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8F955" w14:textId="16E1CC90" w:rsidR="006738E5" w:rsidRPr="00693674" w:rsidRDefault="006738E5" w:rsidP="006F51CE">
      <w:pPr>
        <w:spacing w:line="360" w:lineRule="auto"/>
        <w:contextualSpacing/>
        <w:jc w:val="both"/>
        <w:rPr>
          <w:rFonts w:ascii="Palatino Linotype" w:hAnsi="Palatino Linotype" w:cs="Tahoma"/>
          <w:sz w:val="22"/>
          <w:szCs w:val="22"/>
        </w:rPr>
      </w:pPr>
      <w:r w:rsidRPr="0069367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00AC0" w:rsidRPr="00693674">
        <w:rPr>
          <w:rFonts w:ascii="Palatino Linotype" w:hAnsi="Palatino Linotype" w:cs="Tahoma"/>
          <w:bCs/>
          <w:sz w:val="22"/>
          <w:szCs w:val="22"/>
        </w:rPr>
        <w:t>doce</w:t>
      </w:r>
      <w:r w:rsidRPr="00693674">
        <w:rPr>
          <w:rFonts w:ascii="Palatino Linotype" w:hAnsi="Palatino Linotype" w:cs="Tahoma"/>
          <w:bCs/>
          <w:sz w:val="22"/>
          <w:szCs w:val="22"/>
        </w:rPr>
        <w:t xml:space="preserve"> de </w:t>
      </w:r>
      <w:r w:rsidR="00900AC0" w:rsidRPr="00693674">
        <w:rPr>
          <w:rFonts w:ascii="Palatino Linotype" w:hAnsi="Palatino Linotype" w:cs="Tahoma"/>
          <w:bCs/>
          <w:sz w:val="22"/>
          <w:szCs w:val="22"/>
        </w:rPr>
        <w:t>abril</w:t>
      </w:r>
      <w:r w:rsidR="008D2D2C" w:rsidRPr="00693674">
        <w:rPr>
          <w:rFonts w:ascii="Palatino Linotype" w:hAnsi="Palatino Linotype" w:cs="Tahoma"/>
          <w:bCs/>
          <w:sz w:val="22"/>
          <w:szCs w:val="22"/>
        </w:rPr>
        <w:t xml:space="preserve"> </w:t>
      </w:r>
      <w:r w:rsidRPr="00693674">
        <w:rPr>
          <w:rFonts w:ascii="Palatino Linotype" w:hAnsi="Palatino Linotype" w:cs="Tahoma"/>
          <w:bCs/>
          <w:sz w:val="22"/>
          <w:szCs w:val="22"/>
        </w:rPr>
        <w:t xml:space="preserve">de dos mil veintitrés </w:t>
      </w:r>
    </w:p>
    <w:p w14:paraId="4D91FFCE" w14:textId="77777777" w:rsidR="006738E5" w:rsidRPr="00693674" w:rsidRDefault="006738E5" w:rsidP="006F51CE">
      <w:pPr>
        <w:spacing w:line="360" w:lineRule="auto"/>
        <w:contextualSpacing/>
        <w:rPr>
          <w:rFonts w:ascii="Palatino Linotype" w:hAnsi="Palatino Linotype" w:cs="Tahoma"/>
          <w:bCs/>
          <w:sz w:val="22"/>
          <w:szCs w:val="22"/>
        </w:rPr>
      </w:pPr>
    </w:p>
    <w:p w14:paraId="68B2D3BA" w14:textId="19CCA860" w:rsidR="006738E5" w:rsidRPr="00693674" w:rsidRDefault="006738E5" w:rsidP="006F51CE">
      <w:pPr>
        <w:spacing w:line="360" w:lineRule="auto"/>
        <w:contextualSpacing/>
        <w:jc w:val="both"/>
        <w:rPr>
          <w:rFonts w:ascii="Palatino Linotype" w:hAnsi="Palatino Linotype" w:cs="Tahoma"/>
          <w:color w:val="0D0D0D" w:themeColor="text1" w:themeTint="F2"/>
          <w:sz w:val="22"/>
          <w:szCs w:val="22"/>
        </w:rPr>
      </w:pPr>
      <w:r w:rsidRPr="00693674">
        <w:rPr>
          <w:rFonts w:ascii="Palatino Linotype" w:hAnsi="Palatino Linotype" w:cs="Tahoma"/>
          <w:b/>
          <w:bCs/>
          <w:color w:val="0D0D0D" w:themeColor="text1" w:themeTint="F2"/>
          <w:sz w:val="22"/>
          <w:szCs w:val="22"/>
        </w:rPr>
        <w:t xml:space="preserve">VISTO </w:t>
      </w:r>
      <w:r w:rsidRPr="00693674">
        <w:rPr>
          <w:rFonts w:ascii="Palatino Linotype" w:hAnsi="Palatino Linotype" w:cs="Tahoma"/>
          <w:bCs/>
          <w:color w:val="0D0D0D" w:themeColor="text1" w:themeTint="F2"/>
          <w:sz w:val="22"/>
          <w:szCs w:val="22"/>
        </w:rPr>
        <w:t xml:space="preserve">el expediente conformado con motivo del Recurso de Revisión </w:t>
      </w:r>
      <w:r w:rsidR="00900AC0" w:rsidRPr="00693674">
        <w:rPr>
          <w:rFonts w:ascii="Palatino Linotype" w:eastAsia="Batang" w:hAnsi="Palatino Linotype" w:cs="Tahoma"/>
          <w:bCs/>
          <w:sz w:val="22"/>
          <w:szCs w:val="22"/>
          <w:lang w:val="es-ES_tradnl"/>
        </w:rPr>
        <w:t>00996</w:t>
      </w:r>
      <w:r w:rsidRPr="00693674">
        <w:rPr>
          <w:rFonts w:ascii="Palatino Linotype" w:eastAsia="Batang" w:hAnsi="Palatino Linotype" w:cs="Tahoma"/>
          <w:bCs/>
          <w:sz w:val="22"/>
          <w:szCs w:val="22"/>
          <w:lang w:val="es-ES_tradnl"/>
        </w:rPr>
        <w:t>/INFOEM/IP/RR/202</w:t>
      </w:r>
      <w:r w:rsidR="00900AC0" w:rsidRPr="00693674">
        <w:rPr>
          <w:rFonts w:ascii="Palatino Linotype" w:eastAsia="Batang" w:hAnsi="Palatino Linotype" w:cs="Tahoma"/>
          <w:bCs/>
          <w:sz w:val="22"/>
          <w:szCs w:val="22"/>
          <w:lang w:val="es-ES_tradnl"/>
        </w:rPr>
        <w:t>3</w:t>
      </w:r>
      <w:r w:rsidRPr="00693674">
        <w:rPr>
          <w:rFonts w:ascii="Palatino Linotype" w:hAnsi="Palatino Linotype" w:cs="Tahoma"/>
          <w:bCs/>
          <w:color w:val="0D0D0D" w:themeColor="text1" w:themeTint="F2"/>
          <w:sz w:val="22"/>
          <w:szCs w:val="22"/>
        </w:rPr>
        <w:t>, interpuesto por</w:t>
      </w:r>
      <w:r w:rsidR="00900AC0" w:rsidRPr="00693674">
        <w:rPr>
          <w:rFonts w:ascii="Palatino Linotype" w:hAnsi="Palatino Linotype" w:cs="Tahoma"/>
          <w:bCs/>
          <w:color w:val="0D0D0D" w:themeColor="text1" w:themeTint="F2"/>
          <w:sz w:val="22"/>
          <w:szCs w:val="22"/>
        </w:rPr>
        <w:t xml:space="preserve"> el</w:t>
      </w:r>
      <w:r w:rsidRPr="00693674">
        <w:rPr>
          <w:rFonts w:ascii="Palatino Linotype" w:hAnsi="Palatino Linotype" w:cs="Tahoma"/>
          <w:bCs/>
          <w:color w:val="0D0D0D" w:themeColor="text1" w:themeTint="F2"/>
          <w:sz w:val="22"/>
          <w:szCs w:val="22"/>
        </w:rPr>
        <w:t xml:space="preserve"> Recurrente o Particular, en contra de la respuesta del Sujeto Obligado, </w:t>
      </w:r>
      <w:r w:rsidRPr="00693674">
        <w:rPr>
          <w:rFonts w:ascii="Palatino Linotype" w:hAnsi="Palatino Linotype" w:cs="Tahoma"/>
          <w:color w:val="0D0D0D" w:themeColor="text1" w:themeTint="F2"/>
          <w:sz w:val="22"/>
          <w:szCs w:val="22"/>
        </w:rPr>
        <w:t>Ayuntamiento de T</w:t>
      </w:r>
      <w:r w:rsidR="00900AC0" w:rsidRPr="00693674">
        <w:rPr>
          <w:rFonts w:ascii="Palatino Linotype" w:hAnsi="Palatino Linotype" w:cs="Tahoma"/>
          <w:color w:val="0D0D0D" w:themeColor="text1" w:themeTint="F2"/>
          <w:sz w:val="22"/>
          <w:szCs w:val="22"/>
        </w:rPr>
        <w:t>excoco</w:t>
      </w:r>
      <w:r w:rsidRPr="00693674">
        <w:rPr>
          <w:rFonts w:ascii="Palatino Linotype" w:hAnsi="Palatino Linotype" w:cs="Tahoma"/>
          <w:bCs/>
          <w:color w:val="0D0D0D" w:themeColor="text1" w:themeTint="F2"/>
          <w:sz w:val="22"/>
          <w:szCs w:val="22"/>
        </w:rPr>
        <w:t xml:space="preserve">, a la solicitud de acceso a la información pública </w:t>
      </w:r>
      <w:r w:rsidRPr="00693674">
        <w:rPr>
          <w:rFonts w:ascii="Palatino Linotype" w:hAnsi="Palatino Linotype"/>
          <w:color w:val="000000" w:themeColor="text1"/>
          <w:sz w:val="22"/>
          <w:szCs w:val="22"/>
        </w:rPr>
        <w:t>0</w:t>
      </w:r>
      <w:r w:rsidR="00900AC0" w:rsidRPr="00693674">
        <w:rPr>
          <w:rFonts w:ascii="Palatino Linotype" w:hAnsi="Palatino Linotype"/>
          <w:color w:val="000000" w:themeColor="text1"/>
          <w:sz w:val="22"/>
          <w:szCs w:val="22"/>
        </w:rPr>
        <w:t>0022</w:t>
      </w:r>
      <w:r w:rsidRPr="00693674">
        <w:rPr>
          <w:rFonts w:ascii="Palatino Linotype" w:hAnsi="Palatino Linotype"/>
          <w:color w:val="000000" w:themeColor="text1"/>
          <w:sz w:val="22"/>
          <w:szCs w:val="22"/>
        </w:rPr>
        <w:t>/T</w:t>
      </w:r>
      <w:r w:rsidR="00900AC0" w:rsidRPr="00693674">
        <w:rPr>
          <w:rFonts w:ascii="Palatino Linotype" w:hAnsi="Palatino Linotype"/>
          <w:color w:val="000000" w:themeColor="text1"/>
          <w:sz w:val="22"/>
          <w:szCs w:val="22"/>
        </w:rPr>
        <w:t>EXCOCO</w:t>
      </w:r>
      <w:r w:rsidRPr="00693674">
        <w:rPr>
          <w:rFonts w:ascii="Palatino Linotype" w:hAnsi="Palatino Linotype"/>
          <w:color w:val="000000" w:themeColor="text1"/>
          <w:sz w:val="22"/>
          <w:szCs w:val="22"/>
        </w:rPr>
        <w:t>/IP/202</w:t>
      </w:r>
      <w:r w:rsidR="00900AC0" w:rsidRPr="00693674">
        <w:rPr>
          <w:rFonts w:ascii="Palatino Linotype" w:hAnsi="Palatino Linotype"/>
          <w:color w:val="000000" w:themeColor="text1"/>
          <w:sz w:val="22"/>
          <w:szCs w:val="22"/>
        </w:rPr>
        <w:t>3</w:t>
      </w:r>
      <w:r w:rsidRPr="00693674">
        <w:rPr>
          <w:rFonts w:ascii="Palatino Linotype" w:hAnsi="Palatino Linotype" w:cs="Tahoma"/>
          <w:bCs/>
          <w:color w:val="0D0D0D" w:themeColor="text1" w:themeTint="F2"/>
          <w:sz w:val="22"/>
          <w:szCs w:val="22"/>
        </w:rPr>
        <w:t>, se emite la presente Resolución, con base en los Antecedentes y C</w:t>
      </w:r>
      <w:r w:rsidRPr="00693674">
        <w:rPr>
          <w:rFonts w:ascii="Palatino Linotype" w:hAnsi="Palatino Linotype" w:cs="Tahoma"/>
          <w:bCs/>
          <w:sz w:val="22"/>
          <w:szCs w:val="22"/>
        </w:rPr>
        <w:t>onsiderandos que a continuación se exponen:</w:t>
      </w:r>
    </w:p>
    <w:p w14:paraId="6CE4C056" w14:textId="77777777" w:rsidR="006A4D44" w:rsidRPr="00693674" w:rsidRDefault="006A4D44" w:rsidP="006F51CE">
      <w:pPr>
        <w:tabs>
          <w:tab w:val="center" w:pos="4522"/>
          <w:tab w:val="left" w:pos="7245"/>
        </w:tabs>
        <w:spacing w:line="360" w:lineRule="auto"/>
        <w:contextualSpacing/>
        <w:jc w:val="center"/>
        <w:rPr>
          <w:rFonts w:ascii="Palatino Linotype" w:hAnsi="Palatino Linotype" w:cs="Tahoma"/>
          <w:b/>
          <w:sz w:val="22"/>
          <w:szCs w:val="22"/>
        </w:rPr>
      </w:pPr>
    </w:p>
    <w:p w14:paraId="2F71661B" w14:textId="77777777" w:rsidR="006738E5" w:rsidRPr="00693674" w:rsidRDefault="006738E5" w:rsidP="006F51CE">
      <w:pPr>
        <w:tabs>
          <w:tab w:val="center" w:pos="4522"/>
          <w:tab w:val="left" w:pos="7245"/>
        </w:tabs>
        <w:spacing w:line="360" w:lineRule="auto"/>
        <w:contextualSpacing/>
        <w:jc w:val="center"/>
        <w:rPr>
          <w:rFonts w:ascii="Palatino Linotype" w:hAnsi="Palatino Linotype" w:cs="Tahoma"/>
          <w:b/>
          <w:sz w:val="22"/>
          <w:szCs w:val="22"/>
        </w:rPr>
      </w:pPr>
      <w:r w:rsidRPr="00693674">
        <w:rPr>
          <w:rFonts w:ascii="Palatino Linotype" w:hAnsi="Palatino Linotype" w:cs="Tahoma"/>
          <w:b/>
          <w:sz w:val="22"/>
          <w:szCs w:val="22"/>
        </w:rPr>
        <w:t>A N T E C E D E N T E S:</w:t>
      </w:r>
    </w:p>
    <w:p w14:paraId="2C66E3FD" w14:textId="77777777" w:rsidR="006738E5" w:rsidRPr="00693674" w:rsidRDefault="006738E5" w:rsidP="006F51CE">
      <w:pPr>
        <w:pStyle w:val="Prrafodelista"/>
        <w:tabs>
          <w:tab w:val="left" w:pos="567"/>
        </w:tabs>
        <w:spacing w:line="360" w:lineRule="auto"/>
        <w:ind w:left="567"/>
        <w:jc w:val="both"/>
        <w:rPr>
          <w:rFonts w:ascii="Palatino Linotype" w:hAnsi="Palatino Linotype" w:cs="Tahoma"/>
          <w:szCs w:val="22"/>
        </w:rPr>
      </w:pPr>
    </w:p>
    <w:p w14:paraId="02453402" w14:textId="77777777" w:rsidR="006738E5" w:rsidRPr="00693674" w:rsidRDefault="006738E5" w:rsidP="006F51CE">
      <w:pPr>
        <w:pStyle w:val="Prrafodelista"/>
        <w:tabs>
          <w:tab w:val="left" w:pos="567"/>
        </w:tabs>
        <w:spacing w:line="360" w:lineRule="auto"/>
        <w:ind w:left="0"/>
        <w:jc w:val="both"/>
        <w:rPr>
          <w:rFonts w:ascii="Palatino Linotype" w:hAnsi="Palatino Linotype" w:cs="Tahoma"/>
          <w:b/>
          <w:szCs w:val="22"/>
        </w:rPr>
      </w:pPr>
      <w:r w:rsidRPr="00693674">
        <w:rPr>
          <w:rFonts w:ascii="Palatino Linotype" w:hAnsi="Palatino Linotype" w:cs="Tahoma"/>
          <w:b/>
          <w:szCs w:val="22"/>
        </w:rPr>
        <w:t xml:space="preserve">I. Presentación de la solicitud de información. </w:t>
      </w:r>
    </w:p>
    <w:p w14:paraId="33E8F510" w14:textId="77777777" w:rsidR="006738E5" w:rsidRPr="00693674" w:rsidRDefault="006738E5" w:rsidP="006F51CE">
      <w:pPr>
        <w:pStyle w:val="Prrafodelista"/>
        <w:tabs>
          <w:tab w:val="left" w:pos="567"/>
        </w:tabs>
        <w:spacing w:line="360" w:lineRule="auto"/>
        <w:ind w:left="0"/>
        <w:jc w:val="both"/>
        <w:rPr>
          <w:rFonts w:ascii="Palatino Linotype" w:hAnsi="Palatino Linotype" w:cs="Tahoma"/>
          <w:szCs w:val="22"/>
        </w:rPr>
      </w:pPr>
    </w:p>
    <w:p w14:paraId="0B0E3378" w14:textId="4D4C7B35" w:rsidR="006738E5" w:rsidRPr="00693674" w:rsidRDefault="006738E5" w:rsidP="006F51CE">
      <w:pPr>
        <w:pStyle w:val="Prrafodelista"/>
        <w:tabs>
          <w:tab w:val="left" w:pos="567"/>
        </w:tabs>
        <w:spacing w:line="360" w:lineRule="auto"/>
        <w:ind w:left="0"/>
        <w:jc w:val="both"/>
        <w:rPr>
          <w:rFonts w:ascii="Palatino Linotype" w:hAnsi="Palatino Linotype" w:cs="Tahoma"/>
          <w:szCs w:val="22"/>
        </w:rPr>
      </w:pPr>
      <w:r w:rsidRPr="00693674">
        <w:rPr>
          <w:rFonts w:ascii="Palatino Linotype" w:hAnsi="Palatino Linotype" w:cs="Tahoma"/>
          <w:szCs w:val="22"/>
        </w:rPr>
        <w:t xml:space="preserve">Con fecha </w:t>
      </w:r>
      <w:r w:rsidR="00900AC0" w:rsidRPr="00693674">
        <w:rPr>
          <w:rFonts w:ascii="Palatino Linotype" w:hAnsi="Palatino Linotype" w:cs="Tahoma"/>
          <w:szCs w:val="22"/>
        </w:rPr>
        <w:t>veinticuatro</w:t>
      </w:r>
      <w:r w:rsidRPr="00693674">
        <w:rPr>
          <w:rFonts w:ascii="Palatino Linotype" w:hAnsi="Palatino Linotype" w:cs="Tahoma"/>
          <w:szCs w:val="22"/>
        </w:rPr>
        <w:t xml:space="preserve"> de </w:t>
      </w:r>
      <w:r w:rsidR="00900AC0" w:rsidRPr="00693674">
        <w:rPr>
          <w:rFonts w:ascii="Palatino Linotype" w:hAnsi="Palatino Linotype" w:cs="Tahoma"/>
          <w:szCs w:val="22"/>
        </w:rPr>
        <w:t>enero</w:t>
      </w:r>
      <w:r w:rsidRPr="00693674">
        <w:rPr>
          <w:rFonts w:ascii="Palatino Linotype" w:hAnsi="Palatino Linotype" w:cs="Tahoma"/>
          <w:szCs w:val="22"/>
        </w:rPr>
        <w:t xml:space="preserve"> dos mil veinti</w:t>
      </w:r>
      <w:r w:rsidR="00900AC0" w:rsidRPr="00693674">
        <w:rPr>
          <w:rFonts w:ascii="Palatino Linotype" w:hAnsi="Palatino Linotype" w:cs="Tahoma"/>
          <w:szCs w:val="22"/>
        </w:rPr>
        <w:t>trés</w:t>
      </w:r>
      <w:r w:rsidRPr="00693674">
        <w:rPr>
          <w:rFonts w:ascii="Palatino Linotype" w:hAnsi="Palatino Linotype" w:cs="Tahoma"/>
          <w:szCs w:val="22"/>
        </w:rPr>
        <w:t xml:space="preserve">, </w:t>
      </w:r>
      <w:r w:rsidR="00900AC0" w:rsidRPr="00693674">
        <w:rPr>
          <w:rFonts w:ascii="Palatino Linotype" w:hAnsi="Palatino Linotype" w:cs="Tahoma"/>
          <w:szCs w:val="22"/>
        </w:rPr>
        <w:t>el</w:t>
      </w:r>
      <w:r w:rsidRPr="00693674">
        <w:rPr>
          <w:rFonts w:ascii="Palatino Linotype" w:hAnsi="Palatino Linotype" w:cs="Tahoma"/>
          <w:szCs w:val="22"/>
        </w:rPr>
        <w:t xml:space="preserve"> Particular presentó una solicitud de acceso a la información pública, a través del Sistema de Acceso a la Información Mexiquense </w:t>
      </w:r>
      <w:r w:rsidRPr="00693674">
        <w:rPr>
          <w:rFonts w:ascii="Palatino Linotype" w:hAnsi="Palatino Linotype" w:cs="Tahoma"/>
          <w:szCs w:val="22"/>
          <w:lang w:val="es-ES"/>
        </w:rPr>
        <w:t>(SAIMEX)</w:t>
      </w:r>
      <w:r w:rsidRPr="00693674">
        <w:rPr>
          <w:rFonts w:ascii="Palatino Linotype" w:hAnsi="Palatino Linotype" w:cs="Tahoma"/>
          <w:szCs w:val="22"/>
        </w:rPr>
        <w:t>, ante el Ayuntamiento de T</w:t>
      </w:r>
      <w:r w:rsidR="00900AC0" w:rsidRPr="00693674">
        <w:rPr>
          <w:rFonts w:ascii="Palatino Linotype" w:hAnsi="Palatino Linotype" w:cs="Tahoma"/>
          <w:szCs w:val="22"/>
        </w:rPr>
        <w:t>excoco</w:t>
      </w:r>
      <w:r w:rsidRPr="00693674">
        <w:rPr>
          <w:rFonts w:ascii="Palatino Linotype" w:hAnsi="Palatino Linotype" w:cs="Tahoma"/>
          <w:szCs w:val="22"/>
        </w:rPr>
        <w:t>,</w:t>
      </w:r>
      <w:r w:rsidRPr="00693674">
        <w:rPr>
          <w:rFonts w:ascii="Palatino Linotype" w:hAnsi="Palatino Linotype" w:cs="Tahoma"/>
          <w:szCs w:val="22"/>
          <w:lang w:val="es-ES"/>
        </w:rPr>
        <w:t xml:space="preserve"> </w:t>
      </w:r>
      <w:r w:rsidRPr="00693674">
        <w:rPr>
          <w:rFonts w:ascii="Palatino Linotype" w:hAnsi="Palatino Linotype" w:cs="Tahoma"/>
          <w:szCs w:val="22"/>
        </w:rPr>
        <w:t>mediante la cual requirió:</w:t>
      </w:r>
    </w:p>
    <w:p w14:paraId="3AD9461B" w14:textId="77777777" w:rsidR="006738E5" w:rsidRPr="00693674" w:rsidRDefault="006738E5" w:rsidP="006F51CE">
      <w:pPr>
        <w:pStyle w:val="Prrafodelista"/>
        <w:tabs>
          <w:tab w:val="left" w:pos="567"/>
        </w:tabs>
        <w:spacing w:line="360" w:lineRule="auto"/>
        <w:ind w:left="0"/>
        <w:jc w:val="both"/>
        <w:rPr>
          <w:rFonts w:ascii="Palatino Linotype" w:hAnsi="Palatino Linotype" w:cs="Tahoma"/>
          <w:b/>
          <w:szCs w:val="22"/>
        </w:rPr>
      </w:pPr>
    </w:p>
    <w:p w14:paraId="3C634689" w14:textId="77777777" w:rsidR="006738E5" w:rsidRPr="00693674" w:rsidRDefault="006738E5" w:rsidP="006F51CE">
      <w:pPr>
        <w:tabs>
          <w:tab w:val="left" w:pos="4667"/>
        </w:tabs>
        <w:spacing w:line="360" w:lineRule="auto"/>
        <w:ind w:left="567" w:right="567"/>
        <w:contextualSpacing/>
        <w:jc w:val="both"/>
        <w:rPr>
          <w:rFonts w:ascii="Palatino Linotype" w:hAnsi="Palatino Linotype" w:cs="Tahoma"/>
          <w:b/>
          <w:bCs/>
          <w:i/>
        </w:rPr>
      </w:pPr>
      <w:r w:rsidRPr="00693674">
        <w:rPr>
          <w:rFonts w:ascii="Palatino Linotype" w:hAnsi="Palatino Linotype" w:cs="Tahoma"/>
          <w:b/>
          <w:bCs/>
          <w:i/>
        </w:rPr>
        <w:t>“DESCRIPCIÓN CLARA Y PRECISA DE LA INFORMACIÓN SOLICITADA</w:t>
      </w:r>
    </w:p>
    <w:p w14:paraId="4795CF9C" w14:textId="2B49AA0F" w:rsidR="006738E5" w:rsidRPr="00693674" w:rsidRDefault="00900AC0" w:rsidP="006F51CE">
      <w:pPr>
        <w:spacing w:line="360" w:lineRule="auto"/>
        <w:ind w:left="567" w:right="567"/>
        <w:contextualSpacing/>
        <w:jc w:val="both"/>
        <w:rPr>
          <w:rFonts w:ascii="Palatino Linotype" w:hAnsi="Palatino Linotype"/>
          <w:i/>
          <w:lang w:eastAsia="es-MX"/>
        </w:rPr>
      </w:pPr>
      <w:r w:rsidRPr="00693674">
        <w:rPr>
          <w:rFonts w:ascii="Palatino Linotype" w:hAnsi="Palatino Linotype"/>
          <w:i/>
          <w:iCs/>
          <w:color w:val="000000"/>
        </w:rPr>
        <w:t xml:space="preserve">solicito el contrato con los artistas que estuvieron en el festival de </w:t>
      </w:r>
      <w:proofErr w:type="spellStart"/>
      <w:r w:rsidRPr="00693674">
        <w:rPr>
          <w:rFonts w:ascii="Palatino Linotype" w:hAnsi="Palatino Linotype"/>
          <w:i/>
          <w:iCs/>
          <w:color w:val="000000"/>
        </w:rPr>
        <w:t>dia</w:t>
      </w:r>
      <w:proofErr w:type="spellEnd"/>
      <w:r w:rsidRPr="00693674">
        <w:rPr>
          <w:rFonts w:ascii="Palatino Linotype" w:hAnsi="Palatino Linotype"/>
          <w:i/>
          <w:iCs/>
          <w:color w:val="000000"/>
        </w:rPr>
        <w:t xml:space="preserve"> de reyes</w:t>
      </w:r>
      <w:r w:rsidR="006738E5" w:rsidRPr="00693674">
        <w:rPr>
          <w:rFonts w:ascii="Palatino Linotype" w:hAnsi="Palatino Linotype"/>
          <w:i/>
          <w:lang w:eastAsia="es-MX"/>
        </w:rPr>
        <w:t>.</w:t>
      </w:r>
      <w:r w:rsidR="006738E5" w:rsidRPr="00693674">
        <w:rPr>
          <w:rFonts w:ascii="Palatino Linotype" w:hAnsi="Palatino Linotype" w:cs="Tahoma"/>
          <w:bCs/>
          <w:i/>
        </w:rPr>
        <w:t>” (Sic)</w:t>
      </w:r>
    </w:p>
    <w:p w14:paraId="594A6558" w14:textId="77777777" w:rsidR="006738E5" w:rsidRPr="00693674" w:rsidRDefault="006738E5" w:rsidP="006F51CE">
      <w:pPr>
        <w:tabs>
          <w:tab w:val="left" w:pos="4667"/>
        </w:tabs>
        <w:spacing w:line="360" w:lineRule="auto"/>
        <w:ind w:left="567" w:right="567"/>
        <w:contextualSpacing/>
        <w:jc w:val="both"/>
        <w:rPr>
          <w:rFonts w:ascii="Palatino Linotype" w:hAnsi="Palatino Linotype" w:cs="Tahoma"/>
          <w:bCs/>
          <w:i/>
        </w:rPr>
      </w:pPr>
    </w:p>
    <w:p w14:paraId="161EBA5C" w14:textId="77777777" w:rsidR="006738E5" w:rsidRPr="00693674" w:rsidRDefault="006738E5" w:rsidP="006F51CE">
      <w:pPr>
        <w:tabs>
          <w:tab w:val="left" w:pos="4667"/>
        </w:tabs>
        <w:spacing w:line="360" w:lineRule="auto"/>
        <w:ind w:left="567" w:right="567"/>
        <w:contextualSpacing/>
        <w:jc w:val="both"/>
        <w:rPr>
          <w:rFonts w:ascii="Palatino Linotype" w:hAnsi="Palatino Linotype" w:cs="Tahoma"/>
          <w:b/>
          <w:bCs/>
          <w:i/>
        </w:rPr>
      </w:pPr>
      <w:r w:rsidRPr="00693674">
        <w:rPr>
          <w:rFonts w:ascii="Palatino Linotype" w:hAnsi="Palatino Linotype" w:cs="Tahoma"/>
          <w:b/>
          <w:bCs/>
          <w:i/>
        </w:rPr>
        <w:t xml:space="preserve">“Modalidad de Entrega: </w:t>
      </w:r>
    </w:p>
    <w:p w14:paraId="33E029A6" w14:textId="77777777" w:rsidR="006738E5" w:rsidRPr="00693674" w:rsidRDefault="006738E5" w:rsidP="006F51CE">
      <w:pPr>
        <w:tabs>
          <w:tab w:val="left" w:pos="567"/>
        </w:tabs>
        <w:spacing w:line="360" w:lineRule="auto"/>
        <w:ind w:left="567" w:right="567"/>
        <w:contextualSpacing/>
        <w:jc w:val="both"/>
        <w:rPr>
          <w:rFonts w:ascii="Palatino Linotype" w:hAnsi="Palatino Linotype" w:cs="Tahoma"/>
          <w:bCs/>
          <w:i/>
        </w:rPr>
      </w:pPr>
      <w:r w:rsidRPr="00693674">
        <w:rPr>
          <w:rFonts w:ascii="Palatino Linotype" w:hAnsi="Palatino Linotype" w:cs="Tahoma"/>
          <w:b/>
          <w:bCs/>
          <w:i/>
        </w:rPr>
        <w:t xml:space="preserve"> </w:t>
      </w:r>
      <w:r w:rsidRPr="00693674">
        <w:rPr>
          <w:rFonts w:ascii="Palatino Linotype" w:hAnsi="Palatino Linotype" w:cs="Tahoma"/>
          <w:bCs/>
          <w:i/>
        </w:rPr>
        <w:t>A través de SAIMEX.”</w:t>
      </w:r>
    </w:p>
    <w:p w14:paraId="5836BB06" w14:textId="77777777" w:rsidR="006122E6" w:rsidRPr="00693674" w:rsidRDefault="006122E6" w:rsidP="006F51CE">
      <w:pPr>
        <w:tabs>
          <w:tab w:val="left" w:pos="4667"/>
        </w:tabs>
        <w:spacing w:line="360" w:lineRule="auto"/>
        <w:ind w:right="567"/>
        <w:contextualSpacing/>
        <w:jc w:val="both"/>
        <w:rPr>
          <w:rFonts w:ascii="Palatino Linotype" w:hAnsi="Palatino Linotype" w:cs="Tahoma"/>
          <w:sz w:val="22"/>
          <w:szCs w:val="24"/>
        </w:rPr>
      </w:pPr>
    </w:p>
    <w:p w14:paraId="5F8BB86D" w14:textId="2CAD93CE" w:rsidR="006738E5" w:rsidRPr="00693674" w:rsidRDefault="006738E5" w:rsidP="006F51CE">
      <w:pPr>
        <w:tabs>
          <w:tab w:val="left" w:pos="4667"/>
        </w:tabs>
        <w:spacing w:line="360" w:lineRule="auto"/>
        <w:ind w:right="567"/>
        <w:contextualSpacing/>
        <w:jc w:val="both"/>
        <w:rPr>
          <w:rFonts w:ascii="Palatino Linotype" w:hAnsi="Palatino Linotype" w:cs="Tahoma"/>
          <w:b/>
          <w:bCs/>
          <w:sz w:val="22"/>
          <w:szCs w:val="24"/>
        </w:rPr>
      </w:pPr>
      <w:r w:rsidRPr="00693674">
        <w:rPr>
          <w:rFonts w:ascii="Palatino Linotype" w:hAnsi="Palatino Linotype" w:cs="Tahoma"/>
          <w:b/>
          <w:bCs/>
          <w:sz w:val="22"/>
          <w:szCs w:val="24"/>
        </w:rPr>
        <w:t xml:space="preserve">II. </w:t>
      </w:r>
      <w:r w:rsidRPr="00693674">
        <w:rPr>
          <w:rFonts w:ascii="Palatino Linotype" w:hAnsi="Palatino Linotype" w:cs="Tahoma"/>
          <w:b/>
          <w:sz w:val="22"/>
          <w:szCs w:val="24"/>
        </w:rPr>
        <w:t>Respuesta</w:t>
      </w:r>
      <w:r w:rsidRPr="00693674">
        <w:rPr>
          <w:rFonts w:ascii="Palatino Linotype" w:hAnsi="Palatino Linotype" w:cs="Tahoma"/>
          <w:b/>
          <w:bCs/>
          <w:sz w:val="22"/>
          <w:szCs w:val="24"/>
        </w:rPr>
        <w:t xml:space="preserve"> del Sujeto Obligado.</w:t>
      </w:r>
    </w:p>
    <w:p w14:paraId="1A0C1902" w14:textId="77777777" w:rsidR="006738E5" w:rsidRPr="00693674" w:rsidRDefault="006738E5" w:rsidP="006F51CE">
      <w:pPr>
        <w:tabs>
          <w:tab w:val="left" w:pos="4667"/>
        </w:tabs>
        <w:spacing w:line="360" w:lineRule="auto"/>
        <w:ind w:right="567"/>
        <w:contextualSpacing/>
        <w:jc w:val="both"/>
        <w:rPr>
          <w:rFonts w:ascii="Palatino Linotype" w:hAnsi="Palatino Linotype" w:cs="Tahoma"/>
          <w:b/>
          <w:bCs/>
          <w:sz w:val="22"/>
          <w:szCs w:val="24"/>
        </w:rPr>
      </w:pPr>
    </w:p>
    <w:p w14:paraId="6A9DF4A9" w14:textId="77777777" w:rsidR="006A4D44" w:rsidRPr="00693674" w:rsidRDefault="006A4D44" w:rsidP="006F51CE">
      <w:pPr>
        <w:tabs>
          <w:tab w:val="left" w:pos="4667"/>
        </w:tabs>
        <w:spacing w:line="360" w:lineRule="auto"/>
        <w:ind w:right="567"/>
        <w:contextualSpacing/>
        <w:jc w:val="both"/>
        <w:rPr>
          <w:rFonts w:ascii="Palatino Linotype" w:hAnsi="Palatino Linotype" w:cs="Tahoma"/>
          <w:b/>
          <w:bCs/>
          <w:sz w:val="22"/>
          <w:szCs w:val="24"/>
        </w:rPr>
      </w:pPr>
    </w:p>
    <w:p w14:paraId="48BFF247" w14:textId="77777777" w:rsidR="006A4D44" w:rsidRPr="00693674" w:rsidRDefault="006A4D44" w:rsidP="006F51CE">
      <w:pPr>
        <w:tabs>
          <w:tab w:val="left" w:pos="4667"/>
        </w:tabs>
        <w:spacing w:line="360" w:lineRule="auto"/>
        <w:ind w:right="567"/>
        <w:contextualSpacing/>
        <w:jc w:val="both"/>
        <w:rPr>
          <w:rFonts w:ascii="Palatino Linotype" w:hAnsi="Palatino Linotype" w:cs="Tahoma"/>
          <w:b/>
          <w:bCs/>
          <w:sz w:val="22"/>
          <w:szCs w:val="24"/>
        </w:rPr>
      </w:pPr>
    </w:p>
    <w:p w14:paraId="0E2F0E7C" w14:textId="57F8687B" w:rsidR="006738E5" w:rsidRPr="00693674" w:rsidRDefault="006738E5" w:rsidP="006F51CE">
      <w:pPr>
        <w:autoSpaceDE w:val="0"/>
        <w:autoSpaceDN w:val="0"/>
        <w:adjustRightInd w:val="0"/>
        <w:spacing w:line="360" w:lineRule="auto"/>
        <w:contextualSpacing/>
        <w:jc w:val="both"/>
        <w:rPr>
          <w:rFonts w:ascii="Palatino Linotype" w:hAnsi="Palatino Linotype" w:cs="Tahoma"/>
          <w:sz w:val="22"/>
          <w:szCs w:val="22"/>
        </w:rPr>
      </w:pPr>
      <w:r w:rsidRPr="00693674">
        <w:rPr>
          <w:rFonts w:ascii="Palatino Linotype" w:hAnsi="Palatino Linotype" w:cs="Tahoma"/>
          <w:bCs/>
          <w:sz w:val="22"/>
          <w:szCs w:val="22"/>
        </w:rPr>
        <w:t xml:space="preserve">Con fecha </w:t>
      </w:r>
      <w:r w:rsidR="00C427BB" w:rsidRPr="00693674">
        <w:rPr>
          <w:rFonts w:ascii="Palatino Linotype" w:hAnsi="Palatino Linotype" w:cs="Tahoma"/>
          <w:bCs/>
          <w:sz w:val="22"/>
          <w:szCs w:val="22"/>
        </w:rPr>
        <w:t>dieciséis</w:t>
      </w:r>
      <w:r w:rsidRPr="00693674">
        <w:rPr>
          <w:rFonts w:ascii="Palatino Linotype" w:hAnsi="Palatino Linotype" w:cs="Tahoma"/>
          <w:bCs/>
          <w:sz w:val="22"/>
          <w:szCs w:val="22"/>
        </w:rPr>
        <w:t xml:space="preserve"> de</w:t>
      </w:r>
      <w:r w:rsidR="00C427BB" w:rsidRPr="00693674">
        <w:rPr>
          <w:rFonts w:ascii="Palatino Linotype" w:hAnsi="Palatino Linotype" w:cs="Tahoma"/>
          <w:bCs/>
          <w:sz w:val="22"/>
          <w:szCs w:val="22"/>
        </w:rPr>
        <w:t xml:space="preserve"> febrero</w:t>
      </w:r>
      <w:r w:rsidRPr="00693674">
        <w:rPr>
          <w:rFonts w:ascii="Palatino Linotype" w:hAnsi="Palatino Linotype" w:cs="Tahoma"/>
          <w:bCs/>
          <w:sz w:val="22"/>
          <w:szCs w:val="22"/>
        </w:rPr>
        <w:t xml:space="preserve"> de dos mil veinti</w:t>
      </w:r>
      <w:r w:rsidR="00C427BB" w:rsidRPr="00693674">
        <w:rPr>
          <w:rFonts w:ascii="Palatino Linotype" w:hAnsi="Palatino Linotype" w:cs="Tahoma"/>
          <w:bCs/>
          <w:sz w:val="22"/>
          <w:szCs w:val="22"/>
        </w:rPr>
        <w:t>trés</w:t>
      </w:r>
      <w:r w:rsidRPr="00693674">
        <w:rPr>
          <w:rFonts w:ascii="Palatino Linotype" w:hAnsi="Palatino Linotype" w:cs="Tahoma"/>
          <w:bCs/>
          <w:sz w:val="22"/>
          <w:szCs w:val="22"/>
        </w:rPr>
        <w:t>, el</w:t>
      </w:r>
      <w:r w:rsidRPr="00693674">
        <w:rPr>
          <w:rFonts w:ascii="Palatino Linotype" w:hAnsi="Palatino Linotype" w:cs="Tahoma"/>
          <w:b/>
          <w:sz w:val="22"/>
          <w:szCs w:val="22"/>
        </w:rPr>
        <w:t xml:space="preserve"> </w:t>
      </w:r>
      <w:r w:rsidRPr="00693674">
        <w:rPr>
          <w:rFonts w:ascii="Palatino Linotype" w:hAnsi="Palatino Linotype" w:cs="Tahoma"/>
          <w:sz w:val="22"/>
          <w:szCs w:val="22"/>
        </w:rPr>
        <w:t xml:space="preserve">Sujeto Obligado dio respuesta a la solicitud de acceso a la información a través del Sistema de Acceso a la Información Mexiquense (SAIMEX), </w:t>
      </w:r>
      <w:r w:rsidR="00901BA4" w:rsidRPr="00693674">
        <w:rPr>
          <w:rFonts w:ascii="Palatino Linotype" w:hAnsi="Palatino Linotype" w:cs="Tahoma"/>
          <w:sz w:val="22"/>
          <w:szCs w:val="22"/>
        </w:rPr>
        <w:t xml:space="preserve">mediante la digitalización de </w:t>
      </w:r>
      <w:r w:rsidRPr="00693674">
        <w:rPr>
          <w:rFonts w:ascii="Palatino Linotype" w:hAnsi="Palatino Linotype" w:cs="Tahoma"/>
          <w:sz w:val="22"/>
          <w:szCs w:val="22"/>
        </w:rPr>
        <w:t>lo</w:t>
      </w:r>
      <w:r w:rsidR="00901BA4" w:rsidRPr="00693674">
        <w:rPr>
          <w:rFonts w:ascii="Palatino Linotype" w:hAnsi="Palatino Linotype" w:cs="Tahoma"/>
          <w:sz w:val="22"/>
          <w:szCs w:val="22"/>
        </w:rPr>
        <w:t>s</w:t>
      </w:r>
      <w:r w:rsidRPr="00693674">
        <w:rPr>
          <w:rFonts w:ascii="Palatino Linotype" w:hAnsi="Palatino Linotype" w:cs="Tahoma"/>
          <w:sz w:val="22"/>
          <w:szCs w:val="22"/>
        </w:rPr>
        <w:t xml:space="preserve"> siguiente</w:t>
      </w:r>
      <w:r w:rsidR="00901BA4" w:rsidRPr="00693674">
        <w:rPr>
          <w:rFonts w:ascii="Palatino Linotype" w:hAnsi="Palatino Linotype" w:cs="Tahoma"/>
          <w:sz w:val="22"/>
          <w:szCs w:val="22"/>
        </w:rPr>
        <w:t>s documentos</w:t>
      </w:r>
      <w:r w:rsidRPr="00693674">
        <w:rPr>
          <w:rFonts w:ascii="Palatino Linotype" w:hAnsi="Palatino Linotype" w:cs="Tahoma"/>
          <w:sz w:val="22"/>
          <w:szCs w:val="22"/>
        </w:rPr>
        <w:t>:</w:t>
      </w:r>
    </w:p>
    <w:p w14:paraId="37F63DBC" w14:textId="7CAB2564" w:rsidR="00901BA4" w:rsidRPr="00693674" w:rsidRDefault="00901BA4" w:rsidP="006F51CE">
      <w:pPr>
        <w:autoSpaceDE w:val="0"/>
        <w:autoSpaceDN w:val="0"/>
        <w:adjustRightInd w:val="0"/>
        <w:spacing w:line="360" w:lineRule="auto"/>
        <w:contextualSpacing/>
        <w:jc w:val="both"/>
        <w:rPr>
          <w:rFonts w:ascii="Palatino Linotype" w:hAnsi="Palatino Linotype" w:cs="Tahoma"/>
          <w:sz w:val="22"/>
          <w:szCs w:val="22"/>
        </w:rPr>
      </w:pPr>
    </w:p>
    <w:p w14:paraId="4CC67433" w14:textId="09B86E55" w:rsidR="00901BA4" w:rsidRPr="00693674" w:rsidRDefault="00901BA4" w:rsidP="006F51CE">
      <w:pPr>
        <w:autoSpaceDE w:val="0"/>
        <w:autoSpaceDN w:val="0"/>
        <w:adjustRightInd w:val="0"/>
        <w:spacing w:line="360" w:lineRule="auto"/>
        <w:contextualSpacing/>
        <w:jc w:val="both"/>
        <w:rPr>
          <w:rFonts w:ascii="Palatino Linotype" w:hAnsi="Palatino Linotype" w:cs="Tahoma"/>
          <w:sz w:val="22"/>
          <w:szCs w:val="22"/>
        </w:rPr>
      </w:pPr>
      <w:r w:rsidRPr="00693674">
        <w:rPr>
          <w:rFonts w:ascii="Palatino Linotype" w:hAnsi="Palatino Linotype" w:cs="Tahoma"/>
          <w:sz w:val="22"/>
          <w:szCs w:val="22"/>
        </w:rPr>
        <w:t>i) Oficio número 0</w:t>
      </w:r>
      <w:r w:rsidR="00C427BB" w:rsidRPr="00693674">
        <w:rPr>
          <w:rFonts w:ascii="Palatino Linotype" w:hAnsi="Palatino Linotype" w:cs="Tahoma"/>
          <w:sz w:val="22"/>
          <w:szCs w:val="22"/>
        </w:rPr>
        <w:t>022</w:t>
      </w:r>
      <w:r w:rsidRPr="00693674">
        <w:rPr>
          <w:rFonts w:ascii="Palatino Linotype" w:hAnsi="Palatino Linotype" w:cs="Tahoma"/>
          <w:sz w:val="22"/>
          <w:szCs w:val="22"/>
        </w:rPr>
        <w:t>/T</w:t>
      </w:r>
      <w:r w:rsidR="00C427BB" w:rsidRPr="00693674">
        <w:rPr>
          <w:rFonts w:ascii="Palatino Linotype" w:hAnsi="Palatino Linotype" w:cs="Tahoma"/>
          <w:sz w:val="22"/>
          <w:szCs w:val="22"/>
        </w:rPr>
        <w:t>EXCOCO</w:t>
      </w:r>
      <w:r w:rsidRPr="00693674">
        <w:rPr>
          <w:rFonts w:ascii="Palatino Linotype" w:hAnsi="Palatino Linotype" w:cs="Tahoma"/>
          <w:sz w:val="22"/>
          <w:szCs w:val="22"/>
        </w:rPr>
        <w:t>/IP/202</w:t>
      </w:r>
      <w:r w:rsidR="00C427BB" w:rsidRPr="00693674">
        <w:rPr>
          <w:rFonts w:ascii="Palatino Linotype" w:hAnsi="Palatino Linotype" w:cs="Tahoma"/>
          <w:sz w:val="22"/>
          <w:szCs w:val="22"/>
        </w:rPr>
        <w:t>3</w:t>
      </w:r>
      <w:r w:rsidRPr="00693674">
        <w:rPr>
          <w:rFonts w:ascii="Palatino Linotype" w:hAnsi="Palatino Linotype" w:cs="Tahoma"/>
          <w:sz w:val="22"/>
          <w:szCs w:val="22"/>
        </w:rPr>
        <w:t xml:space="preserve">, de la fecha de su recepción, suscrito por </w:t>
      </w:r>
      <w:r w:rsidR="00C427BB" w:rsidRPr="00693674">
        <w:rPr>
          <w:rFonts w:ascii="Palatino Linotype" w:hAnsi="Palatino Linotype" w:cs="Tahoma"/>
          <w:sz w:val="22"/>
          <w:szCs w:val="22"/>
        </w:rPr>
        <w:t>el</w:t>
      </w:r>
      <w:r w:rsidRPr="00693674">
        <w:rPr>
          <w:rFonts w:ascii="Palatino Linotype" w:hAnsi="Palatino Linotype" w:cs="Tahoma"/>
          <w:sz w:val="22"/>
          <w:szCs w:val="22"/>
        </w:rPr>
        <w:t xml:space="preserve"> Titular de la Unidad de Transparencia, y dirigido a la solicitante, a través del cual refirió esencialmente lo siguiente: </w:t>
      </w:r>
    </w:p>
    <w:p w14:paraId="3E4B5934" w14:textId="77777777" w:rsidR="006738E5" w:rsidRPr="00693674" w:rsidRDefault="006738E5" w:rsidP="006F51CE">
      <w:pPr>
        <w:tabs>
          <w:tab w:val="left" w:pos="4667"/>
        </w:tabs>
        <w:spacing w:line="360" w:lineRule="auto"/>
        <w:ind w:left="567"/>
        <w:contextualSpacing/>
        <w:jc w:val="both"/>
        <w:rPr>
          <w:rFonts w:ascii="Palatino Linotype" w:hAnsi="Palatino Linotype" w:cs="Tahoma"/>
          <w:bCs/>
          <w:i/>
        </w:rPr>
      </w:pPr>
    </w:p>
    <w:p w14:paraId="6BA9F588" w14:textId="77777777" w:rsidR="006738E5" w:rsidRPr="00693674" w:rsidRDefault="006738E5" w:rsidP="00E16DDE">
      <w:pPr>
        <w:tabs>
          <w:tab w:val="left" w:pos="4667"/>
        </w:tabs>
        <w:spacing w:line="360" w:lineRule="auto"/>
        <w:ind w:left="567" w:right="567"/>
        <w:contextualSpacing/>
        <w:jc w:val="both"/>
        <w:rPr>
          <w:rFonts w:ascii="Palatino Linotype" w:hAnsi="Palatino Linotype" w:cs="Tahoma"/>
          <w:bCs/>
          <w:i/>
          <w:lang w:val="es-ES"/>
        </w:rPr>
      </w:pPr>
      <w:r w:rsidRPr="00693674">
        <w:rPr>
          <w:rFonts w:ascii="Palatino Linotype" w:hAnsi="Palatino Linotype" w:cs="Tahoma"/>
          <w:bCs/>
          <w:i/>
        </w:rPr>
        <w:t>“</w:t>
      </w:r>
      <w:r w:rsidRPr="00693674">
        <w:rPr>
          <w:rFonts w:ascii="Palatino Linotype" w:hAnsi="Palatino Linotype" w:cs="Tahoma"/>
          <w:bCs/>
          <w:i/>
          <w:lang w:val="es-ES"/>
        </w:rPr>
        <w:t xml:space="preserve">… </w:t>
      </w:r>
    </w:p>
    <w:p w14:paraId="3143FF85" w14:textId="062A634C" w:rsidR="00901BA4" w:rsidRPr="00693674" w:rsidRDefault="00C427BB" w:rsidP="00C427BB">
      <w:pPr>
        <w:tabs>
          <w:tab w:val="left" w:pos="4667"/>
        </w:tabs>
        <w:spacing w:line="360" w:lineRule="auto"/>
        <w:ind w:left="567" w:right="567"/>
        <w:contextualSpacing/>
        <w:jc w:val="both"/>
        <w:rPr>
          <w:rFonts w:ascii="Palatino Linotype" w:hAnsi="Palatino Linotype" w:cs="Tahoma"/>
          <w:bCs/>
          <w:i/>
        </w:rPr>
      </w:pPr>
      <w:r w:rsidRPr="00693674">
        <w:rPr>
          <w:rFonts w:ascii="Palatino Linotype" w:hAnsi="Palatino Linotype" w:cs="Tahoma"/>
          <w:bCs/>
          <w:i/>
        </w:rPr>
        <w:t xml:space="preserve">Le envío como archivo adjunto el contrato celebrado entre el Municipio de Texcoco y la empresa Pista de Hielo Ice Mountain SA de CV, por concepto de la contratación de la Presentación Artística de </w:t>
      </w:r>
      <w:proofErr w:type="spellStart"/>
      <w:r w:rsidRPr="00693674">
        <w:rPr>
          <w:rFonts w:ascii="Palatino Linotype" w:hAnsi="Palatino Linotype" w:cs="Tahoma"/>
          <w:bCs/>
          <w:i/>
        </w:rPr>
        <w:t>Chuponcito</w:t>
      </w:r>
      <w:proofErr w:type="spellEnd"/>
      <w:r w:rsidRPr="00693674">
        <w:rPr>
          <w:rFonts w:ascii="Palatino Linotype" w:hAnsi="Palatino Linotype" w:cs="Tahoma"/>
          <w:bCs/>
          <w:i/>
        </w:rPr>
        <w:t>, con motivo del Festival de Día de Reyes.</w:t>
      </w:r>
    </w:p>
    <w:p w14:paraId="35C685F9" w14:textId="11F767CC" w:rsidR="006738E5" w:rsidRPr="00693674" w:rsidRDefault="006738E5" w:rsidP="00E16DDE">
      <w:pPr>
        <w:tabs>
          <w:tab w:val="left" w:pos="4667"/>
        </w:tabs>
        <w:spacing w:line="360" w:lineRule="auto"/>
        <w:ind w:left="567" w:right="567"/>
        <w:contextualSpacing/>
        <w:jc w:val="both"/>
        <w:rPr>
          <w:rFonts w:ascii="Palatino Linotype" w:hAnsi="Palatino Linotype" w:cs="Tahoma"/>
          <w:i/>
          <w:szCs w:val="22"/>
          <w:lang w:val="es-ES"/>
        </w:rPr>
      </w:pPr>
      <w:r w:rsidRPr="00693674">
        <w:rPr>
          <w:rFonts w:ascii="Palatino Linotype" w:hAnsi="Palatino Linotype" w:cs="Tahoma"/>
          <w:i/>
          <w:szCs w:val="22"/>
          <w:lang w:val="es-ES"/>
        </w:rPr>
        <w:t xml:space="preserve">…” </w:t>
      </w:r>
    </w:p>
    <w:p w14:paraId="5B55B4A1" w14:textId="77777777" w:rsidR="00901BA4" w:rsidRPr="00693674" w:rsidRDefault="00901BA4" w:rsidP="006F51CE">
      <w:pPr>
        <w:tabs>
          <w:tab w:val="left" w:pos="4667"/>
        </w:tabs>
        <w:spacing w:line="360" w:lineRule="auto"/>
        <w:ind w:left="567"/>
        <w:contextualSpacing/>
        <w:jc w:val="both"/>
        <w:rPr>
          <w:rFonts w:ascii="Palatino Linotype" w:hAnsi="Palatino Linotype" w:cs="Tahoma"/>
          <w:i/>
          <w:szCs w:val="22"/>
          <w:lang w:val="es-ES"/>
        </w:rPr>
      </w:pPr>
    </w:p>
    <w:p w14:paraId="49F0161F" w14:textId="42C58BF1" w:rsidR="006937D9" w:rsidRPr="00693674" w:rsidRDefault="00901BA4" w:rsidP="006F51CE">
      <w:pPr>
        <w:tabs>
          <w:tab w:val="left" w:pos="4667"/>
        </w:tabs>
        <w:spacing w:line="360" w:lineRule="auto"/>
        <w:contextualSpacing/>
        <w:jc w:val="both"/>
        <w:rPr>
          <w:rFonts w:ascii="Palatino Linotype" w:hAnsi="Palatino Linotype" w:cs="Tahoma"/>
          <w:iCs/>
          <w:sz w:val="22"/>
          <w:szCs w:val="22"/>
        </w:rPr>
      </w:pPr>
      <w:r w:rsidRPr="00693674">
        <w:rPr>
          <w:rFonts w:ascii="Palatino Linotype" w:hAnsi="Palatino Linotype" w:cs="Tahoma"/>
          <w:iCs/>
          <w:sz w:val="22"/>
          <w:szCs w:val="22"/>
          <w:lang w:val="es-ES"/>
        </w:rPr>
        <w:t xml:space="preserve">ii) </w:t>
      </w:r>
      <w:r w:rsidR="006A4D44" w:rsidRPr="00693674">
        <w:rPr>
          <w:rFonts w:ascii="Palatino Linotype" w:hAnsi="Palatino Linotype" w:cs="Tahoma"/>
          <w:iCs/>
          <w:sz w:val="22"/>
          <w:szCs w:val="22"/>
          <w:lang w:val="es-ES"/>
        </w:rPr>
        <w:t>Contrato de Prestación de Servicios Artísticos número</w:t>
      </w:r>
      <w:r w:rsidR="006550E2" w:rsidRPr="00693674">
        <w:rPr>
          <w:rFonts w:ascii="Palatino Linotype" w:hAnsi="Palatino Linotype" w:cs="Tahoma"/>
          <w:iCs/>
          <w:sz w:val="22"/>
          <w:szCs w:val="22"/>
          <w:lang w:val="es-ES"/>
        </w:rPr>
        <w:t xml:space="preserve"> </w:t>
      </w:r>
      <w:r w:rsidR="006A4D44" w:rsidRPr="00693674">
        <w:rPr>
          <w:rFonts w:ascii="Palatino Linotype" w:hAnsi="Palatino Linotype" w:cs="Tahoma"/>
          <w:iCs/>
          <w:sz w:val="22"/>
          <w:szCs w:val="22"/>
        </w:rPr>
        <w:t>TEX/DGA/CAYS/AD/0061/2023, celebrado</w:t>
      </w:r>
      <w:r w:rsidR="006937D9" w:rsidRPr="00693674">
        <w:rPr>
          <w:rFonts w:ascii="Palatino Linotype" w:hAnsi="Palatino Linotype" w:cs="Tahoma"/>
          <w:iCs/>
          <w:sz w:val="22"/>
          <w:szCs w:val="22"/>
        </w:rPr>
        <w:t xml:space="preserve"> el cinco de enero de dos mil veintitrés,</w:t>
      </w:r>
      <w:r w:rsidR="006A4D44" w:rsidRPr="00693674">
        <w:rPr>
          <w:rFonts w:ascii="Palatino Linotype" w:hAnsi="Palatino Linotype" w:cs="Tahoma"/>
          <w:iCs/>
          <w:sz w:val="22"/>
          <w:szCs w:val="22"/>
        </w:rPr>
        <w:t xml:space="preserve"> por el Ayuntamiento de Texcoco y Pista de Hielo Ice Mountain</w:t>
      </w:r>
      <w:r w:rsidR="006937D9" w:rsidRPr="00693674">
        <w:rPr>
          <w:rFonts w:ascii="Palatino Linotype" w:hAnsi="Palatino Linotype" w:cs="Tahoma"/>
          <w:iCs/>
          <w:sz w:val="22"/>
          <w:szCs w:val="22"/>
        </w:rPr>
        <w:t>.</w:t>
      </w:r>
    </w:p>
    <w:p w14:paraId="1C0E68B7" w14:textId="77777777" w:rsidR="006738E5" w:rsidRPr="00693674" w:rsidRDefault="006738E5" w:rsidP="006F51CE">
      <w:pPr>
        <w:tabs>
          <w:tab w:val="left" w:pos="4667"/>
        </w:tabs>
        <w:spacing w:line="360" w:lineRule="auto"/>
        <w:ind w:left="567"/>
        <w:contextualSpacing/>
        <w:jc w:val="both"/>
        <w:rPr>
          <w:rFonts w:ascii="Palatino Linotype" w:hAnsi="Palatino Linotype" w:cs="Tahoma"/>
          <w:bCs/>
          <w:i/>
        </w:rPr>
      </w:pPr>
    </w:p>
    <w:p w14:paraId="6FD4045A" w14:textId="77777777" w:rsidR="006738E5" w:rsidRPr="00693674" w:rsidRDefault="006738E5" w:rsidP="006F51CE">
      <w:pPr>
        <w:autoSpaceDE w:val="0"/>
        <w:autoSpaceDN w:val="0"/>
        <w:adjustRightInd w:val="0"/>
        <w:spacing w:line="360" w:lineRule="auto"/>
        <w:contextualSpacing/>
        <w:jc w:val="both"/>
        <w:rPr>
          <w:rFonts w:ascii="Palatino Linotype" w:hAnsi="Palatino Linotype" w:cs="Tahoma"/>
          <w:b/>
          <w:sz w:val="22"/>
          <w:szCs w:val="22"/>
        </w:rPr>
      </w:pPr>
      <w:r w:rsidRPr="00693674">
        <w:rPr>
          <w:rFonts w:ascii="Palatino Linotype" w:hAnsi="Palatino Linotype" w:cs="Tahoma"/>
          <w:b/>
          <w:sz w:val="22"/>
          <w:szCs w:val="22"/>
        </w:rPr>
        <w:t>III. Interposición del Recurso de Revisión.</w:t>
      </w:r>
    </w:p>
    <w:p w14:paraId="33B7E2AA" w14:textId="77777777" w:rsidR="006738E5" w:rsidRPr="00693674" w:rsidRDefault="006738E5" w:rsidP="006F51CE">
      <w:pPr>
        <w:autoSpaceDE w:val="0"/>
        <w:autoSpaceDN w:val="0"/>
        <w:adjustRightInd w:val="0"/>
        <w:spacing w:line="360" w:lineRule="auto"/>
        <w:contextualSpacing/>
        <w:jc w:val="both"/>
        <w:rPr>
          <w:rFonts w:ascii="Palatino Linotype" w:hAnsi="Palatino Linotype" w:cs="Tahoma"/>
          <w:sz w:val="22"/>
          <w:szCs w:val="22"/>
        </w:rPr>
      </w:pPr>
    </w:p>
    <w:p w14:paraId="307F51E0" w14:textId="28E76D18" w:rsidR="006738E5" w:rsidRPr="00693674" w:rsidRDefault="006738E5" w:rsidP="006F51CE">
      <w:pPr>
        <w:autoSpaceDE w:val="0"/>
        <w:autoSpaceDN w:val="0"/>
        <w:adjustRightInd w:val="0"/>
        <w:spacing w:line="360" w:lineRule="auto"/>
        <w:contextualSpacing/>
        <w:jc w:val="both"/>
        <w:rPr>
          <w:rFonts w:ascii="Palatino Linotype" w:hAnsi="Palatino Linotype" w:cs="Tahoma"/>
          <w:b/>
          <w:bCs/>
          <w:sz w:val="22"/>
          <w:szCs w:val="22"/>
          <w:lang w:val="es-ES"/>
        </w:rPr>
      </w:pPr>
      <w:r w:rsidRPr="00693674">
        <w:rPr>
          <w:rFonts w:ascii="Palatino Linotype" w:hAnsi="Palatino Linotype" w:cs="Tahoma"/>
          <w:sz w:val="22"/>
          <w:szCs w:val="22"/>
        </w:rPr>
        <w:t xml:space="preserve">Con fecha </w:t>
      </w:r>
      <w:r w:rsidR="006122E6" w:rsidRPr="00693674">
        <w:rPr>
          <w:rFonts w:ascii="Palatino Linotype" w:hAnsi="Palatino Linotype" w:cs="Tahoma"/>
          <w:sz w:val="22"/>
          <w:szCs w:val="22"/>
        </w:rPr>
        <w:t>veinti</w:t>
      </w:r>
      <w:r w:rsidR="004759C5" w:rsidRPr="00693674">
        <w:rPr>
          <w:rFonts w:ascii="Palatino Linotype" w:hAnsi="Palatino Linotype" w:cs="Tahoma"/>
          <w:sz w:val="22"/>
          <w:szCs w:val="22"/>
        </w:rPr>
        <w:t>uno</w:t>
      </w:r>
      <w:r w:rsidR="006122E6" w:rsidRPr="00693674">
        <w:rPr>
          <w:rFonts w:ascii="Palatino Linotype" w:hAnsi="Palatino Linotype" w:cs="Tahoma"/>
          <w:sz w:val="22"/>
          <w:szCs w:val="22"/>
        </w:rPr>
        <w:t xml:space="preserve"> de </w:t>
      </w:r>
      <w:r w:rsidR="004759C5" w:rsidRPr="00693674">
        <w:rPr>
          <w:rFonts w:ascii="Palatino Linotype" w:hAnsi="Palatino Linotype" w:cs="Tahoma"/>
          <w:sz w:val="22"/>
          <w:szCs w:val="22"/>
        </w:rPr>
        <w:t>febrero</w:t>
      </w:r>
      <w:r w:rsidR="006122E6" w:rsidRPr="00693674">
        <w:rPr>
          <w:rFonts w:ascii="Palatino Linotype" w:hAnsi="Palatino Linotype" w:cs="Tahoma"/>
          <w:sz w:val="22"/>
          <w:szCs w:val="22"/>
        </w:rPr>
        <w:t xml:space="preserve"> </w:t>
      </w:r>
      <w:r w:rsidRPr="00693674">
        <w:rPr>
          <w:rFonts w:ascii="Palatino Linotype" w:hAnsi="Palatino Linotype" w:cs="Tahoma"/>
          <w:sz w:val="22"/>
          <w:szCs w:val="22"/>
        </w:rPr>
        <w:t>de dos mil veinti</w:t>
      </w:r>
      <w:r w:rsidR="004759C5" w:rsidRPr="00693674">
        <w:rPr>
          <w:rFonts w:ascii="Palatino Linotype" w:hAnsi="Palatino Linotype" w:cs="Tahoma"/>
          <w:sz w:val="22"/>
          <w:szCs w:val="22"/>
        </w:rPr>
        <w:t>trés</w:t>
      </w:r>
      <w:r w:rsidRPr="00693674">
        <w:rPr>
          <w:rFonts w:ascii="Palatino Linotype" w:hAnsi="Palatino Linotype" w:cs="Tahoma"/>
          <w:sz w:val="22"/>
          <w:szCs w:val="22"/>
        </w:rPr>
        <w:t xml:space="preserve">, se recibió en este </w:t>
      </w:r>
      <w:r w:rsidRPr="00693674">
        <w:rPr>
          <w:rFonts w:ascii="Palatino Linotype" w:eastAsia="Calibri" w:hAnsi="Palatino Linotype" w:cs="Tahoma"/>
          <w:sz w:val="22"/>
          <w:szCs w:val="22"/>
          <w:lang w:eastAsia="en-US"/>
        </w:rPr>
        <w:t xml:space="preserve">Instituto, a través del </w:t>
      </w:r>
      <w:r w:rsidRPr="00693674">
        <w:rPr>
          <w:rFonts w:ascii="Palatino Linotype" w:hAnsi="Palatino Linotype" w:cs="Tahoma"/>
          <w:sz w:val="22"/>
          <w:szCs w:val="22"/>
          <w:lang w:val="es-ES"/>
        </w:rPr>
        <w:t>Sistema de Acceso a la Información Mexiquense (SAIMEX)</w:t>
      </w:r>
      <w:r w:rsidRPr="00693674">
        <w:rPr>
          <w:rFonts w:ascii="Palatino Linotype" w:hAnsi="Palatino Linotype" w:cs="Tahoma"/>
          <w:sz w:val="22"/>
          <w:szCs w:val="22"/>
        </w:rPr>
        <w:t xml:space="preserve">, el Recurso de Revisión interpuesto por la parte Recurrente, en contra de la respuesta del Ayuntamiento de </w:t>
      </w:r>
      <w:r w:rsidR="006122E6" w:rsidRPr="00693674">
        <w:rPr>
          <w:rFonts w:ascii="Palatino Linotype" w:hAnsi="Palatino Linotype" w:cs="Tahoma"/>
          <w:sz w:val="22"/>
          <w:szCs w:val="22"/>
        </w:rPr>
        <w:t>T</w:t>
      </w:r>
      <w:r w:rsidR="004759C5" w:rsidRPr="00693674">
        <w:rPr>
          <w:rFonts w:ascii="Palatino Linotype" w:hAnsi="Palatino Linotype" w:cs="Tahoma"/>
          <w:sz w:val="22"/>
          <w:szCs w:val="22"/>
        </w:rPr>
        <w:t>excoco</w:t>
      </w:r>
      <w:r w:rsidRPr="00693674">
        <w:rPr>
          <w:rFonts w:ascii="Palatino Linotype" w:hAnsi="Palatino Linotype" w:cs="Tahoma"/>
          <w:sz w:val="22"/>
          <w:szCs w:val="22"/>
        </w:rPr>
        <w:t>, en los siguientes términos</w:t>
      </w:r>
      <w:r w:rsidRPr="00693674">
        <w:rPr>
          <w:rFonts w:ascii="Palatino Linotype" w:hAnsi="Palatino Linotype" w:cs="Tahoma"/>
          <w:sz w:val="22"/>
          <w:szCs w:val="22"/>
          <w:lang w:val="es-ES"/>
        </w:rPr>
        <w:t>:</w:t>
      </w:r>
    </w:p>
    <w:p w14:paraId="1F74C81B" w14:textId="77777777" w:rsidR="006738E5" w:rsidRPr="00693674" w:rsidRDefault="006738E5" w:rsidP="006F51CE">
      <w:pPr>
        <w:autoSpaceDE w:val="0"/>
        <w:autoSpaceDN w:val="0"/>
        <w:adjustRightInd w:val="0"/>
        <w:spacing w:line="360" w:lineRule="auto"/>
        <w:contextualSpacing/>
        <w:jc w:val="both"/>
        <w:rPr>
          <w:rFonts w:ascii="Palatino Linotype" w:hAnsi="Palatino Linotype" w:cs="Tahoma"/>
          <w:sz w:val="22"/>
          <w:szCs w:val="22"/>
        </w:rPr>
      </w:pPr>
    </w:p>
    <w:p w14:paraId="5E2D8375" w14:textId="77777777" w:rsidR="006738E5" w:rsidRPr="00693674" w:rsidRDefault="006738E5" w:rsidP="006F51CE">
      <w:pPr>
        <w:autoSpaceDE w:val="0"/>
        <w:autoSpaceDN w:val="0"/>
        <w:adjustRightInd w:val="0"/>
        <w:spacing w:line="360" w:lineRule="auto"/>
        <w:ind w:left="567" w:right="567"/>
        <w:contextualSpacing/>
        <w:jc w:val="both"/>
        <w:rPr>
          <w:rFonts w:ascii="Palatino Linotype" w:hAnsi="Palatino Linotype" w:cs="Tahoma"/>
          <w:bCs/>
          <w:i/>
        </w:rPr>
      </w:pPr>
      <w:r w:rsidRPr="00693674">
        <w:rPr>
          <w:rFonts w:ascii="Palatino Linotype" w:hAnsi="Palatino Linotype" w:cs="Tahoma"/>
          <w:b/>
          <w:bCs/>
          <w:i/>
        </w:rPr>
        <w:t>“ACTO IMPUGNADO</w:t>
      </w:r>
    </w:p>
    <w:p w14:paraId="1318FC91" w14:textId="156CD1B0" w:rsidR="006738E5" w:rsidRPr="00693674" w:rsidRDefault="004759C5" w:rsidP="006F51CE">
      <w:pPr>
        <w:spacing w:line="360" w:lineRule="auto"/>
        <w:ind w:left="567" w:right="567"/>
        <w:contextualSpacing/>
        <w:jc w:val="both"/>
        <w:rPr>
          <w:rFonts w:ascii="Palatino Linotype" w:hAnsi="Palatino Linotype"/>
          <w:i/>
          <w:lang w:eastAsia="es-MX"/>
        </w:rPr>
      </w:pPr>
      <w:r w:rsidRPr="00693674">
        <w:rPr>
          <w:rFonts w:ascii="Palatino Linotype" w:hAnsi="Palatino Linotype"/>
          <w:i/>
          <w:iCs/>
          <w:color w:val="000000"/>
        </w:rPr>
        <w:t>la respuesta</w:t>
      </w:r>
      <w:r w:rsidR="006738E5" w:rsidRPr="00693674">
        <w:rPr>
          <w:rFonts w:ascii="Palatino Linotype" w:hAnsi="Palatino Linotype" w:cs="Tahoma"/>
          <w:i/>
        </w:rPr>
        <w:t>” (Sic.)</w:t>
      </w:r>
    </w:p>
    <w:p w14:paraId="409E1114" w14:textId="77777777" w:rsidR="006738E5" w:rsidRPr="00693674" w:rsidRDefault="006738E5" w:rsidP="006F51CE">
      <w:pPr>
        <w:autoSpaceDE w:val="0"/>
        <w:autoSpaceDN w:val="0"/>
        <w:adjustRightInd w:val="0"/>
        <w:spacing w:line="360" w:lineRule="auto"/>
        <w:ind w:left="567" w:right="567"/>
        <w:contextualSpacing/>
        <w:jc w:val="both"/>
        <w:rPr>
          <w:rFonts w:ascii="Palatino Linotype" w:hAnsi="Palatino Linotype" w:cs="Tahoma"/>
          <w:i/>
        </w:rPr>
      </w:pPr>
    </w:p>
    <w:p w14:paraId="0B021445" w14:textId="77777777" w:rsidR="006738E5" w:rsidRPr="00693674" w:rsidRDefault="006738E5" w:rsidP="006F51CE">
      <w:pPr>
        <w:autoSpaceDE w:val="0"/>
        <w:autoSpaceDN w:val="0"/>
        <w:adjustRightInd w:val="0"/>
        <w:spacing w:line="360" w:lineRule="auto"/>
        <w:ind w:left="567" w:right="567"/>
        <w:contextualSpacing/>
        <w:jc w:val="both"/>
        <w:rPr>
          <w:rFonts w:ascii="Palatino Linotype" w:hAnsi="Palatino Linotype" w:cs="Tahoma"/>
          <w:b/>
          <w:i/>
        </w:rPr>
      </w:pPr>
      <w:r w:rsidRPr="00693674">
        <w:rPr>
          <w:rFonts w:ascii="Palatino Linotype" w:hAnsi="Palatino Linotype" w:cs="Tahoma"/>
          <w:b/>
          <w:i/>
        </w:rPr>
        <w:t>“RAZONES O MOTIVOS DE LA INCONFORMIDAD</w:t>
      </w:r>
    </w:p>
    <w:p w14:paraId="69D05309" w14:textId="5B7223C7" w:rsidR="006738E5" w:rsidRPr="00693674" w:rsidRDefault="004759C5" w:rsidP="006F51CE">
      <w:pPr>
        <w:spacing w:line="360" w:lineRule="auto"/>
        <w:ind w:left="567" w:right="567"/>
        <w:contextualSpacing/>
        <w:jc w:val="both"/>
        <w:rPr>
          <w:rFonts w:ascii="Palatino Linotype" w:hAnsi="Palatino Linotype"/>
          <w:i/>
          <w:lang w:eastAsia="es-MX"/>
        </w:rPr>
      </w:pPr>
      <w:r w:rsidRPr="00693674">
        <w:rPr>
          <w:rFonts w:ascii="Palatino Linotype" w:hAnsi="Palatino Linotype"/>
          <w:i/>
          <w:iCs/>
          <w:color w:val="000000"/>
        </w:rPr>
        <w:t>información incompleta</w:t>
      </w:r>
      <w:r w:rsidR="006738E5" w:rsidRPr="00693674">
        <w:rPr>
          <w:rFonts w:ascii="Palatino Linotype" w:hAnsi="Palatino Linotype" w:cs="Tahoma"/>
          <w:i/>
        </w:rPr>
        <w:t xml:space="preserve">” (Sic) </w:t>
      </w:r>
    </w:p>
    <w:p w14:paraId="780E7468" w14:textId="77777777" w:rsidR="006738E5" w:rsidRPr="00693674" w:rsidRDefault="006738E5" w:rsidP="006F51CE">
      <w:pPr>
        <w:spacing w:line="360" w:lineRule="auto"/>
        <w:contextualSpacing/>
        <w:jc w:val="both"/>
        <w:rPr>
          <w:rFonts w:ascii="Palatino Linotype" w:hAnsi="Palatino Linotype" w:cs="Tahoma"/>
          <w:b/>
          <w:sz w:val="22"/>
          <w:szCs w:val="22"/>
        </w:rPr>
      </w:pPr>
    </w:p>
    <w:p w14:paraId="5D94A873" w14:textId="77777777" w:rsidR="006738E5" w:rsidRPr="00693674" w:rsidRDefault="006738E5" w:rsidP="006F51CE">
      <w:pPr>
        <w:spacing w:line="360" w:lineRule="auto"/>
        <w:contextualSpacing/>
        <w:jc w:val="both"/>
        <w:rPr>
          <w:rFonts w:ascii="Palatino Linotype" w:eastAsia="Batang" w:hAnsi="Palatino Linotype" w:cs="Tahoma"/>
          <w:b/>
          <w:bCs/>
          <w:sz w:val="22"/>
          <w:szCs w:val="22"/>
        </w:rPr>
      </w:pPr>
      <w:r w:rsidRPr="00693674">
        <w:rPr>
          <w:rFonts w:ascii="Palatino Linotype" w:hAnsi="Palatino Linotype" w:cs="Tahoma"/>
          <w:b/>
          <w:sz w:val="22"/>
          <w:szCs w:val="22"/>
        </w:rPr>
        <w:t xml:space="preserve">IV. </w:t>
      </w:r>
      <w:r w:rsidRPr="00693674">
        <w:rPr>
          <w:rFonts w:ascii="Palatino Linotype" w:eastAsia="Batang" w:hAnsi="Palatino Linotype" w:cs="Tahoma"/>
          <w:b/>
          <w:bCs/>
          <w:sz w:val="22"/>
          <w:szCs w:val="22"/>
        </w:rPr>
        <w:t xml:space="preserve">Trámite del </w:t>
      </w:r>
      <w:r w:rsidRPr="00693674">
        <w:rPr>
          <w:rFonts w:ascii="Palatino Linotype" w:hAnsi="Palatino Linotype" w:cs="Tahoma"/>
          <w:b/>
          <w:sz w:val="22"/>
          <w:szCs w:val="22"/>
        </w:rPr>
        <w:t xml:space="preserve">Recurso de Revisión </w:t>
      </w:r>
      <w:r w:rsidRPr="00693674">
        <w:rPr>
          <w:rFonts w:ascii="Palatino Linotype" w:eastAsia="Batang" w:hAnsi="Palatino Linotype" w:cs="Tahoma"/>
          <w:b/>
          <w:bCs/>
          <w:sz w:val="22"/>
          <w:szCs w:val="22"/>
        </w:rPr>
        <w:t>ante este Instituto.</w:t>
      </w:r>
    </w:p>
    <w:p w14:paraId="2B0F288F" w14:textId="77777777" w:rsidR="006738E5" w:rsidRPr="00693674" w:rsidRDefault="006738E5" w:rsidP="006F51CE">
      <w:pPr>
        <w:spacing w:line="360" w:lineRule="auto"/>
        <w:contextualSpacing/>
        <w:jc w:val="both"/>
        <w:rPr>
          <w:rFonts w:ascii="Palatino Linotype" w:eastAsia="Batang" w:hAnsi="Palatino Linotype" w:cs="Tahoma"/>
          <w:b/>
          <w:bCs/>
          <w:sz w:val="22"/>
          <w:szCs w:val="22"/>
        </w:rPr>
      </w:pPr>
    </w:p>
    <w:p w14:paraId="7F93B52F" w14:textId="66322DC6" w:rsidR="006738E5" w:rsidRPr="00693674" w:rsidRDefault="006738E5" w:rsidP="006F51CE">
      <w:pPr>
        <w:spacing w:line="360" w:lineRule="auto"/>
        <w:contextualSpacing/>
        <w:jc w:val="both"/>
        <w:rPr>
          <w:rFonts w:ascii="Palatino Linotype" w:eastAsia="Batang" w:hAnsi="Palatino Linotype" w:cs="Tahoma"/>
          <w:bCs/>
          <w:sz w:val="22"/>
          <w:szCs w:val="22"/>
        </w:rPr>
      </w:pPr>
      <w:r w:rsidRPr="00693674">
        <w:rPr>
          <w:rFonts w:ascii="Palatino Linotype" w:hAnsi="Palatino Linotype"/>
          <w:b/>
          <w:bCs/>
          <w:sz w:val="22"/>
          <w:szCs w:val="22"/>
        </w:rPr>
        <w:t xml:space="preserve">a) Turno del Recurso de Revisión. </w:t>
      </w:r>
      <w:r w:rsidRPr="00693674">
        <w:rPr>
          <w:rFonts w:ascii="Palatino Linotype" w:eastAsia="Batang" w:hAnsi="Palatino Linotype" w:cs="Tahoma"/>
          <w:bCs/>
          <w:sz w:val="22"/>
          <w:szCs w:val="22"/>
          <w:lang w:val="es-ES_tradnl"/>
        </w:rPr>
        <w:t xml:space="preserve">El </w:t>
      </w:r>
      <w:r w:rsidR="006122E6" w:rsidRPr="00693674">
        <w:rPr>
          <w:rFonts w:ascii="Palatino Linotype" w:hAnsi="Palatino Linotype" w:cs="Tahoma"/>
          <w:sz w:val="22"/>
          <w:szCs w:val="22"/>
        </w:rPr>
        <w:t>veinti</w:t>
      </w:r>
      <w:r w:rsidR="004759C5" w:rsidRPr="00693674">
        <w:rPr>
          <w:rFonts w:ascii="Palatino Linotype" w:hAnsi="Palatino Linotype" w:cs="Tahoma"/>
          <w:sz w:val="22"/>
          <w:szCs w:val="22"/>
        </w:rPr>
        <w:t>uno</w:t>
      </w:r>
      <w:r w:rsidR="006122E6" w:rsidRPr="00693674">
        <w:rPr>
          <w:rFonts w:ascii="Palatino Linotype" w:hAnsi="Palatino Linotype" w:cs="Tahoma"/>
          <w:sz w:val="22"/>
          <w:szCs w:val="22"/>
        </w:rPr>
        <w:t xml:space="preserve"> </w:t>
      </w:r>
      <w:r w:rsidRPr="00693674">
        <w:rPr>
          <w:rFonts w:ascii="Palatino Linotype" w:hAnsi="Palatino Linotype" w:cs="Tahoma"/>
          <w:sz w:val="22"/>
          <w:szCs w:val="22"/>
        </w:rPr>
        <w:t xml:space="preserve">de </w:t>
      </w:r>
      <w:r w:rsidR="004759C5" w:rsidRPr="00693674">
        <w:rPr>
          <w:rFonts w:ascii="Palatino Linotype" w:hAnsi="Palatino Linotype" w:cs="Tahoma"/>
          <w:sz w:val="22"/>
          <w:szCs w:val="22"/>
        </w:rPr>
        <w:t>febrero</w:t>
      </w:r>
      <w:r w:rsidRPr="00693674">
        <w:rPr>
          <w:rFonts w:ascii="Palatino Linotype" w:hAnsi="Palatino Linotype" w:cs="Tahoma"/>
          <w:sz w:val="22"/>
          <w:szCs w:val="22"/>
        </w:rPr>
        <w:t xml:space="preserve"> de dos mil veinti</w:t>
      </w:r>
      <w:r w:rsidR="004759C5" w:rsidRPr="00693674">
        <w:rPr>
          <w:rFonts w:ascii="Palatino Linotype" w:hAnsi="Palatino Linotype" w:cs="Tahoma"/>
          <w:sz w:val="22"/>
          <w:szCs w:val="22"/>
        </w:rPr>
        <w:t>trés</w:t>
      </w:r>
      <w:r w:rsidRPr="00693674">
        <w:rPr>
          <w:rFonts w:ascii="Palatino Linotype" w:eastAsia="Batang" w:hAnsi="Palatino Linotype" w:cs="Tahoma"/>
          <w:bCs/>
          <w:sz w:val="22"/>
          <w:szCs w:val="22"/>
          <w:lang w:val="es-ES_tradnl"/>
        </w:rPr>
        <w:t xml:space="preserve">, el Sistema de Acceso a la Información Mexiquense (SAIMEX), asignó el número de expediente </w:t>
      </w:r>
      <w:r w:rsidR="004759C5" w:rsidRPr="00693674">
        <w:rPr>
          <w:rFonts w:ascii="Palatino Linotype" w:eastAsia="Batang" w:hAnsi="Palatino Linotype" w:cs="Tahoma"/>
          <w:bCs/>
          <w:sz w:val="22"/>
          <w:szCs w:val="22"/>
          <w:lang w:val="es-ES_tradnl"/>
        </w:rPr>
        <w:t>00996</w:t>
      </w:r>
      <w:r w:rsidRPr="00693674">
        <w:rPr>
          <w:rFonts w:ascii="Palatino Linotype" w:eastAsia="Batang" w:hAnsi="Palatino Linotype" w:cs="Tahoma"/>
          <w:bCs/>
          <w:sz w:val="22"/>
          <w:szCs w:val="22"/>
          <w:lang w:val="es-ES_tradnl"/>
        </w:rPr>
        <w:t>/INFOEM/IP/RR/202</w:t>
      </w:r>
      <w:r w:rsidR="004759C5" w:rsidRPr="00693674">
        <w:rPr>
          <w:rFonts w:ascii="Palatino Linotype" w:eastAsia="Batang" w:hAnsi="Palatino Linotype" w:cs="Tahoma"/>
          <w:bCs/>
          <w:sz w:val="22"/>
          <w:szCs w:val="22"/>
          <w:lang w:val="es-ES_tradnl"/>
        </w:rPr>
        <w:t>3</w:t>
      </w:r>
      <w:r w:rsidRPr="00693674">
        <w:rPr>
          <w:rFonts w:ascii="Palatino Linotype" w:eastAsia="Batang" w:hAnsi="Palatino Linotype" w:cs="Tahoma"/>
          <w:bCs/>
          <w:sz w:val="22"/>
          <w:szCs w:val="22"/>
          <w:lang w:val="es-ES_tradnl"/>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9AD7F7" w14:textId="77777777" w:rsidR="006738E5" w:rsidRPr="00693674" w:rsidRDefault="006738E5" w:rsidP="006F51CE">
      <w:pPr>
        <w:spacing w:line="360" w:lineRule="auto"/>
        <w:contextualSpacing/>
        <w:jc w:val="both"/>
        <w:rPr>
          <w:rFonts w:ascii="Palatino Linotype" w:eastAsia="Batang" w:hAnsi="Palatino Linotype" w:cs="Tahoma"/>
          <w:b/>
          <w:bCs/>
          <w:sz w:val="22"/>
          <w:szCs w:val="22"/>
        </w:rPr>
      </w:pPr>
    </w:p>
    <w:p w14:paraId="2F5BFD5E" w14:textId="10C043E7" w:rsidR="006738E5" w:rsidRPr="00693674" w:rsidRDefault="006738E5" w:rsidP="006F51CE">
      <w:pPr>
        <w:spacing w:line="360" w:lineRule="auto"/>
        <w:contextualSpacing/>
        <w:jc w:val="both"/>
        <w:rPr>
          <w:rFonts w:ascii="Palatino Linotype" w:eastAsia="Batang" w:hAnsi="Palatino Linotype" w:cs="Tahoma"/>
          <w:bCs/>
          <w:sz w:val="22"/>
          <w:szCs w:val="22"/>
          <w:lang w:val="es-ES_tradnl"/>
        </w:rPr>
      </w:pPr>
      <w:r w:rsidRPr="00693674">
        <w:rPr>
          <w:rFonts w:ascii="Palatino Linotype" w:eastAsia="Batang" w:hAnsi="Palatino Linotype" w:cs="Tahoma"/>
          <w:b/>
          <w:bCs/>
          <w:sz w:val="22"/>
          <w:szCs w:val="22"/>
        </w:rPr>
        <w:t>b) Admisión de</w:t>
      </w:r>
      <w:r w:rsidR="00A363E1" w:rsidRPr="00693674">
        <w:rPr>
          <w:rFonts w:ascii="Palatino Linotype" w:eastAsia="Batang" w:hAnsi="Palatino Linotype" w:cs="Tahoma"/>
          <w:b/>
          <w:bCs/>
          <w:sz w:val="22"/>
          <w:szCs w:val="22"/>
        </w:rPr>
        <w:t>l</w:t>
      </w:r>
      <w:r w:rsidRPr="00693674">
        <w:rPr>
          <w:rFonts w:ascii="Palatino Linotype" w:eastAsia="Batang" w:hAnsi="Palatino Linotype" w:cs="Tahoma"/>
          <w:b/>
          <w:bCs/>
          <w:sz w:val="22"/>
          <w:szCs w:val="22"/>
        </w:rPr>
        <w:t xml:space="preserve"> </w:t>
      </w:r>
      <w:r w:rsidRPr="00693674">
        <w:rPr>
          <w:rFonts w:ascii="Palatino Linotype" w:hAnsi="Palatino Linotype" w:cs="Tahoma"/>
          <w:b/>
          <w:sz w:val="22"/>
          <w:szCs w:val="22"/>
        </w:rPr>
        <w:t>Recurso de Revisión</w:t>
      </w:r>
      <w:r w:rsidRPr="00693674">
        <w:rPr>
          <w:rFonts w:ascii="Palatino Linotype" w:eastAsia="Batang" w:hAnsi="Palatino Linotype" w:cs="Tahoma"/>
          <w:b/>
          <w:bCs/>
          <w:sz w:val="22"/>
          <w:szCs w:val="22"/>
          <w:lang w:val="es-ES_tradnl"/>
        </w:rPr>
        <w:t xml:space="preserve">. </w:t>
      </w:r>
      <w:r w:rsidRPr="00693674">
        <w:rPr>
          <w:rFonts w:ascii="Palatino Linotype" w:eastAsia="Batang" w:hAnsi="Palatino Linotype" w:cs="Tahoma"/>
          <w:bCs/>
          <w:sz w:val="22"/>
          <w:szCs w:val="22"/>
          <w:lang w:val="es-ES_tradnl"/>
        </w:rPr>
        <w:t xml:space="preserve">El </w:t>
      </w:r>
      <w:r w:rsidR="006122E6" w:rsidRPr="00693674">
        <w:rPr>
          <w:rFonts w:ascii="Palatino Linotype" w:eastAsia="Batang" w:hAnsi="Palatino Linotype" w:cs="Tahoma"/>
          <w:bCs/>
          <w:sz w:val="22"/>
          <w:szCs w:val="22"/>
          <w:lang w:val="es-ES_tradnl"/>
        </w:rPr>
        <w:t>veinti</w:t>
      </w:r>
      <w:r w:rsidR="00B0389E" w:rsidRPr="00693674">
        <w:rPr>
          <w:rFonts w:ascii="Palatino Linotype" w:eastAsia="Batang" w:hAnsi="Palatino Linotype" w:cs="Tahoma"/>
          <w:bCs/>
          <w:sz w:val="22"/>
          <w:szCs w:val="22"/>
          <w:lang w:val="es-ES_tradnl"/>
        </w:rPr>
        <w:t>siete</w:t>
      </w:r>
      <w:r w:rsidRPr="00693674">
        <w:rPr>
          <w:rFonts w:ascii="Palatino Linotype" w:eastAsia="Batang" w:hAnsi="Palatino Linotype" w:cs="Tahoma"/>
          <w:bCs/>
          <w:sz w:val="22"/>
          <w:szCs w:val="22"/>
          <w:lang w:val="es-ES_tradnl"/>
        </w:rPr>
        <w:t xml:space="preserve"> de </w:t>
      </w:r>
      <w:r w:rsidR="00B0389E" w:rsidRPr="00693674">
        <w:rPr>
          <w:rFonts w:ascii="Palatino Linotype" w:eastAsia="Batang" w:hAnsi="Palatino Linotype" w:cs="Tahoma"/>
          <w:bCs/>
          <w:sz w:val="22"/>
          <w:szCs w:val="22"/>
          <w:lang w:val="es-ES_tradnl"/>
        </w:rPr>
        <w:t>febrero</w:t>
      </w:r>
      <w:r w:rsidRPr="00693674">
        <w:rPr>
          <w:rFonts w:ascii="Palatino Linotype" w:eastAsia="Batang" w:hAnsi="Palatino Linotype" w:cs="Tahoma"/>
          <w:bCs/>
          <w:sz w:val="22"/>
          <w:szCs w:val="22"/>
          <w:lang w:val="es-ES_tradnl"/>
        </w:rPr>
        <w:t xml:space="preserve"> de dos mil veinti</w:t>
      </w:r>
      <w:r w:rsidR="00B0389E" w:rsidRPr="00693674">
        <w:rPr>
          <w:rFonts w:ascii="Palatino Linotype" w:eastAsia="Batang" w:hAnsi="Palatino Linotype" w:cs="Tahoma"/>
          <w:bCs/>
          <w:sz w:val="22"/>
          <w:szCs w:val="22"/>
          <w:lang w:val="es-ES_tradnl"/>
        </w:rPr>
        <w:t>trés</w:t>
      </w:r>
      <w:r w:rsidRPr="00693674">
        <w:rPr>
          <w:rFonts w:ascii="Palatino Linotype" w:eastAsia="Batang" w:hAnsi="Palatino Linotype" w:cs="Tahoma"/>
          <w:bCs/>
          <w:sz w:val="22"/>
          <w:szCs w:val="22"/>
          <w:lang w:val="es-ES_tradnl"/>
        </w:rPr>
        <w:t>, se acordó la admisión de</w:t>
      </w:r>
      <w:r w:rsidR="00B60C80" w:rsidRPr="00693674">
        <w:rPr>
          <w:rFonts w:ascii="Palatino Linotype" w:eastAsia="Batang" w:hAnsi="Palatino Linotype" w:cs="Tahoma"/>
          <w:bCs/>
          <w:sz w:val="22"/>
          <w:szCs w:val="22"/>
          <w:lang w:val="es-ES_tradnl"/>
        </w:rPr>
        <w:t xml:space="preserve">l </w:t>
      </w:r>
      <w:r w:rsidRPr="00693674">
        <w:rPr>
          <w:rFonts w:ascii="Palatino Linotype" w:eastAsia="Batang" w:hAnsi="Palatino Linotype" w:cs="Tahoma"/>
          <w:bCs/>
          <w:sz w:val="22"/>
          <w:szCs w:val="22"/>
          <w:lang w:val="es-ES_tradnl"/>
        </w:rPr>
        <w:t>Recurs</w:t>
      </w:r>
      <w:r w:rsidR="00B60C80" w:rsidRPr="00693674">
        <w:rPr>
          <w:rFonts w:ascii="Palatino Linotype" w:eastAsia="Batang" w:hAnsi="Palatino Linotype" w:cs="Tahoma"/>
          <w:bCs/>
          <w:sz w:val="22"/>
          <w:szCs w:val="22"/>
          <w:lang w:val="es-ES_tradnl"/>
        </w:rPr>
        <w:t>o</w:t>
      </w:r>
      <w:r w:rsidRPr="00693674">
        <w:rPr>
          <w:rFonts w:ascii="Palatino Linotype" w:eastAsia="Batang" w:hAnsi="Palatino Linotype" w:cs="Tahoma"/>
          <w:bCs/>
          <w:sz w:val="22"/>
          <w:szCs w:val="22"/>
          <w:lang w:val="es-ES_tradnl"/>
        </w:rPr>
        <w:t xml:space="preserve"> de Revisión, interpuestos por el Recurrente, en contra del Sujeto Obligado, en términos del artículo 185, fracciones I y II de la Ley de Transparencia y Acceso a la Información Pública del Estado de México y Municipios, lo cual fue notificado a las partes el </w:t>
      </w:r>
      <w:r w:rsidR="00B60C80" w:rsidRPr="00693674">
        <w:rPr>
          <w:rFonts w:ascii="Palatino Linotype" w:eastAsia="Batang" w:hAnsi="Palatino Linotype" w:cs="Tahoma"/>
          <w:bCs/>
          <w:sz w:val="22"/>
          <w:szCs w:val="22"/>
          <w:lang w:val="es-ES_tradnl"/>
        </w:rPr>
        <w:t>mismo día</w:t>
      </w:r>
      <w:r w:rsidRPr="00693674">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7713C26E" w14:textId="77777777" w:rsidR="006738E5" w:rsidRPr="00693674" w:rsidRDefault="006738E5" w:rsidP="006F51CE">
      <w:pPr>
        <w:spacing w:line="360" w:lineRule="auto"/>
        <w:contextualSpacing/>
        <w:jc w:val="both"/>
        <w:rPr>
          <w:rFonts w:ascii="Palatino Linotype" w:eastAsia="Batang" w:hAnsi="Palatino Linotype" w:cs="Tahoma"/>
          <w:bCs/>
          <w:sz w:val="22"/>
          <w:szCs w:val="22"/>
          <w:lang w:val="es-ES_tradnl"/>
        </w:rPr>
      </w:pPr>
    </w:p>
    <w:p w14:paraId="4C16FA82" w14:textId="3969E1D0" w:rsidR="006738E5" w:rsidRPr="00693674" w:rsidRDefault="006738E5" w:rsidP="006F51CE">
      <w:pPr>
        <w:autoSpaceDE w:val="0"/>
        <w:autoSpaceDN w:val="0"/>
        <w:adjustRightInd w:val="0"/>
        <w:spacing w:line="360" w:lineRule="auto"/>
        <w:contextualSpacing/>
        <w:jc w:val="both"/>
        <w:rPr>
          <w:rFonts w:ascii="Palatino Linotype" w:hAnsi="Palatino Linotype" w:cs="Tahoma"/>
          <w:sz w:val="22"/>
          <w:szCs w:val="22"/>
        </w:rPr>
      </w:pPr>
      <w:r w:rsidRPr="00693674">
        <w:rPr>
          <w:rFonts w:ascii="Palatino Linotype" w:hAnsi="Palatino Linotype" w:cs="Tahoma"/>
          <w:b/>
          <w:sz w:val="22"/>
          <w:szCs w:val="22"/>
        </w:rPr>
        <w:t xml:space="preserve">c) Informe Justificado. </w:t>
      </w:r>
      <w:r w:rsidRPr="00693674">
        <w:rPr>
          <w:rFonts w:ascii="Palatino Linotype" w:hAnsi="Palatino Linotype" w:cs="Tahoma"/>
          <w:sz w:val="22"/>
          <w:szCs w:val="22"/>
        </w:rPr>
        <w:t xml:space="preserve">El </w:t>
      </w:r>
      <w:r w:rsidR="006122E6" w:rsidRPr="00693674">
        <w:rPr>
          <w:rFonts w:ascii="Palatino Linotype" w:hAnsi="Palatino Linotype" w:cs="Tahoma"/>
          <w:sz w:val="22"/>
          <w:szCs w:val="22"/>
        </w:rPr>
        <w:t xml:space="preserve">siete de </w:t>
      </w:r>
      <w:r w:rsidR="00B34417" w:rsidRPr="00693674">
        <w:rPr>
          <w:rFonts w:ascii="Palatino Linotype" w:hAnsi="Palatino Linotype" w:cs="Tahoma"/>
          <w:sz w:val="22"/>
          <w:szCs w:val="22"/>
        </w:rPr>
        <w:t>marzo</w:t>
      </w:r>
      <w:r w:rsidRPr="00693674">
        <w:rPr>
          <w:rFonts w:ascii="Palatino Linotype" w:hAnsi="Palatino Linotype" w:cs="Tahoma"/>
          <w:sz w:val="22"/>
          <w:szCs w:val="22"/>
        </w:rPr>
        <w:t xml:space="preserve"> de dos mil veinti</w:t>
      </w:r>
      <w:r w:rsidR="00B34417" w:rsidRPr="00693674">
        <w:rPr>
          <w:rFonts w:ascii="Palatino Linotype" w:hAnsi="Palatino Linotype" w:cs="Tahoma"/>
          <w:sz w:val="22"/>
          <w:szCs w:val="22"/>
        </w:rPr>
        <w:t>trés</w:t>
      </w:r>
      <w:r w:rsidRPr="00693674">
        <w:rPr>
          <w:rFonts w:ascii="Palatino Linotype" w:hAnsi="Palatino Linotype" w:cs="Tahoma"/>
          <w:sz w:val="22"/>
          <w:szCs w:val="22"/>
        </w:rPr>
        <w:t xml:space="preserve">, se recibió, a través del Sistema de Acceso a la Información Mexiquense (SAIMEX), el Informe Justificado del Sujeto Obligado, </w:t>
      </w:r>
      <w:r w:rsidRPr="00693674">
        <w:rPr>
          <w:rFonts w:ascii="Palatino Linotype" w:hAnsi="Palatino Linotype" w:cs="Tahoma"/>
          <w:bCs/>
          <w:sz w:val="22"/>
          <w:szCs w:val="22"/>
        </w:rPr>
        <w:t xml:space="preserve">suscrito por </w:t>
      </w:r>
      <w:r w:rsidR="00B34417" w:rsidRPr="00693674">
        <w:rPr>
          <w:rFonts w:ascii="Palatino Linotype" w:hAnsi="Palatino Linotype" w:cs="Tahoma"/>
          <w:bCs/>
          <w:sz w:val="22"/>
          <w:szCs w:val="22"/>
        </w:rPr>
        <w:t>el</w:t>
      </w:r>
      <w:r w:rsidR="00BA3F14" w:rsidRPr="00693674">
        <w:rPr>
          <w:rFonts w:ascii="Palatino Linotype" w:hAnsi="Palatino Linotype" w:cs="Tahoma"/>
          <w:bCs/>
          <w:sz w:val="22"/>
          <w:szCs w:val="22"/>
        </w:rPr>
        <w:t xml:space="preserve"> </w:t>
      </w:r>
      <w:r w:rsidRPr="00693674">
        <w:rPr>
          <w:rFonts w:ascii="Palatino Linotype" w:hAnsi="Palatino Linotype" w:cs="Tahoma"/>
          <w:bCs/>
          <w:sz w:val="22"/>
          <w:szCs w:val="22"/>
        </w:rPr>
        <w:t>Titular de la Unidad de Transparencia</w:t>
      </w:r>
      <w:r w:rsidR="00BA3F14" w:rsidRPr="00693674">
        <w:rPr>
          <w:rFonts w:ascii="Palatino Linotype" w:hAnsi="Palatino Linotype" w:cs="Tahoma"/>
          <w:bCs/>
          <w:sz w:val="22"/>
          <w:szCs w:val="22"/>
        </w:rPr>
        <w:t>,</w:t>
      </w:r>
      <w:r w:rsidRPr="00693674">
        <w:rPr>
          <w:rFonts w:ascii="Palatino Linotype" w:hAnsi="Palatino Linotype" w:cs="Tahoma"/>
          <w:sz w:val="22"/>
          <w:szCs w:val="22"/>
        </w:rPr>
        <w:t xml:space="preserve"> por medio del cual precis</w:t>
      </w:r>
      <w:r w:rsidR="00BA3F14" w:rsidRPr="00693674">
        <w:rPr>
          <w:rFonts w:ascii="Palatino Linotype" w:hAnsi="Palatino Linotype" w:cs="Tahoma"/>
          <w:sz w:val="22"/>
          <w:szCs w:val="22"/>
        </w:rPr>
        <w:t>ó lo siguiente</w:t>
      </w:r>
      <w:r w:rsidR="00B34417" w:rsidRPr="00693674">
        <w:rPr>
          <w:rFonts w:ascii="Palatino Linotype" w:hAnsi="Palatino Linotype" w:cs="Tahoma"/>
          <w:sz w:val="22"/>
          <w:szCs w:val="22"/>
        </w:rPr>
        <w:t>:</w:t>
      </w:r>
    </w:p>
    <w:p w14:paraId="7CB792BF" w14:textId="374C03D9" w:rsidR="006738E5" w:rsidRPr="00693674" w:rsidRDefault="006738E5" w:rsidP="006F51CE">
      <w:pPr>
        <w:autoSpaceDE w:val="0"/>
        <w:autoSpaceDN w:val="0"/>
        <w:adjustRightInd w:val="0"/>
        <w:spacing w:line="360" w:lineRule="auto"/>
        <w:ind w:right="567"/>
        <w:contextualSpacing/>
        <w:jc w:val="both"/>
        <w:rPr>
          <w:rFonts w:ascii="Palatino Linotype" w:hAnsi="Palatino Linotype" w:cs="Tahoma"/>
          <w:sz w:val="22"/>
          <w:szCs w:val="22"/>
        </w:rPr>
      </w:pPr>
    </w:p>
    <w:p w14:paraId="229509E4" w14:textId="3B9BDCBD" w:rsidR="00B34417" w:rsidRPr="00693674" w:rsidRDefault="001950A8" w:rsidP="006F51CE">
      <w:pPr>
        <w:autoSpaceDE w:val="0"/>
        <w:autoSpaceDN w:val="0"/>
        <w:adjustRightInd w:val="0"/>
        <w:spacing w:line="360" w:lineRule="auto"/>
        <w:ind w:left="567" w:right="567"/>
        <w:contextualSpacing/>
        <w:jc w:val="both"/>
        <w:rPr>
          <w:rFonts w:ascii="Palatino Linotype" w:hAnsi="Palatino Linotype" w:cs="Tahoma"/>
          <w:i/>
          <w:iCs/>
          <w:color w:val="000000" w:themeColor="text1"/>
        </w:rPr>
      </w:pPr>
      <w:r w:rsidRPr="00693674">
        <w:rPr>
          <w:rFonts w:ascii="Palatino Linotype" w:hAnsi="Palatino Linotype" w:cs="Tahoma"/>
          <w:color w:val="000000" w:themeColor="text1"/>
          <w:szCs w:val="22"/>
        </w:rPr>
        <w:lastRenderedPageBreak/>
        <w:t>“…</w:t>
      </w:r>
      <w:r w:rsidR="00B34417" w:rsidRPr="00693674">
        <w:rPr>
          <w:rFonts w:ascii="Palatino Linotype" w:hAnsi="Palatino Linotype" w:cs="Tahoma"/>
          <w:i/>
          <w:iCs/>
          <w:color w:val="000000" w:themeColor="text1"/>
        </w:rPr>
        <w:t xml:space="preserve">se le hace de conocimiento que después de revisar y realizar una búsqueda exhaustiva y en aras de atender el citado Recurso de Revisión </w:t>
      </w:r>
      <w:r w:rsidR="004B0790" w:rsidRPr="00693674">
        <w:rPr>
          <w:rFonts w:ascii="Palatino Linotype" w:hAnsi="Palatino Linotype" w:cs="Tahoma"/>
          <w:i/>
          <w:iCs/>
          <w:color w:val="000000" w:themeColor="text1"/>
        </w:rPr>
        <w:t xml:space="preserve">le informamos que; la información que se entrega es la única existente en los archivos de la Dirección General de Administración; por tanto, se adjunta copia del Contrato que se celebró para la prestación de servicios artísticos, el pasado mes de enero. </w:t>
      </w:r>
    </w:p>
    <w:p w14:paraId="6570247C" w14:textId="77777777" w:rsidR="006937D9" w:rsidRPr="00693674" w:rsidRDefault="006937D9" w:rsidP="006F51CE">
      <w:pPr>
        <w:autoSpaceDE w:val="0"/>
        <w:autoSpaceDN w:val="0"/>
        <w:adjustRightInd w:val="0"/>
        <w:spacing w:line="360" w:lineRule="auto"/>
        <w:ind w:left="567" w:right="567"/>
        <w:contextualSpacing/>
        <w:jc w:val="both"/>
        <w:rPr>
          <w:rFonts w:ascii="Palatino Linotype" w:hAnsi="Palatino Linotype" w:cs="Tahoma"/>
          <w:i/>
          <w:iCs/>
          <w:color w:val="000000" w:themeColor="text1"/>
        </w:rPr>
      </w:pPr>
    </w:p>
    <w:p w14:paraId="066B54AF" w14:textId="5547E9FB" w:rsidR="001950A8" w:rsidRPr="00693674" w:rsidRDefault="004B0790" w:rsidP="00CF48AF">
      <w:pPr>
        <w:autoSpaceDE w:val="0"/>
        <w:autoSpaceDN w:val="0"/>
        <w:adjustRightInd w:val="0"/>
        <w:spacing w:line="360" w:lineRule="auto"/>
        <w:ind w:left="567" w:right="567"/>
        <w:contextualSpacing/>
        <w:jc w:val="both"/>
        <w:rPr>
          <w:rFonts w:ascii="Palatino Linotype" w:hAnsi="Palatino Linotype" w:cs="Tahoma"/>
          <w:i/>
          <w:iCs/>
          <w:color w:val="000000" w:themeColor="text1"/>
        </w:rPr>
      </w:pPr>
      <w:r w:rsidRPr="00693674">
        <w:rPr>
          <w:rFonts w:ascii="Palatino Linotype" w:hAnsi="Palatino Linotype" w:cs="Tahoma"/>
          <w:i/>
          <w:iCs/>
          <w:color w:val="000000" w:themeColor="text1"/>
        </w:rPr>
        <w:t xml:space="preserve">Lo anterior, para llevar a cabo la tradicional conmemoración de Dia de Reyes, en citado documento hallará que el único convenio con artistas fue el realizado </w:t>
      </w:r>
      <w:r w:rsidR="00CF48AF" w:rsidRPr="00693674">
        <w:rPr>
          <w:rFonts w:ascii="Palatino Linotype" w:hAnsi="Palatino Linotype" w:cs="Tahoma"/>
          <w:i/>
          <w:iCs/>
          <w:color w:val="000000" w:themeColor="text1"/>
        </w:rPr>
        <w:t>con la denominación artística de “</w:t>
      </w:r>
      <w:proofErr w:type="spellStart"/>
      <w:r w:rsidR="00CF48AF" w:rsidRPr="00693674">
        <w:rPr>
          <w:rFonts w:ascii="Palatino Linotype" w:hAnsi="Palatino Linotype" w:cs="Tahoma"/>
          <w:i/>
          <w:iCs/>
          <w:color w:val="000000" w:themeColor="text1"/>
        </w:rPr>
        <w:t>Chuponcito</w:t>
      </w:r>
      <w:proofErr w:type="spellEnd"/>
      <w:r w:rsidR="00CF48AF" w:rsidRPr="00693674">
        <w:rPr>
          <w:rFonts w:ascii="Palatino Linotype" w:hAnsi="Palatino Linotype" w:cs="Tahoma"/>
          <w:i/>
          <w:iCs/>
          <w:color w:val="000000" w:themeColor="text1"/>
        </w:rPr>
        <w:t xml:space="preserve">” información que, se genera y posee en los archivos de la Administración que de acuerdo al Artículo 12 párrafo segundo de la ley en la materia: “los sujetos obligados solo proporcionaran la información </w:t>
      </w:r>
      <w:proofErr w:type="spellStart"/>
      <w:r w:rsidR="00CF48AF" w:rsidRPr="00693674">
        <w:rPr>
          <w:rFonts w:ascii="Palatino Linotype" w:hAnsi="Palatino Linotype" w:cs="Tahoma"/>
          <w:i/>
          <w:iCs/>
          <w:color w:val="000000" w:themeColor="text1"/>
        </w:rPr>
        <w:t>publica</w:t>
      </w:r>
      <w:proofErr w:type="spellEnd"/>
      <w:r w:rsidR="00CF48AF" w:rsidRPr="00693674">
        <w:rPr>
          <w:rFonts w:ascii="Palatino Linotype" w:hAnsi="Palatino Linotype" w:cs="Tahoma"/>
          <w:i/>
          <w:iCs/>
          <w:color w:val="000000" w:themeColor="text1"/>
        </w:rPr>
        <w:t xml:space="preserve"> que se les requiera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w:t>
      </w:r>
    </w:p>
    <w:p w14:paraId="76C31EC7" w14:textId="2AE3274A" w:rsidR="001950A8" w:rsidRPr="00693674" w:rsidRDefault="001950A8" w:rsidP="006F51CE">
      <w:pPr>
        <w:autoSpaceDE w:val="0"/>
        <w:autoSpaceDN w:val="0"/>
        <w:adjustRightInd w:val="0"/>
        <w:spacing w:line="360" w:lineRule="auto"/>
        <w:ind w:left="567" w:right="567"/>
        <w:contextualSpacing/>
        <w:jc w:val="both"/>
        <w:rPr>
          <w:rFonts w:ascii="Palatino Linotype" w:hAnsi="Palatino Linotype"/>
          <w:noProof/>
          <w:color w:val="000000" w:themeColor="text1"/>
        </w:rPr>
      </w:pPr>
      <w:r w:rsidRPr="00693674">
        <w:rPr>
          <w:rFonts w:ascii="Palatino Linotype" w:hAnsi="Palatino Linotype"/>
          <w:noProof/>
          <w:color w:val="000000" w:themeColor="text1"/>
        </w:rPr>
        <w:t>…”</w:t>
      </w:r>
    </w:p>
    <w:p w14:paraId="6A0FCDF4" w14:textId="1A2A456D" w:rsidR="005363BC" w:rsidRPr="00693674" w:rsidRDefault="005363BC" w:rsidP="005363BC">
      <w:pPr>
        <w:autoSpaceDE w:val="0"/>
        <w:autoSpaceDN w:val="0"/>
        <w:adjustRightInd w:val="0"/>
        <w:spacing w:line="360" w:lineRule="auto"/>
        <w:ind w:right="567"/>
        <w:contextualSpacing/>
        <w:jc w:val="both"/>
        <w:rPr>
          <w:rFonts w:ascii="Palatino Linotype" w:hAnsi="Palatino Linotype"/>
          <w:noProof/>
        </w:rPr>
      </w:pPr>
    </w:p>
    <w:p w14:paraId="014F22D8" w14:textId="6C16B7DD" w:rsidR="005363BC" w:rsidRPr="00693674" w:rsidRDefault="006937D9" w:rsidP="005363BC">
      <w:pPr>
        <w:tabs>
          <w:tab w:val="left" w:pos="4667"/>
        </w:tabs>
        <w:spacing w:line="360" w:lineRule="auto"/>
        <w:contextualSpacing/>
        <w:jc w:val="both"/>
        <w:rPr>
          <w:rFonts w:ascii="Palatino Linotype" w:hAnsi="Palatino Linotype" w:cs="Tahoma"/>
          <w:iCs/>
          <w:sz w:val="22"/>
          <w:szCs w:val="22"/>
        </w:rPr>
      </w:pPr>
      <w:r w:rsidRPr="00693674">
        <w:rPr>
          <w:rFonts w:ascii="Palatino Linotype" w:hAnsi="Palatino Linotype" w:cs="Tahoma"/>
          <w:iCs/>
          <w:sz w:val="22"/>
          <w:szCs w:val="22"/>
          <w:lang w:val="es-ES"/>
        </w:rPr>
        <w:t xml:space="preserve">El Sujeto Obligado </w:t>
      </w:r>
      <w:r w:rsidR="005363BC" w:rsidRPr="00693674">
        <w:rPr>
          <w:rFonts w:ascii="Palatino Linotype" w:hAnsi="Palatino Linotype" w:cs="Tahoma"/>
          <w:iCs/>
          <w:sz w:val="22"/>
          <w:szCs w:val="22"/>
          <w:lang w:val="es-ES"/>
        </w:rPr>
        <w:t xml:space="preserve">adjuntó </w:t>
      </w:r>
      <w:r w:rsidRPr="00693674">
        <w:rPr>
          <w:rFonts w:ascii="Palatino Linotype" w:hAnsi="Palatino Linotype" w:cs="Tahoma"/>
          <w:iCs/>
          <w:sz w:val="22"/>
          <w:szCs w:val="22"/>
          <w:lang w:val="es-ES"/>
        </w:rPr>
        <w:t>la digitalización del Contrato referido en el Antecedente II.</w:t>
      </w:r>
    </w:p>
    <w:p w14:paraId="62B628FB" w14:textId="77777777" w:rsidR="005363BC" w:rsidRPr="00693674" w:rsidRDefault="005363BC" w:rsidP="005363BC">
      <w:pPr>
        <w:autoSpaceDE w:val="0"/>
        <w:autoSpaceDN w:val="0"/>
        <w:adjustRightInd w:val="0"/>
        <w:spacing w:line="360" w:lineRule="auto"/>
        <w:ind w:right="567"/>
        <w:contextualSpacing/>
        <w:jc w:val="both"/>
        <w:rPr>
          <w:rFonts w:ascii="Palatino Linotype" w:hAnsi="Palatino Linotype"/>
          <w:noProof/>
        </w:rPr>
      </w:pPr>
    </w:p>
    <w:p w14:paraId="29859968" w14:textId="49A0E8D1" w:rsidR="006738E5" w:rsidRPr="00693674" w:rsidRDefault="006738E5" w:rsidP="006F51CE">
      <w:pPr>
        <w:spacing w:line="360" w:lineRule="auto"/>
        <w:contextualSpacing/>
        <w:jc w:val="both"/>
        <w:rPr>
          <w:rFonts w:ascii="Palatino Linotype" w:hAnsi="Palatino Linotype" w:cs="Tahoma"/>
          <w:bCs/>
          <w:sz w:val="22"/>
          <w:szCs w:val="22"/>
        </w:rPr>
      </w:pPr>
      <w:r w:rsidRPr="00693674">
        <w:rPr>
          <w:rFonts w:ascii="Palatino Linotype" w:hAnsi="Palatino Linotype" w:cs="Tahoma"/>
          <w:b/>
          <w:sz w:val="22"/>
          <w:szCs w:val="22"/>
        </w:rPr>
        <w:t xml:space="preserve">d) </w:t>
      </w:r>
      <w:r w:rsidRPr="00693674">
        <w:rPr>
          <w:rFonts w:ascii="Palatino Linotype" w:hAnsi="Palatino Linotype" w:cs="Tahoma"/>
          <w:b/>
          <w:bCs/>
          <w:sz w:val="22"/>
          <w:szCs w:val="22"/>
        </w:rPr>
        <w:t xml:space="preserve">Vista del informe justificado. </w:t>
      </w:r>
      <w:r w:rsidRPr="00693674">
        <w:rPr>
          <w:rFonts w:ascii="Palatino Linotype" w:hAnsi="Palatino Linotype" w:cs="Tahoma"/>
          <w:sz w:val="22"/>
          <w:szCs w:val="22"/>
        </w:rPr>
        <w:t xml:space="preserve">El </w:t>
      </w:r>
      <w:r w:rsidR="001950A8" w:rsidRPr="00693674">
        <w:rPr>
          <w:rFonts w:ascii="Palatino Linotype" w:hAnsi="Palatino Linotype" w:cs="Tahoma"/>
          <w:sz w:val="22"/>
          <w:szCs w:val="22"/>
        </w:rPr>
        <w:t xml:space="preserve">veintiuno </w:t>
      </w:r>
      <w:r w:rsidRPr="00693674">
        <w:rPr>
          <w:rFonts w:ascii="Palatino Linotype" w:hAnsi="Palatino Linotype" w:cs="Tahoma"/>
          <w:sz w:val="22"/>
          <w:szCs w:val="22"/>
        </w:rPr>
        <w:t xml:space="preserve">de </w:t>
      </w:r>
      <w:r w:rsidR="002853FB" w:rsidRPr="00693674">
        <w:rPr>
          <w:rFonts w:ascii="Palatino Linotype" w:hAnsi="Palatino Linotype" w:cs="Tahoma"/>
          <w:sz w:val="22"/>
          <w:szCs w:val="22"/>
        </w:rPr>
        <w:t>marzo</w:t>
      </w:r>
      <w:r w:rsidRPr="00693674">
        <w:rPr>
          <w:rFonts w:ascii="Palatino Linotype" w:hAnsi="Palatino Linotype" w:cs="Tahoma"/>
          <w:sz w:val="22"/>
          <w:szCs w:val="22"/>
        </w:rPr>
        <w:t xml:space="preserve"> de dos mil veinti</w:t>
      </w:r>
      <w:r w:rsidR="002853FB" w:rsidRPr="00693674">
        <w:rPr>
          <w:rFonts w:ascii="Palatino Linotype" w:hAnsi="Palatino Linotype" w:cs="Tahoma"/>
          <w:sz w:val="22"/>
          <w:szCs w:val="22"/>
        </w:rPr>
        <w:t>trés</w:t>
      </w:r>
      <w:r w:rsidRPr="00693674">
        <w:rPr>
          <w:rFonts w:ascii="Palatino Linotype" w:hAnsi="Palatino Linotype" w:cs="Tahoma"/>
          <w:sz w:val="22"/>
          <w:szCs w:val="22"/>
        </w:rPr>
        <w:t xml:space="preserve">, se dictó acuerdo mediante el cual </w:t>
      </w:r>
      <w:r w:rsidRPr="00693674">
        <w:rPr>
          <w:rFonts w:ascii="Palatino Linotype" w:hAnsi="Palatino Linotype" w:cs="Tahoma"/>
          <w:bCs/>
          <w:sz w:val="22"/>
          <w:szCs w:val="22"/>
        </w:rPr>
        <w:t>se puso a la vista del Particular el Informe Justificado</w:t>
      </w:r>
      <w:r w:rsidRPr="00693674">
        <w:rPr>
          <w:rFonts w:ascii="Palatino Linotype" w:hAnsi="Palatino Linotype" w:cs="Tahoma"/>
          <w:sz w:val="22"/>
          <w:szCs w:val="22"/>
        </w:rPr>
        <w:t xml:space="preserve"> entregado por el Sujeto Obligado, el cual fue notificado, a través del Sistema de Acceso a la Información Mexiquense (SAIMEX), el mismo día. </w:t>
      </w:r>
      <w:r w:rsidRPr="00693674">
        <w:rPr>
          <w:rFonts w:ascii="Palatino Linotype" w:hAnsi="Palatino Linotype" w:cs="Tahoma"/>
          <w:b/>
          <w:bCs/>
          <w:color w:val="000000"/>
          <w:sz w:val="22"/>
          <w:szCs w:val="22"/>
        </w:rPr>
        <w:t>Cabe señalar que la parte Recurrente fue omisa en emitir manifestaciones.</w:t>
      </w:r>
    </w:p>
    <w:p w14:paraId="1DF23553" w14:textId="6FF46599" w:rsidR="00BA20D4" w:rsidRPr="00693674" w:rsidRDefault="00BA20D4" w:rsidP="006F51CE">
      <w:pPr>
        <w:spacing w:line="360" w:lineRule="auto"/>
        <w:contextualSpacing/>
        <w:jc w:val="both"/>
        <w:rPr>
          <w:rFonts w:ascii="Palatino Linotype" w:eastAsia="Calibri" w:hAnsi="Palatino Linotype" w:cs="Tahoma"/>
          <w:bCs/>
          <w:sz w:val="22"/>
          <w:szCs w:val="22"/>
        </w:rPr>
      </w:pPr>
    </w:p>
    <w:p w14:paraId="0DEAA47B" w14:textId="13D2CD70" w:rsidR="00BA20D4" w:rsidRPr="00693674" w:rsidRDefault="00BA20D4" w:rsidP="006F51CE">
      <w:pPr>
        <w:spacing w:line="360" w:lineRule="auto"/>
        <w:contextualSpacing/>
        <w:jc w:val="both"/>
        <w:rPr>
          <w:rFonts w:ascii="Palatino Linotype" w:hAnsi="Palatino Linotype" w:cs="Tahoma"/>
          <w:b/>
          <w:bCs/>
          <w:color w:val="000000"/>
          <w:sz w:val="22"/>
          <w:szCs w:val="22"/>
        </w:rPr>
      </w:pPr>
      <w:r w:rsidRPr="00693674">
        <w:rPr>
          <w:rFonts w:ascii="Palatino Linotype" w:hAnsi="Palatino Linotype" w:cs="Tahoma"/>
          <w:b/>
          <w:bCs/>
          <w:sz w:val="22"/>
          <w:szCs w:val="22"/>
        </w:rPr>
        <w:t xml:space="preserve">e) </w:t>
      </w:r>
      <w:r w:rsidRPr="00693674">
        <w:rPr>
          <w:rFonts w:ascii="Palatino Linotype" w:hAnsi="Palatino Linotype" w:cs="Tahoma"/>
          <w:b/>
          <w:sz w:val="22"/>
          <w:szCs w:val="22"/>
        </w:rPr>
        <w:t>Cierre de instrucción.</w:t>
      </w:r>
      <w:r w:rsidRPr="00693674">
        <w:rPr>
          <w:rFonts w:ascii="Palatino Linotype" w:hAnsi="Palatino Linotype" w:cs="Tahoma"/>
          <w:sz w:val="22"/>
          <w:szCs w:val="22"/>
        </w:rPr>
        <w:t xml:space="preserve"> El </w:t>
      </w:r>
      <w:r w:rsidR="00BA7CDB" w:rsidRPr="00693674">
        <w:rPr>
          <w:rFonts w:ascii="Palatino Linotype" w:hAnsi="Palatino Linotype" w:cs="Tahoma"/>
          <w:sz w:val="22"/>
          <w:szCs w:val="22"/>
        </w:rPr>
        <w:t>veintisiete</w:t>
      </w:r>
      <w:r w:rsidRPr="00693674">
        <w:rPr>
          <w:rFonts w:ascii="Palatino Linotype" w:hAnsi="Palatino Linotype" w:cs="Tahoma"/>
          <w:sz w:val="22"/>
          <w:szCs w:val="22"/>
        </w:rPr>
        <w:t xml:space="preserve"> de </w:t>
      </w:r>
      <w:r w:rsidR="00BA7CDB" w:rsidRPr="00693674">
        <w:rPr>
          <w:rFonts w:ascii="Palatino Linotype" w:hAnsi="Palatino Linotype" w:cs="Tahoma"/>
          <w:sz w:val="22"/>
          <w:szCs w:val="22"/>
        </w:rPr>
        <w:t>marzo</w:t>
      </w:r>
      <w:r w:rsidRPr="00693674">
        <w:rPr>
          <w:rFonts w:ascii="Palatino Linotype" w:hAnsi="Palatino Linotype" w:cs="Tahoma"/>
          <w:sz w:val="22"/>
          <w:szCs w:val="22"/>
        </w:rPr>
        <w:t xml:space="preserve">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w:t>
      </w:r>
      <w:r w:rsidRPr="00693674">
        <w:rPr>
          <w:rFonts w:ascii="Palatino Linotype" w:hAnsi="Palatino Linotype" w:cs="Tahoma"/>
          <w:sz w:val="22"/>
          <w:szCs w:val="22"/>
        </w:rPr>
        <w:lastRenderedPageBreak/>
        <w:t xml:space="preserve">Información Pública del Estado de México y Municipios, mismo que fue notificado a las partes, a través del </w:t>
      </w:r>
      <w:r w:rsidRPr="00693674">
        <w:rPr>
          <w:rFonts w:ascii="Palatino Linotype" w:hAnsi="Palatino Linotype" w:cs="Tahoma"/>
          <w:sz w:val="22"/>
          <w:szCs w:val="22"/>
          <w:lang w:val="es-ES"/>
        </w:rPr>
        <w:t>Sistema de Acceso a la Información Mexiquense (SAIMEX)</w:t>
      </w:r>
      <w:r w:rsidRPr="00693674">
        <w:rPr>
          <w:rFonts w:ascii="Palatino Linotype" w:hAnsi="Palatino Linotype" w:cs="Tahoma"/>
          <w:sz w:val="22"/>
          <w:szCs w:val="22"/>
        </w:rPr>
        <w:t>.</w:t>
      </w:r>
    </w:p>
    <w:p w14:paraId="029F3D61" w14:textId="77777777" w:rsidR="006738E5" w:rsidRPr="00693674" w:rsidRDefault="006738E5" w:rsidP="006F51CE">
      <w:pPr>
        <w:autoSpaceDE w:val="0"/>
        <w:autoSpaceDN w:val="0"/>
        <w:adjustRightInd w:val="0"/>
        <w:spacing w:line="360" w:lineRule="auto"/>
        <w:contextualSpacing/>
        <w:jc w:val="both"/>
        <w:rPr>
          <w:rFonts w:ascii="Palatino Linotype" w:hAnsi="Palatino Linotype" w:cs="Tahoma"/>
          <w:b/>
          <w:sz w:val="22"/>
          <w:szCs w:val="22"/>
          <w:lang w:val="es-ES"/>
        </w:rPr>
      </w:pPr>
    </w:p>
    <w:p w14:paraId="32026989" w14:textId="77777777" w:rsidR="006738E5" w:rsidRPr="00693674" w:rsidRDefault="006738E5" w:rsidP="006F51CE">
      <w:pPr>
        <w:spacing w:line="360" w:lineRule="auto"/>
        <w:contextualSpacing/>
        <w:jc w:val="both"/>
        <w:rPr>
          <w:rFonts w:ascii="Palatino Linotype" w:hAnsi="Palatino Linotype" w:cs="Tahoma"/>
          <w:color w:val="000000"/>
          <w:sz w:val="22"/>
          <w:szCs w:val="22"/>
        </w:rPr>
      </w:pPr>
      <w:r w:rsidRPr="0069367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1978890" w14:textId="77777777" w:rsidR="006738E5" w:rsidRPr="00693674" w:rsidRDefault="006738E5" w:rsidP="006F51CE">
      <w:pPr>
        <w:spacing w:line="360" w:lineRule="auto"/>
        <w:contextualSpacing/>
        <w:jc w:val="center"/>
        <w:rPr>
          <w:rFonts w:ascii="Palatino Linotype" w:hAnsi="Palatino Linotype" w:cs="Tahoma"/>
          <w:b/>
          <w:sz w:val="22"/>
          <w:szCs w:val="22"/>
        </w:rPr>
      </w:pPr>
    </w:p>
    <w:p w14:paraId="4D5EB3FC" w14:textId="77777777" w:rsidR="006738E5" w:rsidRPr="00693674" w:rsidRDefault="006738E5" w:rsidP="006F51CE">
      <w:pPr>
        <w:spacing w:line="360" w:lineRule="auto"/>
        <w:contextualSpacing/>
        <w:jc w:val="center"/>
        <w:rPr>
          <w:rFonts w:ascii="Palatino Linotype" w:hAnsi="Palatino Linotype" w:cs="Tahoma"/>
          <w:b/>
          <w:sz w:val="22"/>
          <w:szCs w:val="22"/>
        </w:rPr>
      </w:pPr>
      <w:r w:rsidRPr="00693674">
        <w:rPr>
          <w:rFonts w:ascii="Palatino Linotype" w:hAnsi="Palatino Linotype" w:cs="Tahoma"/>
          <w:b/>
          <w:sz w:val="22"/>
          <w:szCs w:val="22"/>
        </w:rPr>
        <w:t>C O N S I D E R A N D O S</w:t>
      </w:r>
    </w:p>
    <w:p w14:paraId="452BA2D0" w14:textId="77777777" w:rsidR="006738E5" w:rsidRPr="00693674" w:rsidRDefault="006738E5" w:rsidP="006F51CE">
      <w:pPr>
        <w:spacing w:line="360" w:lineRule="auto"/>
        <w:contextualSpacing/>
        <w:rPr>
          <w:rFonts w:ascii="Palatino Linotype" w:hAnsi="Palatino Linotype" w:cs="Tahoma"/>
          <w:b/>
          <w:sz w:val="22"/>
          <w:szCs w:val="22"/>
        </w:rPr>
      </w:pPr>
    </w:p>
    <w:p w14:paraId="3611DE5A" w14:textId="77777777" w:rsidR="006738E5" w:rsidRPr="00693674" w:rsidRDefault="006738E5" w:rsidP="006F51CE">
      <w:pPr>
        <w:spacing w:line="360" w:lineRule="auto"/>
        <w:contextualSpacing/>
        <w:jc w:val="both"/>
        <w:rPr>
          <w:rFonts w:ascii="Palatino Linotype" w:eastAsia="Batang" w:hAnsi="Palatino Linotype" w:cs="Tahoma"/>
          <w:b/>
          <w:bCs/>
          <w:sz w:val="22"/>
          <w:szCs w:val="22"/>
        </w:rPr>
      </w:pPr>
      <w:r w:rsidRPr="00693674">
        <w:rPr>
          <w:rFonts w:ascii="Palatino Linotype" w:eastAsia="Batang" w:hAnsi="Palatino Linotype" w:cs="Tahoma"/>
          <w:b/>
          <w:bCs/>
          <w:sz w:val="22"/>
          <w:szCs w:val="22"/>
        </w:rPr>
        <w:t xml:space="preserve">PRIMERO. Competencia. </w:t>
      </w:r>
    </w:p>
    <w:p w14:paraId="668C05E6" w14:textId="77777777" w:rsidR="006738E5" w:rsidRPr="00693674" w:rsidRDefault="006738E5" w:rsidP="006F51CE">
      <w:pPr>
        <w:spacing w:line="360" w:lineRule="auto"/>
        <w:contextualSpacing/>
        <w:jc w:val="both"/>
        <w:rPr>
          <w:rFonts w:ascii="Palatino Linotype" w:eastAsia="Batang" w:hAnsi="Palatino Linotype" w:cs="Tahoma"/>
          <w:b/>
          <w:bCs/>
          <w:sz w:val="22"/>
          <w:szCs w:val="22"/>
        </w:rPr>
      </w:pPr>
    </w:p>
    <w:p w14:paraId="24CB3547" w14:textId="77777777" w:rsidR="006738E5" w:rsidRPr="00693674" w:rsidRDefault="006738E5" w:rsidP="006F51CE">
      <w:pPr>
        <w:spacing w:line="360" w:lineRule="auto"/>
        <w:contextualSpacing/>
        <w:jc w:val="both"/>
        <w:rPr>
          <w:rFonts w:ascii="Palatino Linotype" w:hAnsi="Palatino Linotype" w:cs="Tahoma"/>
          <w:bCs/>
          <w:sz w:val="22"/>
          <w:szCs w:val="22"/>
        </w:rPr>
      </w:pPr>
      <w:bookmarkStart w:id="0" w:name="_Hlk63334754"/>
      <w:r w:rsidRPr="00693674">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93674">
        <w:rPr>
          <w:rFonts w:ascii="Palatino Linotype" w:hAnsi="Palatino Linotype"/>
          <w:bCs/>
          <w:sz w:val="22"/>
          <w:szCs w:val="22"/>
        </w:rPr>
        <w:t xml:space="preserve"> 7°, </w:t>
      </w:r>
      <w:r w:rsidRPr="00693674">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0"/>
    <w:p w14:paraId="22C7ADC6" w14:textId="77777777" w:rsidR="006738E5" w:rsidRPr="00693674" w:rsidRDefault="006738E5" w:rsidP="006F51CE">
      <w:pPr>
        <w:spacing w:line="360" w:lineRule="auto"/>
        <w:contextualSpacing/>
        <w:jc w:val="both"/>
        <w:rPr>
          <w:rFonts w:ascii="Palatino Linotype" w:eastAsia="Calibri" w:hAnsi="Palatino Linotype" w:cs="Tahoma"/>
          <w:bCs/>
          <w:color w:val="000000"/>
          <w:sz w:val="22"/>
          <w:szCs w:val="22"/>
          <w:lang w:eastAsia="es-ES_tradnl"/>
        </w:rPr>
      </w:pPr>
    </w:p>
    <w:p w14:paraId="7D2E0749" w14:textId="77777777" w:rsidR="008D2D2C" w:rsidRPr="00693674" w:rsidRDefault="008D2D2C" w:rsidP="006F51CE">
      <w:pPr>
        <w:autoSpaceDE w:val="0"/>
        <w:autoSpaceDN w:val="0"/>
        <w:adjustRightInd w:val="0"/>
        <w:spacing w:line="360" w:lineRule="auto"/>
        <w:contextualSpacing/>
        <w:jc w:val="both"/>
        <w:rPr>
          <w:rFonts w:ascii="Palatino Linotype" w:hAnsi="Palatino Linotype" w:cs="Tahoma"/>
          <w:b/>
          <w:sz w:val="22"/>
          <w:szCs w:val="22"/>
          <w:lang w:val="es-ES"/>
        </w:rPr>
      </w:pPr>
      <w:r w:rsidRPr="00693674">
        <w:rPr>
          <w:rFonts w:ascii="Palatino Linotype" w:eastAsia="Calibri" w:hAnsi="Palatino Linotype" w:cs="Tahoma"/>
          <w:b/>
          <w:sz w:val="22"/>
          <w:szCs w:val="22"/>
          <w:lang w:val="es-ES" w:eastAsia="es-MX"/>
        </w:rPr>
        <w:t>SEGUNDO</w:t>
      </w:r>
      <w:r w:rsidRPr="00693674">
        <w:rPr>
          <w:rFonts w:ascii="Palatino Linotype" w:eastAsia="Calibri" w:hAnsi="Palatino Linotype" w:cs="Tahoma"/>
          <w:sz w:val="22"/>
          <w:szCs w:val="22"/>
          <w:lang w:val="es-ES" w:eastAsia="es-MX"/>
        </w:rPr>
        <w:t xml:space="preserve">. </w:t>
      </w:r>
      <w:r w:rsidRPr="00693674">
        <w:rPr>
          <w:rFonts w:ascii="Palatino Linotype" w:hAnsi="Palatino Linotype" w:cs="Tahoma"/>
          <w:b/>
          <w:sz w:val="22"/>
          <w:szCs w:val="22"/>
          <w:lang w:val="es-ES"/>
        </w:rPr>
        <w:t>Causales de improcedencia y sobreseimiento.</w:t>
      </w:r>
    </w:p>
    <w:p w14:paraId="69DA6637" w14:textId="77777777" w:rsidR="008D2D2C" w:rsidRPr="00693674" w:rsidRDefault="008D2D2C" w:rsidP="006F51CE">
      <w:pPr>
        <w:autoSpaceDE w:val="0"/>
        <w:autoSpaceDN w:val="0"/>
        <w:adjustRightInd w:val="0"/>
        <w:spacing w:line="360" w:lineRule="auto"/>
        <w:contextualSpacing/>
        <w:jc w:val="both"/>
        <w:rPr>
          <w:rFonts w:ascii="Palatino Linotype" w:hAnsi="Palatino Linotype" w:cs="Tahoma"/>
          <w:b/>
          <w:sz w:val="22"/>
          <w:szCs w:val="22"/>
          <w:lang w:val="es-ES"/>
        </w:rPr>
      </w:pPr>
    </w:p>
    <w:p w14:paraId="7A903EFE" w14:textId="77777777" w:rsidR="008D2D2C" w:rsidRPr="00693674" w:rsidRDefault="008D2D2C" w:rsidP="006F51CE">
      <w:pPr>
        <w:autoSpaceDE w:val="0"/>
        <w:autoSpaceDN w:val="0"/>
        <w:adjustRightInd w:val="0"/>
        <w:spacing w:line="360" w:lineRule="auto"/>
        <w:contextualSpacing/>
        <w:jc w:val="both"/>
        <w:rPr>
          <w:rFonts w:ascii="Palatino Linotype" w:hAnsi="Palatino Linotype" w:cs="Tahoma"/>
          <w:sz w:val="22"/>
          <w:szCs w:val="22"/>
          <w:lang w:val="es-ES"/>
        </w:rPr>
      </w:pPr>
      <w:r w:rsidRPr="00693674">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693674">
        <w:rPr>
          <w:rFonts w:ascii="Palatino Linotype" w:hAnsi="Palatino Linotype" w:cs="Tahoma"/>
          <w:i/>
          <w:sz w:val="22"/>
          <w:szCs w:val="22"/>
          <w:lang w:val="es-ES"/>
        </w:rPr>
        <w:t>litis</w:t>
      </w:r>
      <w:r w:rsidRPr="00693674">
        <w:rPr>
          <w:rFonts w:ascii="Palatino Linotype" w:hAnsi="Palatino Linotype" w:cs="Tahoma"/>
          <w:sz w:val="22"/>
          <w:szCs w:val="22"/>
          <w:lang w:val="es-ES"/>
        </w:rPr>
        <w:t>, es necesario estudiar las causales de improcedencia y sobreseimiento que se adviertan, para determinar lo que en Derecho proceda.</w:t>
      </w:r>
    </w:p>
    <w:p w14:paraId="55E63FE5" w14:textId="77777777" w:rsidR="008D2D2C" w:rsidRPr="00693674" w:rsidRDefault="008D2D2C" w:rsidP="006F51CE">
      <w:pPr>
        <w:spacing w:line="360" w:lineRule="auto"/>
        <w:contextualSpacing/>
        <w:jc w:val="both"/>
        <w:rPr>
          <w:rFonts w:ascii="Palatino Linotype" w:eastAsia="Calibri" w:hAnsi="Palatino Linotype" w:cs="Tahoma"/>
          <w:b/>
          <w:color w:val="000000"/>
          <w:sz w:val="22"/>
          <w:szCs w:val="24"/>
          <w:lang w:val="es-ES" w:eastAsia="es-MX"/>
        </w:rPr>
      </w:pPr>
    </w:p>
    <w:p w14:paraId="61625B9F" w14:textId="5793A322" w:rsidR="006738E5" w:rsidRPr="00693674" w:rsidRDefault="006738E5" w:rsidP="006F51CE">
      <w:pPr>
        <w:spacing w:line="360" w:lineRule="auto"/>
        <w:contextualSpacing/>
        <w:jc w:val="both"/>
        <w:rPr>
          <w:rFonts w:ascii="Palatino Linotype" w:hAnsi="Palatino Linotype" w:cs="Tahoma"/>
          <w:b/>
          <w:bCs/>
          <w:sz w:val="22"/>
          <w:szCs w:val="24"/>
          <w:lang w:val="es-ES"/>
        </w:rPr>
      </w:pPr>
      <w:r w:rsidRPr="00693674">
        <w:rPr>
          <w:rFonts w:ascii="Palatino Linotype" w:hAnsi="Palatino Linotype" w:cs="Tahoma"/>
          <w:b/>
          <w:bCs/>
          <w:sz w:val="22"/>
          <w:szCs w:val="24"/>
          <w:lang w:val="es-ES"/>
        </w:rPr>
        <w:t>Causales de improcedencia.</w:t>
      </w:r>
    </w:p>
    <w:p w14:paraId="1561C2AC" w14:textId="77777777" w:rsidR="006738E5" w:rsidRPr="00693674" w:rsidRDefault="006738E5" w:rsidP="006F51CE">
      <w:pPr>
        <w:spacing w:line="360" w:lineRule="auto"/>
        <w:contextualSpacing/>
        <w:jc w:val="both"/>
        <w:rPr>
          <w:rFonts w:ascii="Palatino Linotype" w:hAnsi="Palatino Linotype" w:cs="Tahoma"/>
          <w:sz w:val="22"/>
          <w:szCs w:val="24"/>
          <w:lang w:val="es-ES"/>
        </w:rPr>
      </w:pPr>
    </w:p>
    <w:p w14:paraId="62760724" w14:textId="77777777" w:rsidR="006738E5" w:rsidRPr="00693674" w:rsidRDefault="006738E5" w:rsidP="006F51CE">
      <w:pPr>
        <w:spacing w:line="360" w:lineRule="auto"/>
        <w:contextualSpacing/>
        <w:jc w:val="both"/>
        <w:rPr>
          <w:rFonts w:ascii="Palatino Linotype" w:hAnsi="Palatino Linotype" w:cs="Tahoma"/>
          <w:sz w:val="22"/>
          <w:szCs w:val="24"/>
          <w:lang w:val="es-ES"/>
        </w:rPr>
      </w:pPr>
      <w:r w:rsidRPr="00693674">
        <w:rPr>
          <w:rFonts w:ascii="Palatino Linotype" w:hAnsi="Palatino Linotype" w:cs="Tahoma"/>
          <w:sz w:val="22"/>
          <w:szCs w:val="24"/>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4FCD4EE" w14:textId="77777777" w:rsidR="006738E5" w:rsidRPr="00693674" w:rsidRDefault="006738E5" w:rsidP="006F51CE">
      <w:pPr>
        <w:spacing w:line="360" w:lineRule="auto"/>
        <w:contextualSpacing/>
        <w:jc w:val="both"/>
        <w:rPr>
          <w:rFonts w:ascii="Palatino Linotype" w:hAnsi="Palatino Linotype" w:cs="Tahoma"/>
          <w:sz w:val="22"/>
          <w:szCs w:val="24"/>
          <w:lang w:val="es-ES"/>
        </w:rPr>
      </w:pPr>
    </w:p>
    <w:p w14:paraId="52819B08" w14:textId="77777777" w:rsidR="006738E5" w:rsidRPr="00693674" w:rsidRDefault="006738E5" w:rsidP="006F51CE">
      <w:pPr>
        <w:spacing w:line="360" w:lineRule="auto"/>
        <w:contextualSpacing/>
        <w:jc w:val="both"/>
        <w:rPr>
          <w:rFonts w:ascii="Palatino Linotype" w:hAnsi="Palatino Linotype" w:cs="Tahoma"/>
          <w:sz w:val="22"/>
          <w:szCs w:val="24"/>
          <w:lang w:val="es-ES"/>
        </w:rPr>
      </w:pPr>
      <w:r w:rsidRPr="00693674">
        <w:rPr>
          <w:rFonts w:ascii="Palatino Linotype" w:hAnsi="Palatino Linotype" w:cs="Tahoma"/>
          <w:sz w:val="22"/>
          <w:szCs w:val="24"/>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1256350" w14:textId="77777777" w:rsidR="006738E5" w:rsidRPr="00693674" w:rsidRDefault="006738E5" w:rsidP="006F51CE">
      <w:pPr>
        <w:spacing w:line="360" w:lineRule="auto"/>
        <w:contextualSpacing/>
        <w:jc w:val="both"/>
        <w:rPr>
          <w:rFonts w:ascii="Palatino Linotype" w:hAnsi="Palatino Linotype" w:cs="Tahoma"/>
          <w:sz w:val="22"/>
          <w:szCs w:val="24"/>
          <w:lang w:val="es-ES"/>
        </w:rPr>
      </w:pPr>
    </w:p>
    <w:p w14:paraId="225FD300" w14:textId="44540B64" w:rsidR="006738E5" w:rsidRPr="00693674" w:rsidRDefault="006738E5" w:rsidP="006F51CE">
      <w:pPr>
        <w:spacing w:line="360" w:lineRule="auto"/>
        <w:contextualSpacing/>
        <w:jc w:val="both"/>
        <w:rPr>
          <w:rFonts w:ascii="Palatino Linotype" w:hAnsi="Palatino Linotype" w:cs="Tahoma"/>
          <w:sz w:val="22"/>
          <w:szCs w:val="24"/>
          <w:lang w:val="es-ES"/>
        </w:rPr>
      </w:pPr>
      <w:r w:rsidRPr="00693674">
        <w:rPr>
          <w:rFonts w:ascii="Palatino Linotype" w:hAnsi="Palatino Linotype" w:cs="Tahoma"/>
          <w:sz w:val="22"/>
          <w:szCs w:val="24"/>
          <w:lang w:val="es-ES"/>
        </w:rPr>
        <w:t>Asimismo, se actualizan las causales de procedencia del Recurso de Revisión establecidas en el artículo 179, fracción V, de la Ley de Transparencia y Acceso a la Información Pública del Estado de México y Municipios, referente a la entrega de información</w:t>
      </w:r>
      <w:r w:rsidR="00BA20D4" w:rsidRPr="00693674">
        <w:rPr>
          <w:rFonts w:ascii="Palatino Linotype" w:hAnsi="Palatino Linotype" w:cs="Tahoma"/>
          <w:sz w:val="22"/>
          <w:szCs w:val="24"/>
          <w:lang w:val="es-ES"/>
        </w:rPr>
        <w:t xml:space="preserve"> incompleta</w:t>
      </w:r>
      <w:r w:rsidRPr="00693674">
        <w:rPr>
          <w:rFonts w:ascii="Palatino Linotype" w:hAnsi="Palatino Linotype" w:cs="Tahoma"/>
          <w:sz w:val="22"/>
          <w:szCs w:val="24"/>
          <w:lang w:val="es-ES"/>
        </w:rPr>
        <w:t>.</w:t>
      </w:r>
    </w:p>
    <w:p w14:paraId="512E5FCC" w14:textId="77777777" w:rsidR="006738E5" w:rsidRPr="00693674" w:rsidRDefault="006738E5" w:rsidP="006F51CE">
      <w:pPr>
        <w:spacing w:line="360" w:lineRule="auto"/>
        <w:contextualSpacing/>
        <w:jc w:val="both"/>
        <w:rPr>
          <w:rFonts w:ascii="Palatino Linotype" w:hAnsi="Palatino Linotype" w:cs="Tahoma"/>
          <w:sz w:val="22"/>
          <w:szCs w:val="24"/>
          <w:lang w:val="es-ES"/>
        </w:rPr>
      </w:pPr>
    </w:p>
    <w:p w14:paraId="79B5681A" w14:textId="77777777" w:rsidR="008D2D2C" w:rsidRPr="00693674" w:rsidRDefault="008D2D2C" w:rsidP="006F51CE">
      <w:pPr>
        <w:spacing w:line="360" w:lineRule="auto"/>
        <w:contextualSpacing/>
        <w:jc w:val="both"/>
        <w:rPr>
          <w:rFonts w:ascii="Palatino Linotype" w:hAnsi="Palatino Linotype" w:cs="Tahoma"/>
          <w:sz w:val="22"/>
          <w:szCs w:val="22"/>
        </w:rPr>
      </w:pPr>
      <w:r w:rsidRPr="00693674">
        <w:rPr>
          <w:rFonts w:ascii="Palatino Linotype" w:hAnsi="Palatino Linotype" w:cs="Tahoma"/>
          <w:b/>
          <w:bCs/>
          <w:sz w:val="22"/>
          <w:szCs w:val="22"/>
        </w:rPr>
        <w:lastRenderedPageBreak/>
        <w:t>Causales de sobreseimiento.</w:t>
      </w:r>
    </w:p>
    <w:p w14:paraId="3F67B8D0" w14:textId="77777777" w:rsidR="008D2D2C" w:rsidRPr="00693674" w:rsidRDefault="008D2D2C" w:rsidP="006F51CE">
      <w:pPr>
        <w:spacing w:line="360" w:lineRule="auto"/>
        <w:contextualSpacing/>
        <w:jc w:val="both"/>
        <w:rPr>
          <w:rFonts w:ascii="Palatino Linotype" w:hAnsi="Palatino Linotype" w:cs="Tahoma"/>
          <w:sz w:val="22"/>
          <w:szCs w:val="22"/>
        </w:rPr>
      </w:pPr>
    </w:p>
    <w:p w14:paraId="0929D7B6" w14:textId="77777777" w:rsidR="008D2D2C" w:rsidRPr="00693674" w:rsidRDefault="008D2D2C" w:rsidP="006F51CE">
      <w:pPr>
        <w:spacing w:line="360" w:lineRule="auto"/>
        <w:contextualSpacing/>
        <w:jc w:val="both"/>
        <w:rPr>
          <w:rFonts w:ascii="Palatino Linotype" w:hAnsi="Palatino Linotype" w:cs="Tahoma"/>
          <w:sz w:val="22"/>
          <w:szCs w:val="22"/>
        </w:rPr>
      </w:pPr>
      <w:r w:rsidRPr="00693674">
        <w:rPr>
          <w:rFonts w:ascii="Palatino Linotype" w:hAnsi="Palatino Linotype" w:cs="Tahoma"/>
          <w:sz w:val="22"/>
          <w:szCs w:val="22"/>
        </w:rPr>
        <w:t>Por ser de previo y especial pronunciamiento, este Instituto analiza si se actualiza alguna causal de sobreseimiento.</w:t>
      </w:r>
    </w:p>
    <w:p w14:paraId="254513EC" w14:textId="77777777" w:rsidR="008D2D2C" w:rsidRPr="00693674" w:rsidRDefault="008D2D2C" w:rsidP="006F51CE">
      <w:pPr>
        <w:spacing w:line="360" w:lineRule="auto"/>
        <w:contextualSpacing/>
        <w:jc w:val="both"/>
        <w:rPr>
          <w:rFonts w:ascii="Palatino Linotype" w:hAnsi="Palatino Linotype" w:cs="Tahoma"/>
          <w:sz w:val="22"/>
          <w:szCs w:val="22"/>
        </w:rPr>
      </w:pPr>
    </w:p>
    <w:p w14:paraId="6619FE0D" w14:textId="77777777" w:rsidR="008D2D2C" w:rsidRPr="00693674" w:rsidRDefault="008D2D2C" w:rsidP="006F51CE">
      <w:pPr>
        <w:spacing w:line="360" w:lineRule="auto"/>
        <w:contextualSpacing/>
        <w:jc w:val="both"/>
        <w:rPr>
          <w:rFonts w:ascii="Palatino Linotype" w:hAnsi="Palatino Linotype" w:cs="Tahoma"/>
          <w:sz w:val="22"/>
          <w:szCs w:val="22"/>
        </w:rPr>
      </w:pPr>
      <w:r w:rsidRPr="0069367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E343734" w14:textId="77777777" w:rsidR="008D2D2C" w:rsidRPr="00693674" w:rsidRDefault="008D2D2C" w:rsidP="006F51CE">
      <w:pPr>
        <w:spacing w:line="360" w:lineRule="auto"/>
        <w:contextualSpacing/>
        <w:jc w:val="both"/>
        <w:rPr>
          <w:rFonts w:ascii="Palatino Linotype" w:hAnsi="Palatino Linotype" w:cs="Tahoma"/>
          <w:sz w:val="22"/>
          <w:szCs w:val="22"/>
        </w:rPr>
      </w:pPr>
    </w:p>
    <w:p w14:paraId="043690BF" w14:textId="43C53E82" w:rsidR="008D2D2C" w:rsidRPr="00693674" w:rsidRDefault="008D2D2C" w:rsidP="006F51CE">
      <w:pPr>
        <w:tabs>
          <w:tab w:val="left" w:pos="4962"/>
        </w:tabs>
        <w:spacing w:line="360" w:lineRule="auto"/>
        <w:contextualSpacing/>
        <w:jc w:val="both"/>
        <w:rPr>
          <w:rFonts w:ascii="Palatino Linotype" w:hAnsi="Palatino Linotype" w:cs="Tahoma"/>
          <w:sz w:val="22"/>
          <w:szCs w:val="22"/>
          <w:lang w:val="es-ES"/>
        </w:rPr>
      </w:pPr>
      <w:r w:rsidRPr="00693674">
        <w:rPr>
          <w:rFonts w:ascii="Palatino Linotype" w:hAnsi="Palatino Linotype" w:cs="Tahoma"/>
          <w:bCs/>
          <w:sz w:val="22"/>
          <w:szCs w:val="22"/>
          <w:lang w:val="es-ES"/>
        </w:rPr>
        <w:t xml:space="preserve">Por tales motivos, </w:t>
      </w:r>
      <w:r w:rsidRPr="00693674">
        <w:rPr>
          <w:rFonts w:ascii="Palatino Linotype" w:hAnsi="Palatino Linotype" w:cs="Tahoma"/>
          <w:sz w:val="22"/>
          <w:szCs w:val="22"/>
          <w:lang w:val="es-ES"/>
        </w:rPr>
        <w:t xml:space="preserve">se considera procedente entrar al fondo del presente asunto. </w:t>
      </w:r>
    </w:p>
    <w:p w14:paraId="00FCD7DD" w14:textId="77777777" w:rsidR="008D2D2C" w:rsidRPr="00693674" w:rsidRDefault="008D2D2C" w:rsidP="006F51CE">
      <w:pPr>
        <w:tabs>
          <w:tab w:val="left" w:pos="4962"/>
        </w:tabs>
        <w:spacing w:line="360" w:lineRule="auto"/>
        <w:contextualSpacing/>
        <w:rPr>
          <w:rFonts w:eastAsia="Calibri" w:cs="Tahoma"/>
          <w:b/>
          <w:iCs/>
          <w:lang w:val="es-ES" w:eastAsia="es-ES_tradnl"/>
        </w:rPr>
      </w:pPr>
    </w:p>
    <w:p w14:paraId="0341937D" w14:textId="4F170164" w:rsidR="008D2D2C" w:rsidRPr="00693674" w:rsidRDefault="008D2D2C" w:rsidP="006F51CE">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693674">
        <w:rPr>
          <w:rFonts w:ascii="Palatino Linotype" w:eastAsia="Calibri" w:hAnsi="Palatino Linotype" w:cs="Tahoma"/>
          <w:b/>
          <w:iCs/>
          <w:sz w:val="22"/>
          <w:szCs w:val="22"/>
          <w:lang w:val="es-ES" w:eastAsia="es-ES_tradnl"/>
        </w:rPr>
        <w:t xml:space="preserve">TERCERO. Determinación de la Controversia. </w:t>
      </w:r>
    </w:p>
    <w:p w14:paraId="54673F2E" w14:textId="77777777" w:rsidR="008D2D2C" w:rsidRPr="00693674" w:rsidRDefault="008D2D2C" w:rsidP="006F51C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642F4E4A" w14:textId="61402B31" w:rsidR="008C2F73" w:rsidRPr="00693674" w:rsidRDefault="008D2D2C" w:rsidP="006F51C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693674">
        <w:rPr>
          <w:rFonts w:ascii="Palatino Linotype" w:eastAsia="Calibri" w:hAnsi="Palatino Linotype" w:cs="Tahoma"/>
          <w:iCs/>
          <w:sz w:val="22"/>
          <w:szCs w:val="22"/>
          <w:lang w:val="es-ES" w:eastAsia="es-ES_tradnl"/>
        </w:rPr>
        <w:t xml:space="preserve">Con el objeto de ilustrar la controversia planteada, resulta conveniente precisar que, una vez realizado el estudio de las constancias que integran el expediente en que se actúa, se desprende que el Recurrente solicitó </w:t>
      </w:r>
      <w:r w:rsidR="0046549D" w:rsidRPr="00693674">
        <w:rPr>
          <w:rFonts w:ascii="Palatino Linotype" w:eastAsia="Calibri" w:hAnsi="Palatino Linotype" w:cs="Tahoma"/>
          <w:iCs/>
          <w:sz w:val="22"/>
          <w:szCs w:val="22"/>
          <w:lang w:val="es-ES" w:eastAsia="es-ES_tradnl"/>
        </w:rPr>
        <w:t>el Contrato realizado con los artistas del festival de</w:t>
      </w:r>
      <w:r w:rsidR="006937D9" w:rsidRPr="00693674">
        <w:rPr>
          <w:rFonts w:ascii="Palatino Linotype" w:eastAsia="Calibri" w:hAnsi="Palatino Linotype" w:cs="Tahoma"/>
          <w:iCs/>
          <w:sz w:val="22"/>
          <w:szCs w:val="22"/>
          <w:lang w:val="es-ES" w:eastAsia="es-ES_tradnl"/>
        </w:rPr>
        <w:t>l</w:t>
      </w:r>
      <w:r w:rsidR="00D172AA" w:rsidRPr="00693674">
        <w:rPr>
          <w:rFonts w:ascii="Palatino Linotype" w:eastAsia="Calibri" w:hAnsi="Palatino Linotype" w:cs="Tahoma"/>
          <w:iCs/>
          <w:sz w:val="22"/>
          <w:szCs w:val="22"/>
          <w:lang w:val="es-ES" w:eastAsia="es-ES_tradnl"/>
        </w:rPr>
        <w:t xml:space="preserve"> D</w:t>
      </w:r>
      <w:r w:rsidR="0046549D" w:rsidRPr="00693674">
        <w:rPr>
          <w:rFonts w:ascii="Palatino Linotype" w:eastAsia="Calibri" w:hAnsi="Palatino Linotype" w:cs="Tahoma"/>
          <w:iCs/>
          <w:sz w:val="22"/>
          <w:szCs w:val="22"/>
          <w:lang w:val="es-ES" w:eastAsia="es-ES_tradnl"/>
        </w:rPr>
        <w:t>ía de Reyes.</w:t>
      </w:r>
    </w:p>
    <w:p w14:paraId="2083F6D5" w14:textId="77777777" w:rsidR="0046549D" w:rsidRPr="00693674" w:rsidRDefault="0046549D" w:rsidP="006F51C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41E1DE43" w14:textId="02A1E050" w:rsidR="00896630" w:rsidRPr="00693674" w:rsidRDefault="008C2F73" w:rsidP="006F51CE">
      <w:pPr>
        <w:tabs>
          <w:tab w:val="left" w:pos="4962"/>
        </w:tabs>
        <w:spacing w:line="360" w:lineRule="auto"/>
        <w:contextualSpacing/>
        <w:jc w:val="both"/>
        <w:rPr>
          <w:rFonts w:ascii="Palatino Linotype" w:hAnsi="Palatino Linotype" w:cs="Tahoma"/>
          <w:sz w:val="22"/>
          <w:szCs w:val="22"/>
          <w:lang w:val="es-ES"/>
        </w:rPr>
      </w:pPr>
      <w:r w:rsidRPr="00693674">
        <w:rPr>
          <w:rFonts w:ascii="Palatino Linotype" w:eastAsia="Calibri" w:hAnsi="Palatino Linotype" w:cs="Tahoma"/>
          <w:iCs/>
          <w:sz w:val="22"/>
          <w:szCs w:val="22"/>
          <w:lang w:val="es-ES" w:eastAsia="es-ES_tradnl"/>
        </w:rPr>
        <w:t xml:space="preserve">En respuesta, el Sujeto Obligado, proporcionó </w:t>
      </w:r>
      <w:r w:rsidR="006937D9" w:rsidRPr="00693674">
        <w:rPr>
          <w:rFonts w:ascii="Palatino Linotype" w:eastAsia="Calibri" w:hAnsi="Palatino Linotype" w:cs="Tahoma"/>
          <w:iCs/>
          <w:sz w:val="22"/>
          <w:szCs w:val="22"/>
          <w:lang w:val="es-ES" w:eastAsia="es-ES_tradnl"/>
        </w:rPr>
        <w:t xml:space="preserve">el </w:t>
      </w:r>
      <w:r w:rsidR="004249C9" w:rsidRPr="00693674">
        <w:rPr>
          <w:rFonts w:ascii="Palatino Linotype" w:hAnsi="Palatino Linotype" w:cs="Tahoma"/>
          <w:iCs/>
          <w:sz w:val="22"/>
          <w:szCs w:val="22"/>
          <w:lang w:val="es-ES"/>
        </w:rPr>
        <w:t>Contrato de Pre</w:t>
      </w:r>
      <w:r w:rsidR="006937D9" w:rsidRPr="00693674">
        <w:rPr>
          <w:rFonts w:ascii="Palatino Linotype" w:hAnsi="Palatino Linotype" w:cs="Tahoma"/>
          <w:iCs/>
          <w:sz w:val="22"/>
          <w:szCs w:val="22"/>
          <w:lang w:val="es-ES"/>
        </w:rPr>
        <w:t>stación de Servicios Artísticos con número TEX/DGA/CAYS/AD/0061/2023</w:t>
      </w:r>
      <w:r w:rsidR="00E16DDE" w:rsidRPr="00693674">
        <w:rPr>
          <w:rFonts w:ascii="Palatino Linotype" w:hAnsi="Palatino Linotype"/>
          <w:color w:val="000000"/>
          <w:sz w:val="22"/>
          <w:szCs w:val="22"/>
        </w:rPr>
        <w:t>; a</w:t>
      </w:r>
      <w:r w:rsidR="003876B5" w:rsidRPr="00693674">
        <w:rPr>
          <w:rFonts w:ascii="Palatino Linotype" w:hAnsi="Palatino Linotype" w:cs="Tahoma"/>
          <w:bCs/>
          <w:iCs/>
          <w:sz w:val="22"/>
          <w:szCs w:val="22"/>
        </w:rPr>
        <w:t xml:space="preserve">nte dicha circunstancia la parte Recurrente se inconformó porque </w:t>
      </w:r>
      <w:r w:rsidR="006937D9" w:rsidRPr="00693674">
        <w:rPr>
          <w:rFonts w:ascii="Palatino Linotype" w:hAnsi="Palatino Linotype" w:cs="Tahoma"/>
          <w:bCs/>
          <w:iCs/>
          <w:sz w:val="22"/>
          <w:szCs w:val="22"/>
        </w:rPr>
        <w:t>estaba incompleta lo entregado</w:t>
      </w:r>
      <w:r w:rsidR="003876B5" w:rsidRPr="00693674">
        <w:rPr>
          <w:rFonts w:ascii="Palatino Linotype" w:hAnsi="Palatino Linotype" w:cs="Tahoma"/>
          <w:bCs/>
          <w:iCs/>
          <w:sz w:val="22"/>
          <w:szCs w:val="22"/>
        </w:rPr>
        <w:t xml:space="preserve">, </w:t>
      </w:r>
      <w:r w:rsidR="003876B5" w:rsidRPr="00693674">
        <w:rPr>
          <w:rFonts w:ascii="Palatino Linotype" w:hAnsi="Palatino Linotype" w:cs="Tahoma"/>
          <w:bCs/>
          <w:iCs/>
          <w:sz w:val="22"/>
          <w:szCs w:val="22"/>
          <w:lang w:val="es-ES"/>
        </w:rPr>
        <w:t xml:space="preserve">lo cual actualiza el supuesto previsto en el artículo 179, fracción V, de la Ley de Transparencia y Acceso a la </w:t>
      </w:r>
      <w:r w:rsidR="003876B5" w:rsidRPr="00693674">
        <w:rPr>
          <w:rFonts w:ascii="Palatino Linotype" w:hAnsi="Palatino Linotype" w:cs="Tahoma"/>
          <w:bCs/>
          <w:iCs/>
          <w:sz w:val="22"/>
          <w:szCs w:val="22"/>
          <w:lang w:val="es-ES"/>
        </w:rPr>
        <w:lastRenderedPageBreak/>
        <w:t>Información Pública del Estado de México y Municipios</w:t>
      </w:r>
      <w:r w:rsidR="00896630" w:rsidRPr="00693674">
        <w:rPr>
          <w:rFonts w:ascii="Palatino Linotype" w:hAnsi="Palatino Linotype" w:cs="Tahoma"/>
          <w:bCs/>
          <w:iCs/>
          <w:sz w:val="22"/>
          <w:szCs w:val="22"/>
        </w:rPr>
        <w:t>.</w:t>
      </w:r>
      <w:r w:rsidR="003876B5" w:rsidRPr="00693674">
        <w:rPr>
          <w:rFonts w:ascii="Palatino Linotype" w:hAnsi="Palatino Linotype" w:cs="Tahoma"/>
          <w:bCs/>
          <w:iCs/>
          <w:sz w:val="22"/>
          <w:szCs w:val="22"/>
        </w:rPr>
        <w:t xml:space="preserve"> </w:t>
      </w:r>
      <w:r w:rsidR="003876B5" w:rsidRPr="00693674">
        <w:rPr>
          <w:rFonts w:ascii="Palatino Linotype" w:hAnsi="Palatino Linotype" w:cs="Tahoma"/>
          <w:bCs/>
          <w:sz w:val="22"/>
          <w:szCs w:val="22"/>
          <w:lang w:val="es-ES"/>
        </w:rPr>
        <w:t>Así las cosas,</w:t>
      </w:r>
      <w:r w:rsidR="003876B5" w:rsidRPr="00693674">
        <w:rPr>
          <w:rFonts w:ascii="Palatino Linotype" w:hAnsi="Palatino Linotype" w:cs="Tahoma"/>
          <w:bCs/>
          <w:iCs/>
          <w:sz w:val="22"/>
          <w:szCs w:val="22"/>
        </w:rPr>
        <w:t xml:space="preserve"> una vez admitido y notificado el Recurso de Revisión a las partes, </w:t>
      </w:r>
      <w:r w:rsidR="003876B5" w:rsidRPr="00693674">
        <w:rPr>
          <w:rFonts w:ascii="Palatino Linotype" w:hAnsi="Palatino Linotype" w:cs="Tahoma"/>
          <w:sz w:val="22"/>
          <w:szCs w:val="22"/>
          <w:lang w:val="es-ES"/>
        </w:rPr>
        <w:t xml:space="preserve">el Sujeto Obligado </w:t>
      </w:r>
      <w:r w:rsidR="006937D9" w:rsidRPr="00693674">
        <w:rPr>
          <w:rFonts w:ascii="Palatino Linotype" w:hAnsi="Palatino Linotype" w:cs="Tahoma"/>
          <w:sz w:val="22"/>
          <w:szCs w:val="22"/>
          <w:lang w:val="es-ES"/>
        </w:rPr>
        <w:t>ratificó su respuesta.</w:t>
      </w:r>
    </w:p>
    <w:p w14:paraId="71BDD760" w14:textId="77777777" w:rsidR="008C2F73" w:rsidRPr="00693674" w:rsidRDefault="008C2F73" w:rsidP="006F51CE">
      <w:pPr>
        <w:spacing w:line="360" w:lineRule="auto"/>
        <w:contextualSpacing/>
        <w:jc w:val="both"/>
        <w:rPr>
          <w:rFonts w:ascii="Palatino Linotype" w:hAnsi="Palatino Linotype" w:cs="Tahoma"/>
          <w:bCs/>
          <w:iCs/>
          <w:sz w:val="22"/>
          <w:szCs w:val="22"/>
        </w:rPr>
      </w:pPr>
    </w:p>
    <w:p w14:paraId="7523C693" w14:textId="59215394" w:rsidR="003876B5" w:rsidRPr="00693674" w:rsidRDefault="003876B5" w:rsidP="006F51CE">
      <w:pPr>
        <w:tabs>
          <w:tab w:val="left" w:pos="4962"/>
        </w:tabs>
        <w:spacing w:line="360" w:lineRule="auto"/>
        <w:contextualSpacing/>
        <w:jc w:val="both"/>
        <w:rPr>
          <w:rFonts w:ascii="Palatino Linotype" w:eastAsia="Calibri" w:hAnsi="Palatino Linotype" w:cs="Tahoma"/>
          <w:bCs/>
          <w:sz w:val="22"/>
          <w:szCs w:val="22"/>
        </w:rPr>
      </w:pPr>
      <w:r w:rsidRPr="00693674">
        <w:rPr>
          <w:rFonts w:ascii="Palatino Linotype" w:eastAsia="Calibri" w:hAnsi="Palatino Linotype" w:cs="Tahoma"/>
          <w:iCs/>
          <w:sz w:val="22"/>
          <w:szCs w:val="22"/>
          <w:lang w:val="es-ES" w:eastAsia="es-ES_tradnl"/>
        </w:rPr>
        <w:t xml:space="preserve">Lo anterior, se desprende de las documentales que obran en el expediente de referencia, materia de la presente resolución, consistentes en: la solicitud de acceso a la información; la respuesta entregada, </w:t>
      </w:r>
      <w:r w:rsidRPr="00693674">
        <w:rPr>
          <w:rFonts w:ascii="Palatino Linotype" w:eastAsia="Calibri" w:hAnsi="Palatino Linotype" w:cs="Tahoma"/>
          <w:iCs/>
          <w:sz w:val="22"/>
          <w:szCs w:val="22"/>
          <w:lang w:eastAsia="es-ES_tradnl"/>
        </w:rPr>
        <w:t xml:space="preserve">el escrito </w:t>
      </w:r>
      <w:proofErr w:type="spellStart"/>
      <w:r w:rsidRPr="00693674">
        <w:rPr>
          <w:rFonts w:ascii="Palatino Linotype" w:eastAsia="Calibri" w:hAnsi="Palatino Linotype" w:cs="Tahoma"/>
          <w:iCs/>
          <w:sz w:val="22"/>
          <w:szCs w:val="22"/>
          <w:lang w:eastAsia="es-ES_tradnl"/>
        </w:rPr>
        <w:t>recursal</w:t>
      </w:r>
      <w:proofErr w:type="spellEnd"/>
      <w:r w:rsidRPr="00693674">
        <w:rPr>
          <w:rFonts w:ascii="Palatino Linotype" w:eastAsia="Calibri" w:hAnsi="Palatino Linotype" w:cs="Tahoma"/>
          <w:iCs/>
          <w:sz w:val="22"/>
          <w:szCs w:val="22"/>
          <w:lang w:eastAsia="es-ES_tradnl"/>
        </w:rPr>
        <w:t xml:space="preserve"> y el Informe Justificado; </w:t>
      </w:r>
      <w:r w:rsidRPr="00693674">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3621B692" w14:textId="77777777" w:rsidR="008C2F73" w:rsidRPr="00693674" w:rsidRDefault="008C2F73" w:rsidP="006F51C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42863E9C" w14:textId="77777777" w:rsidR="003876B5" w:rsidRPr="00693674" w:rsidRDefault="003876B5" w:rsidP="006F51CE">
      <w:pPr>
        <w:spacing w:line="360" w:lineRule="auto"/>
        <w:contextualSpacing/>
        <w:jc w:val="both"/>
        <w:rPr>
          <w:rFonts w:ascii="Palatino Linotype" w:hAnsi="Palatino Linotype" w:cs="Tahoma"/>
          <w:b/>
          <w:sz w:val="22"/>
          <w:szCs w:val="22"/>
        </w:rPr>
      </w:pPr>
      <w:r w:rsidRPr="00693674">
        <w:rPr>
          <w:rFonts w:ascii="Palatino Linotype" w:hAnsi="Palatino Linotype" w:cs="Tahoma"/>
          <w:b/>
          <w:sz w:val="22"/>
          <w:szCs w:val="22"/>
          <w:lang w:val="es-ES"/>
        </w:rPr>
        <w:t xml:space="preserve">CUARTO. </w:t>
      </w:r>
      <w:r w:rsidRPr="00693674">
        <w:rPr>
          <w:rFonts w:ascii="Palatino Linotype" w:hAnsi="Palatino Linotype" w:cs="Tahoma"/>
          <w:b/>
          <w:sz w:val="22"/>
          <w:szCs w:val="22"/>
        </w:rPr>
        <w:t>Marco normativo aplicable en materia de transparencia y acceso a la información pública.</w:t>
      </w:r>
    </w:p>
    <w:p w14:paraId="331CC72E"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721207C0"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8C03B00"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41A4385B"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7271077" w14:textId="77777777" w:rsidR="006937D9" w:rsidRPr="00693674" w:rsidRDefault="006937D9" w:rsidP="006F51CE">
      <w:pPr>
        <w:widowControl w:val="0"/>
        <w:spacing w:line="360" w:lineRule="auto"/>
        <w:contextualSpacing/>
        <w:jc w:val="both"/>
        <w:rPr>
          <w:rFonts w:ascii="Palatino Linotype" w:hAnsi="Palatino Linotype" w:cs="Tahoma"/>
          <w:sz w:val="22"/>
          <w:szCs w:val="22"/>
          <w:lang w:eastAsia="es-MX"/>
        </w:rPr>
      </w:pPr>
    </w:p>
    <w:p w14:paraId="707E78BC" w14:textId="77777777" w:rsidR="003876B5" w:rsidRPr="00693674" w:rsidRDefault="003876B5" w:rsidP="006F51CE">
      <w:pPr>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EEAB331"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4CE9320C"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2931C8A2"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75EAB342"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47EBE4F6"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3FBB801E"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172ED512" w14:textId="77777777"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p>
    <w:p w14:paraId="7AB0C2AA" w14:textId="777927E3" w:rsidR="003876B5" w:rsidRPr="00693674" w:rsidRDefault="003876B5" w:rsidP="006F51CE">
      <w:pPr>
        <w:widowControl w:val="0"/>
        <w:spacing w:line="360" w:lineRule="auto"/>
        <w:contextualSpacing/>
        <w:jc w:val="both"/>
        <w:rPr>
          <w:rFonts w:ascii="Palatino Linotype" w:hAnsi="Palatino Linotype" w:cs="Tahoma"/>
          <w:sz w:val="22"/>
          <w:szCs w:val="22"/>
          <w:lang w:eastAsia="es-MX"/>
        </w:rPr>
      </w:pPr>
      <w:r w:rsidRPr="00693674">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DFC3535" w14:textId="4F923B4C" w:rsidR="006456FC" w:rsidRPr="00693674" w:rsidRDefault="006456FC" w:rsidP="006F51CE">
      <w:pPr>
        <w:widowControl w:val="0"/>
        <w:spacing w:line="360" w:lineRule="auto"/>
        <w:contextualSpacing/>
        <w:jc w:val="both"/>
        <w:rPr>
          <w:rFonts w:ascii="Palatino Linotype" w:hAnsi="Palatino Linotype" w:cs="Tahoma"/>
          <w:sz w:val="22"/>
          <w:szCs w:val="22"/>
          <w:lang w:eastAsia="es-MX"/>
        </w:rPr>
      </w:pPr>
    </w:p>
    <w:p w14:paraId="3F3DD78E" w14:textId="77777777" w:rsidR="006937D9" w:rsidRPr="00693674" w:rsidRDefault="006937D9" w:rsidP="006937D9">
      <w:pPr>
        <w:tabs>
          <w:tab w:val="left" w:pos="4962"/>
        </w:tabs>
        <w:spacing w:line="360" w:lineRule="auto"/>
        <w:contextualSpacing/>
        <w:jc w:val="both"/>
        <w:rPr>
          <w:rFonts w:ascii="Palatino Linotype" w:hAnsi="Palatino Linotype" w:cs="Tahoma"/>
          <w:sz w:val="22"/>
          <w:szCs w:val="22"/>
        </w:rPr>
      </w:pPr>
      <w:r w:rsidRPr="00693674">
        <w:rPr>
          <w:rFonts w:ascii="Palatino Linotype" w:hAnsi="Palatino Linotype" w:cs="Tahoma"/>
          <w:sz w:val="22"/>
          <w:szCs w:val="22"/>
        </w:rPr>
        <w:t>El artículo 92, detalla la información que corresponde a las Obligaciones Comunes de Transparencia, de las que destacan las contenidas en las fracciones XXIX y XXXII, concernientes la información relacionada con los procesos y resultados sobre procedimientos de adjudicación directa, invitación restringida y licitación pública, así como, los contratos celebrados.</w:t>
      </w:r>
    </w:p>
    <w:p w14:paraId="48C34284" w14:textId="1A6C6207" w:rsidR="008C2F73" w:rsidRPr="00693674" w:rsidRDefault="008C2F73" w:rsidP="006F51C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7A5C1648" w14:textId="49C314EE" w:rsidR="003876B5" w:rsidRPr="00693674" w:rsidRDefault="003876B5" w:rsidP="006F51CE">
      <w:pPr>
        <w:spacing w:line="360" w:lineRule="auto"/>
        <w:contextualSpacing/>
        <w:jc w:val="both"/>
        <w:rPr>
          <w:rFonts w:ascii="Palatino Linotype" w:hAnsi="Palatino Linotype" w:cs="Tahoma"/>
          <w:b/>
          <w:sz w:val="22"/>
          <w:szCs w:val="22"/>
          <w:lang w:val="es-ES"/>
        </w:rPr>
      </w:pPr>
      <w:r w:rsidRPr="00693674">
        <w:rPr>
          <w:rFonts w:ascii="Palatino Linotype" w:hAnsi="Palatino Linotype" w:cs="Tahoma"/>
          <w:b/>
          <w:sz w:val="22"/>
          <w:szCs w:val="22"/>
          <w:lang w:val="es-ES"/>
        </w:rPr>
        <w:t>QUINTO. Estudio de Fondo.</w:t>
      </w:r>
    </w:p>
    <w:p w14:paraId="5C06D88F" w14:textId="77777777" w:rsidR="00403108" w:rsidRPr="00693674" w:rsidRDefault="00403108" w:rsidP="006F51CE">
      <w:pPr>
        <w:spacing w:line="360" w:lineRule="auto"/>
        <w:contextualSpacing/>
        <w:jc w:val="both"/>
        <w:rPr>
          <w:rFonts w:ascii="Palatino Linotype" w:hAnsi="Palatino Linotype" w:cs="Tahoma"/>
          <w:b/>
          <w:sz w:val="22"/>
          <w:szCs w:val="22"/>
          <w:lang w:val="es-ES"/>
        </w:rPr>
      </w:pPr>
    </w:p>
    <w:p w14:paraId="4AF9755E" w14:textId="437157C4" w:rsidR="003876B5" w:rsidRPr="00693674" w:rsidRDefault="003876B5" w:rsidP="006F51CE">
      <w:pPr>
        <w:tabs>
          <w:tab w:val="left" w:pos="4962"/>
        </w:tabs>
        <w:spacing w:line="360" w:lineRule="auto"/>
        <w:contextualSpacing/>
        <w:jc w:val="both"/>
        <w:rPr>
          <w:rFonts w:ascii="Palatino Linotype" w:hAnsi="Palatino Linotype"/>
          <w:color w:val="000000"/>
          <w:sz w:val="22"/>
          <w:szCs w:val="22"/>
        </w:rPr>
      </w:pPr>
      <w:r w:rsidRPr="00693674">
        <w:rPr>
          <w:rFonts w:ascii="Palatino Linotype" w:hAnsi="Palatino Linotype" w:cs="Tahoma"/>
          <w:bCs/>
          <w:iCs/>
          <w:sz w:val="22"/>
          <w:szCs w:val="22"/>
        </w:rPr>
        <w:t>Expuestas las posturas de las partes, se procede al análisis del agravio hecho valer por el ahora Recurrente, concerniente a la entrega de información incompleta</w:t>
      </w:r>
      <w:r w:rsidR="00E16DDE" w:rsidRPr="00693674">
        <w:rPr>
          <w:rFonts w:ascii="Palatino Linotype" w:hAnsi="Palatino Linotype" w:cs="Tahoma"/>
          <w:bCs/>
          <w:iCs/>
          <w:sz w:val="22"/>
          <w:szCs w:val="22"/>
        </w:rPr>
        <w:t>,</w:t>
      </w:r>
      <w:r w:rsidRPr="00693674">
        <w:rPr>
          <w:rFonts w:ascii="Palatino Linotype" w:hAnsi="Palatino Linotype" w:cs="Tahoma"/>
          <w:bCs/>
          <w:iCs/>
          <w:sz w:val="22"/>
          <w:szCs w:val="22"/>
        </w:rPr>
        <w:t xml:space="preserve"> por lo que, en </w:t>
      </w:r>
      <w:r w:rsidRPr="00693674">
        <w:rPr>
          <w:rFonts w:ascii="Palatino Linotype" w:hAnsi="Palatino Linotype" w:cs="Tahoma"/>
          <w:bCs/>
          <w:iCs/>
          <w:sz w:val="22"/>
          <w:szCs w:val="22"/>
        </w:rPr>
        <w:lastRenderedPageBreak/>
        <w:t xml:space="preserve">principio es necesario contextualizar la solicitud de información, referente </w:t>
      </w:r>
      <w:r w:rsidR="00E16DDE" w:rsidRPr="00693674">
        <w:rPr>
          <w:rFonts w:ascii="Palatino Linotype" w:hAnsi="Palatino Linotype" w:cs="Tahoma"/>
          <w:bCs/>
          <w:iCs/>
          <w:sz w:val="22"/>
          <w:szCs w:val="22"/>
        </w:rPr>
        <w:t xml:space="preserve">al </w:t>
      </w:r>
      <w:r w:rsidR="006937D9" w:rsidRPr="00693674">
        <w:rPr>
          <w:rFonts w:ascii="Palatino Linotype" w:hAnsi="Palatino Linotype" w:cs="Tahoma"/>
          <w:bCs/>
          <w:iCs/>
          <w:sz w:val="22"/>
          <w:szCs w:val="22"/>
        </w:rPr>
        <w:t xml:space="preserve">Contrato </w:t>
      </w:r>
      <w:r w:rsidR="00D172AA" w:rsidRPr="00693674">
        <w:rPr>
          <w:rFonts w:ascii="Palatino Linotype" w:eastAsia="Calibri" w:hAnsi="Palatino Linotype" w:cs="Tahoma"/>
          <w:iCs/>
          <w:sz w:val="22"/>
          <w:szCs w:val="22"/>
          <w:lang w:val="es-ES" w:eastAsia="es-ES_tradnl"/>
        </w:rPr>
        <w:t>Contrato realizado con los artistas del festival del Día de Reyes.</w:t>
      </w:r>
    </w:p>
    <w:p w14:paraId="503D6EFA" w14:textId="77777777" w:rsidR="006937D9" w:rsidRPr="00693674" w:rsidRDefault="006937D9" w:rsidP="006F51CE">
      <w:pPr>
        <w:tabs>
          <w:tab w:val="left" w:pos="4962"/>
        </w:tabs>
        <w:spacing w:line="360" w:lineRule="auto"/>
        <w:contextualSpacing/>
        <w:jc w:val="both"/>
        <w:rPr>
          <w:rFonts w:ascii="Palatino Linotype" w:hAnsi="Palatino Linotype" w:cs="Tahoma"/>
          <w:iCs/>
          <w:sz w:val="22"/>
          <w:szCs w:val="22"/>
          <w:lang w:val="es-ES"/>
        </w:rPr>
      </w:pPr>
    </w:p>
    <w:p w14:paraId="160833A0" w14:textId="2C238136" w:rsidR="006A4DA4" w:rsidRPr="00693674" w:rsidRDefault="006A4DA4" w:rsidP="006A4DA4">
      <w:pPr>
        <w:tabs>
          <w:tab w:val="left" w:pos="4962"/>
        </w:tabs>
        <w:spacing w:line="360" w:lineRule="auto"/>
        <w:contextualSpacing/>
        <w:jc w:val="both"/>
        <w:rPr>
          <w:rFonts w:ascii="Palatino Linotype" w:eastAsia="Calibri" w:hAnsi="Palatino Linotype" w:cs="Tahoma"/>
          <w:sz w:val="22"/>
          <w:szCs w:val="22"/>
        </w:rPr>
      </w:pPr>
      <w:r w:rsidRPr="00693674">
        <w:rPr>
          <w:rFonts w:ascii="Palatino Linotype" w:eastAsia="Calibri" w:hAnsi="Palatino Linotype"/>
          <w:sz w:val="22"/>
          <w:szCs w:val="22"/>
        </w:rPr>
        <w:t xml:space="preserve">Sobre el tema, </w:t>
      </w:r>
      <w:r w:rsidRPr="00693674">
        <w:rPr>
          <w:rFonts w:ascii="Palatino Linotype" w:eastAsia="Calibri" w:hAnsi="Palatino Linotype" w:cs="Tahoma"/>
          <w:sz w:val="22"/>
          <w:szCs w:val="22"/>
        </w:rPr>
        <w:t>los artículos 1°, fracción III, y 4° 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w:t>
      </w:r>
    </w:p>
    <w:p w14:paraId="6920B6C7" w14:textId="2710D90B" w:rsidR="006A4DA4" w:rsidRPr="00693674" w:rsidRDefault="006A4DA4" w:rsidP="006A4DA4">
      <w:pPr>
        <w:tabs>
          <w:tab w:val="left" w:pos="4962"/>
        </w:tabs>
        <w:spacing w:line="360" w:lineRule="auto"/>
        <w:contextualSpacing/>
        <w:jc w:val="both"/>
        <w:rPr>
          <w:rFonts w:ascii="Palatino Linotype" w:eastAsia="Calibri" w:hAnsi="Palatino Linotype" w:cs="Tahoma"/>
          <w:sz w:val="22"/>
          <w:szCs w:val="22"/>
        </w:rPr>
      </w:pPr>
    </w:p>
    <w:p w14:paraId="4C63524A" w14:textId="2BAB9270" w:rsidR="006A4DA4" w:rsidRPr="00693674" w:rsidRDefault="006A4DA4" w:rsidP="006A4DA4">
      <w:pPr>
        <w:tabs>
          <w:tab w:val="left" w:pos="4962"/>
        </w:tabs>
        <w:spacing w:line="360" w:lineRule="auto"/>
        <w:contextualSpacing/>
        <w:jc w:val="both"/>
        <w:rPr>
          <w:rFonts w:ascii="Palatino Linotype" w:eastAsia="Calibri" w:hAnsi="Palatino Linotype" w:cs="Tahoma"/>
          <w:b/>
          <w:bCs/>
          <w:sz w:val="22"/>
          <w:szCs w:val="22"/>
        </w:rPr>
      </w:pPr>
      <w:r w:rsidRPr="00693674">
        <w:rPr>
          <w:rFonts w:ascii="Palatino Linotype" w:eastAsia="Calibri" w:hAnsi="Palatino Linotype" w:cs="Tahoma"/>
          <w:sz w:val="22"/>
          <w:szCs w:val="22"/>
        </w:rPr>
        <w:t xml:space="preserve">Además, conforme a los artículos 26 y 27 de dicho ordenamiento jurídico, las adquisiciones, arrendamientos y servicios, se adjudicarán a través de procedimientos de </w:t>
      </w:r>
      <w:r w:rsidRPr="00693674">
        <w:rPr>
          <w:rFonts w:ascii="Palatino Linotype" w:eastAsia="Calibri" w:hAnsi="Palatino Linotype" w:cs="Tahoma"/>
          <w:b/>
          <w:bCs/>
          <w:sz w:val="22"/>
          <w:szCs w:val="22"/>
        </w:rPr>
        <w:t>licitación pública, invitación restringida y adjudicación directa.</w:t>
      </w:r>
    </w:p>
    <w:p w14:paraId="701D92F9" w14:textId="399C54D1" w:rsidR="006A4DA4" w:rsidRPr="00693674" w:rsidRDefault="006A4DA4" w:rsidP="006A4DA4">
      <w:pPr>
        <w:tabs>
          <w:tab w:val="left" w:pos="4962"/>
        </w:tabs>
        <w:spacing w:line="360" w:lineRule="auto"/>
        <w:contextualSpacing/>
        <w:jc w:val="both"/>
        <w:rPr>
          <w:rFonts w:ascii="Palatino Linotype" w:eastAsia="Calibri" w:hAnsi="Palatino Linotype" w:cs="Tahoma"/>
          <w:b/>
          <w:bCs/>
          <w:sz w:val="22"/>
          <w:szCs w:val="22"/>
        </w:rPr>
      </w:pPr>
    </w:p>
    <w:p w14:paraId="3D6EA13B" w14:textId="5ADA9A61" w:rsidR="006A4DA4" w:rsidRPr="00693674" w:rsidRDefault="006A4DA4" w:rsidP="006A4DA4">
      <w:pPr>
        <w:tabs>
          <w:tab w:val="left" w:pos="4962"/>
        </w:tabs>
        <w:spacing w:line="360" w:lineRule="auto"/>
        <w:contextualSpacing/>
        <w:jc w:val="both"/>
        <w:rPr>
          <w:rFonts w:ascii="Palatino Linotype" w:eastAsia="Calibri" w:hAnsi="Palatino Linotype" w:cs="Tahoma"/>
          <w:sz w:val="22"/>
          <w:szCs w:val="22"/>
          <w:lang w:val="es-ES"/>
        </w:rPr>
      </w:pPr>
      <w:r w:rsidRPr="00693674">
        <w:rPr>
          <w:rFonts w:ascii="Palatino Linotype" w:eastAsia="Calibri" w:hAnsi="Palatino Linotype" w:cs="Tahoma"/>
          <w:sz w:val="22"/>
          <w:szCs w:val="22"/>
          <w:lang w:val="es-ES"/>
        </w:rPr>
        <w:t xml:space="preserve">En ese orden de ideas, conforme al artículo 65 de la Ley de Contratación Pública del Estado de México y Municipios, la adjudicación de un procedimiento de </w:t>
      </w:r>
      <w:r w:rsidRPr="00693674">
        <w:rPr>
          <w:rFonts w:ascii="Palatino Linotype" w:eastAsia="Calibri" w:hAnsi="Palatino Linotype" w:cs="Tahoma"/>
          <w:b/>
          <w:bCs/>
          <w:sz w:val="22"/>
          <w:szCs w:val="22"/>
          <w:lang w:val="es-ES"/>
        </w:rPr>
        <w:t>adquisición y arrendamiento de bienes y contratación de servicios,</w:t>
      </w:r>
      <w:r w:rsidRPr="00693674">
        <w:rPr>
          <w:rFonts w:ascii="Palatino Linotype" w:eastAsia="Calibri" w:hAnsi="Palatino Linotype" w:cs="Tahoma"/>
          <w:sz w:val="22"/>
          <w:szCs w:val="22"/>
          <w:lang w:val="es-ES"/>
        </w:rPr>
        <w:t xml:space="preserve"> se realizará mediante la suscripción de un contrato, entre el Ayuntamiento y la persona a la cual haya ganado el procedimiento respectivo, dentro de los diez días hábiles siguientes a la notificación del fallo.</w:t>
      </w:r>
    </w:p>
    <w:p w14:paraId="0F616604" w14:textId="269354B6" w:rsidR="006A4DA4" w:rsidRPr="00693674" w:rsidRDefault="006A4DA4" w:rsidP="006A4DA4">
      <w:pPr>
        <w:tabs>
          <w:tab w:val="left" w:pos="4962"/>
        </w:tabs>
        <w:spacing w:line="360" w:lineRule="auto"/>
        <w:contextualSpacing/>
        <w:jc w:val="both"/>
        <w:rPr>
          <w:rFonts w:ascii="Palatino Linotype" w:eastAsia="Calibri" w:hAnsi="Palatino Linotype" w:cs="Tahoma"/>
          <w:sz w:val="22"/>
          <w:szCs w:val="22"/>
          <w:lang w:val="es-ES"/>
        </w:rPr>
      </w:pPr>
    </w:p>
    <w:p w14:paraId="02E948AF" w14:textId="45339CC6" w:rsidR="006738E5" w:rsidRPr="00693674" w:rsidRDefault="006A4DA4" w:rsidP="0019115B">
      <w:pPr>
        <w:tabs>
          <w:tab w:val="left" w:pos="4962"/>
        </w:tabs>
        <w:spacing w:line="360" w:lineRule="auto"/>
        <w:contextualSpacing/>
        <w:jc w:val="both"/>
        <w:rPr>
          <w:rFonts w:ascii="Palatino Linotype" w:hAnsi="Palatino Linotype"/>
          <w:sz w:val="22"/>
          <w:szCs w:val="22"/>
        </w:rPr>
      </w:pPr>
      <w:r w:rsidRPr="00693674">
        <w:rPr>
          <w:rFonts w:ascii="Palatino Linotype" w:hAnsi="Palatino Linotype"/>
          <w:color w:val="000000"/>
          <w:sz w:val="22"/>
          <w:szCs w:val="22"/>
        </w:rPr>
        <w:t>Asimismo, el artículo 92, fracción XXIX y XXXII, de la Ley de Transparencia y Acceso a la Información Pública del Estado de México y Municipios, precisa que es información  pública de oficio, la documentación sobre los procesos y resultados sobre procedimientos de adjudicación directa, invitación restringida y licitación de pública, que incluye la versión pública del expediente respectivo y de los contratos celebrados</w:t>
      </w:r>
      <w:r w:rsidR="00D172AA" w:rsidRPr="00693674">
        <w:rPr>
          <w:rFonts w:ascii="Palatino Linotype" w:hAnsi="Palatino Linotype"/>
          <w:color w:val="000000"/>
          <w:sz w:val="22"/>
          <w:szCs w:val="22"/>
        </w:rPr>
        <w:t>.</w:t>
      </w:r>
    </w:p>
    <w:p w14:paraId="4330BD0E" w14:textId="77777777" w:rsidR="0019115B" w:rsidRPr="00693674" w:rsidRDefault="0019115B" w:rsidP="0019115B">
      <w:pPr>
        <w:tabs>
          <w:tab w:val="left" w:pos="4962"/>
        </w:tabs>
        <w:spacing w:line="360" w:lineRule="auto"/>
        <w:contextualSpacing/>
        <w:jc w:val="both"/>
        <w:rPr>
          <w:rFonts w:ascii="Palatino Linotype" w:hAnsi="Palatino Linotype"/>
          <w:color w:val="000000"/>
          <w:sz w:val="22"/>
          <w:szCs w:val="22"/>
        </w:rPr>
      </w:pPr>
    </w:p>
    <w:p w14:paraId="681244A6" w14:textId="39EF6E64" w:rsidR="00D172AA" w:rsidRPr="00693674" w:rsidRDefault="00D172AA" w:rsidP="0019115B">
      <w:pPr>
        <w:tabs>
          <w:tab w:val="left" w:pos="4962"/>
        </w:tabs>
        <w:spacing w:line="360" w:lineRule="auto"/>
        <w:contextualSpacing/>
        <w:jc w:val="both"/>
        <w:rPr>
          <w:rFonts w:ascii="Palatino Linotype" w:hAnsi="Palatino Linotype"/>
          <w:color w:val="000000"/>
          <w:sz w:val="22"/>
          <w:szCs w:val="22"/>
        </w:rPr>
      </w:pPr>
      <w:r w:rsidRPr="00693674">
        <w:rPr>
          <w:rFonts w:ascii="Palatino Linotype" w:hAnsi="Palatino Linotype"/>
          <w:color w:val="000000"/>
          <w:sz w:val="22"/>
          <w:szCs w:val="22"/>
        </w:rPr>
        <w:lastRenderedPageBreak/>
        <w:t xml:space="preserve">Ahora bien, este Instituto </w:t>
      </w:r>
      <w:r w:rsidR="00DA6EDA" w:rsidRPr="00693674">
        <w:rPr>
          <w:rFonts w:ascii="Palatino Linotype" w:hAnsi="Palatino Linotype"/>
          <w:color w:val="000000"/>
          <w:sz w:val="22"/>
          <w:szCs w:val="22"/>
        </w:rPr>
        <w:t xml:space="preserve">realizó una búsqueda de información pública, en la cuenta oficial del Sujeto Obligado, en la red social Facebook y localizó que el día ocho de enero de dos mil veintitrés, el Ayuntamiento de Texcoco celebraría el Día de Reyes, mediante el siguiente evento. </w:t>
      </w:r>
    </w:p>
    <w:p w14:paraId="3DE77ED3" w14:textId="77777777" w:rsidR="00DA6EDA" w:rsidRPr="00693674" w:rsidRDefault="00DA6EDA" w:rsidP="0019115B">
      <w:pPr>
        <w:tabs>
          <w:tab w:val="left" w:pos="4962"/>
        </w:tabs>
        <w:spacing w:line="360" w:lineRule="auto"/>
        <w:contextualSpacing/>
        <w:jc w:val="both"/>
        <w:rPr>
          <w:rFonts w:ascii="Palatino Linotype" w:hAnsi="Palatino Linotype"/>
          <w:color w:val="000000"/>
          <w:sz w:val="22"/>
          <w:szCs w:val="22"/>
        </w:rPr>
      </w:pPr>
    </w:p>
    <w:p w14:paraId="122959A1" w14:textId="66A95FD2" w:rsidR="00D172AA" w:rsidRPr="00693674" w:rsidRDefault="00D172AA" w:rsidP="00D172AA">
      <w:pPr>
        <w:tabs>
          <w:tab w:val="left" w:pos="4962"/>
        </w:tabs>
        <w:spacing w:line="360" w:lineRule="auto"/>
        <w:contextualSpacing/>
        <w:jc w:val="center"/>
        <w:rPr>
          <w:rFonts w:ascii="Palatino Linotype" w:hAnsi="Palatino Linotype"/>
          <w:color w:val="000000"/>
          <w:sz w:val="22"/>
          <w:szCs w:val="22"/>
        </w:rPr>
      </w:pPr>
      <w:r w:rsidRPr="00693674">
        <w:rPr>
          <w:rFonts w:ascii="Palatino Linotype" w:hAnsi="Palatino Linotype"/>
          <w:noProof/>
          <w:color w:val="000000"/>
          <w:sz w:val="22"/>
          <w:szCs w:val="22"/>
        </w:rPr>
        <w:drawing>
          <wp:inline distT="0" distB="0" distL="0" distR="0" wp14:anchorId="0ACDEF0F" wp14:editId="1958B7EB">
            <wp:extent cx="4525006" cy="6011114"/>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5006" cy="6011114"/>
                    </a:xfrm>
                    <a:prstGeom prst="rect">
                      <a:avLst/>
                    </a:prstGeom>
                  </pic:spPr>
                </pic:pic>
              </a:graphicData>
            </a:graphic>
          </wp:inline>
        </w:drawing>
      </w:r>
    </w:p>
    <w:p w14:paraId="1D873870" w14:textId="19104016" w:rsidR="005A554A" w:rsidRPr="00693674" w:rsidRDefault="006738E5" w:rsidP="006F51CE">
      <w:pPr>
        <w:spacing w:line="360" w:lineRule="auto"/>
        <w:contextualSpacing/>
        <w:jc w:val="both"/>
        <w:rPr>
          <w:rFonts w:ascii="Palatino Linotype" w:hAnsi="Palatino Linotype"/>
          <w:sz w:val="22"/>
          <w:szCs w:val="22"/>
        </w:rPr>
      </w:pPr>
      <w:r w:rsidRPr="00693674">
        <w:rPr>
          <w:rFonts w:ascii="Palatino Linotype" w:hAnsi="Palatino Linotype"/>
          <w:sz w:val="22"/>
          <w:szCs w:val="22"/>
        </w:rPr>
        <w:lastRenderedPageBreak/>
        <w:t>Conforme a lo anterior, se logra vislumbrar que la pretensión del ahora Recurrente es obtener</w:t>
      </w:r>
      <w:r w:rsidR="006456FC" w:rsidRPr="00693674">
        <w:rPr>
          <w:rFonts w:ascii="Palatino Linotype" w:hAnsi="Palatino Linotype"/>
          <w:sz w:val="22"/>
          <w:szCs w:val="22"/>
        </w:rPr>
        <w:t xml:space="preserve"> el </w:t>
      </w:r>
      <w:r w:rsidR="005A554A" w:rsidRPr="00693674">
        <w:rPr>
          <w:rFonts w:ascii="Palatino Linotype" w:hAnsi="Palatino Linotype"/>
          <w:sz w:val="22"/>
          <w:szCs w:val="22"/>
        </w:rPr>
        <w:t>Contrato celebrado con los artistas</w:t>
      </w:r>
      <w:r w:rsidR="00DA6EDA" w:rsidRPr="00693674">
        <w:rPr>
          <w:rFonts w:ascii="Palatino Linotype" w:hAnsi="Palatino Linotype"/>
          <w:sz w:val="22"/>
          <w:szCs w:val="22"/>
        </w:rPr>
        <w:t xml:space="preserve"> del festival del Día de Reyes, celebrado el ocho de enero de dos mil veintitrés.</w:t>
      </w:r>
    </w:p>
    <w:p w14:paraId="0AAA8223" w14:textId="77777777" w:rsidR="00E974B7" w:rsidRPr="00693674" w:rsidRDefault="00E974B7" w:rsidP="006F51CE">
      <w:pPr>
        <w:spacing w:line="360" w:lineRule="auto"/>
        <w:contextualSpacing/>
        <w:jc w:val="both"/>
        <w:rPr>
          <w:rFonts w:ascii="Palatino Linotype" w:hAnsi="Palatino Linotype"/>
          <w:sz w:val="22"/>
          <w:szCs w:val="22"/>
        </w:rPr>
      </w:pPr>
    </w:p>
    <w:p w14:paraId="445782F1" w14:textId="2AA91969" w:rsidR="006738E5" w:rsidRPr="00693674" w:rsidRDefault="00E974B7" w:rsidP="006F51CE">
      <w:pPr>
        <w:spacing w:line="360" w:lineRule="auto"/>
        <w:contextualSpacing/>
        <w:jc w:val="both"/>
        <w:rPr>
          <w:rFonts w:ascii="Palatino Linotype" w:hAnsi="Palatino Linotype"/>
          <w:sz w:val="22"/>
          <w:szCs w:val="22"/>
          <w:lang w:val="es-ES"/>
        </w:rPr>
      </w:pPr>
      <w:r w:rsidRPr="00693674">
        <w:rPr>
          <w:rFonts w:ascii="Palatino Linotype" w:hAnsi="Palatino Linotype"/>
          <w:sz w:val="22"/>
          <w:szCs w:val="22"/>
        </w:rPr>
        <w:t>A</w:t>
      </w:r>
      <w:r w:rsidR="006738E5" w:rsidRPr="00693674">
        <w:rPr>
          <w:rFonts w:ascii="Palatino Linotype" w:hAnsi="Palatino Linotype"/>
          <w:sz w:val="22"/>
          <w:szCs w:val="22"/>
        </w:rPr>
        <w:t>hora bien</w:t>
      </w:r>
      <w:r w:rsidR="006456FC" w:rsidRPr="00693674">
        <w:rPr>
          <w:rFonts w:ascii="Palatino Linotype" w:hAnsi="Palatino Linotype"/>
          <w:sz w:val="22"/>
          <w:szCs w:val="22"/>
        </w:rPr>
        <w:t>,</w:t>
      </w:r>
      <w:r w:rsidR="006456FC" w:rsidRPr="00693674">
        <w:rPr>
          <w:rFonts w:ascii="Palatino Linotype" w:hAnsi="Palatino Linotype"/>
          <w:sz w:val="22"/>
          <w:szCs w:val="22"/>
          <w:lang w:val="es-ES"/>
        </w:rPr>
        <w:t xml:space="preserve"> </w:t>
      </w:r>
      <w:r w:rsidR="008E764D" w:rsidRPr="00693674">
        <w:rPr>
          <w:rFonts w:ascii="Palatino Linotype" w:hAnsi="Palatino Linotype"/>
          <w:sz w:val="22"/>
          <w:szCs w:val="22"/>
          <w:lang w:val="es-ES"/>
        </w:rPr>
        <w:t xml:space="preserve">tanto en respuesta, como Informe Justificado, el Sujeto Obligado turno la solicitud de información, a la </w:t>
      </w:r>
      <w:r w:rsidR="005A554A" w:rsidRPr="00693674">
        <w:rPr>
          <w:rFonts w:ascii="Palatino Linotype" w:hAnsi="Palatino Linotype"/>
          <w:sz w:val="22"/>
          <w:szCs w:val="22"/>
          <w:lang w:val="es-ES"/>
        </w:rPr>
        <w:t>Dirección General de Administración</w:t>
      </w:r>
      <w:r w:rsidR="006738E5" w:rsidRPr="00693674">
        <w:rPr>
          <w:rFonts w:ascii="Palatino Linotype" w:hAnsi="Palatino Linotype"/>
          <w:sz w:val="22"/>
          <w:szCs w:val="22"/>
          <w:lang w:val="es-ES"/>
        </w:rPr>
        <w:t xml:space="preserve">; por lo que, resulta necesario hacer </w:t>
      </w:r>
      <w:r w:rsidR="006738E5" w:rsidRPr="00693674">
        <w:rPr>
          <w:rFonts w:ascii="Palatino Linotype" w:eastAsiaTheme="minorHAnsi" w:hAnsi="Palatino Linotype" w:cstheme="minorBidi"/>
          <w:bCs/>
          <w:color w:val="000000" w:themeColor="text1"/>
          <w:sz w:val="22"/>
          <w:szCs w:val="22"/>
          <w:lang w:eastAsia="en-US"/>
        </w:rPr>
        <w:t xml:space="preserve">hacer referencia al </w:t>
      </w:r>
      <w:r w:rsidR="006738E5" w:rsidRPr="00693674">
        <w:rPr>
          <w:rFonts w:ascii="Palatino Linotype" w:eastAsiaTheme="minorHAnsi" w:hAnsi="Palatino Linotype" w:cstheme="minorBidi"/>
          <w:b/>
          <w:bCs/>
          <w:color w:val="000000" w:themeColor="text1"/>
          <w:sz w:val="22"/>
          <w:szCs w:val="22"/>
          <w:lang w:eastAsia="en-US"/>
        </w:rPr>
        <w:t>procedimiento de búsqueda que deben de seguir los Sujetos Obligados para localizar la información</w:t>
      </w:r>
      <w:r w:rsidR="006738E5" w:rsidRPr="00693674">
        <w:rPr>
          <w:rFonts w:ascii="Palatino Linotype" w:eastAsiaTheme="minorHAnsi" w:hAnsi="Palatino Linotype" w:cstheme="minorBidi"/>
          <w:bCs/>
          <w:color w:val="000000" w:themeColor="text1"/>
          <w:sz w:val="22"/>
          <w:szCs w:val="22"/>
          <w:lang w:eastAsia="en-US"/>
        </w:rPr>
        <w:t xml:space="preserve">, el cual se encuentra previsto en los artículos 160 y 162 de la Ley de Transparencia y Acceso a la Información Pública del Estado de México y Municipios, mismo que es el </w:t>
      </w:r>
      <w:r w:rsidR="006738E5" w:rsidRPr="00693674">
        <w:rPr>
          <w:rFonts w:ascii="Palatino Linotype" w:eastAsia="Calibri" w:hAnsi="Palatino Linotype" w:cs="Tahoma"/>
          <w:bCs/>
          <w:color w:val="000000"/>
          <w:sz w:val="22"/>
          <w:szCs w:val="22"/>
          <w:lang w:eastAsia="en-US"/>
        </w:rPr>
        <w:t>siguiente:</w:t>
      </w:r>
    </w:p>
    <w:p w14:paraId="6C47252D" w14:textId="77777777" w:rsidR="006738E5" w:rsidRPr="00693674" w:rsidRDefault="006738E5" w:rsidP="006F51CE">
      <w:pPr>
        <w:spacing w:line="360" w:lineRule="auto"/>
        <w:contextualSpacing/>
        <w:jc w:val="both"/>
        <w:rPr>
          <w:rFonts w:ascii="Palatino Linotype" w:eastAsia="Calibri" w:hAnsi="Palatino Linotype" w:cs="Tahoma"/>
          <w:bCs/>
          <w:color w:val="000000"/>
          <w:sz w:val="22"/>
          <w:szCs w:val="22"/>
          <w:lang w:eastAsia="en-US"/>
        </w:rPr>
      </w:pPr>
    </w:p>
    <w:p w14:paraId="006A1016" w14:textId="77777777" w:rsidR="006738E5" w:rsidRPr="00693674" w:rsidRDefault="006738E5" w:rsidP="006F51CE">
      <w:pPr>
        <w:numPr>
          <w:ilvl w:val="0"/>
          <w:numId w:val="1"/>
        </w:numPr>
        <w:spacing w:line="360" w:lineRule="auto"/>
        <w:contextualSpacing/>
        <w:jc w:val="both"/>
        <w:rPr>
          <w:rFonts w:ascii="Palatino Linotype" w:eastAsiaTheme="minorHAnsi" w:hAnsi="Palatino Linotype" w:cstheme="minorBidi"/>
          <w:bCs/>
          <w:color w:val="000000" w:themeColor="text1"/>
          <w:sz w:val="22"/>
          <w:szCs w:val="22"/>
          <w:lang w:val="es-ES" w:eastAsia="en-US"/>
        </w:rPr>
      </w:pPr>
      <w:r w:rsidRPr="00693674">
        <w:rPr>
          <w:rFonts w:ascii="Palatino Linotype" w:eastAsiaTheme="minorHAnsi" w:hAnsi="Palatino Linotype" w:cstheme="minorBidi"/>
          <w:bCs/>
          <w:color w:val="000000" w:themeColor="text1"/>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FF7BC48" w14:textId="77777777" w:rsidR="006738E5" w:rsidRPr="00693674" w:rsidRDefault="006738E5" w:rsidP="006F51CE">
      <w:pPr>
        <w:spacing w:line="360" w:lineRule="auto"/>
        <w:contextualSpacing/>
        <w:jc w:val="both"/>
        <w:rPr>
          <w:rFonts w:ascii="Palatino Linotype" w:eastAsiaTheme="minorHAnsi" w:hAnsi="Palatino Linotype" w:cstheme="minorBidi"/>
          <w:bCs/>
          <w:color w:val="000000" w:themeColor="text1"/>
          <w:sz w:val="22"/>
          <w:szCs w:val="22"/>
          <w:lang w:val="es-ES" w:eastAsia="en-US"/>
        </w:rPr>
      </w:pPr>
    </w:p>
    <w:p w14:paraId="5DFF215F" w14:textId="02A3DEE0" w:rsidR="006738E5" w:rsidRPr="00693674" w:rsidRDefault="006738E5" w:rsidP="006F51CE">
      <w:pPr>
        <w:numPr>
          <w:ilvl w:val="0"/>
          <w:numId w:val="1"/>
        </w:numPr>
        <w:spacing w:line="360" w:lineRule="auto"/>
        <w:contextualSpacing/>
        <w:jc w:val="both"/>
        <w:rPr>
          <w:rFonts w:ascii="Palatino Linotype" w:eastAsiaTheme="minorHAnsi" w:hAnsi="Palatino Linotype" w:cstheme="minorBidi"/>
          <w:bCs/>
          <w:color w:val="000000" w:themeColor="text1"/>
          <w:sz w:val="22"/>
          <w:szCs w:val="22"/>
          <w:lang w:val="es-ES" w:eastAsia="en-US"/>
        </w:rPr>
      </w:pPr>
      <w:r w:rsidRPr="00693674">
        <w:rPr>
          <w:rFonts w:ascii="Palatino Linotype" w:eastAsiaTheme="minorHAnsi" w:hAnsi="Palatino Linotype" w:cstheme="minorBidi"/>
          <w:bCs/>
          <w:color w:val="000000" w:themeColor="text1"/>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3A9F26B" w14:textId="77777777" w:rsidR="00075F4E" w:rsidRPr="00693674" w:rsidRDefault="00075F4E" w:rsidP="00075F4E">
      <w:pPr>
        <w:spacing w:line="360" w:lineRule="auto"/>
        <w:contextualSpacing/>
        <w:jc w:val="both"/>
        <w:rPr>
          <w:rFonts w:ascii="Palatino Linotype" w:eastAsiaTheme="minorHAnsi" w:hAnsi="Palatino Linotype" w:cstheme="minorBidi"/>
          <w:bCs/>
          <w:color w:val="000000" w:themeColor="text1"/>
          <w:sz w:val="22"/>
          <w:szCs w:val="22"/>
          <w:lang w:val="es-ES" w:eastAsia="en-US"/>
        </w:rPr>
      </w:pPr>
    </w:p>
    <w:p w14:paraId="231ADF2C" w14:textId="7D61DB2A" w:rsidR="00A81DBB" w:rsidRPr="00693674" w:rsidRDefault="006738E5" w:rsidP="00A81DBB">
      <w:pPr>
        <w:autoSpaceDE w:val="0"/>
        <w:autoSpaceDN w:val="0"/>
        <w:adjustRightInd w:val="0"/>
        <w:spacing w:line="360" w:lineRule="auto"/>
        <w:contextualSpacing/>
        <w:jc w:val="both"/>
        <w:rPr>
          <w:rFonts w:ascii="Palatino Linotype" w:hAnsi="Palatino Linotype"/>
          <w:sz w:val="22"/>
          <w:szCs w:val="22"/>
        </w:rPr>
      </w:pPr>
      <w:r w:rsidRPr="00693674">
        <w:rPr>
          <w:rFonts w:ascii="Palatino Linotype" w:hAnsi="Palatino Linotype"/>
          <w:bCs/>
          <w:sz w:val="22"/>
          <w:szCs w:val="22"/>
          <w:lang w:val="es-ES"/>
        </w:rPr>
        <w:t>Así, a efecto de determinar si el Sujeto Obligado siguió el procedimiento antes descrito, es necesario traer a colación</w:t>
      </w:r>
      <w:r w:rsidRPr="00693674">
        <w:rPr>
          <w:rFonts w:ascii="Palatino Linotype" w:hAnsi="Palatino Linotype"/>
          <w:bCs/>
          <w:sz w:val="22"/>
          <w:szCs w:val="22"/>
          <w:lang w:val="x-none"/>
        </w:rPr>
        <w:t xml:space="preserve"> </w:t>
      </w:r>
      <w:r w:rsidRPr="00693674">
        <w:rPr>
          <w:rFonts w:ascii="Palatino Linotype" w:hAnsi="Palatino Linotype"/>
          <w:bCs/>
          <w:sz w:val="22"/>
          <w:szCs w:val="22"/>
        </w:rPr>
        <w:t xml:space="preserve">los artículos </w:t>
      </w:r>
      <w:r w:rsidR="00A81DBB" w:rsidRPr="00693674">
        <w:rPr>
          <w:rFonts w:ascii="Palatino Linotype" w:hAnsi="Palatino Linotype"/>
          <w:bCs/>
          <w:sz w:val="22"/>
          <w:szCs w:val="22"/>
        </w:rPr>
        <w:t>2</w:t>
      </w:r>
      <w:r w:rsidR="005122A4" w:rsidRPr="00693674">
        <w:rPr>
          <w:rFonts w:ascii="Palatino Linotype" w:hAnsi="Palatino Linotype"/>
          <w:bCs/>
          <w:sz w:val="22"/>
          <w:szCs w:val="22"/>
        </w:rPr>
        <w:t>9</w:t>
      </w:r>
      <w:r w:rsidR="00A81DBB" w:rsidRPr="00693674">
        <w:rPr>
          <w:rFonts w:ascii="Palatino Linotype" w:hAnsi="Palatino Linotype"/>
          <w:bCs/>
          <w:sz w:val="22"/>
          <w:szCs w:val="22"/>
        </w:rPr>
        <w:t>, 8</w:t>
      </w:r>
      <w:r w:rsidR="005122A4" w:rsidRPr="00693674">
        <w:rPr>
          <w:rFonts w:ascii="Palatino Linotype" w:hAnsi="Palatino Linotype"/>
          <w:bCs/>
          <w:sz w:val="22"/>
          <w:szCs w:val="22"/>
        </w:rPr>
        <w:t>5</w:t>
      </w:r>
      <w:r w:rsidR="00A81DBB" w:rsidRPr="00693674">
        <w:rPr>
          <w:rFonts w:ascii="Palatino Linotype" w:hAnsi="Palatino Linotype"/>
          <w:bCs/>
          <w:sz w:val="22"/>
          <w:szCs w:val="22"/>
        </w:rPr>
        <w:t xml:space="preserve"> y 8</w:t>
      </w:r>
      <w:r w:rsidR="005122A4" w:rsidRPr="00693674">
        <w:rPr>
          <w:rFonts w:ascii="Palatino Linotype" w:hAnsi="Palatino Linotype"/>
          <w:bCs/>
          <w:sz w:val="22"/>
          <w:szCs w:val="22"/>
        </w:rPr>
        <w:t>6</w:t>
      </w:r>
      <w:r w:rsidR="00A81DBB" w:rsidRPr="00693674">
        <w:rPr>
          <w:rFonts w:ascii="Palatino Linotype" w:hAnsi="Palatino Linotype"/>
          <w:bCs/>
          <w:sz w:val="22"/>
          <w:szCs w:val="22"/>
        </w:rPr>
        <w:t xml:space="preserve"> del Bando de G</w:t>
      </w:r>
      <w:r w:rsidR="00DA6EDA" w:rsidRPr="00693674">
        <w:rPr>
          <w:rFonts w:ascii="Palatino Linotype" w:hAnsi="Palatino Linotype"/>
          <w:bCs/>
          <w:sz w:val="22"/>
          <w:szCs w:val="22"/>
        </w:rPr>
        <w:t>obierno del Municipio de Texcoco, del dos mil veintitrés</w:t>
      </w:r>
      <w:r w:rsidR="00A81DBB" w:rsidRPr="00693674">
        <w:rPr>
          <w:rFonts w:ascii="Palatino Linotype" w:hAnsi="Palatino Linotype"/>
          <w:bCs/>
          <w:sz w:val="22"/>
          <w:szCs w:val="22"/>
        </w:rPr>
        <w:t xml:space="preserve">, los cuales precisan que </w:t>
      </w:r>
      <w:r w:rsidR="00A81DBB" w:rsidRPr="00693674">
        <w:rPr>
          <w:rFonts w:ascii="Palatino Linotype" w:hAnsi="Palatino Linotype"/>
          <w:sz w:val="22"/>
          <w:szCs w:val="22"/>
        </w:rPr>
        <w:t xml:space="preserve">para el despacho, estudio y planeación de los diversos asuntos municipales, la Administración Pública Municipal está integrada por una Dirección General de Administración, </w:t>
      </w:r>
      <w:r w:rsidR="00DA6EDA" w:rsidRPr="00693674">
        <w:rPr>
          <w:rFonts w:ascii="Palatino Linotype" w:hAnsi="Palatino Linotype"/>
          <w:sz w:val="22"/>
          <w:szCs w:val="22"/>
        </w:rPr>
        <w:t>encargada</w:t>
      </w:r>
      <w:r w:rsidR="009263E0" w:rsidRPr="00693674">
        <w:rPr>
          <w:rFonts w:ascii="Palatino Linotype" w:hAnsi="Palatino Linotype"/>
          <w:sz w:val="22"/>
          <w:szCs w:val="22"/>
        </w:rPr>
        <w:t xml:space="preserve"> de planificar, coordinar, </w:t>
      </w:r>
      <w:r w:rsidR="009263E0" w:rsidRPr="00693674">
        <w:rPr>
          <w:rFonts w:ascii="Palatino Linotype" w:hAnsi="Palatino Linotype"/>
          <w:sz w:val="22"/>
          <w:szCs w:val="22"/>
        </w:rPr>
        <w:lastRenderedPageBreak/>
        <w:t>establecer y difundir las pol</w:t>
      </w:r>
      <w:r w:rsidR="00DA6EDA" w:rsidRPr="00693674">
        <w:rPr>
          <w:rFonts w:ascii="Palatino Linotype" w:hAnsi="Palatino Linotype"/>
          <w:sz w:val="22"/>
          <w:szCs w:val="22"/>
        </w:rPr>
        <w:t>íticas y procedimientos</w:t>
      </w:r>
      <w:r w:rsidR="009263E0" w:rsidRPr="00693674">
        <w:rPr>
          <w:rFonts w:ascii="Palatino Linotype" w:hAnsi="Palatino Linotype"/>
          <w:sz w:val="22"/>
          <w:szCs w:val="22"/>
        </w:rPr>
        <w:t>, para el control eficiente de los recursos humanos, materiales, tecnológicos y de servicios, para el cumplimiento de los programas y proyectos del Gobierno Municipal, así como también deberá brindar el soporte material, técnico, humano, administrativo, organizacional e informático a las dependencias de la Administración Pública Municipal</w:t>
      </w:r>
      <w:r w:rsidR="00E840F3" w:rsidRPr="00693674">
        <w:rPr>
          <w:rFonts w:ascii="Palatino Linotype" w:hAnsi="Palatino Linotype"/>
          <w:sz w:val="22"/>
          <w:szCs w:val="22"/>
        </w:rPr>
        <w:t>.</w:t>
      </w:r>
    </w:p>
    <w:p w14:paraId="45179E6B" w14:textId="77777777" w:rsidR="001F4D89" w:rsidRPr="00693674" w:rsidRDefault="001F4D89" w:rsidP="005122A4">
      <w:pPr>
        <w:rPr>
          <w:rFonts w:ascii="Palatino Linotype" w:hAnsi="Palatino Linotype"/>
          <w:bCs/>
          <w:szCs w:val="22"/>
        </w:rPr>
      </w:pPr>
    </w:p>
    <w:p w14:paraId="60AC65FB" w14:textId="4A9C1FB2" w:rsidR="006738E5" w:rsidRPr="00693674" w:rsidRDefault="006738E5" w:rsidP="006F51CE">
      <w:pPr>
        <w:spacing w:line="360" w:lineRule="auto"/>
        <w:contextualSpacing/>
        <w:jc w:val="both"/>
        <w:rPr>
          <w:rFonts w:ascii="Palatino Linotype" w:hAnsi="Palatino Linotype" w:cs="Tahoma"/>
          <w:bCs/>
          <w:color w:val="0D0D0D"/>
          <w:sz w:val="22"/>
          <w:szCs w:val="22"/>
          <w:lang w:val="es-ES"/>
        </w:rPr>
      </w:pPr>
      <w:r w:rsidRPr="00693674">
        <w:rPr>
          <w:rFonts w:ascii="Palatino Linotype" w:hAnsi="Palatino Linotype" w:cs="Tahoma"/>
          <w:bCs/>
          <w:color w:val="0D0D0D"/>
          <w:sz w:val="22"/>
          <w:szCs w:val="22"/>
          <w:lang w:val="es-ES"/>
        </w:rPr>
        <w:t xml:space="preserve">De tal situación, se logra advertir que el Sujeto Obligado </w:t>
      </w:r>
      <w:r w:rsidR="00254FE6" w:rsidRPr="00693674">
        <w:rPr>
          <w:rFonts w:ascii="Palatino Linotype" w:hAnsi="Palatino Linotype" w:cs="Tahoma"/>
          <w:bCs/>
          <w:color w:val="0D0D0D"/>
          <w:sz w:val="22"/>
          <w:szCs w:val="22"/>
          <w:lang w:val="es-ES"/>
        </w:rPr>
        <w:t xml:space="preserve">turno la solicitud de información al área competente para conocer de la información solicitada, </w:t>
      </w:r>
      <w:r w:rsidR="00316FF8" w:rsidRPr="00693674">
        <w:rPr>
          <w:rFonts w:ascii="Palatino Linotype" w:hAnsi="Palatino Linotype" w:cs="Tahoma"/>
          <w:bCs/>
          <w:color w:val="0D0D0D"/>
          <w:sz w:val="22"/>
          <w:szCs w:val="22"/>
          <w:lang w:val="es-ES"/>
        </w:rPr>
        <w:t>ya que la Dirección General de Administración cuenta con una Subdirección de Licitaciones y Adquisiciones</w:t>
      </w:r>
      <w:r w:rsidR="00254FE6" w:rsidRPr="00693674">
        <w:rPr>
          <w:rFonts w:ascii="Palatino Linotype" w:hAnsi="Palatino Linotype" w:cs="Tahoma"/>
          <w:bCs/>
          <w:color w:val="0D0D0D"/>
          <w:sz w:val="22"/>
          <w:szCs w:val="22"/>
          <w:lang w:val="es-ES"/>
        </w:rPr>
        <w:t xml:space="preserve">, por lo que, </w:t>
      </w:r>
      <w:r w:rsidRPr="00693674">
        <w:rPr>
          <w:rFonts w:ascii="Palatino Linotype" w:hAnsi="Palatino Linotype" w:cs="Tahoma"/>
          <w:bCs/>
          <w:color w:val="0D0D0D"/>
          <w:sz w:val="22"/>
          <w:szCs w:val="22"/>
          <w:lang w:val="es-ES"/>
        </w:rPr>
        <w:t>cumplió con lo establecido en el artículo 162 de la Ley de Transparencia y Acceso a la Información Pública del Estado de México y Municipios.</w:t>
      </w:r>
    </w:p>
    <w:p w14:paraId="2077A168" w14:textId="77777777" w:rsidR="003B2E94" w:rsidRPr="00693674" w:rsidRDefault="003B2E94" w:rsidP="006F51CE">
      <w:pPr>
        <w:spacing w:line="360" w:lineRule="auto"/>
        <w:contextualSpacing/>
        <w:jc w:val="both"/>
        <w:rPr>
          <w:rFonts w:ascii="Palatino Linotype" w:hAnsi="Palatino Linotype" w:cs="Tahoma"/>
          <w:bCs/>
          <w:color w:val="0D0D0D" w:themeColor="text1" w:themeTint="F2"/>
          <w:sz w:val="22"/>
          <w:szCs w:val="24"/>
          <w:lang w:val="es-ES"/>
        </w:rPr>
      </w:pPr>
    </w:p>
    <w:p w14:paraId="7C816911" w14:textId="48E9F6AE" w:rsidR="00254FE6" w:rsidRPr="00693674" w:rsidRDefault="00254FE6" w:rsidP="006F51CE">
      <w:pPr>
        <w:spacing w:line="360" w:lineRule="auto"/>
        <w:contextualSpacing/>
        <w:jc w:val="both"/>
        <w:rPr>
          <w:rFonts w:ascii="Palatino Linotype" w:hAnsi="Palatino Linotype" w:cs="Tahoma"/>
          <w:iCs/>
          <w:sz w:val="22"/>
          <w:szCs w:val="22"/>
        </w:rPr>
      </w:pPr>
      <w:r w:rsidRPr="00693674">
        <w:rPr>
          <w:rFonts w:ascii="Palatino Linotype" w:hAnsi="Palatino Linotype" w:cs="Tahoma"/>
          <w:bCs/>
          <w:color w:val="0D0D0D" w:themeColor="text1" w:themeTint="F2"/>
          <w:sz w:val="22"/>
          <w:szCs w:val="24"/>
          <w:lang w:val="es-ES"/>
        </w:rPr>
        <w:t xml:space="preserve">Ahora bien, en respuesta dicha área proporcionó </w:t>
      </w:r>
      <w:r w:rsidR="0003701C" w:rsidRPr="00693674">
        <w:rPr>
          <w:rFonts w:ascii="Palatino Linotype" w:hAnsi="Palatino Linotype" w:cs="Tahoma"/>
          <w:bCs/>
          <w:color w:val="0D0D0D" w:themeColor="text1" w:themeTint="F2"/>
          <w:sz w:val="22"/>
          <w:szCs w:val="24"/>
          <w:lang w:val="es-ES"/>
        </w:rPr>
        <w:t xml:space="preserve">el </w:t>
      </w:r>
      <w:r w:rsidR="0003701C" w:rsidRPr="00693674">
        <w:rPr>
          <w:rFonts w:ascii="Palatino Linotype" w:hAnsi="Palatino Linotype" w:cs="Tahoma"/>
          <w:iCs/>
          <w:sz w:val="22"/>
          <w:szCs w:val="22"/>
          <w:lang w:val="es-ES"/>
        </w:rPr>
        <w:t xml:space="preserve">Contrato de Prestación de Servicios Artísticos número </w:t>
      </w:r>
      <w:r w:rsidR="0003701C" w:rsidRPr="00693674">
        <w:rPr>
          <w:rFonts w:ascii="Palatino Linotype" w:hAnsi="Palatino Linotype" w:cs="Tahoma"/>
          <w:iCs/>
          <w:sz w:val="22"/>
          <w:szCs w:val="22"/>
        </w:rPr>
        <w:t>TEX/DGA/CAYS/AD/0061/2023, celebrado el cinco de enero de dos mil veintitrés, por el Ayuntamiento de Texcoco y Pista de Hielo Ice Mountain, tal como se muestra en el siguiente extracto:</w:t>
      </w:r>
    </w:p>
    <w:p w14:paraId="52A93B2A" w14:textId="77777777" w:rsidR="0003701C" w:rsidRPr="00693674" w:rsidRDefault="0003701C" w:rsidP="006F51CE">
      <w:pPr>
        <w:spacing w:line="360" w:lineRule="auto"/>
        <w:contextualSpacing/>
        <w:jc w:val="both"/>
        <w:rPr>
          <w:rFonts w:ascii="Palatino Linotype" w:hAnsi="Palatino Linotype" w:cs="Tahoma"/>
          <w:iCs/>
          <w:sz w:val="22"/>
          <w:szCs w:val="22"/>
        </w:rPr>
      </w:pPr>
    </w:p>
    <w:p w14:paraId="414F9ED0" w14:textId="22E8F7C6" w:rsidR="0003701C" w:rsidRPr="00693674" w:rsidRDefault="0003701C" w:rsidP="0003701C">
      <w:pPr>
        <w:spacing w:line="360" w:lineRule="auto"/>
        <w:contextualSpacing/>
        <w:jc w:val="center"/>
        <w:rPr>
          <w:rFonts w:ascii="Palatino Linotype" w:hAnsi="Palatino Linotype" w:cs="Tahoma"/>
          <w:bCs/>
          <w:color w:val="0D0D0D" w:themeColor="text1" w:themeTint="F2"/>
          <w:sz w:val="22"/>
          <w:szCs w:val="24"/>
          <w:lang w:val="es-ES"/>
        </w:rPr>
      </w:pPr>
      <w:r w:rsidRPr="00693674">
        <w:rPr>
          <w:rFonts w:ascii="Palatino Linotype" w:hAnsi="Palatino Linotype" w:cs="Tahoma"/>
          <w:bCs/>
          <w:noProof/>
          <w:color w:val="0D0D0D" w:themeColor="text1" w:themeTint="F2"/>
          <w:sz w:val="22"/>
          <w:szCs w:val="24"/>
          <w:lang w:val="es-ES"/>
        </w:rPr>
        <w:drawing>
          <wp:inline distT="0" distB="0" distL="0" distR="0" wp14:anchorId="5E763C1F" wp14:editId="050536B0">
            <wp:extent cx="4796695" cy="2667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8701" cy="2673676"/>
                    </a:xfrm>
                    <a:prstGeom prst="rect">
                      <a:avLst/>
                    </a:prstGeom>
                  </pic:spPr>
                </pic:pic>
              </a:graphicData>
            </a:graphic>
          </wp:inline>
        </w:drawing>
      </w:r>
    </w:p>
    <w:p w14:paraId="5B3ABFC1" w14:textId="77777777" w:rsidR="0003701C" w:rsidRPr="00693674" w:rsidRDefault="0003701C" w:rsidP="006F51CE">
      <w:pPr>
        <w:spacing w:line="360" w:lineRule="auto"/>
        <w:contextualSpacing/>
        <w:jc w:val="both"/>
        <w:rPr>
          <w:rFonts w:ascii="Palatino Linotype" w:hAnsi="Palatino Linotype" w:cs="Tahoma"/>
          <w:bCs/>
          <w:color w:val="0D0D0D" w:themeColor="text1" w:themeTint="F2"/>
          <w:sz w:val="22"/>
          <w:szCs w:val="24"/>
          <w:lang w:val="es-ES"/>
        </w:rPr>
      </w:pPr>
    </w:p>
    <w:p w14:paraId="5E0AFCC3" w14:textId="00AF0F93" w:rsidR="00540E31" w:rsidRPr="00693674" w:rsidRDefault="0003701C" w:rsidP="006F51CE">
      <w:pPr>
        <w:spacing w:line="360" w:lineRule="auto"/>
        <w:contextualSpacing/>
        <w:jc w:val="both"/>
        <w:rPr>
          <w:rFonts w:ascii="Palatino Linotype" w:hAnsi="Palatino Linotype" w:cs="Tahoma"/>
          <w:bCs/>
          <w:color w:val="0D0D0D" w:themeColor="text1" w:themeTint="F2"/>
          <w:sz w:val="22"/>
          <w:szCs w:val="24"/>
          <w:lang w:val="es-ES"/>
        </w:rPr>
      </w:pPr>
      <w:r w:rsidRPr="00693674">
        <w:rPr>
          <w:rFonts w:ascii="Palatino Linotype" w:hAnsi="Palatino Linotype" w:cs="Tahoma"/>
          <w:bCs/>
          <w:color w:val="0D0D0D" w:themeColor="text1" w:themeTint="F2"/>
          <w:sz w:val="22"/>
          <w:szCs w:val="24"/>
          <w:lang w:val="es-ES"/>
        </w:rPr>
        <w:lastRenderedPageBreak/>
        <w:t xml:space="preserve">En ese contexto, de la revisión de dicho documento, se logra vislumbrar que en su Clausula Primera y Segunda, que el objeto del Contrato, consisten en la transportación terrestre, viáticos, catering y presentación del espectáculo denominado “Presentación Artística de </w:t>
      </w:r>
      <w:proofErr w:type="spellStart"/>
      <w:r w:rsidRPr="00693674">
        <w:rPr>
          <w:rFonts w:ascii="Palatino Linotype" w:hAnsi="Palatino Linotype" w:cs="Tahoma"/>
          <w:bCs/>
          <w:color w:val="0D0D0D" w:themeColor="text1" w:themeTint="F2"/>
          <w:sz w:val="22"/>
          <w:szCs w:val="24"/>
          <w:lang w:val="es-ES"/>
        </w:rPr>
        <w:t>Chuponsito</w:t>
      </w:r>
      <w:proofErr w:type="spellEnd"/>
      <w:r w:rsidRPr="00693674">
        <w:rPr>
          <w:rFonts w:ascii="Palatino Linotype" w:hAnsi="Palatino Linotype" w:cs="Tahoma"/>
          <w:bCs/>
          <w:color w:val="0D0D0D" w:themeColor="text1" w:themeTint="F2"/>
          <w:sz w:val="22"/>
          <w:szCs w:val="24"/>
          <w:lang w:val="es-ES"/>
        </w:rPr>
        <w:t xml:space="preserve">”, el ocho de enero de dos mil veintitrés, </w:t>
      </w:r>
      <w:r w:rsidRPr="00693674">
        <w:rPr>
          <w:rFonts w:ascii="Palatino Linotype" w:hAnsi="Palatino Linotype" w:cs="Tahoma"/>
          <w:b/>
          <w:bCs/>
          <w:color w:val="0D0D0D" w:themeColor="text1" w:themeTint="F2"/>
          <w:sz w:val="22"/>
          <w:szCs w:val="24"/>
          <w:lang w:val="es-ES"/>
        </w:rPr>
        <w:t xml:space="preserve">el cual incluye a los músicos, personal artístico, </w:t>
      </w:r>
      <w:r w:rsidRPr="00693674">
        <w:rPr>
          <w:rFonts w:ascii="Palatino Linotype" w:hAnsi="Palatino Linotype" w:cs="Tahoma"/>
          <w:bCs/>
          <w:color w:val="0D0D0D" w:themeColor="text1" w:themeTint="F2"/>
          <w:sz w:val="22"/>
          <w:szCs w:val="24"/>
          <w:lang w:val="es-ES"/>
        </w:rPr>
        <w:t>asistente</w:t>
      </w:r>
      <w:r w:rsidR="00540E31" w:rsidRPr="00693674">
        <w:rPr>
          <w:rFonts w:ascii="Palatino Linotype" w:hAnsi="Palatino Linotype" w:cs="Tahoma"/>
          <w:bCs/>
          <w:color w:val="0D0D0D" w:themeColor="text1" w:themeTint="F2"/>
          <w:sz w:val="22"/>
          <w:szCs w:val="24"/>
          <w:lang w:val="es-ES"/>
        </w:rPr>
        <w:t>s</w:t>
      </w:r>
      <w:r w:rsidRPr="00693674">
        <w:rPr>
          <w:rFonts w:ascii="Palatino Linotype" w:hAnsi="Palatino Linotype" w:cs="Tahoma"/>
          <w:bCs/>
          <w:color w:val="0D0D0D" w:themeColor="text1" w:themeTint="F2"/>
          <w:sz w:val="22"/>
          <w:szCs w:val="24"/>
          <w:lang w:val="es-ES"/>
        </w:rPr>
        <w:t xml:space="preserve"> y personal administrativo</w:t>
      </w:r>
      <w:r w:rsidR="00540E31" w:rsidRPr="00693674">
        <w:rPr>
          <w:rFonts w:ascii="Palatino Linotype" w:hAnsi="Palatino Linotype" w:cs="Tahoma"/>
          <w:bCs/>
          <w:color w:val="0D0D0D" w:themeColor="text1" w:themeTint="F2"/>
          <w:sz w:val="22"/>
          <w:szCs w:val="24"/>
          <w:lang w:val="es-ES"/>
        </w:rPr>
        <w:t>; conforme a lo anterior, se logra vislumbrar que el contrato de prestación de servicios proporcionado, corresponde aquel suscrito por el Ayuntamiento para la celebración del Día de Reyes, el ocho de enero del presente año, el cual incluye la contratación de todos los artistas.</w:t>
      </w:r>
    </w:p>
    <w:p w14:paraId="283E7F86" w14:textId="77777777" w:rsidR="00540E31" w:rsidRPr="00693674" w:rsidRDefault="00540E31" w:rsidP="006F51CE">
      <w:pPr>
        <w:spacing w:line="360" w:lineRule="auto"/>
        <w:contextualSpacing/>
        <w:jc w:val="both"/>
        <w:rPr>
          <w:rFonts w:ascii="Palatino Linotype" w:hAnsi="Palatino Linotype" w:cs="Tahoma"/>
          <w:bCs/>
          <w:color w:val="0D0D0D" w:themeColor="text1" w:themeTint="F2"/>
          <w:sz w:val="22"/>
          <w:szCs w:val="24"/>
          <w:lang w:val="es-ES"/>
        </w:rPr>
      </w:pPr>
    </w:p>
    <w:p w14:paraId="571343B2" w14:textId="15D9A61D" w:rsidR="00F41340" w:rsidRPr="00693674" w:rsidRDefault="00540E31" w:rsidP="00F41340">
      <w:pPr>
        <w:spacing w:line="360" w:lineRule="auto"/>
        <w:jc w:val="both"/>
        <w:rPr>
          <w:rFonts w:ascii="Palatino Linotype" w:hAnsi="Palatino Linotype" w:cs="Tahoma"/>
          <w:bCs/>
          <w:iCs/>
          <w:sz w:val="22"/>
          <w:szCs w:val="22"/>
        </w:rPr>
      </w:pPr>
      <w:r w:rsidRPr="00693674">
        <w:rPr>
          <w:rFonts w:ascii="Palatino Linotype" w:hAnsi="Palatino Linotype" w:cs="Tahoma"/>
          <w:bCs/>
          <w:color w:val="0D0D0D" w:themeColor="text1" w:themeTint="F2"/>
          <w:sz w:val="22"/>
          <w:szCs w:val="24"/>
          <w:lang w:val="es-ES"/>
        </w:rPr>
        <w:t>Dicha situación, toma relevancia, pues la Dirección General de Administración, mediante Informe Justificado, precisó que entregaba el único documento que existía en sus archivos sobre lo solicitado;</w:t>
      </w:r>
      <w:r w:rsidR="00F41340" w:rsidRPr="00693674">
        <w:rPr>
          <w:rFonts w:ascii="Palatino Linotype" w:eastAsiaTheme="minorHAnsi" w:hAnsi="Palatino Linotype" w:cs="Tahoma"/>
          <w:bCs/>
          <w:color w:val="000000" w:themeColor="text1"/>
          <w:sz w:val="22"/>
          <w:szCs w:val="22"/>
          <w:lang w:eastAsia="en-US"/>
        </w:rPr>
        <w:t xml:space="preserve"> </w:t>
      </w:r>
      <w:r w:rsidR="00F41340" w:rsidRPr="00693674">
        <w:rPr>
          <w:rFonts w:ascii="Palatino Linotype" w:hAnsi="Palatino Linotype"/>
          <w:sz w:val="22"/>
        </w:rPr>
        <w:t>s</w:t>
      </w:r>
      <w:r w:rsidR="00F41340" w:rsidRPr="00693674">
        <w:rPr>
          <w:rFonts w:ascii="Palatino Linotype" w:hAnsi="Palatino Linotype" w:cs="Tahoma"/>
          <w:iCs/>
          <w:sz w:val="22"/>
          <w:szCs w:val="22"/>
          <w:lang w:val="es-ES"/>
        </w:rPr>
        <w:t xml:space="preserve">obre dicha situación, </w:t>
      </w:r>
      <w:r w:rsidR="00F41340" w:rsidRPr="00693674">
        <w:rPr>
          <w:rFonts w:ascii="Palatino Linotype" w:hAnsi="Palatino Linotype" w:cs="Tahoma"/>
          <w:bCs/>
          <w:iCs/>
          <w:sz w:val="22"/>
          <w:szCs w:val="22"/>
        </w:rPr>
        <w:t xml:space="preserve">cabe precisar que este Instituto, no tiene atribuciones para pronunciarse sobre la veracidad de la información. Apoya lo anterior, el </w:t>
      </w:r>
      <w:r w:rsidR="00F41340" w:rsidRPr="00693674">
        <w:rPr>
          <w:rFonts w:ascii="Palatino Linotype" w:eastAsia="Calibri" w:hAnsi="Palatino Linotype" w:cs="Tahoma"/>
          <w:bCs/>
          <w:sz w:val="22"/>
          <w:szCs w:val="22"/>
          <w:lang w:val="es-ES" w:eastAsia="en-US"/>
        </w:rPr>
        <w:t xml:space="preserve">Criterio de Interpretación, de la Primera Época, con número de registro </w:t>
      </w:r>
      <w:r w:rsidR="00F41340" w:rsidRPr="00693674">
        <w:rPr>
          <w:rFonts w:ascii="Palatino Linotype" w:eastAsia="Calibri" w:hAnsi="Palatino Linotype" w:cs="Tahoma"/>
          <w:bCs/>
          <w:sz w:val="22"/>
          <w:szCs w:val="22"/>
          <w:lang w:eastAsia="en-US"/>
        </w:rPr>
        <w:t>SO/031/2010,</w:t>
      </w:r>
      <w:r w:rsidR="00F41340" w:rsidRPr="00693674">
        <w:rPr>
          <w:rFonts w:ascii="Palatino Linotype" w:hAnsi="Palatino Linotype" w:cs="Tahoma"/>
          <w:bCs/>
          <w:iCs/>
          <w:sz w:val="22"/>
          <w:szCs w:val="22"/>
        </w:rPr>
        <w:t xml:space="preserve"> emitido por el Pleno del entonces Instituto Federal de Acceso a la Información y Protección de Datos, que a continuación se cita:</w:t>
      </w:r>
    </w:p>
    <w:p w14:paraId="59C65DC2" w14:textId="77777777" w:rsidR="00F41340" w:rsidRPr="00693674" w:rsidRDefault="00F41340" w:rsidP="00F41340">
      <w:pPr>
        <w:spacing w:line="360" w:lineRule="auto"/>
        <w:jc w:val="both"/>
        <w:rPr>
          <w:rFonts w:ascii="Palatino Linotype" w:eastAsia="Calibri" w:hAnsi="Palatino Linotype" w:cs="Tahoma"/>
          <w:sz w:val="22"/>
          <w:szCs w:val="22"/>
          <w:lang w:eastAsia="en-US"/>
        </w:rPr>
      </w:pPr>
    </w:p>
    <w:p w14:paraId="1918F795" w14:textId="77777777" w:rsidR="00F41340" w:rsidRPr="00693674" w:rsidRDefault="00F41340" w:rsidP="00F41340">
      <w:pPr>
        <w:spacing w:line="360" w:lineRule="auto"/>
        <w:ind w:left="567" w:right="567"/>
        <w:jc w:val="both"/>
        <w:rPr>
          <w:rFonts w:ascii="Palatino Linotype" w:hAnsi="Palatino Linotype" w:cs="Tahoma"/>
          <w:bCs/>
          <w:i/>
          <w:iCs/>
        </w:rPr>
      </w:pPr>
      <w:r w:rsidRPr="00693674">
        <w:rPr>
          <w:rFonts w:ascii="Palatino Linotype" w:hAnsi="Palatino Linotype" w:cs="Tahoma"/>
          <w:b/>
          <w:i/>
          <w:iCs/>
        </w:rPr>
        <w:t>“El Instituto Federal de Acceso a la Información y Protección de Datos no cuenta con facultades para pronunciarse respecto de la veracidad de los documentos proporcionados por los sujetos obligados.</w:t>
      </w:r>
      <w:r w:rsidRPr="00693674">
        <w:rPr>
          <w:rFonts w:ascii="Palatino Linotype" w:hAnsi="Palatino Linotype" w:cs="Tahoma"/>
          <w:bCs/>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sidRPr="00693674">
        <w:rPr>
          <w:rFonts w:ascii="Palatino Linotype" w:hAnsi="Palatino Linotype" w:cs="Tahoma"/>
          <w:bCs/>
          <w:i/>
          <w:iCs/>
        </w:rPr>
        <w:lastRenderedPageBreak/>
        <w:t>se prevé una causal que permita al Instituto Federal de Acceso a la Información y Protección de Datos conocer, vía recurso revisión, al respecto.”</w:t>
      </w:r>
    </w:p>
    <w:p w14:paraId="56F5305A" w14:textId="258D6B7A" w:rsidR="00540E31" w:rsidRPr="00693674" w:rsidRDefault="00540E31" w:rsidP="006F51CE">
      <w:pPr>
        <w:spacing w:line="360" w:lineRule="auto"/>
        <w:contextualSpacing/>
        <w:jc w:val="both"/>
        <w:rPr>
          <w:rFonts w:ascii="Palatino Linotype" w:hAnsi="Palatino Linotype" w:cs="Tahoma"/>
          <w:bCs/>
          <w:color w:val="0D0D0D" w:themeColor="text1" w:themeTint="F2"/>
          <w:sz w:val="22"/>
          <w:szCs w:val="24"/>
          <w:lang w:val="es-ES"/>
        </w:rPr>
      </w:pPr>
    </w:p>
    <w:p w14:paraId="248D627D" w14:textId="6E514CF7" w:rsidR="00F41340" w:rsidRPr="00693674" w:rsidRDefault="00F41340" w:rsidP="00F41340">
      <w:pPr>
        <w:spacing w:line="360" w:lineRule="auto"/>
        <w:contextualSpacing/>
        <w:jc w:val="both"/>
        <w:rPr>
          <w:rFonts w:ascii="Palatino Linotype" w:eastAsiaTheme="minorHAnsi" w:hAnsi="Palatino Linotype" w:cs="Tahoma"/>
          <w:color w:val="000000" w:themeColor="text1"/>
          <w:sz w:val="22"/>
          <w:szCs w:val="24"/>
          <w:lang w:val="es-ES" w:eastAsia="en-US"/>
        </w:rPr>
      </w:pPr>
      <w:r w:rsidRPr="00693674">
        <w:rPr>
          <w:rFonts w:ascii="Palatino Linotype" w:hAnsi="Palatino Linotype" w:cs="Tahoma"/>
          <w:bCs/>
          <w:color w:val="0D0D0D" w:themeColor="text1" w:themeTint="F2"/>
          <w:sz w:val="22"/>
          <w:szCs w:val="24"/>
          <w:lang w:val="es-ES"/>
        </w:rPr>
        <w:t xml:space="preserve">Conforme a lo anterior, se logra vislumbrar que la Dirección General de Administración, entregó desde respuesta, el documento que da cuenta de lo solicitado; </w:t>
      </w:r>
      <w:r w:rsidRPr="00693674">
        <w:rPr>
          <w:rFonts w:ascii="Palatino Linotype" w:eastAsiaTheme="minorHAnsi" w:hAnsi="Palatino Linotype" w:cs="Tahoma"/>
          <w:color w:val="000000" w:themeColor="text1"/>
          <w:sz w:val="22"/>
          <w:szCs w:val="24"/>
          <w:lang w:val="es-ES" w:eastAsia="en-US"/>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F082522" w14:textId="77777777" w:rsidR="00F41340" w:rsidRPr="00693674" w:rsidRDefault="00F41340" w:rsidP="00F41340">
      <w:pPr>
        <w:spacing w:after="160" w:line="360" w:lineRule="auto"/>
        <w:contextualSpacing/>
        <w:jc w:val="both"/>
        <w:rPr>
          <w:rFonts w:ascii="Palatino Linotype" w:eastAsiaTheme="minorHAnsi" w:hAnsi="Palatino Linotype" w:cs="Tahoma"/>
          <w:color w:val="000000" w:themeColor="text1"/>
          <w:sz w:val="22"/>
          <w:szCs w:val="24"/>
          <w:lang w:val="es-ES" w:eastAsia="en-US"/>
        </w:rPr>
      </w:pPr>
    </w:p>
    <w:p w14:paraId="56856D61" w14:textId="77777777" w:rsidR="00F41340" w:rsidRPr="00693674" w:rsidRDefault="00F41340" w:rsidP="00F41340">
      <w:pPr>
        <w:spacing w:after="160" w:line="360" w:lineRule="auto"/>
        <w:contextualSpacing/>
        <w:jc w:val="both"/>
        <w:rPr>
          <w:rFonts w:ascii="Palatino Linotype" w:eastAsiaTheme="minorHAnsi" w:hAnsi="Palatino Linotype" w:cs="Tahoma"/>
          <w:i/>
          <w:iCs/>
          <w:color w:val="000000" w:themeColor="text1"/>
          <w:sz w:val="22"/>
          <w:szCs w:val="22"/>
          <w:lang w:val="es-ES" w:eastAsia="en-US"/>
        </w:rPr>
      </w:pPr>
      <w:r w:rsidRPr="00693674">
        <w:rPr>
          <w:rFonts w:ascii="Palatino Linotype" w:eastAsiaTheme="minorHAnsi" w:hAnsi="Palatino Linotype" w:cs="Tahoma"/>
          <w:color w:val="000000" w:themeColor="text1"/>
          <w:sz w:val="22"/>
          <w:szCs w:val="24"/>
          <w:lang w:val="es-ES" w:eastAsia="en-U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57C20EE2" w14:textId="77777777" w:rsidR="00F41340" w:rsidRPr="00693674" w:rsidRDefault="00F41340" w:rsidP="00F41340">
      <w:pPr>
        <w:spacing w:after="160" w:line="360" w:lineRule="auto"/>
        <w:contextualSpacing/>
        <w:jc w:val="both"/>
        <w:rPr>
          <w:rFonts w:ascii="Palatino Linotype" w:eastAsiaTheme="minorHAnsi" w:hAnsi="Palatino Linotype" w:cs="Tahoma"/>
          <w:color w:val="000000" w:themeColor="text1"/>
          <w:sz w:val="22"/>
          <w:szCs w:val="24"/>
          <w:lang w:val="es-ES" w:eastAsia="en-US"/>
        </w:rPr>
      </w:pPr>
    </w:p>
    <w:p w14:paraId="4353FE4F" w14:textId="1AFD5C56" w:rsidR="00F41340" w:rsidRPr="00693674" w:rsidRDefault="00F41340" w:rsidP="00F41340">
      <w:pPr>
        <w:spacing w:line="360" w:lineRule="auto"/>
        <w:contextualSpacing/>
        <w:jc w:val="both"/>
        <w:rPr>
          <w:rFonts w:ascii="Palatino Linotype" w:eastAsiaTheme="minorHAnsi" w:hAnsi="Palatino Linotype" w:cs="Tahoma"/>
          <w:color w:val="000000" w:themeColor="text1"/>
          <w:sz w:val="22"/>
          <w:szCs w:val="24"/>
          <w:lang w:val="es-ES" w:eastAsia="en-US"/>
        </w:rPr>
      </w:pPr>
      <w:r w:rsidRPr="00693674">
        <w:rPr>
          <w:rFonts w:ascii="Palatino Linotype" w:eastAsiaTheme="minorHAnsi" w:hAnsi="Palatino Linotype" w:cs="Tahoma"/>
          <w:color w:val="000000" w:themeColor="text1"/>
          <w:sz w:val="22"/>
          <w:szCs w:val="24"/>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el Contrato que da cuenta de lo peticionado.</w:t>
      </w:r>
    </w:p>
    <w:p w14:paraId="7921A67F" w14:textId="77777777" w:rsidR="00F41340" w:rsidRPr="00693674" w:rsidRDefault="00F41340" w:rsidP="00F41340">
      <w:pPr>
        <w:spacing w:line="360" w:lineRule="auto"/>
        <w:contextualSpacing/>
        <w:jc w:val="both"/>
        <w:rPr>
          <w:rFonts w:ascii="Palatino Linotype" w:eastAsiaTheme="minorHAnsi" w:hAnsi="Palatino Linotype" w:cs="Tahoma"/>
          <w:color w:val="000000" w:themeColor="text1"/>
          <w:sz w:val="22"/>
          <w:szCs w:val="24"/>
          <w:lang w:val="es-ES" w:eastAsia="en-US"/>
        </w:rPr>
      </w:pPr>
    </w:p>
    <w:p w14:paraId="04CC0F03" w14:textId="0080EDF6" w:rsidR="00F41340" w:rsidRPr="00693674" w:rsidRDefault="00F41340" w:rsidP="00F41340">
      <w:pPr>
        <w:spacing w:line="360" w:lineRule="auto"/>
        <w:contextualSpacing/>
        <w:jc w:val="both"/>
        <w:rPr>
          <w:rFonts w:ascii="Palatino Linotype" w:eastAsiaTheme="minorHAnsi" w:hAnsi="Palatino Linotype" w:cs="Tahoma"/>
          <w:color w:val="000000" w:themeColor="text1"/>
          <w:sz w:val="22"/>
          <w:szCs w:val="24"/>
          <w:lang w:val="es-ES" w:eastAsia="en-US"/>
        </w:rPr>
      </w:pPr>
      <w:r w:rsidRPr="00693674">
        <w:rPr>
          <w:rFonts w:ascii="Palatino Linotype" w:eastAsiaTheme="minorHAnsi" w:hAnsi="Palatino Linotype" w:cs="Tahoma"/>
          <w:color w:val="000000" w:themeColor="text1"/>
          <w:sz w:val="22"/>
          <w:szCs w:val="24"/>
          <w:lang w:val="es-ES" w:eastAsia="en-US"/>
        </w:rPr>
        <w:lastRenderedPageBreak/>
        <w:t>Ahora bien, de la revisión del Contrato entregado en respuesta, como Informe Justificado, se logra vislumbrar que se encuentra incompleto, pues las Declaraciones y Clausulas, se encuentra incompletas y cortadas, tal como se muestra a continuación:</w:t>
      </w:r>
    </w:p>
    <w:p w14:paraId="6D35B0F5" w14:textId="77777777" w:rsidR="00F41340" w:rsidRPr="00693674" w:rsidRDefault="00F41340" w:rsidP="00F41340">
      <w:pPr>
        <w:spacing w:line="360" w:lineRule="auto"/>
        <w:contextualSpacing/>
        <w:jc w:val="both"/>
        <w:rPr>
          <w:rFonts w:ascii="Palatino Linotype" w:eastAsiaTheme="minorHAnsi" w:hAnsi="Palatino Linotype" w:cs="Tahoma"/>
          <w:color w:val="000000" w:themeColor="text1"/>
          <w:sz w:val="22"/>
          <w:szCs w:val="24"/>
          <w:lang w:val="es-ES" w:eastAsia="en-US"/>
        </w:rPr>
      </w:pPr>
    </w:p>
    <w:p w14:paraId="3FD2A8DB" w14:textId="0D71CD16" w:rsidR="00F41340" w:rsidRPr="00693674" w:rsidRDefault="00F41340" w:rsidP="00F41340">
      <w:pPr>
        <w:spacing w:line="360" w:lineRule="auto"/>
        <w:contextualSpacing/>
        <w:jc w:val="center"/>
        <w:rPr>
          <w:rFonts w:ascii="Palatino Linotype" w:eastAsiaTheme="minorHAnsi" w:hAnsi="Palatino Linotype" w:cs="Tahoma"/>
          <w:color w:val="000000" w:themeColor="text1"/>
          <w:sz w:val="22"/>
          <w:szCs w:val="24"/>
          <w:lang w:val="es-ES" w:eastAsia="en-US"/>
        </w:rPr>
      </w:pPr>
      <w:r w:rsidRPr="00693674">
        <w:rPr>
          <w:rFonts w:ascii="Palatino Linotype" w:eastAsiaTheme="minorHAnsi" w:hAnsi="Palatino Linotype" w:cs="Tahoma"/>
          <w:noProof/>
          <w:color w:val="000000" w:themeColor="text1"/>
          <w:sz w:val="22"/>
          <w:szCs w:val="24"/>
          <w:lang w:val="es-ES" w:eastAsia="en-US"/>
        </w:rPr>
        <w:drawing>
          <wp:inline distT="0" distB="0" distL="0" distR="0" wp14:anchorId="61D57FE2" wp14:editId="6DA0BEDD">
            <wp:extent cx="5040000" cy="292089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2920896"/>
                    </a:xfrm>
                    <a:prstGeom prst="rect">
                      <a:avLst/>
                    </a:prstGeom>
                  </pic:spPr>
                </pic:pic>
              </a:graphicData>
            </a:graphic>
          </wp:inline>
        </w:drawing>
      </w:r>
    </w:p>
    <w:p w14:paraId="56A07D80" w14:textId="50940CE3" w:rsidR="0003701C" w:rsidRPr="00693674" w:rsidRDefault="00F41340" w:rsidP="00F41340">
      <w:pPr>
        <w:spacing w:line="360" w:lineRule="auto"/>
        <w:contextualSpacing/>
        <w:jc w:val="center"/>
        <w:rPr>
          <w:rFonts w:ascii="Palatino Linotype" w:hAnsi="Palatino Linotype" w:cs="Tahoma"/>
          <w:bCs/>
          <w:color w:val="0D0D0D" w:themeColor="text1" w:themeTint="F2"/>
          <w:sz w:val="22"/>
          <w:szCs w:val="24"/>
          <w:lang w:val="es-ES"/>
        </w:rPr>
      </w:pPr>
      <w:r w:rsidRPr="00693674">
        <w:rPr>
          <w:rFonts w:ascii="Palatino Linotype" w:hAnsi="Palatino Linotype" w:cs="Tahoma"/>
          <w:bCs/>
          <w:color w:val="0D0D0D" w:themeColor="text1" w:themeTint="F2"/>
          <w:sz w:val="22"/>
          <w:szCs w:val="24"/>
          <w:lang w:val="es-ES"/>
        </w:rPr>
        <w:t>…</w:t>
      </w:r>
    </w:p>
    <w:p w14:paraId="2E2385CA" w14:textId="3EB403ED" w:rsidR="0003701C" w:rsidRPr="00693674" w:rsidRDefault="00F41340" w:rsidP="00F41340">
      <w:pPr>
        <w:spacing w:line="360" w:lineRule="auto"/>
        <w:contextualSpacing/>
        <w:jc w:val="center"/>
        <w:rPr>
          <w:rFonts w:ascii="Palatino Linotype" w:hAnsi="Palatino Linotype" w:cs="Tahoma"/>
          <w:bCs/>
          <w:color w:val="0D0D0D" w:themeColor="text1" w:themeTint="F2"/>
          <w:sz w:val="22"/>
          <w:szCs w:val="24"/>
          <w:lang w:val="es-ES"/>
        </w:rPr>
      </w:pPr>
      <w:r w:rsidRPr="00693674">
        <w:rPr>
          <w:rFonts w:ascii="Palatino Linotype" w:hAnsi="Palatino Linotype" w:cs="Tahoma"/>
          <w:bCs/>
          <w:noProof/>
          <w:color w:val="0D0D0D" w:themeColor="text1" w:themeTint="F2"/>
          <w:sz w:val="22"/>
          <w:szCs w:val="24"/>
          <w:lang w:val="es-ES"/>
        </w:rPr>
        <w:drawing>
          <wp:inline distT="0" distB="0" distL="0" distR="0" wp14:anchorId="1B076ECC" wp14:editId="3DD7FED1">
            <wp:extent cx="5040000" cy="2932872"/>
            <wp:effectExtent l="0" t="0" r="825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2932872"/>
                    </a:xfrm>
                    <a:prstGeom prst="rect">
                      <a:avLst/>
                    </a:prstGeom>
                  </pic:spPr>
                </pic:pic>
              </a:graphicData>
            </a:graphic>
          </wp:inline>
        </w:drawing>
      </w:r>
    </w:p>
    <w:p w14:paraId="109DCDF7" w14:textId="0D907BD7" w:rsidR="00B57261" w:rsidRPr="00693674" w:rsidRDefault="00B57261" w:rsidP="006F51CE">
      <w:pPr>
        <w:spacing w:line="360" w:lineRule="auto"/>
        <w:contextualSpacing/>
        <w:jc w:val="both"/>
        <w:rPr>
          <w:rFonts w:ascii="Palatino Linotype" w:hAnsi="Palatino Linotype" w:cs="Tahoma"/>
          <w:bCs/>
          <w:color w:val="0D0D0D" w:themeColor="text1" w:themeTint="F2"/>
          <w:sz w:val="22"/>
          <w:szCs w:val="24"/>
          <w:lang w:val="es-ES"/>
        </w:rPr>
      </w:pPr>
    </w:p>
    <w:p w14:paraId="1277EC2A" w14:textId="00391F4E" w:rsidR="00B57261" w:rsidRPr="00693674" w:rsidRDefault="00F41340" w:rsidP="00F41340">
      <w:pPr>
        <w:spacing w:line="360" w:lineRule="auto"/>
        <w:contextualSpacing/>
        <w:jc w:val="center"/>
        <w:rPr>
          <w:rFonts w:ascii="Palatino Linotype" w:hAnsi="Palatino Linotype" w:cs="Tahoma"/>
          <w:bCs/>
          <w:color w:val="0D0D0D" w:themeColor="text1" w:themeTint="F2"/>
          <w:sz w:val="22"/>
          <w:szCs w:val="24"/>
          <w:lang w:val="es-ES"/>
        </w:rPr>
      </w:pPr>
      <w:r w:rsidRPr="00693674">
        <w:rPr>
          <w:rFonts w:ascii="Palatino Linotype" w:hAnsi="Palatino Linotype" w:cs="Tahoma"/>
          <w:bCs/>
          <w:noProof/>
          <w:color w:val="0D0D0D" w:themeColor="text1" w:themeTint="F2"/>
          <w:sz w:val="22"/>
          <w:szCs w:val="24"/>
          <w:lang w:val="es-ES"/>
        </w:rPr>
        <w:lastRenderedPageBreak/>
        <w:drawing>
          <wp:inline distT="0" distB="0" distL="0" distR="0" wp14:anchorId="2A72AD55" wp14:editId="61FEA662">
            <wp:extent cx="5040000" cy="293572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935723"/>
                    </a:xfrm>
                    <a:prstGeom prst="rect">
                      <a:avLst/>
                    </a:prstGeom>
                  </pic:spPr>
                </pic:pic>
              </a:graphicData>
            </a:graphic>
          </wp:inline>
        </w:drawing>
      </w:r>
    </w:p>
    <w:p w14:paraId="2CC716BF" w14:textId="1F7C0B8B" w:rsidR="00254FE6" w:rsidRPr="00693674" w:rsidRDefault="00254FE6" w:rsidP="006F51CE">
      <w:pPr>
        <w:spacing w:line="360" w:lineRule="auto"/>
        <w:contextualSpacing/>
        <w:jc w:val="both"/>
        <w:rPr>
          <w:rFonts w:ascii="Palatino Linotype" w:hAnsi="Palatino Linotype" w:cs="Tahoma"/>
          <w:bCs/>
          <w:color w:val="0D0D0D" w:themeColor="text1" w:themeTint="F2"/>
          <w:sz w:val="22"/>
          <w:szCs w:val="24"/>
          <w:lang w:val="es-ES"/>
        </w:rPr>
      </w:pPr>
    </w:p>
    <w:p w14:paraId="40C24914" w14:textId="6580B0DE" w:rsidR="00F41340" w:rsidRPr="00693674" w:rsidRDefault="00F41340" w:rsidP="006F51CE">
      <w:pPr>
        <w:spacing w:line="360" w:lineRule="auto"/>
        <w:contextualSpacing/>
        <w:jc w:val="both"/>
        <w:rPr>
          <w:rFonts w:ascii="Palatino Linotype" w:hAnsi="Palatino Linotype" w:cs="Tahoma"/>
          <w:b/>
          <w:bCs/>
          <w:color w:val="0D0D0D" w:themeColor="text1" w:themeTint="F2"/>
          <w:sz w:val="22"/>
          <w:szCs w:val="24"/>
          <w:lang w:val="es-ES"/>
        </w:rPr>
      </w:pPr>
      <w:r w:rsidRPr="00693674">
        <w:rPr>
          <w:rFonts w:ascii="Palatino Linotype" w:hAnsi="Palatino Linotype" w:cs="Tahoma"/>
          <w:bCs/>
          <w:color w:val="0D0D0D" w:themeColor="text1" w:themeTint="F2"/>
          <w:sz w:val="22"/>
          <w:szCs w:val="24"/>
          <w:lang w:val="es-ES"/>
        </w:rPr>
        <w:t xml:space="preserve">Conforme a lo anterior, es logra vislumbrar que el Sujeto Obligado si bien proporcionó el documento que daba cuenta de la información peticionada, lo cierto es que lo entregó de manera incompleta y parcialmente incomprensible, por lo que, se considera que el agravio es </w:t>
      </w:r>
      <w:r w:rsidRPr="00693674">
        <w:rPr>
          <w:rFonts w:ascii="Palatino Linotype" w:hAnsi="Palatino Linotype" w:cs="Tahoma"/>
          <w:b/>
          <w:bCs/>
          <w:color w:val="0D0D0D" w:themeColor="text1" w:themeTint="F2"/>
          <w:sz w:val="22"/>
          <w:szCs w:val="24"/>
          <w:lang w:val="es-ES"/>
        </w:rPr>
        <w:t>FUNDADO.</w:t>
      </w:r>
    </w:p>
    <w:p w14:paraId="150E3441" w14:textId="77777777" w:rsidR="00F41340" w:rsidRPr="00693674" w:rsidRDefault="00F41340" w:rsidP="006F51CE">
      <w:pPr>
        <w:spacing w:line="360" w:lineRule="auto"/>
        <w:contextualSpacing/>
        <w:jc w:val="both"/>
        <w:rPr>
          <w:rFonts w:ascii="Palatino Linotype" w:hAnsi="Palatino Linotype" w:cs="Tahoma"/>
          <w:b/>
          <w:bCs/>
          <w:color w:val="0D0D0D" w:themeColor="text1" w:themeTint="F2"/>
          <w:sz w:val="22"/>
          <w:szCs w:val="24"/>
          <w:lang w:val="es-ES"/>
        </w:rPr>
      </w:pPr>
    </w:p>
    <w:p w14:paraId="5CF761E6" w14:textId="0F66A56E" w:rsidR="00F41340" w:rsidRPr="00693674" w:rsidRDefault="00F41340" w:rsidP="006F51CE">
      <w:pPr>
        <w:spacing w:line="360" w:lineRule="auto"/>
        <w:contextualSpacing/>
        <w:jc w:val="both"/>
        <w:rPr>
          <w:rFonts w:ascii="Palatino Linotype" w:hAnsi="Palatino Linotype" w:cs="Tahoma"/>
          <w:bCs/>
          <w:color w:val="0D0D0D" w:themeColor="text1" w:themeTint="F2"/>
          <w:sz w:val="22"/>
          <w:szCs w:val="24"/>
          <w:lang w:val="es-ES"/>
        </w:rPr>
      </w:pPr>
      <w:r w:rsidRPr="00693674">
        <w:rPr>
          <w:rFonts w:ascii="Palatino Linotype" w:hAnsi="Palatino Linotype" w:cs="Tahoma"/>
          <w:bCs/>
          <w:color w:val="0D0D0D" w:themeColor="text1" w:themeTint="F2"/>
          <w:sz w:val="22"/>
          <w:szCs w:val="24"/>
          <w:lang w:val="es-ES"/>
        </w:rPr>
        <w:t xml:space="preserve">En ese contexto, para dar atención al requerimiento de información, la Dirección General de Administración deberá proporcionar el </w:t>
      </w:r>
      <w:r w:rsidRPr="00693674">
        <w:rPr>
          <w:rFonts w:ascii="Palatino Linotype" w:hAnsi="Palatino Linotype" w:cs="Tahoma"/>
          <w:iCs/>
          <w:sz w:val="22"/>
          <w:szCs w:val="22"/>
          <w:lang w:val="es-ES"/>
        </w:rPr>
        <w:t xml:space="preserve">Contrato de Prestación de Servicios Artísticos número </w:t>
      </w:r>
      <w:r w:rsidRPr="00693674">
        <w:rPr>
          <w:rFonts w:ascii="Palatino Linotype" w:hAnsi="Palatino Linotype" w:cs="Tahoma"/>
          <w:iCs/>
          <w:sz w:val="22"/>
          <w:szCs w:val="22"/>
        </w:rPr>
        <w:t>TEX/DGA/CAYS/AD/0061/2023, de manera íntegra y completa, para dar cumplimiento a los artículos 12 y 162 de la Ley de Transparencia y Acceso a la Información Pública del Estado de México y Municipios.</w:t>
      </w:r>
    </w:p>
    <w:p w14:paraId="0141F079" w14:textId="77777777" w:rsidR="00F41340" w:rsidRPr="00693674" w:rsidRDefault="00F41340" w:rsidP="006F51CE">
      <w:pPr>
        <w:spacing w:line="360" w:lineRule="auto"/>
        <w:contextualSpacing/>
        <w:jc w:val="both"/>
        <w:rPr>
          <w:rFonts w:ascii="Palatino Linotype" w:hAnsi="Palatino Linotype" w:cs="Tahoma"/>
          <w:bCs/>
          <w:color w:val="0D0D0D" w:themeColor="text1" w:themeTint="F2"/>
          <w:sz w:val="22"/>
          <w:szCs w:val="24"/>
          <w:lang w:val="es-ES"/>
        </w:rPr>
      </w:pPr>
    </w:p>
    <w:p w14:paraId="263435A7" w14:textId="27584A77" w:rsidR="006738E5" w:rsidRPr="00693674" w:rsidRDefault="00885B25" w:rsidP="006F51CE">
      <w:pPr>
        <w:spacing w:line="360" w:lineRule="auto"/>
        <w:contextualSpacing/>
        <w:jc w:val="both"/>
        <w:rPr>
          <w:rFonts w:ascii="Palatino Linotype" w:hAnsi="Palatino Linotype"/>
          <w:color w:val="000000" w:themeColor="text1"/>
          <w:sz w:val="22"/>
          <w:szCs w:val="22"/>
          <w:lang w:val="es-ES"/>
        </w:rPr>
      </w:pPr>
      <w:r w:rsidRPr="00693674">
        <w:rPr>
          <w:rFonts w:ascii="Palatino Linotype" w:hAnsi="Palatino Linotype" w:cs="Tahoma"/>
          <w:b/>
          <w:sz w:val="22"/>
          <w:szCs w:val="22"/>
          <w:lang w:val="es-ES"/>
        </w:rPr>
        <w:t>SEXTO</w:t>
      </w:r>
      <w:r w:rsidR="006738E5" w:rsidRPr="00693674">
        <w:rPr>
          <w:rFonts w:ascii="Palatino Linotype" w:hAnsi="Palatino Linotype" w:cs="Tahoma"/>
          <w:b/>
          <w:sz w:val="22"/>
          <w:szCs w:val="22"/>
          <w:lang w:val="es-ES"/>
        </w:rPr>
        <w:t xml:space="preserve">. Decisión. </w:t>
      </w:r>
    </w:p>
    <w:p w14:paraId="3BFB0D5A" w14:textId="77777777" w:rsidR="006738E5" w:rsidRPr="00693674" w:rsidRDefault="006738E5" w:rsidP="006F51CE">
      <w:pPr>
        <w:spacing w:line="360" w:lineRule="auto"/>
        <w:contextualSpacing/>
        <w:jc w:val="both"/>
        <w:rPr>
          <w:rFonts w:ascii="Palatino Linotype" w:hAnsi="Palatino Linotype" w:cs="Tahoma"/>
          <w:b/>
          <w:sz w:val="22"/>
          <w:szCs w:val="22"/>
          <w:lang w:val="es-ES"/>
        </w:rPr>
      </w:pPr>
    </w:p>
    <w:p w14:paraId="5E0C2566" w14:textId="30556242" w:rsidR="00871AE2" w:rsidRPr="00693674" w:rsidRDefault="00885B25" w:rsidP="006F51CE">
      <w:pPr>
        <w:spacing w:line="360" w:lineRule="auto"/>
        <w:jc w:val="both"/>
        <w:rPr>
          <w:rFonts w:ascii="Palatino Linotype" w:hAnsi="Palatino Linotype"/>
          <w:sz w:val="22"/>
          <w:szCs w:val="22"/>
        </w:rPr>
      </w:pPr>
      <w:r w:rsidRPr="00693674">
        <w:rPr>
          <w:rFonts w:ascii="Palatino Linotype" w:hAnsi="Palatino Linotype" w:cs="Arial"/>
          <w:sz w:val="22"/>
          <w:szCs w:val="22"/>
        </w:rPr>
        <w:t xml:space="preserve">Con </w:t>
      </w:r>
      <w:r w:rsidRPr="00693674">
        <w:rPr>
          <w:rFonts w:ascii="Palatino Linotype" w:hAnsi="Palatino Linotype" w:cs="Tahoma"/>
          <w:sz w:val="22"/>
          <w:szCs w:val="22"/>
        </w:rPr>
        <w:t xml:space="preserve">fundamento en el artículo 186, fracción III, de la Ley de Transparencia y Acceso a la Información Pública del Estado de México y Municipios, este Instituto considera procedente </w:t>
      </w:r>
      <w:r w:rsidRPr="00693674">
        <w:rPr>
          <w:rFonts w:ascii="Palatino Linotype" w:hAnsi="Palatino Linotype" w:cs="Tahoma"/>
          <w:b/>
          <w:sz w:val="22"/>
          <w:szCs w:val="22"/>
        </w:rPr>
        <w:lastRenderedPageBreak/>
        <w:t>MODIFICAR</w:t>
      </w:r>
      <w:r w:rsidRPr="00693674">
        <w:rPr>
          <w:rFonts w:ascii="Palatino Linotype" w:hAnsi="Palatino Linotype" w:cs="Tahoma"/>
          <w:sz w:val="22"/>
          <w:szCs w:val="22"/>
        </w:rPr>
        <w:t xml:space="preserve"> la respuesta otorgada a la solicitud de información</w:t>
      </w:r>
      <w:r w:rsidR="00F41340" w:rsidRPr="00693674">
        <w:rPr>
          <w:rFonts w:ascii="Palatino Linotype" w:hAnsi="Palatino Linotype" w:cs="Tahoma"/>
          <w:bCs/>
          <w:sz w:val="22"/>
          <w:szCs w:val="22"/>
        </w:rPr>
        <w:t xml:space="preserve">, a efecto de que, entregue el </w:t>
      </w:r>
      <w:r w:rsidR="00F41340" w:rsidRPr="00693674">
        <w:rPr>
          <w:rFonts w:ascii="Palatino Linotype" w:hAnsi="Palatino Linotype" w:cs="Tahoma"/>
          <w:iCs/>
          <w:sz w:val="22"/>
          <w:szCs w:val="22"/>
          <w:lang w:val="es-ES"/>
        </w:rPr>
        <w:t xml:space="preserve">Contrato de Prestación de Servicios Artísticos número </w:t>
      </w:r>
      <w:r w:rsidR="00F41340" w:rsidRPr="00693674">
        <w:rPr>
          <w:rFonts w:ascii="Palatino Linotype" w:hAnsi="Palatino Linotype" w:cs="Tahoma"/>
          <w:iCs/>
          <w:sz w:val="22"/>
          <w:szCs w:val="22"/>
        </w:rPr>
        <w:t>TEX/DGA/CAYS/AD/0061/2023, de manera íntegra y completa.</w:t>
      </w:r>
    </w:p>
    <w:p w14:paraId="2A90BE9F" w14:textId="77777777" w:rsidR="00A943D0" w:rsidRPr="00693674" w:rsidRDefault="00A943D0" w:rsidP="006F51CE">
      <w:pPr>
        <w:spacing w:line="360" w:lineRule="auto"/>
        <w:contextualSpacing/>
        <w:jc w:val="both"/>
        <w:rPr>
          <w:rFonts w:ascii="Palatino Linotype" w:hAnsi="Palatino Linotype" w:cs="Tahoma"/>
          <w:sz w:val="22"/>
          <w:szCs w:val="22"/>
          <w:lang w:val="es-ES"/>
        </w:rPr>
      </w:pPr>
    </w:p>
    <w:p w14:paraId="4D13A9A5" w14:textId="58543AB7" w:rsidR="006738E5" w:rsidRPr="00693674" w:rsidRDefault="006738E5" w:rsidP="006F51CE">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s-ES_tradnl"/>
        </w:rPr>
      </w:pPr>
      <w:r w:rsidRPr="00693674">
        <w:rPr>
          <w:rFonts w:ascii="Palatino Linotype" w:eastAsia="Calibri" w:hAnsi="Palatino Linotype" w:cs="Tahoma"/>
          <w:b/>
          <w:bCs/>
          <w:iCs/>
          <w:sz w:val="22"/>
          <w:szCs w:val="22"/>
          <w:lang w:val="es-ES" w:eastAsia="es-ES_tradnl"/>
        </w:rPr>
        <w:t>Términos de la Resolución para conocimiento del Particular.</w:t>
      </w:r>
    </w:p>
    <w:p w14:paraId="20CD7E83" w14:textId="77777777" w:rsidR="00871AE2" w:rsidRPr="00693674" w:rsidRDefault="00871AE2" w:rsidP="006F51CE">
      <w:pPr>
        <w:widowControl w:val="0"/>
        <w:spacing w:line="360" w:lineRule="auto"/>
        <w:contextualSpacing/>
        <w:rPr>
          <w:rFonts w:eastAsia="Calibri" w:cs="Tahoma"/>
          <w:bCs/>
          <w:iCs/>
          <w:color w:val="000000"/>
        </w:rPr>
      </w:pPr>
    </w:p>
    <w:p w14:paraId="2A7D0C37" w14:textId="18364B9C" w:rsidR="00871AE2" w:rsidRPr="00693674" w:rsidRDefault="00871AE2" w:rsidP="00F41340">
      <w:pPr>
        <w:spacing w:line="360" w:lineRule="auto"/>
        <w:jc w:val="both"/>
        <w:rPr>
          <w:rFonts w:ascii="Palatino Linotype" w:eastAsia="Calibri" w:hAnsi="Palatino Linotype" w:cs="Tahoma"/>
          <w:bCs/>
          <w:iCs/>
          <w:sz w:val="22"/>
          <w:szCs w:val="22"/>
        </w:rPr>
      </w:pPr>
      <w:r w:rsidRPr="00693674">
        <w:rPr>
          <w:rFonts w:ascii="Palatino Linotype" w:eastAsia="Calibri" w:hAnsi="Palatino Linotype" w:cs="Tahoma"/>
          <w:bCs/>
          <w:iCs/>
          <w:color w:val="000000"/>
          <w:sz w:val="22"/>
          <w:szCs w:val="22"/>
        </w:rPr>
        <w:t>Se le hace del conocimiento a</w:t>
      </w:r>
      <w:r w:rsidR="00166ED6" w:rsidRPr="00693674">
        <w:rPr>
          <w:rFonts w:ascii="Palatino Linotype" w:eastAsia="Calibri" w:hAnsi="Palatino Linotype" w:cs="Tahoma"/>
          <w:bCs/>
          <w:iCs/>
          <w:color w:val="000000"/>
          <w:sz w:val="22"/>
          <w:szCs w:val="22"/>
        </w:rPr>
        <w:t xml:space="preserve">l </w:t>
      </w:r>
      <w:r w:rsidRPr="00693674">
        <w:rPr>
          <w:rFonts w:ascii="Palatino Linotype" w:eastAsia="Calibri" w:hAnsi="Palatino Linotype" w:cs="Tahoma"/>
          <w:bCs/>
          <w:iCs/>
          <w:color w:val="000000"/>
          <w:sz w:val="22"/>
          <w:szCs w:val="22"/>
        </w:rPr>
        <w:t xml:space="preserve">Particular, que, en el presente caso, se le concede la razón, toda vez que si bien, el Sujeto Obligado proporcionó </w:t>
      </w:r>
      <w:r w:rsidR="00166ED6" w:rsidRPr="00693674">
        <w:rPr>
          <w:rFonts w:ascii="Palatino Linotype" w:hAnsi="Palatino Linotype"/>
          <w:sz w:val="22"/>
          <w:szCs w:val="22"/>
        </w:rPr>
        <w:t>el Contrato de Prestación de Servicios Artísticos</w:t>
      </w:r>
      <w:r w:rsidRPr="00693674">
        <w:rPr>
          <w:rFonts w:ascii="Palatino Linotype" w:eastAsia="Calibri" w:hAnsi="Palatino Linotype" w:cs="Tahoma"/>
          <w:bCs/>
          <w:iCs/>
          <w:color w:val="000000"/>
          <w:sz w:val="22"/>
          <w:szCs w:val="22"/>
        </w:rPr>
        <w:t xml:space="preserve">, lo cierto es </w:t>
      </w:r>
      <w:r w:rsidR="00166ED6" w:rsidRPr="00693674">
        <w:rPr>
          <w:rFonts w:ascii="Palatino Linotype" w:eastAsia="Calibri" w:hAnsi="Palatino Linotype" w:cs="Tahoma"/>
          <w:bCs/>
          <w:iCs/>
          <w:color w:val="000000"/>
          <w:sz w:val="22"/>
          <w:szCs w:val="22"/>
        </w:rPr>
        <w:t>que se visualiza incomplet</w:t>
      </w:r>
      <w:r w:rsidR="000B1A0C" w:rsidRPr="00693674">
        <w:rPr>
          <w:rFonts w:ascii="Palatino Linotype" w:eastAsia="Calibri" w:hAnsi="Palatino Linotype" w:cs="Tahoma"/>
          <w:bCs/>
          <w:iCs/>
          <w:color w:val="000000"/>
          <w:sz w:val="22"/>
          <w:szCs w:val="22"/>
        </w:rPr>
        <w:t>o</w:t>
      </w:r>
      <w:r w:rsidRPr="00693674">
        <w:rPr>
          <w:rFonts w:ascii="Palatino Linotype" w:eastAsia="Calibri" w:hAnsi="Palatino Linotype" w:cs="Tahoma"/>
          <w:bCs/>
          <w:iCs/>
          <w:color w:val="000000"/>
          <w:sz w:val="22"/>
          <w:szCs w:val="22"/>
        </w:rPr>
        <w:t xml:space="preserve">, </w:t>
      </w:r>
      <w:r w:rsidR="00F41340" w:rsidRPr="00693674">
        <w:rPr>
          <w:rFonts w:ascii="Palatino Linotype" w:eastAsia="Calibri" w:hAnsi="Palatino Linotype" w:cs="Tahoma"/>
          <w:bCs/>
          <w:iCs/>
          <w:color w:val="000000"/>
          <w:sz w:val="22"/>
          <w:szCs w:val="22"/>
        </w:rPr>
        <w:t xml:space="preserve">por lo que, deberá entregárselo de manera íntegra. </w:t>
      </w:r>
      <w:r w:rsidRPr="00693674">
        <w:rPr>
          <w:rFonts w:ascii="Palatino Linotype" w:eastAsia="Calibri" w:hAnsi="Palatino Linotype" w:cs="Tahoma"/>
          <w:bCs/>
          <w:iCs/>
          <w:sz w:val="22"/>
          <w:szCs w:val="22"/>
        </w:rPr>
        <w:t>Finalmente, la labor del Instituto, por una parte, es apoyar a la población a acceder a la información pública y, por otra parte, garantizar la protección de los datos personales.</w:t>
      </w:r>
    </w:p>
    <w:p w14:paraId="2C984E28" w14:textId="77777777" w:rsidR="006738E5" w:rsidRPr="00693674" w:rsidRDefault="006738E5" w:rsidP="006F51CE">
      <w:pPr>
        <w:spacing w:line="360" w:lineRule="auto"/>
        <w:contextualSpacing/>
        <w:jc w:val="both"/>
        <w:rPr>
          <w:rFonts w:ascii="Palatino Linotype" w:eastAsia="Calibri" w:hAnsi="Palatino Linotype" w:cs="Tahoma"/>
          <w:bCs/>
          <w:sz w:val="22"/>
          <w:szCs w:val="22"/>
          <w:lang w:eastAsia="en-US"/>
        </w:rPr>
      </w:pPr>
    </w:p>
    <w:p w14:paraId="69FB10D9" w14:textId="77777777" w:rsidR="006738E5" w:rsidRPr="00693674" w:rsidRDefault="006738E5" w:rsidP="006F51CE">
      <w:pPr>
        <w:spacing w:line="360" w:lineRule="auto"/>
        <w:contextualSpacing/>
        <w:jc w:val="both"/>
        <w:rPr>
          <w:rFonts w:ascii="Palatino Linotype" w:eastAsia="Calibri" w:hAnsi="Palatino Linotype" w:cs="Tahoma"/>
          <w:bCs/>
          <w:sz w:val="22"/>
          <w:szCs w:val="22"/>
          <w:lang w:eastAsia="en-US"/>
        </w:rPr>
      </w:pPr>
      <w:r w:rsidRPr="00693674">
        <w:rPr>
          <w:rFonts w:ascii="Palatino Linotype" w:eastAsia="Calibri" w:hAnsi="Palatino Linotype" w:cs="Tahoma"/>
          <w:bCs/>
          <w:sz w:val="22"/>
          <w:szCs w:val="22"/>
          <w:lang w:eastAsia="en-US"/>
        </w:rPr>
        <w:t>Por lo expuesto y fundado, este Pleno:</w:t>
      </w:r>
    </w:p>
    <w:p w14:paraId="3D28EB91" w14:textId="77777777" w:rsidR="006738E5" w:rsidRPr="00693674" w:rsidRDefault="006738E5" w:rsidP="006F51CE">
      <w:pPr>
        <w:spacing w:line="360" w:lineRule="auto"/>
        <w:contextualSpacing/>
        <w:jc w:val="both"/>
        <w:rPr>
          <w:rFonts w:ascii="Palatino Linotype" w:hAnsi="Palatino Linotype" w:cs="Arial"/>
          <w:b/>
          <w:bCs/>
          <w:color w:val="000000"/>
          <w:sz w:val="22"/>
          <w:szCs w:val="22"/>
          <w:lang w:val="es-ES"/>
        </w:rPr>
      </w:pPr>
    </w:p>
    <w:p w14:paraId="1AD12B82" w14:textId="77777777" w:rsidR="00871AE2" w:rsidRPr="00693674" w:rsidRDefault="00871AE2" w:rsidP="006F51CE">
      <w:pPr>
        <w:spacing w:line="360" w:lineRule="auto"/>
        <w:ind w:right="-28"/>
        <w:contextualSpacing/>
        <w:jc w:val="center"/>
        <w:rPr>
          <w:rFonts w:eastAsia="Calibri" w:cs="Tahoma"/>
          <w:b/>
          <w:bCs/>
        </w:rPr>
      </w:pPr>
      <w:r w:rsidRPr="00693674">
        <w:rPr>
          <w:rFonts w:eastAsia="Calibri" w:cs="Tahoma"/>
          <w:b/>
          <w:bCs/>
        </w:rPr>
        <w:t>R E S U E L V E</w:t>
      </w:r>
    </w:p>
    <w:p w14:paraId="657EC8C1" w14:textId="77777777" w:rsidR="00871AE2" w:rsidRPr="00693674" w:rsidRDefault="00871AE2" w:rsidP="006F51CE">
      <w:pPr>
        <w:spacing w:line="360" w:lineRule="auto"/>
        <w:ind w:right="-28"/>
        <w:contextualSpacing/>
        <w:jc w:val="center"/>
        <w:rPr>
          <w:rFonts w:eastAsia="Calibri" w:cs="Tahoma"/>
          <w:b/>
          <w:bCs/>
        </w:rPr>
      </w:pPr>
    </w:p>
    <w:p w14:paraId="4BE88C99" w14:textId="1E59FE67" w:rsidR="00871AE2" w:rsidRPr="00693674" w:rsidRDefault="00871AE2" w:rsidP="006F51CE">
      <w:pPr>
        <w:spacing w:line="360" w:lineRule="auto"/>
        <w:contextualSpacing/>
        <w:jc w:val="both"/>
        <w:rPr>
          <w:rFonts w:ascii="Palatino Linotype" w:eastAsia="Calibri" w:hAnsi="Palatino Linotype"/>
          <w:sz w:val="22"/>
          <w:szCs w:val="22"/>
        </w:rPr>
      </w:pPr>
      <w:r w:rsidRPr="00693674">
        <w:rPr>
          <w:rFonts w:ascii="Palatino Linotype" w:eastAsia="Calibri" w:hAnsi="Palatino Linotype"/>
          <w:b/>
          <w:bCs/>
          <w:sz w:val="22"/>
          <w:szCs w:val="22"/>
        </w:rPr>
        <w:t xml:space="preserve">PRIMERO. </w:t>
      </w:r>
      <w:r w:rsidRPr="00693674">
        <w:rPr>
          <w:rFonts w:ascii="Palatino Linotype" w:eastAsia="Calibri" w:hAnsi="Palatino Linotype"/>
          <w:sz w:val="22"/>
          <w:szCs w:val="22"/>
        </w:rPr>
        <w:t xml:space="preserve">Se </w:t>
      </w:r>
      <w:r w:rsidRPr="00693674">
        <w:rPr>
          <w:rFonts w:ascii="Palatino Linotype" w:eastAsia="Calibri" w:hAnsi="Palatino Linotype"/>
          <w:b/>
          <w:bCs/>
          <w:sz w:val="22"/>
          <w:szCs w:val="22"/>
        </w:rPr>
        <w:t xml:space="preserve">MODIFICA </w:t>
      </w:r>
      <w:r w:rsidRPr="00693674">
        <w:rPr>
          <w:rFonts w:ascii="Palatino Linotype" w:eastAsia="Calibri" w:hAnsi="Palatino Linotype"/>
          <w:bCs/>
          <w:sz w:val="22"/>
          <w:szCs w:val="22"/>
        </w:rPr>
        <w:t>la</w:t>
      </w:r>
      <w:r w:rsidRPr="00693674">
        <w:rPr>
          <w:rFonts w:ascii="Palatino Linotype" w:eastAsia="Calibri" w:hAnsi="Palatino Linotype"/>
          <w:b/>
          <w:bCs/>
          <w:sz w:val="22"/>
          <w:szCs w:val="22"/>
        </w:rPr>
        <w:t xml:space="preserve"> </w:t>
      </w:r>
      <w:r w:rsidRPr="00693674">
        <w:rPr>
          <w:rFonts w:ascii="Palatino Linotype" w:eastAsia="Calibri" w:hAnsi="Palatino Linotype"/>
          <w:sz w:val="22"/>
          <w:szCs w:val="22"/>
        </w:rPr>
        <w:t>respuesta entregada por el Ayuntamiento de T</w:t>
      </w:r>
      <w:r w:rsidR="00E61BCC" w:rsidRPr="00693674">
        <w:rPr>
          <w:rFonts w:ascii="Palatino Linotype" w:eastAsia="Calibri" w:hAnsi="Palatino Linotype"/>
          <w:sz w:val="22"/>
          <w:szCs w:val="22"/>
        </w:rPr>
        <w:t>excoco</w:t>
      </w:r>
      <w:r w:rsidRPr="00693674">
        <w:rPr>
          <w:rFonts w:ascii="Palatino Linotype" w:eastAsia="Calibri" w:hAnsi="Palatino Linotype" w:cs="Tahoma"/>
          <w:sz w:val="22"/>
          <w:szCs w:val="22"/>
        </w:rPr>
        <w:t>,</w:t>
      </w:r>
      <w:r w:rsidRPr="00693674">
        <w:rPr>
          <w:rFonts w:ascii="Palatino Linotype" w:eastAsia="Calibri" w:hAnsi="Palatino Linotype"/>
          <w:sz w:val="22"/>
          <w:szCs w:val="22"/>
        </w:rPr>
        <w:t xml:space="preserve"> a la solicitud de información</w:t>
      </w:r>
      <w:r w:rsidRPr="00693674">
        <w:rPr>
          <w:rFonts w:ascii="Palatino Linotype" w:eastAsia="Calibri" w:hAnsi="Palatino Linotype"/>
          <w:b/>
          <w:bCs/>
          <w:sz w:val="22"/>
          <w:szCs w:val="22"/>
        </w:rPr>
        <w:t xml:space="preserve"> </w:t>
      </w:r>
      <w:r w:rsidRPr="00693674">
        <w:rPr>
          <w:rFonts w:ascii="Palatino Linotype" w:hAnsi="Palatino Linotype"/>
          <w:color w:val="000000" w:themeColor="text1"/>
          <w:sz w:val="22"/>
          <w:szCs w:val="22"/>
        </w:rPr>
        <w:t>0</w:t>
      </w:r>
      <w:r w:rsidR="00E61BCC" w:rsidRPr="00693674">
        <w:rPr>
          <w:rFonts w:ascii="Palatino Linotype" w:hAnsi="Palatino Linotype"/>
          <w:color w:val="000000" w:themeColor="text1"/>
          <w:sz w:val="22"/>
          <w:szCs w:val="22"/>
        </w:rPr>
        <w:t>0022</w:t>
      </w:r>
      <w:r w:rsidRPr="00693674">
        <w:rPr>
          <w:rFonts w:ascii="Palatino Linotype" w:hAnsi="Palatino Linotype"/>
          <w:color w:val="000000" w:themeColor="text1"/>
          <w:sz w:val="22"/>
          <w:szCs w:val="22"/>
        </w:rPr>
        <w:t>/T</w:t>
      </w:r>
      <w:r w:rsidR="00E61BCC" w:rsidRPr="00693674">
        <w:rPr>
          <w:rFonts w:ascii="Palatino Linotype" w:hAnsi="Palatino Linotype"/>
          <w:color w:val="000000" w:themeColor="text1"/>
          <w:sz w:val="22"/>
          <w:szCs w:val="22"/>
        </w:rPr>
        <w:t>EXCOCO</w:t>
      </w:r>
      <w:r w:rsidRPr="00693674">
        <w:rPr>
          <w:rFonts w:ascii="Palatino Linotype" w:hAnsi="Palatino Linotype"/>
          <w:color w:val="000000" w:themeColor="text1"/>
          <w:sz w:val="22"/>
          <w:szCs w:val="22"/>
        </w:rPr>
        <w:t>/IP/202</w:t>
      </w:r>
      <w:r w:rsidR="00E61BCC" w:rsidRPr="00693674">
        <w:rPr>
          <w:rFonts w:ascii="Palatino Linotype" w:hAnsi="Palatino Linotype"/>
          <w:color w:val="000000" w:themeColor="text1"/>
          <w:sz w:val="22"/>
          <w:szCs w:val="22"/>
        </w:rPr>
        <w:t>3</w:t>
      </w:r>
      <w:r w:rsidRPr="00693674">
        <w:rPr>
          <w:rFonts w:ascii="Palatino Linotype" w:hAnsi="Palatino Linotype"/>
          <w:sz w:val="22"/>
          <w:szCs w:val="22"/>
        </w:rPr>
        <w:t>,</w:t>
      </w:r>
      <w:r w:rsidRPr="00693674">
        <w:rPr>
          <w:rFonts w:ascii="Palatino Linotype" w:eastAsia="Calibri" w:hAnsi="Palatino Linotype"/>
          <w:sz w:val="22"/>
          <w:szCs w:val="22"/>
        </w:rPr>
        <w:t xml:space="preserve"> por resultar </w:t>
      </w:r>
      <w:r w:rsidRPr="00693674">
        <w:rPr>
          <w:rFonts w:ascii="Palatino Linotype" w:eastAsia="Calibri" w:hAnsi="Palatino Linotype"/>
          <w:b/>
          <w:bCs/>
          <w:sz w:val="22"/>
          <w:szCs w:val="22"/>
        </w:rPr>
        <w:t>FUNDADAS</w:t>
      </w:r>
      <w:r w:rsidRPr="00693674">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7D817840" w14:textId="77777777" w:rsidR="00546183" w:rsidRPr="00693674" w:rsidRDefault="00546183" w:rsidP="006F51CE">
      <w:pPr>
        <w:spacing w:line="360" w:lineRule="auto"/>
        <w:contextualSpacing/>
        <w:jc w:val="both"/>
        <w:rPr>
          <w:rFonts w:ascii="Palatino Linotype" w:eastAsia="Calibri" w:hAnsi="Palatino Linotype"/>
          <w:b/>
          <w:bCs/>
          <w:sz w:val="22"/>
          <w:szCs w:val="22"/>
        </w:rPr>
      </w:pPr>
    </w:p>
    <w:p w14:paraId="0BA5A68A" w14:textId="406CB1A0" w:rsidR="00A943D0" w:rsidRPr="00693674" w:rsidRDefault="00871AE2" w:rsidP="00A943D0">
      <w:pPr>
        <w:spacing w:line="360" w:lineRule="auto"/>
        <w:contextualSpacing/>
        <w:jc w:val="both"/>
        <w:rPr>
          <w:rFonts w:ascii="Palatino Linotype" w:hAnsi="Palatino Linotype"/>
          <w:sz w:val="22"/>
          <w:szCs w:val="22"/>
        </w:rPr>
      </w:pPr>
      <w:r w:rsidRPr="00693674">
        <w:rPr>
          <w:rFonts w:ascii="Palatino Linotype" w:hAnsi="Palatino Linotype" w:cs="Tahoma"/>
          <w:b/>
          <w:bCs/>
          <w:sz w:val="22"/>
          <w:szCs w:val="22"/>
        </w:rPr>
        <w:t xml:space="preserve">SEGUNDO. </w:t>
      </w:r>
      <w:r w:rsidRPr="00693674">
        <w:rPr>
          <w:rFonts w:ascii="Palatino Linotype" w:hAnsi="Palatino Linotype" w:cs="Tahoma"/>
          <w:sz w:val="22"/>
          <w:szCs w:val="22"/>
        </w:rPr>
        <w:t xml:space="preserve">Se </w:t>
      </w:r>
      <w:r w:rsidRPr="00693674">
        <w:rPr>
          <w:rFonts w:ascii="Palatino Linotype" w:hAnsi="Palatino Linotype" w:cs="Tahoma"/>
          <w:b/>
          <w:sz w:val="22"/>
          <w:szCs w:val="22"/>
        </w:rPr>
        <w:t xml:space="preserve">ORDENA </w:t>
      </w:r>
      <w:r w:rsidRPr="00693674">
        <w:rPr>
          <w:rFonts w:ascii="Palatino Linotype" w:hAnsi="Palatino Linotype" w:cs="Tahoma"/>
          <w:sz w:val="22"/>
          <w:szCs w:val="22"/>
        </w:rPr>
        <w:t xml:space="preserve">al </w:t>
      </w:r>
      <w:r w:rsidRPr="00693674">
        <w:rPr>
          <w:rFonts w:ascii="Palatino Linotype" w:hAnsi="Palatino Linotype" w:cs="Tahoma"/>
          <w:color w:val="0D0D0D" w:themeColor="text1" w:themeTint="F2"/>
          <w:sz w:val="22"/>
          <w:szCs w:val="22"/>
        </w:rPr>
        <w:t>Sujeto Obligado</w:t>
      </w:r>
      <w:r w:rsidRPr="00693674">
        <w:rPr>
          <w:rFonts w:ascii="Palatino Linotype" w:hAnsi="Palatino Linotype" w:cs="Tahoma"/>
          <w:sz w:val="22"/>
          <w:szCs w:val="22"/>
        </w:rPr>
        <w:t>, a efecto de que entregue</w:t>
      </w:r>
      <w:r w:rsidR="00F41340" w:rsidRPr="00693674">
        <w:rPr>
          <w:rFonts w:ascii="Palatino Linotype" w:hAnsi="Palatino Linotype" w:cs="Tahoma"/>
          <w:sz w:val="22"/>
          <w:szCs w:val="22"/>
        </w:rPr>
        <w:t>,</w:t>
      </w:r>
      <w:r w:rsidRPr="00693674">
        <w:rPr>
          <w:rFonts w:ascii="Palatino Linotype" w:hAnsi="Palatino Linotype" w:cs="Tahoma"/>
          <w:sz w:val="22"/>
          <w:szCs w:val="22"/>
        </w:rPr>
        <w:t xml:space="preserve"> </w:t>
      </w:r>
      <w:r w:rsidRPr="00693674">
        <w:rPr>
          <w:rFonts w:ascii="Palatino Linotype" w:hAnsi="Palatino Linotype" w:cs="Tahoma"/>
          <w:bCs/>
          <w:iCs/>
          <w:sz w:val="22"/>
          <w:szCs w:val="22"/>
        </w:rPr>
        <w:t>a través del Sistema de Acceso a la Información Mexiquense (SAIMEX)</w:t>
      </w:r>
      <w:r w:rsidRPr="00693674">
        <w:rPr>
          <w:rFonts w:ascii="Palatino Linotype" w:hAnsi="Palatino Linotype"/>
          <w:sz w:val="22"/>
          <w:szCs w:val="22"/>
        </w:rPr>
        <w:t xml:space="preserve">, </w:t>
      </w:r>
      <w:r w:rsidR="00F41340" w:rsidRPr="00693674">
        <w:rPr>
          <w:rFonts w:ascii="Palatino Linotype" w:hAnsi="Palatino Linotype"/>
          <w:sz w:val="22"/>
          <w:szCs w:val="22"/>
        </w:rPr>
        <w:t xml:space="preserve">de manera íntegra y completa, </w:t>
      </w:r>
      <w:r w:rsidR="00A943D0" w:rsidRPr="00693674">
        <w:rPr>
          <w:rFonts w:ascii="Palatino Linotype" w:hAnsi="Palatino Linotype"/>
          <w:sz w:val="22"/>
          <w:szCs w:val="22"/>
        </w:rPr>
        <w:t>lo siguiente:</w:t>
      </w:r>
    </w:p>
    <w:p w14:paraId="26ED0ED4" w14:textId="77777777" w:rsidR="00A943D0" w:rsidRPr="00693674" w:rsidRDefault="00A943D0" w:rsidP="00A943D0">
      <w:pPr>
        <w:spacing w:line="360" w:lineRule="auto"/>
        <w:contextualSpacing/>
        <w:jc w:val="both"/>
        <w:rPr>
          <w:rFonts w:ascii="Palatino Linotype" w:hAnsi="Palatino Linotype"/>
          <w:sz w:val="22"/>
          <w:szCs w:val="22"/>
        </w:rPr>
      </w:pPr>
    </w:p>
    <w:p w14:paraId="04FB17E5" w14:textId="587657D4" w:rsidR="00A943D0" w:rsidRPr="00693674" w:rsidRDefault="004167E5" w:rsidP="00A943D0">
      <w:pPr>
        <w:pStyle w:val="Prrafodelista"/>
        <w:numPr>
          <w:ilvl w:val="0"/>
          <w:numId w:val="10"/>
        </w:numPr>
        <w:spacing w:line="360" w:lineRule="auto"/>
        <w:jc w:val="both"/>
        <w:rPr>
          <w:rFonts w:ascii="Palatino Linotype" w:hAnsi="Palatino Linotype" w:cs="Tahoma"/>
          <w:bCs/>
          <w:color w:val="0D0D0D" w:themeColor="text1" w:themeTint="F2"/>
          <w:lang w:val="es-ES"/>
        </w:rPr>
      </w:pPr>
      <w:r w:rsidRPr="00693674">
        <w:rPr>
          <w:rFonts w:ascii="Palatino Linotype" w:hAnsi="Palatino Linotype" w:cs="Tahoma"/>
          <w:iCs/>
          <w:szCs w:val="22"/>
          <w:lang w:val="es-ES"/>
        </w:rPr>
        <w:t xml:space="preserve">El </w:t>
      </w:r>
      <w:r w:rsidR="00F41340" w:rsidRPr="00693674">
        <w:rPr>
          <w:rFonts w:ascii="Palatino Linotype" w:hAnsi="Palatino Linotype" w:cs="Tahoma"/>
          <w:iCs/>
          <w:szCs w:val="22"/>
          <w:lang w:val="es-ES"/>
        </w:rPr>
        <w:t xml:space="preserve">Contrato de Prestación de Servicios Artísticos número </w:t>
      </w:r>
      <w:r w:rsidR="00F41340" w:rsidRPr="00693674">
        <w:rPr>
          <w:rFonts w:ascii="Palatino Linotype" w:hAnsi="Palatino Linotype" w:cs="Tahoma"/>
          <w:iCs/>
          <w:szCs w:val="22"/>
        </w:rPr>
        <w:t>TEX/DGA/CAYS/AD/0061/2023.</w:t>
      </w:r>
    </w:p>
    <w:p w14:paraId="0E8A9343" w14:textId="48412F31" w:rsidR="00871AE2" w:rsidRPr="00693674" w:rsidRDefault="00871AE2" w:rsidP="006F51CE">
      <w:pPr>
        <w:spacing w:line="360" w:lineRule="auto"/>
        <w:contextualSpacing/>
        <w:jc w:val="both"/>
        <w:rPr>
          <w:rFonts w:ascii="Palatino Linotype" w:hAnsi="Palatino Linotype"/>
          <w:sz w:val="22"/>
          <w:szCs w:val="22"/>
        </w:rPr>
      </w:pPr>
    </w:p>
    <w:p w14:paraId="3B049E40" w14:textId="77777777" w:rsidR="00871AE2" w:rsidRPr="00693674" w:rsidRDefault="00871AE2" w:rsidP="006F51CE">
      <w:pPr>
        <w:spacing w:line="360" w:lineRule="auto"/>
        <w:ind w:right="-28"/>
        <w:contextualSpacing/>
        <w:jc w:val="both"/>
        <w:rPr>
          <w:rFonts w:ascii="Palatino Linotype" w:hAnsi="Palatino Linotype" w:cs="Tahoma"/>
          <w:i/>
          <w:sz w:val="22"/>
          <w:szCs w:val="22"/>
        </w:rPr>
      </w:pPr>
      <w:r w:rsidRPr="00693674">
        <w:rPr>
          <w:rFonts w:ascii="Palatino Linotype" w:eastAsia="Calibri" w:hAnsi="Palatino Linotype" w:cs="Tahoma"/>
          <w:b/>
          <w:bCs/>
          <w:sz w:val="22"/>
          <w:szCs w:val="22"/>
        </w:rPr>
        <w:t xml:space="preserve">TERCERO. </w:t>
      </w:r>
      <w:r w:rsidRPr="00693674">
        <w:rPr>
          <w:rFonts w:ascii="Palatino Linotype" w:hAnsi="Palatino Linotype" w:cs="Tahoma"/>
          <w:b/>
          <w:sz w:val="22"/>
          <w:szCs w:val="22"/>
        </w:rPr>
        <w:t xml:space="preserve">NOTIFÍQUESE </w:t>
      </w:r>
      <w:r w:rsidRPr="00693674">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B37D4B1" w14:textId="77777777" w:rsidR="00871AE2" w:rsidRPr="00693674" w:rsidRDefault="00871AE2" w:rsidP="006F51CE">
      <w:pPr>
        <w:spacing w:line="360" w:lineRule="auto"/>
        <w:ind w:right="-28"/>
        <w:contextualSpacing/>
        <w:jc w:val="both"/>
        <w:rPr>
          <w:rFonts w:ascii="Palatino Linotype" w:eastAsia="Calibri" w:hAnsi="Palatino Linotype" w:cs="Tahoma"/>
          <w:color w:val="000000"/>
          <w:sz w:val="22"/>
          <w:szCs w:val="22"/>
          <w:lang w:val="es-ES" w:eastAsia="es-MX"/>
        </w:rPr>
      </w:pPr>
    </w:p>
    <w:p w14:paraId="67E7632A" w14:textId="77777777" w:rsidR="00871AE2" w:rsidRPr="00693674" w:rsidRDefault="00871AE2" w:rsidP="006F51CE">
      <w:pPr>
        <w:spacing w:line="360" w:lineRule="auto"/>
        <w:contextualSpacing/>
        <w:jc w:val="both"/>
        <w:rPr>
          <w:rFonts w:ascii="Palatino Linotype" w:eastAsia="Calibri" w:hAnsi="Palatino Linotype" w:cs="Tahoma"/>
          <w:iCs/>
          <w:color w:val="000000"/>
          <w:sz w:val="22"/>
          <w:szCs w:val="22"/>
        </w:rPr>
      </w:pPr>
      <w:r w:rsidRPr="00693674">
        <w:rPr>
          <w:rFonts w:ascii="Palatino Linotype" w:eastAsia="Calibri" w:hAnsi="Palatino Linotype" w:cs="Tahoma"/>
          <w:iCs/>
          <w:color w:val="000000"/>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D42C6F" w14:textId="77777777" w:rsidR="00871AE2" w:rsidRPr="00693674" w:rsidRDefault="00871AE2" w:rsidP="006F51CE">
      <w:pPr>
        <w:spacing w:line="360" w:lineRule="auto"/>
        <w:ind w:right="-28"/>
        <w:contextualSpacing/>
        <w:jc w:val="both"/>
        <w:rPr>
          <w:rFonts w:ascii="Palatino Linotype" w:eastAsia="Calibri" w:hAnsi="Palatino Linotype" w:cs="Tahoma"/>
          <w:color w:val="000000"/>
          <w:sz w:val="22"/>
          <w:szCs w:val="22"/>
          <w:lang w:val="es-ES" w:eastAsia="es-MX"/>
        </w:rPr>
      </w:pPr>
    </w:p>
    <w:p w14:paraId="10B96090" w14:textId="77777777" w:rsidR="00871AE2" w:rsidRPr="00693674" w:rsidRDefault="00871AE2" w:rsidP="006F51CE">
      <w:pPr>
        <w:spacing w:line="360" w:lineRule="auto"/>
        <w:contextualSpacing/>
        <w:jc w:val="both"/>
        <w:rPr>
          <w:rFonts w:ascii="Palatino Linotype" w:eastAsia="Calibri" w:hAnsi="Palatino Linotype" w:cs="Tahoma"/>
          <w:iCs/>
          <w:color w:val="000000"/>
          <w:sz w:val="22"/>
          <w:szCs w:val="22"/>
        </w:rPr>
      </w:pPr>
      <w:r w:rsidRPr="00693674">
        <w:rPr>
          <w:rFonts w:ascii="Palatino Linotype" w:eastAsia="Calibri" w:hAnsi="Palatino Linotype" w:cs="Tahoma"/>
          <w:b/>
          <w:iCs/>
          <w:color w:val="000000"/>
          <w:sz w:val="22"/>
          <w:szCs w:val="22"/>
        </w:rPr>
        <w:t>CUARTO. NOTIFÍQUESE</w:t>
      </w:r>
      <w:r w:rsidRPr="00693674">
        <w:rPr>
          <w:rFonts w:ascii="Palatino Linotype" w:eastAsia="Calibri" w:hAnsi="Palatino Linotype" w:cs="Tahoma"/>
          <w:iCs/>
          <w:color w:val="000000"/>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BA3DAB" w14:textId="77777777" w:rsidR="00871AE2" w:rsidRPr="00693674" w:rsidRDefault="00871AE2" w:rsidP="006F51CE">
      <w:pPr>
        <w:spacing w:line="360" w:lineRule="auto"/>
        <w:contextualSpacing/>
        <w:jc w:val="both"/>
        <w:rPr>
          <w:rFonts w:ascii="Palatino Linotype" w:hAnsi="Palatino Linotype"/>
          <w:sz w:val="22"/>
          <w:szCs w:val="22"/>
        </w:rPr>
      </w:pPr>
    </w:p>
    <w:p w14:paraId="623F075F" w14:textId="1A211076" w:rsidR="006738E5" w:rsidRPr="00391585" w:rsidRDefault="00871AE2" w:rsidP="00391585">
      <w:pPr>
        <w:spacing w:line="360" w:lineRule="auto"/>
        <w:contextualSpacing/>
        <w:jc w:val="both"/>
        <w:rPr>
          <w:rFonts w:ascii="Palatino Linotype" w:eastAsia="Calibri" w:hAnsi="Palatino Linotype"/>
          <w:sz w:val="22"/>
          <w:szCs w:val="22"/>
        </w:rPr>
      </w:pPr>
      <w:r w:rsidRPr="00693674">
        <w:rPr>
          <w:rFonts w:ascii="Palatino Linotype" w:eastAsia="Calibri" w:hAnsi="Palatino Linotype"/>
          <w:sz w:val="22"/>
          <w:szCs w:val="22"/>
        </w:rPr>
        <w:t xml:space="preserve">ASÍ LO RESUELVE, POR </w:t>
      </w:r>
      <w:r w:rsidRPr="002C369A">
        <w:rPr>
          <w:rFonts w:ascii="Palatino Linotype" w:eastAsia="Calibri" w:hAnsi="Palatino Linotype"/>
          <w:b/>
          <w:bCs/>
          <w:sz w:val="22"/>
          <w:szCs w:val="22"/>
        </w:rPr>
        <w:t xml:space="preserve">UNANIMIDAD </w:t>
      </w:r>
      <w:r w:rsidRPr="00693674">
        <w:rPr>
          <w:rFonts w:ascii="Palatino Linotype" w:eastAsia="Calibri" w:hAnsi="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w:t>
      </w:r>
      <w:r w:rsidR="006F51CE" w:rsidRPr="00693674">
        <w:rPr>
          <w:rFonts w:ascii="Palatino Linotype" w:eastAsia="Calibri" w:hAnsi="Palatino Linotype"/>
          <w:sz w:val="22"/>
          <w:szCs w:val="22"/>
        </w:rPr>
        <w:t xml:space="preserve"> </w:t>
      </w:r>
      <w:r w:rsidR="00B93E1F" w:rsidRPr="00693674">
        <w:rPr>
          <w:rFonts w:ascii="Palatino Linotype" w:eastAsia="Calibri" w:hAnsi="Palatino Linotype"/>
          <w:sz w:val="22"/>
          <w:szCs w:val="22"/>
        </w:rPr>
        <w:t>TERCERA</w:t>
      </w:r>
      <w:r w:rsidRPr="00693674">
        <w:rPr>
          <w:rFonts w:ascii="Palatino Linotype" w:eastAsia="Calibri" w:hAnsi="Palatino Linotype"/>
          <w:sz w:val="22"/>
          <w:szCs w:val="22"/>
        </w:rPr>
        <w:t xml:space="preserve"> SESIÓN ORDINARIA, CELEBRADA EL </w:t>
      </w:r>
      <w:r w:rsidR="00B93E1F" w:rsidRPr="00693674">
        <w:rPr>
          <w:rFonts w:ascii="Palatino Linotype" w:eastAsia="Calibri" w:hAnsi="Palatino Linotype"/>
          <w:sz w:val="22"/>
          <w:szCs w:val="22"/>
        </w:rPr>
        <w:t>DOCE</w:t>
      </w:r>
      <w:r w:rsidR="006F51CE" w:rsidRPr="00693674">
        <w:rPr>
          <w:rFonts w:ascii="Palatino Linotype" w:eastAsia="Calibri" w:hAnsi="Palatino Linotype"/>
          <w:sz w:val="22"/>
          <w:szCs w:val="22"/>
        </w:rPr>
        <w:t xml:space="preserve"> </w:t>
      </w:r>
      <w:r w:rsidRPr="00693674">
        <w:rPr>
          <w:rFonts w:ascii="Palatino Linotype" w:eastAsia="Calibri" w:hAnsi="Palatino Linotype"/>
          <w:sz w:val="22"/>
          <w:szCs w:val="22"/>
        </w:rPr>
        <w:t xml:space="preserve">DE </w:t>
      </w:r>
      <w:r w:rsidR="00B93E1F" w:rsidRPr="00693674">
        <w:rPr>
          <w:rFonts w:ascii="Palatino Linotype" w:eastAsia="Calibri" w:hAnsi="Palatino Linotype"/>
          <w:sz w:val="22"/>
          <w:szCs w:val="22"/>
        </w:rPr>
        <w:t>ABRIL</w:t>
      </w:r>
      <w:r w:rsidRPr="00693674">
        <w:rPr>
          <w:rFonts w:ascii="Palatino Linotype" w:eastAsia="Calibri" w:hAnsi="Palatino Linotype"/>
          <w:sz w:val="22"/>
          <w:szCs w:val="22"/>
        </w:rPr>
        <w:t xml:space="preserve"> DE DOS MIL VEINTITRÉS, ANTE EL SECRETARIO TÉCNICO DEL PLENO, ALEXIS TAPIA RAMÍREZ.</w:t>
      </w:r>
      <w:r w:rsidR="006738E5">
        <w:rPr>
          <w:rFonts w:ascii="Palatino Linotype" w:hAnsi="Palatino Linotype" w:cs="Tahoma"/>
          <w:sz w:val="22"/>
          <w:szCs w:val="22"/>
        </w:rPr>
        <w:br w:type="page"/>
      </w:r>
    </w:p>
    <w:p w14:paraId="270ABA01" w14:textId="77777777" w:rsidR="006738E5" w:rsidRPr="003A6755" w:rsidRDefault="006738E5" w:rsidP="006F51CE">
      <w:pPr>
        <w:spacing w:line="360" w:lineRule="auto"/>
        <w:contextualSpacing/>
        <w:jc w:val="both"/>
        <w:rPr>
          <w:rFonts w:ascii="Palatino Linotype" w:hAnsi="Palatino Linotype" w:cs="Tahoma"/>
          <w:sz w:val="22"/>
          <w:szCs w:val="22"/>
        </w:rPr>
      </w:pPr>
    </w:p>
    <w:p w14:paraId="618E80D1" w14:textId="77777777" w:rsidR="006738E5" w:rsidRDefault="006738E5" w:rsidP="006F51CE">
      <w:pPr>
        <w:spacing w:line="360" w:lineRule="auto"/>
        <w:ind w:right="-93"/>
        <w:contextualSpacing/>
        <w:jc w:val="both"/>
        <w:rPr>
          <w:rFonts w:ascii="Palatino Linotype" w:eastAsia="Calibri" w:hAnsi="Palatino Linotype" w:cs="Tahoma"/>
          <w:bCs/>
          <w:sz w:val="22"/>
          <w:szCs w:val="22"/>
          <w:lang w:eastAsia="en-US"/>
        </w:rPr>
      </w:pPr>
    </w:p>
    <w:p w14:paraId="32F0C491" w14:textId="77777777" w:rsidR="006738E5" w:rsidRDefault="006738E5" w:rsidP="006F51CE">
      <w:pPr>
        <w:spacing w:line="360" w:lineRule="auto"/>
        <w:ind w:right="-93"/>
        <w:contextualSpacing/>
        <w:jc w:val="both"/>
        <w:rPr>
          <w:rFonts w:ascii="Palatino Linotype" w:eastAsia="Calibri" w:hAnsi="Palatino Linotype" w:cs="Tahoma"/>
          <w:bCs/>
          <w:sz w:val="22"/>
          <w:szCs w:val="22"/>
          <w:lang w:eastAsia="en-US"/>
        </w:rPr>
      </w:pPr>
    </w:p>
    <w:p w14:paraId="59B1C511" w14:textId="77777777" w:rsidR="006738E5" w:rsidRPr="00E70AC4" w:rsidRDefault="006738E5" w:rsidP="006F51CE">
      <w:pPr>
        <w:spacing w:line="360" w:lineRule="auto"/>
        <w:ind w:right="-93"/>
        <w:contextualSpacing/>
        <w:jc w:val="both"/>
        <w:rPr>
          <w:rFonts w:ascii="Palatino Linotype" w:eastAsia="Calibri" w:hAnsi="Palatino Linotype" w:cs="Tahoma"/>
          <w:bCs/>
          <w:sz w:val="22"/>
          <w:szCs w:val="22"/>
          <w:lang w:eastAsia="en-US"/>
        </w:rPr>
      </w:pPr>
    </w:p>
    <w:p w14:paraId="13E20794" w14:textId="77777777" w:rsidR="006738E5" w:rsidRDefault="006738E5" w:rsidP="006F51CE">
      <w:pPr>
        <w:widowControl w:val="0"/>
        <w:spacing w:line="360" w:lineRule="auto"/>
        <w:contextualSpacing/>
        <w:jc w:val="both"/>
        <w:rPr>
          <w:rFonts w:ascii="Palatino Linotype" w:eastAsia="Calibri" w:hAnsi="Palatino Linotype"/>
          <w:sz w:val="22"/>
          <w:szCs w:val="22"/>
        </w:rPr>
      </w:pPr>
    </w:p>
    <w:p w14:paraId="6149698B" w14:textId="77777777" w:rsidR="006738E5" w:rsidRPr="000B38B9" w:rsidRDefault="006738E5" w:rsidP="006F51CE">
      <w:pPr>
        <w:spacing w:line="360" w:lineRule="auto"/>
        <w:contextualSpacing/>
        <w:jc w:val="both"/>
        <w:rPr>
          <w:rFonts w:ascii="Palatino Linotype" w:eastAsiaTheme="minorHAnsi" w:hAnsi="Palatino Linotype" w:cstheme="minorBidi"/>
          <w:color w:val="000000" w:themeColor="text1"/>
          <w:sz w:val="22"/>
          <w:szCs w:val="22"/>
          <w:lang w:eastAsia="en-US"/>
        </w:rPr>
      </w:pPr>
    </w:p>
    <w:p w14:paraId="5862DCDA" w14:textId="77777777" w:rsidR="006738E5" w:rsidRPr="000B7ED7" w:rsidRDefault="006738E5" w:rsidP="006F51CE">
      <w:pPr>
        <w:spacing w:line="360" w:lineRule="auto"/>
        <w:contextualSpacing/>
        <w:jc w:val="both"/>
        <w:rPr>
          <w:rFonts w:ascii="Palatino Linotype" w:hAnsi="Palatino Linotype" w:cs="Tahoma"/>
          <w:iCs/>
          <w:sz w:val="22"/>
          <w:szCs w:val="22"/>
        </w:rPr>
      </w:pPr>
    </w:p>
    <w:p w14:paraId="116431EF" w14:textId="77777777" w:rsidR="00AC5774" w:rsidRDefault="00AC5774" w:rsidP="006F51CE">
      <w:pPr>
        <w:spacing w:line="360" w:lineRule="auto"/>
        <w:contextualSpacing/>
      </w:pPr>
    </w:p>
    <w:sectPr w:rsidR="00AC5774" w:rsidSect="00495118">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9185" w14:textId="77777777" w:rsidR="0094294C" w:rsidRDefault="0094294C" w:rsidP="006738E5">
      <w:r>
        <w:separator/>
      </w:r>
    </w:p>
  </w:endnote>
  <w:endnote w:type="continuationSeparator" w:id="0">
    <w:p w14:paraId="4AFC2163" w14:textId="77777777" w:rsidR="0094294C" w:rsidRDefault="0094294C" w:rsidP="0067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4DBBDCD4" w14:textId="77777777" w:rsidR="0063793F" w:rsidRDefault="00F71F9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sdtContent>
      </w:sdt>
    </w:sdtContent>
  </w:sdt>
  <w:p w14:paraId="3B139EB6" w14:textId="77777777" w:rsidR="0063793F" w:rsidRDefault="002C36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2CF8DEDA" w14:textId="77777777" w:rsidR="0063793F" w:rsidRDefault="00F71F9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F41340">
              <w:rPr>
                <w:rFonts w:ascii="Palatino Linotype" w:hAnsi="Palatino Linotype"/>
                <w:b/>
                <w:bCs/>
                <w:noProof/>
                <w:sz w:val="22"/>
                <w:szCs w:val="22"/>
              </w:rPr>
              <w:t>21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F41340">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628A0FC2" w14:textId="77777777" w:rsidR="0063793F" w:rsidRDefault="002C369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6763AE53" w14:textId="77777777" w:rsidR="0063793F" w:rsidRPr="00AA25BA" w:rsidRDefault="00F71F99">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F41340">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F41340">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762390B3" w14:textId="77777777" w:rsidR="0063793F" w:rsidRDefault="002C36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E766" w14:textId="77777777" w:rsidR="0094294C" w:rsidRDefault="0094294C" w:rsidP="006738E5">
      <w:r>
        <w:separator/>
      </w:r>
    </w:p>
  </w:footnote>
  <w:footnote w:type="continuationSeparator" w:id="0">
    <w:p w14:paraId="22853F4D" w14:textId="77777777" w:rsidR="0094294C" w:rsidRDefault="0094294C" w:rsidP="00673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5" w:type="dxa"/>
      <w:tblLayout w:type="fixed"/>
      <w:tblLook w:val="04A0" w:firstRow="1" w:lastRow="0" w:firstColumn="1" w:lastColumn="0" w:noHBand="0" w:noVBand="1"/>
    </w:tblPr>
    <w:tblGrid>
      <w:gridCol w:w="2972"/>
      <w:gridCol w:w="6733"/>
    </w:tblGrid>
    <w:tr w:rsidR="0063793F" w14:paraId="1696C085" w14:textId="77777777" w:rsidTr="00495118">
      <w:trPr>
        <w:trHeight w:val="1435"/>
      </w:trPr>
      <w:tc>
        <w:tcPr>
          <w:tcW w:w="2972" w:type="dxa"/>
        </w:tcPr>
        <w:p w14:paraId="7B9549C5" w14:textId="77777777" w:rsidR="0063793F" w:rsidRDefault="002C369A" w:rsidP="00495118">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63793F" w14:paraId="470CB691" w14:textId="77777777" w:rsidTr="00495118">
            <w:trPr>
              <w:trHeight w:val="144"/>
            </w:trPr>
            <w:tc>
              <w:tcPr>
                <w:tcW w:w="2447" w:type="dxa"/>
                <w:hideMark/>
              </w:tcPr>
              <w:p w14:paraId="293BF4BE" w14:textId="77777777" w:rsidR="0063793F" w:rsidRPr="008A245E" w:rsidRDefault="00F71F99" w:rsidP="00495118">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C28DF55" w14:textId="77777777" w:rsidR="0063793F" w:rsidRPr="008A245E" w:rsidRDefault="00F71F99" w:rsidP="00495118">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val="es-MX" w:eastAsia="en-US"/>
                  </w:rPr>
                  <w:t>02946/INFOEM/IP/RR/2021</w:t>
                </w:r>
              </w:p>
            </w:tc>
          </w:tr>
          <w:tr w:rsidR="0063793F" w14:paraId="59F09A42" w14:textId="77777777" w:rsidTr="00495118">
            <w:trPr>
              <w:trHeight w:val="283"/>
            </w:trPr>
            <w:tc>
              <w:tcPr>
                <w:tcW w:w="2447" w:type="dxa"/>
                <w:hideMark/>
              </w:tcPr>
              <w:p w14:paraId="4DC4A7BA" w14:textId="77777777" w:rsidR="0063793F" w:rsidRPr="008A245E" w:rsidRDefault="00F71F99" w:rsidP="0049511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C635640" w14:textId="77777777" w:rsidR="0063793F" w:rsidRPr="008A245E" w:rsidRDefault="00F71F99" w:rsidP="00495118">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val="es-MX" w:eastAsia="en-US"/>
                  </w:rPr>
                  <w:t>Ayuntamiento de San Antonio la Isla</w:t>
                </w:r>
              </w:p>
            </w:tc>
          </w:tr>
          <w:tr w:rsidR="0063793F" w14:paraId="47FE80D7" w14:textId="77777777" w:rsidTr="00495118">
            <w:trPr>
              <w:trHeight w:val="283"/>
            </w:trPr>
            <w:tc>
              <w:tcPr>
                <w:tcW w:w="2447" w:type="dxa"/>
                <w:hideMark/>
              </w:tcPr>
              <w:p w14:paraId="7E5ABAFA" w14:textId="77777777" w:rsidR="0063793F" w:rsidRPr="008A245E" w:rsidRDefault="00F71F99" w:rsidP="0049511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79C40353" w14:textId="77777777" w:rsidR="0063793F" w:rsidRPr="008A245E" w:rsidRDefault="00F71F99" w:rsidP="00495118">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6FC086C1" w14:textId="77777777" w:rsidR="0063793F" w:rsidRPr="008A245E" w:rsidRDefault="002C369A" w:rsidP="00495118">
                <w:pPr>
                  <w:tabs>
                    <w:tab w:val="right" w:pos="8838"/>
                  </w:tabs>
                  <w:ind w:left="-74" w:right="-105"/>
                  <w:jc w:val="both"/>
                  <w:rPr>
                    <w:rFonts w:ascii="Palatino Linotype" w:eastAsia="Calibri" w:hAnsi="Palatino Linotype" w:cs="Tahoma"/>
                    <w:b/>
                    <w:sz w:val="22"/>
                    <w:szCs w:val="22"/>
                    <w:lang w:eastAsia="en-US"/>
                  </w:rPr>
                </w:pPr>
              </w:p>
            </w:tc>
          </w:tr>
        </w:tbl>
        <w:p w14:paraId="09A19326" w14:textId="77777777" w:rsidR="0063793F" w:rsidRDefault="002C369A" w:rsidP="00495118">
          <w:pPr>
            <w:tabs>
              <w:tab w:val="right" w:pos="8838"/>
            </w:tabs>
            <w:spacing w:line="256" w:lineRule="auto"/>
            <w:ind w:left="-28"/>
            <w:jc w:val="both"/>
            <w:rPr>
              <w:rFonts w:ascii="Arial" w:eastAsia="Calibri" w:hAnsi="Arial" w:cs="Arial"/>
              <w:b/>
              <w:sz w:val="22"/>
              <w:szCs w:val="22"/>
              <w:lang w:eastAsia="en-US"/>
            </w:rPr>
          </w:pPr>
        </w:p>
      </w:tc>
    </w:tr>
  </w:tbl>
  <w:p w14:paraId="30646C22" w14:textId="77777777" w:rsidR="0063793F" w:rsidRDefault="00F71F99">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510ACEFF" wp14:editId="26B3E8A7">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tblLayout w:type="fixed"/>
      <w:tblLook w:val="04A0" w:firstRow="1" w:lastRow="0" w:firstColumn="1" w:lastColumn="0" w:noHBand="0" w:noVBand="1"/>
    </w:tblPr>
    <w:tblGrid>
      <w:gridCol w:w="1985"/>
      <w:gridCol w:w="6946"/>
    </w:tblGrid>
    <w:tr w:rsidR="0063793F" w14:paraId="0EC1B412" w14:textId="77777777" w:rsidTr="006122E6">
      <w:trPr>
        <w:trHeight w:val="1435"/>
      </w:trPr>
      <w:tc>
        <w:tcPr>
          <w:tcW w:w="1985" w:type="dxa"/>
        </w:tcPr>
        <w:p w14:paraId="5042492C" w14:textId="77777777" w:rsidR="0063793F" w:rsidRDefault="002C369A" w:rsidP="00495118">
          <w:pPr>
            <w:tabs>
              <w:tab w:val="right" w:pos="4273"/>
            </w:tabs>
            <w:spacing w:line="256" w:lineRule="auto"/>
            <w:rPr>
              <w:rFonts w:ascii="Garamond" w:eastAsia="Calibri" w:hAnsi="Garamond"/>
              <w:sz w:val="22"/>
              <w:szCs w:val="22"/>
              <w:lang w:eastAsia="en-US"/>
            </w:rPr>
          </w:pPr>
        </w:p>
      </w:tc>
      <w:tc>
        <w:tcPr>
          <w:tcW w:w="6946" w:type="dxa"/>
          <w:hideMark/>
        </w:tcPr>
        <w:p w14:paraId="19FDF88D" w14:textId="77777777" w:rsidR="0063793F" w:rsidRPr="007D2BD0" w:rsidRDefault="002C369A">
          <w:pPr>
            <w:rPr>
              <w:sz w:val="28"/>
              <w:szCs w:val="28"/>
            </w:rPr>
          </w:pPr>
        </w:p>
        <w:tbl>
          <w:tblPr>
            <w:tblStyle w:val="Tablaconcuadrcula"/>
            <w:tblW w:w="7922"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2976"/>
            <w:gridCol w:w="2536"/>
          </w:tblGrid>
          <w:tr w:rsidR="006122E6" w14:paraId="60BC1A62" w14:textId="0FBFDE83" w:rsidTr="006122E6">
            <w:trPr>
              <w:trHeight w:val="194"/>
            </w:trPr>
            <w:tc>
              <w:tcPr>
                <w:tcW w:w="2410" w:type="dxa"/>
                <w:hideMark/>
              </w:tcPr>
              <w:p w14:paraId="3F34EB5A" w14:textId="77777777" w:rsidR="006122E6" w:rsidRPr="008A245E" w:rsidRDefault="006122E6" w:rsidP="00326F31">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2976" w:type="dxa"/>
                <w:hideMark/>
              </w:tcPr>
              <w:p w14:paraId="6C35A306" w14:textId="0F5BC4CC" w:rsidR="006122E6" w:rsidRPr="008A245E" w:rsidRDefault="005A7C2B" w:rsidP="00326F31">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00996</w:t>
                </w:r>
                <w:r w:rsidR="006122E6"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3</w:t>
                </w:r>
              </w:p>
            </w:tc>
            <w:tc>
              <w:tcPr>
                <w:tcW w:w="2536" w:type="dxa"/>
              </w:tcPr>
              <w:p w14:paraId="4EC806FB" w14:textId="77777777" w:rsidR="006122E6" w:rsidRDefault="006122E6" w:rsidP="00326F31">
                <w:pPr>
                  <w:tabs>
                    <w:tab w:val="right" w:pos="8838"/>
                  </w:tabs>
                  <w:ind w:left="-114" w:right="-105"/>
                  <w:jc w:val="both"/>
                  <w:rPr>
                    <w:rFonts w:ascii="Palatino Linotype" w:eastAsia="Calibri" w:hAnsi="Palatino Linotype" w:cs="Tahoma"/>
                    <w:bCs/>
                    <w:sz w:val="22"/>
                    <w:szCs w:val="22"/>
                    <w:lang w:eastAsia="en-US"/>
                  </w:rPr>
                </w:pPr>
              </w:p>
            </w:tc>
          </w:tr>
          <w:tr w:rsidR="006122E6" w14:paraId="6AEE404B" w14:textId="6AC09848" w:rsidTr="006122E6">
            <w:trPr>
              <w:trHeight w:val="383"/>
            </w:trPr>
            <w:tc>
              <w:tcPr>
                <w:tcW w:w="2410" w:type="dxa"/>
                <w:hideMark/>
              </w:tcPr>
              <w:p w14:paraId="2B4D0F86" w14:textId="77777777" w:rsidR="006122E6" w:rsidRPr="008A245E" w:rsidRDefault="006122E6" w:rsidP="00326F31">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2976" w:type="dxa"/>
                <w:hideMark/>
              </w:tcPr>
              <w:p w14:paraId="46594D10" w14:textId="43A9870C" w:rsidR="006122E6" w:rsidRPr="008A245E" w:rsidRDefault="006122E6" w:rsidP="00326F31">
                <w:pPr>
                  <w:tabs>
                    <w:tab w:val="left" w:pos="2834"/>
                    <w:tab w:val="right" w:pos="8838"/>
                  </w:tabs>
                  <w:ind w:left="-114"/>
                  <w:jc w:val="both"/>
                  <w:rPr>
                    <w:rFonts w:ascii="Palatino Linotype" w:eastAsia="Calibri" w:hAnsi="Palatino Linotype" w:cs="Tahoma"/>
                    <w:b/>
                    <w:sz w:val="22"/>
                    <w:szCs w:val="2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w:t>
                </w:r>
                <w:r w:rsidR="005A7C2B">
                  <w:rPr>
                    <w:rFonts w:ascii="Palatino Linotype" w:eastAsia="Calibri" w:hAnsi="Palatino Linotype" w:cs="Tahoma"/>
                    <w:sz w:val="22"/>
                    <w:szCs w:val="22"/>
                    <w:lang w:val="es-MX" w:eastAsia="en-US"/>
                  </w:rPr>
                  <w:t>excoco</w:t>
                </w:r>
              </w:p>
            </w:tc>
            <w:tc>
              <w:tcPr>
                <w:tcW w:w="2536" w:type="dxa"/>
              </w:tcPr>
              <w:p w14:paraId="799EFED5" w14:textId="77777777" w:rsidR="006122E6" w:rsidRPr="00326F31" w:rsidRDefault="006122E6" w:rsidP="00326F31">
                <w:pPr>
                  <w:tabs>
                    <w:tab w:val="left" w:pos="2834"/>
                    <w:tab w:val="right" w:pos="8838"/>
                  </w:tabs>
                  <w:ind w:left="-114"/>
                  <w:jc w:val="both"/>
                  <w:rPr>
                    <w:rFonts w:ascii="Palatino Linotype" w:eastAsia="Calibri" w:hAnsi="Palatino Linotype" w:cs="Tahoma"/>
                    <w:sz w:val="22"/>
                    <w:szCs w:val="22"/>
                    <w:lang w:eastAsia="en-US"/>
                  </w:rPr>
                </w:pPr>
              </w:p>
            </w:tc>
          </w:tr>
          <w:tr w:rsidR="006122E6" w14:paraId="5F23C38B" w14:textId="63A33B2C" w:rsidTr="006122E6">
            <w:trPr>
              <w:trHeight w:val="383"/>
            </w:trPr>
            <w:tc>
              <w:tcPr>
                <w:tcW w:w="2410" w:type="dxa"/>
                <w:hideMark/>
              </w:tcPr>
              <w:p w14:paraId="51256326" w14:textId="77777777" w:rsidR="006122E6" w:rsidRPr="008A245E" w:rsidRDefault="006122E6" w:rsidP="00326F31">
                <w:pPr>
                  <w:tabs>
                    <w:tab w:val="right" w:pos="8838"/>
                  </w:tabs>
                  <w:ind w:left="-11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2976" w:type="dxa"/>
              </w:tcPr>
              <w:p w14:paraId="225983D8" w14:textId="77777777" w:rsidR="006122E6" w:rsidRPr="007D2BD0" w:rsidRDefault="006122E6" w:rsidP="00326F31">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536" w:type="dxa"/>
              </w:tcPr>
              <w:p w14:paraId="0821E253" w14:textId="77777777" w:rsidR="006122E6" w:rsidRPr="008A245E" w:rsidRDefault="006122E6" w:rsidP="00326F31">
                <w:pPr>
                  <w:tabs>
                    <w:tab w:val="right" w:pos="8838"/>
                  </w:tabs>
                  <w:ind w:left="-114" w:right="-105"/>
                  <w:jc w:val="both"/>
                  <w:rPr>
                    <w:rFonts w:ascii="Palatino Linotype" w:eastAsia="Calibri" w:hAnsi="Palatino Linotype" w:cs="Tahoma"/>
                    <w:sz w:val="22"/>
                    <w:szCs w:val="22"/>
                    <w:lang w:eastAsia="en-US"/>
                  </w:rPr>
                </w:pPr>
              </w:p>
            </w:tc>
          </w:tr>
        </w:tbl>
        <w:p w14:paraId="7A118FAC" w14:textId="77777777" w:rsidR="0063793F" w:rsidRDefault="002C369A" w:rsidP="00495118">
          <w:pPr>
            <w:tabs>
              <w:tab w:val="right" w:pos="8838"/>
            </w:tabs>
            <w:spacing w:line="256" w:lineRule="auto"/>
            <w:ind w:left="-28"/>
            <w:jc w:val="both"/>
            <w:rPr>
              <w:rFonts w:ascii="Arial" w:eastAsia="Calibri" w:hAnsi="Arial" w:cs="Arial"/>
              <w:b/>
              <w:sz w:val="22"/>
              <w:szCs w:val="22"/>
              <w:lang w:eastAsia="en-US"/>
            </w:rPr>
          </w:pPr>
        </w:p>
      </w:tc>
    </w:tr>
  </w:tbl>
  <w:p w14:paraId="3825D04F" w14:textId="77777777" w:rsidR="0063793F" w:rsidRDefault="00F71F99">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5EF1043D" wp14:editId="5F3C937E">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1" w:type="dxa"/>
      <w:tblLayout w:type="fixed"/>
      <w:tblLook w:val="04A0" w:firstRow="1" w:lastRow="0" w:firstColumn="1" w:lastColumn="0" w:noHBand="0" w:noVBand="1"/>
    </w:tblPr>
    <w:tblGrid>
      <w:gridCol w:w="2268"/>
      <w:gridCol w:w="6733"/>
    </w:tblGrid>
    <w:tr w:rsidR="0063793F" w14:paraId="42B74D9F" w14:textId="77777777" w:rsidTr="0057023C">
      <w:trPr>
        <w:trHeight w:val="1435"/>
      </w:trPr>
      <w:tc>
        <w:tcPr>
          <w:tcW w:w="2268" w:type="dxa"/>
        </w:tcPr>
        <w:p w14:paraId="32AE6BBD" w14:textId="1EB39669" w:rsidR="0063793F" w:rsidRDefault="006A4D44" w:rsidP="00495118">
          <w:pPr>
            <w:tabs>
              <w:tab w:val="right" w:pos="4273"/>
            </w:tabs>
            <w:spacing w:line="256" w:lineRule="auto"/>
            <w:rPr>
              <w:rFonts w:ascii="Garamond" w:eastAsia="Calibri" w:hAnsi="Garamond"/>
              <w:sz w:val="22"/>
              <w:szCs w:val="22"/>
              <w:lang w:eastAsia="en-US"/>
            </w:rPr>
          </w:pPr>
          <w:r>
            <w:rPr>
              <w:rFonts w:ascii="Garamond" w:eastAsia="Calibri" w:hAnsi="Garamond"/>
              <w:sz w:val="22"/>
              <w:szCs w:val="22"/>
              <w:lang w:eastAsia="en-US"/>
            </w:rPr>
            <w:t>|</w:t>
          </w:r>
        </w:p>
      </w:tc>
      <w:tc>
        <w:tcPr>
          <w:tcW w:w="6733" w:type="dxa"/>
          <w:hideMark/>
        </w:tcPr>
        <w:tbl>
          <w:tblPr>
            <w:tblStyle w:val="Tablaconcuadrcula"/>
            <w:tblW w:w="5849" w:type="dxa"/>
            <w:tblInd w:w="1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2848"/>
            <w:gridCol w:w="591"/>
          </w:tblGrid>
          <w:tr w:rsidR="0063793F" w:rsidRPr="0095634C" w14:paraId="26974665" w14:textId="77777777" w:rsidTr="006122E6">
            <w:trPr>
              <w:gridAfter w:val="1"/>
              <w:wAfter w:w="591" w:type="dxa"/>
              <w:trHeight w:val="132"/>
            </w:trPr>
            <w:tc>
              <w:tcPr>
                <w:tcW w:w="2410" w:type="dxa"/>
                <w:hideMark/>
              </w:tcPr>
              <w:p w14:paraId="686810F8" w14:textId="77777777" w:rsidR="0063793F" w:rsidRPr="0095634C" w:rsidRDefault="00F71F99" w:rsidP="00495118">
                <w:pPr>
                  <w:tabs>
                    <w:tab w:val="right" w:pos="8838"/>
                  </w:tabs>
                  <w:ind w:left="-69"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Recurso de Revisión:</w:t>
                </w:r>
              </w:p>
            </w:tc>
            <w:tc>
              <w:tcPr>
                <w:tcW w:w="2848" w:type="dxa"/>
                <w:hideMark/>
              </w:tcPr>
              <w:p w14:paraId="7B5FD5BA" w14:textId="5394576C" w:rsidR="0063793F" w:rsidRPr="0095634C" w:rsidRDefault="005A7C2B" w:rsidP="0057023C">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00996</w:t>
                </w:r>
                <w:r w:rsidR="00F71F99"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3</w:t>
                </w:r>
              </w:p>
            </w:tc>
          </w:tr>
          <w:tr w:rsidR="0063793F" w:rsidRPr="0095634C" w14:paraId="40D68275" w14:textId="77777777" w:rsidTr="006122E6">
            <w:trPr>
              <w:gridAfter w:val="1"/>
              <w:wAfter w:w="591" w:type="dxa"/>
              <w:trHeight w:val="132"/>
            </w:trPr>
            <w:tc>
              <w:tcPr>
                <w:tcW w:w="2410" w:type="dxa"/>
                <w:hideMark/>
              </w:tcPr>
              <w:p w14:paraId="1474540E" w14:textId="77777777" w:rsidR="0063793F" w:rsidRPr="0095634C" w:rsidRDefault="00F71F99" w:rsidP="00495118">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Recurrente:</w:t>
                </w:r>
              </w:p>
            </w:tc>
            <w:tc>
              <w:tcPr>
                <w:tcW w:w="2848" w:type="dxa"/>
              </w:tcPr>
              <w:p w14:paraId="4DC95BE0" w14:textId="44CFBD57" w:rsidR="0063793F" w:rsidRPr="0095634C" w:rsidRDefault="002C369A" w:rsidP="00495118">
                <w:pPr>
                  <w:tabs>
                    <w:tab w:val="left" w:pos="3122"/>
                    <w:tab w:val="right" w:pos="8838"/>
                  </w:tabs>
                  <w:ind w:left="-74" w:right="-105"/>
                  <w:jc w:val="both"/>
                  <w:rPr>
                    <w:rFonts w:ascii="Palatino Linotype" w:eastAsia="Calibri" w:hAnsi="Palatino Linotype" w:cs="Tahoma"/>
                    <w:sz w:val="22"/>
                    <w:szCs w:val="22"/>
                    <w:lang w:eastAsia="en-US"/>
                  </w:rPr>
                </w:pPr>
              </w:p>
            </w:tc>
          </w:tr>
          <w:tr w:rsidR="0063793F" w:rsidRPr="0095634C" w14:paraId="63F80CFA" w14:textId="77777777" w:rsidTr="006122E6">
            <w:trPr>
              <w:gridAfter w:val="1"/>
              <w:wAfter w:w="591" w:type="dxa"/>
              <w:trHeight w:val="261"/>
            </w:trPr>
            <w:tc>
              <w:tcPr>
                <w:tcW w:w="2410" w:type="dxa"/>
                <w:hideMark/>
              </w:tcPr>
              <w:p w14:paraId="0057936E" w14:textId="77777777" w:rsidR="0063793F" w:rsidRPr="0095634C" w:rsidRDefault="00F71F99" w:rsidP="00495118">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Sujeto Obligado:</w:t>
                </w:r>
              </w:p>
            </w:tc>
            <w:tc>
              <w:tcPr>
                <w:tcW w:w="2848" w:type="dxa"/>
                <w:hideMark/>
              </w:tcPr>
              <w:p w14:paraId="3ABF9D08" w14:textId="2684F139" w:rsidR="0063793F" w:rsidRPr="0095634C" w:rsidRDefault="00F71F99" w:rsidP="0057023C">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 xml:space="preserve">Ayuntamiento de </w:t>
                </w:r>
                <w:r w:rsidR="006738E5">
                  <w:rPr>
                    <w:rFonts w:ascii="Palatino Linotype" w:eastAsia="Calibri" w:hAnsi="Palatino Linotype" w:cs="Tahoma"/>
                    <w:sz w:val="22"/>
                    <w:szCs w:val="22"/>
                    <w:lang w:val="es-MX" w:eastAsia="en-US"/>
                  </w:rPr>
                  <w:t>T</w:t>
                </w:r>
                <w:r w:rsidR="005A7C2B">
                  <w:rPr>
                    <w:rFonts w:ascii="Palatino Linotype" w:eastAsia="Calibri" w:hAnsi="Palatino Linotype" w:cs="Tahoma"/>
                    <w:sz w:val="22"/>
                    <w:szCs w:val="22"/>
                    <w:lang w:val="es-MX" w:eastAsia="en-US"/>
                  </w:rPr>
                  <w:t>excoco</w:t>
                </w:r>
              </w:p>
            </w:tc>
          </w:tr>
          <w:tr w:rsidR="0063793F" w:rsidRPr="0095634C" w14:paraId="2E5EA39E" w14:textId="77777777" w:rsidTr="006122E6">
            <w:trPr>
              <w:trHeight w:val="261"/>
            </w:trPr>
            <w:tc>
              <w:tcPr>
                <w:tcW w:w="2410" w:type="dxa"/>
                <w:hideMark/>
              </w:tcPr>
              <w:p w14:paraId="3E16CF94" w14:textId="77777777" w:rsidR="0063793F" w:rsidRPr="0095634C" w:rsidRDefault="00F71F99" w:rsidP="00495118">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Comisionado Ponente:</w:t>
                </w:r>
              </w:p>
            </w:tc>
            <w:tc>
              <w:tcPr>
                <w:tcW w:w="3439" w:type="dxa"/>
                <w:gridSpan w:val="2"/>
              </w:tcPr>
              <w:p w14:paraId="0C2624CE" w14:textId="77777777" w:rsidR="0063793F" w:rsidRPr="0057023C" w:rsidRDefault="00F71F99" w:rsidP="0057023C">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7FB7A163" w14:textId="77777777" w:rsidR="0063793F" w:rsidRDefault="002C369A" w:rsidP="00495118">
          <w:pPr>
            <w:tabs>
              <w:tab w:val="right" w:pos="8838"/>
            </w:tabs>
            <w:spacing w:line="256" w:lineRule="auto"/>
            <w:ind w:left="-28"/>
            <w:jc w:val="both"/>
            <w:rPr>
              <w:rFonts w:ascii="Arial" w:eastAsia="Calibri" w:hAnsi="Arial" w:cs="Arial"/>
              <w:b/>
              <w:sz w:val="22"/>
              <w:szCs w:val="22"/>
              <w:lang w:eastAsia="en-US"/>
            </w:rPr>
          </w:pPr>
        </w:p>
      </w:tc>
    </w:tr>
  </w:tbl>
  <w:p w14:paraId="0D29B3F1" w14:textId="77777777" w:rsidR="0063793F" w:rsidRDefault="002C369A" w:rsidP="0057023C">
    <w:pPr>
      <w:pStyle w:val="Encabezado"/>
    </w:pPr>
    <w:r>
      <w:rPr>
        <w:rFonts w:ascii="Garamond" w:eastAsia="Calibri" w:hAnsi="Garamond"/>
        <w:noProof/>
        <w:sz w:val="22"/>
        <w:szCs w:val="22"/>
        <w:lang w:eastAsia="en-US"/>
      </w:rPr>
      <w:pict w14:anchorId="1FF45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57.75pt;margin-top:-133.3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2757362"/>
    <w:multiLevelType w:val="hybridMultilevel"/>
    <w:tmpl w:val="6DA60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EF081F"/>
    <w:multiLevelType w:val="hybridMultilevel"/>
    <w:tmpl w:val="99585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D57D7F"/>
    <w:multiLevelType w:val="hybridMultilevel"/>
    <w:tmpl w:val="661A8A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78110E2"/>
    <w:multiLevelType w:val="hybridMultilevel"/>
    <w:tmpl w:val="B8D0AE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97718A0"/>
    <w:multiLevelType w:val="hybridMultilevel"/>
    <w:tmpl w:val="D9D8C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E83532"/>
    <w:multiLevelType w:val="hybridMultilevel"/>
    <w:tmpl w:val="D60E7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99794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3031036">
    <w:abstractNumId w:val="3"/>
  </w:num>
  <w:num w:numId="3" w16cid:durableId="380522050">
    <w:abstractNumId w:val="4"/>
  </w:num>
  <w:num w:numId="4" w16cid:durableId="451167065">
    <w:abstractNumId w:val="0"/>
  </w:num>
  <w:num w:numId="5" w16cid:durableId="1719235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1697030">
    <w:abstractNumId w:val="5"/>
  </w:num>
  <w:num w:numId="7" w16cid:durableId="777679710">
    <w:abstractNumId w:val="1"/>
  </w:num>
  <w:num w:numId="8" w16cid:durableId="905843729">
    <w:abstractNumId w:val="8"/>
  </w:num>
  <w:num w:numId="9" w16cid:durableId="1135441221">
    <w:abstractNumId w:val="2"/>
  </w:num>
  <w:num w:numId="10" w16cid:durableId="1583028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8E5"/>
    <w:rsid w:val="0003701C"/>
    <w:rsid w:val="00075F4E"/>
    <w:rsid w:val="000B1A0C"/>
    <w:rsid w:val="000B7267"/>
    <w:rsid w:val="000F2BCE"/>
    <w:rsid w:val="00162B12"/>
    <w:rsid w:val="00166ED6"/>
    <w:rsid w:val="0019115B"/>
    <w:rsid w:val="001950A8"/>
    <w:rsid w:val="001F3A20"/>
    <w:rsid w:val="001F4D89"/>
    <w:rsid w:val="00212B16"/>
    <w:rsid w:val="00226BDC"/>
    <w:rsid w:val="00230723"/>
    <w:rsid w:val="002531D6"/>
    <w:rsid w:val="00254FE6"/>
    <w:rsid w:val="002853FB"/>
    <w:rsid w:val="002B5C0C"/>
    <w:rsid w:val="002C369A"/>
    <w:rsid w:val="002E71EF"/>
    <w:rsid w:val="00316FF8"/>
    <w:rsid w:val="00320524"/>
    <w:rsid w:val="003876B5"/>
    <w:rsid w:val="00391585"/>
    <w:rsid w:val="003B2E94"/>
    <w:rsid w:val="00403108"/>
    <w:rsid w:val="004167E5"/>
    <w:rsid w:val="004249C9"/>
    <w:rsid w:val="0046549D"/>
    <w:rsid w:val="0046679F"/>
    <w:rsid w:val="00467F81"/>
    <w:rsid w:val="004759C5"/>
    <w:rsid w:val="004767EE"/>
    <w:rsid w:val="00492F5A"/>
    <w:rsid w:val="00496644"/>
    <w:rsid w:val="004B0790"/>
    <w:rsid w:val="004D4C03"/>
    <w:rsid w:val="005122A4"/>
    <w:rsid w:val="0051369E"/>
    <w:rsid w:val="005363BC"/>
    <w:rsid w:val="00540E31"/>
    <w:rsid w:val="00546183"/>
    <w:rsid w:val="005A0A98"/>
    <w:rsid w:val="005A554A"/>
    <w:rsid w:val="005A7C2B"/>
    <w:rsid w:val="005B440F"/>
    <w:rsid w:val="005E0F6F"/>
    <w:rsid w:val="00605130"/>
    <w:rsid w:val="006122E6"/>
    <w:rsid w:val="00625E92"/>
    <w:rsid w:val="006456FC"/>
    <w:rsid w:val="006550E2"/>
    <w:rsid w:val="006738E5"/>
    <w:rsid w:val="00693674"/>
    <w:rsid w:val="006937D9"/>
    <w:rsid w:val="006A4D44"/>
    <w:rsid w:val="006A4DA4"/>
    <w:rsid w:val="006F51CE"/>
    <w:rsid w:val="00706C48"/>
    <w:rsid w:val="007512CA"/>
    <w:rsid w:val="007F4FAB"/>
    <w:rsid w:val="00851910"/>
    <w:rsid w:val="008656AC"/>
    <w:rsid w:val="00871AE2"/>
    <w:rsid w:val="008853E1"/>
    <w:rsid w:val="00885B25"/>
    <w:rsid w:val="00896630"/>
    <w:rsid w:val="008C2F73"/>
    <w:rsid w:val="008D2D2C"/>
    <w:rsid w:val="008E764D"/>
    <w:rsid w:val="00900AC0"/>
    <w:rsid w:val="00901BA4"/>
    <w:rsid w:val="009169A1"/>
    <w:rsid w:val="009263E0"/>
    <w:rsid w:val="00941BB3"/>
    <w:rsid w:val="0094294C"/>
    <w:rsid w:val="009854D8"/>
    <w:rsid w:val="009A6BA2"/>
    <w:rsid w:val="00A11D99"/>
    <w:rsid w:val="00A363E1"/>
    <w:rsid w:val="00A81DBB"/>
    <w:rsid w:val="00A943D0"/>
    <w:rsid w:val="00AA331D"/>
    <w:rsid w:val="00AC4921"/>
    <w:rsid w:val="00AC5774"/>
    <w:rsid w:val="00AD7F30"/>
    <w:rsid w:val="00B0389E"/>
    <w:rsid w:val="00B17B3F"/>
    <w:rsid w:val="00B34417"/>
    <w:rsid w:val="00B37C70"/>
    <w:rsid w:val="00B57261"/>
    <w:rsid w:val="00B60C80"/>
    <w:rsid w:val="00B93E1F"/>
    <w:rsid w:val="00BA20D4"/>
    <w:rsid w:val="00BA3F14"/>
    <w:rsid w:val="00BA7CDB"/>
    <w:rsid w:val="00C258F1"/>
    <w:rsid w:val="00C3100A"/>
    <w:rsid w:val="00C427BB"/>
    <w:rsid w:val="00C47629"/>
    <w:rsid w:val="00C751E7"/>
    <w:rsid w:val="00CB420F"/>
    <w:rsid w:val="00CD645E"/>
    <w:rsid w:val="00CF48AF"/>
    <w:rsid w:val="00D172AA"/>
    <w:rsid w:val="00D93E7B"/>
    <w:rsid w:val="00DA3BF8"/>
    <w:rsid w:val="00DA6EDA"/>
    <w:rsid w:val="00DD3D02"/>
    <w:rsid w:val="00DD7561"/>
    <w:rsid w:val="00E16DDE"/>
    <w:rsid w:val="00E61BCC"/>
    <w:rsid w:val="00E840F3"/>
    <w:rsid w:val="00E974B7"/>
    <w:rsid w:val="00EA22AD"/>
    <w:rsid w:val="00F07202"/>
    <w:rsid w:val="00F41340"/>
    <w:rsid w:val="00F71F99"/>
    <w:rsid w:val="00FC6B52"/>
    <w:rsid w:val="00FE66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D6F53E"/>
  <w15:chartTrackingRefBased/>
  <w15:docId w15:val="{7774A4D4-21EE-4F28-AEAA-91CFB288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3D0"/>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738E5"/>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738E5"/>
    <w:pPr>
      <w:ind w:left="720"/>
      <w:contextualSpacing/>
    </w:pPr>
    <w:rPr>
      <w:rFonts w:ascii="Century Gothic" w:hAnsi="Century Gothic"/>
      <w:sz w:val="22"/>
      <w:szCs w:val="24"/>
    </w:rPr>
  </w:style>
  <w:style w:type="table" w:styleId="Tablaconcuadrcula">
    <w:name w:val="Table Grid"/>
    <w:basedOn w:val="Tablanormal"/>
    <w:uiPriority w:val="39"/>
    <w:rsid w:val="006738E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738E5"/>
    <w:pPr>
      <w:tabs>
        <w:tab w:val="center" w:pos="4419"/>
        <w:tab w:val="right" w:pos="8838"/>
      </w:tabs>
    </w:pPr>
  </w:style>
  <w:style w:type="character" w:customStyle="1" w:styleId="EncabezadoCar">
    <w:name w:val="Encabezado Car"/>
    <w:basedOn w:val="Fuentedeprrafopredeter"/>
    <w:link w:val="Encabezado"/>
    <w:uiPriority w:val="99"/>
    <w:rsid w:val="006738E5"/>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6738E5"/>
    <w:pPr>
      <w:tabs>
        <w:tab w:val="center" w:pos="4419"/>
        <w:tab w:val="right" w:pos="8838"/>
      </w:tabs>
    </w:pPr>
  </w:style>
  <w:style w:type="character" w:customStyle="1" w:styleId="PiedepginaCar">
    <w:name w:val="Pie de página Car"/>
    <w:basedOn w:val="Fuentedeprrafopredeter"/>
    <w:link w:val="Piedepgina"/>
    <w:uiPriority w:val="99"/>
    <w:rsid w:val="006738E5"/>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1950A8"/>
    <w:rPr>
      <w:color w:val="0563C1" w:themeColor="hyperlink"/>
      <w:u w:val="single"/>
    </w:rPr>
  </w:style>
  <w:style w:type="character" w:customStyle="1" w:styleId="Mencinsinresolver1">
    <w:name w:val="Mención sin resolver1"/>
    <w:basedOn w:val="Fuentedeprrafopredeter"/>
    <w:uiPriority w:val="99"/>
    <w:semiHidden/>
    <w:unhideWhenUsed/>
    <w:rsid w:val="001950A8"/>
    <w:rPr>
      <w:color w:val="605E5C"/>
      <w:shd w:val="clear" w:color="auto" w:fill="E1DFDD"/>
    </w:rPr>
  </w:style>
  <w:style w:type="character" w:styleId="Refdecomentario">
    <w:name w:val="annotation reference"/>
    <w:basedOn w:val="Fuentedeprrafopredeter"/>
    <w:uiPriority w:val="99"/>
    <w:semiHidden/>
    <w:unhideWhenUsed/>
    <w:rsid w:val="001F4D89"/>
    <w:rPr>
      <w:sz w:val="16"/>
      <w:szCs w:val="16"/>
    </w:rPr>
  </w:style>
  <w:style w:type="paragraph" w:styleId="Textocomentario">
    <w:name w:val="annotation text"/>
    <w:basedOn w:val="Normal"/>
    <w:link w:val="TextocomentarioCar"/>
    <w:uiPriority w:val="99"/>
    <w:semiHidden/>
    <w:unhideWhenUsed/>
    <w:rsid w:val="001F4D89"/>
  </w:style>
  <w:style w:type="character" w:customStyle="1" w:styleId="TextocomentarioCar">
    <w:name w:val="Texto comentario Car"/>
    <w:basedOn w:val="Fuentedeprrafopredeter"/>
    <w:link w:val="Textocomentario"/>
    <w:uiPriority w:val="99"/>
    <w:semiHidden/>
    <w:rsid w:val="001F4D8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F4D89"/>
    <w:rPr>
      <w:b/>
      <w:bCs/>
    </w:rPr>
  </w:style>
  <w:style w:type="character" w:customStyle="1" w:styleId="AsuntodelcomentarioCar">
    <w:name w:val="Asunto del comentario Car"/>
    <w:basedOn w:val="TextocomentarioCar"/>
    <w:link w:val="Asuntodelcomentario"/>
    <w:uiPriority w:val="99"/>
    <w:semiHidden/>
    <w:rsid w:val="001F4D89"/>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104">
      <w:bodyDiv w:val="1"/>
      <w:marLeft w:val="0"/>
      <w:marRight w:val="0"/>
      <w:marTop w:val="0"/>
      <w:marBottom w:val="0"/>
      <w:divBdr>
        <w:top w:val="none" w:sz="0" w:space="0" w:color="auto"/>
        <w:left w:val="none" w:sz="0" w:space="0" w:color="auto"/>
        <w:bottom w:val="none" w:sz="0" w:space="0" w:color="auto"/>
        <w:right w:val="none" w:sz="0" w:space="0" w:color="auto"/>
      </w:divBdr>
    </w:div>
    <w:div w:id="31422154">
      <w:bodyDiv w:val="1"/>
      <w:marLeft w:val="0"/>
      <w:marRight w:val="0"/>
      <w:marTop w:val="0"/>
      <w:marBottom w:val="0"/>
      <w:divBdr>
        <w:top w:val="none" w:sz="0" w:space="0" w:color="auto"/>
        <w:left w:val="none" w:sz="0" w:space="0" w:color="auto"/>
        <w:bottom w:val="none" w:sz="0" w:space="0" w:color="auto"/>
        <w:right w:val="none" w:sz="0" w:space="0" w:color="auto"/>
      </w:divBdr>
    </w:div>
    <w:div w:id="379405535">
      <w:bodyDiv w:val="1"/>
      <w:marLeft w:val="0"/>
      <w:marRight w:val="0"/>
      <w:marTop w:val="0"/>
      <w:marBottom w:val="0"/>
      <w:divBdr>
        <w:top w:val="none" w:sz="0" w:space="0" w:color="auto"/>
        <w:left w:val="none" w:sz="0" w:space="0" w:color="auto"/>
        <w:bottom w:val="none" w:sz="0" w:space="0" w:color="auto"/>
        <w:right w:val="none" w:sz="0" w:space="0" w:color="auto"/>
      </w:divBdr>
    </w:div>
    <w:div w:id="499539092">
      <w:bodyDiv w:val="1"/>
      <w:marLeft w:val="0"/>
      <w:marRight w:val="0"/>
      <w:marTop w:val="0"/>
      <w:marBottom w:val="0"/>
      <w:divBdr>
        <w:top w:val="none" w:sz="0" w:space="0" w:color="auto"/>
        <w:left w:val="none" w:sz="0" w:space="0" w:color="auto"/>
        <w:bottom w:val="none" w:sz="0" w:space="0" w:color="auto"/>
        <w:right w:val="none" w:sz="0" w:space="0" w:color="auto"/>
      </w:divBdr>
    </w:div>
    <w:div w:id="511726738">
      <w:bodyDiv w:val="1"/>
      <w:marLeft w:val="0"/>
      <w:marRight w:val="0"/>
      <w:marTop w:val="0"/>
      <w:marBottom w:val="0"/>
      <w:divBdr>
        <w:top w:val="none" w:sz="0" w:space="0" w:color="auto"/>
        <w:left w:val="none" w:sz="0" w:space="0" w:color="auto"/>
        <w:bottom w:val="none" w:sz="0" w:space="0" w:color="auto"/>
        <w:right w:val="none" w:sz="0" w:space="0" w:color="auto"/>
      </w:divBdr>
    </w:div>
    <w:div w:id="634414111">
      <w:bodyDiv w:val="1"/>
      <w:marLeft w:val="0"/>
      <w:marRight w:val="0"/>
      <w:marTop w:val="0"/>
      <w:marBottom w:val="0"/>
      <w:divBdr>
        <w:top w:val="none" w:sz="0" w:space="0" w:color="auto"/>
        <w:left w:val="none" w:sz="0" w:space="0" w:color="auto"/>
        <w:bottom w:val="none" w:sz="0" w:space="0" w:color="auto"/>
        <w:right w:val="none" w:sz="0" w:space="0" w:color="auto"/>
      </w:divBdr>
    </w:div>
    <w:div w:id="657925568">
      <w:bodyDiv w:val="1"/>
      <w:marLeft w:val="0"/>
      <w:marRight w:val="0"/>
      <w:marTop w:val="0"/>
      <w:marBottom w:val="0"/>
      <w:divBdr>
        <w:top w:val="none" w:sz="0" w:space="0" w:color="auto"/>
        <w:left w:val="none" w:sz="0" w:space="0" w:color="auto"/>
        <w:bottom w:val="none" w:sz="0" w:space="0" w:color="auto"/>
        <w:right w:val="none" w:sz="0" w:space="0" w:color="auto"/>
      </w:divBdr>
    </w:div>
    <w:div w:id="711736860">
      <w:bodyDiv w:val="1"/>
      <w:marLeft w:val="0"/>
      <w:marRight w:val="0"/>
      <w:marTop w:val="0"/>
      <w:marBottom w:val="0"/>
      <w:divBdr>
        <w:top w:val="none" w:sz="0" w:space="0" w:color="auto"/>
        <w:left w:val="none" w:sz="0" w:space="0" w:color="auto"/>
        <w:bottom w:val="none" w:sz="0" w:space="0" w:color="auto"/>
        <w:right w:val="none" w:sz="0" w:space="0" w:color="auto"/>
      </w:divBdr>
    </w:div>
    <w:div w:id="1078475615">
      <w:bodyDiv w:val="1"/>
      <w:marLeft w:val="0"/>
      <w:marRight w:val="0"/>
      <w:marTop w:val="0"/>
      <w:marBottom w:val="0"/>
      <w:divBdr>
        <w:top w:val="none" w:sz="0" w:space="0" w:color="auto"/>
        <w:left w:val="none" w:sz="0" w:space="0" w:color="auto"/>
        <w:bottom w:val="none" w:sz="0" w:space="0" w:color="auto"/>
        <w:right w:val="none" w:sz="0" w:space="0" w:color="auto"/>
      </w:divBdr>
    </w:div>
    <w:div w:id="1088386531">
      <w:bodyDiv w:val="1"/>
      <w:marLeft w:val="0"/>
      <w:marRight w:val="0"/>
      <w:marTop w:val="0"/>
      <w:marBottom w:val="0"/>
      <w:divBdr>
        <w:top w:val="none" w:sz="0" w:space="0" w:color="auto"/>
        <w:left w:val="none" w:sz="0" w:space="0" w:color="auto"/>
        <w:bottom w:val="none" w:sz="0" w:space="0" w:color="auto"/>
        <w:right w:val="none" w:sz="0" w:space="0" w:color="auto"/>
      </w:divBdr>
    </w:div>
    <w:div w:id="1156530783">
      <w:bodyDiv w:val="1"/>
      <w:marLeft w:val="0"/>
      <w:marRight w:val="0"/>
      <w:marTop w:val="0"/>
      <w:marBottom w:val="0"/>
      <w:divBdr>
        <w:top w:val="none" w:sz="0" w:space="0" w:color="auto"/>
        <w:left w:val="none" w:sz="0" w:space="0" w:color="auto"/>
        <w:bottom w:val="none" w:sz="0" w:space="0" w:color="auto"/>
        <w:right w:val="none" w:sz="0" w:space="0" w:color="auto"/>
      </w:divBdr>
    </w:div>
    <w:div w:id="1184244660">
      <w:bodyDiv w:val="1"/>
      <w:marLeft w:val="0"/>
      <w:marRight w:val="0"/>
      <w:marTop w:val="0"/>
      <w:marBottom w:val="0"/>
      <w:divBdr>
        <w:top w:val="none" w:sz="0" w:space="0" w:color="auto"/>
        <w:left w:val="none" w:sz="0" w:space="0" w:color="auto"/>
        <w:bottom w:val="none" w:sz="0" w:space="0" w:color="auto"/>
        <w:right w:val="none" w:sz="0" w:space="0" w:color="auto"/>
      </w:divBdr>
    </w:div>
    <w:div w:id="1282540561">
      <w:bodyDiv w:val="1"/>
      <w:marLeft w:val="0"/>
      <w:marRight w:val="0"/>
      <w:marTop w:val="0"/>
      <w:marBottom w:val="0"/>
      <w:divBdr>
        <w:top w:val="none" w:sz="0" w:space="0" w:color="auto"/>
        <w:left w:val="none" w:sz="0" w:space="0" w:color="auto"/>
        <w:bottom w:val="none" w:sz="0" w:space="0" w:color="auto"/>
        <w:right w:val="none" w:sz="0" w:space="0" w:color="auto"/>
      </w:divBdr>
    </w:div>
    <w:div w:id="1320504482">
      <w:bodyDiv w:val="1"/>
      <w:marLeft w:val="0"/>
      <w:marRight w:val="0"/>
      <w:marTop w:val="0"/>
      <w:marBottom w:val="0"/>
      <w:divBdr>
        <w:top w:val="none" w:sz="0" w:space="0" w:color="auto"/>
        <w:left w:val="none" w:sz="0" w:space="0" w:color="auto"/>
        <w:bottom w:val="none" w:sz="0" w:space="0" w:color="auto"/>
        <w:right w:val="none" w:sz="0" w:space="0" w:color="auto"/>
      </w:divBdr>
    </w:div>
    <w:div w:id="1410034096">
      <w:bodyDiv w:val="1"/>
      <w:marLeft w:val="0"/>
      <w:marRight w:val="0"/>
      <w:marTop w:val="0"/>
      <w:marBottom w:val="0"/>
      <w:divBdr>
        <w:top w:val="none" w:sz="0" w:space="0" w:color="auto"/>
        <w:left w:val="none" w:sz="0" w:space="0" w:color="auto"/>
        <w:bottom w:val="none" w:sz="0" w:space="0" w:color="auto"/>
        <w:right w:val="none" w:sz="0" w:space="0" w:color="auto"/>
      </w:divBdr>
    </w:div>
    <w:div w:id="1657564848">
      <w:bodyDiv w:val="1"/>
      <w:marLeft w:val="0"/>
      <w:marRight w:val="0"/>
      <w:marTop w:val="0"/>
      <w:marBottom w:val="0"/>
      <w:divBdr>
        <w:top w:val="none" w:sz="0" w:space="0" w:color="auto"/>
        <w:left w:val="none" w:sz="0" w:space="0" w:color="auto"/>
        <w:bottom w:val="none" w:sz="0" w:space="0" w:color="auto"/>
        <w:right w:val="none" w:sz="0" w:space="0" w:color="auto"/>
      </w:divBdr>
    </w:div>
    <w:div w:id="170316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4160</Words>
  <Characters>22885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Oswaldo Hernández</cp:lastModifiedBy>
  <cp:revision>5</cp:revision>
  <dcterms:created xsi:type="dcterms:W3CDTF">2023-03-29T18:51:00Z</dcterms:created>
  <dcterms:modified xsi:type="dcterms:W3CDTF">2023-04-13T20:20:00Z</dcterms:modified>
</cp:coreProperties>
</file>