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717" w:rsidRPr="00D15391" w:rsidRDefault="007B3717" w:rsidP="007B3717">
      <w:pPr>
        <w:spacing w:line="360" w:lineRule="auto"/>
        <w:jc w:val="both"/>
        <w:rPr>
          <w:rFonts w:ascii="Palatino Linotype" w:eastAsiaTheme="minorEastAsia" w:hAnsi="Palatino Linotype"/>
          <w:lang w:val="es-ES_tradnl" w:eastAsia="es-ES"/>
        </w:rPr>
      </w:pPr>
      <w:r w:rsidRPr="00D15391">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doce (12) de julio de dos mil veintitrés.</w:t>
      </w:r>
    </w:p>
    <w:p w:rsidR="007B3717" w:rsidRPr="00D15391" w:rsidRDefault="007B3717" w:rsidP="007B3717">
      <w:pPr>
        <w:spacing w:line="360" w:lineRule="auto"/>
        <w:jc w:val="both"/>
        <w:rPr>
          <w:rFonts w:ascii="Palatino Linotype" w:eastAsiaTheme="minorEastAsia" w:hAnsi="Palatino Linotype"/>
          <w:lang w:val="es-ES_tradnl" w:eastAsia="es-ES"/>
        </w:rPr>
      </w:pPr>
    </w:p>
    <w:p w:rsidR="007B3717" w:rsidRPr="00D15391" w:rsidRDefault="007B3717" w:rsidP="007B3717">
      <w:pPr>
        <w:spacing w:line="360" w:lineRule="auto"/>
        <w:jc w:val="both"/>
        <w:rPr>
          <w:rFonts w:ascii="Palatino Linotype" w:hAnsi="Palatino Linotype"/>
        </w:rPr>
      </w:pPr>
      <w:r w:rsidRPr="00D15391">
        <w:rPr>
          <w:rFonts w:ascii="Palatino Linotype" w:hAnsi="Palatino Linotype"/>
          <w:b/>
        </w:rPr>
        <w:t>VISTO</w:t>
      </w:r>
      <w:r w:rsidRPr="00D15391">
        <w:rPr>
          <w:rFonts w:ascii="Palatino Linotype" w:hAnsi="Palatino Linotype"/>
        </w:rPr>
        <w:t xml:space="preserve"> el expediente electrónico formado con motivo del recurso de revisión </w:t>
      </w:r>
      <w:r w:rsidRPr="00D15391">
        <w:rPr>
          <w:rFonts w:ascii="Palatino Linotype" w:hAnsi="Palatino Linotype"/>
          <w:b/>
        </w:rPr>
        <w:t>03368/INFOEM/IP/RR/2023,</w:t>
      </w:r>
      <w:r w:rsidRPr="00D15391">
        <w:rPr>
          <w:rFonts w:ascii="Palatino Linotype" w:hAnsi="Palatino Linotype" w:cs="Arial"/>
          <w:b/>
          <w:bCs/>
        </w:rPr>
        <w:t xml:space="preserve"> </w:t>
      </w:r>
      <w:r w:rsidRPr="00D15391">
        <w:rPr>
          <w:rFonts w:ascii="Palatino Linotype" w:eastAsiaTheme="minorEastAsia" w:hAnsi="Palatino Linotype"/>
          <w:lang w:val="es-ES_tradnl" w:eastAsia="es-ES"/>
        </w:rPr>
        <w:t xml:space="preserve">promovido por </w:t>
      </w:r>
      <w:r w:rsidR="00051F64">
        <w:rPr>
          <w:rFonts w:ascii="Palatino Linotype" w:eastAsiaTheme="minorEastAsia" w:hAnsi="Palatino Linotype"/>
          <w:b/>
          <w:bCs/>
          <w:lang w:eastAsia="es-ES"/>
        </w:rPr>
        <w:t>XXX XXX</w:t>
      </w:r>
      <w:r w:rsidRPr="00D15391">
        <w:rPr>
          <w:rFonts w:ascii="Palatino Linotype" w:eastAsiaTheme="minorEastAsia" w:hAnsi="Palatino Linotype"/>
          <w:b/>
          <w:lang w:val="es-ES" w:eastAsia="es-ES"/>
        </w:rPr>
        <w:t>,</w:t>
      </w:r>
      <w:r w:rsidRPr="00D15391">
        <w:rPr>
          <w:rFonts w:ascii="Palatino Linotype" w:eastAsiaTheme="minorEastAsia" w:hAnsi="Palatino Linotype"/>
          <w:lang w:eastAsia="es-ES"/>
        </w:rPr>
        <w:t xml:space="preserve"> quien </w:t>
      </w:r>
      <w:r w:rsidRPr="00D15391">
        <w:rPr>
          <w:rFonts w:ascii="Palatino Linotype" w:hAnsi="Palatino Linotype"/>
        </w:rPr>
        <w:t xml:space="preserve">en lo sucesivo se identificará como </w:t>
      </w:r>
      <w:r w:rsidRPr="00D15391">
        <w:rPr>
          <w:rFonts w:ascii="Palatino Linotype" w:hAnsi="Palatino Linotype"/>
          <w:b/>
        </w:rPr>
        <w:t xml:space="preserve">EL </w:t>
      </w:r>
      <w:r w:rsidRPr="00D15391">
        <w:rPr>
          <w:rFonts w:ascii="Palatino Linotype" w:hAnsi="Palatino Linotype" w:cs="Arial"/>
          <w:b/>
        </w:rPr>
        <w:t>RECURRENTE</w:t>
      </w:r>
      <w:r w:rsidRPr="00D15391">
        <w:rPr>
          <w:rFonts w:ascii="Palatino Linotype" w:hAnsi="Palatino Linotype" w:cs="Arial"/>
        </w:rPr>
        <w:t xml:space="preserve">, en contra de la respuesta del </w:t>
      </w:r>
      <w:r w:rsidRPr="00D15391">
        <w:rPr>
          <w:rFonts w:ascii="Palatino Linotype" w:hAnsi="Palatino Linotype" w:cs="Arial"/>
          <w:b/>
        </w:rPr>
        <w:t>Ayuntamiento de Cuautitlán Izcalli,</w:t>
      </w:r>
      <w:r w:rsidRPr="00D15391">
        <w:rPr>
          <w:rFonts w:ascii="Palatino Linotype" w:hAnsi="Palatino Linotype"/>
          <w:b/>
        </w:rPr>
        <w:t xml:space="preserve"> </w:t>
      </w:r>
      <w:r w:rsidRPr="00D15391">
        <w:rPr>
          <w:rFonts w:ascii="Palatino Linotype" w:hAnsi="Palatino Linotype"/>
        </w:rPr>
        <w:t xml:space="preserve">en </w:t>
      </w:r>
      <w:r w:rsidR="00D15391">
        <w:rPr>
          <w:rFonts w:ascii="Palatino Linotype" w:hAnsi="Palatino Linotype"/>
        </w:rPr>
        <w:t>adelante</w:t>
      </w:r>
      <w:r w:rsidRPr="00D15391">
        <w:rPr>
          <w:rFonts w:ascii="Palatino Linotype" w:hAnsi="Palatino Linotype"/>
        </w:rPr>
        <w:t xml:space="preserve"> el</w:t>
      </w:r>
      <w:r w:rsidRPr="00D15391">
        <w:rPr>
          <w:rFonts w:ascii="Palatino Linotype" w:hAnsi="Palatino Linotype"/>
          <w:b/>
        </w:rPr>
        <w:t xml:space="preserve"> SUJETO OBLIGADO</w:t>
      </w:r>
      <w:r w:rsidRPr="00D15391">
        <w:rPr>
          <w:rFonts w:ascii="Palatino Linotype" w:hAnsi="Palatino Linotype"/>
        </w:rPr>
        <w:t>, por lo que se procede a dictar la presente resolución, con base en los siguientes:</w:t>
      </w:r>
    </w:p>
    <w:p w:rsidR="007B3717" w:rsidRPr="00D15391" w:rsidRDefault="007B3717" w:rsidP="007B3717">
      <w:pPr>
        <w:spacing w:line="360" w:lineRule="auto"/>
        <w:jc w:val="both"/>
        <w:rPr>
          <w:rFonts w:ascii="Palatino Linotype" w:hAnsi="Palatino Linotype"/>
        </w:rPr>
      </w:pPr>
    </w:p>
    <w:p w:rsidR="007B3717" w:rsidRPr="00D15391" w:rsidRDefault="007B3717" w:rsidP="007B3717">
      <w:pPr>
        <w:keepNext/>
        <w:keepLines/>
        <w:spacing w:line="360" w:lineRule="auto"/>
        <w:jc w:val="center"/>
        <w:outlineLvl w:val="0"/>
        <w:rPr>
          <w:rFonts w:ascii="Palatino Linotype" w:eastAsiaTheme="majorEastAsia" w:hAnsi="Palatino Linotype" w:cstheme="majorBidi"/>
          <w:b/>
        </w:rPr>
      </w:pPr>
      <w:bookmarkStart w:id="0" w:name="_Toc83301633"/>
      <w:r w:rsidRPr="00D15391">
        <w:rPr>
          <w:rFonts w:ascii="Palatino Linotype" w:eastAsiaTheme="majorEastAsia" w:hAnsi="Palatino Linotype" w:cstheme="majorBidi"/>
          <w:b/>
        </w:rPr>
        <w:t>ANTECEDENTES</w:t>
      </w:r>
      <w:bookmarkEnd w:id="0"/>
    </w:p>
    <w:p w:rsidR="007B3717" w:rsidRPr="00D15391" w:rsidRDefault="007B3717" w:rsidP="007B3717">
      <w:pPr>
        <w:spacing w:line="360" w:lineRule="auto"/>
        <w:rPr>
          <w:rFonts w:ascii="Palatino Linotype" w:eastAsiaTheme="minorEastAsia" w:hAnsi="Palatino Linotype"/>
        </w:rPr>
      </w:pPr>
    </w:p>
    <w:p w:rsidR="007B3717" w:rsidRPr="00D15391" w:rsidRDefault="007B3717" w:rsidP="007B3717">
      <w:pPr>
        <w:numPr>
          <w:ilvl w:val="0"/>
          <w:numId w:val="1"/>
        </w:numPr>
        <w:spacing w:line="360" w:lineRule="auto"/>
        <w:ind w:left="0" w:firstLine="0"/>
        <w:contextualSpacing/>
        <w:jc w:val="both"/>
        <w:rPr>
          <w:rFonts w:ascii="Palatino Linotype" w:hAnsi="Palatino Linotype" w:cs="Arial"/>
          <w:lang w:val="es-ES" w:eastAsia="es-ES"/>
        </w:rPr>
      </w:pPr>
      <w:r w:rsidRPr="00D15391">
        <w:rPr>
          <w:rFonts w:ascii="Palatino Linotype" w:eastAsia="Calibri" w:hAnsi="Palatino Linotype" w:cs="Arial"/>
          <w:lang w:val="es-ES" w:eastAsia="es-ES"/>
        </w:rPr>
        <w:t>El quince (15) de mayo  de dos mil veintitrés,</w:t>
      </w:r>
      <w:r w:rsidRPr="00D15391">
        <w:rPr>
          <w:rFonts w:ascii="Palatino Linotype" w:eastAsia="Calibri" w:hAnsi="Palatino Linotype"/>
          <w:lang w:val="es-ES" w:eastAsia="es-ES"/>
        </w:rPr>
        <w:t xml:space="preserve"> </w:t>
      </w:r>
      <w:r w:rsidRPr="00D15391">
        <w:rPr>
          <w:rFonts w:ascii="Palatino Linotype" w:eastAsia="Calibri" w:hAnsi="Palatino Linotype"/>
          <w:b/>
          <w:lang w:val="es-ES" w:eastAsia="es-ES"/>
        </w:rPr>
        <w:t>EL RECURRENTE</w:t>
      </w:r>
      <w:r w:rsidRPr="00D15391">
        <w:rPr>
          <w:rFonts w:ascii="Palatino Linotype" w:eastAsiaTheme="minorEastAsia" w:hAnsi="Palatino Linotype"/>
          <w:b/>
          <w:lang w:val="es-ES_tradnl" w:eastAsia="es-ES"/>
        </w:rPr>
        <w:t>,</w:t>
      </w:r>
      <w:r w:rsidRPr="00D15391">
        <w:rPr>
          <w:rFonts w:ascii="Palatino Linotype" w:eastAsia="Calibri" w:hAnsi="Palatino Linotype" w:cs="Arial"/>
          <w:lang w:val="es-ES" w:eastAsia="es-ES"/>
        </w:rPr>
        <w:t xml:space="preserve"> ante el </w:t>
      </w:r>
      <w:r w:rsidRPr="00D15391">
        <w:rPr>
          <w:rFonts w:ascii="Palatino Linotype" w:eastAsia="Calibri" w:hAnsi="Palatino Linotype" w:cs="Arial"/>
          <w:b/>
          <w:lang w:val="es-ES" w:eastAsia="es-ES"/>
        </w:rPr>
        <w:t>SUJETO OBLIGADO</w:t>
      </w:r>
      <w:r w:rsidRPr="00D15391">
        <w:rPr>
          <w:rFonts w:ascii="Palatino Linotype" w:eastAsia="Calibri" w:hAnsi="Palatino Linotype" w:cs="Arial"/>
          <w:lang w:val="es-ES_tradnl" w:eastAsia="es-ES"/>
        </w:rPr>
        <w:t xml:space="preserve"> vía </w:t>
      </w:r>
      <w:r w:rsidRPr="00D15391">
        <w:rPr>
          <w:rFonts w:ascii="Palatino Linotype" w:eastAsia="Calibri" w:hAnsi="Palatino Linotype" w:cs="Arial"/>
          <w:lang w:val="es-ES" w:eastAsia="es-ES"/>
        </w:rPr>
        <w:t>Sistema de Acceso a la Información Mexiquense (</w:t>
      </w:r>
      <w:r w:rsidRPr="00D15391">
        <w:rPr>
          <w:rFonts w:ascii="Palatino Linotype" w:eastAsia="Calibri" w:hAnsi="Palatino Linotype" w:cs="Arial"/>
          <w:b/>
          <w:lang w:val="es-ES" w:eastAsia="es-ES"/>
        </w:rPr>
        <w:t>SAIMEX)</w:t>
      </w:r>
      <w:r w:rsidRPr="00D15391">
        <w:rPr>
          <w:rFonts w:ascii="Palatino Linotype" w:eastAsia="Calibri" w:hAnsi="Palatino Linotype" w:cs="Arial"/>
          <w:lang w:val="es-ES" w:eastAsia="es-ES"/>
        </w:rPr>
        <w:t xml:space="preserve">, presentó una solicitud de información registrada con el número </w:t>
      </w:r>
      <w:r w:rsidRPr="00D15391">
        <w:rPr>
          <w:rFonts w:ascii="Palatino Linotype" w:hAnsi="Palatino Linotype"/>
          <w:b/>
          <w:bCs/>
        </w:rPr>
        <w:t>00314/CUAUTIZC/IP/2023</w:t>
      </w:r>
      <w:r w:rsidRPr="00D15391">
        <w:rPr>
          <w:rFonts w:ascii="Palatino Linotype" w:eastAsiaTheme="minorEastAsia" w:hAnsi="Palatino Linotype"/>
          <w:b/>
          <w:lang w:val="es-ES_tradnl" w:eastAsia="es-ES"/>
        </w:rPr>
        <w:t xml:space="preserve">, </w:t>
      </w:r>
      <w:r w:rsidR="00D15391">
        <w:rPr>
          <w:rFonts w:ascii="Palatino Linotype" w:eastAsia="Calibri" w:hAnsi="Palatino Linotype" w:cs="Arial"/>
          <w:lang w:val="es-ES" w:eastAsia="es-ES"/>
        </w:rPr>
        <w:t>en la que se</w:t>
      </w:r>
      <w:r w:rsidRPr="00D15391">
        <w:rPr>
          <w:rFonts w:ascii="Palatino Linotype" w:eastAsia="Calibri" w:hAnsi="Palatino Linotype" w:cs="Arial"/>
          <w:lang w:val="es-ES" w:eastAsia="es-ES"/>
        </w:rPr>
        <w:t xml:space="preserve"> solicitó lo siguiente:</w:t>
      </w:r>
    </w:p>
    <w:p w:rsidR="007B3717" w:rsidRPr="00D15391" w:rsidRDefault="007B3717" w:rsidP="007B3717">
      <w:pPr>
        <w:spacing w:line="360" w:lineRule="auto"/>
        <w:contextualSpacing/>
        <w:jc w:val="both"/>
        <w:rPr>
          <w:rFonts w:ascii="Palatino Linotype" w:hAnsi="Palatino Linotype" w:cs="Arial"/>
          <w:lang w:val="es-ES" w:eastAsia="es-ES"/>
        </w:rPr>
      </w:pPr>
    </w:p>
    <w:p w:rsidR="007B3717" w:rsidRPr="00D15391" w:rsidRDefault="007B3717" w:rsidP="007B3717">
      <w:pPr>
        <w:pStyle w:val="Prrafodelista"/>
        <w:spacing w:line="360" w:lineRule="auto"/>
        <w:ind w:left="1069" w:right="567"/>
        <w:jc w:val="both"/>
        <w:rPr>
          <w:rFonts w:ascii="Palatino Linotype" w:hAnsi="Palatino Linotype"/>
          <w:i/>
          <w:color w:val="000000"/>
          <w:sz w:val="24"/>
        </w:rPr>
      </w:pPr>
      <w:r w:rsidRPr="00D15391">
        <w:rPr>
          <w:rFonts w:ascii="Palatino Linotype" w:hAnsi="Palatino Linotype"/>
          <w:i/>
          <w:color w:val="000000"/>
          <w:sz w:val="24"/>
        </w:rPr>
        <w:t xml:space="preserve"> “Solicito el presupuesto aprobado del ayuntamiento de cuautitlan Izcalli” (Sic) </w:t>
      </w:r>
    </w:p>
    <w:p w:rsidR="007B3717" w:rsidRPr="00D15391" w:rsidRDefault="007B3717" w:rsidP="007B3717">
      <w:pPr>
        <w:pStyle w:val="Prrafodelista"/>
        <w:spacing w:line="360" w:lineRule="auto"/>
        <w:ind w:left="1069" w:right="567"/>
        <w:jc w:val="both"/>
        <w:rPr>
          <w:rFonts w:ascii="Palatino Linotype" w:hAnsi="Palatino Linotype"/>
          <w:i/>
          <w:color w:val="000000"/>
          <w:sz w:val="24"/>
        </w:rPr>
      </w:pPr>
    </w:p>
    <w:p w:rsidR="007B3717" w:rsidRPr="00D15391" w:rsidRDefault="007B3717" w:rsidP="007B3717">
      <w:pPr>
        <w:numPr>
          <w:ilvl w:val="0"/>
          <w:numId w:val="1"/>
        </w:numPr>
        <w:spacing w:line="360" w:lineRule="auto"/>
        <w:ind w:left="0" w:firstLine="0"/>
        <w:contextualSpacing/>
        <w:jc w:val="both"/>
        <w:rPr>
          <w:rFonts w:ascii="Palatino Linotype" w:eastAsia="Calibri" w:hAnsi="Palatino Linotype"/>
          <w:lang w:val="es-ES" w:eastAsia="es-ES"/>
        </w:rPr>
      </w:pPr>
      <w:r w:rsidRPr="00D15391">
        <w:rPr>
          <w:rFonts w:ascii="Palatino Linotype" w:eastAsia="Calibri" w:hAnsi="Palatino Linotype"/>
          <w:lang w:val="es-ES" w:eastAsia="es-ES"/>
        </w:rPr>
        <w:t>Se eligió como modalidad de entrega a través del Sistema de Acceso a la Información Mexiquense (SAIMEX).</w:t>
      </w:r>
    </w:p>
    <w:p w:rsidR="007B3717" w:rsidRPr="00D15391" w:rsidRDefault="007B3717" w:rsidP="007B3717">
      <w:pPr>
        <w:spacing w:line="360" w:lineRule="auto"/>
        <w:contextualSpacing/>
        <w:jc w:val="both"/>
        <w:rPr>
          <w:rFonts w:ascii="Palatino Linotype" w:eastAsia="Calibri" w:hAnsi="Palatino Linotype"/>
          <w:lang w:val="es-ES" w:eastAsia="es-ES"/>
        </w:rPr>
      </w:pPr>
    </w:p>
    <w:p w:rsidR="007B3717" w:rsidRPr="00D15391" w:rsidRDefault="007B3717" w:rsidP="007B3717">
      <w:pPr>
        <w:numPr>
          <w:ilvl w:val="0"/>
          <w:numId w:val="1"/>
        </w:numPr>
        <w:spacing w:line="360" w:lineRule="auto"/>
        <w:ind w:left="0" w:firstLine="0"/>
        <w:contextualSpacing/>
        <w:jc w:val="both"/>
        <w:rPr>
          <w:rFonts w:ascii="Palatino Linotype" w:eastAsia="Calibri" w:hAnsi="Palatino Linotype"/>
          <w:lang w:val="es-ES" w:eastAsia="es-ES"/>
        </w:rPr>
      </w:pPr>
      <w:r w:rsidRPr="00D15391">
        <w:rPr>
          <w:rFonts w:ascii="Palatino Linotype" w:eastAsia="Calibri" w:hAnsi="Palatino Linotype"/>
          <w:lang w:val="es-ES" w:eastAsia="es-ES"/>
        </w:rPr>
        <w:t xml:space="preserve">El diecisiete (17) de mayo de dos mil veintitrés, se realizó un requerimiento al servidor público habilitado. </w:t>
      </w:r>
    </w:p>
    <w:p w:rsidR="007B3717" w:rsidRPr="00D15391" w:rsidRDefault="007B3717" w:rsidP="007B3717">
      <w:pPr>
        <w:numPr>
          <w:ilvl w:val="0"/>
          <w:numId w:val="1"/>
        </w:numPr>
        <w:spacing w:line="360" w:lineRule="auto"/>
        <w:ind w:left="0" w:firstLine="0"/>
        <w:contextualSpacing/>
        <w:jc w:val="both"/>
        <w:rPr>
          <w:rFonts w:ascii="Palatino Linotype" w:eastAsia="Calibri" w:hAnsi="Palatino Linotype"/>
          <w:lang w:val="es-ES" w:eastAsia="es-ES"/>
        </w:rPr>
      </w:pPr>
      <w:r w:rsidRPr="00D15391">
        <w:rPr>
          <w:rFonts w:ascii="Palatino Linotype" w:eastAsiaTheme="minorEastAsia" w:hAnsi="Palatino Linotype"/>
          <w:lang w:val="es-ES_tradnl" w:eastAsia="es-ES"/>
        </w:rPr>
        <w:lastRenderedPageBreak/>
        <w:t xml:space="preserve">El seis (06) de junio  de dos mil veintitrés </w:t>
      </w:r>
      <w:r w:rsidRPr="00D15391">
        <w:rPr>
          <w:rFonts w:ascii="Palatino Linotype" w:eastAsia="Calibri" w:hAnsi="Palatino Linotype"/>
          <w:lang w:val="es-ES" w:eastAsia="es-ES"/>
        </w:rPr>
        <w:t xml:space="preserve">el </w:t>
      </w:r>
      <w:r w:rsidRPr="00D15391">
        <w:rPr>
          <w:rFonts w:ascii="Palatino Linotype" w:eastAsia="Calibri" w:hAnsi="Palatino Linotype" w:cs="Arial"/>
          <w:b/>
          <w:lang w:val="es-AR" w:eastAsia="es-ES"/>
        </w:rPr>
        <w:t>SUJETO OBLIGADO</w:t>
      </w:r>
      <w:r w:rsidR="00D15391">
        <w:rPr>
          <w:rFonts w:ascii="Palatino Linotype" w:eastAsia="Calibri" w:hAnsi="Palatino Linotype" w:cs="Arial"/>
          <w:b/>
          <w:lang w:val="es-AR" w:eastAsia="es-ES"/>
        </w:rPr>
        <w:t>,</w:t>
      </w:r>
      <w:r w:rsidRPr="00D15391">
        <w:rPr>
          <w:rFonts w:ascii="Palatino Linotype" w:eastAsia="Calibri" w:hAnsi="Palatino Linotype" w:cs="Arial"/>
          <w:b/>
          <w:i/>
          <w:lang w:val="es-AR" w:eastAsia="es-ES"/>
        </w:rPr>
        <w:t xml:space="preserve"> </w:t>
      </w:r>
      <w:r w:rsidRPr="00D15391">
        <w:rPr>
          <w:rFonts w:ascii="Palatino Linotype" w:hAnsi="Palatino Linotype" w:cs="Arial"/>
          <w:lang w:val="es-ES" w:eastAsia="es-ES"/>
        </w:rPr>
        <w:t>dio respuesta a la solicitud de información en los siguientes términos:</w:t>
      </w:r>
    </w:p>
    <w:p w:rsidR="007B3717" w:rsidRPr="00D15391" w:rsidRDefault="007B3717" w:rsidP="007B3717">
      <w:pPr>
        <w:spacing w:line="360" w:lineRule="auto"/>
        <w:contextualSpacing/>
        <w:jc w:val="both"/>
        <w:rPr>
          <w:rFonts w:ascii="Palatino Linotype" w:eastAsia="Calibri" w:hAnsi="Palatino Linotype"/>
          <w:lang w:val="es-ES" w:eastAsia="es-ES"/>
        </w:rPr>
      </w:pPr>
    </w:p>
    <w:tbl>
      <w:tblPr>
        <w:tblW w:w="7210" w:type="dxa"/>
        <w:jc w:val="center"/>
        <w:tblCellSpacing w:w="0" w:type="dxa"/>
        <w:tblCellMar>
          <w:left w:w="0" w:type="dxa"/>
          <w:right w:w="0" w:type="dxa"/>
        </w:tblCellMar>
        <w:tblLook w:val="04A0" w:firstRow="1" w:lastRow="0" w:firstColumn="1" w:lastColumn="0" w:noHBand="0" w:noVBand="1"/>
      </w:tblPr>
      <w:tblGrid>
        <w:gridCol w:w="7210"/>
      </w:tblGrid>
      <w:tr w:rsidR="007B3717" w:rsidRPr="00D15391" w:rsidTr="007B3717">
        <w:trPr>
          <w:trHeight w:val="310"/>
          <w:tblCellSpacing w:w="0" w:type="dxa"/>
          <w:jc w:val="center"/>
        </w:trPr>
        <w:tc>
          <w:tcPr>
            <w:tcW w:w="0" w:type="auto"/>
            <w:vAlign w:val="center"/>
            <w:hideMark/>
          </w:tcPr>
          <w:p w:rsidR="007B3717" w:rsidRPr="00D15391" w:rsidRDefault="007B3717" w:rsidP="007B3717">
            <w:pPr>
              <w:jc w:val="right"/>
              <w:rPr>
                <w:rFonts w:ascii="Palatino Linotype" w:hAnsi="Palatino Linotype"/>
                <w:i/>
                <w:lang w:val="es-ES" w:eastAsia="es-ES"/>
              </w:rPr>
            </w:pPr>
            <w:r w:rsidRPr="00D15391">
              <w:rPr>
                <w:rFonts w:ascii="Palatino Linotype" w:hAnsi="Palatino Linotype"/>
                <w:i/>
                <w:lang w:val="es-ES" w:eastAsia="es-ES"/>
              </w:rPr>
              <w:t>Cuautitlán Izcalli, México a 06 de Junio de 2023</w:t>
            </w:r>
          </w:p>
        </w:tc>
      </w:tr>
      <w:tr w:rsidR="007B3717" w:rsidRPr="00D15391" w:rsidTr="007B3717">
        <w:trPr>
          <w:trHeight w:val="310"/>
          <w:tblCellSpacing w:w="0" w:type="dxa"/>
          <w:jc w:val="center"/>
        </w:trPr>
        <w:tc>
          <w:tcPr>
            <w:tcW w:w="0" w:type="auto"/>
            <w:vAlign w:val="center"/>
            <w:hideMark/>
          </w:tcPr>
          <w:p w:rsidR="007B3717" w:rsidRPr="00D15391" w:rsidRDefault="007B3717" w:rsidP="007B3717">
            <w:pPr>
              <w:jc w:val="right"/>
              <w:rPr>
                <w:rFonts w:ascii="Palatino Linotype" w:hAnsi="Palatino Linotype"/>
                <w:i/>
                <w:lang w:val="es-ES" w:eastAsia="es-ES"/>
              </w:rPr>
            </w:pPr>
            <w:r w:rsidRPr="00D15391">
              <w:rPr>
                <w:rFonts w:ascii="Palatino Linotype" w:hAnsi="Palatino Linotype"/>
                <w:i/>
                <w:lang w:val="es-ES" w:eastAsia="es-ES"/>
              </w:rPr>
              <w:t>Nombre del solicitante: C. Solicitante</w:t>
            </w:r>
          </w:p>
        </w:tc>
      </w:tr>
      <w:tr w:rsidR="007B3717" w:rsidRPr="00D15391" w:rsidTr="007B3717">
        <w:trPr>
          <w:trHeight w:val="310"/>
          <w:tblCellSpacing w:w="0" w:type="dxa"/>
          <w:jc w:val="center"/>
        </w:trPr>
        <w:tc>
          <w:tcPr>
            <w:tcW w:w="0" w:type="auto"/>
            <w:vAlign w:val="center"/>
            <w:hideMark/>
          </w:tcPr>
          <w:p w:rsidR="007B3717" w:rsidRPr="00D15391" w:rsidRDefault="007B3717" w:rsidP="007B3717">
            <w:pPr>
              <w:jc w:val="right"/>
              <w:rPr>
                <w:rFonts w:ascii="Palatino Linotype" w:hAnsi="Palatino Linotype"/>
                <w:i/>
                <w:lang w:val="es-ES" w:eastAsia="es-ES"/>
              </w:rPr>
            </w:pPr>
            <w:r w:rsidRPr="00D15391">
              <w:rPr>
                <w:rFonts w:ascii="Palatino Linotype" w:hAnsi="Palatino Linotype"/>
                <w:i/>
                <w:lang w:val="es-ES" w:eastAsia="es-ES"/>
              </w:rPr>
              <w:t>Folio de la solicitud: 00314/CUAUTIZC/IP/2023</w:t>
            </w:r>
          </w:p>
        </w:tc>
      </w:tr>
      <w:tr w:rsidR="007B3717" w:rsidRPr="00D15391" w:rsidTr="007B3717">
        <w:trPr>
          <w:trHeight w:val="465"/>
          <w:tblCellSpacing w:w="0" w:type="dxa"/>
          <w:jc w:val="center"/>
        </w:trPr>
        <w:tc>
          <w:tcPr>
            <w:tcW w:w="0" w:type="auto"/>
            <w:vAlign w:val="center"/>
            <w:hideMark/>
          </w:tcPr>
          <w:p w:rsidR="007B3717" w:rsidRPr="00D15391" w:rsidRDefault="007B3717" w:rsidP="007B3717">
            <w:pPr>
              <w:jc w:val="right"/>
              <w:rPr>
                <w:rFonts w:ascii="Palatino Linotype" w:hAnsi="Palatino Linotype"/>
                <w:i/>
                <w:lang w:val="es-ES" w:eastAsia="es-ES"/>
              </w:rPr>
            </w:pPr>
          </w:p>
        </w:tc>
      </w:tr>
      <w:tr w:rsidR="007B3717" w:rsidRPr="00D15391" w:rsidTr="007B3717">
        <w:trPr>
          <w:trHeight w:val="155"/>
          <w:tblCellSpacing w:w="0" w:type="dxa"/>
          <w:jc w:val="center"/>
        </w:trPr>
        <w:tc>
          <w:tcPr>
            <w:tcW w:w="0" w:type="auto"/>
            <w:vAlign w:val="center"/>
            <w:hideMark/>
          </w:tcPr>
          <w:p w:rsidR="007B3717" w:rsidRPr="00D15391" w:rsidRDefault="007B3717" w:rsidP="007B3717">
            <w:pPr>
              <w:jc w:val="both"/>
              <w:rPr>
                <w:rFonts w:ascii="Palatino Linotype" w:hAnsi="Palatino Linotype"/>
                <w:i/>
                <w:lang w:val="es-ES" w:eastAsia="es-ES"/>
              </w:rPr>
            </w:pPr>
            <w:r w:rsidRPr="00D15391">
              <w:rPr>
                <w:rFonts w:ascii="Palatino Linotype" w:hAnsi="Palatino Linotype"/>
                <w:i/>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B3717" w:rsidRPr="00D15391" w:rsidTr="007B3717">
        <w:trPr>
          <w:trHeight w:val="387"/>
          <w:tblCellSpacing w:w="0" w:type="dxa"/>
          <w:jc w:val="center"/>
        </w:trPr>
        <w:tc>
          <w:tcPr>
            <w:tcW w:w="0" w:type="auto"/>
            <w:vAlign w:val="center"/>
            <w:hideMark/>
          </w:tcPr>
          <w:p w:rsidR="007B3717" w:rsidRPr="00D15391" w:rsidRDefault="007B3717" w:rsidP="007B3717">
            <w:pPr>
              <w:jc w:val="both"/>
              <w:rPr>
                <w:rFonts w:ascii="Palatino Linotype" w:hAnsi="Palatino Linotype"/>
                <w:i/>
                <w:lang w:val="es-ES" w:eastAsia="es-ES"/>
              </w:rPr>
            </w:pPr>
          </w:p>
        </w:tc>
      </w:tr>
      <w:tr w:rsidR="007B3717" w:rsidRPr="00D15391" w:rsidTr="007B3717">
        <w:trPr>
          <w:trHeight w:val="155"/>
          <w:tblCellSpacing w:w="0" w:type="dxa"/>
          <w:jc w:val="center"/>
        </w:trPr>
        <w:tc>
          <w:tcPr>
            <w:tcW w:w="0" w:type="auto"/>
            <w:vAlign w:val="center"/>
            <w:hideMark/>
          </w:tcPr>
          <w:p w:rsidR="007B3717" w:rsidRPr="00D15391" w:rsidRDefault="007B3717" w:rsidP="007B3717">
            <w:pPr>
              <w:jc w:val="both"/>
              <w:rPr>
                <w:rFonts w:ascii="Palatino Linotype" w:hAnsi="Palatino Linotype"/>
                <w:i/>
                <w:lang w:val="es-ES" w:eastAsia="es-ES"/>
              </w:rPr>
            </w:pPr>
            <w:r w:rsidRPr="00D15391">
              <w:rPr>
                <w:rFonts w:ascii="Palatino Linotype" w:hAnsi="Palatino Linotype"/>
                <w:i/>
                <w:lang w:val="es-ES" w:eastAsia="es-ES"/>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LOS OFICIOS DE RESPUESTA QUE A SU SOLICITUD LE ENTREGAN LAS SIGUIENTES UNIDADES ADMINISTRATIVAS QUE INTEGRAN ESTE SUJETO OBLIGADO: (1) TESORERÍA MUNICIPAL 1 “Reciba un cordial saludo de quien suscribe, por este medio, en atención a la solicitud de información con número de folio 00314/CUAUTIZC/IP/2023, recibida a través de la plataforma SAIMEX que a la letra se transcribe: “Solicito el presupuesto aprobado del ayuntamiento de cuautitlan Izcalli.“(SIC) Sobre la particular y con fundamento en los artículos 11,12 segundos párrafos de la ley de Transparencia y Acceso a la información del Estado de México y Municipios, le informo que, de conformidad con las facultades y atribuciones normativas de esta Tesorería Municipal establecidas en el Artículo 32 del Reglamento de Organización Interna de la Administración Pública del Municipio de Cuautitlán Izcalli, Estado de México.(2022-2024), sírvase encontrar adjuntos presupuesto de egresos 2022 y 2023, lo </w:t>
            </w:r>
            <w:r w:rsidRPr="00D15391">
              <w:rPr>
                <w:rFonts w:ascii="Palatino Linotype" w:hAnsi="Palatino Linotype"/>
                <w:i/>
                <w:lang w:val="es-ES" w:eastAsia="es-ES"/>
              </w:rPr>
              <w:lastRenderedPageBreak/>
              <w:t>anterior en observancia al criterio de interpretación no. 09/13 emitido por el Instituto Nacional de Transparencia Acceso a la Información y Protección de Datos Personales (INAI) el cual a la letra refiere lo siguiente: Periodo de búsqueda de la información, cuando no se precisa en la solicitud de información.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tc>
      </w:tr>
      <w:tr w:rsidR="007B3717" w:rsidRPr="00D15391" w:rsidTr="007B3717">
        <w:trPr>
          <w:trHeight w:val="387"/>
          <w:tblCellSpacing w:w="0" w:type="dxa"/>
          <w:jc w:val="center"/>
        </w:trPr>
        <w:tc>
          <w:tcPr>
            <w:tcW w:w="0" w:type="auto"/>
            <w:vAlign w:val="center"/>
            <w:hideMark/>
          </w:tcPr>
          <w:p w:rsidR="007B3717" w:rsidRPr="00D15391" w:rsidRDefault="007B3717" w:rsidP="007B3717">
            <w:pPr>
              <w:rPr>
                <w:rFonts w:ascii="Palatino Linotype" w:hAnsi="Palatino Linotype"/>
                <w:i/>
                <w:lang w:val="es-ES" w:eastAsia="es-ES"/>
              </w:rPr>
            </w:pPr>
          </w:p>
        </w:tc>
      </w:tr>
      <w:tr w:rsidR="007B3717" w:rsidRPr="00D15391" w:rsidTr="007B3717">
        <w:trPr>
          <w:trHeight w:val="155"/>
          <w:tblCellSpacing w:w="0" w:type="dxa"/>
          <w:jc w:val="center"/>
        </w:trPr>
        <w:tc>
          <w:tcPr>
            <w:tcW w:w="0" w:type="auto"/>
            <w:vAlign w:val="center"/>
            <w:hideMark/>
          </w:tcPr>
          <w:p w:rsidR="007B3717" w:rsidRPr="00D15391" w:rsidRDefault="007B3717" w:rsidP="007B3717">
            <w:pPr>
              <w:jc w:val="center"/>
              <w:rPr>
                <w:rFonts w:ascii="Palatino Linotype" w:hAnsi="Palatino Linotype"/>
                <w:i/>
                <w:lang w:val="es-ES" w:eastAsia="es-ES"/>
              </w:rPr>
            </w:pPr>
          </w:p>
        </w:tc>
      </w:tr>
      <w:tr w:rsidR="007B3717" w:rsidRPr="00D15391" w:rsidTr="007B3717">
        <w:trPr>
          <w:trHeight w:val="155"/>
          <w:tblCellSpacing w:w="0" w:type="dxa"/>
          <w:jc w:val="center"/>
        </w:trPr>
        <w:tc>
          <w:tcPr>
            <w:tcW w:w="0" w:type="auto"/>
            <w:vAlign w:val="center"/>
            <w:hideMark/>
          </w:tcPr>
          <w:p w:rsidR="007B3717" w:rsidRPr="00D15391" w:rsidRDefault="007B3717" w:rsidP="007B3717">
            <w:pPr>
              <w:rPr>
                <w:rFonts w:ascii="Palatino Linotype" w:hAnsi="Palatino Linotype"/>
                <w:i/>
                <w:lang w:val="es-ES" w:eastAsia="es-ES"/>
              </w:rPr>
            </w:pPr>
          </w:p>
        </w:tc>
      </w:tr>
      <w:tr w:rsidR="007B3717" w:rsidRPr="00D15391" w:rsidTr="007B3717">
        <w:trPr>
          <w:trHeight w:val="155"/>
          <w:tblCellSpacing w:w="0" w:type="dxa"/>
          <w:jc w:val="center"/>
        </w:trPr>
        <w:tc>
          <w:tcPr>
            <w:tcW w:w="0" w:type="auto"/>
            <w:vAlign w:val="center"/>
            <w:hideMark/>
          </w:tcPr>
          <w:p w:rsidR="007B3717" w:rsidRPr="00D15391" w:rsidRDefault="007B3717" w:rsidP="007B3717">
            <w:pPr>
              <w:rPr>
                <w:rFonts w:ascii="Palatino Linotype" w:hAnsi="Palatino Linotype"/>
                <w:i/>
                <w:lang w:val="es-ES" w:eastAsia="es-ES"/>
              </w:rPr>
            </w:pPr>
            <w:r w:rsidRPr="00D15391">
              <w:rPr>
                <w:rFonts w:ascii="Palatino Linotype" w:hAnsi="Palatino Linotype"/>
                <w:i/>
                <w:lang w:val="es-ES" w:eastAsia="es-ES"/>
              </w:rPr>
              <w:t>ATENTAMENTE</w:t>
            </w:r>
          </w:p>
        </w:tc>
      </w:tr>
      <w:tr w:rsidR="007B3717" w:rsidRPr="00D15391" w:rsidTr="007B3717">
        <w:trPr>
          <w:trHeight w:val="232"/>
          <w:tblCellSpacing w:w="0" w:type="dxa"/>
          <w:jc w:val="center"/>
        </w:trPr>
        <w:tc>
          <w:tcPr>
            <w:tcW w:w="0" w:type="auto"/>
            <w:vAlign w:val="center"/>
            <w:hideMark/>
          </w:tcPr>
          <w:p w:rsidR="007B3717" w:rsidRPr="00D15391" w:rsidRDefault="007B3717" w:rsidP="007B3717">
            <w:pPr>
              <w:rPr>
                <w:rFonts w:ascii="Palatino Linotype" w:hAnsi="Palatino Linotype"/>
                <w:i/>
                <w:lang w:val="es-ES" w:eastAsia="es-ES"/>
              </w:rPr>
            </w:pPr>
          </w:p>
        </w:tc>
      </w:tr>
      <w:tr w:rsidR="007B3717" w:rsidRPr="00D15391" w:rsidTr="007B3717">
        <w:trPr>
          <w:trHeight w:val="155"/>
          <w:tblCellSpacing w:w="0" w:type="dxa"/>
          <w:jc w:val="center"/>
        </w:trPr>
        <w:tc>
          <w:tcPr>
            <w:tcW w:w="0" w:type="auto"/>
            <w:vAlign w:val="center"/>
            <w:hideMark/>
          </w:tcPr>
          <w:p w:rsidR="007B3717" w:rsidRPr="00D15391" w:rsidRDefault="007B3717" w:rsidP="007B3717">
            <w:pPr>
              <w:rPr>
                <w:rFonts w:ascii="Palatino Linotype" w:hAnsi="Palatino Linotype"/>
                <w:i/>
                <w:lang w:val="es-ES" w:eastAsia="es-ES"/>
              </w:rPr>
            </w:pPr>
            <w:r w:rsidRPr="00D15391">
              <w:rPr>
                <w:rFonts w:ascii="Palatino Linotype" w:hAnsi="Palatino Linotype"/>
                <w:i/>
                <w:lang w:val="es-ES" w:eastAsia="es-ES"/>
              </w:rPr>
              <w:t>MTRA. MARÍA ISABEL CISNEROS MÁRQUEZ</w:t>
            </w:r>
          </w:p>
        </w:tc>
      </w:tr>
    </w:tbl>
    <w:p w:rsidR="007B3717" w:rsidRPr="00D15391" w:rsidRDefault="007B3717" w:rsidP="007B3717">
      <w:pPr>
        <w:spacing w:line="360" w:lineRule="auto"/>
        <w:ind w:right="567"/>
        <w:jc w:val="both"/>
        <w:rPr>
          <w:rFonts w:ascii="Palatino Linotype" w:hAnsi="Palatino Linotype"/>
          <w:i/>
        </w:rPr>
      </w:pPr>
    </w:p>
    <w:p w:rsidR="007B3717" w:rsidRPr="00D15391" w:rsidRDefault="007B3717" w:rsidP="007B3717">
      <w:pPr>
        <w:spacing w:line="360" w:lineRule="auto"/>
        <w:ind w:right="567"/>
        <w:jc w:val="both"/>
        <w:rPr>
          <w:rFonts w:ascii="Palatino Linotype" w:hAnsi="Palatino Linotype"/>
        </w:rPr>
      </w:pPr>
      <w:r w:rsidRPr="00D15391">
        <w:rPr>
          <w:rFonts w:ascii="Palatino Linotype" w:hAnsi="Palatino Linotype"/>
        </w:rPr>
        <w:t>A la respuesta se adjuntaron los archivos que a continuación se describen:</w:t>
      </w:r>
    </w:p>
    <w:p w:rsidR="007B3717" w:rsidRPr="00D15391" w:rsidRDefault="007B3717" w:rsidP="007B3717">
      <w:pPr>
        <w:spacing w:line="360" w:lineRule="auto"/>
        <w:ind w:right="567"/>
        <w:jc w:val="both"/>
        <w:rPr>
          <w:rFonts w:ascii="Palatino Linotype" w:hAnsi="Palatino Linotype"/>
        </w:rPr>
      </w:pPr>
    </w:p>
    <w:p w:rsidR="007B3717" w:rsidRPr="00D15391" w:rsidRDefault="00D6632C" w:rsidP="007B3717">
      <w:pPr>
        <w:pStyle w:val="Prrafodelista"/>
        <w:numPr>
          <w:ilvl w:val="0"/>
          <w:numId w:val="5"/>
        </w:numPr>
        <w:spacing w:line="360" w:lineRule="auto"/>
        <w:ind w:right="567"/>
        <w:jc w:val="both"/>
        <w:rPr>
          <w:rFonts w:ascii="Palatino Linotype" w:hAnsi="Palatino Linotype"/>
          <w:sz w:val="24"/>
        </w:rPr>
      </w:pPr>
      <w:hyperlink r:id="rId7" w:tgtFrame="_blank" w:history="1">
        <w:r w:rsidR="007B3717" w:rsidRPr="00D15391">
          <w:rPr>
            <w:rStyle w:val="Hipervnculo"/>
            <w:rFonts w:ascii="Palatino Linotype" w:hAnsi="Palatino Linotype"/>
            <w:b/>
            <w:bCs/>
            <w:color w:val="auto"/>
            <w:sz w:val="24"/>
          </w:rPr>
          <w:t>314.pdf</w:t>
        </w:r>
      </w:hyperlink>
      <w:r w:rsidR="007B3717" w:rsidRPr="00D15391">
        <w:rPr>
          <w:rFonts w:ascii="Palatino Linotype" w:hAnsi="Palatino Linotype"/>
          <w:sz w:val="24"/>
        </w:rPr>
        <w:t xml:space="preserve">: oficio TM/1705/2023 de fecha cinco de junio de dos mil veintitrés, suscrito por el Tesorero Municipal, mediante el cual manifestó adjuntar el presupuesto de egresos de 2022 y 2023 atendiendo al criterio 09/13 emitido por el INAI. </w:t>
      </w:r>
    </w:p>
    <w:p w:rsidR="007B3717" w:rsidRPr="00D15391" w:rsidRDefault="007B3717" w:rsidP="007B3717">
      <w:pPr>
        <w:spacing w:line="360" w:lineRule="auto"/>
        <w:ind w:right="567"/>
        <w:jc w:val="both"/>
        <w:rPr>
          <w:rFonts w:ascii="Palatino Linotype" w:hAnsi="Palatino Linotype"/>
        </w:rPr>
      </w:pPr>
    </w:p>
    <w:p w:rsidR="007B3717" w:rsidRPr="00D15391" w:rsidRDefault="00D6632C" w:rsidP="007B3717">
      <w:pPr>
        <w:pStyle w:val="Prrafodelista"/>
        <w:numPr>
          <w:ilvl w:val="0"/>
          <w:numId w:val="5"/>
        </w:numPr>
        <w:spacing w:line="360" w:lineRule="auto"/>
        <w:ind w:right="567"/>
        <w:jc w:val="both"/>
        <w:rPr>
          <w:rFonts w:ascii="Palatino Linotype" w:hAnsi="Palatino Linotype"/>
          <w:sz w:val="24"/>
        </w:rPr>
      </w:pPr>
      <w:hyperlink r:id="rId8" w:tgtFrame="_blank" w:history="1">
        <w:r w:rsidR="007B3717" w:rsidRPr="00D15391">
          <w:rPr>
            <w:rStyle w:val="Hipervnculo"/>
            <w:rFonts w:ascii="Palatino Linotype" w:hAnsi="Palatino Linotype"/>
            <w:b/>
            <w:bCs/>
            <w:color w:val="auto"/>
            <w:sz w:val="24"/>
          </w:rPr>
          <w:t>PRESUPUESTO-DE-EGRESOS 2022.pdf</w:t>
        </w:r>
      </w:hyperlink>
      <w:r w:rsidR="007B3717" w:rsidRPr="00D15391">
        <w:rPr>
          <w:rFonts w:ascii="Palatino Linotype" w:hAnsi="Palatino Linotype"/>
          <w:sz w:val="24"/>
        </w:rPr>
        <w:t xml:space="preserve">: del presupuesto basado en resultados de 2022, la caratula de ingresos y egresos. </w:t>
      </w:r>
    </w:p>
    <w:p w:rsidR="007B3717" w:rsidRPr="00D15391" w:rsidRDefault="007B3717" w:rsidP="007B3717">
      <w:pPr>
        <w:spacing w:line="360" w:lineRule="auto"/>
        <w:ind w:right="567"/>
        <w:jc w:val="both"/>
        <w:rPr>
          <w:rFonts w:ascii="Palatino Linotype" w:hAnsi="Palatino Linotype"/>
        </w:rPr>
      </w:pPr>
    </w:p>
    <w:p w:rsidR="007B3717" w:rsidRPr="00D15391" w:rsidRDefault="00D6632C" w:rsidP="007B3717">
      <w:pPr>
        <w:pStyle w:val="Prrafodelista"/>
        <w:numPr>
          <w:ilvl w:val="0"/>
          <w:numId w:val="5"/>
        </w:numPr>
        <w:spacing w:line="360" w:lineRule="auto"/>
        <w:ind w:right="567"/>
        <w:jc w:val="both"/>
        <w:rPr>
          <w:rFonts w:ascii="Palatino Linotype" w:hAnsi="Palatino Linotype"/>
          <w:sz w:val="24"/>
        </w:rPr>
      </w:pPr>
      <w:hyperlink r:id="rId9" w:tgtFrame="_blank" w:history="1">
        <w:r w:rsidR="007B3717" w:rsidRPr="00D15391">
          <w:rPr>
            <w:rStyle w:val="Hipervnculo"/>
            <w:rFonts w:ascii="Palatino Linotype" w:hAnsi="Palatino Linotype"/>
            <w:b/>
            <w:bCs/>
            <w:color w:val="auto"/>
            <w:sz w:val="24"/>
          </w:rPr>
          <w:t>PRESUPUESTO-2023.pdf</w:t>
        </w:r>
      </w:hyperlink>
      <w:r w:rsidR="007B3717" w:rsidRPr="00D15391">
        <w:rPr>
          <w:rFonts w:ascii="Palatino Linotype" w:hAnsi="Palatino Linotype"/>
          <w:sz w:val="24"/>
        </w:rPr>
        <w:t xml:space="preserve">: del presupuesto basado en resultados de 2023 la caratula del presupuesto de egresos. </w:t>
      </w:r>
    </w:p>
    <w:p w:rsidR="007B3717" w:rsidRPr="00D15391" w:rsidRDefault="007B3717" w:rsidP="007B371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D15391">
        <w:rPr>
          <w:rFonts w:ascii="Palatino Linotype" w:eastAsia="Calibri" w:hAnsi="Palatino Linotype" w:cs="Arial"/>
          <w:lang w:val="es-AR" w:eastAsia="es-ES"/>
        </w:rPr>
        <w:t>El catorce (14) de junio de dos mil veintitrés</w:t>
      </w:r>
      <w:r w:rsidRPr="00D15391">
        <w:rPr>
          <w:rFonts w:ascii="Palatino Linotype" w:hAnsi="Palatino Linotype" w:cs="Arial"/>
          <w:lang w:val="es-ES" w:eastAsia="es-ES"/>
        </w:rPr>
        <w:t xml:space="preserve">, </w:t>
      </w:r>
      <w:r w:rsidRPr="00D15391">
        <w:rPr>
          <w:rFonts w:ascii="Palatino Linotype" w:eastAsiaTheme="minorEastAsia" w:hAnsi="Palatino Linotype"/>
          <w:b/>
          <w:lang w:val="es-ES_tradnl" w:eastAsia="es-ES"/>
        </w:rPr>
        <w:t>EL RECURRENTE</w:t>
      </w:r>
      <w:r w:rsidRPr="00D15391">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7B3717" w:rsidRPr="00D15391" w:rsidRDefault="007B3717" w:rsidP="007B3717">
      <w:pPr>
        <w:spacing w:line="360" w:lineRule="auto"/>
        <w:ind w:left="567" w:right="567"/>
        <w:contextualSpacing/>
        <w:rPr>
          <w:rFonts w:ascii="Palatino Linotype" w:eastAsiaTheme="minorEastAsia" w:hAnsi="Palatino Linotype" w:cs="Arial"/>
          <w:i/>
          <w:lang w:val="es-ES_tradnl" w:eastAsia="es-ES"/>
        </w:rPr>
      </w:pPr>
    </w:p>
    <w:p w:rsidR="007B3717" w:rsidRPr="00D15391" w:rsidRDefault="007B3717" w:rsidP="007B3717">
      <w:pPr>
        <w:spacing w:line="360" w:lineRule="auto"/>
        <w:ind w:left="567" w:right="567"/>
        <w:contextualSpacing/>
        <w:jc w:val="both"/>
        <w:rPr>
          <w:rFonts w:ascii="Palatino Linotype" w:eastAsia="Calibri" w:hAnsi="Palatino Linotype" w:cs="Arial"/>
          <w:i/>
          <w:lang w:val="es-ES" w:eastAsia="es-ES"/>
        </w:rPr>
      </w:pPr>
      <w:r w:rsidRPr="00D15391">
        <w:rPr>
          <w:rFonts w:ascii="Palatino Linotype" w:eastAsiaTheme="minorEastAsia" w:hAnsi="Palatino Linotype"/>
          <w:b/>
          <w:lang w:val="es-ES_tradnl" w:eastAsia="es-ES"/>
        </w:rPr>
        <w:t>Acto impugnado</w:t>
      </w:r>
      <w:r w:rsidRPr="00D15391">
        <w:rPr>
          <w:rFonts w:ascii="Palatino Linotype" w:eastAsiaTheme="minorEastAsia" w:hAnsi="Palatino Linotype"/>
          <w:b/>
          <w:i/>
          <w:lang w:val="es-ES_tradnl" w:eastAsia="es-ES"/>
        </w:rPr>
        <w:t>:</w:t>
      </w:r>
      <w:r w:rsidRPr="00D15391">
        <w:rPr>
          <w:rFonts w:ascii="Palatino Linotype" w:hAnsi="Palatino Linotype"/>
          <w:i/>
          <w:color w:val="000000"/>
        </w:rPr>
        <w:t xml:space="preserve"> “Respuesta” (Sic)</w:t>
      </w:r>
    </w:p>
    <w:p w:rsidR="007B3717" w:rsidRPr="00D15391" w:rsidRDefault="007B3717" w:rsidP="007B3717">
      <w:pPr>
        <w:spacing w:line="360" w:lineRule="auto"/>
        <w:ind w:left="567" w:right="567"/>
        <w:contextualSpacing/>
        <w:jc w:val="both"/>
        <w:rPr>
          <w:rFonts w:ascii="Palatino Linotype" w:eastAsia="Calibri" w:hAnsi="Palatino Linotype" w:cs="Arial"/>
          <w:lang w:val="es-ES" w:eastAsia="es-ES"/>
        </w:rPr>
      </w:pPr>
    </w:p>
    <w:p w:rsidR="007B3717" w:rsidRPr="00D15391" w:rsidRDefault="007B3717" w:rsidP="007B3717">
      <w:pPr>
        <w:spacing w:line="360" w:lineRule="auto"/>
        <w:ind w:left="567" w:right="567"/>
        <w:contextualSpacing/>
        <w:jc w:val="both"/>
        <w:rPr>
          <w:rFonts w:ascii="Palatino Linotype" w:hAnsi="Palatino Linotype"/>
          <w:i/>
          <w:color w:val="000000"/>
        </w:rPr>
      </w:pPr>
      <w:r w:rsidRPr="00D15391">
        <w:rPr>
          <w:rFonts w:ascii="Palatino Linotype" w:eastAsiaTheme="minorEastAsia" w:hAnsi="Palatino Linotype"/>
          <w:b/>
          <w:lang w:val="es-ES_tradnl" w:eastAsia="es-ES"/>
        </w:rPr>
        <w:t>Razones o Motivos de inconformidad:</w:t>
      </w:r>
      <w:r w:rsidRPr="00D15391">
        <w:rPr>
          <w:rFonts w:ascii="Palatino Linotype" w:eastAsiaTheme="majorEastAsia" w:hAnsi="Palatino Linotype" w:cstheme="majorBidi"/>
          <w:b/>
          <w:color w:val="2E74B5" w:themeColor="accent1" w:themeShade="BF"/>
          <w:lang w:val="es-ES" w:eastAsia="es-ES"/>
        </w:rPr>
        <w:t xml:space="preserve"> </w:t>
      </w:r>
      <w:r w:rsidRPr="00D15391">
        <w:rPr>
          <w:rFonts w:ascii="Palatino Linotype" w:eastAsiaTheme="majorEastAsia" w:hAnsi="Palatino Linotype" w:cstheme="majorBidi"/>
          <w:i/>
          <w:lang w:val="es-ES" w:eastAsia="es-ES"/>
        </w:rPr>
        <w:t>“</w:t>
      </w:r>
      <w:r w:rsidRPr="00D15391">
        <w:rPr>
          <w:rFonts w:ascii="Palatino Linotype" w:hAnsi="Palatino Linotype"/>
          <w:i/>
          <w:color w:val="000000"/>
        </w:rPr>
        <w:t>remiten una caratula mas no el presupuesto de egresos, mismo que aprueba el cabildo antes del 25 de febrero,” (Sic).</w:t>
      </w:r>
    </w:p>
    <w:bookmarkEnd w:id="1"/>
    <w:bookmarkEnd w:id="2"/>
    <w:bookmarkEnd w:id="3"/>
    <w:p w:rsidR="007B3717" w:rsidRPr="00D15391" w:rsidRDefault="007B3717" w:rsidP="007B3717">
      <w:pPr>
        <w:tabs>
          <w:tab w:val="left" w:pos="6197"/>
        </w:tabs>
        <w:spacing w:line="360" w:lineRule="auto"/>
        <w:jc w:val="both"/>
        <w:rPr>
          <w:rFonts w:ascii="Palatino Linotype" w:eastAsia="Calibri" w:hAnsi="Palatino Linotype" w:cs="Arial"/>
          <w:lang w:val="es-AR" w:eastAsia="es-ES"/>
        </w:rPr>
      </w:pPr>
    </w:p>
    <w:p w:rsidR="007B3717" w:rsidRPr="00D15391" w:rsidRDefault="007B3717" w:rsidP="007B3717">
      <w:pPr>
        <w:numPr>
          <w:ilvl w:val="0"/>
          <w:numId w:val="1"/>
        </w:numPr>
        <w:spacing w:line="360" w:lineRule="auto"/>
        <w:ind w:left="0" w:firstLine="0"/>
        <w:contextualSpacing/>
        <w:jc w:val="both"/>
        <w:rPr>
          <w:rFonts w:ascii="Palatino Linotype" w:eastAsia="Calibri" w:hAnsi="Palatino Linotype" w:cs="Arial"/>
          <w:lang w:val="es-AR" w:eastAsia="es-ES"/>
        </w:rPr>
      </w:pPr>
      <w:r w:rsidRPr="00D15391">
        <w:rPr>
          <w:rFonts w:ascii="Palatino Linotype" w:hAnsi="Palatino Linotype" w:cs="Arial"/>
          <w:lang w:val="es-ES" w:eastAsia="es-ES"/>
        </w:rPr>
        <w:t xml:space="preserve">Se registró el recurso de revisión bajo el número de expediente </w:t>
      </w:r>
      <w:r w:rsidRPr="00D15391">
        <w:rPr>
          <w:rFonts w:ascii="Palatino Linotype" w:eastAsiaTheme="minorEastAsia" w:hAnsi="Palatino Linotype" w:cs="Arial"/>
          <w:bCs/>
          <w:lang w:val="es-ES_tradnl" w:eastAsia="es-ES"/>
        </w:rPr>
        <w:t xml:space="preserve">al rubro indicado, asimismo con fundamento en lo dispuesto por el </w:t>
      </w:r>
      <w:r w:rsidRPr="00D15391">
        <w:rPr>
          <w:rFonts w:ascii="Palatino Linotype" w:eastAsia="Calibri" w:hAnsi="Palatino Linotype" w:cs="Arial"/>
          <w:lang w:val="es-ES" w:eastAsia="es-ES"/>
        </w:rPr>
        <w:t xml:space="preserve">artículo 185 fracción I de la Ley de Transparencia y Acceso a la Información Pública del Estado de México y Municipios </w:t>
      </w:r>
      <w:r w:rsidRPr="00D15391">
        <w:rPr>
          <w:rFonts w:ascii="Palatino Linotype" w:hAnsi="Palatino Linotype" w:cs="Arial"/>
          <w:lang w:val="es-ES" w:eastAsia="es-ES"/>
        </w:rPr>
        <w:t xml:space="preserve">se turnó a la </w:t>
      </w:r>
      <w:r w:rsidRPr="00D15391">
        <w:rPr>
          <w:rFonts w:ascii="Palatino Linotype" w:hAnsi="Palatino Linotype" w:cs="Arial"/>
          <w:b/>
          <w:lang w:val="es-ES" w:eastAsia="es-ES"/>
        </w:rPr>
        <w:t xml:space="preserve">Comisionada María del Rosario Mejía Ayala, </w:t>
      </w:r>
      <w:r w:rsidRPr="00D15391">
        <w:rPr>
          <w:rFonts w:ascii="Palatino Linotype" w:hAnsi="Palatino Linotype" w:cs="Arial"/>
          <w:lang w:val="es-ES" w:eastAsia="es-ES"/>
        </w:rPr>
        <w:t xml:space="preserve">con el objeto de </w:t>
      </w:r>
      <w:r w:rsidRPr="00D15391">
        <w:rPr>
          <w:rFonts w:ascii="Palatino Linotype" w:hAnsi="Palatino Linotype" w:cs="Arial"/>
          <w:lang w:eastAsia="es-ES"/>
        </w:rPr>
        <w:t xml:space="preserve">su análisis. </w:t>
      </w:r>
    </w:p>
    <w:p w:rsidR="007B3717" w:rsidRPr="00D15391" w:rsidRDefault="007B3717" w:rsidP="007B3717">
      <w:pPr>
        <w:spacing w:line="360" w:lineRule="auto"/>
        <w:contextualSpacing/>
        <w:jc w:val="both"/>
        <w:rPr>
          <w:rFonts w:ascii="Palatino Linotype" w:eastAsia="Calibri" w:hAnsi="Palatino Linotype" w:cs="Arial"/>
          <w:lang w:val="es-AR" w:eastAsia="es-ES"/>
        </w:rPr>
      </w:pPr>
    </w:p>
    <w:p w:rsidR="007B3717" w:rsidRPr="00D15391" w:rsidRDefault="00D15391" w:rsidP="007B3717">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Pr>
          <w:rFonts w:ascii="Palatino Linotype" w:eastAsia="Calibri" w:hAnsi="Palatino Linotype" w:cs="Arial"/>
          <w:lang w:val="es-ES" w:eastAsia="es-ES"/>
        </w:rPr>
        <w:t>La comisionada</w:t>
      </w:r>
      <w:r w:rsidR="007B3717" w:rsidRPr="00D15391">
        <w:rPr>
          <w:rFonts w:ascii="Palatino Linotype" w:eastAsia="Calibri" w:hAnsi="Palatino Linotype" w:cs="Arial"/>
          <w:lang w:val="es-ES" w:eastAsia="es-ES"/>
        </w:rPr>
        <w:t xml:space="preserve"> </w:t>
      </w:r>
      <w:r>
        <w:rPr>
          <w:rFonts w:ascii="Palatino Linotype" w:eastAsia="Calibri" w:hAnsi="Palatino Linotype" w:cs="Arial"/>
          <w:lang w:val="es-ES" w:eastAsia="es-ES"/>
        </w:rPr>
        <w:t>p</w:t>
      </w:r>
      <w:r w:rsidR="007B3717" w:rsidRPr="00D15391">
        <w:rPr>
          <w:rFonts w:ascii="Palatino Linotype" w:eastAsia="Calibri" w:hAnsi="Palatino Linotype" w:cs="Arial"/>
          <w:lang w:val="es-ES" w:eastAsia="es-ES"/>
        </w:rPr>
        <w:t xml:space="preserve">onente con fundamento en lo dispuesto por el artículo 185 fracción II de la ley de la materia, a través del acuerdo de admisión de fecha </w:t>
      </w:r>
      <w:r w:rsidR="000D6B73" w:rsidRPr="00D15391">
        <w:rPr>
          <w:rFonts w:ascii="Palatino Linotype" w:eastAsia="Calibri" w:hAnsi="Palatino Linotype" w:cs="Arial"/>
          <w:lang w:val="es-ES" w:eastAsia="es-ES"/>
        </w:rPr>
        <w:t>veinte (20) de junio</w:t>
      </w:r>
      <w:r w:rsidR="007B3717" w:rsidRPr="00D15391">
        <w:rPr>
          <w:rFonts w:ascii="Palatino Linotype" w:eastAsia="Calibri" w:hAnsi="Palatino Linotype" w:cs="Arial"/>
          <w:lang w:val="es-ES" w:eastAsia="es-ES"/>
        </w:rPr>
        <w:t xml:space="preserve"> de dos mil veintitrés, puso a disposición de las partes el expediente electrónico </w:t>
      </w:r>
      <w:r w:rsidR="007B3717" w:rsidRPr="00D15391">
        <w:rPr>
          <w:rFonts w:ascii="Palatino Linotype" w:eastAsia="Calibri" w:hAnsi="Palatino Linotype" w:cs="Arial"/>
          <w:lang w:val="es-ES_tradnl" w:eastAsia="es-ES"/>
        </w:rPr>
        <w:t xml:space="preserve">vía </w:t>
      </w:r>
      <w:r w:rsidR="007B3717" w:rsidRPr="00D15391">
        <w:rPr>
          <w:rFonts w:ascii="Palatino Linotype" w:eastAsia="Calibri" w:hAnsi="Palatino Linotype" w:cs="Arial"/>
          <w:b/>
          <w:lang w:val="es-ES" w:eastAsia="es-ES"/>
        </w:rPr>
        <w:t>SAIMEX</w:t>
      </w:r>
      <w:r>
        <w:rPr>
          <w:rFonts w:ascii="Palatino Linotype" w:eastAsia="Calibri" w:hAnsi="Palatino Linotype" w:cs="Arial"/>
          <w:b/>
          <w:lang w:val="es-ES" w:eastAsia="es-ES"/>
        </w:rPr>
        <w:t>,</w:t>
      </w:r>
      <w:r w:rsidR="007B3717" w:rsidRPr="00D15391">
        <w:rPr>
          <w:rFonts w:ascii="Palatino Linotype" w:eastAsia="Calibri" w:hAnsi="Palatino Linotype" w:cs="Arial"/>
          <w:b/>
          <w:lang w:val="es-ES" w:eastAsia="es-ES"/>
        </w:rPr>
        <w:t xml:space="preserve"> </w:t>
      </w:r>
      <w:r w:rsidR="007B3717" w:rsidRPr="00D15391">
        <w:rPr>
          <w:rFonts w:ascii="Palatino Linotype" w:eastAsia="Calibri" w:hAnsi="Palatino Linotype" w:cs="Arial"/>
          <w:lang w:val="es-ES" w:eastAsia="es-ES"/>
        </w:rPr>
        <w:t xml:space="preserve">a efecto de que en un plazo máximo de siete días manifestaran lo que a derecho convinieran, ofrecieran pruebas y alegatos según </w:t>
      </w:r>
      <w:r w:rsidR="007B3717" w:rsidRPr="00D15391">
        <w:rPr>
          <w:rFonts w:ascii="Palatino Linotype" w:eastAsia="Calibri" w:hAnsi="Palatino Linotype" w:cs="Arial"/>
          <w:lang w:val="es-ES" w:eastAsia="es-ES"/>
        </w:rPr>
        <w:lastRenderedPageBreak/>
        <w:t xml:space="preserve">corresponda al caso concreto, de esta forma para que el </w:t>
      </w:r>
      <w:r w:rsidR="007B3717" w:rsidRPr="00D15391">
        <w:rPr>
          <w:rFonts w:ascii="Palatino Linotype" w:eastAsia="Calibri" w:hAnsi="Palatino Linotype" w:cs="Arial"/>
          <w:b/>
          <w:lang w:val="es-ES" w:eastAsia="es-ES"/>
        </w:rPr>
        <w:t>SUJETO OBLIGADO</w:t>
      </w:r>
      <w:r w:rsidR="007B3717" w:rsidRPr="00D15391">
        <w:rPr>
          <w:rFonts w:ascii="Palatino Linotype" w:eastAsia="Calibri" w:hAnsi="Palatino Linotype" w:cs="Arial"/>
          <w:lang w:val="es-ES" w:eastAsia="es-ES"/>
        </w:rPr>
        <w:t xml:space="preserve"> presentara el informe justificado procedente. </w:t>
      </w:r>
    </w:p>
    <w:p w:rsidR="007B3717" w:rsidRPr="00D15391" w:rsidRDefault="007B3717" w:rsidP="007B3717">
      <w:pPr>
        <w:spacing w:line="360" w:lineRule="auto"/>
        <w:contextualSpacing/>
        <w:jc w:val="both"/>
        <w:rPr>
          <w:rFonts w:ascii="Palatino Linotype" w:eastAsiaTheme="minorEastAsia" w:hAnsi="Palatino Linotype" w:cstheme="minorBidi"/>
          <w:i/>
          <w:color w:val="000000"/>
          <w:lang w:val="es-ES_tradnl" w:eastAsia="es-ES"/>
        </w:rPr>
      </w:pPr>
    </w:p>
    <w:p w:rsidR="000D6B73" w:rsidRPr="00D15391" w:rsidRDefault="007B3717" w:rsidP="007B3717">
      <w:pPr>
        <w:numPr>
          <w:ilvl w:val="0"/>
          <w:numId w:val="1"/>
        </w:numPr>
        <w:spacing w:line="360" w:lineRule="auto"/>
        <w:ind w:left="0" w:firstLine="0"/>
        <w:contextualSpacing/>
        <w:jc w:val="both"/>
        <w:rPr>
          <w:rFonts w:ascii="Palatino Linotype" w:hAnsi="Palatino Linotype" w:cs="Arial"/>
          <w:lang w:val="es-ES" w:eastAsia="es-ES"/>
        </w:rPr>
      </w:pPr>
      <w:r w:rsidRPr="00D15391">
        <w:rPr>
          <w:rFonts w:ascii="Palatino Linotype" w:eastAsia="Calibri" w:hAnsi="Palatino Linotype" w:cs="Arial"/>
          <w:lang w:val="es-ES" w:eastAsia="es-ES"/>
        </w:rPr>
        <w:t xml:space="preserve">De las constancias en el expediente electrónico SAIMEX, se advierte que el particular no realizó manifestaciones, no ofreció pruebas o alegatos que convinieran a su derecho convinieran; por su parte, el Sujeto Obligado entregó informe justificado el </w:t>
      </w:r>
      <w:r w:rsidR="000D6B73" w:rsidRPr="00D15391">
        <w:rPr>
          <w:rFonts w:ascii="Palatino Linotype" w:eastAsia="Calibri" w:hAnsi="Palatino Linotype" w:cs="Arial"/>
          <w:lang w:val="es-ES" w:eastAsia="es-ES"/>
        </w:rPr>
        <w:t>veintinueve (29) de junio de dos mil veintitrés, mismo que fue puesto a la vista del particular el cinco (05) de julio de dos mil veintitrés y que consta de los archivos que se describen enseguida:</w:t>
      </w:r>
    </w:p>
    <w:p w:rsidR="000D6B73" w:rsidRPr="00D15391" w:rsidRDefault="000D6B73" w:rsidP="000D6B73">
      <w:pPr>
        <w:spacing w:line="360" w:lineRule="auto"/>
        <w:contextualSpacing/>
        <w:jc w:val="both"/>
        <w:rPr>
          <w:rFonts w:ascii="Palatino Linotype" w:hAnsi="Palatino Linotype" w:cs="Arial"/>
          <w:lang w:val="es-ES" w:eastAsia="es-ES"/>
        </w:rPr>
      </w:pPr>
    </w:p>
    <w:p w:rsidR="0019206E" w:rsidRPr="00D15391" w:rsidRDefault="00D6632C" w:rsidP="0019206E">
      <w:pPr>
        <w:pStyle w:val="Prrafodelista"/>
        <w:numPr>
          <w:ilvl w:val="0"/>
          <w:numId w:val="7"/>
        </w:numPr>
        <w:spacing w:line="360" w:lineRule="auto"/>
        <w:jc w:val="both"/>
        <w:rPr>
          <w:rFonts w:ascii="Palatino Linotype" w:hAnsi="Palatino Linotype"/>
          <w:sz w:val="24"/>
        </w:rPr>
      </w:pPr>
      <w:hyperlink r:id="rId10" w:history="1">
        <w:r w:rsidR="000D6B73" w:rsidRPr="00D15391">
          <w:rPr>
            <w:rStyle w:val="Hipervnculo"/>
            <w:rFonts w:ascii="Palatino Linotype" w:eastAsia="Calibri" w:hAnsi="Palatino Linotype" w:cs="Arial"/>
            <w:b/>
            <w:bCs/>
            <w:sz w:val="24"/>
            <w:lang w:eastAsia="es-ES"/>
          </w:rPr>
          <w:t>INFORME JUSTIFICADO 03368.pdf</w:t>
        </w:r>
      </w:hyperlink>
      <w:r w:rsidR="000D6B73" w:rsidRPr="00D15391">
        <w:rPr>
          <w:rFonts w:ascii="Palatino Linotype" w:eastAsia="Calibri" w:hAnsi="Palatino Linotype" w:cs="Arial"/>
          <w:sz w:val="24"/>
          <w:lang w:val="es-ES" w:eastAsia="es-ES"/>
        </w:rPr>
        <w:t xml:space="preserve">: consta del oficio de requerimiento de informe justificado dirigido al Tesorero Municipal; informe justificado suscrito por el Tesorero Municipal en el que refiere adjuntar la gaceta municipal número 153 de fecha veinticuatro de febrero de dos mil veintitrés, así como la gaceta municipal número 20 de fecha </w:t>
      </w:r>
      <w:r w:rsidR="0019206E" w:rsidRPr="00D15391">
        <w:rPr>
          <w:rFonts w:ascii="Palatino Linotype" w:eastAsia="Calibri" w:hAnsi="Palatino Linotype" w:cs="Arial"/>
          <w:sz w:val="24"/>
          <w:lang w:val="es-ES" w:eastAsia="es-ES"/>
        </w:rPr>
        <w:t xml:space="preserve">veinticinco de febrero de 2022; se adjuntaron las dos siguientes ligas electrónicas </w:t>
      </w:r>
      <w:hyperlink r:id="rId11" w:history="1">
        <w:r w:rsidR="0019206E" w:rsidRPr="00D15391">
          <w:rPr>
            <w:rStyle w:val="Hipervnculo"/>
            <w:rFonts w:ascii="Palatino Linotype" w:eastAsia="Calibri" w:hAnsi="Palatino Linotype" w:cs="Arial"/>
            <w:sz w:val="24"/>
            <w:lang w:val="es-ES" w:eastAsia="es-ES"/>
          </w:rPr>
          <w:t>https://cuautitlanizcalli.gob.mx/gaceta/</w:t>
        </w:r>
      </w:hyperlink>
      <w:r w:rsidR="0019206E" w:rsidRPr="00D15391">
        <w:rPr>
          <w:rFonts w:ascii="Palatino Linotype" w:eastAsia="Calibri" w:hAnsi="Palatino Linotype" w:cs="Arial"/>
          <w:sz w:val="24"/>
          <w:lang w:val="es-ES" w:eastAsia="es-ES"/>
        </w:rPr>
        <w:t xml:space="preserve"> y </w:t>
      </w:r>
      <w:hyperlink r:id="rId12" w:history="1">
        <w:r w:rsidR="0019206E" w:rsidRPr="00D15391">
          <w:rPr>
            <w:rStyle w:val="Hipervnculo"/>
            <w:rFonts w:ascii="Palatino Linotype" w:eastAsiaTheme="majorEastAsia" w:hAnsi="Palatino Linotype"/>
            <w:sz w:val="24"/>
          </w:rPr>
          <w:t>https://www.ipomex.org.mx/ipo3/lgt/indice/cuautitlanizcalli.web?token=03AL8dmw_O2RxRoSev3b15W_CqqSDW3o1hTSVxUnOT5bNe-17TpFH5IrfdMz5wCKwJyAll87osKd6ugOCBBD-3jY0FCn8sWqFq6GSnSXaeWNk3jw2F1dfQiNonggJQPmuSEcT-RpSxvNmKVRTstrQdvH6tm-u4Bly8j3n5FO7MySyZ_AZqs-DNbIZdPJrsXNGibwKIAg_TENp5PCiGtGzWwGyGEiOQU3rs4BWVT9Xn_ygtpbHbHDDr2SbOTLuC6bqeYqmugzk476FqXYaFfsrauPyjpu5tnD5rllAJY9EIVvNoMkrc1HbySicrtWD7wE2KrXCoyi31EXvRIHmnR_RGbKHg8PJZWUhh6-</w:t>
        </w:r>
        <w:r w:rsidR="0019206E" w:rsidRPr="00D15391">
          <w:rPr>
            <w:rStyle w:val="Hipervnculo"/>
            <w:rFonts w:ascii="Palatino Linotype" w:eastAsiaTheme="majorEastAsia" w:hAnsi="Palatino Linotype"/>
            <w:sz w:val="24"/>
          </w:rPr>
          <w:lastRenderedPageBreak/>
          <w:t>NO_OCi2PcDt1PHImbSxubLgYSmYS5dyCYbWVvVc05_kQttQG957y_UrLIxU4zV-UVy1mYNg8gQssgAiqCxcHFEm4jqrtkgw1bp2RRqJkWFvDhsUG364TXt744301WmwwNvBKGsxYIV5A2WgUcy6jVRm8-AHTQGtTr8Ldc_YILEOsVVXF38Xm-hz7jsCU7boLVh0dzXzRoRGrlf4udT0#</w:t>
        </w:r>
      </w:hyperlink>
      <w:r w:rsidR="0019206E" w:rsidRPr="00D15391">
        <w:rPr>
          <w:rFonts w:ascii="Palatino Linotype" w:hAnsi="Palatino Linotype"/>
          <w:sz w:val="24"/>
        </w:rPr>
        <w:t xml:space="preserve"> </w:t>
      </w:r>
    </w:p>
    <w:p w:rsidR="0019206E" w:rsidRPr="00D15391" w:rsidRDefault="0019206E" w:rsidP="0019206E">
      <w:pPr>
        <w:rPr>
          <w:rFonts w:ascii="Palatino Linotype" w:hAnsi="Palatino Linotype"/>
        </w:rPr>
      </w:pPr>
      <w:r w:rsidRPr="00D15391">
        <w:rPr>
          <w:rFonts w:ascii="Palatino Linotype" w:hAnsi="Palatino Linotype"/>
        </w:rPr>
        <w:t xml:space="preserve"> </w:t>
      </w:r>
    </w:p>
    <w:p w:rsidR="000D6B73" w:rsidRPr="00D15391" w:rsidRDefault="000D6B73" w:rsidP="0019206E">
      <w:pPr>
        <w:pStyle w:val="Prrafodelista"/>
        <w:spacing w:line="360" w:lineRule="auto"/>
        <w:jc w:val="both"/>
        <w:rPr>
          <w:rFonts w:ascii="Palatino Linotype" w:eastAsia="Calibri" w:hAnsi="Palatino Linotype" w:cs="Arial"/>
          <w:sz w:val="24"/>
          <w:lang w:val="es-ES" w:eastAsia="es-ES"/>
        </w:rPr>
      </w:pPr>
    </w:p>
    <w:p w:rsidR="007B3717" w:rsidRPr="00D15391" w:rsidRDefault="007B3717" w:rsidP="000D6B73">
      <w:pPr>
        <w:pStyle w:val="Prrafodelista"/>
        <w:numPr>
          <w:ilvl w:val="0"/>
          <w:numId w:val="6"/>
        </w:numPr>
        <w:spacing w:line="360" w:lineRule="auto"/>
        <w:jc w:val="both"/>
        <w:rPr>
          <w:rFonts w:ascii="Palatino Linotype" w:hAnsi="Palatino Linotype"/>
          <w:sz w:val="24"/>
        </w:rPr>
      </w:pPr>
      <w:r w:rsidRPr="00D15391">
        <w:rPr>
          <w:rFonts w:ascii="Palatino Linotype" w:hAnsi="Palatino Linotype"/>
          <w:sz w:val="24"/>
        </w:rPr>
        <w:t xml:space="preserve"> </w:t>
      </w:r>
      <w:hyperlink r:id="rId13" w:history="1">
        <w:r w:rsidR="000D6B73" w:rsidRPr="00D15391">
          <w:rPr>
            <w:rStyle w:val="Hipervnculo"/>
            <w:rFonts w:ascii="Palatino Linotype" w:hAnsi="Palatino Linotype"/>
            <w:b/>
            <w:bCs/>
            <w:sz w:val="24"/>
          </w:rPr>
          <w:t>GACETA-153.pdf</w:t>
        </w:r>
      </w:hyperlink>
      <w:r w:rsidR="000D6B73" w:rsidRPr="00D15391">
        <w:rPr>
          <w:rFonts w:ascii="Palatino Linotype" w:hAnsi="Palatino Linotype"/>
          <w:sz w:val="24"/>
        </w:rPr>
        <w:t>:</w:t>
      </w:r>
      <w:r w:rsidR="0019206E" w:rsidRPr="00D15391">
        <w:rPr>
          <w:rFonts w:ascii="Palatino Linotype" w:hAnsi="Palatino Linotype"/>
          <w:sz w:val="24"/>
        </w:rPr>
        <w:t xml:space="preserve"> Gaceta Municipal número 153 de fecha veinticuatro de febrero de 2023, en el que consta el PRESUPUESTO DE EGRESOS DEFINITIVO PARA EL EJERCICIO FISCAL 2023 DEL MUNICIPIO DE CUAUTITLÁN IZCALLI, ESTADO DE MÉXICO, ASI COMO LA APROBACIÓN DEL FONDO DE APORTACIONES PARA EL FORTALECIMIENTO DE LOS MUNICIPIOS Y DE LAS DEMARCACIONES TERRITORIALES DEL DISTRITO FEDERAL (FORTAMUN) PARA EL EJERCICIO FISCAL 2023.</w:t>
      </w:r>
    </w:p>
    <w:p w:rsidR="0019206E" w:rsidRPr="00D15391" w:rsidRDefault="0019206E" w:rsidP="0019206E">
      <w:pPr>
        <w:pStyle w:val="Prrafodelista"/>
        <w:spacing w:line="360" w:lineRule="auto"/>
        <w:jc w:val="both"/>
        <w:rPr>
          <w:rFonts w:ascii="Palatino Linotype" w:hAnsi="Palatino Linotype"/>
          <w:sz w:val="24"/>
        </w:rPr>
      </w:pPr>
    </w:p>
    <w:p w:rsidR="000D6B73" w:rsidRPr="00D15391" w:rsidRDefault="00D6632C" w:rsidP="000D6B73">
      <w:pPr>
        <w:pStyle w:val="Prrafodelista"/>
        <w:numPr>
          <w:ilvl w:val="0"/>
          <w:numId w:val="6"/>
        </w:numPr>
        <w:spacing w:line="360" w:lineRule="auto"/>
        <w:jc w:val="both"/>
        <w:rPr>
          <w:rFonts w:ascii="Palatino Linotype" w:hAnsi="Palatino Linotype" w:cs="Arial"/>
          <w:sz w:val="24"/>
          <w:lang w:val="es-ES" w:eastAsia="es-ES"/>
        </w:rPr>
      </w:pPr>
      <w:hyperlink r:id="rId14" w:history="1">
        <w:r w:rsidR="000D6B73" w:rsidRPr="00D15391">
          <w:rPr>
            <w:rStyle w:val="Hipervnculo"/>
            <w:rFonts w:ascii="Palatino Linotype" w:hAnsi="Palatino Linotype" w:cs="Arial"/>
            <w:b/>
            <w:bCs/>
            <w:sz w:val="24"/>
            <w:lang w:eastAsia="es-ES"/>
          </w:rPr>
          <w:t>GACETA-020.pdf</w:t>
        </w:r>
      </w:hyperlink>
      <w:r w:rsidR="000D6B73" w:rsidRPr="00D15391">
        <w:rPr>
          <w:rFonts w:ascii="Palatino Linotype" w:hAnsi="Palatino Linotype" w:cs="Arial"/>
          <w:sz w:val="24"/>
          <w:lang w:val="es-ES" w:eastAsia="es-ES"/>
        </w:rPr>
        <w:t>:</w:t>
      </w:r>
      <w:r w:rsidR="0019206E" w:rsidRPr="00D15391">
        <w:rPr>
          <w:rFonts w:ascii="Palatino Linotype" w:hAnsi="Palatino Linotype" w:cs="Arial"/>
          <w:sz w:val="24"/>
          <w:lang w:val="es-ES" w:eastAsia="es-ES"/>
        </w:rPr>
        <w:t xml:space="preserve"> Gaceta Municipal número 020 de fecha veinticinco de febrero de dos mil veintidós, en el que consta </w:t>
      </w:r>
      <w:r w:rsidR="0019206E" w:rsidRPr="00D15391">
        <w:rPr>
          <w:rFonts w:ascii="Palatino Linotype" w:hAnsi="Palatino Linotype" w:cs="Arial"/>
          <w:sz w:val="24"/>
          <w:lang w:eastAsia="es-ES"/>
        </w:rPr>
        <w:t xml:space="preserve">APROBACIÓN DEL PRESUPUESTO DE EGRESOS DEFINITIVO PARA EL EJERCICIO 2022 DEL MUNICIPIO DE CUAUTITLÁN IZCALLI, ESTADO DE MÉXICO, EN TÉRMINOS DE LO PREVISTO POR LOS ARTÍCULOS 125, PÁRRAFO CUARTO, 128 FRACCION IX DE LA CONSTITUCIÓN POLÍTICA DEL ESTADO LIBRE Y SOBERANO DE MEXICO; 351 SEGUNDO PÁRRAFO DEL CÓDIGO FINANCIERO DEL ESTADO DE MÉXICO Y MUNICIPIOS Y 47 DE LA LEY DE FISCALIZACIÓN SUPERIOR DEL ESTADO DE MÉXICO, ASI COMO, TAMBIÉN EL FONDO DE APORTACIONES PARA EL </w:t>
      </w:r>
      <w:r w:rsidR="0019206E" w:rsidRPr="00D15391">
        <w:rPr>
          <w:rFonts w:ascii="Palatino Linotype" w:hAnsi="Palatino Linotype" w:cs="Arial"/>
          <w:sz w:val="24"/>
          <w:lang w:eastAsia="es-ES"/>
        </w:rPr>
        <w:lastRenderedPageBreak/>
        <w:t>FORTALECIMIENTO DE LOS MUNICIPIOS Y DE LAS DEMARCACIONES TERRITORIALES DEL DISTRITO FEDERAL (FORTAMUN) PARA EL EJERCICIO 2022, RECIBA EL MUNICIPIO DE CUAUTITLÁN IZCALLI, A TRAVÉS DEL GOBIERNO DEL ESTADO DE MÉXICO QUE SE ENCUENTRA INMERSO DENTRO DEL CUERPO DEL PRESUPUESTO DEL EJERCICIO FISCAL 2022, DE CONFORMIDAD CON EL DICTAMEN QUE EMITE LA COMISIÓN DE HACIENDA.</w:t>
      </w:r>
    </w:p>
    <w:p w:rsidR="007B3717" w:rsidRPr="00D15391" w:rsidRDefault="007B3717" w:rsidP="007B3717">
      <w:pPr>
        <w:spacing w:line="360" w:lineRule="auto"/>
        <w:contextualSpacing/>
        <w:jc w:val="both"/>
        <w:rPr>
          <w:rFonts w:ascii="Palatino Linotype" w:eastAsiaTheme="minorEastAsia" w:hAnsi="Palatino Linotype"/>
          <w:lang w:val="es-ES_tradnl" w:eastAsia="es-ES"/>
        </w:rPr>
      </w:pPr>
    </w:p>
    <w:p w:rsidR="007B3717" w:rsidRPr="00D15391" w:rsidRDefault="00D15391" w:rsidP="007B3717">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Pr>
          <w:rFonts w:ascii="Palatino Linotype" w:eastAsiaTheme="minorEastAsia" w:hAnsi="Palatino Linotype"/>
          <w:lang w:val="es-ES_tradnl" w:eastAsia="es-ES"/>
        </w:rPr>
        <w:t>La c</w:t>
      </w:r>
      <w:r w:rsidR="007B3717" w:rsidRPr="00D15391">
        <w:rPr>
          <w:rFonts w:ascii="Palatino Linotype" w:eastAsiaTheme="minorEastAsia" w:hAnsi="Palatino Linotype"/>
          <w:lang w:val="es-ES_tradnl" w:eastAsia="es-ES"/>
        </w:rPr>
        <w:t xml:space="preserve">omisionado </w:t>
      </w:r>
      <w:r>
        <w:rPr>
          <w:rFonts w:ascii="Palatino Linotype" w:eastAsiaTheme="minorEastAsia" w:hAnsi="Palatino Linotype"/>
          <w:lang w:val="es-ES_tradnl" w:eastAsia="es-ES"/>
        </w:rPr>
        <w:t>p</w:t>
      </w:r>
      <w:r w:rsidR="007B3717" w:rsidRPr="00D15391">
        <w:rPr>
          <w:rFonts w:ascii="Palatino Linotype" w:eastAsiaTheme="minorEastAsia" w:hAnsi="Palatino Linotype"/>
          <w:lang w:val="es-ES_tradnl" w:eastAsia="es-ES"/>
        </w:rPr>
        <w:t>onente decretó el cierre de instrucción</w:t>
      </w:r>
      <w:r w:rsidR="007B3717" w:rsidRPr="00D15391">
        <w:rPr>
          <w:rFonts w:ascii="Palatino Linotype" w:eastAsiaTheme="minorEastAsia" w:hAnsi="Palatino Linotype" w:cs="Arial"/>
          <w:lang w:val="es-ES_tradnl" w:eastAsia="es-ES"/>
        </w:rPr>
        <w:t xml:space="preserve"> </w:t>
      </w:r>
      <w:r w:rsidR="007B3717" w:rsidRPr="00D15391">
        <w:rPr>
          <w:rFonts w:ascii="Palatino Linotype" w:eastAsiaTheme="minorEastAsia" w:hAnsi="Palatino Linotype"/>
          <w:lang w:val="es-ES_tradnl" w:eastAsia="es-ES"/>
        </w:rPr>
        <w:t xml:space="preserve">mediante el acuerdo de fecha </w:t>
      </w:r>
      <w:r w:rsidR="0019206E" w:rsidRPr="00D15391">
        <w:rPr>
          <w:rFonts w:ascii="Palatino Linotype" w:eastAsiaTheme="minorEastAsia" w:hAnsi="Palatino Linotype"/>
          <w:lang w:val="es-ES_tradnl" w:eastAsia="es-ES"/>
        </w:rPr>
        <w:t>once (11</w:t>
      </w:r>
      <w:r w:rsidR="007B3717" w:rsidRPr="00D15391">
        <w:rPr>
          <w:rFonts w:ascii="Palatino Linotype" w:eastAsiaTheme="minorEastAsia" w:hAnsi="Palatino Linotype"/>
          <w:lang w:val="es-ES_tradnl" w:eastAsia="es-ES"/>
        </w:rPr>
        <w:t xml:space="preserve">) de julio de dos mil veintitrés. </w:t>
      </w:r>
    </w:p>
    <w:p w:rsidR="007B3717" w:rsidRPr="00D15391" w:rsidRDefault="007B3717" w:rsidP="007B3717">
      <w:pPr>
        <w:pStyle w:val="Prrafodelista"/>
        <w:spacing w:line="360" w:lineRule="auto"/>
        <w:ind w:left="0"/>
        <w:jc w:val="both"/>
        <w:rPr>
          <w:rFonts w:ascii="Palatino Linotype" w:eastAsiaTheme="minorEastAsia" w:hAnsi="Palatino Linotype"/>
          <w:i/>
          <w:color w:val="000000"/>
          <w:sz w:val="24"/>
          <w:lang w:val="es-ES_tradnl" w:eastAsia="es-ES"/>
        </w:rPr>
      </w:pPr>
    </w:p>
    <w:p w:rsidR="007B3717" w:rsidRPr="00D15391" w:rsidRDefault="007B3717" w:rsidP="007B3717">
      <w:pPr>
        <w:keepNext/>
        <w:keepLines/>
        <w:spacing w:line="360" w:lineRule="auto"/>
        <w:jc w:val="center"/>
        <w:outlineLvl w:val="0"/>
        <w:rPr>
          <w:rFonts w:ascii="Palatino Linotype" w:eastAsiaTheme="majorEastAsia" w:hAnsi="Palatino Linotype" w:cstheme="majorBidi"/>
        </w:rPr>
      </w:pPr>
      <w:bookmarkStart w:id="4" w:name="_Toc83301634"/>
      <w:r w:rsidRPr="00D15391">
        <w:rPr>
          <w:rFonts w:ascii="Palatino Linotype" w:eastAsiaTheme="majorEastAsia" w:hAnsi="Palatino Linotype" w:cstheme="majorBidi"/>
          <w:b/>
        </w:rPr>
        <w:t>CONSIDERANDO</w:t>
      </w:r>
      <w:bookmarkEnd w:id="4"/>
      <w:r w:rsidRPr="00D15391">
        <w:rPr>
          <w:rFonts w:ascii="Palatino Linotype" w:eastAsiaTheme="majorEastAsia" w:hAnsi="Palatino Linotype" w:cstheme="majorBidi"/>
          <w:b/>
        </w:rPr>
        <w:t xml:space="preserve"> </w:t>
      </w:r>
    </w:p>
    <w:p w:rsidR="007B3717" w:rsidRPr="00D15391" w:rsidRDefault="007B3717" w:rsidP="007B3717">
      <w:pPr>
        <w:spacing w:line="360" w:lineRule="auto"/>
        <w:rPr>
          <w:rFonts w:ascii="Palatino Linotype" w:eastAsiaTheme="minorEastAsia" w:hAnsi="Palatino Linotype"/>
        </w:rPr>
      </w:pPr>
    </w:p>
    <w:p w:rsidR="007B3717" w:rsidRPr="00D15391" w:rsidRDefault="007B3717" w:rsidP="007B3717">
      <w:pPr>
        <w:keepNext/>
        <w:keepLines/>
        <w:spacing w:line="360" w:lineRule="auto"/>
        <w:outlineLvl w:val="1"/>
        <w:rPr>
          <w:rFonts w:ascii="Palatino Linotype" w:eastAsiaTheme="majorEastAsia" w:hAnsi="Palatino Linotype" w:cstheme="majorBidi"/>
          <w:b/>
        </w:rPr>
      </w:pPr>
      <w:bookmarkStart w:id="5" w:name="_Toc83301635"/>
      <w:r w:rsidRPr="00D15391">
        <w:rPr>
          <w:rFonts w:ascii="Palatino Linotype" w:eastAsiaTheme="majorEastAsia" w:hAnsi="Palatino Linotype" w:cstheme="majorBidi"/>
          <w:b/>
        </w:rPr>
        <w:t>PRIMERO. De la competencia</w:t>
      </w:r>
      <w:bookmarkEnd w:id="5"/>
    </w:p>
    <w:p w:rsidR="007B3717" w:rsidRPr="00D15391" w:rsidRDefault="007B3717" w:rsidP="007B3717">
      <w:pPr>
        <w:keepNext/>
        <w:keepLines/>
        <w:spacing w:line="360" w:lineRule="auto"/>
        <w:outlineLvl w:val="1"/>
        <w:rPr>
          <w:rFonts w:ascii="Palatino Linotype" w:eastAsiaTheme="majorEastAsia" w:hAnsi="Palatino Linotype" w:cstheme="majorBidi"/>
          <w:b/>
          <w:bCs/>
          <w:spacing w:val="60"/>
        </w:rPr>
      </w:pPr>
    </w:p>
    <w:p w:rsidR="007B3717" w:rsidRPr="00D15391" w:rsidRDefault="007B3717" w:rsidP="007B3717">
      <w:pPr>
        <w:pStyle w:val="Prrafodelista"/>
        <w:numPr>
          <w:ilvl w:val="0"/>
          <w:numId w:val="1"/>
        </w:numPr>
        <w:spacing w:line="360" w:lineRule="auto"/>
        <w:ind w:left="0" w:firstLine="0"/>
        <w:jc w:val="both"/>
        <w:rPr>
          <w:rFonts w:ascii="Palatino Linotype" w:hAnsi="Palatino Linotype"/>
          <w:sz w:val="24"/>
        </w:rPr>
      </w:pPr>
      <w:r w:rsidRPr="00D15391">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w:t>
      </w:r>
      <w:r w:rsidRPr="00D15391">
        <w:rPr>
          <w:rFonts w:ascii="Palatino Linotype" w:hAnsi="Palatino Linotype"/>
          <w:sz w:val="24"/>
        </w:rPr>
        <w:lastRenderedPageBreak/>
        <w:t>Transparencia, Acceso a la Información Pública y Protección de Datos Personales del Estado de México y Municipios.</w:t>
      </w:r>
    </w:p>
    <w:p w:rsidR="007B3717" w:rsidRPr="00D15391" w:rsidRDefault="007B3717" w:rsidP="007B3717">
      <w:pPr>
        <w:spacing w:line="360" w:lineRule="auto"/>
        <w:contextualSpacing/>
        <w:jc w:val="both"/>
        <w:rPr>
          <w:rFonts w:ascii="Palatino Linotype" w:eastAsiaTheme="minorEastAsia" w:hAnsi="Palatino Linotype"/>
          <w:lang w:val="es-ES_tradnl" w:eastAsia="es-ES"/>
        </w:rPr>
      </w:pPr>
    </w:p>
    <w:p w:rsidR="007B3717" w:rsidRPr="00D15391" w:rsidRDefault="007B3717" w:rsidP="007B3717">
      <w:pPr>
        <w:keepNext/>
        <w:keepLines/>
        <w:spacing w:line="360" w:lineRule="auto"/>
        <w:outlineLvl w:val="1"/>
        <w:rPr>
          <w:rFonts w:ascii="Palatino Linotype" w:eastAsiaTheme="majorEastAsia" w:hAnsi="Palatino Linotype" w:cstheme="majorBidi"/>
          <w:b/>
        </w:rPr>
      </w:pPr>
      <w:bookmarkStart w:id="6" w:name="_Toc83301636"/>
      <w:r w:rsidRPr="00D15391">
        <w:rPr>
          <w:rFonts w:ascii="Palatino Linotype" w:eastAsiaTheme="majorEastAsia" w:hAnsi="Palatino Linotype" w:cstheme="majorBidi"/>
          <w:b/>
        </w:rPr>
        <w:t>SEGUNDO. De la oportunidad y procedencia.</w:t>
      </w:r>
      <w:bookmarkEnd w:id="6"/>
    </w:p>
    <w:p w:rsidR="007B3717" w:rsidRPr="00D15391" w:rsidRDefault="007B3717" w:rsidP="007B3717">
      <w:pPr>
        <w:spacing w:line="360" w:lineRule="auto"/>
        <w:rPr>
          <w:rFonts w:ascii="Palatino Linotype" w:eastAsiaTheme="minorEastAsia" w:hAnsi="Palatino Linotype"/>
        </w:rPr>
      </w:pPr>
    </w:p>
    <w:p w:rsidR="007B3717" w:rsidRPr="00D15391" w:rsidRDefault="007B3717" w:rsidP="007B371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15391">
        <w:rPr>
          <w:rFonts w:ascii="Palatino Linotype" w:eastAsia="Calibri" w:hAnsi="Palatino Linotype" w:cs="Arial"/>
          <w:lang w:val="es-ES_tradnl" w:eastAsia="es-ES"/>
        </w:rPr>
        <w:t xml:space="preserve">El medio de impugnación fue presentado a través del </w:t>
      </w:r>
      <w:r w:rsidRPr="00D15391">
        <w:rPr>
          <w:rFonts w:ascii="Palatino Linotype" w:eastAsia="Calibri" w:hAnsi="Palatino Linotype" w:cs="Arial"/>
          <w:b/>
          <w:lang w:val="es-ES_tradnl" w:eastAsia="es-ES"/>
        </w:rPr>
        <w:t>SAIMEX,</w:t>
      </w:r>
      <w:r w:rsidRPr="00D15391">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D15391">
        <w:rPr>
          <w:rFonts w:ascii="Palatino Linotype" w:eastAsia="Calibri" w:hAnsi="Palatino Linotype" w:cs="Arial"/>
          <w:b/>
          <w:lang w:val="es-ES_tradnl" w:eastAsia="es-ES"/>
        </w:rPr>
        <w:t>SUJETO OBLIGADO</w:t>
      </w:r>
      <w:r w:rsidR="00D15391">
        <w:rPr>
          <w:rFonts w:ascii="Palatino Linotype" w:eastAsia="Calibri" w:hAnsi="Palatino Linotype" w:cs="Arial"/>
          <w:b/>
          <w:lang w:val="es-ES_tradnl" w:eastAsia="es-ES"/>
        </w:rPr>
        <w:t>,</w:t>
      </w:r>
      <w:r w:rsidRPr="00D15391">
        <w:rPr>
          <w:rFonts w:ascii="Palatino Linotype" w:eastAsia="Calibri" w:hAnsi="Palatino Linotype" w:cs="Arial"/>
          <w:lang w:val="es-ES_tradnl" w:eastAsia="es-ES"/>
        </w:rPr>
        <w:t xml:space="preserve"> entregó </w:t>
      </w:r>
      <w:r w:rsidR="0019206E" w:rsidRPr="00D15391">
        <w:rPr>
          <w:rFonts w:ascii="Palatino Linotype" w:eastAsia="Calibri" w:hAnsi="Palatino Linotype" w:cs="Arial"/>
          <w:lang w:val="es-ES_tradnl" w:eastAsia="es-ES"/>
        </w:rPr>
        <w:t>respuesta a la solicitud el día seis (06</w:t>
      </w:r>
      <w:r w:rsidRPr="00D15391">
        <w:rPr>
          <w:rFonts w:ascii="Palatino Linotype" w:eastAsia="Calibri" w:hAnsi="Palatino Linotype" w:cs="Arial"/>
          <w:lang w:val="es-ES_tradnl" w:eastAsia="es-ES"/>
        </w:rPr>
        <w:t xml:space="preserve">) de junio de dos mil veintidós, </w:t>
      </w:r>
      <w:r w:rsidRPr="00D15391">
        <w:rPr>
          <w:rFonts w:ascii="Palatino Linotype" w:eastAsiaTheme="minorEastAsia" w:hAnsi="Palatino Linotype" w:cs="Arial"/>
          <w:lang w:val="es-ES_tradnl" w:eastAsia="es-ES"/>
        </w:rPr>
        <w:t xml:space="preserve">de tal forma que el plazo para interponer el recurso de revisión transcurrió del </w:t>
      </w:r>
      <w:r w:rsidR="0019206E" w:rsidRPr="00D15391">
        <w:rPr>
          <w:rFonts w:ascii="Palatino Linotype" w:eastAsiaTheme="minorEastAsia" w:hAnsi="Palatino Linotype" w:cs="Arial"/>
          <w:lang w:val="es-ES_tradnl" w:eastAsia="es-ES"/>
        </w:rPr>
        <w:t xml:space="preserve">siete (07) al </w:t>
      </w:r>
      <w:r w:rsidR="008D5155" w:rsidRPr="00D15391">
        <w:rPr>
          <w:rFonts w:ascii="Palatino Linotype" w:eastAsiaTheme="minorEastAsia" w:hAnsi="Palatino Linotype" w:cs="Arial"/>
          <w:lang w:val="es-ES_tradnl" w:eastAsia="es-ES"/>
        </w:rPr>
        <w:t>veintisiete (27) de junio</w:t>
      </w:r>
      <w:r w:rsidRPr="00D15391">
        <w:rPr>
          <w:rFonts w:ascii="Palatino Linotype" w:eastAsiaTheme="minorEastAsia" w:hAnsi="Palatino Linotype" w:cs="Arial"/>
          <w:lang w:val="es-ES_tradnl" w:eastAsia="es-ES"/>
        </w:rPr>
        <w:t xml:space="preserve"> de dos mil veintitrés; en consecuencia, presentó su inconformidad el día </w:t>
      </w:r>
      <w:r w:rsidR="008D5155" w:rsidRPr="00D15391">
        <w:rPr>
          <w:rFonts w:ascii="Palatino Linotype" w:eastAsiaTheme="minorEastAsia" w:hAnsi="Palatino Linotype" w:cs="Arial"/>
          <w:lang w:val="es-ES_tradnl" w:eastAsia="es-ES"/>
        </w:rPr>
        <w:t>catorce (14)</w:t>
      </w:r>
      <w:r w:rsidRPr="00D15391">
        <w:rPr>
          <w:rFonts w:ascii="Palatino Linotype" w:eastAsiaTheme="minorEastAsia" w:hAnsi="Palatino Linotype" w:cs="Arial"/>
          <w:lang w:val="es-ES_tradnl" w:eastAsia="es-ES"/>
        </w:rPr>
        <w:t xml:space="preserve"> de junio de dos mil veintitrés, por lo que se encuentra dentro de los márgenes temporales previstos en el artículo 178 de la Ley de Transparencia y Acceso a la Información Pública del Estado de México y Municipios vigente.</w:t>
      </w:r>
    </w:p>
    <w:p w:rsidR="007B3717" w:rsidRPr="00D15391" w:rsidRDefault="007B3717" w:rsidP="007B3717">
      <w:pPr>
        <w:rPr>
          <w:rFonts w:ascii="Palatino Linotype" w:hAnsi="Palatino Linotype" w:cs="Arial"/>
          <w:i/>
        </w:rPr>
      </w:pPr>
    </w:p>
    <w:p w:rsidR="007B3717" w:rsidRPr="00D15391" w:rsidRDefault="007B3717" w:rsidP="007B371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15391">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p w:rsidR="007B3717" w:rsidRPr="00D15391" w:rsidRDefault="007B3717" w:rsidP="007B3717">
      <w:pPr>
        <w:spacing w:line="360" w:lineRule="auto"/>
        <w:ind w:right="49"/>
        <w:contextualSpacing/>
        <w:jc w:val="both"/>
        <w:rPr>
          <w:rFonts w:ascii="Palatino Linotype" w:eastAsiaTheme="minorEastAsia" w:hAnsi="Palatino Linotype"/>
          <w:lang w:val="es-ES_tradnl" w:eastAsia="es-ES"/>
        </w:rPr>
      </w:pPr>
    </w:p>
    <w:p w:rsidR="007B3717" w:rsidRPr="00D15391" w:rsidRDefault="007B3717" w:rsidP="007B3717">
      <w:pPr>
        <w:spacing w:line="360" w:lineRule="auto"/>
        <w:ind w:right="49"/>
        <w:contextualSpacing/>
        <w:jc w:val="both"/>
        <w:rPr>
          <w:rFonts w:ascii="Palatino Linotype" w:eastAsia="MS Gothic" w:hAnsi="Palatino Linotype" w:cstheme="majorBidi"/>
          <w:b/>
          <w:lang w:eastAsia="es-ES"/>
        </w:rPr>
      </w:pPr>
      <w:r w:rsidRPr="00D15391">
        <w:rPr>
          <w:rFonts w:ascii="Palatino Linotype" w:eastAsia="MS Gothic" w:hAnsi="Palatino Linotype" w:cstheme="majorBidi"/>
          <w:b/>
          <w:lang w:val="es-ES_tradnl" w:eastAsia="es-ES"/>
        </w:rPr>
        <w:t>TERCERO. Planteamiento de la Litis</w:t>
      </w:r>
      <w:r w:rsidRPr="00D15391">
        <w:rPr>
          <w:rFonts w:ascii="Palatino Linotype" w:eastAsia="MS Gothic" w:hAnsi="Palatino Linotype" w:cstheme="majorBidi"/>
          <w:b/>
          <w:lang w:eastAsia="es-ES"/>
        </w:rPr>
        <w:t>.</w:t>
      </w:r>
      <w:bookmarkEnd w:id="7"/>
      <w:bookmarkEnd w:id="8"/>
    </w:p>
    <w:p w:rsidR="007B3717" w:rsidRPr="00D15391" w:rsidRDefault="007B3717" w:rsidP="007B3717">
      <w:pPr>
        <w:spacing w:line="360" w:lineRule="auto"/>
        <w:ind w:right="49"/>
        <w:contextualSpacing/>
        <w:jc w:val="both"/>
        <w:rPr>
          <w:rFonts w:ascii="Palatino Linotype" w:eastAsia="MS Gothic" w:hAnsi="Palatino Linotype" w:cstheme="majorBidi"/>
          <w:b/>
          <w:lang w:eastAsia="es-ES"/>
        </w:rPr>
      </w:pPr>
    </w:p>
    <w:p w:rsidR="007B3717" w:rsidRPr="00D15391" w:rsidRDefault="007B3717" w:rsidP="007B3717">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D15391">
        <w:rPr>
          <w:rFonts w:ascii="Palatino Linotype" w:eastAsia="MS Gothic" w:hAnsi="Palatino Linotype" w:cstheme="majorBidi"/>
          <w:lang w:eastAsia="es-ES"/>
        </w:rPr>
        <w:t xml:space="preserve">El particular solicitó </w:t>
      </w:r>
      <w:r w:rsidR="008D5155" w:rsidRPr="00D15391">
        <w:rPr>
          <w:rFonts w:ascii="Palatino Linotype" w:eastAsia="MS Gothic" w:hAnsi="Palatino Linotype" w:cstheme="majorBidi"/>
          <w:lang w:eastAsia="es-ES"/>
        </w:rPr>
        <w:t xml:space="preserve">el presupuesto aprobado del ayuntamiento de Cuautitlán Izcalli. </w:t>
      </w:r>
      <w:r w:rsidRPr="00D15391">
        <w:rPr>
          <w:rFonts w:ascii="Palatino Linotype" w:eastAsia="MS Gothic" w:hAnsi="Palatino Linotype" w:cstheme="majorBidi"/>
          <w:lang w:eastAsia="es-ES"/>
        </w:rPr>
        <w:t xml:space="preserve"> </w:t>
      </w:r>
    </w:p>
    <w:p w:rsidR="007B3717" w:rsidRPr="00D15391" w:rsidRDefault="007B3717" w:rsidP="007B3717">
      <w:pPr>
        <w:spacing w:line="360" w:lineRule="auto"/>
        <w:ind w:right="49"/>
        <w:contextualSpacing/>
        <w:jc w:val="both"/>
        <w:rPr>
          <w:rFonts w:ascii="Palatino Linotype" w:eastAsia="MS Gothic" w:hAnsi="Palatino Linotype" w:cstheme="majorBidi"/>
          <w:i/>
          <w:lang w:val="es-ES_tradnl" w:eastAsia="es-ES"/>
        </w:rPr>
      </w:pPr>
    </w:p>
    <w:p w:rsidR="007B3717" w:rsidRPr="00D15391" w:rsidRDefault="00D15391" w:rsidP="007B371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Pr>
          <w:rFonts w:ascii="Palatino Linotype" w:eastAsia="MS Gothic" w:hAnsi="Palatino Linotype" w:cstheme="majorBidi"/>
          <w:iCs/>
          <w:lang w:eastAsia="es-ES"/>
        </w:rPr>
        <w:lastRenderedPageBreak/>
        <w:t>En respuesta</w:t>
      </w:r>
      <w:r w:rsidR="007B3717" w:rsidRPr="00D15391">
        <w:rPr>
          <w:rFonts w:ascii="Palatino Linotype" w:eastAsia="MS Gothic" w:hAnsi="Palatino Linotype" w:cstheme="majorBidi"/>
          <w:iCs/>
          <w:lang w:eastAsia="es-ES"/>
        </w:rPr>
        <w:t xml:space="preserve"> el SUJETO OBLIGADO</w:t>
      </w:r>
      <w:r>
        <w:rPr>
          <w:rFonts w:ascii="Palatino Linotype" w:eastAsia="MS Gothic" w:hAnsi="Palatino Linotype" w:cstheme="majorBidi"/>
          <w:iCs/>
          <w:lang w:eastAsia="es-ES"/>
        </w:rPr>
        <w:t>,</w:t>
      </w:r>
      <w:r w:rsidR="007B3717" w:rsidRPr="00D15391">
        <w:rPr>
          <w:rFonts w:ascii="Palatino Linotype" w:eastAsia="MS Gothic" w:hAnsi="Palatino Linotype" w:cstheme="majorBidi"/>
          <w:iCs/>
          <w:lang w:eastAsia="es-ES"/>
        </w:rPr>
        <w:t xml:space="preserve"> </w:t>
      </w:r>
      <w:r w:rsidR="008D5155" w:rsidRPr="00D15391">
        <w:rPr>
          <w:rFonts w:ascii="Palatino Linotype" w:eastAsia="MS Gothic" w:hAnsi="Palatino Linotype" w:cstheme="majorBidi"/>
          <w:iCs/>
          <w:lang w:eastAsia="es-ES"/>
        </w:rPr>
        <w:t xml:space="preserve">entrego las caratulas del presupuesto de dos mil veintidós y dos mil veintitrés. </w:t>
      </w:r>
      <w:r w:rsidR="00D04D58" w:rsidRPr="00D15391">
        <w:rPr>
          <w:rFonts w:ascii="Palatino Linotype" w:eastAsia="MS Gothic" w:hAnsi="Palatino Linotype" w:cstheme="majorBidi"/>
          <w:iCs/>
          <w:lang w:eastAsia="es-ES"/>
        </w:rPr>
        <w:t xml:space="preserve">Consecuentemente, el hoy recurrente se inconformó a través del recurso de revisión a través del cual señaló como razones y motivos de inconformidad que solo se remite la caratula y no asó el presupuesto. </w:t>
      </w:r>
    </w:p>
    <w:p w:rsidR="007B3717" w:rsidRPr="00D15391" w:rsidRDefault="007B3717" w:rsidP="007B3717">
      <w:pPr>
        <w:spacing w:line="360" w:lineRule="auto"/>
        <w:ind w:right="49"/>
        <w:contextualSpacing/>
        <w:jc w:val="both"/>
        <w:rPr>
          <w:rFonts w:ascii="Palatino Linotype" w:eastAsia="MS Gothic" w:hAnsi="Palatino Linotype" w:cstheme="majorBidi"/>
          <w:lang w:eastAsia="es-ES"/>
        </w:rPr>
      </w:pPr>
    </w:p>
    <w:p w:rsidR="007B3717" w:rsidRPr="00D15391" w:rsidRDefault="007B3717" w:rsidP="007B3717">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D15391">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las causales de procedencia previstas en el artículo 179, fracción I y V de la Ley de Transparencia y Acceso a la Información Pública del Estado de México y Municipios; que establece la negativa de la información y la </w:t>
      </w:r>
      <w:r w:rsidR="00D04D58" w:rsidRPr="00D15391">
        <w:rPr>
          <w:rFonts w:ascii="Palatino Linotype" w:eastAsia="MS Gothic" w:hAnsi="Palatino Linotype" w:cstheme="majorBidi"/>
          <w:lang w:eastAsia="es-ES"/>
        </w:rPr>
        <w:t>entrega de información incompleta</w:t>
      </w:r>
      <w:r w:rsidRPr="00D15391">
        <w:rPr>
          <w:rFonts w:ascii="Palatino Linotype" w:eastAsia="MS Gothic" w:hAnsi="Palatino Linotype" w:cstheme="majorBidi"/>
          <w:lang w:eastAsia="es-ES"/>
        </w:rPr>
        <w:t xml:space="preserve">. </w:t>
      </w:r>
    </w:p>
    <w:p w:rsidR="007B3717" w:rsidRPr="00D15391" w:rsidRDefault="007B3717" w:rsidP="007B3717">
      <w:pPr>
        <w:spacing w:line="360" w:lineRule="auto"/>
        <w:ind w:right="49"/>
        <w:contextualSpacing/>
        <w:jc w:val="both"/>
        <w:rPr>
          <w:rFonts w:ascii="Palatino Linotype" w:eastAsia="MS Gothic" w:hAnsi="Palatino Linotype"/>
        </w:rPr>
      </w:pPr>
    </w:p>
    <w:p w:rsidR="007B3717" w:rsidRPr="00D15391" w:rsidRDefault="007B3717" w:rsidP="007B3717">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D15391">
        <w:rPr>
          <w:rFonts w:ascii="Palatino Linotype" w:eastAsia="MS Gothic" w:hAnsi="Palatino Linotype" w:cstheme="majorBidi"/>
          <w:b/>
          <w:lang w:val="es-ES_tradnl" w:eastAsia="es-ES"/>
        </w:rPr>
        <w:t>CUARTO. Del estudio y resolución del recurso de revisión.</w:t>
      </w:r>
      <w:bookmarkEnd w:id="12"/>
      <w:bookmarkEnd w:id="13"/>
      <w:bookmarkEnd w:id="14"/>
    </w:p>
    <w:p w:rsidR="007B3717" w:rsidRPr="00D15391" w:rsidRDefault="007B3717" w:rsidP="007B3717">
      <w:pPr>
        <w:keepNext/>
        <w:keepLines/>
        <w:spacing w:line="360" w:lineRule="auto"/>
        <w:ind w:right="48"/>
        <w:outlineLvl w:val="0"/>
        <w:rPr>
          <w:rFonts w:ascii="Palatino Linotype" w:eastAsia="MS Gothic" w:hAnsi="Palatino Linotype" w:cstheme="majorBidi"/>
          <w:b/>
          <w:lang w:val="es-ES_tradnl" w:eastAsia="es-ES"/>
        </w:rPr>
      </w:pPr>
    </w:p>
    <w:p w:rsidR="007B3717" w:rsidRPr="00D15391" w:rsidRDefault="007B3717" w:rsidP="007B3717">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D15391">
        <w:rPr>
          <w:rFonts w:ascii="Palatino Linotype" w:eastAsia="MS Gothic" w:hAnsi="Palatino Linotype"/>
          <w:b/>
          <w:sz w:val="24"/>
          <w:lang w:val="es-ES_tradnl" w:eastAsia="es-ES"/>
        </w:rPr>
        <w:t>De</w:t>
      </w:r>
      <w:bookmarkEnd w:id="15"/>
      <w:r w:rsidRPr="00D15391">
        <w:rPr>
          <w:rFonts w:ascii="Palatino Linotype" w:eastAsia="MS Gothic" w:hAnsi="Palatino Linotype"/>
          <w:b/>
          <w:sz w:val="24"/>
          <w:lang w:val="es-ES_tradnl" w:eastAsia="es-ES"/>
        </w:rPr>
        <w:t>l derecho de acceso a la información.</w:t>
      </w:r>
      <w:bookmarkEnd w:id="16"/>
      <w:bookmarkEnd w:id="17"/>
      <w:bookmarkEnd w:id="18"/>
      <w:bookmarkEnd w:id="19"/>
    </w:p>
    <w:p w:rsidR="007B3717" w:rsidRPr="00D15391" w:rsidRDefault="007B3717" w:rsidP="007B3717">
      <w:pPr>
        <w:spacing w:line="360" w:lineRule="auto"/>
        <w:ind w:right="49"/>
        <w:contextualSpacing/>
        <w:jc w:val="both"/>
        <w:rPr>
          <w:rFonts w:ascii="Palatino Linotype" w:eastAsiaTheme="minorEastAsia" w:hAnsi="Palatino Linotype"/>
          <w:lang w:val="es-ES_tradnl" w:eastAsia="es-ES"/>
        </w:rPr>
      </w:pPr>
    </w:p>
    <w:p w:rsidR="007B3717" w:rsidRPr="00D15391" w:rsidRDefault="007B3717" w:rsidP="007B371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15391">
        <w:rPr>
          <w:rFonts w:ascii="Palatino Linotype" w:eastAsiaTheme="minorEastAsia" w:hAnsi="Palatino Linotype"/>
          <w:lang w:val="es-ES_tradnl" w:eastAsia="es-ES"/>
        </w:rPr>
        <w:t>E</w:t>
      </w:r>
      <w:r w:rsidRPr="00D15391">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D15391">
        <w:rPr>
          <w:rFonts w:ascii="Palatino Linotype" w:hAnsi="Palatino Linotype" w:cs="Arial"/>
          <w:color w:val="000000"/>
          <w:lang w:val="es-ES_tradnl" w:eastAsia="es-ES"/>
        </w:rPr>
        <w:t xml:space="preserve">. </w:t>
      </w:r>
    </w:p>
    <w:p w:rsidR="007B3717" w:rsidRPr="00D15391" w:rsidRDefault="007B3717" w:rsidP="007B3717">
      <w:pPr>
        <w:spacing w:line="360" w:lineRule="auto"/>
        <w:ind w:right="49"/>
        <w:contextualSpacing/>
        <w:jc w:val="both"/>
        <w:rPr>
          <w:rFonts w:ascii="Palatino Linotype" w:eastAsiaTheme="minorEastAsia" w:hAnsi="Palatino Linotype"/>
          <w:lang w:val="es-ES_tradnl" w:eastAsia="es-ES"/>
        </w:rPr>
      </w:pPr>
    </w:p>
    <w:p w:rsidR="007B3717" w:rsidRPr="00D15391" w:rsidRDefault="007B3717" w:rsidP="007B371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15391">
        <w:rPr>
          <w:rFonts w:ascii="Palatino Linotype" w:hAnsi="Palatino Linotype"/>
          <w:lang w:val="es-ES_tradnl" w:eastAsia="es-ES"/>
        </w:rPr>
        <w:t xml:space="preserve">Definiendo el Derecho de Acceso a la Información Pública como: </w:t>
      </w:r>
      <w:r w:rsidRPr="00D15391">
        <w:rPr>
          <w:rFonts w:ascii="Palatino Linotype" w:eastAsiaTheme="minorEastAsia" w:hAnsi="Palatino Linotype"/>
          <w:i/>
          <w:color w:val="000000"/>
          <w:lang w:val="es-ES_tradnl" w:eastAsia="es-ES"/>
        </w:rPr>
        <w:t>La igualdad de oportunidades para recibir, buscar e impartir información</w:t>
      </w:r>
      <w:r w:rsidRPr="00D15391">
        <w:rPr>
          <w:rFonts w:ascii="Palatino Linotype" w:eastAsiaTheme="minorEastAsia" w:hAnsi="Palatino Linotype"/>
          <w:i/>
          <w:vertAlign w:val="superscript"/>
          <w:lang w:val="es-ES_tradnl" w:eastAsia="es-ES"/>
        </w:rPr>
        <w:footnoteReference w:id="1"/>
      </w:r>
      <w:r w:rsidRPr="00D15391">
        <w:rPr>
          <w:rFonts w:ascii="Palatino Linotype" w:eastAsiaTheme="minorEastAsia" w:hAnsi="Palatino Linotype"/>
          <w:i/>
          <w:color w:val="000000"/>
          <w:lang w:val="es-ES_tradnl" w:eastAsia="es-ES"/>
        </w:rPr>
        <w:t xml:space="preserve">en posesión de cualquier autoridad, </w:t>
      </w:r>
      <w:r w:rsidRPr="00D15391">
        <w:rPr>
          <w:rFonts w:ascii="Palatino Linotype" w:eastAsiaTheme="minorEastAsia" w:hAnsi="Palatino Linotype"/>
          <w:i/>
          <w:color w:val="000000"/>
          <w:lang w:val="es-ES_tradnl" w:eastAsia="es-ES"/>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15391">
        <w:rPr>
          <w:rFonts w:ascii="Palatino Linotype" w:eastAsiaTheme="minorEastAsia" w:hAnsi="Palatino Linotype"/>
          <w:i/>
          <w:vertAlign w:val="superscript"/>
          <w:lang w:val="es-ES_tradnl" w:eastAsia="es-ES"/>
        </w:rPr>
        <w:footnoteReference w:id="2"/>
      </w:r>
      <w:r w:rsidRPr="00D15391">
        <w:rPr>
          <w:rFonts w:ascii="Palatino Linotype" w:eastAsiaTheme="minorEastAsia" w:hAnsi="Palatino Linotype"/>
          <w:color w:val="000000"/>
          <w:lang w:val="es-ES_tradnl" w:eastAsia="es-ES"/>
        </w:rPr>
        <w:t>que se constituye como una herramienta fundamental para ejercer</w:t>
      </w:r>
      <w:r w:rsidRPr="00D1539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D15391">
        <w:rPr>
          <w:rFonts w:ascii="Palatino Linotype" w:eastAsiaTheme="minorEastAsia" w:hAnsi="Palatino Linotype"/>
          <w:i/>
          <w:vertAlign w:val="superscript"/>
          <w:lang w:val="es-ES_tradnl" w:eastAsia="es-ES"/>
        </w:rPr>
        <w:footnoteReference w:id="3"/>
      </w:r>
      <w:r w:rsidRPr="00D15391">
        <w:rPr>
          <w:rFonts w:ascii="Palatino Linotype" w:eastAsiaTheme="minorEastAsia" w:hAnsi="Palatino Linotype"/>
          <w:color w:val="000000"/>
          <w:lang w:val="es-ES_tradnl" w:eastAsia="es-ES"/>
        </w:rPr>
        <w:t>fomentando</w:t>
      </w:r>
      <w:r w:rsidRPr="00D15391">
        <w:rPr>
          <w:rFonts w:ascii="Palatino Linotype" w:eastAsiaTheme="minorEastAsia" w:hAnsi="Palatino Linotype"/>
          <w:i/>
          <w:color w:val="000000"/>
          <w:lang w:val="es-ES_tradnl" w:eastAsia="es-ES"/>
        </w:rPr>
        <w:t xml:space="preserve"> la transparencia de las actividades estatales y </w:t>
      </w:r>
      <w:r w:rsidRPr="00D15391">
        <w:rPr>
          <w:rFonts w:ascii="Palatino Linotype" w:eastAsiaTheme="minorEastAsia" w:hAnsi="Palatino Linotype"/>
          <w:color w:val="000000"/>
          <w:lang w:val="es-ES_tradnl" w:eastAsia="es-ES"/>
        </w:rPr>
        <w:t>promoviendo</w:t>
      </w:r>
      <w:r w:rsidRPr="00D15391">
        <w:rPr>
          <w:rFonts w:ascii="Palatino Linotype" w:eastAsiaTheme="minorEastAsia" w:hAnsi="Palatino Linotype"/>
          <w:i/>
          <w:color w:val="000000"/>
          <w:lang w:val="es-ES_tradnl" w:eastAsia="es-ES"/>
        </w:rPr>
        <w:t xml:space="preserve"> la responsabilidad de los funcionarios sobre su gestión pública,</w:t>
      </w:r>
      <w:r w:rsidRPr="00D15391">
        <w:rPr>
          <w:rFonts w:ascii="Palatino Linotype" w:eastAsiaTheme="minorEastAsia" w:hAnsi="Palatino Linotype"/>
          <w:i/>
          <w:vertAlign w:val="superscript"/>
          <w:lang w:val="es-ES_tradnl" w:eastAsia="es-ES"/>
        </w:rPr>
        <w:footnoteReference w:id="4"/>
      </w:r>
      <w:r w:rsidRPr="00D15391">
        <w:rPr>
          <w:rFonts w:ascii="Palatino Linotype" w:eastAsiaTheme="minorEastAsia" w:hAnsi="Palatino Linotype"/>
          <w:color w:val="000000"/>
          <w:lang w:val="es-ES_tradnl" w:eastAsia="es-ES"/>
        </w:rPr>
        <w:t>que permite</w:t>
      </w:r>
      <w:r w:rsidRPr="00D15391">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7B3717" w:rsidRPr="00D15391" w:rsidRDefault="007B3717" w:rsidP="007B3717">
      <w:pPr>
        <w:spacing w:line="360" w:lineRule="auto"/>
        <w:ind w:right="49"/>
        <w:contextualSpacing/>
        <w:jc w:val="both"/>
        <w:rPr>
          <w:rFonts w:ascii="Palatino Linotype" w:eastAsiaTheme="minorEastAsia" w:hAnsi="Palatino Linotype"/>
          <w:lang w:val="es-ES_tradnl" w:eastAsia="es-ES"/>
        </w:rPr>
      </w:pPr>
    </w:p>
    <w:p w:rsidR="007B3717" w:rsidRPr="00D15391" w:rsidRDefault="007B3717" w:rsidP="007B371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15391">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7B3717" w:rsidRPr="00D15391" w:rsidRDefault="007B3717" w:rsidP="007B3717">
      <w:pPr>
        <w:spacing w:line="360" w:lineRule="auto"/>
        <w:ind w:right="49"/>
        <w:contextualSpacing/>
        <w:jc w:val="both"/>
        <w:rPr>
          <w:rFonts w:ascii="Palatino Linotype" w:hAnsi="Palatino Linotype"/>
          <w:lang w:val="es-ES_tradnl" w:eastAsia="es-ES"/>
        </w:rPr>
      </w:pPr>
    </w:p>
    <w:p w:rsidR="007B3717" w:rsidRPr="00D15391" w:rsidRDefault="007B3717" w:rsidP="007B3717">
      <w:pPr>
        <w:spacing w:line="360" w:lineRule="auto"/>
        <w:ind w:left="567" w:right="567"/>
        <w:contextualSpacing/>
        <w:jc w:val="both"/>
        <w:rPr>
          <w:rFonts w:ascii="Palatino Linotype" w:hAnsi="Palatino Linotype"/>
          <w:i/>
          <w:lang w:val="es-ES_tradnl" w:eastAsia="es-ES"/>
        </w:rPr>
      </w:pPr>
      <w:r w:rsidRPr="00D15391">
        <w:rPr>
          <w:rFonts w:ascii="Palatino Linotype" w:hAnsi="Palatino Linotype"/>
          <w:i/>
          <w:lang w:val="es-ES_tradnl" w:eastAsia="es-ES"/>
        </w:rPr>
        <w:t>“</w:t>
      </w:r>
      <w:r w:rsidRPr="00D15391">
        <w:rPr>
          <w:rFonts w:ascii="Palatino Linotype" w:hAnsi="Palatino Linotype"/>
          <w:b/>
          <w:i/>
          <w:lang w:val="es-ES_tradnl" w:eastAsia="es-ES"/>
        </w:rPr>
        <w:t>Artículo 1.-</w:t>
      </w:r>
      <w:r w:rsidRPr="00D15391">
        <w:rPr>
          <w:rFonts w:ascii="Palatino Linotype" w:hAnsi="Palatino Linotype"/>
          <w:i/>
          <w:lang w:val="es-ES_tradnl" w:eastAsia="es-ES"/>
        </w:rPr>
        <w:t xml:space="preserve"> </w:t>
      </w:r>
    </w:p>
    <w:p w:rsidR="007B3717" w:rsidRPr="00D15391" w:rsidRDefault="007B3717" w:rsidP="007B3717">
      <w:pPr>
        <w:spacing w:line="360" w:lineRule="auto"/>
        <w:ind w:left="567" w:right="567"/>
        <w:contextualSpacing/>
        <w:jc w:val="both"/>
        <w:rPr>
          <w:rFonts w:ascii="Palatino Linotype" w:hAnsi="Palatino Linotype"/>
          <w:i/>
          <w:lang w:val="es-ES_tradnl" w:eastAsia="es-ES"/>
        </w:rPr>
      </w:pPr>
      <w:r w:rsidRPr="00D15391">
        <w:rPr>
          <w:rFonts w:ascii="Palatino Linotype" w:hAnsi="Palatino Linotype"/>
          <w:i/>
          <w:lang w:val="es-ES_tradnl" w:eastAsia="es-ES"/>
        </w:rPr>
        <w:t>(…)</w:t>
      </w:r>
    </w:p>
    <w:p w:rsidR="007B3717" w:rsidRPr="00D15391" w:rsidRDefault="007B3717" w:rsidP="007B3717">
      <w:pPr>
        <w:spacing w:line="360" w:lineRule="auto"/>
        <w:ind w:left="567" w:right="567"/>
        <w:contextualSpacing/>
        <w:jc w:val="both"/>
        <w:rPr>
          <w:rFonts w:ascii="Palatino Linotype" w:hAnsi="Palatino Linotype"/>
          <w:i/>
        </w:rPr>
      </w:pPr>
      <w:r w:rsidRPr="00D15391">
        <w:rPr>
          <w:rFonts w:ascii="Palatino Linotype" w:hAnsi="Palatino Linotype"/>
          <w:i/>
          <w:lang w:val="es-ES_tradnl" w:eastAsia="es-ES"/>
        </w:rPr>
        <w:t>Todas las</w:t>
      </w:r>
      <w:r w:rsidRPr="00D15391">
        <w:rPr>
          <w:rFonts w:ascii="Palatino Linotype" w:hAnsi="Palatino Linotype"/>
          <w:lang w:val="es-ES_tradnl" w:eastAsia="es-ES"/>
        </w:rPr>
        <w:t xml:space="preserve"> </w:t>
      </w:r>
      <w:r w:rsidRPr="00D15391">
        <w:rPr>
          <w:rFonts w:ascii="Palatino Linotype" w:hAnsi="Palatino Linotype"/>
          <w:i/>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w:t>
      </w:r>
      <w:r w:rsidRPr="00D15391">
        <w:rPr>
          <w:rFonts w:ascii="Palatino Linotype" w:hAnsi="Palatino Linotype"/>
          <w:i/>
        </w:rPr>
        <w:lastRenderedPageBreak/>
        <w:t>reparar las violaciones a los derechos humanos, en los términos que establezca la ley.</w:t>
      </w:r>
    </w:p>
    <w:p w:rsidR="007B3717" w:rsidRPr="00D15391" w:rsidRDefault="007B3717" w:rsidP="007B3717">
      <w:pPr>
        <w:spacing w:line="360" w:lineRule="auto"/>
        <w:ind w:left="567" w:right="567"/>
        <w:contextualSpacing/>
        <w:jc w:val="both"/>
        <w:rPr>
          <w:rFonts w:ascii="Palatino Linotype" w:hAnsi="Palatino Linotype"/>
          <w:lang w:val="es-ES_tradnl" w:eastAsia="es-ES"/>
        </w:rPr>
      </w:pPr>
      <w:r w:rsidRPr="00D15391">
        <w:rPr>
          <w:rFonts w:ascii="Palatino Linotype" w:hAnsi="Palatino Linotype"/>
          <w:i/>
        </w:rPr>
        <w:t>(…)</w:t>
      </w:r>
      <w:r w:rsidRPr="00D15391">
        <w:rPr>
          <w:rFonts w:ascii="Palatino Linotype" w:hAnsi="Palatino Linotype"/>
          <w:lang w:val="es-ES_tradnl" w:eastAsia="es-ES"/>
        </w:rPr>
        <w:t>”.</w:t>
      </w:r>
    </w:p>
    <w:p w:rsidR="007B3717" w:rsidRPr="00D15391" w:rsidRDefault="007B3717" w:rsidP="007B3717">
      <w:pPr>
        <w:spacing w:line="360" w:lineRule="auto"/>
        <w:ind w:left="567" w:right="567"/>
        <w:contextualSpacing/>
        <w:jc w:val="both"/>
        <w:rPr>
          <w:rFonts w:ascii="Palatino Linotype" w:hAnsi="Palatino Linotype"/>
          <w:b/>
          <w:lang w:val="es-ES_tradnl" w:eastAsia="es-ES"/>
        </w:rPr>
      </w:pPr>
      <w:r w:rsidRPr="00D15391">
        <w:rPr>
          <w:rFonts w:ascii="Palatino Linotype" w:hAnsi="Palatino Linotype"/>
          <w:b/>
          <w:i/>
        </w:rPr>
        <w:t>(Énfasis Añadido)</w:t>
      </w:r>
    </w:p>
    <w:p w:rsidR="007B3717" w:rsidRPr="00D15391" w:rsidRDefault="007B3717" w:rsidP="007B3717">
      <w:pPr>
        <w:spacing w:line="360" w:lineRule="auto"/>
        <w:ind w:right="49"/>
        <w:contextualSpacing/>
        <w:jc w:val="both"/>
        <w:rPr>
          <w:rFonts w:ascii="Palatino Linotype" w:eastAsiaTheme="minorEastAsia" w:hAnsi="Palatino Linotype"/>
          <w:lang w:val="es-ES_tradnl" w:eastAsia="es-ES"/>
        </w:rPr>
      </w:pPr>
    </w:p>
    <w:p w:rsidR="007B3717" w:rsidRPr="00D15391" w:rsidRDefault="007B3717" w:rsidP="007B371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15391">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7B3717" w:rsidRPr="00D15391" w:rsidRDefault="007B3717" w:rsidP="007B3717">
      <w:pPr>
        <w:spacing w:line="360" w:lineRule="auto"/>
        <w:ind w:right="49"/>
        <w:contextualSpacing/>
        <w:jc w:val="both"/>
        <w:rPr>
          <w:rFonts w:ascii="Palatino Linotype" w:eastAsiaTheme="minorEastAsia" w:hAnsi="Palatino Linotype"/>
          <w:lang w:val="es-ES_tradnl" w:eastAsia="es-ES"/>
        </w:rPr>
      </w:pPr>
    </w:p>
    <w:p w:rsidR="007B3717" w:rsidRPr="00D15391" w:rsidRDefault="007B3717" w:rsidP="007B371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15391">
        <w:rPr>
          <w:rFonts w:ascii="Palatino Linotype" w:eastAsiaTheme="minorEastAsia" w:hAnsi="Palatino Linotype"/>
          <w:lang w:val="es-ES_tradnl" w:eastAsia="es-ES"/>
        </w:rPr>
        <w:t xml:space="preserve">Así, conforme a la Constitución Política de las Estado Unidos Mexicanos </w:t>
      </w:r>
      <w:r w:rsidRPr="00D15391">
        <w:rPr>
          <w:rFonts w:ascii="Palatino Linotype" w:eastAsia="Calibri" w:hAnsi="Palatino Linotype"/>
          <w:lang w:val="es-ES_tradnl" w:eastAsia="es-ES"/>
        </w:rPr>
        <w:t>y la Constitución Política del Estado Libre y Soberano de México respectivamente</w:t>
      </w:r>
      <w:r w:rsidRPr="00D15391">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7B3717" w:rsidRPr="00D15391" w:rsidRDefault="007B3717" w:rsidP="007B3717">
      <w:pPr>
        <w:spacing w:line="360" w:lineRule="auto"/>
        <w:ind w:right="49"/>
        <w:contextualSpacing/>
        <w:jc w:val="both"/>
        <w:rPr>
          <w:rFonts w:ascii="Palatino Linotype" w:eastAsiaTheme="minorEastAsia" w:hAnsi="Palatino Linotype"/>
          <w:lang w:val="es-ES_tradnl" w:eastAsia="es-ES"/>
        </w:rPr>
      </w:pPr>
    </w:p>
    <w:p w:rsidR="007B3717" w:rsidRPr="00D15391" w:rsidRDefault="007B3717" w:rsidP="007B3717">
      <w:pPr>
        <w:spacing w:line="360" w:lineRule="auto"/>
        <w:ind w:left="567" w:right="567"/>
        <w:jc w:val="center"/>
        <w:rPr>
          <w:rFonts w:ascii="Palatino Linotype" w:eastAsiaTheme="minorEastAsia" w:hAnsi="Palatino Linotype" w:cs="Arial"/>
          <w:b/>
          <w:bCs/>
          <w:i/>
          <w:lang w:val="es-ES_tradnl" w:eastAsia="es-ES"/>
        </w:rPr>
      </w:pPr>
      <w:r w:rsidRPr="00D15391">
        <w:rPr>
          <w:rFonts w:ascii="Palatino Linotype" w:eastAsiaTheme="minorEastAsia" w:hAnsi="Palatino Linotype" w:cs="Arial"/>
          <w:b/>
          <w:bCs/>
          <w:i/>
          <w:lang w:val="es-ES_tradnl" w:eastAsia="es-ES"/>
        </w:rPr>
        <w:t>Constitución Política de los Estados Unidos Mexicanos</w:t>
      </w:r>
    </w:p>
    <w:p w:rsidR="007B3717" w:rsidRPr="00D15391" w:rsidRDefault="007B3717" w:rsidP="007B3717">
      <w:pPr>
        <w:spacing w:line="360" w:lineRule="auto"/>
        <w:ind w:left="567" w:right="567"/>
        <w:jc w:val="both"/>
        <w:rPr>
          <w:rFonts w:ascii="Palatino Linotype" w:eastAsiaTheme="minorEastAsia" w:hAnsi="Palatino Linotype" w:cs="Arial"/>
          <w:b/>
          <w:bCs/>
          <w:i/>
          <w:lang w:val="es-ES_tradnl" w:eastAsia="es-ES"/>
        </w:rPr>
      </w:pPr>
      <w:r w:rsidRPr="00D15391">
        <w:rPr>
          <w:rFonts w:ascii="Palatino Linotype" w:eastAsiaTheme="minorEastAsia" w:hAnsi="Palatino Linotype" w:cs="Arial"/>
          <w:b/>
          <w:bCs/>
          <w:i/>
          <w:lang w:val="es-ES_tradnl" w:eastAsia="es-ES"/>
        </w:rPr>
        <w:t>“Artículo 6.</w:t>
      </w:r>
      <w:r w:rsidRPr="00D15391">
        <w:rPr>
          <w:rFonts w:ascii="Palatino Linotype" w:eastAsiaTheme="minorEastAsia" w:hAnsi="Palatino Linotype" w:cs="Arial"/>
          <w:bCs/>
          <w:i/>
          <w:lang w:val="es-ES_tradnl" w:eastAsia="es-ES"/>
        </w:rPr>
        <w:t xml:space="preserve"> …</w:t>
      </w:r>
    </w:p>
    <w:p w:rsidR="007B3717" w:rsidRPr="00D15391" w:rsidRDefault="007B3717" w:rsidP="007B3717">
      <w:pPr>
        <w:spacing w:line="360" w:lineRule="auto"/>
        <w:ind w:left="567" w:right="567"/>
        <w:jc w:val="both"/>
        <w:rPr>
          <w:rFonts w:ascii="Palatino Linotype" w:eastAsiaTheme="minorEastAsia" w:hAnsi="Palatino Linotype" w:cs="Arial"/>
          <w:bCs/>
          <w:i/>
          <w:lang w:val="es-ES_tradnl" w:eastAsia="es-ES"/>
        </w:rPr>
      </w:pPr>
      <w:r w:rsidRPr="00D15391">
        <w:rPr>
          <w:rFonts w:ascii="Palatino Linotype" w:eastAsiaTheme="minorEastAsia" w:hAnsi="Palatino Linotype" w:cs="Arial"/>
          <w:bCs/>
          <w:i/>
          <w:lang w:val="es-ES_tradnl" w:eastAsia="es-ES"/>
        </w:rPr>
        <w:t>…</w:t>
      </w:r>
    </w:p>
    <w:p w:rsidR="007B3717" w:rsidRPr="00D15391" w:rsidRDefault="007B3717" w:rsidP="007B3717">
      <w:pPr>
        <w:spacing w:line="360" w:lineRule="auto"/>
        <w:ind w:left="567" w:right="567"/>
        <w:jc w:val="both"/>
        <w:rPr>
          <w:rFonts w:ascii="Palatino Linotype" w:eastAsiaTheme="minorEastAsia" w:hAnsi="Palatino Linotype" w:cs="Arial"/>
          <w:bCs/>
          <w:i/>
          <w:lang w:val="es-ES_tradnl" w:eastAsia="es-ES"/>
        </w:rPr>
      </w:pPr>
      <w:r w:rsidRPr="00D15391">
        <w:rPr>
          <w:rFonts w:ascii="Palatino Linotype" w:eastAsiaTheme="minorEastAsia" w:hAnsi="Palatino Linotype" w:cs="Arial"/>
          <w:bCs/>
          <w:i/>
          <w:lang w:val="es-ES_tradnl" w:eastAsia="es-ES"/>
        </w:rPr>
        <w:t>Para efectos de lo dispuesto en el presente artículo se observará lo siguiente:</w:t>
      </w:r>
    </w:p>
    <w:p w:rsidR="007B3717" w:rsidRPr="00D15391" w:rsidRDefault="007B3717" w:rsidP="007B3717">
      <w:pPr>
        <w:spacing w:line="360" w:lineRule="auto"/>
        <w:ind w:left="567" w:right="567"/>
        <w:jc w:val="both"/>
        <w:rPr>
          <w:rFonts w:ascii="Palatino Linotype" w:eastAsiaTheme="minorEastAsia" w:hAnsi="Palatino Linotype" w:cs="Arial"/>
          <w:b/>
          <w:bCs/>
          <w:i/>
          <w:lang w:val="es-ES_tradnl" w:eastAsia="es-ES"/>
        </w:rPr>
      </w:pPr>
      <w:r w:rsidRPr="00D15391">
        <w:rPr>
          <w:rFonts w:ascii="Palatino Linotype" w:eastAsiaTheme="minorEastAsia" w:hAnsi="Palatino Linotype" w:cs="Arial"/>
          <w:b/>
          <w:bCs/>
          <w:i/>
          <w:lang w:val="es-ES_tradnl" w:eastAsia="es-ES"/>
        </w:rPr>
        <w:t>A</w:t>
      </w:r>
      <w:r w:rsidRPr="00D15391">
        <w:rPr>
          <w:rFonts w:ascii="Palatino Linotype" w:eastAsiaTheme="minorEastAsia" w:hAnsi="Palatino Linotype" w:cs="Arial"/>
          <w:bCs/>
          <w:i/>
          <w:lang w:val="es-ES_tradnl" w:eastAsia="es-ES"/>
        </w:rPr>
        <w:t xml:space="preserve">. </w:t>
      </w:r>
      <w:r w:rsidRPr="00D15391">
        <w:rPr>
          <w:rFonts w:ascii="Palatino Linotype" w:eastAsiaTheme="minorEastAsia" w:hAnsi="Palatino Linotype" w:cs="Arial"/>
          <w:b/>
          <w:bCs/>
          <w:i/>
          <w:lang w:val="es-ES_tradnl" w:eastAsia="es-ES"/>
        </w:rPr>
        <w:t>Para el ejercicio del derecho de acceso a la información</w:t>
      </w:r>
      <w:r w:rsidRPr="00D15391">
        <w:rPr>
          <w:rFonts w:ascii="Palatino Linotype" w:eastAsiaTheme="minorEastAsia" w:hAnsi="Palatino Linotype" w:cs="Arial"/>
          <w:bCs/>
          <w:i/>
          <w:lang w:val="es-ES_tradnl" w:eastAsia="es-ES"/>
        </w:rPr>
        <w:t xml:space="preserve">, la Federación y </w:t>
      </w:r>
      <w:r w:rsidRPr="00D1539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7B3717" w:rsidRPr="00D15391" w:rsidRDefault="007B3717" w:rsidP="007B3717">
      <w:pPr>
        <w:spacing w:line="360" w:lineRule="auto"/>
        <w:ind w:left="567" w:right="567"/>
        <w:jc w:val="both"/>
        <w:rPr>
          <w:rFonts w:ascii="Palatino Linotype" w:eastAsiaTheme="minorEastAsia" w:hAnsi="Palatino Linotype" w:cs="Arial"/>
          <w:bCs/>
          <w:i/>
          <w:lang w:val="es-ES_tradnl" w:eastAsia="es-ES"/>
        </w:rPr>
      </w:pPr>
      <w:r w:rsidRPr="00D15391">
        <w:rPr>
          <w:rFonts w:ascii="Palatino Linotype" w:eastAsiaTheme="minorEastAsia" w:hAnsi="Palatino Linotype" w:cs="Arial"/>
          <w:b/>
          <w:bCs/>
          <w:i/>
          <w:lang w:val="es-ES_tradnl" w:eastAsia="es-ES"/>
        </w:rPr>
        <w:lastRenderedPageBreak/>
        <w:t xml:space="preserve">I. </w:t>
      </w:r>
      <w:r w:rsidRPr="00D15391">
        <w:rPr>
          <w:rFonts w:ascii="Palatino Linotype" w:eastAsiaTheme="minorEastAsia" w:hAnsi="Palatino Linotype" w:cs="Arial"/>
          <w:b/>
          <w:bCs/>
          <w:i/>
          <w:lang w:val="es-ES_tradnl" w:eastAsia="es-ES"/>
        </w:rPr>
        <w:tab/>
        <w:t>Toda la información en posesión de cualquier</w:t>
      </w:r>
      <w:r w:rsidRPr="00D15391">
        <w:rPr>
          <w:rFonts w:ascii="Palatino Linotype" w:eastAsiaTheme="minorEastAsia" w:hAnsi="Palatino Linotype" w:cs="Arial"/>
          <w:bCs/>
          <w:i/>
          <w:lang w:val="es-ES_tradnl" w:eastAsia="es-ES"/>
        </w:rPr>
        <w:t xml:space="preserve"> </w:t>
      </w:r>
      <w:r w:rsidRPr="00D15391">
        <w:rPr>
          <w:rFonts w:ascii="Palatino Linotype" w:eastAsiaTheme="minorEastAsia" w:hAnsi="Palatino Linotype" w:cs="Arial"/>
          <w:b/>
          <w:bCs/>
          <w:i/>
          <w:lang w:val="es-ES_tradnl" w:eastAsia="es-ES"/>
        </w:rPr>
        <w:t>autoridad</w:t>
      </w:r>
      <w:r w:rsidRPr="00D1539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15391">
        <w:rPr>
          <w:rFonts w:ascii="Palatino Linotype" w:eastAsiaTheme="minorEastAsia" w:hAnsi="Palatino Linotype" w:cs="Arial"/>
          <w:b/>
          <w:bCs/>
          <w:i/>
          <w:lang w:val="es-ES_tradnl" w:eastAsia="es-ES"/>
        </w:rPr>
        <w:t>municipal</w:t>
      </w:r>
      <w:r w:rsidRPr="00D15391">
        <w:rPr>
          <w:rFonts w:ascii="Palatino Linotype" w:eastAsiaTheme="minorEastAsia" w:hAnsi="Palatino Linotype" w:cs="Arial"/>
          <w:bCs/>
          <w:i/>
          <w:lang w:val="es-ES_tradnl" w:eastAsia="es-ES"/>
        </w:rPr>
        <w:t xml:space="preserve">, </w:t>
      </w:r>
      <w:r w:rsidRPr="00D15391">
        <w:rPr>
          <w:rFonts w:ascii="Palatino Linotype" w:eastAsiaTheme="minorEastAsia" w:hAnsi="Palatino Linotype" w:cs="Arial"/>
          <w:b/>
          <w:bCs/>
          <w:i/>
          <w:lang w:val="es-ES_tradnl" w:eastAsia="es-ES"/>
        </w:rPr>
        <w:t>es pública</w:t>
      </w:r>
      <w:r w:rsidRPr="00D1539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D15391">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D1539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7B3717" w:rsidRPr="00D15391" w:rsidRDefault="007B3717" w:rsidP="007B3717">
      <w:pPr>
        <w:pStyle w:val="Prrafodelista"/>
        <w:tabs>
          <w:tab w:val="left" w:pos="567"/>
        </w:tabs>
        <w:spacing w:line="360" w:lineRule="auto"/>
        <w:ind w:left="567" w:right="567"/>
        <w:jc w:val="both"/>
        <w:rPr>
          <w:rFonts w:ascii="Palatino Linotype" w:hAnsi="Palatino Linotype" w:cs="Arial"/>
          <w:b/>
          <w:bCs/>
          <w:i/>
          <w:sz w:val="24"/>
        </w:rPr>
      </w:pPr>
      <w:r w:rsidRPr="00D15391">
        <w:rPr>
          <w:rFonts w:ascii="Palatino Linotype" w:hAnsi="Palatino Linotype" w:cs="Arial"/>
          <w:b/>
          <w:bCs/>
          <w:i/>
          <w:sz w:val="24"/>
        </w:rPr>
        <w:t>(Énfasis añadido)</w:t>
      </w:r>
    </w:p>
    <w:p w:rsidR="007B3717" w:rsidRPr="00D15391" w:rsidRDefault="007B3717" w:rsidP="007B3717">
      <w:pPr>
        <w:pStyle w:val="Prrafodelista"/>
        <w:tabs>
          <w:tab w:val="left" w:pos="567"/>
        </w:tabs>
        <w:spacing w:line="360" w:lineRule="auto"/>
        <w:ind w:left="567" w:right="567"/>
        <w:jc w:val="both"/>
        <w:rPr>
          <w:rFonts w:ascii="Palatino Linotype" w:hAnsi="Palatino Linotype" w:cs="Arial"/>
          <w:b/>
          <w:bCs/>
          <w:i/>
          <w:sz w:val="24"/>
        </w:rPr>
      </w:pPr>
    </w:p>
    <w:p w:rsidR="007B3717" w:rsidRPr="00D15391" w:rsidRDefault="007B3717" w:rsidP="007B3717">
      <w:pPr>
        <w:spacing w:line="360" w:lineRule="auto"/>
        <w:ind w:left="567" w:right="567"/>
        <w:jc w:val="center"/>
        <w:rPr>
          <w:rFonts w:ascii="Palatino Linotype" w:eastAsiaTheme="minorEastAsia" w:hAnsi="Palatino Linotype" w:cs="Arial"/>
          <w:b/>
          <w:bCs/>
          <w:i/>
          <w:lang w:val="es-ES_tradnl" w:eastAsia="es-ES"/>
        </w:rPr>
      </w:pPr>
      <w:r w:rsidRPr="00D15391">
        <w:rPr>
          <w:rFonts w:ascii="Palatino Linotype" w:eastAsiaTheme="minorEastAsia" w:hAnsi="Palatino Linotype" w:cs="Arial"/>
          <w:b/>
          <w:bCs/>
          <w:i/>
          <w:lang w:val="es-ES_tradnl" w:eastAsia="es-ES"/>
        </w:rPr>
        <w:t>Constitución Política del Estado Libre y Soberano de México</w:t>
      </w:r>
    </w:p>
    <w:p w:rsidR="007B3717" w:rsidRPr="00D15391" w:rsidRDefault="007B3717" w:rsidP="007B3717">
      <w:pPr>
        <w:spacing w:line="360" w:lineRule="auto"/>
        <w:ind w:left="567" w:right="567"/>
        <w:jc w:val="both"/>
        <w:rPr>
          <w:rFonts w:ascii="Palatino Linotype" w:eastAsiaTheme="minorEastAsia" w:hAnsi="Palatino Linotype" w:cs="Arial"/>
          <w:bCs/>
          <w:i/>
          <w:lang w:val="es-ES_tradnl" w:eastAsia="es-ES"/>
        </w:rPr>
      </w:pPr>
      <w:r w:rsidRPr="00D15391">
        <w:rPr>
          <w:rFonts w:ascii="Palatino Linotype" w:eastAsiaTheme="minorEastAsia" w:hAnsi="Palatino Linotype" w:cs="Arial"/>
          <w:b/>
          <w:bCs/>
          <w:i/>
          <w:lang w:val="es-ES_tradnl" w:eastAsia="es-ES"/>
        </w:rPr>
        <w:t>“Artículo 5</w:t>
      </w:r>
      <w:r w:rsidRPr="00D15391">
        <w:rPr>
          <w:rFonts w:ascii="Palatino Linotype" w:eastAsiaTheme="minorEastAsia" w:hAnsi="Palatino Linotype" w:cs="Arial"/>
          <w:bCs/>
          <w:i/>
          <w:lang w:val="es-ES_tradnl" w:eastAsia="es-ES"/>
        </w:rPr>
        <w:t>.- …</w:t>
      </w:r>
    </w:p>
    <w:p w:rsidR="007B3717" w:rsidRPr="00D15391" w:rsidRDefault="007B3717" w:rsidP="007B3717">
      <w:pPr>
        <w:spacing w:line="360" w:lineRule="auto"/>
        <w:ind w:left="567" w:right="567"/>
        <w:jc w:val="both"/>
        <w:rPr>
          <w:rFonts w:ascii="Palatino Linotype" w:eastAsiaTheme="minorEastAsia" w:hAnsi="Palatino Linotype" w:cs="Arial"/>
          <w:bCs/>
          <w:i/>
          <w:lang w:val="es-ES_tradnl" w:eastAsia="es-ES"/>
        </w:rPr>
      </w:pPr>
      <w:r w:rsidRPr="00D15391">
        <w:rPr>
          <w:rFonts w:ascii="Palatino Linotype" w:eastAsiaTheme="minorEastAsia" w:hAnsi="Palatino Linotype" w:cs="Arial"/>
          <w:bCs/>
          <w:i/>
          <w:lang w:val="es-ES_tradnl" w:eastAsia="es-ES"/>
        </w:rPr>
        <w:t>…</w:t>
      </w:r>
    </w:p>
    <w:p w:rsidR="007B3717" w:rsidRPr="00D15391" w:rsidRDefault="007B3717" w:rsidP="007B3717">
      <w:pPr>
        <w:spacing w:line="360" w:lineRule="auto"/>
        <w:ind w:left="567" w:right="567"/>
        <w:jc w:val="both"/>
        <w:rPr>
          <w:rFonts w:ascii="Palatino Linotype" w:eastAsiaTheme="minorEastAsia" w:hAnsi="Palatino Linotype" w:cs="Arial"/>
          <w:bCs/>
          <w:i/>
          <w:lang w:val="es-ES_tradnl" w:eastAsia="es-ES"/>
        </w:rPr>
      </w:pPr>
      <w:r w:rsidRPr="00D15391">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D15391">
        <w:rPr>
          <w:rFonts w:ascii="Palatino Linotype" w:eastAsiaTheme="minorEastAsia" w:hAnsi="Palatino Linotype" w:cs="Arial"/>
          <w:bCs/>
          <w:i/>
          <w:lang w:val="es-ES_tradnl" w:eastAsia="es-ES"/>
        </w:rPr>
        <w:t>.</w:t>
      </w:r>
    </w:p>
    <w:p w:rsidR="007B3717" w:rsidRPr="00D15391" w:rsidRDefault="007B3717" w:rsidP="007B3717">
      <w:pPr>
        <w:spacing w:line="360" w:lineRule="auto"/>
        <w:ind w:left="567" w:right="567"/>
        <w:jc w:val="both"/>
        <w:rPr>
          <w:rFonts w:ascii="Palatino Linotype" w:eastAsiaTheme="minorEastAsia" w:hAnsi="Palatino Linotype" w:cs="Arial"/>
          <w:bCs/>
          <w:i/>
          <w:lang w:val="es-ES_tradnl" w:eastAsia="es-ES"/>
        </w:rPr>
      </w:pPr>
      <w:r w:rsidRPr="00D15391">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B3717" w:rsidRPr="00D15391" w:rsidRDefault="007B3717" w:rsidP="007B3717">
      <w:pPr>
        <w:spacing w:line="360" w:lineRule="auto"/>
        <w:ind w:left="567" w:right="567"/>
        <w:jc w:val="both"/>
        <w:rPr>
          <w:rFonts w:ascii="Palatino Linotype" w:eastAsiaTheme="minorEastAsia" w:hAnsi="Palatino Linotype" w:cs="Arial"/>
          <w:bCs/>
          <w:i/>
          <w:lang w:val="es-ES_tradnl" w:eastAsia="es-ES"/>
        </w:rPr>
      </w:pPr>
      <w:r w:rsidRPr="00D15391">
        <w:rPr>
          <w:rFonts w:ascii="Palatino Linotype" w:eastAsiaTheme="minorEastAsia" w:hAnsi="Palatino Linotype" w:cs="Arial"/>
          <w:b/>
          <w:bCs/>
          <w:i/>
          <w:lang w:val="es-ES_tradnl" w:eastAsia="es-ES"/>
        </w:rPr>
        <w:t>Este derecho se regirá por los principios y bases siguientes</w:t>
      </w:r>
      <w:r w:rsidRPr="00D15391">
        <w:rPr>
          <w:rFonts w:ascii="Palatino Linotype" w:eastAsiaTheme="minorEastAsia" w:hAnsi="Palatino Linotype" w:cs="Arial"/>
          <w:bCs/>
          <w:i/>
          <w:lang w:val="es-ES_tradnl" w:eastAsia="es-ES"/>
        </w:rPr>
        <w:t>:</w:t>
      </w:r>
    </w:p>
    <w:p w:rsidR="007B3717" w:rsidRPr="00D15391" w:rsidRDefault="007B3717" w:rsidP="007B3717">
      <w:pPr>
        <w:spacing w:line="360" w:lineRule="auto"/>
        <w:ind w:left="567" w:right="567"/>
        <w:jc w:val="both"/>
        <w:rPr>
          <w:rFonts w:ascii="Palatino Linotype" w:eastAsiaTheme="minorEastAsia" w:hAnsi="Palatino Linotype" w:cs="Arial"/>
          <w:bCs/>
          <w:i/>
          <w:lang w:val="es-ES_tradnl" w:eastAsia="es-ES"/>
        </w:rPr>
      </w:pPr>
      <w:r w:rsidRPr="00D15391">
        <w:rPr>
          <w:rFonts w:ascii="Palatino Linotype" w:eastAsiaTheme="minorEastAsia" w:hAnsi="Palatino Linotype" w:cs="Arial"/>
          <w:b/>
          <w:bCs/>
          <w:i/>
          <w:lang w:val="es-ES_tradnl" w:eastAsia="es-ES"/>
        </w:rPr>
        <w:lastRenderedPageBreak/>
        <w:t xml:space="preserve">I. </w:t>
      </w:r>
      <w:r w:rsidRPr="00D15391">
        <w:rPr>
          <w:rFonts w:ascii="Palatino Linotype" w:eastAsiaTheme="minorEastAsia" w:hAnsi="Palatino Linotype" w:cs="Arial"/>
          <w:bCs/>
          <w:i/>
          <w:lang w:val="es-ES_tradnl" w:eastAsia="es-ES"/>
        </w:rPr>
        <w:t>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B3717" w:rsidRPr="00D15391" w:rsidRDefault="007B3717" w:rsidP="007B3717">
      <w:pPr>
        <w:pStyle w:val="Prrafodelista"/>
        <w:tabs>
          <w:tab w:val="left" w:pos="567"/>
        </w:tabs>
        <w:spacing w:line="360" w:lineRule="auto"/>
        <w:ind w:left="567" w:right="567"/>
        <w:jc w:val="both"/>
        <w:rPr>
          <w:rFonts w:ascii="Palatino Linotype" w:hAnsi="Palatino Linotype" w:cs="Arial"/>
          <w:bCs/>
          <w:i/>
          <w:sz w:val="24"/>
        </w:rPr>
      </w:pPr>
      <w:r w:rsidRPr="00D15391">
        <w:rPr>
          <w:rFonts w:ascii="Palatino Linotype" w:hAnsi="Palatino Linotype" w:cs="Arial"/>
          <w:bCs/>
          <w:i/>
          <w:sz w:val="24"/>
        </w:rPr>
        <w:t>(Énfasis añadido)</w:t>
      </w:r>
    </w:p>
    <w:p w:rsidR="007B3717" w:rsidRPr="00D15391" w:rsidRDefault="007B3717" w:rsidP="007B3717">
      <w:pPr>
        <w:spacing w:line="360" w:lineRule="auto"/>
        <w:ind w:right="49"/>
        <w:contextualSpacing/>
        <w:jc w:val="both"/>
        <w:rPr>
          <w:rFonts w:ascii="Palatino Linotype" w:eastAsiaTheme="minorEastAsia" w:hAnsi="Palatino Linotype"/>
          <w:lang w:val="es-ES_tradnl" w:eastAsia="es-ES"/>
        </w:rPr>
      </w:pPr>
    </w:p>
    <w:p w:rsidR="007B3717" w:rsidRPr="00D15391" w:rsidRDefault="007B3717" w:rsidP="007B371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1539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D15391">
        <w:rPr>
          <w:rFonts w:ascii="Palatino Linotype" w:eastAsiaTheme="minorEastAsia" w:hAnsi="Palatino Linotype" w:cs="Arial"/>
          <w:i/>
          <w:lang w:val="es-ES_tradnl" w:eastAsia="es-ES"/>
        </w:rPr>
        <w:t>por los principios de simplicidad, rapidez gratuidad del procedimiento, auxilio y orientación a los particulares</w:t>
      </w:r>
      <w:r w:rsidRPr="00D15391">
        <w:rPr>
          <w:rFonts w:ascii="Palatino Linotype" w:eastAsiaTheme="minorEastAsia" w:hAnsi="Palatino Linotype" w:cs="Arial"/>
          <w:lang w:val="es-ES_tradnl" w:eastAsia="es-ES"/>
        </w:rPr>
        <w:t>, contemplando el derecho de las personas con discapacidad y hablantes de lengua indígena.</w:t>
      </w:r>
    </w:p>
    <w:p w:rsidR="007B3717" w:rsidRPr="00D15391" w:rsidRDefault="007B3717" w:rsidP="007B3717">
      <w:pPr>
        <w:spacing w:line="360" w:lineRule="auto"/>
        <w:ind w:right="49"/>
        <w:contextualSpacing/>
        <w:jc w:val="both"/>
        <w:rPr>
          <w:rFonts w:ascii="Palatino Linotype" w:eastAsiaTheme="minorEastAsia" w:hAnsi="Palatino Linotype"/>
          <w:lang w:val="es-ES_tradnl" w:eastAsia="es-ES"/>
        </w:rPr>
      </w:pPr>
    </w:p>
    <w:p w:rsidR="007B3717" w:rsidRPr="00D15391" w:rsidRDefault="007B3717" w:rsidP="007B371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15391">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D15391">
        <w:rPr>
          <w:rFonts w:ascii="Palatino Linotype" w:eastAsiaTheme="minorEastAsia" w:hAnsi="Palatino Linotype" w:cs="Arial"/>
          <w:i/>
          <w:lang w:val="es-ES_tradnl" w:eastAsia="es-ES"/>
        </w:rPr>
        <w:t>solicitudes de acceso a la información</w:t>
      </w:r>
      <w:r w:rsidRPr="00D15391">
        <w:rPr>
          <w:rFonts w:ascii="Palatino Linotype" w:eastAsiaTheme="minorEastAsia" w:hAnsi="Palatino Linotype" w:cs="Arial"/>
          <w:lang w:val="es-ES_tradnl" w:eastAsia="es-ES"/>
        </w:rPr>
        <w:t>.</w:t>
      </w:r>
    </w:p>
    <w:p w:rsidR="007B3717" w:rsidRPr="00D15391" w:rsidRDefault="007B3717" w:rsidP="007B3717">
      <w:pPr>
        <w:spacing w:line="360" w:lineRule="auto"/>
        <w:ind w:right="49"/>
        <w:contextualSpacing/>
        <w:jc w:val="both"/>
        <w:rPr>
          <w:rFonts w:ascii="Palatino Linotype" w:eastAsiaTheme="minorEastAsia" w:hAnsi="Palatino Linotype"/>
          <w:lang w:val="es-ES_tradnl" w:eastAsia="es-ES"/>
        </w:rPr>
      </w:pPr>
    </w:p>
    <w:p w:rsidR="007B3717" w:rsidRPr="00D15391" w:rsidRDefault="007B3717" w:rsidP="007B371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15391">
        <w:rPr>
          <w:rFonts w:ascii="Palatino Linotype" w:eastAsiaTheme="minorEastAsia" w:hAnsi="Palatino Linotype" w:cs="Arial"/>
          <w:lang w:val="es-ES_tradnl" w:eastAsia="es-ES"/>
        </w:rPr>
        <w:lastRenderedPageBreak/>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7B3717" w:rsidRPr="00D15391" w:rsidRDefault="007B3717" w:rsidP="007B3717">
      <w:pPr>
        <w:spacing w:line="360" w:lineRule="auto"/>
        <w:ind w:right="49"/>
        <w:contextualSpacing/>
        <w:jc w:val="both"/>
        <w:rPr>
          <w:rFonts w:ascii="Palatino Linotype" w:eastAsiaTheme="minorEastAsia" w:hAnsi="Palatino Linotype" w:cs="Arial"/>
          <w:lang w:val="es-ES_tradnl" w:eastAsia="es-ES"/>
        </w:rPr>
      </w:pPr>
    </w:p>
    <w:p w:rsidR="007B3717" w:rsidRPr="00D15391" w:rsidRDefault="007B3717" w:rsidP="007B3717">
      <w:pPr>
        <w:pStyle w:val="Ttulo1"/>
        <w:spacing w:before="0" w:line="360" w:lineRule="auto"/>
        <w:rPr>
          <w:rFonts w:ascii="Palatino Linotype" w:hAnsi="Palatino Linotype"/>
          <w:b/>
          <w:color w:val="auto"/>
          <w:sz w:val="24"/>
          <w:szCs w:val="24"/>
        </w:rPr>
      </w:pPr>
      <w:bookmarkStart w:id="20" w:name="_Toc80812777"/>
      <w:bookmarkStart w:id="21" w:name="_Toc83301641"/>
      <w:r w:rsidRPr="00D15391">
        <w:rPr>
          <w:rFonts w:ascii="Palatino Linotype" w:hAnsi="Palatino Linotype"/>
          <w:b/>
          <w:color w:val="auto"/>
          <w:sz w:val="24"/>
          <w:szCs w:val="24"/>
        </w:rPr>
        <w:t>II. De la información solicitada y la respuesta del Sujeto Obligado.</w:t>
      </w:r>
      <w:bookmarkEnd w:id="20"/>
      <w:bookmarkEnd w:id="21"/>
    </w:p>
    <w:p w:rsidR="007B3717" w:rsidRPr="00D15391" w:rsidRDefault="007B3717" w:rsidP="007B3717">
      <w:pPr>
        <w:spacing w:line="360" w:lineRule="auto"/>
        <w:ind w:right="49"/>
        <w:contextualSpacing/>
        <w:jc w:val="both"/>
        <w:rPr>
          <w:rFonts w:ascii="Palatino Linotype" w:eastAsiaTheme="minorEastAsia" w:hAnsi="Palatino Linotype"/>
          <w:lang w:val="es-ES_tradnl" w:eastAsia="es-ES"/>
        </w:rPr>
      </w:pPr>
    </w:p>
    <w:p w:rsidR="007B3717" w:rsidRPr="00D15391" w:rsidRDefault="007B3717" w:rsidP="007B371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15391">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D15391">
        <w:rPr>
          <w:rFonts w:ascii="Palatino Linotype" w:eastAsia="Calibri" w:hAnsi="Palatino Linotype" w:cs="Arial"/>
          <w:lang w:val="es-ES"/>
        </w:rPr>
        <w:t>Ley de Transparencia y Acceso a la Información Pública del Estado de México y Municipios</w:t>
      </w:r>
      <w:r w:rsidRPr="00D15391">
        <w:rPr>
          <w:rFonts w:ascii="Palatino Linotype" w:hAnsi="Palatino Linotype" w:cs="Arial"/>
          <w:lang w:val="es-ES"/>
        </w:rPr>
        <w:t>.</w:t>
      </w:r>
    </w:p>
    <w:p w:rsidR="007B3717" w:rsidRPr="00D15391" w:rsidRDefault="007B3717" w:rsidP="007B3717">
      <w:pPr>
        <w:spacing w:line="360" w:lineRule="auto"/>
        <w:ind w:right="49"/>
        <w:contextualSpacing/>
        <w:jc w:val="both"/>
        <w:rPr>
          <w:rFonts w:ascii="Palatino Linotype" w:eastAsiaTheme="minorEastAsia" w:hAnsi="Palatino Linotype"/>
          <w:lang w:val="es-ES_tradnl" w:eastAsia="es-ES"/>
        </w:rPr>
      </w:pPr>
    </w:p>
    <w:p w:rsidR="00D04D58" w:rsidRPr="00D15391" w:rsidRDefault="007B3717" w:rsidP="00D04D58">
      <w:pPr>
        <w:numPr>
          <w:ilvl w:val="0"/>
          <w:numId w:val="1"/>
        </w:numPr>
        <w:spacing w:line="360" w:lineRule="auto"/>
        <w:ind w:left="0" w:right="49" w:firstLine="0"/>
        <w:contextualSpacing/>
        <w:jc w:val="both"/>
        <w:rPr>
          <w:rFonts w:ascii="Palatino Linotype" w:eastAsia="Calibri" w:hAnsi="Palatino Linotype" w:cs="Arial"/>
        </w:rPr>
      </w:pPr>
      <w:r w:rsidRPr="00D15391">
        <w:rPr>
          <w:rFonts w:ascii="Palatino Linotype" w:hAnsi="Palatino Linotype" w:cs="Arial"/>
          <w:lang w:val="es-ES"/>
        </w:rPr>
        <w:t xml:space="preserve">En este caso, el particular solicitó </w:t>
      </w:r>
      <w:r w:rsidR="00D04D58" w:rsidRPr="00D15391">
        <w:rPr>
          <w:rFonts w:ascii="Palatino Linotype" w:eastAsia="MS Gothic" w:hAnsi="Palatino Linotype" w:cstheme="majorBidi"/>
          <w:lang w:eastAsia="es-ES"/>
        </w:rPr>
        <w:t xml:space="preserve">el presupuesto aprobado del ayuntamiento de Cuautitlán Izcalli.  </w:t>
      </w:r>
    </w:p>
    <w:p w:rsidR="00D04D58" w:rsidRPr="00D15391" w:rsidRDefault="00D04D58" w:rsidP="00D04D58">
      <w:pPr>
        <w:spacing w:line="360" w:lineRule="auto"/>
        <w:ind w:right="49"/>
        <w:contextualSpacing/>
        <w:jc w:val="both"/>
        <w:rPr>
          <w:rFonts w:ascii="Palatino Linotype" w:eastAsia="MS Gothic" w:hAnsi="Palatino Linotype" w:cstheme="majorBidi"/>
          <w:i/>
          <w:lang w:val="es-ES_tradnl" w:eastAsia="es-ES"/>
        </w:rPr>
      </w:pPr>
    </w:p>
    <w:p w:rsidR="00897FFE" w:rsidRPr="00D15391" w:rsidRDefault="00D15391" w:rsidP="00897FFE">
      <w:pPr>
        <w:numPr>
          <w:ilvl w:val="0"/>
          <w:numId w:val="1"/>
        </w:numPr>
        <w:spacing w:line="360" w:lineRule="auto"/>
        <w:ind w:left="0" w:right="49" w:firstLine="0"/>
        <w:contextualSpacing/>
        <w:jc w:val="both"/>
        <w:rPr>
          <w:rFonts w:ascii="Palatino Linotype" w:eastAsia="Calibri" w:hAnsi="Palatino Linotype" w:cs="Arial"/>
        </w:rPr>
      </w:pPr>
      <w:r>
        <w:rPr>
          <w:rFonts w:ascii="Palatino Linotype" w:eastAsia="MS Gothic" w:hAnsi="Palatino Linotype" w:cstheme="majorBidi"/>
          <w:iCs/>
          <w:lang w:eastAsia="es-ES"/>
        </w:rPr>
        <w:t>En respuesta</w:t>
      </w:r>
      <w:r w:rsidR="00D04D58" w:rsidRPr="00D15391">
        <w:rPr>
          <w:rFonts w:ascii="Palatino Linotype" w:eastAsia="MS Gothic" w:hAnsi="Palatino Linotype" w:cstheme="majorBidi"/>
          <w:iCs/>
          <w:lang w:eastAsia="es-ES"/>
        </w:rPr>
        <w:t xml:space="preserve"> el SUJETO OBLIGADO</w:t>
      </w:r>
      <w:r>
        <w:rPr>
          <w:rFonts w:ascii="Palatino Linotype" w:eastAsia="MS Gothic" w:hAnsi="Palatino Linotype" w:cstheme="majorBidi"/>
          <w:iCs/>
          <w:lang w:eastAsia="es-ES"/>
        </w:rPr>
        <w:t>,</w:t>
      </w:r>
      <w:r w:rsidR="00D04D58" w:rsidRPr="00D15391">
        <w:rPr>
          <w:rFonts w:ascii="Palatino Linotype" w:eastAsia="MS Gothic" w:hAnsi="Palatino Linotype" w:cstheme="majorBidi"/>
          <w:iCs/>
          <w:lang w:eastAsia="es-ES"/>
        </w:rPr>
        <w:t xml:space="preserve"> entrego las caratulas del presupuesto de dos mil veintidós y dos mil veintitrés.</w:t>
      </w:r>
      <w:r w:rsidR="00897FFE" w:rsidRPr="00D15391">
        <w:rPr>
          <w:rFonts w:ascii="Palatino Linotype" w:eastAsia="Calibri" w:hAnsi="Palatino Linotype" w:cs="Arial"/>
        </w:rPr>
        <w:t xml:space="preserve"> </w:t>
      </w:r>
      <w:r w:rsidR="00897FFE" w:rsidRPr="00D15391">
        <w:rPr>
          <w:rFonts w:ascii="Palatino Linotype" w:eastAsia="MS Gothic" w:hAnsi="Palatino Linotype" w:cstheme="majorBidi"/>
          <w:iCs/>
          <w:lang w:eastAsia="es-ES"/>
        </w:rPr>
        <w:t>Consecuentemente, el hoy recurrente se inconformó a través del recurso de revisión a través del cual señaló como razones y motivos de inconformidad que solo se remite la caratula y no asó el presupuesto.</w:t>
      </w:r>
    </w:p>
    <w:p w:rsidR="00D04D58" w:rsidRPr="00D15391" w:rsidRDefault="00D04D58" w:rsidP="00D04D58">
      <w:pPr>
        <w:spacing w:line="360" w:lineRule="auto"/>
        <w:ind w:right="49"/>
        <w:contextualSpacing/>
        <w:jc w:val="both"/>
        <w:rPr>
          <w:rFonts w:ascii="Palatino Linotype" w:eastAsia="Calibri" w:hAnsi="Palatino Linotype" w:cs="Arial"/>
        </w:rPr>
      </w:pPr>
    </w:p>
    <w:p w:rsidR="00897FFE" w:rsidRPr="00D15391" w:rsidRDefault="00897FFE" w:rsidP="00897FFE">
      <w:pPr>
        <w:pStyle w:val="Prrafodelista"/>
        <w:numPr>
          <w:ilvl w:val="0"/>
          <w:numId w:val="1"/>
        </w:numPr>
        <w:spacing w:line="360" w:lineRule="auto"/>
        <w:ind w:left="0" w:firstLine="0"/>
        <w:jc w:val="both"/>
        <w:rPr>
          <w:rFonts w:ascii="Palatino Linotype" w:eastAsia="MS Mincho" w:hAnsi="Palatino Linotype" w:cs="Arial"/>
          <w:sz w:val="24"/>
          <w:lang w:val="es-ES_tradnl" w:eastAsia="es-ES"/>
        </w:rPr>
      </w:pPr>
      <w:r w:rsidRPr="00D15391">
        <w:rPr>
          <w:rFonts w:ascii="Palatino Linotype" w:eastAsia="MS Mincho" w:hAnsi="Palatino Linotype" w:cs="Arial"/>
          <w:sz w:val="24"/>
        </w:rPr>
        <w:lastRenderedPageBreak/>
        <w:t xml:space="preserve">Expuesto lo anterior, resulta conveniente referir lo establecido en el Manual para la Planeación, Programación y Presupuestación Municipal para el Ejercicio Fiscal 2022, dentro de su Marco Conceptual 1.2, donde define al </w:t>
      </w:r>
      <w:r w:rsidRPr="00D15391">
        <w:rPr>
          <w:rFonts w:ascii="Palatino Linotype" w:eastAsia="MS Mincho" w:hAnsi="Palatino Linotype" w:cs="Arial"/>
          <w:b/>
          <w:i/>
          <w:sz w:val="24"/>
        </w:rPr>
        <w:t>Presupuesto</w:t>
      </w:r>
      <w:r w:rsidRPr="00D15391">
        <w:rPr>
          <w:rFonts w:ascii="Palatino Linotype" w:eastAsia="MS Mincho" w:hAnsi="Palatino Linotype" w:cs="Arial"/>
          <w:sz w:val="24"/>
        </w:rPr>
        <w:t xml:space="preserve"> como:</w:t>
      </w:r>
    </w:p>
    <w:p w:rsidR="00897FFE" w:rsidRPr="00D15391" w:rsidRDefault="00897FFE" w:rsidP="00897FFE">
      <w:pPr>
        <w:tabs>
          <w:tab w:val="left" w:pos="0"/>
          <w:tab w:val="left" w:pos="426"/>
        </w:tabs>
        <w:spacing w:before="240" w:after="240" w:line="360" w:lineRule="auto"/>
        <w:ind w:right="49"/>
        <w:contextualSpacing/>
        <w:jc w:val="both"/>
        <w:rPr>
          <w:rFonts w:ascii="Palatino Linotype" w:eastAsia="MS Mincho" w:hAnsi="Palatino Linotype" w:cs="Arial"/>
        </w:rPr>
      </w:pPr>
    </w:p>
    <w:p w:rsidR="00897FFE" w:rsidRPr="00D15391" w:rsidRDefault="00897FFE" w:rsidP="00897FFE">
      <w:pPr>
        <w:autoSpaceDE w:val="0"/>
        <w:autoSpaceDN w:val="0"/>
        <w:adjustRightInd w:val="0"/>
        <w:spacing w:before="240" w:after="240"/>
        <w:ind w:left="567" w:right="616"/>
        <w:jc w:val="both"/>
        <w:rPr>
          <w:rFonts w:ascii="Palatino Linotype" w:hAnsi="Palatino Linotype"/>
          <w:b/>
          <w:i/>
        </w:rPr>
      </w:pPr>
      <w:r w:rsidRPr="00D15391">
        <w:rPr>
          <w:rFonts w:ascii="Palatino Linotype" w:hAnsi="Palatino Linotype"/>
          <w:i/>
        </w:rPr>
        <w:t>“</w:t>
      </w:r>
      <w:r w:rsidRPr="00D15391">
        <w:rPr>
          <w:rFonts w:ascii="Palatino Linotype" w:hAnsi="Palatino Linotype"/>
          <w:b/>
          <w:i/>
        </w:rPr>
        <w:t>I.2 Marco Conceptual</w:t>
      </w:r>
    </w:p>
    <w:p w:rsidR="00897FFE" w:rsidRPr="00D15391" w:rsidRDefault="00897FFE" w:rsidP="00897FFE">
      <w:pPr>
        <w:autoSpaceDE w:val="0"/>
        <w:autoSpaceDN w:val="0"/>
        <w:adjustRightInd w:val="0"/>
        <w:spacing w:before="240" w:after="240"/>
        <w:ind w:left="567" w:right="616"/>
        <w:jc w:val="both"/>
        <w:rPr>
          <w:rFonts w:ascii="Palatino Linotype" w:hAnsi="Palatino Linotype"/>
          <w:i/>
        </w:rPr>
      </w:pPr>
      <w:r w:rsidRPr="00D15391">
        <w:rPr>
          <w:rFonts w:ascii="Palatino Linotype" w:hAnsi="Palatino Linotype"/>
          <w:b/>
          <w:i/>
        </w:rPr>
        <w:t>Definición del Presupuesto.-</w:t>
      </w:r>
      <w:r w:rsidRPr="00D15391">
        <w:rPr>
          <w:rFonts w:ascii="Palatino Linotype" w:hAnsi="Palatino Linotype"/>
          <w:i/>
        </w:rPr>
        <w:t xml:space="preserve"> Con base en lo que establece el artículo 285, del Código Financiero del Estado de México y Municipios, el </w:t>
      </w:r>
      <w:r w:rsidRPr="00D15391">
        <w:rPr>
          <w:rFonts w:ascii="Palatino Linotype" w:hAnsi="Palatino Linotype"/>
          <w:b/>
          <w:i/>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D15391">
        <w:rPr>
          <w:rFonts w:ascii="Palatino Linotype" w:hAnsi="Palatino Linotype"/>
          <w:i/>
        </w:rPr>
        <w:t>.</w:t>
      </w:r>
    </w:p>
    <w:p w:rsidR="00897FFE" w:rsidRPr="00D15391" w:rsidRDefault="00897FFE" w:rsidP="00897FFE">
      <w:pPr>
        <w:autoSpaceDE w:val="0"/>
        <w:autoSpaceDN w:val="0"/>
        <w:adjustRightInd w:val="0"/>
        <w:spacing w:before="240" w:after="240"/>
        <w:ind w:left="567" w:right="616"/>
        <w:jc w:val="both"/>
        <w:rPr>
          <w:rFonts w:ascii="Palatino Linotype" w:hAnsi="Palatino Linotype"/>
          <w:i/>
        </w:rPr>
      </w:pPr>
      <w:r w:rsidRPr="00D15391">
        <w:rPr>
          <w:rFonts w:ascii="Palatino Linotype" w:hAnsi="Palatino Linotype"/>
          <w:i/>
        </w:rPr>
        <w:t>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897FFE" w:rsidRPr="00D15391" w:rsidRDefault="00897FFE" w:rsidP="00897FFE">
      <w:pPr>
        <w:autoSpaceDE w:val="0"/>
        <w:autoSpaceDN w:val="0"/>
        <w:adjustRightInd w:val="0"/>
        <w:spacing w:before="240" w:after="240"/>
        <w:ind w:left="567" w:right="616"/>
        <w:jc w:val="both"/>
        <w:rPr>
          <w:rFonts w:ascii="Palatino Linotype" w:hAnsi="Palatino Linotype"/>
          <w:i/>
        </w:rPr>
      </w:pPr>
      <w:r w:rsidRPr="00D15391">
        <w:rPr>
          <w:rFonts w:ascii="Palatino Linotype" w:hAnsi="Palatino Linotype"/>
          <w:i/>
        </w:rPr>
        <w:t xml:space="preserve">Para efecto de este manual, </w:t>
      </w:r>
      <w:r w:rsidRPr="00D15391">
        <w:rPr>
          <w:rFonts w:ascii="Palatino Linotype" w:hAnsi="Palatino Linotype"/>
          <w:b/>
          <w:i/>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D15391">
        <w:rPr>
          <w:rFonts w:ascii="Palatino Linotype" w:hAnsi="Palatino Linotype"/>
          <w:i/>
        </w:rPr>
        <w:t>.</w:t>
      </w:r>
    </w:p>
    <w:p w:rsidR="00897FFE" w:rsidRPr="00D15391" w:rsidRDefault="00897FFE" w:rsidP="00897FFE">
      <w:pPr>
        <w:autoSpaceDE w:val="0"/>
        <w:autoSpaceDN w:val="0"/>
        <w:adjustRightInd w:val="0"/>
        <w:spacing w:before="240" w:after="240"/>
        <w:ind w:left="567" w:right="616"/>
        <w:jc w:val="both"/>
        <w:rPr>
          <w:rFonts w:ascii="Palatino Linotype" w:hAnsi="Palatino Linotype"/>
          <w:i/>
        </w:rPr>
      </w:pPr>
      <w:r w:rsidRPr="00D15391">
        <w:rPr>
          <w:rFonts w:ascii="Palatino Linotype" w:hAnsi="Palatino Linotype"/>
          <w:i/>
        </w:rPr>
        <w:t>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rsidR="00897FFE" w:rsidRPr="00D15391" w:rsidRDefault="00897FFE" w:rsidP="00897FFE">
      <w:pPr>
        <w:autoSpaceDE w:val="0"/>
        <w:autoSpaceDN w:val="0"/>
        <w:adjustRightInd w:val="0"/>
        <w:spacing w:before="240" w:after="240"/>
        <w:ind w:left="567" w:right="616"/>
        <w:jc w:val="both"/>
        <w:rPr>
          <w:rFonts w:ascii="Palatino Linotype" w:hAnsi="Palatino Linotype"/>
          <w:i/>
        </w:rPr>
      </w:pPr>
      <w:r w:rsidRPr="00D15391">
        <w:rPr>
          <w:rFonts w:ascii="Palatino Linotype" w:hAnsi="Palatino Linotype"/>
          <w:i/>
        </w:rPr>
        <w:t>(…)”</w:t>
      </w:r>
    </w:p>
    <w:p w:rsidR="00897FFE" w:rsidRPr="00D15391" w:rsidRDefault="00897FFE" w:rsidP="00897FFE">
      <w:pPr>
        <w:numPr>
          <w:ilvl w:val="0"/>
          <w:numId w:val="1"/>
        </w:numPr>
        <w:tabs>
          <w:tab w:val="left" w:pos="0"/>
        </w:tabs>
        <w:spacing w:before="240" w:after="240" w:line="360" w:lineRule="auto"/>
        <w:ind w:left="0" w:right="49" w:firstLine="0"/>
        <w:contextualSpacing/>
        <w:jc w:val="both"/>
        <w:rPr>
          <w:rFonts w:ascii="Palatino Linotype" w:eastAsia="MS Mincho" w:hAnsi="Palatino Linotype" w:cs="Arial"/>
        </w:rPr>
      </w:pPr>
      <w:r w:rsidRPr="00D15391">
        <w:rPr>
          <w:rFonts w:ascii="Palatino Linotype" w:eastAsia="MS Mincho" w:hAnsi="Palatino Linotype" w:cs="Arial"/>
        </w:rPr>
        <w:lastRenderedPageBreak/>
        <w:t xml:space="preserve">En este sentido, se advierte que, </w:t>
      </w:r>
      <w:r w:rsidRPr="00D15391">
        <w:rPr>
          <w:rFonts w:ascii="Palatino Linotype" w:hAnsi="Palatino Linotype"/>
          <w:i/>
        </w:rPr>
        <w:t>el Presupuesto</w:t>
      </w:r>
      <w:r w:rsidRPr="00D15391">
        <w:rPr>
          <w:rFonts w:ascii="Palatino Linotype" w:hAnsi="Palatino Linotype"/>
        </w:rPr>
        <w:t xml:space="preserve">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públicos, actividad en donde identifican las estructuras programáticas, administrativas y del gasto para la orientación, asignación y ejercicio del recurso.</w:t>
      </w:r>
    </w:p>
    <w:p w:rsidR="00897FFE" w:rsidRPr="00D15391" w:rsidRDefault="00897FFE" w:rsidP="00897FFE">
      <w:pPr>
        <w:tabs>
          <w:tab w:val="left" w:pos="0"/>
          <w:tab w:val="left" w:pos="426"/>
        </w:tabs>
        <w:spacing w:before="240" w:after="240" w:line="360" w:lineRule="auto"/>
        <w:ind w:right="49"/>
        <w:contextualSpacing/>
        <w:jc w:val="both"/>
        <w:rPr>
          <w:rFonts w:ascii="Palatino Linotype" w:eastAsia="MS Mincho" w:hAnsi="Palatino Linotype" w:cs="Arial"/>
        </w:rPr>
      </w:pPr>
    </w:p>
    <w:p w:rsidR="00897FFE" w:rsidRPr="00D15391" w:rsidRDefault="00897FFE" w:rsidP="00897FFE">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rPr>
      </w:pPr>
      <w:r w:rsidRPr="00D15391">
        <w:rPr>
          <w:rFonts w:ascii="Palatino Linotype" w:eastAsia="MS Mincho" w:hAnsi="Palatino Linotype" w:cs="Arial"/>
        </w:rPr>
        <w:t xml:space="preserve">Por su parte, el Código </w:t>
      </w:r>
      <w:r w:rsidRPr="00D15391">
        <w:rPr>
          <w:rFonts w:ascii="Palatino Linotype" w:hAnsi="Palatino Linotype" w:cs="Arial"/>
        </w:rPr>
        <w:t xml:space="preserve">Financiero del Estado de México y Municipios, conceptualiza al </w:t>
      </w:r>
      <w:r w:rsidRPr="00D15391">
        <w:rPr>
          <w:rFonts w:ascii="Palatino Linotype" w:hAnsi="Palatino Linotype" w:cs="Arial"/>
          <w:i/>
        </w:rPr>
        <w:t>Presupuesto de Egresos Municipal</w:t>
      </w:r>
      <w:r w:rsidRPr="00D15391">
        <w:rPr>
          <w:rFonts w:ascii="Palatino Linotype" w:hAnsi="Palatino Linotype" w:cs="Arial"/>
        </w:rPr>
        <w:t xml:space="preserve">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w:t>
      </w:r>
      <w:r w:rsidRPr="00D15391">
        <w:rPr>
          <w:rFonts w:ascii="Palatino Linotype" w:hAnsi="Palatino Linotype" w:cs="Arial"/>
          <w:i/>
        </w:rPr>
        <w:t>Organismos Municipales Descentralizados</w:t>
      </w:r>
      <w:r w:rsidRPr="00D15391">
        <w:rPr>
          <w:rFonts w:ascii="Palatino Linotype" w:hAnsi="Palatino Linotype" w:cs="Arial"/>
        </w:rPr>
        <w:t>, a través de los programas derivados del Plan de Desarrollo Municipal, durante el ejercicio fiscal correspondiente.</w:t>
      </w:r>
    </w:p>
    <w:p w:rsidR="00897FFE" w:rsidRPr="00D15391" w:rsidRDefault="00897FFE" w:rsidP="00897FFE">
      <w:pPr>
        <w:tabs>
          <w:tab w:val="left" w:pos="0"/>
          <w:tab w:val="left" w:pos="426"/>
        </w:tabs>
        <w:spacing w:before="240" w:after="240" w:line="360" w:lineRule="auto"/>
        <w:ind w:right="49"/>
        <w:contextualSpacing/>
        <w:jc w:val="both"/>
        <w:rPr>
          <w:rFonts w:ascii="Palatino Linotype" w:eastAsia="MS Mincho" w:hAnsi="Palatino Linotype" w:cs="Arial"/>
        </w:rPr>
      </w:pPr>
    </w:p>
    <w:p w:rsidR="00897FFE" w:rsidRPr="00D15391" w:rsidRDefault="00897FFE" w:rsidP="00897FFE">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rPr>
      </w:pPr>
      <w:r w:rsidRPr="00D15391">
        <w:rPr>
          <w:rFonts w:ascii="Palatino Linotype" w:eastAsia="MS Mincho" w:hAnsi="Palatino Linotype" w:cs="Arial"/>
        </w:rPr>
        <w:t xml:space="preserve">Aunado a lo anterior, </w:t>
      </w:r>
      <w:r w:rsidRPr="00D15391">
        <w:rPr>
          <w:rFonts w:ascii="Palatino Linotype" w:eastAsia="MS Mincho" w:hAnsi="Palatino Linotype" w:cs="Arial"/>
          <w:bCs/>
          <w:iCs/>
        </w:rPr>
        <w:t>el Reglamento Interno del Sistema Municipal para el Desarrollo Integral de la familia de Tlalnepantla de Baz, publicado en la Gaceta Municipal número 4 el 17 de enero de 2022, dispone lo siguiente:</w:t>
      </w:r>
    </w:p>
    <w:p w:rsidR="00897FFE" w:rsidRPr="00D15391" w:rsidRDefault="00897FFE" w:rsidP="00897FFE">
      <w:pPr>
        <w:spacing w:before="240" w:after="240"/>
        <w:ind w:left="567" w:right="616"/>
        <w:contextualSpacing/>
        <w:jc w:val="both"/>
        <w:rPr>
          <w:rFonts w:ascii="Palatino Linotype" w:eastAsia="MS Mincho" w:hAnsi="Palatino Linotype" w:cs="Arial"/>
          <w:bCs/>
          <w:iCs/>
        </w:rPr>
      </w:pPr>
    </w:p>
    <w:p w:rsidR="00897FFE" w:rsidRPr="00D15391" w:rsidRDefault="00897FFE" w:rsidP="00897FFE">
      <w:pPr>
        <w:tabs>
          <w:tab w:val="left" w:pos="8222"/>
        </w:tabs>
        <w:spacing w:before="240" w:after="240"/>
        <w:ind w:left="851" w:right="822"/>
        <w:contextualSpacing/>
        <w:jc w:val="center"/>
        <w:rPr>
          <w:rFonts w:ascii="Palatino Linotype" w:hAnsi="Palatino Linotype"/>
          <w:b/>
          <w:bCs/>
          <w:i/>
          <w:iCs/>
        </w:rPr>
      </w:pPr>
      <w:r w:rsidRPr="00D15391">
        <w:rPr>
          <w:rFonts w:ascii="Palatino Linotype" w:hAnsi="Palatino Linotype"/>
          <w:b/>
          <w:bCs/>
          <w:i/>
          <w:iCs/>
        </w:rPr>
        <w:t>TÍTULO SEGUNDO</w:t>
      </w:r>
    </w:p>
    <w:p w:rsidR="00897FFE" w:rsidRPr="00D15391" w:rsidRDefault="00897FFE" w:rsidP="00897FFE">
      <w:pPr>
        <w:tabs>
          <w:tab w:val="left" w:pos="8222"/>
        </w:tabs>
        <w:spacing w:before="240" w:after="240"/>
        <w:ind w:left="851" w:right="822"/>
        <w:contextualSpacing/>
        <w:jc w:val="center"/>
        <w:rPr>
          <w:rFonts w:ascii="Palatino Linotype" w:hAnsi="Palatino Linotype"/>
          <w:b/>
          <w:bCs/>
          <w:i/>
          <w:iCs/>
        </w:rPr>
      </w:pPr>
      <w:r w:rsidRPr="00D15391">
        <w:rPr>
          <w:rFonts w:ascii="Palatino Linotype" w:hAnsi="Palatino Linotype"/>
          <w:b/>
          <w:bCs/>
          <w:i/>
          <w:iCs/>
        </w:rPr>
        <w:t>DE LA ORGANIZACIÓN Y FUNCIONAMIENTO DEL SMDIF</w:t>
      </w:r>
    </w:p>
    <w:p w:rsidR="00897FFE" w:rsidRPr="00D15391" w:rsidRDefault="00897FFE" w:rsidP="00897FFE">
      <w:pPr>
        <w:tabs>
          <w:tab w:val="left" w:pos="8222"/>
        </w:tabs>
        <w:spacing w:before="240" w:after="240"/>
        <w:ind w:left="851" w:right="822"/>
        <w:contextualSpacing/>
        <w:jc w:val="center"/>
        <w:rPr>
          <w:rFonts w:ascii="Palatino Linotype" w:hAnsi="Palatino Linotype"/>
          <w:b/>
          <w:bCs/>
          <w:i/>
          <w:iCs/>
        </w:rPr>
      </w:pPr>
      <w:r w:rsidRPr="00D15391">
        <w:rPr>
          <w:rFonts w:ascii="Palatino Linotype" w:hAnsi="Palatino Linotype"/>
          <w:b/>
          <w:bCs/>
          <w:i/>
          <w:iCs/>
        </w:rPr>
        <w:t>CAPÍTULO PRIMERO DE LA ORGANIZACIÓN DEL SMDIF</w:t>
      </w:r>
    </w:p>
    <w:p w:rsidR="00897FFE" w:rsidRPr="00D15391" w:rsidRDefault="00897FFE" w:rsidP="00897FFE">
      <w:pPr>
        <w:tabs>
          <w:tab w:val="left" w:pos="8222"/>
        </w:tabs>
        <w:spacing w:before="240" w:after="240"/>
        <w:ind w:left="851" w:right="822"/>
        <w:contextualSpacing/>
        <w:jc w:val="both"/>
        <w:rPr>
          <w:rFonts w:ascii="Palatino Linotype" w:hAnsi="Palatino Linotype"/>
          <w:i/>
          <w:iCs/>
        </w:rPr>
      </w:pPr>
    </w:p>
    <w:p w:rsidR="00897FFE" w:rsidRPr="00D15391" w:rsidRDefault="00897FFE" w:rsidP="00897FFE">
      <w:pPr>
        <w:tabs>
          <w:tab w:val="left" w:pos="8222"/>
        </w:tabs>
        <w:spacing w:before="240" w:after="240"/>
        <w:ind w:left="851" w:right="822"/>
        <w:contextualSpacing/>
        <w:jc w:val="both"/>
        <w:rPr>
          <w:rFonts w:ascii="Palatino Linotype" w:hAnsi="Palatino Linotype"/>
          <w:i/>
          <w:iCs/>
        </w:rPr>
      </w:pPr>
      <w:r w:rsidRPr="00D15391">
        <w:rPr>
          <w:rFonts w:ascii="Palatino Linotype" w:hAnsi="Palatino Linotype"/>
          <w:i/>
          <w:iCs/>
        </w:rPr>
        <w:t>“</w:t>
      </w:r>
      <w:r w:rsidRPr="00D15391">
        <w:rPr>
          <w:rFonts w:ascii="Palatino Linotype" w:hAnsi="Palatino Linotype"/>
          <w:b/>
          <w:bCs/>
          <w:i/>
          <w:iCs/>
        </w:rPr>
        <w:t>ARTÍCULO 10.-</w:t>
      </w:r>
      <w:r w:rsidRPr="00D15391">
        <w:rPr>
          <w:rFonts w:ascii="Palatino Linotype" w:hAnsi="Palatino Linotype"/>
          <w:i/>
          <w:iCs/>
        </w:rPr>
        <w:t xml:space="preserve"> Son órganos superiores del SMDIF: </w:t>
      </w:r>
    </w:p>
    <w:p w:rsidR="00897FFE" w:rsidRPr="00D15391" w:rsidRDefault="00897FFE" w:rsidP="00897FFE">
      <w:pPr>
        <w:tabs>
          <w:tab w:val="left" w:pos="8222"/>
        </w:tabs>
        <w:spacing w:before="240" w:after="240"/>
        <w:ind w:left="851" w:right="822"/>
        <w:contextualSpacing/>
        <w:jc w:val="both"/>
        <w:rPr>
          <w:rFonts w:ascii="Palatino Linotype" w:hAnsi="Palatino Linotype"/>
          <w:b/>
          <w:bCs/>
          <w:i/>
          <w:iCs/>
        </w:rPr>
      </w:pPr>
      <w:r w:rsidRPr="00D15391">
        <w:rPr>
          <w:rFonts w:ascii="Palatino Linotype" w:hAnsi="Palatino Linotype"/>
          <w:b/>
          <w:bCs/>
          <w:i/>
          <w:iCs/>
        </w:rPr>
        <w:t xml:space="preserve">I. La Junta de Gobierno; </w:t>
      </w:r>
    </w:p>
    <w:p w:rsidR="00897FFE" w:rsidRPr="00D15391" w:rsidRDefault="00897FFE" w:rsidP="00897FFE">
      <w:pPr>
        <w:tabs>
          <w:tab w:val="left" w:pos="8222"/>
        </w:tabs>
        <w:spacing w:before="240" w:after="240"/>
        <w:ind w:left="851" w:right="822"/>
        <w:contextualSpacing/>
        <w:jc w:val="both"/>
        <w:rPr>
          <w:rFonts w:ascii="Palatino Linotype" w:hAnsi="Palatino Linotype"/>
          <w:i/>
          <w:iCs/>
        </w:rPr>
      </w:pPr>
      <w:r w:rsidRPr="00D15391">
        <w:rPr>
          <w:rFonts w:ascii="Palatino Linotype" w:hAnsi="Palatino Linotype"/>
          <w:i/>
          <w:iCs/>
        </w:rPr>
        <w:lastRenderedPageBreak/>
        <w:t xml:space="preserve">II. La Presidencia; y </w:t>
      </w:r>
    </w:p>
    <w:p w:rsidR="00897FFE" w:rsidRPr="00D15391" w:rsidRDefault="00897FFE" w:rsidP="00897FFE">
      <w:pPr>
        <w:tabs>
          <w:tab w:val="left" w:pos="8222"/>
        </w:tabs>
        <w:spacing w:before="240" w:after="240"/>
        <w:ind w:left="851" w:right="822"/>
        <w:contextualSpacing/>
        <w:jc w:val="both"/>
        <w:rPr>
          <w:rFonts w:ascii="Palatino Linotype" w:hAnsi="Palatino Linotype"/>
          <w:i/>
          <w:iCs/>
        </w:rPr>
      </w:pPr>
      <w:r w:rsidRPr="00D15391">
        <w:rPr>
          <w:rFonts w:ascii="Palatino Linotype" w:hAnsi="Palatino Linotype"/>
          <w:i/>
          <w:iCs/>
        </w:rPr>
        <w:t xml:space="preserve">III. La Dirección General. </w:t>
      </w:r>
    </w:p>
    <w:p w:rsidR="00897FFE" w:rsidRPr="00D15391" w:rsidRDefault="00897FFE" w:rsidP="00897FFE">
      <w:pPr>
        <w:tabs>
          <w:tab w:val="left" w:pos="8222"/>
        </w:tabs>
        <w:spacing w:before="240" w:after="240"/>
        <w:ind w:left="851" w:right="822"/>
        <w:contextualSpacing/>
        <w:jc w:val="both"/>
        <w:rPr>
          <w:rFonts w:ascii="Palatino Linotype" w:hAnsi="Palatino Linotype"/>
          <w:i/>
          <w:iCs/>
        </w:rPr>
      </w:pPr>
    </w:p>
    <w:p w:rsidR="00897FFE" w:rsidRPr="00D15391" w:rsidRDefault="00897FFE" w:rsidP="00897FFE">
      <w:pPr>
        <w:tabs>
          <w:tab w:val="left" w:pos="8222"/>
        </w:tabs>
        <w:spacing w:before="240" w:after="240"/>
        <w:ind w:left="851" w:right="822"/>
        <w:contextualSpacing/>
        <w:jc w:val="both"/>
        <w:rPr>
          <w:rFonts w:ascii="Palatino Linotype" w:hAnsi="Palatino Linotype"/>
          <w:b/>
          <w:bCs/>
          <w:i/>
          <w:iCs/>
        </w:rPr>
      </w:pPr>
      <w:r w:rsidRPr="00D15391">
        <w:rPr>
          <w:rFonts w:ascii="Palatino Linotype" w:hAnsi="Palatino Linotype"/>
          <w:b/>
          <w:bCs/>
          <w:i/>
          <w:iCs/>
        </w:rPr>
        <w:t>ARTÍCULO 11.-</w:t>
      </w:r>
      <w:r w:rsidRPr="00D15391">
        <w:rPr>
          <w:rFonts w:ascii="Palatino Linotype" w:hAnsi="Palatino Linotype"/>
          <w:i/>
          <w:iCs/>
        </w:rPr>
        <w:t xml:space="preserve"> La estructura organizacional del SMDIF se integrará y operará con lo establecido en el presente Reglamento, su Organigrama, los Manuales de Organización y Procedimientos y por </w:t>
      </w:r>
      <w:r w:rsidRPr="00D15391">
        <w:rPr>
          <w:rFonts w:ascii="Palatino Linotype" w:hAnsi="Palatino Linotype"/>
          <w:b/>
          <w:bCs/>
          <w:i/>
          <w:iCs/>
        </w:rPr>
        <w:t>el Presupuesto autorizado para el ejercicio fiscal correspondiente.</w:t>
      </w:r>
    </w:p>
    <w:p w:rsidR="00897FFE" w:rsidRPr="00D15391" w:rsidRDefault="00897FFE" w:rsidP="00897FFE">
      <w:pPr>
        <w:tabs>
          <w:tab w:val="left" w:pos="8222"/>
        </w:tabs>
        <w:spacing w:before="240" w:after="240"/>
        <w:ind w:left="851" w:right="822"/>
        <w:contextualSpacing/>
        <w:jc w:val="both"/>
        <w:rPr>
          <w:rFonts w:ascii="Palatino Linotype" w:hAnsi="Palatino Linotype"/>
          <w:b/>
          <w:bCs/>
          <w:i/>
          <w:iCs/>
        </w:rPr>
      </w:pPr>
    </w:p>
    <w:p w:rsidR="00897FFE" w:rsidRPr="00D15391" w:rsidRDefault="00897FFE" w:rsidP="00897FFE">
      <w:pPr>
        <w:tabs>
          <w:tab w:val="left" w:pos="8222"/>
        </w:tabs>
        <w:spacing w:before="240" w:after="240"/>
        <w:ind w:left="851" w:right="822"/>
        <w:contextualSpacing/>
        <w:jc w:val="both"/>
        <w:rPr>
          <w:rFonts w:ascii="Palatino Linotype" w:hAnsi="Palatino Linotype"/>
          <w:b/>
          <w:bCs/>
          <w:i/>
          <w:iCs/>
        </w:rPr>
      </w:pPr>
      <w:r w:rsidRPr="00D15391">
        <w:rPr>
          <w:rFonts w:ascii="Palatino Linotype" w:hAnsi="Palatino Linotype"/>
          <w:b/>
          <w:bCs/>
          <w:i/>
          <w:iCs/>
        </w:rPr>
        <w:t>(…)</w:t>
      </w:r>
    </w:p>
    <w:p w:rsidR="00897FFE" w:rsidRPr="00D15391" w:rsidRDefault="00897FFE" w:rsidP="00897FFE">
      <w:pPr>
        <w:tabs>
          <w:tab w:val="left" w:pos="8222"/>
        </w:tabs>
        <w:spacing w:before="240" w:after="240"/>
        <w:ind w:left="851" w:right="822"/>
        <w:contextualSpacing/>
        <w:rPr>
          <w:rFonts w:ascii="Palatino Linotype" w:hAnsi="Palatino Linotype"/>
          <w:b/>
          <w:bCs/>
          <w:i/>
          <w:iCs/>
        </w:rPr>
      </w:pPr>
    </w:p>
    <w:p w:rsidR="00897FFE" w:rsidRPr="00D15391" w:rsidRDefault="00897FFE" w:rsidP="00897FFE">
      <w:pPr>
        <w:tabs>
          <w:tab w:val="left" w:pos="8222"/>
        </w:tabs>
        <w:spacing w:before="240" w:after="240"/>
        <w:ind w:left="851" w:right="822"/>
        <w:contextualSpacing/>
        <w:jc w:val="center"/>
        <w:rPr>
          <w:rFonts w:ascii="Palatino Linotype" w:hAnsi="Palatino Linotype"/>
          <w:b/>
          <w:bCs/>
          <w:i/>
          <w:iCs/>
        </w:rPr>
      </w:pPr>
      <w:r w:rsidRPr="00D15391">
        <w:rPr>
          <w:rFonts w:ascii="Palatino Linotype" w:hAnsi="Palatino Linotype"/>
          <w:b/>
          <w:bCs/>
          <w:i/>
          <w:iCs/>
        </w:rPr>
        <w:t>CAPÍTULO SEGUNDO</w:t>
      </w:r>
    </w:p>
    <w:p w:rsidR="00897FFE" w:rsidRPr="00D15391" w:rsidRDefault="00897FFE" w:rsidP="00897FFE">
      <w:pPr>
        <w:tabs>
          <w:tab w:val="left" w:pos="8222"/>
        </w:tabs>
        <w:spacing w:before="240" w:after="240"/>
        <w:ind w:left="851" w:right="822"/>
        <w:contextualSpacing/>
        <w:jc w:val="center"/>
        <w:rPr>
          <w:rFonts w:ascii="Palatino Linotype" w:hAnsi="Palatino Linotype"/>
          <w:b/>
          <w:bCs/>
          <w:i/>
          <w:iCs/>
        </w:rPr>
      </w:pPr>
      <w:r w:rsidRPr="00D15391">
        <w:rPr>
          <w:rFonts w:ascii="Palatino Linotype" w:hAnsi="Palatino Linotype"/>
          <w:b/>
          <w:bCs/>
          <w:i/>
          <w:iCs/>
        </w:rPr>
        <w:t>DE LA JUNTA DE GOBIERNO DEL SMDIF</w:t>
      </w:r>
    </w:p>
    <w:p w:rsidR="00897FFE" w:rsidRPr="00D15391" w:rsidRDefault="00897FFE" w:rsidP="00897FFE">
      <w:pPr>
        <w:tabs>
          <w:tab w:val="left" w:pos="8222"/>
        </w:tabs>
        <w:spacing w:before="240" w:after="240"/>
        <w:ind w:left="851" w:right="822"/>
        <w:contextualSpacing/>
        <w:jc w:val="center"/>
        <w:rPr>
          <w:rFonts w:ascii="Palatino Linotype" w:hAnsi="Palatino Linotype"/>
          <w:i/>
          <w:iCs/>
        </w:rPr>
      </w:pPr>
    </w:p>
    <w:p w:rsidR="00897FFE" w:rsidRPr="00D15391" w:rsidRDefault="00897FFE" w:rsidP="00897FFE">
      <w:pPr>
        <w:tabs>
          <w:tab w:val="left" w:pos="8222"/>
        </w:tabs>
        <w:spacing w:before="240" w:after="240"/>
        <w:ind w:left="851" w:right="822"/>
        <w:contextualSpacing/>
        <w:jc w:val="both"/>
        <w:rPr>
          <w:rFonts w:ascii="Palatino Linotype" w:hAnsi="Palatino Linotype"/>
          <w:b/>
          <w:bCs/>
          <w:i/>
          <w:iCs/>
        </w:rPr>
      </w:pPr>
      <w:r w:rsidRPr="00D15391">
        <w:rPr>
          <w:rFonts w:ascii="Palatino Linotype" w:hAnsi="Palatino Linotype"/>
          <w:b/>
          <w:bCs/>
          <w:i/>
          <w:iCs/>
        </w:rPr>
        <w:t>ARTÍCULO 12.-</w:t>
      </w:r>
      <w:r w:rsidRPr="00D15391">
        <w:rPr>
          <w:rFonts w:ascii="Palatino Linotype" w:hAnsi="Palatino Linotype"/>
          <w:i/>
          <w:iCs/>
        </w:rPr>
        <w:t xml:space="preserve"> La Junta de Gobierno, es el Órgano Colegiado de decisión del SMDIF, sus determinaciones serán obligatorias para las personas titulares de la Presidencia, la Dirección General, las Unidades Administrativas y demás personas servidoras públicas adscritas o comisionadas al SMDIF.</w:t>
      </w:r>
    </w:p>
    <w:p w:rsidR="00897FFE" w:rsidRPr="00D15391" w:rsidRDefault="00897FFE" w:rsidP="00897FFE">
      <w:pPr>
        <w:tabs>
          <w:tab w:val="left" w:pos="8222"/>
        </w:tabs>
        <w:spacing w:before="240" w:after="240"/>
        <w:ind w:left="851" w:right="822"/>
        <w:contextualSpacing/>
        <w:jc w:val="both"/>
        <w:rPr>
          <w:rFonts w:ascii="Palatino Linotype" w:hAnsi="Palatino Linotype"/>
          <w:b/>
          <w:bCs/>
          <w:i/>
          <w:iCs/>
        </w:rPr>
      </w:pPr>
      <w:r w:rsidRPr="00D15391">
        <w:rPr>
          <w:rFonts w:ascii="Palatino Linotype" w:hAnsi="Palatino Linotype"/>
          <w:b/>
          <w:bCs/>
          <w:i/>
          <w:iCs/>
        </w:rPr>
        <w:t>(…)</w:t>
      </w:r>
    </w:p>
    <w:p w:rsidR="00897FFE" w:rsidRPr="00D15391" w:rsidRDefault="00897FFE" w:rsidP="00897FFE">
      <w:pPr>
        <w:tabs>
          <w:tab w:val="left" w:pos="8222"/>
        </w:tabs>
        <w:spacing w:before="240" w:after="240"/>
        <w:ind w:left="851" w:right="822"/>
        <w:contextualSpacing/>
        <w:jc w:val="both"/>
        <w:rPr>
          <w:rFonts w:ascii="Palatino Linotype" w:hAnsi="Palatino Linotype"/>
          <w:i/>
          <w:iCs/>
        </w:rPr>
      </w:pPr>
      <w:r w:rsidRPr="00D15391">
        <w:rPr>
          <w:rFonts w:ascii="Palatino Linotype" w:hAnsi="Palatino Linotype"/>
          <w:b/>
          <w:bCs/>
          <w:i/>
          <w:iCs/>
        </w:rPr>
        <w:t>ARTÍCULO 16.-</w:t>
      </w:r>
      <w:r w:rsidRPr="00D15391">
        <w:rPr>
          <w:rFonts w:ascii="Palatino Linotype" w:hAnsi="Palatino Linotype"/>
          <w:i/>
          <w:iCs/>
        </w:rPr>
        <w:t xml:space="preserve"> Corresponde a la Junta de Gobierno, las siguientes atribuciones y obligaciones: </w:t>
      </w:r>
    </w:p>
    <w:p w:rsidR="00897FFE" w:rsidRPr="00D15391" w:rsidRDefault="00897FFE" w:rsidP="00897FFE">
      <w:pPr>
        <w:tabs>
          <w:tab w:val="left" w:pos="8222"/>
        </w:tabs>
        <w:spacing w:before="240" w:after="240"/>
        <w:ind w:left="851" w:right="822"/>
        <w:contextualSpacing/>
        <w:jc w:val="both"/>
        <w:rPr>
          <w:rFonts w:ascii="Palatino Linotype" w:hAnsi="Palatino Linotype"/>
          <w:i/>
          <w:iCs/>
        </w:rPr>
      </w:pPr>
      <w:r w:rsidRPr="00D15391">
        <w:rPr>
          <w:rFonts w:ascii="Palatino Linotype" w:hAnsi="Palatino Linotype"/>
          <w:i/>
          <w:iCs/>
        </w:rPr>
        <w:t>(…)</w:t>
      </w:r>
    </w:p>
    <w:p w:rsidR="00897FFE" w:rsidRPr="00D15391" w:rsidRDefault="00897FFE" w:rsidP="00897FFE">
      <w:pPr>
        <w:tabs>
          <w:tab w:val="left" w:pos="8222"/>
        </w:tabs>
        <w:spacing w:before="240" w:after="240"/>
        <w:ind w:left="851" w:right="822"/>
        <w:contextualSpacing/>
        <w:jc w:val="both"/>
        <w:rPr>
          <w:rFonts w:ascii="Palatino Linotype" w:hAnsi="Palatino Linotype"/>
          <w:b/>
          <w:bCs/>
          <w:i/>
          <w:iCs/>
        </w:rPr>
      </w:pPr>
      <w:r w:rsidRPr="00D15391">
        <w:rPr>
          <w:rFonts w:ascii="Palatino Linotype" w:hAnsi="Palatino Linotype"/>
          <w:b/>
          <w:bCs/>
          <w:i/>
          <w:iCs/>
        </w:rPr>
        <w:t>V. Aprobar los presupuestos, informes de actividades y estados financieros anuales;</w:t>
      </w:r>
    </w:p>
    <w:p w:rsidR="00897FFE" w:rsidRPr="00D15391" w:rsidRDefault="00897FFE" w:rsidP="00897FFE">
      <w:pPr>
        <w:tabs>
          <w:tab w:val="left" w:pos="8222"/>
        </w:tabs>
        <w:spacing w:before="240" w:after="240"/>
        <w:ind w:left="851" w:right="822"/>
        <w:contextualSpacing/>
        <w:jc w:val="both"/>
        <w:rPr>
          <w:rFonts w:ascii="Palatino Linotype" w:hAnsi="Palatino Linotype"/>
          <w:i/>
          <w:iCs/>
        </w:rPr>
      </w:pPr>
      <w:r w:rsidRPr="00D15391">
        <w:rPr>
          <w:rFonts w:ascii="Palatino Linotype" w:hAnsi="Palatino Linotype"/>
          <w:i/>
          <w:iCs/>
        </w:rPr>
        <w:t>(…)</w:t>
      </w:r>
    </w:p>
    <w:p w:rsidR="00897FFE" w:rsidRPr="00D15391" w:rsidRDefault="00897FFE" w:rsidP="00897FFE">
      <w:pPr>
        <w:tabs>
          <w:tab w:val="left" w:pos="8222"/>
        </w:tabs>
        <w:spacing w:before="240" w:after="240"/>
        <w:ind w:left="851" w:right="822"/>
        <w:contextualSpacing/>
        <w:jc w:val="both"/>
        <w:rPr>
          <w:rFonts w:ascii="Palatino Linotype" w:hAnsi="Palatino Linotype"/>
          <w:i/>
          <w:iCs/>
        </w:rPr>
      </w:pPr>
    </w:p>
    <w:p w:rsidR="00897FFE" w:rsidRPr="00D15391" w:rsidRDefault="00897FFE" w:rsidP="00897FFE">
      <w:pPr>
        <w:tabs>
          <w:tab w:val="left" w:pos="8222"/>
        </w:tabs>
        <w:spacing w:before="240" w:after="240"/>
        <w:ind w:left="851" w:right="822"/>
        <w:contextualSpacing/>
        <w:jc w:val="center"/>
        <w:rPr>
          <w:rFonts w:ascii="Palatino Linotype" w:hAnsi="Palatino Linotype"/>
          <w:b/>
          <w:bCs/>
          <w:i/>
          <w:iCs/>
        </w:rPr>
      </w:pPr>
      <w:r w:rsidRPr="00D15391">
        <w:rPr>
          <w:rFonts w:ascii="Palatino Linotype" w:hAnsi="Palatino Linotype"/>
          <w:b/>
          <w:bCs/>
          <w:i/>
          <w:iCs/>
        </w:rPr>
        <w:t>CAPITULO QUINTO</w:t>
      </w:r>
    </w:p>
    <w:p w:rsidR="00897FFE" w:rsidRPr="00D15391" w:rsidRDefault="00897FFE" w:rsidP="00897FFE">
      <w:pPr>
        <w:tabs>
          <w:tab w:val="left" w:pos="8222"/>
        </w:tabs>
        <w:spacing w:before="240" w:after="240"/>
        <w:ind w:left="851" w:right="822"/>
        <w:contextualSpacing/>
        <w:jc w:val="center"/>
        <w:rPr>
          <w:rFonts w:ascii="Palatino Linotype" w:hAnsi="Palatino Linotype"/>
          <w:b/>
          <w:bCs/>
          <w:i/>
          <w:iCs/>
        </w:rPr>
      </w:pPr>
      <w:r w:rsidRPr="00D15391">
        <w:rPr>
          <w:rFonts w:ascii="Palatino Linotype" w:hAnsi="Palatino Linotype"/>
          <w:b/>
          <w:bCs/>
          <w:i/>
          <w:iCs/>
        </w:rPr>
        <w:t>DE LA DIRECCIÓN DE ADMINISTRACIÓN Y FINANZAS</w:t>
      </w:r>
    </w:p>
    <w:p w:rsidR="00897FFE" w:rsidRPr="00D15391" w:rsidRDefault="00897FFE" w:rsidP="00897FFE">
      <w:pPr>
        <w:tabs>
          <w:tab w:val="left" w:pos="8222"/>
        </w:tabs>
        <w:spacing w:before="240" w:after="240"/>
        <w:ind w:left="851" w:right="822"/>
        <w:contextualSpacing/>
        <w:jc w:val="center"/>
        <w:rPr>
          <w:rFonts w:ascii="Palatino Linotype" w:hAnsi="Palatino Linotype"/>
          <w:b/>
          <w:bCs/>
          <w:i/>
          <w:iCs/>
        </w:rPr>
      </w:pPr>
    </w:p>
    <w:p w:rsidR="00897FFE" w:rsidRPr="00D15391" w:rsidRDefault="00897FFE" w:rsidP="00897FFE">
      <w:pPr>
        <w:tabs>
          <w:tab w:val="left" w:pos="8222"/>
        </w:tabs>
        <w:spacing w:before="240" w:after="240"/>
        <w:ind w:left="851" w:right="822"/>
        <w:contextualSpacing/>
        <w:jc w:val="both"/>
        <w:rPr>
          <w:rFonts w:ascii="Palatino Linotype" w:hAnsi="Palatino Linotype"/>
          <w:i/>
          <w:iCs/>
        </w:rPr>
      </w:pPr>
      <w:r w:rsidRPr="00D15391">
        <w:rPr>
          <w:rFonts w:ascii="Palatino Linotype" w:hAnsi="Palatino Linotype"/>
          <w:b/>
          <w:bCs/>
          <w:i/>
          <w:iCs/>
        </w:rPr>
        <w:t>ARTÍCULO 74.-</w:t>
      </w:r>
      <w:r w:rsidRPr="00D15391">
        <w:rPr>
          <w:rFonts w:ascii="Palatino Linotype" w:hAnsi="Palatino Linotype"/>
          <w:i/>
          <w:iCs/>
        </w:rPr>
        <w:t xml:space="preserve"> Son atribuciones y obligaciones de la o el titular de la Dirección de Administración y Finanzas las siguientes:</w:t>
      </w:r>
    </w:p>
    <w:p w:rsidR="00897FFE" w:rsidRPr="00D15391" w:rsidRDefault="00897FFE" w:rsidP="00897FFE">
      <w:pPr>
        <w:tabs>
          <w:tab w:val="left" w:pos="8222"/>
        </w:tabs>
        <w:spacing w:before="240" w:after="240"/>
        <w:ind w:left="851" w:right="822"/>
        <w:contextualSpacing/>
        <w:jc w:val="both"/>
        <w:rPr>
          <w:rFonts w:ascii="Palatino Linotype" w:hAnsi="Palatino Linotype"/>
          <w:b/>
          <w:bCs/>
          <w:i/>
          <w:iCs/>
        </w:rPr>
      </w:pPr>
      <w:r w:rsidRPr="00D15391">
        <w:rPr>
          <w:rFonts w:ascii="Palatino Linotype" w:hAnsi="Palatino Linotype"/>
          <w:b/>
          <w:bCs/>
          <w:i/>
          <w:iCs/>
        </w:rPr>
        <w:t>(…)</w:t>
      </w:r>
    </w:p>
    <w:p w:rsidR="00897FFE" w:rsidRPr="00D15391" w:rsidRDefault="00897FFE" w:rsidP="00897FFE">
      <w:pPr>
        <w:tabs>
          <w:tab w:val="left" w:pos="8222"/>
        </w:tabs>
        <w:spacing w:before="240" w:after="240"/>
        <w:ind w:left="851" w:right="822"/>
        <w:contextualSpacing/>
        <w:jc w:val="both"/>
        <w:rPr>
          <w:rFonts w:ascii="Palatino Linotype" w:hAnsi="Palatino Linotype"/>
          <w:i/>
          <w:iCs/>
        </w:rPr>
      </w:pPr>
      <w:r w:rsidRPr="00D15391">
        <w:rPr>
          <w:rFonts w:ascii="Palatino Linotype" w:hAnsi="Palatino Linotype"/>
          <w:i/>
          <w:iCs/>
        </w:rPr>
        <w:t xml:space="preserve">XII. Proponer a la Dirección General en coordinación con la Secretaría Técnica el proyecto y modificaciones al </w:t>
      </w:r>
      <w:r w:rsidRPr="00D15391">
        <w:rPr>
          <w:rFonts w:ascii="Palatino Linotype" w:hAnsi="Palatino Linotype"/>
          <w:b/>
          <w:bCs/>
          <w:i/>
          <w:iCs/>
        </w:rPr>
        <w:t>presupuesto de egresos del SMDIF</w:t>
      </w:r>
      <w:r w:rsidRPr="00D15391">
        <w:rPr>
          <w:rFonts w:ascii="Palatino Linotype" w:hAnsi="Palatino Linotype"/>
          <w:i/>
          <w:iCs/>
        </w:rPr>
        <w:t>;</w:t>
      </w:r>
    </w:p>
    <w:p w:rsidR="00897FFE" w:rsidRPr="00D15391" w:rsidRDefault="00897FFE" w:rsidP="00897FFE">
      <w:pPr>
        <w:tabs>
          <w:tab w:val="left" w:pos="8222"/>
        </w:tabs>
        <w:spacing w:before="240" w:after="240"/>
        <w:ind w:left="851" w:right="822"/>
        <w:contextualSpacing/>
        <w:jc w:val="both"/>
        <w:rPr>
          <w:rFonts w:ascii="Palatino Linotype" w:hAnsi="Palatino Linotype"/>
          <w:i/>
          <w:iCs/>
        </w:rPr>
      </w:pPr>
      <w:r w:rsidRPr="00D15391">
        <w:rPr>
          <w:rFonts w:ascii="Palatino Linotype" w:hAnsi="Palatino Linotype"/>
          <w:i/>
          <w:iCs/>
        </w:rPr>
        <w:t>(…)</w:t>
      </w:r>
    </w:p>
    <w:p w:rsidR="00897FFE" w:rsidRPr="00D15391" w:rsidRDefault="00897FFE" w:rsidP="00897FFE">
      <w:pPr>
        <w:tabs>
          <w:tab w:val="left" w:pos="8222"/>
        </w:tabs>
        <w:spacing w:before="240" w:after="240"/>
        <w:ind w:left="851" w:right="822"/>
        <w:contextualSpacing/>
        <w:jc w:val="both"/>
        <w:rPr>
          <w:rFonts w:ascii="Palatino Linotype" w:hAnsi="Palatino Linotype"/>
          <w:i/>
          <w:iCs/>
        </w:rPr>
      </w:pPr>
      <w:r w:rsidRPr="00D15391">
        <w:rPr>
          <w:rFonts w:ascii="Palatino Linotype" w:hAnsi="Palatino Linotype"/>
          <w:i/>
          <w:iCs/>
        </w:rPr>
        <w:t xml:space="preserve">XXXI. Integrar en conjunto con el Departamento de la UIPPE del SMDIF, la formulación y </w:t>
      </w:r>
      <w:r w:rsidRPr="00D15391">
        <w:rPr>
          <w:rFonts w:ascii="Palatino Linotype" w:hAnsi="Palatino Linotype"/>
          <w:b/>
          <w:bCs/>
          <w:i/>
          <w:iCs/>
        </w:rPr>
        <w:t xml:space="preserve">elaboración del anteproyecto de presupuesto de las </w:t>
      </w:r>
      <w:r w:rsidRPr="00D15391">
        <w:rPr>
          <w:rFonts w:ascii="Palatino Linotype" w:hAnsi="Palatino Linotype"/>
          <w:b/>
          <w:bCs/>
          <w:i/>
          <w:iCs/>
        </w:rPr>
        <w:lastRenderedPageBreak/>
        <w:t>diferentes unidades administrativas,</w:t>
      </w:r>
      <w:r w:rsidRPr="00D15391">
        <w:rPr>
          <w:rFonts w:ascii="Palatino Linotype" w:hAnsi="Palatino Linotype"/>
          <w:i/>
          <w:iCs/>
        </w:rPr>
        <w:t xml:space="preserve"> así como sus modificaciones conforme los proyectos prioritarios establecidos para cada ejercicio fiscal; y</w:t>
      </w:r>
    </w:p>
    <w:p w:rsidR="00897FFE" w:rsidRPr="00D15391" w:rsidRDefault="00897FFE" w:rsidP="00897FFE">
      <w:pPr>
        <w:tabs>
          <w:tab w:val="left" w:pos="8222"/>
        </w:tabs>
        <w:spacing w:before="240" w:after="240"/>
        <w:ind w:left="851" w:right="822"/>
        <w:contextualSpacing/>
        <w:jc w:val="both"/>
        <w:rPr>
          <w:rFonts w:ascii="Palatino Linotype" w:hAnsi="Palatino Linotype"/>
          <w:b/>
          <w:bCs/>
          <w:i/>
          <w:iCs/>
        </w:rPr>
      </w:pPr>
      <w:r w:rsidRPr="00D15391">
        <w:rPr>
          <w:rFonts w:ascii="Palatino Linotype" w:hAnsi="Palatino Linotype"/>
          <w:i/>
          <w:iCs/>
        </w:rPr>
        <w:t>(…)</w:t>
      </w:r>
    </w:p>
    <w:p w:rsidR="00897FFE" w:rsidRPr="00D15391" w:rsidRDefault="00897FFE" w:rsidP="00897FFE">
      <w:pPr>
        <w:tabs>
          <w:tab w:val="left" w:pos="8222"/>
        </w:tabs>
        <w:spacing w:before="240" w:after="240"/>
        <w:ind w:left="851" w:right="822"/>
        <w:contextualSpacing/>
        <w:jc w:val="both"/>
        <w:rPr>
          <w:rFonts w:ascii="Palatino Linotype" w:eastAsia="MS Mincho" w:hAnsi="Palatino Linotype" w:cs="Arial"/>
          <w:bCs/>
          <w:i/>
          <w:iCs/>
        </w:rPr>
      </w:pPr>
    </w:p>
    <w:p w:rsidR="00897FFE" w:rsidRPr="00D15391" w:rsidRDefault="00897FFE" w:rsidP="00897FFE">
      <w:pPr>
        <w:tabs>
          <w:tab w:val="left" w:pos="8222"/>
        </w:tabs>
        <w:spacing w:before="240" w:after="240"/>
        <w:ind w:left="851" w:right="822"/>
        <w:contextualSpacing/>
        <w:jc w:val="center"/>
        <w:rPr>
          <w:rFonts w:ascii="Palatino Linotype" w:hAnsi="Palatino Linotype"/>
          <w:b/>
          <w:bCs/>
          <w:i/>
          <w:iCs/>
        </w:rPr>
      </w:pPr>
      <w:r w:rsidRPr="00D15391">
        <w:rPr>
          <w:rFonts w:ascii="Palatino Linotype" w:hAnsi="Palatino Linotype"/>
          <w:b/>
          <w:bCs/>
          <w:i/>
          <w:iCs/>
        </w:rPr>
        <w:t>SECCIÓN PRIMERA</w:t>
      </w:r>
    </w:p>
    <w:p w:rsidR="00897FFE" w:rsidRPr="00D15391" w:rsidRDefault="00897FFE" w:rsidP="00897FFE">
      <w:pPr>
        <w:tabs>
          <w:tab w:val="left" w:pos="8222"/>
        </w:tabs>
        <w:spacing w:before="240" w:after="240"/>
        <w:ind w:left="851" w:right="822"/>
        <w:contextualSpacing/>
        <w:jc w:val="center"/>
        <w:rPr>
          <w:rFonts w:ascii="Palatino Linotype" w:hAnsi="Palatino Linotype"/>
          <w:b/>
          <w:bCs/>
          <w:i/>
          <w:iCs/>
        </w:rPr>
      </w:pPr>
      <w:r w:rsidRPr="00D15391">
        <w:rPr>
          <w:rFonts w:ascii="Palatino Linotype" w:hAnsi="Palatino Linotype"/>
          <w:b/>
          <w:bCs/>
          <w:i/>
          <w:iCs/>
        </w:rPr>
        <w:t>DEL DEPARTAMENTO RECURSOS FINANCIEROS Y CONTROL PRESUPUESTARIO</w:t>
      </w:r>
    </w:p>
    <w:p w:rsidR="00897FFE" w:rsidRPr="00D15391" w:rsidRDefault="00897FFE" w:rsidP="00897FFE">
      <w:pPr>
        <w:tabs>
          <w:tab w:val="left" w:pos="8222"/>
        </w:tabs>
        <w:spacing w:before="240" w:after="240"/>
        <w:ind w:left="851" w:right="822"/>
        <w:contextualSpacing/>
        <w:jc w:val="center"/>
        <w:rPr>
          <w:rFonts w:ascii="Palatino Linotype" w:hAnsi="Palatino Linotype"/>
          <w:b/>
          <w:bCs/>
          <w:i/>
          <w:iCs/>
        </w:rPr>
      </w:pPr>
    </w:p>
    <w:p w:rsidR="00897FFE" w:rsidRPr="00D15391" w:rsidRDefault="00897FFE" w:rsidP="00897FFE">
      <w:pPr>
        <w:tabs>
          <w:tab w:val="left" w:pos="8222"/>
        </w:tabs>
        <w:spacing w:before="240" w:after="240"/>
        <w:ind w:left="851" w:right="822"/>
        <w:contextualSpacing/>
        <w:jc w:val="both"/>
        <w:rPr>
          <w:rFonts w:ascii="Palatino Linotype" w:hAnsi="Palatino Linotype"/>
          <w:i/>
          <w:iCs/>
        </w:rPr>
      </w:pPr>
      <w:r w:rsidRPr="00D15391">
        <w:rPr>
          <w:rFonts w:ascii="Palatino Linotype" w:hAnsi="Palatino Linotype"/>
          <w:b/>
          <w:bCs/>
          <w:i/>
          <w:iCs/>
        </w:rPr>
        <w:t>ARTÍCULO 76.-</w:t>
      </w:r>
      <w:r w:rsidRPr="00D15391">
        <w:rPr>
          <w:rFonts w:ascii="Palatino Linotype" w:hAnsi="Palatino Linotype"/>
          <w:i/>
          <w:iCs/>
        </w:rPr>
        <w:t xml:space="preserve"> Son atribuciones y obligaciones del Departamento de Recursos Financieros y Control presupuestario las siguientes: </w:t>
      </w:r>
    </w:p>
    <w:p w:rsidR="00897FFE" w:rsidRPr="00D15391" w:rsidRDefault="00897FFE" w:rsidP="00897FFE">
      <w:pPr>
        <w:tabs>
          <w:tab w:val="left" w:pos="8222"/>
        </w:tabs>
        <w:spacing w:before="240" w:after="240"/>
        <w:ind w:left="851" w:right="822"/>
        <w:contextualSpacing/>
        <w:jc w:val="both"/>
        <w:rPr>
          <w:rFonts w:ascii="Palatino Linotype" w:hAnsi="Palatino Linotype"/>
          <w:i/>
          <w:iCs/>
        </w:rPr>
      </w:pPr>
    </w:p>
    <w:p w:rsidR="00897FFE" w:rsidRPr="00D15391" w:rsidRDefault="00897FFE" w:rsidP="00897FFE">
      <w:pPr>
        <w:tabs>
          <w:tab w:val="left" w:pos="8222"/>
        </w:tabs>
        <w:spacing w:before="240" w:after="240"/>
        <w:ind w:left="851" w:right="822"/>
        <w:contextualSpacing/>
        <w:jc w:val="both"/>
        <w:rPr>
          <w:rFonts w:ascii="Palatino Linotype" w:hAnsi="Palatino Linotype"/>
          <w:i/>
          <w:iCs/>
        </w:rPr>
      </w:pPr>
      <w:r w:rsidRPr="00D15391">
        <w:rPr>
          <w:rFonts w:ascii="Palatino Linotype" w:hAnsi="Palatino Linotype"/>
          <w:i/>
          <w:iCs/>
        </w:rPr>
        <w:t xml:space="preserve">I. Enterar y distribuir los techos presupuestarios a cada una de las unidades administrativas del SMDIF para </w:t>
      </w:r>
      <w:r w:rsidRPr="00D15391">
        <w:rPr>
          <w:rFonts w:ascii="Palatino Linotype" w:hAnsi="Palatino Linotype"/>
          <w:b/>
          <w:bCs/>
          <w:i/>
          <w:iCs/>
        </w:rPr>
        <w:t>la integración del anteproyecto de presupuesto del ejercicio fiscal correspondiente</w:t>
      </w:r>
      <w:r w:rsidRPr="00D15391">
        <w:rPr>
          <w:rFonts w:ascii="Palatino Linotype" w:hAnsi="Palatino Linotype"/>
          <w:i/>
          <w:iCs/>
        </w:rPr>
        <w:t xml:space="preserve">; </w:t>
      </w:r>
    </w:p>
    <w:p w:rsidR="00897FFE" w:rsidRPr="00D15391" w:rsidRDefault="00897FFE" w:rsidP="00897FFE">
      <w:pPr>
        <w:tabs>
          <w:tab w:val="left" w:pos="8222"/>
        </w:tabs>
        <w:spacing w:before="240" w:after="240"/>
        <w:ind w:left="851" w:right="822"/>
        <w:contextualSpacing/>
        <w:jc w:val="both"/>
        <w:rPr>
          <w:rFonts w:ascii="Palatino Linotype" w:eastAsia="MS Mincho" w:hAnsi="Palatino Linotype" w:cs="Arial"/>
          <w:bCs/>
          <w:i/>
          <w:iCs/>
        </w:rPr>
      </w:pPr>
      <w:r w:rsidRPr="00D15391">
        <w:rPr>
          <w:rFonts w:ascii="Palatino Linotype" w:hAnsi="Palatino Linotype"/>
          <w:i/>
          <w:iCs/>
        </w:rPr>
        <w:t xml:space="preserve">(…) </w:t>
      </w:r>
    </w:p>
    <w:p w:rsidR="00897FFE" w:rsidRPr="00D15391" w:rsidRDefault="00897FFE" w:rsidP="00897FFE">
      <w:pPr>
        <w:tabs>
          <w:tab w:val="left" w:pos="8222"/>
        </w:tabs>
        <w:spacing w:before="240" w:after="240"/>
        <w:ind w:left="851" w:right="822"/>
        <w:contextualSpacing/>
        <w:jc w:val="both"/>
        <w:rPr>
          <w:rFonts w:ascii="Palatino Linotype" w:hAnsi="Palatino Linotype"/>
          <w:b/>
          <w:bCs/>
          <w:i/>
          <w:iCs/>
        </w:rPr>
      </w:pPr>
      <w:r w:rsidRPr="00D15391">
        <w:rPr>
          <w:rFonts w:ascii="Palatino Linotype" w:hAnsi="Palatino Linotype"/>
          <w:i/>
          <w:iCs/>
        </w:rPr>
        <w:t xml:space="preserve">VII. Integrar en conjunto con las diferentes unidades administrativas del SMDIF el proyecto y/o modificaciones </w:t>
      </w:r>
      <w:r w:rsidRPr="00D15391">
        <w:rPr>
          <w:rFonts w:ascii="Palatino Linotype" w:hAnsi="Palatino Linotype"/>
          <w:b/>
          <w:bCs/>
          <w:i/>
          <w:iCs/>
        </w:rPr>
        <w:t>al presupuesto de egresos que se propondrá a la Dirección de Administración y Finanzas;</w:t>
      </w:r>
    </w:p>
    <w:p w:rsidR="00897FFE" w:rsidRPr="00D15391" w:rsidRDefault="00897FFE" w:rsidP="00897FFE">
      <w:pPr>
        <w:tabs>
          <w:tab w:val="left" w:pos="8222"/>
        </w:tabs>
        <w:spacing w:before="240" w:after="240"/>
        <w:ind w:left="851" w:right="822"/>
        <w:contextualSpacing/>
        <w:jc w:val="both"/>
        <w:rPr>
          <w:rFonts w:ascii="Palatino Linotype" w:hAnsi="Palatino Linotype"/>
          <w:i/>
          <w:iCs/>
        </w:rPr>
      </w:pPr>
      <w:r w:rsidRPr="00D15391">
        <w:rPr>
          <w:rFonts w:ascii="Palatino Linotype" w:hAnsi="Palatino Linotype"/>
          <w:i/>
          <w:iCs/>
        </w:rPr>
        <w:t>(…)”</w:t>
      </w:r>
    </w:p>
    <w:p w:rsidR="00897FFE" w:rsidRPr="00D15391" w:rsidRDefault="00897FFE" w:rsidP="00897FFE">
      <w:pPr>
        <w:tabs>
          <w:tab w:val="left" w:pos="8222"/>
        </w:tabs>
        <w:spacing w:before="240" w:after="240"/>
        <w:ind w:left="851" w:right="822"/>
        <w:contextualSpacing/>
        <w:jc w:val="both"/>
        <w:rPr>
          <w:rFonts w:ascii="Palatino Linotype" w:hAnsi="Palatino Linotype"/>
          <w:b/>
          <w:bCs/>
          <w:i/>
          <w:iCs/>
        </w:rPr>
      </w:pPr>
    </w:p>
    <w:p w:rsidR="00897FFE" w:rsidRPr="00D15391" w:rsidRDefault="00897FFE" w:rsidP="00897FFE">
      <w:pPr>
        <w:tabs>
          <w:tab w:val="left" w:pos="8222"/>
        </w:tabs>
        <w:spacing w:before="240" w:after="240"/>
        <w:ind w:left="851" w:right="822"/>
        <w:contextualSpacing/>
        <w:jc w:val="both"/>
        <w:rPr>
          <w:rFonts w:ascii="Palatino Linotype" w:hAnsi="Palatino Linotype"/>
          <w:b/>
          <w:bCs/>
        </w:rPr>
      </w:pPr>
    </w:p>
    <w:p w:rsidR="00897FFE" w:rsidRPr="00D15391" w:rsidRDefault="00897FFE" w:rsidP="00897FFE">
      <w:pPr>
        <w:numPr>
          <w:ilvl w:val="0"/>
          <w:numId w:val="1"/>
        </w:numPr>
        <w:tabs>
          <w:tab w:val="left" w:pos="0"/>
          <w:tab w:val="left" w:pos="426"/>
          <w:tab w:val="left" w:pos="8222"/>
        </w:tabs>
        <w:spacing w:before="240" w:after="240" w:line="360" w:lineRule="auto"/>
        <w:ind w:left="0" w:right="822" w:firstLine="0"/>
        <w:contextualSpacing/>
        <w:jc w:val="both"/>
        <w:rPr>
          <w:rFonts w:ascii="Palatino Linotype" w:eastAsia="MS Mincho" w:hAnsi="Palatino Linotype" w:cs="Arial"/>
        </w:rPr>
      </w:pPr>
      <w:r w:rsidRPr="00D15391">
        <w:rPr>
          <w:rFonts w:ascii="Palatino Linotype" w:eastAsia="MS Mincho" w:hAnsi="Palatino Linotype" w:cs="Arial"/>
        </w:rPr>
        <w:t xml:space="preserve">Ahora bien, </w:t>
      </w:r>
      <w:r w:rsidRPr="00D15391">
        <w:rPr>
          <w:rFonts w:ascii="Palatino Linotype" w:hAnsi="Palatino Linotype"/>
        </w:rPr>
        <w:t>el artículo 304 del Código Financiero del Estado de México y Municipios, dispone que la presentación del Proyecto de Presupuesto de Egresos, deberá incluir, entre otras cosas, lo siguiente:</w:t>
      </w:r>
    </w:p>
    <w:p w:rsidR="00897FFE" w:rsidRPr="00D15391" w:rsidRDefault="00897FFE" w:rsidP="00897FFE">
      <w:pPr>
        <w:tabs>
          <w:tab w:val="left" w:pos="8222"/>
        </w:tabs>
        <w:ind w:left="851" w:right="822"/>
        <w:rPr>
          <w:rFonts w:ascii="Palatino Linotype" w:eastAsia="MS Mincho" w:hAnsi="Palatino Linotype" w:cs="Arial"/>
        </w:rPr>
      </w:pPr>
    </w:p>
    <w:p w:rsidR="00897FFE" w:rsidRPr="00D15391" w:rsidRDefault="00897FFE" w:rsidP="00897FFE">
      <w:pPr>
        <w:tabs>
          <w:tab w:val="left" w:pos="709"/>
          <w:tab w:val="left" w:pos="8222"/>
        </w:tabs>
        <w:spacing w:before="240" w:after="240"/>
        <w:ind w:left="851" w:right="822"/>
        <w:jc w:val="both"/>
        <w:rPr>
          <w:rFonts w:ascii="Palatino Linotype" w:hAnsi="Palatino Linotype"/>
          <w:i/>
        </w:rPr>
      </w:pPr>
      <w:r w:rsidRPr="00D15391">
        <w:rPr>
          <w:rFonts w:ascii="Palatino Linotype" w:hAnsi="Palatino Linotype"/>
          <w:i/>
        </w:rPr>
        <w:t>“(…)</w:t>
      </w:r>
    </w:p>
    <w:p w:rsidR="00897FFE" w:rsidRPr="00D15391" w:rsidRDefault="00897FFE" w:rsidP="00897FFE">
      <w:pPr>
        <w:tabs>
          <w:tab w:val="left" w:pos="709"/>
          <w:tab w:val="left" w:pos="8222"/>
        </w:tabs>
        <w:spacing w:before="240" w:after="240"/>
        <w:ind w:left="851" w:right="822"/>
        <w:jc w:val="both"/>
        <w:rPr>
          <w:rFonts w:ascii="Palatino Linotype" w:hAnsi="Palatino Linotype"/>
          <w:i/>
        </w:rPr>
      </w:pPr>
      <w:r w:rsidRPr="00D15391">
        <w:rPr>
          <w:rFonts w:ascii="Palatino Linotype" w:hAnsi="Palatino Linotype"/>
          <w:b/>
          <w:i/>
        </w:rPr>
        <w:t>VIII</w:t>
      </w:r>
      <w:r w:rsidRPr="00D15391">
        <w:rPr>
          <w:rFonts w:ascii="Palatino Linotype" w:hAnsi="Palatino Linotype"/>
          <w:i/>
        </w:rPr>
        <w:t xml:space="preserve">. Estimaciones de egresos, por cada una de sus fuentes, agrupados de la siguiente forma: </w:t>
      </w:r>
    </w:p>
    <w:p w:rsidR="00897FFE" w:rsidRPr="00D15391" w:rsidRDefault="00897FFE" w:rsidP="00897FFE">
      <w:pPr>
        <w:tabs>
          <w:tab w:val="left" w:pos="709"/>
          <w:tab w:val="left" w:pos="8222"/>
        </w:tabs>
        <w:spacing w:before="240" w:after="240"/>
        <w:ind w:left="851" w:right="822"/>
        <w:jc w:val="both"/>
        <w:rPr>
          <w:rFonts w:ascii="Palatino Linotype" w:hAnsi="Palatino Linotype"/>
          <w:i/>
        </w:rPr>
      </w:pPr>
      <w:r w:rsidRPr="00D15391">
        <w:rPr>
          <w:rFonts w:ascii="Palatino Linotype" w:hAnsi="Palatino Linotype"/>
          <w:b/>
          <w:i/>
        </w:rPr>
        <w:t>1</w:t>
      </w:r>
      <w:r w:rsidRPr="00D15391">
        <w:rPr>
          <w:rFonts w:ascii="Palatino Linotype" w:hAnsi="Palatino Linotype"/>
          <w:i/>
        </w:rPr>
        <w:t xml:space="preserve">.- Clasificación Programática a nivel de programas presupuestarios y proyectos. </w:t>
      </w:r>
    </w:p>
    <w:p w:rsidR="00897FFE" w:rsidRPr="00D15391" w:rsidRDefault="00897FFE" w:rsidP="00897FFE">
      <w:pPr>
        <w:tabs>
          <w:tab w:val="left" w:pos="709"/>
          <w:tab w:val="left" w:pos="8222"/>
        </w:tabs>
        <w:spacing w:before="240" w:after="240"/>
        <w:ind w:left="851" w:right="822"/>
        <w:jc w:val="both"/>
        <w:rPr>
          <w:rFonts w:ascii="Palatino Linotype" w:hAnsi="Palatino Linotype"/>
          <w:i/>
        </w:rPr>
      </w:pPr>
      <w:r w:rsidRPr="00D15391">
        <w:rPr>
          <w:rFonts w:ascii="Palatino Linotype" w:hAnsi="Palatino Linotype"/>
          <w:b/>
          <w:i/>
        </w:rPr>
        <w:t>2</w:t>
      </w:r>
      <w:r w:rsidRPr="00D15391">
        <w:rPr>
          <w:rFonts w:ascii="Palatino Linotype" w:hAnsi="Palatino Linotype"/>
          <w:i/>
        </w:rPr>
        <w:t>.- Clasificación Administrativa.</w:t>
      </w:r>
    </w:p>
    <w:p w:rsidR="00897FFE" w:rsidRPr="00D15391" w:rsidRDefault="00897FFE" w:rsidP="00897FFE">
      <w:pPr>
        <w:tabs>
          <w:tab w:val="left" w:pos="709"/>
          <w:tab w:val="left" w:pos="8222"/>
        </w:tabs>
        <w:spacing w:before="240" w:after="240"/>
        <w:ind w:left="851" w:right="822"/>
        <w:jc w:val="both"/>
        <w:rPr>
          <w:rFonts w:ascii="Palatino Linotype" w:hAnsi="Palatino Linotype"/>
          <w:i/>
        </w:rPr>
      </w:pPr>
      <w:r w:rsidRPr="00D15391">
        <w:rPr>
          <w:rFonts w:ascii="Palatino Linotype" w:hAnsi="Palatino Linotype"/>
          <w:b/>
          <w:i/>
        </w:rPr>
        <w:lastRenderedPageBreak/>
        <w:t>3</w:t>
      </w:r>
      <w:r w:rsidRPr="00D15391">
        <w:rPr>
          <w:rFonts w:ascii="Palatino Linotype" w:hAnsi="Palatino Linotype"/>
          <w:i/>
        </w:rPr>
        <w:t>.- Clasificación Económica.”</w:t>
      </w:r>
    </w:p>
    <w:p w:rsidR="00897FFE" w:rsidRPr="00D15391" w:rsidRDefault="00897FFE" w:rsidP="00897FFE">
      <w:pPr>
        <w:numPr>
          <w:ilvl w:val="0"/>
          <w:numId w:val="1"/>
        </w:numPr>
        <w:tabs>
          <w:tab w:val="left" w:pos="0"/>
          <w:tab w:val="left" w:pos="284"/>
        </w:tabs>
        <w:spacing w:before="240" w:after="240" w:line="360" w:lineRule="auto"/>
        <w:ind w:left="0" w:right="49" w:firstLine="0"/>
        <w:contextualSpacing/>
        <w:jc w:val="both"/>
        <w:rPr>
          <w:rFonts w:ascii="Palatino Linotype" w:eastAsia="MS Mincho" w:hAnsi="Palatino Linotype" w:cs="Arial"/>
        </w:rPr>
      </w:pPr>
      <w:r w:rsidRPr="00D15391">
        <w:rPr>
          <w:rFonts w:ascii="Palatino Linotype" w:hAnsi="Palatino Linotype"/>
          <w:color w:val="000000"/>
        </w:rPr>
        <w:t>En este sentido</w:t>
      </w:r>
      <w:r w:rsidRPr="00D15391">
        <w:rPr>
          <w:rFonts w:ascii="Palatino Linotype" w:hAnsi="Palatino Linotype" w:cs="Tahoma"/>
          <w:bCs/>
          <w:iCs/>
        </w:rPr>
        <w:t>, contamos con tres etapas en la elaboración del presupuesto de egresos, la primera etapa, que es un anteproyecto de presupuesto de egresos, una segunda etapa que es el proyecto del presupuesto de egresos y una tercera etapa que es el presupuesto de egresos; este último, se aprueba en definitiva de conformidad al artículo 125 de la Constitución Política del Estado Libre y Soberano de México, que cuenta con una fecha fatal para remitir el presupuesto de egresos al Órgano Superior de Fiscalización a más tardar el 25 de febrero de cada anualidad.</w:t>
      </w:r>
    </w:p>
    <w:p w:rsidR="00897FFE" w:rsidRPr="00D15391" w:rsidRDefault="00897FFE" w:rsidP="00897FFE">
      <w:pPr>
        <w:tabs>
          <w:tab w:val="left" w:pos="0"/>
          <w:tab w:val="left" w:pos="284"/>
        </w:tabs>
        <w:spacing w:before="240" w:after="240" w:line="360" w:lineRule="auto"/>
        <w:ind w:right="49"/>
        <w:contextualSpacing/>
        <w:jc w:val="both"/>
        <w:rPr>
          <w:rFonts w:ascii="Palatino Linotype" w:eastAsia="MS Mincho" w:hAnsi="Palatino Linotype" w:cs="Arial"/>
        </w:rPr>
      </w:pPr>
    </w:p>
    <w:p w:rsidR="00897FFE" w:rsidRPr="00D15391" w:rsidRDefault="00897FFE" w:rsidP="00897FFE">
      <w:pPr>
        <w:numPr>
          <w:ilvl w:val="0"/>
          <w:numId w:val="1"/>
        </w:numPr>
        <w:tabs>
          <w:tab w:val="left" w:pos="0"/>
          <w:tab w:val="left" w:pos="284"/>
        </w:tabs>
        <w:spacing w:before="240" w:after="240" w:line="360" w:lineRule="auto"/>
        <w:ind w:left="0" w:right="49" w:firstLine="0"/>
        <w:contextualSpacing/>
        <w:jc w:val="both"/>
        <w:rPr>
          <w:rFonts w:ascii="Palatino Linotype" w:eastAsia="MS Mincho" w:hAnsi="Palatino Linotype" w:cs="Arial"/>
        </w:rPr>
      </w:pPr>
      <w:r w:rsidRPr="00D15391">
        <w:rPr>
          <w:rFonts w:ascii="Palatino Linotype" w:eastAsia="MS Mincho" w:hAnsi="Palatino Linotype" w:cs="Arial"/>
        </w:rPr>
        <w:t xml:space="preserve">Así, de conformidad con el </w:t>
      </w:r>
      <w:r w:rsidRPr="00D15391">
        <w:rPr>
          <w:rFonts w:ascii="Palatino Linotype" w:hAnsi="Palatino Linotype" w:cs="Tahoma"/>
          <w:bCs/>
          <w:iCs/>
        </w:rPr>
        <w:t xml:space="preserve">Manual para la Planeación, Programación y Presupuesto de Egresos Municipal para el Ejercicio Fiscal 2022 y 2023 correspondientemente, </w:t>
      </w:r>
      <w:r w:rsidRPr="00D15391">
        <w:rPr>
          <w:rFonts w:ascii="Palatino Linotype" w:eastAsia="MS Mincho" w:hAnsi="Palatino Linotype" w:cs="Arial"/>
        </w:rPr>
        <w:t xml:space="preserve">la </w:t>
      </w:r>
      <w:r w:rsidRPr="00D15391">
        <w:rPr>
          <w:rFonts w:ascii="Palatino Linotype" w:hAnsi="Palatino Linotype" w:cs="Arial"/>
        </w:rPr>
        <w:t xml:space="preserve">composición del Presupuesto de Egresos contempla diversos formatos de los que encontramos los siguientes: </w:t>
      </w:r>
      <w:r w:rsidRPr="00D15391">
        <w:rPr>
          <w:rFonts w:ascii="Palatino Linotype" w:hAnsi="Palatino Linotype"/>
          <w:b/>
          <w:color w:val="000000"/>
        </w:rPr>
        <w:t>PbRM-01a</w:t>
      </w:r>
      <w:r w:rsidRPr="00D15391">
        <w:rPr>
          <w:rFonts w:ascii="Palatino Linotype" w:hAnsi="Palatino Linotype"/>
          <w:color w:val="000000"/>
        </w:rPr>
        <w:t xml:space="preserve"> Programa Anual Dimensión Administrativa del Gasto, </w:t>
      </w:r>
      <w:r w:rsidRPr="00D15391">
        <w:rPr>
          <w:rFonts w:ascii="Palatino Linotype" w:hAnsi="Palatino Linotype"/>
          <w:b/>
          <w:bCs/>
          <w:color w:val="000000"/>
        </w:rPr>
        <w:t>PbRM-01b</w:t>
      </w:r>
      <w:r w:rsidRPr="00D15391">
        <w:rPr>
          <w:rFonts w:ascii="Palatino Linotype" w:hAnsi="Palatino Linotype"/>
          <w:color w:val="000000"/>
        </w:rPr>
        <w:t xml:space="preserve"> Programa Anual Descripción del Programa Presupuestario, </w:t>
      </w:r>
      <w:r w:rsidRPr="00D15391">
        <w:rPr>
          <w:rFonts w:ascii="Palatino Linotype" w:hAnsi="Palatino Linotype"/>
          <w:b/>
          <w:color w:val="000000"/>
        </w:rPr>
        <w:t>PbRM-01c</w:t>
      </w:r>
      <w:r w:rsidRPr="00D15391">
        <w:rPr>
          <w:rFonts w:ascii="Palatino Linotype" w:hAnsi="Palatino Linotype"/>
          <w:color w:val="000000"/>
        </w:rPr>
        <w:t xml:space="preserve"> Programa Anual de Metas de actividad por Proyecto, </w:t>
      </w:r>
      <w:r w:rsidRPr="00D15391">
        <w:rPr>
          <w:rFonts w:ascii="Palatino Linotype" w:hAnsi="Palatino Linotype"/>
          <w:b/>
          <w:color w:val="000000"/>
        </w:rPr>
        <w:t>PbRM-01d</w:t>
      </w:r>
      <w:r w:rsidRPr="00D15391">
        <w:rPr>
          <w:rFonts w:ascii="Palatino Linotype" w:hAnsi="Palatino Linotype"/>
          <w:color w:val="000000"/>
        </w:rPr>
        <w:t xml:space="preserve"> Ficha técnica de diseño de indicadores estratégicos o de gestión, </w:t>
      </w:r>
      <w:r w:rsidRPr="00D15391">
        <w:rPr>
          <w:rFonts w:ascii="Palatino Linotype" w:hAnsi="Palatino Linotype"/>
          <w:b/>
          <w:color w:val="000000"/>
        </w:rPr>
        <w:t>PbRM-01e</w:t>
      </w:r>
      <w:r w:rsidRPr="00D15391">
        <w:rPr>
          <w:rFonts w:ascii="Palatino Linotype" w:hAnsi="Palatino Linotype"/>
          <w:color w:val="000000"/>
        </w:rPr>
        <w:t xml:space="preserve"> Matriz de indicadores para resultados por programa presupuestario y dependencia general, </w:t>
      </w:r>
      <w:r w:rsidRPr="00D15391">
        <w:rPr>
          <w:rFonts w:ascii="Palatino Linotype" w:hAnsi="Palatino Linotype"/>
          <w:b/>
          <w:color w:val="000000"/>
        </w:rPr>
        <w:t>PbRM-02a</w:t>
      </w:r>
      <w:r w:rsidRPr="00D15391">
        <w:rPr>
          <w:rFonts w:ascii="Palatino Linotype" w:hAnsi="Palatino Linotype"/>
          <w:color w:val="000000"/>
        </w:rPr>
        <w:t xml:space="preserve"> Calendarización de Metas de actividad por Proyecto, </w:t>
      </w:r>
      <w:r w:rsidRPr="00D15391">
        <w:rPr>
          <w:rFonts w:ascii="Palatino Linotype" w:hAnsi="Palatino Linotype"/>
          <w:b/>
          <w:color w:val="000000"/>
        </w:rPr>
        <w:t>PbRM-03a</w:t>
      </w:r>
      <w:r w:rsidRPr="00D15391">
        <w:rPr>
          <w:rFonts w:ascii="Palatino Linotype" w:hAnsi="Palatino Linotype"/>
          <w:color w:val="000000"/>
        </w:rPr>
        <w:t xml:space="preserve"> Presupuesto de Ingresos Detallado, </w:t>
      </w:r>
      <w:bookmarkStart w:id="22" w:name="_Hlk78831575"/>
      <w:r w:rsidRPr="00D15391">
        <w:rPr>
          <w:rFonts w:ascii="Palatino Linotype" w:hAnsi="Palatino Linotype"/>
          <w:b/>
          <w:color w:val="000000"/>
        </w:rPr>
        <w:t>PbRM-03b</w:t>
      </w:r>
      <w:r w:rsidRPr="00D15391">
        <w:rPr>
          <w:rFonts w:ascii="Palatino Linotype" w:hAnsi="Palatino Linotype"/>
          <w:color w:val="000000"/>
        </w:rPr>
        <w:t xml:space="preserve"> Caratula de Presupuesto de Ingresos</w:t>
      </w:r>
      <w:bookmarkEnd w:id="22"/>
      <w:r w:rsidRPr="00D15391">
        <w:rPr>
          <w:rFonts w:ascii="Palatino Linotype" w:hAnsi="Palatino Linotype"/>
          <w:color w:val="000000"/>
        </w:rPr>
        <w:t xml:space="preserve">, </w:t>
      </w:r>
      <w:r w:rsidRPr="00D15391">
        <w:rPr>
          <w:rFonts w:ascii="Palatino Linotype" w:hAnsi="Palatino Linotype"/>
          <w:b/>
        </w:rPr>
        <w:t>PbRM-04a</w:t>
      </w:r>
      <w:r w:rsidRPr="00D15391">
        <w:rPr>
          <w:rFonts w:ascii="Palatino Linotype" w:hAnsi="Palatino Linotype"/>
        </w:rPr>
        <w:t xml:space="preserve"> Presupuesto de Egresos Detallado</w:t>
      </w:r>
      <w:r w:rsidRPr="00D15391">
        <w:rPr>
          <w:rFonts w:ascii="Palatino Linotype" w:hAnsi="Palatino Linotype"/>
          <w:color w:val="000000"/>
        </w:rPr>
        <w:t xml:space="preserve">, </w:t>
      </w:r>
      <w:r w:rsidRPr="00D15391">
        <w:rPr>
          <w:rFonts w:ascii="Palatino Linotype" w:hAnsi="Palatino Linotype"/>
          <w:b/>
          <w:color w:val="000000"/>
        </w:rPr>
        <w:t>PbRM-04b</w:t>
      </w:r>
      <w:r w:rsidRPr="00D15391">
        <w:rPr>
          <w:rFonts w:ascii="Palatino Linotype" w:hAnsi="Palatino Linotype"/>
          <w:color w:val="000000"/>
        </w:rPr>
        <w:t xml:space="preserve"> Presupuesto de Egresos por Objeto del Gasto, </w:t>
      </w:r>
      <w:r w:rsidRPr="00D15391">
        <w:rPr>
          <w:rFonts w:ascii="Palatino Linotype" w:hAnsi="Palatino Linotype"/>
          <w:b/>
          <w:color w:val="000000"/>
        </w:rPr>
        <w:t>PbRM-04c</w:t>
      </w:r>
      <w:r w:rsidRPr="00D15391">
        <w:rPr>
          <w:rFonts w:ascii="Palatino Linotype" w:hAnsi="Palatino Linotype"/>
          <w:color w:val="000000"/>
        </w:rPr>
        <w:t xml:space="preserve"> Presupuesto de Egresos Global Calendarizado, </w:t>
      </w:r>
      <w:r w:rsidRPr="00D15391">
        <w:rPr>
          <w:rFonts w:ascii="Palatino Linotype" w:hAnsi="Palatino Linotype"/>
          <w:b/>
          <w:color w:val="000000"/>
        </w:rPr>
        <w:t>PbRM-04d</w:t>
      </w:r>
      <w:r w:rsidRPr="00D15391">
        <w:rPr>
          <w:rFonts w:ascii="Palatino Linotype" w:hAnsi="Palatino Linotype"/>
          <w:color w:val="000000"/>
        </w:rPr>
        <w:t xml:space="preserve"> Caratula de Presupuesto de Egresos, </w:t>
      </w:r>
      <w:r w:rsidRPr="00D15391">
        <w:rPr>
          <w:rFonts w:ascii="Palatino Linotype" w:hAnsi="Palatino Linotype"/>
          <w:b/>
          <w:color w:val="000000"/>
        </w:rPr>
        <w:t>PbRM-05</w:t>
      </w:r>
      <w:r w:rsidRPr="00D15391">
        <w:rPr>
          <w:rFonts w:ascii="Palatino Linotype" w:hAnsi="Palatino Linotype"/>
          <w:color w:val="000000"/>
        </w:rPr>
        <w:t xml:space="preserve"> Tabulador de Sueldos, </w:t>
      </w:r>
      <w:r w:rsidRPr="00D15391">
        <w:rPr>
          <w:rFonts w:ascii="Palatino Linotype" w:hAnsi="Palatino Linotype"/>
          <w:b/>
          <w:color w:val="000000"/>
        </w:rPr>
        <w:t>PbRM-06</w:t>
      </w:r>
      <w:r w:rsidRPr="00D15391">
        <w:rPr>
          <w:rFonts w:ascii="Palatino Linotype" w:hAnsi="Palatino Linotype"/>
          <w:color w:val="000000"/>
        </w:rPr>
        <w:t xml:space="preserve"> Programa Anual de Adquisiciones, </w:t>
      </w:r>
      <w:r w:rsidRPr="00D15391">
        <w:rPr>
          <w:rFonts w:ascii="Palatino Linotype" w:hAnsi="Palatino Linotype"/>
          <w:b/>
          <w:color w:val="000000"/>
        </w:rPr>
        <w:t>PbRM-07</w:t>
      </w:r>
      <w:r w:rsidRPr="00D15391">
        <w:rPr>
          <w:rFonts w:ascii="Palatino Linotype" w:hAnsi="Palatino Linotype"/>
          <w:color w:val="000000"/>
        </w:rPr>
        <w:t xml:space="preserve"> </w:t>
      </w:r>
      <w:r w:rsidRPr="00D15391">
        <w:rPr>
          <w:rFonts w:ascii="Palatino Linotype" w:hAnsi="Palatino Linotype"/>
          <w:color w:val="000000"/>
        </w:rPr>
        <w:lastRenderedPageBreak/>
        <w:t xml:space="preserve">Programa Anual de Obra y </w:t>
      </w:r>
      <w:r w:rsidRPr="00D15391">
        <w:rPr>
          <w:rFonts w:ascii="Palatino Linotype" w:hAnsi="Palatino Linotype"/>
          <w:b/>
          <w:color w:val="000000"/>
        </w:rPr>
        <w:t>PbRM-07b</w:t>
      </w:r>
      <w:r w:rsidRPr="00D15391">
        <w:rPr>
          <w:rFonts w:ascii="Palatino Linotype" w:hAnsi="Palatino Linotype"/>
          <w:color w:val="000000"/>
        </w:rPr>
        <w:t xml:space="preserve"> Programa Anual de Obra (Reparaciones y Mantenimiento).</w:t>
      </w:r>
    </w:p>
    <w:p w:rsidR="00897FFE" w:rsidRPr="00D15391" w:rsidRDefault="00897FFE" w:rsidP="00897FFE">
      <w:pPr>
        <w:tabs>
          <w:tab w:val="left" w:pos="0"/>
          <w:tab w:val="left" w:pos="426"/>
        </w:tabs>
        <w:spacing w:before="240" w:after="240" w:line="360" w:lineRule="auto"/>
        <w:ind w:right="49"/>
        <w:contextualSpacing/>
        <w:jc w:val="both"/>
        <w:rPr>
          <w:rFonts w:ascii="Palatino Linotype" w:eastAsia="MS Mincho" w:hAnsi="Palatino Linotype" w:cs="Arial"/>
        </w:rPr>
      </w:pPr>
    </w:p>
    <w:p w:rsidR="00897FFE" w:rsidRPr="00D15391" w:rsidRDefault="00897FFE" w:rsidP="00897FFE">
      <w:pPr>
        <w:tabs>
          <w:tab w:val="left" w:pos="426"/>
        </w:tabs>
        <w:spacing w:before="240" w:after="240"/>
        <w:ind w:left="567" w:right="333"/>
        <w:contextualSpacing/>
        <w:jc w:val="both"/>
        <w:rPr>
          <w:rFonts w:ascii="Palatino Linotype" w:hAnsi="Palatino Linotype"/>
          <w:b/>
          <w:bCs/>
          <w:i/>
          <w:iCs/>
        </w:rPr>
      </w:pPr>
      <w:r w:rsidRPr="00D15391">
        <w:rPr>
          <w:rFonts w:ascii="Palatino Linotype" w:hAnsi="Palatino Linotype"/>
          <w:i/>
          <w:iCs/>
        </w:rPr>
        <w:t>“</w:t>
      </w:r>
      <w:r w:rsidRPr="00D15391">
        <w:rPr>
          <w:rFonts w:ascii="Palatino Linotype" w:hAnsi="Palatino Linotype"/>
          <w:b/>
          <w:bCs/>
          <w:i/>
          <w:iCs/>
        </w:rPr>
        <w:t xml:space="preserve">3.4.1. Formatos que integran el Presupuesto de Egresos aprobado. </w:t>
      </w: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r w:rsidRPr="00D15391">
        <w:rPr>
          <w:rFonts w:ascii="Palatino Linotype" w:hAnsi="Palatino Linotype"/>
          <w:i/>
          <w:iCs/>
        </w:rPr>
        <w:t xml:space="preserve">Considerando como base el Proyecto de Presupuesto se realizará el Presupuesto de Egresos, con la información siguiente: </w:t>
      </w: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r w:rsidRPr="00D15391">
        <w:rPr>
          <w:rFonts w:ascii="Palatino Linotype" w:hAnsi="Palatino Linotype"/>
          <w:i/>
          <w:iCs/>
        </w:rPr>
        <w:t xml:space="preserve">Una vez publicada la Ley de Ingresos, las Participaciones Federales, así como los Programas Federales y Estatales, se podrá tener una estimación más precisa de los Ingresos Totales, lo cual se deberá plasmar en los formatos: </w:t>
      </w: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r w:rsidRPr="00D15391">
        <w:rPr>
          <w:rFonts w:ascii="Palatino Linotype" w:hAnsi="Palatino Linotype"/>
          <w:b/>
          <w:bCs/>
          <w:i/>
          <w:iCs/>
        </w:rPr>
        <w:t>Presupuesto de Ingresos Detallado PbRM-03a</w:t>
      </w:r>
      <w:r w:rsidRPr="00D15391">
        <w:rPr>
          <w:rFonts w:ascii="Palatino Linotype" w:hAnsi="Palatino Linotype"/>
          <w:i/>
          <w:iCs/>
        </w:rPr>
        <w:t xml:space="preserve">, registrando los ingresos estimados a nivel concepto y su distribución por mes. </w:t>
      </w: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r w:rsidRPr="00D15391">
        <w:rPr>
          <w:rFonts w:ascii="Palatino Linotype" w:hAnsi="Palatino Linotype"/>
          <w:b/>
          <w:bCs/>
          <w:i/>
          <w:iCs/>
        </w:rPr>
        <w:t>Carátula de Presupuesto de Ingresos PbRM-03b,</w:t>
      </w:r>
      <w:r w:rsidRPr="00D15391">
        <w:rPr>
          <w:rFonts w:ascii="Palatino Linotype" w:hAnsi="Palatino Linotype"/>
          <w:i/>
          <w:iCs/>
        </w:rPr>
        <w:t xml:space="preserve"> registrando los importes por tipo de Ingreso. </w:t>
      </w: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r w:rsidRPr="00D15391">
        <w:rPr>
          <w:rFonts w:ascii="Palatino Linotype" w:hAnsi="Palatino Linotype"/>
          <w:i/>
          <w:iCs/>
        </w:rPr>
        <w:t xml:space="preserve">Los formatos que conforman el </w:t>
      </w:r>
      <w:r w:rsidRPr="00D15391">
        <w:rPr>
          <w:rFonts w:ascii="Palatino Linotype" w:hAnsi="Palatino Linotype"/>
          <w:b/>
          <w:bCs/>
          <w:i/>
          <w:iCs/>
        </w:rPr>
        <w:t>Programa Anual (PbRM-01a, PbRM-01b, PbRM-01c, PbRM-01d, PbRM-01e), así como del Presupuesto de Egresos Detallado PbRM-04a,</w:t>
      </w:r>
      <w:r w:rsidRPr="00D15391">
        <w:rPr>
          <w:rFonts w:ascii="Palatino Linotype" w:hAnsi="Palatino Linotype"/>
          <w:i/>
          <w:iCs/>
        </w:rPr>
        <w:t xml:space="preserve"> formato en el que se deberán registrar los proyectos por partida de gasto, los cuales tendrán que coincidir en estructura programática y gasto estimado por proyecto, con los </w:t>
      </w:r>
      <w:r w:rsidRPr="00D15391">
        <w:rPr>
          <w:rFonts w:ascii="Palatino Linotype" w:hAnsi="Palatino Linotype"/>
          <w:b/>
          <w:bCs/>
          <w:i/>
          <w:iCs/>
        </w:rPr>
        <w:t>formatos PbRM 01a y PbRM 01c.</w:t>
      </w:r>
      <w:r w:rsidRPr="00D15391">
        <w:rPr>
          <w:rFonts w:ascii="Palatino Linotype" w:hAnsi="Palatino Linotype"/>
          <w:i/>
          <w:iCs/>
        </w:rPr>
        <w:t xml:space="preserve"> </w:t>
      </w: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r w:rsidRPr="00D15391">
        <w:rPr>
          <w:rFonts w:ascii="Palatino Linotype" w:hAnsi="Palatino Linotype"/>
          <w:i/>
          <w:iCs/>
        </w:rPr>
        <w:t xml:space="preserve">Al contar con un presupuesto definido se deben corroborar las metas de actividad a realizar e identificar los tiempos de su ejecución, por lo que para este fin se requisita el formato </w:t>
      </w:r>
      <w:r w:rsidRPr="00D15391">
        <w:rPr>
          <w:rFonts w:ascii="Palatino Linotype" w:hAnsi="Palatino Linotype"/>
          <w:b/>
          <w:bCs/>
          <w:i/>
          <w:iCs/>
        </w:rPr>
        <w:t>PbRM-02a Calendarización de metas de actividad</w:t>
      </w:r>
      <w:r w:rsidRPr="00D15391">
        <w:rPr>
          <w:rFonts w:ascii="Palatino Linotype" w:hAnsi="Palatino Linotype"/>
          <w:i/>
          <w:iCs/>
        </w:rPr>
        <w:t xml:space="preserve">, el cual tiene por objeto identificar trimestralmente las cantidades de las metas programadas anuales por proyecto, mismas que fueron planteadas en </w:t>
      </w:r>
      <w:r w:rsidRPr="00D15391">
        <w:rPr>
          <w:rFonts w:ascii="Palatino Linotype" w:hAnsi="Palatino Linotype"/>
          <w:b/>
          <w:bCs/>
          <w:i/>
          <w:iCs/>
        </w:rPr>
        <w:t>el formato PbRM-01c.</w:t>
      </w:r>
      <w:r w:rsidRPr="00D15391">
        <w:rPr>
          <w:rFonts w:ascii="Palatino Linotype" w:hAnsi="Palatino Linotype"/>
          <w:i/>
          <w:iCs/>
        </w:rPr>
        <w:t xml:space="preserve"> </w:t>
      </w: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r w:rsidRPr="00D15391">
        <w:rPr>
          <w:rFonts w:ascii="Palatino Linotype" w:hAnsi="Palatino Linotype"/>
          <w:i/>
          <w:iCs/>
        </w:rPr>
        <w:t xml:space="preserve">En este formato se identifica el compromiso de fechas en que se realizarán las metas. Asimismo, será necesario revisar los indicadores en </w:t>
      </w:r>
      <w:r w:rsidRPr="00D15391">
        <w:rPr>
          <w:rFonts w:ascii="Palatino Linotype" w:hAnsi="Palatino Linotype"/>
          <w:b/>
          <w:bCs/>
          <w:i/>
          <w:iCs/>
        </w:rPr>
        <w:t>el formato PbRM-01d</w:t>
      </w:r>
      <w:r w:rsidRPr="00D15391">
        <w:rPr>
          <w:rFonts w:ascii="Palatino Linotype" w:hAnsi="Palatino Linotype"/>
          <w:i/>
          <w:iCs/>
        </w:rPr>
        <w:t xml:space="preserve"> </w:t>
      </w:r>
      <w:r w:rsidRPr="00D15391">
        <w:rPr>
          <w:rFonts w:ascii="Palatino Linotype" w:hAnsi="Palatino Linotype"/>
          <w:b/>
          <w:bCs/>
          <w:i/>
          <w:iCs/>
        </w:rPr>
        <w:t>Ficha técnica del diseño de indicadores estratégicos o de gestión</w:t>
      </w:r>
      <w:r w:rsidRPr="00D15391">
        <w:rPr>
          <w:rFonts w:ascii="Palatino Linotype" w:hAnsi="Palatino Linotype"/>
          <w:i/>
          <w:iCs/>
        </w:rPr>
        <w:t xml:space="preserve"> y actualizar las metas de indicador, con el propósito de presentarlos en su versión final en el Presupuesto de Egresos Municipal correspondiente, poniendo especial atención a los indicadores con </w:t>
      </w:r>
      <w:r w:rsidRPr="00D15391">
        <w:rPr>
          <w:rFonts w:ascii="Palatino Linotype" w:hAnsi="Palatino Linotype"/>
          <w:i/>
          <w:iCs/>
        </w:rPr>
        <w:lastRenderedPageBreak/>
        <w:t xml:space="preserve">variables que se encuentren vinculadas directamente a las metas de actividad </w:t>
      </w:r>
      <w:r w:rsidRPr="00D15391">
        <w:rPr>
          <w:rFonts w:ascii="Palatino Linotype" w:hAnsi="Palatino Linotype"/>
          <w:b/>
          <w:bCs/>
          <w:i/>
          <w:iCs/>
        </w:rPr>
        <w:t>del formato PbRM-02a.</w:t>
      </w:r>
      <w:r w:rsidRPr="00D15391">
        <w:rPr>
          <w:rFonts w:ascii="Palatino Linotype" w:hAnsi="Palatino Linotype"/>
          <w:i/>
          <w:iCs/>
        </w:rPr>
        <w:t xml:space="preserve"> </w:t>
      </w: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r w:rsidRPr="00D15391">
        <w:rPr>
          <w:rFonts w:ascii="Palatino Linotype" w:hAnsi="Palatino Linotype"/>
          <w:i/>
          <w:iCs/>
        </w:rPr>
        <w:t>Una vez que las Dependencias y Organismos municipales sujetos a la integración del Presupuesto basado en Resultados, hayan terminado el llenado de los formatos referentes a los programas bajo su responsabilidad, que sirven de base a los Tesoreros y los Titulares de las Unidades de Información Planeación, Presupuestación y Evaluación para orientar la integración del Proyecto de Presupuesto de Egresos Municipal de dichos programas, utilizando para ello los formatos establecidos en este manual, mismos que deberán guardar como ya se mencionó, la debida alineación y correspondencia con el Plan de Desarrollo Municipal.</w:t>
      </w: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p>
    <w:p w:rsidR="00897FFE" w:rsidRPr="00D15391" w:rsidRDefault="00897FFE" w:rsidP="00897FFE">
      <w:pPr>
        <w:tabs>
          <w:tab w:val="left" w:pos="426"/>
        </w:tabs>
        <w:spacing w:before="240" w:after="240"/>
        <w:ind w:left="567" w:right="333"/>
        <w:contextualSpacing/>
        <w:jc w:val="both"/>
        <w:rPr>
          <w:rFonts w:ascii="Palatino Linotype" w:eastAsia="MS Mincho" w:hAnsi="Palatino Linotype" w:cs="Arial"/>
          <w:i/>
          <w:iCs/>
        </w:rPr>
      </w:pPr>
      <w:r w:rsidRPr="00D15391">
        <w:rPr>
          <w:rFonts w:ascii="Palatino Linotype" w:hAnsi="Palatino Linotype"/>
          <w:i/>
          <w:iCs/>
        </w:rPr>
        <w:t>En esta etapa del Presupuesto de Egresos el responsable de la UIPPE municipal o equivalente, con base en la información proporcionada por cada una de las Dependencias y Organismos, será quien estructure el Programa Anual del Municipio, para integrarlo al Presupuesto de Egresos Municipal para su presentación y aprobación en sesión de cabildo.</w:t>
      </w:r>
    </w:p>
    <w:p w:rsidR="00897FFE" w:rsidRPr="00D15391" w:rsidRDefault="00897FFE" w:rsidP="00897FFE">
      <w:pPr>
        <w:tabs>
          <w:tab w:val="left" w:pos="426"/>
        </w:tabs>
        <w:spacing w:before="240" w:after="240"/>
        <w:ind w:left="567" w:right="333"/>
        <w:contextualSpacing/>
        <w:jc w:val="both"/>
        <w:rPr>
          <w:rFonts w:ascii="Palatino Linotype" w:eastAsia="MS Mincho" w:hAnsi="Palatino Linotype" w:cs="Arial"/>
          <w:i/>
          <w:iCs/>
        </w:rPr>
      </w:pP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r w:rsidRPr="00D15391">
        <w:rPr>
          <w:rFonts w:ascii="Palatino Linotype" w:hAnsi="Palatino Linotype"/>
          <w:b/>
          <w:bCs/>
          <w:i/>
          <w:iCs/>
        </w:rPr>
        <w:t xml:space="preserve">Presupuesto de Egresos por Objeto del Gasto y Dependencia General PbRM-04b. Este formato deberá ser la suma de los formatos (PbRM-04a) </w:t>
      </w:r>
      <w:r w:rsidRPr="00D15391">
        <w:rPr>
          <w:rFonts w:ascii="Palatino Linotype" w:hAnsi="Palatino Linotype"/>
          <w:i/>
          <w:iCs/>
        </w:rPr>
        <w:t xml:space="preserve">Presupuesto de Egresos Detallado el cual contiene datos a nivel de Partida Específica, Partida Genérica, Concepto y Capítulo del Gasto, de cada proyecto a nivel de Dependencia General. </w:t>
      </w: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p>
    <w:p w:rsidR="00897FFE" w:rsidRPr="00D15391" w:rsidRDefault="00897FFE" w:rsidP="00897FFE">
      <w:pPr>
        <w:tabs>
          <w:tab w:val="left" w:pos="426"/>
        </w:tabs>
        <w:spacing w:before="240" w:after="240"/>
        <w:ind w:left="567" w:right="333"/>
        <w:contextualSpacing/>
        <w:jc w:val="both"/>
        <w:rPr>
          <w:rFonts w:ascii="Palatino Linotype" w:hAnsi="Palatino Linotype"/>
          <w:b/>
          <w:bCs/>
          <w:i/>
          <w:iCs/>
        </w:rPr>
      </w:pPr>
      <w:r w:rsidRPr="00D15391">
        <w:rPr>
          <w:rFonts w:ascii="Palatino Linotype" w:hAnsi="Palatino Linotype"/>
          <w:b/>
          <w:bCs/>
          <w:i/>
          <w:iCs/>
        </w:rPr>
        <w:t>Presupuesto de Egreso Global Calendarizado PbRM-04c.</w:t>
      </w:r>
      <w:r w:rsidRPr="00D15391">
        <w:rPr>
          <w:rFonts w:ascii="Palatino Linotype" w:hAnsi="Palatino Linotype"/>
          <w:i/>
          <w:iCs/>
        </w:rPr>
        <w:t xml:space="preserve"> Este formato deberá ser la suma de los formatos de Presupuesto de Egresos por Objeto del Gasto y Dependencia </w:t>
      </w:r>
      <w:r w:rsidRPr="00D15391">
        <w:rPr>
          <w:rFonts w:ascii="Palatino Linotype" w:hAnsi="Palatino Linotype"/>
          <w:b/>
          <w:bCs/>
          <w:i/>
          <w:iCs/>
        </w:rPr>
        <w:t xml:space="preserve">General PbRM-04b. </w:t>
      </w: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r w:rsidRPr="00D15391">
        <w:rPr>
          <w:rFonts w:ascii="Palatino Linotype" w:hAnsi="Palatino Linotype"/>
          <w:b/>
          <w:bCs/>
          <w:i/>
          <w:iCs/>
        </w:rPr>
        <w:t>Carátula de Presupuesto de Egresos PbRM-04d.</w:t>
      </w:r>
      <w:r w:rsidRPr="00D15391">
        <w:rPr>
          <w:rFonts w:ascii="Palatino Linotype" w:hAnsi="Palatino Linotype"/>
          <w:i/>
          <w:iCs/>
        </w:rPr>
        <w:t xml:space="preserve"> Este formato deberá registrar los importes del </w:t>
      </w:r>
      <w:r w:rsidRPr="00D15391">
        <w:rPr>
          <w:rFonts w:ascii="Palatino Linotype" w:hAnsi="Palatino Linotype"/>
          <w:b/>
          <w:bCs/>
          <w:i/>
          <w:iCs/>
        </w:rPr>
        <w:t>formato PbRM-04c.</w:t>
      </w:r>
      <w:r w:rsidRPr="00D15391">
        <w:rPr>
          <w:rFonts w:ascii="Palatino Linotype" w:hAnsi="Palatino Linotype"/>
          <w:i/>
          <w:iCs/>
        </w:rPr>
        <w:t xml:space="preserve"> </w:t>
      </w: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p>
    <w:p w:rsidR="00897FFE" w:rsidRPr="00D15391" w:rsidRDefault="00897FFE" w:rsidP="00897FFE">
      <w:pPr>
        <w:tabs>
          <w:tab w:val="left" w:pos="426"/>
        </w:tabs>
        <w:spacing w:before="240" w:after="240"/>
        <w:ind w:left="567" w:right="333"/>
        <w:contextualSpacing/>
        <w:jc w:val="both"/>
        <w:rPr>
          <w:rFonts w:ascii="Palatino Linotype" w:hAnsi="Palatino Linotype"/>
          <w:i/>
          <w:iCs/>
        </w:rPr>
      </w:pPr>
      <w:r w:rsidRPr="00D15391">
        <w:rPr>
          <w:rFonts w:ascii="Palatino Linotype" w:hAnsi="Palatino Linotype"/>
          <w:i/>
          <w:iCs/>
        </w:rPr>
        <w:t>Lo anterior se refleja en la siguiente figura:</w:t>
      </w:r>
    </w:p>
    <w:p w:rsidR="00897FFE" w:rsidRPr="00D15391" w:rsidRDefault="00897FFE" w:rsidP="00897FFE">
      <w:pPr>
        <w:tabs>
          <w:tab w:val="left" w:pos="426"/>
        </w:tabs>
        <w:spacing w:before="240" w:after="240"/>
        <w:ind w:left="567" w:right="333"/>
        <w:contextualSpacing/>
        <w:jc w:val="both"/>
        <w:rPr>
          <w:rFonts w:ascii="Palatino Linotype" w:eastAsia="MS Mincho" w:hAnsi="Palatino Linotype" w:cs="Arial"/>
          <w:i/>
          <w:iCs/>
        </w:rPr>
      </w:pPr>
    </w:p>
    <w:p w:rsidR="008F5AF6" w:rsidRPr="00D15391" w:rsidRDefault="008F5AF6" w:rsidP="008F5AF6">
      <w:pPr>
        <w:pStyle w:val="Prrafodelista"/>
        <w:numPr>
          <w:ilvl w:val="0"/>
          <w:numId w:val="1"/>
        </w:numPr>
        <w:spacing w:line="360" w:lineRule="auto"/>
        <w:ind w:left="0" w:firstLine="0"/>
        <w:jc w:val="both"/>
        <w:rPr>
          <w:rFonts w:ascii="Palatino Linotype" w:eastAsia="MS Mincho" w:hAnsi="Palatino Linotype" w:cs="Arial"/>
          <w:sz w:val="24"/>
          <w:lang w:val="es-ES_tradnl" w:eastAsia="es-ES"/>
        </w:rPr>
      </w:pPr>
      <w:r w:rsidRPr="00D15391">
        <w:rPr>
          <w:rFonts w:ascii="Palatino Linotype" w:eastAsia="MS Mincho" w:hAnsi="Palatino Linotype" w:cs="Arial"/>
          <w:sz w:val="24"/>
        </w:rPr>
        <w:t xml:space="preserve">De lo anterior, resulta necesario reiterar que, el </w:t>
      </w:r>
      <w:r w:rsidRPr="00D15391">
        <w:rPr>
          <w:rFonts w:ascii="Palatino Linotype" w:eastAsia="MS Mincho" w:hAnsi="Palatino Linotype" w:cs="Arial"/>
          <w:b/>
          <w:bCs/>
          <w:sz w:val="24"/>
        </w:rPr>
        <w:t>SUJETO OBLIGADO</w:t>
      </w:r>
      <w:r w:rsidRPr="00D15391">
        <w:rPr>
          <w:rFonts w:ascii="Palatino Linotype" w:eastAsia="MS Mincho" w:hAnsi="Palatino Linotype" w:cs="Arial"/>
          <w:sz w:val="24"/>
        </w:rPr>
        <w:t xml:space="preserve"> se limitó a proporcionar únicamente, en respuesta, el formato </w:t>
      </w:r>
      <w:r w:rsidRPr="00D15391">
        <w:rPr>
          <w:rFonts w:ascii="Palatino Linotype" w:hAnsi="Palatino Linotype"/>
          <w:b/>
          <w:color w:val="000000" w:themeColor="text1"/>
          <w:sz w:val="24"/>
        </w:rPr>
        <w:t xml:space="preserve">PbRM-04d </w:t>
      </w:r>
      <w:r w:rsidRPr="00D15391">
        <w:rPr>
          <w:rFonts w:ascii="Palatino Linotype" w:hAnsi="Palatino Linotype"/>
          <w:b/>
          <w:i/>
          <w:color w:val="000000" w:themeColor="text1"/>
          <w:sz w:val="24"/>
        </w:rPr>
        <w:t xml:space="preserve">“Carátula de </w:t>
      </w:r>
      <w:r w:rsidRPr="00D15391">
        <w:rPr>
          <w:rFonts w:ascii="Palatino Linotype" w:hAnsi="Palatino Linotype"/>
          <w:b/>
          <w:i/>
          <w:color w:val="000000" w:themeColor="text1"/>
          <w:sz w:val="24"/>
        </w:rPr>
        <w:lastRenderedPageBreak/>
        <w:t>Presupuesto de Egresos</w:t>
      </w:r>
      <w:r w:rsidRPr="00D15391">
        <w:rPr>
          <w:rFonts w:ascii="Palatino Linotype" w:hAnsi="Palatino Linotype"/>
          <w:b/>
          <w:iCs/>
          <w:color w:val="000000" w:themeColor="text1"/>
          <w:sz w:val="24"/>
        </w:rPr>
        <w:t>”</w:t>
      </w:r>
      <w:r w:rsidRPr="00D15391">
        <w:rPr>
          <w:rFonts w:ascii="Palatino Linotype" w:hAnsi="Palatino Linotype"/>
          <w:bCs/>
          <w:iCs/>
          <w:color w:val="000000" w:themeColor="text1"/>
          <w:sz w:val="24"/>
        </w:rPr>
        <w:t xml:space="preserve">, motivo de inconformidad del Recurrente. Ahora bien, mediante informe justificado, el Sujeto Obligado adjuntó </w:t>
      </w:r>
      <w:r w:rsidRPr="00D15391">
        <w:rPr>
          <w:rFonts w:ascii="Palatino Linotype" w:eastAsia="Calibri" w:hAnsi="Palatino Linotype" w:cs="Arial"/>
          <w:sz w:val="24"/>
          <w:lang w:val="es-ES" w:eastAsia="es-ES"/>
        </w:rPr>
        <w:t xml:space="preserve">la gaceta municipal número 153 de fecha veinticuatro de febrero de dos mil veintitrés, así como la gaceta municipal número 20 de fecha veinticinco de febrero de 2022, así como la liga electrónica </w:t>
      </w:r>
      <w:hyperlink r:id="rId15" w:history="1">
        <w:r w:rsidRPr="00D15391">
          <w:rPr>
            <w:rStyle w:val="Hipervnculo"/>
            <w:rFonts w:ascii="Palatino Linotype" w:eastAsia="Calibri" w:hAnsi="Palatino Linotype" w:cs="Arial"/>
            <w:sz w:val="24"/>
            <w:lang w:val="es-ES" w:eastAsia="es-ES"/>
          </w:rPr>
          <w:t>https://cuautitlanizcalli.gob.mx/gaceta/</w:t>
        </w:r>
      </w:hyperlink>
      <w:r w:rsidRPr="00D15391">
        <w:rPr>
          <w:rFonts w:ascii="Palatino Linotype" w:eastAsia="Calibri" w:hAnsi="Palatino Linotype" w:cs="Arial"/>
          <w:sz w:val="24"/>
          <w:lang w:val="es-ES" w:eastAsia="es-ES"/>
        </w:rPr>
        <w:t xml:space="preserve">, en las que se encuentra la aprobación de los presupuestos de egresos; sin embargo, no cumplen con todos los formatos ya referidos y que integran el presupuesto de egresos, por lo tanto, no se puede tener por colmada la solicitud de información. </w:t>
      </w:r>
    </w:p>
    <w:p w:rsidR="002A3391" w:rsidRPr="00D15391" w:rsidRDefault="008F5AF6" w:rsidP="002A3391">
      <w:pPr>
        <w:pStyle w:val="Prrafodelista"/>
        <w:numPr>
          <w:ilvl w:val="0"/>
          <w:numId w:val="1"/>
        </w:numPr>
        <w:tabs>
          <w:tab w:val="left" w:pos="851"/>
        </w:tabs>
        <w:spacing w:before="240" w:after="240" w:line="360" w:lineRule="auto"/>
        <w:ind w:left="0" w:right="49" w:firstLine="0"/>
        <w:jc w:val="both"/>
        <w:rPr>
          <w:rFonts w:ascii="Palatino Linotype" w:hAnsi="Palatino Linotype"/>
          <w:i/>
          <w:sz w:val="24"/>
          <w:lang w:val="es-ES"/>
        </w:rPr>
      </w:pPr>
      <w:r w:rsidRPr="00D15391">
        <w:rPr>
          <w:rFonts w:ascii="Palatino Linotype" w:eastAsia="Calibri" w:hAnsi="Palatino Linotype" w:cs="Arial"/>
          <w:sz w:val="24"/>
          <w:lang w:val="es-ES" w:eastAsia="es-ES"/>
        </w:rPr>
        <w:t xml:space="preserve">Asimismo, el Sujeto Obligado adjuntó la liga electrónica </w:t>
      </w:r>
      <w:hyperlink r:id="rId16" w:history="1">
        <w:r w:rsidRPr="00D15391">
          <w:rPr>
            <w:rStyle w:val="Hipervnculo"/>
            <w:rFonts w:ascii="Palatino Linotype" w:eastAsiaTheme="majorEastAsia" w:hAnsi="Palatino Linotype"/>
            <w:sz w:val="24"/>
          </w:rPr>
          <w:t>https://www.ipomex.org.mx/ipo3/lgt/indice/cuautitlanizcalli.web?token=03AL8dmw_O2RxRoSev3b15W_CqqSDW3o1hTSVxUnOT5bNe-17TpFH5IrfdMz5wCKwJyAll87osKd6ugOCBBD-3jY0FCn8sWqFq6GSnSXaeWNk3jw2F1dfQiNonggJQPmuSEcT-RpSxvNmKVRTstrQdvH6tm-u4Bly8j3n5FO7MySyZ_AZqs-DNbIZdPJrsXNGibwKIAg_TENp5PCiGtGzWwGyGEiOQU3rs4BWVT9Xn_ygtpbHbHDDr2SbOTLuC6bqeYqmugzk476FqXYaFfsrauPyjpu5tnD5rllAJY9EIVvNoMkrc1HbySicrtWD7wE2KrXCoyi31EXvRIHmnR_RGbKHg8PJZWUhh6-NO_OCi2PcDt1PHImbSxubLgYSmYS5dyCYbWVvVc05_kQttQG957y_UrLIxU4zV-UVy1mYNg8gQssgAiqCxcHFEm4jqrtkgw1bp2RRqJkWFvDhsUG364TXt744301WmwwNvBKGsxYIV5A2WgUcy6jVRm8-AHTQGtTr8Ldc_YILEOsVVXF38Xm-hz7jsCU7boLVh0dzXzRoRGrlf4udT0#</w:t>
        </w:r>
      </w:hyperlink>
      <w:r w:rsidRPr="00D15391">
        <w:rPr>
          <w:rFonts w:ascii="Palatino Linotype" w:hAnsi="Palatino Linotype"/>
          <w:sz w:val="24"/>
        </w:rPr>
        <w:t xml:space="preserve"> , a la cual</w:t>
      </w:r>
      <w:r w:rsidR="00AB6EB7" w:rsidRPr="00D15391">
        <w:rPr>
          <w:rFonts w:ascii="Palatino Linotype" w:hAnsi="Palatino Linotype"/>
          <w:sz w:val="24"/>
        </w:rPr>
        <w:t>,</w:t>
      </w:r>
      <w:r w:rsidRPr="00D15391">
        <w:rPr>
          <w:rFonts w:ascii="Palatino Linotype" w:hAnsi="Palatino Linotype"/>
          <w:sz w:val="24"/>
        </w:rPr>
        <w:t xml:space="preserve"> este órgano Garante accedió para </w:t>
      </w:r>
      <w:bookmarkStart w:id="23" w:name="_GoBack"/>
      <w:bookmarkEnd w:id="23"/>
      <w:r w:rsidRPr="00D15391">
        <w:rPr>
          <w:rFonts w:ascii="Palatino Linotype" w:hAnsi="Palatino Linotype"/>
          <w:sz w:val="24"/>
        </w:rPr>
        <w:t xml:space="preserve">verificar que </w:t>
      </w:r>
      <w:r w:rsidR="00AB6EB7" w:rsidRPr="00D15391">
        <w:rPr>
          <w:rFonts w:ascii="Palatino Linotype" w:hAnsi="Palatino Linotype"/>
          <w:sz w:val="24"/>
        </w:rPr>
        <w:t>dé</w:t>
      </w:r>
      <w:r w:rsidRPr="00D15391">
        <w:rPr>
          <w:rFonts w:ascii="Palatino Linotype" w:hAnsi="Palatino Linotype"/>
          <w:sz w:val="24"/>
        </w:rPr>
        <w:t xml:space="preserve"> cuenta de la informaci</w:t>
      </w:r>
      <w:r w:rsidR="00AB6EB7" w:rsidRPr="00D15391">
        <w:rPr>
          <w:rFonts w:ascii="Palatino Linotype" w:hAnsi="Palatino Linotype"/>
          <w:sz w:val="24"/>
        </w:rPr>
        <w:t>ón solicitada;</w:t>
      </w:r>
      <w:r w:rsidRPr="00D15391">
        <w:rPr>
          <w:rFonts w:ascii="Palatino Linotype" w:hAnsi="Palatino Linotype"/>
          <w:sz w:val="24"/>
        </w:rPr>
        <w:t xml:space="preserve"> sin embargo, la liga electrónica únicamente remite </w:t>
      </w:r>
      <w:r w:rsidR="00AB6EB7" w:rsidRPr="00D15391">
        <w:rPr>
          <w:rFonts w:ascii="Palatino Linotype" w:hAnsi="Palatino Linotype"/>
          <w:sz w:val="24"/>
        </w:rPr>
        <w:t xml:space="preserve">a la página de Información Pública de Oficio Mexiquense del Sujeto Obligado, </w:t>
      </w:r>
      <w:r w:rsidR="002A3391" w:rsidRPr="00D15391">
        <w:rPr>
          <w:rFonts w:ascii="Palatino Linotype" w:hAnsi="Palatino Linotype"/>
          <w:sz w:val="24"/>
        </w:rPr>
        <w:t>es decir, que no colma con la solicitud de acceso a la información pública del particular.</w:t>
      </w:r>
    </w:p>
    <w:p w:rsidR="002A3391" w:rsidRPr="00D15391" w:rsidRDefault="002A3391" w:rsidP="002A3391">
      <w:pPr>
        <w:pStyle w:val="Prrafodelista"/>
        <w:tabs>
          <w:tab w:val="left" w:pos="851"/>
        </w:tabs>
        <w:spacing w:before="240" w:after="240" w:line="360" w:lineRule="auto"/>
        <w:ind w:left="0" w:right="49"/>
        <w:jc w:val="both"/>
        <w:rPr>
          <w:rFonts w:ascii="Palatino Linotype" w:hAnsi="Palatino Linotype"/>
          <w:i/>
          <w:sz w:val="24"/>
          <w:lang w:val="es-ES"/>
        </w:rPr>
      </w:pPr>
    </w:p>
    <w:p w:rsidR="002A3391" w:rsidRPr="00D15391" w:rsidRDefault="002A3391" w:rsidP="002A3391">
      <w:pPr>
        <w:pStyle w:val="Prrafodelista"/>
        <w:numPr>
          <w:ilvl w:val="0"/>
          <w:numId w:val="1"/>
        </w:numPr>
        <w:tabs>
          <w:tab w:val="left" w:pos="851"/>
        </w:tabs>
        <w:spacing w:before="240" w:after="240" w:line="360" w:lineRule="auto"/>
        <w:ind w:left="0" w:right="49" w:firstLine="0"/>
        <w:jc w:val="both"/>
        <w:rPr>
          <w:rFonts w:ascii="Palatino Linotype" w:hAnsi="Palatino Linotype"/>
          <w:i/>
          <w:sz w:val="24"/>
          <w:lang w:val="es-ES"/>
        </w:rPr>
      </w:pPr>
      <w:r w:rsidRPr="00D15391">
        <w:rPr>
          <w:rFonts w:ascii="Palatino Linotype" w:hAnsi="Palatino Linotype"/>
          <w:sz w:val="24"/>
        </w:rPr>
        <w:t xml:space="preserve">En este caso,  el artículo 161 de la Ley de Transparencia Local, </w:t>
      </w:r>
      <w:r w:rsidRPr="00D15391">
        <w:rPr>
          <w:rFonts w:ascii="Palatino Linotype" w:hAnsi="Palatino Linotype"/>
          <w:sz w:val="24"/>
          <w:lang w:val="es-ES"/>
        </w:rPr>
        <w:t xml:space="preserve">establece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 Situación que no ocurrió en el presente caso, pues la liga electrónica no remite directamente a la información solicitada. </w:t>
      </w:r>
    </w:p>
    <w:p w:rsidR="00676C9D" w:rsidRPr="00D15391" w:rsidRDefault="00676C9D" w:rsidP="002A3391">
      <w:pPr>
        <w:pStyle w:val="Prrafodelista"/>
        <w:spacing w:line="360" w:lineRule="auto"/>
        <w:ind w:left="0"/>
        <w:jc w:val="both"/>
        <w:rPr>
          <w:rFonts w:ascii="Palatino Linotype" w:eastAsia="MS Mincho" w:hAnsi="Palatino Linotype" w:cs="Arial"/>
          <w:sz w:val="24"/>
          <w:lang w:val="es-ES_tradnl" w:eastAsia="es-ES"/>
        </w:rPr>
      </w:pPr>
    </w:p>
    <w:p w:rsidR="007B3717" w:rsidRPr="00D15391" w:rsidRDefault="007B3717" w:rsidP="007B3717">
      <w:pPr>
        <w:pStyle w:val="Prrafodelista"/>
        <w:numPr>
          <w:ilvl w:val="0"/>
          <w:numId w:val="1"/>
        </w:numPr>
        <w:tabs>
          <w:tab w:val="left" w:pos="426"/>
        </w:tabs>
        <w:spacing w:line="360" w:lineRule="auto"/>
        <w:ind w:left="0" w:right="49" w:firstLine="0"/>
        <w:jc w:val="both"/>
        <w:rPr>
          <w:rFonts w:ascii="Palatino Linotype" w:eastAsia="Calibri" w:hAnsi="Palatino Linotype"/>
          <w:sz w:val="24"/>
        </w:rPr>
      </w:pPr>
      <w:r w:rsidRPr="00D15391">
        <w:rPr>
          <w:rFonts w:ascii="Palatino Linotype" w:eastAsia="MS Mincho" w:hAnsi="Palatino Linotype" w:cs="Arial"/>
          <w:color w:val="000000" w:themeColor="text1"/>
          <w:sz w:val="24"/>
        </w:rPr>
        <w:t xml:space="preserve">Bajo ese contexto, en términos del artículo 186, fracción III de la Ley de Transparencia, Acceso a la Información Pública del Estado de México y Municipios, este Pleno determina </w:t>
      </w:r>
      <w:r w:rsidRPr="00D15391">
        <w:rPr>
          <w:rFonts w:ascii="Palatino Linotype" w:eastAsia="MS Mincho" w:hAnsi="Palatino Linotype" w:cs="Arial"/>
          <w:b/>
          <w:color w:val="000000" w:themeColor="text1"/>
          <w:sz w:val="24"/>
        </w:rPr>
        <w:t>MODIFICAR</w:t>
      </w:r>
      <w:r w:rsidRPr="00D15391">
        <w:rPr>
          <w:rFonts w:ascii="Palatino Linotype" w:eastAsia="MS Mincho" w:hAnsi="Palatino Linotype" w:cs="Arial"/>
          <w:color w:val="000000" w:themeColor="text1"/>
          <w:sz w:val="24"/>
        </w:rPr>
        <w:t xml:space="preserve"> la respuesta al recurso de revisión de mérito y ORDENA entregar, </w:t>
      </w:r>
      <w:r w:rsidR="00351935" w:rsidRPr="00D15391">
        <w:rPr>
          <w:rFonts w:ascii="Palatino Linotype" w:eastAsia="MS Mincho" w:hAnsi="Palatino Linotype" w:cs="Arial"/>
          <w:color w:val="000000" w:themeColor="text1"/>
          <w:sz w:val="24"/>
        </w:rPr>
        <w:t xml:space="preserve">de ser procedente en versión pública, el presupuesto de egresos de dos mil veintitrés. </w:t>
      </w:r>
    </w:p>
    <w:p w:rsidR="007B3717" w:rsidRPr="00D15391" w:rsidRDefault="007B3717" w:rsidP="007B3717">
      <w:pPr>
        <w:pStyle w:val="Prrafodelista"/>
        <w:tabs>
          <w:tab w:val="left" w:pos="426"/>
        </w:tabs>
        <w:spacing w:line="360" w:lineRule="auto"/>
        <w:ind w:left="0" w:right="49"/>
        <w:jc w:val="both"/>
        <w:rPr>
          <w:rFonts w:ascii="Palatino Linotype" w:eastAsia="Calibri" w:hAnsi="Palatino Linotype"/>
          <w:sz w:val="24"/>
        </w:rPr>
      </w:pPr>
    </w:p>
    <w:p w:rsidR="007B3717" w:rsidRPr="00D15391" w:rsidRDefault="007B3717" w:rsidP="007B371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D15391">
        <w:rPr>
          <w:rFonts w:ascii="Palatino Linotype" w:eastAsia="Calibri" w:hAnsi="Palatino Linotype"/>
        </w:rPr>
        <w:t xml:space="preserve">Por lo anteriormente expuesto y fundado, este </w:t>
      </w:r>
      <w:r w:rsidRPr="00D15391">
        <w:rPr>
          <w:rFonts w:ascii="Palatino Linotype" w:eastAsia="Calibri" w:hAnsi="Palatino Linotype"/>
          <w:b/>
          <w:bCs/>
        </w:rPr>
        <w:t>ÓRGANO GARANTE</w:t>
      </w:r>
      <w:r w:rsidRPr="00D15391">
        <w:rPr>
          <w:rFonts w:ascii="Palatino Linotype" w:eastAsia="Calibri" w:hAnsi="Palatino Linotype"/>
        </w:rPr>
        <w:t xml:space="preserve"> emite los siguientes:</w:t>
      </w:r>
    </w:p>
    <w:p w:rsidR="00351935" w:rsidRPr="00D15391" w:rsidRDefault="00351935" w:rsidP="007B3717">
      <w:pPr>
        <w:spacing w:line="360" w:lineRule="auto"/>
        <w:contextualSpacing/>
        <w:jc w:val="both"/>
        <w:rPr>
          <w:rFonts w:ascii="Palatino Linotype" w:eastAsia="Calibri" w:hAnsi="Palatino Linotype"/>
        </w:rPr>
      </w:pPr>
    </w:p>
    <w:p w:rsidR="007B3717" w:rsidRPr="00D15391" w:rsidRDefault="007B3717" w:rsidP="007B3717">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4" w:name="_Toc528153792"/>
      <w:bookmarkStart w:id="25" w:name="_Toc71158406"/>
      <w:bookmarkStart w:id="26" w:name="_Toc83301643"/>
      <w:r w:rsidRPr="00D15391">
        <w:rPr>
          <w:rFonts w:ascii="Palatino Linotype" w:eastAsiaTheme="majorEastAsia" w:hAnsi="Palatino Linotype" w:cstheme="majorBidi"/>
          <w:b/>
          <w:color w:val="000000" w:themeColor="text1"/>
          <w:lang w:eastAsia="en-US"/>
        </w:rPr>
        <w:lastRenderedPageBreak/>
        <w:t>R E S O L U T I V O S</w:t>
      </w:r>
      <w:bookmarkEnd w:id="24"/>
      <w:bookmarkEnd w:id="25"/>
      <w:bookmarkEnd w:id="26"/>
    </w:p>
    <w:p w:rsidR="007B3717" w:rsidRPr="00D15391" w:rsidRDefault="007B3717" w:rsidP="007B3717">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9"/>
    <w:bookmarkEnd w:id="10"/>
    <w:bookmarkEnd w:id="11"/>
    <w:p w:rsidR="007B3717" w:rsidRPr="00D15391" w:rsidRDefault="007B3717" w:rsidP="007B3717">
      <w:pPr>
        <w:spacing w:line="360" w:lineRule="auto"/>
        <w:ind w:right="48"/>
        <w:jc w:val="both"/>
        <w:rPr>
          <w:rFonts w:ascii="Palatino Linotype" w:hAnsi="Palatino Linotype" w:cs="Arial"/>
          <w:bCs/>
        </w:rPr>
      </w:pPr>
      <w:r w:rsidRPr="00D15391">
        <w:rPr>
          <w:rFonts w:ascii="Palatino Linotype" w:hAnsi="Palatino Linotype" w:cs="Arial"/>
          <w:b/>
        </w:rPr>
        <w:t xml:space="preserve">PRIMERO. </w:t>
      </w:r>
      <w:r w:rsidRPr="00D15391">
        <w:rPr>
          <w:rFonts w:ascii="Palatino Linotype" w:hAnsi="Palatino Linotype" w:cs="Arial"/>
        </w:rPr>
        <w:t>Resultan parcialmente fundadas las</w:t>
      </w:r>
      <w:r w:rsidRPr="00D15391">
        <w:rPr>
          <w:rFonts w:ascii="Palatino Linotype" w:hAnsi="Palatino Linotype" w:cs="Arial"/>
          <w:b/>
        </w:rPr>
        <w:t xml:space="preserve"> </w:t>
      </w:r>
      <w:r w:rsidRPr="00D15391">
        <w:rPr>
          <w:rFonts w:ascii="Palatino Linotype" w:hAnsi="Palatino Linotype" w:cs="Arial"/>
          <w:lang w:val="es-ES"/>
        </w:rPr>
        <w:t xml:space="preserve">razones o motivos de inconformidad hechos valer </w:t>
      </w:r>
      <w:r w:rsidRPr="00D15391">
        <w:rPr>
          <w:rFonts w:ascii="Palatino Linotype" w:eastAsia="Calibri" w:hAnsi="Palatino Linotype" w:cs="Arial"/>
          <w:lang w:val="es-ES"/>
        </w:rPr>
        <w:t xml:space="preserve">en el recurso de revisión </w:t>
      </w:r>
      <w:r w:rsidR="00351935" w:rsidRPr="00D15391">
        <w:rPr>
          <w:rFonts w:ascii="Palatino Linotype" w:hAnsi="Palatino Linotype" w:cs="Arial"/>
          <w:b/>
          <w:bCs/>
        </w:rPr>
        <w:t>03368</w:t>
      </w:r>
      <w:r w:rsidR="00590091">
        <w:rPr>
          <w:rFonts w:ascii="Palatino Linotype" w:hAnsi="Palatino Linotype" w:cs="Arial"/>
          <w:b/>
          <w:bCs/>
        </w:rPr>
        <w:t>/INFOEM/IP/RR/2023</w:t>
      </w:r>
      <w:r w:rsidRPr="00D15391">
        <w:rPr>
          <w:rFonts w:ascii="Palatino Linotype" w:hAnsi="Palatino Linotype" w:cs="Arial"/>
          <w:b/>
          <w:bCs/>
        </w:rPr>
        <w:t xml:space="preserve">, </w:t>
      </w:r>
      <w:r w:rsidRPr="00D15391">
        <w:rPr>
          <w:rFonts w:ascii="Palatino Linotype" w:hAnsi="Palatino Linotype" w:cs="Arial"/>
          <w:bCs/>
        </w:rPr>
        <w:t xml:space="preserve">en términos del </w:t>
      </w:r>
      <w:r w:rsidR="00590091">
        <w:rPr>
          <w:rFonts w:ascii="Palatino Linotype" w:hAnsi="Palatino Linotype" w:cs="Arial"/>
          <w:b/>
          <w:bCs/>
        </w:rPr>
        <w:t>c</w:t>
      </w:r>
      <w:r w:rsidRPr="00D15391">
        <w:rPr>
          <w:rFonts w:ascii="Palatino Linotype" w:hAnsi="Palatino Linotype" w:cs="Arial"/>
          <w:b/>
          <w:bCs/>
        </w:rPr>
        <w:t>onsiderando</w:t>
      </w:r>
      <w:r w:rsidRPr="00D15391">
        <w:rPr>
          <w:rFonts w:ascii="Palatino Linotype" w:hAnsi="Palatino Linotype" w:cs="Arial"/>
          <w:bCs/>
        </w:rPr>
        <w:t xml:space="preserve"> </w:t>
      </w:r>
      <w:r w:rsidRPr="00D15391">
        <w:rPr>
          <w:rFonts w:ascii="Palatino Linotype" w:hAnsi="Palatino Linotype" w:cs="Arial"/>
          <w:b/>
          <w:bCs/>
        </w:rPr>
        <w:t xml:space="preserve">CUARTO </w:t>
      </w:r>
      <w:r w:rsidRPr="00D15391">
        <w:rPr>
          <w:rFonts w:ascii="Palatino Linotype" w:hAnsi="Palatino Linotype" w:cs="Arial"/>
          <w:bCs/>
        </w:rPr>
        <w:t>de la presente resolución.</w:t>
      </w:r>
    </w:p>
    <w:p w:rsidR="007B3717" w:rsidRPr="00D15391" w:rsidRDefault="007B3717" w:rsidP="007B3717">
      <w:pPr>
        <w:spacing w:line="360" w:lineRule="auto"/>
        <w:ind w:right="48"/>
        <w:jc w:val="both"/>
        <w:rPr>
          <w:rFonts w:ascii="Palatino Linotype" w:hAnsi="Palatino Linotype" w:cs="Arial"/>
          <w:bCs/>
        </w:rPr>
      </w:pPr>
    </w:p>
    <w:p w:rsidR="007B3717" w:rsidRPr="00D15391" w:rsidRDefault="007B3717" w:rsidP="007B3717">
      <w:pPr>
        <w:spacing w:line="360" w:lineRule="auto"/>
        <w:ind w:right="48"/>
        <w:jc w:val="both"/>
        <w:rPr>
          <w:rFonts w:ascii="Palatino Linotype" w:hAnsi="Palatino Linotype" w:cs="Arial"/>
          <w:bCs/>
        </w:rPr>
      </w:pPr>
      <w:bookmarkStart w:id="27" w:name="_Toc477891768"/>
      <w:bookmarkStart w:id="28" w:name="_Toc477891858"/>
      <w:bookmarkStart w:id="29" w:name="_Toc481576259"/>
      <w:bookmarkStart w:id="30" w:name="_Toc492590391"/>
      <w:bookmarkStart w:id="31" w:name="_Toc462653937"/>
      <w:bookmarkStart w:id="32" w:name="_Toc453696502"/>
      <w:bookmarkStart w:id="33" w:name="_Toc454301155"/>
      <w:r w:rsidRPr="00D15391">
        <w:rPr>
          <w:rFonts w:ascii="Palatino Linotype" w:hAnsi="Palatino Linotype"/>
          <w:b/>
        </w:rPr>
        <w:t>SEGUNDO.</w:t>
      </w:r>
      <w:r w:rsidRPr="00D15391">
        <w:rPr>
          <w:rStyle w:val="Ttulo2Car"/>
          <w:rFonts w:ascii="Palatino Linotype" w:hAnsi="Palatino Linotype"/>
          <w:sz w:val="24"/>
          <w:szCs w:val="24"/>
        </w:rPr>
        <w:t xml:space="preserve"> </w:t>
      </w:r>
      <w:bookmarkEnd w:id="27"/>
      <w:bookmarkEnd w:id="28"/>
      <w:bookmarkEnd w:id="29"/>
      <w:bookmarkEnd w:id="30"/>
      <w:bookmarkEnd w:id="31"/>
      <w:bookmarkEnd w:id="32"/>
      <w:bookmarkEnd w:id="33"/>
      <w:r w:rsidRPr="00D15391">
        <w:rPr>
          <w:rFonts w:ascii="Palatino Linotype" w:eastAsia="Calibri" w:hAnsi="Palatino Linotype" w:cs="Arial"/>
          <w:lang w:val="es-ES"/>
        </w:rPr>
        <w:t>Se</w:t>
      </w:r>
      <w:r w:rsidRPr="00D15391">
        <w:rPr>
          <w:rFonts w:ascii="Palatino Linotype" w:eastAsia="Calibri" w:hAnsi="Palatino Linotype" w:cs="Arial"/>
          <w:b/>
          <w:lang w:val="es-ES"/>
        </w:rPr>
        <w:t xml:space="preserve"> MODIFICA </w:t>
      </w:r>
      <w:r w:rsidRPr="00D15391">
        <w:rPr>
          <w:rFonts w:ascii="Palatino Linotype" w:eastAsia="Calibri" w:hAnsi="Palatino Linotype" w:cs="Arial"/>
          <w:lang w:val="es-ES"/>
        </w:rPr>
        <w:t xml:space="preserve">la respuesta emitida por el </w:t>
      </w:r>
      <w:r w:rsidRPr="00D15391">
        <w:rPr>
          <w:rFonts w:ascii="Palatino Linotype" w:hAnsi="Palatino Linotype" w:cs="Arial"/>
          <w:b/>
        </w:rPr>
        <w:t>Ayuntamiento de Cuautitlán Izcalli</w:t>
      </w:r>
      <w:r w:rsidR="00D15391">
        <w:rPr>
          <w:rFonts w:ascii="Palatino Linotype" w:hAnsi="Palatino Linotype" w:cs="Arial"/>
          <w:b/>
        </w:rPr>
        <w:t>,</w:t>
      </w:r>
      <w:r w:rsidRPr="00D15391">
        <w:rPr>
          <w:rFonts w:ascii="Palatino Linotype" w:hAnsi="Palatino Linotype" w:cs="Arial"/>
          <w:b/>
        </w:rPr>
        <w:t xml:space="preserve"> </w:t>
      </w:r>
      <w:r w:rsidRPr="00D15391">
        <w:rPr>
          <w:rFonts w:ascii="Palatino Linotype" w:eastAsia="Calibri" w:hAnsi="Palatino Linotype" w:cs="Arial"/>
          <w:lang w:val="es-ES"/>
        </w:rPr>
        <w:t>y se</w:t>
      </w:r>
      <w:r w:rsidRPr="00D15391">
        <w:rPr>
          <w:rFonts w:ascii="Palatino Linotype" w:eastAsia="Calibri" w:hAnsi="Palatino Linotype" w:cs="Arial"/>
          <w:b/>
          <w:lang w:val="es-ES"/>
        </w:rPr>
        <w:t xml:space="preserve"> ORDENA </w:t>
      </w:r>
      <w:r w:rsidRPr="00D15391">
        <w:rPr>
          <w:rFonts w:ascii="Palatino Linotype" w:hAnsi="Palatino Linotype" w:cs="Arial"/>
          <w:lang w:val="es-ES"/>
        </w:rPr>
        <w:t>entregar vía</w:t>
      </w:r>
      <w:r w:rsidRPr="00D15391">
        <w:rPr>
          <w:rFonts w:ascii="Palatino Linotype" w:eastAsia="Calibri" w:hAnsi="Palatino Linotype" w:cs="Arial"/>
          <w:lang w:val="es-ES"/>
        </w:rPr>
        <w:t xml:space="preserve"> </w:t>
      </w:r>
      <w:r w:rsidRPr="00D15391">
        <w:rPr>
          <w:rFonts w:ascii="Palatino Linotype" w:eastAsia="Calibri" w:hAnsi="Palatino Linotype" w:cs="Arial"/>
          <w:b/>
          <w:lang w:val="es-ES"/>
        </w:rPr>
        <w:t>SAIMEX</w:t>
      </w:r>
      <w:r w:rsidRPr="00D15391">
        <w:rPr>
          <w:rFonts w:ascii="Palatino Linotype" w:eastAsia="Calibri" w:hAnsi="Palatino Linotype" w:cs="Arial"/>
          <w:lang w:val="es-ES"/>
        </w:rPr>
        <w:t>, la siguiente información</w:t>
      </w:r>
      <w:r w:rsidRPr="00D15391">
        <w:rPr>
          <w:rFonts w:ascii="Palatino Linotype" w:hAnsi="Palatino Linotype" w:cs="Arial"/>
          <w:bCs/>
        </w:rPr>
        <w:t>:</w:t>
      </w:r>
    </w:p>
    <w:p w:rsidR="007B3717" w:rsidRPr="00D15391" w:rsidRDefault="007B3717" w:rsidP="007B3717">
      <w:pPr>
        <w:spacing w:line="360" w:lineRule="auto"/>
        <w:ind w:right="48"/>
        <w:jc w:val="both"/>
        <w:rPr>
          <w:rFonts w:ascii="Palatino Linotype" w:hAnsi="Palatino Linotype" w:cs="Arial"/>
          <w:b/>
          <w:bCs/>
        </w:rPr>
      </w:pPr>
    </w:p>
    <w:p w:rsidR="007B3717" w:rsidRPr="00D15391" w:rsidRDefault="00351935" w:rsidP="007B3717">
      <w:pPr>
        <w:pStyle w:val="Prrafodelista"/>
        <w:numPr>
          <w:ilvl w:val="0"/>
          <w:numId w:val="3"/>
        </w:numPr>
        <w:spacing w:line="360" w:lineRule="auto"/>
        <w:ind w:left="851" w:firstLine="0"/>
        <w:rPr>
          <w:rFonts w:ascii="Palatino Linotype" w:hAnsi="Palatino Linotype"/>
          <w:b/>
          <w:sz w:val="24"/>
          <w:lang w:val="es-ES_tradnl" w:eastAsia="en-US"/>
        </w:rPr>
      </w:pPr>
      <w:bookmarkStart w:id="34" w:name="_Toc460947013"/>
      <w:r w:rsidRPr="00D15391">
        <w:rPr>
          <w:rFonts w:ascii="Palatino Linotype" w:hAnsi="Palatino Linotype"/>
          <w:b/>
          <w:sz w:val="24"/>
          <w:lang w:eastAsia="en-US"/>
        </w:rPr>
        <w:t xml:space="preserve">Presupuesto de Egresos </w:t>
      </w:r>
      <w:r w:rsidR="002A3391" w:rsidRPr="00D15391">
        <w:rPr>
          <w:rFonts w:ascii="Palatino Linotype" w:hAnsi="Palatino Linotype"/>
          <w:b/>
          <w:sz w:val="24"/>
          <w:lang w:eastAsia="en-US"/>
        </w:rPr>
        <w:t xml:space="preserve">del Ayuntamiento de Cuautitlán Izcalli </w:t>
      </w:r>
      <w:r w:rsidRPr="00D15391">
        <w:rPr>
          <w:rFonts w:ascii="Palatino Linotype" w:hAnsi="Palatino Linotype"/>
          <w:b/>
          <w:sz w:val="24"/>
          <w:lang w:eastAsia="en-US"/>
        </w:rPr>
        <w:t xml:space="preserve">de dos mil veintitrés. </w:t>
      </w:r>
    </w:p>
    <w:p w:rsidR="007B3717" w:rsidRPr="00D15391" w:rsidRDefault="007B3717" w:rsidP="007B3717">
      <w:pPr>
        <w:pStyle w:val="Prrafodelista"/>
        <w:spacing w:line="360" w:lineRule="auto"/>
        <w:ind w:left="851" w:right="48"/>
        <w:jc w:val="both"/>
        <w:rPr>
          <w:rFonts w:ascii="Palatino Linotype" w:eastAsia="Palatino Linotype" w:hAnsi="Palatino Linotype" w:cs="Palatino Linotype"/>
          <w:b/>
          <w:sz w:val="24"/>
          <w:lang w:val="es-ES_tradnl"/>
        </w:rPr>
      </w:pPr>
    </w:p>
    <w:p w:rsidR="00590091" w:rsidRPr="00E435F3" w:rsidRDefault="00590091" w:rsidP="00590091">
      <w:pPr>
        <w:tabs>
          <w:tab w:val="left" w:pos="8080"/>
        </w:tabs>
        <w:spacing w:line="360" w:lineRule="auto"/>
        <w:ind w:right="49"/>
        <w:contextualSpacing/>
        <w:jc w:val="both"/>
        <w:rPr>
          <w:rFonts w:ascii="Palatino Linotype" w:eastAsia="Palatino Linotype" w:hAnsi="Palatino Linotype" w:cs="Palatino Linotype"/>
          <w:b/>
        </w:rPr>
      </w:pPr>
      <w:r w:rsidRPr="00E435F3">
        <w:rPr>
          <w:rFonts w:ascii="Palatino Linotype" w:eastAsia="Palatino Linotype" w:hAnsi="Palatino Linotype" w:cs="Palatino Linotype"/>
          <w:b/>
        </w:rPr>
        <w:t xml:space="preserve">TERCERO. </w:t>
      </w:r>
      <w:r w:rsidRPr="00E435F3">
        <w:rPr>
          <w:rFonts w:ascii="Palatino Linotype" w:hAnsi="Palatino Linotype" w:cs="Arial"/>
          <w:b/>
          <w:color w:val="222222"/>
          <w:shd w:val="clear" w:color="auto" w:fill="FFFFFF"/>
        </w:rPr>
        <w:t>NOTIFÍQUESE</w:t>
      </w:r>
      <w:r w:rsidRPr="00E435F3">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75548F">
        <w:rPr>
          <w:rFonts w:ascii="Palatino Linotype" w:hAnsi="Palatino Linotype" w:cs="Arial"/>
          <w:b/>
          <w:color w:val="222222"/>
          <w:shd w:val="clear" w:color="auto" w:fill="FFFFFF"/>
        </w:rPr>
        <w:t>ordenado dentro del plazo de diez días hábiles,</w:t>
      </w:r>
      <w:r w:rsidRPr="00E435F3">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90091" w:rsidRPr="00D15391" w:rsidRDefault="00590091" w:rsidP="007B3717">
      <w:pPr>
        <w:tabs>
          <w:tab w:val="left" w:pos="8080"/>
        </w:tabs>
        <w:spacing w:line="360" w:lineRule="auto"/>
        <w:ind w:right="48"/>
        <w:contextualSpacing/>
        <w:jc w:val="both"/>
        <w:rPr>
          <w:rFonts w:ascii="Palatino Linotype" w:hAnsi="Palatino Linotype"/>
          <w:color w:val="222222"/>
          <w:shd w:val="clear" w:color="auto" w:fill="FFFFFF"/>
        </w:rPr>
      </w:pPr>
    </w:p>
    <w:p w:rsidR="007B3717" w:rsidRPr="00D15391" w:rsidRDefault="007B3717" w:rsidP="007B3717">
      <w:pPr>
        <w:tabs>
          <w:tab w:val="left" w:pos="8080"/>
        </w:tabs>
        <w:spacing w:line="360" w:lineRule="auto"/>
        <w:ind w:right="48"/>
        <w:contextualSpacing/>
        <w:jc w:val="both"/>
        <w:rPr>
          <w:rFonts w:ascii="Palatino Linotype" w:hAnsi="Palatino Linotype"/>
          <w:color w:val="222222"/>
          <w:shd w:val="clear" w:color="auto" w:fill="FFFFFF"/>
        </w:rPr>
      </w:pPr>
    </w:p>
    <w:p w:rsidR="007B3717" w:rsidRPr="00D15391" w:rsidRDefault="007B3717" w:rsidP="007B3717">
      <w:pPr>
        <w:shd w:val="clear" w:color="auto" w:fill="FFFFFF"/>
        <w:spacing w:line="360" w:lineRule="auto"/>
        <w:ind w:right="48"/>
        <w:jc w:val="both"/>
        <w:rPr>
          <w:rFonts w:ascii="Palatino Linotype" w:hAnsi="Palatino Linotype"/>
        </w:rPr>
      </w:pPr>
      <w:r w:rsidRPr="00D15391">
        <w:rPr>
          <w:rFonts w:ascii="Palatino Linotype" w:hAnsi="Palatino Linotype" w:cs="Arial"/>
          <w:b/>
        </w:rPr>
        <w:t xml:space="preserve">CUARTO. </w:t>
      </w:r>
      <w:r w:rsidRPr="00D15391">
        <w:rPr>
          <w:rFonts w:ascii="Palatino Linotype" w:hAnsi="Palatino Linotype"/>
          <w:b/>
          <w:bCs/>
          <w:lang w:val="es-ES"/>
        </w:rPr>
        <w:t>Notifíquese al RECURRENTE</w:t>
      </w:r>
      <w:r w:rsidRPr="00D15391">
        <w:rPr>
          <w:rFonts w:ascii="Palatino Linotype" w:hAnsi="Palatino Linotype"/>
        </w:rPr>
        <w:t xml:space="preserve"> la presente resolución.</w:t>
      </w:r>
    </w:p>
    <w:p w:rsidR="007B3717" w:rsidRPr="00D15391" w:rsidRDefault="007B3717" w:rsidP="007B3717">
      <w:pPr>
        <w:shd w:val="clear" w:color="auto" w:fill="FFFFFF"/>
        <w:spacing w:line="360" w:lineRule="auto"/>
        <w:ind w:right="48"/>
        <w:jc w:val="both"/>
        <w:rPr>
          <w:rFonts w:ascii="Palatino Linotype" w:hAnsi="Palatino Linotype"/>
          <w:b/>
          <w:color w:val="FF0000"/>
        </w:rPr>
      </w:pPr>
    </w:p>
    <w:bookmarkEnd w:id="34"/>
    <w:p w:rsidR="007B3717" w:rsidRPr="00D15391" w:rsidRDefault="007B3717" w:rsidP="007B3717">
      <w:pPr>
        <w:spacing w:line="360" w:lineRule="auto"/>
        <w:ind w:right="48"/>
        <w:jc w:val="both"/>
        <w:rPr>
          <w:rFonts w:ascii="Palatino Linotype" w:eastAsia="MS Mincho" w:hAnsi="Palatino Linotype"/>
          <w:lang w:val="es-ES"/>
        </w:rPr>
      </w:pPr>
      <w:r w:rsidRPr="00D15391">
        <w:rPr>
          <w:rFonts w:ascii="Palatino Linotype" w:eastAsia="MS Mincho" w:hAnsi="Palatino Linotype"/>
          <w:b/>
        </w:rPr>
        <w:t>QUINTO.</w:t>
      </w:r>
      <w:r w:rsidRPr="00D15391">
        <w:rPr>
          <w:rFonts w:ascii="Palatino Linotype" w:eastAsia="MS Mincho" w:hAnsi="Palatino Linotype"/>
        </w:rPr>
        <w:t xml:space="preserve"> </w:t>
      </w:r>
      <w:r w:rsidRPr="00D15391">
        <w:rPr>
          <w:rFonts w:ascii="Palatino Linotype" w:eastAsia="MS Mincho" w:hAnsi="Palatino Linotype"/>
          <w:lang w:val="es-ES"/>
        </w:rPr>
        <w:t xml:space="preserve">Se hace del conocimiento del </w:t>
      </w:r>
      <w:r w:rsidRPr="00D15391">
        <w:rPr>
          <w:rFonts w:ascii="Palatino Linotype" w:hAnsi="Palatino Linotype"/>
          <w:b/>
        </w:rPr>
        <w:t>RECURRENTE</w:t>
      </w:r>
      <w:r w:rsidRPr="00D15391">
        <w:rPr>
          <w:rFonts w:ascii="Palatino Linotype" w:hAnsi="Palatino Linotype"/>
        </w:rPr>
        <w:t xml:space="preserve"> </w:t>
      </w:r>
      <w:r w:rsidRPr="00D1539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15391">
        <w:rPr>
          <w:rFonts w:ascii="Palatino Linotype" w:eastAsia="MS Mincho" w:hAnsi="Palatino Linotype"/>
          <w:bCs/>
          <w:lang w:val="es-ES"/>
        </w:rPr>
        <w:t>vía juicio de amparo</w:t>
      </w:r>
      <w:r w:rsidRPr="00D15391">
        <w:rPr>
          <w:rFonts w:ascii="Palatino Linotype" w:eastAsia="MS Mincho" w:hAnsi="Palatino Linotype"/>
          <w:lang w:val="es-ES"/>
        </w:rPr>
        <w:t> en los términos de las leyes aplicables.</w:t>
      </w:r>
    </w:p>
    <w:p w:rsidR="007B3717" w:rsidRPr="00D15391" w:rsidRDefault="007B3717" w:rsidP="007B3717">
      <w:pPr>
        <w:spacing w:line="360" w:lineRule="auto"/>
        <w:ind w:right="48"/>
        <w:jc w:val="both"/>
        <w:rPr>
          <w:rFonts w:ascii="Palatino Linotype" w:hAnsi="Palatino Linotype"/>
          <w:color w:val="000000"/>
          <w:shd w:val="clear" w:color="auto" w:fill="FFFFFF"/>
        </w:rPr>
      </w:pPr>
    </w:p>
    <w:p w:rsidR="007B3717" w:rsidRPr="00D15391" w:rsidRDefault="007B3717" w:rsidP="007B3717">
      <w:pPr>
        <w:spacing w:line="360" w:lineRule="auto"/>
        <w:ind w:right="48"/>
        <w:jc w:val="both"/>
        <w:rPr>
          <w:rFonts w:ascii="Palatino Linotype" w:eastAsia="Calibri" w:hAnsi="Palatino Linotype" w:cs="Arial"/>
          <w:bCs/>
        </w:rPr>
      </w:pPr>
      <w:r w:rsidRPr="00D15391">
        <w:rPr>
          <w:rFonts w:ascii="Palatino Linotype" w:hAnsi="Palatino Linotype"/>
          <w:b/>
          <w:color w:val="000000"/>
          <w:shd w:val="clear" w:color="auto" w:fill="FFFFFF"/>
        </w:rPr>
        <w:t xml:space="preserve">SEXTO. </w:t>
      </w:r>
      <w:r w:rsidRPr="00D1539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B3717" w:rsidRPr="00D15391" w:rsidRDefault="007B3717" w:rsidP="007B3717">
      <w:pPr>
        <w:spacing w:line="360" w:lineRule="auto"/>
        <w:ind w:right="48"/>
        <w:jc w:val="both"/>
        <w:rPr>
          <w:rFonts w:ascii="Palatino Linotype" w:hAnsi="Palatino Linotype"/>
        </w:rPr>
      </w:pPr>
    </w:p>
    <w:p w:rsidR="00D15391" w:rsidRPr="00D15391" w:rsidRDefault="002E03C5" w:rsidP="00D15391">
      <w:pPr>
        <w:spacing w:before="240" w:after="240" w:line="360" w:lineRule="auto"/>
        <w:ind w:firstLine="1"/>
        <w:jc w:val="both"/>
        <w:rPr>
          <w:rFonts w:ascii="Palatino Linotype" w:hAnsi="Palatino Linotype"/>
          <w:smallCaps/>
        </w:rPr>
      </w:pPr>
      <w:bookmarkStart w:id="35" w:name="_Hlk129792997"/>
      <w:r>
        <w:rPr>
          <w:rStyle w:val="Referenciasutil"/>
          <w:rFonts w:ascii="Palatino Linotype" w:eastAsiaTheme="majorEastAsia" w:hAnsi="Palatino Linotype"/>
          <w:color w:val="auto"/>
        </w:rPr>
        <w:t>ASÍ LO APROBÓ POR MAYORÍA</w:t>
      </w:r>
      <w:r w:rsidR="00D15391" w:rsidRPr="00D15391">
        <w:rPr>
          <w:rStyle w:val="Referenciasutil"/>
          <w:rFonts w:ascii="Palatino Linotype" w:eastAsiaTheme="majorEastAsia" w:hAnsi="Palatino Linotype"/>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Style w:val="Referenciasutil"/>
          <w:rFonts w:ascii="Palatino Linotype" w:eastAsiaTheme="majorEastAsia" w:hAnsi="Palatino Linotype"/>
          <w:color w:val="auto"/>
        </w:rPr>
        <w:t>, EMITIENDO VOTO DISIDENTE</w:t>
      </w:r>
      <w:r w:rsidR="00D15391" w:rsidRPr="00D15391">
        <w:rPr>
          <w:rStyle w:val="Referenciasutil"/>
          <w:rFonts w:ascii="Palatino Linotype" w:eastAsiaTheme="majorEastAsia" w:hAnsi="Palatino Linotype"/>
          <w:color w:val="auto"/>
        </w:rPr>
        <w:t xml:space="preserve">; EN LA VIGÉSIMA SEXTA SESIÓN ORDINARIA CELEBRADA EL DOCE (12) DE JULIO DE DOS MIL VEINTITRÉS, ANTE EL SECRETARIO TÉCNICO DEL PLENO ALEXIS TAPIA RAMÍREZ. </w:t>
      </w:r>
      <w:bookmarkEnd w:id="35"/>
    </w:p>
    <w:p w:rsidR="007B3717" w:rsidRPr="00D15391" w:rsidRDefault="007B3717" w:rsidP="007B3717">
      <w:pPr>
        <w:spacing w:line="360" w:lineRule="auto"/>
        <w:ind w:right="48"/>
        <w:rPr>
          <w:rFonts w:ascii="Palatino Linotype" w:hAnsi="Palatino Linotype"/>
        </w:rPr>
      </w:pPr>
    </w:p>
    <w:p w:rsidR="007B3717" w:rsidRPr="00D15391" w:rsidRDefault="007B3717" w:rsidP="007B3717">
      <w:pPr>
        <w:spacing w:line="360" w:lineRule="auto"/>
        <w:ind w:right="49"/>
        <w:jc w:val="both"/>
        <w:rPr>
          <w:rFonts w:ascii="Palatino Linotype" w:eastAsiaTheme="minorEastAsia" w:hAnsi="Palatino Linotype" w:cs="Arial"/>
          <w:lang w:val="es-ES_tradnl" w:eastAsia="es-ES"/>
        </w:rPr>
      </w:pPr>
    </w:p>
    <w:p w:rsidR="007B3717" w:rsidRPr="00D15391" w:rsidRDefault="007B3717" w:rsidP="007B3717">
      <w:pPr>
        <w:spacing w:line="360" w:lineRule="auto"/>
        <w:ind w:right="49"/>
        <w:jc w:val="both"/>
        <w:rPr>
          <w:rFonts w:ascii="Palatino Linotype" w:eastAsiaTheme="minorEastAsia" w:hAnsi="Palatino Linotype" w:cs="Arial"/>
          <w:lang w:val="es-ES_tradnl" w:eastAsia="es-ES"/>
        </w:rPr>
      </w:pPr>
    </w:p>
    <w:p w:rsidR="007B3717" w:rsidRPr="00D15391" w:rsidRDefault="007B3717" w:rsidP="007B3717">
      <w:pPr>
        <w:spacing w:line="360" w:lineRule="auto"/>
        <w:ind w:right="49"/>
        <w:jc w:val="both"/>
        <w:rPr>
          <w:rFonts w:ascii="Palatino Linotype" w:eastAsiaTheme="minorEastAsia" w:hAnsi="Palatino Linotype" w:cs="Arial"/>
          <w:lang w:val="es-ES_tradnl" w:eastAsia="es-ES"/>
        </w:rPr>
      </w:pPr>
    </w:p>
    <w:p w:rsidR="007B3717" w:rsidRPr="00D15391" w:rsidRDefault="007B3717" w:rsidP="007B3717">
      <w:pPr>
        <w:spacing w:line="360" w:lineRule="auto"/>
        <w:ind w:right="49"/>
        <w:jc w:val="both"/>
        <w:rPr>
          <w:rFonts w:ascii="Palatino Linotype" w:eastAsiaTheme="minorEastAsia" w:hAnsi="Palatino Linotype" w:cs="Arial"/>
          <w:lang w:val="es-ES_tradnl" w:eastAsia="es-ES"/>
        </w:rPr>
      </w:pPr>
    </w:p>
    <w:p w:rsidR="007B3717" w:rsidRPr="00D15391" w:rsidRDefault="007B3717" w:rsidP="007B3717">
      <w:pPr>
        <w:spacing w:line="360" w:lineRule="auto"/>
        <w:ind w:right="49"/>
        <w:jc w:val="both"/>
        <w:rPr>
          <w:rFonts w:ascii="Palatino Linotype" w:eastAsiaTheme="minorEastAsia" w:hAnsi="Palatino Linotype" w:cs="Arial"/>
          <w:lang w:val="es-ES_tradnl" w:eastAsia="es-ES"/>
        </w:rPr>
      </w:pPr>
    </w:p>
    <w:p w:rsidR="007B3717" w:rsidRPr="00D15391" w:rsidRDefault="007B3717" w:rsidP="007B3717">
      <w:pPr>
        <w:spacing w:line="360" w:lineRule="auto"/>
        <w:ind w:right="49"/>
        <w:jc w:val="both"/>
        <w:rPr>
          <w:rFonts w:ascii="Palatino Linotype" w:eastAsiaTheme="minorEastAsia" w:hAnsi="Palatino Linotype" w:cs="Arial"/>
          <w:lang w:val="es-ES_tradnl" w:eastAsia="es-ES"/>
        </w:rPr>
      </w:pPr>
    </w:p>
    <w:p w:rsidR="007B3717" w:rsidRPr="00D15391" w:rsidRDefault="007B3717" w:rsidP="007B3717">
      <w:pPr>
        <w:spacing w:line="360" w:lineRule="auto"/>
        <w:ind w:right="49"/>
        <w:jc w:val="both"/>
        <w:rPr>
          <w:rFonts w:ascii="Palatino Linotype" w:eastAsiaTheme="minorEastAsia" w:hAnsi="Palatino Linotype" w:cs="Arial"/>
          <w:lang w:val="es-ES_tradnl" w:eastAsia="es-ES"/>
        </w:rPr>
      </w:pPr>
    </w:p>
    <w:p w:rsidR="007B3717" w:rsidRPr="00D15391" w:rsidRDefault="007B3717" w:rsidP="007B3717">
      <w:pPr>
        <w:spacing w:line="360" w:lineRule="auto"/>
        <w:ind w:right="49"/>
        <w:jc w:val="both"/>
        <w:rPr>
          <w:rFonts w:ascii="Palatino Linotype" w:eastAsiaTheme="minorEastAsia" w:hAnsi="Palatino Linotype" w:cs="Arial"/>
          <w:lang w:val="es-ES_tradnl" w:eastAsia="es-ES"/>
        </w:rPr>
      </w:pPr>
    </w:p>
    <w:p w:rsidR="007B3717" w:rsidRPr="00D15391" w:rsidRDefault="007B3717" w:rsidP="007B3717">
      <w:pPr>
        <w:spacing w:line="360" w:lineRule="auto"/>
        <w:ind w:right="49"/>
        <w:jc w:val="both"/>
        <w:rPr>
          <w:rFonts w:ascii="Palatino Linotype" w:eastAsiaTheme="minorEastAsia" w:hAnsi="Palatino Linotype" w:cs="Arial"/>
          <w:lang w:val="es-ES_tradnl" w:eastAsia="es-ES"/>
        </w:rPr>
      </w:pPr>
    </w:p>
    <w:p w:rsidR="007B3717" w:rsidRPr="00D15391" w:rsidRDefault="007B3717" w:rsidP="007B3717">
      <w:pPr>
        <w:spacing w:line="360" w:lineRule="auto"/>
        <w:ind w:right="49"/>
        <w:jc w:val="both"/>
        <w:rPr>
          <w:rFonts w:ascii="Palatino Linotype" w:eastAsiaTheme="minorEastAsia" w:hAnsi="Palatino Linotype" w:cs="Arial"/>
          <w:lang w:val="es-ES_tradnl" w:eastAsia="es-ES"/>
        </w:rPr>
      </w:pPr>
    </w:p>
    <w:p w:rsidR="007B3717" w:rsidRPr="00D15391" w:rsidRDefault="007B3717" w:rsidP="007B3717">
      <w:pPr>
        <w:spacing w:line="360" w:lineRule="auto"/>
        <w:rPr>
          <w:rFonts w:ascii="Palatino Linotype" w:hAnsi="Palatino Linotype"/>
        </w:rPr>
      </w:pPr>
    </w:p>
    <w:p w:rsidR="007B3717" w:rsidRPr="00D15391" w:rsidRDefault="007B3717" w:rsidP="007B3717">
      <w:pPr>
        <w:rPr>
          <w:rFonts w:ascii="Palatino Linotype" w:hAnsi="Palatino Linotype"/>
        </w:rPr>
      </w:pPr>
    </w:p>
    <w:p w:rsidR="007B3717" w:rsidRPr="00D15391" w:rsidRDefault="007B3717" w:rsidP="007B3717">
      <w:pPr>
        <w:rPr>
          <w:rFonts w:ascii="Palatino Linotype" w:hAnsi="Palatino Linotype"/>
        </w:rPr>
      </w:pPr>
    </w:p>
    <w:p w:rsidR="007B3717" w:rsidRPr="00D15391" w:rsidRDefault="007B3717" w:rsidP="007B3717">
      <w:pPr>
        <w:rPr>
          <w:rFonts w:ascii="Palatino Linotype" w:hAnsi="Palatino Linotype"/>
        </w:rPr>
      </w:pPr>
    </w:p>
    <w:p w:rsidR="004E1710" w:rsidRPr="00D15391" w:rsidRDefault="00D6632C">
      <w:pPr>
        <w:rPr>
          <w:rFonts w:ascii="Palatino Linotype" w:hAnsi="Palatino Linotype"/>
        </w:rPr>
      </w:pPr>
    </w:p>
    <w:sectPr w:rsidR="004E1710" w:rsidRPr="00D15391" w:rsidSect="002C163A">
      <w:headerReference w:type="even" r:id="rId17"/>
      <w:headerReference w:type="default" r:id="rId18"/>
      <w:footerReference w:type="default" r:id="rId19"/>
      <w:headerReference w:type="first" r:id="rId20"/>
      <w:footerReference w:type="first" r:id="rId2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32C" w:rsidRDefault="00D6632C" w:rsidP="007B3717">
      <w:r>
        <w:separator/>
      </w:r>
    </w:p>
  </w:endnote>
  <w:endnote w:type="continuationSeparator" w:id="0">
    <w:p w:rsidR="00D6632C" w:rsidRDefault="00D6632C" w:rsidP="007B3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9A25E7">
    <w:pPr>
      <w:pStyle w:val="Piedepgina"/>
      <w:jc w:val="right"/>
    </w:pPr>
    <w:r>
      <w:rPr>
        <w:lang w:val="es-ES"/>
      </w:rPr>
      <w:t xml:space="preserve">Página </w:t>
    </w:r>
    <w:r>
      <w:rPr>
        <w:b/>
        <w:bCs/>
      </w:rPr>
      <w:fldChar w:fldCharType="begin"/>
    </w:r>
    <w:r>
      <w:rPr>
        <w:b/>
        <w:bCs/>
      </w:rPr>
      <w:instrText>PAGE</w:instrText>
    </w:r>
    <w:r>
      <w:rPr>
        <w:b/>
        <w:bCs/>
      </w:rPr>
      <w:fldChar w:fldCharType="separate"/>
    </w:r>
    <w:r w:rsidR="00051F64">
      <w:rPr>
        <w:b/>
        <w:bCs/>
        <w:noProof/>
      </w:rPr>
      <w:t>24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51F64">
      <w:rPr>
        <w:b/>
        <w:bCs/>
        <w:noProof/>
      </w:rPr>
      <w:t>26</w:t>
    </w:r>
    <w:r>
      <w:rPr>
        <w:b/>
        <w:bCs/>
      </w:rPr>
      <w:fldChar w:fldCharType="end"/>
    </w:r>
  </w:p>
  <w:p w:rsidR="00A42A9E" w:rsidRDefault="00D663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9A25E7">
    <w:pPr>
      <w:pStyle w:val="Piedepgina"/>
      <w:jc w:val="right"/>
    </w:pPr>
    <w:r>
      <w:rPr>
        <w:lang w:val="es-ES"/>
      </w:rPr>
      <w:t xml:space="preserve">Página </w:t>
    </w:r>
    <w:r>
      <w:rPr>
        <w:b/>
        <w:bCs/>
      </w:rPr>
      <w:fldChar w:fldCharType="begin"/>
    </w:r>
    <w:r>
      <w:rPr>
        <w:b/>
        <w:bCs/>
      </w:rPr>
      <w:instrText>PAGE</w:instrText>
    </w:r>
    <w:r>
      <w:rPr>
        <w:b/>
        <w:bCs/>
      </w:rPr>
      <w:fldChar w:fldCharType="separate"/>
    </w:r>
    <w:r w:rsidR="00051F6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51F64">
      <w:rPr>
        <w:b/>
        <w:bCs/>
        <w:noProof/>
      </w:rPr>
      <w:t>26</w:t>
    </w:r>
    <w:r>
      <w:rPr>
        <w:b/>
        <w:bCs/>
      </w:rPr>
      <w:fldChar w:fldCharType="end"/>
    </w:r>
  </w:p>
  <w:p w:rsidR="00A42A9E" w:rsidRDefault="00D663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32C" w:rsidRDefault="00D6632C" w:rsidP="007B3717">
      <w:r>
        <w:separator/>
      </w:r>
    </w:p>
  </w:footnote>
  <w:footnote w:type="continuationSeparator" w:id="0">
    <w:p w:rsidR="00D6632C" w:rsidRDefault="00D6632C" w:rsidP="007B3717">
      <w:r>
        <w:continuationSeparator/>
      </w:r>
    </w:p>
  </w:footnote>
  <w:footnote w:id="1">
    <w:p w:rsidR="007B3717" w:rsidRDefault="007B3717" w:rsidP="007B3717">
      <w:pPr>
        <w:pStyle w:val="Textonotapie"/>
      </w:pPr>
      <w:r>
        <w:rPr>
          <w:rStyle w:val="Refdenotaalpie"/>
        </w:rPr>
        <w:footnoteRef/>
      </w:r>
      <w:r>
        <w:t xml:space="preserve"> Convención Americana sobre Derechos Humanos. Artículo 13.</w:t>
      </w:r>
    </w:p>
  </w:footnote>
  <w:footnote w:id="2">
    <w:p w:rsidR="007B3717" w:rsidRDefault="007B3717" w:rsidP="007B3717">
      <w:pPr>
        <w:pStyle w:val="Textonotapie"/>
      </w:pPr>
      <w:r>
        <w:rPr>
          <w:rStyle w:val="Refdenotaalpie"/>
        </w:rPr>
        <w:footnoteRef/>
      </w:r>
      <w:r>
        <w:t xml:space="preserve"> Constitución Política de los Estados Unidos Mexicanos. Artículo sexto, sección A, fracción I.</w:t>
      </w:r>
    </w:p>
  </w:footnote>
  <w:footnote w:id="3">
    <w:p w:rsidR="007B3717" w:rsidRDefault="007B3717" w:rsidP="007B371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7B3717" w:rsidRDefault="007B3717" w:rsidP="007B371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D6632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42A9E" w:rsidRPr="005C106F" w:rsidTr="002C163A">
      <w:trPr>
        <w:trHeight w:val="1435"/>
      </w:trPr>
      <w:tc>
        <w:tcPr>
          <w:tcW w:w="2268" w:type="dxa"/>
          <w:shd w:val="clear" w:color="auto" w:fill="auto"/>
        </w:tcPr>
        <w:p w:rsidR="00A42A9E" w:rsidRPr="005C106F" w:rsidRDefault="00D6632C" w:rsidP="002C163A">
          <w:pPr>
            <w:tabs>
              <w:tab w:val="right" w:pos="4273"/>
            </w:tabs>
            <w:rPr>
              <w:rFonts w:ascii="Garamond" w:eastAsia="Calibri" w:hAnsi="Garamond"/>
              <w:sz w:val="16"/>
              <w:szCs w:val="16"/>
              <w:lang w:eastAsia="en-US"/>
            </w:rPr>
          </w:pPr>
        </w:p>
      </w:tc>
      <w:tc>
        <w:tcPr>
          <w:tcW w:w="6946" w:type="dxa"/>
          <w:shd w:val="clear" w:color="auto" w:fill="auto"/>
        </w:tcPr>
        <w:p w:rsidR="00A42A9E" w:rsidRDefault="00D6632C" w:rsidP="002C163A"/>
        <w:tbl>
          <w:tblPr>
            <w:tblW w:w="6662" w:type="dxa"/>
            <w:tblInd w:w="40" w:type="dxa"/>
            <w:tblLayout w:type="fixed"/>
            <w:tblLook w:val="0420" w:firstRow="1" w:lastRow="0" w:firstColumn="0" w:lastColumn="0" w:noHBand="0" w:noVBand="1"/>
          </w:tblPr>
          <w:tblGrid>
            <w:gridCol w:w="2551"/>
            <w:gridCol w:w="4111"/>
          </w:tblGrid>
          <w:tr w:rsidR="00A42A9E" w:rsidTr="002C163A">
            <w:trPr>
              <w:trHeight w:val="150"/>
            </w:trPr>
            <w:tc>
              <w:tcPr>
                <w:tcW w:w="2551" w:type="dxa"/>
                <w:shd w:val="clear" w:color="auto" w:fill="auto"/>
              </w:tcPr>
              <w:p w:rsidR="00A42A9E" w:rsidRPr="00020E73" w:rsidRDefault="009A25E7"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A42A9E" w:rsidRPr="00020E73" w:rsidRDefault="007B3717"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03368</w:t>
                </w:r>
                <w:r w:rsidR="009A25E7">
                  <w:rPr>
                    <w:rFonts w:ascii="Palatino Linotype" w:eastAsia="Calibri" w:hAnsi="Palatino Linotype" w:cs="Tahoma"/>
                    <w:bCs/>
                    <w:sz w:val="22"/>
                    <w:szCs w:val="22"/>
                    <w:lang w:eastAsia="en-US"/>
                  </w:rPr>
                  <w:t>/INFOEM/IP/RR/2023</w:t>
                </w:r>
              </w:p>
            </w:tc>
          </w:tr>
          <w:tr w:rsidR="00A42A9E" w:rsidTr="002C163A">
            <w:trPr>
              <w:trHeight w:val="295"/>
            </w:trPr>
            <w:tc>
              <w:tcPr>
                <w:tcW w:w="2551" w:type="dxa"/>
                <w:shd w:val="clear" w:color="auto" w:fill="auto"/>
              </w:tcPr>
              <w:p w:rsidR="00A42A9E" w:rsidRPr="00020E73" w:rsidRDefault="009A25E7"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A42A9E" w:rsidRPr="00020E73" w:rsidRDefault="009A25E7" w:rsidP="002C163A">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Cuautitlán Izcalli</w:t>
                </w:r>
              </w:p>
            </w:tc>
          </w:tr>
          <w:tr w:rsidR="00A42A9E" w:rsidTr="002C163A">
            <w:trPr>
              <w:trHeight w:val="295"/>
            </w:trPr>
            <w:tc>
              <w:tcPr>
                <w:tcW w:w="2551" w:type="dxa"/>
                <w:shd w:val="clear" w:color="auto" w:fill="auto"/>
              </w:tcPr>
              <w:p w:rsidR="00A42A9E" w:rsidRPr="00020E73" w:rsidRDefault="009A25E7"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A42A9E" w:rsidRPr="00020E73" w:rsidRDefault="009A25E7"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D6632C" w:rsidP="002C163A">
                <w:pPr>
                  <w:tabs>
                    <w:tab w:val="right" w:pos="8838"/>
                  </w:tabs>
                  <w:ind w:left="-108" w:right="171"/>
                  <w:jc w:val="both"/>
                  <w:rPr>
                    <w:rFonts w:ascii="Palatino Linotype" w:eastAsia="Calibri" w:hAnsi="Palatino Linotype" w:cs="Tahoma"/>
                    <w:b/>
                    <w:sz w:val="22"/>
                    <w:szCs w:val="22"/>
                    <w:lang w:val="es-ES" w:eastAsia="en-US"/>
                  </w:rPr>
                </w:pPr>
              </w:p>
            </w:tc>
          </w:tr>
        </w:tbl>
        <w:p w:rsidR="00A42A9E" w:rsidRPr="005C106F" w:rsidRDefault="00D6632C" w:rsidP="002C163A">
          <w:pPr>
            <w:tabs>
              <w:tab w:val="right" w:pos="8838"/>
            </w:tabs>
            <w:ind w:left="-28"/>
            <w:jc w:val="both"/>
            <w:rPr>
              <w:rFonts w:ascii="Arial" w:eastAsia="Calibri" w:hAnsi="Arial" w:cs="Arial"/>
              <w:b/>
              <w:sz w:val="22"/>
              <w:szCs w:val="22"/>
              <w:lang w:eastAsia="en-US"/>
            </w:rPr>
          </w:pPr>
        </w:p>
      </w:tc>
    </w:tr>
  </w:tbl>
  <w:p w:rsidR="00A42A9E" w:rsidRPr="00443C6B" w:rsidRDefault="00D6632C"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42A9E" w:rsidRPr="00330DA7" w:rsidTr="002C163A">
      <w:trPr>
        <w:trHeight w:val="1435"/>
      </w:trPr>
      <w:tc>
        <w:tcPr>
          <w:tcW w:w="2268" w:type="dxa"/>
          <w:shd w:val="clear" w:color="auto" w:fill="auto"/>
        </w:tcPr>
        <w:p w:rsidR="00A42A9E" w:rsidRPr="00330DA7" w:rsidRDefault="00D6632C"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42A9E" w:rsidRPr="00330DA7" w:rsidTr="002C163A">
            <w:trPr>
              <w:trHeight w:val="144"/>
            </w:trPr>
            <w:tc>
              <w:tcPr>
                <w:tcW w:w="2444" w:type="dxa"/>
                <w:shd w:val="clear" w:color="auto" w:fill="auto"/>
              </w:tcPr>
              <w:p w:rsidR="00A42A9E" w:rsidRPr="00020E73" w:rsidRDefault="009A25E7"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A42A9E" w:rsidRPr="00020E73" w:rsidRDefault="007B3717" w:rsidP="007B2657">
                <w:pPr>
                  <w:tabs>
                    <w:tab w:val="right" w:pos="8838"/>
                  </w:tabs>
                  <w:ind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03368</w:t>
                </w:r>
                <w:r w:rsidR="009A25E7">
                  <w:rPr>
                    <w:rFonts w:ascii="Palatino Linotype" w:eastAsia="Calibri" w:hAnsi="Palatino Linotype" w:cs="Tahoma"/>
                    <w:sz w:val="22"/>
                    <w:szCs w:val="22"/>
                    <w:lang w:eastAsia="en-US"/>
                  </w:rPr>
                  <w:t>/INFOEM/IP/RR/2023</w:t>
                </w:r>
                <w:r w:rsidR="009A25E7">
                  <w:rPr>
                    <w:rFonts w:ascii="Palatino Linotype" w:eastAsia="Calibri" w:hAnsi="Palatino Linotype" w:cs="Tahoma"/>
                    <w:b/>
                    <w:bCs/>
                    <w:sz w:val="22"/>
                    <w:szCs w:val="22"/>
                    <w:lang w:eastAsia="en-US"/>
                  </w:rPr>
                  <w:t xml:space="preserve"> </w:t>
                </w:r>
              </w:p>
            </w:tc>
          </w:tr>
          <w:tr w:rsidR="00A42A9E" w:rsidRPr="00330DA7" w:rsidTr="002C163A">
            <w:trPr>
              <w:trHeight w:val="144"/>
            </w:trPr>
            <w:tc>
              <w:tcPr>
                <w:tcW w:w="2444" w:type="dxa"/>
                <w:shd w:val="clear" w:color="auto" w:fill="auto"/>
              </w:tcPr>
              <w:p w:rsidR="00A42A9E" w:rsidRPr="00020E73" w:rsidRDefault="009A25E7"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A42A9E" w:rsidRPr="007B2657" w:rsidRDefault="009A25E7" w:rsidP="00051F64">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 </w:t>
                </w:r>
                <w:r w:rsidR="00051F64">
                  <w:rPr>
                    <w:rFonts w:ascii="Palatino Linotype" w:eastAsia="Calibri" w:hAnsi="Palatino Linotype" w:cs="Tahoma"/>
                    <w:bCs/>
                    <w:sz w:val="22"/>
                    <w:szCs w:val="22"/>
                    <w:lang w:eastAsia="en-US"/>
                  </w:rPr>
                  <w:t>XXX XXX</w:t>
                </w:r>
              </w:p>
            </w:tc>
          </w:tr>
          <w:tr w:rsidR="00A42A9E" w:rsidRPr="00330DA7" w:rsidTr="002C163A">
            <w:trPr>
              <w:trHeight w:val="283"/>
            </w:trPr>
            <w:tc>
              <w:tcPr>
                <w:tcW w:w="2444" w:type="dxa"/>
                <w:shd w:val="clear" w:color="auto" w:fill="auto"/>
              </w:tcPr>
              <w:p w:rsidR="00A42A9E" w:rsidRPr="00020E73" w:rsidRDefault="009A25E7"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A42A9E" w:rsidRPr="009E7B0A" w:rsidRDefault="009A25E7" w:rsidP="008E3EC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Cuautitlán Izcalli  </w:t>
                </w:r>
              </w:p>
            </w:tc>
          </w:tr>
          <w:tr w:rsidR="00A42A9E" w:rsidRPr="00330DA7" w:rsidTr="002C163A">
            <w:trPr>
              <w:trHeight w:val="283"/>
            </w:trPr>
            <w:tc>
              <w:tcPr>
                <w:tcW w:w="2444" w:type="dxa"/>
                <w:shd w:val="clear" w:color="auto" w:fill="auto"/>
              </w:tcPr>
              <w:p w:rsidR="00A42A9E" w:rsidRPr="00020E73" w:rsidRDefault="009A25E7"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A42A9E" w:rsidRPr="00020E73" w:rsidRDefault="009A25E7"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D6632C" w:rsidP="002C163A">
                <w:pPr>
                  <w:tabs>
                    <w:tab w:val="right" w:pos="8838"/>
                  </w:tabs>
                  <w:ind w:left="-74" w:right="-105"/>
                  <w:jc w:val="both"/>
                  <w:rPr>
                    <w:rFonts w:ascii="Palatino Linotype" w:eastAsia="Calibri" w:hAnsi="Palatino Linotype" w:cs="Tahoma"/>
                    <w:b/>
                    <w:sz w:val="22"/>
                    <w:szCs w:val="22"/>
                    <w:lang w:val="es-ES" w:eastAsia="en-US"/>
                  </w:rPr>
                </w:pPr>
              </w:p>
            </w:tc>
          </w:tr>
        </w:tbl>
        <w:p w:rsidR="00A42A9E" w:rsidRPr="00330DA7" w:rsidRDefault="00D6632C" w:rsidP="002C163A">
          <w:pPr>
            <w:tabs>
              <w:tab w:val="right" w:pos="8838"/>
            </w:tabs>
            <w:ind w:left="-28"/>
            <w:jc w:val="both"/>
            <w:rPr>
              <w:rFonts w:ascii="Arial" w:eastAsia="Calibri" w:hAnsi="Arial" w:cs="Arial"/>
              <w:b/>
              <w:sz w:val="22"/>
              <w:szCs w:val="22"/>
              <w:lang w:eastAsia="en-US"/>
            </w:rPr>
          </w:pPr>
        </w:p>
      </w:tc>
    </w:tr>
  </w:tbl>
  <w:p w:rsidR="00A42A9E" w:rsidRPr="00827FA0" w:rsidRDefault="00D6632C"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317490"/>
    <w:multiLevelType w:val="hybridMultilevel"/>
    <w:tmpl w:val="52A2A9A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5762FDB"/>
    <w:multiLevelType w:val="hybridMultilevel"/>
    <w:tmpl w:val="4AE461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BE92627"/>
    <w:multiLevelType w:val="hybridMultilevel"/>
    <w:tmpl w:val="C62C22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2A16191"/>
    <w:multiLevelType w:val="hybridMultilevel"/>
    <w:tmpl w:val="88E4F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3D32694"/>
    <w:multiLevelType w:val="multilevel"/>
    <w:tmpl w:val="694A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7"/>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17"/>
    <w:rsid w:val="00007A3C"/>
    <w:rsid w:val="00051F64"/>
    <w:rsid w:val="000D6B73"/>
    <w:rsid w:val="0019206E"/>
    <w:rsid w:val="00214EBE"/>
    <w:rsid w:val="002A3391"/>
    <w:rsid w:val="002B1966"/>
    <w:rsid w:val="002E03C5"/>
    <w:rsid w:val="00351935"/>
    <w:rsid w:val="0050371A"/>
    <w:rsid w:val="00590091"/>
    <w:rsid w:val="00676C9D"/>
    <w:rsid w:val="006A132E"/>
    <w:rsid w:val="0076643E"/>
    <w:rsid w:val="007B3717"/>
    <w:rsid w:val="00897FFE"/>
    <w:rsid w:val="008D5155"/>
    <w:rsid w:val="008F5AF6"/>
    <w:rsid w:val="009A25E7"/>
    <w:rsid w:val="009D30D2"/>
    <w:rsid w:val="00AB6EB7"/>
    <w:rsid w:val="00AD50BB"/>
    <w:rsid w:val="00B060D3"/>
    <w:rsid w:val="00D04D58"/>
    <w:rsid w:val="00D15391"/>
    <w:rsid w:val="00D6632C"/>
    <w:rsid w:val="00FA2F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AE2A247-066E-4039-AFBF-61F3E4F3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717"/>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B37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B371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3717"/>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B3717"/>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B3717"/>
    <w:pPr>
      <w:tabs>
        <w:tab w:val="center" w:pos="4419"/>
        <w:tab w:val="right" w:pos="8838"/>
      </w:tabs>
    </w:pPr>
  </w:style>
  <w:style w:type="character" w:customStyle="1" w:styleId="EncabezadoCar">
    <w:name w:val="Encabezado Car"/>
    <w:basedOn w:val="Fuentedeprrafopredeter"/>
    <w:link w:val="Encabezado"/>
    <w:uiPriority w:val="99"/>
    <w:rsid w:val="007B371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B3717"/>
    <w:pPr>
      <w:tabs>
        <w:tab w:val="center" w:pos="4419"/>
        <w:tab w:val="right" w:pos="8838"/>
      </w:tabs>
    </w:pPr>
  </w:style>
  <w:style w:type="character" w:customStyle="1" w:styleId="PiedepginaCar">
    <w:name w:val="Pie de página Car"/>
    <w:basedOn w:val="Fuentedeprrafopredeter"/>
    <w:link w:val="Piedepgina"/>
    <w:uiPriority w:val="99"/>
    <w:rsid w:val="007B3717"/>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B371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B3717"/>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B3717"/>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B3717"/>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B3717"/>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B3717"/>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B3717"/>
    <w:rPr>
      <w:rFonts w:ascii="Times New Roman" w:eastAsia="Times New Roman" w:hAnsi="Times New Roman" w:cs="Times New Roman"/>
      <w:sz w:val="20"/>
      <w:szCs w:val="20"/>
      <w:lang w:val="es-MX" w:eastAsia="es-MX"/>
    </w:rPr>
  </w:style>
  <w:style w:type="paragraph" w:customStyle="1" w:styleId="Default">
    <w:name w:val="Default"/>
    <w:rsid w:val="007B3717"/>
    <w:pPr>
      <w:autoSpaceDE w:val="0"/>
      <w:autoSpaceDN w:val="0"/>
      <w:adjustRightInd w:val="0"/>
      <w:spacing w:after="0" w:line="240" w:lineRule="auto"/>
    </w:pPr>
    <w:rPr>
      <w:rFonts w:ascii="Arial" w:hAnsi="Arial" w:cs="Arial"/>
      <w:color w:val="000000"/>
      <w:sz w:val="24"/>
      <w:szCs w:val="24"/>
      <w:lang w:val="es-MX"/>
    </w:rPr>
  </w:style>
  <w:style w:type="table" w:styleId="Tabladecuadrcula6concolores">
    <w:name w:val="Grid Table 6 Colorful"/>
    <w:basedOn w:val="Tablanormal"/>
    <w:uiPriority w:val="51"/>
    <w:rsid w:val="007B3717"/>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19206E"/>
    <w:rPr>
      <w:color w:val="954F72" w:themeColor="followedHyperlink"/>
      <w:u w:val="single"/>
    </w:rPr>
  </w:style>
  <w:style w:type="character" w:styleId="Referenciasutil">
    <w:name w:val="Subtle Reference"/>
    <w:basedOn w:val="Fuentedeprrafopredeter"/>
    <w:uiPriority w:val="31"/>
    <w:qFormat/>
    <w:rsid w:val="00D1539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43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03737.page" TargetMode="External"/><Relationship Id="rId13" Type="http://schemas.openxmlformats.org/officeDocument/2006/relationships/hyperlink" Target="https://saimex.org.mx/saimex/solicitud/downloadAttach/1827645.pag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aimex.org.mx/saimex/solicitud/downloadAttach/1803736.page" TargetMode="External"/><Relationship Id="rId12" Type="http://schemas.openxmlformats.org/officeDocument/2006/relationships/hyperlink" Target="https://www.ipomex.org.mx/ipo3/lgt/indice/cuautitlanizcalli.web?token=03AL8dmw_O2RxRoSev3b15W_CqqSDW3o1hTSVxUnOT5bNe-17TpFH5IrfdMz5wCKwJyAll87osKd6ugOCBBD-3jY0FCn8sWqFq6GSnSXaeWNk3jw2F1dfQiNonggJQPmuSEcT-RpSxvNmKVRTstrQdvH6tm-u4Bly8j3n5FO7MySyZ_AZqs-DNbIZdPJrsXNGibwKIAg_TENp5PCiGtGzWwGyGEiOQU3rs4BWVT9Xn_ygtpbHbHDDr2SbOTLuC6bqeYqmugzk476FqXYaFfsrauPyjpu5tnD5rllAJY9EIVvNoMkrc1HbySicrtWD7wE2KrXCoyi31EXvRIHmnR_RGbKHg8PJZWUhh6-NO_OCi2PcDt1PHImbSxubLgYSmYS5dyCYbWVvVc05_kQttQG957y_UrLIxU4zV-UVy1mYNg8gQssgAiqCxcHFEm4jqrtkgw1bp2RRqJkWFvDhsUG364TXt744301WmwwNvBKGsxYIV5A2WgUcy6jVRm8-AHTQGtTr8Ldc_YILEOsVVXF38Xm-hz7jsCU7boLVh0dzXzRoRGrlf4udT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pomex.org.mx/ipo3/lgt/indice/cuautitlanizcalli.web?token=03AL8dmw_O2RxRoSev3b15W_CqqSDW3o1hTSVxUnOT5bNe-17TpFH5IrfdMz5wCKwJyAll87osKd6ugOCBBD-3jY0FCn8sWqFq6GSnSXaeWNk3jw2F1dfQiNonggJQPmuSEcT-RpSxvNmKVRTstrQdvH6tm-u4Bly8j3n5FO7MySyZ_AZqs-DNbIZdPJrsXNGibwKIAg_TENp5PCiGtGzWwGyGEiOQU3rs4BWVT9Xn_ygtpbHbHDDr2SbOTLuC6bqeYqmugzk476FqXYaFfsrauPyjpu5tnD5rllAJY9EIVvNoMkrc1HbySicrtWD7wE2KrXCoyi31EXvRIHmnR_RGbKHg8PJZWUhh6-NO_OCi2PcDt1PHImbSxubLgYSmYS5dyCYbWVvVc05_kQttQG957y_UrLIxU4zV-UVy1mYNg8gQssgAiqCxcHFEm4jqrtkgw1bp2RRqJkWFvDhsUG364TXt744301WmwwNvBKGsxYIV5A2WgUcy6jVRm8-AHTQGtTr8Ldc_YILEOsVVXF38Xm-hz7jsCU7boLVh0dzXzRoRGrlf4udT0"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autitlanizcalli.gob.mx/gaceta/" TargetMode="External"/><Relationship Id="rId5" Type="http://schemas.openxmlformats.org/officeDocument/2006/relationships/footnotes" Target="footnotes.xml"/><Relationship Id="rId15" Type="http://schemas.openxmlformats.org/officeDocument/2006/relationships/hyperlink" Target="https://cuautitlanizcalli.gob.mx/gaceta/" TargetMode="External"/><Relationship Id="rId23" Type="http://schemas.openxmlformats.org/officeDocument/2006/relationships/theme" Target="theme/theme1.xml"/><Relationship Id="rId10" Type="http://schemas.openxmlformats.org/officeDocument/2006/relationships/hyperlink" Target="https://saimex.org.mx/saimex/solicitud/downloadAttach/1827644.pag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imex.org.mx/saimex/solicitud/downloadAttach/1803738.page" TargetMode="External"/><Relationship Id="rId14" Type="http://schemas.openxmlformats.org/officeDocument/2006/relationships/hyperlink" Target="https://saimex.org.mx/saimex/solicitud/downloadAttach/1827646.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26</Pages>
  <Words>5947</Words>
  <Characters>32710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2023-07-05T22:12:00Z</dcterms:created>
  <dcterms:modified xsi:type="dcterms:W3CDTF">2023-08-01T16:01:00Z</dcterms:modified>
</cp:coreProperties>
</file>