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0EC5DD40" w:rsidR="004E7632" w:rsidRPr="002517C5"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2517C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328EC" w:rsidRPr="002517C5">
        <w:rPr>
          <w:rFonts w:ascii="Palatino Linotype" w:eastAsia="Times New Roman" w:hAnsi="Palatino Linotype" w:cs="Arial"/>
          <w:color w:val="000000"/>
          <w:sz w:val="24"/>
          <w:szCs w:val="24"/>
          <w:lang w:eastAsia="es-MX"/>
        </w:rPr>
        <w:t>dieciocho</w:t>
      </w:r>
      <w:r w:rsidR="0000064C" w:rsidRPr="002517C5">
        <w:rPr>
          <w:rFonts w:ascii="Palatino Linotype" w:eastAsia="Times New Roman" w:hAnsi="Palatino Linotype" w:cs="Arial"/>
          <w:color w:val="000000"/>
          <w:sz w:val="24"/>
          <w:szCs w:val="24"/>
          <w:lang w:eastAsia="es-MX"/>
        </w:rPr>
        <w:t xml:space="preserve"> de </w:t>
      </w:r>
      <w:r w:rsidR="007457FF" w:rsidRPr="002517C5">
        <w:rPr>
          <w:rFonts w:ascii="Palatino Linotype" w:eastAsia="Times New Roman" w:hAnsi="Palatino Linotype" w:cs="Arial"/>
          <w:color w:val="000000"/>
          <w:sz w:val="24"/>
          <w:szCs w:val="24"/>
          <w:lang w:eastAsia="es-MX"/>
        </w:rPr>
        <w:t>enero</w:t>
      </w:r>
      <w:r w:rsidR="0000064C" w:rsidRPr="002517C5">
        <w:rPr>
          <w:rFonts w:ascii="Palatino Linotype" w:eastAsia="Times New Roman" w:hAnsi="Palatino Linotype" w:cs="Arial"/>
          <w:color w:val="000000"/>
          <w:sz w:val="24"/>
          <w:szCs w:val="24"/>
          <w:lang w:eastAsia="es-MX"/>
        </w:rPr>
        <w:t xml:space="preserve"> de dos mil veintitrés</w:t>
      </w:r>
      <w:r w:rsidRPr="002517C5">
        <w:rPr>
          <w:rFonts w:ascii="Palatino Linotype" w:eastAsia="Times New Roman" w:hAnsi="Palatino Linotype" w:cs="Arial"/>
          <w:color w:val="000000"/>
          <w:sz w:val="24"/>
          <w:szCs w:val="24"/>
          <w:lang w:eastAsia="es-MX"/>
        </w:rPr>
        <w:t>.</w:t>
      </w:r>
    </w:p>
    <w:p w14:paraId="3FA032C4" w14:textId="77777777" w:rsidR="004E7632" w:rsidRPr="002517C5"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30A71806" w:rsidR="004E7632" w:rsidRPr="002517C5" w:rsidRDefault="004E7632" w:rsidP="004E7632">
      <w:pPr>
        <w:tabs>
          <w:tab w:val="left" w:pos="1701"/>
        </w:tabs>
        <w:spacing w:after="0" w:line="360" w:lineRule="auto"/>
        <w:jc w:val="both"/>
        <w:rPr>
          <w:rFonts w:ascii="Palatino Linotype" w:hAnsi="Palatino Linotype" w:cs="Arial"/>
          <w:sz w:val="24"/>
          <w:szCs w:val="24"/>
        </w:rPr>
      </w:pPr>
      <w:r w:rsidRPr="002517C5">
        <w:rPr>
          <w:rFonts w:ascii="Palatino Linotype" w:hAnsi="Palatino Linotype" w:cs="Arial"/>
          <w:b/>
          <w:sz w:val="24"/>
          <w:szCs w:val="24"/>
        </w:rPr>
        <w:t>VISTOS</w:t>
      </w:r>
      <w:r w:rsidRPr="002517C5">
        <w:rPr>
          <w:rFonts w:ascii="Palatino Linotype" w:hAnsi="Palatino Linotype" w:cs="Arial"/>
          <w:sz w:val="24"/>
          <w:szCs w:val="24"/>
        </w:rPr>
        <w:t xml:space="preserve"> los expedientes electrónicos formados con motivo de los recursos de revisión números </w:t>
      </w:r>
      <w:r w:rsidR="00DC4D9A" w:rsidRPr="002517C5">
        <w:rPr>
          <w:rFonts w:ascii="Palatino Linotype" w:hAnsi="Palatino Linotype" w:cs="Arial"/>
          <w:b/>
          <w:bCs/>
          <w:sz w:val="24"/>
          <w:szCs w:val="24"/>
          <w:lang w:eastAsia="es-MX"/>
        </w:rPr>
        <w:t>12845/INFOEM/IP/RR/2022</w:t>
      </w:r>
      <w:r w:rsidR="00D625D3" w:rsidRPr="002517C5">
        <w:rPr>
          <w:rFonts w:ascii="Palatino Linotype" w:hAnsi="Palatino Linotype" w:cs="Arial"/>
          <w:sz w:val="24"/>
          <w:szCs w:val="24"/>
          <w:lang w:eastAsia="es-MX"/>
        </w:rPr>
        <w:t xml:space="preserve"> </w:t>
      </w:r>
      <w:r w:rsidRPr="002517C5">
        <w:rPr>
          <w:rFonts w:ascii="Palatino Linotype" w:hAnsi="Palatino Linotype" w:cs="Arial"/>
          <w:bCs/>
          <w:sz w:val="24"/>
          <w:szCs w:val="24"/>
          <w:lang w:eastAsia="es-MX"/>
        </w:rPr>
        <w:t xml:space="preserve">y </w:t>
      </w:r>
      <w:r w:rsidR="0045504C" w:rsidRPr="002517C5">
        <w:rPr>
          <w:rFonts w:ascii="Palatino Linotype" w:hAnsi="Palatino Linotype" w:cs="Arial"/>
          <w:b/>
          <w:bCs/>
          <w:sz w:val="24"/>
          <w:szCs w:val="24"/>
          <w:lang w:eastAsia="es-MX"/>
        </w:rPr>
        <w:t>12846/INFOEM/IP/RR/2022</w:t>
      </w:r>
      <w:r w:rsidR="00666504" w:rsidRPr="002517C5">
        <w:rPr>
          <w:rFonts w:ascii="Palatino Linotype" w:hAnsi="Palatino Linotype" w:cs="Arial"/>
          <w:b/>
          <w:bCs/>
          <w:sz w:val="24"/>
          <w:szCs w:val="24"/>
          <w:lang w:eastAsia="es-MX"/>
        </w:rPr>
        <w:t xml:space="preserve">, </w:t>
      </w:r>
      <w:r w:rsidR="00E06A58" w:rsidRPr="002517C5">
        <w:rPr>
          <w:rFonts w:ascii="Palatino Linotype" w:hAnsi="Palatino Linotype" w:cs="Arial"/>
        </w:rPr>
        <w:t>interpuestos por</w:t>
      </w:r>
      <w:r w:rsidR="0045504C" w:rsidRPr="002517C5">
        <w:rPr>
          <w:rFonts w:ascii="Palatino Linotype" w:hAnsi="Palatino Linotype" w:cs="Arial"/>
        </w:rPr>
        <w:t xml:space="preserve"> el </w:t>
      </w:r>
      <w:r w:rsidR="0045504C" w:rsidRPr="002517C5">
        <w:rPr>
          <w:rFonts w:ascii="Palatino Linotype" w:hAnsi="Palatino Linotype" w:cs="Arial"/>
          <w:b/>
        </w:rPr>
        <w:t>C.</w:t>
      </w:r>
      <w:r w:rsidR="00E06A58" w:rsidRPr="002517C5">
        <w:t xml:space="preserve"> </w:t>
      </w:r>
      <w:r w:rsidR="001801BB">
        <w:rPr>
          <w:rFonts w:ascii="Palatino Linotype" w:hAnsi="Palatino Linotype" w:cs="Arial"/>
          <w:b/>
          <w:bCs/>
        </w:rPr>
        <w:t>XXXXXXXXXXXXX</w:t>
      </w:r>
      <w:bookmarkStart w:id="0" w:name="_GoBack"/>
      <w:bookmarkEnd w:id="0"/>
      <w:r w:rsidR="00E06A58" w:rsidRPr="002517C5">
        <w:rPr>
          <w:rFonts w:ascii="Palatino Linotype" w:hAnsi="Palatino Linotype" w:cs="Arial"/>
        </w:rPr>
        <w:t xml:space="preserve">, en lo sucesivo </w:t>
      </w:r>
      <w:r w:rsidR="00E06A58" w:rsidRPr="002517C5">
        <w:rPr>
          <w:rFonts w:ascii="Palatino Linotype" w:hAnsi="Palatino Linotype" w:cs="Arial"/>
          <w:b/>
          <w:bCs/>
        </w:rPr>
        <w:t>El</w:t>
      </w:r>
      <w:r w:rsidR="00E06A58" w:rsidRPr="002517C5">
        <w:rPr>
          <w:rFonts w:ascii="Palatino Linotype" w:hAnsi="Palatino Linotype" w:cs="Arial"/>
        </w:rPr>
        <w:t xml:space="preserve"> </w:t>
      </w:r>
      <w:r w:rsidR="00E06A58" w:rsidRPr="002517C5">
        <w:rPr>
          <w:rFonts w:ascii="Palatino Linotype" w:hAnsi="Palatino Linotype" w:cs="Arial"/>
          <w:b/>
          <w:bCs/>
        </w:rPr>
        <w:t>Recurrente</w:t>
      </w:r>
      <w:r w:rsidRPr="002517C5">
        <w:rPr>
          <w:rFonts w:ascii="Palatino Linotype" w:hAnsi="Palatino Linotype" w:cs="Arial"/>
          <w:sz w:val="24"/>
          <w:szCs w:val="24"/>
        </w:rPr>
        <w:t xml:space="preserve">, en contra de las respuestas del </w:t>
      </w:r>
      <w:r w:rsidR="0045504C" w:rsidRPr="002517C5">
        <w:rPr>
          <w:rFonts w:ascii="Palatino Linotype" w:hAnsi="Palatino Linotype" w:cs="Arial"/>
          <w:b/>
          <w:sz w:val="24"/>
          <w:szCs w:val="24"/>
        </w:rPr>
        <w:t>Ayuntamiento de Amecameca</w:t>
      </w:r>
      <w:r w:rsidRPr="002517C5">
        <w:rPr>
          <w:rFonts w:ascii="Palatino Linotype" w:hAnsi="Palatino Linotype" w:cs="Arial"/>
          <w:sz w:val="24"/>
          <w:szCs w:val="24"/>
        </w:rPr>
        <w:t>, en lo subsecuente</w:t>
      </w:r>
      <w:r w:rsidRPr="002517C5">
        <w:rPr>
          <w:rFonts w:ascii="Palatino Linotype" w:hAnsi="Palatino Linotype" w:cs="Arial"/>
          <w:b/>
          <w:sz w:val="24"/>
          <w:szCs w:val="24"/>
        </w:rPr>
        <w:t xml:space="preserve"> </w:t>
      </w:r>
      <w:r w:rsidR="009C342E" w:rsidRPr="002517C5">
        <w:rPr>
          <w:rFonts w:ascii="Palatino Linotype" w:hAnsi="Palatino Linotype" w:cs="Arial"/>
          <w:sz w:val="24"/>
          <w:szCs w:val="24"/>
        </w:rPr>
        <w:t>el</w:t>
      </w:r>
      <w:r w:rsidRPr="002517C5">
        <w:rPr>
          <w:rFonts w:ascii="Palatino Linotype" w:hAnsi="Palatino Linotype" w:cs="Arial"/>
          <w:b/>
          <w:sz w:val="24"/>
          <w:szCs w:val="24"/>
        </w:rPr>
        <w:t xml:space="preserve"> Sujeto Obligado</w:t>
      </w:r>
      <w:r w:rsidRPr="002517C5">
        <w:rPr>
          <w:rFonts w:ascii="Palatino Linotype" w:hAnsi="Palatino Linotype" w:cs="Arial"/>
          <w:sz w:val="24"/>
          <w:szCs w:val="24"/>
        </w:rPr>
        <w:t>,</w:t>
      </w:r>
      <w:r w:rsidRPr="002517C5">
        <w:rPr>
          <w:rFonts w:ascii="Palatino Linotype" w:hAnsi="Palatino Linotype" w:cs="Arial"/>
          <w:b/>
          <w:sz w:val="24"/>
          <w:szCs w:val="24"/>
        </w:rPr>
        <w:t xml:space="preserve"> </w:t>
      </w:r>
      <w:r w:rsidRPr="002517C5">
        <w:rPr>
          <w:rFonts w:ascii="Palatino Linotype" w:hAnsi="Palatino Linotype" w:cs="Arial"/>
          <w:sz w:val="24"/>
          <w:szCs w:val="24"/>
        </w:rPr>
        <w:t>se procede a dictar la presente resolución.</w:t>
      </w:r>
    </w:p>
    <w:p w14:paraId="26972F1B" w14:textId="77777777" w:rsidR="009D1905" w:rsidRPr="002517C5" w:rsidRDefault="009D1905" w:rsidP="004E7632">
      <w:pPr>
        <w:pStyle w:val="Sinespaciado"/>
        <w:jc w:val="both"/>
        <w:rPr>
          <w:rFonts w:ascii="Palatino Linotype" w:hAnsi="Palatino Linotype"/>
          <w:sz w:val="24"/>
        </w:rPr>
      </w:pPr>
    </w:p>
    <w:p w14:paraId="5CEC7D12" w14:textId="77777777" w:rsidR="00014BD8" w:rsidRPr="002517C5" w:rsidRDefault="00014BD8" w:rsidP="004E7632">
      <w:pPr>
        <w:pStyle w:val="Sinespaciado"/>
        <w:jc w:val="both"/>
        <w:rPr>
          <w:rFonts w:ascii="Palatino Linotype" w:hAnsi="Palatino Linotype"/>
          <w:sz w:val="24"/>
        </w:rPr>
      </w:pPr>
    </w:p>
    <w:p w14:paraId="5FB314AB" w14:textId="77777777" w:rsidR="004E7632" w:rsidRPr="002517C5" w:rsidRDefault="004E7632" w:rsidP="004E7632">
      <w:pPr>
        <w:spacing w:after="0" w:line="360" w:lineRule="auto"/>
        <w:jc w:val="center"/>
        <w:rPr>
          <w:rFonts w:ascii="Palatino Linotype" w:hAnsi="Palatino Linotype"/>
          <w:b/>
          <w:sz w:val="28"/>
        </w:rPr>
      </w:pPr>
      <w:r w:rsidRPr="002517C5">
        <w:rPr>
          <w:rFonts w:ascii="Palatino Linotype" w:hAnsi="Palatino Linotype"/>
          <w:b/>
          <w:sz w:val="28"/>
        </w:rPr>
        <w:t>A N T E C E D E N T E S   D E L   A S U N T O</w:t>
      </w:r>
    </w:p>
    <w:p w14:paraId="742CD363" w14:textId="77777777" w:rsidR="004E7632" w:rsidRPr="002517C5" w:rsidRDefault="004E7632" w:rsidP="004E7632">
      <w:pPr>
        <w:spacing w:after="0" w:line="360" w:lineRule="auto"/>
        <w:jc w:val="both"/>
        <w:rPr>
          <w:rFonts w:ascii="Palatino Linotype" w:hAnsi="Palatino Linotype" w:cs="Arial"/>
          <w:b/>
          <w:sz w:val="14"/>
        </w:rPr>
      </w:pPr>
    </w:p>
    <w:p w14:paraId="76B6730C" w14:textId="77777777" w:rsidR="004E7632" w:rsidRPr="002517C5" w:rsidRDefault="004E7632" w:rsidP="004E7632">
      <w:pPr>
        <w:spacing w:after="0" w:line="360" w:lineRule="auto"/>
        <w:jc w:val="both"/>
        <w:rPr>
          <w:rFonts w:ascii="Palatino Linotype" w:hAnsi="Palatino Linotype"/>
        </w:rPr>
      </w:pPr>
      <w:r w:rsidRPr="002517C5">
        <w:rPr>
          <w:rFonts w:ascii="Palatino Linotype" w:hAnsi="Palatino Linotype" w:cs="Arial"/>
          <w:b/>
          <w:sz w:val="28"/>
        </w:rPr>
        <w:t>PRIMERO.</w:t>
      </w:r>
      <w:r w:rsidRPr="002517C5">
        <w:rPr>
          <w:rFonts w:ascii="Palatino Linotype" w:hAnsi="Palatino Linotype" w:cs="Arial"/>
        </w:rPr>
        <w:t xml:space="preserve"> </w:t>
      </w:r>
      <w:r w:rsidRPr="002517C5">
        <w:rPr>
          <w:rFonts w:ascii="Palatino Linotype" w:hAnsi="Palatino Linotype"/>
          <w:b/>
          <w:sz w:val="28"/>
          <w:szCs w:val="28"/>
        </w:rPr>
        <w:t>De las Solicitudes de Información.</w:t>
      </w:r>
    </w:p>
    <w:p w14:paraId="5878BB78" w14:textId="75C641B9" w:rsidR="004E7632" w:rsidRPr="002517C5" w:rsidRDefault="004E7632" w:rsidP="00F44AAE">
      <w:pPr>
        <w:spacing w:after="0" w:line="360" w:lineRule="auto"/>
        <w:jc w:val="both"/>
        <w:rPr>
          <w:rFonts w:ascii="Palatino Linotype" w:hAnsi="Palatino Linotype" w:cs="Arial"/>
          <w:sz w:val="24"/>
        </w:rPr>
      </w:pPr>
      <w:r w:rsidRPr="002517C5">
        <w:rPr>
          <w:rFonts w:ascii="Palatino Linotype" w:hAnsi="Palatino Linotype" w:cs="Arial"/>
          <w:sz w:val="24"/>
        </w:rPr>
        <w:t xml:space="preserve">Con fecha </w:t>
      </w:r>
      <w:r w:rsidR="0045504C" w:rsidRPr="002517C5">
        <w:rPr>
          <w:rFonts w:ascii="Palatino Linotype" w:hAnsi="Palatino Linotype" w:cs="Arial"/>
          <w:sz w:val="24"/>
        </w:rPr>
        <w:t>treinta de mayo</w:t>
      </w:r>
      <w:r w:rsidR="00E06A58" w:rsidRPr="002517C5">
        <w:rPr>
          <w:rFonts w:ascii="Palatino Linotype" w:hAnsi="Palatino Linotype" w:cs="Arial"/>
          <w:sz w:val="24"/>
        </w:rPr>
        <w:t xml:space="preserve"> de</w:t>
      </w:r>
      <w:r w:rsidRPr="002517C5">
        <w:rPr>
          <w:rFonts w:ascii="Palatino Linotype" w:hAnsi="Palatino Linotype" w:cs="Arial"/>
          <w:sz w:val="24"/>
        </w:rPr>
        <w:t xml:space="preserve"> dos mil </w:t>
      </w:r>
      <w:r w:rsidR="00F50781" w:rsidRPr="002517C5">
        <w:rPr>
          <w:rFonts w:ascii="Palatino Linotype" w:hAnsi="Palatino Linotype" w:cs="Arial"/>
          <w:sz w:val="24"/>
        </w:rPr>
        <w:t>veintidós</w:t>
      </w:r>
      <w:r w:rsidRPr="002517C5">
        <w:rPr>
          <w:rFonts w:ascii="Palatino Linotype" w:hAnsi="Palatino Linotype" w:cs="Arial"/>
          <w:sz w:val="24"/>
        </w:rPr>
        <w:t xml:space="preserve">, </w:t>
      </w:r>
      <w:r w:rsidR="00666504" w:rsidRPr="002517C5">
        <w:rPr>
          <w:rFonts w:ascii="Palatino Linotype" w:hAnsi="Palatino Linotype" w:cs="Arial"/>
          <w:b/>
          <w:sz w:val="24"/>
        </w:rPr>
        <w:t>el</w:t>
      </w:r>
      <w:r w:rsidRPr="002517C5">
        <w:rPr>
          <w:rFonts w:ascii="Palatino Linotype" w:hAnsi="Palatino Linotype" w:cs="Arial"/>
          <w:b/>
          <w:sz w:val="24"/>
        </w:rPr>
        <w:t xml:space="preserve"> Recurrente</w:t>
      </w:r>
      <w:r w:rsidRPr="002517C5">
        <w:rPr>
          <w:rFonts w:ascii="Palatino Linotype" w:hAnsi="Palatino Linotype" w:cs="Arial"/>
          <w:sz w:val="24"/>
        </w:rPr>
        <w:t xml:space="preserve">, presentó a través del Sistema de Acceso a la Información Mexiquense </w:t>
      </w:r>
      <w:r w:rsidRPr="002517C5">
        <w:rPr>
          <w:rFonts w:ascii="Palatino Linotype" w:hAnsi="Palatino Linotype" w:cs="Arial"/>
          <w:b/>
          <w:sz w:val="24"/>
        </w:rPr>
        <w:t>(SAIMEX)</w:t>
      </w:r>
      <w:r w:rsidRPr="002517C5">
        <w:rPr>
          <w:rFonts w:ascii="Palatino Linotype" w:hAnsi="Palatino Linotype" w:cs="Arial"/>
          <w:sz w:val="24"/>
        </w:rPr>
        <w:t xml:space="preserve"> ante </w:t>
      </w:r>
      <w:r w:rsidRPr="002517C5">
        <w:rPr>
          <w:rFonts w:ascii="Palatino Linotype" w:hAnsi="Palatino Linotype" w:cs="Arial"/>
          <w:b/>
          <w:sz w:val="24"/>
        </w:rPr>
        <w:t>El Sujeto Obligado</w:t>
      </w:r>
      <w:r w:rsidRPr="002517C5">
        <w:rPr>
          <w:rFonts w:ascii="Palatino Linotype" w:hAnsi="Palatino Linotype" w:cs="Arial"/>
          <w:sz w:val="24"/>
        </w:rPr>
        <w:t>, las solicitudes de acceso a la información pública, registradas bajo los números de expediente</w:t>
      </w:r>
      <w:r w:rsidR="00F50781" w:rsidRPr="002517C5">
        <w:rPr>
          <w:rFonts w:ascii="Palatino Linotype" w:hAnsi="Palatino Linotype" w:cs="Arial"/>
          <w:b/>
          <w:sz w:val="24"/>
        </w:rPr>
        <w:t xml:space="preserve"> </w:t>
      </w:r>
      <w:bookmarkStart w:id="1" w:name="_Hlk99020054"/>
      <w:bookmarkStart w:id="2" w:name="_Hlk101272131"/>
      <w:r w:rsidR="0045504C" w:rsidRPr="002517C5">
        <w:rPr>
          <w:rFonts w:ascii="Palatino Linotype" w:hAnsi="Palatino Linotype" w:cs="Arial"/>
          <w:b/>
          <w:sz w:val="24"/>
          <w:szCs w:val="24"/>
        </w:rPr>
        <w:t>00131/AMECAMEC/IP/2022</w:t>
      </w:r>
      <w:r w:rsidR="00803C59" w:rsidRPr="002517C5">
        <w:rPr>
          <w:rFonts w:ascii="Palatino Linotype" w:hAnsi="Palatino Linotype" w:cs="Arial"/>
          <w:color w:val="000000" w:themeColor="text1"/>
          <w:sz w:val="24"/>
          <w:szCs w:val="24"/>
        </w:rPr>
        <w:t xml:space="preserve"> </w:t>
      </w:r>
      <w:r w:rsidRPr="002517C5">
        <w:rPr>
          <w:rFonts w:ascii="Palatino Linotype" w:hAnsi="Palatino Linotype" w:cs="Arial"/>
          <w:color w:val="000000" w:themeColor="text1"/>
          <w:sz w:val="24"/>
          <w:szCs w:val="24"/>
        </w:rPr>
        <w:t xml:space="preserve">y </w:t>
      </w:r>
      <w:bookmarkEnd w:id="1"/>
      <w:r w:rsidR="0045504C" w:rsidRPr="002517C5">
        <w:rPr>
          <w:rFonts w:ascii="Palatino Linotype" w:hAnsi="Palatino Linotype" w:cs="Arial"/>
          <w:b/>
          <w:color w:val="000000" w:themeColor="text1"/>
          <w:sz w:val="24"/>
          <w:szCs w:val="24"/>
        </w:rPr>
        <w:t>00132/AMECAMEC/IP/2022</w:t>
      </w:r>
      <w:r w:rsidRPr="002517C5">
        <w:rPr>
          <w:rFonts w:ascii="Palatino Linotype" w:hAnsi="Palatino Linotype" w:cs="Arial"/>
          <w:color w:val="000000" w:themeColor="text1"/>
          <w:sz w:val="24"/>
          <w:lang w:eastAsia="es-MX"/>
        </w:rPr>
        <w:t>,</w:t>
      </w:r>
      <w:bookmarkEnd w:id="2"/>
      <w:r w:rsidRPr="002517C5">
        <w:rPr>
          <w:rFonts w:ascii="Palatino Linotype" w:hAnsi="Palatino Linotype" w:cs="Arial"/>
          <w:b/>
          <w:color w:val="000000" w:themeColor="text1"/>
          <w:sz w:val="24"/>
          <w:lang w:eastAsia="es-MX"/>
        </w:rPr>
        <w:t xml:space="preserve"> </w:t>
      </w:r>
      <w:r w:rsidRPr="002517C5">
        <w:rPr>
          <w:rFonts w:ascii="Palatino Linotype" w:hAnsi="Palatino Linotype" w:cs="Arial"/>
          <w:sz w:val="24"/>
        </w:rPr>
        <w:t>mediante las cuales solicitó información en el tenor siguiente:</w:t>
      </w:r>
    </w:p>
    <w:p w14:paraId="140B785C" w14:textId="77777777" w:rsidR="00F36633" w:rsidRPr="002517C5" w:rsidRDefault="00F36633" w:rsidP="00F44AAE">
      <w:pPr>
        <w:spacing w:after="0" w:line="360" w:lineRule="auto"/>
        <w:jc w:val="both"/>
        <w:rPr>
          <w:rFonts w:ascii="Palatino Linotype" w:hAnsi="Palatino Linotype" w:cs="Arial"/>
          <w:sz w:val="24"/>
        </w:rPr>
      </w:pPr>
    </w:p>
    <w:p w14:paraId="54757F5A" w14:textId="77777777" w:rsidR="00F44AAE" w:rsidRPr="002517C5"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2517C5"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2517C5" w:rsidRDefault="00F44AAE" w:rsidP="009C342E">
            <w:pPr>
              <w:jc w:val="center"/>
              <w:rPr>
                <w:rFonts w:ascii="Palatino Linotype" w:hAnsi="Palatino Linotype" w:cs="Arial"/>
                <w:b/>
                <w:i/>
              </w:rPr>
            </w:pPr>
            <w:r w:rsidRPr="002517C5">
              <w:rPr>
                <w:rFonts w:ascii="Palatino Linotype" w:hAnsi="Palatino Linotype" w:cs="Arial"/>
                <w:b/>
                <w:i/>
              </w:rPr>
              <w:t xml:space="preserve">Número de </w:t>
            </w:r>
            <w:r w:rsidR="0089782A" w:rsidRPr="002517C5">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2517C5" w:rsidRDefault="00F44AAE" w:rsidP="009C342E">
            <w:pPr>
              <w:jc w:val="center"/>
              <w:rPr>
                <w:rFonts w:ascii="Palatino Linotype" w:hAnsi="Palatino Linotype" w:cs="Arial"/>
                <w:b/>
                <w:i/>
              </w:rPr>
            </w:pPr>
            <w:r w:rsidRPr="002517C5">
              <w:rPr>
                <w:rFonts w:ascii="Palatino Linotype" w:hAnsi="Palatino Linotype" w:cs="Arial"/>
                <w:b/>
                <w:i/>
              </w:rPr>
              <w:t>Descripción clara y precisa de la información solicitada</w:t>
            </w:r>
          </w:p>
        </w:tc>
      </w:tr>
      <w:tr w:rsidR="00F44AAE" w:rsidRPr="002517C5" w14:paraId="6E220859" w14:textId="77777777" w:rsidTr="00F65B7D">
        <w:trPr>
          <w:trHeight w:val="460"/>
        </w:trPr>
        <w:tc>
          <w:tcPr>
            <w:tcW w:w="3256" w:type="dxa"/>
            <w:vAlign w:val="center"/>
          </w:tcPr>
          <w:p w14:paraId="07E603AC" w14:textId="5B95E5AF" w:rsidR="00F44AAE" w:rsidRPr="002517C5" w:rsidRDefault="0045504C" w:rsidP="009C342E">
            <w:pPr>
              <w:jc w:val="center"/>
              <w:rPr>
                <w:rFonts w:ascii="Palatino Linotype" w:hAnsi="Palatino Linotype" w:cs="Arial"/>
                <w:b/>
                <w:i/>
              </w:rPr>
            </w:pPr>
            <w:bookmarkStart w:id="3" w:name="_Hlk99021051"/>
            <w:r w:rsidRPr="002517C5">
              <w:rPr>
                <w:rFonts w:ascii="Palatino Linotype" w:hAnsi="Palatino Linotype" w:cs="Arial"/>
                <w:b/>
              </w:rPr>
              <w:t>00131/AMECAMEC/IP/2022</w:t>
            </w:r>
          </w:p>
        </w:tc>
        <w:tc>
          <w:tcPr>
            <w:tcW w:w="5806" w:type="dxa"/>
            <w:vAlign w:val="center"/>
          </w:tcPr>
          <w:p w14:paraId="1E278B91" w14:textId="49867395" w:rsidR="00F44AAE" w:rsidRPr="002517C5" w:rsidRDefault="009D1905" w:rsidP="009C342E">
            <w:pPr>
              <w:jc w:val="both"/>
              <w:rPr>
                <w:rFonts w:ascii="Palatino Linotype" w:hAnsi="Palatino Linotype" w:cs="Arial"/>
                <w:i/>
              </w:rPr>
            </w:pPr>
            <w:r w:rsidRPr="002517C5">
              <w:rPr>
                <w:rFonts w:ascii="Palatino Linotype" w:hAnsi="Palatino Linotype" w:cs="Arial"/>
                <w:i/>
              </w:rPr>
              <w:t>“</w:t>
            </w:r>
            <w:r w:rsidR="00C419D5" w:rsidRPr="002517C5">
              <w:rPr>
                <w:rFonts w:ascii="Palatino Linotype" w:hAnsi="Palatino Linotype" w:cs="Arial"/>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w:t>
            </w:r>
            <w:r w:rsidR="00C419D5" w:rsidRPr="002517C5">
              <w:rPr>
                <w:rFonts w:ascii="Palatino Linotype" w:hAnsi="Palatino Linotype" w:cs="Arial"/>
                <w:b/>
                <w:i/>
                <w:u w:val="single"/>
              </w:rPr>
              <w:t xml:space="preserve">El o los oficios de observaciones de entrega recepción que fueran realizados </w:t>
            </w:r>
            <w:r w:rsidR="00C419D5" w:rsidRPr="002517C5">
              <w:rPr>
                <w:rFonts w:ascii="Palatino Linotype" w:hAnsi="Palatino Linotype" w:cs="Arial"/>
                <w:b/>
                <w:i/>
                <w:u w:val="single"/>
              </w:rPr>
              <w:lastRenderedPageBreak/>
              <w:t>por el/la titular de la SINDICATURA MUNICIPAL, así como de todas sus dependencias internas (si fuera el caso)</w:t>
            </w:r>
            <w:r w:rsidR="00C419D5" w:rsidRPr="002517C5">
              <w:rPr>
                <w:rFonts w:ascii="Palatino Linotype" w:hAnsi="Palatino Linotype" w:cs="Arial"/>
                <w:i/>
              </w:rPr>
              <w:t xml:space="preserve">, por motivo del cambio de administración por conclusión de la gestión constitucional de la administración 2019-2021 e inicio de la administración </w:t>
            </w:r>
            <w:proofErr w:type="spellStart"/>
            <w:r w:rsidR="00C419D5" w:rsidRPr="002517C5">
              <w:rPr>
                <w:rFonts w:ascii="Palatino Linotype" w:hAnsi="Palatino Linotype" w:cs="Arial"/>
                <w:i/>
              </w:rPr>
              <w:t>publica</w:t>
            </w:r>
            <w:proofErr w:type="spellEnd"/>
            <w:r w:rsidR="00C419D5" w:rsidRPr="002517C5">
              <w:rPr>
                <w:rFonts w:ascii="Palatino Linotype" w:hAnsi="Palatino Linotype" w:cs="Arial"/>
                <w:i/>
              </w:rPr>
              <w:t xml:space="preserve"> municipal 2022-2024, que fueran recibidos por la Contraloría Interna Municipal.</w:t>
            </w:r>
            <w:r w:rsidR="00F44AAE" w:rsidRPr="002517C5">
              <w:rPr>
                <w:rFonts w:ascii="Palatino Linotype" w:hAnsi="Palatino Linotype" w:cs="Arial"/>
                <w:i/>
              </w:rPr>
              <w:t>” (Sic).</w:t>
            </w:r>
          </w:p>
        </w:tc>
      </w:tr>
      <w:tr w:rsidR="00F44AAE" w:rsidRPr="002517C5" w14:paraId="767AEED5" w14:textId="77777777" w:rsidTr="00F65B7D">
        <w:trPr>
          <w:trHeight w:val="410"/>
        </w:trPr>
        <w:tc>
          <w:tcPr>
            <w:tcW w:w="3256" w:type="dxa"/>
            <w:vAlign w:val="center"/>
          </w:tcPr>
          <w:p w14:paraId="2AA733E5" w14:textId="24F8BCAE" w:rsidR="00F44AAE" w:rsidRPr="002517C5" w:rsidRDefault="0045504C" w:rsidP="009D1905">
            <w:pPr>
              <w:jc w:val="center"/>
              <w:rPr>
                <w:rFonts w:ascii="Palatino Linotype" w:hAnsi="Palatino Linotype" w:cs="Arial"/>
                <w:b/>
                <w:iCs/>
              </w:rPr>
            </w:pPr>
            <w:r w:rsidRPr="002517C5">
              <w:rPr>
                <w:rFonts w:ascii="Palatino Linotype" w:hAnsi="Palatino Linotype" w:cs="Arial"/>
                <w:b/>
                <w:color w:val="000000" w:themeColor="text1"/>
              </w:rPr>
              <w:lastRenderedPageBreak/>
              <w:t>00132/AMECAMEC/IP/2022</w:t>
            </w:r>
          </w:p>
        </w:tc>
        <w:tc>
          <w:tcPr>
            <w:tcW w:w="5806" w:type="dxa"/>
            <w:vAlign w:val="center"/>
          </w:tcPr>
          <w:p w14:paraId="6B7EB1E1" w14:textId="0DFE9CED" w:rsidR="00F44AAE" w:rsidRPr="002517C5" w:rsidRDefault="009D1905" w:rsidP="00F44AAE">
            <w:pPr>
              <w:jc w:val="both"/>
              <w:rPr>
                <w:rFonts w:ascii="Palatino Linotype" w:hAnsi="Palatino Linotype" w:cs="Arial"/>
                <w:i/>
              </w:rPr>
            </w:pPr>
            <w:r w:rsidRPr="002517C5">
              <w:rPr>
                <w:rFonts w:ascii="Palatino Linotype" w:hAnsi="Palatino Linotype" w:cs="Arial"/>
                <w:i/>
              </w:rPr>
              <w:t>“</w:t>
            </w:r>
            <w:r w:rsidR="00C419D5" w:rsidRPr="002517C5">
              <w:rPr>
                <w:rFonts w:ascii="Palatino Linotype" w:hAnsi="Palatino Linotype" w:cs="Arial"/>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w:t>
            </w:r>
            <w:r w:rsidR="00C419D5" w:rsidRPr="002517C5">
              <w:rPr>
                <w:rFonts w:ascii="Palatino Linotype" w:hAnsi="Palatino Linotype" w:cs="Arial"/>
                <w:b/>
                <w:i/>
                <w:u w:val="single"/>
              </w:rPr>
              <w:t>El o los oficios de observaciones de entrega recepción que fueran realizados por el/la titular de la PRIMERA REGIDURIA, así como de todas sus dependencias internas (si fuera el caso)</w:t>
            </w:r>
            <w:r w:rsidR="00C419D5" w:rsidRPr="002517C5">
              <w:rPr>
                <w:rFonts w:ascii="Palatino Linotype" w:hAnsi="Palatino Linotype" w:cs="Arial"/>
                <w:i/>
              </w:rPr>
              <w:t xml:space="preserve">, por motivo del cambio de administración por conclusión de la gestión constitucional de la administración 2019-2021 e inicio de la administración </w:t>
            </w:r>
            <w:proofErr w:type="spellStart"/>
            <w:r w:rsidR="00C419D5" w:rsidRPr="002517C5">
              <w:rPr>
                <w:rFonts w:ascii="Palatino Linotype" w:hAnsi="Palatino Linotype" w:cs="Arial"/>
                <w:i/>
              </w:rPr>
              <w:t>publica</w:t>
            </w:r>
            <w:proofErr w:type="spellEnd"/>
            <w:r w:rsidR="00C419D5" w:rsidRPr="002517C5">
              <w:rPr>
                <w:rFonts w:ascii="Palatino Linotype" w:hAnsi="Palatino Linotype" w:cs="Arial"/>
                <w:i/>
              </w:rPr>
              <w:t xml:space="preserve"> municipal 2022-2024, que fueran recibidos por la Contraloría Interna Municipal.</w:t>
            </w:r>
            <w:r w:rsidR="00F44AAE" w:rsidRPr="002517C5">
              <w:rPr>
                <w:rFonts w:ascii="Palatino Linotype" w:hAnsi="Palatino Linotype" w:cs="Arial"/>
                <w:i/>
              </w:rPr>
              <w:t>” (Sic).</w:t>
            </w:r>
          </w:p>
        </w:tc>
      </w:tr>
      <w:bookmarkEnd w:id="3"/>
    </w:tbl>
    <w:p w14:paraId="12DFE5F8" w14:textId="77777777" w:rsidR="00014BD8" w:rsidRPr="002517C5" w:rsidRDefault="00014BD8" w:rsidP="002B13AA">
      <w:pPr>
        <w:rPr>
          <w:rFonts w:ascii="Palatino Linotype" w:hAnsi="Palatino Linotype"/>
          <w:sz w:val="18"/>
          <w:lang w:val="es-ES_tradnl"/>
        </w:rPr>
      </w:pPr>
    </w:p>
    <w:p w14:paraId="32861550" w14:textId="77777777" w:rsidR="00014BD8" w:rsidRPr="002517C5" w:rsidRDefault="00014BD8" w:rsidP="009C342E">
      <w:pPr>
        <w:pStyle w:val="Prrafodelista"/>
        <w:ind w:left="720"/>
        <w:rPr>
          <w:rFonts w:ascii="Palatino Linotype" w:hAnsi="Palatino Linotype"/>
          <w:sz w:val="18"/>
          <w:lang w:val="es-ES_tradnl"/>
        </w:rPr>
      </w:pPr>
    </w:p>
    <w:p w14:paraId="6D568474" w14:textId="44C8B6FB" w:rsidR="00F50781" w:rsidRPr="002517C5" w:rsidRDefault="00BA610B" w:rsidP="00146CE6">
      <w:pPr>
        <w:pStyle w:val="Prrafodelista"/>
        <w:numPr>
          <w:ilvl w:val="0"/>
          <w:numId w:val="2"/>
        </w:numPr>
        <w:rPr>
          <w:rFonts w:ascii="Palatino Linotype" w:hAnsi="Palatino Linotype"/>
          <w:lang w:val="es-ES_tradnl"/>
        </w:rPr>
      </w:pPr>
      <w:r w:rsidRPr="002517C5">
        <w:rPr>
          <w:rFonts w:ascii="Palatino Linotype" w:hAnsi="Palatino Linotype"/>
          <w:b/>
          <w:lang w:val="es-ES_tradnl"/>
        </w:rPr>
        <w:t>MODALIDAD DE ENTREGA:</w:t>
      </w:r>
      <w:r w:rsidRPr="002517C5">
        <w:rPr>
          <w:rFonts w:ascii="Palatino Linotype" w:hAnsi="Palatino Linotype"/>
          <w:lang w:val="es-ES_tradnl"/>
        </w:rPr>
        <w:t xml:space="preserve"> A través del </w:t>
      </w:r>
      <w:r w:rsidRPr="002517C5">
        <w:rPr>
          <w:rFonts w:ascii="Palatino Linotype" w:hAnsi="Palatino Linotype"/>
          <w:b/>
          <w:lang w:val="es-ES_tradnl"/>
        </w:rPr>
        <w:t>SAIMEX</w:t>
      </w:r>
      <w:r w:rsidRPr="002517C5">
        <w:rPr>
          <w:rFonts w:ascii="Palatino Linotype" w:hAnsi="Palatino Linotype"/>
          <w:lang w:val="es-ES_tradnl"/>
        </w:rPr>
        <w:t xml:space="preserve">, en </w:t>
      </w:r>
      <w:r w:rsidR="00FC5405" w:rsidRPr="002517C5">
        <w:rPr>
          <w:rFonts w:ascii="Palatino Linotype" w:hAnsi="Palatino Linotype"/>
          <w:lang w:val="es-ES_tradnl"/>
        </w:rPr>
        <w:t>todos los</w:t>
      </w:r>
      <w:r w:rsidR="009D1905" w:rsidRPr="002517C5">
        <w:rPr>
          <w:rFonts w:ascii="Palatino Linotype" w:hAnsi="Palatino Linotype"/>
          <w:lang w:val="es-ES_tradnl"/>
        </w:rPr>
        <w:t xml:space="preserve"> </w:t>
      </w:r>
      <w:r w:rsidRPr="002517C5">
        <w:rPr>
          <w:rFonts w:ascii="Palatino Linotype" w:hAnsi="Palatino Linotype"/>
          <w:lang w:val="es-ES_tradnl"/>
        </w:rPr>
        <w:t>casos.</w:t>
      </w:r>
    </w:p>
    <w:p w14:paraId="1D0FBD6E" w14:textId="3F7AE89D" w:rsidR="00FC5405" w:rsidRPr="002517C5" w:rsidRDefault="00FC5405" w:rsidP="00FC5405">
      <w:pPr>
        <w:pStyle w:val="Prrafodelista"/>
        <w:ind w:left="720"/>
        <w:rPr>
          <w:rFonts w:ascii="Palatino Linotype" w:hAnsi="Palatino Linotype"/>
          <w:lang w:val="es-ES_tradnl"/>
        </w:rPr>
      </w:pPr>
    </w:p>
    <w:p w14:paraId="7988F84B" w14:textId="77777777" w:rsidR="00F65B7D" w:rsidRPr="002517C5" w:rsidRDefault="00F65B7D" w:rsidP="004E7632">
      <w:pPr>
        <w:spacing w:after="0" w:line="360" w:lineRule="auto"/>
        <w:jc w:val="both"/>
        <w:rPr>
          <w:rFonts w:ascii="Palatino Linotype" w:hAnsi="Palatino Linotype" w:cs="Arial"/>
          <w:b/>
          <w:sz w:val="28"/>
        </w:rPr>
      </w:pPr>
    </w:p>
    <w:p w14:paraId="67DACC7A" w14:textId="77777777" w:rsidR="00D14C0E" w:rsidRPr="002517C5" w:rsidRDefault="00D14C0E" w:rsidP="00D14C0E">
      <w:pPr>
        <w:spacing w:after="0" w:line="360" w:lineRule="auto"/>
        <w:jc w:val="both"/>
        <w:rPr>
          <w:rFonts w:ascii="Palatino Linotype" w:hAnsi="Palatino Linotype" w:cs="Arial"/>
          <w:b/>
          <w:sz w:val="28"/>
          <w:szCs w:val="28"/>
        </w:rPr>
      </w:pPr>
      <w:r w:rsidRPr="002517C5">
        <w:rPr>
          <w:rFonts w:ascii="Palatino Linotype" w:hAnsi="Palatino Linotype" w:cs="Arial"/>
          <w:b/>
          <w:sz w:val="28"/>
          <w:szCs w:val="28"/>
        </w:rPr>
        <w:t>SEGUNDO. De la prórroga para emitir respuesta.</w:t>
      </w:r>
    </w:p>
    <w:p w14:paraId="15187F5D" w14:textId="4935362D" w:rsidR="00D14C0E" w:rsidRPr="002517C5" w:rsidRDefault="00D14C0E" w:rsidP="004E7632">
      <w:pPr>
        <w:spacing w:after="0" w:line="360" w:lineRule="auto"/>
        <w:jc w:val="both"/>
        <w:rPr>
          <w:rFonts w:ascii="Palatino Linotype" w:hAnsi="Palatino Linotype" w:cs="Arial"/>
          <w:sz w:val="24"/>
          <w:szCs w:val="24"/>
        </w:rPr>
      </w:pPr>
      <w:r w:rsidRPr="002517C5">
        <w:rPr>
          <w:rFonts w:ascii="Palatino Linotype" w:hAnsi="Palatino Linotype" w:cs="Arial"/>
          <w:sz w:val="24"/>
          <w:szCs w:val="24"/>
        </w:rPr>
        <w:t xml:space="preserve">Del expediente electrónico del </w:t>
      </w:r>
      <w:r w:rsidRPr="002517C5">
        <w:rPr>
          <w:rFonts w:ascii="Palatino Linotype" w:hAnsi="Palatino Linotype" w:cs="Arial"/>
          <w:b/>
          <w:sz w:val="24"/>
          <w:szCs w:val="24"/>
        </w:rPr>
        <w:t>SAIMEX</w:t>
      </w:r>
      <w:r w:rsidRPr="002517C5">
        <w:rPr>
          <w:rFonts w:ascii="Palatino Linotype" w:hAnsi="Palatino Linotype" w:cs="Arial"/>
          <w:sz w:val="24"/>
          <w:szCs w:val="24"/>
        </w:rPr>
        <w:t xml:space="preserve">, se aprecia que respecto de las solicitudes de información con número de folio  </w:t>
      </w:r>
      <w:r w:rsidRPr="002517C5">
        <w:rPr>
          <w:rFonts w:ascii="Palatino Linotype" w:hAnsi="Palatino Linotype" w:cs="Arial"/>
          <w:b/>
          <w:bCs/>
          <w:sz w:val="24"/>
          <w:szCs w:val="24"/>
        </w:rPr>
        <w:t>00131/AMECAMEC/IP/2022 y 00132/AMECAMEC/IP/2022,</w:t>
      </w:r>
      <w:r w:rsidRPr="002517C5">
        <w:rPr>
          <w:rFonts w:ascii="Palatino Linotype" w:hAnsi="Palatino Linotype" w:cs="Arial"/>
          <w:sz w:val="24"/>
          <w:szCs w:val="24"/>
        </w:rPr>
        <w:t xml:space="preserve"> </w:t>
      </w:r>
      <w:r w:rsidRPr="002517C5">
        <w:rPr>
          <w:rFonts w:ascii="Palatino Linotype" w:hAnsi="Palatino Linotype" w:cs="Arial"/>
          <w:b/>
          <w:sz w:val="24"/>
          <w:szCs w:val="24"/>
        </w:rPr>
        <w:t>El Sujeto Obligado,</w:t>
      </w:r>
      <w:r w:rsidRPr="002517C5">
        <w:rPr>
          <w:rFonts w:ascii="Palatino Linotype" w:hAnsi="Palatino Linotype" w:cs="Arial"/>
          <w:sz w:val="24"/>
          <w:szCs w:val="24"/>
        </w:rPr>
        <w:t xml:space="preserve"> en fecha veinte de junio de dos mil veintidós, notificó al </w:t>
      </w:r>
      <w:r w:rsidRPr="002517C5">
        <w:rPr>
          <w:rFonts w:ascii="Palatino Linotype" w:hAnsi="Palatino Linotype" w:cs="Arial"/>
          <w:b/>
          <w:sz w:val="24"/>
          <w:szCs w:val="24"/>
        </w:rPr>
        <w:t>Recurrente</w:t>
      </w:r>
      <w:r w:rsidRPr="002517C5">
        <w:rPr>
          <w:rFonts w:ascii="Palatino Linotype" w:hAnsi="Palatino Linotype" w:cs="Arial"/>
          <w:sz w:val="24"/>
          <w:szCs w:val="24"/>
        </w:rPr>
        <w:t xml:space="preserve"> que el plazo de quince días hábiles para emitir su respuesta había sido prorrogado por siete días hábiles, aprobado por el Comité de Transparencia del Ayuntamiento de Amecameca, Estado de México, mediante la Novena Sesión Extraordinaria de fecha 20 de junio de 2022, adjuntado para tal efecto  el Acta referida.</w:t>
      </w:r>
    </w:p>
    <w:p w14:paraId="38B807D1" w14:textId="1AB46B01" w:rsidR="004E7632" w:rsidRPr="002517C5" w:rsidRDefault="009359AB" w:rsidP="004E7632">
      <w:pPr>
        <w:spacing w:after="0" w:line="360" w:lineRule="auto"/>
        <w:jc w:val="both"/>
        <w:rPr>
          <w:rFonts w:ascii="Palatino Linotype" w:hAnsi="Palatino Linotype" w:cs="Arial"/>
          <w:b/>
          <w:sz w:val="28"/>
        </w:rPr>
      </w:pPr>
      <w:r w:rsidRPr="002517C5">
        <w:rPr>
          <w:rFonts w:ascii="Palatino Linotype" w:hAnsi="Palatino Linotype" w:cs="Arial"/>
          <w:b/>
          <w:sz w:val="28"/>
        </w:rPr>
        <w:lastRenderedPageBreak/>
        <w:t>TERCER</w:t>
      </w:r>
      <w:r w:rsidR="00B41D37" w:rsidRPr="002517C5">
        <w:rPr>
          <w:rFonts w:ascii="Palatino Linotype" w:hAnsi="Palatino Linotype" w:cs="Arial"/>
          <w:b/>
          <w:sz w:val="28"/>
        </w:rPr>
        <w:t>O</w:t>
      </w:r>
      <w:r w:rsidR="004E7632" w:rsidRPr="002517C5">
        <w:rPr>
          <w:rFonts w:ascii="Palatino Linotype" w:hAnsi="Palatino Linotype" w:cs="Arial"/>
          <w:b/>
          <w:sz w:val="28"/>
        </w:rPr>
        <w:t xml:space="preserve">. </w:t>
      </w:r>
      <w:r w:rsidR="004E7632" w:rsidRPr="002517C5">
        <w:rPr>
          <w:rFonts w:ascii="Palatino Linotype" w:hAnsi="Palatino Linotype" w:cs="Arial"/>
          <w:b/>
          <w:sz w:val="28"/>
          <w:szCs w:val="20"/>
        </w:rPr>
        <w:t>De las respuestas del Sujeto Obligado.</w:t>
      </w:r>
    </w:p>
    <w:p w14:paraId="0710C11C" w14:textId="6E154810" w:rsidR="004E7632" w:rsidRPr="002517C5" w:rsidRDefault="004E7632" w:rsidP="004E7632">
      <w:pPr>
        <w:spacing w:after="0" w:line="360" w:lineRule="auto"/>
        <w:jc w:val="both"/>
        <w:rPr>
          <w:rFonts w:ascii="Palatino Linotype" w:hAnsi="Palatino Linotype" w:cs="Arial"/>
          <w:b/>
          <w:sz w:val="28"/>
        </w:rPr>
      </w:pPr>
      <w:r w:rsidRPr="002517C5">
        <w:rPr>
          <w:rFonts w:ascii="Palatino Linotype" w:hAnsi="Palatino Linotype" w:cs="Arial"/>
          <w:sz w:val="24"/>
        </w:rPr>
        <w:t xml:space="preserve">En el expediente electrónico </w:t>
      </w:r>
      <w:r w:rsidRPr="002517C5">
        <w:rPr>
          <w:rFonts w:ascii="Palatino Linotype" w:hAnsi="Palatino Linotype" w:cs="Arial"/>
          <w:b/>
          <w:sz w:val="24"/>
        </w:rPr>
        <w:t>SAIMEX</w:t>
      </w:r>
      <w:r w:rsidRPr="002517C5">
        <w:rPr>
          <w:rFonts w:ascii="Palatino Linotype" w:hAnsi="Palatino Linotype" w:cs="Arial"/>
          <w:sz w:val="24"/>
        </w:rPr>
        <w:t xml:space="preserve">, se aprecia que </w:t>
      </w:r>
      <w:r w:rsidR="00DB2EF0" w:rsidRPr="002517C5">
        <w:rPr>
          <w:rFonts w:ascii="Palatino Linotype" w:hAnsi="Palatino Linotype" w:cs="Arial"/>
          <w:sz w:val="24"/>
        </w:rPr>
        <w:t xml:space="preserve">el día </w:t>
      </w:r>
      <w:r w:rsidR="00B41D37" w:rsidRPr="002517C5">
        <w:rPr>
          <w:rFonts w:ascii="Palatino Linotype" w:hAnsi="Palatino Linotype" w:cs="Arial"/>
          <w:sz w:val="24"/>
        </w:rPr>
        <w:t>veintinueve</w:t>
      </w:r>
      <w:r w:rsidR="00DB2EF0" w:rsidRPr="002517C5">
        <w:rPr>
          <w:rFonts w:ascii="Palatino Linotype" w:hAnsi="Palatino Linotype" w:cs="Arial"/>
          <w:sz w:val="24"/>
        </w:rPr>
        <w:t xml:space="preserve"> de </w:t>
      </w:r>
      <w:r w:rsidR="000A2415" w:rsidRPr="002517C5">
        <w:rPr>
          <w:rFonts w:ascii="Palatino Linotype" w:hAnsi="Palatino Linotype" w:cs="Arial"/>
          <w:sz w:val="24"/>
        </w:rPr>
        <w:t>junio</w:t>
      </w:r>
      <w:r w:rsidRPr="002517C5">
        <w:rPr>
          <w:rFonts w:ascii="Palatino Linotype" w:hAnsi="Palatino Linotype" w:cs="Arial"/>
          <w:sz w:val="24"/>
        </w:rPr>
        <w:t xml:space="preserve"> de dos mil </w:t>
      </w:r>
      <w:r w:rsidR="004D3848" w:rsidRPr="002517C5">
        <w:rPr>
          <w:rFonts w:ascii="Palatino Linotype" w:hAnsi="Palatino Linotype" w:cs="Arial"/>
          <w:sz w:val="24"/>
        </w:rPr>
        <w:t>veintidós</w:t>
      </w:r>
      <w:r w:rsidRPr="002517C5">
        <w:rPr>
          <w:rFonts w:ascii="Palatino Linotype" w:hAnsi="Palatino Linotype" w:cs="Arial"/>
          <w:sz w:val="24"/>
        </w:rPr>
        <w:t xml:space="preserve">, </w:t>
      </w:r>
      <w:r w:rsidRPr="002517C5">
        <w:rPr>
          <w:rFonts w:ascii="Palatino Linotype" w:hAnsi="Palatino Linotype" w:cs="Arial"/>
          <w:b/>
          <w:sz w:val="24"/>
        </w:rPr>
        <w:t>El Sujeto Obligado</w:t>
      </w:r>
      <w:r w:rsidRPr="002517C5">
        <w:rPr>
          <w:rFonts w:ascii="Palatino Linotype" w:hAnsi="Palatino Linotype" w:cs="Arial"/>
          <w:sz w:val="24"/>
        </w:rPr>
        <w:t xml:space="preserve"> dio respuesta a las solicitudes de información señalando lo siguiente: </w:t>
      </w:r>
    </w:p>
    <w:p w14:paraId="28CCFD08" w14:textId="77777777" w:rsidR="004E7632" w:rsidRPr="002517C5" w:rsidRDefault="004E7632" w:rsidP="004E7632">
      <w:pPr>
        <w:spacing w:after="0" w:line="276" w:lineRule="auto"/>
        <w:ind w:right="567"/>
        <w:jc w:val="both"/>
        <w:rPr>
          <w:rFonts w:ascii="Palatino Linotype" w:hAnsi="Palatino Linotype" w:cs="Arial"/>
          <w:sz w:val="24"/>
        </w:rPr>
      </w:pPr>
    </w:p>
    <w:p w14:paraId="5E45FD9F" w14:textId="77777777" w:rsidR="00B41D37" w:rsidRPr="002517C5" w:rsidRDefault="00014BD8" w:rsidP="00B41D37">
      <w:pPr>
        <w:pStyle w:val="Sinespaciado"/>
        <w:ind w:left="567" w:right="567"/>
        <w:jc w:val="right"/>
        <w:rPr>
          <w:rFonts w:ascii="Palatino Linotype" w:hAnsi="Palatino Linotype" w:cs="Arial"/>
          <w:b/>
          <w:i/>
          <w:u w:val="single"/>
        </w:rPr>
      </w:pPr>
      <w:r w:rsidRPr="002517C5">
        <w:rPr>
          <w:rFonts w:ascii="Palatino Linotype" w:hAnsi="Palatino Linotype" w:cs="Arial"/>
          <w:i/>
        </w:rPr>
        <w:t>“</w:t>
      </w:r>
      <w:r w:rsidR="00B41D37" w:rsidRPr="002517C5">
        <w:rPr>
          <w:rFonts w:ascii="Palatino Linotype" w:hAnsi="Palatino Linotype" w:cs="Arial"/>
          <w:i/>
        </w:rPr>
        <w:t xml:space="preserve">Folio de la solicitud: </w:t>
      </w:r>
      <w:r w:rsidR="00B41D37" w:rsidRPr="002517C5">
        <w:rPr>
          <w:rFonts w:ascii="Palatino Linotype" w:hAnsi="Palatino Linotype" w:cs="Arial"/>
          <w:b/>
          <w:i/>
          <w:u w:val="single"/>
        </w:rPr>
        <w:t>00131/AMECAMEC/IP/2022</w:t>
      </w:r>
    </w:p>
    <w:p w14:paraId="3A3CC382" w14:textId="77777777" w:rsidR="00B41D37" w:rsidRPr="002517C5" w:rsidRDefault="00B41D37" w:rsidP="00B41D37">
      <w:pPr>
        <w:pStyle w:val="Sinespaciado"/>
        <w:ind w:left="567" w:right="567"/>
        <w:jc w:val="both"/>
        <w:rPr>
          <w:rFonts w:ascii="Palatino Linotype" w:hAnsi="Palatino Linotype" w:cs="Arial"/>
          <w:i/>
        </w:rPr>
      </w:pPr>
    </w:p>
    <w:p w14:paraId="3E1FA849"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25277F" w14:textId="77777777" w:rsidR="00B41D37" w:rsidRPr="002517C5" w:rsidRDefault="00B41D37" w:rsidP="00B41D37">
      <w:pPr>
        <w:pStyle w:val="Sinespaciado"/>
        <w:ind w:left="567" w:right="567"/>
        <w:jc w:val="both"/>
        <w:rPr>
          <w:rFonts w:ascii="Palatino Linotype" w:hAnsi="Palatino Linotype" w:cs="Arial"/>
          <w:i/>
        </w:rPr>
      </w:pPr>
    </w:p>
    <w:p w14:paraId="5F87C518"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En respuesta a su solicitud le adjunto información así como pedirle una disculpa por el retraso debido a exceso de trabajo pero siempre atendiendo al derecho a la información, quedo de usted y le envió un cordial saludo.</w:t>
      </w:r>
    </w:p>
    <w:p w14:paraId="546901BC" w14:textId="77777777" w:rsidR="00B41D37" w:rsidRPr="002517C5" w:rsidRDefault="00B41D37" w:rsidP="00B41D37">
      <w:pPr>
        <w:pStyle w:val="Sinespaciado"/>
        <w:ind w:left="567" w:right="567"/>
        <w:jc w:val="both"/>
        <w:rPr>
          <w:rFonts w:ascii="Palatino Linotype" w:hAnsi="Palatino Linotype" w:cs="Arial"/>
          <w:i/>
        </w:rPr>
      </w:pPr>
    </w:p>
    <w:p w14:paraId="76A11BFB"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ATENTAMENTE</w:t>
      </w:r>
    </w:p>
    <w:p w14:paraId="50D19661" w14:textId="1DBB6C77" w:rsidR="00014BD8" w:rsidRPr="002517C5" w:rsidRDefault="00B41D37" w:rsidP="00B41D37">
      <w:pPr>
        <w:pStyle w:val="Sinespaciado"/>
        <w:ind w:left="567" w:right="567"/>
        <w:jc w:val="both"/>
        <w:rPr>
          <w:rFonts w:ascii="Palatino Linotype" w:hAnsi="Palatino Linotype" w:cs="Arial"/>
          <w:i/>
        </w:rPr>
      </w:pPr>
      <w:proofErr w:type="spellStart"/>
      <w:r w:rsidRPr="002517C5">
        <w:rPr>
          <w:rFonts w:ascii="Palatino Linotype" w:hAnsi="Palatino Linotype" w:cs="Arial"/>
          <w:i/>
        </w:rPr>
        <w:t>Lic</w:t>
      </w:r>
      <w:proofErr w:type="spellEnd"/>
      <w:r w:rsidRPr="002517C5">
        <w:rPr>
          <w:rFonts w:ascii="Palatino Linotype" w:hAnsi="Palatino Linotype" w:cs="Arial"/>
          <w:i/>
        </w:rPr>
        <w:t xml:space="preserve"> Mario Edmundo Rodríguez Aguilar</w:t>
      </w:r>
      <w:r w:rsidR="00014BD8" w:rsidRPr="002517C5">
        <w:rPr>
          <w:rFonts w:ascii="Palatino Linotype" w:hAnsi="Palatino Linotype" w:cs="Arial"/>
          <w:i/>
        </w:rPr>
        <w:t>” (Sic)</w:t>
      </w:r>
    </w:p>
    <w:p w14:paraId="778701AA" w14:textId="77777777" w:rsidR="00014BD8" w:rsidRPr="002517C5" w:rsidRDefault="00014BD8" w:rsidP="00014BD8">
      <w:pPr>
        <w:pStyle w:val="Sinespaciado"/>
        <w:spacing w:line="360" w:lineRule="auto"/>
        <w:jc w:val="both"/>
        <w:rPr>
          <w:rFonts w:ascii="Palatino Linotype" w:hAnsi="Palatino Linotype" w:cs="Arial"/>
        </w:rPr>
      </w:pPr>
    </w:p>
    <w:p w14:paraId="1382D7CA" w14:textId="36924B6F" w:rsidR="00014BD8" w:rsidRPr="002517C5" w:rsidRDefault="000A2415" w:rsidP="00014BD8">
      <w:pPr>
        <w:pStyle w:val="Sinespaciado"/>
        <w:spacing w:line="360" w:lineRule="auto"/>
        <w:jc w:val="both"/>
        <w:rPr>
          <w:rFonts w:ascii="Palatino Linotype" w:hAnsi="Palatino Linotype" w:cs="Arial"/>
          <w:sz w:val="24"/>
          <w:szCs w:val="24"/>
        </w:rPr>
      </w:pPr>
      <w:r w:rsidRPr="002517C5">
        <w:rPr>
          <w:rFonts w:ascii="Palatino Linotype" w:hAnsi="Palatino Linotype" w:cs="Arial"/>
          <w:sz w:val="24"/>
          <w:szCs w:val="24"/>
        </w:rPr>
        <w:t>Anexando el archivo electrónico denominado</w:t>
      </w:r>
      <w:r w:rsidR="00014BD8" w:rsidRPr="002517C5">
        <w:rPr>
          <w:rFonts w:ascii="Palatino Linotype" w:hAnsi="Palatino Linotype" w:cs="Arial"/>
          <w:sz w:val="24"/>
          <w:szCs w:val="24"/>
        </w:rPr>
        <w:t xml:space="preserve"> </w:t>
      </w:r>
      <w:r w:rsidR="00014BD8" w:rsidRPr="002517C5">
        <w:rPr>
          <w:rFonts w:ascii="Palatino Linotype" w:hAnsi="Palatino Linotype" w:cs="Arial"/>
          <w:b/>
          <w:sz w:val="24"/>
          <w:szCs w:val="24"/>
        </w:rPr>
        <w:t>“</w:t>
      </w:r>
      <w:r w:rsidR="00B41D37" w:rsidRPr="002517C5">
        <w:rPr>
          <w:rFonts w:ascii="Palatino Linotype" w:hAnsi="Palatino Linotype" w:cs="Arial"/>
          <w:b/>
          <w:sz w:val="24"/>
          <w:szCs w:val="24"/>
        </w:rPr>
        <w:t>ACTA CONTRALORIA.pdf SINDICATURA MUNICIPAL.pdf</w:t>
      </w:r>
      <w:r w:rsidR="00014BD8" w:rsidRPr="002517C5">
        <w:rPr>
          <w:rFonts w:ascii="Palatino Linotype" w:hAnsi="Palatino Linotype" w:cs="Arial"/>
          <w:b/>
          <w:sz w:val="24"/>
          <w:szCs w:val="24"/>
        </w:rPr>
        <w:t>”</w:t>
      </w:r>
      <w:r w:rsidR="00014BD8" w:rsidRPr="002517C5">
        <w:rPr>
          <w:rFonts w:ascii="Palatino Linotype" w:hAnsi="Palatino Linotype" w:cs="Arial"/>
          <w:sz w:val="24"/>
          <w:szCs w:val="24"/>
        </w:rPr>
        <w:t>, que al ser del conocimiento de las partes no se inserta en este apartado, en obvio de repeticiones innecesarias, máxime que serán objeto de estudio en párrafos posteriores.</w:t>
      </w:r>
    </w:p>
    <w:p w14:paraId="1D9D1DFA" w14:textId="77777777" w:rsidR="00014BD8" w:rsidRPr="002517C5" w:rsidRDefault="00014BD8" w:rsidP="00014BD8">
      <w:pPr>
        <w:pStyle w:val="Sinespaciado"/>
        <w:spacing w:line="360" w:lineRule="auto"/>
        <w:jc w:val="both"/>
        <w:rPr>
          <w:rFonts w:ascii="Palatino Linotype" w:hAnsi="Palatino Linotype" w:cs="Arial"/>
        </w:rPr>
      </w:pPr>
    </w:p>
    <w:p w14:paraId="2F93BF23" w14:textId="77777777" w:rsidR="00014BD8" w:rsidRPr="002517C5" w:rsidRDefault="00014BD8" w:rsidP="00014BD8">
      <w:pPr>
        <w:pStyle w:val="Sinespaciado"/>
        <w:ind w:left="567" w:right="567"/>
        <w:jc w:val="both"/>
        <w:rPr>
          <w:rFonts w:ascii="Palatino Linotype" w:hAnsi="Palatino Linotype" w:cs="Arial"/>
          <w:i/>
        </w:rPr>
      </w:pPr>
    </w:p>
    <w:p w14:paraId="77333512" w14:textId="77777777" w:rsidR="00B41D37" w:rsidRPr="002517C5" w:rsidRDefault="00014BD8" w:rsidP="00B41D37">
      <w:pPr>
        <w:pStyle w:val="Sinespaciado"/>
        <w:ind w:left="567" w:right="567"/>
        <w:jc w:val="right"/>
        <w:rPr>
          <w:rFonts w:ascii="Palatino Linotype" w:hAnsi="Palatino Linotype" w:cs="Arial"/>
          <w:b/>
          <w:i/>
          <w:u w:val="single"/>
        </w:rPr>
      </w:pPr>
      <w:r w:rsidRPr="002517C5">
        <w:rPr>
          <w:rFonts w:ascii="Palatino Linotype" w:hAnsi="Palatino Linotype" w:cs="Arial"/>
          <w:i/>
        </w:rPr>
        <w:t>“</w:t>
      </w:r>
      <w:r w:rsidR="00923C76" w:rsidRPr="002517C5">
        <w:rPr>
          <w:rFonts w:ascii="Palatino Linotype" w:hAnsi="Palatino Linotype" w:cs="Arial"/>
          <w:i/>
        </w:rPr>
        <w:t xml:space="preserve">Folio de la solicitud: </w:t>
      </w:r>
      <w:r w:rsidR="00B41D37" w:rsidRPr="002517C5">
        <w:rPr>
          <w:rFonts w:ascii="Palatino Linotype" w:hAnsi="Palatino Linotype" w:cs="Arial"/>
          <w:b/>
          <w:i/>
          <w:u w:val="single"/>
        </w:rPr>
        <w:t>Folio de la solicitud: 00132/AMECAMEC/IP/2022</w:t>
      </w:r>
    </w:p>
    <w:p w14:paraId="4F295239" w14:textId="77777777" w:rsidR="00B41D37" w:rsidRPr="002517C5" w:rsidRDefault="00B41D37" w:rsidP="00B41D37">
      <w:pPr>
        <w:pStyle w:val="Sinespaciado"/>
        <w:ind w:left="567" w:right="567"/>
        <w:jc w:val="both"/>
        <w:rPr>
          <w:rFonts w:ascii="Palatino Linotype" w:hAnsi="Palatino Linotype" w:cs="Arial"/>
          <w:i/>
        </w:rPr>
      </w:pPr>
    </w:p>
    <w:p w14:paraId="0287EEA6"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443224" w14:textId="77777777" w:rsidR="00B41D37" w:rsidRPr="002517C5" w:rsidRDefault="00B41D37" w:rsidP="00B41D37">
      <w:pPr>
        <w:pStyle w:val="Sinespaciado"/>
        <w:ind w:left="567" w:right="567"/>
        <w:jc w:val="both"/>
        <w:rPr>
          <w:rFonts w:ascii="Palatino Linotype" w:hAnsi="Palatino Linotype" w:cs="Arial"/>
          <w:i/>
        </w:rPr>
      </w:pPr>
    </w:p>
    <w:p w14:paraId="33DB1A91"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En respuesta a su solicitud le adjunto información así como pedirle una disculpa por el retraso debido a exceso de trabajo pero siempre atendiendo al derecho a la información, quedo de usted y le envió un cordial saludo.</w:t>
      </w:r>
    </w:p>
    <w:p w14:paraId="76447C52" w14:textId="77777777" w:rsidR="00B41D37" w:rsidRPr="002517C5" w:rsidRDefault="00B41D37" w:rsidP="00B41D37">
      <w:pPr>
        <w:pStyle w:val="Sinespaciado"/>
        <w:ind w:left="567" w:right="567"/>
        <w:jc w:val="both"/>
        <w:rPr>
          <w:rFonts w:ascii="Palatino Linotype" w:hAnsi="Palatino Linotype" w:cs="Arial"/>
          <w:i/>
        </w:rPr>
      </w:pPr>
    </w:p>
    <w:p w14:paraId="7796F25C" w14:textId="77777777" w:rsidR="00B41D37" w:rsidRPr="002517C5" w:rsidRDefault="00B41D37" w:rsidP="00B41D37">
      <w:pPr>
        <w:pStyle w:val="Sinespaciado"/>
        <w:ind w:left="567" w:right="567"/>
        <w:jc w:val="both"/>
        <w:rPr>
          <w:rFonts w:ascii="Palatino Linotype" w:hAnsi="Palatino Linotype" w:cs="Arial"/>
          <w:i/>
        </w:rPr>
      </w:pPr>
      <w:r w:rsidRPr="002517C5">
        <w:rPr>
          <w:rFonts w:ascii="Palatino Linotype" w:hAnsi="Palatino Linotype" w:cs="Arial"/>
          <w:i/>
        </w:rPr>
        <w:t>ATENTAMENTE</w:t>
      </w:r>
    </w:p>
    <w:p w14:paraId="259F3431" w14:textId="74DCA16A" w:rsidR="00014BD8" w:rsidRPr="002517C5" w:rsidRDefault="00B41D37" w:rsidP="00B41D37">
      <w:pPr>
        <w:pStyle w:val="Sinespaciado"/>
        <w:ind w:left="567" w:right="567"/>
        <w:jc w:val="both"/>
        <w:rPr>
          <w:rFonts w:ascii="Palatino Linotype" w:hAnsi="Palatino Linotype" w:cs="Arial"/>
          <w:i/>
        </w:rPr>
      </w:pPr>
      <w:proofErr w:type="spellStart"/>
      <w:r w:rsidRPr="002517C5">
        <w:rPr>
          <w:rFonts w:ascii="Palatino Linotype" w:hAnsi="Palatino Linotype" w:cs="Arial"/>
          <w:i/>
        </w:rPr>
        <w:t>Lic</w:t>
      </w:r>
      <w:proofErr w:type="spellEnd"/>
      <w:r w:rsidRPr="002517C5">
        <w:rPr>
          <w:rFonts w:ascii="Palatino Linotype" w:hAnsi="Palatino Linotype" w:cs="Arial"/>
          <w:i/>
        </w:rPr>
        <w:t xml:space="preserve"> Mario Edmundo Rodríguez Aguilar</w:t>
      </w:r>
      <w:r w:rsidR="00014BD8" w:rsidRPr="002517C5">
        <w:rPr>
          <w:rFonts w:ascii="Palatino Linotype" w:hAnsi="Palatino Linotype" w:cs="Arial"/>
          <w:i/>
        </w:rPr>
        <w:t>” (Sic)</w:t>
      </w:r>
    </w:p>
    <w:p w14:paraId="67A2048E" w14:textId="77777777" w:rsidR="00014BD8" w:rsidRPr="002517C5" w:rsidRDefault="00014BD8" w:rsidP="00014BD8">
      <w:pPr>
        <w:pStyle w:val="Sinespaciado"/>
        <w:ind w:left="567" w:right="567"/>
        <w:jc w:val="both"/>
        <w:rPr>
          <w:rFonts w:ascii="Palatino Linotype" w:hAnsi="Palatino Linotype" w:cs="Arial"/>
          <w:i/>
        </w:rPr>
      </w:pPr>
    </w:p>
    <w:p w14:paraId="2B07F1F2" w14:textId="1FDBCF70" w:rsidR="00014BD8" w:rsidRPr="002517C5" w:rsidRDefault="000A2415" w:rsidP="000A2415">
      <w:pPr>
        <w:pStyle w:val="Sinespaciado"/>
        <w:spacing w:line="360" w:lineRule="auto"/>
        <w:jc w:val="both"/>
        <w:rPr>
          <w:rFonts w:ascii="Palatino Linotype" w:hAnsi="Palatino Linotype" w:cs="Arial"/>
          <w:sz w:val="24"/>
          <w:szCs w:val="24"/>
        </w:rPr>
      </w:pPr>
      <w:r w:rsidRPr="002517C5">
        <w:rPr>
          <w:rFonts w:ascii="Palatino Linotype" w:hAnsi="Palatino Linotype" w:cs="Arial"/>
          <w:sz w:val="24"/>
          <w:szCs w:val="24"/>
        </w:rPr>
        <w:t>Anexando el archivo electrónico denominado</w:t>
      </w:r>
      <w:r w:rsidR="00014BD8" w:rsidRPr="002517C5">
        <w:rPr>
          <w:rFonts w:ascii="Palatino Linotype" w:hAnsi="Palatino Linotype" w:cs="Arial"/>
          <w:sz w:val="24"/>
          <w:szCs w:val="24"/>
        </w:rPr>
        <w:t xml:space="preserve"> </w:t>
      </w:r>
      <w:r w:rsidR="00014BD8" w:rsidRPr="002517C5">
        <w:rPr>
          <w:rFonts w:ascii="Palatino Linotype" w:hAnsi="Palatino Linotype" w:cs="Arial"/>
          <w:b/>
          <w:sz w:val="24"/>
          <w:szCs w:val="24"/>
        </w:rPr>
        <w:t>“</w:t>
      </w:r>
      <w:r w:rsidR="00B41D37" w:rsidRPr="002517C5">
        <w:rPr>
          <w:rFonts w:ascii="Palatino Linotype" w:hAnsi="Palatino Linotype" w:cs="Arial"/>
          <w:b/>
          <w:sz w:val="24"/>
          <w:szCs w:val="24"/>
        </w:rPr>
        <w:t>PRIMERA REGIDURIA.pdf ACTA CONTRALORIA.pdf</w:t>
      </w:r>
      <w:r w:rsidR="00014BD8" w:rsidRPr="002517C5">
        <w:rPr>
          <w:rFonts w:ascii="Palatino Linotype" w:hAnsi="Palatino Linotype" w:cs="Arial"/>
          <w:b/>
          <w:sz w:val="24"/>
          <w:szCs w:val="24"/>
        </w:rPr>
        <w:t>”</w:t>
      </w:r>
      <w:r w:rsidR="00014BD8" w:rsidRPr="002517C5">
        <w:rPr>
          <w:rFonts w:ascii="Palatino Linotype" w:hAnsi="Palatino Linotype" w:cs="Arial"/>
          <w:sz w:val="24"/>
          <w:szCs w:val="24"/>
        </w:rPr>
        <w:t>, que al ser del conocimiento de las partes no se inserta en este apartado, en obvio de repeticiones innecesarias, máxime que serán objeto de estudio en párrafos posteriores.</w:t>
      </w:r>
    </w:p>
    <w:p w14:paraId="58CC272E" w14:textId="77777777" w:rsidR="00014BD8" w:rsidRPr="002517C5" w:rsidRDefault="00014BD8" w:rsidP="004E7632">
      <w:pPr>
        <w:spacing w:after="0" w:line="240" w:lineRule="auto"/>
        <w:jc w:val="both"/>
        <w:rPr>
          <w:rFonts w:ascii="Palatino Linotype" w:hAnsi="Palatino Linotype" w:cs="Arial"/>
          <w:b/>
          <w:i/>
          <w:sz w:val="24"/>
        </w:rPr>
      </w:pPr>
    </w:p>
    <w:p w14:paraId="510DE64A" w14:textId="77777777" w:rsidR="00C76E1B" w:rsidRPr="002517C5" w:rsidRDefault="00C76E1B" w:rsidP="0025170A">
      <w:pPr>
        <w:pStyle w:val="Sinespaciado"/>
        <w:rPr>
          <w:sz w:val="12"/>
        </w:rPr>
      </w:pPr>
    </w:p>
    <w:p w14:paraId="56F200D0" w14:textId="5BE4E3A9" w:rsidR="004E7632" w:rsidRPr="002517C5" w:rsidRDefault="00B41D37" w:rsidP="004E7632">
      <w:pPr>
        <w:spacing w:after="0" w:line="360" w:lineRule="auto"/>
        <w:jc w:val="both"/>
        <w:rPr>
          <w:rFonts w:ascii="Palatino Linotype" w:hAnsi="Palatino Linotype" w:cs="Arial"/>
          <w:b/>
          <w:sz w:val="28"/>
        </w:rPr>
      </w:pPr>
      <w:r w:rsidRPr="002517C5">
        <w:rPr>
          <w:rFonts w:ascii="Palatino Linotype" w:hAnsi="Palatino Linotype" w:cs="Arial"/>
          <w:b/>
          <w:sz w:val="28"/>
        </w:rPr>
        <w:t>CUARTO</w:t>
      </w:r>
      <w:r w:rsidR="004E7632" w:rsidRPr="002517C5">
        <w:rPr>
          <w:rFonts w:ascii="Palatino Linotype" w:hAnsi="Palatino Linotype" w:cs="Arial"/>
          <w:b/>
          <w:sz w:val="28"/>
        </w:rPr>
        <w:t xml:space="preserve">. </w:t>
      </w:r>
      <w:r w:rsidR="004E7632" w:rsidRPr="002517C5">
        <w:rPr>
          <w:rFonts w:ascii="Palatino Linotype" w:hAnsi="Palatino Linotype"/>
          <w:b/>
          <w:sz w:val="28"/>
        </w:rPr>
        <w:t>Del recurso de revisión.</w:t>
      </w:r>
    </w:p>
    <w:p w14:paraId="6871B72B" w14:textId="5CDC2BA7" w:rsidR="00C76E1B" w:rsidRPr="002517C5" w:rsidRDefault="004E7632" w:rsidP="0025170A">
      <w:pPr>
        <w:spacing w:after="0" w:line="360" w:lineRule="auto"/>
        <w:jc w:val="both"/>
        <w:rPr>
          <w:rFonts w:ascii="Palatino Linotype" w:hAnsi="Palatino Linotype" w:cs="Arial"/>
          <w:i/>
          <w:sz w:val="24"/>
        </w:rPr>
      </w:pPr>
      <w:r w:rsidRPr="002517C5">
        <w:rPr>
          <w:rFonts w:ascii="Palatino Linotype" w:hAnsi="Palatino Linotype" w:cs="Arial"/>
          <w:sz w:val="24"/>
          <w:szCs w:val="24"/>
        </w:rPr>
        <w:t xml:space="preserve">Inconforme con las respuestas notificadas por </w:t>
      </w:r>
      <w:r w:rsidRPr="002517C5">
        <w:rPr>
          <w:rFonts w:ascii="Palatino Linotype" w:hAnsi="Palatino Linotype" w:cs="Arial"/>
          <w:b/>
          <w:sz w:val="24"/>
          <w:szCs w:val="24"/>
        </w:rPr>
        <w:t>El Sujeto Obligado</w:t>
      </w:r>
      <w:r w:rsidRPr="002517C5">
        <w:rPr>
          <w:rFonts w:ascii="Palatino Linotype" w:hAnsi="Palatino Linotype" w:cs="Arial"/>
          <w:sz w:val="24"/>
          <w:szCs w:val="24"/>
        </w:rPr>
        <w:t xml:space="preserve">, </w:t>
      </w:r>
      <w:r w:rsidR="00F50781" w:rsidRPr="002517C5">
        <w:rPr>
          <w:rFonts w:ascii="Palatino Linotype" w:hAnsi="Palatino Linotype" w:cs="Arial"/>
          <w:b/>
          <w:sz w:val="24"/>
          <w:szCs w:val="24"/>
        </w:rPr>
        <w:t>El</w:t>
      </w:r>
      <w:r w:rsidRPr="002517C5">
        <w:rPr>
          <w:rFonts w:ascii="Palatino Linotype" w:hAnsi="Palatino Linotype" w:cs="Arial"/>
          <w:b/>
          <w:sz w:val="24"/>
          <w:szCs w:val="24"/>
        </w:rPr>
        <w:t xml:space="preserve"> Recurrente </w:t>
      </w:r>
      <w:r w:rsidRPr="002517C5">
        <w:rPr>
          <w:rFonts w:ascii="Palatino Linotype" w:hAnsi="Palatino Linotype" w:cs="Arial"/>
          <w:sz w:val="24"/>
          <w:szCs w:val="24"/>
        </w:rPr>
        <w:t xml:space="preserve">interpuso los recursos de revisión, en fecha </w:t>
      </w:r>
      <w:r w:rsidR="00B41D37" w:rsidRPr="002517C5">
        <w:rPr>
          <w:rFonts w:ascii="Palatino Linotype" w:hAnsi="Palatino Linotype" w:cs="Arial"/>
          <w:sz w:val="24"/>
          <w:szCs w:val="24"/>
        </w:rPr>
        <w:t>diecisiete</w:t>
      </w:r>
      <w:r w:rsidR="008D574D" w:rsidRPr="002517C5">
        <w:rPr>
          <w:rFonts w:ascii="Palatino Linotype" w:hAnsi="Palatino Linotype" w:cs="Arial"/>
          <w:sz w:val="24"/>
          <w:szCs w:val="24"/>
        </w:rPr>
        <w:t xml:space="preserve"> de julio</w:t>
      </w:r>
      <w:r w:rsidRPr="002517C5">
        <w:rPr>
          <w:rFonts w:ascii="Palatino Linotype" w:hAnsi="Palatino Linotype" w:cs="Arial"/>
          <w:sz w:val="24"/>
          <w:szCs w:val="24"/>
        </w:rPr>
        <w:t xml:space="preserve"> de dos mil </w:t>
      </w:r>
      <w:r w:rsidR="00C76E1B" w:rsidRPr="002517C5">
        <w:rPr>
          <w:rFonts w:ascii="Palatino Linotype" w:hAnsi="Palatino Linotype" w:cs="Arial"/>
          <w:sz w:val="24"/>
          <w:szCs w:val="24"/>
        </w:rPr>
        <w:t>veintidós</w:t>
      </w:r>
      <w:r w:rsidRPr="002517C5">
        <w:rPr>
          <w:rFonts w:ascii="Palatino Linotype" w:hAnsi="Palatino Linotype" w:cs="Arial"/>
          <w:sz w:val="24"/>
          <w:szCs w:val="24"/>
        </w:rPr>
        <w:t>, los cuales fueron registrados</w:t>
      </w:r>
      <w:r w:rsidRPr="002517C5">
        <w:rPr>
          <w:rFonts w:ascii="Palatino Linotype" w:hAnsi="Palatino Linotype" w:cs="Arial"/>
          <w:b/>
          <w:sz w:val="24"/>
          <w:szCs w:val="24"/>
        </w:rPr>
        <w:t xml:space="preserve"> </w:t>
      </w:r>
      <w:r w:rsidRPr="002517C5">
        <w:rPr>
          <w:rFonts w:ascii="Palatino Linotype" w:hAnsi="Palatino Linotype" w:cs="Arial"/>
          <w:sz w:val="24"/>
          <w:szCs w:val="24"/>
        </w:rPr>
        <w:t xml:space="preserve">en el sistema electrónico con los expedientes números </w:t>
      </w:r>
      <w:r w:rsidR="00B41D37" w:rsidRPr="002517C5">
        <w:rPr>
          <w:rFonts w:ascii="Palatino Linotype" w:hAnsi="Palatino Linotype" w:cs="Arial"/>
          <w:b/>
          <w:bCs/>
          <w:sz w:val="24"/>
          <w:szCs w:val="24"/>
          <w:lang w:eastAsia="es-MX"/>
        </w:rPr>
        <w:t>12845/INFOEM/IP/RR/2022</w:t>
      </w:r>
      <w:r w:rsidRPr="002517C5">
        <w:rPr>
          <w:rFonts w:ascii="Palatino Linotype" w:hAnsi="Palatino Linotype" w:cs="Arial"/>
          <w:b/>
          <w:bCs/>
          <w:sz w:val="24"/>
          <w:szCs w:val="24"/>
          <w:lang w:eastAsia="es-MX"/>
        </w:rPr>
        <w:t xml:space="preserve"> </w:t>
      </w:r>
      <w:r w:rsidRPr="002517C5">
        <w:rPr>
          <w:rFonts w:ascii="Palatino Linotype" w:hAnsi="Palatino Linotype" w:cs="Arial"/>
          <w:bCs/>
          <w:i/>
          <w:sz w:val="24"/>
          <w:szCs w:val="24"/>
          <w:lang w:eastAsia="es-MX"/>
        </w:rPr>
        <w:t xml:space="preserve">(para la solicitud </w:t>
      </w:r>
      <w:r w:rsidR="00B41D37" w:rsidRPr="002517C5">
        <w:rPr>
          <w:rFonts w:ascii="Palatino Linotype" w:hAnsi="Palatino Linotype" w:cs="Arial"/>
          <w:i/>
          <w:sz w:val="24"/>
        </w:rPr>
        <w:t>00131/AMECAMEC/IP/2022</w:t>
      </w:r>
      <w:r w:rsidRPr="002517C5">
        <w:rPr>
          <w:rFonts w:ascii="Palatino Linotype" w:hAnsi="Palatino Linotype" w:cs="Arial"/>
          <w:i/>
          <w:sz w:val="24"/>
        </w:rPr>
        <w:t>)</w:t>
      </w:r>
      <w:r w:rsidR="008D574D" w:rsidRPr="002517C5">
        <w:rPr>
          <w:rFonts w:ascii="Palatino Linotype" w:hAnsi="Palatino Linotype" w:cs="Arial"/>
          <w:sz w:val="24"/>
        </w:rPr>
        <w:t xml:space="preserve"> </w:t>
      </w:r>
      <w:r w:rsidRPr="002517C5">
        <w:rPr>
          <w:rFonts w:ascii="Palatino Linotype" w:hAnsi="Palatino Linotype" w:cs="Arial"/>
          <w:sz w:val="24"/>
        </w:rPr>
        <w:t>y</w:t>
      </w:r>
      <w:r w:rsidRPr="002517C5">
        <w:rPr>
          <w:rFonts w:ascii="Palatino Linotype" w:hAnsi="Palatino Linotype" w:cs="Arial"/>
          <w:b/>
          <w:bCs/>
          <w:sz w:val="24"/>
          <w:szCs w:val="24"/>
          <w:lang w:eastAsia="es-MX"/>
        </w:rPr>
        <w:t xml:space="preserve"> </w:t>
      </w:r>
      <w:r w:rsidR="00B41D37" w:rsidRPr="002517C5">
        <w:rPr>
          <w:rFonts w:ascii="Palatino Linotype" w:hAnsi="Palatino Linotype" w:cs="Arial"/>
          <w:b/>
          <w:bCs/>
          <w:sz w:val="24"/>
          <w:szCs w:val="24"/>
          <w:lang w:eastAsia="es-MX"/>
        </w:rPr>
        <w:t>12846/INFOEM/IP/RR/2022</w:t>
      </w:r>
      <w:r w:rsidRPr="002517C5">
        <w:rPr>
          <w:rFonts w:ascii="Palatino Linotype" w:hAnsi="Palatino Linotype" w:cs="Arial"/>
          <w:b/>
          <w:bCs/>
          <w:sz w:val="24"/>
          <w:szCs w:val="24"/>
          <w:lang w:eastAsia="es-MX"/>
        </w:rPr>
        <w:t xml:space="preserve"> </w:t>
      </w:r>
      <w:r w:rsidRPr="002517C5">
        <w:rPr>
          <w:rFonts w:ascii="Palatino Linotype" w:hAnsi="Palatino Linotype" w:cs="Arial"/>
          <w:bCs/>
          <w:i/>
          <w:sz w:val="24"/>
          <w:szCs w:val="24"/>
          <w:lang w:eastAsia="es-MX"/>
        </w:rPr>
        <w:t xml:space="preserve">(para la solicitud </w:t>
      </w:r>
      <w:r w:rsidR="00B41D37" w:rsidRPr="002517C5">
        <w:rPr>
          <w:rFonts w:ascii="Palatino Linotype" w:hAnsi="Palatino Linotype" w:cs="Arial"/>
          <w:i/>
          <w:sz w:val="24"/>
        </w:rPr>
        <w:t>00132/AMECAMEC/IP/2022</w:t>
      </w:r>
      <w:r w:rsidRPr="002517C5">
        <w:rPr>
          <w:rFonts w:ascii="Palatino Linotype" w:hAnsi="Palatino Linotype" w:cs="Arial"/>
          <w:i/>
          <w:sz w:val="24"/>
        </w:rPr>
        <w:t>)</w:t>
      </w:r>
      <w:r w:rsidR="00BA610B" w:rsidRPr="002517C5">
        <w:rPr>
          <w:rFonts w:ascii="Palatino Linotype" w:hAnsi="Palatino Linotype" w:cs="Arial"/>
          <w:sz w:val="24"/>
          <w:szCs w:val="24"/>
        </w:rPr>
        <w:t>;</w:t>
      </w:r>
      <w:r w:rsidRPr="002517C5">
        <w:rPr>
          <w:rFonts w:ascii="Palatino Linotype" w:hAnsi="Palatino Linotype" w:cs="Arial"/>
          <w:sz w:val="24"/>
          <w:szCs w:val="24"/>
        </w:rPr>
        <w:t xml:space="preserve"> en los cuales </w:t>
      </w:r>
      <w:r w:rsidRPr="002517C5">
        <w:rPr>
          <w:rFonts w:ascii="Palatino Linotype" w:hAnsi="Palatino Linotype" w:cs="Arial"/>
          <w:sz w:val="24"/>
        </w:rPr>
        <w:t>arguye, las siguientes manifestaciones:</w:t>
      </w:r>
    </w:p>
    <w:p w14:paraId="27BDFCB4" w14:textId="77777777" w:rsidR="00F65B7D" w:rsidRPr="002517C5" w:rsidRDefault="00F65B7D" w:rsidP="00F65B7D">
      <w:pPr>
        <w:pStyle w:val="Sinespaciado"/>
      </w:pPr>
    </w:p>
    <w:p w14:paraId="1737695F" w14:textId="77777777" w:rsidR="00FD59ED" w:rsidRPr="002517C5" w:rsidRDefault="00FD59ED" w:rsidP="00146CE6">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2517C5">
        <w:rPr>
          <w:rFonts w:ascii="Palatino Linotype" w:eastAsia="Times New Roman" w:hAnsi="Palatino Linotype" w:cs="Arial"/>
          <w:b/>
          <w:sz w:val="28"/>
          <w:szCs w:val="24"/>
          <w:u w:val="single"/>
          <w:lang w:val="es-ES" w:eastAsia="es-ES"/>
        </w:rPr>
        <w:t>Acto Impugnado:</w:t>
      </w:r>
    </w:p>
    <w:p w14:paraId="43D20E05" w14:textId="5D4E67F0" w:rsidR="00FD59ED" w:rsidRPr="002517C5" w:rsidRDefault="00FD59ED" w:rsidP="00FD59ED">
      <w:pPr>
        <w:spacing w:before="240" w:line="360" w:lineRule="auto"/>
        <w:jc w:val="both"/>
        <w:rPr>
          <w:rFonts w:ascii="Palatino Linotype" w:eastAsia="Calibri" w:hAnsi="Palatino Linotype" w:cs="Arial"/>
          <w:b/>
          <w:sz w:val="24"/>
        </w:rPr>
      </w:pPr>
      <w:r w:rsidRPr="002517C5">
        <w:rPr>
          <w:rFonts w:ascii="Palatino Linotype" w:eastAsia="Calibri" w:hAnsi="Palatino Linotype" w:cs="Arial"/>
          <w:b/>
          <w:bCs/>
          <w:sz w:val="24"/>
          <w:szCs w:val="24"/>
          <w:lang w:eastAsia="es-MX"/>
        </w:rPr>
        <w:t xml:space="preserve">Recurso de Revisión No. </w:t>
      </w:r>
      <w:r w:rsidR="00B41D37" w:rsidRPr="002517C5">
        <w:rPr>
          <w:rFonts w:ascii="Palatino Linotype" w:eastAsia="Calibri" w:hAnsi="Palatino Linotype" w:cs="Arial"/>
          <w:b/>
          <w:bCs/>
          <w:sz w:val="24"/>
          <w:szCs w:val="24"/>
          <w:lang w:eastAsia="es-MX"/>
        </w:rPr>
        <w:t>12845/INFOEM/IP/RR/2022</w:t>
      </w:r>
    </w:p>
    <w:p w14:paraId="6C70AB9B" w14:textId="650D2438" w:rsidR="00FD59ED" w:rsidRPr="002517C5" w:rsidRDefault="00FD59ED" w:rsidP="00462B03">
      <w:pPr>
        <w:spacing w:line="240" w:lineRule="auto"/>
        <w:ind w:left="851" w:right="851"/>
        <w:jc w:val="both"/>
        <w:rPr>
          <w:rFonts w:ascii="Palatino Linotype" w:eastAsia="Calibri" w:hAnsi="Palatino Linotype" w:cs="Arial"/>
          <w:i/>
        </w:rPr>
      </w:pPr>
      <w:r w:rsidRPr="002517C5">
        <w:rPr>
          <w:rFonts w:ascii="Palatino Linotype" w:eastAsia="Calibri" w:hAnsi="Palatino Linotype" w:cs="Arial"/>
          <w:i/>
        </w:rPr>
        <w:t>“</w:t>
      </w:r>
      <w:r w:rsidR="00B41D37" w:rsidRPr="002517C5">
        <w:rPr>
          <w:rFonts w:ascii="Palatino Linotype" w:eastAsia="Calibri" w:hAnsi="Palatino Linotype" w:cs="Arial"/>
          <w:i/>
        </w:rPr>
        <w:t xml:space="preserve">El o los oficios de observaciones de entrega recepción que fueran realizados por el/la titular de la SINDICATURA MUNICIPAL, así como de todas sus dependencias internas (si fuera el caso), por motivo del cambio de administración por conclusión de la gestión constitucional de la administración 2019-2021 e inicio de la administración </w:t>
      </w:r>
      <w:proofErr w:type="spellStart"/>
      <w:r w:rsidR="00B41D37" w:rsidRPr="002517C5">
        <w:rPr>
          <w:rFonts w:ascii="Palatino Linotype" w:eastAsia="Calibri" w:hAnsi="Palatino Linotype" w:cs="Arial"/>
          <w:i/>
        </w:rPr>
        <w:t>publica</w:t>
      </w:r>
      <w:proofErr w:type="spellEnd"/>
      <w:r w:rsidR="00B41D37" w:rsidRPr="002517C5">
        <w:rPr>
          <w:rFonts w:ascii="Palatino Linotype" w:eastAsia="Calibri" w:hAnsi="Palatino Linotype" w:cs="Arial"/>
          <w:i/>
        </w:rPr>
        <w:t xml:space="preserve"> municipal 2022-2024, que fueran recibidos por la Contraloría Interna Municipal.</w:t>
      </w:r>
      <w:r w:rsidRPr="002517C5">
        <w:rPr>
          <w:rFonts w:ascii="Palatino Linotype" w:eastAsia="Calibri" w:hAnsi="Palatino Linotype" w:cs="Arial"/>
          <w:i/>
        </w:rPr>
        <w:t>” [</w:t>
      </w:r>
      <w:proofErr w:type="gramStart"/>
      <w:r w:rsidRPr="002517C5">
        <w:rPr>
          <w:rFonts w:ascii="Palatino Linotype" w:eastAsia="Calibri" w:hAnsi="Palatino Linotype" w:cs="Arial"/>
          <w:i/>
        </w:rPr>
        <w:t>sic</w:t>
      </w:r>
      <w:proofErr w:type="gramEnd"/>
      <w:r w:rsidRPr="002517C5">
        <w:rPr>
          <w:rFonts w:ascii="Palatino Linotype" w:eastAsia="Calibri" w:hAnsi="Palatino Linotype" w:cs="Arial"/>
          <w:i/>
        </w:rPr>
        <w:t>]</w:t>
      </w:r>
    </w:p>
    <w:p w14:paraId="397458B0" w14:textId="77B09BD6" w:rsidR="00FD59ED" w:rsidRPr="002517C5" w:rsidRDefault="00FD59ED" w:rsidP="00FD59ED">
      <w:pPr>
        <w:spacing w:before="240" w:line="360" w:lineRule="auto"/>
        <w:jc w:val="both"/>
        <w:rPr>
          <w:rFonts w:ascii="Palatino Linotype" w:eastAsia="Calibri" w:hAnsi="Palatino Linotype" w:cs="Arial"/>
          <w:b/>
          <w:sz w:val="24"/>
        </w:rPr>
      </w:pPr>
      <w:r w:rsidRPr="002517C5">
        <w:rPr>
          <w:rFonts w:ascii="Palatino Linotype" w:eastAsia="Calibri" w:hAnsi="Palatino Linotype" w:cs="Arial"/>
          <w:b/>
          <w:bCs/>
          <w:sz w:val="24"/>
          <w:szCs w:val="24"/>
          <w:lang w:eastAsia="es-MX"/>
        </w:rPr>
        <w:t xml:space="preserve">Recurso de Revisión No. </w:t>
      </w:r>
      <w:r w:rsidR="00B41D37" w:rsidRPr="002517C5">
        <w:rPr>
          <w:rFonts w:ascii="Palatino Linotype" w:eastAsia="Calibri" w:hAnsi="Palatino Linotype" w:cs="Arial"/>
          <w:b/>
          <w:bCs/>
          <w:sz w:val="24"/>
          <w:lang w:eastAsia="es-MX"/>
        </w:rPr>
        <w:t>12846/INFOEM/IP/RR/2022</w:t>
      </w:r>
    </w:p>
    <w:p w14:paraId="72FAFEEE" w14:textId="455A6F6C" w:rsidR="00FD59ED" w:rsidRPr="002517C5" w:rsidRDefault="00FD59ED" w:rsidP="00476BD2">
      <w:pPr>
        <w:spacing w:line="240" w:lineRule="auto"/>
        <w:ind w:left="851" w:right="851"/>
        <w:jc w:val="both"/>
        <w:rPr>
          <w:rFonts w:ascii="Palatino Linotype" w:eastAsia="Calibri" w:hAnsi="Palatino Linotype" w:cs="Arial"/>
          <w:i/>
        </w:rPr>
      </w:pPr>
      <w:r w:rsidRPr="002517C5">
        <w:rPr>
          <w:rFonts w:ascii="Palatino Linotype" w:eastAsia="Calibri" w:hAnsi="Palatino Linotype" w:cs="Arial"/>
          <w:i/>
        </w:rPr>
        <w:lastRenderedPageBreak/>
        <w:t>“</w:t>
      </w:r>
      <w:r w:rsidR="00B41D37" w:rsidRPr="002517C5">
        <w:rPr>
          <w:rFonts w:ascii="Palatino Linotype" w:eastAsia="Calibri" w:hAnsi="Palatino Linotype" w:cs="Arial"/>
          <w:i/>
        </w:rPr>
        <w:t xml:space="preserve">El o los oficios de observaciones de entrega recepción que fueran realizados por el/la titular de la PRIMERA REGIDURIA, así como de todas sus dependencias internas (si fuera el caso), por motivo del cambio de administración por conclusión de la gestión constitucional de la administración 2019-2021 e inicio de la administración </w:t>
      </w:r>
      <w:proofErr w:type="spellStart"/>
      <w:r w:rsidR="00B41D37" w:rsidRPr="002517C5">
        <w:rPr>
          <w:rFonts w:ascii="Palatino Linotype" w:eastAsia="Calibri" w:hAnsi="Palatino Linotype" w:cs="Arial"/>
          <w:i/>
        </w:rPr>
        <w:t>publica</w:t>
      </w:r>
      <w:proofErr w:type="spellEnd"/>
      <w:r w:rsidR="00B41D37" w:rsidRPr="002517C5">
        <w:rPr>
          <w:rFonts w:ascii="Palatino Linotype" w:eastAsia="Calibri" w:hAnsi="Palatino Linotype" w:cs="Arial"/>
          <w:i/>
        </w:rPr>
        <w:t xml:space="preserve"> municipal 2022-2024, que fueran recibidos por la Contraloría Interna Municipal.</w:t>
      </w:r>
      <w:r w:rsidRPr="002517C5">
        <w:rPr>
          <w:rFonts w:ascii="Palatino Linotype" w:eastAsia="Calibri" w:hAnsi="Palatino Linotype" w:cs="Arial"/>
          <w:i/>
        </w:rPr>
        <w:t>” [</w:t>
      </w:r>
      <w:proofErr w:type="gramStart"/>
      <w:r w:rsidRPr="002517C5">
        <w:rPr>
          <w:rFonts w:ascii="Palatino Linotype" w:eastAsia="Calibri" w:hAnsi="Palatino Linotype" w:cs="Arial"/>
          <w:i/>
        </w:rPr>
        <w:t>sic</w:t>
      </w:r>
      <w:proofErr w:type="gramEnd"/>
      <w:r w:rsidRPr="002517C5">
        <w:rPr>
          <w:rFonts w:ascii="Palatino Linotype" w:eastAsia="Calibri" w:hAnsi="Palatino Linotype" w:cs="Arial"/>
          <w:i/>
        </w:rPr>
        <w:t>]</w:t>
      </w:r>
    </w:p>
    <w:p w14:paraId="27B0312D" w14:textId="77777777" w:rsidR="00476BD2" w:rsidRPr="002517C5" w:rsidRDefault="00476BD2" w:rsidP="00476BD2">
      <w:pPr>
        <w:spacing w:line="240" w:lineRule="auto"/>
        <w:ind w:left="851" w:right="851"/>
        <w:jc w:val="both"/>
        <w:rPr>
          <w:rFonts w:ascii="Palatino Linotype" w:eastAsia="Calibri" w:hAnsi="Palatino Linotype" w:cs="Arial"/>
          <w:i/>
        </w:rPr>
      </w:pPr>
    </w:p>
    <w:p w14:paraId="2212E0EE" w14:textId="77777777" w:rsidR="00FD59ED" w:rsidRPr="002517C5" w:rsidRDefault="00FD59ED" w:rsidP="00146CE6">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2517C5">
        <w:rPr>
          <w:rFonts w:ascii="Palatino Linotype" w:eastAsia="Times New Roman" w:hAnsi="Palatino Linotype" w:cs="Arial"/>
          <w:b/>
          <w:sz w:val="28"/>
          <w:szCs w:val="24"/>
          <w:u w:val="single"/>
          <w:lang w:val="es-ES" w:eastAsia="es-ES"/>
        </w:rPr>
        <w:t>Razones o Motivos de Inconformidad</w:t>
      </w:r>
      <w:r w:rsidRPr="002517C5">
        <w:rPr>
          <w:rFonts w:ascii="Palatino Linotype" w:eastAsia="Times New Roman" w:hAnsi="Palatino Linotype" w:cs="Arial"/>
          <w:sz w:val="28"/>
          <w:szCs w:val="24"/>
          <w:u w:val="single"/>
          <w:lang w:val="es-ES" w:eastAsia="es-ES"/>
        </w:rPr>
        <w:t xml:space="preserve">: </w:t>
      </w:r>
    </w:p>
    <w:p w14:paraId="494BD6AA" w14:textId="32FC6066" w:rsidR="00FD59ED" w:rsidRPr="002517C5" w:rsidRDefault="00FD59ED" w:rsidP="00FD59ED">
      <w:pPr>
        <w:spacing w:before="240" w:line="360" w:lineRule="auto"/>
        <w:jc w:val="both"/>
        <w:rPr>
          <w:rFonts w:ascii="Palatino Linotype" w:eastAsia="Calibri" w:hAnsi="Palatino Linotype" w:cs="Arial"/>
          <w:b/>
          <w:sz w:val="24"/>
        </w:rPr>
      </w:pPr>
      <w:r w:rsidRPr="002517C5">
        <w:rPr>
          <w:rFonts w:ascii="Palatino Linotype" w:eastAsia="Calibri" w:hAnsi="Palatino Linotype" w:cs="Arial"/>
          <w:b/>
          <w:bCs/>
          <w:sz w:val="24"/>
          <w:szCs w:val="24"/>
          <w:lang w:eastAsia="es-MX"/>
        </w:rPr>
        <w:t xml:space="preserve">Recurso de Revisión No. </w:t>
      </w:r>
      <w:r w:rsidR="00B41D37" w:rsidRPr="002517C5">
        <w:rPr>
          <w:rFonts w:ascii="Palatino Linotype" w:eastAsia="Calibri" w:hAnsi="Palatino Linotype" w:cs="Arial"/>
          <w:b/>
          <w:bCs/>
          <w:sz w:val="24"/>
          <w:szCs w:val="24"/>
          <w:lang w:eastAsia="es-MX"/>
        </w:rPr>
        <w:t>12845/INFOEM/IP/RR/2022</w:t>
      </w:r>
    </w:p>
    <w:p w14:paraId="7D77072E" w14:textId="78247475" w:rsidR="00FD59ED" w:rsidRPr="002517C5" w:rsidRDefault="00FD59ED" w:rsidP="00FD59ED">
      <w:pPr>
        <w:spacing w:line="240" w:lineRule="auto"/>
        <w:ind w:left="851" w:right="851"/>
        <w:jc w:val="both"/>
        <w:rPr>
          <w:rFonts w:ascii="Palatino Linotype" w:eastAsia="Calibri" w:hAnsi="Palatino Linotype" w:cs="Arial"/>
          <w:i/>
        </w:rPr>
      </w:pPr>
      <w:r w:rsidRPr="002517C5">
        <w:rPr>
          <w:rFonts w:ascii="Palatino Linotype" w:eastAsia="Calibri" w:hAnsi="Palatino Linotype" w:cs="Arial"/>
          <w:i/>
        </w:rPr>
        <w:t>“</w:t>
      </w:r>
      <w:r w:rsidR="00B41D37" w:rsidRPr="002517C5">
        <w:rPr>
          <w:rFonts w:ascii="Palatino Linotype" w:eastAsia="Calibri" w:hAnsi="Palatino Linotype" w:cs="Arial"/>
          <w:i/>
        </w:rPr>
        <w:t>Se solicita a manera de trabajo de investigación escolar, además de tratarse de información del dominio público y al cual se tiene derecho</w:t>
      </w:r>
      <w:r w:rsidRPr="002517C5">
        <w:rPr>
          <w:rFonts w:ascii="Palatino Linotype" w:eastAsia="Calibri" w:hAnsi="Palatino Linotype" w:cs="Arial"/>
          <w:i/>
        </w:rPr>
        <w:t>” [sic]</w:t>
      </w:r>
    </w:p>
    <w:p w14:paraId="5A5B5E3B" w14:textId="77777777" w:rsidR="00FD59ED" w:rsidRPr="002517C5" w:rsidRDefault="00FD59ED" w:rsidP="00FD59ED">
      <w:pPr>
        <w:spacing w:line="240" w:lineRule="auto"/>
        <w:ind w:left="851" w:right="851"/>
        <w:jc w:val="both"/>
        <w:rPr>
          <w:rFonts w:ascii="Palatino Linotype" w:eastAsia="Calibri" w:hAnsi="Palatino Linotype" w:cs="Arial"/>
          <w:i/>
        </w:rPr>
      </w:pPr>
    </w:p>
    <w:p w14:paraId="7E3AD446" w14:textId="7061F2F7" w:rsidR="00FD59ED" w:rsidRPr="002517C5" w:rsidRDefault="00FD59ED" w:rsidP="00FD59ED">
      <w:pPr>
        <w:spacing w:before="240" w:line="360" w:lineRule="auto"/>
        <w:jc w:val="both"/>
        <w:rPr>
          <w:rFonts w:ascii="Palatino Linotype" w:eastAsia="Calibri" w:hAnsi="Palatino Linotype" w:cs="Arial"/>
          <w:b/>
          <w:sz w:val="24"/>
        </w:rPr>
      </w:pPr>
      <w:r w:rsidRPr="002517C5">
        <w:rPr>
          <w:rFonts w:ascii="Palatino Linotype" w:eastAsia="Calibri" w:hAnsi="Palatino Linotype" w:cs="Arial"/>
          <w:b/>
          <w:bCs/>
          <w:sz w:val="24"/>
          <w:szCs w:val="24"/>
          <w:lang w:eastAsia="es-MX"/>
        </w:rPr>
        <w:t xml:space="preserve">Recurso de Revisión No. </w:t>
      </w:r>
      <w:r w:rsidR="00B41D37" w:rsidRPr="002517C5">
        <w:rPr>
          <w:rFonts w:ascii="Palatino Linotype" w:eastAsia="Calibri" w:hAnsi="Palatino Linotype" w:cs="Arial"/>
          <w:b/>
          <w:bCs/>
          <w:sz w:val="24"/>
          <w:lang w:eastAsia="es-MX"/>
        </w:rPr>
        <w:t>12846/INFOEM/IP/RR/2022</w:t>
      </w:r>
    </w:p>
    <w:p w14:paraId="0EB8B1BD" w14:textId="2412DC7D" w:rsidR="00732AE3" w:rsidRPr="002517C5" w:rsidRDefault="00FD59ED" w:rsidP="00476BD2">
      <w:pPr>
        <w:spacing w:line="240" w:lineRule="auto"/>
        <w:ind w:left="851" w:right="851"/>
        <w:jc w:val="both"/>
        <w:rPr>
          <w:rFonts w:ascii="Palatino Linotype" w:eastAsia="Calibri" w:hAnsi="Palatino Linotype" w:cs="Arial"/>
          <w:i/>
        </w:rPr>
      </w:pPr>
      <w:r w:rsidRPr="002517C5">
        <w:rPr>
          <w:rFonts w:ascii="Palatino Linotype" w:eastAsia="Calibri" w:hAnsi="Palatino Linotype" w:cs="Arial"/>
          <w:i/>
        </w:rPr>
        <w:t>“</w:t>
      </w:r>
      <w:r w:rsidR="00B41D37" w:rsidRPr="002517C5">
        <w:rPr>
          <w:rFonts w:ascii="Palatino Linotype" w:eastAsia="Calibri" w:hAnsi="Palatino Linotype" w:cs="Arial"/>
          <w:i/>
        </w:rPr>
        <w:t>Se solicita a manera de trabajo de investigación escolar, además de tratarse de información del dominio público y al cual se tiene derecho</w:t>
      </w:r>
      <w:r w:rsidRPr="002517C5">
        <w:rPr>
          <w:rFonts w:ascii="Palatino Linotype" w:eastAsia="Calibri" w:hAnsi="Palatino Linotype" w:cs="Arial"/>
          <w:i/>
        </w:rPr>
        <w:t>” [sic]</w:t>
      </w:r>
    </w:p>
    <w:p w14:paraId="39189509" w14:textId="77777777" w:rsidR="002C59B5" w:rsidRPr="002517C5" w:rsidRDefault="002C59B5" w:rsidP="004E7632">
      <w:pPr>
        <w:spacing w:after="0" w:line="360" w:lineRule="auto"/>
        <w:jc w:val="both"/>
        <w:rPr>
          <w:rFonts w:ascii="Palatino Linotype" w:hAnsi="Palatino Linotype" w:cs="Arial"/>
          <w:b/>
          <w:sz w:val="28"/>
        </w:rPr>
      </w:pPr>
    </w:p>
    <w:p w14:paraId="51D11921" w14:textId="37AD4EE6" w:rsidR="004E7632" w:rsidRPr="002517C5" w:rsidRDefault="00F65B7D" w:rsidP="004E7632">
      <w:pPr>
        <w:spacing w:after="0" w:line="360" w:lineRule="auto"/>
        <w:jc w:val="both"/>
        <w:rPr>
          <w:rFonts w:ascii="Palatino Linotype" w:hAnsi="Palatino Linotype" w:cs="Arial"/>
          <w:b/>
          <w:sz w:val="24"/>
          <w:szCs w:val="24"/>
        </w:rPr>
      </w:pPr>
      <w:r w:rsidRPr="002517C5">
        <w:rPr>
          <w:rFonts w:ascii="Palatino Linotype" w:hAnsi="Palatino Linotype" w:cs="Arial"/>
          <w:b/>
          <w:sz w:val="28"/>
        </w:rPr>
        <w:t>QUIN</w:t>
      </w:r>
      <w:r w:rsidR="00F50781" w:rsidRPr="002517C5">
        <w:rPr>
          <w:rFonts w:ascii="Palatino Linotype" w:hAnsi="Palatino Linotype" w:cs="Arial"/>
          <w:b/>
          <w:sz w:val="28"/>
        </w:rPr>
        <w:t>T</w:t>
      </w:r>
      <w:r w:rsidR="004E7632" w:rsidRPr="002517C5">
        <w:rPr>
          <w:rFonts w:ascii="Palatino Linotype" w:hAnsi="Palatino Linotype" w:cs="Arial"/>
          <w:b/>
          <w:sz w:val="28"/>
        </w:rPr>
        <w:t>O</w:t>
      </w:r>
      <w:r w:rsidR="004E7632" w:rsidRPr="002517C5">
        <w:rPr>
          <w:rFonts w:ascii="Palatino Linotype" w:hAnsi="Palatino Linotype" w:cs="Arial"/>
          <w:b/>
          <w:sz w:val="24"/>
          <w:szCs w:val="24"/>
        </w:rPr>
        <w:t xml:space="preserve">. </w:t>
      </w:r>
      <w:r w:rsidR="0089782A" w:rsidRPr="002517C5">
        <w:rPr>
          <w:rFonts w:ascii="Palatino Linotype" w:hAnsi="Palatino Linotype" w:cs="Arial"/>
          <w:b/>
          <w:sz w:val="28"/>
          <w:szCs w:val="28"/>
        </w:rPr>
        <w:t>Del turno de los</w:t>
      </w:r>
      <w:r w:rsidR="004E7632" w:rsidRPr="002517C5">
        <w:rPr>
          <w:rFonts w:ascii="Palatino Linotype" w:hAnsi="Palatino Linotype" w:cs="Arial"/>
          <w:b/>
          <w:sz w:val="28"/>
          <w:szCs w:val="28"/>
        </w:rPr>
        <w:t xml:space="preserve"> recurso</w:t>
      </w:r>
      <w:r w:rsidR="0089782A" w:rsidRPr="002517C5">
        <w:rPr>
          <w:rFonts w:ascii="Palatino Linotype" w:hAnsi="Palatino Linotype" w:cs="Arial"/>
          <w:b/>
          <w:sz w:val="28"/>
          <w:szCs w:val="28"/>
        </w:rPr>
        <w:t>s</w:t>
      </w:r>
      <w:r w:rsidR="004E7632" w:rsidRPr="002517C5">
        <w:rPr>
          <w:rFonts w:ascii="Palatino Linotype" w:hAnsi="Palatino Linotype" w:cs="Arial"/>
          <w:b/>
          <w:sz w:val="28"/>
          <w:szCs w:val="28"/>
        </w:rPr>
        <w:t xml:space="preserve"> de revisión.</w:t>
      </w:r>
    </w:p>
    <w:p w14:paraId="4B887DAE" w14:textId="65891EE1" w:rsidR="004E7632" w:rsidRPr="002517C5" w:rsidRDefault="004E7632" w:rsidP="009012A4">
      <w:pPr>
        <w:spacing w:after="0" w:line="360" w:lineRule="auto"/>
        <w:jc w:val="both"/>
        <w:rPr>
          <w:rFonts w:ascii="Palatino Linotype" w:hAnsi="Palatino Linotype" w:cs="Arial"/>
          <w:sz w:val="24"/>
          <w:szCs w:val="24"/>
        </w:rPr>
      </w:pPr>
      <w:r w:rsidRPr="002517C5">
        <w:rPr>
          <w:rFonts w:ascii="Palatino Linotype" w:hAnsi="Palatino Linotype" w:cs="Arial"/>
          <w:sz w:val="24"/>
          <w:szCs w:val="24"/>
        </w:rPr>
        <w:t xml:space="preserve">Los medios de impugnación le fueron turnados a los Comisionados </w:t>
      </w:r>
      <w:r w:rsidR="0089782A" w:rsidRPr="002517C5">
        <w:rPr>
          <w:rFonts w:ascii="Palatino Linotype" w:hAnsi="Palatino Linotype" w:cs="Arial"/>
          <w:b/>
          <w:sz w:val="24"/>
          <w:szCs w:val="24"/>
        </w:rPr>
        <w:t>José Martínez Vilchis</w:t>
      </w:r>
      <w:r w:rsidR="00C104DD" w:rsidRPr="002517C5">
        <w:rPr>
          <w:rFonts w:ascii="Palatino Linotype" w:hAnsi="Palatino Linotype" w:cs="Arial"/>
          <w:sz w:val="24"/>
          <w:szCs w:val="24"/>
        </w:rPr>
        <w:t xml:space="preserve"> y</w:t>
      </w:r>
      <w:r w:rsidR="0089782A" w:rsidRPr="002517C5">
        <w:rPr>
          <w:rFonts w:ascii="Palatino Linotype" w:hAnsi="Palatino Linotype" w:cs="Arial"/>
          <w:sz w:val="24"/>
          <w:szCs w:val="24"/>
        </w:rPr>
        <w:t xml:space="preserve"> </w:t>
      </w:r>
      <w:r w:rsidR="00FF6464" w:rsidRPr="002517C5">
        <w:rPr>
          <w:rFonts w:ascii="Palatino Linotype" w:hAnsi="Palatino Linotype" w:cs="Arial"/>
          <w:sz w:val="24"/>
          <w:szCs w:val="24"/>
        </w:rPr>
        <w:t xml:space="preserve"> </w:t>
      </w:r>
      <w:r w:rsidR="00FF6464" w:rsidRPr="002517C5">
        <w:rPr>
          <w:rFonts w:ascii="Palatino Linotype" w:hAnsi="Palatino Linotype" w:cs="Arial"/>
          <w:b/>
          <w:bCs/>
          <w:sz w:val="24"/>
          <w:szCs w:val="24"/>
        </w:rPr>
        <w:t>Luis Gustavo Parra Noriega</w:t>
      </w:r>
      <w:r w:rsidR="00C104DD" w:rsidRPr="002517C5">
        <w:rPr>
          <w:rFonts w:ascii="Palatino Linotype" w:hAnsi="Palatino Linotype" w:cs="Arial"/>
          <w:sz w:val="24"/>
          <w:szCs w:val="24"/>
        </w:rPr>
        <w:t xml:space="preserve"> </w:t>
      </w:r>
      <w:r w:rsidRPr="002517C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087AB6" w:rsidRPr="002517C5">
        <w:rPr>
          <w:rFonts w:ascii="Palatino Linotype" w:hAnsi="Palatino Linotype" w:cs="Arial"/>
          <w:sz w:val="24"/>
          <w:szCs w:val="24"/>
        </w:rPr>
        <w:t>cinco de agosto</w:t>
      </w:r>
      <w:r w:rsidRPr="002517C5">
        <w:rPr>
          <w:rFonts w:ascii="Palatino Linotype" w:hAnsi="Palatino Linotype" w:cs="Arial"/>
          <w:sz w:val="24"/>
          <w:szCs w:val="24"/>
        </w:rPr>
        <w:t xml:space="preserve"> de dos mil </w:t>
      </w:r>
      <w:r w:rsidR="00C76E1B" w:rsidRPr="002517C5">
        <w:rPr>
          <w:rFonts w:ascii="Palatino Linotype" w:hAnsi="Palatino Linotype" w:cs="Arial"/>
          <w:sz w:val="24"/>
          <w:szCs w:val="24"/>
        </w:rPr>
        <w:t>veintidós</w:t>
      </w:r>
      <w:r w:rsidRPr="002517C5">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2517C5" w:rsidRDefault="009012A4" w:rsidP="009012A4">
      <w:pPr>
        <w:spacing w:after="0" w:line="360" w:lineRule="auto"/>
        <w:jc w:val="both"/>
        <w:rPr>
          <w:rFonts w:ascii="Palatino Linotype" w:hAnsi="Palatino Linotype" w:cs="Arial"/>
          <w:sz w:val="24"/>
          <w:szCs w:val="24"/>
        </w:rPr>
      </w:pPr>
    </w:p>
    <w:p w14:paraId="4E4A47E3" w14:textId="03AD3AD0" w:rsidR="004E7632" w:rsidRPr="002517C5" w:rsidRDefault="00F65B7D" w:rsidP="004E7632">
      <w:pPr>
        <w:pStyle w:val="Prrafodelista"/>
        <w:spacing w:line="360" w:lineRule="auto"/>
        <w:ind w:left="0"/>
        <w:jc w:val="both"/>
        <w:rPr>
          <w:rFonts w:ascii="Palatino Linotype" w:hAnsi="Palatino Linotype" w:cs="Arial"/>
          <w:b/>
          <w:sz w:val="28"/>
          <w:szCs w:val="28"/>
        </w:rPr>
      </w:pPr>
      <w:r w:rsidRPr="002517C5">
        <w:rPr>
          <w:rFonts w:ascii="Palatino Linotype" w:hAnsi="Palatino Linotype" w:cs="Arial"/>
          <w:b/>
          <w:color w:val="000000" w:themeColor="text1"/>
          <w:sz w:val="28"/>
        </w:rPr>
        <w:lastRenderedPageBreak/>
        <w:t>SEX</w:t>
      </w:r>
      <w:r w:rsidR="00F50781" w:rsidRPr="002517C5">
        <w:rPr>
          <w:rFonts w:ascii="Palatino Linotype" w:hAnsi="Palatino Linotype" w:cs="Arial"/>
          <w:b/>
          <w:color w:val="000000" w:themeColor="text1"/>
          <w:sz w:val="28"/>
        </w:rPr>
        <w:t>T</w:t>
      </w:r>
      <w:r w:rsidR="004E7632" w:rsidRPr="002517C5">
        <w:rPr>
          <w:rFonts w:ascii="Palatino Linotype" w:hAnsi="Palatino Linotype" w:cs="Arial"/>
          <w:b/>
          <w:color w:val="000000" w:themeColor="text1"/>
          <w:sz w:val="28"/>
        </w:rPr>
        <w:t>O</w:t>
      </w:r>
      <w:r w:rsidR="004E7632" w:rsidRPr="002517C5">
        <w:rPr>
          <w:rFonts w:ascii="Palatino Linotype" w:hAnsi="Palatino Linotype" w:cs="Arial"/>
          <w:b/>
          <w:color w:val="000000" w:themeColor="text1"/>
          <w:sz w:val="28"/>
          <w:szCs w:val="28"/>
        </w:rPr>
        <w:t xml:space="preserve">. </w:t>
      </w:r>
      <w:r w:rsidR="004E7632" w:rsidRPr="002517C5">
        <w:rPr>
          <w:rFonts w:ascii="Palatino Linotype" w:hAnsi="Palatino Linotype" w:cs="Arial"/>
          <w:b/>
          <w:sz w:val="28"/>
          <w:szCs w:val="28"/>
        </w:rPr>
        <w:t>De la acumulación.</w:t>
      </w:r>
    </w:p>
    <w:p w14:paraId="3A7088BF" w14:textId="7CF103FB" w:rsidR="004E7632" w:rsidRPr="002517C5" w:rsidRDefault="004E7632" w:rsidP="00291AA2">
      <w:pPr>
        <w:pStyle w:val="Prrafodelista"/>
        <w:spacing w:line="360" w:lineRule="auto"/>
        <w:ind w:left="0"/>
        <w:jc w:val="both"/>
        <w:rPr>
          <w:rFonts w:ascii="Palatino Linotype" w:hAnsi="Palatino Linotype" w:cs="Arial"/>
        </w:rPr>
      </w:pPr>
      <w:r w:rsidRPr="002517C5">
        <w:rPr>
          <w:rFonts w:ascii="Palatino Linotype" w:hAnsi="Palatino Linotype" w:cs="Arial"/>
        </w:rPr>
        <w:t xml:space="preserve">Posteriormente por acuerdo del Pleno del Instituto, en la </w:t>
      </w:r>
      <w:r w:rsidR="00C3317A" w:rsidRPr="002517C5">
        <w:rPr>
          <w:rFonts w:ascii="Palatino Linotype" w:hAnsi="Palatino Linotype" w:cs="Arial"/>
          <w:b/>
        </w:rPr>
        <w:t xml:space="preserve">Vigésima </w:t>
      </w:r>
      <w:r w:rsidR="00A26614" w:rsidRPr="002517C5">
        <w:rPr>
          <w:rFonts w:ascii="Palatino Linotype" w:hAnsi="Palatino Linotype" w:cs="Arial"/>
          <w:b/>
        </w:rPr>
        <w:t>Octava</w:t>
      </w:r>
      <w:r w:rsidRPr="002517C5">
        <w:rPr>
          <w:rFonts w:ascii="Palatino Linotype" w:hAnsi="Palatino Linotype" w:cs="Arial"/>
        </w:rPr>
        <w:t xml:space="preserve"> Sesión</w:t>
      </w:r>
      <w:r w:rsidR="009012A4" w:rsidRPr="002517C5">
        <w:rPr>
          <w:rFonts w:ascii="Palatino Linotype" w:hAnsi="Palatino Linotype" w:cs="Arial"/>
        </w:rPr>
        <w:t xml:space="preserve"> Ordinaria</w:t>
      </w:r>
      <w:r w:rsidRPr="002517C5">
        <w:rPr>
          <w:rFonts w:ascii="Palatino Linotype" w:hAnsi="Palatino Linotype" w:cs="Arial"/>
        </w:rPr>
        <w:t xml:space="preserve"> de Pleno</w:t>
      </w:r>
      <w:r w:rsidR="009012A4" w:rsidRPr="002517C5">
        <w:rPr>
          <w:rFonts w:ascii="Palatino Linotype" w:hAnsi="Palatino Linotype" w:cs="Arial"/>
        </w:rPr>
        <w:t>,</w:t>
      </w:r>
      <w:r w:rsidRPr="002517C5">
        <w:rPr>
          <w:rFonts w:ascii="Palatino Linotype" w:hAnsi="Palatino Linotype" w:cs="Arial"/>
        </w:rPr>
        <w:t xml:space="preserve"> de fecha </w:t>
      </w:r>
      <w:r w:rsidR="00A26614" w:rsidRPr="002517C5">
        <w:rPr>
          <w:rFonts w:ascii="Palatino Linotype" w:hAnsi="Palatino Linotype" w:cs="Arial"/>
          <w:b/>
        </w:rPr>
        <w:t>diez de agosto</w:t>
      </w:r>
      <w:r w:rsidR="00C3317A" w:rsidRPr="002517C5">
        <w:rPr>
          <w:rFonts w:ascii="Palatino Linotype" w:hAnsi="Palatino Linotype" w:cs="Arial"/>
          <w:b/>
        </w:rPr>
        <w:t xml:space="preserve"> de dos mil veintidós</w:t>
      </w:r>
      <w:r w:rsidRPr="002517C5">
        <w:rPr>
          <w:rFonts w:ascii="Palatino Linotype" w:hAnsi="Palatino Linotype" w:cs="Arial"/>
        </w:rPr>
        <w:t xml:space="preserve">, se determinó acumular los recursos de revisión en estudio, ya que existe identidad del solicitante, del </w:t>
      </w:r>
      <w:r w:rsidR="00C76E1B" w:rsidRPr="002517C5">
        <w:rPr>
          <w:rFonts w:ascii="Palatino Linotype" w:hAnsi="Palatino Linotype" w:cs="Arial"/>
          <w:b/>
        </w:rPr>
        <w:t>Sujeto Obligado</w:t>
      </w:r>
      <w:r w:rsidR="00C76E1B" w:rsidRPr="002517C5">
        <w:rPr>
          <w:rFonts w:ascii="Palatino Linotype" w:hAnsi="Palatino Linotype" w:cs="Arial"/>
        </w:rPr>
        <w:t xml:space="preserve"> </w:t>
      </w:r>
      <w:r w:rsidRPr="002517C5">
        <w:rPr>
          <w:rFonts w:ascii="Palatino Linotype" w:hAnsi="Palatino Linotype" w:cs="Arial"/>
        </w:rPr>
        <w:t>y similitud de causas y objeto de solicitud.</w:t>
      </w:r>
    </w:p>
    <w:p w14:paraId="69F326AE" w14:textId="77777777" w:rsidR="00291AA2" w:rsidRPr="002517C5" w:rsidRDefault="00291AA2" w:rsidP="00291AA2">
      <w:pPr>
        <w:pStyle w:val="Prrafodelista"/>
        <w:spacing w:line="360" w:lineRule="auto"/>
        <w:ind w:left="0"/>
        <w:jc w:val="both"/>
        <w:rPr>
          <w:rFonts w:ascii="Palatino Linotype" w:hAnsi="Palatino Linotype" w:cs="Arial"/>
        </w:rPr>
      </w:pPr>
    </w:p>
    <w:p w14:paraId="0A3ADB89" w14:textId="77777777" w:rsidR="004E7632" w:rsidRPr="002517C5" w:rsidRDefault="004E7632" w:rsidP="004E7632">
      <w:pPr>
        <w:spacing w:after="0" w:line="360" w:lineRule="auto"/>
        <w:jc w:val="both"/>
        <w:rPr>
          <w:rFonts w:ascii="Palatino Linotype" w:hAnsi="Palatino Linotype"/>
          <w:sz w:val="24"/>
          <w:szCs w:val="24"/>
        </w:rPr>
      </w:pPr>
      <w:r w:rsidRPr="002517C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3CCBABE" w14:textId="77777777" w:rsidR="00C3317A" w:rsidRPr="002517C5" w:rsidRDefault="00C3317A" w:rsidP="004E7632">
      <w:pPr>
        <w:spacing w:after="0" w:line="360" w:lineRule="auto"/>
        <w:jc w:val="both"/>
        <w:rPr>
          <w:rFonts w:ascii="Palatino Linotype" w:hAnsi="Palatino Linotype"/>
          <w:sz w:val="24"/>
          <w:szCs w:val="24"/>
        </w:rPr>
      </w:pPr>
    </w:p>
    <w:p w14:paraId="0F04C993" w14:textId="77777777" w:rsidR="004E7632" w:rsidRPr="002517C5" w:rsidRDefault="004E7632" w:rsidP="004E7632">
      <w:pPr>
        <w:pStyle w:val="Sinespaciado"/>
        <w:rPr>
          <w:rFonts w:ascii="Palatino Linotype" w:hAnsi="Palatino Linotype"/>
          <w:sz w:val="18"/>
        </w:rPr>
      </w:pPr>
    </w:p>
    <w:p w14:paraId="45B5C5B9" w14:textId="77777777" w:rsidR="004E7632" w:rsidRPr="002517C5" w:rsidRDefault="004E7632" w:rsidP="004E7632">
      <w:pPr>
        <w:spacing w:after="0" w:line="240" w:lineRule="auto"/>
        <w:ind w:left="851" w:right="851"/>
        <w:jc w:val="both"/>
        <w:rPr>
          <w:rFonts w:ascii="Palatino Linotype" w:hAnsi="Palatino Linotype"/>
          <w:i/>
          <w:szCs w:val="24"/>
        </w:rPr>
      </w:pPr>
      <w:r w:rsidRPr="002517C5">
        <w:rPr>
          <w:rFonts w:ascii="Palatino Linotype" w:hAnsi="Palatino Linotype"/>
          <w:i/>
          <w:szCs w:val="24"/>
        </w:rPr>
        <w:t>“</w:t>
      </w:r>
      <w:r w:rsidRPr="002517C5">
        <w:rPr>
          <w:rFonts w:ascii="Palatino Linotype" w:hAnsi="Palatino Linotype"/>
          <w:b/>
          <w:i/>
          <w:szCs w:val="24"/>
        </w:rPr>
        <w:t>Artículo 195.</w:t>
      </w:r>
      <w:r w:rsidRPr="002517C5">
        <w:rPr>
          <w:rFonts w:ascii="Palatino Linotype" w:hAnsi="Palatino Linotype"/>
          <w:i/>
          <w:szCs w:val="24"/>
        </w:rPr>
        <w:t xml:space="preserve"> En la tramitación del recurso de revisión se aplicarán supletoriamente las disposiciones contenidas en el </w:t>
      </w:r>
      <w:r w:rsidRPr="002517C5">
        <w:rPr>
          <w:rFonts w:ascii="Palatino Linotype" w:hAnsi="Palatino Linotype"/>
          <w:b/>
          <w:i/>
          <w:szCs w:val="24"/>
          <w:u w:val="single"/>
        </w:rPr>
        <w:t>Código de Procedimientos Administrativos del Estado de México</w:t>
      </w:r>
      <w:r w:rsidRPr="002517C5">
        <w:rPr>
          <w:rFonts w:ascii="Palatino Linotype" w:hAnsi="Palatino Linotype"/>
          <w:i/>
          <w:szCs w:val="24"/>
        </w:rPr>
        <w:t>.”</w:t>
      </w:r>
    </w:p>
    <w:p w14:paraId="696F2252" w14:textId="77777777" w:rsidR="004E7632" w:rsidRPr="002517C5" w:rsidRDefault="004E7632" w:rsidP="004E7632">
      <w:pPr>
        <w:spacing w:after="0" w:line="240" w:lineRule="auto"/>
        <w:ind w:left="851" w:right="851"/>
        <w:jc w:val="both"/>
        <w:rPr>
          <w:rFonts w:ascii="Palatino Linotype" w:hAnsi="Palatino Linotype"/>
          <w:i/>
          <w:szCs w:val="24"/>
        </w:rPr>
      </w:pPr>
    </w:p>
    <w:p w14:paraId="67849501" w14:textId="77777777" w:rsidR="004E7632" w:rsidRPr="002517C5" w:rsidRDefault="004E7632" w:rsidP="004E7632">
      <w:pPr>
        <w:spacing w:after="0" w:line="240" w:lineRule="auto"/>
        <w:ind w:left="851" w:right="851"/>
        <w:jc w:val="both"/>
        <w:rPr>
          <w:rFonts w:ascii="Palatino Linotype" w:hAnsi="Palatino Linotype"/>
          <w:i/>
          <w:szCs w:val="24"/>
        </w:rPr>
      </w:pPr>
      <w:r w:rsidRPr="002517C5">
        <w:rPr>
          <w:rFonts w:ascii="Palatino Linotype" w:hAnsi="Palatino Linotype"/>
          <w:i/>
          <w:szCs w:val="24"/>
        </w:rPr>
        <w:t>“</w:t>
      </w:r>
      <w:r w:rsidRPr="002517C5">
        <w:rPr>
          <w:rFonts w:ascii="Palatino Linotype" w:hAnsi="Palatino Linotype"/>
          <w:b/>
          <w:i/>
          <w:szCs w:val="24"/>
        </w:rPr>
        <w:t>Artículo 18.</w:t>
      </w:r>
      <w:r w:rsidRPr="002517C5">
        <w:rPr>
          <w:rFonts w:ascii="Palatino Linotype" w:hAnsi="Palatino Linotype"/>
          <w:i/>
          <w:szCs w:val="24"/>
        </w:rPr>
        <w:t xml:space="preserve"> </w:t>
      </w:r>
      <w:r w:rsidRPr="002517C5">
        <w:rPr>
          <w:rFonts w:ascii="Palatino Linotype" w:hAnsi="Palatino Linotype"/>
          <w:b/>
          <w:i/>
          <w:szCs w:val="24"/>
          <w:u w:val="single"/>
        </w:rPr>
        <w:t>La autoridad administrativa</w:t>
      </w:r>
      <w:r w:rsidRPr="002517C5">
        <w:rPr>
          <w:rFonts w:ascii="Palatino Linotype" w:hAnsi="Palatino Linotype"/>
          <w:i/>
          <w:szCs w:val="24"/>
        </w:rPr>
        <w:t xml:space="preserve"> o el Tribunal </w:t>
      </w:r>
      <w:r w:rsidRPr="002517C5">
        <w:rPr>
          <w:rFonts w:ascii="Palatino Linotype" w:hAnsi="Palatino Linotype"/>
          <w:b/>
          <w:i/>
          <w:szCs w:val="24"/>
          <w:u w:val="single"/>
        </w:rPr>
        <w:t>acordarán la acumulación</w:t>
      </w:r>
      <w:r w:rsidRPr="002517C5">
        <w:rPr>
          <w:rFonts w:ascii="Palatino Linotype" w:hAnsi="Palatino Linotype"/>
          <w:i/>
          <w:szCs w:val="24"/>
        </w:rPr>
        <w:t xml:space="preserve"> de los expedientes del procedimiento y proceso administrativo que ante ellos se sigan</w:t>
      </w:r>
      <w:r w:rsidRPr="002517C5">
        <w:rPr>
          <w:rFonts w:ascii="Palatino Linotype" w:hAnsi="Palatino Linotype"/>
          <w:b/>
          <w:i/>
          <w:szCs w:val="24"/>
          <w:u w:val="single"/>
        </w:rPr>
        <w:t>, de oficio</w:t>
      </w:r>
      <w:r w:rsidRPr="002517C5">
        <w:rPr>
          <w:rFonts w:ascii="Palatino Linotype" w:hAnsi="Palatino Linotype"/>
          <w:i/>
          <w:szCs w:val="24"/>
        </w:rPr>
        <w:t xml:space="preserve"> o a petición de parte, </w:t>
      </w:r>
      <w:r w:rsidRPr="002517C5">
        <w:rPr>
          <w:rFonts w:ascii="Palatino Linotype" w:hAnsi="Palatino Linotype"/>
          <w:b/>
          <w:i/>
          <w:szCs w:val="24"/>
          <w:u w:val="single"/>
        </w:rPr>
        <w:t>cuando las partes o los actos administrativos sean iguales, se trate de actos conexos o resulte conveniente el trámite unificado de los asuntos</w:t>
      </w:r>
      <w:r w:rsidRPr="002517C5">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2517C5"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2517C5" w:rsidRDefault="004E7632" w:rsidP="004E7632">
      <w:pPr>
        <w:spacing w:after="0" w:line="240" w:lineRule="auto"/>
        <w:ind w:left="851" w:right="851"/>
        <w:jc w:val="both"/>
        <w:rPr>
          <w:rFonts w:ascii="Palatino Linotype" w:hAnsi="Palatino Linotype"/>
          <w:i/>
          <w:sz w:val="18"/>
          <w:szCs w:val="24"/>
        </w:rPr>
      </w:pPr>
    </w:p>
    <w:p w14:paraId="518EF152" w14:textId="77777777" w:rsidR="00C3317A" w:rsidRPr="002517C5" w:rsidRDefault="00C3317A" w:rsidP="004E7632">
      <w:pPr>
        <w:spacing w:after="0" w:line="240" w:lineRule="auto"/>
        <w:ind w:left="851" w:right="851"/>
        <w:jc w:val="both"/>
        <w:rPr>
          <w:rFonts w:ascii="Palatino Linotype" w:hAnsi="Palatino Linotype"/>
          <w:i/>
          <w:sz w:val="18"/>
          <w:szCs w:val="24"/>
        </w:rPr>
      </w:pPr>
    </w:p>
    <w:p w14:paraId="7A9E3701" w14:textId="67505183" w:rsidR="004E7632" w:rsidRPr="002517C5" w:rsidRDefault="00F65B7D" w:rsidP="004E7632">
      <w:pPr>
        <w:spacing w:after="0" w:line="360" w:lineRule="auto"/>
        <w:jc w:val="both"/>
        <w:rPr>
          <w:rFonts w:ascii="Palatino Linotype" w:hAnsi="Palatino Linotype" w:cs="Arial"/>
          <w:b/>
          <w:sz w:val="24"/>
          <w:szCs w:val="24"/>
        </w:rPr>
      </w:pPr>
      <w:r w:rsidRPr="002517C5">
        <w:rPr>
          <w:rFonts w:ascii="Palatino Linotype" w:hAnsi="Palatino Linotype" w:cs="Arial"/>
          <w:b/>
          <w:sz w:val="28"/>
        </w:rPr>
        <w:t>SÉPTIM</w:t>
      </w:r>
      <w:r w:rsidR="004E7632" w:rsidRPr="002517C5">
        <w:rPr>
          <w:rFonts w:ascii="Palatino Linotype" w:hAnsi="Palatino Linotype" w:cs="Arial"/>
          <w:b/>
          <w:sz w:val="28"/>
        </w:rPr>
        <w:t>O</w:t>
      </w:r>
      <w:r w:rsidR="004E7632" w:rsidRPr="002517C5">
        <w:rPr>
          <w:rFonts w:ascii="Palatino Linotype" w:hAnsi="Palatino Linotype" w:cs="Arial"/>
          <w:b/>
          <w:sz w:val="24"/>
          <w:szCs w:val="24"/>
        </w:rPr>
        <w:t xml:space="preserve">. </w:t>
      </w:r>
      <w:r w:rsidR="004E7632" w:rsidRPr="002517C5">
        <w:rPr>
          <w:rFonts w:ascii="Palatino Linotype" w:hAnsi="Palatino Linotype" w:cs="Arial"/>
          <w:b/>
          <w:sz w:val="28"/>
          <w:szCs w:val="28"/>
        </w:rPr>
        <w:t>De la etapa de instrucción.</w:t>
      </w:r>
    </w:p>
    <w:p w14:paraId="6E47BE98" w14:textId="69E3A310" w:rsidR="00A44C41" w:rsidRPr="002517C5" w:rsidRDefault="00C3317A" w:rsidP="00A44C41">
      <w:pPr>
        <w:spacing w:after="0" w:line="360" w:lineRule="auto"/>
        <w:jc w:val="both"/>
        <w:rPr>
          <w:rFonts w:ascii="Palatino Linotype" w:eastAsia="Calibri" w:hAnsi="Palatino Linotype" w:cs="Times New Roman"/>
          <w:sz w:val="24"/>
          <w:szCs w:val="24"/>
        </w:rPr>
      </w:pPr>
      <w:r w:rsidRPr="002517C5">
        <w:rPr>
          <w:rFonts w:ascii="Palatino Linotype" w:hAnsi="Palatino Linotype" w:cs="Arial"/>
          <w:sz w:val="24"/>
          <w:szCs w:val="24"/>
        </w:rPr>
        <w:t>De las constancias que obran en el expediente electrónico del SAIMEX se desprende que</w:t>
      </w:r>
      <w:r w:rsidR="00A44C41" w:rsidRPr="002517C5">
        <w:rPr>
          <w:rFonts w:ascii="Palatino Linotype" w:hAnsi="Palatino Linotype" w:cs="Arial"/>
          <w:sz w:val="24"/>
          <w:szCs w:val="24"/>
        </w:rPr>
        <w:t xml:space="preserve">, respecto del recurso de revisión número </w:t>
      </w:r>
      <w:r w:rsidR="009A092D" w:rsidRPr="002517C5">
        <w:rPr>
          <w:rFonts w:ascii="Palatino Linotype" w:hAnsi="Palatino Linotype" w:cs="Arial"/>
          <w:b/>
          <w:sz w:val="24"/>
          <w:szCs w:val="24"/>
        </w:rPr>
        <w:t>12845/INFOEM/IP/RR/2022</w:t>
      </w:r>
      <w:r w:rsidR="00A44C41" w:rsidRPr="002517C5">
        <w:rPr>
          <w:rFonts w:ascii="Palatino Linotype" w:hAnsi="Palatino Linotype" w:cs="Arial"/>
          <w:sz w:val="24"/>
          <w:szCs w:val="24"/>
        </w:rPr>
        <w:t>,</w:t>
      </w:r>
      <w:r w:rsidRPr="002517C5">
        <w:rPr>
          <w:rFonts w:ascii="Palatino Linotype" w:hAnsi="Palatino Linotype" w:cs="Arial"/>
          <w:sz w:val="24"/>
          <w:szCs w:val="24"/>
        </w:rPr>
        <w:t xml:space="preserve"> </w:t>
      </w:r>
      <w:r w:rsidRPr="002517C5">
        <w:rPr>
          <w:rFonts w:ascii="Palatino Linotype" w:hAnsi="Palatino Linotype" w:cs="Arial"/>
          <w:b/>
          <w:sz w:val="24"/>
          <w:szCs w:val="24"/>
        </w:rPr>
        <w:t>El Sujeto Obligado</w:t>
      </w:r>
      <w:r w:rsidRPr="002517C5">
        <w:rPr>
          <w:rFonts w:ascii="Palatino Linotype" w:hAnsi="Palatino Linotype" w:cs="Arial"/>
          <w:sz w:val="24"/>
          <w:szCs w:val="24"/>
        </w:rPr>
        <w:t xml:space="preserve"> </w:t>
      </w:r>
      <w:r w:rsidR="009A092D" w:rsidRPr="002517C5">
        <w:rPr>
          <w:rFonts w:ascii="Palatino Linotype" w:hAnsi="Palatino Linotype" w:cs="Arial"/>
          <w:sz w:val="24"/>
          <w:szCs w:val="24"/>
        </w:rPr>
        <w:t>rindió sus manifestaciones en fecha veintitrés de agosto de dos mil veintidós</w:t>
      </w:r>
      <w:r w:rsidR="00A44C41" w:rsidRPr="002517C5">
        <w:rPr>
          <w:rFonts w:ascii="Palatino Linotype" w:hAnsi="Palatino Linotype" w:cs="Arial"/>
          <w:sz w:val="24"/>
          <w:szCs w:val="24"/>
        </w:rPr>
        <w:t xml:space="preserve"> </w:t>
      </w:r>
      <w:r w:rsidR="00A44C41" w:rsidRPr="002517C5">
        <w:rPr>
          <w:rFonts w:ascii="Palatino Linotype" w:hAnsi="Palatino Linotype" w:cs="Arial"/>
          <w:sz w:val="24"/>
          <w:szCs w:val="24"/>
        </w:rPr>
        <w:lastRenderedPageBreak/>
        <w:t xml:space="preserve">y respecto del recurso de revisión número </w:t>
      </w:r>
      <w:r w:rsidR="009A092D" w:rsidRPr="002517C5">
        <w:rPr>
          <w:rFonts w:ascii="Palatino Linotype" w:hAnsi="Palatino Linotype" w:cs="Arial"/>
          <w:b/>
          <w:sz w:val="24"/>
          <w:szCs w:val="24"/>
        </w:rPr>
        <w:t>12846/INFOEM/IP/RR/2022</w:t>
      </w:r>
      <w:r w:rsidR="00A44C41" w:rsidRPr="002517C5">
        <w:rPr>
          <w:rFonts w:ascii="Palatino Linotype" w:hAnsi="Palatino Linotype" w:cs="Arial"/>
          <w:b/>
          <w:sz w:val="24"/>
          <w:szCs w:val="24"/>
        </w:rPr>
        <w:t xml:space="preserve">, </w:t>
      </w:r>
      <w:r w:rsidR="00A44C41" w:rsidRPr="002517C5">
        <w:rPr>
          <w:rFonts w:ascii="Palatino Linotype" w:eastAsia="Calibri" w:hAnsi="Palatino Linotype" w:cs="Times New Roman"/>
          <w:sz w:val="24"/>
          <w:szCs w:val="24"/>
        </w:rPr>
        <w:t xml:space="preserve">en el sumario se observa que </w:t>
      </w:r>
      <w:r w:rsidR="00A44C41" w:rsidRPr="002517C5">
        <w:rPr>
          <w:rFonts w:ascii="Palatino Linotype" w:eastAsia="Calibri" w:hAnsi="Palatino Linotype" w:cs="Times New Roman"/>
          <w:b/>
          <w:bCs/>
          <w:sz w:val="24"/>
          <w:szCs w:val="24"/>
        </w:rPr>
        <w:t>el Sujeto Obligado</w:t>
      </w:r>
      <w:r w:rsidR="00A44C41" w:rsidRPr="002517C5">
        <w:rPr>
          <w:rFonts w:ascii="Palatino Linotype" w:eastAsia="Calibri" w:hAnsi="Palatino Linotype" w:cs="Times New Roman"/>
          <w:sz w:val="24"/>
          <w:szCs w:val="24"/>
        </w:rPr>
        <w:t xml:space="preserve"> en fecha </w:t>
      </w:r>
      <w:r w:rsidR="009A092D" w:rsidRPr="002517C5">
        <w:rPr>
          <w:rFonts w:ascii="Palatino Linotype" w:eastAsia="Calibri" w:hAnsi="Palatino Linotype" w:cs="Times New Roman"/>
          <w:sz w:val="24"/>
          <w:szCs w:val="24"/>
        </w:rPr>
        <w:t>veintitrés</w:t>
      </w:r>
      <w:r w:rsidR="00A44C41" w:rsidRPr="002517C5">
        <w:rPr>
          <w:rFonts w:ascii="Palatino Linotype" w:eastAsia="Calibri" w:hAnsi="Palatino Linotype" w:cs="Times New Roman"/>
          <w:sz w:val="24"/>
          <w:szCs w:val="24"/>
        </w:rPr>
        <w:t xml:space="preserve"> de agosto de dos mil veintidós, </w:t>
      </w:r>
      <w:r w:rsidR="009A092D" w:rsidRPr="002517C5">
        <w:rPr>
          <w:rFonts w:ascii="Palatino Linotype" w:eastAsia="Calibri" w:hAnsi="Palatino Linotype" w:cs="Times New Roman"/>
          <w:sz w:val="24"/>
          <w:szCs w:val="24"/>
        </w:rPr>
        <w:t>presentó su informe justificado;</w:t>
      </w:r>
      <w:r w:rsidR="00A44C41" w:rsidRPr="002517C5">
        <w:rPr>
          <w:rFonts w:ascii="Palatino Linotype" w:eastAsia="Calibri" w:hAnsi="Palatino Linotype" w:cs="Times New Roman"/>
          <w:sz w:val="24"/>
          <w:szCs w:val="24"/>
        </w:rPr>
        <w:t xml:space="preserve"> </w:t>
      </w:r>
      <w:r w:rsidR="00A44C41" w:rsidRPr="002517C5">
        <w:rPr>
          <w:rFonts w:ascii="Palatino Linotype" w:eastAsia="Calibri" w:hAnsi="Palatino Linotype" w:cs="Arial"/>
          <w:sz w:val="24"/>
          <w:szCs w:val="24"/>
        </w:rPr>
        <w:t>mismo</w:t>
      </w:r>
      <w:r w:rsidR="009A092D" w:rsidRPr="002517C5">
        <w:rPr>
          <w:rFonts w:ascii="Palatino Linotype" w:eastAsia="Calibri" w:hAnsi="Palatino Linotype" w:cs="Arial"/>
          <w:sz w:val="24"/>
          <w:szCs w:val="24"/>
        </w:rPr>
        <w:t>s</w:t>
      </w:r>
      <w:r w:rsidR="00A44C41" w:rsidRPr="002517C5">
        <w:rPr>
          <w:rFonts w:ascii="Palatino Linotype" w:eastAsia="Calibri" w:hAnsi="Palatino Linotype" w:cs="Arial"/>
          <w:sz w:val="24"/>
          <w:szCs w:val="24"/>
        </w:rPr>
        <w:t xml:space="preserve"> que fue</w:t>
      </w:r>
      <w:r w:rsidR="009A092D" w:rsidRPr="002517C5">
        <w:rPr>
          <w:rFonts w:ascii="Palatino Linotype" w:eastAsia="Calibri" w:hAnsi="Palatino Linotype" w:cs="Arial"/>
          <w:sz w:val="24"/>
          <w:szCs w:val="24"/>
        </w:rPr>
        <w:t>ron</w:t>
      </w:r>
      <w:r w:rsidR="00A44C41" w:rsidRPr="002517C5">
        <w:rPr>
          <w:rFonts w:ascii="Palatino Linotype" w:eastAsia="Calibri" w:hAnsi="Palatino Linotype" w:cs="Arial"/>
          <w:sz w:val="24"/>
          <w:szCs w:val="24"/>
        </w:rPr>
        <w:t xml:space="preserve"> puesto</w:t>
      </w:r>
      <w:r w:rsidR="009A092D" w:rsidRPr="002517C5">
        <w:rPr>
          <w:rFonts w:ascii="Palatino Linotype" w:eastAsia="Calibri" w:hAnsi="Palatino Linotype" w:cs="Arial"/>
          <w:sz w:val="24"/>
          <w:szCs w:val="24"/>
        </w:rPr>
        <w:t>s</w:t>
      </w:r>
      <w:r w:rsidR="00A44C41" w:rsidRPr="002517C5">
        <w:rPr>
          <w:rFonts w:ascii="Palatino Linotype" w:eastAsia="Calibri" w:hAnsi="Palatino Linotype" w:cs="Arial"/>
          <w:sz w:val="24"/>
          <w:szCs w:val="24"/>
        </w:rPr>
        <w:t xml:space="preserve"> a la vista del </w:t>
      </w:r>
      <w:r w:rsidR="00A44C41" w:rsidRPr="002517C5">
        <w:rPr>
          <w:rFonts w:ascii="Palatino Linotype" w:eastAsia="Calibri" w:hAnsi="Palatino Linotype" w:cs="Arial"/>
          <w:b/>
          <w:bCs/>
          <w:sz w:val="24"/>
          <w:szCs w:val="24"/>
        </w:rPr>
        <w:t>Recurrente</w:t>
      </w:r>
      <w:r w:rsidR="00A44C41" w:rsidRPr="002517C5">
        <w:rPr>
          <w:rFonts w:ascii="Palatino Linotype" w:eastAsia="Calibri" w:hAnsi="Palatino Linotype" w:cs="Arial"/>
          <w:sz w:val="24"/>
          <w:szCs w:val="24"/>
        </w:rPr>
        <w:t xml:space="preserve"> el día </w:t>
      </w:r>
      <w:r w:rsidR="009A092D" w:rsidRPr="002517C5">
        <w:rPr>
          <w:rFonts w:ascii="Palatino Linotype" w:eastAsia="Calibri" w:hAnsi="Palatino Linotype" w:cs="Arial"/>
          <w:sz w:val="24"/>
          <w:szCs w:val="24"/>
        </w:rPr>
        <w:t>trece</w:t>
      </w:r>
      <w:r w:rsidR="00A44C41" w:rsidRPr="002517C5">
        <w:rPr>
          <w:rFonts w:ascii="Palatino Linotype" w:eastAsia="Calibri" w:hAnsi="Palatino Linotype" w:cs="Arial"/>
          <w:sz w:val="24"/>
          <w:szCs w:val="24"/>
        </w:rPr>
        <w:t xml:space="preserve"> de septiembre de dos mil veintidós, para que en un término de tres días adujera manifestaciones; asimismo, </w:t>
      </w:r>
      <w:r w:rsidR="00A44C41" w:rsidRPr="002517C5">
        <w:rPr>
          <w:rFonts w:ascii="Palatino Linotype" w:eastAsia="Calibri" w:hAnsi="Palatino Linotype" w:cs="Times New Roman"/>
          <w:sz w:val="24"/>
          <w:szCs w:val="24"/>
        </w:rPr>
        <w:t xml:space="preserve">se hace constar que </w:t>
      </w:r>
      <w:r w:rsidR="00A44C41" w:rsidRPr="002517C5">
        <w:rPr>
          <w:rFonts w:ascii="Palatino Linotype" w:eastAsia="Calibri" w:hAnsi="Palatino Linotype" w:cs="Times New Roman"/>
          <w:b/>
          <w:sz w:val="24"/>
          <w:szCs w:val="24"/>
        </w:rPr>
        <w:t xml:space="preserve">El </w:t>
      </w:r>
      <w:r w:rsidR="00A44C41" w:rsidRPr="002517C5">
        <w:rPr>
          <w:rFonts w:ascii="Palatino Linotype" w:eastAsia="Calibri" w:hAnsi="Palatino Linotype" w:cs="Times New Roman"/>
          <w:sz w:val="24"/>
          <w:szCs w:val="24"/>
        </w:rPr>
        <w:t>R</w:t>
      </w:r>
      <w:r w:rsidR="00A44C41" w:rsidRPr="002517C5">
        <w:rPr>
          <w:rFonts w:ascii="Palatino Linotype" w:eastAsia="Calibri" w:hAnsi="Palatino Linotype" w:cs="Times New Roman"/>
          <w:b/>
          <w:sz w:val="24"/>
          <w:szCs w:val="24"/>
        </w:rPr>
        <w:t>ecurrente</w:t>
      </w:r>
      <w:r w:rsidR="00A44C41" w:rsidRPr="002517C5">
        <w:rPr>
          <w:rFonts w:ascii="Palatino Linotype" w:eastAsia="Calibri" w:hAnsi="Palatino Linotype" w:cs="Times New Roman"/>
          <w:sz w:val="24"/>
          <w:szCs w:val="24"/>
        </w:rPr>
        <w:t xml:space="preserve"> fue omiso en presentar sus manifestaciones respecto al informe justificado remitido por el </w:t>
      </w:r>
      <w:r w:rsidR="00A44C41" w:rsidRPr="002517C5">
        <w:rPr>
          <w:rFonts w:ascii="Palatino Linotype" w:eastAsia="Calibri" w:hAnsi="Palatino Linotype" w:cs="Times New Roman"/>
          <w:b/>
          <w:sz w:val="24"/>
          <w:szCs w:val="24"/>
        </w:rPr>
        <w:t>Sujeto Obligado</w:t>
      </w:r>
      <w:r w:rsidR="00A44C41" w:rsidRPr="002517C5">
        <w:rPr>
          <w:rFonts w:ascii="Palatino Linotype" w:eastAsia="Calibri" w:hAnsi="Palatino Linotype" w:cs="Times New Roman"/>
          <w:sz w:val="24"/>
          <w:szCs w:val="24"/>
        </w:rPr>
        <w:t>; finalmente se advierte de las constancias que integran el presente expediente, que no existe prueba alguna que deba desahogarse.</w:t>
      </w:r>
    </w:p>
    <w:p w14:paraId="5AB4866C" w14:textId="4ADBD358" w:rsidR="00C76E1B" w:rsidRPr="002517C5" w:rsidRDefault="00C76E1B" w:rsidP="004E7632">
      <w:pPr>
        <w:spacing w:after="0" w:line="360" w:lineRule="auto"/>
        <w:jc w:val="both"/>
        <w:rPr>
          <w:rFonts w:ascii="Palatino Linotype" w:hAnsi="Palatino Linotype" w:cs="Arial"/>
          <w:sz w:val="24"/>
          <w:szCs w:val="24"/>
        </w:rPr>
      </w:pPr>
    </w:p>
    <w:p w14:paraId="3BD24A51" w14:textId="6C4E2532" w:rsidR="00291AA2" w:rsidRPr="002517C5" w:rsidRDefault="00F65B7D" w:rsidP="004E7632">
      <w:pPr>
        <w:spacing w:after="0" w:line="360" w:lineRule="auto"/>
        <w:jc w:val="both"/>
        <w:rPr>
          <w:rFonts w:ascii="Palatino Linotype" w:hAnsi="Palatino Linotype" w:cs="Arial"/>
          <w:b/>
          <w:sz w:val="28"/>
          <w:szCs w:val="24"/>
        </w:rPr>
      </w:pPr>
      <w:r w:rsidRPr="002517C5">
        <w:rPr>
          <w:rFonts w:ascii="Palatino Linotype" w:hAnsi="Palatino Linotype" w:cs="Arial"/>
          <w:b/>
          <w:sz w:val="28"/>
          <w:szCs w:val="24"/>
        </w:rPr>
        <w:t>OCTAV</w:t>
      </w:r>
      <w:r w:rsidR="00C76E1B" w:rsidRPr="002517C5">
        <w:rPr>
          <w:rFonts w:ascii="Palatino Linotype" w:hAnsi="Palatino Linotype" w:cs="Arial"/>
          <w:b/>
          <w:sz w:val="28"/>
          <w:szCs w:val="24"/>
        </w:rPr>
        <w:t>O. Del cierre de instrucción.</w:t>
      </w:r>
    </w:p>
    <w:p w14:paraId="607E18B0" w14:textId="7BB7150A" w:rsidR="004E7632" w:rsidRPr="002517C5" w:rsidRDefault="00C76E1B" w:rsidP="004E7632">
      <w:pPr>
        <w:spacing w:after="0" w:line="360" w:lineRule="auto"/>
        <w:jc w:val="both"/>
        <w:rPr>
          <w:rFonts w:ascii="Palatino Linotype" w:hAnsi="Palatino Linotype" w:cs="Arial"/>
          <w:sz w:val="24"/>
          <w:szCs w:val="24"/>
        </w:rPr>
      </w:pPr>
      <w:r w:rsidRPr="002517C5">
        <w:rPr>
          <w:rFonts w:ascii="Palatino Linotype" w:hAnsi="Palatino Linotype" w:cs="Arial"/>
          <w:sz w:val="24"/>
          <w:szCs w:val="24"/>
        </w:rPr>
        <w:t>E</w:t>
      </w:r>
      <w:r w:rsidR="004E7632" w:rsidRPr="002517C5">
        <w:rPr>
          <w:rFonts w:ascii="Palatino Linotype" w:hAnsi="Palatino Linotype" w:cs="Arial"/>
          <w:sz w:val="24"/>
          <w:szCs w:val="24"/>
        </w:rPr>
        <w:t xml:space="preserve">n fecha </w:t>
      </w:r>
      <w:r w:rsidR="00F24834" w:rsidRPr="002517C5">
        <w:rPr>
          <w:rFonts w:ascii="Palatino Linotype" w:hAnsi="Palatino Linotype" w:cs="Arial"/>
          <w:sz w:val="24"/>
          <w:szCs w:val="24"/>
        </w:rPr>
        <w:t>veintisiete</w:t>
      </w:r>
      <w:r w:rsidR="00D559CB" w:rsidRPr="002517C5">
        <w:rPr>
          <w:rFonts w:ascii="Palatino Linotype" w:hAnsi="Palatino Linotype" w:cs="Arial"/>
          <w:sz w:val="24"/>
          <w:szCs w:val="24"/>
        </w:rPr>
        <w:t xml:space="preserve"> de septiembre</w:t>
      </w:r>
      <w:r w:rsidR="006130B1" w:rsidRPr="002517C5">
        <w:rPr>
          <w:rFonts w:ascii="Palatino Linotype" w:hAnsi="Palatino Linotype" w:cs="Arial"/>
          <w:sz w:val="24"/>
          <w:szCs w:val="24"/>
        </w:rPr>
        <w:t xml:space="preserve"> del dos mil veintidós</w:t>
      </w:r>
      <w:r w:rsidR="004E7632" w:rsidRPr="002517C5">
        <w:rPr>
          <w:rFonts w:ascii="Palatino Linotype" w:hAnsi="Palatino Linotype" w:cs="Arial"/>
          <w:sz w:val="24"/>
          <w:szCs w:val="24"/>
        </w:rPr>
        <w:t>, en términos del artículo 185, fracción VI, de la Ley de Transparencia y Acceso a la Información Pública del Estado de México y Municipios,</w:t>
      </w:r>
      <w:r w:rsidRPr="002517C5">
        <w:rPr>
          <w:rFonts w:ascii="Palatino Linotype" w:hAnsi="Palatino Linotype" w:cs="Arial"/>
          <w:sz w:val="24"/>
          <w:szCs w:val="24"/>
        </w:rPr>
        <w:t xml:space="preserve"> se decretó el cierre de las mismas,</w:t>
      </w:r>
      <w:r w:rsidR="004E7632" w:rsidRPr="002517C5">
        <w:rPr>
          <w:rFonts w:ascii="Palatino Linotype" w:hAnsi="Palatino Linotype" w:cs="Arial"/>
          <w:sz w:val="24"/>
          <w:szCs w:val="24"/>
        </w:rPr>
        <w:t xml:space="preserve"> iniciando el término legal para dictar resolución definitiva del asunto.</w:t>
      </w:r>
    </w:p>
    <w:p w14:paraId="3E86A72B" w14:textId="77777777" w:rsidR="006130B1" w:rsidRPr="002517C5" w:rsidRDefault="006130B1" w:rsidP="004E7632">
      <w:pPr>
        <w:spacing w:after="0" w:line="360" w:lineRule="auto"/>
        <w:jc w:val="both"/>
        <w:rPr>
          <w:rFonts w:ascii="Palatino Linotype" w:hAnsi="Palatino Linotype" w:cs="Arial"/>
          <w:sz w:val="24"/>
          <w:szCs w:val="24"/>
        </w:rPr>
      </w:pPr>
    </w:p>
    <w:p w14:paraId="65C8BB3F" w14:textId="17BF1FAE" w:rsidR="006130B1" w:rsidRPr="002517C5" w:rsidRDefault="006130B1" w:rsidP="006130B1">
      <w:pPr>
        <w:spacing w:after="0" w:line="360" w:lineRule="auto"/>
        <w:jc w:val="both"/>
        <w:rPr>
          <w:rFonts w:ascii="Palatino Linotype" w:hAnsi="Palatino Linotype"/>
          <w:b/>
          <w:sz w:val="28"/>
          <w:szCs w:val="28"/>
          <w:lang w:val="es-ES_tradnl"/>
        </w:rPr>
      </w:pPr>
      <w:r w:rsidRPr="002517C5">
        <w:rPr>
          <w:rFonts w:ascii="Palatino Linotype" w:hAnsi="Palatino Linotype" w:cs="Arial"/>
          <w:b/>
          <w:sz w:val="28"/>
          <w:szCs w:val="24"/>
        </w:rPr>
        <w:t>NOVENO</w:t>
      </w:r>
      <w:r w:rsidRPr="002517C5">
        <w:rPr>
          <w:rFonts w:ascii="Palatino Linotype" w:hAnsi="Palatino Linotype"/>
          <w:b/>
          <w:sz w:val="28"/>
          <w:szCs w:val="28"/>
        </w:rPr>
        <w:t>. De la ampliación del término para resolver.</w:t>
      </w:r>
    </w:p>
    <w:p w14:paraId="60C459CB" w14:textId="37CFD999" w:rsidR="006130B1" w:rsidRPr="002517C5" w:rsidRDefault="006130B1" w:rsidP="006130B1">
      <w:pPr>
        <w:spacing w:after="0" w:line="360" w:lineRule="auto"/>
        <w:jc w:val="both"/>
        <w:rPr>
          <w:rFonts w:ascii="Palatino Linotype" w:hAnsi="Palatino Linotype"/>
          <w:sz w:val="24"/>
          <w:szCs w:val="24"/>
        </w:rPr>
      </w:pPr>
      <w:r w:rsidRPr="002517C5">
        <w:rPr>
          <w:rFonts w:ascii="Palatino Linotype" w:hAnsi="Palatino Linotype"/>
          <w:sz w:val="24"/>
          <w:szCs w:val="24"/>
        </w:rPr>
        <w:t xml:space="preserve">En fecha </w:t>
      </w:r>
      <w:r w:rsidR="00F24834" w:rsidRPr="002517C5">
        <w:rPr>
          <w:rFonts w:ascii="Palatino Linotype" w:hAnsi="Palatino Linotype"/>
          <w:sz w:val="24"/>
          <w:szCs w:val="24"/>
        </w:rPr>
        <w:t>veintisiete</w:t>
      </w:r>
      <w:r w:rsidR="00D559CB" w:rsidRPr="002517C5">
        <w:rPr>
          <w:rFonts w:ascii="Palatino Linotype" w:hAnsi="Palatino Linotype"/>
          <w:sz w:val="24"/>
          <w:szCs w:val="24"/>
        </w:rPr>
        <w:t xml:space="preserve"> de septiembre</w:t>
      </w:r>
      <w:r w:rsidRPr="002517C5">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7B5AEE3" w14:textId="77777777" w:rsidR="006130B1" w:rsidRPr="002517C5" w:rsidRDefault="006130B1" w:rsidP="006130B1">
      <w:pPr>
        <w:spacing w:after="0" w:line="360" w:lineRule="auto"/>
        <w:jc w:val="both"/>
        <w:rPr>
          <w:rFonts w:ascii="Palatino Linotype" w:hAnsi="Palatino Linotype"/>
          <w:sz w:val="24"/>
          <w:szCs w:val="24"/>
        </w:rPr>
      </w:pPr>
    </w:p>
    <w:p w14:paraId="40033B1E"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Este organismo garante no pasa por alto justificar, </w:t>
      </w:r>
      <w:r w:rsidRPr="002517C5">
        <w:rPr>
          <w:rFonts w:ascii="Palatino Linotype" w:hAnsi="Palatino Linotype" w:cstheme="majorHAnsi"/>
          <w:bCs/>
          <w:sz w:val="24"/>
          <w:szCs w:val="24"/>
        </w:rPr>
        <w:t xml:space="preserve">que el plazo para emitir resolución en el presente asunto </w:t>
      </w:r>
      <w:r w:rsidRPr="002517C5">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w:t>
      </w:r>
      <w:r w:rsidRPr="002517C5">
        <w:rPr>
          <w:rFonts w:ascii="Palatino Linotype" w:hAnsi="Palatino Linotype" w:cstheme="majorHAnsi"/>
          <w:sz w:val="24"/>
          <w:szCs w:val="24"/>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FFC304"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2CE9577B"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2517C5">
        <w:rPr>
          <w:rFonts w:ascii="Palatino Linotype" w:hAnsi="Palatino Linotype" w:cstheme="majorHAnsi"/>
          <w:bCs/>
          <w:sz w:val="24"/>
          <w:szCs w:val="24"/>
        </w:rPr>
        <w:t>el plazo para emitir resolución</w:t>
      </w:r>
      <w:r w:rsidRPr="002517C5">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ECDDA29"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0A370D85"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0E6AC0"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2D2233DF"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42CD00D"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163634A1"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88DB6EA" w14:textId="77777777" w:rsidR="006130B1" w:rsidRPr="002517C5" w:rsidRDefault="006130B1" w:rsidP="006130B1">
      <w:pPr>
        <w:spacing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2FAF1237" w14:textId="77777777" w:rsidR="006130B1" w:rsidRPr="002517C5" w:rsidRDefault="006130B1" w:rsidP="006130B1">
      <w:pPr>
        <w:spacing w:after="240" w:line="276" w:lineRule="auto"/>
        <w:ind w:left="708"/>
        <w:jc w:val="both"/>
        <w:rPr>
          <w:rFonts w:ascii="Palatino Linotype" w:hAnsi="Palatino Linotype" w:cstheme="majorHAnsi"/>
          <w:sz w:val="24"/>
          <w:szCs w:val="24"/>
        </w:rPr>
      </w:pPr>
      <w:r w:rsidRPr="002517C5">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6A5A8E56" w14:textId="77777777" w:rsidR="006130B1" w:rsidRPr="002517C5" w:rsidRDefault="006130B1" w:rsidP="006130B1">
      <w:pPr>
        <w:spacing w:after="240" w:line="276" w:lineRule="auto"/>
        <w:ind w:firstLine="708"/>
        <w:jc w:val="both"/>
        <w:rPr>
          <w:rFonts w:ascii="Palatino Linotype" w:hAnsi="Palatino Linotype" w:cstheme="majorHAnsi"/>
          <w:sz w:val="24"/>
          <w:szCs w:val="24"/>
        </w:rPr>
      </w:pPr>
      <w:r w:rsidRPr="002517C5">
        <w:rPr>
          <w:rFonts w:ascii="Palatino Linotype" w:hAnsi="Palatino Linotype" w:cstheme="majorHAnsi"/>
          <w:sz w:val="24"/>
          <w:szCs w:val="24"/>
        </w:rPr>
        <w:t>b)     Actividad Procesal del interesado: Acciones u omisiones del interesado.</w:t>
      </w:r>
    </w:p>
    <w:p w14:paraId="2F136896" w14:textId="77777777" w:rsidR="006130B1" w:rsidRPr="002517C5" w:rsidRDefault="006130B1" w:rsidP="006130B1">
      <w:pPr>
        <w:spacing w:after="240" w:line="276" w:lineRule="auto"/>
        <w:ind w:left="708"/>
        <w:jc w:val="both"/>
        <w:rPr>
          <w:rFonts w:ascii="Palatino Linotype" w:hAnsi="Palatino Linotype" w:cstheme="majorHAnsi"/>
          <w:sz w:val="24"/>
          <w:szCs w:val="24"/>
        </w:rPr>
      </w:pPr>
      <w:r w:rsidRPr="002517C5">
        <w:rPr>
          <w:rFonts w:ascii="Palatino Linotype" w:hAnsi="Palatino Linotype" w:cstheme="majorHAnsi"/>
          <w:sz w:val="24"/>
          <w:szCs w:val="24"/>
        </w:rPr>
        <w:t>c)      Conducta de la Autoridad: Las Acciones u omisiones realizadas en el procedimiento. Así como si la autoridad actuó con la debida diligencia.</w:t>
      </w:r>
    </w:p>
    <w:p w14:paraId="16A01930" w14:textId="77777777" w:rsidR="006130B1" w:rsidRPr="002517C5" w:rsidRDefault="006130B1" w:rsidP="006130B1">
      <w:pPr>
        <w:spacing w:after="240" w:line="276" w:lineRule="auto"/>
        <w:ind w:left="708"/>
        <w:jc w:val="both"/>
        <w:rPr>
          <w:rFonts w:ascii="Palatino Linotype" w:hAnsi="Palatino Linotype" w:cstheme="majorHAnsi"/>
          <w:sz w:val="24"/>
          <w:szCs w:val="24"/>
        </w:rPr>
      </w:pPr>
      <w:r w:rsidRPr="002517C5">
        <w:rPr>
          <w:rFonts w:ascii="Palatino Linotype" w:hAnsi="Palatino Linotype" w:cstheme="majorHAnsi"/>
          <w:sz w:val="24"/>
          <w:szCs w:val="24"/>
        </w:rPr>
        <w:t>d) La afectación generada en la situación jurídica de la persona involucrada en el proceso: Violación a sus derechos humanos.</w:t>
      </w:r>
    </w:p>
    <w:p w14:paraId="16F2FFFC" w14:textId="77777777" w:rsidR="006130B1" w:rsidRPr="002517C5" w:rsidRDefault="006130B1" w:rsidP="006130B1">
      <w:pPr>
        <w:spacing w:after="0" w:line="360" w:lineRule="auto"/>
        <w:jc w:val="both"/>
        <w:rPr>
          <w:rFonts w:ascii="Palatino Linotype" w:hAnsi="Palatino Linotype" w:cstheme="majorHAnsi"/>
          <w:sz w:val="24"/>
          <w:szCs w:val="24"/>
        </w:rPr>
      </w:pPr>
    </w:p>
    <w:p w14:paraId="03532D35"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FA08BF"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1B2E4D99"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Argumento que encuentra sustento en la jurisprudencia P</w:t>
      </w:r>
      <w:proofErr w:type="gramStart"/>
      <w:r w:rsidRPr="002517C5">
        <w:rPr>
          <w:rFonts w:ascii="Palatino Linotype" w:hAnsi="Palatino Linotype" w:cstheme="majorHAnsi"/>
          <w:sz w:val="24"/>
          <w:szCs w:val="24"/>
        </w:rPr>
        <w:t>./</w:t>
      </w:r>
      <w:proofErr w:type="gramEnd"/>
      <w:r w:rsidRPr="002517C5">
        <w:rPr>
          <w:rFonts w:ascii="Palatino Linotype" w:hAnsi="Palatino Linotype" w:cstheme="majorHAnsi"/>
          <w:sz w:val="24"/>
          <w:szCs w:val="24"/>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2517C5">
        <w:rPr>
          <w:rFonts w:ascii="Palatino Linotype" w:hAnsi="Palatino Linotype" w:cstheme="majorHAnsi"/>
          <w:sz w:val="24"/>
          <w:szCs w:val="24"/>
        </w:rPr>
        <w:lastRenderedPageBreak/>
        <w:t>CARACTERÍSTICAS DEL CASO.”, visible en la Gaceta del Seminario Judicial de la Federación con el registro digital 205635.</w:t>
      </w:r>
    </w:p>
    <w:p w14:paraId="5A63B8A1"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3EAECE5B"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2F590A" w14:textId="77777777" w:rsidR="006130B1" w:rsidRPr="002517C5" w:rsidRDefault="006130B1" w:rsidP="006130B1">
      <w:pPr>
        <w:spacing w:after="0" w:line="360" w:lineRule="auto"/>
        <w:jc w:val="both"/>
        <w:rPr>
          <w:rFonts w:ascii="Palatino Linotype" w:hAnsi="Palatino Linotype" w:cstheme="majorHAnsi"/>
          <w:sz w:val="24"/>
          <w:szCs w:val="24"/>
        </w:rPr>
      </w:pPr>
    </w:p>
    <w:p w14:paraId="5A77C89F"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0585C7F"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18E13AB9"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39682BB"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 </w:t>
      </w:r>
    </w:p>
    <w:p w14:paraId="10220A44" w14:textId="77777777" w:rsidR="006130B1" w:rsidRPr="002517C5" w:rsidRDefault="006130B1" w:rsidP="006130B1">
      <w:pPr>
        <w:spacing w:after="0" w:line="360" w:lineRule="auto"/>
        <w:jc w:val="both"/>
        <w:rPr>
          <w:rFonts w:ascii="Palatino Linotype" w:hAnsi="Palatino Linotype" w:cstheme="majorHAnsi"/>
          <w:sz w:val="24"/>
          <w:szCs w:val="24"/>
        </w:rPr>
      </w:pPr>
      <w:r w:rsidRPr="002517C5">
        <w:rPr>
          <w:rFonts w:ascii="Palatino Linotype" w:hAnsi="Palatino Linotype" w:cstheme="majorHAnsi"/>
          <w:sz w:val="24"/>
          <w:szCs w:val="24"/>
        </w:rPr>
        <w:t xml:space="preserve">“PLAZO RAZONABLE PARA RESOLVER. CONCEPTO Y ELEMENTOS QUE LO INTEGRAN A LA LUZ DEL DERECHO INTERNACIONAL DE LOS DERECHOS </w:t>
      </w:r>
      <w:r w:rsidRPr="002517C5">
        <w:rPr>
          <w:rFonts w:ascii="Palatino Linotype" w:hAnsi="Palatino Linotype" w:cstheme="majorHAnsi"/>
          <w:sz w:val="24"/>
          <w:szCs w:val="24"/>
        </w:rPr>
        <w:lastRenderedPageBreak/>
        <w:t>HUMANOS.”, visible en el Seminario Judicial de la Federación y su gaceta, con el registro digital 2002350.</w:t>
      </w:r>
    </w:p>
    <w:p w14:paraId="04F08D60" w14:textId="77777777" w:rsidR="006130B1" w:rsidRPr="002517C5" w:rsidRDefault="006130B1" w:rsidP="006130B1">
      <w:pPr>
        <w:spacing w:after="0" w:line="360" w:lineRule="auto"/>
        <w:jc w:val="both"/>
        <w:rPr>
          <w:rFonts w:ascii="Palatino Linotype" w:hAnsi="Palatino Linotype" w:cstheme="majorHAnsi"/>
          <w:sz w:val="24"/>
          <w:szCs w:val="24"/>
        </w:rPr>
      </w:pPr>
    </w:p>
    <w:p w14:paraId="1B6C57F8" w14:textId="77777777" w:rsidR="006130B1" w:rsidRPr="002517C5" w:rsidRDefault="006130B1" w:rsidP="006130B1">
      <w:pPr>
        <w:spacing w:after="0" w:line="360" w:lineRule="auto"/>
        <w:jc w:val="both"/>
        <w:rPr>
          <w:rFonts w:ascii="Palatino Linotype" w:hAnsi="Palatino Linotype" w:cstheme="majorHAnsi"/>
          <w:bCs/>
          <w:sz w:val="24"/>
          <w:szCs w:val="24"/>
        </w:rPr>
      </w:pPr>
      <w:r w:rsidRPr="002517C5">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4EC7E5D3" w14:textId="77777777" w:rsidR="006130B1" w:rsidRPr="002517C5" w:rsidRDefault="006130B1" w:rsidP="004E7632">
      <w:pPr>
        <w:spacing w:after="0" w:line="360" w:lineRule="auto"/>
        <w:jc w:val="both"/>
        <w:rPr>
          <w:rFonts w:ascii="Palatino Linotype" w:hAnsi="Palatino Linotype" w:cs="Arial"/>
          <w:sz w:val="24"/>
          <w:szCs w:val="24"/>
        </w:rPr>
      </w:pPr>
    </w:p>
    <w:p w14:paraId="0934A4E5" w14:textId="77777777" w:rsidR="004E7632" w:rsidRPr="002517C5" w:rsidRDefault="004E7632" w:rsidP="004E7632">
      <w:pPr>
        <w:spacing w:after="0" w:line="360" w:lineRule="auto"/>
        <w:jc w:val="both"/>
        <w:rPr>
          <w:rFonts w:ascii="Palatino Linotype" w:hAnsi="Palatino Linotype" w:cs="Arial"/>
          <w:sz w:val="24"/>
          <w:szCs w:val="24"/>
        </w:rPr>
      </w:pPr>
    </w:p>
    <w:p w14:paraId="460DD313" w14:textId="77777777" w:rsidR="004E74D8" w:rsidRPr="002517C5" w:rsidRDefault="004E74D8" w:rsidP="004E74D8">
      <w:pPr>
        <w:spacing w:after="0" w:line="360" w:lineRule="auto"/>
        <w:jc w:val="center"/>
        <w:rPr>
          <w:rFonts w:ascii="Palatino Linotype" w:hAnsi="Palatino Linotype" w:cs="Arial"/>
          <w:b/>
          <w:sz w:val="28"/>
        </w:rPr>
      </w:pPr>
      <w:r w:rsidRPr="002517C5">
        <w:rPr>
          <w:rFonts w:ascii="Palatino Linotype" w:hAnsi="Palatino Linotype" w:cs="Arial"/>
          <w:b/>
          <w:sz w:val="28"/>
        </w:rPr>
        <w:t xml:space="preserve">C O N S I D E R A N D O </w:t>
      </w:r>
    </w:p>
    <w:p w14:paraId="1B676489" w14:textId="77777777" w:rsidR="004E74D8" w:rsidRPr="002517C5"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2517C5" w:rsidRDefault="004E74D8" w:rsidP="004E74D8">
      <w:pPr>
        <w:spacing w:after="0" w:line="360" w:lineRule="auto"/>
        <w:jc w:val="both"/>
        <w:rPr>
          <w:rFonts w:ascii="Palatino Linotype" w:hAnsi="Palatino Linotype" w:cs="Arial"/>
          <w:sz w:val="24"/>
        </w:rPr>
      </w:pPr>
      <w:r w:rsidRPr="002517C5">
        <w:rPr>
          <w:rFonts w:ascii="Palatino Linotype" w:hAnsi="Palatino Linotype" w:cs="Arial"/>
          <w:b/>
          <w:sz w:val="28"/>
        </w:rPr>
        <w:t>PRIMERO.</w:t>
      </w:r>
      <w:r w:rsidRPr="002517C5">
        <w:rPr>
          <w:rFonts w:ascii="Palatino Linotype" w:hAnsi="Palatino Linotype" w:cs="Arial"/>
          <w:b/>
        </w:rPr>
        <w:t xml:space="preserve"> </w:t>
      </w:r>
      <w:r w:rsidRPr="002517C5">
        <w:rPr>
          <w:rFonts w:ascii="Palatino Linotype" w:hAnsi="Palatino Linotype" w:cs="Arial"/>
          <w:b/>
          <w:sz w:val="28"/>
          <w:szCs w:val="28"/>
        </w:rPr>
        <w:t>De la competencia</w:t>
      </w:r>
      <w:r w:rsidRPr="002517C5">
        <w:rPr>
          <w:rFonts w:ascii="Palatino Linotype" w:hAnsi="Palatino Linotype" w:cs="Arial"/>
          <w:sz w:val="28"/>
          <w:szCs w:val="28"/>
        </w:rPr>
        <w:t>.</w:t>
      </w:r>
    </w:p>
    <w:p w14:paraId="189B346F" w14:textId="0D79E809" w:rsidR="004E74D8" w:rsidRPr="002517C5"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2517C5">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2517C5"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2517C5"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517C5">
        <w:rPr>
          <w:rFonts w:ascii="Palatino Linotype" w:eastAsia="Times New Roman" w:hAnsi="Palatino Linotype" w:cs="Arial"/>
          <w:b/>
          <w:sz w:val="28"/>
          <w:szCs w:val="24"/>
          <w:lang w:val="es-ES" w:eastAsia="es-ES"/>
        </w:rPr>
        <w:t>SEGUNDO</w:t>
      </w:r>
      <w:r w:rsidRPr="002517C5">
        <w:rPr>
          <w:rFonts w:ascii="Palatino Linotype" w:eastAsia="Times New Roman" w:hAnsi="Palatino Linotype" w:cs="Arial"/>
          <w:b/>
          <w:sz w:val="24"/>
          <w:szCs w:val="24"/>
          <w:lang w:val="es-ES" w:eastAsia="es-ES"/>
        </w:rPr>
        <w:t xml:space="preserve">. </w:t>
      </w:r>
      <w:r w:rsidRPr="002517C5">
        <w:rPr>
          <w:rFonts w:ascii="Palatino Linotype" w:eastAsia="Times New Roman" w:hAnsi="Palatino Linotype" w:cs="Arial"/>
          <w:b/>
          <w:sz w:val="28"/>
          <w:szCs w:val="28"/>
          <w:lang w:val="es-ES" w:eastAsia="es-ES"/>
        </w:rPr>
        <w:t>Sobre los alcances del recurso de revisión.</w:t>
      </w:r>
      <w:r w:rsidRPr="002517C5">
        <w:rPr>
          <w:rFonts w:ascii="Palatino Linotype" w:eastAsia="Times New Roman" w:hAnsi="Palatino Linotype" w:cs="Arial"/>
          <w:b/>
          <w:sz w:val="24"/>
          <w:szCs w:val="24"/>
          <w:lang w:val="es-ES" w:eastAsia="es-ES"/>
        </w:rPr>
        <w:t xml:space="preserve"> </w:t>
      </w:r>
    </w:p>
    <w:p w14:paraId="1A84DF76" w14:textId="2CA6D2CE" w:rsidR="0025170A" w:rsidRPr="002517C5" w:rsidRDefault="004E74D8" w:rsidP="0004738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B79F5E" w14:textId="77777777" w:rsidR="0004738C" w:rsidRPr="002517C5" w:rsidRDefault="0004738C" w:rsidP="00AA160F">
      <w:pPr>
        <w:spacing w:after="0" w:line="360" w:lineRule="auto"/>
        <w:jc w:val="both"/>
        <w:rPr>
          <w:rFonts w:ascii="Palatino Linotype" w:hAnsi="Palatino Linotype" w:cs="Arial"/>
          <w:b/>
          <w:sz w:val="28"/>
          <w:szCs w:val="28"/>
        </w:rPr>
      </w:pPr>
    </w:p>
    <w:p w14:paraId="6EDB7583" w14:textId="2BAEFCB1" w:rsidR="00291AA2" w:rsidRPr="002517C5" w:rsidRDefault="00613DC7" w:rsidP="00AA160F">
      <w:pPr>
        <w:spacing w:after="0" w:line="360" w:lineRule="auto"/>
        <w:jc w:val="both"/>
        <w:rPr>
          <w:rFonts w:ascii="Palatino Linotype" w:hAnsi="Palatino Linotype" w:cs="Arial"/>
          <w:b/>
          <w:sz w:val="28"/>
          <w:szCs w:val="28"/>
        </w:rPr>
      </w:pPr>
      <w:r w:rsidRPr="002517C5">
        <w:rPr>
          <w:rFonts w:ascii="Palatino Linotype" w:hAnsi="Palatino Linotype" w:cs="Arial"/>
          <w:b/>
          <w:sz w:val="28"/>
          <w:szCs w:val="28"/>
        </w:rPr>
        <w:t>TERCERO</w:t>
      </w:r>
      <w:r w:rsidR="00291AA2" w:rsidRPr="002517C5">
        <w:rPr>
          <w:rFonts w:ascii="Palatino Linotype" w:hAnsi="Palatino Linotype" w:cs="Arial"/>
          <w:b/>
          <w:sz w:val="28"/>
          <w:szCs w:val="28"/>
        </w:rPr>
        <w:t>. De las causas de improcedencia.</w:t>
      </w:r>
    </w:p>
    <w:p w14:paraId="6E021F8C" w14:textId="767D76FC" w:rsidR="00CC7C72" w:rsidRPr="002517C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517C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517C5">
        <w:rPr>
          <w:rStyle w:val="Refdenotaalpie"/>
          <w:rFonts w:ascii="Palatino Linotype" w:hAnsi="Palatino Linotype" w:cs="Arial"/>
        </w:rPr>
        <w:footnoteReference w:id="1"/>
      </w:r>
      <w:r w:rsidRPr="002517C5">
        <w:rPr>
          <w:rFonts w:ascii="Palatino Linotype" w:hAnsi="Palatino Linotype" w:cs="Arial"/>
        </w:rPr>
        <w:t>.</w:t>
      </w:r>
    </w:p>
    <w:p w14:paraId="4C4656BF" w14:textId="77777777" w:rsidR="00FF6464" w:rsidRPr="002517C5" w:rsidRDefault="00FF6464" w:rsidP="00291AA2">
      <w:pPr>
        <w:pStyle w:val="Prrafodelista"/>
        <w:autoSpaceDE w:val="0"/>
        <w:autoSpaceDN w:val="0"/>
        <w:adjustRightInd w:val="0"/>
        <w:spacing w:line="360" w:lineRule="auto"/>
        <w:ind w:left="0"/>
        <w:jc w:val="both"/>
        <w:rPr>
          <w:rFonts w:ascii="Palatino Linotype" w:hAnsi="Palatino Linotype" w:cs="Arial"/>
        </w:rPr>
      </w:pPr>
    </w:p>
    <w:p w14:paraId="457152D1" w14:textId="370EC272" w:rsidR="00291AA2" w:rsidRPr="002517C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517C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2517C5"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3CA6AD4B" w:rsidR="00291AA2" w:rsidRPr="002517C5" w:rsidRDefault="00613DC7"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2517C5">
        <w:rPr>
          <w:rFonts w:ascii="Palatino Linotype" w:hAnsi="Palatino Linotype" w:cs="Arial"/>
          <w:b/>
          <w:sz w:val="28"/>
        </w:rPr>
        <w:t>CUARTO</w:t>
      </w:r>
      <w:r w:rsidR="00291AA2" w:rsidRPr="002517C5">
        <w:rPr>
          <w:rFonts w:ascii="Palatino Linotype" w:hAnsi="Palatino Linotype" w:cs="Arial"/>
          <w:b/>
          <w:sz w:val="28"/>
          <w:szCs w:val="28"/>
        </w:rPr>
        <w:t>.</w:t>
      </w:r>
      <w:r w:rsidR="00291AA2" w:rsidRPr="002517C5">
        <w:rPr>
          <w:rFonts w:ascii="Palatino Linotype" w:hAnsi="Palatino Linotype" w:cs="Arial"/>
          <w:sz w:val="28"/>
          <w:szCs w:val="28"/>
        </w:rPr>
        <w:t xml:space="preserve"> </w:t>
      </w:r>
      <w:r w:rsidR="00291AA2" w:rsidRPr="002517C5">
        <w:rPr>
          <w:rFonts w:ascii="Palatino Linotype" w:hAnsi="Palatino Linotype" w:cs="Arial"/>
          <w:b/>
          <w:sz w:val="28"/>
          <w:szCs w:val="28"/>
        </w:rPr>
        <w:t>Estudio y resolución del asunto.</w:t>
      </w:r>
    </w:p>
    <w:p w14:paraId="1B919748" w14:textId="236F955C" w:rsidR="00AA160F" w:rsidRPr="002517C5" w:rsidRDefault="00291AA2" w:rsidP="00AA160F">
      <w:pPr>
        <w:pStyle w:val="Prrafodelista"/>
        <w:autoSpaceDE w:val="0"/>
        <w:autoSpaceDN w:val="0"/>
        <w:adjustRightInd w:val="0"/>
        <w:spacing w:line="360" w:lineRule="auto"/>
        <w:ind w:left="0"/>
        <w:jc w:val="both"/>
        <w:rPr>
          <w:rFonts w:ascii="Palatino Linotype" w:hAnsi="Palatino Linotype" w:cs="Arial"/>
        </w:rPr>
      </w:pPr>
      <w:r w:rsidRPr="002517C5">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2517C5">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2517C5"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38177BD3" w14:textId="0DF6B354" w:rsidR="00D77B02" w:rsidRPr="002517C5" w:rsidRDefault="00D77B02" w:rsidP="00D77B02">
      <w:pPr>
        <w:spacing w:after="0" w:line="360" w:lineRule="auto"/>
        <w:jc w:val="both"/>
        <w:rPr>
          <w:rFonts w:ascii="Palatino Linotype" w:eastAsia="Times New Roman" w:hAnsi="Palatino Linotype" w:cs="Times New Roman"/>
          <w:sz w:val="24"/>
          <w:szCs w:val="24"/>
          <w:lang w:eastAsia="es-ES"/>
        </w:rPr>
      </w:pPr>
      <w:r w:rsidRPr="002517C5">
        <w:rPr>
          <w:rFonts w:ascii="Palatino Linotype" w:eastAsia="Times New Roman" w:hAnsi="Palatino Linotype" w:cs="Times New Roman"/>
          <w:sz w:val="24"/>
          <w:szCs w:val="24"/>
          <w:lang w:eastAsia="es-ES"/>
        </w:rPr>
        <w:t>Con el propósito de resolver los presentes medios de impugnación</w:t>
      </w:r>
      <w:r w:rsidR="00F158B3" w:rsidRPr="002517C5">
        <w:rPr>
          <w:rFonts w:ascii="Palatino Linotype" w:eastAsia="Times New Roman" w:hAnsi="Palatino Linotype" w:cs="Times New Roman"/>
          <w:sz w:val="24"/>
          <w:szCs w:val="24"/>
          <w:lang w:eastAsia="es-ES"/>
        </w:rPr>
        <w:t>, es conveniente recordar que el</w:t>
      </w:r>
      <w:r w:rsidRPr="002517C5">
        <w:rPr>
          <w:rFonts w:ascii="Palatino Linotype" w:eastAsia="Times New Roman" w:hAnsi="Palatino Linotype" w:cs="Times New Roman"/>
          <w:sz w:val="24"/>
          <w:szCs w:val="24"/>
          <w:lang w:eastAsia="es-ES"/>
        </w:rPr>
        <w:t xml:space="preserve"> </w:t>
      </w:r>
      <w:r w:rsidRPr="002517C5">
        <w:rPr>
          <w:rFonts w:ascii="Palatino Linotype" w:eastAsia="Times New Roman" w:hAnsi="Palatino Linotype" w:cs="Times New Roman"/>
          <w:b/>
          <w:sz w:val="24"/>
          <w:szCs w:val="24"/>
          <w:lang w:eastAsia="es-ES"/>
        </w:rPr>
        <w:t>Recurrente</w:t>
      </w:r>
      <w:r w:rsidRPr="002517C5">
        <w:rPr>
          <w:rFonts w:ascii="Palatino Linotype" w:eastAsia="Times New Roman" w:hAnsi="Palatino Linotype" w:cs="Times New Roman"/>
          <w:sz w:val="24"/>
          <w:szCs w:val="24"/>
          <w:lang w:eastAsia="es-ES"/>
        </w:rPr>
        <w:t xml:space="preserve"> solicitó</w:t>
      </w:r>
      <w:r w:rsidRPr="002517C5">
        <w:t xml:space="preserve"> </w:t>
      </w:r>
      <w:r w:rsidRPr="002517C5">
        <w:rPr>
          <w:rFonts w:ascii="Palatino Linotype" w:eastAsia="Times New Roman" w:hAnsi="Palatino Linotype" w:cs="Times New Roman"/>
          <w:sz w:val="24"/>
          <w:szCs w:val="24"/>
          <w:lang w:eastAsia="es-ES"/>
        </w:rPr>
        <w:t xml:space="preserve">al </w:t>
      </w:r>
      <w:r w:rsidRPr="002517C5">
        <w:rPr>
          <w:rFonts w:ascii="Palatino Linotype" w:eastAsia="Times New Roman" w:hAnsi="Palatino Linotype" w:cs="Times New Roman"/>
          <w:b/>
          <w:sz w:val="24"/>
          <w:szCs w:val="24"/>
          <w:lang w:eastAsia="es-ES"/>
        </w:rPr>
        <w:t>Sujeto Obligado</w:t>
      </w:r>
      <w:r w:rsidRPr="002517C5">
        <w:rPr>
          <w:rFonts w:ascii="Palatino Linotype" w:eastAsia="Times New Roman" w:hAnsi="Palatino Linotype" w:cs="Times New Roman"/>
          <w:sz w:val="24"/>
          <w:szCs w:val="24"/>
          <w:lang w:eastAsia="es-ES"/>
        </w:rPr>
        <w:t xml:space="preserve"> que se le proporcionara</w:t>
      </w:r>
      <w:r w:rsidRPr="002517C5">
        <w:t xml:space="preserve"> </w:t>
      </w:r>
      <w:r w:rsidRPr="002517C5">
        <w:rPr>
          <w:rFonts w:ascii="Palatino Linotype" w:eastAsia="Times New Roman" w:hAnsi="Palatino Linotype" w:cs="Times New Roman"/>
          <w:sz w:val="24"/>
          <w:szCs w:val="24"/>
          <w:lang w:eastAsia="es-ES"/>
        </w:rPr>
        <w:t xml:space="preserve">en las solicitudes de información con número de folio </w:t>
      </w:r>
      <w:bookmarkStart w:id="4" w:name="_Hlk85132969"/>
      <w:r w:rsidR="006D6CB1" w:rsidRPr="002517C5">
        <w:rPr>
          <w:rFonts w:ascii="Palatino Linotype" w:eastAsia="Times New Roman" w:hAnsi="Palatino Linotype" w:cs="Times New Roman"/>
          <w:b/>
          <w:sz w:val="24"/>
          <w:szCs w:val="24"/>
          <w:lang w:eastAsia="es-ES"/>
        </w:rPr>
        <w:t>00131/AMECAMEC/IP/2022 y 00132/AMECAMEC/IP/2022</w:t>
      </w:r>
      <w:r w:rsidR="00583528" w:rsidRPr="002517C5">
        <w:rPr>
          <w:rFonts w:ascii="Palatino Linotype" w:eastAsia="Times New Roman" w:hAnsi="Palatino Linotype" w:cs="Times New Roman"/>
          <w:b/>
          <w:sz w:val="24"/>
          <w:szCs w:val="24"/>
          <w:lang w:eastAsia="es-ES"/>
        </w:rPr>
        <w:t xml:space="preserve">, </w:t>
      </w:r>
      <w:r w:rsidR="00583528" w:rsidRPr="002517C5">
        <w:rPr>
          <w:rFonts w:ascii="Palatino Linotype" w:eastAsia="Times New Roman" w:hAnsi="Palatino Linotype" w:cs="Times New Roman"/>
          <w:sz w:val="24"/>
          <w:szCs w:val="24"/>
          <w:lang w:eastAsia="es-ES"/>
        </w:rPr>
        <w:t>la versión pública de</w:t>
      </w:r>
      <w:r w:rsidRPr="002517C5">
        <w:rPr>
          <w:rFonts w:ascii="Palatino Linotype" w:eastAsia="Times New Roman" w:hAnsi="Palatino Linotype" w:cs="Times New Roman"/>
          <w:sz w:val="24"/>
          <w:szCs w:val="24"/>
          <w:lang w:eastAsia="es-ES"/>
        </w:rPr>
        <w:t xml:space="preserve"> lo siguiente:</w:t>
      </w:r>
    </w:p>
    <w:p w14:paraId="77F62431" w14:textId="77777777" w:rsidR="00D77B02" w:rsidRPr="002517C5" w:rsidRDefault="00D77B02" w:rsidP="00D77B02">
      <w:pPr>
        <w:spacing w:after="0" w:line="360" w:lineRule="auto"/>
        <w:jc w:val="both"/>
        <w:rPr>
          <w:rFonts w:ascii="Palatino Linotype" w:eastAsia="Times New Roman" w:hAnsi="Palatino Linotype" w:cs="Times New Roman"/>
          <w:sz w:val="24"/>
          <w:szCs w:val="24"/>
          <w:lang w:eastAsia="es-ES"/>
        </w:rPr>
      </w:pPr>
    </w:p>
    <w:p w14:paraId="38D76423" w14:textId="44F88331" w:rsidR="00D77B02" w:rsidRPr="002517C5" w:rsidRDefault="009D6CD3" w:rsidP="009D6CD3">
      <w:pPr>
        <w:pStyle w:val="Prrafodelista"/>
        <w:numPr>
          <w:ilvl w:val="0"/>
          <w:numId w:val="4"/>
        </w:numPr>
        <w:spacing w:after="240"/>
        <w:jc w:val="both"/>
        <w:rPr>
          <w:rFonts w:ascii="Palatino Linotype" w:hAnsi="Palatino Linotype"/>
          <w:i/>
        </w:rPr>
      </w:pPr>
      <w:bookmarkStart w:id="5" w:name="_Hlk98511078"/>
      <w:bookmarkStart w:id="6" w:name="_Hlk104553469"/>
      <w:r w:rsidRPr="002517C5">
        <w:rPr>
          <w:rFonts w:ascii="Palatino Linotype" w:hAnsi="Palatino Linotype"/>
          <w:i/>
        </w:rPr>
        <w:t xml:space="preserve">El o los oficios de observaciones de entrega recepción que fueran realizados por el/la titular de la </w:t>
      </w:r>
      <w:r w:rsidR="00E66686" w:rsidRPr="002517C5">
        <w:rPr>
          <w:rFonts w:ascii="Palatino Linotype" w:hAnsi="Palatino Linotype"/>
          <w:i/>
        </w:rPr>
        <w:t>Sindicatura Municipal</w:t>
      </w:r>
      <w:r w:rsidRPr="002517C5">
        <w:rPr>
          <w:rFonts w:ascii="Palatino Linotype" w:hAnsi="Palatino Linotype"/>
          <w:i/>
        </w:rPr>
        <w:t>, así como de todas sus dependencias internas (si fuera el caso), por motivo del cambio de administración por conclusión de la gestión constitucional de la administración 2019-2021 que fueran recibidos por la Contraloría Interna Municipal.</w:t>
      </w:r>
    </w:p>
    <w:p w14:paraId="3C8853E6" w14:textId="7DC22CD1" w:rsidR="00583528" w:rsidRPr="002517C5" w:rsidRDefault="009D6CD3" w:rsidP="009D6CD3">
      <w:pPr>
        <w:pStyle w:val="Prrafodelista"/>
        <w:numPr>
          <w:ilvl w:val="0"/>
          <w:numId w:val="4"/>
        </w:numPr>
        <w:spacing w:after="240"/>
        <w:jc w:val="both"/>
        <w:rPr>
          <w:rFonts w:ascii="Palatino Linotype" w:hAnsi="Palatino Linotype"/>
          <w:i/>
        </w:rPr>
      </w:pPr>
      <w:r w:rsidRPr="002517C5">
        <w:rPr>
          <w:rFonts w:ascii="Palatino Linotype" w:hAnsi="Palatino Linotype"/>
          <w:i/>
        </w:rPr>
        <w:t xml:space="preserve">El o los oficios de observaciones de entrega recepción que fueran realizados por el/la titular de la </w:t>
      </w:r>
      <w:r w:rsidR="00E66686" w:rsidRPr="002517C5">
        <w:rPr>
          <w:rFonts w:ascii="Palatino Linotype" w:hAnsi="Palatino Linotype"/>
          <w:i/>
        </w:rPr>
        <w:t>Primera Regiduría</w:t>
      </w:r>
      <w:r w:rsidRPr="002517C5">
        <w:rPr>
          <w:rFonts w:ascii="Palatino Linotype" w:hAnsi="Palatino Linotype"/>
          <w:i/>
        </w:rPr>
        <w:t>, así como de todas sus dependencias internas (si fuera el caso), por motivo del cambio de administración por conclusión de la gestión constitucional d</w:t>
      </w:r>
      <w:r w:rsidR="00E66686" w:rsidRPr="002517C5">
        <w:rPr>
          <w:rFonts w:ascii="Palatino Linotype" w:hAnsi="Palatino Linotype"/>
          <w:i/>
        </w:rPr>
        <w:t xml:space="preserve">e la administración 2019-2021 </w:t>
      </w:r>
      <w:r w:rsidRPr="002517C5">
        <w:rPr>
          <w:rFonts w:ascii="Palatino Linotype" w:hAnsi="Palatino Linotype"/>
          <w:i/>
        </w:rPr>
        <w:t>que fueran recibidos por la Contraloría Interna Municipal.</w:t>
      </w:r>
    </w:p>
    <w:bookmarkEnd w:id="4"/>
    <w:bookmarkEnd w:id="5"/>
    <w:bookmarkEnd w:id="6"/>
    <w:p w14:paraId="0D0634A5" w14:textId="77777777" w:rsidR="00C9436B" w:rsidRPr="002517C5" w:rsidRDefault="00C9436B" w:rsidP="00C9436B">
      <w:pPr>
        <w:pStyle w:val="Prrafodelista"/>
        <w:spacing w:after="240"/>
        <w:ind w:left="720"/>
        <w:jc w:val="both"/>
        <w:rPr>
          <w:rFonts w:ascii="Palatino Linotype" w:hAnsi="Palatino Linotype"/>
          <w:i/>
        </w:rPr>
      </w:pPr>
    </w:p>
    <w:p w14:paraId="06CE0736" w14:textId="18F1272D" w:rsidR="000B38D1" w:rsidRPr="002517C5" w:rsidRDefault="000B38D1" w:rsidP="000B38D1">
      <w:pPr>
        <w:spacing w:after="0" w:line="360" w:lineRule="auto"/>
        <w:jc w:val="both"/>
        <w:rPr>
          <w:rFonts w:ascii="Palatino Linotype" w:eastAsia="Times New Roman" w:hAnsi="Palatino Linotype" w:cs="Times New Roman"/>
          <w:sz w:val="24"/>
          <w:szCs w:val="24"/>
          <w:lang w:eastAsia="es-ES"/>
        </w:rPr>
      </w:pPr>
      <w:r w:rsidRPr="002517C5">
        <w:rPr>
          <w:rFonts w:ascii="Palatino Linotype" w:eastAsia="Times New Roman" w:hAnsi="Palatino Linotype" w:cs="Times New Roman"/>
          <w:sz w:val="24"/>
          <w:szCs w:val="24"/>
          <w:lang w:eastAsia="es-ES"/>
        </w:rPr>
        <w:t xml:space="preserve">Atento a las solicitudes de información, el </w:t>
      </w:r>
      <w:r w:rsidRPr="002517C5">
        <w:rPr>
          <w:rFonts w:ascii="Palatino Linotype" w:eastAsia="Times New Roman" w:hAnsi="Palatino Linotype" w:cs="Times New Roman"/>
          <w:b/>
          <w:sz w:val="24"/>
          <w:szCs w:val="24"/>
          <w:lang w:eastAsia="es-ES"/>
        </w:rPr>
        <w:t>Sujeto Obligado</w:t>
      </w:r>
      <w:r w:rsidR="008E468A" w:rsidRPr="002517C5">
        <w:rPr>
          <w:rFonts w:ascii="Palatino Linotype" w:eastAsia="Times New Roman" w:hAnsi="Palatino Linotype" w:cs="Times New Roman"/>
          <w:sz w:val="24"/>
          <w:szCs w:val="24"/>
          <w:lang w:eastAsia="es-ES"/>
        </w:rPr>
        <w:t xml:space="preserve"> emitió sus respuestas, informando lo siguiente: </w:t>
      </w:r>
    </w:p>
    <w:p w14:paraId="30F482D0" w14:textId="77777777" w:rsidR="008E468A" w:rsidRPr="002517C5" w:rsidRDefault="008E468A" w:rsidP="000B38D1">
      <w:pPr>
        <w:spacing w:after="0" w:line="360" w:lineRule="auto"/>
        <w:jc w:val="both"/>
        <w:rPr>
          <w:rFonts w:ascii="Palatino Linotype" w:eastAsia="Times New Roman" w:hAnsi="Palatino Linotype" w:cs="Times New Roman"/>
          <w:sz w:val="24"/>
          <w:szCs w:val="24"/>
          <w:lang w:eastAsia="es-ES"/>
        </w:rPr>
      </w:pPr>
    </w:p>
    <w:p w14:paraId="1E377607" w14:textId="47B2265C" w:rsidR="000B38D1" w:rsidRPr="002517C5" w:rsidRDefault="008E468A" w:rsidP="000B38D1">
      <w:pPr>
        <w:spacing w:after="0" w:line="360" w:lineRule="auto"/>
        <w:jc w:val="both"/>
        <w:rPr>
          <w:rFonts w:ascii="Palatino Linotype" w:eastAsia="Times New Roman" w:hAnsi="Palatino Linotype" w:cs="Times New Roman"/>
          <w:sz w:val="24"/>
          <w:szCs w:val="24"/>
          <w:lang w:eastAsia="es-ES"/>
        </w:rPr>
      </w:pPr>
      <w:r w:rsidRPr="002517C5">
        <w:rPr>
          <w:rFonts w:ascii="Palatino Linotype" w:eastAsia="Times New Roman" w:hAnsi="Palatino Linotype" w:cs="Times New Roman"/>
          <w:b/>
          <w:sz w:val="24"/>
          <w:szCs w:val="24"/>
          <w:lang w:eastAsia="es-ES"/>
        </w:rPr>
        <w:t>Respuesta a la</w:t>
      </w:r>
      <w:r w:rsidR="00E66686" w:rsidRPr="002517C5">
        <w:rPr>
          <w:rFonts w:ascii="Palatino Linotype" w:eastAsia="Times New Roman" w:hAnsi="Palatino Linotype" w:cs="Times New Roman"/>
          <w:b/>
          <w:sz w:val="24"/>
          <w:szCs w:val="24"/>
          <w:lang w:eastAsia="es-ES"/>
        </w:rPr>
        <w:t>s</w:t>
      </w:r>
      <w:r w:rsidRPr="002517C5">
        <w:rPr>
          <w:rFonts w:ascii="Palatino Linotype" w:eastAsia="Times New Roman" w:hAnsi="Palatino Linotype" w:cs="Times New Roman"/>
          <w:b/>
          <w:sz w:val="24"/>
          <w:szCs w:val="24"/>
          <w:lang w:eastAsia="es-ES"/>
        </w:rPr>
        <w:t xml:space="preserve"> solicitud</w:t>
      </w:r>
      <w:r w:rsidR="00E66686" w:rsidRPr="002517C5">
        <w:rPr>
          <w:rFonts w:ascii="Palatino Linotype" w:eastAsia="Times New Roman" w:hAnsi="Palatino Linotype" w:cs="Times New Roman"/>
          <w:b/>
          <w:sz w:val="24"/>
          <w:szCs w:val="24"/>
          <w:lang w:eastAsia="es-ES"/>
        </w:rPr>
        <w:t>es</w:t>
      </w:r>
      <w:r w:rsidRPr="002517C5">
        <w:rPr>
          <w:rFonts w:ascii="Palatino Linotype" w:eastAsia="Times New Roman" w:hAnsi="Palatino Linotype" w:cs="Times New Roman"/>
          <w:b/>
          <w:sz w:val="24"/>
          <w:szCs w:val="24"/>
          <w:lang w:eastAsia="es-ES"/>
        </w:rPr>
        <w:t xml:space="preserve"> </w:t>
      </w:r>
      <w:r w:rsidR="00E66686" w:rsidRPr="002517C5">
        <w:rPr>
          <w:rFonts w:ascii="Palatino Linotype" w:eastAsia="Times New Roman" w:hAnsi="Palatino Linotype" w:cs="Times New Roman"/>
          <w:b/>
          <w:sz w:val="24"/>
          <w:szCs w:val="24"/>
          <w:lang w:eastAsia="es-ES"/>
        </w:rPr>
        <w:t>00131/AMECAMEC/IP/2022 y 00132/AMECAMEC/IP/2022</w:t>
      </w:r>
      <w:r w:rsidRPr="002517C5">
        <w:rPr>
          <w:rFonts w:ascii="Palatino Linotype" w:eastAsia="Times New Roman" w:hAnsi="Palatino Linotype" w:cs="Times New Roman"/>
          <w:sz w:val="24"/>
          <w:szCs w:val="24"/>
          <w:lang w:eastAsia="es-ES"/>
        </w:rPr>
        <w:t xml:space="preserve">: </w:t>
      </w:r>
    </w:p>
    <w:p w14:paraId="4AC52970" w14:textId="1058D37F" w:rsidR="00C522E1" w:rsidRPr="002517C5" w:rsidRDefault="00141BB0" w:rsidP="00E66686">
      <w:pPr>
        <w:pStyle w:val="Prrafodelista"/>
        <w:numPr>
          <w:ilvl w:val="0"/>
          <w:numId w:val="3"/>
        </w:numPr>
        <w:spacing w:line="360" w:lineRule="auto"/>
        <w:jc w:val="both"/>
        <w:rPr>
          <w:rFonts w:ascii="Palatino Linotype" w:hAnsi="Palatino Linotype"/>
        </w:rPr>
      </w:pPr>
      <w:r w:rsidRPr="002517C5">
        <w:rPr>
          <w:rFonts w:ascii="Palatino Linotype" w:hAnsi="Palatino Linotype"/>
          <w:b/>
          <w:bCs/>
        </w:rPr>
        <w:lastRenderedPageBreak/>
        <w:t>“</w:t>
      </w:r>
      <w:r w:rsidR="00E66686" w:rsidRPr="002517C5">
        <w:rPr>
          <w:rFonts w:ascii="Palatino Linotype" w:hAnsi="Palatino Linotype"/>
          <w:b/>
          <w:bCs/>
        </w:rPr>
        <w:t>ACTA CONTRALORIA.pdf SINDICATURA MUNICIPAL.pdf</w:t>
      </w:r>
      <w:r w:rsidRPr="002517C5">
        <w:rPr>
          <w:rFonts w:ascii="Palatino Linotype" w:hAnsi="Palatino Linotype"/>
          <w:b/>
          <w:bCs/>
          <w:lang w:val="es-MX"/>
        </w:rPr>
        <w:t>”</w:t>
      </w:r>
      <w:r w:rsidR="00E66686" w:rsidRPr="002517C5">
        <w:rPr>
          <w:rFonts w:ascii="Palatino Linotype" w:hAnsi="Palatino Linotype"/>
          <w:b/>
          <w:bCs/>
          <w:lang w:val="es-MX"/>
        </w:rPr>
        <w:t xml:space="preserve"> </w:t>
      </w:r>
      <w:r w:rsidR="00E66686" w:rsidRPr="002517C5">
        <w:rPr>
          <w:rFonts w:ascii="Palatino Linotype" w:hAnsi="Palatino Linotype"/>
          <w:bCs/>
          <w:lang w:val="es-MX"/>
        </w:rPr>
        <w:t>y</w:t>
      </w:r>
      <w:r w:rsidR="00E66686" w:rsidRPr="002517C5">
        <w:rPr>
          <w:rFonts w:ascii="Palatino Linotype" w:hAnsi="Palatino Linotype"/>
          <w:b/>
          <w:bCs/>
          <w:lang w:val="es-MX"/>
        </w:rPr>
        <w:t xml:space="preserve"> “PRIMERA REGIDURIA.pdf ACTA CONTRALORIA.pdf”</w:t>
      </w:r>
      <w:r w:rsidR="000B38D1" w:rsidRPr="002517C5">
        <w:rPr>
          <w:rFonts w:ascii="Palatino Linotype" w:hAnsi="Palatino Linotype"/>
        </w:rPr>
        <w:t>:</w:t>
      </w:r>
      <w:r w:rsidR="00283489" w:rsidRPr="002517C5">
        <w:rPr>
          <w:rFonts w:ascii="Palatino Linotype" w:hAnsi="Palatino Linotype"/>
        </w:rPr>
        <w:t xml:space="preserve"> </w:t>
      </w:r>
      <w:r w:rsidR="00E66686" w:rsidRPr="002517C5">
        <w:rPr>
          <w:rFonts w:ascii="Palatino Linotype" w:hAnsi="Palatino Linotype"/>
        </w:rPr>
        <w:t xml:space="preserve">Documentos que contienen el Acta de la Décima Tercera Sesión Extraordinaria del Comité de Transparencia del Ayuntamiento de Amecameca, misma que contiene el Acuerdo número UTAIP/CT/13/2022/3 mediante el cual manifiestan que la información solicitada </w:t>
      </w:r>
      <w:proofErr w:type="spellStart"/>
      <w:r w:rsidR="00E66686" w:rsidRPr="002517C5">
        <w:rPr>
          <w:rFonts w:ascii="Palatino Linotype" w:hAnsi="Palatino Linotype"/>
        </w:rPr>
        <w:t>esta</w:t>
      </w:r>
      <w:proofErr w:type="spellEnd"/>
      <w:r w:rsidR="00E66686" w:rsidRPr="002517C5">
        <w:rPr>
          <w:rFonts w:ascii="Palatino Linotype" w:hAnsi="Palatino Linotype"/>
        </w:rPr>
        <w:t xml:space="preserve"> vinculada con la instauración de procedimientos administrativos en la Contraloría Interna Municipal, los cuales no han quedado firmes ya que se encuentran e</w:t>
      </w:r>
      <w:r w:rsidR="009077F0" w:rsidRPr="002517C5">
        <w:rPr>
          <w:rFonts w:ascii="Palatino Linotype" w:hAnsi="Palatino Linotype"/>
        </w:rPr>
        <w:t>n procedo de aclaración y sustanciación</w:t>
      </w:r>
      <w:r w:rsidR="00E66686" w:rsidRPr="002517C5">
        <w:rPr>
          <w:rFonts w:ascii="Palatino Linotype" w:hAnsi="Palatino Linotype"/>
        </w:rPr>
        <w:t xml:space="preserve">, por lo que se aprueba su calificación como información reservada por un periodo de tres años.  </w:t>
      </w:r>
    </w:p>
    <w:p w14:paraId="1A4E53FA" w14:textId="77777777" w:rsidR="00283489" w:rsidRPr="002517C5" w:rsidRDefault="00283489" w:rsidP="008B1920">
      <w:pPr>
        <w:rPr>
          <w:rFonts w:ascii="Palatino Linotype" w:hAnsi="Palatino Linotype"/>
        </w:rPr>
      </w:pPr>
    </w:p>
    <w:p w14:paraId="6B958228" w14:textId="77777777" w:rsidR="00283489" w:rsidRPr="002517C5" w:rsidRDefault="00283489" w:rsidP="00283489">
      <w:pPr>
        <w:pStyle w:val="Prrafodelista"/>
        <w:spacing w:line="360" w:lineRule="auto"/>
        <w:ind w:left="720"/>
        <w:jc w:val="both"/>
        <w:rPr>
          <w:rFonts w:ascii="Palatino Linotype" w:hAnsi="Palatino Linotype"/>
        </w:rPr>
      </w:pPr>
    </w:p>
    <w:p w14:paraId="7F9D3472" w14:textId="024741FF" w:rsidR="001E669E" w:rsidRPr="002517C5" w:rsidRDefault="001E669E" w:rsidP="001E669E">
      <w:pPr>
        <w:spacing w:after="0" w:line="360" w:lineRule="auto"/>
        <w:ind w:right="141"/>
        <w:jc w:val="both"/>
        <w:rPr>
          <w:rFonts w:ascii="Palatino Linotype" w:eastAsia="MS Mincho" w:hAnsi="Palatino Linotype"/>
          <w:b/>
          <w:i/>
          <w:sz w:val="24"/>
          <w:szCs w:val="24"/>
          <w:lang w:val="es-ES"/>
        </w:rPr>
      </w:pPr>
      <w:r w:rsidRPr="002517C5">
        <w:rPr>
          <w:rFonts w:ascii="Palatino Linotype" w:hAnsi="Palatino Linotype" w:cs="Arial"/>
          <w:bCs/>
          <w:sz w:val="24"/>
          <w:szCs w:val="24"/>
        </w:rPr>
        <w:t xml:space="preserve">Es así que derivado de la respuesta emitida por </w:t>
      </w:r>
      <w:r w:rsidRPr="002517C5">
        <w:rPr>
          <w:rFonts w:ascii="Palatino Linotype" w:hAnsi="Palatino Linotype" w:cs="Arial"/>
          <w:b/>
          <w:bCs/>
          <w:sz w:val="24"/>
          <w:szCs w:val="24"/>
        </w:rPr>
        <w:t>El Sujeto Obligado</w:t>
      </w:r>
      <w:r w:rsidRPr="002517C5">
        <w:rPr>
          <w:rFonts w:ascii="Palatino Linotype" w:hAnsi="Palatino Linotype" w:cs="Arial"/>
          <w:bCs/>
          <w:sz w:val="24"/>
          <w:szCs w:val="24"/>
        </w:rPr>
        <w:t xml:space="preserve">, </w:t>
      </w:r>
      <w:r w:rsidRPr="002517C5">
        <w:rPr>
          <w:rFonts w:ascii="Palatino Linotype" w:hAnsi="Palatino Linotype" w:cs="Arial"/>
          <w:b/>
          <w:bCs/>
          <w:sz w:val="24"/>
          <w:szCs w:val="24"/>
        </w:rPr>
        <w:t>El Recurrente</w:t>
      </w:r>
      <w:r w:rsidRPr="002517C5">
        <w:rPr>
          <w:rFonts w:ascii="Palatino Linotype" w:hAnsi="Palatino Linotype" w:cs="Arial"/>
          <w:bCs/>
          <w:sz w:val="24"/>
          <w:szCs w:val="24"/>
        </w:rPr>
        <w:t xml:space="preserve">, interpuso los presentes recursos de revisión, señalando sustancialmente como sus razones o motivos de inconformidad, lo siguiente: </w:t>
      </w:r>
      <w:r w:rsidRPr="002517C5">
        <w:rPr>
          <w:rFonts w:ascii="Palatino Linotype" w:eastAsia="MS Mincho" w:hAnsi="Palatino Linotype"/>
          <w:b/>
          <w:i/>
          <w:sz w:val="24"/>
          <w:szCs w:val="24"/>
          <w:lang w:val="es-ES"/>
        </w:rPr>
        <w:t>“</w:t>
      </w:r>
      <w:r w:rsidR="008B1920" w:rsidRPr="002517C5">
        <w:rPr>
          <w:rFonts w:ascii="Palatino Linotype" w:eastAsia="MS Mincho" w:hAnsi="Palatino Linotype"/>
          <w:i/>
          <w:sz w:val="24"/>
          <w:szCs w:val="24"/>
          <w:lang w:val="es-ES"/>
        </w:rPr>
        <w:t>Se solicita a manera de trabajo de investigación escolar</w:t>
      </w:r>
      <w:r w:rsidR="008B1920" w:rsidRPr="002517C5">
        <w:rPr>
          <w:rFonts w:ascii="Palatino Linotype" w:eastAsia="MS Mincho" w:hAnsi="Palatino Linotype"/>
          <w:b/>
          <w:i/>
          <w:sz w:val="24"/>
          <w:szCs w:val="24"/>
          <w:lang w:val="es-ES"/>
        </w:rPr>
        <w:t>, además de tratarse de información del dominio público y al cual se tiene derecho</w:t>
      </w:r>
      <w:r w:rsidRPr="002517C5">
        <w:rPr>
          <w:rFonts w:ascii="Palatino Linotype" w:eastAsia="MS Mincho" w:hAnsi="Palatino Linotype"/>
          <w:b/>
          <w:i/>
          <w:sz w:val="24"/>
          <w:szCs w:val="24"/>
          <w:lang w:val="es-ES"/>
        </w:rPr>
        <w:t>” [Sic]</w:t>
      </w:r>
    </w:p>
    <w:p w14:paraId="4CF202C2" w14:textId="77777777" w:rsidR="001E669E" w:rsidRPr="002517C5" w:rsidRDefault="001E669E" w:rsidP="001E669E">
      <w:pPr>
        <w:spacing w:after="0" w:line="360" w:lineRule="auto"/>
        <w:jc w:val="both"/>
        <w:rPr>
          <w:rFonts w:ascii="Palatino Linotype" w:eastAsia="Times New Roman" w:hAnsi="Palatino Linotype" w:cs="Times New Roman"/>
          <w:sz w:val="24"/>
          <w:szCs w:val="24"/>
          <w:lang w:eastAsia="es-ES"/>
        </w:rPr>
      </w:pPr>
    </w:p>
    <w:p w14:paraId="4F630CA7" w14:textId="44030EAB" w:rsidR="00384776" w:rsidRPr="002517C5" w:rsidRDefault="00384776" w:rsidP="00384776">
      <w:pPr>
        <w:spacing w:after="0" w:line="360" w:lineRule="auto"/>
        <w:ind w:right="141"/>
        <w:jc w:val="both"/>
        <w:rPr>
          <w:rFonts w:ascii="Palatino Linotype" w:hAnsi="Palatino Linotype" w:cs="Arial"/>
          <w:bCs/>
          <w:sz w:val="24"/>
          <w:szCs w:val="24"/>
        </w:rPr>
      </w:pPr>
      <w:r w:rsidRPr="002517C5">
        <w:rPr>
          <w:rFonts w:ascii="Palatino Linotype" w:hAnsi="Palatino Linotype" w:cs="Arial"/>
          <w:bCs/>
          <w:sz w:val="24"/>
          <w:szCs w:val="24"/>
        </w:rPr>
        <w:t>Por otra parte, el Sujeto Obligado rindió en el momento procesal oportuno su Informe Justificado</w:t>
      </w:r>
      <w:r w:rsidR="003003BE" w:rsidRPr="002517C5">
        <w:rPr>
          <w:rFonts w:ascii="Palatino Linotype" w:hAnsi="Palatino Linotype" w:cs="Arial"/>
          <w:bCs/>
          <w:sz w:val="24"/>
          <w:szCs w:val="24"/>
        </w:rPr>
        <w:t>, remitiendo tres</w:t>
      </w:r>
      <w:r w:rsidRPr="002517C5">
        <w:rPr>
          <w:rFonts w:ascii="Palatino Linotype" w:hAnsi="Palatino Linotype" w:cs="Arial"/>
          <w:bCs/>
          <w:sz w:val="24"/>
          <w:szCs w:val="24"/>
        </w:rPr>
        <w:t xml:space="preserve"> archivo</w:t>
      </w:r>
      <w:r w:rsidR="003003BE" w:rsidRPr="002517C5">
        <w:rPr>
          <w:rFonts w:ascii="Palatino Linotype" w:hAnsi="Palatino Linotype" w:cs="Arial"/>
          <w:bCs/>
          <w:sz w:val="24"/>
          <w:szCs w:val="24"/>
        </w:rPr>
        <w:t>s</w:t>
      </w:r>
      <w:r w:rsidRPr="002517C5">
        <w:rPr>
          <w:rFonts w:ascii="Palatino Linotype" w:hAnsi="Palatino Linotype" w:cs="Arial"/>
          <w:bCs/>
          <w:sz w:val="24"/>
          <w:szCs w:val="24"/>
        </w:rPr>
        <w:t xml:space="preserve"> electrónico</w:t>
      </w:r>
      <w:r w:rsidR="003003BE" w:rsidRPr="002517C5">
        <w:rPr>
          <w:rFonts w:ascii="Palatino Linotype" w:hAnsi="Palatino Linotype" w:cs="Arial"/>
          <w:bCs/>
          <w:sz w:val="24"/>
          <w:szCs w:val="24"/>
        </w:rPr>
        <w:t>s</w:t>
      </w:r>
      <w:r w:rsidR="003003BE" w:rsidRPr="002517C5">
        <w:t xml:space="preserve">, </w:t>
      </w:r>
      <w:r w:rsidR="003003BE" w:rsidRPr="002517C5">
        <w:rPr>
          <w:rFonts w:ascii="Palatino Linotype" w:hAnsi="Palatino Linotype" w:cs="Arial"/>
          <w:bCs/>
          <w:sz w:val="24"/>
          <w:szCs w:val="24"/>
        </w:rPr>
        <w:t xml:space="preserve">en lo que respeta al recurso de revisión con número de folio </w:t>
      </w:r>
      <w:r w:rsidR="003003BE" w:rsidRPr="002517C5">
        <w:rPr>
          <w:rFonts w:ascii="Palatino Linotype" w:hAnsi="Palatino Linotype" w:cs="Arial"/>
          <w:b/>
          <w:bCs/>
          <w:sz w:val="24"/>
          <w:szCs w:val="24"/>
        </w:rPr>
        <w:t>12845/INFOEM/IP/RR/2022</w:t>
      </w:r>
      <w:r w:rsidRPr="002517C5">
        <w:rPr>
          <w:rFonts w:ascii="Palatino Linotype" w:hAnsi="Palatino Linotype" w:cs="Arial"/>
          <w:bCs/>
          <w:sz w:val="24"/>
          <w:szCs w:val="24"/>
        </w:rPr>
        <w:t>, que consiste en lo siguiente:</w:t>
      </w:r>
    </w:p>
    <w:p w14:paraId="25E93D2F" w14:textId="77777777" w:rsidR="00384776" w:rsidRPr="002517C5" w:rsidRDefault="00384776" w:rsidP="00384776">
      <w:pPr>
        <w:spacing w:after="0" w:line="360" w:lineRule="auto"/>
        <w:ind w:right="141"/>
        <w:jc w:val="both"/>
        <w:rPr>
          <w:rFonts w:ascii="Palatino Linotype" w:hAnsi="Palatino Linotype" w:cs="Arial"/>
          <w:bCs/>
          <w:sz w:val="24"/>
          <w:szCs w:val="24"/>
        </w:rPr>
      </w:pPr>
    </w:p>
    <w:p w14:paraId="4E813F37" w14:textId="771F77E9" w:rsidR="00384776" w:rsidRPr="002517C5" w:rsidRDefault="003003BE" w:rsidP="00F36864">
      <w:pPr>
        <w:pStyle w:val="Prrafodelista"/>
        <w:numPr>
          <w:ilvl w:val="0"/>
          <w:numId w:val="5"/>
        </w:numPr>
        <w:spacing w:line="360" w:lineRule="auto"/>
        <w:ind w:right="141"/>
        <w:jc w:val="both"/>
        <w:rPr>
          <w:rFonts w:ascii="Palatino Linotype" w:hAnsi="Palatino Linotype"/>
        </w:rPr>
      </w:pPr>
      <w:r w:rsidRPr="002517C5">
        <w:rPr>
          <w:rFonts w:ascii="Palatino Linotype" w:hAnsi="Palatino Linotype" w:cs="Arial"/>
          <w:b/>
        </w:rPr>
        <w:lastRenderedPageBreak/>
        <w:t>SINDICATURA MUNICIPAL (1).</w:t>
      </w:r>
      <w:proofErr w:type="spellStart"/>
      <w:r w:rsidRPr="002517C5">
        <w:rPr>
          <w:rFonts w:ascii="Palatino Linotype" w:hAnsi="Palatino Linotype" w:cs="Arial"/>
          <w:b/>
        </w:rPr>
        <w:t>pdf</w:t>
      </w:r>
      <w:proofErr w:type="spellEnd"/>
      <w:r w:rsidR="00384776" w:rsidRPr="002517C5">
        <w:rPr>
          <w:rFonts w:ascii="Palatino Linotype" w:hAnsi="Palatino Linotype" w:cs="Arial"/>
          <w:bCs/>
        </w:rPr>
        <w:t xml:space="preserve">: Oficio número </w:t>
      </w:r>
      <w:r w:rsidR="00596CB2" w:rsidRPr="002517C5">
        <w:rPr>
          <w:rFonts w:ascii="Palatino Linotype" w:hAnsi="Palatino Linotype" w:cs="Arial"/>
          <w:bCs/>
        </w:rPr>
        <w:t>AME/CM/0418/2022</w:t>
      </w:r>
      <w:r w:rsidR="00384776" w:rsidRPr="002517C5">
        <w:rPr>
          <w:rFonts w:ascii="Palatino Linotype" w:hAnsi="Palatino Linotype" w:cs="Arial"/>
          <w:bCs/>
        </w:rPr>
        <w:t xml:space="preserve">  de fecha </w:t>
      </w:r>
      <w:r w:rsidR="00596CB2" w:rsidRPr="002517C5">
        <w:rPr>
          <w:rFonts w:ascii="Palatino Linotype" w:hAnsi="Palatino Linotype" w:cs="Arial"/>
          <w:bCs/>
        </w:rPr>
        <w:t>29 de junio de 2022, signado por la</w:t>
      </w:r>
      <w:r w:rsidR="00384776" w:rsidRPr="002517C5">
        <w:rPr>
          <w:rFonts w:ascii="Palatino Linotype" w:hAnsi="Palatino Linotype" w:cs="Arial"/>
          <w:bCs/>
        </w:rPr>
        <w:t xml:space="preserve"> Contralor</w:t>
      </w:r>
      <w:r w:rsidR="00596CB2" w:rsidRPr="002517C5">
        <w:rPr>
          <w:rFonts w:ascii="Palatino Linotype" w:hAnsi="Palatino Linotype" w:cs="Arial"/>
          <w:bCs/>
        </w:rPr>
        <w:t xml:space="preserve">a Municipal y remitido al Titular </w:t>
      </w:r>
      <w:r w:rsidR="00384776" w:rsidRPr="002517C5">
        <w:rPr>
          <w:rFonts w:ascii="Palatino Linotype" w:hAnsi="Palatino Linotype" w:cs="Arial"/>
          <w:bCs/>
        </w:rPr>
        <w:t>de la Unidad de Transparencia, ambos adscritos al Sujeto Obligado, mediante el cual, medularmente</w:t>
      </w:r>
      <w:r w:rsidR="00596CB2" w:rsidRPr="002517C5">
        <w:rPr>
          <w:rFonts w:ascii="Palatino Linotype" w:hAnsi="Palatino Linotype" w:cs="Arial"/>
          <w:bCs/>
        </w:rPr>
        <w:t>, remite la propuesta de clasificación como información reservada, solicitando que los oficios de observaciones de entrega recepción que fueron realizados en la Sindicatura Municipal sean clasificados como reservados, en virtud de que la información tiene relación con el expediente integrado en esa Contraloría Municipal, derivado de las inconsistencias, acciones u omisiones del acto entrega recepción y por ser parte medular e importante de las constancias que integran el expediente para determinar el inicio o no de un procedimiento de responsabilidad administrativa  con una falta grave o no grave.</w:t>
      </w:r>
    </w:p>
    <w:p w14:paraId="120A4147" w14:textId="77777777" w:rsidR="00F610FC" w:rsidRPr="002517C5" w:rsidRDefault="00F610FC" w:rsidP="00F610FC">
      <w:pPr>
        <w:pStyle w:val="Prrafodelista"/>
        <w:spacing w:line="360" w:lineRule="auto"/>
        <w:ind w:left="720" w:right="141"/>
        <w:jc w:val="both"/>
        <w:rPr>
          <w:rFonts w:ascii="Palatino Linotype" w:hAnsi="Palatino Linotype"/>
        </w:rPr>
      </w:pPr>
    </w:p>
    <w:p w14:paraId="5293FAD3" w14:textId="28A50C8A" w:rsidR="00F610FC" w:rsidRPr="002517C5" w:rsidRDefault="00F610FC" w:rsidP="00F610FC">
      <w:pPr>
        <w:pStyle w:val="Prrafodelista"/>
        <w:numPr>
          <w:ilvl w:val="0"/>
          <w:numId w:val="5"/>
        </w:numPr>
        <w:spacing w:line="360" w:lineRule="auto"/>
        <w:ind w:right="141"/>
        <w:jc w:val="both"/>
        <w:rPr>
          <w:rFonts w:ascii="Palatino Linotype" w:hAnsi="Palatino Linotype"/>
        </w:rPr>
      </w:pPr>
      <w:r w:rsidRPr="002517C5">
        <w:rPr>
          <w:rFonts w:ascii="Palatino Linotype" w:hAnsi="Palatino Linotype"/>
          <w:b/>
        </w:rPr>
        <w:t>ACTA CONTRALORIA (6).</w:t>
      </w:r>
      <w:proofErr w:type="spellStart"/>
      <w:r w:rsidRPr="002517C5">
        <w:rPr>
          <w:rFonts w:ascii="Palatino Linotype" w:hAnsi="Palatino Linotype"/>
          <w:b/>
        </w:rPr>
        <w:t>pdf</w:t>
      </w:r>
      <w:proofErr w:type="spellEnd"/>
      <w:r w:rsidRPr="002517C5">
        <w:rPr>
          <w:rFonts w:ascii="Palatino Linotype" w:hAnsi="Palatino Linotype"/>
        </w:rPr>
        <w:t>: Acta de la Décima Tercera Sesión Extraordinaria del Comité de Transparencia del Ayuntamiento de Amecameca remitida en respuesta primigenia.</w:t>
      </w:r>
    </w:p>
    <w:p w14:paraId="22BAF43C" w14:textId="77777777" w:rsidR="00F610FC" w:rsidRPr="002517C5" w:rsidRDefault="00F610FC" w:rsidP="00F610FC">
      <w:pPr>
        <w:pStyle w:val="Prrafodelista"/>
        <w:rPr>
          <w:rFonts w:ascii="Palatino Linotype" w:hAnsi="Palatino Linotype"/>
        </w:rPr>
      </w:pPr>
    </w:p>
    <w:p w14:paraId="5EDEC1BA" w14:textId="74B7C26F" w:rsidR="00F610FC" w:rsidRPr="002517C5" w:rsidRDefault="00F610FC" w:rsidP="00F610FC">
      <w:pPr>
        <w:pStyle w:val="Prrafodelista"/>
        <w:numPr>
          <w:ilvl w:val="0"/>
          <w:numId w:val="5"/>
        </w:numPr>
        <w:spacing w:line="360" w:lineRule="auto"/>
        <w:ind w:right="141"/>
        <w:jc w:val="both"/>
        <w:rPr>
          <w:rFonts w:ascii="Palatino Linotype" w:hAnsi="Palatino Linotype"/>
        </w:rPr>
      </w:pPr>
      <w:r w:rsidRPr="002517C5">
        <w:rPr>
          <w:rFonts w:ascii="Palatino Linotype" w:hAnsi="Palatino Linotype"/>
          <w:b/>
        </w:rPr>
        <w:t>reserva de actas.docx</w:t>
      </w:r>
      <w:r w:rsidRPr="002517C5">
        <w:rPr>
          <w:rFonts w:ascii="Palatino Linotype" w:hAnsi="Palatino Linotype"/>
        </w:rPr>
        <w:t xml:space="preserve">: Escrito emitido por el Sujeto obligado, mismo que se </w:t>
      </w:r>
      <w:r w:rsidR="00C479B6" w:rsidRPr="002517C5">
        <w:rPr>
          <w:rFonts w:ascii="Palatino Linotype" w:hAnsi="Palatino Linotype"/>
        </w:rPr>
        <w:t>inserta</w:t>
      </w:r>
      <w:r w:rsidRPr="002517C5">
        <w:rPr>
          <w:rFonts w:ascii="Palatino Linotype" w:hAnsi="Palatino Linotype"/>
        </w:rPr>
        <w:t xml:space="preserve"> a continuación de forma íntegra:</w:t>
      </w:r>
    </w:p>
    <w:p w14:paraId="770C502E" w14:textId="77777777" w:rsidR="00F610FC" w:rsidRPr="002517C5" w:rsidRDefault="00F610FC" w:rsidP="00F610FC">
      <w:pPr>
        <w:pStyle w:val="Prrafodelista"/>
        <w:rPr>
          <w:rFonts w:ascii="Palatino Linotype" w:hAnsi="Palatino Linotype"/>
        </w:rPr>
      </w:pPr>
    </w:p>
    <w:p w14:paraId="512BE19D" w14:textId="6F426B57" w:rsidR="00F610FC" w:rsidRPr="002517C5" w:rsidRDefault="00F610FC" w:rsidP="00F610FC">
      <w:pPr>
        <w:spacing w:after="0"/>
        <w:ind w:left="851" w:right="851"/>
        <w:jc w:val="both"/>
        <w:rPr>
          <w:rFonts w:ascii="Palatino Linotype" w:eastAsia="Calibri" w:hAnsi="Palatino Linotype" w:cs="Times New Roman"/>
          <w:i/>
        </w:rPr>
      </w:pPr>
      <w:r w:rsidRPr="002517C5">
        <w:rPr>
          <w:rFonts w:ascii="Palatino Linotype" w:eastAsia="Calibri" w:hAnsi="Palatino Linotype" w:cs="Times New Roman"/>
          <w:i/>
        </w:rPr>
        <w:t>“Por su naturaleza, los documentos generados durante el desempeño cotidiano de las autoridades tienen carácter público, por lo que deben darse a conocer a la ciudadanía sin obstáculo alguno. Si bien existen algunas ocasiones en las cuales la información puede reservarse; sobre todo, si contiene datos personales, estos casos representan una excepción, no la regla, La reserva de la información es el mecanismo para restringir que algo sea conocido por tratarse de documentos que vulneren al Estado.</w:t>
      </w:r>
    </w:p>
    <w:p w14:paraId="1B7B272B" w14:textId="77777777" w:rsidR="00F610FC" w:rsidRPr="002517C5" w:rsidRDefault="00F610FC" w:rsidP="00F610FC">
      <w:pPr>
        <w:spacing w:after="0"/>
        <w:ind w:left="851" w:right="851"/>
        <w:jc w:val="both"/>
        <w:rPr>
          <w:rFonts w:ascii="Palatino Linotype" w:eastAsia="Calibri" w:hAnsi="Palatino Linotype" w:cs="Times New Roman"/>
          <w:i/>
        </w:rPr>
      </w:pPr>
    </w:p>
    <w:p w14:paraId="5E9A5C02" w14:textId="4592F0D6" w:rsidR="00F610FC" w:rsidRPr="002517C5" w:rsidRDefault="00F610FC" w:rsidP="00F610FC">
      <w:pPr>
        <w:spacing w:after="0"/>
        <w:ind w:left="851" w:right="851"/>
        <w:jc w:val="both"/>
        <w:rPr>
          <w:rFonts w:ascii="Palatino Linotype" w:eastAsia="Calibri" w:hAnsi="Palatino Linotype" w:cs="Times New Roman"/>
          <w:i/>
        </w:rPr>
      </w:pPr>
      <w:r w:rsidRPr="002517C5">
        <w:rPr>
          <w:rFonts w:ascii="Palatino Linotype" w:eastAsia="Calibri" w:hAnsi="Palatino Linotype" w:cs="Times New Roman"/>
          <w:i/>
        </w:rPr>
        <w:lastRenderedPageBreak/>
        <w:t xml:space="preserve">De la información reservada Como información reservada podrá clasificarse de conformidad con los artículos 113 de la LGTAIP y 110 de la LFTAIP, aquella cuya publicación: I. Comprometa la seguridad nacional, la seguridad pública o la defensa nacional y cuente con un propósito genuino y un efecto demostrable; II. Pueda menoscabar la conducción de las negociaciones y relaciones internacionales; III. Se entregue al Estado mexicano expresamente con ese carácter o el de confidencial por otro u otros sujetos de derecho internacional, excepto cuando se trate de violaciones graves de derechos humanos o delitos de lesa humanidad de conformidad con el derecho internacional; 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V. Pueda poner en riesgo la vida, seguridad o salud de una persona física; VI. Obstruya las actividades de verificación, inspección y auditoría relativas al cumplimiento de las leyes o afecte la recaudación de contribuciones; VII. Obstruya la prevención o persecución de los delitos; VIII. La que contenga las opiniones, recomendaciones o puntos de vista que formen parte del proceso deliberativo de los servidores públicos, hasta en tanto no sea adoptada la decisión definitiva, la cual deberá estar documentada; IX. Obstruya los procedimientos para fincar responsabilidad a los Servidores Públicos, en tanto no se haya dictado la resolución administrativa; X. Afecte los derechos del debido proceso; XI. Vulnere la conducción de los Expedientes judiciales o de los procedimientos administrativos seguidos en forma de juicio, en tanto no hayan causado estado; XII. Se encuentre contenida dentro de las investigaciones de hechos que la ley señale como delitos y se tramiten ante el Ministerio Público, y XIII. Las que por disposición expresa de una ley tengan tal carácter, siempre que sean acordes con las bases, principios y disposiciones establecidos en LGTAIP y no la contravengan; así como las previstas en tratados internacionales. 2 Para la interpretación de cada una de las causales se deberá atender a lo establecido en los “Lineamientos Generales en Materia de Clasificación y Desclasificación de la Información, así como para la Elaboración de Versiones Públicas”. Para atender al criterio de “gravedad”, respecto a las violaciones de DDHH, se requiere comprobar la trascendencia social de las violaciones, lo cual se podrá realizar a través de criterios cualitativos o cuantitativos. El segundo de los referidos, alude a la determinación de la gravedad de las violaciones a través de la trascendencia social, la cual podrá determinarse respecto a los </w:t>
      </w:r>
      <w:r w:rsidRPr="002517C5">
        <w:rPr>
          <w:rFonts w:ascii="Palatino Linotype" w:eastAsia="Calibri" w:hAnsi="Palatino Linotype" w:cs="Times New Roman"/>
          <w:i/>
        </w:rPr>
        <w:lastRenderedPageBreak/>
        <w:t xml:space="preserve">siguientes aspectos: número, generalidad, intensidad, amplitud, frecuencia o prolongación del tiempo, mismos que no son excluyentes entre sí. En este sentido, del último de los criterios citados, se reconoce que, la Corte IDH, ha determinado que, la “gravedad”, radica en las siguientes características: a. Multiplicidad de violaciones comprendidas dentro del fenómeno delictivo; b. Especial magnitud de </w:t>
      </w:r>
      <w:proofErr w:type="gramStart"/>
      <w:r w:rsidRPr="002517C5">
        <w:rPr>
          <w:rFonts w:ascii="Palatino Linotype" w:eastAsia="Calibri" w:hAnsi="Palatino Linotype" w:cs="Times New Roman"/>
          <w:i/>
        </w:rPr>
        <w:t>las Otra excepción</w:t>
      </w:r>
      <w:proofErr w:type="gramEnd"/>
      <w:r w:rsidRPr="002517C5">
        <w:rPr>
          <w:rFonts w:ascii="Palatino Linotype" w:eastAsia="Calibri" w:hAnsi="Palatino Linotype" w:cs="Times New Roman"/>
          <w:i/>
        </w:rPr>
        <w:t xml:space="preserve"> a la clasificación de reserva de la información lo constituyen los actos de corrupción. En este sentido los artículos 115 fracción II de la LGTAIP y el artículo 112 fracción II de la LFTAIP refieren que no podrá invocarse el carácter de reservado respecto de la información que se encuentre relacionada con los actos de corrupción, de acuerdo con las leyes aplicables. Para cumplir con lo establecido en el artículo 115, fracción II de la LGTAIP y el artículo 112, fracción II de la LFTAIP, los Lineamientos Generales de Clasificación al efecto refieren: Trigésimo séptimo: I. … II</w:t>
      </w:r>
      <w:proofErr w:type="gramStart"/>
      <w:r w:rsidRPr="002517C5">
        <w:rPr>
          <w:rFonts w:ascii="Palatino Linotype" w:eastAsia="Calibri" w:hAnsi="Palatino Linotype" w:cs="Times New Roman"/>
          <w:i/>
        </w:rPr>
        <w:t>. …</w:t>
      </w:r>
      <w:proofErr w:type="gramEnd"/>
      <w:r w:rsidRPr="002517C5">
        <w:rPr>
          <w:rFonts w:ascii="Palatino Linotype" w:eastAsia="Calibri" w:hAnsi="Palatino Linotype" w:cs="Times New Roman"/>
          <w:i/>
        </w:rPr>
        <w:t xml:space="preserve"> 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(Sic)</w:t>
      </w:r>
    </w:p>
    <w:p w14:paraId="75AFDF09" w14:textId="77777777" w:rsidR="00F610FC" w:rsidRPr="002517C5" w:rsidRDefault="00F610FC" w:rsidP="00F610FC">
      <w:pPr>
        <w:pStyle w:val="Prrafodelista"/>
        <w:spacing w:line="360" w:lineRule="auto"/>
        <w:ind w:left="720" w:right="141"/>
        <w:jc w:val="both"/>
        <w:rPr>
          <w:rFonts w:ascii="Palatino Linotype" w:hAnsi="Palatino Linotype"/>
        </w:rPr>
      </w:pPr>
    </w:p>
    <w:p w14:paraId="4E8C2FD4" w14:textId="0C99D99C" w:rsidR="00F610FC" w:rsidRPr="002517C5" w:rsidRDefault="00F610FC" w:rsidP="001E669E">
      <w:pPr>
        <w:tabs>
          <w:tab w:val="left" w:pos="709"/>
        </w:tabs>
        <w:spacing w:after="0" w:line="360" w:lineRule="auto"/>
        <w:ind w:right="51"/>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bCs/>
          <w:sz w:val="24"/>
          <w:szCs w:val="24"/>
          <w:lang w:eastAsia="es-ES"/>
        </w:rPr>
        <w:t>Respecto del recurso de revisión con número de folio 12846/INFOEM/IP/RR/2022, el Sujeto Obligado rindió su Informe Justificado, remitiendo el archivo electrónico denominado “</w:t>
      </w:r>
      <w:r w:rsidRPr="002517C5">
        <w:rPr>
          <w:rFonts w:ascii="Palatino Linotype" w:eastAsia="Times New Roman" w:hAnsi="Palatino Linotype" w:cs="Arial"/>
          <w:b/>
          <w:bCs/>
          <w:sz w:val="24"/>
          <w:szCs w:val="24"/>
          <w:lang w:eastAsia="es-ES"/>
        </w:rPr>
        <w:t>reserva de actas.docx</w:t>
      </w:r>
      <w:r w:rsidRPr="002517C5">
        <w:rPr>
          <w:rFonts w:ascii="Palatino Linotype" w:eastAsia="Times New Roman" w:hAnsi="Palatino Linotype" w:cs="Arial"/>
          <w:bCs/>
          <w:sz w:val="24"/>
          <w:szCs w:val="24"/>
          <w:lang w:eastAsia="es-ES"/>
        </w:rPr>
        <w:t>”</w:t>
      </w:r>
      <w:r w:rsidRPr="002517C5">
        <w:rPr>
          <w:rFonts w:ascii="Palatino Linotype" w:eastAsia="Times New Roman" w:hAnsi="Palatino Linotype" w:cs="Arial"/>
          <w:sz w:val="24"/>
          <w:szCs w:val="24"/>
          <w:lang w:eastAsia="es-ES"/>
        </w:rPr>
        <w:t xml:space="preserve"> del que se advierte idéntico contenido del documento inmediato anterior.</w:t>
      </w:r>
    </w:p>
    <w:p w14:paraId="7313C2B6" w14:textId="77777777" w:rsidR="00F610FC" w:rsidRPr="002517C5" w:rsidRDefault="00F610FC" w:rsidP="001E669E">
      <w:pPr>
        <w:tabs>
          <w:tab w:val="left" w:pos="709"/>
        </w:tabs>
        <w:spacing w:after="0" w:line="360" w:lineRule="auto"/>
        <w:ind w:right="51"/>
        <w:jc w:val="both"/>
        <w:rPr>
          <w:rFonts w:ascii="Palatino Linotype" w:eastAsia="Times New Roman" w:hAnsi="Palatino Linotype" w:cs="Arial"/>
          <w:sz w:val="24"/>
          <w:szCs w:val="24"/>
          <w:lang w:val="es-ES" w:eastAsia="es-ES"/>
        </w:rPr>
      </w:pPr>
    </w:p>
    <w:p w14:paraId="7B60A45D" w14:textId="77777777" w:rsidR="001E669E" w:rsidRPr="002517C5" w:rsidRDefault="001E669E" w:rsidP="001E669E">
      <w:pPr>
        <w:tabs>
          <w:tab w:val="left" w:pos="709"/>
        </w:tabs>
        <w:spacing w:after="0" w:line="360" w:lineRule="auto"/>
        <w:ind w:right="51"/>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Bajo las premisas anteriores, se concluye que en la especie será motivo de análisis si efectivamente, la respuesta otorgada por parte del </w:t>
      </w:r>
      <w:r w:rsidRPr="002517C5">
        <w:rPr>
          <w:rFonts w:ascii="Palatino Linotype" w:eastAsia="Times New Roman" w:hAnsi="Palatino Linotype" w:cs="Arial"/>
          <w:b/>
          <w:sz w:val="24"/>
          <w:szCs w:val="24"/>
          <w:lang w:val="es-ES" w:eastAsia="es-ES"/>
        </w:rPr>
        <w:t>Sujeto Obligado</w:t>
      </w:r>
      <w:r w:rsidRPr="002517C5">
        <w:rPr>
          <w:rFonts w:ascii="Palatino Linotype" w:eastAsia="Times New Roman" w:hAnsi="Palatino Linotype" w:cs="Arial"/>
          <w:sz w:val="24"/>
          <w:szCs w:val="24"/>
          <w:lang w:val="es-ES" w:eastAsia="es-ES"/>
        </w:rPr>
        <w:t xml:space="preserve"> satisface los requisitos establecidos por la Ley de la materia.</w:t>
      </w:r>
    </w:p>
    <w:p w14:paraId="458E8676" w14:textId="77777777" w:rsidR="001E669E" w:rsidRPr="002517C5" w:rsidRDefault="001E669E" w:rsidP="001E669E">
      <w:pPr>
        <w:tabs>
          <w:tab w:val="left" w:pos="709"/>
        </w:tabs>
        <w:spacing w:after="0" w:line="360" w:lineRule="auto"/>
        <w:ind w:right="51"/>
        <w:jc w:val="both"/>
        <w:rPr>
          <w:rFonts w:ascii="Palatino Linotype" w:eastAsia="Times New Roman" w:hAnsi="Palatino Linotype" w:cs="Arial"/>
          <w:sz w:val="24"/>
          <w:szCs w:val="24"/>
          <w:lang w:val="es-ES" w:eastAsia="es-ES"/>
        </w:rPr>
      </w:pPr>
    </w:p>
    <w:p w14:paraId="07C92E51" w14:textId="77777777" w:rsidR="001E669E" w:rsidRPr="002517C5" w:rsidRDefault="001E669E" w:rsidP="001E669E">
      <w:pPr>
        <w:autoSpaceDE w:val="0"/>
        <w:autoSpaceDN w:val="0"/>
        <w:adjustRightInd w:val="0"/>
        <w:spacing w:after="240" w:line="360" w:lineRule="auto"/>
        <w:ind w:right="-91"/>
        <w:jc w:val="both"/>
        <w:rPr>
          <w:rFonts w:ascii="Palatino Linotype" w:eastAsia="Times New Roman" w:hAnsi="Palatino Linotype" w:cs="Arial"/>
          <w:color w:val="000000"/>
          <w:sz w:val="24"/>
          <w:szCs w:val="24"/>
          <w:lang w:val="es-ES" w:eastAsia="es-ES"/>
        </w:rPr>
      </w:pPr>
      <w:r w:rsidRPr="002517C5">
        <w:rPr>
          <w:rFonts w:ascii="Palatino Linotype" w:eastAsia="Times New Roman" w:hAnsi="Palatino Linotype" w:cs="Arial"/>
          <w:color w:val="000000"/>
          <w:sz w:val="24"/>
          <w:szCs w:val="24"/>
          <w:lang w:val="es-ES" w:eastAsia="es-ES"/>
        </w:rPr>
        <w:t xml:space="preserve">Primeramente, es de advertirse lo siguiente, nuestra Carta Magna dispone que para el ejercicio del derecho de acceso a la información los Estados deben observar diversos principios y bases, entre los cuales se establece que toda la información en posesión de </w:t>
      </w:r>
      <w:r w:rsidRPr="002517C5">
        <w:rPr>
          <w:rFonts w:ascii="Palatino Linotype" w:eastAsia="Times New Roman" w:hAnsi="Palatino Linotype" w:cs="Arial"/>
          <w:color w:val="000000"/>
          <w:sz w:val="24"/>
          <w:szCs w:val="24"/>
          <w:lang w:val="es-ES" w:eastAsia="es-ES"/>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C029DE9" w14:textId="77777777" w:rsidR="001E669E" w:rsidRPr="002517C5" w:rsidRDefault="001E669E" w:rsidP="001E669E">
      <w:pPr>
        <w:spacing w:after="24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Cs/>
          <w:i/>
          <w:sz w:val="24"/>
          <w:szCs w:val="24"/>
          <w:lang w:val="es-ES" w:eastAsia="es-ES"/>
        </w:rPr>
        <w:t>“</w:t>
      </w:r>
      <w:r w:rsidRPr="002517C5">
        <w:rPr>
          <w:rFonts w:ascii="Palatino Linotype" w:eastAsia="Times New Roman" w:hAnsi="Palatino Linotype" w:cs="Arial"/>
          <w:b/>
          <w:bCs/>
          <w:i/>
          <w:sz w:val="24"/>
          <w:szCs w:val="24"/>
          <w:lang w:val="es-ES" w:eastAsia="es-ES"/>
        </w:rPr>
        <w:t>Artículo 6</w:t>
      </w:r>
    </w:p>
    <w:p w14:paraId="1B70CE3C" w14:textId="77777777" w:rsidR="001E669E" w:rsidRPr="002517C5" w:rsidRDefault="001E669E" w:rsidP="001E669E">
      <w:pPr>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Cs/>
          <w:i/>
          <w:sz w:val="24"/>
          <w:szCs w:val="24"/>
          <w:lang w:val="es-ES" w:eastAsia="es-ES"/>
        </w:rPr>
        <w:t>…</w:t>
      </w:r>
    </w:p>
    <w:p w14:paraId="51A49E6D" w14:textId="77777777" w:rsidR="001E669E" w:rsidRPr="002517C5" w:rsidRDefault="001E669E" w:rsidP="001E669E">
      <w:pPr>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Cs/>
          <w:i/>
          <w:sz w:val="24"/>
          <w:szCs w:val="24"/>
          <w:lang w:val="es-ES" w:eastAsia="es-ES"/>
        </w:rPr>
        <w:t>Para el ejercicio del derecho de acceso a la información, la Federación, los Estados y el Distrito Federal, en el ámbito de sus respectivas competencias, se regirán por los siguientes principios y bases:</w:t>
      </w:r>
    </w:p>
    <w:p w14:paraId="335E9224" w14:textId="77777777" w:rsidR="001E669E" w:rsidRPr="002517C5" w:rsidRDefault="001E669E" w:rsidP="001E669E">
      <w:pPr>
        <w:spacing w:after="0" w:line="240" w:lineRule="auto"/>
        <w:ind w:left="851" w:right="851"/>
        <w:jc w:val="both"/>
        <w:rPr>
          <w:rFonts w:ascii="Palatino Linotype" w:eastAsia="Times New Roman" w:hAnsi="Palatino Linotype" w:cs="Arial"/>
          <w:bCs/>
          <w:i/>
          <w:sz w:val="24"/>
          <w:szCs w:val="24"/>
          <w:lang w:val="es-ES" w:eastAsia="es-ES"/>
        </w:rPr>
      </w:pPr>
    </w:p>
    <w:p w14:paraId="4E19410D" w14:textId="77777777" w:rsidR="001E669E" w:rsidRPr="002517C5" w:rsidRDefault="001E669E" w:rsidP="001E669E">
      <w:pPr>
        <w:tabs>
          <w:tab w:val="left" w:pos="709"/>
        </w:tabs>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Cs/>
          <w:i/>
          <w:sz w:val="24"/>
          <w:szCs w:val="24"/>
          <w:lang w:val="es-ES" w:eastAsia="es-ES"/>
        </w:rPr>
        <w:t xml:space="preserve">I. </w:t>
      </w:r>
      <w:r w:rsidRPr="002517C5">
        <w:rPr>
          <w:rFonts w:ascii="Palatino Linotype" w:eastAsia="Times New Roman" w:hAnsi="Palatino Linotype" w:cs="Arial"/>
          <w:bCs/>
          <w:i/>
          <w:sz w:val="24"/>
          <w:szCs w:val="24"/>
          <w:lang w:val="es-ES" w:eastAsia="es-ES"/>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E15E9F" w14:textId="77777777" w:rsidR="001E669E" w:rsidRPr="002517C5" w:rsidRDefault="001E669E" w:rsidP="001E669E">
      <w:pPr>
        <w:tabs>
          <w:tab w:val="left" w:pos="709"/>
        </w:tabs>
        <w:spacing w:after="0" w:line="480" w:lineRule="auto"/>
        <w:jc w:val="both"/>
        <w:rPr>
          <w:rFonts w:ascii="Palatino Linotype" w:eastAsia="Times New Roman" w:hAnsi="Palatino Linotype" w:cs="Arial"/>
          <w:sz w:val="24"/>
          <w:szCs w:val="24"/>
          <w:lang w:val="es-ES" w:eastAsia="es-ES"/>
        </w:rPr>
      </w:pPr>
    </w:p>
    <w:p w14:paraId="15F7DDDE" w14:textId="77777777" w:rsidR="001E669E" w:rsidRPr="002517C5" w:rsidRDefault="001E669E" w:rsidP="001E669E">
      <w:pPr>
        <w:tabs>
          <w:tab w:val="left" w:pos="709"/>
        </w:tabs>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Ahora bien, en atención a lo dispuesto por los artículos 3, fracción XI y 12 </w:t>
      </w:r>
      <w:r w:rsidRPr="002517C5">
        <w:rPr>
          <w:rFonts w:ascii="Palatino Linotype" w:eastAsia="Times New Roman" w:hAnsi="Palatino Linotype" w:cs="Arial"/>
          <w:bCs/>
          <w:sz w:val="24"/>
          <w:szCs w:val="24"/>
          <w:lang w:val="es-ES" w:eastAsia="es-ES"/>
        </w:rPr>
        <w:t>de la Ley de Transparencia y Acceso a la Información Pública del Estado de México y Municipios</w:t>
      </w:r>
      <w:r w:rsidRPr="002517C5">
        <w:rPr>
          <w:rFonts w:ascii="Palatino Linotype" w:eastAsia="Times New Roman" w:hAnsi="Palatino Linotype" w:cs="Arial"/>
          <w:sz w:val="24"/>
          <w:szCs w:val="24"/>
          <w:lang w:val="es-ES" w:eastAsia="es-ES"/>
        </w:rPr>
        <w:t>, los cuales son del tenor literal siguiente:</w:t>
      </w:r>
    </w:p>
    <w:p w14:paraId="61075AE6" w14:textId="77777777" w:rsidR="001E669E" w:rsidRPr="002517C5" w:rsidRDefault="001E669E" w:rsidP="001E669E">
      <w:pPr>
        <w:tabs>
          <w:tab w:val="left" w:pos="709"/>
        </w:tabs>
        <w:spacing w:after="0" w:line="360" w:lineRule="auto"/>
        <w:jc w:val="both"/>
        <w:rPr>
          <w:rFonts w:ascii="Palatino Linotype" w:eastAsia="Times New Roman" w:hAnsi="Palatino Linotype" w:cs="Arial"/>
          <w:sz w:val="24"/>
          <w:szCs w:val="24"/>
          <w:lang w:val="es-ES" w:eastAsia="es-ES"/>
        </w:rPr>
      </w:pPr>
    </w:p>
    <w:p w14:paraId="72370DCE"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r w:rsidRPr="002517C5">
        <w:rPr>
          <w:rFonts w:ascii="Palatino Linotype" w:eastAsia="Times New Roman" w:hAnsi="Palatino Linotype" w:cs="Arial"/>
          <w:b/>
          <w:bCs/>
          <w:i/>
          <w:sz w:val="24"/>
          <w:szCs w:val="24"/>
          <w:lang w:val="es-ES" w:eastAsia="es-ES"/>
        </w:rPr>
        <w:lastRenderedPageBreak/>
        <w:t xml:space="preserve">“Artículo 3.- </w:t>
      </w:r>
      <w:r w:rsidRPr="002517C5">
        <w:rPr>
          <w:rFonts w:ascii="Palatino Linotype" w:eastAsia="Times New Roman" w:hAnsi="Palatino Linotype" w:cs="Arial"/>
          <w:i/>
          <w:sz w:val="24"/>
          <w:szCs w:val="24"/>
          <w:lang w:val="es-ES" w:eastAsia="es-ES"/>
        </w:rPr>
        <w:t>Para los efectos de la presente Ley se entenderá por:</w:t>
      </w:r>
    </w:p>
    <w:p w14:paraId="45199963"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r w:rsidRPr="002517C5">
        <w:rPr>
          <w:rFonts w:ascii="Palatino Linotype" w:eastAsia="Times New Roman" w:hAnsi="Palatino Linotype" w:cs="Arial"/>
          <w:i/>
          <w:sz w:val="24"/>
          <w:szCs w:val="24"/>
          <w:lang w:val="es-ES" w:eastAsia="es-ES"/>
        </w:rPr>
        <w:t>…</w:t>
      </w:r>
    </w:p>
    <w:p w14:paraId="021E470E"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r w:rsidRPr="002517C5">
        <w:rPr>
          <w:rFonts w:ascii="Palatino Linotype" w:eastAsia="Times New Roman" w:hAnsi="Palatino Linotype" w:cs="Arial"/>
          <w:b/>
          <w:i/>
          <w:sz w:val="24"/>
          <w:szCs w:val="24"/>
          <w:lang w:val="es-ES" w:eastAsia="es-ES"/>
        </w:rPr>
        <w:t>XI.</w:t>
      </w:r>
      <w:r w:rsidRPr="002517C5">
        <w:rPr>
          <w:rFonts w:ascii="Palatino Linotype" w:eastAsia="Times New Roman" w:hAnsi="Palatino Linotype" w:cs="Arial"/>
          <w:i/>
          <w:sz w:val="24"/>
          <w:szCs w:val="24"/>
          <w:lang w:val="es-ES" w:eastAsia="es-ES"/>
        </w:rPr>
        <w:t xml:space="preserve"> </w:t>
      </w:r>
      <w:r w:rsidRPr="002517C5">
        <w:rPr>
          <w:rFonts w:ascii="Palatino Linotype" w:eastAsia="Times New Roman" w:hAnsi="Palatino Linotype" w:cs="Arial"/>
          <w:b/>
          <w:i/>
          <w:sz w:val="24"/>
          <w:szCs w:val="24"/>
          <w:lang w:val="es-ES" w:eastAsia="es-ES"/>
        </w:rPr>
        <w:t>Documento:</w:t>
      </w:r>
      <w:r w:rsidRPr="002517C5">
        <w:rPr>
          <w:rFonts w:ascii="Palatino Linotype" w:eastAsia="Times New Roman" w:hAnsi="Palatino Linotype" w:cs="Arial"/>
          <w:i/>
          <w:sz w:val="24"/>
          <w:szCs w:val="24"/>
          <w:lang w:val="es-ES" w:eastAsia="es-ES"/>
        </w:rPr>
        <w:t xml:space="preserve"> Los expedientes, reportes, estudios, actas, resoluciones, oficios, correspondencia, acuerdos, directivas, directrices, circulares, contratos, convenios, instructivos, notas, memorandos, estadísticas o bien, </w:t>
      </w:r>
      <w:r w:rsidRPr="002517C5">
        <w:rPr>
          <w:rFonts w:ascii="Palatino Linotype" w:eastAsia="Times New Roman" w:hAnsi="Palatino Linotype" w:cs="Arial"/>
          <w:b/>
          <w:i/>
          <w:sz w:val="24"/>
          <w:szCs w:val="24"/>
          <w:u w:val="single"/>
          <w:lang w:val="es-ES" w:eastAsia="es-ES"/>
        </w:rPr>
        <w:t>cualquier otro registro que documente el ejercicio de las facultades, funciones y competencias de los sujetos obligados, sus servidores públicos e integrantes, sin importar su fuente o fecha de elaboración.</w:t>
      </w:r>
      <w:r w:rsidRPr="002517C5">
        <w:rPr>
          <w:rFonts w:ascii="Palatino Linotype" w:eastAsia="Times New Roman" w:hAnsi="Palatino Linotype" w:cs="Arial"/>
          <w:i/>
          <w:sz w:val="24"/>
          <w:szCs w:val="24"/>
          <w:lang w:val="es-ES" w:eastAsia="es-ES"/>
        </w:rPr>
        <w:t xml:space="preserve"> Los documentos podrán estar en cualquier medio, sea escrito, impreso, sonoro, visual, electrónico, informático u holográfico;</w:t>
      </w:r>
    </w:p>
    <w:p w14:paraId="5E98A0A0"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p>
    <w:p w14:paraId="20571157" w14:textId="77777777" w:rsidR="001E669E" w:rsidRPr="002517C5" w:rsidRDefault="001E669E" w:rsidP="001E669E">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
          <w:bCs/>
          <w:i/>
          <w:sz w:val="24"/>
          <w:szCs w:val="24"/>
          <w:lang w:val="es-ES" w:eastAsia="es-ES"/>
        </w:rPr>
        <w:t>Artículo 4.</w:t>
      </w:r>
      <w:r w:rsidRPr="002517C5">
        <w:rPr>
          <w:rFonts w:ascii="Palatino Linotype" w:eastAsia="Times New Roman" w:hAnsi="Palatino Linotype" w:cs="Arial"/>
          <w:bCs/>
          <w:i/>
          <w:sz w:val="24"/>
          <w:szCs w:val="24"/>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74100B6" w14:textId="77777777" w:rsidR="001E669E" w:rsidRPr="002517C5" w:rsidRDefault="001E669E" w:rsidP="001E669E">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
          <w:bCs/>
          <w:i/>
          <w:sz w:val="24"/>
          <w:szCs w:val="24"/>
          <w:u w:val="single"/>
          <w:lang w:val="es-ES" w:eastAsia="es-ES"/>
        </w:rPr>
        <w:t>Toda la información generada, obtenida, adquirida, transformada, administrada o en posesión de los sujetos obligados es pública y accesible de manera permanente a cualquier persona,</w:t>
      </w:r>
      <w:r w:rsidRPr="002517C5">
        <w:rPr>
          <w:rFonts w:ascii="Palatino Linotype" w:eastAsia="Times New Roman" w:hAnsi="Palatino Linotype" w:cs="Arial"/>
          <w:bCs/>
          <w:i/>
          <w:sz w:val="24"/>
          <w:szCs w:val="24"/>
          <w:lang w:val="es-ES"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C5123F" w14:textId="77777777" w:rsidR="001E669E" w:rsidRPr="002517C5" w:rsidRDefault="001E669E" w:rsidP="001E669E">
      <w:pPr>
        <w:autoSpaceDE w:val="0"/>
        <w:autoSpaceDN w:val="0"/>
        <w:adjustRightInd w:val="0"/>
        <w:spacing w:after="0" w:line="240" w:lineRule="auto"/>
        <w:ind w:left="851" w:right="851"/>
        <w:jc w:val="both"/>
        <w:rPr>
          <w:rFonts w:ascii="Palatino Linotype" w:eastAsia="Times New Roman" w:hAnsi="Palatino Linotype" w:cs="Arial"/>
          <w:bCs/>
          <w:i/>
          <w:sz w:val="24"/>
          <w:szCs w:val="24"/>
          <w:lang w:val="es-ES" w:eastAsia="es-ES"/>
        </w:rPr>
      </w:pPr>
      <w:r w:rsidRPr="002517C5">
        <w:rPr>
          <w:rFonts w:ascii="Palatino Linotype" w:eastAsia="Times New Roman" w:hAnsi="Palatino Linotype" w:cs="Arial"/>
          <w:bCs/>
          <w:i/>
          <w:sz w:val="24"/>
          <w:szCs w:val="24"/>
          <w:lang w:val="es-ES" w:eastAsia="es-ES"/>
        </w:rPr>
        <w:t>Los sujetos obligados deben poner en práctica, políticas y programas de acceso a la información que se apeguen a criterios de publicidad, veracidad, oportunidad, precisión y suficiencia en beneficio de los solicitantes.</w:t>
      </w:r>
    </w:p>
    <w:p w14:paraId="5A59C357"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p>
    <w:p w14:paraId="40A7D33F"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r w:rsidRPr="002517C5">
        <w:rPr>
          <w:rFonts w:ascii="Palatino Linotype" w:eastAsia="Times New Roman" w:hAnsi="Palatino Linotype" w:cs="Arial"/>
          <w:b/>
          <w:i/>
          <w:sz w:val="24"/>
          <w:szCs w:val="24"/>
          <w:lang w:val="es-ES" w:eastAsia="es-ES"/>
        </w:rPr>
        <w:t>Artículo 12.</w:t>
      </w:r>
      <w:r w:rsidRPr="002517C5">
        <w:rPr>
          <w:rFonts w:ascii="Palatino Linotype" w:eastAsia="Times New Roman" w:hAnsi="Palatino Linotype" w:cs="Arial"/>
          <w:i/>
          <w:sz w:val="24"/>
          <w:szCs w:val="24"/>
          <w:lang w:val="es-ES" w:eastAsia="es-ES"/>
        </w:rPr>
        <w:t xml:space="preserve"> Quienes generen, recopilen, administren, manejen, procesen, archiven o conserven información pública serán responsables de la misma en los términos de las disposiciones jurídicas aplicables.</w:t>
      </w:r>
    </w:p>
    <w:p w14:paraId="015FEE48"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lang w:val="es-ES" w:eastAsia="es-ES"/>
        </w:rPr>
      </w:pPr>
    </w:p>
    <w:p w14:paraId="58450431" w14:textId="77777777" w:rsidR="001E669E" w:rsidRPr="002517C5" w:rsidRDefault="001E669E" w:rsidP="001E669E">
      <w:pPr>
        <w:spacing w:after="0" w:line="240" w:lineRule="auto"/>
        <w:ind w:left="851" w:right="851"/>
        <w:jc w:val="both"/>
        <w:rPr>
          <w:rFonts w:ascii="Palatino Linotype" w:eastAsia="Times New Roman" w:hAnsi="Palatino Linotype" w:cs="Arial"/>
          <w:i/>
          <w:sz w:val="24"/>
          <w:szCs w:val="24"/>
          <w:u w:val="single"/>
          <w:lang w:val="es-ES" w:eastAsia="es-ES"/>
        </w:rPr>
      </w:pPr>
      <w:r w:rsidRPr="002517C5">
        <w:rPr>
          <w:rFonts w:ascii="Palatino Linotype" w:eastAsia="Times New Roman" w:hAnsi="Palatino Linotype" w:cs="Arial"/>
          <w:b/>
          <w:i/>
          <w:sz w:val="24"/>
          <w:szCs w:val="24"/>
          <w:u w:val="single"/>
          <w:lang w:val="es-ES"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2517C5">
        <w:rPr>
          <w:rFonts w:ascii="Palatino Linotype" w:eastAsia="Times New Roman" w:hAnsi="Palatino Linotype" w:cs="Arial"/>
          <w:b/>
          <w:i/>
          <w:sz w:val="24"/>
          <w:szCs w:val="24"/>
          <w:u w:val="single"/>
          <w:lang w:val="es-ES" w:eastAsia="es-ES"/>
        </w:rPr>
        <w:lastRenderedPageBreak/>
        <w:t>solicitante; no estarán obligados a generarla, resumirla, efectuar cálculos o practicar investigaciones</w:t>
      </w:r>
      <w:r w:rsidRPr="002517C5">
        <w:rPr>
          <w:rFonts w:ascii="Palatino Linotype" w:eastAsia="Times New Roman" w:hAnsi="Palatino Linotype" w:cs="Arial"/>
          <w:i/>
          <w:sz w:val="24"/>
          <w:szCs w:val="24"/>
          <w:lang w:val="es-ES" w:eastAsia="es-ES"/>
        </w:rPr>
        <w:t>.”</w:t>
      </w:r>
    </w:p>
    <w:p w14:paraId="6ABEA2F1" w14:textId="77777777" w:rsidR="001E669E" w:rsidRPr="002517C5" w:rsidRDefault="001E669E" w:rsidP="001E669E">
      <w:pPr>
        <w:spacing w:after="0" w:line="240" w:lineRule="auto"/>
        <w:ind w:left="851" w:right="851"/>
        <w:jc w:val="right"/>
        <w:rPr>
          <w:rFonts w:ascii="Palatino Linotype" w:eastAsia="Times New Roman" w:hAnsi="Palatino Linotype" w:cs="Arial"/>
          <w:sz w:val="24"/>
          <w:szCs w:val="24"/>
          <w:lang w:val="es-ES" w:eastAsia="es-ES"/>
        </w:rPr>
      </w:pPr>
    </w:p>
    <w:p w14:paraId="2EFB96CA" w14:textId="65BC6503" w:rsidR="001E669E" w:rsidRPr="002517C5" w:rsidRDefault="001E669E" w:rsidP="006167A5">
      <w:pPr>
        <w:spacing w:after="0" w:line="240" w:lineRule="auto"/>
        <w:ind w:left="851" w:right="851"/>
        <w:jc w:val="right"/>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[Énfasis añadido]</w:t>
      </w:r>
    </w:p>
    <w:p w14:paraId="37948D7A" w14:textId="77777777" w:rsidR="00545687" w:rsidRPr="002517C5" w:rsidRDefault="00545687" w:rsidP="001E669E">
      <w:pPr>
        <w:spacing w:after="0" w:line="360" w:lineRule="auto"/>
        <w:jc w:val="both"/>
        <w:rPr>
          <w:rFonts w:ascii="Palatino Linotype" w:eastAsia="Times New Roman" w:hAnsi="Palatino Linotype" w:cs="Arial"/>
          <w:sz w:val="24"/>
          <w:szCs w:val="24"/>
          <w:lang w:val="es-ES" w:eastAsia="es-ES"/>
        </w:rPr>
      </w:pPr>
    </w:p>
    <w:p w14:paraId="41EA30DB" w14:textId="15AE9039" w:rsidR="001E669E" w:rsidRPr="002517C5" w:rsidRDefault="001E669E" w:rsidP="001E669E">
      <w:p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w:t>
      </w:r>
      <w:r w:rsidR="0009512B" w:rsidRPr="002517C5">
        <w:rPr>
          <w:rFonts w:ascii="Palatino Linotype" w:eastAsia="Times New Roman" w:hAnsi="Palatino Linotype" w:cs="Arial"/>
          <w:sz w:val="24"/>
          <w:szCs w:val="24"/>
          <w:lang w:val="es-ES" w:eastAsia="es-ES"/>
        </w:rPr>
        <w:t>permanente a cualquier persona.</w:t>
      </w:r>
    </w:p>
    <w:p w14:paraId="263B6B13" w14:textId="77777777" w:rsidR="00376094" w:rsidRPr="002517C5" w:rsidRDefault="00376094" w:rsidP="00376094">
      <w:pPr>
        <w:tabs>
          <w:tab w:val="left" w:pos="709"/>
        </w:tabs>
        <w:spacing w:line="360" w:lineRule="auto"/>
        <w:jc w:val="both"/>
        <w:rPr>
          <w:rFonts w:ascii="Palatino Linotype" w:hAnsi="Palatino Linotype" w:cs="Arial"/>
          <w:sz w:val="24"/>
          <w:szCs w:val="24"/>
        </w:rPr>
      </w:pPr>
    </w:p>
    <w:p w14:paraId="50876BE7" w14:textId="77777777" w:rsidR="00376094" w:rsidRPr="002517C5" w:rsidRDefault="00376094" w:rsidP="00376094">
      <w:pPr>
        <w:autoSpaceDE w:val="0"/>
        <w:autoSpaceDN w:val="0"/>
        <w:adjustRightInd w:val="0"/>
        <w:spacing w:line="360" w:lineRule="auto"/>
        <w:jc w:val="both"/>
        <w:rPr>
          <w:rFonts w:ascii="Palatino Linotype" w:hAnsi="Palatino Linotype" w:cs="Arial"/>
          <w:sz w:val="24"/>
          <w:szCs w:val="24"/>
        </w:rPr>
      </w:pPr>
      <w:r w:rsidRPr="002517C5">
        <w:rPr>
          <w:rFonts w:ascii="Palatino Linotype" w:hAnsi="Palatino Linotype" w:cs="Arial"/>
          <w:sz w:val="24"/>
          <w:szCs w:val="24"/>
        </w:rPr>
        <w:t>En ese contexto, a efecto de realizar un análisis respecto de si la información otorgada colma lo requerido por la entonces solicitante, deben precisarse las siguientes consideraciones de hecho y de derecho.</w:t>
      </w:r>
    </w:p>
    <w:p w14:paraId="3388A274" w14:textId="77777777" w:rsidR="00376094" w:rsidRPr="002517C5" w:rsidRDefault="00376094" w:rsidP="00C453B1">
      <w:pPr>
        <w:spacing w:after="0" w:line="360" w:lineRule="auto"/>
        <w:jc w:val="both"/>
        <w:rPr>
          <w:rFonts w:ascii="Palatino Linotype" w:hAnsi="Palatino Linotype" w:cs="Arial"/>
          <w:sz w:val="24"/>
          <w:szCs w:val="24"/>
        </w:rPr>
      </w:pPr>
    </w:p>
    <w:p w14:paraId="4DB57D5C" w14:textId="5C4F06DF" w:rsidR="00376094" w:rsidRPr="002517C5" w:rsidRDefault="009077F0" w:rsidP="00376094">
      <w:pPr>
        <w:spacing w:after="0" w:line="360" w:lineRule="auto"/>
        <w:jc w:val="both"/>
        <w:rPr>
          <w:rFonts w:ascii="Palatino Linotype" w:eastAsia="Times New Roman" w:hAnsi="Palatino Linotype" w:cs="Times New Roman"/>
          <w:color w:val="000000" w:themeColor="text1"/>
          <w:sz w:val="24"/>
          <w:szCs w:val="24"/>
          <w:u w:val="single"/>
          <w:lang w:val="es-ES" w:eastAsia="es-ES"/>
        </w:rPr>
      </w:pPr>
      <w:r w:rsidRPr="002517C5">
        <w:rPr>
          <w:rFonts w:ascii="Palatino Linotype" w:eastAsia="Times New Roman" w:hAnsi="Palatino Linotype" w:cs="Times New Roman"/>
          <w:sz w:val="24"/>
          <w:szCs w:val="24"/>
          <w:lang w:val="es-ES" w:eastAsia="es-MX"/>
        </w:rPr>
        <w:t xml:space="preserve">Por lo anterior, toda vez que, </w:t>
      </w:r>
      <w:r w:rsidR="00376094" w:rsidRPr="002517C5">
        <w:rPr>
          <w:rFonts w:ascii="Palatino Linotype" w:eastAsia="Times New Roman" w:hAnsi="Palatino Linotype" w:cs="Times New Roman"/>
          <w:sz w:val="24"/>
          <w:szCs w:val="24"/>
          <w:lang w:val="es-ES" w:eastAsia="es-MX"/>
        </w:rPr>
        <w:t>la</w:t>
      </w:r>
      <w:r w:rsidRPr="002517C5">
        <w:rPr>
          <w:rFonts w:ascii="Palatino Linotype" w:eastAsia="Times New Roman" w:hAnsi="Palatino Linotype" w:cs="Times New Roman"/>
          <w:sz w:val="24"/>
          <w:szCs w:val="24"/>
          <w:lang w:val="es-ES" w:eastAsia="es-MX"/>
        </w:rPr>
        <w:t>s</w:t>
      </w:r>
      <w:r w:rsidR="00376094" w:rsidRPr="002517C5">
        <w:rPr>
          <w:rFonts w:ascii="Palatino Linotype" w:eastAsia="Times New Roman" w:hAnsi="Palatino Linotype" w:cs="Times New Roman"/>
          <w:sz w:val="24"/>
          <w:szCs w:val="24"/>
          <w:lang w:val="es-ES" w:eastAsia="es-MX"/>
        </w:rPr>
        <w:t xml:space="preserve"> solicitud</w:t>
      </w:r>
      <w:r w:rsidRPr="002517C5">
        <w:rPr>
          <w:rFonts w:ascii="Palatino Linotype" w:eastAsia="Times New Roman" w:hAnsi="Palatino Linotype" w:cs="Times New Roman"/>
          <w:sz w:val="24"/>
          <w:szCs w:val="24"/>
          <w:lang w:val="es-ES" w:eastAsia="es-MX"/>
        </w:rPr>
        <w:t>es</w:t>
      </w:r>
      <w:r w:rsidR="00376094" w:rsidRPr="002517C5">
        <w:rPr>
          <w:rFonts w:ascii="Palatino Linotype" w:eastAsia="Times New Roman" w:hAnsi="Palatino Linotype" w:cs="Times New Roman"/>
          <w:sz w:val="24"/>
          <w:szCs w:val="24"/>
          <w:lang w:val="es-ES" w:eastAsia="es-MX"/>
        </w:rPr>
        <w:t xml:space="preserve"> de acceso a la información </w:t>
      </w:r>
      <w:r w:rsidRPr="002517C5">
        <w:rPr>
          <w:rFonts w:ascii="Palatino Linotype" w:eastAsia="Times New Roman" w:hAnsi="Palatino Linotype" w:cs="Times New Roman"/>
          <w:sz w:val="24"/>
          <w:szCs w:val="24"/>
          <w:lang w:val="es-ES" w:eastAsia="es-MX"/>
        </w:rPr>
        <w:t>corresponden</w:t>
      </w:r>
      <w:r w:rsidR="00376094" w:rsidRPr="002517C5">
        <w:rPr>
          <w:rFonts w:ascii="Palatino Linotype" w:eastAsia="Times New Roman" w:hAnsi="Palatino Linotype" w:cs="Times New Roman"/>
          <w:sz w:val="24"/>
          <w:szCs w:val="24"/>
          <w:lang w:val="es-ES" w:eastAsia="es-MX"/>
        </w:rPr>
        <w:t xml:space="preserve"> a la entrega de </w:t>
      </w:r>
      <w:r w:rsidRPr="002517C5">
        <w:rPr>
          <w:rFonts w:ascii="Palatino Linotype" w:eastAsia="Times New Roman" w:hAnsi="Palatino Linotype" w:cs="Times New Roman"/>
          <w:sz w:val="24"/>
          <w:szCs w:val="24"/>
          <w:lang w:val="es-ES" w:eastAsia="es-MX"/>
        </w:rPr>
        <w:t>los oficios de observaciones realizadas en las entrega-recepción de la de la Sindicatura Municipal y Primera Regiduría, así como de todas sus dependencias internas por motivo del cambio de administración por conclusión de la gestión constitucional de la administración 2019-2021</w:t>
      </w:r>
      <w:r w:rsidR="00376094" w:rsidRPr="002517C5">
        <w:rPr>
          <w:rFonts w:ascii="Palatino Linotype" w:eastAsia="Times New Roman" w:hAnsi="Palatino Linotype" w:cs="Times New Roman"/>
          <w:sz w:val="24"/>
          <w:szCs w:val="24"/>
          <w:lang w:val="es-ES" w:eastAsia="es-MX"/>
        </w:rPr>
        <w:t xml:space="preserve">, </w:t>
      </w:r>
      <w:r w:rsidR="00376094" w:rsidRPr="002517C5">
        <w:rPr>
          <w:rFonts w:ascii="Palatino Linotype" w:eastAsia="Times New Roman" w:hAnsi="Palatino Linotype" w:cs="Times New Roman"/>
          <w:b/>
          <w:bCs/>
          <w:sz w:val="24"/>
          <w:szCs w:val="24"/>
          <w:lang w:val="es-ES" w:eastAsia="es-MX"/>
        </w:rPr>
        <w:t>el Sujeto Obligado</w:t>
      </w:r>
      <w:r w:rsidR="00376094" w:rsidRPr="002517C5">
        <w:rPr>
          <w:rFonts w:ascii="Palatino Linotype" w:eastAsia="Times New Roman" w:hAnsi="Palatino Linotype" w:cs="Times New Roman"/>
          <w:sz w:val="24"/>
          <w:szCs w:val="24"/>
          <w:lang w:val="es-ES" w:eastAsia="es-MX"/>
        </w:rPr>
        <w:t xml:space="preserve"> refirió que, la información solicitada había si</w:t>
      </w:r>
      <w:r w:rsidRPr="002517C5">
        <w:rPr>
          <w:rFonts w:ascii="Palatino Linotype" w:eastAsia="Times New Roman" w:hAnsi="Palatino Linotype" w:cs="Times New Roman"/>
          <w:sz w:val="24"/>
          <w:szCs w:val="24"/>
          <w:lang w:val="es-ES" w:eastAsia="es-MX"/>
        </w:rPr>
        <w:t>do reservada por el periodo de tres</w:t>
      </w:r>
      <w:r w:rsidR="00376094" w:rsidRPr="002517C5">
        <w:rPr>
          <w:rFonts w:ascii="Palatino Linotype" w:eastAsia="Times New Roman" w:hAnsi="Palatino Linotype" w:cs="Times New Roman"/>
          <w:sz w:val="24"/>
          <w:szCs w:val="24"/>
          <w:lang w:val="es-ES" w:eastAsia="es-MX"/>
        </w:rPr>
        <w:t xml:space="preserve"> año</w:t>
      </w:r>
      <w:r w:rsidRPr="002517C5">
        <w:rPr>
          <w:rFonts w:ascii="Palatino Linotype" w:eastAsia="Times New Roman" w:hAnsi="Palatino Linotype" w:cs="Times New Roman"/>
          <w:sz w:val="24"/>
          <w:szCs w:val="24"/>
          <w:lang w:val="es-ES" w:eastAsia="es-MX"/>
        </w:rPr>
        <w:t>s</w:t>
      </w:r>
      <w:r w:rsidR="00376094" w:rsidRPr="002517C5">
        <w:rPr>
          <w:rFonts w:ascii="Palatino Linotype" w:eastAsia="Times New Roman" w:hAnsi="Palatino Linotype" w:cs="Times New Roman"/>
          <w:sz w:val="24"/>
          <w:szCs w:val="24"/>
          <w:lang w:val="es-ES" w:eastAsia="es-MX"/>
        </w:rPr>
        <w:t xml:space="preserve">, mediante la </w:t>
      </w:r>
      <w:r w:rsidRPr="002517C5">
        <w:rPr>
          <w:rFonts w:ascii="Palatino Linotype" w:eastAsia="Times New Roman" w:hAnsi="Palatino Linotype" w:cs="Times New Roman"/>
          <w:sz w:val="24"/>
          <w:szCs w:val="24"/>
          <w:lang w:val="es-ES" w:eastAsia="es-MX"/>
        </w:rPr>
        <w:t>Décima Tercera Sesión Extraordinaria del Comité de Transparencia del Ayuntamiento de Amecameca, argumentando que</w:t>
      </w:r>
      <w:r w:rsidR="00376094" w:rsidRPr="002517C5">
        <w:rPr>
          <w:rFonts w:ascii="Palatino Linotype" w:eastAsia="Times New Roman" w:hAnsi="Palatino Linotype" w:cs="Times New Roman"/>
          <w:sz w:val="24"/>
          <w:szCs w:val="24"/>
          <w:lang w:val="es-ES" w:eastAsia="es-MX"/>
        </w:rPr>
        <w:t xml:space="preserve"> </w:t>
      </w:r>
      <w:r w:rsidRPr="002517C5">
        <w:rPr>
          <w:rFonts w:ascii="Palatino Linotype" w:eastAsia="Times New Roman" w:hAnsi="Palatino Linotype" w:cs="Times New Roman"/>
          <w:sz w:val="24"/>
          <w:szCs w:val="24"/>
          <w:lang w:val="es-ES" w:eastAsia="es-MX"/>
        </w:rPr>
        <w:t xml:space="preserve">la información solicitada está vinculada con la instauración de procedimientos administrativos en la Contraloría Interna Municipal, los cuales no han quedado firmes ya que se encuentran en procedo de aclaración y </w:t>
      </w:r>
      <w:r w:rsidRPr="002517C5">
        <w:rPr>
          <w:rFonts w:ascii="Palatino Linotype" w:eastAsia="Times New Roman" w:hAnsi="Palatino Linotype" w:cs="Times New Roman"/>
          <w:sz w:val="24"/>
          <w:szCs w:val="24"/>
          <w:lang w:val="es-ES" w:eastAsia="es-MX"/>
        </w:rPr>
        <w:lastRenderedPageBreak/>
        <w:t>sustanciación, por lo que se aprueba su calificación como información reservada por un periodo de tres años.</w:t>
      </w:r>
      <w:r w:rsidR="00376094" w:rsidRPr="002517C5">
        <w:rPr>
          <w:rFonts w:ascii="Palatino Linotype" w:eastAsia="Times New Roman" w:hAnsi="Palatino Linotype" w:cs="Times New Roman"/>
          <w:sz w:val="24"/>
          <w:szCs w:val="24"/>
          <w:lang w:val="es-ES" w:eastAsia="es-MX"/>
        </w:rPr>
        <w:t>.</w:t>
      </w:r>
    </w:p>
    <w:p w14:paraId="469711E1" w14:textId="77777777" w:rsidR="00376094" w:rsidRPr="002517C5" w:rsidRDefault="00376094" w:rsidP="00376094">
      <w:pPr>
        <w:spacing w:after="0" w:line="360" w:lineRule="auto"/>
        <w:jc w:val="both"/>
        <w:rPr>
          <w:rFonts w:ascii="Palatino Linotype" w:eastAsia="Times New Roman" w:hAnsi="Palatino Linotype" w:cs="Times New Roman"/>
          <w:color w:val="000000" w:themeColor="text1"/>
          <w:sz w:val="24"/>
          <w:szCs w:val="24"/>
          <w:u w:val="single"/>
          <w:lang w:val="es-ES" w:eastAsia="es-ES"/>
        </w:rPr>
      </w:pPr>
    </w:p>
    <w:p w14:paraId="2C95CE50" w14:textId="77777777" w:rsidR="00376094" w:rsidRPr="002517C5" w:rsidRDefault="00376094" w:rsidP="003760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De lo manifestado por el Sujeto Obligado en el presente punto petitorio, se debe precisar, que se obvia el análisis de la competencia por parte del </w:t>
      </w:r>
      <w:r w:rsidRPr="002517C5">
        <w:rPr>
          <w:rFonts w:ascii="Palatino Linotype" w:eastAsia="Times New Roman" w:hAnsi="Palatino Linotype" w:cs="Arial"/>
          <w:b/>
          <w:sz w:val="24"/>
          <w:szCs w:val="24"/>
          <w:lang w:val="es-ES" w:eastAsia="es-ES"/>
        </w:rPr>
        <w:t>Sujeto Obligado</w:t>
      </w:r>
      <w:r w:rsidRPr="002517C5">
        <w:rPr>
          <w:rFonts w:ascii="Palatino Linotype" w:eastAsia="Times New Roman" w:hAnsi="Palatino Linotype" w:cs="Arial"/>
          <w:sz w:val="24"/>
          <w:szCs w:val="24"/>
          <w:lang w:val="es-ES" w:eastAsia="es-ES"/>
        </w:rPr>
        <w:t>, para generar, administrar o poseer la información solicitada, dado que éste ha asumido la misma, en razón de que en su respuesta, manifiesta que posee dicha información al determinar clasificar la información solicitada como reservada; en consecuencia,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w:t>
      </w:r>
    </w:p>
    <w:p w14:paraId="0A18AA48" w14:textId="77777777" w:rsidR="00376094" w:rsidRPr="002517C5" w:rsidRDefault="00376094" w:rsidP="003760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F49501D"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Aclarado lo anterior, considerando el pronunciamiento del </w:t>
      </w:r>
      <w:r w:rsidRPr="002517C5">
        <w:rPr>
          <w:rFonts w:ascii="Palatino Linotype" w:eastAsia="Times New Roman" w:hAnsi="Palatino Linotype" w:cs="Arial"/>
          <w:b/>
          <w:sz w:val="24"/>
          <w:szCs w:val="24"/>
          <w:lang w:val="es-ES" w:eastAsia="es-ES"/>
        </w:rPr>
        <w:t>Sujeto Obligado</w:t>
      </w:r>
      <w:r w:rsidRPr="002517C5">
        <w:rPr>
          <w:rFonts w:ascii="Palatino Linotype" w:eastAsia="Times New Roman" w:hAnsi="Palatino Linotype" w:cs="Arial"/>
          <w:sz w:val="24"/>
          <w:szCs w:val="24"/>
          <w:lang w:val="es-ES" w:eastAsia="es-ES"/>
        </w:rPr>
        <w:t xml:space="preserve">,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2517C5">
        <w:rPr>
          <w:rFonts w:ascii="Palatino Linotype" w:eastAsia="Times New Roman" w:hAnsi="Palatino Linotype" w:cs="Arial"/>
          <w:sz w:val="24"/>
          <w:szCs w:val="24"/>
          <w:lang w:val="es-ES" w:eastAsia="es-ES"/>
        </w:rPr>
        <w:lastRenderedPageBreak/>
        <w:t>temporalmente por las razones previstas en la Constitución Federal por interés público y seguridad, en los términos que fijen las leyes de la materia.</w:t>
      </w:r>
    </w:p>
    <w:p w14:paraId="6A935F12"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32B31D2B"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r w:rsidRPr="002517C5">
        <w:rPr>
          <w:rFonts w:ascii="Palatino Linotype" w:eastAsia="Calibri" w:hAnsi="Palatino Linotype" w:cs="Arial"/>
          <w:sz w:val="24"/>
          <w:szCs w:val="24"/>
          <w:lang w:val="es-ES" w:eastAsia="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1C72B61E"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p>
    <w:p w14:paraId="77C158EA"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r w:rsidRPr="002517C5">
        <w:rPr>
          <w:rFonts w:ascii="Palatino Linotype" w:eastAsia="Calibri" w:hAnsi="Palatino Linotype" w:cs="Arial"/>
          <w:sz w:val="24"/>
          <w:szCs w:val="24"/>
          <w:lang w:val="es-ES" w:eastAsia="es-ES"/>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2517C5">
        <w:rPr>
          <w:rFonts w:ascii="Palatino Linotype" w:eastAsia="Calibri" w:hAnsi="Palatino Linotype" w:cs="Arial"/>
          <w:sz w:val="24"/>
          <w:szCs w:val="24"/>
          <w:vertAlign w:val="superscript"/>
          <w:lang w:val="es-ES" w:eastAsia="es-ES"/>
        </w:rPr>
        <w:footnoteReference w:id="2"/>
      </w:r>
      <w:r w:rsidRPr="002517C5">
        <w:rPr>
          <w:rFonts w:ascii="Palatino Linotype" w:eastAsia="Calibri" w:hAnsi="Palatino Linotype" w:cs="Arial"/>
          <w:sz w:val="24"/>
          <w:szCs w:val="24"/>
          <w:lang w:val="es-ES" w:eastAsia="es-ES"/>
        </w:rPr>
        <w:t>:</w:t>
      </w:r>
    </w:p>
    <w:p w14:paraId="4F7CF5CE" w14:textId="77777777" w:rsidR="00376094" w:rsidRPr="002517C5" w:rsidRDefault="00376094" w:rsidP="00376094">
      <w:pPr>
        <w:spacing w:before="240" w:after="240" w:line="240" w:lineRule="auto"/>
        <w:ind w:left="567" w:right="567"/>
        <w:jc w:val="both"/>
        <w:rPr>
          <w:rFonts w:ascii="Palatino Linotype" w:eastAsia="Calibri" w:hAnsi="Palatino Linotype" w:cs="Arial"/>
          <w:i/>
          <w:sz w:val="24"/>
          <w:szCs w:val="24"/>
          <w:lang w:val="es-ES" w:eastAsia="es-ES"/>
        </w:rPr>
      </w:pPr>
      <w:r w:rsidRPr="002517C5">
        <w:rPr>
          <w:rFonts w:ascii="Palatino Linotype" w:eastAsia="Calibri" w:hAnsi="Palatino Linotype" w:cs="Times New Roman"/>
          <w:b/>
          <w:i/>
          <w:sz w:val="24"/>
          <w:szCs w:val="24"/>
          <w:lang w:val="es-ES" w:eastAsia="es-ES"/>
        </w:rPr>
        <w:t>“ACCESO A LA INFORMACIÓN. IMPLICACIÓN DEL PRINCIPIO DE MÁXIMA PUBLICIDAD EN EL DERECHO FUNDAMENTAL RELATIVO</w:t>
      </w:r>
      <w:r w:rsidRPr="002517C5">
        <w:rPr>
          <w:rFonts w:ascii="Palatino Linotype" w:eastAsia="Calibri" w:hAnsi="Palatino Linotype" w:cs="Times New Roman"/>
          <w:i/>
          <w:sz w:val="24"/>
          <w:szCs w:val="24"/>
          <w:lang w:val="es-ES"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w:t>
      </w:r>
      <w:r w:rsidRPr="002517C5">
        <w:rPr>
          <w:rFonts w:ascii="Palatino Linotype" w:eastAsia="Calibri" w:hAnsi="Palatino Linotype" w:cs="Times New Roman"/>
          <w:i/>
          <w:sz w:val="24"/>
          <w:szCs w:val="24"/>
          <w:lang w:val="es-ES" w:eastAsia="es-ES"/>
        </w:rPr>
        <w:lastRenderedPageBreak/>
        <w:t>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2517C5">
        <w:rPr>
          <w:rFonts w:ascii="Palatino Linotype" w:eastAsia="Calibri" w:hAnsi="Palatino Linotype" w:cs="Times New Roman"/>
          <w:i/>
          <w:sz w:val="24"/>
          <w:szCs w:val="24"/>
          <w:lang w:val="es-ES" w:eastAsia="es-ES"/>
        </w:rPr>
        <w:t>sic</w:t>
      </w:r>
      <w:proofErr w:type="gramEnd"/>
      <w:r w:rsidRPr="002517C5">
        <w:rPr>
          <w:rFonts w:ascii="Palatino Linotype" w:eastAsia="Calibri" w:hAnsi="Palatino Linotype" w:cs="Times New Roman"/>
          <w:i/>
          <w:sz w:val="24"/>
          <w:szCs w:val="24"/>
          <w:lang w:val="es-ES" w:eastAsia="es-ES"/>
        </w:rPr>
        <w:t>)</w:t>
      </w:r>
    </w:p>
    <w:p w14:paraId="07EEAFCA"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6ADA8497"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5C1D7523"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7123A949" w14:textId="77777777" w:rsidR="00376094" w:rsidRPr="002517C5" w:rsidRDefault="00376094" w:rsidP="00376094">
      <w:pPr>
        <w:numPr>
          <w:ilvl w:val="0"/>
          <w:numId w:val="7"/>
        </w:num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b/>
          <w:sz w:val="24"/>
          <w:szCs w:val="24"/>
          <w:lang w:val="es-ES" w:eastAsia="es-ES"/>
        </w:rPr>
        <w:t>Información confidencial</w:t>
      </w:r>
      <w:r w:rsidRPr="002517C5">
        <w:rPr>
          <w:rFonts w:ascii="Palatino Linotype" w:eastAsia="Times New Roman" w:hAnsi="Palatino Linotype" w:cs="Arial"/>
          <w:sz w:val="24"/>
          <w:szCs w:val="24"/>
          <w:lang w:val="es-ES" w:eastAsia="es-E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22531B" w14:textId="77777777" w:rsidR="00376094" w:rsidRPr="002517C5" w:rsidRDefault="00376094" w:rsidP="00376094">
      <w:pPr>
        <w:numPr>
          <w:ilvl w:val="0"/>
          <w:numId w:val="7"/>
        </w:num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b/>
          <w:sz w:val="24"/>
          <w:szCs w:val="24"/>
          <w:lang w:val="es-ES" w:eastAsia="es-ES"/>
        </w:rPr>
        <w:t>Información privada:</w:t>
      </w:r>
      <w:r w:rsidRPr="002517C5">
        <w:rPr>
          <w:rFonts w:ascii="Palatino Linotype" w:eastAsia="Times New Roman" w:hAnsi="Palatino Linotype" w:cs="Arial"/>
          <w:sz w:val="24"/>
          <w:szCs w:val="24"/>
          <w:lang w:val="es-ES" w:eastAsia="es-ES"/>
        </w:rPr>
        <w:t xml:space="preserve"> La contenida en documentos públicos o privados que refiera a la vida privada y/o los datos personales, que no son de acceso público.</w:t>
      </w:r>
    </w:p>
    <w:p w14:paraId="3FDAD068" w14:textId="77777777" w:rsidR="00376094" w:rsidRPr="002517C5" w:rsidRDefault="00376094" w:rsidP="00376094">
      <w:pPr>
        <w:numPr>
          <w:ilvl w:val="0"/>
          <w:numId w:val="7"/>
        </w:num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b/>
          <w:sz w:val="24"/>
          <w:szCs w:val="24"/>
          <w:lang w:val="es-ES" w:eastAsia="es-ES"/>
        </w:rPr>
        <w:lastRenderedPageBreak/>
        <w:t>Información reservada:</w:t>
      </w:r>
      <w:r w:rsidRPr="002517C5">
        <w:rPr>
          <w:rFonts w:ascii="Palatino Linotype" w:eastAsia="Times New Roman" w:hAnsi="Palatino Linotype" w:cs="Arial"/>
          <w:sz w:val="24"/>
          <w:szCs w:val="24"/>
          <w:lang w:val="es-ES" w:eastAsia="es-ES"/>
        </w:rPr>
        <w:t xml:space="preserve"> La clasificada con este carácter de manera temporal por las disposiciones de esta Ley, cuya divulgación puede causar daño en términos de lo establecido por esta Ley.</w:t>
      </w:r>
    </w:p>
    <w:p w14:paraId="4879F5F5"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09DD8782"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12A42EFE"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3FAB728E"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2F5698D7" w14:textId="77777777" w:rsidR="00376094" w:rsidRPr="002517C5" w:rsidRDefault="00376094" w:rsidP="00376094">
      <w:pPr>
        <w:spacing w:after="0" w:line="360" w:lineRule="auto"/>
        <w:jc w:val="both"/>
        <w:rPr>
          <w:rFonts w:ascii="Palatino Linotype" w:eastAsia="Times New Roman" w:hAnsi="Palatino Linotype" w:cs="Times New Roman"/>
          <w:sz w:val="24"/>
          <w:szCs w:val="24"/>
          <w:lang w:val="es-ES" w:eastAsia="es-ES"/>
        </w:rPr>
      </w:pPr>
    </w:p>
    <w:p w14:paraId="28322F1F" w14:textId="77777777" w:rsidR="00376094" w:rsidRPr="002517C5" w:rsidRDefault="00376094" w:rsidP="00376094">
      <w:pPr>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284688E3" w14:textId="77777777" w:rsidR="00376094" w:rsidRPr="002517C5" w:rsidRDefault="00376094" w:rsidP="00376094">
      <w:pPr>
        <w:spacing w:after="0" w:line="360" w:lineRule="auto"/>
        <w:jc w:val="both"/>
        <w:rPr>
          <w:rFonts w:ascii="Palatino Linotype" w:eastAsia="Times New Roman" w:hAnsi="Palatino Linotype" w:cs="Times New Roman"/>
          <w:sz w:val="24"/>
          <w:szCs w:val="24"/>
          <w:lang w:val="es-ES" w:eastAsia="es-ES"/>
        </w:rPr>
      </w:pPr>
    </w:p>
    <w:p w14:paraId="34FE3106" w14:textId="77777777" w:rsidR="00376094" w:rsidRPr="002517C5" w:rsidRDefault="00376094" w:rsidP="00376094">
      <w:pPr>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lastRenderedPageBreak/>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16AB94BD" w14:textId="77777777"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p>
    <w:p w14:paraId="4F75DD2B" w14:textId="31ED0E6C"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r w:rsidRPr="002517C5">
        <w:rPr>
          <w:rFonts w:ascii="Palatino Linotype" w:eastAsia="Times New Roman" w:hAnsi="Palatino Linotype" w:cs="Times New Roman"/>
          <w:bCs/>
          <w:sz w:val="24"/>
          <w:szCs w:val="24"/>
          <w:lang w:val="es-ES" w:eastAsia="es-ES"/>
        </w:rPr>
        <w:t xml:space="preserve">Por todo lo anterior, la reserva de la información implica una clasificación, la cual debe entenderse como el proceso mediante el cual </w:t>
      </w:r>
      <w:r w:rsidRPr="002517C5">
        <w:rPr>
          <w:rFonts w:ascii="Palatino Linotype" w:eastAsia="Times New Roman" w:hAnsi="Palatino Linotype" w:cs="Times New Roman"/>
          <w:b/>
          <w:bCs/>
          <w:sz w:val="24"/>
          <w:szCs w:val="24"/>
          <w:lang w:val="es-ES" w:eastAsia="es-ES"/>
        </w:rPr>
        <w:t>el Sujeto Obligado</w:t>
      </w:r>
      <w:r w:rsidRPr="002517C5">
        <w:rPr>
          <w:rFonts w:ascii="Palatino Linotype" w:eastAsia="Times New Roman" w:hAnsi="Palatino Linotype" w:cs="Times New Roman"/>
          <w:bCs/>
          <w:sz w:val="24"/>
          <w:szCs w:val="24"/>
          <w:lang w:val="es-ES" w:eastAsia="es-ES"/>
        </w:rPr>
        <w:t xml:space="preserve"> determina que la información en su poder</w:t>
      </w:r>
      <w:r w:rsidR="009077F0" w:rsidRPr="002517C5">
        <w:rPr>
          <w:rFonts w:ascii="Palatino Linotype" w:eastAsia="Times New Roman" w:hAnsi="Palatino Linotype" w:cs="Times New Roman"/>
          <w:bCs/>
          <w:sz w:val="24"/>
          <w:szCs w:val="24"/>
          <w:lang w:val="es-ES" w:eastAsia="es-ES"/>
        </w:rPr>
        <w:t>,</w:t>
      </w:r>
      <w:r w:rsidRPr="002517C5">
        <w:rPr>
          <w:rFonts w:ascii="Palatino Linotype" w:eastAsia="Times New Roman" w:hAnsi="Palatino Linotype" w:cs="Times New Roman"/>
          <w:bCs/>
          <w:sz w:val="24"/>
          <w:szCs w:val="24"/>
          <w:lang w:val="es-ES" w:eastAsia="es-ES"/>
        </w:rPr>
        <w:t xml:space="preserve"> actualiza alguno de los supuestos de reserva o confidencialidad, de conformidad con las normas aplicables, en tal virtud, es que analizaremos la naturaleza de la información solicitada por la hoy </w:t>
      </w:r>
      <w:r w:rsidRPr="002517C5">
        <w:rPr>
          <w:rFonts w:ascii="Palatino Linotype" w:eastAsia="Times New Roman" w:hAnsi="Palatino Linotype" w:cs="Times New Roman"/>
          <w:b/>
          <w:bCs/>
          <w:sz w:val="24"/>
          <w:szCs w:val="24"/>
          <w:lang w:val="es-ES" w:eastAsia="es-ES"/>
        </w:rPr>
        <w:t>recurrente</w:t>
      </w:r>
      <w:r w:rsidRPr="002517C5">
        <w:rPr>
          <w:rFonts w:ascii="Palatino Linotype" w:eastAsia="Times New Roman" w:hAnsi="Palatino Linotype" w:cs="Times New Roman"/>
          <w:bCs/>
          <w:sz w:val="24"/>
          <w:szCs w:val="24"/>
          <w:lang w:val="es-ES" w:eastAsia="es-ES"/>
        </w:rPr>
        <w:t xml:space="preserve"> consistente en la entrega de </w:t>
      </w:r>
      <w:r w:rsidR="009077F0" w:rsidRPr="002517C5">
        <w:rPr>
          <w:rFonts w:ascii="Palatino Linotype" w:eastAsia="Times New Roman" w:hAnsi="Palatino Linotype" w:cs="Times New Roman"/>
          <w:bCs/>
          <w:sz w:val="24"/>
          <w:szCs w:val="24"/>
          <w:lang w:val="es-ES" w:eastAsia="es-ES"/>
        </w:rPr>
        <w:t>los oficios de observaciones realizadas en las entrega-recepción de la de la Sindicatura Municipal y Primera Regiduría, así como de todas sus dependencias internas por motivo del cambio de administración por conclusión de la gestión constitucional de la administración 2019-2021</w:t>
      </w:r>
      <w:r w:rsidRPr="002517C5">
        <w:rPr>
          <w:rFonts w:ascii="Palatino Linotype" w:eastAsia="Times New Roman" w:hAnsi="Palatino Linotype" w:cs="Times New Roman"/>
          <w:bCs/>
          <w:sz w:val="24"/>
          <w:szCs w:val="24"/>
          <w:lang w:val="es-ES" w:eastAsia="es-ES"/>
        </w:rPr>
        <w:t xml:space="preserve">, con el fin de determinar si actualiza una causal de reserva, como lo hizo valer </w:t>
      </w:r>
      <w:r w:rsidRPr="002517C5">
        <w:rPr>
          <w:rFonts w:ascii="Palatino Linotype" w:eastAsia="Times New Roman" w:hAnsi="Palatino Linotype" w:cs="Times New Roman"/>
          <w:b/>
          <w:bCs/>
          <w:sz w:val="24"/>
          <w:szCs w:val="24"/>
          <w:lang w:val="es-ES" w:eastAsia="es-ES"/>
        </w:rPr>
        <w:t>El Sujeto Obligado</w:t>
      </w:r>
      <w:r w:rsidRPr="002517C5">
        <w:rPr>
          <w:rFonts w:ascii="Palatino Linotype" w:eastAsia="Times New Roman" w:hAnsi="Palatino Linotype" w:cs="Times New Roman"/>
          <w:bCs/>
          <w:sz w:val="24"/>
          <w:szCs w:val="24"/>
          <w:lang w:val="es-ES" w:eastAsia="es-ES"/>
        </w:rPr>
        <w:t>.</w:t>
      </w:r>
    </w:p>
    <w:p w14:paraId="77B29189" w14:textId="77777777"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p>
    <w:p w14:paraId="18862996"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r w:rsidRPr="002517C5">
        <w:rPr>
          <w:rFonts w:ascii="Palatino Linotype" w:eastAsia="Calibri" w:hAnsi="Palatino Linotype" w:cs="Arial"/>
          <w:sz w:val="24"/>
          <w:szCs w:val="24"/>
          <w:lang w:val="es-ES" w:eastAsia="es-CO"/>
        </w:rPr>
        <w:t xml:space="preserve">Por lo anterior, respecto a la información clasificada como reservada la </w:t>
      </w:r>
      <w:r w:rsidRPr="002517C5">
        <w:rPr>
          <w:rFonts w:ascii="Palatino Linotype" w:eastAsia="Calibri" w:hAnsi="Palatino Linotype" w:cs="Arial"/>
          <w:sz w:val="24"/>
          <w:szCs w:val="24"/>
          <w:lang w:val="es-ES" w:eastAsia="es-ES"/>
        </w:rPr>
        <w:t>Ley de Transparencia vigente en nuestra entidad establece en su artículo 140 una serie de hipótesis en las cuales radica la posibilidad de tal clasificación de información, que son:</w:t>
      </w:r>
    </w:p>
    <w:p w14:paraId="6DF619DC"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p>
    <w:p w14:paraId="154AF9DF"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i/>
          <w:sz w:val="24"/>
          <w:szCs w:val="24"/>
          <w:lang w:val="es-ES" w:eastAsia="es-ES"/>
        </w:rPr>
        <w:t>Artículo 140.</w:t>
      </w:r>
      <w:r w:rsidRPr="002517C5">
        <w:rPr>
          <w:rFonts w:ascii="Palatino Linotype" w:eastAsia="Calibri" w:hAnsi="Palatino Linotype" w:cs="Times New Roman"/>
          <w:i/>
          <w:sz w:val="24"/>
          <w:szCs w:val="24"/>
          <w:lang w:val="es-ES" w:eastAsia="es-ES"/>
        </w:rPr>
        <w:t xml:space="preserve"> El acceso a la información pública será restringido excepcionalmente, cuando por razones de interés público, ésta sea clasificada como reservada, conforme a los criterios siguientes: </w:t>
      </w:r>
    </w:p>
    <w:p w14:paraId="786097AE"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lastRenderedPageBreak/>
        <w:t>I.</w:t>
      </w:r>
      <w:r w:rsidRPr="002517C5">
        <w:rPr>
          <w:rFonts w:ascii="Palatino Linotype" w:eastAsia="Calibri" w:hAnsi="Palatino Linotype" w:cs="Times New Roman"/>
          <w:i/>
          <w:sz w:val="24"/>
          <w:szCs w:val="24"/>
          <w:lang w:val="es-ES" w:eastAsia="es-ES"/>
        </w:rPr>
        <w:t xml:space="preserve"> Comprometa la seguridad pública y cuente con un propósito genuino y un efecto demostrable; </w:t>
      </w:r>
    </w:p>
    <w:p w14:paraId="2CA7ECD7"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II.</w:t>
      </w:r>
      <w:r w:rsidRPr="002517C5">
        <w:rPr>
          <w:rFonts w:ascii="Palatino Linotype" w:eastAsia="Calibri" w:hAnsi="Palatino Linotype" w:cs="Times New Roman"/>
          <w:i/>
          <w:sz w:val="24"/>
          <w:szCs w:val="24"/>
          <w:lang w:val="es-ES" w:eastAsia="es-ES"/>
        </w:rPr>
        <w:t xml:space="preserve"> Pueda menoscabar la conducción de las negociaciones y relaciones internacionales; </w:t>
      </w:r>
    </w:p>
    <w:p w14:paraId="4135CD0C"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III.</w:t>
      </w:r>
      <w:r w:rsidRPr="002517C5">
        <w:rPr>
          <w:rFonts w:ascii="Palatino Linotype" w:eastAsia="Calibri" w:hAnsi="Palatino Linotype" w:cs="Times New Roman"/>
          <w:i/>
          <w:sz w:val="24"/>
          <w:szCs w:val="24"/>
          <w:lang w:val="es-ES"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8081023"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IV.</w:t>
      </w:r>
      <w:r w:rsidRPr="002517C5">
        <w:rPr>
          <w:rFonts w:ascii="Palatino Linotype" w:eastAsia="Calibri" w:hAnsi="Palatino Linotype" w:cs="Times New Roman"/>
          <w:i/>
          <w:sz w:val="24"/>
          <w:szCs w:val="24"/>
          <w:lang w:val="es-ES" w:eastAsia="es-ES"/>
        </w:rPr>
        <w:t xml:space="preserve"> Ponga en riesgo la vida, la seguridad o la salud de una persona física; </w:t>
      </w:r>
    </w:p>
    <w:p w14:paraId="785FF331"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V.</w:t>
      </w: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bCs/>
          <w:i/>
          <w:sz w:val="24"/>
          <w:szCs w:val="24"/>
          <w:u w:val="single"/>
          <w:lang w:val="es-ES" w:eastAsia="es-ES"/>
        </w:rPr>
        <w:t>Aquella cuya divulgación obstruya o pueda causar un serio perjuicio a</w:t>
      </w:r>
      <w:r w:rsidRPr="002517C5">
        <w:rPr>
          <w:rFonts w:ascii="Palatino Linotype" w:eastAsia="Calibri" w:hAnsi="Palatino Linotype" w:cs="Times New Roman"/>
          <w:i/>
          <w:sz w:val="24"/>
          <w:szCs w:val="24"/>
          <w:lang w:val="es-ES" w:eastAsia="es-ES"/>
        </w:rPr>
        <w:t xml:space="preserve">: </w:t>
      </w:r>
    </w:p>
    <w:p w14:paraId="14018EE6"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1.</w:t>
      </w: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bCs/>
          <w:i/>
          <w:sz w:val="24"/>
          <w:szCs w:val="24"/>
          <w:lang w:val="es-ES" w:eastAsia="es-ES"/>
        </w:rPr>
        <w:t>Las actividades de fiscalización, verificación, inspección, comprobación y auditoría sobre el cumplimiento de las Leyes;</w:t>
      </w:r>
      <w:r w:rsidRPr="002517C5">
        <w:rPr>
          <w:rFonts w:ascii="Palatino Linotype" w:eastAsia="Calibri" w:hAnsi="Palatino Linotype" w:cs="Times New Roman"/>
          <w:i/>
          <w:sz w:val="24"/>
          <w:szCs w:val="24"/>
          <w:lang w:val="es-ES" w:eastAsia="es-ES"/>
        </w:rPr>
        <w:t xml:space="preserve"> o </w:t>
      </w:r>
    </w:p>
    <w:p w14:paraId="1AD3B6D8"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2.</w:t>
      </w:r>
      <w:r w:rsidRPr="002517C5">
        <w:rPr>
          <w:rFonts w:ascii="Palatino Linotype" w:eastAsia="Calibri" w:hAnsi="Palatino Linotype" w:cs="Times New Roman"/>
          <w:i/>
          <w:sz w:val="24"/>
          <w:szCs w:val="24"/>
          <w:lang w:val="es-ES" w:eastAsia="es-ES"/>
        </w:rPr>
        <w:t xml:space="preserve"> La recaudación de las contribuciones. </w:t>
      </w:r>
    </w:p>
    <w:p w14:paraId="471A332B"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VI.</w:t>
      </w:r>
      <w:r w:rsidRPr="002517C5">
        <w:rPr>
          <w:rFonts w:ascii="Palatino Linotype" w:eastAsia="Calibri" w:hAnsi="Palatino Linotype" w:cs="Times New Roman"/>
          <w:i/>
          <w:sz w:val="24"/>
          <w:szCs w:val="24"/>
          <w:lang w:val="es-ES" w:eastAsia="es-ES"/>
        </w:rPr>
        <w:t xml:space="preserve"> Pueda causar daño u obstruya la prevención o persecución de los delitos, altere el proceso de investigación de las carpetas de investigación, </w:t>
      </w:r>
      <w:r w:rsidRPr="002517C5">
        <w:rPr>
          <w:rFonts w:ascii="Palatino Linotype" w:eastAsia="Calibri" w:hAnsi="Palatino Linotype" w:cs="Times New Roman"/>
          <w:b/>
          <w:i/>
          <w:sz w:val="24"/>
          <w:szCs w:val="24"/>
          <w:lang w:val="es-ES" w:eastAsia="es-ES"/>
        </w:rPr>
        <w:t>afecte o vulnere la conducción o los derechos del debido proceso en los procedimientos judiciales o administrativos, incluidos los de quejas, denuncias, inconformidades, responsabilidades administrativas y resarcitorias en tanto no hayan quedado firmes</w:t>
      </w:r>
      <w:r w:rsidRPr="002517C5">
        <w:rPr>
          <w:rFonts w:ascii="Palatino Linotype" w:eastAsia="Calibri" w:hAnsi="Palatino Linotype" w:cs="Times New Roman"/>
          <w:i/>
          <w:sz w:val="24"/>
          <w:szCs w:val="24"/>
          <w:lang w:val="es-ES" w:eastAsia="es-ES"/>
        </w:rPr>
        <w:t xml:space="preserve"> o afecte la administración de justicia o la seguridad de un denunciante, querellante o testigo, así como sus familias, en los términos de las disposiciones jurídicas aplicables; </w:t>
      </w:r>
    </w:p>
    <w:p w14:paraId="5329C306"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VII.</w:t>
      </w: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i/>
          <w:sz w:val="24"/>
          <w:szCs w:val="24"/>
          <w:lang w:val="es-ES" w:eastAsia="es-ES"/>
        </w:rPr>
        <w:t>La que contengan las opiniones, recomendaciones o puntos de vista que formen parte del proceso deliberativo de los servidores públicos, hasta en tanto sea adoptada la decisión definitiva, la cual deberá estar documentada</w:t>
      </w:r>
      <w:r w:rsidRPr="002517C5">
        <w:rPr>
          <w:rFonts w:ascii="Palatino Linotype" w:eastAsia="Calibri" w:hAnsi="Palatino Linotype" w:cs="Times New Roman"/>
          <w:i/>
          <w:sz w:val="24"/>
          <w:szCs w:val="24"/>
          <w:lang w:val="es-ES" w:eastAsia="es-ES"/>
        </w:rPr>
        <w:t xml:space="preserve">; </w:t>
      </w:r>
    </w:p>
    <w:p w14:paraId="042BA52F"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VIII.</w:t>
      </w: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i/>
          <w:sz w:val="24"/>
          <w:szCs w:val="24"/>
          <w:lang w:val="es-ES" w:eastAsia="es-ES"/>
        </w:rPr>
        <w:t>Vulnere la conducción de los expedientes judiciales o de los procedimientos administrativos seguidos en forma de juicio, en tanto no hayan quedado firmes</w:t>
      </w:r>
      <w:r w:rsidRPr="002517C5">
        <w:rPr>
          <w:rFonts w:ascii="Palatino Linotype" w:eastAsia="Calibri" w:hAnsi="Palatino Linotype" w:cs="Times New Roman"/>
          <w:i/>
          <w:sz w:val="24"/>
          <w:szCs w:val="24"/>
          <w:lang w:val="es-ES" w:eastAsia="es-ES"/>
        </w:rPr>
        <w:t xml:space="preserve">; </w:t>
      </w:r>
    </w:p>
    <w:p w14:paraId="196CB40C"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t>IX.</w:t>
      </w:r>
      <w:r w:rsidRPr="002517C5">
        <w:rPr>
          <w:rFonts w:ascii="Palatino Linotype" w:eastAsia="Calibri" w:hAnsi="Palatino Linotype" w:cs="Times New Roman"/>
          <w:i/>
          <w:sz w:val="24"/>
          <w:szCs w:val="24"/>
          <w:lang w:val="es-ES" w:eastAsia="es-ES"/>
        </w:rPr>
        <w:t xml:space="preserve"> Se encuentre contenida dentro de las investigaciones de hechos que la Ley señale como delitos y se tramiten ante el Ministerio Público; </w:t>
      </w:r>
    </w:p>
    <w:p w14:paraId="7A43FE22"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b/>
          <w:i/>
          <w:sz w:val="24"/>
          <w:szCs w:val="24"/>
          <w:lang w:val="es-ES" w:eastAsia="es-ES"/>
        </w:rPr>
        <w:lastRenderedPageBreak/>
        <w:t>X.</w:t>
      </w:r>
      <w:r w:rsidRPr="002517C5">
        <w:rPr>
          <w:rFonts w:ascii="Palatino Linotype" w:eastAsia="Calibri" w:hAnsi="Palatino Linotype" w:cs="Times New Roman"/>
          <w:i/>
          <w:sz w:val="24"/>
          <w:szCs w:val="24"/>
          <w:lang w:val="es-ES" w:eastAsia="es-ES"/>
        </w:rPr>
        <w:t xml:space="preserve"> </w:t>
      </w:r>
      <w:r w:rsidRPr="002517C5">
        <w:rPr>
          <w:rFonts w:ascii="Palatino Linotype" w:eastAsia="Calibri" w:hAnsi="Palatino Linotype" w:cs="Times New Roman"/>
          <w:b/>
          <w:i/>
          <w:sz w:val="24"/>
          <w:szCs w:val="24"/>
          <w:lang w:val="es-ES" w:eastAsia="es-ES"/>
        </w:rPr>
        <w:t>El daño que pueda producirse con la publicación de la información sea mayor que el interés público de conocer la información de referencia, siempre que esté directamente relacionado con procesos o procedimientos administrativos</w:t>
      </w:r>
      <w:r w:rsidRPr="002517C5">
        <w:rPr>
          <w:rFonts w:ascii="Palatino Linotype" w:eastAsia="Calibri" w:hAnsi="Palatino Linotype" w:cs="Times New Roman"/>
          <w:i/>
          <w:sz w:val="24"/>
          <w:szCs w:val="24"/>
          <w:lang w:val="es-ES" w:eastAsia="es-ES"/>
        </w:rPr>
        <w:t xml:space="preserve"> o judiciales </w:t>
      </w:r>
      <w:r w:rsidRPr="002517C5">
        <w:rPr>
          <w:rFonts w:ascii="Palatino Linotype" w:eastAsia="Calibri" w:hAnsi="Palatino Linotype" w:cs="Times New Roman"/>
          <w:b/>
          <w:i/>
          <w:sz w:val="24"/>
          <w:szCs w:val="24"/>
          <w:lang w:val="es-ES" w:eastAsia="es-ES"/>
        </w:rPr>
        <w:t>que no hayan quedado firmes</w:t>
      </w:r>
      <w:r w:rsidRPr="002517C5">
        <w:rPr>
          <w:rFonts w:ascii="Palatino Linotype" w:eastAsia="Calibri" w:hAnsi="Palatino Linotype" w:cs="Times New Roman"/>
          <w:i/>
          <w:sz w:val="24"/>
          <w:szCs w:val="24"/>
          <w:lang w:val="es-ES" w:eastAsia="es-ES"/>
        </w:rPr>
        <w:t xml:space="preserve">; </w:t>
      </w:r>
    </w:p>
    <w:p w14:paraId="1D794D06" w14:textId="77777777" w:rsidR="00376094" w:rsidRPr="002517C5" w:rsidRDefault="00376094" w:rsidP="00376094">
      <w:pPr>
        <w:spacing w:after="120" w:line="240" w:lineRule="auto"/>
        <w:ind w:left="851" w:right="851"/>
        <w:jc w:val="both"/>
        <w:rPr>
          <w:rFonts w:ascii="Palatino Linotype" w:eastAsia="Calibri" w:hAnsi="Palatino Linotype" w:cs="Times New Roman"/>
          <w:i/>
          <w:sz w:val="24"/>
          <w:szCs w:val="24"/>
          <w:lang w:val="es-ES" w:eastAsia="es-ES"/>
        </w:rPr>
      </w:pPr>
      <w:r w:rsidRPr="002517C5">
        <w:rPr>
          <w:rFonts w:ascii="Palatino Linotype" w:eastAsia="Calibri" w:hAnsi="Palatino Linotype" w:cs="Times New Roman"/>
          <w:i/>
          <w:sz w:val="24"/>
          <w:szCs w:val="24"/>
          <w:lang w:val="es-ES"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18C9D98" w14:textId="77777777" w:rsidR="00376094" w:rsidRPr="002517C5" w:rsidRDefault="00376094" w:rsidP="00376094">
      <w:pPr>
        <w:spacing w:after="120" w:line="240" w:lineRule="auto"/>
        <w:ind w:left="851" w:right="851"/>
        <w:jc w:val="both"/>
        <w:rPr>
          <w:rFonts w:ascii="Palatino Linotype" w:eastAsia="Calibri" w:hAnsi="Palatino Linotype" w:cs="Times New Roman"/>
          <w:sz w:val="24"/>
          <w:szCs w:val="24"/>
          <w:lang w:val="es-ES" w:eastAsia="es-ES"/>
        </w:rPr>
      </w:pPr>
      <w:r w:rsidRPr="002517C5">
        <w:rPr>
          <w:rFonts w:ascii="Palatino Linotype" w:eastAsia="Calibri" w:hAnsi="Palatino Linotype" w:cs="Times New Roman"/>
          <w:b/>
          <w:i/>
          <w:sz w:val="24"/>
          <w:szCs w:val="24"/>
          <w:lang w:val="es-ES" w:eastAsia="es-ES"/>
        </w:rPr>
        <w:t>XI.</w:t>
      </w:r>
      <w:r w:rsidRPr="002517C5">
        <w:rPr>
          <w:rFonts w:ascii="Palatino Linotype" w:eastAsia="Calibri" w:hAnsi="Palatino Linotype" w:cs="Times New Roman"/>
          <w:i/>
          <w:sz w:val="24"/>
          <w:szCs w:val="24"/>
          <w:lang w:val="es-ES" w:eastAsia="es-ES"/>
        </w:rPr>
        <w:t xml:space="preserve"> Las que por disposición expresa de una ley tengan tal carácter, siempre que sean acordes con las bases, principios y disposiciones establecidos en esta Ley y no la contravengan; así como las previstas en tratados internacionales.” (Sic)</w:t>
      </w:r>
    </w:p>
    <w:p w14:paraId="1A86B5D3" w14:textId="77777777"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p>
    <w:p w14:paraId="3CFA1ED1" w14:textId="77777777"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r w:rsidRPr="002517C5">
        <w:rPr>
          <w:rFonts w:ascii="Palatino Linotype" w:eastAsia="Times New Roman" w:hAnsi="Palatino Linotype" w:cs="Times New Roman"/>
          <w:bCs/>
          <w:sz w:val="24"/>
          <w:szCs w:val="24"/>
          <w:lang w:val="es-ES" w:eastAsia="es-ES"/>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de quejas, denuncias, inconformidades, responsabilidades administrativas y resarcitorias en tanto no hayan quedado firmes, así como las que contengan las opiniones, recomendaciones o puntos de vista que formen parte del proceso deliberativo de los servidores públicos, </w:t>
      </w:r>
      <w:r w:rsidRPr="002517C5">
        <w:rPr>
          <w:rFonts w:ascii="Palatino Linotype" w:eastAsia="Times New Roman" w:hAnsi="Palatino Linotype" w:cs="Times New Roman"/>
          <w:bCs/>
          <w:sz w:val="24"/>
          <w:szCs w:val="24"/>
          <w:u w:val="single"/>
          <w:lang w:val="es-ES" w:eastAsia="es-ES"/>
        </w:rPr>
        <w:t>hasta en tanto sea adoptada la decisión definitiva</w:t>
      </w:r>
      <w:r w:rsidRPr="002517C5">
        <w:rPr>
          <w:rFonts w:ascii="Palatino Linotype" w:eastAsia="Times New Roman" w:hAnsi="Palatino Linotype" w:cs="Times New Roman"/>
          <w:bCs/>
          <w:sz w:val="24"/>
          <w:szCs w:val="24"/>
          <w:lang w:val="es-ES" w:eastAsia="es-ES"/>
        </w:rPr>
        <w:t>, la cual deberá estar documentada, o el daño que pueda producirse con la publicación de la información sea mayor al interés público, siempre y cuando esté directamente relacionado con procesos o procedimientos administrativos o judiciales que no hayan quedado firmes.</w:t>
      </w:r>
    </w:p>
    <w:p w14:paraId="627D167C" w14:textId="77777777" w:rsidR="00376094" w:rsidRPr="002517C5" w:rsidRDefault="00376094" w:rsidP="00376094">
      <w:pPr>
        <w:spacing w:after="0" w:line="360" w:lineRule="auto"/>
        <w:jc w:val="both"/>
        <w:rPr>
          <w:rFonts w:ascii="Palatino Linotype" w:eastAsia="Times New Roman" w:hAnsi="Palatino Linotype" w:cs="Times New Roman"/>
          <w:bCs/>
          <w:sz w:val="24"/>
          <w:szCs w:val="24"/>
          <w:lang w:val="es-ES" w:eastAsia="es-ES"/>
        </w:rPr>
      </w:pPr>
    </w:p>
    <w:p w14:paraId="73D475B9" w14:textId="64717A46" w:rsidR="00376094" w:rsidRPr="002517C5" w:rsidRDefault="00376094" w:rsidP="0037609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lastRenderedPageBreak/>
        <w:t xml:space="preserve">En esa línea de ideas, es conveniente recordar que, tanto en la respuesta primigenia, como en informe justificado, </w:t>
      </w:r>
      <w:r w:rsidRPr="002517C5">
        <w:rPr>
          <w:rFonts w:ascii="Palatino Linotype" w:eastAsia="Times New Roman" w:hAnsi="Palatino Linotype" w:cs="Times New Roman"/>
          <w:b/>
          <w:sz w:val="24"/>
          <w:szCs w:val="24"/>
          <w:lang w:val="es-ES" w:eastAsia="es-ES"/>
        </w:rPr>
        <w:t>el Sujeto Obligado</w:t>
      </w:r>
      <w:r w:rsidRPr="002517C5">
        <w:rPr>
          <w:rFonts w:ascii="Palatino Linotype" w:eastAsia="Times New Roman" w:hAnsi="Palatino Linotype" w:cs="Times New Roman"/>
          <w:sz w:val="24"/>
          <w:szCs w:val="24"/>
          <w:lang w:val="es-ES" w:eastAsia="es-ES"/>
        </w:rPr>
        <w:t xml:space="preserve"> manifestó</w:t>
      </w:r>
      <w:r w:rsidRPr="002517C5">
        <w:rPr>
          <w:rFonts w:ascii="Times New Roman" w:eastAsia="Times New Roman" w:hAnsi="Times New Roman" w:cs="Times New Roman"/>
          <w:sz w:val="24"/>
          <w:szCs w:val="24"/>
          <w:lang w:val="es-ES" w:eastAsia="es-ES"/>
        </w:rPr>
        <w:t xml:space="preserve"> </w:t>
      </w:r>
      <w:r w:rsidRPr="002517C5">
        <w:rPr>
          <w:rFonts w:ascii="Palatino Linotype" w:eastAsia="Times New Roman" w:hAnsi="Palatino Linotype" w:cs="Times New Roman"/>
          <w:sz w:val="24"/>
          <w:szCs w:val="24"/>
          <w:lang w:val="es-ES" w:eastAsia="es-ES"/>
        </w:rPr>
        <w:t xml:space="preserve">que, el conocimiento de la información requerida en el punto petitorio del presenta apartado, </w:t>
      </w:r>
      <w:r w:rsidR="009077F0" w:rsidRPr="002517C5">
        <w:rPr>
          <w:rFonts w:ascii="Palatino Linotype" w:eastAsia="Times New Roman" w:hAnsi="Palatino Linotype" w:cs="Times New Roman"/>
          <w:sz w:val="24"/>
          <w:szCs w:val="24"/>
          <w:lang w:val="es-ES" w:eastAsia="es-ES"/>
        </w:rPr>
        <w:t>está vinculada con la instauración de procedimientos administrativos en la Contraloría Interna Municipal</w:t>
      </w:r>
      <w:r w:rsidRPr="002517C5">
        <w:rPr>
          <w:rFonts w:ascii="Palatino Linotype" w:eastAsia="Times New Roman" w:hAnsi="Palatino Linotype" w:cs="Times New Roman"/>
          <w:sz w:val="24"/>
          <w:szCs w:val="24"/>
          <w:lang w:val="es-ES" w:eastAsia="es-ES"/>
        </w:rPr>
        <w:t>, en virtud de que la información solicitada se encuentra inmersa en un expediente que se encuentra en proceso de investigación y sustanciación en un procedimiento administrativo que se encuentra en trámite y no ha quedado firme su resolución.</w:t>
      </w:r>
    </w:p>
    <w:p w14:paraId="38B542E1" w14:textId="77777777" w:rsidR="00376094" w:rsidRPr="002517C5" w:rsidRDefault="00376094" w:rsidP="0037609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CD37134" w14:textId="24598A78" w:rsidR="00376094" w:rsidRPr="002517C5" w:rsidRDefault="00376094" w:rsidP="0037609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 xml:space="preserve">En ese orden de ideas, es preciso recordar que </w:t>
      </w:r>
      <w:r w:rsidRPr="002517C5">
        <w:rPr>
          <w:rFonts w:ascii="Palatino Linotype" w:eastAsia="Times New Roman" w:hAnsi="Palatino Linotype" w:cs="Times New Roman"/>
          <w:b/>
          <w:sz w:val="24"/>
          <w:szCs w:val="24"/>
          <w:lang w:val="es-ES" w:eastAsia="es-ES"/>
        </w:rPr>
        <w:t>el Sujeto Obligado</w:t>
      </w:r>
      <w:r w:rsidRPr="002517C5">
        <w:rPr>
          <w:rFonts w:ascii="Palatino Linotype" w:eastAsia="Times New Roman" w:hAnsi="Palatino Linotype" w:cs="Times New Roman"/>
          <w:sz w:val="24"/>
          <w:szCs w:val="24"/>
          <w:lang w:val="es-ES" w:eastAsia="es-ES"/>
        </w:rPr>
        <w:t>, remitió, mediante respuesta primigenia, el</w:t>
      </w:r>
      <w:r w:rsidR="009077F0" w:rsidRPr="002517C5">
        <w:rPr>
          <w:rFonts w:ascii="Palatino Linotype" w:eastAsia="Times New Roman" w:hAnsi="Palatino Linotype" w:cs="Times New Roman"/>
          <w:sz w:val="24"/>
          <w:szCs w:val="24"/>
          <w:lang w:val="es-ES" w:eastAsia="es-ES"/>
        </w:rPr>
        <w:t xml:space="preserve"> Acta de la</w:t>
      </w:r>
      <w:r w:rsidRPr="002517C5">
        <w:rPr>
          <w:rFonts w:ascii="Palatino Linotype" w:eastAsia="Times New Roman" w:hAnsi="Palatino Linotype" w:cs="Times New Roman"/>
          <w:sz w:val="24"/>
          <w:szCs w:val="24"/>
          <w:lang w:val="es-ES" w:eastAsia="es-ES"/>
        </w:rPr>
        <w:t xml:space="preserve"> </w:t>
      </w:r>
      <w:r w:rsidR="009077F0" w:rsidRPr="002517C5">
        <w:rPr>
          <w:rFonts w:ascii="Palatino Linotype" w:eastAsia="Times New Roman" w:hAnsi="Palatino Linotype" w:cs="Times New Roman"/>
          <w:sz w:val="24"/>
          <w:szCs w:val="24"/>
          <w:lang w:val="es-ES" w:eastAsia="es-ES"/>
        </w:rPr>
        <w:t>Décima Tercera Sesión Extraordinaria del Comité de Transparencia del Ayuntamiento de Amecameca</w:t>
      </w:r>
      <w:r w:rsidRPr="002517C5">
        <w:rPr>
          <w:rFonts w:ascii="Palatino Linotype" w:eastAsia="Times New Roman" w:hAnsi="Palatino Linotype" w:cs="Times New Roman"/>
          <w:sz w:val="24"/>
          <w:szCs w:val="24"/>
          <w:lang w:val="es-ES" w:eastAsia="es-ES"/>
        </w:rPr>
        <w:t xml:space="preserve">, que contiene el Acuerdo No. </w:t>
      </w:r>
      <w:r w:rsidR="009077F0" w:rsidRPr="002517C5">
        <w:rPr>
          <w:rFonts w:ascii="Palatino Linotype" w:eastAsia="Times New Roman" w:hAnsi="Palatino Linotype" w:cs="Times New Roman"/>
          <w:sz w:val="24"/>
          <w:szCs w:val="24"/>
          <w:lang w:val="es-ES" w:eastAsia="es-ES"/>
        </w:rPr>
        <w:t>UTAIP/CT/13/2022/3</w:t>
      </w:r>
      <w:r w:rsidRPr="002517C5">
        <w:rPr>
          <w:rFonts w:ascii="Palatino Linotype" w:eastAsia="Times New Roman" w:hAnsi="Palatino Linotype" w:cs="Times New Roman"/>
          <w:sz w:val="24"/>
          <w:szCs w:val="24"/>
          <w:lang w:val="es-ES" w:eastAsia="es-ES"/>
        </w:rPr>
        <w:t xml:space="preserve">, con el cual sustenta la información clasificada como reservada en comento, de acuerdo con lo establecido en </w:t>
      </w:r>
      <w:r w:rsidRPr="002517C5">
        <w:rPr>
          <w:rFonts w:ascii="Palatino Linotype" w:eastAsia="Times New Roman" w:hAnsi="Palatino Linotype" w:cs="Arial"/>
          <w:sz w:val="24"/>
          <w:szCs w:val="24"/>
          <w:lang w:val="es-ES" w:eastAsia="es-ES"/>
        </w:rPr>
        <w:t xml:space="preserve">los artículos 128, 129, 132 fracción I y 134 tercer párrafo de la Ley de la materia; así como los numerales Sexto </w:t>
      </w:r>
      <w:r w:rsidRPr="002517C5">
        <w:rPr>
          <w:rFonts w:ascii="Palatino Linotype" w:eastAsia="Times New Roman" w:hAnsi="Palatino Linotype" w:cs="Arial"/>
          <w:sz w:val="24"/>
          <w:szCs w:val="24"/>
          <w:lang w:val="es-ES_tradnl" w:eastAsia="es-ES"/>
        </w:rPr>
        <w:t xml:space="preserve">al Décimo Primero de los Lineamientos Generales en materia de Clasificación y Desclasificación de la Información, así como para la elaboración de Versiones Públicas, </w:t>
      </w:r>
      <w:r w:rsidRPr="002517C5">
        <w:rPr>
          <w:rFonts w:ascii="Palatino Linotype" w:eastAsia="Times New Roman" w:hAnsi="Palatino Linotype" w:cs="Arial"/>
          <w:sz w:val="24"/>
          <w:szCs w:val="24"/>
          <w:lang w:val="es-ES" w:eastAsia="es-ES"/>
        </w:rPr>
        <w:t xml:space="preserve">que disponen lo siguiente: </w:t>
      </w:r>
    </w:p>
    <w:p w14:paraId="76AAABF5" w14:textId="77777777" w:rsidR="00376094" w:rsidRPr="002517C5" w:rsidRDefault="00376094" w:rsidP="00376094">
      <w:pPr>
        <w:shd w:val="clear" w:color="auto" w:fill="FFFFFF"/>
        <w:spacing w:after="0" w:line="240" w:lineRule="auto"/>
        <w:jc w:val="both"/>
        <w:rPr>
          <w:rFonts w:ascii="Palatino Linotype" w:eastAsia="Times New Roman" w:hAnsi="Palatino Linotype" w:cs="Arial"/>
          <w:sz w:val="24"/>
          <w:szCs w:val="24"/>
          <w:lang w:val="es-ES" w:eastAsia="es-ES"/>
        </w:rPr>
      </w:pPr>
    </w:p>
    <w:p w14:paraId="0C93CE91"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u w:val="single"/>
          <w:lang w:val="es-ES" w:eastAsia="es-ES"/>
        </w:rPr>
      </w:pPr>
      <w:r w:rsidRPr="002517C5">
        <w:rPr>
          <w:rFonts w:ascii="Palatino Linotype" w:eastAsia="Times New Roman" w:hAnsi="Palatino Linotype" w:cs="Arial"/>
          <w:b/>
          <w:i/>
          <w:color w:val="000000"/>
          <w:sz w:val="24"/>
          <w:szCs w:val="24"/>
          <w:lang w:val="es-ES" w:eastAsia="es-ES"/>
        </w:rPr>
        <w:t>“Artículo 128.</w:t>
      </w:r>
      <w:r w:rsidRPr="002517C5">
        <w:rPr>
          <w:rFonts w:ascii="Palatino Linotype" w:eastAsia="Times New Roman" w:hAnsi="Palatino Linotype" w:cs="Arial"/>
          <w:i/>
          <w:color w:val="000000"/>
          <w:sz w:val="24"/>
          <w:szCs w:val="24"/>
          <w:lang w:val="es-ES" w:eastAsia="es-ES"/>
        </w:rPr>
        <w:t xml:space="preserve"> </w:t>
      </w:r>
      <w:r w:rsidRPr="002517C5">
        <w:rPr>
          <w:rFonts w:ascii="Palatino Linotype" w:eastAsia="Times New Roman" w:hAnsi="Palatino Linotype" w:cs="Arial"/>
          <w:b/>
          <w:i/>
          <w:color w:val="000000"/>
          <w:sz w:val="24"/>
          <w:szCs w:val="24"/>
          <w:lang w:val="es-ES" w:eastAsia="es-ES"/>
        </w:rPr>
        <w:t xml:space="preserve">En los casos en que se niegue el acceso a la información, por actualizarse alguno de los supuestos de clasificación, </w:t>
      </w:r>
      <w:r w:rsidRPr="002517C5">
        <w:rPr>
          <w:rFonts w:ascii="Palatino Linotype" w:eastAsia="Times New Roman" w:hAnsi="Palatino Linotype" w:cs="Arial"/>
          <w:b/>
          <w:i/>
          <w:color w:val="000000"/>
          <w:sz w:val="24"/>
          <w:szCs w:val="24"/>
          <w:u w:val="single"/>
          <w:lang w:val="es-ES" w:eastAsia="es-ES"/>
        </w:rPr>
        <w:t>el Comité de Transparencia deberá confirmar, modificar o revocar la decisión.</w:t>
      </w:r>
    </w:p>
    <w:p w14:paraId="1D684E32" w14:textId="77777777" w:rsidR="00376094" w:rsidRPr="002517C5" w:rsidRDefault="00376094" w:rsidP="00376094">
      <w:pPr>
        <w:spacing w:after="0" w:line="240" w:lineRule="auto"/>
        <w:ind w:left="851" w:right="850"/>
        <w:jc w:val="both"/>
        <w:rPr>
          <w:rFonts w:ascii="Palatino Linotype" w:eastAsia="Times New Roman" w:hAnsi="Palatino Linotype" w:cs="Arial"/>
          <w:b/>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 xml:space="preserve">Para </w:t>
      </w:r>
      <w:r w:rsidRPr="002517C5">
        <w:rPr>
          <w:rFonts w:ascii="Palatino Linotype" w:eastAsia="Times New Roman" w:hAnsi="Palatino Linotype" w:cs="Arial"/>
          <w:b/>
          <w:i/>
          <w:color w:val="000000"/>
          <w:sz w:val="24"/>
          <w:szCs w:val="24"/>
          <w:lang w:val="es-ES" w:eastAsia="es-ES"/>
        </w:rPr>
        <w:t>motivar la clasificación de la información</w:t>
      </w:r>
      <w:r w:rsidRPr="002517C5">
        <w:rPr>
          <w:rFonts w:ascii="Palatino Linotype" w:eastAsia="Times New Roman" w:hAnsi="Palatino Linotype" w:cs="Arial"/>
          <w:i/>
          <w:color w:val="000000"/>
          <w:sz w:val="24"/>
          <w:szCs w:val="24"/>
          <w:lang w:val="es-ES" w:eastAsia="es-ES"/>
        </w:rPr>
        <w:t xml:space="preserve"> y la ampliación del plazo de reserva, se </w:t>
      </w:r>
      <w:r w:rsidRPr="002517C5">
        <w:rPr>
          <w:rFonts w:ascii="Palatino Linotype" w:eastAsia="Times New Roman" w:hAnsi="Palatino Linotype" w:cs="Arial"/>
          <w:b/>
          <w:i/>
          <w:color w:val="000000"/>
          <w:sz w:val="24"/>
          <w:szCs w:val="24"/>
          <w:lang w:val="es-ES" w:eastAsia="es-ES"/>
        </w:rPr>
        <w:t>deberán señalar las razones, motivos o circunstancias especiales</w:t>
      </w:r>
      <w:r w:rsidRPr="002517C5">
        <w:rPr>
          <w:rFonts w:ascii="Palatino Linotype" w:eastAsia="Times New Roman" w:hAnsi="Palatino Linotype" w:cs="Arial"/>
          <w:i/>
          <w:color w:val="000000"/>
          <w:sz w:val="24"/>
          <w:szCs w:val="24"/>
          <w:lang w:val="es-ES" w:eastAsia="es-ES"/>
        </w:rPr>
        <w:t xml:space="preserve"> que llevaron al sujeto obligado </w:t>
      </w:r>
      <w:r w:rsidRPr="002517C5">
        <w:rPr>
          <w:rFonts w:ascii="Palatino Linotype" w:eastAsia="Times New Roman" w:hAnsi="Palatino Linotype" w:cs="Arial"/>
          <w:b/>
          <w:i/>
          <w:color w:val="000000"/>
          <w:sz w:val="24"/>
          <w:szCs w:val="24"/>
          <w:lang w:val="es-ES" w:eastAsia="es-ES"/>
        </w:rPr>
        <w:t xml:space="preserve">a concluir que el caso particular se ajusta al supuesto previsto por la norma legal invocada como </w:t>
      </w:r>
      <w:r w:rsidRPr="002517C5">
        <w:rPr>
          <w:rFonts w:ascii="Palatino Linotype" w:eastAsia="Times New Roman" w:hAnsi="Palatino Linotype" w:cs="Arial"/>
          <w:b/>
          <w:i/>
          <w:color w:val="000000"/>
          <w:sz w:val="24"/>
          <w:szCs w:val="24"/>
          <w:lang w:val="es-ES" w:eastAsia="es-ES"/>
        </w:rPr>
        <w:lastRenderedPageBreak/>
        <w:t>fundamento</w:t>
      </w:r>
      <w:r w:rsidRPr="002517C5">
        <w:rPr>
          <w:rFonts w:ascii="Palatino Linotype" w:eastAsia="Times New Roman" w:hAnsi="Palatino Linotype" w:cs="Arial"/>
          <w:i/>
          <w:color w:val="000000"/>
          <w:sz w:val="24"/>
          <w:szCs w:val="24"/>
          <w:lang w:val="es-ES" w:eastAsia="es-ES"/>
        </w:rPr>
        <w:t xml:space="preserve">. </w:t>
      </w:r>
      <w:r w:rsidRPr="002517C5">
        <w:rPr>
          <w:rFonts w:ascii="Palatino Linotype" w:eastAsia="Times New Roman" w:hAnsi="Palatino Linotype" w:cs="Arial"/>
          <w:b/>
          <w:i/>
          <w:color w:val="000000"/>
          <w:sz w:val="24"/>
          <w:szCs w:val="24"/>
          <w:lang w:val="es-ES" w:eastAsia="es-ES"/>
        </w:rPr>
        <w:t>Además</w:t>
      </w:r>
      <w:r w:rsidRPr="002517C5">
        <w:rPr>
          <w:rFonts w:ascii="Palatino Linotype" w:eastAsia="Times New Roman" w:hAnsi="Palatino Linotype" w:cs="Arial"/>
          <w:i/>
          <w:color w:val="000000"/>
          <w:sz w:val="24"/>
          <w:szCs w:val="24"/>
          <w:lang w:val="es-ES" w:eastAsia="es-ES"/>
        </w:rPr>
        <w:t xml:space="preserve">, el sujeto obligado deberá, en todo momento, aplicar una </w:t>
      </w:r>
      <w:r w:rsidRPr="002517C5">
        <w:rPr>
          <w:rFonts w:ascii="Palatino Linotype" w:eastAsia="Times New Roman" w:hAnsi="Palatino Linotype" w:cs="Arial"/>
          <w:b/>
          <w:i/>
          <w:color w:val="000000"/>
          <w:sz w:val="24"/>
          <w:szCs w:val="24"/>
          <w:lang w:val="es-ES" w:eastAsia="es-ES"/>
        </w:rPr>
        <w:t>prueba de daño.</w:t>
      </w:r>
    </w:p>
    <w:p w14:paraId="458C8C83"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Tratándose de aquélla información que actualice los supuestos de clasificación, deberá señalarse el plazo al que estará sujeto la reserva.</w:t>
      </w:r>
    </w:p>
    <w:p w14:paraId="3BF747D8"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b/>
          <w:i/>
          <w:color w:val="000000"/>
          <w:sz w:val="24"/>
          <w:szCs w:val="24"/>
          <w:lang w:val="es-ES" w:eastAsia="es-ES"/>
        </w:rPr>
        <w:t>Artículo 129.</w:t>
      </w:r>
      <w:r w:rsidRPr="002517C5">
        <w:rPr>
          <w:rFonts w:ascii="Palatino Linotype" w:eastAsia="Times New Roman" w:hAnsi="Palatino Linotype" w:cs="Arial"/>
          <w:i/>
          <w:color w:val="000000"/>
          <w:sz w:val="24"/>
          <w:szCs w:val="24"/>
          <w:lang w:val="es-ES" w:eastAsia="es-ES"/>
        </w:rPr>
        <w:t xml:space="preserve"> En la </w:t>
      </w:r>
      <w:r w:rsidRPr="002517C5">
        <w:rPr>
          <w:rFonts w:ascii="Palatino Linotype" w:eastAsia="Times New Roman" w:hAnsi="Palatino Linotype" w:cs="Arial"/>
          <w:b/>
          <w:i/>
          <w:color w:val="000000"/>
          <w:sz w:val="24"/>
          <w:szCs w:val="24"/>
          <w:lang w:val="es-ES" w:eastAsia="es-ES"/>
        </w:rPr>
        <w:t>aplicación de la prueba de daño</w:t>
      </w:r>
      <w:r w:rsidRPr="002517C5">
        <w:rPr>
          <w:rFonts w:ascii="Palatino Linotype" w:eastAsia="Times New Roman" w:hAnsi="Palatino Linotype" w:cs="Arial"/>
          <w:i/>
          <w:color w:val="000000"/>
          <w:sz w:val="24"/>
          <w:szCs w:val="24"/>
          <w:lang w:val="es-ES" w:eastAsia="es-ES"/>
        </w:rPr>
        <w:t>, el sujeto obligado deberá precisar las razones objetivas por las que la apertura de la información generaría una afectación, justificando que:</w:t>
      </w:r>
    </w:p>
    <w:p w14:paraId="188C0389"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I. La divulgación de la información representa un riesgo real, demostrable e identificable del perjuicio significativo al interés público o a la seguridad pública;</w:t>
      </w:r>
    </w:p>
    <w:p w14:paraId="4E705EFC"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II. El riesgo de perjuicio que supondría la divulgación supera el interés público general de que se difunda; y</w:t>
      </w:r>
    </w:p>
    <w:p w14:paraId="47F8B693"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III. La limitación se adecua al principio de proporcionalidad y representa el medio menos restrictivo disponible representa el medio menos restrictivo disponible para evitar el perjuicio.</w:t>
      </w:r>
    </w:p>
    <w:p w14:paraId="2B80F4C1"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b/>
          <w:i/>
          <w:color w:val="000000"/>
          <w:sz w:val="24"/>
          <w:szCs w:val="24"/>
          <w:lang w:val="es-ES" w:eastAsia="es-ES"/>
        </w:rPr>
        <w:t xml:space="preserve">Artículo 132. </w:t>
      </w:r>
      <w:r w:rsidRPr="002517C5">
        <w:rPr>
          <w:rFonts w:ascii="Palatino Linotype" w:eastAsia="Times New Roman" w:hAnsi="Palatino Linotype" w:cs="Arial"/>
          <w:i/>
          <w:color w:val="000000"/>
          <w:sz w:val="24"/>
          <w:szCs w:val="24"/>
          <w:lang w:val="es-ES" w:eastAsia="es-ES"/>
        </w:rPr>
        <w:t xml:space="preserve">La </w:t>
      </w:r>
      <w:r w:rsidRPr="002517C5">
        <w:rPr>
          <w:rFonts w:ascii="Palatino Linotype" w:eastAsia="Times New Roman" w:hAnsi="Palatino Linotype" w:cs="Arial"/>
          <w:b/>
          <w:i/>
          <w:color w:val="000000"/>
          <w:sz w:val="24"/>
          <w:szCs w:val="24"/>
          <w:lang w:val="es-ES" w:eastAsia="es-ES"/>
        </w:rPr>
        <w:t>clasificación de la información se llevará a cabo</w:t>
      </w:r>
      <w:r w:rsidRPr="002517C5">
        <w:rPr>
          <w:rFonts w:ascii="Palatino Linotype" w:eastAsia="Times New Roman" w:hAnsi="Palatino Linotype" w:cs="Arial"/>
          <w:i/>
          <w:color w:val="000000"/>
          <w:sz w:val="24"/>
          <w:szCs w:val="24"/>
          <w:lang w:val="es-ES" w:eastAsia="es-ES"/>
        </w:rPr>
        <w:t xml:space="preserve"> en el momento en que:</w:t>
      </w:r>
    </w:p>
    <w:p w14:paraId="0D3A514E"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 xml:space="preserve">I. </w:t>
      </w:r>
      <w:r w:rsidRPr="002517C5">
        <w:rPr>
          <w:rFonts w:ascii="Palatino Linotype" w:eastAsia="Times New Roman" w:hAnsi="Palatino Linotype" w:cs="Arial"/>
          <w:b/>
          <w:i/>
          <w:color w:val="000000"/>
          <w:sz w:val="24"/>
          <w:szCs w:val="24"/>
          <w:lang w:val="es-ES" w:eastAsia="es-ES"/>
        </w:rPr>
        <w:t>Se reciba una solicitud</w:t>
      </w:r>
      <w:r w:rsidRPr="002517C5">
        <w:rPr>
          <w:rFonts w:ascii="Palatino Linotype" w:eastAsia="Times New Roman" w:hAnsi="Palatino Linotype" w:cs="Arial"/>
          <w:i/>
          <w:color w:val="000000"/>
          <w:sz w:val="24"/>
          <w:szCs w:val="24"/>
          <w:lang w:val="es-ES" w:eastAsia="es-ES"/>
        </w:rPr>
        <w:t xml:space="preserve"> de acceso a la información;</w:t>
      </w:r>
    </w:p>
    <w:p w14:paraId="114DD1DD"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II. Se determine mediante resolución de autoridad competente; o</w:t>
      </w:r>
    </w:p>
    <w:p w14:paraId="7178CB6C"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i/>
          <w:color w:val="000000"/>
          <w:sz w:val="24"/>
          <w:szCs w:val="24"/>
          <w:lang w:val="es-ES" w:eastAsia="es-ES"/>
        </w:rPr>
        <w:t>III. Se generen versiones públicas para dar cumplimiento a las obligaciones de transparencia previstas en esta Ley.</w:t>
      </w:r>
    </w:p>
    <w:p w14:paraId="4220DAA8" w14:textId="77777777" w:rsidR="00376094" w:rsidRPr="002517C5" w:rsidRDefault="00376094" w:rsidP="00376094">
      <w:pPr>
        <w:spacing w:after="0" w:line="240" w:lineRule="auto"/>
        <w:ind w:left="851" w:right="850"/>
        <w:jc w:val="both"/>
        <w:rPr>
          <w:rFonts w:ascii="Palatino Linotype" w:eastAsia="Times New Roman" w:hAnsi="Palatino Linotype" w:cs="Arial"/>
          <w:b/>
          <w:i/>
          <w:color w:val="000000"/>
          <w:sz w:val="24"/>
          <w:szCs w:val="24"/>
          <w:u w:val="single"/>
          <w:lang w:val="es-ES" w:eastAsia="es-ES"/>
        </w:rPr>
      </w:pPr>
      <w:r w:rsidRPr="002517C5">
        <w:rPr>
          <w:rFonts w:ascii="Palatino Linotype" w:eastAsia="Times New Roman" w:hAnsi="Palatino Linotype" w:cs="Arial"/>
          <w:b/>
          <w:i/>
          <w:color w:val="000000"/>
          <w:sz w:val="24"/>
          <w:szCs w:val="24"/>
          <w:u w:val="single"/>
          <w:lang w:val="es-ES" w:eastAsia="es-ES"/>
        </w:rPr>
        <w:t>Tratándose de información reservada, los titulares de las áreas deberán revisar la clasificación al momento de la recepción de una solicitud, para verificar si subsisten las causas que le dieron origen.</w:t>
      </w:r>
    </w:p>
    <w:p w14:paraId="01713295" w14:textId="77777777" w:rsidR="00376094" w:rsidRPr="002517C5" w:rsidRDefault="00376094" w:rsidP="00376094">
      <w:pPr>
        <w:spacing w:after="0" w:line="240" w:lineRule="auto"/>
        <w:ind w:left="851" w:right="850"/>
        <w:jc w:val="both"/>
        <w:rPr>
          <w:rFonts w:ascii="Palatino Linotype" w:eastAsia="Times New Roman" w:hAnsi="Palatino Linotype" w:cs="Arial"/>
          <w:i/>
          <w:color w:val="000000"/>
          <w:sz w:val="24"/>
          <w:szCs w:val="24"/>
          <w:lang w:val="es-ES" w:eastAsia="es-ES"/>
        </w:rPr>
      </w:pPr>
      <w:r w:rsidRPr="002517C5">
        <w:rPr>
          <w:rFonts w:ascii="Palatino Linotype" w:eastAsia="Times New Roman" w:hAnsi="Palatino Linotype" w:cs="Arial"/>
          <w:b/>
          <w:i/>
          <w:color w:val="000000"/>
          <w:sz w:val="24"/>
          <w:szCs w:val="24"/>
          <w:lang w:val="es-ES" w:eastAsia="es-ES"/>
        </w:rPr>
        <w:t>Artículo 134.</w:t>
      </w:r>
      <w:r w:rsidRPr="002517C5">
        <w:rPr>
          <w:rFonts w:ascii="Palatino Linotype" w:eastAsia="Times New Roman" w:hAnsi="Palatino Linotype" w:cs="Arial"/>
          <w:i/>
          <w:color w:val="000000"/>
          <w:sz w:val="24"/>
          <w:szCs w:val="24"/>
          <w:lang w:val="es-ES" w:eastAsia="es-ES"/>
        </w:rPr>
        <w:t xml:space="preserve"> …</w:t>
      </w:r>
    </w:p>
    <w:p w14:paraId="6EAE1F8B" w14:textId="77777777" w:rsidR="00376094" w:rsidRPr="002517C5" w:rsidRDefault="00376094" w:rsidP="00376094">
      <w:pPr>
        <w:spacing w:after="0" w:line="240" w:lineRule="auto"/>
        <w:ind w:left="851" w:right="850"/>
        <w:jc w:val="both"/>
        <w:rPr>
          <w:rFonts w:ascii="Palatino Linotype" w:eastAsia="Times New Roman" w:hAnsi="Palatino Linotype" w:cs="Arial"/>
          <w:b/>
          <w:i/>
          <w:color w:val="000000"/>
          <w:sz w:val="24"/>
          <w:szCs w:val="24"/>
          <w:lang w:val="es-ES" w:eastAsia="es-ES"/>
        </w:rPr>
      </w:pPr>
      <w:r w:rsidRPr="002517C5">
        <w:rPr>
          <w:rFonts w:ascii="Palatino Linotype" w:eastAsia="Times New Roman" w:hAnsi="Palatino Linotype" w:cs="Arial"/>
          <w:b/>
          <w:i/>
          <w:color w:val="000000"/>
          <w:sz w:val="24"/>
          <w:szCs w:val="24"/>
          <w:lang w:val="es-ES" w:eastAsia="es-ES"/>
        </w:rPr>
        <w:t>La clasificación de información se realizará conforme a un análisis caso por caso, mediante la aplicación de la prueba de daño.</w:t>
      </w:r>
    </w:p>
    <w:p w14:paraId="28FD1827" w14:textId="77777777" w:rsidR="00376094" w:rsidRPr="002517C5" w:rsidRDefault="00376094" w:rsidP="00376094">
      <w:pPr>
        <w:spacing w:after="0" w:line="240" w:lineRule="auto"/>
        <w:ind w:left="851" w:right="850"/>
        <w:jc w:val="both"/>
        <w:rPr>
          <w:rFonts w:ascii="Palatino Linotype" w:eastAsia="Times New Roman" w:hAnsi="Palatino Linotype" w:cs="Arial"/>
          <w:b/>
          <w:i/>
          <w:color w:val="000000"/>
          <w:sz w:val="24"/>
          <w:szCs w:val="24"/>
          <w:lang w:val="es-ES" w:eastAsia="es-ES"/>
        </w:rPr>
      </w:pPr>
    </w:p>
    <w:p w14:paraId="10944A8A" w14:textId="77777777" w:rsidR="00376094" w:rsidRPr="002517C5" w:rsidRDefault="00376094" w:rsidP="00376094">
      <w:pPr>
        <w:spacing w:after="0" w:line="240" w:lineRule="auto"/>
        <w:ind w:left="851" w:right="850"/>
        <w:jc w:val="center"/>
        <w:rPr>
          <w:rFonts w:ascii="Palatino Linotype" w:eastAsia="Times New Roman" w:hAnsi="Palatino Linotype" w:cs="Arial"/>
          <w:b/>
          <w:i/>
          <w:color w:val="000000"/>
          <w:sz w:val="24"/>
          <w:szCs w:val="24"/>
          <w:lang w:val="es-ES" w:eastAsia="es-ES"/>
        </w:rPr>
      </w:pPr>
      <w:r w:rsidRPr="002517C5">
        <w:rPr>
          <w:rFonts w:ascii="Palatino Linotype" w:eastAsia="Times New Roman" w:hAnsi="Palatino Linotype" w:cs="Arial"/>
          <w:b/>
          <w:i/>
          <w:color w:val="000000"/>
          <w:sz w:val="24"/>
          <w:szCs w:val="24"/>
          <w:lang w:val="es-ES" w:eastAsia="es-ES"/>
        </w:rPr>
        <w:t>Lineamientos Generales en materia de Clasificación y Desclasificación de la Información, así como para la elaboración de Versiones Públicas.</w:t>
      </w:r>
    </w:p>
    <w:p w14:paraId="23FC56B8" w14:textId="77777777" w:rsidR="00376094" w:rsidRPr="002517C5" w:rsidRDefault="00376094" w:rsidP="00376094">
      <w:pPr>
        <w:spacing w:after="0" w:line="240" w:lineRule="auto"/>
        <w:ind w:left="851" w:right="850"/>
        <w:jc w:val="center"/>
        <w:rPr>
          <w:rFonts w:ascii="Palatino Linotype" w:eastAsia="Times New Roman" w:hAnsi="Palatino Linotype" w:cs="Arial"/>
          <w:b/>
          <w:i/>
          <w:color w:val="000000"/>
          <w:sz w:val="24"/>
          <w:szCs w:val="24"/>
          <w:lang w:val="es-ES" w:eastAsia="es-ES"/>
        </w:rPr>
      </w:pPr>
    </w:p>
    <w:p w14:paraId="2297885E"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“Sexto.</w:t>
      </w:r>
      <w:r w:rsidRPr="002517C5">
        <w:rPr>
          <w:rFonts w:ascii="Palatino Linotype" w:eastAsia="Times New Roman" w:hAnsi="Palatino Linotype" w:cs="Arial"/>
          <w:i/>
          <w:sz w:val="24"/>
          <w:szCs w:val="24"/>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A57487B"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i/>
          <w:sz w:val="24"/>
          <w:szCs w:val="24"/>
          <w:lang w:val="es-ES" w:eastAsia="es-MX"/>
        </w:rPr>
        <w:lastRenderedPageBreak/>
        <w:t xml:space="preserve">La </w:t>
      </w:r>
      <w:r w:rsidRPr="002517C5">
        <w:rPr>
          <w:rFonts w:ascii="Palatino Linotype" w:eastAsia="Times New Roman" w:hAnsi="Palatino Linotype" w:cs="Arial"/>
          <w:b/>
          <w:i/>
          <w:sz w:val="24"/>
          <w:szCs w:val="24"/>
          <w:u w:val="single"/>
          <w:lang w:val="es-ES" w:eastAsia="es-MX"/>
        </w:rPr>
        <w:t>clasificación de información se realizará conforme a un análisis caso por caso</w:t>
      </w:r>
      <w:r w:rsidRPr="002517C5">
        <w:rPr>
          <w:rFonts w:ascii="Palatino Linotype" w:eastAsia="Times New Roman" w:hAnsi="Palatino Linotype" w:cs="Arial"/>
          <w:i/>
          <w:sz w:val="24"/>
          <w:szCs w:val="24"/>
          <w:lang w:val="es-ES" w:eastAsia="es-MX"/>
        </w:rPr>
        <w:t xml:space="preserve">, </w:t>
      </w:r>
      <w:r w:rsidRPr="002517C5">
        <w:rPr>
          <w:rFonts w:ascii="Palatino Linotype" w:eastAsia="Times New Roman" w:hAnsi="Palatino Linotype" w:cs="Arial"/>
          <w:b/>
          <w:i/>
          <w:sz w:val="24"/>
          <w:szCs w:val="24"/>
          <w:lang w:val="es-ES" w:eastAsia="es-MX"/>
        </w:rPr>
        <w:t>mediante la aplicación de la prueba de daño y de interés público</w:t>
      </w:r>
      <w:r w:rsidRPr="002517C5">
        <w:rPr>
          <w:rFonts w:ascii="Palatino Linotype" w:eastAsia="Times New Roman" w:hAnsi="Palatino Linotype" w:cs="Arial"/>
          <w:i/>
          <w:sz w:val="24"/>
          <w:szCs w:val="24"/>
          <w:lang w:val="es-ES" w:eastAsia="es-MX"/>
        </w:rPr>
        <w:t>.</w:t>
      </w:r>
    </w:p>
    <w:p w14:paraId="7184515A"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Séptimo.</w:t>
      </w:r>
      <w:r w:rsidRPr="002517C5">
        <w:rPr>
          <w:rFonts w:ascii="Palatino Linotype" w:eastAsia="Times New Roman" w:hAnsi="Palatino Linotype" w:cs="Arial"/>
          <w:i/>
          <w:sz w:val="24"/>
          <w:szCs w:val="24"/>
          <w:lang w:val="es-ES" w:eastAsia="es-MX"/>
        </w:rPr>
        <w:t xml:space="preserve"> La </w:t>
      </w:r>
      <w:r w:rsidRPr="002517C5">
        <w:rPr>
          <w:rFonts w:ascii="Palatino Linotype" w:eastAsia="Times New Roman" w:hAnsi="Palatino Linotype" w:cs="Arial"/>
          <w:b/>
          <w:i/>
          <w:sz w:val="24"/>
          <w:szCs w:val="24"/>
          <w:lang w:val="es-ES" w:eastAsia="es-MX"/>
        </w:rPr>
        <w:t>clasificación de la información se llevará a cabo</w:t>
      </w:r>
      <w:r w:rsidRPr="002517C5">
        <w:rPr>
          <w:rFonts w:ascii="Palatino Linotype" w:eastAsia="Times New Roman" w:hAnsi="Palatino Linotype" w:cs="Arial"/>
          <w:i/>
          <w:sz w:val="24"/>
          <w:szCs w:val="24"/>
          <w:lang w:val="es-ES" w:eastAsia="es-MX"/>
        </w:rPr>
        <w:t xml:space="preserve"> en el momento en que:</w:t>
      </w:r>
    </w:p>
    <w:p w14:paraId="7C31CC26"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I.</w:t>
      </w:r>
      <w:r w:rsidRPr="002517C5">
        <w:rPr>
          <w:rFonts w:ascii="Palatino Linotype" w:eastAsia="Times New Roman" w:hAnsi="Palatino Linotype" w:cs="Arial"/>
          <w:i/>
          <w:sz w:val="24"/>
          <w:szCs w:val="24"/>
          <w:lang w:val="es-ES" w:eastAsia="es-MX"/>
        </w:rPr>
        <w:t xml:space="preserve"> </w:t>
      </w:r>
      <w:r w:rsidRPr="002517C5">
        <w:rPr>
          <w:rFonts w:ascii="Palatino Linotype" w:eastAsia="Times New Roman" w:hAnsi="Palatino Linotype" w:cs="Arial"/>
          <w:b/>
          <w:i/>
          <w:sz w:val="24"/>
          <w:szCs w:val="24"/>
          <w:lang w:val="es-ES" w:eastAsia="es-MX"/>
        </w:rPr>
        <w:t>Se reciba una solicitud de acceso a la información</w:t>
      </w:r>
      <w:r w:rsidRPr="002517C5">
        <w:rPr>
          <w:rFonts w:ascii="Palatino Linotype" w:eastAsia="Times New Roman" w:hAnsi="Palatino Linotype" w:cs="Arial"/>
          <w:i/>
          <w:sz w:val="24"/>
          <w:szCs w:val="24"/>
          <w:lang w:val="es-ES" w:eastAsia="es-MX"/>
        </w:rPr>
        <w:t>;</w:t>
      </w:r>
    </w:p>
    <w:p w14:paraId="1D71C1B9"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II.</w:t>
      </w:r>
      <w:r w:rsidRPr="002517C5">
        <w:rPr>
          <w:rFonts w:ascii="Palatino Linotype" w:eastAsia="Times New Roman" w:hAnsi="Palatino Linotype" w:cs="Arial"/>
          <w:i/>
          <w:sz w:val="24"/>
          <w:szCs w:val="24"/>
          <w:lang w:val="es-ES" w:eastAsia="es-MX"/>
        </w:rPr>
        <w:t xml:space="preserve"> Se determine mediante resolución de autoridad competente, o</w:t>
      </w:r>
    </w:p>
    <w:p w14:paraId="302189AF"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III.</w:t>
      </w:r>
      <w:r w:rsidRPr="002517C5">
        <w:rPr>
          <w:rFonts w:ascii="Palatino Linotype" w:eastAsia="Times New Roman" w:hAnsi="Palatino Linotype" w:cs="Arial"/>
          <w:i/>
          <w:sz w:val="24"/>
          <w:szCs w:val="24"/>
          <w:lang w:val="es-ES" w:eastAsia="es-MX"/>
        </w:rPr>
        <w:t xml:space="preserve"> Se generen versiones públicas para dar cumplimiento a las obligaciones de transparencia previstas en la Ley General, la Ley Federal y las correspondientes de las entidades federativas.</w:t>
      </w:r>
    </w:p>
    <w:p w14:paraId="11ABD040"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i/>
          <w:sz w:val="24"/>
          <w:szCs w:val="24"/>
          <w:lang w:val="es-ES" w:eastAsia="es-MX"/>
        </w:rPr>
        <w:t>Los titulares de las áreas deberán revisar la clasificación al momento de la recepción de una solicitud de acceso a la información, para verificar si encuadra en una causal de reserva o de confidencialidad.</w:t>
      </w:r>
    </w:p>
    <w:p w14:paraId="0760DA48"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b/>
          <w:i/>
          <w:sz w:val="24"/>
          <w:szCs w:val="24"/>
          <w:lang w:val="es-ES" w:eastAsia="es-MX"/>
        </w:rPr>
        <w:t>Octavo.</w:t>
      </w:r>
      <w:r w:rsidRPr="002517C5">
        <w:rPr>
          <w:rFonts w:ascii="Palatino Linotype" w:eastAsia="Times New Roman" w:hAnsi="Palatino Linotype" w:cs="Arial"/>
          <w:i/>
          <w:sz w:val="24"/>
          <w:szCs w:val="24"/>
          <w:lang w:val="es-ES" w:eastAsia="es-MX"/>
        </w:rPr>
        <w:t xml:space="preserve"> Para </w:t>
      </w:r>
      <w:r w:rsidRPr="002517C5">
        <w:rPr>
          <w:rFonts w:ascii="Palatino Linotype" w:eastAsia="Times New Roman" w:hAnsi="Palatino Linotype" w:cs="Arial"/>
          <w:b/>
          <w:i/>
          <w:sz w:val="24"/>
          <w:szCs w:val="24"/>
          <w:lang w:val="es-ES" w:eastAsia="es-MX"/>
        </w:rPr>
        <w:t>fundar la clasificación de la información se debe señalar el artículo, fracción, inciso, párrafo o numeral de la ley o tratado internacional suscrito por el Estado mexicano que expresamente le otorga el carácter de reservada</w:t>
      </w:r>
      <w:r w:rsidRPr="002517C5">
        <w:rPr>
          <w:rFonts w:ascii="Palatino Linotype" w:eastAsia="Times New Roman" w:hAnsi="Palatino Linotype" w:cs="Arial"/>
          <w:i/>
          <w:sz w:val="24"/>
          <w:szCs w:val="24"/>
          <w:lang w:val="es-ES" w:eastAsia="es-MX"/>
        </w:rPr>
        <w:t xml:space="preserve"> o confidencial.</w:t>
      </w:r>
    </w:p>
    <w:p w14:paraId="29A2A405" w14:textId="77777777" w:rsidR="00376094" w:rsidRPr="002517C5" w:rsidRDefault="00376094" w:rsidP="00376094">
      <w:pPr>
        <w:spacing w:after="0" w:line="240" w:lineRule="auto"/>
        <w:ind w:left="851" w:right="902"/>
        <w:jc w:val="both"/>
        <w:rPr>
          <w:rFonts w:ascii="Palatino Linotype" w:eastAsia="Times New Roman" w:hAnsi="Palatino Linotype" w:cs="Arial"/>
          <w:b/>
          <w:i/>
          <w:sz w:val="24"/>
          <w:szCs w:val="24"/>
          <w:u w:val="single"/>
          <w:lang w:val="es-ES" w:eastAsia="es-MX"/>
        </w:rPr>
      </w:pPr>
      <w:r w:rsidRPr="002517C5">
        <w:rPr>
          <w:rFonts w:ascii="Palatino Linotype" w:eastAsia="Times New Roman" w:hAnsi="Palatino Linotype" w:cs="Arial"/>
          <w:b/>
          <w:i/>
          <w:sz w:val="24"/>
          <w:szCs w:val="24"/>
          <w:lang w:val="es-ES" w:eastAsia="es-MX"/>
        </w:rPr>
        <w:t>Para motivar la clasificación</w:t>
      </w:r>
      <w:r w:rsidRPr="002517C5">
        <w:rPr>
          <w:rFonts w:ascii="Palatino Linotype" w:eastAsia="Times New Roman" w:hAnsi="Palatino Linotype" w:cs="Arial"/>
          <w:i/>
          <w:sz w:val="24"/>
          <w:szCs w:val="24"/>
          <w:lang w:val="es-ES" w:eastAsia="es-MX"/>
        </w:rPr>
        <w:t xml:space="preserve"> se deberán </w:t>
      </w:r>
      <w:r w:rsidRPr="002517C5">
        <w:rPr>
          <w:rFonts w:ascii="Palatino Linotype" w:eastAsia="Times New Roman" w:hAnsi="Palatino Linotype" w:cs="Arial"/>
          <w:b/>
          <w:i/>
          <w:sz w:val="24"/>
          <w:szCs w:val="24"/>
          <w:lang w:val="es-ES" w:eastAsia="es-MX"/>
        </w:rPr>
        <w:t xml:space="preserve">señalar las razones o circunstancias especiales que lo llevaron a concluir que el </w:t>
      </w:r>
      <w:r w:rsidRPr="002517C5">
        <w:rPr>
          <w:rFonts w:ascii="Palatino Linotype" w:eastAsia="Times New Roman" w:hAnsi="Palatino Linotype" w:cs="Arial"/>
          <w:b/>
          <w:i/>
          <w:sz w:val="24"/>
          <w:szCs w:val="24"/>
          <w:u w:val="single"/>
          <w:lang w:val="es-ES" w:eastAsia="es-MX"/>
        </w:rPr>
        <w:t>caso particular se ajusta al supuesto previsto por la norma legal invocada como fundamento.</w:t>
      </w:r>
    </w:p>
    <w:p w14:paraId="5F7B1F91"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i/>
          <w:sz w:val="24"/>
          <w:szCs w:val="24"/>
          <w:lang w:val="es-ES" w:eastAsia="es-MX"/>
        </w:rPr>
        <w:t>En caso de referirse a información reservada, la motivación de la clasificación también deberá comprender las circunstancias que justifican el establecimiento de determinado plazo de reserva.</w:t>
      </w:r>
    </w:p>
    <w:p w14:paraId="1176F005"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i/>
          <w:sz w:val="24"/>
          <w:szCs w:val="24"/>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E2AA57" w14:textId="77777777" w:rsidR="00376094" w:rsidRPr="002517C5" w:rsidRDefault="00376094" w:rsidP="00376094">
      <w:pPr>
        <w:spacing w:after="0" w:line="240" w:lineRule="auto"/>
        <w:ind w:left="851" w:right="902"/>
        <w:jc w:val="both"/>
        <w:rPr>
          <w:rFonts w:ascii="Palatino Linotype" w:eastAsia="Times New Roman" w:hAnsi="Palatino Linotype" w:cs="Arial"/>
          <w:i/>
          <w:sz w:val="24"/>
          <w:szCs w:val="24"/>
          <w:lang w:val="es-ES" w:eastAsia="es-MX"/>
        </w:rPr>
      </w:pPr>
      <w:r w:rsidRPr="002517C5">
        <w:rPr>
          <w:rFonts w:ascii="Palatino Linotype" w:eastAsia="Times New Roman" w:hAnsi="Palatino Linotype" w:cs="Arial"/>
          <w:i/>
          <w:sz w:val="24"/>
          <w:szCs w:val="24"/>
          <w:lang w:val="es-ES" w:eastAsia="es-MX"/>
        </w:rPr>
        <w:t>Los documentos contenidos en los archivos históricos y los identificados como históricos confidenciales no serán susceptibles de clasificación como reservados.”</w:t>
      </w:r>
    </w:p>
    <w:p w14:paraId="04AD79C4" w14:textId="77777777" w:rsidR="00376094" w:rsidRPr="002517C5" w:rsidRDefault="00376094" w:rsidP="00376094">
      <w:pPr>
        <w:spacing w:after="0" w:line="240" w:lineRule="auto"/>
        <w:ind w:right="850"/>
        <w:rPr>
          <w:rFonts w:ascii="Palatino Linotype" w:eastAsia="Times New Roman" w:hAnsi="Palatino Linotype" w:cs="Arial"/>
          <w:b/>
          <w:i/>
          <w:color w:val="000000"/>
          <w:sz w:val="24"/>
          <w:szCs w:val="24"/>
          <w:u w:val="single"/>
          <w:lang w:val="es-ES" w:eastAsia="es-ES"/>
        </w:rPr>
      </w:pPr>
    </w:p>
    <w:p w14:paraId="08DD0E2B" w14:textId="598061E2" w:rsidR="007A4A03" w:rsidRPr="002517C5" w:rsidRDefault="00376094" w:rsidP="003760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sz w:val="24"/>
          <w:szCs w:val="24"/>
          <w:lang w:val="es-ES" w:eastAsia="es-ES"/>
        </w:rPr>
        <w:t xml:space="preserve">De la normatividad transcrita, se desprende que la clasificación de información como reservada debe llevarse a cabo de manera específica para la solicitud de mérito y conforme a un análisis al caso concreto, </w:t>
      </w:r>
      <w:r w:rsidRPr="002517C5">
        <w:rPr>
          <w:rFonts w:ascii="Palatino Linotype" w:eastAsia="Times New Roman" w:hAnsi="Palatino Linotype" w:cs="Arial"/>
          <w:b/>
          <w:sz w:val="24"/>
          <w:szCs w:val="24"/>
          <w:lang w:val="es-ES" w:eastAsia="es-ES"/>
        </w:rPr>
        <w:t>mediante la aplicación de la prueba de daño</w:t>
      </w:r>
      <w:r w:rsidRPr="002517C5">
        <w:rPr>
          <w:rFonts w:ascii="Palatino Linotype" w:eastAsia="Times New Roman" w:hAnsi="Palatino Linotype" w:cs="Arial"/>
          <w:sz w:val="24"/>
          <w:szCs w:val="24"/>
          <w:lang w:val="es-ES" w:eastAsia="es-ES"/>
        </w:rPr>
        <w:t xml:space="preserve">;  </w:t>
      </w:r>
      <w:r w:rsidRPr="002517C5">
        <w:rPr>
          <w:rFonts w:ascii="Palatino Linotype" w:eastAsia="Times New Roman" w:hAnsi="Palatino Linotype" w:cs="Arial"/>
          <w:sz w:val="24"/>
          <w:szCs w:val="24"/>
          <w:lang w:val="es-ES" w:eastAsia="es-ES"/>
        </w:rPr>
        <w:lastRenderedPageBreak/>
        <w:t>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3D037720" w14:textId="77777777" w:rsidR="00376094" w:rsidRPr="002517C5" w:rsidRDefault="00376094" w:rsidP="0037609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8FDE09D" w14:textId="65E098FE" w:rsidR="00376094" w:rsidRPr="002517C5" w:rsidRDefault="00376094" w:rsidP="00376094">
      <w:pPr>
        <w:shd w:val="clear" w:color="auto" w:fill="FFFFFF"/>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Arial"/>
          <w:sz w:val="24"/>
          <w:szCs w:val="24"/>
          <w:lang w:val="es-ES" w:eastAsia="es-ES"/>
        </w:rPr>
        <w:t xml:space="preserve">Atento a lo anterior, es de precisar que el Acta emitida por el Comité de Transparencia del Sujeto Obligado referida en párrafos que preceden, mediante la cual clasificó como información reservada la información correspondiente </w:t>
      </w:r>
      <w:r w:rsidR="007A4A03" w:rsidRPr="002517C5">
        <w:rPr>
          <w:rFonts w:ascii="Palatino Linotype" w:eastAsia="Times New Roman" w:hAnsi="Palatino Linotype" w:cs="Arial"/>
          <w:sz w:val="24"/>
          <w:szCs w:val="24"/>
          <w:lang w:val="es-ES" w:eastAsia="es-ES"/>
        </w:rPr>
        <w:t>a los oficios de</w:t>
      </w:r>
      <w:r w:rsidRPr="002517C5">
        <w:rPr>
          <w:rFonts w:ascii="Palatino Linotype" w:eastAsia="Times New Roman" w:hAnsi="Palatino Linotype" w:cs="Arial"/>
          <w:sz w:val="24"/>
          <w:szCs w:val="24"/>
          <w:lang w:val="es-ES" w:eastAsia="es-ES"/>
        </w:rPr>
        <w:t xml:space="preserve"> o</w:t>
      </w:r>
      <w:r w:rsidR="00F36864" w:rsidRPr="002517C5">
        <w:rPr>
          <w:rFonts w:ascii="Palatino Linotype" w:eastAsia="Times New Roman" w:hAnsi="Palatino Linotype" w:cs="Arial"/>
          <w:sz w:val="24"/>
          <w:szCs w:val="24"/>
          <w:lang w:val="es-ES" w:eastAsia="es-ES"/>
        </w:rPr>
        <w:t>bservaciones realizadas en las entrega-r</w:t>
      </w:r>
      <w:r w:rsidRPr="002517C5">
        <w:rPr>
          <w:rFonts w:ascii="Palatino Linotype" w:eastAsia="Times New Roman" w:hAnsi="Palatino Linotype" w:cs="Arial"/>
          <w:sz w:val="24"/>
          <w:szCs w:val="24"/>
          <w:lang w:val="es-ES" w:eastAsia="es-ES"/>
        </w:rPr>
        <w:t>ecepción de l</w:t>
      </w:r>
      <w:r w:rsidR="007A4A03" w:rsidRPr="002517C5">
        <w:rPr>
          <w:rFonts w:ascii="Palatino Linotype" w:eastAsia="Times New Roman" w:hAnsi="Palatino Linotype" w:cs="Arial"/>
          <w:sz w:val="24"/>
          <w:szCs w:val="24"/>
          <w:lang w:val="es-ES" w:eastAsia="es-ES"/>
        </w:rPr>
        <w:t>a</w:t>
      </w:r>
      <w:r w:rsidR="007A4A03" w:rsidRPr="002517C5">
        <w:t xml:space="preserve"> </w:t>
      </w:r>
      <w:r w:rsidR="007A4A03" w:rsidRPr="002517C5">
        <w:rPr>
          <w:rFonts w:ascii="Palatino Linotype" w:eastAsia="Times New Roman" w:hAnsi="Palatino Linotype" w:cs="Arial"/>
          <w:sz w:val="24"/>
          <w:szCs w:val="24"/>
          <w:lang w:val="es-ES" w:eastAsia="es-ES"/>
        </w:rPr>
        <w:t>de la Sindicatura Municipal</w:t>
      </w:r>
      <w:r w:rsidR="00F36864" w:rsidRPr="002517C5">
        <w:rPr>
          <w:rFonts w:ascii="Palatino Linotype" w:eastAsia="Times New Roman" w:hAnsi="Palatino Linotype" w:cs="Arial"/>
          <w:sz w:val="24"/>
          <w:szCs w:val="24"/>
          <w:lang w:val="es-ES" w:eastAsia="es-ES"/>
        </w:rPr>
        <w:t xml:space="preserve"> y</w:t>
      </w:r>
      <w:r w:rsidR="007A4A03" w:rsidRPr="002517C5">
        <w:t xml:space="preserve"> </w:t>
      </w:r>
      <w:r w:rsidR="007A4A03" w:rsidRPr="002517C5">
        <w:rPr>
          <w:rFonts w:ascii="Palatino Linotype" w:eastAsia="Times New Roman" w:hAnsi="Palatino Linotype" w:cs="Arial"/>
          <w:sz w:val="24"/>
          <w:szCs w:val="24"/>
          <w:lang w:val="es-ES" w:eastAsia="es-ES"/>
        </w:rPr>
        <w:t>Primera Regiduría, así como de todas sus dependencias internas por motivo del cambio de administración por conclusión de la gestión constitucional de la administración 2019-2021</w:t>
      </w:r>
      <w:r w:rsidR="00F36864" w:rsidRPr="002517C5">
        <w:rPr>
          <w:rFonts w:ascii="Palatino Linotype" w:eastAsia="Times New Roman" w:hAnsi="Palatino Linotype" w:cs="Arial"/>
          <w:sz w:val="24"/>
          <w:szCs w:val="24"/>
          <w:lang w:val="es-ES" w:eastAsia="es-ES"/>
        </w:rPr>
        <w:t>,</w:t>
      </w:r>
      <w:r w:rsidRPr="002517C5">
        <w:rPr>
          <w:rFonts w:ascii="Palatino Linotype" w:eastAsia="Times New Roman" w:hAnsi="Palatino Linotype" w:cs="Arial"/>
          <w:sz w:val="24"/>
          <w:szCs w:val="24"/>
          <w:lang w:val="es-ES" w:eastAsia="es-ES"/>
        </w:rPr>
        <w:t xml:space="preserve"> en tanto no hayan quedado firmes</w:t>
      </w:r>
      <w:r w:rsidR="00F36864" w:rsidRPr="002517C5">
        <w:rPr>
          <w:rFonts w:ascii="Palatino Linotype" w:eastAsia="Times New Roman" w:hAnsi="Palatino Linotype" w:cs="Arial"/>
          <w:sz w:val="24"/>
          <w:szCs w:val="24"/>
          <w:lang w:val="es-ES" w:eastAsia="es-ES"/>
        </w:rPr>
        <w:t xml:space="preserve"> por un periodo de tres años</w:t>
      </w:r>
      <w:r w:rsidRPr="002517C5">
        <w:rPr>
          <w:rFonts w:ascii="Palatino Linotype" w:eastAsia="Times New Roman" w:hAnsi="Palatino Linotype" w:cs="Arial"/>
          <w:sz w:val="24"/>
          <w:szCs w:val="24"/>
          <w:lang w:val="es-ES" w:eastAsia="es-ES"/>
        </w:rPr>
        <w:t>,</w:t>
      </w:r>
      <w:r w:rsidRPr="002517C5">
        <w:rPr>
          <w:rFonts w:ascii="Palatino Linotype" w:eastAsia="Times New Roman" w:hAnsi="Palatino Linotype" w:cs="Arial"/>
          <w:sz w:val="24"/>
          <w:szCs w:val="24"/>
          <w:lang w:eastAsia="es-MX"/>
        </w:rPr>
        <w:t xml:space="preserve">  no se encuentra debidamente fundada y motivada, </w:t>
      </w:r>
      <w:r w:rsidRPr="002517C5">
        <w:rPr>
          <w:rFonts w:ascii="Palatino Linotype" w:eastAsia="Times New Roman" w:hAnsi="Palatino Linotype" w:cs="Arial"/>
          <w:color w:val="000000"/>
          <w:sz w:val="24"/>
          <w:szCs w:val="24"/>
          <w:lang w:val="es-ES" w:eastAsia="es-ES"/>
        </w:rPr>
        <w:t xml:space="preserve">en términos de lo dispuesto en </w:t>
      </w:r>
      <w:r w:rsidRPr="002517C5">
        <w:rPr>
          <w:rFonts w:ascii="Palatino Linotype" w:eastAsia="Times New Roman" w:hAnsi="Palatino Linotype" w:cs="Times New Roman"/>
          <w:sz w:val="24"/>
          <w:szCs w:val="24"/>
          <w:lang w:val="es-ES" w:eastAsia="es-ES"/>
        </w:rPr>
        <w:t xml:space="preserve">los anteriormente citados artículos 128 y 129 de la Ley de Trasparencia y Acceso a la Información Pública del Estado de México y Municipios, sin que exista certeza para la particular de la razones, motivos o circunstancias especiales que llevaron al </w:t>
      </w:r>
      <w:r w:rsidRPr="002517C5">
        <w:rPr>
          <w:rFonts w:ascii="Palatino Linotype" w:eastAsia="Times New Roman" w:hAnsi="Palatino Linotype" w:cs="Times New Roman"/>
          <w:b/>
          <w:sz w:val="24"/>
          <w:szCs w:val="24"/>
          <w:lang w:val="es-ES" w:eastAsia="es-ES"/>
        </w:rPr>
        <w:t>Sujeto Obligado</w:t>
      </w:r>
      <w:r w:rsidRPr="002517C5">
        <w:rPr>
          <w:rFonts w:ascii="Palatino Linotype" w:eastAsia="Times New Roman" w:hAnsi="Palatino Linotype" w:cs="Times New Roman"/>
          <w:sz w:val="24"/>
          <w:szCs w:val="24"/>
          <w:lang w:val="es-ES" w:eastAsia="es-ES"/>
        </w:rPr>
        <w:t xml:space="preserve"> a concluir que el caso concreto</w:t>
      </w:r>
      <w:r w:rsidRPr="002517C5">
        <w:rPr>
          <w:rFonts w:ascii="Palatino Linotype" w:eastAsia="Times New Roman" w:hAnsi="Palatino Linotype" w:cs="Times New Roman"/>
          <w:b/>
          <w:sz w:val="24"/>
          <w:szCs w:val="24"/>
          <w:lang w:val="es-ES" w:eastAsia="es-ES"/>
        </w:rPr>
        <w:t>,</w:t>
      </w:r>
      <w:r w:rsidRPr="002517C5">
        <w:rPr>
          <w:rFonts w:ascii="Palatino Linotype" w:eastAsia="Times New Roman" w:hAnsi="Palatino Linotype" w:cs="Times New Roman"/>
          <w:sz w:val="24"/>
          <w:szCs w:val="24"/>
          <w:lang w:val="es-ES" w:eastAsia="es-ES"/>
        </w:rPr>
        <w:t xml:space="preserve"> se ajustó a los supuestos previstos en la normatividad legal invocada como fundamento.</w:t>
      </w:r>
    </w:p>
    <w:p w14:paraId="4E9EC6A5" w14:textId="77777777" w:rsidR="00376094" w:rsidRPr="002517C5" w:rsidRDefault="00376094" w:rsidP="00376094">
      <w:pPr>
        <w:shd w:val="clear" w:color="auto" w:fill="FFFFFF"/>
        <w:spacing w:after="0" w:line="360" w:lineRule="auto"/>
        <w:jc w:val="both"/>
        <w:rPr>
          <w:rFonts w:ascii="Palatino Linotype" w:eastAsia="Times New Roman" w:hAnsi="Palatino Linotype" w:cs="Times New Roman"/>
          <w:sz w:val="24"/>
          <w:szCs w:val="24"/>
          <w:lang w:val="es-ES" w:eastAsia="es-ES"/>
        </w:rPr>
      </w:pPr>
    </w:p>
    <w:p w14:paraId="3C377917" w14:textId="77777777" w:rsidR="00376094" w:rsidRPr="002517C5" w:rsidRDefault="00376094" w:rsidP="00376094">
      <w:pPr>
        <w:shd w:val="clear" w:color="auto" w:fill="FFFFFF"/>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Aunado a ello, se destaca que si bien es cierto,</w:t>
      </w:r>
      <w:r w:rsidRPr="002517C5">
        <w:rPr>
          <w:rFonts w:ascii="Times New Roman" w:eastAsia="Times New Roman" w:hAnsi="Times New Roman" w:cs="Times New Roman"/>
          <w:sz w:val="24"/>
          <w:szCs w:val="24"/>
          <w:lang w:val="es-ES" w:eastAsia="es-ES"/>
        </w:rPr>
        <w:t xml:space="preserve"> </w:t>
      </w:r>
      <w:r w:rsidRPr="002517C5">
        <w:rPr>
          <w:rFonts w:ascii="Palatino Linotype" w:eastAsia="Times New Roman" w:hAnsi="Palatino Linotype" w:cs="Times New Roman"/>
          <w:sz w:val="24"/>
          <w:szCs w:val="24"/>
          <w:lang w:val="es-ES" w:eastAsia="es-ES"/>
        </w:rPr>
        <w:t xml:space="preserve">el Acta emitida por el Comité de Transparencia del Sujeto Obligado, contiene un apartado destinado a la prueba de daño, no se justifican las razones, motivos y circunstancias que avalen que la divulgación de la información representa un riesgo real, demostrable e identificable de perjuicio significativo al interés público y que el riesgo de perjuicio que supondría la divulgación supera el interés público general de que se difunda, y que la limitación </w:t>
      </w:r>
      <w:r w:rsidRPr="002517C5">
        <w:rPr>
          <w:rFonts w:ascii="Palatino Linotype" w:eastAsia="Times New Roman" w:hAnsi="Palatino Linotype" w:cs="Times New Roman"/>
          <w:sz w:val="24"/>
          <w:szCs w:val="24"/>
          <w:lang w:val="es-ES" w:eastAsia="es-ES"/>
        </w:rPr>
        <w:lastRenderedPageBreak/>
        <w:t>se adecuada al principio de proporcionalidad y representa el medio menos restrictivo disponible para evitar el perjuicio.</w:t>
      </w:r>
    </w:p>
    <w:p w14:paraId="372D3655"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F36864" w:rsidRPr="002517C5" w14:paraId="11565910" w14:textId="77777777" w:rsidTr="00F36864">
        <w:tc>
          <w:tcPr>
            <w:tcW w:w="32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20DF69" w14:textId="77777777" w:rsidR="00F36864" w:rsidRPr="002517C5" w:rsidRDefault="00F36864" w:rsidP="00F36864">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2517C5">
              <w:rPr>
                <w:rFonts w:ascii="Palatino Linotype" w:eastAsia="Palatino Linotype" w:hAnsi="Palatino Linotype" w:cs="Palatino Linotype"/>
                <w:b/>
                <w:color w:val="000000"/>
              </w:rPr>
              <w:t>Cumplió:</w:t>
            </w:r>
          </w:p>
        </w:tc>
        <w:tc>
          <w:tcPr>
            <w:tcW w:w="6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7277F96" w14:textId="77777777" w:rsidR="00F36864" w:rsidRPr="002517C5" w:rsidRDefault="00F36864" w:rsidP="00F36864">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2517C5">
              <w:rPr>
                <w:rFonts w:ascii="Palatino Linotype" w:eastAsia="Palatino Linotype" w:hAnsi="Palatino Linotype" w:cs="Palatino Linotype"/>
                <w:b/>
                <w:color w:val="000000"/>
              </w:rPr>
              <w:t>Contenido</w:t>
            </w:r>
          </w:p>
        </w:tc>
      </w:tr>
      <w:tr w:rsidR="00F36864" w:rsidRPr="002517C5" w14:paraId="293B0D05" w14:textId="77777777" w:rsidTr="00F36864">
        <w:tc>
          <w:tcPr>
            <w:tcW w:w="1535" w:type="dxa"/>
            <w:tcBorders>
              <w:top w:val="single" w:sz="4" w:space="0" w:color="auto"/>
            </w:tcBorders>
            <w:vAlign w:val="center"/>
          </w:tcPr>
          <w:p w14:paraId="38A37DCD" w14:textId="77777777" w:rsidR="00F36864" w:rsidRPr="002517C5" w:rsidRDefault="00F36864" w:rsidP="00F36864">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t>Número de folio de la solicitud</w:t>
            </w:r>
          </w:p>
        </w:tc>
        <w:tc>
          <w:tcPr>
            <w:tcW w:w="1696" w:type="dxa"/>
            <w:tcBorders>
              <w:top w:val="single" w:sz="4" w:space="0" w:color="auto"/>
            </w:tcBorders>
            <w:vAlign w:val="center"/>
          </w:tcPr>
          <w:p w14:paraId="731DE3C8" w14:textId="77777777" w:rsidR="00F36864" w:rsidRPr="002517C5" w:rsidRDefault="00F36864" w:rsidP="00F36864">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Sí</w:t>
            </w:r>
          </w:p>
        </w:tc>
        <w:tc>
          <w:tcPr>
            <w:tcW w:w="6095" w:type="dxa"/>
            <w:tcBorders>
              <w:top w:val="single" w:sz="4" w:space="0" w:color="auto"/>
            </w:tcBorders>
            <w:vAlign w:val="center"/>
          </w:tcPr>
          <w:p w14:paraId="5CB86657" w14:textId="61754A00" w:rsidR="00F36864" w:rsidRPr="002517C5" w:rsidRDefault="00D53F56" w:rsidP="00F36864">
            <w:pPr>
              <w:spacing w:after="120"/>
              <w:ind w:left="-115"/>
              <w:jc w:val="center"/>
              <w:rPr>
                <w:rFonts w:ascii="Palatino Linotype" w:eastAsia="Palatino Linotype" w:hAnsi="Palatino Linotype" w:cs="Palatino Linotype"/>
              </w:rPr>
            </w:pPr>
            <w:r w:rsidRPr="002517C5">
              <w:rPr>
                <w:rFonts w:ascii="Palatino Linotype" w:eastAsia="Palatino Linotype" w:hAnsi="Palatino Linotype" w:cs="Palatino Linotype"/>
                <w:noProof/>
                <w:lang w:eastAsia="es-MX"/>
              </w:rPr>
              <w:drawing>
                <wp:inline distT="0" distB="0" distL="0" distR="0" wp14:anchorId="6BA4D95C" wp14:editId="2E33914A">
                  <wp:extent cx="3733165" cy="1366520"/>
                  <wp:effectExtent l="0" t="0" r="63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165" cy="1366520"/>
                          </a:xfrm>
                          <a:prstGeom prst="rect">
                            <a:avLst/>
                          </a:prstGeom>
                        </pic:spPr>
                      </pic:pic>
                    </a:graphicData>
                  </a:graphic>
                </wp:inline>
              </w:drawing>
            </w:r>
          </w:p>
        </w:tc>
      </w:tr>
      <w:tr w:rsidR="00F36864" w:rsidRPr="002517C5" w14:paraId="1F0DE290" w14:textId="77777777" w:rsidTr="00F36864">
        <w:trPr>
          <w:trHeight w:val="1825"/>
        </w:trPr>
        <w:tc>
          <w:tcPr>
            <w:tcW w:w="1535" w:type="dxa"/>
            <w:vAlign w:val="center"/>
          </w:tcPr>
          <w:p w14:paraId="596F447E" w14:textId="77777777" w:rsidR="00F36864" w:rsidRPr="002517C5" w:rsidRDefault="00F36864" w:rsidP="00F36864">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t>Referencia de la información solicitada</w:t>
            </w:r>
          </w:p>
        </w:tc>
        <w:tc>
          <w:tcPr>
            <w:tcW w:w="1696" w:type="dxa"/>
            <w:vAlign w:val="center"/>
          </w:tcPr>
          <w:p w14:paraId="4ABE3CE3" w14:textId="70CEE733" w:rsidR="00F36864" w:rsidRPr="002517C5" w:rsidRDefault="00A6560A" w:rsidP="00F36864">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Parcialmente</w:t>
            </w:r>
          </w:p>
          <w:p w14:paraId="1CA38126" w14:textId="18CB3DCB" w:rsidR="00D53F56" w:rsidRPr="002517C5" w:rsidRDefault="00D53F56" w:rsidP="00F36864">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w:t>
            </w:r>
            <w:r w:rsidR="00A6560A" w:rsidRPr="002517C5">
              <w:rPr>
                <w:rFonts w:ascii="Palatino Linotype" w:eastAsia="Palatino Linotype" w:hAnsi="Palatino Linotype" w:cs="Palatino Linotype"/>
                <w:i/>
                <w:sz w:val="18"/>
                <w:szCs w:val="18"/>
              </w:rPr>
              <w:t>Únicamente</w:t>
            </w:r>
            <w:r w:rsidRPr="002517C5">
              <w:rPr>
                <w:rFonts w:ascii="Palatino Linotype" w:eastAsia="Palatino Linotype" w:hAnsi="Palatino Linotype" w:cs="Palatino Linotype"/>
                <w:i/>
                <w:sz w:val="18"/>
                <w:szCs w:val="18"/>
              </w:rPr>
              <w:t xml:space="preserve"> respecto del recurso de revisión</w:t>
            </w:r>
            <w:r w:rsidR="00A6560A" w:rsidRPr="002517C5">
              <w:rPr>
                <w:rFonts w:ascii="Palatino Linotype" w:eastAsia="Palatino Linotype" w:hAnsi="Palatino Linotype" w:cs="Palatino Linotype"/>
                <w:i/>
                <w:sz w:val="18"/>
                <w:szCs w:val="18"/>
              </w:rPr>
              <w:t xml:space="preserve"> 12845/INFOEM/IP/RR/2022</w:t>
            </w:r>
            <w:r w:rsidRPr="002517C5">
              <w:rPr>
                <w:rFonts w:ascii="Palatino Linotype" w:eastAsia="Palatino Linotype" w:hAnsi="Palatino Linotype" w:cs="Palatino Linotype"/>
                <w:b/>
              </w:rPr>
              <w:t xml:space="preserve"> )</w:t>
            </w:r>
          </w:p>
        </w:tc>
        <w:tc>
          <w:tcPr>
            <w:tcW w:w="6095" w:type="dxa"/>
            <w:vAlign w:val="center"/>
          </w:tcPr>
          <w:p w14:paraId="479E4D72" w14:textId="3CB3D6A1" w:rsidR="00F36864" w:rsidRPr="002517C5" w:rsidRDefault="00D53F56" w:rsidP="00F36864">
            <w:pPr>
              <w:spacing w:after="120"/>
              <w:jc w:val="both"/>
              <w:rPr>
                <w:rFonts w:ascii="Palatino Linotype" w:eastAsia="Palatino Linotype" w:hAnsi="Palatino Linotype" w:cs="Palatino Linotype"/>
                <w:b/>
              </w:rPr>
            </w:pPr>
            <w:r w:rsidRPr="002517C5">
              <w:rPr>
                <w:rFonts w:ascii="Palatino Linotype" w:eastAsia="Palatino Linotype" w:hAnsi="Palatino Linotype" w:cs="Palatino Linotype"/>
                <w:b/>
                <w:noProof/>
                <w:lang w:eastAsia="es-MX"/>
              </w:rPr>
              <w:drawing>
                <wp:inline distT="0" distB="0" distL="0" distR="0" wp14:anchorId="5A3DB16F" wp14:editId="0BCCCC17">
                  <wp:extent cx="3733165" cy="106997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1069975"/>
                          </a:xfrm>
                          <a:prstGeom prst="rect">
                            <a:avLst/>
                          </a:prstGeom>
                        </pic:spPr>
                      </pic:pic>
                    </a:graphicData>
                  </a:graphic>
                </wp:inline>
              </w:drawing>
            </w:r>
          </w:p>
        </w:tc>
      </w:tr>
      <w:tr w:rsidR="00A6560A" w:rsidRPr="002517C5" w14:paraId="5C040297" w14:textId="77777777" w:rsidTr="00F36864">
        <w:tc>
          <w:tcPr>
            <w:tcW w:w="1535" w:type="dxa"/>
            <w:vAlign w:val="center"/>
          </w:tcPr>
          <w:p w14:paraId="72B9611C" w14:textId="77777777" w:rsidR="00A6560A" w:rsidRPr="002517C5" w:rsidRDefault="00A6560A" w:rsidP="00A6560A">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042F962D" w14:textId="77777777"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Parcialmente</w:t>
            </w:r>
          </w:p>
          <w:p w14:paraId="4CCF7538" w14:textId="30A0E5A2" w:rsidR="00A6560A" w:rsidRPr="002517C5" w:rsidRDefault="00A6560A" w:rsidP="00A6560A">
            <w:pPr>
              <w:spacing w:after="120"/>
              <w:ind w:left="47"/>
              <w:jc w:val="center"/>
              <w:rPr>
                <w:rFonts w:ascii="Palatino Linotype" w:eastAsia="Palatino Linotype" w:hAnsi="Palatino Linotype" w:cs="Palatino Linotype"/>
                <w:sz w:val="18"/>
              </w:rPr>
            </w:pPr>
            <w:r w:rsidRPr="002517C5">
              <w:rPr>
                <w:rFonts w:ascii="Palatino Linotype" w:eastAsia="Palatino Linotype" w:hAnsi="Palatino Linotype" w:cs="Palatino Linotype"/>
                <w:b/>
              </w:rPr>
              <w:t>(</w:t>
            </w:r>
            <w:r w:rsidRPr="002517C5">
              <w:rPr>
                <w:rFonts w:ascii="Palatino Linotype" w:eastAsia="Palatino Linotype" w:hAnsi="Palatino Linotype" w:cs="Palatino Linotype"/>
                <w:i/>
                <w:sz w:val="18"/>
                <w:szCs w:val="18"/>
              </w:rPr>
              <w:t>Únicamente respecto del recurso de revisión 12845/INFOEM/IP/RR/2022</w:t>
            </w:r>
            <w:r w:rsidRPr="002517C5">
              <w:rPr>
                <w:rFonts w:ascii="Palatino Linotype" w:eastAsia="Palatino Linotype" w:hAnsi="Palatino Linotype" w:cs="Palatino Linotype"/>
                <w:b/>
              </w:rPr>
              <w:t xml:space="preserve"> )</w:t>
            </w:r>
          </w:p>
        </w:tc>
        <w:tc>
          <w:tcPr>
            <w:tcW w:w="6095" w:type="dxa"/>
            <w:vAlign w:val="center"/>
          </w:tcPr>
          <w:p w14:paraId="4DD0BD89" w14:textId="668DC2B2" w:rsidR="00A6560A" w:rsidRPr="002517C5" w:rsidRDefault="00A6560A" w:rsidP="00A6560A">
            <w:pPr>
              <w:spacing w:after="120"/>
              <w:jc w:val="center"/>
              <w:rPr>
                <w:rFonts w:ascii="Palatino Linotype" w:eastAsia="Palatino Linotype" w:hAnsi="Palatino Linotype" w:cs="Palatino Linotype"/>
                <w:b/>
              </w:rPr>
            </w:pPr>
            <w:r w:rsidRPr="002517C5">
              <w:rPr>
                <w:rFonts w:ascii="Palatino Linotype" w:eastAsia="Palatino Linotype" w:hAnsi="Palatino Linotype" w:cs="Palatino Linotype"/>
                <w:b/>
                <w:noProof/>
                <w:lang w:eastAsia="es-MX"/>
              </w:rPr>
              <w:drawing>
                <wp:inline distT="0" distB="0" distL="0" distR="0" wp14:anchorId="67731D93" wp14:editId="4642745B">
                  <wp:extent cx="3733165" cy="307276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3072765"/>
                          </a:xfrm>
                          <a:prstGeom prst="rect">
                            <a:avLst/>
                          </a:prstGeom>
                        </pic:spPr>
                      </pic:pic>
                    </a:graphicData>
                  </a:graphic>
                </wp:inline>
              </w:drawing>
            </w:r>
          </w:p>
        </w:tc>
      </w:tr>
      <w:tr w:rsidR="00A6560A" w:rsidRPr="002517C5" w14:paraId="14314063" w14:textId="77777777" w:rsidTr="00F36864">
        <w:tc>
          <w:tcPr>
            <w:tcW w:w="1535" w:type="dxa"/>
            <w:vAlign w:val="center"/>
          </w:tcPr>
          <w:p w14:paraId="20E4422F" w14:textId="77777777" w:rsidR="00A6560A" w:rsidRPr="002517C5" w:rsidRDefault="00A6560A" w:rsidP="00A6560A">
            <w:pPr>
              <w:tabs>
                <w:tab w:val="left" w:pos="317"/>
              </w:tabs>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t>Fundamento y Motivación Legal</w:t>
            </w:r>
          </w:p>
        </w:tc>
        <w:tc>
          <w:tcPr>
            <w:tcW w:w="1696" w:type="dxa"/>
            <w:vAlign w:val="center"/>
          </w:tcPr>
          <w:p w14:paraId="2AC21653" w14:textId="77777777"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Parcialmente</w:t>
            </w:r>
          </w:p>
          <w:p w14:paraId="6FCBCB0E" w14:textId="72DF25E5"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lastRenderedPageBreak/>
              <w:t>(</w:t>
            </w:r>
            <w:r w:rsidRPr="002517C5">
              <w:rPr>
                <w:rFonts w:ascii="Palatino Linotype" w:eastAsia="Palatino Linotype" w:hAnsi="Palatino Linotype" w:cs="Palatino Linotype"/>
                <w:i/>
                <w:sz w:val="18"/>
                <w:szCs w:val="18"/>
              </w:rPr>
              <w:t>Únicamente respecto del recurso de revisión 12845/INFOEM/IP/RR/2022</w:t>
            </w:r>
            <w:r w:rsidRPr="002517C5">
              <w:rPr>
                <w:rFonts w:ascii="Palatino Linotype" w:eastAsia="Palatino Linotype" w:hAnsi="Palatino Linotype" w:cs="Palatino Linotype"/>
                <w:b/>
              </w:rPr>
              <w:t xml:space="preserve"> )</w:t>
            </w:r>
          </w:p>
        </w:tc>
        <w:tc>
          <w:tcPr>
            <w:tcW w:w="6095" w:type="dxa"/>
            <w:vAlign w:val="center"/>
          </w:tcPr>
          <w:p w14:paraId="7839CAF3" w14:textId="77777777" w:rsidR="00A6560A" w:rsidRPr="002517C5" w:rsidRDefault="00A6560A" w:rsidP="00A6560A">
            <w:pPr>
              <w:spacing w:after="120"/>
              <w:jc w:val="center"/>
              <w:rPr>
                <w:rFonts w:ascii="Palatino Linotype" w:eastAsia="Palatino Linotype" w:hAnsi="Palatino Linotype" w:cs="Palatino Linotype"/>
                <w:b/>
                <w:sz w:val="2"/>
                <w:szCs w:val="2"/>
              </w:rPr>
            </w:pPr>
          </w:p>
          <w:p w14:paraId="5C2BB7A6" w14:textId="164C3346"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noProof/>
                <w:lang w:eastAsia="es-MX"/>
              </w:rPr>
              <w:lastRenderedPageBreak/>
              <w:drawing>
                <wp:inline distT="0" distB="0" distL="0" distR="0" wp14:anchorId="0457BFB4" wp14:editId="35620381">
                  <wp:extent cx="3733165" cy="299847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2998470"/>
                          </a:xfrm>
                          <a:prstGeom prst="rect">
                            <a:avLst/>
                          </a:prstGeom>
                        </pic:spPr>
                      </pic:pic>
                    </a:graphicData>
                  </a:graphic>
                </wp:inline>
              </w:drawing>
            </w:r>
          </w:p>
        </w:tc>
      </w:tr>
      <w:tr w:rsidR="00A6560A" w:rsidRPr="002517C5" w14:paraId="220293BA" w14:textId="77777777" w:rsidTr="00F36864">
        <w:tc>
          <w:tcPr>
            <w:tcW w:w="1535" w:type="dxa"/>
            <w:vAlign w:val="center"/>
          </w:tcPr>
          <w:p w14:paraId="407FCAB7" w14:textId="77777777" w:rsidR="00A6560A" w:rsidRPr="002517C5" w:rsidRDefault="00A6560A" w:rsidP="00A6560A">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696" w:type="dxa"/>
            <w:vAlign w:val="center"/>
          </w:tcPr>
          <w:p w14:paraId="7E66EEF4" w14:textId="77777777"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Parcialmente</w:t>
            </w:r>
          </w:p>
          <w:p w14:paraId="0190A387" w14:textId="4DEA106F" w:rsidR="00A6560A" w:rsidRPr="002517C5" w:rsidRDefault="00A6560A" w:rsidP="00A6560A">
            <w:pPr>
              <w:spacing w:after="120"/>
              <w:ind w:left="47"/>
              <w:jc w:val="center"/>
              <w:rPr>
                <w:rFonts w:ascii="Palatino Linotype" w:eastAsia="Palatino Linotype" w:hAnsi="Palatino Linotype" w:cs="Palatino Linotype"/>
                <w:b/>
              </w:rPr>
            </w:pPr>
            <w:r w:rsidRPr="002517C5">
              <w:rPr>
                <w:rFonts w:ascii="Palatino Linotype" w:eastAsia="Palatino Linotype" w:hAnsi="Palatino Linotype" w:cs="Palatino Linotype"/>
                <w:b/>
              </w:rPr>
              <w:t>(</w:t>
            </w:r>
            <w:r w:rsidRPr="002517C5">
              <w:rPr>
                <w:rFonts w:ascii="Palatino Linotype" w:eastAsia="Palatino Linotype" w:hAnsi="Palatino Linotype" w:cs="Palatino Linotype"/>
                <w:i/>
                <w:sz w:val="18"/>
                <w:szCs w:val="18"/>
              </w:rPr>
              <w:t>Únicamente respecto del recurso de revisión 12845/INFOEM/IP/RR/2022</w:t>
            </w:r>
            <w:r w:rsidRPr="002517C5">
              <w:rPr>
                <w:rFonts w:ascii="Palatino Linotype" w:eastAsia="Palatino Linotype" w:hAnsi="Palatino Linotype" w:cs="Palatino Linotype"/>
                <w:b/>
              </w:rPr>
              <w:t xml:space="preserve"> )</w:t>
            </w:r>
          </w:p>
        </w:tc>
        <w:tc>
          <w:tcPr>
            <w:tcW w:w="6095" w:type="dxa"/>
            <w:vAlign w:val="center"/>
          </w:tcPr>
          <w:p w14:paraId="24DE2BBD" w14:textId="77777777" w:rsidR="00A6560A" w:rsidRPr="002517C5" w:rsidRDefault="00A6560A" w:rsidP="00A6560A">
            <w:pPr>
              <w:pBdr>
                <w:top w:val="nil"/>
                <w:left w:val="nil"/>
                <w:bottom w:val="nil"/>
                <w:right w:val="nil"/>
                <w:between w:val="nil"/>
              </w:pBdr>
              <w:spacing w:after="120"/>
              <w:ind w:left="29" w:firstLine="18"/>
              <w:jc w:val="center"/>
              <w:rPr>
                <w:color w:val="000000"/>
              </w:rPr>
            </w:pPr>
            <w:r w:rsidRPr="002517C5">
              <w:rPr>
                <w:noProof/>
                <w:lang w:eastAsia="es-MX"/>
              </w:rPr>
              <w:drawing>
                <wp:inline distT="0" distB="0" distL="0" distR="0" wp14:anchorId="3540CEA4" wp14:editId="1244393B">
                  <wp:extent cx="3733165" cy="604520"/>
                  <wp:effectExtent l="0" t="0" r="63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604520"/>
                          </a:xfrm>
                          <a:prstGeom prst="rect">
                            <a:avLst/>
                          </a:prstGeom>
                        </pic:spPr>
                      </pic:pic>
                    </a:graphicData>
                  </a:graphic>
                </wp:inline>
              </w:drawing>
            </w:r>
          </w:p>
          <w:p w14:paraId="7A40C641" w14:textId="77777777" w:rsidR="00A6560A" w:rsidRPr="002517C5" w:rsidRDefault="00A6560A" w:rsidP="00A6560A">
            <w:pPr>
              <w:pBdr>
                <w:top w:val="nil"/>
                <w:left w:val="nil"/>
                <w:bottom w:val="nil"/>
                <w:right w:val="nil"/>
                <w:between w:val="nil"/>
              </w:pBdr>
              <w:spacing w:after="120"/>
              <w:rPr>
                <w:color w:val="000000"/>
              </w:rPr>
            </w:pPr>
            <w:r w:rsidRPr="002517C5">
              <w:rPr>
                <w:noProof/>
                <w:lang w:eastAsia="es-MX"/>
              </w:rPr>
              <w:drawing>
                <wp:inline distT="0" distB="0" distL="0" distR="0" wp14:anchorId="5E544321" wp14:editId="61A039C1">
                  <wp:extent cx="3733165" cy="3810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381000"/>
                          </a:xfrm>
                          <a:prstGeom prst="rect">
                            <a:avLst/>
                          </a:prstGeom>
                        </pic:spPr>
                      </pic:pic>
                    </a:graphicData>
                  </a:graphic>
                </wp:inline>
              </w:drawing>
            </w:r>
          </w:p>
        </w:tc>
      </w:tr>
      <w:tr w:rsidR="00F36864" w:rsidRPr="002517C5" w14:paraId="4B49350F" w14:textId="77777777" w:rsidTr="00F36864">
        <w:tc>
          <w:tcPr>
            <w:tcW w:w="9326" w:type="dxa"/>
            <w:gridSpan w:val="3"/>
            <w:shd w:val="clear" w:color="auto" w:fill="D9D9D9"/>
            <w:vAlign w:val="center"/>
          </w:tcPr>
          <w:p w14:paraId="57EA1C36" w14:textId="77777777" w:rsidR="00F36864" w:rsidRPr="002517C5" w:rsidRDefault="00F36864" w:rsidP="00F36864">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2517C5">
              <w:rPr>
                <w:rFonts w:ascii="Palatino Linotype" w:eastAsia="Palatino Linotype" w:hAnsi="Palatino Linotype" w:cs="Palatino Linotype"/>
                <w:b/>
                <w:color w:val="000000"/>
              </w:rPr>
              <w:t>Prueba de Daño</w:t>
            </w:r>
          </w:p>
        </w:tc>
      </w:tr>
      <w:tr w:rsidR="00F36864" w:rsidRPr="002517C5" w14:paraId="76ED16FB" w14:textId="77777777" w:rsidTr="00F36864">
        <w:trPr>
          <w:trHeight w:val="5135"/>
        </w:trPr>
        <w:tc>
          <w:tcPr>
            <w:tcW w:w="1535" w:type="dxa"/>
            <w:vAlign w:val="center"/>
          </w:tcPr>
          <w:p w14:paraId="52855A70" w14:textId="77777777" w:rsidR="00F36864" w:rsidRPr="002517C5" w:rsidRDefault="00F36864" w:rsidP="00F36864">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lastRenderedPageBreak/>
              <w:t>Riesgo Real, Demostrable e Identificable</w:t>
            </w:r>
          </w:p>
          <w:p w14:paraId="60EB5A4B" w14:textId="77777777" w:rsidR="00F36864" w:rsidRPr="002517C5" w:rsidRDefault="00F36864" w:rsidP="00F36864">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t>(Modo, Tiempo y Lugar)</w:t>
            </w:r>
          </w:p>
        </w:tc>
        <w:tc>
          <w:tcPr>
            <w:tcW w:w="1696" w:type="dxa"/>
            <w:vAlign w:val="center"/>
          </w:tcPr>
          <w:p w14:paraId="40013658" w14:textId="77777777" w:rsidR="00F36864" w:rsidRPr="002517C5" w:rsidRDefault="00F36864" w:rsidP="00A6560A">
            <w:pPr>
              <w:pBdr>
                <w:top w:val="nil"/>
                <w:left w:val="nil"/>
                <w:bottom w:val="nil"/>
                <w:right w:val="nil"/>
                <w:between w:val="nil"/>
              </w:pBdr>
              <w:spacing w:after="120"/>
              <w:ind w:left="29" w:firstLine="18"/>
              <w:jc w:val="both"/>
              <w:rPr>
                <w:rFonts w:ascii="Palatino Linotype" w:eastAsia="Palatino Linotype" w:hAnsi="Palatino Linotype" w:cs="Palatino Linotype"/>
                <w:b/>
              </w:rPr>
            </w:pPr>
            <w:r w:rsidRPr="002517C5">
              <w:rPr>
                <w:rFonts w:ascii="Palatino Linotype" w:eastAsia="Palatino Linotype" w:hAnsi="Palatino Linotype" w:cs="Palatino Linotype"/>
                <w:b/>
              </w:rPr>
              <w:t>Parcialmente</w:t>
            </w:r>
          </w:p>
          <w:p w14:paraId="3FF3E6C2" w14:textId="6E68B8FE" w:rsidR="00A6560A" w:rsidRPr="002517C5" w:rsidRDefault="00A6560A" w:rsidP="00A6560A">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rPr>
            </w:pPr>
            <w:r w:rsidRPr="002517C5">
              <w:rPr>
                <w:rFonts w:ascii="Palatino Linotype" w:eastAsia="Palatino Linotype" w:hAnsi="Palatino Linotype" w:cs="Palatino Linotype"/>
                <w:b/>
              </w:rPr>
              <w:t>(</w:t>
            </w:r>
            <w:r w:rsidRPr="002517C5">
              <w:rPr>
                <w:rFonts w:ascii="Palatino Linotype" w:eastAsia="Palatino Linotype" w:hAnsi="Palatino Linotype" w:cs="Palatino Linotype"/>
                <w:i/>
                <w:sz w:val="18"/>
                <w:szCs w:val="18"/>
              </w:rPr>
              <w:t>No se advierte claridad para conocer si existe o no un procedimiento administrativo en para fincar responsabilidades a los servidores públicos referidos, asimismo, no se justifican las razones, motivos y circunstancias que avalen que la divulgación de la información representa un perjuicio significativo al interés público y que el riesgo de perjuicio que supondría la divulgación supera el interés público general de que se difunda</w:t>
            </w:r>
            <w:r w:rsidRPr="002517C5">
              <w:rPr>
                <w:rFonts w:ascii="Palatino Linotype" w:eastAsia="Palatino Linotype" w:hAnsi="Palatino Linotype" w:cs="Palatino Linotype"/>
                <w:b/>
              </w:rPr>
              <w:t>.)</w:t>
            </w:r>
          </w:p>
        </w:tc>
        <w:tc>
          <w:tcPr>
            <w:tcW w:w="6095" w:type="dxa"/>
            <w:vAlign w:val="center"/>
          </w:tcPr>
          <w:p w14:paraId="120879DA" w14:textId="23C2F918" w:rsidR="00F36864" w:rsidRPr="002517C5" w:rsidRDefault="00F36864" w:rsidP="00F36864">
            <w:pPr>
              <w:rPr>
                <w:rFonts w:ascii="Palatino Linotype" w:eastAsia="Palatino Linotype" w:hAnsi="Palatino Linotype" w:cs="Palatino Linotype"/>
              </w:rPr>
            </w:pPr>
            <w:r w:rsidRPr="002517C5">
              <w:rPr>
                <w:noProof/>
                <w:lang w:eastAsia="es-MX"/>
              </w:rPr>
              <w:drawing>
                <wp:inline distT="0" distB="0" distL="0" distR="0" wp14:anchorId="5AD4891D" wp14:editId="269CFBDF">
                  <wp:extent cx="3733165" cy="40195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4019550"/>
                          </a:xfrm>
                          <a:prstGeom prst="rect">
                            <a:avLst/>
                          </a:prstGeom>
                        </pic:spPr>
                      </pic:pic>
                    </a:graphicData>
                  </a:graphic>
                </wp:inline>
              </w:drawing>
            </w:r>
          </w:p>
          <w:p w14:paraId="6A376953" w14:textId="77777777" w:rsidR="00F36864" w:rsidRPr="002517C5" w:rsidRDefault="00F36864" w:rsidP="00F36864">
            <w:pPr>
              <w:rPr>
                <w:rFonts w:ascii="Palatino Linotype" w:eastAsia="Palatino Linotype" w:hAnsi="Palatino Linotype" w:cs="Palatino Linotype"/>
              </w:rPr>
            </w:pPr>
            <w:r w:rsidRPr="002517C5">
              <w:rPr>
                <w:noProof/>
                <w:lang w:eastAsia="es-MX"/>
              </w:rPr>
              <w:drawing>
                <wp:inline distT="0" distB="0" distL="0" distR="0" wp14:anchorId="6F7767C9" wp14:editId="52D578B0">
                  <wp:extent cx="3733165" cy="73152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731520"/>
                          </a:xfrm>
                          <a:prstGeom prst="rect">
                            <a:avLst/>
                          </a:prstGeom>
                        </pic:spPr>
                      </pic:pic>
                    </a:graphicData>
                  </a:graphic>
                </wp:inline>
              </w:drawing>
            </w:r>
          </w:p>
          <w:p w14:paraId="6AD079C7" w14:textId="77777777" w:rsidR="00F36864" w:rsidRPr="002517C5" w:rsidRDefault="00F36864" w:rsidP="00F36864">
            <w:pPr>
              <w:rPr>
                <w:rFonts w:ascii="Palatino Linotype" w:eastAsia="Palatino Linotype" w:hAnsi="Palatino Linotype" w:cs="Palatino Linotype"/>
              </w:rPr>
            </w:pPr>
          </w:p>
          <w:p w14:paraId="33F9B15F" w14:textId="2FF47D1D" w:rsidR="00F36864" w:rsidRPr="002517C5" w:rsidRDefault="00F36864" w:rsidP="00A6560A">
            <w:pPr>
              <w:rPr>
                <w:rFonts w:ascii="Palatino Linotype" w:eastAsia="Palatino Linotype" w:hAnsi="Palatino Linotype" w:cs="Palatino Linotype"/>
              </w:rPr>
            </w:pPr>
            <w:r w:rsidRPr="002517C5">
              <w:rPr>
                <w:noProof/>
                <w:lang w:eastAsia="es-MX"/>
              </w:rPr>
              <w:lastRenderedPageBreak/>
              <w:drawing>
                <wp:inline distT="0" distB="0" distL="0" distR="0" wp14:anchorId="6283DCB7" wp14:editId="77B73E15">
                  <wp:extent cx="3733165" cy="18510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851025"/>
                          </a:xfrm>
                          <a:prstGeom prst="rect">
                            <a:avLst/>
                          </a:prstGeom>
                        </pic:spPr>
                      </pic:pic>
                    </a:graphicData>
                  </a:graphic>
                </wp:inline>
              </w:drawing>
            </w:r>
            <w:r w:rsidRPr="002517C5">
              <w:rPr>
                <w:noProof/>
                <w:lang w:eastAsia="es-MX"/>
              </w:rPr>
              <w:t xml:space="preserve"> </w:t>
            </w:r>
            <w:r w:rsidRPr="002517C5">
              <w:rPr>
                <w:noProof/>
                <w:lang w:eastAsia="es-MX"/>
              </w:rPr>
              <w:drawing>
                <wp:inline distT="0" distB="0" distL="0" distR="0" wp14:anchorId="4BD59128" wp14:editId="5B2E8A2A">
                  <wp:extent cx="3733165" cy="704215"/>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704215"/>
                          </a:xfrm>
                          <a:prstGeom prst="rect">
                            <a:avLst/>
                          </a:prstGeom>
                        </pic:spPr>
                      </pic:pic>
                    </a:graphicData>
                  </a:graphic>
                </wp:inline>
              </w:drawing>
            </w:r>
          </w:p>
        </w:tc>
      </w:tr>
      <w:tr w:rsidR="00F36864" w:rsidRPr="002517C5" w14:paraId="4BFD5D50" w14:textId="77777777" w:rsidTr="00F36864">
        <w:trPr>
          <w:trHeight w:val="4087"/>
        </w:trPr>
        <w:tc>
          <w:tcPr>
            <w:tcW w:w="1535" w:type="dxa"/>
            <w:vAlign w:val="center"/>
          </w:tcPr>
          <w:p w14:paraId="00978117" w14:textId="77777777" w:rsidR="00F36864" w:rsidRPr="002517C5" w:rsidRDefault="00F36864" w:rsidP="00F36864">
            <w:pPr>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4F400F92" w14:textId="77777777" w:rsidR="00F36864" w:rsidRPr="002517C5" w:rsidRDefault="00F36864" w:rsidP="00F36864">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2517C5">
              <w:rPr>
                <w:rFonts w:ascii="Palatino Linotype" w:eastAsia="Palatino Linotype" w:hAnsi="Palatino Linotype" w:cs="Palatino Linotype"/>
                <w:b/>
                <w:color w:val="000000"/>
              </w:rPr>
              <w:t>Sí</w:t>
            </w:r>
          </w:p>
        </w:tc>
        <w:tc>
          <w:tcPr>
            <w:tcW w:w="6095" w:type="dxa"/>
            <w:vAlign w:val="center"/>
          </w:tcPr>
          <w:p w14:paraId="67A22110" w14:textId="77777777" w:rsidR="00F36864" w:rsidRPr="002517C5" w:rsidRDefault="00F36864" w:rsidP="00F36864">
            <w:pPr>
              <w:pBdr>
                <w:top w:val="nil"/>
                <w:left w:val="nil"/>
                <w:bottom w:val="nil"/>
                <w:right w:val="nil"/>
                <w:between w:val="nil"/>
              </w:pBdr>
              <w:spacing w:after="120"/>
              <w:ind w:left="29" w:firstLine="18"/>
              <w:jc w:val="center"/>
              <w:rPr>
                <w:color w:val="000000"/>
              </w:rPr>
            </w:pPr>
            <w:r w:rsidRPr="002517C5">
              <w:rPr>
                <w:noProof/>
                <w:lang w:eastAsia="es-MX"/>
              </w:rPr>
              <w:drawing>
                <wp:inline distT="0" distB="0" distL="0" distR="0" wp14:anchorId="237756E9" wp14:editId="344DE078">
                  <wp:extent cx="3733165" cy="71183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711835"/>
                          </a:xfrm>
                          <a:prstGeom prst="rect">
                            <a:avLst/>
                          </a:prstGeom>
                        </pic:spPr>
                      </pic:pic>
                    </a:graphicData>
                  </a:graphic>
                </wp:inline>
              </w:drawing>
            </w:r>
          </w:p>
          <w:p w14:paraId="51DB63FD" w14:textId="77777777" w:rsidR="00F36864" w:rsidRPr="002517C5" w:rsidRDefault="00F36864" w:rsidP="00F36864">
            <w:pPr>
              <w:rPr>
                <w:rFonts w:ascii="Palatino Linotype" w:hAnsi="Palatino Linotype"/>
              </w:rPr>
            </w:pPr>
            <w:r w:rsidRPr="002517C5">
              <w:rPr>
                <w:rFonts w:ascii="Palatino Linotype" w:hAnsi="Palatino Linotype"/>
              </w:rPr>
              <w:t>Se robustece contenido con la información contenida en el Acta remitida por el Comité de Transparencia del Ayuntamiento de Amecameca.</w:t>
            </w:r>
          </w:p>
          <w:p w14:paraId="6897C071" w14:textId="77777777" w:rsidR="00F36864" w:rsidRPr="002517C5" w:rsidRDefault="00F36864" w:rsidP="00F36864">
            <w:r w:rsidRPr="002517C5">
              <w:rPr>
                <w:noProof/>
                <w:lang w:eastAsia="es-MX"/>
              </w:rPr>
              <w:drawing>
                <wp:inline distT="0" distB="0" distL="0" distR="0" wp14:anchorId="2AA91B6F" wp14:editId="348E41E0">
                  <wp:extent cx="3733165" cy="943610"/>
                  <wp:effectExtent l="0" t="0" r="63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943610"/>
                          </a:xfrm>
                          <a:prstGeom prst="rect">
                            <a:avLst/>
                          </a:prstGeom>
                        </pic:spPr>
                      </pic:pic>
                    </a:graphicData>
                  </a:graphic>
                </wp:inline>
              </w:drawing>
            </w:r>
          </w:p>
          <w:p w14:paraId="20BE9F98" w14:textId="77777777" w:rsidR="00F36864" w:rsidRPr="002517C5" w:rsidRDefault="00F36864" w:rsidP="00F36864">
            <w:r w:rsidRPr="002517C5">
              <w:rPr>
                <w:noProof/>
                <w:lang w:eastAsia="es-MX"/>
              </w:rPr>
              <w:drawing>
                <wp:inline distT="0" distB="0" distL="0" distR="0" wp14:anchorId="5081EBF7" wp14:editId="23464869">
                  <wp:extent cx="3733165" cy="12985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298575"/>
                          </a:xfrm>
                          <a:prstGeom prst="rect">
                            <a:avLst/>
                          </a:prstGeom>
                        </pic:spPr>
                      </pic:pic>
                    </a:graphicData>
                  </a:graphic>
                </wp:inline>
              </w:drawing>
            </w:r>
          </w:p>
        </w:tc>
      </w:tr>
      <w:tr w:rsidR="00F36864" w:rsidRPr="002517C5" w14:paraId="5297388E" w14:textId="77777777" w:rsidTr="00F36864">
        <w:trPr>
          <w:trHeight w:val="3517"/>
        </w:trPr>
        <w:tc>
          <w:tcPr>
            <w:tcW w:w="1535" w:type="dxa"/>
            <w:vAlign w:val="center"/>
          </w:tcPr>
          <w:p w14:paraId="51F1B0C2" w14:textId="77777777" w:rsidR="00F36864" w:rsidRPr="002517C5" w:rsidRDefault="00F36864" w:rsidP="00F36864">
            <w:pPr>
              <w:tabs>
                <w:tab w:val="left" w:pos="317"/>
              </w:tabs>
              <w:spacing w:after="120"/>
              <w:jc w:val="center"/>
              <w:rPr>
                <w:rFonts w:ascii="Palatino Linotype" w:eastAsia="Palatino Linotype" w:hAnsi="Palatino Linotype" w:cs="Palatino Linotype"/>
                <w:b/>
                <w:sz w:val="16"/>
                <w:szCs w:val="16"/>
              </w:rPr>
            </w:pPr>
            <w:r w:rsidRPr="002517C5">
              <w:rPr>
                <w:rFonts w:ascii="Palatino Linotype" w:eastAsia="Palatino Linotype" w:hAnsi="Palatino Linotype" w:cs="Palatino Linotype"/>
                <w:b/>
                <w:sz w:val="16"/>
                <w:szCs w:val="16"/>
              </w:rPr>
              <w:lastRenderedPageBreak/>
              <w:t>Autoridades competentes.</w:t>
            </w:r>
          </w:p>
        </w:tc>
        <w:tc>
          <w:tcPr>
            <w:tcW w:w="1696" w:type="dxa"/>
            <w:vAlign w:val="center"/>
          </w:tcPr>
          <w:p w14:paraId="4016F57E" w14:textId="77777777" w:rsidR="00F36864" w:rsidRPr="002517C5" w:rsidRDefault="00F36864" w:rsidP="00F36864">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2517C5">
              <w:rPr>
                <w:rFonts w:ascii="Palatino Linotype" w:eastAsia="Palatino Linotype" w:hAnsi="Palatino Linotype" w:cs="Palatino Linotype"/>
                <w:b/>
                <w:color w:val="000000"/>
              </w:rPr>
              <w:t>Sí</w:t>
            </w:r>
          </w:p>
        </w:tc>
        <w:tc>
          <w:tcPr>
            <w:tcW w:w="6095" w:type="dxa"/>
          </w:tcPr>
          <w:p w14:paraId="3A4950BC" w14:textId="77777777" w:rsidR="00F36864" w:rsidRPr="002517C5" w:rsidRDefault="00F36864" w:rsidP="00F36864"/>
          <w:p w14:paraId="235D6FD0" w14:textId="77777777" w:rsidR="00F36864" w:rsidRPr="002517C5" w:rsidRDefault="00F36864" w:rsidP="00F36864">
            <w:pPr>
              <w:tabs>
                <w:tab w:val="left" w:pos="1140"/>
              </w:tabs>
            </w:pPr>
            <w:r w:rsidRPr="002517C5">
              <w:rPr>
                <w:noProof/>
                <w:lang w:eastAsia="es-MX"/>
              </w:rPr>
              <w:drawing>
                <wp:inline distT="0" distB="0" distL="0" distR="0" wp14:anchorId="334DFA7D" wp14:editId="518F6C58">
                  <wp:extent cx="3733165" cy="3389630"/>
                  <wp:effectExtent l="0" t="0" r="63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389630"/>
                          </a:xfrm>
                          <a:prstGeom prst="rect">
                            <a:avLst/>
                          </a:prstGeom>
                        </pic:spPr>
                      </pic:pic>
                    </a:graphicData>
                  </a:graphic>
                </wp:inline>
              </w:drawing>
            </w:r>
          </w:p>
        </w:tc>
      </w:tr>
    </w:tbl>
    <w:p w14:paraId="745A2F99" w14:textId="77777777" w:rsidR="00F36864" w:rsidRPr="002517C5" w:rsidRDefault="00F36864" w:rsidP="00376094">
      <w:pPr>
        <w:spacing w:after="0" w:line="360" w:lineRule="auto"/>
        <w:jc w:val="both"/>
        <w:rPr>
          <w:rFonts w:ascii="Palatino Linotype" w:eastAsia="Times New Roman" w:hAnsi="Palatino Linotype" w:cs="Times New Roman"/>
          <w:sz w:val="24"/>
          <w:szCs w:val="24"/>
          <w:lang w:eastAsia="es-ES"/>
        </w:rPr>
      </w:pPr>
    </w:p>
    <w:p w14:paraId="42E0ECEE" w14:textId="77777777" w:rsidR="00F36864" w:rsidRPr="002517C5" w:rsidRDefault="00F36864" w:rsidP="00376094">
      <w:pPr>
        <w:spacing w:after="0" w:line="360" w:lineRule="auto"/>
        <w:jc w:val="both"/>
        <w:rPr>
          <w:rFonts w:ascii="Palatino Linotype" w:eastAsia="Times New Roman" w:hAnsi="Palatino Linotype" w:cs="Times New Roman"/>
          <w:sz w:val="24"/>
          <w:szCs w:val="24"/>
          <w:lang w:eastAsia="es-ES"/>
        </w:rPr>
      </w:pPr>
    </w:p>
    <w:p w14:paraId="5C8A1F96" w14:textId="0706936E" w:rsidR="00376094" w:rsidRPr="002517C5" w:rsidRDefault="00376094" w:rsidP="00376094">
      <w:pPr>
        <w:spacing w:after="0" w:line="360" w:lineRule="auto"/>
        <w:jc w:val="both"/>
        <w:rPr>
          <w:rFonts w:ascii="Palatino Linotype" w:eastAsia="Times New Roman" w:hAnsi="Palatino Linotype" w:cs="Times New Roman"/>
          <w:sz w:val="24"/>
          <w:szCs w:val="24"/>
          <w:lang w:eastAsia="es-ES"/>
        </w:rPr>
      </w:pPr>
      <w:r w:rsidRPr="002517C5">
        <w:rPr>
          <w:rFonts w:ascii="Palatino Linotype" w:eastAsia="Times New Roman" w:hAnsi="Palatino Linotype" w:cs="Times New Roman"/>
          <w:sz w:val="24"/>
          <w:szCs w:val="24"/>
          <w:lang w:eastAsia="es-ES"/>
        </w:rPr>
        <w:t xml:space="preserve">En conclusión, este Órgano Garante estima que el Sujeto Obligado cuenta con la información requerida, sin embargo, ya que mediante respuesta primigenia este informó que </w:t>
      </w:r>
      <w:r w:rsidR="00EA62F8" w:rsidRPr="002517C5">
        <w:rPr>
          <w:rFonts w:ascii="Palatino Linotype" w:eastAsia="Times New Roman" w:hAnsi="Palatino Linotype" w:cs="Times New Roman"/>
          <w:sz w:val="24"/>
          <w:szCs w:val="24"/>
          <w:lang w:eastAsia="es-ES"/>
        </w:rPr>
        <w:t>las documentales en donde consta</w:t>
      </w:r>
      <w:r w:rsidRPr="002517C5">
        <w:rPr>
          <w:rFonts w:ascii="Palatino Linotype" w:eastAsia="Times New Roman" w:hAnsi="Palatino Linotype" w:cs="Times New Roman"/>
          <w:sz w:val="24"/>
          <w:szCs w:val="24"/>
          <w:lang w:eastAsia="es-ES"/>
        </w:rPr>
        <w:t xml:space="preserve">n </w:t>
      </w:r>
      <w:r w:rsidR="00EA62F8" w:rsidRPr="002517C5">
        <w:rPr>
          <w:rFonts w:ascii="Palatino Linotype" w:eastAsia="Times New Roman" w:hAnsi="Palatino Linotype" w:cs="Times New Roman"/>
          <w:sz w:val="24"/>
          <w:szCs w:val="24"/>
          <w:lang w:eastAsia="es-ES"/>
        </w:rPr>
        <w:t>los oficios de observaciones realizadas en las entrega-recepción de la de la Sindicatura Municipal y Primera Regiduría, así como de todas sus dependencias internas por motivo del cambio de administración por conclusión de la gestión constitucional de la administración 2019-2021</w:t>
      </w:r>
      <w:r w:rsidRPr="002517C5">
        <w:rPr>
          <w:rFonts w:ascii="Palatino Linotype" w:eastAsia="Times New Roman" w:hAnsi="Palatino Linotype" w:cs="Times New Roman"/>
          <w:sz w:val="24"/>
          <w:szCs w:val="24"/>
          <w:lang w:eastAsia="es-ES"/>
        </w:rPr>
        <w:t xml:space="preserve">, se encuentran en procedimiento y por ende no han causado estado, </w:t>
      </w:r>
      <w:r w:rsidRPr="002517C5">
        <w:rPr>
          <w:rFonts w:ascii="Palatino Linotype" w:eastAsia="Calibri" w:hAnsi="Palatino Linotype" w:cs="Arial"/>
          <w:sz w:val="24"/>
          <w:szCs w:val="24"/>
        </w:rPr>
        <w:t>no es ó</w:t>
      </w:r>
      <w:r w:rsidR="00EA62F8" w:rsidRPr="002517C5">
        <w:rPr>
          <w:rFonts w:ascii="Palatino Linotype" w:eastAsia="Calibri" w:hAnsi="Palatino Linotype" w:cs="Arial"/>
          <w:sz w:val="24"/>
          <w:szCs w:val="24"/>
        </w:rPr>
        <w:t>bice para este Órgano Resolutor</w:t>
      </w:r>
      <w:r w:rsidRPr="002517C5">
        <w:rPr>
          <w:rFonts w:ascii="Palatino Linotype" w:eastAsia="Calibri" w:hAnsi="Palatino Linotype" w:cs="Arial"/>
          <w:sz w:val="24"/>
          <w:szCs w:val="24"/>
        </w:rPr>
        <w:t xml:space="preserve"> señalar que</w:t>
      </w:r>
      <w:r w:rsidR="00EA62F8" w:rsidRPr="002517C5">
        <w:rPr>
          <w:rFonts w:ascii="Palatino Linotype" w:eastAsia="Calibri" w:hAnsi="Palatino Linotype" w:cs="Arial"/>
          <w:sz w:val="24"/>
          <w:szCs w:val="24"/>
        </w:rPr>
        <w:t>, la información solicitada</w:t>
      </w:r>
      <w:r w:rsidRPr="002517C5">
        <w:rPr>
          <w:rFonts w:ascii="Palatino Linotype" w:eastAsia="Calibri" w:hAnsi="Palatino Linotype" w:cs="Arial"/>
          <w:sz w:val="24"/>
          <w:szCs w:val="24"/>
        </w:rPr>
        <w:t xml:space="preserve"> encuadra en el supuesto procedimientos que las autoridades competentes hubieren iniciado para el finamiento de responsabilidades y la imposición de sanciones derivado de las </w:t>
      </w:r>
      <w:r w:rsidRPr="002517C5">
        <w:rPr>
          <w:rFonts w:ascii="Palatino Linotype" w:eastAsia="Calibri" w:hAnsi="Palatino Linotype" w:cs="Arial"/>
          <w:sz w:val="24"/>
          <w:szCs w:val="24"/>
        </w:rPr>
        <w:lastRenderedPageBreak/>
        <w:t>actividades de fiscalización, verificación, inspección, comprobación y auditoría, y por lo tanto encuadra en las hipótesis establecidas en los artículos 3 fracción XXIV, 140 fracciones V, VI y VIII de la Ley de Transparencia local, las cuales señalan lo siguiente:</w:t>
      </w:r>
    </w:p>
    <w:p w14:paraId="39EAACFC"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sz w:val="24"/>
          <w:szCs w:val="24"/>
        </w:rPr>
      </w:pPr>
    </w:p>
    <w:p w14:paraId="7AFB242C"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rPr>
      </w:pPr>
      <w:r w:rsidRPr="002517C5">
        <w:rPr>
          <w:rFonts w:ascii="Palatino Linotype" w:eastAsia="Calibri" w:hAnsi="Palatino Linotype" w:cs="Arial"/>
          <w:i/>
          <w:szCs w:val="24"/>
        </w:rPr>
        <w:t>“</w:t>
      </w:r>
      <w:r w:rsidRPr="002517C5">
        <w:rPr>
          <w:rFonts w:ascii="Palatino Linotype" w:eastAsia="Calibri" w:hAnsi="Palatino Linotype" w:cs="Arial"/>
          <w:b/>
          <w:i/>
        </w:rPr>
        <w:t>Artículo 3.</w:t>
      </w:r>
      <w:r w:rsidRPr="002517C5">
        <w:rPr>
          <w:rFonts w:ascii="Palatino Linotype" w:eastAsia="Calibri" w:hAnsi="Palatino Linotype" w:cs="Arial"/>
          <w:i/>
        </w:rPr>
        <w:t xml:space="preserve"> Para los efectos de la presente Ley se entenderá por:</w:t>
      </w:r>
    </w:p>
    <w:p w14:paraId="0FA7AA04"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i/>
          <w:szCs w:val="24"/>
        </w:rPr>
        <w:t>(…)</w:t>
      </w:r>
    </w:p>
    <w:p w14:paraId="2E322303"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b/>
          <w:i/>
          <w:szCs w:val="24"/>
        </w:rPr>
        <w:t>XXIV.</w:t>
      </w:r>
      <w:r w:rsidRPr="002517C5">
        <w:rPr>
          <w:rFonts w:ascii="Palatino Linotype" w:eastAsia="Calibri" w:hAnsi="Palatino Linotype" w:cs="Arial"/>
          <w:i/>
          <w:szCs w:val="24"/>
        </w:rPr>
        <w:t xml:space="preserve"> </w:t>
      </w:r>
      <w:r w:rsidRPr="002517C5">
        <w:rPr>
          <w:rFonts w:ascii="Palatino Linotype" w:eastAsia="Calibri" w:hAnsi="Palatino Linotype" w:cs="Arial"/>
          <w:b/>
          <w:i/>
          <w:szCs w:val="24"/>
        </w:rPr>
        <w:t>Información reservada:</w:t>
      </w:r>
      <w:r w:rsidRPr="002517C5">
        <w:rPr>
          <w:rFonts w:ascii="Palatino Linotype" w:eastAsia="Calibri" w:hAnsi="Palatino Linotype" w:cs="Arial"/>
          <w:i/>
          <w:szCs w:val="24"/>
        </w:rPr>
        <w:t xml:space="preserve"> La clasificada con este carácter de manera temporal por las disposiciones de esta Ley, cuya divulgación puede causar daño en términos de lo establecido por esta Ley;</w:t>
      </w:r>
    </w:p>
    <w:p w14:paraId="5475EF79"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b/>
          <w:i/>
          <w:szCs w:val="24"/>
        </w:rPr>
        <w:t>Artículo 140.</w:t>
      </w:r>
      <w:r w:rsidRPr="002517C5">
        <w:rPr>
          <w:rFonts w:ascii="Palatino Linotype" w:eastAsia="Calibri" w:hAnsi="Palatino Linotype" w:cs="Arial"/>
          <w:i/>
          <w:szCs w:val="24"/>
        </w:rPr>
        <w:t xml:space="preserve"> El acceso a la información pública será restringido excepcionalmente, cuando por razones de interés público, ésta sea clasificada como reservada, conforme a los criterios siguientes:</w:t>
      </w:r>
    </w:p>
    <w:p w14:paraId="4B70D670"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i/>
          <w:szCs w:val="24"/>
        </w:rPr>
        <w:t>(…)</w:t>
      </w:r>
    </w:p>
    <w:p w14:paraId="42DF6C97"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b/>
          <w:i/>
          <w:szCs w:val="24"/>
        </w:rPr>
        <w:t>V.</w:t>
      </w:r>
      <w:r w:rsidRPr="002517C5">
        <w:rPr>
          <w:rFonts w:ascii="Palatino Linotype" w:eastAsia="Calibri" w:hAnsi="Palatino Linotype" w:cs="Arial"/>
          <w:i/>
          <w:szCs w:val="24"/>
        </w:rPr>
        <w:t xml:space="preserve"> Aquella cuya divulgación obstruya o pueda causar un serio perjuicio a:</w:t>
      </w:r>
    </w:p>
    <w:p w14:paraId="1055B7E6" w14:textId="77777777" w:rsidR="00376094" w:rsidRPr="002517C5" w:rsidRDefault="00376094" w:rsidP="00376094">
      <w:pPr>
        <w:autoSpaceDE w:val="0"/>
        <w:autoSpaceDN w:val="0"/>
        <w:adjustRightInd w:val="0"/>
        <w:spacing w:after="0" w:line="240" w:lineRule="auto"/>
        <w:ind w:left="1134" w:right="567"/>
        <w:jc w:val="both"/>
        <w:rPr>
          <w:rFonts w:ascii="Palatino Linotype" w:eastAsia="Calibri" w:hAnsi="Palatino Linotype" w:cs="Arial"/>
          <w:i/>
          <w:szCs w:val="24"/>
        </w:rPr>
      </w:pPr>
      <w:r w:rsidRPr="002517C5">
        <w:rPr>
          <w:rFonts w:ascii="Palatino Linotype" w:eastAsia="Calibri" w:hAnsi="Palatino Linotype" w:cs="Arial"/>
          <w:b/>
          <w:i/>
          <w:szCs w:val="24"/>
        </w:rPr>
        <w:t>1</w:t>
      </w:r>
      <w:r w:rsidRPr="002517C5">
        <w:rPr>
          <w:rFonts w:ascii="Palatino Linotype" w:eastAsia="Calibri" w:hAnsi="Palatino Linotype" w:cs="Arial"/>
          <w:i/>
          <w:szCs w:val="24"/>
        </w:rPr>
        <w:t xml:space="preserve">. </w:t>
      </w:r>
      <w:r w:rsidRPr="002517C5">
        <w:rPr>
          <w:rFonts w:ascii="Palatino Linotype" w:eastAsia="Calibri" w:hAnsi="Palatino Linotype" w:cs="Arial"/>
          <w:i/>
          <w:szCs w:val="24"/>
          <w:u w:val="single"/>
        </w:rPr>
        <w:t>Las actividades de fiscalización, verificación, inspección, comprobación y auditoría sobre el cumplimiento de las Leyes</w:t>
      </w:r>
      <w:r w:rsidRPr="002517C5">
        <w:rPr>
          <w:rFonts w:ascii="Palatino Linotype" w:eastAsia="Calibri" w:hAnsi="Palatino Linotype" w:cs="Arial"/>
          <w:i/>
          <w:szCs w:val="24"/>
        </w:rPr>
        <w:t>; o</w:t>
      </w:r>
    </w:p>
    <w:p w14:paraId="437C9A44" w14:textId="77777777" w:rsidR="00376094" w:rsidRPr="002517C5" w:rsidRDefault="00376094" w:rsidP="00376094">
      <w:pPr>
        <w:autoSpaceDE w:val="0"/>
        <w:autoSpaceDN w:val="0"/>
        <w:adjustRightInd w:val="0"/>
        <w:spacing w:after="0" w:line="240" w:lineRule="auto"/>
        <w:ind w:left="1134" w:right="567"/>
        <w:jc w:val="both"/>
        <w:rPr>
          <w:rFonts w:ascii="Palatino Linotype" w:eastAsia="Calibri" w:hAnsi="Palatino Linotype" w:cs="Arial"/>
          <w:i/>
          <w:szCs w:val="24"/>
        </w:rPr>
      </w:pPr>
      <w:r w:rsidRPr="002517C5">
        <w:rPr>
          <w:rFonts w:ascii="Palatino Linotype" w:eastAsia="Calibri" w:hAnsi="Palatino Linotype" w:cs="Arial"/>
          <w:b/>
          <w:i/>
          <w:szCs w:val="24"/>
        </w:rPr>
        <w:t>2</w:t>
      </w:r>
      <w:r w:rsidRPr="002517C5">
        <w:rPr>
          <w:rFonts w:ascii="Palatino Linotype" w:eastAsia="Calibri" w:hAnsi="Palatino Linotype" w:cs="Arial"/>
          <w:i/>
          <w:szCs w:val="24"/>
        </w:rPr>
        <w:t>. La recaudación de las contribuciones.</w:t>
      </w:r>
    </w:p>
    <w:p w14:paraId="1E3706E2" w14:textId="77777777" w:rsidR="00376094" w:rsidRPr="002517C5" w:rsidRDefault="00376094" w:rsidP="00376094">
      <w:pPr>
        <w:autoSpaceDE w:val="0"/>
        <w:autoSpaceDN w:val="0"/>
        <w:adjustRightInd w:val="0"/>
        <w:spacing w:after="0" w:line="240" w:lineRule="auto"/>
        <w:ind w:left="1134" w:right="567"/>
        <w:jc w:val="both"/>
        <w:rPr>
          <w:rFonts w:ascii="Palatino Linotype" w:eastAsia="Calibri" w:hAnsi="Palatino Linotype" w:cs="Arial"/>
          <w:i/>
          <w:szCs w:val="24"/>
        </w:rPr>
      </w:pPr>
    </w:p>
    <w:p w14:paraId="400FE052"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b/>
          <w:i/>
          <w:szCs w:val="24"/>
        </w:rPr>
        <w:t>VI</w:t>
      </w:r>
      <w:r w:rsidRPr="002517C5">
        <w:rPr>
          <w:rFonts w:ascii="Palatino Linotype" w:eastAsia="Calibri" w:hAnsi="Palatino Linotype" w:cs="Arial"/>
          <w:i/>
          <w:szCs w:val="24"/>
        </w:rPr>
        <w:t xml:space="preserve">. Pueda causar daño u obstruya la prevención o persecución de los delitos, altere el proceso de investigación de las carpetas de investigación, </w:t>
      </w:r>
      <w:r w:rsidRPr="002517C5">
        <w:rPr>
          <w:rFonts w:ascii="Palatino Linotype" w:eastAsia="Calibri" w:hAnsi="Palatino Linotype" w:cs="Arial"/>
          <w:b/>
          <w:i/>
          <w:szCs w:val="24"/>
          <w:u w:val="single"/>
        </w:rPr>
        <w:t>afecte o vulnere la conducción o los derechos del debido proceso en los procedimientos judiciales o administrativos, incluidos los de quejas, denuncias, inconformidades, responsabilidades administrativas y resarcitorias en tanto no hayan quedado firmes</w:t>
      </w:r>
      <w:r w:rsidRPr="002517C5">
        <w:rPr>
          <w:rFonts w:ascii="Palatino Linotype" w:eastAsia="Calibri" w:hAnsi="Palatino Linotype" w:cs="Arial"/>
          <w:i/>
          <w:szCs w:val="24"/>
        </w:rPr>
        <w:t xml:space="preserve"> o afecte la administración de justicia o la seguridad de un denunciante, querellante o testigo, así como sus familias, en los términos de las disposiciones jurídicas aplicables;</w:t>
      </w:r>
    </w:p>
    <w:p w14:paraId="3C1D89EC"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i/>
          <w:szCs w:val="24"/>
        </w:rPr>
        <w:t>(…)</w:t>
      </w:r>
    </w:p>
    <w:p w14:paraId="5440FE4C"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r w:rsidRPr="002517C5">
        <w:rPr>
          <w:rFonts w:ascii="Palatino Linotype" w:eastAsia="Calibri" w:hAnsi="Palatino Linotype" w:cs="Arial"/>
          <w:b/>
          <w:i/>
          <w:szCs w:val="24"/>
        </w:rPr>
        <w:t>VIII.</w:t>
      </w:r>
      <w:r w:rsidRPr="002517C5">
        <w:rPr>
          <w:rFonts w:ascii="Palatino Linotype" w:eastAsia="Calibri" w:hAnsi="Palatino Linotype" w:cs="Arial"/>
          <w:i/>
          <w:szCs w:val="24"/>
        </w:rPr>
        <w:t xml:space="preserve"> Vulnere la conducción de los expedientes judiciales o de los procedimientos administrativos seguidos en forma de juicio, en tanto no hayan quedado firmes;</w:t>
      </w:r>
    </w:p>
    <w:p w14:paraId="5C688219" w14:textId="77777777" w:rsidR="00376094" w:rsidRPr="002517C5" w:rsidRDefault="00376094" w:rsidP="00376094">
      <w:pPr>
        <w:autoSpaceDE w:val="0"/>
        <w:autoSpaceDN w:val="0"/>
        <w:adjustRightInd w:val="0"/>
        <w:spacing w:after="0" w:line="240" w:lineRule="auto"/>
        <w:ind w:left="567" w:right="567"/>
        <w:jc w:val="both"/>
        <w:rPr>
          <w:rFonts w:ascii="Palatino Linotype" w:eastAsia="Calibri" w:hAnsi="Palatino Linotype" w:cs="Arial"/>
          <w:i/>
          <w:szCs w:val="24"/>
        </w:rPr>
      </w:pPr>
    </w:p>
    <w:p w14:paraId="3053E6C7" w14:textId="77777777" w:rsidR="00376094" w:rsidRPr="002517C5" w:rsidRDefault="00376094" w:rsidP="00376094">
      <w:pPr>
        <w:autoSpaceDE w:val="0"/>
        <w:autoSpaceDN w:val="0"/>
        <w:adjustRightInd w:val="0"/>
        <w:spacing w:after="0" w:line="240" w:lineRule="auto"/>
        <w:ind w:left="567" w:right="567"/>
        <w:jc w:val="right"/>
        <w:rPr>
          <w:rFonts w:ascii="Palatino Linotype" w:eastAsia="Calibri" w:hAnsi="Palatino Linotype" w:cs="Arial"/>
          <w:i/>
          <w:szCs w:val="24"/>
        </w:rPr>
      </w:pPr>
      <w:r w:rsidRPr="002517C5">
        <w:rPr>
          <w:rFonts w:ascii="Palatino Linotype" w:eastAsia="Calibri" w:hAnsi="Palatino Linotype" w:cs="Arial"/>
          <w:i/>
          <w:szCs w:val="24"/>
        </w:rPr>
        <w:t>(Énfasis añadido)</w:t>
      </w:r>
    </w:p>
    <w:p w14:paraId="1DC93723" w14:textId="77777777" w:rsidR="00376094" w:rsidRPr="002517C5" w:rsidRDefault="00376094" w:rsidP="00376094">
      <w:pPr>
        <w:spacing w:after="0" w:line="360" w:lineRule="auto"/>
        <w:jc w:val="both"/>
        <w:rPr>
          <w:rFonts w:ascii="Palatino Linotype" w:hAnsi="Palatino Linotype"/>
          <w:bCs/>
          <w:iCs/>
          <w:sz w:val="24"/>
          <w:szCs w:val="24"/>
        </w:rPr>
      </w:pPr>
    </w:p>
    <w:p w14:paraId="4B550132" w14:textId="77777777" w:rsidR="00376094" w:rsidRPr="002517C5" w:rsidRDefault="00376094" w:rsidP="00376094">
      <w:pPr>
        <w:spacing w:after="0" w:line="360" w:lineRule="auto"/>
        <w:jc w:val="both"/>
        <w:rPr>
          <w:rFonts w:ascii="Palatino Linotype" w:hAnsi="Palatino Linotype"/>
          <w:bCs/>
          <w:iCs/>
          <w:sz w:val="24"/>
          <w:szCs w:val="24"/>
        </w:rPr>
      </w:pPr>
    </w:p>
    <w:p w14:paraId="171BBFF2" w14:textId="388D6F6F" w:rsidR="00376094" w:rsidRPr="002517C5" w:rsidRDefault="00376094" w:rsidP="00376094">
      <w:pPr>
        <w:spacing w:after="0" w:line="360" w:lineRule="auto"/>
        <w:jc w:val="both"/>
        <w:rPr>
          <w:rFonts w:ascii="Palatino Linotype" w:eastAsia="Calibri" w:hAnsi="Palatino Linotype" w:cs="Times New Roman"/>
          <w:sz w:val="24"/>
          <w:szCs w:val="24"/>
          <w:lang w:val="es-ES" w:eastAsia="es-MX"/>
        </w:rPr>
      </w:pPr>
      <w:r w:rsidRPr="002517C5">
        <w:rPr>
          <w:rFonts w:ascii="Palatino Linotype" w:hAnsi="Palatino Linotype"/>
          <w:sz w:val="24"/>
          <w:szCs w:val="24"/>
          <w:lang w:eastAsia="es-MX"/>
        </w:rPr>
        <w:t xml:space="preserve">Por lo antes expuesto, El Sujeto Obligado, deberá hacer entrega al Recurrente del Acuerdo que clasifique la información como reservada de los documentos en donde consten </w:t>
      </w:r>
      <w:r w:rsidR="00EA62F8" w:rsidRPr="002517C5">
        <w:rPr>
          <w:rFonts w:ascii="Palatino Linotype" w:hAnsi="Palatino Linotype"/>
          <w:sz w:val="24"/>
          <w:szCs w:val="24"/>
          <w:lang w:eastAsia="es-MX"/>
        </w:rPr>
        <w:t xml:space="preserve">los oficios de observaciones realizadas en las entrega-recepción de la de la </w:t>
      </w:r>
      <w:r w:rsidR="00EA62F8" w:rsidRPr="002517C5">
        <w:rPr>
          <w:rFonts w:ascii="Palatino Linotype" w:hAnsi="Palatino Linotype"/>
          <w:sz w:val="24"/>
          <w:szCs w:val="24"/>
          <w:lang w:eastAsia="es-MX"/>
        </w:rPr>
        <w:lastRenderedPageBreak/>
        <w:t>Sindicatura Municipal y Primera Regiduría, así como de todas sus dependencias internas por motivo del cambio de administración por conclusión de la gestión constitucional de la administración 2019-2021</w:t>
      </w:r>
      <w:r w:rsidRPr="002517C5">
        <w:rPr>
          <w:rFonts w:ascii="Palatino Linotype" w:hAnsi="Palatino Linotype"/>
          <w:sz w:val="24"/>
          <w:szCs w:val="24"/>
          <w:lang w:eastAsia="es-MX"/>
        </w:rPr>
        <w:t>.</w:t>
      </w:r>
      <w:r w:rsidRPr="002517C5">
        <w:rPr>
          <w:rFonts w:ascii="Palatino Linotype" w:eastAsia="Calibri" w:hAnsi="Palatino Linotype" w:cs="Times New Roman"/>
          <w:sz w:val="24"/>
          <w:szCs w:val="24"/>
          <w:lang w:val="es-ES" w:eastAsia="es-MX"/>
        </w:rPr>
        <w:t xml:space="preserve"> Lo anterior con sustento en los artículos 49 fracción VIII, 122, 125, 132 </w:t>
      </w:r>
      <w:proofErr w:type="gramStart"/>
      <w:r w:rsidRPr="002517C5">
        <w:rPr>
          <w:rFonts w:ascii="Palatino Linotype" w:eastAsia="Calibri" w:hAnsi="Palatino Linotype" w:cs="Times New Roman"/>
          <w:sz w:val="24"/>
          <w:szCs w:val="24"/>
          <w:lang w:val="es-ES" w:eastAsia="es-MX"/>
        </w:rPr>
        <w:t>fracción</w:t>
      </w:r>
      <w:proofErr w:type="gramEnd"/>
      <w:r w:rsidRPr="002517C5">
        <w:rPr>
          <w:rFonts w:ascii="Palatino Linotype" w:eastAsia="Calibri" w:hAnsi="Palatino Linotype" w:cs="Times New Roman"/>
          <w:sz w:val="24"/>
          <w:szCs w:val="24"/>
          <w:lang w:val="es-ES" w:eastAsia="es-MX"/>
        </w:rPr>
        <w:t xml:space="preserve"> II y 141 de la Ley de Transparencia y Acceso a la Información Pública del Estado de México y Municipios, normatividad cuyo contenido literal es el siguiente: </w:t>
      </w:r>
    </w:p>
    <w:p w14:paraId="1E9F6628" w14:textId="77777777" w:rsidR="00376094" w:rsidRPr="002517C5" w:rsidRDefault="00376094" w:rsidP="00376094">
      <w:pPr>
        <w:spacing w:after="0" w:line="360" w:lineRule="auto"/>
        <w:jc w:val="both"/>
        <w:rPr>
          <w:rFonts w:ascii="Palatino Linotype" w:eastAsia="Calibri" w:hAnsi="Palatino Linotype" w:cs="Times New Roman"/>
          <w:sz w:val="24"/>
          <w:szCs w:val="24"/>
          <w:lang w:val="es-ES" w:eastAsia="es-MX"/>
        </w:rPr>
      </w:pPr>
    </w:p>
    <w:p w14:paraId="641ECBB2"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val="es-ES" w:eastAsia="es-MX"/>
        </w:rPr>
        <w:t xml:space="preserve">Artículo 49. </w:t>
      </w:r>
      <w:r w:rsidRPr="002517C5">
        <w:rPr>
          <w:rFonts w:ascii="Palatino Linotype" w:eastAsia="Calibri" w:hAnsi="Palatino Linotype" w:cs="Times New Roman"/>
          <w:i/>
          <w:sz w:val="24"/>
          <w:szCs w:val="24"/>
          <w:lang w:val="es-ES" w:eastAsia="es-MX"/>
        </w:rPr>
        <w:t xml:space="preserve">Los Comités de Transparencia tendrán las siguientes atribuciones: </w:t>
      </w:r>
    </w:p>
    <w:p w14:paraId="0C794A3A"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i/>
          <w:sz w:val="24"/>
          <w:szCs w:val="24"/>
          <w:lang w:val="es-ES" w:eastAsia="es-MX"/>
        </w:rPr>
        <w:t xml:space="preserve">(…) </w:t>
      </w:r>
    </w:p>
    <w:p w14:paraId="24214F64"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val="es-ES" w:eastAsia="es-MX"/>
        </w:rPr>
        <w:t xml:space="preserve">VIII. </w:t>
      </w:r>
      <w:r w:rsidRPr="002517C5">
        <w:rPr>
          <w:rFonts w:ascii="Palatino Linotype" w:eastAsia="Calibri" w:hAnsi="Palatino Linotype" w:cs="Times New Roman"/>
          <w:b/>
          <w:i/>
          <w:sz w:val="24"/>
          <w:szCs w:val="24"/>
          <w:lang w:val="es-ES" w:eastAsia="es-MX"/>
        </w:rPr>
        <w:tab/>
        <w:t xml:space="preserve">   </w:t>
      </w:r>
      <w:r w:rsidRPr="002517C5">
        <w:rPr>
          <w:rFonts w:ascii="Palatino Linotype" w:eastAsia="Calibri" w:hAnsi="Palatino Linotype" w:cs="Times New Roman"/>
          <w:i/>
          <w:sz w:val="24"/>
          <w:szCs w:val="24"/>
          <w:lang w:val="es-ES" w:eastAsia="es-MX"/>
        </w:rPr>
        <w:t xml:space="preserve">Aprobar, modificar o revocar la clasificación de la información </w:t>
      </w:r>
    </w:p>
    <w:p w14:paraId="2CEF6B46"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p>
    <w:p w14:paraId="77F31BE4"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val="es-ES" w:eastAsia="es-MX"/>
        </w:rPr>
        <w:t>Artículo 122.</w:t>
      </w:r>
      <w:r w:rsidRPr="002517C5">
        <w:rPr>
          <w:rFonts w:ascii="Palatino Linotype" w:eastAsia="Calibri" w:hAnsi="Palatino Linotype" w:cs="Times New Roman"/>
          <w:i/>
          <w:sz w:val="24"/>
          <w:szCs w:val="24"/>
          <w:lang w:val="es-ES" w:eastAsia="es-MX"/>
        </w:rPr>
        <w:t xml:space="preserve"> La clasificación es el proceso mediante el cual el sujeto obligado determina que la información en su poder </w:t>
      </w:r>
      <w:proofErr w:type="spellStart"/>
      <w:r w:rsidRPr="002517C5">
        <w:rPr>
          <w:rFonts w:ascii="Palatino Linotype" w:eastAsia="Calibri" w:hAnsi="Palatino Linotype" w:cs="Times New Roman"/>
          <w:i/>
          <w:sz w:val="24"/>
          <w:szCs w:val="24"/>
          <w:lang w:val="es-ES" w:eastAsia="es-MX"/>
        </w:rPr>
        <w:t>actualiza</w:t>
      </w:r>
      <w:proofErr w:type="spellEnd"/>
      <w:r w:rsidRPr="002517C5">
        <w:rPr>
          <w:rFonts w:ascii="Palatino Linotype" w:eastAsia="Calibri" w:hAnsi="Palatino Linotype" w:cs="Times New Roman"/>
          <w:i/>
          <w:sz w:val="24"/>
          <w:szCs w:val="24"/>
          <w:lang w:val="es-ES" w:eastAsia="es-MX"/>
        </w:rPr>
        <w:t xml:space="preserve"> alguno de los supuestos de reserva o confidencialidad, de conformidad con lo dispuesto en el presente título. </w:t>
      </w:r>
    </w:p>
    <w:p w14:paraId="4481F443" w14:textId="77777777" w:rsidR="00376094" w:rsidRPr="002517C5" w:rsidRDefault="00376094" w:rsidP="00376094">
      <w:pPr>
        <w:spacing w:after="0" w:line="240" w:lineRule="auto"/>
        <w:ind w:left="851" w:right="851"/>
        <w:jc w:val="both"/>
        <w:rPr>
          <w:rFonts w:ascii="Palatino Linotype" w:eastAsia="Calibri" w:hAnsi="Palatino Linotype" w:cs="Times New Roman"/>
          <w:b/>
          <w:i/>
          <w:sz w:val="24"/>
          <w:szCs w:val="24"/>
          <w:lang w:val="es-ES" w:eastAsia="es-MX"/>
        </w:rPr>
      </w:pPr>
      <w:r w:rsidRPr="002517C5">
        <w:rPr>
          <w:rFonts w:ascii="Palatino Linotype" w:eastAsia="Calibri" w:hAnsi="Palatino Linotype" w:cs="Times New Roman"/>
          <w:b/>
          <w:i/>
          <w:sz w:val="24"/>
          <w:szCs w:val="24"/>
          <w:lang w:val="es-ES" w:eastAsia="es-MX"/>
        </w:rPr>
        <w:t xml:space="preserve">(…) </w:t>
      </w:r>
    </w:p>
    <w:p w14:paraId="488480B0"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eastAsia="es-MX"/>
        </w:rPr>
        <w:t>Artículo 125</w:t>
      </w:r>
      <w:r w:rsidRPr="002517C5">
        <w:rPr>
          <w:rFonts w:ascii="Palatino Linotype" w:eastAsia="Calibri" w:hAnsi="Palatino Linotype" w:cs="Times New Roman"/>
          <w:i/>
          <w:sz w:val="24"/>
          <w:szCs w:val="24"/>
          <w:lang w:eastAsia="es-MX"/>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Cuando expiren los plazos de clasificación o se trate de información cuya publicación pueda ocasionar la destrucción o inhabilitación de la infraestructura de carácter estratégico para la provisión de bienes o servicios públicos, que a juicio de un sujeto obligado </w:t>
      </w:r>
      <w:r w:rsidRPr="002517C5">
        <w:rPr>
          <w:rFonts w:ascii="Palatino Linotype" w:eastAsia="Calibri" w:hAnsi="Palatino Linotype" w:cs="Times New Roman"/>
          <w:i/>
          <w:sz w:val="24"/>
          <w:szCs w:val="24"/>
          <w:lang w:eastAsia="es-MX"/>
        </w:rPr>
        <w:lastRenderedPageBreak/>
        <w:t>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E49AB51" w14:textId="77777777" w:rsidR="00376094" w:rsidRPr="002517C5" w:rsidRDefault="00376094" w:rsidP="00376094">
      <w:pPr>
        <w:spacing w:after="0" w:line="240" w:lineRule="auto"/>
        <w:ind w:left="851" w:right="851"/>
        <w:jc w:val="both"/>
        <w:rPr>
          <w:rFonts w:ascii="Palatino Linotype" w:eastAsia="Calibri" w:hAnsi="Palatino Linotype" w:cs="Times New Roman"/>
          <w:b/>
          <w:i/>
          <w:sz w:val="24"/>
          <w:szCs w:val="24"/>
          <w:lang w:val="es-ES" w:eastAsia="es-MX"/>
        </w:rPr>
      </w:pPr>
    </w:p>
    <w:p w14:paraId="0B3E11EE"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val="es-ES" w:eastAsia="es-MX"/>
        </w:rPr>
        <w:t>Artículo 132.</w:t>
      </w:r>
      <w:r w:rsidRPr="002517C5">
        <w:rPr>
          <w:rFonts w:ascii="Palatino Linotype" w:eastAsia="Calibri" w:hAnsi="Palatino Linotype" w:cs="Times New Roman"/>
          <w:i/>
          <w:sz w:val="24"/>
          <w:szCs w:val="24"/>
          <w:lang w:val="es-ES" w:eastAsia="es-MX"/>
        </w:rPr>
        <w:t xml:space="preserve"> La clasificación de la información se llevará a cabo en el momento en que: </w:t>
      </w:r>
    </w:p>
    <w:p w14:paraId="67428038" w14:textId="77777777" w:rsidR="00376094" w:rsidRPr="002517C5" w:rsidRDefault="00376094" w:rsidP="00376094">
      <w:pPr>
        <w:spacing w:after="0" w:line="240" w:lineRule="auto"/>
        <w:ind w:left="851" w:right="851"/>
        <w:jc w:val="both"/>
        <w:rPr>
          <w:rFonts w:ascii="Palatino Linotype" w:eastAsia="Calibri" w:hAnsi="Palatino Linotype" w:cs="Times New Roman"/>
          <w:b/>
          <w:i/>
          <w:sz w:val="24"/>
          <w:szCs w:val="24"/>
          <w:lang w:val="es-ES" w:eastAsia="es-MX"/>
        </w:rPr>
      </w:pPr>
      <w:r w:rsidRPr="002517C5">
        <w:rPr>
          <w:rFonts w:ascii="Palatino Linotype" w:eastAsia="Calibri" w:hAnsi="Palatino Linotype" w:cs="Times New Roman"/>
          <w:b/>
          <w:i/>
          <w:sz w:val="24"/>
          <w:szCs w:val="24"/>
          <w:lang w:val="es-ES" w:eastAsia="es-MX"/>
        </w:rPr>
        <w:t xml:space="preserve">(…) </w:t>
      </w:r>
    </w:p>
    <w:p w14:paraId="7D3DDD59" w14:textId="77777777" w:rsidR="00376094" w:rsidRPr="002517C5" w:rsidRDefault="00376094" w:rsidP="00376094">
      <w:pPr>
        <w:spacing w:after="0" w:line="240" w:lineRule="auto"/>
        <w:ind w:left="851" w:right="851"/>
        <w:jc w:val="both"/>
        <w:rPr>
          <w:rFonts w:ascii="Palatino Linotype" w:eastAsia="Calibri" w:hAnsi="Palatino Linotype" w:cs="Times New Roman"/>
          <w:i/>
          <w:sz w:val="24"/>
          <w:szCs w:val="24"/>
          <w:lang w:val="es-ES" w:eastAsia="es-MX"/>
        </w:rPr>
      </w:pPr>
      <w:r w:rsidRPr="002517C5">
        <w:rPr>
          <w:rFonts w:ascii="Palatino Linotype" w:eastAsia="Calibri" w:hAnsi="Palatino Linotype" w:cs="Times New Roman"/>
          <w:b/>
          <w:i/>
          <w:sz w:val="24"/>
          <w:szCs w:val="24"/>
          <w:lang w:val="es-ES" w:eastAsia="es-MX"/>
        </w:rPr>
        <w:t>II</w:t>
      </w:r>
      <w:r w:rsidRPr="002517C5">
        <w:rPr>
          <w:rFonts w:ascii="Palatino Linotype" w:eastAsia="Calibri" w:hAnsi="Palatino Linotype" w:cs="Times New Roman"/>
          <w:i/>
          <w:sz w:val="24"/>
          <w:szCs w:val="24"/>
          <w:lang w:val="es-ES" w:eastAsia="es-MX"/>
        </w:rPr>
        <w:t xml:space="preserve">. Se determine mediante resolución de autoridad competente; o </w:t>
      </w:r>
    </w:p>
    <w:p w14:paraId="4961ACF2" w14:textId="77777777" w:rsidR="00376094" w:rsidRPr="002517C5" w:rsidRDefault="00376094" w:rsidP="00376094">
      <w:pPr>
        <w:spacing w:after="0" w:line="240" w:lineRule="auto"/>
        <w:ind w:left="851" w:right="851"/>
        <w:jc w:val="both"/>
        <w:rPr>
          <w:rFonts w:ascii="Palatino Linotype" w:eastAsia="Calibri" w:hAnsi="Palatino Linotype" w:cs="Times New Roman"/>
          <w:b/>
          <w:i/>
          <w:sz w:val="24"/>
          <w:szCs w:val="24"/>
          <w:lang w:val="es-ES" w:eastAsia="es-MX"/>
        </w:rPr>
      </w:pPr>
      <w:r w:rsidRPr="002517C5">
        <w:rPr>
          <w:rFonts w:ascii="Palatino Linotype" w:eastAsia="Calibri" w:hAnsi="Palatino Linotype" w:cs="Times New Roman"/>
          <w:b/>
          <w:i/>
          <w:sz w:val="24"/>
          <w:szCs w:val="24"/>
          <w:lang w:val="es-ES" w:eastAsia="es-MX"/>
        </w:rPr>
        <w:t>(…)</w:t>
      </w:r>
    </w:p>
    <w:p w14:paraId="4334A571" w14:textId="77777777" w:rsidR="00376094" w:rsidRPr="002517C5" w:rsidRDefault="00376094" w:rsidP="00376094">
      <w:pPr>
        <w:spacing w:after="0" w:line="240" w:lineRule="auto"/>
        <w:ind w:left="851" w:right="851"/>
        <w:jc w:val="both"/>
        <w:rPr>
          <w:rFonts w:ascii="Palatino Linotype" w:eastAsia="Calibri" w:hAnsi="Palatino Linotype" w:cs="Times New Roman"/>
          <w:b/>
          <w:i/>
          <w:sz w:val="24"/>
          <w:szCs w:val="24"/>
          <w:lang w:val="es-ES" w:eastAsia="es-MX"/>
        </w:rPr>
      </w:pPr>
      <w:r w:rsidRPr="002517C5">
        <w:rPr>
          <w:rFonts w:ascii="Palatino Linotype" w:eastAsia="Calibri" w:hAnsi="Palatino Linotype" w:cs="Times New Roman"/>
          <w:b/>
          <w:bCs/>
          <w:i/>
          <w:sz w:val="24"/>
          <w:szCs w:val="24"/>
          <w:lang w:val="es-ES" w:eastAsia="es-MX"/>
        </w:rPr>
        <w:t xml:space="preserve">Artículo 141. </w:t>
      </w:r>
      <w:r w:rsidRPr="002517C5">
        <w:rPr>
          <w:rFonts w:ascii="Palatino Linotype" w:eastAsia="Calibri" w:hAnsi="Palatino Linotype" w:cs="Times New Roman"/>
          <w:i/>
          <w:sz w:val="24"/>
          <w:szCs w:val="24"/>
          <w:lang w:val="es-ES" w:eastAsia="es-MX"/>
        </w:rPr>
        <w:t>Las causales de reserva previstas en este Capítulo se deberán fundar y motivar, a través de la aplicación de la prueba de daño a la que se hace referencia en el presente Título.</w:t>
      </w:r>
    </w:p>
    <w:p w14:paraId="55BBBE9C" w14:textId="77777777" w:rsidR="00376094" w:rsidRPr="002517C5" w:rsidRDefault="00376094" w:rsidP="00376094">
      <w:pPr>
        <w:spacing w:after="0" w:line="360" w:lineRule="auto"/>
        <w:jc w:val="both"/>
        <w:rPr>
          <w:rFonts w:ascii="Palatino Linotype" w:eastAsia="Calibri" w:hAnsi="Palatino Linotype" w:cs="Times New Roman"/>
          <w:sz w:val="24"/>
          <w:szCs w:val="24"/>
          <w:lang w:eastAsia="es-MX"/>
        </w:rPr>
      </w:pPr>
    </w:p>
    <w:p w14:paraId="1E8C495B" w14:textId="77777777" w:rsidR="00376094" w:rsidRPr="002517C5" w:rsidRDefault="00376094" w:rsidP="00376094">
      <w:pPr>
        <w:spacing w:after="0" w:line="360" w:lineRule="auto"/>
        <w:jc w:val="both"/>
        <w:rPr>
          <w:rFonts w:ascii="Palatino Linotype" w:eastAsia="Calibri" w:hAnsi="Palatino Linotype" w:cs="Times New Roman"/>
          <w:sz w:val="24"/>
          <w:szCs w:val="24"/>
          <w:lang w:eastAsia="es-MX"/>
        </w:rPr>
      </w:pPr>
      <w:r w:rsidRPr="002517C5">
        <w:rPr>
          <w:rFonts w:ascii="Palatino Linotype" w:eastAsia="Calibri" w:hAnsi="Palatino Linotype" w:cs="Times New Roman"/>
          <w:sz w:val="24"/>
          <w:szCs w:val="24"/>
          <w:lang w:eastAsia="es-MX"/>
        </w:rPr>
        <w:t xml:space="preserve">Aunado a lo anterior, resulta necesario que el Comité de Transparencia del </w:t>
      </w:r>
      <w:r w:rsidRPr="002517C5">
        <w:rPr>
          <w:rFonts w:ascii="Palatino Linotype" w:eastAsia="Calibri" w:hAnsi="Palatino Linotype" w:cs="Times New Roman"/>
          <w:b/>
          <w:sz w:val="24"/>
          <w:szCs w:val="24"/>
          <w:lang w:eastAsia="es-MX"/>
        </w:rPr>
        <w:t>Sujeto Obligado</w:t>
      </w:r>
      <w:r w:rsidRPr="002517C5">
        <w:rPr>
          <w:rFonts w:ascii="Palatino Linotype" w:eastAsia="Calibri" w:hAnsi="Palatino Linotype" w:cs="Times New Roman"/>
          <w:sz w:val="24"/>
          <w:szCs w:val="24"/>
          <w:lang w:eastAsia="es-MX"/>
        </w:rPr>
        <w:t xml:space="preserve"> emita el Acuerdo de Clasificación como información reservada, el cual, se reitera deberá de observar estrictamente lo estipulado en los artículos 128, 129, 130, 131, 134 de la Ley de Transparencia y Acceso a la Información Pública del Estado de México y Municipios, y en los Lineamientos Generales en Materia de Clasificación y Desclasificación de la Información, así como para la elaboración de Versiones Públicas, citados anteriormente, así como demás normatividad aplicable. </w:t>
      </w:r>
    </w:p>
    <w:p w14:paraId="06E6E401" w14:textId="77777777" w:rsidR="00376094" w:rsidRPr="002517C5" w:rsidRDefault="00376094" w:rsidP="00376094">
      <w:pPr>
        <w:spacing w:after="0" w:line="360" w:lineRule="auto"/>
        <w:jc w:val="both"/>
        <w:rPr>
          <w:rFonts w:ascii="Palatino Linotype" w:hAnsi="Palatino Linotype"/>
          <w:sz w:val="24"/>
          <w:szCs w:val="24"/>
          <w:lang w:eastAsia="es-MX"/>
        </w:rPr>
      </w:pPr>
    </w:p>
    <w:p w14:paraId="62C5B9D3" w14:textId="77777777" w:rsidR="00376094" w:rsidRPr="002517C5" w:rsidRDefault="00376094" w:rsidP="00376094">
      <w:pPr>
        <w:spacing w:after="0" w:line="360" w:lineRule="auto"/>
        <w:jc w:val="both"/>
        <w:rPr>
          <w:rFonts w:ascii="Palatino Linotype" w:hAnsi="Palatino Linotype"/>
          <w:sz w:val="24"/>
          <w:szCs w:val="24"/>
          <w:lang w:eastAsia="es-MX"/>
        </w:rPr>
      </w:pPr>
      <w:r w:rsidRPr="002517C5">
        <w:rPr>
          <w:rFonts w:ascii="Palatino Linotype" w:hAnsi="Palatino Linotype"/>
          <w:sz w:val="24"/>
          <w:szCs w:val="24"/>
          <w:lang w:eastAsia="es-MX"/>
        </w:rPr>
        <w:t xml:space="preserve">En esta perspectiva, el Acuerdo de Clasificación de Información tiene como propósito primordial que los particulares conozcan de manera completa las condiciones y circunstancias que determinaron negar el acceso a la información; </w:t>
      </w:r>
      <w:r w:rsidRPr="002517C5">
        <w:rPr>
          <w:rFonts w:ascii="Palatino Linotype" w:hAnsi="Palatino Linotype"/>
          <w:b/>
          <w:sz w:val="24"/>
          <w:szCs w:val="24"/>
          <w:lang w:eastAsia="es-MX"/>
        </w:rPr>
        <w:t>a través de la adecuada fundamentación y motivación de la clasificación de información, que incluya la prueba de daño</w:t>
      </w:r>
      <w:r w:rsidRPr="002517C5">
        <w:rPr>
          <w:rFonts w:ascii="Palatino Linotype" w:hAnsi="Palatino Linotype"/>
          <w:sz w:val="24"/>
          <w:szCs w:val="24"/>
          <w:lang w:eastAsia="es-MX"/>
        </w:rPr>
        <w:t xml:space="preserve"> a fin de establecer el perjuicio que podría provocar la entrega de la información, toda vez que los artículos 128 y 129 de la Ley de la Materia </w:t>
      </w:r>
      <w:r w:rsidRPr="002517C5">
        <w:rPr>
          <w:rFonts w:ascii="Palatino Linotype" w:hAnsi="Palatino Linotype"/>
          <w:sz w:val="24"/>
          <w:szCs w:val="24"/>
          <w:lang w:eastAsia="es-MX"/>
        </w:rPr>
        <w:lastRenderedPageBreak/>
        <w:t>referidos con anterioridad, disponen que para que los sujetos obligados puedan invocar una causa se deberá fundar y motivar, a través de la aplicación de la prueba de daño, en la cual se justifique que la divulgación de la información representa un riesgo real demostrable e identificable al superar el interés público de que se difunda atendiendo al principio de proporcionalidad y el medio menos restrictivo disponible para evitar perjuicio.</w:t>
      </w:r>
    </w:p>
    <w:p w14:paraId="5676CE16" w14:textId="77777777" w:rsidR="00376094" w:rsidRPr="002517C5" w:rsidRDefault="00376094" w:rsidP="00376094">
      <w:pPr>
        <w:spacing w:after="0" w:line="360" w:lineRule="auto"/>
        <w:jc w:val="both"/>
        <w:rPr>
          <w:rFonts w:ascii="Palatino Linotype" w:hAnsi="Palatino Linotype"/>
          <w:sz w:val="24"/>
          <w:szCs w:val="24"/>
          <w:lang w:val="es-ES"/>
        </w:rPr>
      </w:pPr>
    </w:p>
    <w:p w14:paraId="26CCF431"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r w:rsidRPr="002517C5">
        <w:rPr>
          <w:rFonts w:ascii="Palatino Linotype" w:hAnsi="Palatino Linotype"/>
          <w:sz w:val="24"/>
          <w:szCs w:val="24"/>
          <w:vertAlign w:val="superscript"/>
          <w:lang w:val="es-ES"/>
        </w:rPr>
        <w:footnoteReference w:id="3"/>
      </w:r>
    </w:p>
    <w:p w14:paraId="1FC0B93F" w14:textId="77777777" w:rsidR="00376094" w:rsidRPr="002517C5" w:rsidRDefault="00376094" w:rsidP="00376094">
      <w:pPr>
        <w:spacing w:after="0" w:line="360" w:lineRule="auto"/>
        <w:jc w:val="both"/>
        <w:rPr>
          <w:rFonts w:ascii="Palatino Linotype" w:hAnsi="Palatino Linotype"/>
          <w:sz w:val="24"/>
          <w:szCs w:val="24"/>
          <w:lang w:val="es-ES"/>
        </w:rPr>
      </w:pPr>
    </w:p>
    <w:p w14:paraId="3F8F5744"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2517C5">
        <w:rPr>
          <w:rFonts w:ascii="Palatino Linotype" w:hAnsi="Palatino Linotype"/>
          <w:sz w:val="24"/>
          <w:szCs w:val="24"/>
          <w:vertAlign w:val="superscript"/>
          <w:lang w:val="es-ES"/>
        </w:rPr>
        <w:footnoteReference w:id="4"/>
      </w:r>
    </w:p>
    <w:p w14:paraId="79139A13" w14:textId="77777777" w:rsidR="00376094" w:rsidRPr="002517C5" w:rsidRDefault="00376094" w:rsidP="00376094">
      <w:pPr>
        <w:spacing w:after="0" w:line="360" w:lineRule="auto"/>
        <w:jc w:val="both"/>
        <w:rPr>
          <w:rFonts w:ascii="Palatino Linotype" w:hAnsi="Palatino Linotype"/>
          <w:sz w:val="24"/>
          <w:szCs w:val="24"/>
          <w:lang w:val="es-ES"/>
        </w:rPr>
      </w:pPr>
    </w:p>
    <w:p w14:paraId="000ACAF6" w14:textId="77777777" w:rsidR="00376094" w:rsidRPr="002517C5" w:rsidRDefault="00376094" w:rsidP="00376094">
      <w:pPr>
        <w:numPr>
          <w:ilvl w:val="0"/>
          <w:numId w:val="8"/>
        </w:num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Se reciba una solicitud de acceso a la información.</w:t>
      </w:r>
    </w:p>
    <w:p w14:paraId="3918DCD1" w14:textId="77777777" w:rsidR="00376094" w:rsidRPr="002517C5" w:rsidRDefault="00376094" w:rsidP="00376094">
      <w:pPr>
        <w:numPr>
          <w:ilvl w:val="0"/>
          <w:numId w:val="8"/>
        </w:num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Se determine mediante resolución de autoridad competente.</w:t>
      </w:r>
    </w:p>
    <w:p w14:paraId="09DC002B" w14:textId="77777777" w:rsidR="00376094" w:rsidRPr="002517C5" w:rsidRDefault="00376094" w:rsidP="00376094">
      <w:pPr>
        <w:numPr>
          <w:ilvl w:val="0"/>
          <w:numId w:val="8"/>
        </w:num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lastRenderedPageBreak/>
        <w:t>Se generen versiones públicas para dar cumplimiento a las obligaciones de transparencia previstas en la Ley.</w:t>
      </w:r>
    </w:p>
    <w:p w14:paraId="57FF2240" w14:textId="77777777" w:rsidR="00376094" w:rsidRPr="002517C5" w:rsidRDefault="00376094" w:rsidP="00376094">
      <w:pPr>
        <w:spacing w:after="0" w:line="360" w:lineRule="auto"/>
        <w:jc w:val="both"/>
        <w:rPr>
          <w:rFonts w:ascii="Palatino Linotype" w:hAnsi="Palatino Linotype"/>
          <w:sz w:val="24"/>
          <w:szCs w:val="24"/>
          <w:lang w:val="es-ES"/>
        </w:rPr>
      </w:pPr>
    </w:p>
    <w:p w14:paraId="71D1C6AA"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Situación que se robustece con el artículo 141 de la misma Ley, que señala que las causales de reserva previstas, se deberán fundar y motivar, a través de la aplicación de la prueba de daño.</w:t>
      </w:r>
    </w:p>
    <w:p w14:paraId="17BF6AA9" w14:textId="77777777" w:rsidR="00376094" w:rsidRPr="002517C5" w:rsidRDefault="00376094" w:rsidP="00376094">
      <w:pPr>
        <w:spacing w:after="0" w:line="360" w:lineRule="auto"/>
        <w:jc w:val="both"/>
        <w:rPr>
          <w:rFonts w:ascii="Palatino Linotype" w:hAnsi="Palatino Linotype"/>
          <w:sz w:val="24"/>
          <w:szCs w:val="24"/>
          <w:lang w:val="es-ES"/>
        </w:rPr>
      </w:pPr>
    </w:p>
    <w:p w14:paraId="256B9576"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2B518EF5" w14:textId="77777777" w:rsidR="00376094" w:rsidRPr="002517C5" w:rsidRDefault="00376094" w:rsidP="00376094">
      <w:pPr>
        <w:spacing w:after="0" w:line="360" w:lineRule="auto"/>
        <w:jc w:val="both"/>
        <w:rPr>
          <w:rFonts w:ascii="Palatino Linotype" w:hAnsi="Palatino Linotype"/>
          <w:sz w:val="24"/>
          <w:szCs w:val="24"/>
          <w:lang w:val="es-ES"/>
        </w:rPr>
      </w:pPr>
    </w:p>
    <w:p w14:paraId="72E62498" w14:textId="77777777" w:rsidR="00376094" w:rsidRPr="002517C5" w:rsidRDefault="00376094" w:rsidP="00376094">
      <w:pPr>
        <w:numPr>
          <w:ilvl w:val="0"/>
          <w:numId w:val="9"/>
        </w:numPr>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La divulgación de la información representa un riesgo real, demostrable e identificable del perjuicio significativo al interés público o a la seguridad pública;</w:t>
      </w:r>
    </w:p>
    <w:p w14:paraId="0216C206" w14:textId="77777777" w:rsidR="00376094" w:rsidRPr="002517C5" w:rsidRDefault="00376094" w:rsidP="00376094">
      <w:pPr>
        <w:numPr>
          <w:ilvl w:val="0"/>
          <w:numId w:val="9"/>
        </w:numPr>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El riesgo de perjuicio que supondría la divulgación supera el interés público general de que se difunda; y</w:t>
      </w:r>
    </w:p>
    <w:p w14:paraId="3E1E1BC0" w14:textId="77777777" w:rsidR="00376094" w:rsidRPr="002517C5" w:rsidRDefault="00376094" w:rsidP="00376094">
      <w:pPr>
        <w:numPr>
          <w:ilvl w:val="0"/>
          <w:numId w:val="9"/>
        </w:numPr>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 xml:space="preserve">La limitación se adecua al principio de proporcionalidad y representa el medio menos restrictivo disponible para evitar el perjuicio. </w:t>
      </w:r>
    </w:p>
    <w:p w14:paraId="241B57BE" w14:textId="77777777" w:rsidR="00376094" w:rsidRPr="002517C5" w:rsidRDefault="00376094" w:rsidP="00376094">
      <w:pPr>
        <w:spacing w:after="0" w:line="360" w:lineRule="auto"/>
        <w:jc w:val="both"/>
        <w:rPr>
          <w:rFonts w:ascii="Palatino Linotype" w:hAnsi="Palatino Linotype"/>
          <w:sz w:val="24"/>
          <w:szCs w:val="24"/>
          <w:lang w:val="es-ES"/>
        </w:rPr>
      </w:pPr>
    </w:p>
    <w:p w14:paraId="4801C6F9"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r w:rsidRPr="002517C5">
        <w:rPr>
          <w:rFonts w:ascii="Palatino Linotype" w:eastAsia="Calibri" w:hAnsi="Palatino Linotype" w:cs="Arial"/>
          <w:sz w:val="24"/>
          <w:szCs w:val="24"/>
          <w:lang w:val="es-ES" w:eastAsia="es-ES"/>
        </w:rPr>
        <w:t xml:space="preserve">De tal manera, las limitaciones al acceso a la información deben sustentarse en una adecuada clasificación que debe distinguir y tomar en cuenta qué información puede </w:t>
      </w:r>
      <w:r w:rsidRPr="002517C5">
        <w:rPr>
          <w:rFonts w:ascii="Palatino Linotype" w:eastAsia="Calibri" w:hAnsi="Palatino Linotype" w:cs="Arial"/>
          <w:sz w:val="24"/>
          <w:szCs w:val="24"/>
          <w:lang w:val="es-ES" w:eastAsia="es-ES"/>
        </w:rPr>
        <w:lastRenderedPageBreak/>
        <w:t>generar un daño desproporcionado o innecesario a valores jurídicamente protegidos; tal y como lo dispone la siguiente tesis</w:t>
      </w:r>
      <w:r w:rsidRPr="002517C5">
        <w:rPr>
          <w:rFonts w:ascii="Palatino Linotype" w:eastAsia="Calibri" w:hAnsi="Palatino Linotype" w:cs="Arial"/>
          <w:sz w:val="24"/>
          <w:szCs w:val="24"/>
          <w:vertAlign w:val="superscript"/>
          <w:lang w:val="es-ES" w:eastAsia="es-ES"/>
        </w:rPr>
        <w:footnoteReference w:id="5"/>
      </w:r>
      <w:r w:rsidRPr="002517C5">
        <w:rPr>
          <w:rFonts w:ascii="Palatino Linotype" w:eastAsia="Calibri" w:hAnsi="Palatino Linotype" w:cs="Arial"/>
          <w:sz w:val="24"/>
          <w:szCs w:val="24"/>
          <w:lang w:val="es-ES" w:eastAsia="es-ES"/>
        </w:rPr>
        <w:t>:</w:t>
      </w:r>
    </w:p>
    <w:p w14:paraId="073B2C15" w14:textId="77777777" w:rsidR="00376094" w:rsidRPr="002517C5" w:rsidRDefault="00376094" w:rsidP="00376094">
      <w:pPr>
        <w:spacing w:after="0" w:line="360" w:lineRule="auto"/>
        <w:jc w:val="both"/>
        <w:rPr>
          <w:rFonts w:ascii="Palatino Linotype" w:eastAsia="Calibri" w:hAnsi="Palatino Linotype" w:cs="Arial"/>
          <w:sz w:val="24"/>
          <w:szCs w:val="24"/>
          <w:lang w:val="es-ES" w:eastAsia="es-ES"/>
        </w:rPr>
      </w:pPr>
    </w:p>
    <w:p w14:paraId="0416CB25" w14:textId="77777777" w:rsidR="00376094" w:rsidRPr="002517C5" w:rsidRDefault="00376094" w:rsidP="00376094">
      <w:pPr>
        <w:spacing w:after="240" w:line="240" w:lineRule="auto"/>
        <w:ind w:left="567" w:right="567"/>
        <w:jc w:val="both"/>
        <w:rPr>
          <w:rFonts w:ascii="Palatino Linotype" w:eastAsia="Calibri" w:hAnsi="Palatino Linotype" w:cs="Arial"/>
          <w:i/>
          <w:sz w:val="24"/>
          <w:szCs w:val="24"/>
          <w:lang w:val="es-ES" w:eastAsia="es-ES"/>
        </w:rPr>
      </w:pPr>
      <w:r w:rsidRPr="002517C5">
        <w:rPr>
          <w:rFonts w:ascii="Palatino Linotype" w:eastAsia="Calibri" w:hAnsi="Palatino Linotype" w:cs="Times New Roman"/>
          <w:i/>
          <w:sz w:val="24"/>
          <w:szCs w:val="24"/>
          <w:lang w:val="es-ES" w:eastAsia="es-ES"/>
        </w:rPr>
        <w:t>“</w:t>
      </w:r>
      <w:r w:rsidRPr="002517C5">
        <w:rPr>
          <w:rFonts w:ascii="Palatino Linotype" w:eastAsia="Calibri" w:hAnsi="Palatino Linotype" w:cs="Times New Roman"/>
          <w:b/>
          <w:i/>
          <w:sz w:val="24"/>
          <w:szCs w:val="24"/>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2517C5">
        <w:rPr>
          <w:rFonts w:ascii="Palatino Linotype" w:eastAsia="Calibri" w:hAnsi="Palatino Linotype" w:cs="Times New Roman"/>
          <w:i/>
          <w:sz w:val="24"/>
          <w:szCs w:val="24"/>
          <w:lang w:val="es-ES"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2517C5">
        <w:rPr>
          <w:rFonts w:ascii="Palatino Linotype" w:eastAsia="Calibri" w:hAnsi="Palatino Linotype" w:cs="Times New Roman"/>
          <w:i/>
          <w:sz w:val="24"/>
          <w:szCs w:val="24"/>
          <w:lang w:val="es-ES" w:eastAsia="es-ES"/>
        </w:rPr>
        <w:t>officio</w:t>
      </w:r>
      <w:proofErr w:type="spellEnd"/>
      <w:r w:rsidRPr="002517C5">
        <w:rPr>
          <w:rFonts w:ascii="Palatino Linotype" w:eastAsia="Calibri" w:hAnsi="Palatino Linotype" w:cs="Times New Roman"/>
          <w:i/>
          <w:sz w:val="24"/>
          <w:szCs w:val="24"/>
          <w:lang w:val="es-ES" w:eastAsia="es-ES"/>
        </w:rPr>
        <w:t>, con el propósito de obtener una versión que sea pública para la parte interesada.” (</w:t>
      </w:r>
      <w:proofErr w:type="gramStart"/>
      <w:r w:rsidRPr="002517C5">
        <w:rPr>
          <w:rFonts w:ascii="Palatino Linotype" w:eastAsia="Calibri" w:hAnsi="Palatino Linotype" w:cs="Times New Roman"/>
          <w:i/>
          <w:sz w:val="24"/>
          <w:szCs w:val="24"/>
          <w:lang w:val="es-ES" w:eastAsia="es-ES"/>
        </w:rPr>
        <w:t>sic</w:t>
      </w:r>
      <w:proofErr w:type="gramEnd"/>
      <w:r w:rsidRPr="002517C5">
        <w:rPr>
          <w:rFonts w:ascii="Palatino Linotype" w:eastAsia="Calibri" w:hAnsi="Palatino Linotype" w:cs="Times New Roman"/>
          <w:i/>
          <w:sz w:val="24"/>
          <w:szCs w:val="24"/>
          <w:lang w:val="es-ES" w:eastAsia="es-ES"/>
        </w:rPr>
        <w:t>)</w:t>
      </w:r>
    </w:p>
    <w:p w14:paraId="797BEFAD" w14:textId="77777777" w:rsidR="00376094" w:rsidRPr="002517C5" w:rsidRDefault="00376094" w:rsidP="00376094">
      <w:pPr>
        <w:spacing w:after="0" w:line="360" w:lineRule="auto"/>
        <w:jc w:val="both"/>
        <w:rPr>
          <w:rFonts w:ascii="Palatino Linotype" w:hAnsi="Palatino Linotype"/>
          <w:sz w:val="24"/>
          <w:szCs w:val="24"/>
        </w:rPr>
      </w:pPr>
    </w:p>
    <w:p w14:paraId="22A6CA9E"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Prueba de daño, que cobra relevancia puesto que sí ésta no arroja resultados contundentes sobre un posible peligro, deberá de publicarse la información</w:t>
      </w:r>
      <w:r w:rsidRPr="002517C5">
        <w:rPr>
          <w:rFonts w:ascii="Palatino Linotype" w:hAnsi="Palatino Linotype"/>
          <w:sz w:val="24"/>
          <w:szCs w:val="24"/>
          <w:vertAlign w:val="superscript"/>
          <w:lang w:val="es-ES"/>
        </w:rPr>
        <w:footnoteReference w:id="6"/>
      </w:r>
      <w:r w:rsidRPr="002517C5">
        <w:rPr>
          <w:rFonts w:ascii="Palatino Linotype" w:hAnsi="Palatino Linotype"/>
          <w:sz w:val="24"/>
          <w:szCs w:val="24"/>
          <w:lang w:val="es-ES"/>
        </w:rPr>
        <w:t>.</w:t>
      </w:r>
    </w:p>
    <w:p w14:paraId="73B7D228" w14:textId="77777777" w:rsidR="00376094" w:rsidRPr="002517C5" w:rsidRDefault="00376094" w:rsidP="00376094">
      <w:pPr>
        <w:spacing w:after="0" w:line="360" w:lineRule="auto"/>
        <w:jc w:val="both"/>
        <w:rPr>
          <w:rFonts w:ascii="Palatino Linotype" w:hAnsi="Palatino Linotype"/>
          <w:sz w:val="24"/>
          <w:szCs w:val="24"/>
          <w:lang w:val="es-ES"/>
        </w:rPr>
      </w:pPr>
    </w:p>
    <w:p w14:paraId="6E0642A9"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 xml:space="preserve">Siendo que, los Sujetos Obligados deben aplicar de manera restrictiva y limitada, las excepciones al derecho de acceso a la información, sin ampliar las excepciones y </w:t>
      </w:r>
      <w:r w:rsidRPr="002517C5">
        <w:rPr>
          <w:rFonts w:ascii="Palatino Linotype" w:hAnsi="Palatino Linotype"/>
          <w:sz w:val="24"/>
          <w:szCs w:val="24"/>
          <w:lang w:val="es-ES"/>
        </w:rPr>
        <w:lastRenderedPageBreak/>
        <w:t>supuestos de reserva previstos en la Ley General de Transparencia y Acceso a la Información Pública o la Ley local, aduciendo analogía o mayoría de razón.</w:t>
      </w:r>
    </w:p>
    <w:p w14:paraId="01385099" w14:textId="77777777" w:rsidR="00376094" w:rsidRPr="002517C5" w:rsidRDefault="00376094" w:rsidP="00376094">
      <w:pPr>
        <w:spacing w:after="0" w:line="360" w:lineRule="auto"/>
        <w:jc w:val="both"/>
        <w:rPr>
          <w:rFonts w:ascii="Palatino Linotype" w:hAnsi="Palatino Linotype"/>
          <w:sz w:val="24"/>
          <w:szCs w:val="24"/>
          <w:lang w:val="es-ES"/>
        </w:rPr>
      </w:pPr>
    </w:p>
    <w:p w14:paraId="6878B327"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r w:rsidRPr="002517C5">
        <w:rPr>
          <w:rFonts w:ascii="Palatino Linotype" w:hAnsi="Palatino Linotype"/>
          <w:sz w:val="24"/>
          <w:szCs w:val="24"/>
          <w:vertAlign w:val="superscript"/>
          <w:lang w:val="es-ES"/>
        </w:rPr>
        <w:footnoteReference w:id="7"/>
      </w:r>
    </w:p>
    <w:p w14:paraId="797DDA7F" w14:textId="77777777" w:rsidR="00376094" w:rsidRPr="002517C5" w:rsidRDefault="00376094" w:rsidP="00376094">
      <w:pPr>
        <w:spacing w:after="0" w:line="360" w:lineRule="auto"/>
        <w:jc w:val="both"/>
        <w:rPr>
          <w:rFonts w:ascii="Palatino Linotype" w:hAnsi="Palatino Linotype"/>
          <w:sz w:val="24"/>
          <w:szCs w:val="24"/>
          <w:lang w:val="es-ES"/>
        </w:rPr>
      </w:pPr>
    </w:p>
    <w:p w14:paraId="6C34450D"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C49FAEF" w14:textId="77777777" w:rsidR="00376094" w:rsidRPr="002517C5" w:rsidRDefault="00376094" w:rsidP="00376094">
      <w:pPr>
        <w:spacing w:after="0" w:line="360" w:lineRule="auto"/>
        <w:jc w:val="both"/>
        <w:rPr>
          <w:rFonts w:ascii="Palatino Linotype" w:hAnsi="Palatino Linotype"/>
          <w:sz w:val="24"/>
          <w:szCs w:val="24"/>
        </w:rPr>
      </w:pPr>
    </w:p>
    <w:p w14:paraId="2D2C7C5D"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Aunado a lo anterior, se tiene que, para realizar la clasificación de la información se debe</w:t>
      </w:r>
      <w:r w:rsidRPr="002517C5">
        <w:rPr>
          <w:rFonts w:ascii="Palatino Linotype" w:hAnsi="Palatino Linotype"/>
          <w:sz w:val="24"/>
          <w:szCs w:val="24"/>
          <w:vertAlign w:val="superscript"/>
          <w:lang w:val="es-ES"/>
        </w:rPr>
        <w:footnoteReference w:id="8"/>
      </w:r>
      <w:r w:rsidRPr="002517C5">
        <w:rPr>
          <w:rFonts w:ascii="Palatino Linotype" w:hAnsi="Palatino Linotype"/>
          <w:sz w:val="24"/>
          <w:szCs w:val="24"/>
          <w:lang w:val="es-ES"/>
        </w:rPr>
        <w:t>:</w:t>
      </w:r>
    </w:p>
    <w:p w14:paraId="1EABD7F3" w14:textId="77777777" w:rsidR="00376094" w:rsidRPr="002517C5" w:rsidRDefault="00376094" w:rsidP="00376094">
      <w:pPr>
        <w:spacing w:after="0" w:line="360" w:lineRule="auto"/>
        <w:jc w:val="both"/>
        <w:rPr>
          <w:rFonts w:ascii="Palatino Linotype" w:hAnsi="Palatino Linotype"/>
          <w:sz w:val="24"/>
          <w:szCs w:val="24"/>
          <w:lang w:val="es-ES"/>
        </w:rPr>
      </w:pPr>
    </w:p>
    <w:p w14:paraId="418848CA" w14:textId="77777777" w:rsidR="00376094" w:rsidRPr="002517C5" w:rsidRDefault="00376094" w:rsidP="00376094">
      <w:pPr>
        <w:numPr>
          <w:ilvl w:val="0"/>
          <w:numId w:val="10"/>
        </w:numPr>
        <w:spacing w:before="240" w:after="240" w:line="360" w:lineRule="auto"/>
        <w:ind w:left="714" w:hanging="357"/>
        <w:jc w:val="both"/>
        <w:rPr>
          <w:rFonts w:ascii="Palatino Linotype" w:hAnsi="Palatino Linotype"/>
          <w:sz w:val="24"/>
          <w:szCs w:val="24"/>
          <w:lang w:val="es-ES"/>
        </w:rPr>
      </w:pPr>
      <w:r w:rsidRPr="002517C5">
        <w:rPr>
          <w:rFonts w:ascii="Palatino Linotype" w:hAnsi="Palatino Linotype"/>
          <w:b/>
          <w:sz w:val="24"/>
          <w:szCs w:val="24"/>
          <w:lang w:val="es-ES"/>
        </w:rPr>
        <w:lastRenderedPageBreak/>
        <w:t>Fundar:</w:t>
      </w:r>
      <w:r w:rsidRPr="002517C5">
        <w:rPr>
          <w:rFonts w:ascii="Palatino Linotype" w:hAnsi="Palatino Linotype"/>
          <w:sz w:val="24"/>
          <w:szCs w:val="24"/>
          <w:lang w:val="es-ES"/>
        </w:rPr>
        <w:t xml:space="preserve"> señalando el artículo, fracción, inciso, párrafo o numeral de la Ley o tratado internacional suscrito por el Estado mexicano que expresamente le otorgue el carácter de reservada.</w:t>
      </w:r>
    </w:p>
    <w:p w14:paraId="245D3A1D" w14:textId="77777777" w:rsidR="00376094" w:rsidRPr="002517C5" w:rsidRDefault="00376094" w:rsidP="00376094">
      <w:pPr>
        <w:numPr>
          <w:ilvl w:val="0"/>
          <w:numId w:val="10"/>
        </w:numPr>
        <w:spacing w:before="240" w:after="240" w:line="360" w:lineRule="auto"/>
        <w:ind w:left="714" w:hanging="357"/>
        <w:jc w:val="both"/>
        <w:rPr>
          <w:rFonts w:ascii="Palatino Linotype" w:hAnsi="Palatino Linotype"/>
          <w:sz w:val="24"/>
          <w:szCs w:val="24"/>
          <w:lang w:val="es-ES"/>
        </w:rPr>
      </w:pPr>
      <w:r w:rsidRPr="002517C5">
        <w:rPr>
          <w:rFonts w:ascii="Palatino Linotype" w:hAnsi="Palatino Linotype"/>
          <w:b/>
          <w:sz w:val="24"/>
          <w:szCs w:val="24"/>
          <w:lang w:val="es-ES"/>
        </w:rPr>
        <w:t>Motivar:</w:t>
      </w:r>
      <w:r w:rsidRPr="002517C5">
        <w:rPr>
          <w:rFonts w:ascii="Palatino Linotype" w:hAnsi="Palatino Linotype"/>
          <w:sz w:val="24"/>
          <w:szCs w:val="24"/>
          <w:lang w:val="es-ES"/>
        </w:rPr>
        <w:t xml:space="preserve"> señalando las razones o circunstancias especiales que lo llevaron a concluir que el caso particular se ajusta al supuesto previsto por la norma legal invocada como fundamento.</w:t>
      </w:r>
    </w:p>
    <w:p w14:paraId="278B1E03" w14:textId="77777777" w:rsidR="00376094" w:rsidRPr="002517C5" w:rsidRDefault="00376094" w:rsidP="00376094">
      <w:pPr>
        <w:spacing w:after="0" w:line="360" w:lineRule="auto"/>
        <w:ind w:left="780"/>
        <w:jc w:val="both"/>
        <w:rPr>
          <w:rFonts w:ascii="Palatino Linotype" w:hAnsi="Palatino Linotype"/>
          <w:sz w:val="24"/>
          <w:szCs w:val="24"/>
          <w:lang w:val="es-ES"/>
        </w:rPr>
      </w:pPr>
    </w:p>
    <w:p w14:paraId="1F0B2AC4" w14:textId="77777777" w:rsidR="00376094" w:rsidRPr="002517C5" w:rsidRDefault="00376094" w:rsidP="00376094">
      <w:pPr>
        <w:spacing w:after="0" w:line="360" w:lineRule="auto"/>
        <w:jc w:val="both"/>
        <w:rPr>
          <w:rFonts w:ascii="Palatino Linotype" w:hAnsi="Palatino Linotype"/>
          <w:sz w:val="24"/>
          <w:szCs w:val="24"/>
          <w:lang w:val="es-ES"/>
        </w:rPr>
      </w:pPr>
      <w:r w:rsidRPr="002517C5">
        <w:rPr>
          <w:rFonts w:ascii="Palatino Linotype" w:hAnsi="Palatino Linotype"/>
          <w:sz w:val="24"/>
          <w:szCs w:val="24"/>
          <w:lang w:val="es-ES"/>
        </w:rPr>
        <w:t>Siendo que, en el caso específico de la reserva, la motivación de la clasificación, también deberá comprender las circunstancias que justifican el establecimiento de determinado plazo de reserva.</w:t>
      </w:r>
    </w:p>
    <w:p w14:paraId="0A74543C" w14:textId="77777777" w:rsidR="00376094" w:rsidRPr="002517C5" w:rsidRDefault="00376094" w:rsidP="00376094">
      <w:pPr>
        <w:spacing w:after="0" w:line="360" w:lineRule="auto"/>
        <w:jc w:val="both"/>
        <w:rPr>
          <w:rFonts w:ascii="Palatino Linotype" w:hAnsi="Palatino Linotype"/>
          <w:sz w:val="24"/>
          <w:szCs w:val="24"/>
          <w:lang w:val="es-ES"/>
        </w:rPr>
      </w:pPr>
    </w:p>
    <w:p w14:paraId="2BD029A9" w14:textId="77777777" w:rsidR="00376094" w:rsidRPr="002517C5" w:rsidRDefault="00376094" w:rsidP="00376094">
      <w:pPr>
        <w:spacing w:after="0" w:line="360" w:lineRule="auto"/>
        <w:jc w:val="both"/>
        <w:rPr>
          <w:rFonts w:ascii="Palatino Linotype" w:hAnsi="Palatino Linotype"/>
          <w:bCs/>
          <w:sz w:val="24"/>
          <w:szCs w:val="24"/>
          <w:lang w:val="es-ES"/>
        </w:rPr>
      </w:pPr>
      <w:r w:rsidRPr="002517C5">
        <w:rPr>
          <w:rFonts w:ascii="Palatino Linotype" w:hAnsi="Palatino Linotype"/>
          <w:sz w:val="24"/>
          <w:szCs w:val="24"/>
          <w:lang w:val="es-ES"/>
        </w:rPr>
        <w:t xml:space="preserve">En otras palabras, para clasificar la información como reservada, </w:t>
      </w:r>
      <w:r w:rsidRPr="002517C5">
        <w:rPr>
          <w:rFonts w:ascii="Palatino Linotype" w:hAnsi="Palatino Linotype"/>
          <w:sz w:val="24"/>
          <w:szCs w:val="24"/>
          <w:u w:val="single"/>
          <w:lang w:val="es-ES"/>
        </w:rPr>
        <w:t xml:space="preserve">los acuerdos deben estar debidamente fundados y motivados, situación que no aconteció en el presente asunto, ya que, no </w:t>
      </w:r>
      <w:r w:rsidRPr="002517C5">
        <w:rPr>
          <w:rFonts w:ascii="Palatino Linotype" w:hAnsi="Palatino Linotype"/>
          <w:bCs/>
          <w:sz w:val="24"/>
          <w:szCs w:val="24"/>
          <w:u w:val="single"/>
          <w:lang w:val="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w:t>
      </w:r>
      <w:r w:rsidRPr="002517C5">
        <w:rPr>
          <w:rFonts w:ascii="Palatino Linotype" w:hAnsi="Palatino Linotype"/>
          <w:bCs/>
          <w:sz w:val="24"/>
          <w:szCs w:val="24"/>
          <w:lang w:val="es-ES"/>
        </w:rPr>
        <w:t>. Sirve de sustento a lo anterior, la Tesis jurisprudencial número I.4º.A. J/43, publicada en el Semanario Judicial de la Federación y su Gaceta, bajo el número de registro 175,082; que a la letra dice:</w:t>
      </w:r>
    </w:p>
    <w:p w14:paraId="6BDB0425" w14:textId="77777777" w:rsidR="00376094" w:rsidRPr="002517C5" w:rsidRDefault="00376094" w:rsidP="00376094">
      <w:pPr>
        <w:spacing w:after="0" w:line="360" w:lineRule="auto"/>
        <w:jc w:val="both"/>
        <w:rPr>
          <w:rFonts w:ascii="Palatino Linotype" w:hAnsi="Palatino Linotype"/>
          <w:bCs/>
          <w:sz w:val="18"/>
          <w:szCs w:val="24"/>
          <w:lang w:val="es-ES"/>
        </w:rPr>
      </w:pPr>
    </w:p>
    <w:p w14:paraId="4C3AF1C8" w14:textId="77777777" w:rsidR="00376094" w:rsidRPr="002517C5" w:rsidRDefault="00376094" w:rsidP="00376094">
      <w:pPr>
        <w:spacing w:after="0" w:line="240" w:lineRule="auto"/>
        <w:ind w:left="567" w:right="567"/>
        <w:jc w:val="both"/>
        <w:rPr>
          <w:rFonts w:ascii="Palatino Linotype" w:hAnsi="Palatino Linotype"/>
          <w:i/>
          <w:sz w:val="24"/>
          <w:szCs w:val="24"/>
          <w:lang w:val="es-ES" w:eastAsia="es-ES"/>
        </w:rPr>
      </w:pPr>
      <w:r w:rsidRPr="002517C5">
        <w:rPr>
          <w:rFonts w:ascii="Palatino Linotype" w:hAnsi="Palatino Linotype"/>
          <w:i/>
          <w:sz w:val="24"/>
          <w:szCs w:val="24"/>
          <w:lang w:val="es-ES" w:eastAsia="es-ES"/>
        </w:rPr>
        <w:t>“</w:t>
      </w:r>
      <w:r w:rsidRPr="002517C5">
        <w:rPr>
          <w:rFonts w:ascii="Palatino Linotype" w:hAnsi="Palatino Linotype"/>
          <w:b/>
          <w:i/>
          <w:sz w:val="24"/>
          <w:szCs w:val="24"/>
          <w:lang w:val="es-ES" w:eastAsia="es-ES"/>
        </w:rPr>
        <w:t>FUNDAMENTACIÓN Y MOTIVACIÓN. EL ASPECTO FORMAL DE LA GARANTÍA Y SU FINALIDAD SE TRADUCEN EN EXPLICAR, JUSTIFICAR, POSIBILITAR LA DEFENSA Y COMUNICAR LA DECISIÓN. </w:t>
      </w:r>
      <w:r w:rsidRPr="002517C5">
        <w:rPr>
          <w:rFonts w:ascii="Palatino Linotype" w:hAnsi="Palatino Linotype"/>
          <w:i/>
          <w:sz w:val="24"/>
          <w:szCs w:val="24"/>
          <w:lang w:val="es-ES" w:eastAsia="es-ES"/>
        </w:rPr>
        <w:t xml:space="preserve">El contenido formal de la garantía de legalidad prevista en el artículo </w:t>
      </w:r>
      <w:r w:rsidRPr="002517C5">
        <w:rPr>
          <w:rFonts w:ascii="Palatino Linotype" w:hAnsi="Palatino Linotype"/>
          <w:i/>
          <w:sz w:val="24"/>
          <w:szCs w:val="24"/>
          <w:lang w:val="es-ES" w:eastAsia="es-ES"/>
        </w:rPr>
        <w:lastRenderedPageBreak/>
        <w:t>16 constitucional relativa a la fundamentación y motivación tiene como propósito primordial y ratio que el justiciable </w:t>
      </w:r>
      <w:r w:rsidRPr="002517C5">
        <w:rPr>
          <w:rFonts w:ascii="Palatino Linotype" w:hAnsi="Palatino Linotype"/>
          <w:b/>
          <w:i/>
          <w:sz w:val="24"/>
          <w:szCs w:val="24"/>
          <w:u w:val="single"/>
          <w:lang w:val="es-ES" w:eastAsia="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517C5">
        <w:rPr>
          <w:rFonts w:ascii="Palatino Linotype" w:hAnsi="Palatino Linotype"/>
          <w:i/>
          <w:sz w:val="24"/>
          <w:szCs w:val="24"/>
          <w:u w:val="single"/>
          <w:lang w:val="es-ES" w:eastAsia="es-ES"/>
        </w:rPr>
        <w:t>.</w:t>
      </w:r>
      <w:r w:rsidRPr="002517C5">
        <w:rPr>
          <w:rFonts w:ascii="Palatino Linotype" w:hAnsi="Palatino Linotype"/>
          <w:i/>
          <w:sz w:val="24"/>
          <w:szCs w:val="24"/>
          <w:lang w:val="es-ES" w:eastAsia="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2517C5">
        <w:rPr>
          <w:rFonts w:ascii="Palatino Linotype" w:hAnsi="Palatino Linotype"/>
          <w:b/>
          <w:i/>
          <w:sz w:val="24"/>
          <w:szCs w:val="24"/>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2517C5">
        <w:rPr>
          <w:rFonts w:ascii="Palatino Linotype" w:hAnsi="Palatino Linotype"/>
          <w:i/>
          <w:sz w:val="24"/>
          <w:szCs w:val="24"/>
          <w:lang w:val="es-ES" w:eastAsia="es-ES"/>
        </w:rPr>
        <w:t> del que se deduzca la relación de pertenencia lógica de los hechos al derecho invocado, que es la subsunción.”</w:t>
      </w:r>
    </w:p>
    <w:p w14:paraId="0C5A66B1" w14:textId="77777777" w:rsidR="00376094" w:rsidRPr="002517C5" w:rsidRDefault="00376094" w:rsidP="00376094">
      <w:pPr>
        <w:spacing w:after="0" w:line="240" w:lineRule="auto"/>
        <w:ind w:left="567" w:right="567"/>
        <w:jc w:val="right"/>
        <w:rPr>
          <w:rFonts w:ascii="Palatino Linotype" w:hAnsi="Palatino Linotype"/>
          <w:i/>
          <w:sz w:val="18"/>
          <w:szCs w:val="24"/>
          <w:lang w:val="es-ES" w:eastAsia="es-ES"/>
        </w:rPr>
      </w:pPr>
      <w:r w:rsidRPr="002517C5">
        <w:rPr>
          <w:rFonts w:ascii="Palatino Linotype" w:hAnsi="Palatino Linotype"/>
          <w:i/>
          <w:sz w:val="18"/>
          <w:szCs w:val="24"/>
          <w:lang w:val="es-ES" w:eastAsia="es-ES"/>
        </w:rPr>
        <w:t>(Énfasis añadido)</w:t>
      </w:r>
    </w:p>
    <w:p w14:paraId="03225066" w14:textId="77777777" w:rsidR="00376094" w:rsidRPr="002517C5" w:rsidRDefault="00376094" w:rsidP="00376094">
      <w:pPr>
        <w:spacing w:after="0" w:line="240" w:lineRule="auto"/>
        <w:ind w:left="567" w:right="567"/>
        <w:jc w:val="right"/>
        <w:rPr>
          <w:rFonts w:ascii="Palatino Linotype" w:hAnsi="Palatino Linotype"/>
          <w:i/>
          <w:sz w:val="18"/>
          <w:szCs w:val="24"/>
          <w:lang w:eastAsia="es-ES"/>
        </w:rPr>
      </w:pPr>
    </w:p>
    <w:p w14:paraId="56730017" w14:textId="77777777" w:rsidR="00376094" w:rsidRPr="002517C5" w:rsidRDefault="00376094" w:rsidP="00376094">
      <w:pPr>
        <w:autoSpaceDE w:val="0"/>
        <w:autoSpaceDN w:val="0"/>
        <w:adjustRightInd w:val="0"/>
        <w:spacing w:after="0" w:line="360" w:lineRule="auto"/>
        <w:jc w:val="both"/>
        <w:rPr>
          <w:rFonts w:ascii="Palatino Linotype" w:eastAsia="Times New Roman" w:hAnsi="Palatino Linotype" w:cs="Times New Roman"/>
          <w:bCs/>
          <w:sz w:val="24"/>
          <w:szCs w:val="24"/>
          <w:lang w:val="es-ES" w:eastAsia="es-ES"/>
        </w:rPr>
      </w:pPr>
    </w:p>
    <w:p w14:paraId="263938CF" w14:textId="1A2C09D8" w:rsidR="00376094" w:rsidRPr="002517C5" w:rsidRDefault="00376094" w:rsidP="007A4A0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517C5">
        <w:rPr>
          <w:rFonts w:ascii="Palatino Linotype" w:eastAsia="Times New Roman" w:hAnsi="Palatino Linotype" w:cs="Times New Roman"/>
          <w:sz w:val="24"/>
          <w:szCs w:val="24"/>
          <w:lang w:val="es-ES" w:eastAsia="es-ES"/>
        </w:rPr>
        <w:t xml:space="preserve">Por lo expuesto, este Instituto considera dable ordenar al Sujeto Obligado, la presentación del Acuerdo de Clasificación correspondiente, con el cual se deberá fundamentar y motivar la clasificación de la información solicitada por </w:t>
      </w:r>
      <w:r w:rsidR="007A4A03" w:rsidRPr="002517C5">
        <w:rPr>
          <w:rFonts w:ascii="Palatino Linotype" w:eastAsia="Times New Roman" w:hAnsi="Palatino Linotype" w:cs="Times New Roman"/>
          <w:b/>
          <w:sz w:val="24"/>
          <w:szCs w:val="24"/>
          <w:lang w:val="es-ES" w:eastAsia="es-ES"/>
        </w:rPr>
        <w:t>el</w:t>
      </w:r>
      <w:r w:rsidRPr="002517C5">
        <w:rPr>
          <w:rFonts w:ascii="Palatino Linotype" w:eastAsia="Times New Roman" w:hAnsi="Palatino Linotype" w:cs="Times New Roman"/>
          <w:b/>
          <w:sz w:val="24"/>
          <w:szCs w:val="24"/>
          <w:lang w:val="es-ES" w:eastAsia="es-ES"/>
        </w:rPr>
        <w:t xml:space="preserve"> Recurrente</w:t>
      </w:r>
      <w:r w:rsidRPr="002517C5">
        <w:rPr>
          <w:rFonts w:ascii="Palatino Linotype" w:eastAsia="Times New Roman" w:hAnsi="Palatino Linotype" w:cs="Times New Roman"/>
          <w:sz w:val="24"/>
          <w:szCs w:val="24"/>
          <w:lang w:val="es-ES" w:eastAsia="es-ES"/>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7C4530E4" w14:textId="77777777" w:rsidR="00376094" w:rsidRPr="002517C5" w:rsidRDefault="00376094" w:rsidP="00376094">
      <w:pPr>
        <w:spacing w:after="0" w:line="360" w:lineRule="auto"/>
        <w:jc w:val="both"/>
        <w:rPr>
          <w:rFonts w:ascii="Palatino Linotype" w:eastAsia="Times New Roman" w:hAnsi="Palatino Linotype" w:cs="Arial"/>
          <w:sz w:val="24"/>
          <w:szCs w:val="24"/>
          <w:lang w:val="es-ES" w:eastAsia="es-ES"/>
        </w:rPr>
      </w:pPr>
    </w:p>
    <w:p w14:paraId="057196EA" w14:textId="77777777" w:rsidR="00376094" w:rsidRPr="002517C5" w:rsidRDefault="00376094" w:rsidP="00376094">
      <w:pPr>
        <w:spacing w:after="0" w:line="360" w:lineRule="auto"/>
        <w:jc w:val="both"/>
        <w:rPr>
          <w:rFonts w:ascii="Palatino Linotype" w:eastAsia="Calibri" w:hAnsi="Palatino Linotype" w:cs="Tahoma"/>
          <w:bCs/>
          <w:sz w:val="24"/>
        </w:rPr>
      </w:pPr>
      <w:r w:rsidRPr="002517C5">
        <w:rPr>
          <w:rFonts w:ascii="Palatino Linotype" w:eastAsia="Calibri" w:hAnsi="Palatino Linotype" w:cs="Tahoma"/>
          <w:bCs/>
          <w:sz w:val="24"/>
        </w:rPr>
        <w:t>Por otro lado, se destaca que la información de la cual se ordena su entrega</w:t>
      </w:r>
      <w:r w:rsidRPr="002517C5">
        <w:rPr>
          <w:rFonts w:ascii="Palatino Linotype" w:eastAsia="Calibri" w:hAnsi="Palatino Linotype" w:cs="Tahoma"/>
          <w:b/>
          <w:bCs/>
          <w:sz w:val="24"/>
        </w:rPr>
        <w:t xml:space="preserve">, </w:t>
      </w:r>
      <w:r w:rsidRPr="002517C5">
        <w:rPr>
          <w:rFonts w:ascii="Palatino Linotype" w:eastAsia="Calibri" w:hAnsi="Palatino Linotype" w:cs="Tahoma"/>
          <w:bCs/>
          <w:sz w:val="24"/>
        </w:rPr>
        <w:t xml:space="preserve">podría contener datos personales confidenciales; por lo que, en su caso, deberá entregar versión pública en la que se eliminen estos, junto con el acuerdo del Comité de </w:t>
      </w:r>
      <w:r w:rsidRPr="002517C5">
        <w:rPr>
          <w:rFonts w:ascii="Palatino Linotype" w:eastAsia="Calibri" w:hAnsi="Palatino Linotype" w:cs="Tahoma"/>
          <w:bCs/>
          <w:sz w:val="24"/>
        </w:rPr>
        <w:lastRenderedPageBreak/>
        <w:t>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5D88D071" w14:textId="77777777" w:rsidR="00384776" w:rsidRPr="002517C5" w:rsidRDefault="00384776" w:rsidP="00C453B1">
      <w:pPr>
        <w:spacing w:after="0" w:line="360" w:lineRule="auto"/>
        <w:jc w:val="both"/>
        <w:rPr>
          <w:rFonts w:ascii="Palatino Linotype" w:hAnsi="Palatino Linotype" w:cs="Arial"/>
          <w:bCs/>
          <w:sz w:val="24"/>
          <w:szCs w:val="24"/>
        </w:rPr>
      </w:pPr>
    </w:p>
    <w:p w14:paraId="64B16ADF" w14:textId="77777777" w:rsidR="00384776" w:rsidRPr="002517C5" w:rsidRDefault="00384776" w:rsidP="00C453B1">
      <w:pPr>
        <w:spacing w:after="0" w:line="360" w:lineRule="auto"/>
        <w:jc w:val="both"/>
        <w:rPr>
          <w:rFonts w:ascii="Palatino Linotype" w:hAnsi="Palatino Linotype" w:cs="Arial"/>
          <w:sz w:val="24"/>
          <w:szCs w:val="24"/>
        </w:rPr>
      </w:pPr>
      <w:r w:rsidRPr="002517C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2517C5">
        <w:rPr>
          <w:rFonts w:ascii="Palatino Linotype" w:hAnsi="Palatino Linotype" w:cs="Arial"/>
          <w:sz w:val="24"/>
          <w:szCs w:val="24"/>
        </w:rPr>
        <w:t xml:space="preserve">de la Ley de Transparencia y Acceso a la Información Pública del Estado de México y Municipios, </w:t>
      </w:r>
      <w:r w:rsidRPr="002517C5">
        <w:rPr>
          <w:rFonts w:ascii="Palatino Linotype" w:hAnsi="Palatino Linotype" w:cs="Arial"/>
          <w:bCs/>
          <w:sz w:val="24"/>
          <w:szCs w:val="24"/>
        </w:rPr>
        <w:t xml:space="preserve">a efecto de salvaguardar el derecho de acceso a la información pública consignado a favor del </w:t>
      </w:r>
      <w:r w:rsidRPr="002517C5">
        <w:rPr>
          <w:rFonts w:ascii="Palatino Linotype" w:hAnsi="Palatino Linotype" w:cs="Arial"/>
          <w:b/>
          <w:bCs/>
          <w:sz w:val="24"/>
          <w:szCs w:val="24"/>
        </w:rPr>
        <w:t>Recurrente</w:t>
      </w:r>
      <w:r w:rsidRPr="002517C5">
        <w:rPr>
          <w:rFonts w:ascii="Palatino Linotype" w:hAnsi="Palatino Linotype" w:cs="Arial"/>
          <w:bCs/>
          <w:sz w:val="24"/>
          <w:szCs w:val="24"/>
        </w:rPr>
        <w:t>.</w:t>
      </w:r>
    </w:p>
    <w:p w14:paraId="0B4B8FF8" w14:textId="77777777" w:rsidR="00763BAF" w:rsidRPr="002517C5" w:rsidRDefault="00763BAF" w:rsidP="007A7245">
      <w:pPr>
        <w:spacing w:after="0" w:line="360" w:lineRule="auto"/>
        <w:jc w:val="both"/>
        <w:rPr>
          <w:rFonts w:ascii="Palatino Linotype" w:eastAsia="Times New Roman" w:hAnsi="Palatino Linotype" w:cs="Times New Roman"/>
          <w:sz w:val="28"/>
          <w:szCs w:val="24"/>
          <w:lang w:val="es-ES" w:eastAsia="es-ES"/>
        </w:rPr>
      </w:pPr>
    </w:p>
    <w:p w14:paraId="15B5C0CE" w14:textId="182B6799" w:rsidR="00CD3A0B" w:rsidRPr="002517C5" w:rsidRDefault="00CD3A0B" w:rsidP="00CD3A0B">
      <w:pPr>
        <w:tabs>
          <w:tab w:val="left" w:pos="709"/>
        </w:tabs>
        <w:spacing w:after="0" w:line="360" w:lineRule="auto"/>
        <w:ind w:right="51"/>
        <w:jc w:val="both"/>
        <w:rPr>
          <w:rFonts w:ascii="Palatino Linotype" w:hAnsi="Palatino Linotype" w:cs="Arial"/>
          <w:sz w:val="24"/>
          <w:szCs w:val="24"/>
        </w:rPr>
      </w:pPr>
      <w:r w:rsidRPr="002517C5">
        <w:rPr>
          <w:rFonts w:ascii="Palatino Linotype" w:hAnsi="Palatino Linotype"/>
          <w:iCs/>
          <w:sz w:val="24"/>
          <w:szCs w:val="24"/>
        </w:rPr>
        <w:t xml:space="preserve">En mérito de lo expuesto </w:t>
      </w:r>
      <w:r w:rsidRPr="002517C5">
        <w:rPr>
          <w:rFonts w:ascii="Palatino Linotype" w:hAnsi="Palatino Linotype"/>
          <w:sz w:val="24"/>
          <w:szCs w:val="24"/>
        </w:rPr>
        <w:t xml:space="preserve">en líneas anteriores, resultan parcialmente fundados los motivos de inconformidad vertidos por </w:t>
      </w:r>
      <w:r w:rsidR="009077F0" w:rsidRPr="002517C5">
        <w:rPr>
          <w:rFonts w:ascii="Palatino Linotype" w:hAnsi="Palatino Linotype"/>
          <w:b/>
          <w:sz w:val="24"/>
          <w:szCs w:val="24"/>
        </w:rPr>
        <w:t>el</w:t>
      </w:r>
      <w:r w:rsidRPr="002517C5">
        <w:rPr>
          <w:rFonts w:ascii="Palatino Linotype" w:hAnsi="Palatino Linotype"/>
          <w:b/>
          <w:sz w:val="24"/>
          <w:szCs w:val="24"/>
        </w:rPr>
        <w:t xml:space="preserve"> Recurrente, </w:t>
      </w:r>
      <w:r w:rsidRPr="002517C5">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9077F0" w:rsidRPr="002517C5">
        <w:rPr>
          <w:rFonts w:ascii="Palatino Linotype" w:hAnsi="Palatino Linotype"/>
          <w:b/>
          <w:sz w:val="24"/>
          <w:szCs w:val="24"/>
        </w:rPr>
        <w:t>MODIFICAN</w:t>
      </w:r>
      <w:r w:rsidRPr="002517C5">
        <w:rPr>
          <w:rFonts w:ascii="Palatino Linotype" w:hAnsi="Palatino Linotype"/>
          <w:b/>
          <w:sz w:val="24"/>
          <w:szCs w:val="24"/>
        </w:rPr>
        <w:t xml:space="preserve"> </w:t>
      </w:r>
      <w:r w:rsidRPr="002517C5">
        <w:rPr>
          <w:rFonts w:ascii="Palatino Linotype" w:hAnsi="Palatino Linotype"/>
          <w:sz w:val="24"/>
          <w:szCs w:val="24"/>
        </w:rPr>
        <w:t xml:space="preserve">las respuestas a las solicitudes de información </w:t>
      </w:r>
      <w:r w:rsidR="009077F0" w:rsidRPr="002517C5">
        <w:rPr>
          <w:rFonts w:ascii="Palatino Linotype" w:hAnsi="Palatino Linotype" w:cs="Arial"/>
          <w:b/>
          <w:bCs/>
          <w:sz w:val="24"/>
          <w:szCs w:val="24"/>
        </w:rPr>
        <w:t>00131/AMECAMEC/IP/2022 y 00132/AMECAMEC/IP/2022</w:t>
      </w:r>
      <w:r w:rsidRPr="002517C5">
        <w:rPr>
          <w:rFonts w:ascii="Palatino Linotype" w:hAnsi="Palatino Linotype" w:cs="Arial"/>
          <w:b/>
          <w:bCs/>
          <w:sz w:val="24"/>
          <w:szCs w:val="24"/>
        </w:rPr>
        <w:t xml:space="preserve">, </w:t>
      </w:r>
      <w:r w:rsidRPr="002517C5">
        <w:rPr>
          <w:rFonts w:ascii="Palatino Linotype" w:hAnsi="Palatino Linotype" w:cs="Arial"/>
          <w:sz w:val="24"/>
          <w:szCs w:val="24"/>
        </w:rPr>
        <w:t xml:space="preserve">que han sido materia del presente fallo. </w:t>
      </w:r>
    </w:p>
    <w:p w14:paraId="78B26D0F" w14:textId="77777777" w:rsidR="00CD3A0B" w:rsidRPr="002517C5" w:rsidRDefault="00CD3A0B" w:rsidP="00CD3A0B">
      <w:pPr>
        <w:tabs>
          <w:tab w:val="left" w:pos="709"/>
        </w:tabs>
        <w:spacing w:after="0" w:line="360" w:lineRule="auto"/>
        <w:ind w:right="51"/>
        <w:jc w:val="both"/>
        <w:rPr>
          <w:rFonts w:ascii="Palatino Linotype" w:hAnsi="Palatino Linotype"/>
          <w:sz w:val="24"/>
          <w:szCs w:val="24"/>
        </w:rPr>
      </w:pPr>
    </w:p>
    <w:p w14:paraId="027DE8BB" w14:textId="0751DFE4" w:rsidR="00CD3A0B" w:rsidRPr="002517C5" w:rsidRDefault="00CD3A0B" w:rsidP="00EF4643">
      <w:pPr>
        <w:pStyle w:val="Prrafodelista"/>
        <w:spacing w:line="360" w:lineRule="auto"/>
        <w:ind w:left="0"/>
        <w:jc w:val="both"/>
        <w:rPr>
          <w:rFonts w:ascii="Palatino Linotype" w:hAnsi="Palatino Linotype"/>
        </w:rPr>
      </w:pPr>
      <w:r w:rsidRPr="002517C5">
        <w:rPr>
          <w:rFonts w:ascii="Palatino Linotype" w:hAnsi="Palatino Linotype"/>
        </w:rPr>
        <w:t xml:space="preserve">Por lo antes expuesto y fundado es de resolverse y, </w:t>
      </w:r>
    </w:p>
    <w:p w14:paraId="33560F7F" w14:textId="77777777" w:rsidR="00CD3A0B" w:rsidRPr="002517C5" w:rsidRDefault="00CD3A0B" w:rsidP="00CD3A0B">
      <w:pPr>
        <w:spacing w:after="0" w:line="360" w:lineRule="auto"/>
        <w:jc w:val="center"/>
        <w:rPr>
          <w:rFonts w:ascii="Palatino Linotype" w:eastAsia="Times New Roman" w:hAnsi="Palatino Linotype"/>
          <w:b/>
          <w:bCs/>
          <w:spacing w:val="60"/>
          <w:sz w:val="24"/>
          <w:szCs w:val="24"/>
          <w:lang w:val="es-ES_tradnl"/>
        </w:rPr>
      </w:pPr>
    </w:p>
    <w:p w14:paraId="079D5282" w14:textId="77777777" w:rsidR="00CD3A0B" w:rsidRPr="002517C5" w:rsidRDefault="00CD3A0B" w:rsidP="00CD3A0B">
      <w:pPr>
        <w:spacing w:after="0" w:line="360" w:lineRule="auto"/>
        <w:jc w:val="center"/>
        <w:rPr>
          <w:rFonts w:ascii="Palatino Linotype" w:eastAsia="Times New Roman" w:hAnsi="Palatino Linotype"/>
          <w:b/>
          <w:bCs/>
          <w:spacing w:val="60"/>
          <w:sz w:val="28"/>
          <w:szCs w:val="28"/>
          <w:lang w:val="es-ES_tradnl"/>
        </w:rPr>
      </w:pPr>
      <w:r w:rsidRPr="002517C5">
        <w:rPr>
          <w:rFonts w:ascii="Palatino Linotype" w:eastAsia="Times New Roman" w:hAnsi="Palatino Linotype"/>
          <w:b/>
          <w:bCs/>
          <w:spacing w:val="60"/>
          <w:sz w:val="28"/>
          <w:szCs w:val="28"/>
          <w:lang w:val="es-ES_tradnl"/>
        </w:rPr>
        <w:t>SE    RESUELVE</w:t>
      </w:r>
    </w:p>
    <w:p w14:paraId="397307C3" w14:textId="77777777" w:rsidR="00CD3A0B" w:rsidRPr="002517C5" w:rsidRDefault="00CD3A0B" w:rsidP="00CD3A0B">
      <w:pPr>
        <w:spacing w:after="0" w:line="360" w:lineRule="auto"/>
        <w:jc w:val="center"/>
        <w:rPr>
          <w:rFonts w:ascii="Palatino Linotype" w:eastAsia="Times New Roman" w:hAnsi="Palatino Linotype"/>
          <w:b/>
          <w:bCs/>
          <w:spacing w:val="60"/>
          <w:sz w:val="28"/>
          <w:szCs w:val="28"/>
          <w:lang w:val="es-ES_tradnl"/>
        </w:rPr>
      </w:pPr>
    </w:p>
    <w:p w14:paraId="0CFDA912" w14:textId="6F238313" w:rsidR="00CD3A0B" w:rsidRPr="002517C5" w:rsidRDefault="00CD3A0B" w:rsidP="00CD3A0B">
      <w:pPr>
        <w:spacing w:after="0" w:line="360" w:lineRule="auto"/>
        <w:jc w:val="both"/>
        <w:rPr>
          <w:rFonts w:ascii="Palatino Linotype" w:hAnsi="Palatino Linotype" w:cs="Arial"/>
          <w:sz w:val="24"/>
          <w:szCs w:val="24"/>
        </w:rPr>
      </w:pPr>
      <w:r w:rsidRPr="002517C5">
        <w:rPr>
          <w:rFonts w:ascii="Palatino Linotype" w:hAnsi="Palatino Linotype" w:cs="Arial"/>
          <w:b/>
          <w:sz w:val="28"/>
          <w:szCs w:val="28"/>
          <w:lang w:val="es-ES_tradnl"/>
        </w:rPr>
        <w:t>PRIMERO</w:t>
      </w:r>
      <w:r w:rsidRPr="002517C5">
        <w:rPr>
          <w:rFonts w:ascii="Palatino Linotype" w:hAnsi="Palatino Linotype" w:cs="Arial"/>
          <w:b/>
          <w:sz w:val="24"/>
          <w:szCs w:val="24"/>
          <w:lang w:val="es-ES_tradnl"/>
        </w:rPr>
        <w:t>.</w:t>
      </w:r>
      <w:r w:rsidRPr="002517C5">
        <w:rPr>
          <w:rFonts w:ascii="Palatino Linotype" w:hAnsi="Palatino Linotype" w:cs="Arial"/>
          <w:sz w:val="24"/>
          <w:szCs w:val="24"/>
          <w:lang w:val="es-ES_tradnl"/>
        </w:rPr>
        <w:t xml:space="preserve"> </w:t>
      </w:r>
      <w:r w:rsidRPr="002517C5">
        <w:rPr>
          <w:rFonts w:ascii="Palatino Linotype" w:hAnsi="Palatino Linotype" w:cs="Arial"/>
          <w:sz w:val="24"/>
          <w:szCs w:val="24"/>
        </w:rPr>
        <w:t xml:space="preserve">Se </w:t>
      </w:r>
      <w:r w:rsidR="009077F0" w:rsidRPr="002517C5">
        <w:rPr>
          <w:rFonts w:ascii="Palatino Linotype" w:hAnsi="Palatino Linotype" w:cs="Arial"/>
          <w:b/>
          <w:sz w:val="24"/>
          <w:szCs w:val="24"/>
        </w:rPr>
        <w:t>MODIFICAN</w:t>
      </w:r>
      <w:r w:rsidRPr="002517C5">
        <w:rPr>
          <w:rFonts w:ascii="Palatino Linotype" w:hAnsi="Palatino Linotype" w:cs="Arial"/>
          <w:b/>
          <w:sz w:val="24"/>
          <w:szCs w:val="24"/>
        </w:rPr>
        <w:t xml:space="preserve"> </w:t>
      </w:r>
      <w:r w:rsidRPr="002517C5">
        <w:rPr>
          <w:rFonts w:ascii="Palatino Linotype" w:hAnsi="Palatino Linotype" w:cs="Arial"/>
          <w:sz w:val="24"/>
          <w:szCs w:val="24"/>
        </w:rPr>
        <w:t xml:space="preserve">las respuestas entregadas por </w:t>
      </w:r>
      <w:r w:rsidRPr="002517C5">
        <w:rPr>
          <w:rFonts w:ascii="Palatino Linotype" w:hAnsi="Palatino Linotype" w:cs="Arial"/>
          <w:b/>
          <w:sz w:val="24"/>
          <w:szCs w:val="24"/>
        </w:rPr>
        <w:t xml:space="preserve">El Sujeto Obligado, </w:t>
      </w:r>
      <w:r w:rsidRPr="002517C5">
        <w:rPr>
          <w:rFonts w:ascii="Palatino Linotype" w:hAnsi="Palatino Linotype" w:cs="Arial"/>
          <w:sz w:val="24"/>
          <w:szCs w:val="24"/>
        </w:rPr>
        <w:t xml:space="preserve">a las solicitudes de información números </w:t>
      </w:r>
      <w:r w:rsidR="009077F0" w:rsidRPr="002517C5">
        <w:rPr>
          <w:rFonts w:ascii="Palatino Linotype" w:hAnsi="Palatino Linotype" w:cs="Arial"/>
          <w:b/>
          <w:bCs/>
          <w:sz w:val="24"/>
          <w:szCs w:val="24"/>
        </w:rPr>
        <w:t xml:space="preserve">00131/AMECAMEC/IP/2022 y </w:t>
      </w:r>
      <w:r w:rsidR="009077F0" w:rsidRPr="002517C5">
        <w:rPr>
          <w:rFonts w:ascii="Palatino Linotype" w:hAnsi="Palatino Linotype" w:cs="Arial"/>
          <w:b/>
          <w:bCs/>
          <w:sz w:val="24"/>
          <w:szCs w:val="24"/>
        </w:rPr>
        <w:lastRenderedPageBreak/>
        <w:t>00132/AMECAMEC/IP/2022</w:t>
      </w:r>
      <w:r w:rsidRPr="002517C5">
        <w:rPr>
          <w:rFonts w:ascii="Palatino Linotype" w:hAnsi="Palatino Linotype" w:cs="Arial"/>
          <w:b/>
          <w:bCs/>
          <w:sz w:val="24"/>
          <w:szCs w:val="24"/>
        </w:rPr>
        <w:t xml:space="preserve">, </w:t>
      </w:r>
      <w:r w:rsidRPr="002517C5">
        <w:rPr>
          <w:rFonts w:ascii="Palatino Linotype" w:hAnsi="Palatino Linotype" w:cs="Arial"/>
          <w:sz w:val="24"/>
          <w:szCs w:val="24"/>
        </w:rPr>
        <w:t>por resultar parcialmente fundados</w:t>
      </w:r>
      <w:r w:rsidRPr="002517C5">
        <w:rPr>
          <w:rFonts w:ascii="Palatino Linotype" w:hAnsi="Palatino Linotype" w:cs="Arial"/>
        </w:rPr>
        <w:t xml:space="preserve"> </w:t>
      </w:r>
      <w:r w:rsidRPr="002517C5">
        <w:rPr>
          <w:rFonts w:ascii="Palatino Linotype" w:hAnsi="Palatino Linotype" w:cs="Arial"/>
          <w:sz w:val="24"/>
        </w:rPr>
        <w:t xml:space="preserve">los motivos de inconformidad que arguye </w:t>
      </w:r>
      <w:r w:rsidR="00FE5679" w:rsidRPr="002517C5">
        <w:rPr>
          <w:rFonts w:ascii="Palatino Linotype" w:hAnsi="Palatino Linotype" w:cs="Arial"/>
          <w:b/>
          <w:sz w:val="24"/>
        </w:rPr>
        <w:t>el</w:t>
      </w:r>
      <w:r w:rsidRPr="002517C5">
        <w:rPr>
          <w:rFonts w:ascii="Palatino Linotype" w:hAnsi="Palatino Linotype" w:cs="Arial"/>
          <w:b/>
          <w:sz w:val="24"/>
        </w:rPr>
        <w:t xml:space="preserve"> Recurrente, </w:t>
      </w:r>
      <w:r w:rsidRPr="002517C5">
        <w:rPr>
          <w:rFonts w:ascii="Palatino Linotype" w:hAnsi="Palatino Linotype" w:cs="Arial"/>
          <w:sz w:val="24"/>
        </w:rPr>
        <w:t xml:space="preserve">en términos del </w:t>
      </w:r>
      <w:r w:rsidRPr="002517C5">
        <w:rPr>
          <w:rFonts w:ascii="Palatino Linotype" w:hAnsi="Palatino Linotype" w:cs="Arial"/>
          <w:b/>
          <w:sz w:val="24"/>
        </w:rPr>
        <w:t xml:space="preserve">Considerando </w:t>
      </w:r>
      <w:r w:rsidR="009077F0" w:rsidRPr="002517C5">
        <w:rPr>
          <w:rFonts w:ascii="Palatino Linotype" w:hAnsi="Palatino Linotype" w:cs="Arial"/>
          <w:b/>
          <w:sz w:val="24"/>
        </w:rPr>
        <w:t>CUARTO</w:t>
      </w:r>
      <w:r w:rsidRPr="002517C5">
        <w:rPr>
          <w:rFonts w:ascii="Palatino Linotype" w:hAnsi="Palatino Linotype" w:cs="Arial"/>
          <w:b/>
          <w:sz w:val="24"/>
        </w:rPr>
        <w:t xml:space="preserve"> </w:t>
      </w:r>
      <w:r w:rsidRPr="002517C5">
        <w:rPr>
          <w:rFonts w:ascii="Palatino Linotype" w:hAnsi="Palatino Linotype" w:cs="Arial"/>
          <w:sz w:val="24"/>
        </w:rPr>
        <w:t>de la presente resolución.</w:t>
      </w:r>
    </w:p>
    <w:p w14:paraId="7A4BDA39" w14:textId="77777777" w:rsidR="00CD3A0B" w:rsidRPr="002517C5" w:rsidRDefault="00CD3A0B" w:rsidP="00CD3A0B">
      <w:pPr>
        <w:spacing w:after="0" w:line="360" w:lineRule="auto"/>
        <w:jc w:val="both"/>
        <w:rPr>
          <w:rFonts w:ascii="Palatino Linotype" w:hAnsi="Palatino Linotype" w:cs="Arial"/>
          <w:sz w:val="24"/>
        </w:rPr>
      </w:pPr>
      <w:r w:rsidRPr="002517C5">
        <w:rPr>
          <w:rFonts w:ascii="Palatino Linotype" w:hAnsi="Palatino Linotype" w:cs="Arial"/>
          <w:sz w:val="24"/>
          <w:szCs w:val="24"/>
        </w:rPr>
        <w:t xml:space="preserve"> </w:t>
      </w:r>
    </w:p>
    <w:p w14:paraId="4AFFAFDF" w14:textId="52BB7722" w:rsidR="00CD3A0B" w:rsidRPr="002517C5" w:rsidRDefault="00CD3A0B" w:rsidP="00CD3A0B">
      <w:pPr>
        <w:autoSpaceDE w:val="0"/>
        <w:autoSpaceDN w:val="0"/>
        <w:adjustRightInd w:val="0"/>
        <w:spacing w:after="0" w:line="360" w:lineRule="auto"/>
        <w:ind w:right="49"/>
        <w:jc w:val="both"/>
        <w:rPr>
          <w:rFonts w:ascii="Palatino Linotype" w:hAnsi="Palatino Linotype" w:cs="Arial"/>
          <w:sz w:val="24"/>
          <w:szCs w:val="24"/>
        </w:rPr>
      </w:pPr>
      <w:r w:rsidRPr="002517C5">
        <w:rPr>
          <w:rFonts w:ascii="Palatino Linotype" w:hAnsi="Palatino Linotype" w:cs="Arial"/>
          <w:b/>
          <w:sz w:val="28"/>
          <w:szCs w:val="28"/>
          <w:lang w:val="es-ES_tradnl"/>
        </w:rPr>
        <w:t>SEGUNDO</w:t>
      </w:r>
      <w:r w:rsidRPr="002517C5">
        <w:rPr>
          <w:rFonts w:ascii="Palatino Linotype" w:hAnsi="Palatino Linotype" w:cs="Arial"/>
          <w:b/>
          <w:sz w:val="24"/>
          <w:szCs w:val="24"/>
          <w:lang w:val="es-ES_tradnl"/>
        </w:rPr>
        <w:t>.</w:t>
      </w:r>
      <w:r w:rsidRPr="002517C5">
        <w:rPr>
          <w:rFonts w:ascii="Palatino Linotype" w:hAnsi="Palatino Linotype" w:cs="Arial"/>
          <w:sz w:val="24"/>
          <w:szCs w:val="24"/>
        </w:rPr>
        <w:t xml:space="preserve"> </w:t>
      </w:r>
      <w:r w:rsidR="00FE5679" w:rsidRPr="002517C5">
        <w:rPr>
          <w:rFonts w:ascii="Palatino Linotype" w:eastAsia="Times New Roman" w:hAnsi="Palatino Linotype" w:cs="Arial"/>
          <w:sz w:val="24"/>
          <w:szCs w:val="24"/>
          <w:lang w:val="es-ES" w:eastAsia="es-ES"/>
        </w:rPr>
        <w:t xml:space="preserve">Se </w:t>
      </w:r>
      <w:r w:rsidR="00FE5679" w:rsidRPr="002517C5">
        <w:rPr>
          <w:rFonts w:ascii="Palatino Linotype" w:eastAsia="Times New Roman" w:hAnsi="Palatino Linotype" w:cs="Arial"/>
          <w:b/>
          <w:sz w:val="24"/>
          <w:szCs w:val="24"/>
          <w:lang w:val="es-ES" w:eastAsia="es-ES"/>
        </w:rPr>
        <w:t>ORDENA</w:t>
      </w:r>
      <w:r w:rsidR="00FE5679" w:rsidRPr="002517C5">
        <w:rPr>
          <w:rFonts w:ascii="Palatino Linotype" w:eastAsia="Times New Roman" w:hAnsi="Palatino Linotype" w:cs="Arial"/>
          <w:sz w:val="24"/>
          <w:szCs w:val="24"/>
          <w:lang w:val="es-ES" w:eastAsia="es-ES"/>
        </w:rPr>
        <w:t xml:space="preserve"> al </w:t>
      </w:r>
      <w:r w:rsidR="00FE5679" w:rsidRPr="002517C5">
        <w:rPr>
          <w:rFonts w:ascii="Palatino Linotype" w:eastAsia="Times New Roman" w:hAnsi="Palatino Linotype" w:cs="Arial"/>
          <w:b/>
          <w:sz w:val="24"/>
          <w:szCs w:val="24"/>
          <w:lang w:val="es-ES" w:eastAsia="es-ES"/>
        </w:rPr>
        <w:t>Sujeto Obligado</w:t>
      </w:r>
      <w:r w:rsidR="00FE5679" w:rsidRPr="002517C5">
        <w:rPr>
          <w:rFonts w:ascii="Palatino Linotype" w:eastAsia="Times New Roman" w:hAnsi="Palatino Linotype" w:cs="Arial"/>
          <w:sz w:val="24"/>
          <w:szCs w:val="24"/>
          <w:lang w:val="es-ES" w:eastAsia="es-ES"/>
        </w:rPr>
        <w:t xml:space="preserve"> haga entrega al </w:t>
      </w:r>
      <w:r w:rsidR="00FE5679" w:rsidRPr="002517C5">
        <w:rPr>
          <w:rFonts w:ascii="Palatino Linotype" w:eastAsia="Times New Roman" w:hAnsi="Palatino Linotype" w:cs="Arial"/>
          <w:b/>
          <w:sz w:val="24"/>
          <w:szCs w:val="24"/>
          <w:lang w:val="es-ES" w:eastAsia="es-ES"/>
        </w:rPr>
        <w:t xml:space="preserve">Recurrente </w:t>
      </w:r>
      <w:r w:rsidR="00FE5679" w:rsidRPr="002517C5">
        <w:rPr>
          <w:rFonts w:ascii="Palatino Linotype" w:eastAsia="Times New Roman" w:hAnsi="Palatino Linotype" w:cs="Arial"/>
          <w:sz w:val="24"/>
          <w:szCs w:val="24"/>
          <w:lang w:val="es-ES" w:eastAsia="es-ES"/>
        </w:rPr>
        <w:t xml:space="preserve">en términos del Considerando </w:t>
      </w:r>
      <w:r w:rsidR="0052706F" w:rsidRPr="002517C5">
        <w:rPr>
          <w:rFonts w:ascii="Palatino Linotype" w:eastAsia="Times New Roman" w:hAnsi="Palatino Linotype" w:cs="Arial"/>
          <w:b/>
          <w:sz w:val="24"/>
          <w:szCs w:val="24"/>
          <w:lang w:val="es-ES" w:eastAsia="es-ES"/>
        </w:rPr>
        <w:t>CUARTO</w:t>
      </w:r>
      <w:r w:rsidR="00FE5679" w:rsidRPr="002517C5">
        <w:rPr>
          <w:rFonts w:ascii="Palatino Linotype" w:eastAsia="Times New Roman" w:hAnsi="Palatino Linotype" w:cs="Arial"/>
          <w:b/>
          <w:sz w:val="24"/>
          <w:szCs w:val="24"/>
          <w:lang w:val="es-ES" w:eastAsia="es-ES"/>
        </w:rPr>
        <w:t xml:space="preserve"> </w:t>
      </w:r>
      <w:r w:rsidR="00FE5679" w:rsidRPr="002517C5">
        <w:rPr>
          <w:rFonts w:ascii="Palatino Linotype" w:eastAsia="Times New Roman" w:hAnsi="Palatino Linotype" w:cs="Arial"/>
          <w:sz w:val="24"/>
          <w:szCs w:val="24"/>
          <w:lang w:val="es-ES" w:eastAsia="es-ES"/>
        </w:rPr>
        <w:t xml:space="preserve">de esta resolución, a través del </w:t>
      </w:r>
      <w:r w:rsidR="00FE5679" w:rsidRPr="002517C5">
        <w:rPr>
          <w:rFonts w:ascii="Palatino Linotype" w:eastAsia="Times New Roman" w:hAnsi="Palatino Linotype" w:cs="Times New Roman"/>
          <w:sz w:val="24"/>
          <w:szCs w:val="24"/>
          <w:lang w:val="es-ES" w:eastAsia="es-ES"/>
        </w:rPr>
        <w:t>Sistema de Acceso a la Información Mexiquense</w:t>
      </w:r>
      <w:r w:rsidR="00FE5679" w:rsidRPr="002517C5">
        <w:rPr>
          <w:rFonts w:ascii="Palatino Linotype" w:eastAsia="Times New Roman" w:hAnsi="Palatino Linotype" w:cs="Arial"/>
          <w:sz w:val="24"/>
          <w:szCs w:val="24"/>
          <w:lang w:val="es-ES" w:eastAsia="es-ES"/>
        </w:rPr>
        <w:t xml:space="preserve"> </w:t>
      </w:r>
      <w:r w:rsidR="00FE5679" w:rsidRPr="002517C5">
        <w:rPr>
          <w:rFonts w:ascii="Palatino Linotype" w:eastAsia="Times New Roman" w:hAnsi="Palatino Linotype" w:cs="Arial"/>
          <w:b/>
          <w:sz w:val="24"/>
          <w:szCs w:val="24"/>
          <w:lang w:val="es-ES" w:eastAsia="es-ES"/>
        </w:rPr>
        <w:t>(SAIMEX)</w:t>
      </w:r>
      <w:r w:rsidR="00FE5679" w:rsidRPr="002517C5">
        <w:rPr>
          <w:rFonts w:ascii="Palatino Linotype" w:eastAsia="Times New Roman" w:hAnsi="Palatino Linotype" w:cs="Arial"/>
          <w:sz w:val="24"/>
          <w:szCs w:val="24"/>
          <w:lang w:val="es-ES" w:eastAsia="es-ES"/>
        </w:rPr>
        <w:t>, de lo siguiente</w:t>
      </w:r>
      <w:r w:rsidR="00FE5679" w:rsidRPr="002517C5">
        <w:rPr>
          <w:rFonts w:ascii="Palatino Linotype" w:hAnsi="Palatino Linotype" w:cs="Arial"/>
          <w:sz w:val="24"/>
          <w:szCs w:val="24"/>
        </w:rPr>
        <w:t xml:space="preserve">: </w:t>
      </w:r>
    </w:p>
    <w:p w14:paraId="4E0ADEE5" w14:textId="77777777" w:rsidR="00CD3A0B" w:rsidRPr="002517C5" w:rsidRDefault="00CD3A0B" w:rsidP="00EF4643">
      <w:pPr>
        <w:autoSpaceDE w:val="0"/>
        <w:autoSpaceDN w:val="0"/>
        <w:adjustRightInd w:val="0"/>
        <w:spacing w:after="0" w:line="360" w:lineRule="auto"/>
        <w:ind w:right="49"/>
        <w:jc w:val="both"/>
        <w:rPr>
          <w:rFonts w:ascii="Palatino Linotype" w:hAnsi="Palatino Linotype" w:cs="Arial"/>
          <w:sz w:val="24"/>
          <w:szCs w:val="24"/>
        </w:rPr>
      </w:pPr>
    </w:p>
    <w:p w14:paraId="0BE2D586" w14:textId="55F2CF73" w:rsidR="00CD3A0B" w:rsidRPr="002517C5" w:rsidRDefault="0052706F" w:rsidP="00B325A5">
      <w:pPr>
        <w:numPr>
          <w:ilvl w:val="0"/>
          <w:numId w:val="6"/>
        </w:numPr>
        <w:autoSpaceDE w:val="0"/>
        <w:autoSpaceDN w:val="0"/>
        <w:adjustRightInd w:val="0"/>
        <w:spacing w:after="0" w:line="240" w:lineRule="auto"/>
        <w:ind w:left="924" w:right="567" w:hanging="357"/>
        <w:jc w:val="both"/>
        <w:rPr>
          <w:rFonts w:ascii="Palatino Linotype" w:hAnsi="Palatino Linotype" w:cs="Arial"/>
          <w:b/>
          <w:sz w:val="28"/>
          <w:szCs w:val="28"/>
        </w:rPr>
      </w:pPr>
      <w:r w:rsidRPr="002517C5">
        <w:rPr>
          <w:rFonts w:ascii="Palatino Linotype" w:hAnsi="Palatino Linotype" w:cs="Arial"/>
          <w:i/>
          <w:iCs/>
          <w:sz w:val="24"/>
          <w:szCs w:val="24"/>
        </w:rPr>
        <w:t>El Acuerdo del Comité de Transparencia en el que clasifique como información reservada, los documentos en donde consten los oficios de observaciones realizadas en las entrega-recepción que se encuentren en proceso de investigación por la autoridad competente, de la Sindicatura Municipal y Primera Regiduría, así como de todas sus dependencias internas que entregaron sus áreas por motivo del cambio de administración por conclusión de la gestión constitucional de la administración 2019-2021.</w:t>
      </w:r>
    </w:p>
    <w:p w14:paraId="481B2F4F" w14:textId="77777777" w:rsidR="0052706F" w:rsidRPr="002517C5" w:rsidRDefault="0052706F" w:rsidP="0052706F">
      <w:pPr>
        <w:autoSpaceDE w:val="0"/>
        <w:autoSpaceDN w:val="0"/>
        <w:adjustRightInd w:val="0"/>
        <w:spacing w:after="0" w:line="360" w:lineRule="auto"/>
        <w:ind w:left="1080"/>
        <w:jc w:val="both"/>
        <w:rPr>
          <w:rFonts w:ascii="Palatino Linotype" w:hAnsi="Palatino Linotype" w:cs="Arial"/>
          <w:b/>
          <w:sz w:val="28"/>
          <w:szCs w:val="28"/>
        </w:rPr>
      </w:pPr>
    </w:p>
    <w:p w14:paraId="18263ED0" w14:textId="77777777" w:rsidR="00CD3A0B" w:rsidRPr="002517C5" w:rsidRDefault="00CD3A0B" w:rsidP="00CD3A0B">
      <w:pPr>
        <w:autoSpaceDE w:val="0"/>
        <w:autoSpaceDN w:val="0"/>
        <w:adjustRightInd w:val="0"/>
        <w:spacing w:after="0" w:line="360" w:lineRule="auto"/>
        <w:jc w:val="both"/>
        <w:rPr>
          <w:rFonts w:ascii="Palatino Linotype" w:hAnsi="Palatino Linotype" w:cs="Arial"/>
          <w:sz w:val="24"/>
          <w:szCs w:val="24"/>
        </w:rPr>
      </w:pPr>
      <w:r w:rsidRPr="002517C5">
        <w:rPr>
          <w:rFonts w:ascii="Palatino Linotype" w:hAnsi="Palatino Linotype" w:cs="Arial"/>
          <w:b/>
          <w:sz w:val="28"/>
          <w:szCs w:val="28"/>
        </w:rPr>
        <w:t>TERCERO.</w:t>
      </w:r>
      <w:r w:rsidRPr="002517C5">
        <w:rPr>
          <w:rFonts w:ascii="Palatino Linotype" w:hAnsi="Palatino Linotype" w:cs="Arial"/>
          <w:b/>
          <w:sz w:val="24"/>
          <w:szCs w:val="24"/>
        </w:rPr>
        <w:t xml:space="preserve"> Notifíquese</w:t>
      </w:r>
      <w:r w:rsidRPr="002517C5">
        <w:rPr>
          <w:rFonts w:ascii="Palatino Linotype" w:hAnsi="Palatino Linotype" w:cs="Arial"/>
          <w:b/>
          <w:i/>
          <w:sz w:val="24"/>
          <w:szCs w:val="24"/>
        </w:rPr>
        <w:t xml:space="preserve"> </w:t>
      </w:r>
      <w:r w:rsidRPr="002517C5">
        <w:rPr>
          <w:rFonts w:ascii="Palatino Linotype" w:hAnsi="Palatino Linotype" w:cs="Arial"/>
          <w:sz w:val="24"/>
          <w:szCs w:val="24"/>
        </w:rPr>
        <w:t>al Titular de la Unidad de Transparencia del</w:t>
      </w:r>
      <w:r w:rsidRPr="002517C5">
        <w:rPr>
          <w:rFonts w:ascii="Palatino Linotype" w:hAnsi="Palatino Linotype" w:cs="Arial"/>
          <w:b/>
          <w:sz w:val="24"/>
          <w:szCs w:val="24"/>
        </w:rPr>
        <w:t xml:space="preserve"> SUJETO OBLIGADO</w:t>
      </w:r>
      <w:r w:rsidRPr="002517C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E447E35" w14:textId="77777777" w:rsidR="00CD3A0B" w:rsidRPr="002517C5" w:rsidRDefault="00CD3A0B" w:rsidP="00CD3A0B">
      <w:pPr>
        <w:autoSpaceDE w:val="0"/>
        <w:autoSpaceDN w:val="0"/>
        <w:adjustRightInd w:val="0"/>
        <w:spacing w:after="0" w:line="360" w:lineRule="auto"/>
        <w:jc w:val="both"/>
        <w:rPr>
          <w:rFonts w:ascii="Palatino Linotype" w:hAnsi="Palatino Linotype" w:cs="Arial"/>
          <w:sz w:val="24"/>
          <w:szCs w:val="24"/>
        </w:rPr>
      </w:pPr>
    </w:p>
    <w:p w14:paraId="74AA7AE0" w14:textId="77777777" w:rsidR="00CD3A0B" w:rsidRPr="002517C5" w:rsidRDefault="00CD3A0B" w:rsidP="00CD3A0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517C5">
        <w:rPr>
          <w:rFonts w:ascii="Palatino Linotype" w:eastAsia="Times New Roman" w:hAnsi="Palatino Linotype" w:cs="Arial"/>
          <w:b/>
          <w:sz w:val="28"/>
          <w:szCs w:val="28"/>
          <w:lang w:eastAsia="es-ES"/>
        </w:rPr>
        <w:t>CUARTO</w:t>
      </w:r>
      <w:r w:rsidRPr="002517C5">
        <w:rPr>
          <w:rFonts w:ascii="Palatino Linotype" w:eastAsia="Times New Roman" w:hAnsi="Palatino Linotype" w:cs="Arial"/>
          <w:b/>
          <w:sz w:val="26"/>
          <w:szCs w:val="26"/>
          <w:lang w:eastAsia="es-ES"/>
        </w:rPr>
        <w:t>.</w:t>
      </w:r>
      <w:r w:rsidRPr="002517C5">
        <w:rPr>
          <w:rFonts w:ascii="Palatino Linotype" w:eastAsia="Times New Roman" w:hAnsi="Palatino Linotype" w:cs="Arial"/>
          <w:b/>
          <w:sz w:val="24"/>
          <w:szCs w:val="24"/>
          <w:lang w:eastAsia="es-ES"/>
        </w:rPr>
        <w:t xml:space="preserve"> </w:t>
      </w:r>
      <w:r w:rsidRPr="002517C5">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2517C5">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4B38CDBC" w14:textId="77777777" w:rsidR="00CD3A0B" w:rsidRPr="002517C5" w:rsidRDefault="00CD3A0B" w:rsidP="00CD3A0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D398C2C" w14:textId="3C583C08" w:rsidR="00CD3A0B" w:rsidRPr="002517C5" w:rsidRDefault="00CD3A0B" w:rsidP="00CD3A0B">
      <w:pPr>
        <w:spacing w:after="0" w:line="360" w:lineRule="auto"/>
        <w:jc w:val="both"/>
        <w:rPr>
          <w:rFonts w:ascii="Palatino Linotype" w:eastAsia="Times New Roman" w:hAnsi="Palatino Linotype" w:cs="Times New Roman"/>
          <w:color w:val="222222"/>
          <w:sz w:val="24"/>
          <w:szCs w:val="24"/>
          <w:lang w:eastAsia="es-ES"/>
        </w:rPr>
      </w:pPr>
      <w:r w:rsidRPr="002517C5">
        <w:rPr>
          <w:rFonts w:ascii="Palatino Linotype" w:eastAsia="Times New Roman" w:hAnsi="Palatino Linotype" w:cs="Arial"/>
          <w:b/>
          <w:sz w:val="28"/>
          <w:szCs w:val="28"/>
          <w:lang w:eastAsia="es-ES"/>
        </w:rPr>
        <w:t>QUINTO</w:t>
      </w:r>
      <w:r w:rsidRPr="002517C5">
        <w:rPr>
          <w:rFonts w:ascii="Palatino Linotype" w:eastAsia="Times New Roman" w:hAnsi="Palatino Linotype" w:cs="Arial"/>
          <w:b/>
          <w:sz w:val="24"/>
          <w:szCs w:val="24"/>
          <w:lang w:eastAsia="es-ES"/>
        </w:rPr>
        <w:t xml:space="preserve">. </w:t>
      </w:r>
      <w:r w:rsidR="0052706F" w:rsidRPr="002517C5">
        <w:rPr>
          <w:rFonts w:ascii="Palatino Linotype" w:hAnsi="Palatino Linotype" w:cs="Arial"/>
          <w:b/>
        </w:rPr>
        <w:t>NOTIFÍQUESE</w:t>
      </w:r>
      <w:r w:rsidR="0052706F" w:rsidRPr="002517C5">
        <w:rPr>
          <w:rFonts w:ascii="Palatino Linotype" w:hAnsi="Palatino Linotype" w:cs="Arial"/>
        </w:rPr>
        <w:t xml:space="preserve"> a la </w:t>
      </w:r>
      <w:r w:rsidR="0052706F" w:rsidRPr="002517C5">
        <w:rPr>
          <w:rFonts w:ascii="Palatino Linotype" w:hAnsi="Palatino Linotype" w:cs="Arial"/>
          <w:b/>
        </w:rPr>
        <w:t>Recurrente</w:t>
      </w:r>
      <w:r w:rsidR="0052706F" w:rsidRPr="002517C5">
        <w:rPr>
          <w:rFonts w:ascii="Palatino Linotype" w:hAnsi="Palatino Linotype" w:cs="Arial"/>
        </w:rPr>
        <w:t xml:space="preserve"> la presente resolución a través del Sistema de Acceso a la Información Mexiquense </w:t>
      </w:r>
      <w:r w:rsidR="0052706F" w:rsidRPr="002517C5">
        <w:rPr>
          <w:rFonts w:ascii="Palatino Linotype" w:hAnsi="Palatino Linotype" w:cs="Arial"/>
          <w:b/>
        </w:rPr>
        <w:t>(SAIMEX)</w:t>
      </w:r>
      <w:r w:rsidR="0052706F" w:rsidRPr="002517C5">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405CB35A" w14:textId="77777777" w:rsidR="000A1173" w:rsidRPr="002517C5"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1C812AA9" w14:textId="0459121A" w:rsidR="00EF4643" w:rsidRPr="002517C5" w:rsidRDefault="004E74D8" w:rsidP="00EF4643">
      <w:pPr>
        <w:autoSpaceDE w:val="0"/>
        <w:autoSpaceDN w:val="0"/>
        <w:adjustRightInd w:val="0"/>
        <w:spacing w:after="0" w:line="360" w:lineRule="auto"/>
        <w:ind w:right="49"/>
        <w:jc w:val="both"/>
        <w:rPr>
          <w:rFonts w:ascii="Palatino Linotype" w:hAnsi="Palatino Linotype" w:cs="Arial"/>
        </w:rPr>
      </w:pPr>
      <w:r w:rsidRPr="002517C5">
        <w:rPr>
          <w:rFonts w:ascii="Palatino Linotype" w:hAnsi="Palatino Linotype" w:cs="Arial"/>
          <w:sz w:val="24"/>
          <w:szCs w:val="24"/>
        </w:rPr>
        <w:t>ASÍ LO RESUELVE, POR UNANIMIDAD DE VOTOS EL PLENO DEL</w:t>
      </w:r>
      <w:r w:rsidRPr="002517C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517C5">
        <w:rPr>
          <w:rFonts w:ascii="Palatino Linotype" w:hAnsi="Palatino Linotype" w:cs="Arial"/>
          <w:sz w:val="24"/>
          <w:szCs w:val="24"/>
        </w:rPr>
        <w:t>, CONFORMADO POR LOS COMISIONADOS JOSÉ MARTÍNEZ VILCHIS; MARÍA DEL ROSARIO MEJÍA AYALA; SHARON CRISTINA MORALES MARTÍNEZ</w:t>
      </w:r>
      <w:r w:rsidR="004879CA" w:rsidRPr="002517C5">
        <w:rPr>
          <w:rFonts w:ascii="Palatino Linotype" w:hAnsi="Palatino Linotype" w:cs="Arial"/>
          <w:sz w:val="24"/>
          <w:szCs w:val="24"/>
        </w:rPr>
        <w:t>; LUIS GUSTAVO PARRA NORIEGA</w:t>
      </w:r>
      <w:r w:rsidR="00E72B3A" w:rsidRPr="002517C5">
        <w:rPr>
          <w:rFonts w:ascii="Palatino Linotype" w:hAnsi="Palatino Linotype" w:cs="Arial"/>
          <w:sz w:val="24"/>
          <w:szCs w:val="24"/>
        </w:rPr>
        <w:t xml:space="preserve"> (</w:t>
      </w:r>
      <w:r w:rsidR="002517C5" w:rsidRPr="002517C5">
        <w:rPr>
          <w:rFonts w:ascii="Palatino Linotype" w:hAnsi="Palatino Linotype" w:cs="Arial"/>
          <w:sz w:val="24"/>
          <w:szCs w:val="24"/>
        </w:rPr>
        <w:t xml:space="preserve">EMITIENDO </w:t>
      </w:r>
      <w:r w:rsidR="00E72B3A" w:rsidRPr="002517C5">
        <w:rPr>
          <w:rFonts w:ascii="Palatino Linotype" w:hAnsi="Palatino Linotype" w:cs="Arial"/>
          <w:sz w:val="24"/>
          <w:szCs w:val="24"/>
        </w:rPr>
        <w:t>VOTO PARTICULAR)</w:t>
      </w:r>
      <w:r w:rsidR="004879CA" w:rsidRPr="002517C5">
        <w:rPr>
          <w:rFonts w:ascii="Palatino Linotype" w:hAnsi="Palatino Linotype" w:cs="Arial"/>
          <w:sz w:val="24"/>
          <w:szCs w:val="24"/>
        </w:rPr>
        <w:t xml:space="preserve"> Y GUADALUPE RAMÍREZ PEÑA; EN LA </w:t>
      </w:r>
      <w:r w:rsidR="008328EC" w:rsidRPr="002517C5">
        <w:rPr>
          <w:rFonts w:ascii="Palatino Linotype" w:hAnsi="Palatino Linotype" w:cs="Arial"/>
          <w:sz w:val="24"/>
          <w:szCs w:val="24"/>
        </w:rPr>
        <w:t>SEGUNDA</w:t>
      </w:r>
      <w:r w:rsidR="004879CA" w:rsidRPr="002517C5">
        <w:rPr>
          <w:rFonts w:ascii="Palatino Linotype" w:hAnsi="Palatino Linotype" w:cs="Arial"/>
          <w:sz w:val="24"/>
          <w:szCs w:val="24"/>
        </w:rPr>
        <w:t xml:space="preserve"> SESIÓN ORDINARIA CELEBRADA EL </w:t>
      </w:r>
      <w:r w:rsidR="008328EC" w:rsidRPr="002517C5">
        <w:rPr>
          <w:rFonts w:ascii="Palatino Linotype" w:hAnsi="Palatino Linotype" w:cs="Arial"/>
          <w:sz w:val="24"/>
          <w:szCs w:val="24"/>
        </w:rPr>
        <w:t>DIECIOCHO</w:t>
      </w:r>
      <w:r w:rsidR="00152645" w:rsidRPr="002517C5">
        <w:rPr>
          <w:rFonts w:ascii="Palatino Linotype" w:hAnsi="Palatino Linotype" w:cs="Arial"/>
          <w:sz w:val="24"/>
          <w:szCs w:val="24"/>
        </w:rPr>
        <w:t xml:space="preserve"> DE </w:t>
      </w:r>
      <w:r w:rsidR="00FE5679" w:rsidRPr="002517C5">
        <w:rPr>
          <w:rFonts w:ascii="Palatino Linotype" w:hAnsi="Palatino Linotype" w:cs="Arial"/>
          <w:sz w:val="24"/>
          <w:szCs w:val="24"/>
        </w:rPr>
        <w:t>ENERO</w:t>
      </w:r>
      <w:r w:rsidR="007457FF" w:rsidRPr="002517C5">
        <w:rPr>
          <w:rFonts w:ascii="Palatino Linotype" w:hAnsi="Palatino Linotype" w:cs="Arial"/>
          <w:sz w:val="24"/>
          <w:szCs w:val="24"/>
        </w:rPr>
        <w:t xml:space="preserve"> DE DOS MIL VEINTITRÉS</w:t>
      </w:r>
      <w:r w:rsidR="004879CA" w:rsidRPr="002517C5">
        <w:rPr>
          <w:rFonts w:ascii="Palatino Linotype" w:hAnsi="Palatino Linotype" w:cs="Arial"/>
          <w:sz w:val="24"/>
          <w:szCs w:val="24"/>
        </w:rPr>
        <w:t>, ANTE EL SECRETARIO TÉCNICO DEL PLENO, ALEXIS TAPIA RAMÍREZ</w:t>
      </w:r>
      <w:r w:rsidR="00EF4643" w:rsidRPr="002517C5">
        <w:rPr>
          <w:rFonts w:ascii="Palatino Linotype" w:hAnsi="Palatino Linotype" w:cs="Arial"/>
          <w:sz w:val="24"/>
          <w:szCs w:val="24"/>
        </w:rPr>
        <w:t>.-----------</w:t>
      </w:r>
      <w:r w:rsidR="00FE5679" w:rsidRPr="002517C5">
        <w:rPr>
          <w:rFonts w:ascii="Palatino Linotype" w:hAnsi="Palatino Linotype" w:cs="Arial"/>
          <w:sz w:val="24"/>
          <w:szCs w:val="24"/>
        </w:rPr>
        <w:t>--------</w:t>
      </w:r>
      <w:r w:rsidR="00B325A5" w:rsidRPr="002517C5">
        <w:rPr>
          <w:rFonts w:ascii="Palatino Linotype" w:hAnsi="Palatino Linotype" w:cs="Arial"/>
          <w:sz w:val="24"/>
          <w:szCs w:val="24"/>
        </w:rPr>
        <w:t>------------------------------------------------------------------------------------------------------------------------------------------------------------------------------------------------------------------------------------------------------------------------------------------------------------------------------------------------</w:t>
      </w:r>
      <w:r w:rsidR="002517C5" w:rsidRPr="002517C5">
        <w:rPr>
          <w:rFonts w:ascii="Palatino Linotype" w:hAnsi="Palatino Linotype" w:cs="Arial"/>
          <w:sz w:val="24"/>
          <w:szCs w:val="24"/>
        </w:rPr>
        <w:t>-----</w:t>
      </w:r>
    </w:p>
    <w:p w14:paraId="14E63B2D" w14:textId="224E4414" w:rsidR="004D11F8" w:rsidRPr="00EF4643" w:rsidRDefault="004E74D8" w:rsidP="00EF4643">
      <w:pPr>
        <w:autoSpaceDE w:val="0"/>
        <w:autoSpaceDN w:val="0"/>
        <w:adjustRightInd w:val="0"/>
        <w:spacing w:after="0" w:line="360" w:lineRule="auto"/>
        <w:ind w:right="49"/>
        <w:jc w:val="both"/>
        <w:rPr>
          <w:rFonts w:ascii="Palatino Linotype" w:hAnsi="Palatino Linotype" w:cs="Arial"/>
        </w:rPr>
      </w:pPr>
      <w:r w:rsidRPr="002517C5">
        <w:rPr>
          <w:rFonts w:ascii="Palatino Linotype" w:hAnsi="Palatino Linotype" w:cs="Arial"/>
          <w:sz w:val="18"/>
          <w:szCs w:val="24"/>
        </w:rPr>
        <w:t>JMV/CCR/</w:t>
      </w:r>
      <w:r w:rsidR="009145B6" w:rsidRPr="002517C5">
        <w:rPr>
          <w:rFonts w:ascii="Palatino Linotype" w:hAnsi="Palatino Linotype" w:cs="Arial"/>
          <w:sz w:val="18"/>
          <w:szCs w:val="24"/>
        </w:rPr>
        <w:t>EJDG</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A1829" w14:textId="77777777" w:rsidR="00F36864" w:rsidRDefault="00F36864" w:rsidP="00BF3F7B">
      <w:pPr>
        <w:spacing w:after="0" w:line="240" w:lineRule="auto"/>
      </w:pPr>
      <w:r>
        <w:separator/>
      </w:r>
    </w:p>
  </w:endnote>
  <w:endnote w:type="continuationSeparator" w:id="0">
    <w:p w14:paraId="7EFF3C0A" w14:textId="77777777" w:rsidR="00F36864" w:rsidRDefault="00F36864"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F36864" w:rsidRPr="002D6DD8" w:rsidRDefault="00F36864"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01BB">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01BB">
              <w:rPr>
                <w:rFonts w:ascii="Palatino Linotype" w:hAnsi="Palatino Linotype"/>
                <w:bCs/>
                <w:noProof/>
                <w:sz w:val="20"/>
              </w:rPr>
              <w:t>50</w:t>
            </w:r>
            <w:r>
              <w:rPr>
                <w:rFonts w:ascii="Palatino Linotype" w:hAnsi="Palatino Linotype"/>
                <w:bCs/>
                <w:noProof/>
                <w:sz w:val="20"/>
              </w:rPr>
              <w:fldChar w:fldCharType="end"/>
            </w:r>
          </w:p>
        </w:sdtContent>
      </w:sdt>
    </w:sdtContent>
  </w:sdt>
  <w:p w14:paraId="5DF78F98" w14:textId="77777777" w:rsidR="00F36864" w:rsidRDefault="00F368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F36864" w:rsidRPr="000B69FA" w:rsidRDefault="00F36864"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01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01BB">
      <w:rPr>
        <w:rFonts w:ascii="Palatino Linotype" w:hAnsi="Palatino Linotype"/>
        <w:bCs/>
        <w:noProof/>
        <w:sz w:val="20"/>
      </w:rPr>
      <w:t>50</w:t>
    </w:r>
    <w:r>
      <w:rPr>
        <w:rFonts w:ascii="Palatino Linotype" w:hAnsi="Palatino Linotype"/>
        <w:bCs/>
        <w:noProof/>
        <w:sz w:val="20"/>
      </w:rPr>
      <w:fldChar w:fldCharType="end"/>
    </w:r>
  </w:p>
  <w:p w14:paraId="259F31C4" w14:textId="77777777" w:rsidR="00F36864" w:rsidRDefault="00F368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AF9C7" w14:textId="77777777" w:rsidR="00F36864" w:rsidRDefault="00F36864" w:rsidP="00BF3F7B">
      <w:pPr>
        <w:spacing w:after="0" w:line="240" w:lineRule="auto"/>
      </w:pPr>
      <w:r>
        <w:separator/>
      </w:r>
    </w:p>
  </w:footnote>
  <w:footnote w:type="continuationSeparator" w:id="0">
    <w:p w14:paraId="048EA2A1" w14:textId="77777777" w:rsidR="00F36864" w:rsidRDefault="00F36864" w:rsidP="00BF3F7B">
      <w:pPr>
        <w:spacing w:after="0" w:line="240" w:lineRule="auto"/>
      </w:pPr>
      <w:r>
        <w:continuationSeparator/>
      </w:r>
    </w:p>
  </w:footnote>
  <w:footnote w:id="1">
    <w:p w14:paraId="22C37593" w14:textId="77777777" w:rsidR="00F36864" w:rsidRPr="00F07740" w:rsidRDefault="00F36864"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F36864" w:rsidRPr="00946E1F" w:rsidRDefault="00F36864"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1B73AB0" w14:textId="77777777" w:rsidR="00F36864" w:rsidRDefault="00F36864" w:rsidP="00376094">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1D536E2C" w14:textId="77777777" w:rsidR="00F36864" w:rsidRPr="00AA5EA2" w:rsidRDefault="00F36864" w:rsidP="00376094">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4">
    <w:p w14:paraId="24B647C2" w14:textId="77777777" w:rsidR="00F36864" w:rsidRPr="00AA5EA2" w:rsidRDefault="00F36864" w:rsidP="00376094">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5">
    <w:p w14:paraId="7FEB92AC" w14:textId="77777777" w:rsidR="00F36864" w:rsidRDefault="00F36864" w:rsidP="00376094">
      <w:pPr>
        <w:pStyle w:val="Textonotapie"/>
        <w:jc w:val="both"/>
      </w:pPr>
      <w:r>
        <w:rPr>
          <w:rStyle w:val="Refdenotaalpie"/>
        </w:rPr>
        <w:footnoteRef/>
      </w:r>
      <w:r>
        <w:t xml:space="preserve"> </w:t>
      </w:r>
      <w:r w:rsidRPr="00A722C6">
        <w:rPr>
          <w:rFonts w:ascii="Palatino Linotype" w:hAnsi="Palatino Linotype"/>
          <w:sz w:val="16"/>
          <w:szCs w:val="16"/>
        </w:rPr>
        <w:t>Registro</w:t>
      </w:r>
      <w:r>
        <w:rPr>
          <w:rFonts w:ascii="Palatino Linotype" w:hAnsi="Palatino Linotype"/>
          <w:sz w:val="16"/>
          <w:szCs w:val="16"/>
        </w:rPr>
        <w:t>,</w:t>
      </w:r>
      <w:r w:rsidRPr="00A722C6">
        <w:rPr>
          <w:rFonts w:ascii="Palatino Linotype" w:hAnsi="Palatino Linotype"/>
          <w:sz w:val="16"/>
          <w:szCs w:val="16"/>
        </w:rPr>
        <w:t xml:space="preserve"> 2</w:t>
      </w:r>
      <w:r>
        <w:rPr>
          <w:rFonts w:ascii="Palatino Linotype" w:hAnsi="Palatino Linotype"/>
          <w:sz w:val="16"/>
          <w:szCs w:val="16"/>
        </w:rPr>
        <w:t>,</w:t>
      </w:r>
      <w:r w:rsidRPr="00A722C6">
        <w:rPr>
          <w:rFonts w:ascii="Palatino Linotype" w:hAnsi="Palatino Linotype"/>
          <w:sz w:val="16"/>
          <w:szCs w:val="16"/>
        </w:rPr>
        <w:t xml:space="preserve"> 006,299. I.1o.A.E.3 K (10a.). Tribunales Colegiados de Circuito. Décima Época. Gaceta del Semanario Judicial de la Federación. Libro 5, Abril de 2014, Pág. 1523.</w:t>
      </w:r>
    </w:p>
  </w:footnote>
  <w:footnote w:id="6">
    <w:p w14:paraId="0B66CF57" w14:textId="77777777" w:rsidR="00F36864" w:rsidRDefault="00F36864" w:rsidP="00376094">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7">
    <w:p w14:paraId="022D0404" w14:textId="77777777" w:rsidR="00F36864" w:rsidRDefault="00F36864" w:rsidP="00376094">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8">
    <w:p w14:paraId="13FFC4E7" w14:textId="77777777" w:rsidR="00F36864" w:rsidRDefault="00F36864" w:rsidP="00376094">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F36864" w14:paraId="7B7D63E7" w14:textId="77777777" w:rsidTr="00E77A29">
      <w:trPr>
        <w:trHeight w:val="227"/>
      </w:trPr>
      <w:tc>
        <w:tcPr>
          <w:tcW w:w="5916" w:type="dxa"/>
          <w:hideMark/>
        </w:tcPr>
        <w:p w14:paraId="34F4937E" w14:textId="2161835F" w:rsidR="00F36864" w:rsidRPr="00641471" w:rsidRDefault="00F36864"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12E13125" w:rsidR="00F36864" w:rsidRPr="007052BF" w:rsidRDefault="00F36864" w:rsidP="00E77FB5">
          <w:pPr>
            <w:spacing w:after="0" w:line="240" w:lineRule="auto"/>
            <w:ind w:left="-486" w:firstLine="1585"/>
            <w:jc w:val="right"/>
            <w:rPr>
              <w:rFonts w:ascii="Palatino Linotype" w:hAnsi="Palatino Linotype" w:cs="Arial"/>
              <w:szCs w:val="20"/>
            </w:rPr>
          </w:pPr>
          <w:r w:rsidRPr="00DC4D9A">
            <w:rPr>
              <w:rFonts w:ascii="Palatino Linotype" w:hAnsi="Palatino Linotype" w:cs="Arial"/>
              <w:bCs/>
              <w:sz w:val="24"/>
              <w:lang w:eastAsia="es-MX"/>
            </w:rPr>
            <w:t>12845/INFOEM/IP/RR/2022</w:t>
          </w:r>
          <w:r>
            <w:rPr>
              <w:rFonts w:ascii="Palatino Linotype" w:hAnsi="Palatino Linotype" w:cs="Arial"/>
              <w:bCs/>
              <w:sz w:val="24"/>
              <w:lang w:eastAsia="es-MX"/>
            </w:rPr>
            <w:t xml:space="preserve"> y acumulado</w:t>
          </w:r>
        </w:p>
      </w:tc>
    </w:tr>
    <w:tr w:rsidR="00F36864" w14:paraId="1EA8D7CD" w14:textId="77777777" w:rsidTr="00E77A29">
      <w:trPr>
        <w:trHeight w:val="242"/>
      </w:trPr>
      <w:tc>
        <w:tcPr>
          <w:tcW w:w="5916" w:type="dxa"/>
          <w:hideMark/>
        </w:tcPr>
        <w:p w14:paraId="146E9FB0" w14:textId="77777777" w:rsidR="00F36864" w:rsidRPr="00641471" w:rsidRDefault="00F36864"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DED3D63" w:rsidR="00F36864" w:rsidRPr="007052BF" w:rsidRDefault="00F36864" w:rsidP="00E77FB5">
          <w:pPr>
            <w:spacing w:after="0" w:line="240" w:lineRule="auto"/>
            <w:jc w:val="right"/>
            <w:rPr>
              <w:rFonts w:ascii="Palatino Linotype" w:hAnsi="Palatino Linotype" w:cs="Arial"/>
              <w:szCs w:val="20"/>
            </w:rPr>
          </w:pPr>
          <w:r w:rsidRPr="0045504C">
            <w:rPr>
              <w:rFonts w:ascii="Palatino Linotype" w:hAnsi="Palatino Linotype" w:cs="Arial"/>
              <w:szCs w:val="20"/>
            </w:rPr>
            <w:t>Ayuntamiento de Amecameca</w:t>
          </w:r>
        </w:p>
      </w:tc>
    </w:tr>
    <w:tr w:rsidR="00F36864" w14:paraId="7430744A" w14:textId="77777777" w:rsidTr="00E77A29">
      <w:trPr>
        <w:trHeight w:val="342"/>
      </w:trPr>
      <w:tc>
        <w:tcPr>
          <w:tcW w:w="5916" w:type="dxa"/>
          <w:hideMark/>
        </w:tcPr>
        <w:p w14:paraId="4E6B89F2" w14:textId="77777777" w:rsidR="00F36864" w:rsidRPr="00641471" w:rsidRDefault="00F36864"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F36864" w:rsidRPr="007052BF" w:rsidRDefault="00F36864"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F36864" w14:paraId="793CC298" w14:textId="77777777" w:rsidTr="00E77A29">
      <w:trPr>
        <w:trHeight w:val="342"/>
      </w:trPr>
      <w:tc>
        <w:tcPr>
          <w:tcW w:w="5916" w:type="dxa"/>
        </w:tcPr>
        <w:p w14:paraId="72F6CBE7" w14:textId="77777777" w:rsidR="00F36864" w:rsidRPr="00641471" w:rsidRDefault="00F36864"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F36864" w:rsidRPr="007052BF" w:rsidRDefault="00F36864" w:rsidP="00E77FB5">
          <w:pPr>
            <w:spacing w:after="0" w:line="240" w:lineRule="auto"/>
            <w:ind w:left="-486" w:firstLine="567"/>
            <w:jc w:val="right"/>
            <w:rPr>
              <w:rFonts w:ascii="Palatino Linotype" w:hAnsi="Palatino Linotype" w:cs="Arial"/>
              <w:szCs w:val="20"/>
            </w:rPr>
          </w:pPr>
        </w:p>
      </w:tc>
    </w:tr>
  </w:tbl>
  <w:p w14:paraId="01EA3E76" w14:textId="66C4A7AD" w:rsidR="00F36864" w:rsidRPr="00AE046A" w:rsidRDefault="00F36864"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F36864" w14:paraId="58899F3B" w14:textId="77777777" w:rsidTr="004E74D8">
      <w:trPr>
        <w:trHeight w:val="227"/>
      </w:trPr>
      <w:tc>
        <w:tcPr>
          <w:tcW w:w="2704" w:type="dxa"/>
          <w:hideMark/>
        </w:tcPr>
        <w:p w14:paraId="00067C09" w14:textId="77777777" w:rsidR="00F36864" w:rsidRPr="00E77A29" w:rsidRDefault="00F36864"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0B4531A5" w:rsidR="00F36864" w:rsidRPr="00E77A29" w:rsidRDefault="00F36864" w:rsidP="00E77FB5">
          <w:pPr>
            <w:spacing w:after="0" w:line="240" w:lineRule="auto"/>
            <w:ind w:left="-486" w:firstLine="1585"/>
            <w:jc w:val="right"/>
            <w:rPr>
              <w:rFonts w:ascii="Palatino Linotype" w:hAnsi="Palatino Linotype" w:cs="Arial"/>
            </w:rPr>
          </w:pPr>
          <w:r w:rsidRPr="00DC4D9A">
            <w:rPr>
              <w:rFonts w:ascii="Palatino Linotype" w:hAnsi="Palatino Linotype" w:cs="Arial"/>
              <w:bCs/>
              <w:lang w:eastAsia="es-MX"/>
            </w:rPr>
            <w:t>12845/INFOEM/IP/RR/2022</w:t>
          </w:r>
          <w:r w:rsidRPr="00E77A29">
            <w:rPr>
              <w:rFonts w:ascii="Palatino Linotype" w:hAnsi="Palatino Linotype" w:cs="Arial"/>
              <w:bCs/>
              <w:lang w:eastAsia="es-MX"/>
            </w:rPr>
            <w:t xml:space="preserve"> y acumulado</w:t>
          </w:r>
        </w:p>
      </w:tc>
    </w:tr>
    <w:tr w:rsidR="00F36864" w14:paraId="47BE7648" w14:textId="77777777" w:rsidTr="004E74D8">
      <w:trPr>
        <w:trHeight w:val="242"/>
      </w:trPr>
      <w:tc>
        <w:tcPr>
          <w:tcW w:w="2704" w:type="dxa"/>
          <w:hideMark/>
        </w:tcPr>
        <w:p w14:paraId="32AE7B30" w14:textId="77777777" w:rsidR="00F36864" w:rsidRPr="00E77A29" w:rsidRDefault="00F36864"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3E067A47" w:rsidR="00F36864" w:rsidRPr="00E77A29" w:rsidRDefault="00F36864" w:rsidP="00E77FB5">
          <w:pPr>
            <w:spacing w:after="0" w:line="240" w:lineRule="auto"/>
            <w:ind w:left="-486" w:firstLine="977"/>
            <w:jc w:val="right"/>
            <w:rPr>
              <w:rFonts w:ascii="Palatino Linotype" w:hAnsi="Palatino Linotype" w:cs="Arial"/>
            </w:rPr>
          </w:pPr>
          <w:r w:rsidRPr="0045504C">
            <w:rPr>
              <w:rFonts w:ascii="Palatino Linotype" w:hAnsi="Palatino Linotype" w:cs="Arial"/>
            </w:rPr>
            <w:t>Ayuntamiento de Amecameca</w:t>
          </w:r>
        </w:p>
      </w:tc>
    </w:tr>
    <w:tr w:rsidR="00F36864" w14:paraId="4906683C" w14:textId="77777777" w:rsidTr="004E74D8">
      <w:trPr>
        <w:trHeight w:val="342"/>
      </w:trPr>
      <w:tc>
        <w:tcPr>
          <w:tcW w:w="2704" w:type="dxa"/>
        </w:tcPr>
        <w:p w14:paraId="70CC7D32" w14:textId="07F6302D" w:rsidR="00F36864" w:rsidRPr="00E77A29" w:rsidRDefault="00F36864"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1265AF30" w:rsidR="00F36864" w:rsidRPr="00E77A29" w:rsidRDefault="001801BB" w:rsidP="00E77FB5">
          <w:pPr>
            <w:spacing w:after="0" w:line="240" w:lineRule="auto"/>
            <w:ind w:left="-486" w:firstLine="567"/>
            <w:jc w:val="right"/>
            <w:rPr>
              <w:rFonts w:ascii="Palatino Linotype" w:hAnsi="Palatino Linotype" w:cs="Arial"/>
            </w:rPr>
          </w:pPr>
          <w:r>
            <w:rPr>
              <w:rFonts w:ascii="Palatino Linotype" w:hAnsi="Palatino Linotype" w:cs="Arial"/>
            </w:rPr>
            <w:t>XXXXXXXXXXXXXXX</w:t>
          </w:r>
        </w:p>
      </w:tc>
    </w:tr>
    <w:tr w:rsidR="00F36864" w14:paraId="6FC7E25C" w14:textId="77777777" w:rsidTr="004E74D8">
      <w:trPr>
        <w:trHeight w:val="60"/>
      </w:trPr>
      <w:tc>
        <w:tcPr>
          <w:tcW w:w="2704" w:type="dxa"/>
        </w:tcPr>
        <w:p w14:paraId="15D9B06C" w14:textId="77777777" w:rsidR="00F36864" w:rsidRPr="00E77A29" w:rsidRDefault="00F36864"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F36864" w:rsidRPr="00E77A29" w:rsidRDefault="00F36864"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F36864" w:rsidRPr="00C222C0" w:rsidRDefault="00F36864">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427A37"/>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F97328"/>
    <w:multiLevelType w:val="hybridMultilevel"/>
    <w:tmpl w:val="20FCBA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9"/>
  </w:num>
  <w:num w:numId="6">
    <w:abstractNumId w:val="3"/>
  </w:num>
  <w:num w:numId="7">
    <w:abstractNumId w:val="10"/>
  </w:num>
  <w:num w:numId="8">
    <w:abstractNumId w:val="6"/>
  </w:num>
  <w:num w:numId="9">
    <w:abstractNumId w:val="2"/>
  </w:num>
  <w:num w:numId="10">
    <w:abstractNumId w:val="8"/>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064C"/>
    <w:rsid w:val="00005B2F"/>
    <w:rsid w:val="00006FC2"/>
    <w:rsid w:val="0001102D"/>
    <w:rsid w:val="00014BD8"/>
    <w:rsid w:val="00015CF7"/>
    <w:rsid w:val="0002155B"/>
    <w:rsid w:val="0003350B"/>
    <w:rsid w:val="00036F8B"/>
    <w:rsid w:val="00036FFB"/>
    <w:rsid w:val="0003724D"/>
    <w:rsid w:val="00037511"/>
    <w:rsid w:val="00037BD9"/>
    <w:rsid w:val="00046020"/>
    <w:rsid w:val="0004738C"/>
    <w:rsid w:val="00056B3F"/>
    <w:rsid w:val="0006122B"/>
    <w:rsid w:val="0007032B"/>
    <w:rsid w:val="00070A15"/>
    <w:rsid w:val="00071762"/>
    <w:rsid w:val="00076C28"/>
    <w:rsid w:val="00077899"/>
    <w:rsid w:val="00080CE8"/>
    <w:rsid w:val="000847DF"/>
    <w:rsid w:val="0008796F"/>
    <w:rsid w:val="00087AB6"/>
    <w:rsid w:val="0009314B"/>
    <w:rsid w:val="0009512B"/>
    <w:rsid w:val="00097761"/>
    <w:rsid w:val="000A1173"/>
    <w:rsid w:val="000A1793"/>
    <w:rsid w:val="000A2415"/>
    <w:rsid w:val="000A6199"/>
    <w:rsid w:val="000B2724"/>
    <w:rsid w:val="000B38D1"/>
    <w:rsid w:val="000B61B4"/>
    <w:rsid w:val="000C7DF1"/>
    <w:rsid w:val="000D0F10"/>
    <w:rsid w:val="000D14DC"/>
    <w:rsid w:val="000E3D66"/>
    <w:rsid w:val="000E5B1A"/>
    <w:rsid w:val="000F30C2"/>
    <w:rsid w:val="000F65A4"/>
    <w:rsid w:val="000F66EF"/>
    <w:rsid w:val="00104C2C"/>
    <w:rsid w:val="00106EBC"/>
    <w:rsid w:val="00106F80"/>
    <w:rsid w:val="00112ED3"/>
    <w:rsid w:val="00123996"/>
    <w:rsid w:val="00130E83"/>
    <w:rsid w:val="00133D7E"/>
    <w:rsid w:val="00135BDB"/>
    <w:rsid w:val="001370A3"/>
    <w:rsid w:val="00141BB0"/>
    <w:rsid w:val="00146CE6"/>
    <w:rsid w:val="0014781C"/>
    <w:rsid w:val="00152645"/>
    <w:rsid w:val="00155D49"/>
    <w:rsid w:val="001600C8"/>
    <w:rsid w:val="001801BB"/>
    <w:rsid w:val="001823F8"/>
    <w:rsid w:val="00185FF3"/>
    <w:rsid w:val="00195AAB"/>
    <w:rsid w:val="001969C0"/>
    <w:rsid w:val="0019772D"/>
    <w:rsid w:val="001A1576"/>
    <w:rsid w:val="001B1209"/>
    <w:rsid w:val="001C27C4"/>
    <w:rsid w:val="001C5527"/>
    <w:rsid w:val="001D0DBB"/>
    <w:rsid w:val="001D69BE"/>
    <w:rsid w:val="001E3B45"/>
    <w:rsid w:val="001E669E"/>
    <w:rsid w:val="00207A1E"/>
    <w:rsid w:val="00232DEE"/>
    <w:rsid w:val="00234729"/>
    <w:rsid w:val="00241C44"/>
    <w:rsid w:val="0024426F"/>
    <w:rsid w:val="0025170A"/>
    <w:rsid w:val="002517C5"/>
    <w:rsid w:val="00275E06"/>
    <w:rsid w:val="002805FE"/>
    <w:rsid w:val="002812AA"/>
    <w:rsid w:val="00283489"/>
    <w:rsid w:val="00291AA2"/>
    <w:rsid w:val="002A05C9"/>
    <w:rsid w:val="002B13AA"/>
    <w:rsid w:val="002B1512"/>
    <w:rsid w:val="002B3F07"/>
    <w:rsid w:val="002B63DD"/>
    <w:rsid w:val="002C0293"/>
    <w:rsid w:val="002C0B08"/>
    <w:rsid w:val="002C59B5"/>
    <w:rsid w:val="002C67B3"/>
    <w:rsid w:val="002C72FE"/>
    <w:rsid w:val="002D7F66"/>
    <w:rsid w:val="002E1E38"/>
    <w:rsid w:val="002F2038"/>
    <w:rsid w:val="002F4ED3"/>
    <w:rsid w:val="003003BE"/>
    <w:rsid w:val="003066E3"/>
    <w:rsid w:val="00307CD9"/>
    <w:rsid w:val="003163C5"/>
    <w:rsid w:val="00320D2D"/>
    <w:rsid w:val="0032108E"/>
    <w:rsid w:val="00356C2A"/>
    <w:rsid w:val="00364F71"/>
    <w:rsid w:val="00376094"/>
    <w:rsid w:val="00384776"/>
    <w:rsid w:val="00394482"/>
    <w:rsid w:val="003A65B6"/>
    <w:rsid w:val="003B24A5"/>
    <w:rsid w:val="003B55E0"/>
    <w:rsid w:val="003B580F"/>
    <w:rsid w:val="003B6EA5"/>
    <w:rsid w:val="003D0214"/>
    <w:rsid w:val="003D4F64"/>
    <w:rsid w:val="003F0653"/>
    <w:rsid w:val="00410166"/>
    <w:rsid w:val="00410172"/>
    <w:rsid w:val="004256D0"/>
    <w:rsid w:val="00431A15"/>
    <w:rsid w:val="0044589E"/>
    <w:rsid w:val="004479F0"/>
    <w:rsid w:val="004516AA"/>
    <w:rsid w:val="0045442E"/>
    <w:rsid w:val="0045504C"/>
    <w:rsid w:val="004554B7"/>
    <w:rsid w:val="00462B03"/>
    <w:rsid w:val="00462B3F"/>
    <w:rsid w:val="00476BD2"/>
    <w:rsid w:val="004824F0"/>
    <w:rsid w:val="00487726"/>
    <w:rsid w:val="004879CA"/>
    <w:rsid w:val="004916AF"/>
    <w:rsid w:val="004A5BF7"/>
    <w:rsid w:val="004B1228"/>
    <w:rsid w:val="004D019A"/>
    <w:rsid w:val="004D11F8"/>
    <w:rsid w:val="004D3848"/>
    <w:rsid w:val="004E5D3D"/>
    <w:rsid w:val="004E74D8"/>
    <w:rsid w:val="004E7632"/>
    <w:rsid w:val="004F7B19"/>
    <w:rsid w:val="00501937"/>
    <w:rsid w:val="00502F83"/>
    <w:rsid w:val="00503760"/>
    <w:rsid w:val="0051123C"/>
    <w:rsid w:val="0051761F"/>
    <w:rsid w:val="005227A0"/>
    <w:rsid w:val="0052647F"/>
    <w:rsid w:val="0052706F"/>
    <w:rsid w:val="00536E53"/>
    <w:rsid w:val="005379D7"/>
    <w:rsid w:val="00540082"/>
    <w:rsid w:val="00544354"/>
    <w:rsid w:val="00545687"/>
    <w:rsid w:val="005469C0"/>
    <w:rsid w:val="00563348"/>
    <w:rsid w:val="005650C0"/>
    <w:rsid w:val="005761AE"/>
    <w:rsid w:val="00580702"/>
    <w:rsid w:val="00583528"/>
    <w:rsid w:val="00590127"/>
    <w:rsid w:val="00594B93"/>
    <w:rsid w:val="00596CB2"/>
    <w:rsid w:val="005B5108"/>
    <w:rsid w:val="005C226B"/>
    <w:rsid w:val="005F4D04"/>
    <w:rsid w:val="005F5080"/>
    <w:rsid w:val="0060119E"/>
    <w:rsid w:val="006130B1"/>
    <w:rsid w:val="00613DC7"/>
    <w:rsid w:val="006167A5"/>
    <w:rsid w:val="006224FF"/>
    <w:rsid w:val="006313C9"/>
    <w:rsid w:val="00642EC6"/>
    <w:rsid w:val="00650474"/>
    <w:rsid w:val="00666504"/>
    <w:rsid w:val="006A452C"/>
    <w:rsid w:val="006C2525"/>
    <w:rsid w:val="006D670E"/>
    <w:rsid w:val="006D6CB1"/>
    <w:rsid w:val="006F2D4F"/>
    <w:rsid w:val="006F4760"/>
    <w:rsid w:val="00700F6C"/>
    <w:rsid w:val="007052BF"/>
    <w:rsid w:val="007052C5"/>
    <w:rsid w:val="0071282D"/>
    <w:rsid w:val="00721A7E"/>
    <w:rsid w:val="00723DEF"/>
    <w:rsid w:val="00732AE3"/>
    <w:rsid w:val="007340D3"/>
    <w:rsid w:val="0073655B"/>
    <w:rsid w:val="00743958"/>
    <w:rsid w:val="007457FF"/>
    <w:rsid w:val="00754F39"/>
    <w:rsid w:val="00756DA5"/>
    <w:rsid w:val="00763BAF"/>
    <w:rsid w:val="00772DB6"/>
    <w:rsid w:val="0077316F"/>
    <w:rsid w:val="007837C3"/>
    <w:rsid w:val="007A4074"/>
    <w:rsid w:val="007A4A03"/>
    <w:rsid w:val="007A7245"/>
    <w:rsid w:val="007C0DE3"/>
    <w:rsid w:val="007D550C"/>
    <w:rsid w:val="007D58F0"/>
    <w:rsid w:val="007D7041"/>
    <w:rsid w:val="007E25B7"/>
    <w:rsid w:val="007E2C27"/>
    <w:rsid w:val="007E37ED"/>
    <w:rsid w:val="007F1AC2"/>
    <w:rsid w:val="007F6741"/>
    <w:rsid w:val="00801259"/>
    <w:rsid w:val="00803C59"/>
    <w:rsid w:val="00812258"/>
    <w:rsid w:val="00821A80"/>
    <w:rsid w:val="00821D0A"/>
    <w:rsid w:val="00826FB5"/>
    <w:rsid w:val="008300ED"/>
    <w:rsid w:val="008328EC"/>
    <w:rsid w:val="008516C6"/>
    <w:rsid w:val="0085256F"/>
    <w:rsid w:val="00852D9E"/>
    <w:rsid w:val="0086538B"/>
    <w:rsid w:val="00874F4E"/>
    <w:rsid w:val="0088227D"/>
    <w:rsid w:val="0089782A"/>
    <w:rsid w:val="008B1920"/>
    <w:rsid w:val="008B347F"/>
    <w:rsid w:val="008C6598"/>
    <w:rsid w:val="008D51A5"/>
    <w:rsid w:val="008D574D"/>
    <w:rsid w:val="008D59FD"/>
    <w:rsid w:val="008D5C16"/>
    <w:rsid w:val="008E00C2"/>
    <w:rsid w:val="008E468A"/>
    <w:rsid w:val="008E4D89"/>
    <w:rsid w:val="008F6317"/>
    <w:rsid w:val="009012A4"/>
    <w:rsid w:val="009077F0"/>
    <w:rsid w:val="009145B6"/>
    <w:rsid w:val="00923C76"/>
    <w:rsid w:val="0092499F"/>
    <w:rsid w:val="00934647"/>
    <w:rsid w:val="00934D1E"/>
    <w:rsid w:val="009359AB"/>
    <w:rsid w:val="00936F9E"/>
    <w:rsid w:val="00944D42"/>
    <w:rsid w:val="00972C49"/>
    <w:rsid w:val="00977258"/>
    <w:rsid w:val="00981D66"/>
    <w:rsid w:val="009927C8"/>
    <w:rsid w:val="009A092D"/>
    <w:rsid w:val="009A55CD"/>
    <w:rsid w:val="009A658B"/>
    <w:rsid w:val="009B2A79"/>
    <w:rsid w:val="009B56D0"/>
    <w:rsid w:val="009B636F"/>
    <w:rsid w:val="009C2F20"/>
    <w:rsid w:val="009C342E"/>
    <w:rsid w:val="009D1905"/>
    <w:rsid w:val="009D6CD3"/>
    <w:rsid w:val="009E02A2"/>
    <w:rsid w:val="009F5ACA"/>
    <w:rsid w:val="00A125E9"/>
    <w:rsid w:val="00A17FA2"/>
    <w:rsid w:val="00A223AE"/>
    <w:rsid w:val="00A26614"/>
    <w:rsid w:val="00A27D00"/>
    <w:rsid w:val="00A30A30"/>
    <w:rsid w:val="00A44C41"/>
    <w:rsid w:val="00A543C0"/>
    <w:rsid w:val="00A60516"/>
    <w:rsid w:val="00A6560A"/>
    <w:rsid w:val="00A77280"/>
    <w:rsid w:val="00A8008E"/>
    <w:rsid w:val="00A82C6A"/>
    <w:rsid w:val="00A8792B"/>
    <w:rsid w:val="00A923A5"/>
    <w:rsid w:val="00A9702B"/>
    <w:rsid w:val="00AA160F"/>
    <w:rsid w:val="00AA4902"/>
    <w:rsid w:val="00AC05DF"/>
    <w:rsid w:val="00AC4D98"/>
    <w:rsid w:val="00AC60CF"/>
    <w:rsid w:val="00AC77FB"/>
    <w:rsid w:val="00AD0E19"/>
    <w:rsid w:val="00AD2DB1"/>
    <w:rsid w:val="00AE26C8"/>
    <w:rsid w:val="00AE6AEF"/>
    <w:rsid w:val="00B01708"/>
    <w:rsid w:val="00B0389D"/>
    <w:rsid w:val="00B05109"/>
    <w:rsid w:val="00B136CE"/>
    <w:rsid w:val="00B2254A"/>
    <w:rsid w:val="00B325A5"/>
    <w:rsid w:val="00B33179"/>
    <w:rsid w:val="00B356D3"/>
    <w:rsid w:val="00B4043C"/>
    <w:rsid w:val="00B41D37"/>
    <w:rsid w:val="00B45589"/>
    <w:rsid w:val="00B45F7E"/>
    <w:rsid w:val="00B61157"/>
    <w:rsid w:val="00B65E0B"/>
    <w:rsid w:val="00B65F7D"/>
    <w:rsid w:val="00B82094"/>
    <w:rsid w:val="00B82FD1"/>
    <w:rsid w:val="00B83D28"/>
    <w:rsid w:val="00B91F44"/>
    <w:rsid w:val="00B92D59"/>
    <w:rsid w:val="00BA16D1"/>
    <w:rsid w:val="00BA182D"/>
    <w:rsid w:val="00BA2CD6"/>
    <w:rsid w:val="00BA610B"/>
    <w:rsid w:val="00BB077D"/>
    <w:rsid w:val="00BB631B"/>
    <w:rsid w:val="00BB7359"/>
    <w:rsid w:val="00BD048D"/>
    <w:rsid w:val="00BD2DD0"/>
    <w:rsid w:val="00BD4F13"/>
    <w:rsid w:val="00BD6E42"/>
    <w:rsid w:val="00BE4068"/>
    <w:rsid w:val="00BF3F7B"/>
    <w:rsid w:val="00C0117A"/>
    <w:rsid w:val="00C03AAC"/>
    <w:rsid w:val="00C104DD"/>
    <w:rsid w:val="00C16B31"/>
    <w:rsid w:val="00C22C9F"/>
    <w:rsid w:val="00C3317A"/>
    <w:rsid w:val="00C33BC1"/>
    <w:rsid w:val="00C34CA7"/>
    <w:rsid w:val="00C419D5"/>
    <w:rsid w:val="00C453B1"/>
    <w:rsid w:val="00C479B6"/>
    <w:rsid w:val="00C522E1"/>
    <w:rsid w:val="00C62BF7"/>
    <w:rsid w:val="00C63EE7"/>
    <w:rsid w:val="00C722BD"/>
    <w:rsid w:val="00C76941"/>
    <w:rsid w:val="00C76E1B"/>
    <w:rsid w:val="00C93E70"/>
    <w:rsid w:val="00C9436B"/>
    <w:rsid w:val="00C95204"/>
    <w:rsid w:val="00CA4264"/>
    <w:rsid w:val="00CB23C8"/>
    <w:rsid w:val="00CB5773"/>
    <w:rsid w:val="00CC2579"/>
    <w:rsid w:val="00CC6A71"/>
    <w:rsid w:val="00CC7C72"/>
    <w:rsid w:val="00CC7F82"/>
    <w:rsid w:val="00CD212A"/>
    <w:rsid w:val="00CD3A0B"/>
    <w:rsid w:val="00CF58A5"/>
    <w:rsid w:val="00D10AE9"/>
    <w:rsid w:val="00D10BBB"/>
    <w:rsid w:val="00D12795"/>
    <w:rsid w:val="00D14C0E"/>
    <w:rsid w:val="00D216E7"/>
    <w:rsid w:val="00D2294A"/>
    <w:rsid w:val="00D305AB"/>
    <w:rsid w:val="00D32B94"/>
    <w:rsid w:val="00D53F56"/>
    <w:rsid w:val="00D559CB"/>
    <w:rsid w:val="00D57786"/>
    <w:rsid w:val="00D6065A"/>
    <w:rsid w:val="00D625D3"/>
    <w:rsid w:val="00D67885"/>
    <w:rsid w:val="00D70AD7"/>
    <w:rsid w:val="00D7693A"/>
    <w:rsid w:val="00D77B02"/>
    <w:rsid w:val="00D82A01"/>
    <w:rsid w:val="00DB2EF0"/>
    <w:rsid w:val="00DB3D82"/>
    <w:rsid w:val="00DC3ACF"/>
    <w:rsid w:val="00DC4D9A"/>
    <w:rsid w:val="00DC6352"/>
    <w:rsid w:val="00DD2FB7"/>
    <w:rsid w:val="00DF02A3"/>
    <w:rsid w:val="00DF11F8"/>
    <w:rsid w:val="00DF69CF"/>
    <w:rsid w:val="00E00FE5"/>
    <w:rsid w:val="00E06A58"/>
    <w:rsid w:val="00E17841"/>
    <w:rsid w:val="00E23901"/>
    <w:rsid w:val="00E23A64"/>
    <w:rsid w:val="00E257CB"/>
    <w:rsid w:val="00E27B2E"/>
    <w:rsid w:val="00E32AF9"/>
    <w:rsid w:val="00E37A09"/>
    <w:rsid w:val="00E5281D"/>
    <w:rsid w:val="00E53D5E"/>
    <w:rsid w:val="00E66686"/>
    <w:rsid w:val="00E72B3A"/>
    <w:rsid w:val="00E72B3D"/>
    <w:rsid w:val="00E748B2"/>
    <w:rsid w:val="00E77A29"/>
    <w:rsid w:val="00E77FB5"/>
    <w:rsid w:val="00E86F9D"/>
    <w:rsid w:val="00E87C82"/>
    <w:rsid w:val="00E953E9"/>
    <w:rsid w:val="00EA48EE"/>
    <w:rsid w:val="00EA62F8"/>
    <w:rsid w:val="00EA75D3"/>
    <w:rsid w:val="00EC0F11"/>
    <w:rsid w:val="00ED1A42"/>
    <w:rsid w:val="00EF3765"/>
    <w:rsid w:val="00EF4643"/>
    <w:rsid w:val="00EF630E"/>
    <w:rsid w:val="00F1380E"/>
    <w:rsid w:val="00F158B3"/>
    <w:rsid w:val="00F24834"/>
    <w:rsid w:val="00F25EA9"/>
    <w:rsid w:val="00F36633"/>
    <w:rsid w:val="00F36864"/>
    <w:rsid w:val="00F44AAE"/>
    <w:rsid w:val="00F50781"/>
    <w:rsid w:val="00F54C7E"/>
    <w:rsid w:val="00F610FC"/>
    <w:rsid w:val="00F65B7D"/>
    <w:rsid w:val="00F65C0D"/>
    <w:rsid w:val="00F731A5"/>
    <w:rsid w:val="00F81CAD"/>
    <w:rsid w:val="00F9259D"/>
    <w:rsid w:val="00F97BB9"/>
    <w:rsid w:val="00FA7289"/>
    <w:rsid w:val="00FC2F92"/>
    <w:rsid w:val="00FC5405"/>
    <w:rsid w:val="00FC6AB8"/>
    <w:rsid w:val="00FD1FA8"/>
    <w:rsid w:val="00FD59ED"/>
    <w:rsid w:val="00FE29BA"/>
    <w:rsid w:val="00FE5679"/>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661081108">
      <w:bodyDiv w:val="1"/>
      <w:marLeft w:val="0"/>
      <w:marRight w:val="0"/>
      <w:marTop w:val="0"/>
      <w:marBottom w:val="0"/>
      <w:divBdr>
        <w:top w:val="none" w:sz="0" w:space="0" w:color="auto"/>
        <w:left w:val="none" w:sz="0" w:space="0" w:color="auto"/>
        <w:bottom w:val="none" w:sz="0" w:space="0" w:color="auto"/>
        <w:right w:val="none" w:sz="0" w:space="0" w:color="auto"/>
      </w:divBdr>
      <w:divsChild>
        <w:div w:id="1695687578">
          <w:marLeft w:val="0"/>
          <w:marRight w:val="0"/>
          <w:marTop w:val="0"/>
          <w:marBottom w:val="0"/>
          <w:divBdr>
            <w:top w:val="none" w:sz="0" w:space="0" w:color="auto"/>
            <w:left w:val="none" w:sz="0" w:space="0" w:color="auto"/>
            <w:bottom w:val="none" w:sz="0" w:space="0" w:color="auto"/>
            <w:right w:val="none" w:sz="0" w:space="0" w:color="auto"/>
          </w:divBdr>
        </w:div>
      </w:divsChild>
    </w:div>
    <w:div w:id="176588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A1D54-28CF-4842-87CE-02B49497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50</Pages>
  <Words>11664</Words>
  <Characters>64156</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38</cp:revision>
  <dcterms:created xsi:type="dcterms:W3CDTF">2022-12-15T18:16:00Z</dcterms:created>
  <dcterms:modified xsi:type="dcterms:W3CDTF">2023-01-27T16:54:00Z</dcterms:modified>
</cp:coreProperties>
</file>