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3C9" w:rsidRPr="00A04B56" w:rsidRDefault="00D5149E">
      <w:pPr>
        <w:tabs>
          <w:tab w:val="left" w:pos="3686"/>
        </w:tabs>
        <w:spacing w:line="360" w:lineRule="auto"/>
        <w:jc w:val="both"/>
        <w:rPr>
          <w:rFonts w:ascii="Palatino Linotype" w:eastAsia="Palatino Linotype" w:hAnsi="Palatino Linotype" w:cs="Palatino Linotype"/>
        </w:rPr>
      </w:pPr>
      <w:bookmarkStart w:id="0" w:name="_heading=h.tyjcwt" w:colFirst="0" w:colLast="0"/>
      <w:bookmarkEnd w:id="0"/>
      <w:r w:rsidRPr="00A04B5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VISTO</w:t>
      </w:r>
      <w:r w:rsidRPr="00A04B56">
        <w:rPr>
          <w:rFonts w:ascii="Palatino Linotype" w:eastAsia="Palatino Linotype" w:hAnsi="Palatino Linotype" w:cs="Palatino Linotype"/>
        </w:rPr>
        <w:t xml:space="preserve"> el expediente formado con motivo del recurso de revisión </w:t>
      </w:r>
      <w:r w:rsidRPr="00A04B56">
        <w:rPr>
          <w:rFonts w:ascii="Palatino Linotype" w:eastAsia="Palatino Linotype" w:hAnsi="Palatino Linotype" w:cs="Palatino Linotype"/>
          <w:b/>
        </w:rPr>
        <w:t>01954/INFOEM/IP/RR/2023</w:t>
      </w:r>
      <w:r w:rsidRPr="00A04B56">
        <w:rPr>
          <w:rFonts w:ascii="Palatino Linotype" w:eastAsia="Palatino Linotype" w:hAnsi="Palatino Linotype" w:cs="Palatino Linotype"/>
        </w:rPr>
        <w:t>, interpuesto por quien dijo ser</w:t>
      </w:r>
      <w:r w:rsidR="00111277">
        <w:rPr>
          <w:rFonts w:ascii="Palatino Linotype" w:eastAsia="Palatino Linotype" w:hAnsi="Palatino Linotype" w:cs="Palatino Linotype"/>
          <w:b/>
        </w:rPr>
        <w:t xml:space="preserve"> XXXXX XXXXXXXX XXXXXXXXX</w:t>
      </w:r>
      <w:r w:rsidRPr="00A04B56">
        <w:rPr>
          <w:rFonts w:ascii="Palatino Linotype" w:eastAsia="Palatino Linotype" w:hAnsi="Palatino Linotype" w:cs="Palatino Linotype"/>
          <w:b/>
        </w:rPr>
        <w:t xml:space="preserve">, </w:t>
      </w:r>
      <w:r w:rsidRPr="00A04B56">
        <w:rPr>
          <w:rFonts w:ascii="Palatino Linotype" w:eastAsia="Palatino Linotype" w:hAnsi="Palatino Linotype" w:cs="Palatino Linotype"/>
        </w:rPr>
        <w:t>que en lo subsecuente se le denominará como</w:t>
      </w:r>
      <w:r w:rsidRPr="00A04B56">
        <w:rPr>
          <w:rFonts w:ascii="Palatino Linotype" w:eastAsia="Palatino Linotype" w:hAnsi="Palatino Linotype" w:cs="Palatino Linotype"/>
          <w:b/>
        </w:rPr>
        <w:t xml:space="preserve"> LA PARTE RECURRENTE,</w:t>
      </w:r>
      <w:r w:rsidRPr="00A04B56">
        <w:rPr>
          <w:rFonts w:ascii="Palatino Linotype" w:eastAsia="Palatino Linotype" w:hAnsi="Palatino Linotype" w:cs="Palatino Linotype"/>
        </w:rPr>
        <w:t xml:space="preserve"> en contra de la respuesta a la solicitud </w:t>
      </w:r>
      <w:r w:rsidRPr="00A04B56">
        <w:rPr>
          <w:rFonts w:ascii="Palatino Linotype" w:eastAsia="Palatino Linotype" w:hAnsi="Palatino Linotype" w:cs="Palatino Linotype"/>
          <w:b/>
        </w:rPr>
        <w:t>00277/SEIEM/IP/2023</w:t>
      </w:r>
      <w:r w:rsidRPr="00A04B56">
        <w:rPr>
          <w:rFonts w:ascii="Palatino Linotype" w:eastAsia="Palatino Linotype" w:hAnsi="Palatino Linotype" w:cs="Palatino Linotype"/>
        </w:rPr>
        <w:t xml:space="preserve"> por parte de</w:t>
      </w:r>
      <w:r w:rsidRPr="00A04B56">
        <w:rPr>
          <w:rFonts w:ascii="Palatino Linotype" w:eastAsia="Palatino Linotype" w:hAnsi="Palatino Linotype" w:cs="Palatino Linotype"/>
          <w:b/>
        </w:rPr>
        <w:t xml:space="preserve"> Servicios Educativos Integrados al Estado de México, </w:t>
      </w:r>
      <w:r w:rsidRPr="00A04B56">
        <w:rPr>
          <w:rFonts w:ascii="Palatino Linotype" w:eastAsia="Palatino Linotype" w:hAnsi="Palatino Linotype" w:cs="Palatino Linotype"/>
        </w:rPr>
        <w:t xml:space="preserve">a quien en lo sucesivo nos referiremos como </w:t>
      </w:r>
      <w:r w:rsidRPr="00A04B56">
        <w:rPr>
          <w:rFonts w:ascii="Palatino Linotype" w:eastAsia="Palatino Linotype" w:hAnsi="Palatino Linotype" w:cs="Palatino Linotype"/>
          <w:b/>
        </w:rPr>
        <w:t xml:space="preserve">EL SUJETO OBLIGADO, </w:t>
      </w:r>
      <w:r w:rsidRPr="00A04B56">
        <w:rPr>
          <w:rFonts w:ascii="Palatino Linotype" w:eastAsia="Palatino Linotype" w:hAnsi="Palatino Linotype" w:cs="Palatino Linotype"/>
        </w:rPr>
        <w:t>se procede a dictar la presente resolución con base en los siguientes</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rPr>
      </w:pPr>
      <w:r w:rsidRPr="00A04B56">
        <w:rPr>
          <w:rFonts w:ascii="Palatino Linotype" w:eastAsia="Palatino Linotype" w:hAnsi="Palatino Linotype" w:cs="Palatino Linotype"/>
          <w:b/>
        </w:rPr>
        <w:t>A N T E C E D E N T E S:</w:t>
      </w:r>
    </w:p>
    <w:p w:rsidR="005A23C9" w:rsidRPr="00A04B56" w:rsidRDefault="005A23C9">
      <w:pPr>
        <w:pBdr>
          <w:top w:val="nil"/>
          <w:left w:val="nil"/>
          <w:bottom w:val="nil"/>
          <w:right w:val="nil"/>
          <w:between w:val="nil"/>
        </w:pBdr>
        <w:spacing w:line="360" w:lineRule="auto"/>
        <w:ind w:left="1080"/>
        <w:rPr>
          <w:rFonts w:ascii="Palatino Linotype" w:eastAsia="Palatino Linotype" w:hAnsi="Palatino Linotype" w:cs="Palatino Linotype"/>
          <w:b/>
        </w:rPr>
      </w:pPr>
    </w:p>
    <w:p w:rsidR="005A23C9" w:rsidRPr="00A04B56" w:rsidRDefault="00D5149E">
      <w:pPr>
        <w:spacing w:line="360" w:lineRule="auto"/>
        <w:jc w:val="both"/>
        <w:rPr>
          <w:rFonts w:ascii="Palatino Linotype" w:eastAsia="Palatino Linotype" w:hAnsi="Palatino Linotype" w:cs="Palatino Linotype"/>
        </w:rPr>
      </w:pPr>
      <w:bookmarkStart w:id="1" w:name="_heading=h.gjdgxs" w:colFirst="0" w:colLast="0"/>
      <w:bookmarkEnd w:id="1"/>
      <w:r w:rsidRPr="00A04B56">
        <w:rPr>
          <w:rFonts w:ascii="Palatino Linotype" w:eastAsia="Palatino Linotype" w:hAnsi="Palatino Linotype" w:cs="Palatino Linotype"/>
          <w:b/>
        </w:rPr>
        <w:t>1. Solicitud de acceso a la información.</w:t>
      </w:r>
      <w:r w:rsidRPr="00A04B56">
        <w:rPr>
          <w:rFonts w:ascii="Palatino Linotype" w:eastAsia="Palatino Linotype" w:hAnsi="Palatino Linotype" w:cs="Palatino Linotype"/>
        </w:rPr>
        <w:t xml:space="preserve"> El</w:t>
      </w:r>
      <w:r w:rsidRPr="00A04B56">
        <w:rPr>
          <w:rFonts w:ascii="Palatino Linotype" w:eastAsia="Palatino Linotype" w:hAnsi="Palatino Linotype" w:cs="Palatino Linotype"/>
          <w:b/>
        </w:rPr>
        <w:t xml:space="preserve"> dieciséis de marzo de dos mil veintitrés,</w:t>
      </w:r>
      <w:r w:rsidRPr="00A04B56">
        <w:rPr>
          <w:rFonts w:ascii="Palatino Linotype" w:eastAsia="Palatino Linotype" w:hAnsi="Palatino Linotype" w:cs="Palatino Linotype"/>
        </w:rPr>
        <w:t xml:space="preserve"> </w:t>
      </w:r>
      <w:r w:rsidRPr="00A04B56">
        <w:rPr>
          <w:rFonts w:ascii="Palatino Linotype" w:eastAsia="Palatino Linotype" w:hAnsi="Palatino Linotype" w:cs="Palatino Linotype"/>
          <w:b/>
        </w:rPr>
        <w:t>LA PARTE</w:t>
      </w:r>
      <w:r w:rsidRPr="00A04B56">
        <w:rPr>
          <w:rFonts w:ascii="Palatino Linotype" w:eastAsia="Palatino Linotype" w:hAnsi="Palatino Linotype" w:cs="Palatino Linotype"/>
        </w:rPr>
        <w:t xml:space="preserve"> </w:t>
      </w:r>
      <w:r w:rsidRPr="00A04B56">
        <w:rPr>
          <w:rFonts w:ascii="Palatino Linotype" w:eastAsia="Palatino Linotype" w:hAnsi="Palatino Linotype" w:cs="Palatino Linotype"/>
          <w:b/>
        </w:rPr>
        <w:t xml:space="preserve">RECURRENTE </w:t>
      </w:r>
      <w:r w:rsidRPr="00A04B56">
        <w:rPr>
          <w:rFonts w:ascii="Palatino Linotype" w:eastAsia="Palatino Linotype" w:hAnsi="Palatino Linotype" w:cs="Palatino Linotype"/>
        </w:rPr>
        <w:t>a través del Sistema de Acceso a la Información Mexiquense o SAIMEX</w:t>
      </w:r>
      <w:r w:rsidRPr="00A04B56">
        <w:rPr>
          <w:rFonts w:ascii="Palatino Linotype" w:eastAsia="Palatino Linotype" w:hAnsi="Palatino Linotype" w:cs="Palatino Linotype"/>
          <w:b/>
        </w:rPr>
        <w:t>,</w:t>
      </w:r>
      <w:r w:rsidRPr="00A04B56">
        <w:rPr>
          <w:rFonts w:ascii="Palatino Linotype" w:eastAsia="Palatino Linotype" w:hAnsi="Palatino Linotype" w:cs="Palatino Linotype"/>
        </w:rPr>
        <w:t xml:space="preserve"> realizó la solicitud de acceso a la información pública</w:t>
      </w:r>
      <w:r w:rsidRPr="00A04B56">
        <w:rPr>
          <w:rFonts w:ascii="Palatino Linotype" w:eastAsia="Palatino Linotype" w:hAnsi="Palatino Linotype" w:cs="Palatino Linotype"/>
          <w:b/>
        </w:rPr>
        <w:t xml:space="preserve"> 00277/SEIEM/IP/2023</w:t>
      </w:r>
      <w:r w:rsidRPr="00A04B56">
        <w:rPr>
          <w:rFonts w:ascii="Palatino Linotype" w:eastAsia="Palatino Linotype" w:hAnsi="Palatino Linotype" w:cs="Palatino Linotype"/>
        </w:rPr>
        <w:t>, en la cual requirió de:</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“Quisiera saber el sueldo neto mensual, quincenal o de cualquier otra temporalidad de pago que se le pague a la C. Flor Ivonne Bueno </w:t>
      </w:r>
      <w:proofErr w:type="spellStart"/>
      <w:r w:rsidRPr="00A04B56">
        <w:rPr>
          <w:rFonts w:ascii="Palatino Linotype" w:eastAsia="Palatino Linotype" w:hAnsi="Palatino Linotype" w:cs="Palatino Linotype"/>
          <w:i/>
          <w:sz w:val="22"/>
          <w:szCs w:val="22"/>
        </w:rPr>
        <w:t>Rodriguez</w:t>
      </w:r>
      <w:proofErr w:type="spellEnd"/>
      <w:r w:rsidRPr="00A04B56">
        <w:rPr>
          <w:rFonts w:ascii="Palatino Linotype" w:eastAsia="Palatino Linotype" w:hAnsi="Palatino Linotype" w:cs="Palatino Linotype"/>
          <w:i/>
          <w:sz w:val="22"/>
          <w:szCs w:val="22"/>
        </w:rPr>
        <w:t xml:space="preserve"> quien trabaja en el Jardín de Niños "Fernando Montes de Oca" CCT: 15DJN0469K, ZONA ESCOLAR N</w:t>
      </w:r>
      <w:proofErr w:type="gramStart"/>
      <w:r w:rsidRPr="00A04B56">
        <w:rPr>
          <w:rFonts w:ascii="Palatino Linotype" w:eastAsia="Palatino Linotype" w:hAnsi="Palatino Linotype" w:cs="Palatino Linotype"/>
          <w:i/>
          <w:sz w:val="22"/>
          <w:szCs w:val="22"/>
        </w:rPr>
        <w:t>:13</w:t>
      </w:r>
      <w:proofErr w:type="gramEnd"/>
      <w:r w:rsidRPr="00A04B56">
        <w:rPr>
          <w:rFonts w:ascii="Palatino Linotype" w:eastAsia="Palatino Linotype" w:hAnsi="Palatino Linotype" w:cs="Palatino Linotype"/>
          <w:i/>
          <w:sz w:val="22"/>
          <w:szCs w:val="22"/>
        </w:rPr>
        <w:t xml:space="preserve"> SECTOR N:03, municipio de Almoloya de Juárez, Santa Juana Primera Sección, la fecha de su ingreso a dicho Jardín de Niños, </w:t>
      </w:r>
      <w:proofErr w:type="spellStart"/>
      <w:r w:rsidRPr="00A04B56">
        <w:rPr>
          <w:rFonts w:ascii="Palatino Linotype" w:eastAsia="Palatino Linotype" w:hAnsi="Palatino Linotype" w:cs="Palatino Linotype"/>
          <w:i/>
          <w:sz w:val="22"/>
          <w:szCs w:val="22"/>
        </w:rPr>
        <w:t>asi</w:t>
      </w:r>
      <w:proofErr w:type="spellEnd"/>
      <w:r w:rsidRPr="00A04B56">
        <w:rPr>
          <w:rFonts w:ascii="Palatino Linotype" w:eastAsia="Palatino Linotype" w:hAnsi="Palatino Linotype" w:cs="Palatino Linotype"/>
          <w:i/>
          <w:sz w:val="22"/>
          <w:szCs w:val="22"/>
        </w:rPr>
        <w:t xml:space="preserve"> como el </w:t>
      </w:r>
      <w:r w:rsidRPr="00A04B56">
        <w:rPr>
          <w:rFonts w:ascii="Palatino Linotype" w:eastAsia="Palatino Linotype" w:hAnsi="Palatino Linotype" w:cs="Palatino Linotype"/>
          <w:b/>
          <w:i/>
          <w:sz w:val="22"/>
          <w:szCs w:val="22"/>
          <w:u w:val="single"/>
        </w:rPr>
        <w:t>cargo actual que tiene</w:t>
      </w:r>
      <w:r w:rsidRPr="00A04B56">
        <w:rPr>
          <w:rFonts w:ascii="Palatino Linotype" w:eastAsia="Palatino Linotype" w:hAnsi="Palatino Linotype" w:cs="Palatino Linotype"/>
          <w:i/>
          <w:sz w:val="22"/>
          <w:szCs w:val="22"/>
        </w:rPr>
        <w:t xml:space="preserve"> (Sic)</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lastRenderedPageBreak/>
        <w:t>Modalidad de Entrega:</w:t>
      </w:r>
      <w:r w:rsidRPr="00A04B56">
        <w:rPr>
          <w:rFonts w:ascii="Palatino Linotype" w:eastAsia="Palatino Linotype" w:hAnsi="Palatino Linotype" w:cs="Palatino Linotype"/>
        </w:rPr>
        <w:t xml:space="preserve"> A través del SAIMEX.</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 xml:space="preserve">2. Respuesta. </w:t>
      </w:r>
      <w:r w:rsidRPr="00A04B56">
        <w:rPr>
          <w:rFonts w:ascii="Palatino Linotype" w:eastAsia="Palatino Linotype" w:hAnsi="Palatino Linotype" w:cs="Palatino Linotype"/>
        </w:rPr>
        <w:t>El</w:t>
      </w:r>
      <w:r w:rsidRPr="00A04B56">
        <w:rPr>
          <w:rFonts w:ascii="Palatino Linotype" w:eastAsia="Palatino Linotype" w:hAnsi="Palatino Linotype" w:cs="Palatino Linotype"/>
          <w:b/>
        </w:rPr>
        <w:t xml:space="preserve"> trece de abril dos mil veintitrés, EL SUJETO OBLIGADO </w:t>
      </w:r>
      <w:r w:rsidRPr="00A04B56">
        <w:rPr>
          <w:rFonts w:ascii="Palatino Linotype" w:eastAsia="Palatino Linotype" w:hAnsi="Palatino Linotype" w:cs="Palatino Linotype"/>
        </w:rPr>
        <w:t xml:space="preserve">respondió a la solicitud de información de manera siguiente: </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“Metepec, México a 13 de Abril de 2023</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Nombre del solicitante: C. </w:t>
      </w:r>
      <w:r w:rsidR="00111277">
        <w:rPr>
          <w:rFonts w:ascii="Palatino Linotype" w:eastAsia="Palatino Linotype" w:hAnsi="Palatino Linotype" w:cs="Palatino Linotype"/>
          <w:i/>
          <w:sz w:val="22"/>
          <w:szCs w:val="22"/>
        </w:rPr>
        <w:t>XXXXXXXXXXX</w:t>
      </w:r>
      <w:bookmarkStart w:id="2" w:name="_GoBack"/>
      <w:bookmarkEnd w:id="2"/>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Folio de la solicitud: 00277/SEIEM/IP/2023</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Se remite respuesta a su solicitud</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ATENTAMENTE</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Lic. Joaquín Raúl Benítez Vera (SUPLENTE)” (Sic) </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Y remitió los archivos que se enlistan: </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rPr>
      </w:pPr>
      <w:r w:rsidRPr="00A04B56">
        <w:rPr>
          <w:rFonts w:ascii="Palatino Linotype" w:eastAsia="Palatino Linotype" w:hAnsi="Palatino Linotype" w:cs="Palatino Linotype"/>
          <w:b/>
          <w:i/>
        </w:rPr>
        <w:t>RES.CIUD. 277-230001.pdf</w:t>
      </w: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Oficio </w:t>
      </w:r>
      <w:r w:rsidRPr="00A04B56">
        <w:rPr>
          <w:rFonts w:ascii="Palatino Linotype" w:eastAsia="Palatino Linotype" w:hAnsi="Palatino Linotype" w:cs="Palatino Linotype"/>
          <w:i/>
        </w:rPr>
        <w:t>210C0101030000S/UT/1169/2023</w:t>
      </w:r>
      <w:r w:rsidRPr="00A04B56">
        <w:rPr>
          <w:rFonts w:ascii="Palatino Linotype" w:eastAsia="Palatino Linotype" w:hAnsi="Palatino Linotype" w:cs="Palatino Linotype"/>
        </w:rPr>
        <w:t xml:space="preserve"> de fecha treinta y uno de marzo de dos mil veintitrés de la Unidad de Transparencia, mediante el cual se remite la información brindada por la Persona Servidora Pública Habilitada de la Dirección de Educación Elemental. </w:t>
      </w:r>
    </w:p>
    <w:p w:rsidR="005A23C9" w:rsidRPr="00A04B56" w:rsidRDefault="005A23C9">
      <w:pPr>
        <w:spacing w:line="360" w:lineRule="auto"/>
        <w:jc w:val="both"/>
        <w:rPr>
          <w:rFonts w:ascii="Palatino Linotype" w:eastAsia="Palatino Linotype" w:hAnsi="Palatino Linotype" w:cs="Palatino Linotype"/>
          <w:b/>
          <w:i/>
        </w:rPr>
      </w:pPr>
    </w:p>
    <w:p w:rsidR="005A23C9" w:rsidRPr="00A04B56" w:rsidRDefault="00D5149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i/>
        </w:rPr>
      </w:pPr>
      <w:r w:rsidRPr="00A04B56">
        <w:rPr>
          <w:rFonts w:ascii="Palatino Linotype" w:eastAsia="Palatino Linotype" w:hAnsi="Palatino Linotype" w:cs="Palatino Linotype"/>
          <w:b/>
          <w:i/>
        </w:rPr>
        <w:t>RESP.DIRECC.EDU.ELEMENTAL0001.pdf</w:t>
      </w: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La Subdirección de Educación Elemental remitió el oficio </w:t>
      </w:r>
      <w:r w:rsidRPr="00A04B56">
        <w:rPr>
          <w:rFonts w:ascii="Palatino Linotype" w:eastAsia="Palatino Linotype" w:hAnsi="Palatino Linotype" w:cs="Palatino Linotype"/>
          <w:i/>
        </w:rPr>
        <w:t xml:space="preserve">210C0101110100L/326/2023 </w:t>
      </w:r>
      <w:r w:rsidRPr="00A04B56">
        <w:rPr>
          <w:rFonts w:ascii="Palatino Linotype" w:eastAsia="Palatino Linotype" w:hAnsi="Palatino Linotype" w:cs="Palatino Linotype"/>
        </w:rPr>
        <w:t xml:space="preserve">por medio del cual hizo entrega de la respuesta del Departamento de Educación Preescolar del Valle de Toluca. </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Oficio </w:t>
      </w:r>
      <w:r w:rsidRPr="00A04B56">
        <w:rPr>
          <w:rFonts w:ascii="Palatino Linotype" w:eastAsia="Palatino Linotype" w:hAnsi="Palatino Linotype" w:cs="Palatino Linotype"/>
          <w:i/>
        </w:rPr>
        <w:t>210C0101110103T/2719/2023</w:t>
      </w:r>
      <w:r w:rsidRPr="00A04B56">
        <w:rPr>
          <w:rFonts w:ascii="Palatino Linotype" w:eastAsia="Palatino Linotype" w:hAnsi="Palatino Linotype" w:cs="Palatino Linotype"/>
        </w:rPr>
        <w:t xml:space="preserve"> de fecha veintinueve de marzo de dos mil veintitrés, mediante el cual el Departamento de Educación Preescolar del Valle de Toluca informó que la persona referida en la solicitud </w:t>
      </w:r>
      <w:r w:rsidRPr="00A04B56">
        <w:rPr>
          <w:rFonts w:ascii="Palatino Linotype" w:eastAsia="Palatino Linotype" w:hAnsi="Palatino Linotype" w:cs="Palatino Linotype"/>
          <w:b/>
        </w:rPr>
        <w:t>00277/SEIEM/IP/2023</w:t>
      </w:r>
      <w:r w:rsidRPr="00A04B56">
        <w:rPr>
          <w:rFonts w:ascii="Palatino Linotype" w:eastAsia="Palatino Linotype" w:hAnsi="Palatino Linotype" w:cs="Palatino Linotype"/>
        </w:rPr>
        <w:t xml:space="preserve"> presta sus servicios en la Estrategia de Inclusión Social en el Jardín de Niños Fernando Montes de Oca, C.C.T. 15DJN0469K, en el Sector 03 de la Zona Escolar 13, y adjuntó esta tabla: </w:t>
      </w:r>
    </w:p>
    <w:p w:rsidR="005A23C9" w:rsidRPr="00A04B56" w:rsidRDefault="005A23C9">
      <w:pPr>
        <w:spacing w:line="360" w:lineRule="auto"/>
        <w:jc w:val="center"/>
      </w:pPr>
    </w:p>
    <w:p w:rsidR="005A23C9" w:rsidRPr="00A04B56" w:rsidRDefault="00D5149E">
      <w:pPr>
        <w:spacing w:line="360" w:lineRule="auto"/>
        <w:jc w:val="center"/>
        <w:rPr>
          <w:rFonts w:ascii="Palatino Linotype" w:eastAsia="Palatino Linotype" w:hAnsi="Palatino Linotype" w:cs="Palatino Linotype"/>
        </w:rPr>
      </w:pPr>
      <w:r w:rsidRPr="00A04B56">
        <w:rPr>
          <w:noProof/>
        </w:rPr>
        <w:drawing>
          <wp:inline distT="0" distB="0" distL="0" distR="0">
            <wp:extent cx="4686300" cy="9620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9504" t="46771" r="6991" b="22752"/>
                    <a:stretch>
                      <a:fillRect/>
                    </a:stretch>
                  </pic:blipFill>
                  <pic:spPr>
                    <a:xfrm>
                      <a:off x="0" y="0"/>
                      <a:ext cx="4686300" cy="962025"/>
                    </a:xfrm>
                    <a:prstGeom prst="rect">
                      <a:avLst/>
                    </a:prstGeom>
                    <a:ln/>
                  </pic:spPr>
                </pic:pic>
              </a:graphicData>
            </a:graphic>
          </wp:inline>
        </w:drawing>
      </w:r>
    </w:p>
    <w:p w:rsidR="005A23C9" w:rsidRPr="00A04B56" w:rsidRDefault="005A23C9">
      <w:pPr>
        <w:spacing w:line="360" w:lineRule="auto"/>
        <w:jc w:val="center"/>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No sin antes señalar que tiene una compensación económica de siete mil pesos mensuales. </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sz w:val="22"/>
          <w:szCs w:val="22"/>
        </w:rPr>
        <w:t>3.</w:t>
      </w:r>
      <w:r w:rsidRPr="00A04B56">
        <w:rPr>
          <w:rFonts w:ascii="Palatino Linotype" w:eastAsia="Palatino Linotype" w:hAnsi="Palatino Linotype" w:cs="Palatino Linotype"/>
          <w:b/>
        </w:rPr>
        <w:t xml:space="preserve"> Interposición del recurso de revisión. </w:t>
      </w:r>
      <w:r w:rsidRPr="00A04B56">
        <w:rPr>
          <w:rFonts w:ascii="Palatino Linotype" w:eastAsia="Palatino Linotype" w:hAnsi="Palatino Linotype" w:cs="Palatino Linotype"/>
        </w:rPr>
        <w:t xml:space="preserve">Inconforme la entonces persona solicitante con la respuesta del </w:t>
      </w:r>
      <w:r w:rsidRPr="00A04B56">
        <w:rPr>
          <w:rFonts w:ascii="Palatino Linotype" w:eastAsia="Palatino Linotype" w:hAnsi="Palatino Linotype" w:cs="Palatino Linotype"/>
          <w:b/>
        </w:rPr>
        <w:t>SUJETO OBLIGADO</w:t>
      </w:r>
      <w:r w:rsidRPr="00A04B56">
        <w:rPr>
          <w:rFonts w:ascii="Palatino Linotype" w:eastAsia="Palatino Linotype" w:hAnsi="Palatino Linotype" w:cs="Palatino Linotype"/>
        </w:rPr>
        <w:t>, el día</w:t>
      </w:r>
      <w:r w:rsidRPr="00A04B56">
        <w:rPr>
          <w:rFonts w:ascii="Palatino Linotype" w:eastAsia="Palatino Linotype" w:hAnsi="Palatino Linotype" w:cs="Palatino Linotype"/>
          <w:b/>
        </w:rPr>
        <w:t xml:space="preserve"> catorce de abril de dos mil veintitrés, </w:t>
      </w:r>
      <w:r w:rsidRPr="00A04B56">
        <w:rPr>
          <w:rFonts w:ascii="Palatino Linotype" w:eastAsia="Palatino Linotype" w:hAnsi="Palatino Linotype" w:cs="Palatino Linotype"/>
        </w:rPr>
        <w:t xml:space="preserve">accionó este medio de defensa, mediante el cual manifestó lo siguiente: </w:t>
      </w:r>
    </w:p>
    <w:p w:rsidR="005A23C9" w:rsidRPr="00A04B56" w:rsidRDefault="005A23C9">
      <w:pPr>
        <w:tabs>
          <w:tab w:val="left" w:pos="2745"/>
        </w:tabs>
        <w:spacing w:line="360" w:lineRule="auto"/>
        <w:jc w:val="both"/>
        <w:rPr>
          <w:rFonts w:ascii="Palatino Linotype" w:eastAsia="Palatino Linotype" w:hAnsi="Palatino Linotype" w:cs="Palatino Linotype"/>
        </w:rPr>
      </w:pPr>
    </w:p>
    <w:p w:rsidR="005A23C9" w:rsidRPr="00A04B56" w:rsidRDefault="00D5149E">
      <w:pPr>
        <w:tabs>
          <w:tab w:val="left" w:pos="2745"/>
        </w:tabs>
        <w:spacing w:line="360" w:lineRule="auto"/>
        <w:jc w:val="both"/>
        <w:rPr>
          <w:rFonts w:ascii="Palatino Linotype" w:eastAsia="Palatino Linotype" w:hAnsi="Palatino Linotype" w:cs="Palatino Linotype"/>
          <w:b/>
        </w:rPr>
      </w:pPr>
      <w:r w:rsidRPr="00A04B56">
        <w:rPr>
          <w:rFonts w:ascii="Palatino Linotype" w:eastAsia="Palatino Linotype" w:hAnsi="Palatino Linotype" w:cs="Palatino Linotype"/>
          <w:b/>
        </w:rPr>
        <w:t xml:space="preserve">Acto impugnado: </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“Quisiera saber el sueldo neto mensual, quincenal o de cualquier otra temporalidad de pago que se le pague a la C. Flor Ivonne Bueno </w:t>
      </w:r>
      <w:proofErr w:type="spellStart"/>
      <w:r w:rsidRPr="00A04B56">
        <w:rPr>
          <w:rFonts w:ascii="Palatino Linotype" w:eastAsia="Palatino Linotype" w:hAnsi="Palatino Linotype" w:cs="Palatino Linotype"/>
          <w:i/>
          <w:sz w:val="22"/>
          <w:szCs w:val="22"/>
        </w:rPr>
        <w:t>Rodriguez</w:t>
      </w:r>
      <w:proofErr w:type="spellEnd"/>
      <w:r w:rsidRPr="00A04B56">
        <w:rPr>
          <w:rFonts w:ascii="Palatino Linotype" w:eastAsia="Palatino Linotype" w:hAnsi="Palatino Linotype" w:cs="Palatino Linotype"/>
          <w:i/>
          <w:sz w:val="22"/>
          <w:szCs w:val="22"/>
        </w:rPr>
        <w:t xml:space="preserve"> quien trabaja en el Jardín de Niños "Fernando Montes de Oca" CCT: 15DJN0469K, ZONA ESCOLAR N</w:t>
      </w:r>
      <w:proofErr w:type="gramStart"/>
      <w:r w:rsidRPr="00A04B56">
        <w:rPr>
          <w:rFonts w:ascii="Palatino Linotype" w:eastAsia="Palatino Linotype" w:hAnsi="Palatino Linotype" w:cs="Palatino Linotype"/>
          <w:i/>
          <w:sz w:val="22"/>
          <w:szCs w:val="22"/>
        </w:rPr>
        <w:t>:13</w:t>
      </w:r>
      <w:proofErr w:type="gramEnd"/>
      <w:r w:rsidRPr="00A04B56">
        <w:rPr>
          <w:rFonts w:ascii="Palatino Linotype" w:eastAsia="Palatino Linotype" w:hAnsi="Palatino Linotype" w:cs="Palatino Linotype"/>
          <w:i/>
          <w:sz w:val="22"/>
          <w:szCs w:val="22"/>
        </w:rPr>
        <w:t xml:space="preserve"> SECTOR N:03, municipio de Almoloya de Juárez, </w:t>
      </w:r>
      <w:r w:rsidRPr="00A04B56">
        <w:rPr>
          <w:rFonts w:ascii="Palatino Linotype" w:eastAsia="Palatino Linotype" w:hAnsi="Palatino Linotype" w:cs="Palatino Linotype"/>
          <w:i/>
          <w:sz w:val="22"/>
          <w:szCs w:val="22"/>
        </w:rPr>
        <w:lastRenderedPageBreak/>
        <w:t xml:space="preserve">Santa Juana Primera Sección, la fecha de su ingreso a dicho Jardín de Niños, </w:t>
      </w:r>
      <w:proofErr w:type="spellStart"/>
      <w:r w:rsidRPr="00A04B56">
        <w:rPr>
          <w:rFonts w:ascii="Palatino Linotype" w:eastAsia="Palatino Linotype" w:hAnsi="Palatino Linotype" w:cs="Palatino Linotype"/>
          <w:i/>
          <w:sz w:val="22"/>
          <w:szCs w:val="22"/>
        </w:rPr>
        <w:t>asi</w:t>
      </w:r>
      <w:proofErr w:type="spellEnd"/>
      <w:r w:rsidRPr="00A04B56">
        <w:rPr>
          <w:rFonts w:ascii="Palatino Linotype" w:eastAsia="Palatino Linotype" w:hAnsi="Palatino Linotype" w:cs="Palatino Linotype"/>
          <w:i/>
          <w:sz w:val="22"/>
          <w:szCs w:val="22"/>
        </w:rPr>
        <w:t xml:space="preserve"> como el cargo actual que tiene” (Sic) </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Razones o motivos de inconformidad</w:t>
      </w:r>
      <w:r w:rsidRPr="00A04B56">
        <w:rPr>
          <w:rFonts w:ascii="Palatino Linotype" w:eastAsia="Palatino Linotype" w:hAnsi="Palatino Linotype" w:cs="Palatino Linotype"/>
        </w:rPr>
        <w:t>:</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bookmarkStart w:id="3" w:name="_heading=h.30j0zll" w:colFirst="0" w:colLast="0"/>
      <w:bookmarkEnd w:id="3"/>
      <w:r w:rsidRPr="00A04B56">
        <w:rPr>
          <w:rFonts w:ascii="Palatino Linotype" w:eastAsia="Palatino Linotype" w:hAnsi="Palatino Linotype" w:cs="Palatino Linotype"/>
          <w:i/>
          <w:sz w:val="22"/>
          <w:szCs w:val="22"/>
        </w:rPr>
        <w:t xml:space="preserve">“en la respuesta emitida </w:t>
      </w:r>
      <w:r w:rsidRPr="00A04B56">
        <w:rPr>
          <w:rFonts w:ascii="Palatino Linotype" w:eastAsia="Palatino Linotype" w:hAnsi="Palatino Linotype" w:cs="Palatino Linotype"/>
          <w:b/>
          <w:i/>
          <w:sz w:val="22"/>
          <w:szCs w:val="22"/>
          <w:u w:val="single"/>
        </w:rPr>
        <w:t xml:space="preserve">no se </w:t>
      </w:r>
      <w:proofErr w:type="spellStart"/>
      <w:r w:rsidRPr="00A04B56">
        <w:rPr>
          <w:rFonts w:ascii="Palatino Linotype" w:eastAsia="Palatino Linotype" w:hAnsi="Palatino Linotype" w:cs="Palatino Linotype"/>
          <w:b/>
          <w:i/>
          <w:sz w:val="22"/>
          <w:szCs w:val="22"/>
          <w:u w:val="single"/>
        </w:rPr>
        <w:t>especifico</w:t>
      </w:r>
      <w:proofErr w:type="spellEnd"/>
      <w:r w:rsidRPr="00A04B56">
        <w:rPr>
          <w:rFonts w:ascii="Palatino Linotype" w:eastAsia="Palatino Linotype" w:hAnsi="Palatino Linotype" w:cs="Palatino Linotype"/>
          <w:b/>
          <w:i/>
          <w:sz w:val="22"/>
          <w:szCs w:val="22"/>
          <w:u w:val="single"/>
        </w:rPr>
        <w:t xml:space="preserve"> el cargo actual</w:t>
      </w:r>
      <w:r w:rsidRPr="00A04B56">
        <w:rPr>
          <w:rFonts w:ascii="Palatino Linotype" w:eastAsia="Palatino Linotype" w:hAnsi="Palatino Linotype" w:cs="Palatino Linotype"/>
          <w:i/>
          <w:sz w:val="22"/>
          <w:szCs w:val="22"/>
        </w:rPr>
        <w:t xml:space="preserve"> que tiene la C. Flor Ivonne Bueno </w:t>
      </w:r>
      <w:proofErr w:type="spellStart"/>
      <w:r w:rsidRPr="00A04B56">
        <w:rPr>
          <w:rFonts w:ascii="Palatino Linotype" w:eastAsia="Palatino Linotype" w:hAnsi="Palatino Linotype" w:cs="Palatino Linotype"/>
          <w:i/>
          <w:sz w:val="22"/>
          <w:szCs w:val="22"/>
        </w:rPr>
        <w:t>Rodriguez</w:t>
      </w:r>
      <w:proofErr w:type="spellEnd"/>
      <w:r w:rsidRPr="00A04B56">
        <w:rPr>
          <w:rFonts w:ascii="Palatino Linotype" w:eastAsia="Palatino Linotype" w:hAnsi="Palatino Linotype" w:cs="Palatino Linotype"/>
          <w:i/>
          <w:sz w:val="22"/>
          <w:szCs w:val="22"/>
        </w:rPr>
        <w:t xml:space="preserve">” (Sic) </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spacing w:line="360" w:lineRule="auto"/>
        <w:ind w:right="51"/>
        <w:jc w:val="both"/>
        <w:rPr>
          <w:rFonts w:ascii="Palatino Linotype" w:eastAsia="Palatino Linotype" w:hAnsi="Palatino Linotype" w:cs="Palatino Linotype"/>
        </w:rPr>
      </w:pPr>
      <w:r w:rsidRPr="00A04B56">
        <w:rPr>
          <w:rFonts w:ascii="Palatino Linotype" w:eastAsia="Palatino Linotype" w:hAnsi="Palatino Linotype" w:cs="Palatino Linotype"/>
          <w:b/>
        </w:rPr>
        <w:t xml:space="preserve">4. Turno. </w:t>
      </w:r>
      <w:r w:rsidRPr="00A04B56">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A04B56">
        <w:rPr>
          <w:rFonts w:ascii="Palatino Linotype" w:eastAsia="Palatino Linotype" w:hAnsi="Palatino Linotype" w:cs="Palatino Linotype"/>
          <w:b/>
        </w:rPr>
        <w:t xml:space="preserve">Comisionada Guadalupe Ramírez Peña, </w:t>
      </w:r>
      <w:r w:rsidRPr="00A04B56">
        <w:rPr>
          <w:rFonts w:ascii="Palatino Linotype" w:eastAsia="Palatino Linotype" w:hAnsi="Palatino Linotype" w:cs="Palatino Linotype"/>
        </w:rPr>
        <w:t xml:space="preserve">a efecto de que analizara sobre su admisión o su </w:t>
      </w:r>
      <w:proofErr w:type="spellStart"/>
      <w:r w:rsidRPr="00A04B56">
        <w:rPr>
          <w:rFonts w:ascii="Palatino Linotype" w:eastAsia="Palatino Linotype" w:hAnsi="Palatino Linotype" w:cs="Palatino Linotype"/>
        </w:rPr>
        <w:t>desechamiento</w:t>
      </w:r>
      <w:proofErr w:type="spellEnd"/>
      <w:r w:rsidRPr="00A04B56">
        <w:rPr>
          <w:rFonts w:ascii="Palatino Linotype" w:eastAsia="Palatino Linotype" w:hAnsi="Palatino Linotype" w:cs="Palatino Linotype"/>
        </w:rPr>
        <w:t>.</w:t>
      </w:r>
    </w:p>
    <w:p w:rsidR="005A23C9" w:rsidRPr="00A04B56" w:rsidRDefault="005A23C9">
      <w:pPr>
        <w:spacing w:line="360" w:lineRule="auto"/>
        <w:ind w:right="51"/>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5. Admisión del Recurso de revisión.</w:t>
      </w:r>
      <w:r w:rsidRPr="00A04B56">
        <w:rPr>
          <w:rFonts w:ascii="Palatino Linotype" w:eastAsia="Palatino Linotype" w:hAnsi="Palatino Linotype" w:cs="Palatino Linotype"/>
        </w:rPr>
        <w:t xml:space="preserve"> El</w:t>
      </w:r>
      <w:r w:rsidRPr="00A04B56">
        <w:rPr>
          <w:rFonts w:ascii="Palatino Linotype" w:eastAsia="Palatino Linotype" w:hAnsi="Palatino Linotype" w:cs="Palatino Linotype"/>
          <w:b/>
        </w:rPr>
        <w:t xml:space="preserve"> diecinueve de abril de dos mil veintitrés, </w:t>
      </w:r>
      <w:r w:rsidRPr="00A04B56">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A04B56">
        <w:rPr>
          <w:rFonts w:ascii="Palatino Linotype" w:eastAsia="Palatino Linotype" w:hAnsi="Palatino Linotype" w:cs="Palatino Linotype"/>
          <w:b/>
        </w:rPr>
        <w:t xml:space="preserve">EL SUJETO OBLIGADO </w:t>
      </w:r>
      <w:r w:rsidRPr="00A04B56">
        <w:rPr>
          <w:rFonts w:ascii="Palatino Linotype" w:eastAsia="Palatino Linotype" w:hAnsi="Palatino Linotype" w:cs="Palatino Linotype"/>
        </w:rPr>
        <w:t>presentara su Informe Justificado.</w:t>
      </w:r>
    </w:p>
    <w:p w:rsidR="005A23C9" w:rsidRPr="00A04B56" w:rsidRDefault="005A23C9">
      <w:pPr>
        <w:spacing w:line="360" w:lineRule="auto"/>
        <w:jc w:val="both"/>
        <w:rPr>
          <w:rFonts w:ascii="Palatino Linotype" w:eastAsia="Palatino Linotype" w:hAnsi="Palatino Linotype" w:cs="Palatino Linotype"/>
          <w:b/>
        </w:rPr>
      </w:pPr>
    </w:p>
    <w:p w:rsidR="005A23C9" w:rsidRPr="00A04B56" w:rsidRDefault="00D5149E">
      <w:pPr>
        <w:spacing w:line="360" w:lineRule="auto"/>
        <w:ind w:right="49"/>
        <w:jc w:val="both"/>
        <w:rPr>
          <w:rFonts w:ascii="Palatino Linotype" w:eastAsia="Palatino Linotype" w:hAnsi="Palatino Linotype" w:cs="Palatino Linotype"/>
          <w:b/>
        </w:rPr>
      </w:pPr>
      <w:bookmarkStart w:id="4" w:name="_heading=h.2s8eyo1" w:colFirst="0" w:colLast="0"/>
      <w:bookmarkEnd w:id="4"/>
      <w:r w:rsidRPr="00A04B56">
        <w:rPr>
          <w:rFonts w:ascii="Palatino Linotype" w:eastAsia="Palatino Linotype" w:hAnsi="Palatino Linotype" w:cs="Palatino Linotype"/>
          <w:b/>
        </w:rPr>
        <w:t>6. Manifestaciones</w:t>
      </w:r>
      <w:r w:rsidRPr="00A04B56">
        <w:rPr>
          <w:rFonts w:ascii="Palatino Linotype" w:eastAsia="Palatino Linotype" w:hAnsi="Palatino Linotype" w:cs="Palatino Linotype"/>
        </w:rPr>
        <w:t xml:space="preserve">. De las constancias que integran el expediente electrónico en que se actúa se advierte que </w:t>
      </w:r>
      <w:r w:rsidRPr="00A04B56">
        <w:rPr>
          <w:rFonts w:ascii="Palatino Linotype" w:eastAsia="Palatino Linotype" w:hAnsi="Palatino Linotype" w:cs="Palatino Linotype"/>
          <w:b/>
        </w:rPr>
        <w:t xml:space="preserve">EL SUJETO OBLIGADO </w:t>
      </w:r>
      <w:r w:rsidRPr="00A04B56">
        <w:rPr>
          <w:rFonts w:ascii="Palatino Linotype" w:eastAsia="Palatino Linotype" w:hAnsi="Palatino Linotype" w:cs="Palatino Linotype"/>
        </w:rPr>
        <w:t xml:space="preserve">remitió su Informe Justificado el pasado veintisiete de abril de dos mil veintitrés, mientras que el mismo se hizo de conocimiento de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el </w:t>
      </w:r>
      <w:r w:rsidRPr="00A04B56">
        <w:rPr>
          <w:rFonts w:ascii="Palatino Linotype" w:eastAsia="Palatino Linotype" w:hAnsi="Palatino Linotype" w:cs="Palatino Linotype"/>
          <w:b/>
        </w:rPr>
        <w:t xml:space="preserve">dieciséis de mayo del mismo año. </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Dicho informe se compone de manera siguiente: </w:t>
      </w:r>
    </w:p>
    <w:p w:rsidR="005A23C9" w:rsidRPr="00A04B56" w:rsidRDefault="00D5149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04B56">
        <w:rPr>
          <w:rFonts w:ascii="Palatino Linotype" w:eastAsia="Palatino Linotype" w:hAnsi="Palatino Linotype" w:cs="Palatino Linotype"/>
          <w:b/>
        </w:rPr>
        <w:t>ARCHIVOS ADJUNTOS R.R.1954-230001.pdf</w:t>
      </w: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lastRenderedPageBreak/>
        <w:t xml:space="preserve">Oficio </w:t>
      </w:r>
      <w:r w:rsidRPr="00A04B56">
        <w:rPr>
          <w:rFonts w:ascii="Palatino Linotype" w:eastAsia="Palatino Linotype" w:hAnsi="Palatino Linotype" w:cs="Palatino Linotype"/>
          <w:i/>
        </w:rPr>
        <w:t xml:space="preserve">210C0101110100L/405/2023 </w:t>
      </w:r>
      <w:r w:rsidRPr="00A04B56">
        <w:rPr>
          <w:rFonts w:ascii="Palatino Linotype" w:eastAsia="Palatino Linotype" w:hAnsi="Palatino Linotype" w:cs="Palatino Linotype"/>
        </w:rPr>
        <w:t xml:space="preserve">suscrito por la Subdirección de Educación Elemental y por medio del cual se remite la respuesta del Departamento de Educación Preescolar del Valle de Toluca. </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Oficio </w:t>
      </w:r>
      <w:r w:rsidRPr="00A04B56">
        <w:rPr>
          <w:rFonts w:ascii="Palatino Linotype" w:eastAsia="Palatino Linotype" w:hAnsi="Palatino Linotype" w:cs="Palatino Linotype"/>
          <w:i/>
        </w:rPr>
        <w:t>210C0101110103T/3065/2023</w:t>
      </w:r>
      <w:r w:rsidRPr="00A04B56">
        <w:rPr>
          <w:rFonts w:ascii="Palatino Linotype" w:eastAsia="Palatino Linotype" w:hAnsi="Palatino Linotype" w:cs="Palatino Linotype"/>
        </w:rPr>
        <w:t xml:space="preserve"> de fecha veinte de abril de dos mil veintitrés mediante el que el Departamento de Educación Preescolar Valle de Toluca señaló que la persona referida en la solicitud </w:t>
      </w:r>
      <w:r w:rsidRPr="00A04B56">
        <w:rPr>
          <w:rFonts w:ascii="Palatino Linotype" w:eastAsia="Palatino Linotype" w:hAnsi="Palatino Linotype" w:cs="Palatino Linotype"/>
          <w:b/>
        </w:rPr>
        <w:t xml:space="preserve">00277/SEIEM/IP/2023 </w:t>
      </w:r>
      <w:r w:rsidRPr="00A04B56">
        <w:rPr>
          <w:rFonts w:ascii="Palatino Linotype" w:eastAsia="Palatino Linotype" w:hAnsi="Palatino Linotype" w:cs="Palatino Linotype"/>
        </w:rPr>
        <w:t xml:space="preserve">es beneficiaria en la Estrategia de Inclusión Social </w:t>
      </w:r>
      <w:r w:rsidRPr="00A04B56">
        <w:rPr>
          <w:rFonts w:ascii="Palatino Linotype" w:eastAsia="Palatino Linotype" w:hAnsi="Palatino Linotype" w:cs="Palatino Linotype"/>
          <w:i/>
        </w:rPr>
        <w:t xml:space="preserve">“… </w:t>
      </w:r>
      <w:r w:rsidRPr="00A04B56">
        <w:rPr>
          <w:rFonts w:ascii="Palatino Linotype" w:eastAsia="Palatino Linotype" w:hAnsi="Palatino Linotype" w:cs="Palatino Linotype"/>
          <w:b/>
          <w:i/>
          <w:u w:val="single"/>
        </w:rPr>
        <w:t>como becario</w:t>
      </w:r>
      <w:r w:rsidRPr="00A04B56">
        <w:rPr>
          <w:rFonts w:ascii="Palatino Linotype" w:eastAsia="Palatino Linotype" w:hAnsi="Palatino Linotype" w:cs="Palatino Linotype"/>
          <w:i/>
        </w:rPr>
        <w:t>, que es un profesional de la Educación Preescolar que cumple con los requisitos que se establecen en la estrategia y asume la responsabilidad del aprendizaje de los alumnos además se hace acreedora a un apoyo económico mensual.” (Sic)</w:t>
      </w:r>
      <w:r w:rsidRPr="00A04B56">
        <w:rPr>
          <w:rFonts w:ascii="Palatino Linotype" w:eastAsia="Palatino Linotype" w:hAnsi="Palatino Linotype" w:cs="Palatino Linotype"/>
        </w:rPr>
        <w:t xml:space="preserve"> </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04B56">
        <w:rPr>
          <w:rFonts w:ascii="Palatino Linotype" w:eastAsia="Palatino Linotype" w:hAnsi="Palatino Linotype" w:cs="Palatino Linotype"/>
          <w:b/>
        </w:rPr>
        <w:t>INFOR.JUSTF. 1954-2023.pdf</w:t>
      </w:r>
    </w:p>
    <w:p w:rsidR="005A23C9" w:rsidRPr="00A04B56" w:rsidRDefault="00D5149E">
      <w:pPr>
        <w:spacing w:line="360" w:lineRule="auto"/>
        <w:ind w:right="49"/>
        <w:jc w:val="both"/>
        <w:rPr>
          <w:rFonts w:ascii="Palatino Linotype" w:eastAsia="Palatino Linotype" w:hAnsi="Palatino Linotype" w:cs="Palatino Linotype"/>
          <w:i/>
        </w:rPr>
      </w:pPr>
      <w:r w:rsidRPr="00A04B56">
        <w:rPr>
          <w:rFonts w:ascii="Palatino Linotype" w:eastAsia="Palatino Linotype" w:hAnsi="Palatino Linotype" w:cs="Palatino Linotype"/>
        </w:rPr>
        <w:t xml:space="preserve">Oficio 210C0101030000S/UT/01274/2023 de fecha veintiséis de abril de dos mil veintitrés, suscrito por la Unidad de Transparencia del </w:t>
      </w:r>
      <w:r w:rsidRPr="00A04B56">
        <w:rPr>
          <w:rFonts w:ascii="Palatino Linotype" w:eastAsia="Palatino Linotype" w:hAnsi="Palatino Linotype" w:cs="Palatino Linotype"/>
          <w:b/>
        </w:rPr>
        <w:t>SUJETO OBLIGADO</w:t>
      </w:r>
      <w:r w:rsidRPr="00A04B56">
        <w:rPr>
          <w:rFonts w:ascii="Palatino Linotype" w:eastAsia="Palatino Linotype" w:hAnsi="Palatino Linotype" w:cs="Palatino Linotype"/>
        </w:rPr>
        <w:t xml:space="preserve"> y dirigido a la Comisionada Ponente, mediante el cual señala la entrega de la información por medio de los oficios </w:t>
      </w:r>
      <w:r w:rsidRPr="00A04B56">
        <w:rPr>
          <w:rFonts w:ascii="Palatino Linotype" w:eastAsia="Palatino Linotype" w:hAnsi="Palatino Linotype" w:cs="Palatino Linotype"/>
          <w:i/>
        </w:rPr>
        <w:t xml:space="preserve">210C0101110100L/405/2023 </w:t>
      </w:r>
      <w:r w:rsidRPr="00A04B56">
        <w:rPr>
          <w:rFonts w:ascii="Palatino Linotype" w:eastAsia="Palatino Linotype" w:hAnsi="Palatino Linotype" w:cs="Palatino Linotype"/>
        </w:rPr>
        <w:t xml:space="preserve">y </w:t>
      </w:r>
      <w:r w:rsidRPr="00A04B56">
        <w:rPr>
          <w:rFonts w:ascii="Palatino Linotype" w:eastAsia="Palatino Linotype" w:hAnsi="Palatino Linotype" w:cs="Palatino Linotype"/>
          <w:i/>
        </w:rPr>
        <w:t xml:space="preserve">210C0101110103T/3065/2023. </w:t>
      </w:r>
    </w:p>
    <w:p w:rsidR="005A23C9" w:rsidRPr="00A04B56" w:rsidRDefault="005A23C9">
      <w:pPr>
        <w:spacing w:line="360" w:lineRule="auto"/>
        <w:ind w:right="49"/>
        <w:jc w:val="both"/>
        <w:rPr>
          <w:rFonts w:ascii="Palatino Linotype" w:eastAsia="Palatino Linotype" w:hAnsi="Palatino Linotype" w:cs="Palatino Linotype"/>
          <w:i/>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Conocidos estos oficios por </w:t>
      </w:r>
      <w:r w:rsidRPr="00A04B56">
        <w:rPr>
          <w:rFonts w:ascii="Palatino Linotype" w:eastAsia="Palatino Linotype" w:hAnsi="Palatino Linotype" w:cs="Palatino Linotype"/>
          <w:b/>
        </w:rPr>
        <w:t xml:space="preserve">LA PARTE RECURRENTE, </w:t>
      </w:r>
      <w:r w:rsidR="002B70AB" w:rsidRPr="00A04B56">
        <w:rPr>
          <w:rFonts w:ascii="Palatino Linotype" w:eastAsia="Palatino Linotype" w:hAnsi="Palatino Linotype" w:cs="Palatino Linotype"/>
        </w:rPr>
        <w:t>esta</w:t>
      </w:r>
      <w:r w:rsidRPr="00A04B56">
        <w:rPr>
          <w:rFonts w:ascii="Palatino Linotype" w:eastAsia="Palatino Linotype" w:hAnsi="Palatino Linotype" w:cs="Palatino Linotype"/>
        </w:rPr>
        <w:t xml:space="preserve"> decidió dejar de realizar las manifestaciones que a su derecho resultaran competentes, tal y como se muestra en la imagen que se adjunta: </w:t>
      </w:r>
    </w:p>
    <w:p w:rsidR="005A23C9" w:rsidRPr="00A04B56" w:rsidRDefault="005A23C9">
      <w:pPr>
        <w:spacing w:line="360" w:lineRule="auto"/>
        <w:ind w:right="49"/>
        <w:jc w:val="both"/>
      </w:pPr>
    </w:p>
    <w:p w:rsidR="005A23C9" w:rsidRPr="00A04B56" w:rsidRDefault="00D5149E">
      <w:pPr>
        <w:spacing w:line="360" w:lineRule="auto"/>
        <w:ind w:right="49"/>
        <w:jc w:val="center"/>
        <w:rPr>
          <w:rFonts w:ascii="Palatino Linotype" w:eastAsia="Palatino Linotype" w:hAnsi="Palatino Linotype" w:cs="Palatino Linotype"/>
        </w:rPr>
      </w:pPr>
      <w:r w:rsidRPr="00A04B56">
        <w:rPr>
          <w:noProof/>
        </w:rPr>
        <w:lastRenderedPageBreak/>
        <w:drawing>
          <wp:inline distT="0" distB="0" distL="0" distR="0">
            <wp:extent cx="4407317" cy="14854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8748" t="20802" r="12720" b="32138"/>
                    <a:stretch>
                      <a:fillRect/>
                    </a:stretch>
                  </pic:blipFill>
                  <pic:spPr>
                    <a:xfrm>
                      <a:off x="0" y="0"/>
                      <a:ext cx="4407317" cy="1485475"/>
                    </a:xfrm>
                    <a:prstGeom prst="rect">
                      <a:avLst/>
                    </a:prstGeom>
                    <a:ln/>
                  </pic:spPr>
                </pic:pic>
              </a:graphicData>
            </a:graphic>
          </wp:inline>
        </w:drawing>
      </w:r>
    </w:p>
    <w:p w:rsidR="005A23C9" w:rsidRPr="00A04B56" w:rsidRDefault="005A23C9">
      <w:pPr>
        <w:spacing w:line="360" w:lineRule="auto"/>
        <w:ind w:right="49"/>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7. Ampliación del plazo para emitir resolución.</w:t>
      </w:r>
      <w:r w:rsidRPr="00A04B56">
        <w:rPr>
          <w:rFonts w:ascii="Palatino Linotype" w:eastAsia="Palatino Linotype" w:hAnsi="Palatino Linotype" w:cs="Palatino Linotype"/>
        </w:rPr>
        <w:t xml:space="preserve"> El </w:t>
      </w:r>
      <w:r w:rsidRPr="00A04B56">
        <w:rPr>
          <w:rFonts w:ascii="Palatino Linotype" w:eastAsia="Palatino Linotype" w:hAnsi="Palatino Linotype" w:cs="Palatino Linotype"/>
          <w:b/>
        </w:rPr>
        <w:t>diecisiete de octubre de dos mil veintitrés,</w:t>
      </w:r>
      <w:r w:rsidRPr="00A04B56">
        <w:rPr>
          <w:rFonts w:ascii="Palatino Linotype" w:eastAsia="Palatino Linotype" w:hAnsi="Palatino Linotype" w:cs="Palatino Linotype"/>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A04B56">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numPr>
          <w:ilvl w:val="0"/>
          <w:numId w:val="1"/>
        </w:num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 xml:space="preserve">Complejidad del Asunto: </w:t>
      </w:r>
      <w:r w:rsidRPr="00A04B56">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5A23C9" w:rsidRPr="00A04B56" w:rsidRDefault="00D5149E">
      <w:pPr>
        <w:widowControl w:val="0"/>
        <w:numPr>
          <w:ilvl w:val="0"/>
          <w:numId w:val="1"/>
        </w:num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Actividad Procesal del interesado:</w:t>
      </w:r>
      <w:r w:rsidRPr="00A04B56">
        <w:rPr>
          <w:rFonts w:ascii="Palatino Linotype" w:eastAsia="Palatino Linotype" w:hAnsi="Palatino Linotype" w:cs="Palatino Linotype"/>
        </w:rPr>
        <w:t xml:space="preserve"> Acciones u omisiones del interesado.</w:t>
      </w:r>
    </w:p>
    <w:p w:rsidR="005A23C9" w:rsidRPr="00A04B56" w:rsidRDefault="00D5149E">
      <w:pPr>
        <w:widowControl w:val="0"/>
        <w:numPr>
          <w:ilvl w:val="0"/>
          <w:numId w:val="1"/>
        </w:num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Conducta de la Autoridad:</w:t>
      </w:r>
      <w:r w:rsidRPr="00A04B56">
        <w:rPr>
          <w:rFonts w:ascii="Palatino Linotype" w:eastAsia="Palatino Linotype" w:hAnsi="Palatino Linotype" w:cs="Palatino Linotype"/>
        </w:rPr>
        <w:t xml:space="preserve"> Las Acciones u omisiones realizadas en el procedimiento. Así como si la autoridad actuó con la debida diligencia.</w:t>
      </w:r>
    </w:p>
    <w:p w:rsidR="005A23C9" w:rsidRPr="00A04B56" w:rsidRDefault="00D5149E">
      <w:pPr>
        <w:widowControl w:val="0"/>
        <w:numPr>
          <w:ilvl w:val="0"/>
          <w:numId w:val="1"/>
        </w:num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lastRenderedPageBreak/>
        <w:t>La afectación generada en la situación jurídica de la persona involucrada en el proceso:</w:t>
      </w:r>
      <w:r w:rsidRPr="00A04B56">
        <w:rPr>
          <w:rFonts w:ascii="Palatino Linotype" w:eastAsia="Palatino Linotype" w:hAnsi="Palatino Linotype" w:cs="Palatino Linotype"/>
        </w:rPr>
        <w:t xml:space="preserve"> Violación a sus derechos humanos.</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Argumento que encuentra sustento en la jurisprudencia P</w:t>
      </w:r>
      <w:proofErr w:type="gramStart"/>
      <w:r w:rsidRPr="00A04B56">
        <w:rPr>
          <w:rFonts w:ascii="Palatino Linotype" w:eastAsia="Palatino Linotype" w:hAnsi="Palatino Linotype" w:cs="Palatino Linotype"/>
        </w:rPr>
        <w:t>./</w:t>
      </w:r>
      <w:proofErr w:type="gramEnd"/>
      <w:r w:rsidRPr="00A04B56">
        <w:rPr>
          <w:rFonts w:ascii="Palatino Linotype" w:eastAsia="Palatino Linotype" w:hAnsi="Palatino Linotype" w:cs="Palatino Linotype"/>
        </w:rPr>
        <w:t xml:space="preserve">J. 32/92 emitida por el Pleno de la Suprema Corte de Justicia de la Nación de rubro </w:t>
      </w:r>
      <w:r w:rsidRPr="00A04B56">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A04B56">
        <w:rPr>
          <w:rFonts w:ascii="Palatino Linotype" w:eastAsia="Palatino Linotype" w:hAnsi="Palatino Linotype" w:cs="Palatino Linotype"/>
          <w:b/>
        </w:rPr>
        <w:t>,</w:t>
      </w:r>
      <w:r w:rsidRPr="00A04B56">
        <w:rPr>
          <w:rFonts w:ascii="Palatino Linotype" w:eastAsia="Palatino Linotype" w:hAnsi="Palatino Linotype" w:cs="Palatino Linotype"/>
        </w:rPr>
        <w:t xml:space="preserve"> visible en la Gaceta del Seminario Judicial de la Federación con el registro digital 205635.</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A04B56">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i/>
        </w:rPr>
        <w:t>“PLAZO RAZONABLE PARA RESOLVER. DIMENSIÓN Y EFECTOS DE ESTE CONCEPTO CUANDO SE ADUCE EXCESIVA CARGA DE TRABAJO.”</w:t>
      </w:r>
      <w:r w:rsidRPr="00A04B56">
        <w:rPr>
          <w:rFonts w:ascii="Palatino Linotype" w:eastAsia="Palatino Linotype" w:hAnsi="Palatino Linotype" w:cs="Palatino Linotype"/>
        </w:rPr>
        <w:t xml:space="preserve"> consultable en el Seminario Judicial de la Federación y su gaceta, con el registro digital 2002351.</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i/>
        </w:rPr>
        <w:t>“PLAZO RAZONABLE PARA RESOLVER. CONCEPTO Y ELEMENTOS QUE LO INTEGRAN A LA LUZ DEL DERECHO INTERNACIONAL DE LOS DERECHOS HUMANOS.”</w:t>
      </w:r>
      <w:r w:rsidRPr="00A04B56">
        <w:rPr>
          <w:rFonts w:ascii="Palatino Linotype" w:eastAsia="Palatino Linotype" w:hAnsi="Palatino Linotype" w:cs="Palatino Linotype"/>
          <w:b/>
        </w:rPr>
        <w:t>,</w:t>
      </w:r>
      <w:r w:rsidRPr="00A04B56">
        <w:rPr>
          <w:rFonts w:ascii="Palatino Linotype" w:eastAsia="Palatino Linotype" w:hAnsi="Palatino Linotype" w:cs="Palatino Linotype"/>
        </w:rPr>
        <w:t xml:space="preserve"> visible en el Seminario Judicial de la Federación y su gaceta, con el registro digital 2002350.</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widowControl w:val="0"/>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A23C9" w:rsidRPr="00A04B56" w:rsidRDefault="005A23C9">
      <w:pPr>
        <w:widowControl w:val="0"/>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lastRenderedPageBreak/>
        <w:t xml:space="preserve">8. Cierre de instrucción. </w:t>
      </w:r>
      <w:r w:rsidRPr="00A04B56">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A04B56">
        <w:rPr>
          <w:rFonts w:ascii="Palatino Linotype" w:eastAsia="Palatino Linotype" w:hAnsi="Palatino Linotype" w:cs="Palatino Linotype"/>
          <w:b/>
        </w:rPr>
        <w:t xml:space="preserve"> diecisiete de octubre de dos mil veintitrés</w:t>
      </w:r>
      <w:r w:rsidRPr="00A04B56">
        <w:rPr>
          <w:rFonts w:ascii="Palatino Linotype" w:eastAsia="Palatino Linotype" w:hAnsi="Palatino Linotype" w:cs="Palatino Linotype"/>
        </w:rPr>
        <w:t xml:space="preserve">, la </w:t>
      </w:r>
      <w:r w:rsidRPr="00A04B56">
        <w:rPr>
          <w:rFonts w:ascii="Palatino Linotype" w:eastAsia="Palatino Linotype" w:hAnsi="Palatino Linotype" w:cs="Palatino Linotype"/>
          <w:b/>
        </w:rPr>
        <w:t>Comisionada Ponente</w:t>
      </w:r>
      <w:r w:rsidRPr="00A04B56">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5A23C9" w:rsidRPr="00A04B56" w:rsidRDefault="005A23C9">
      <w:pPr>
        <w:spacing w:line="360" w:lineRule="auto"/>
        <w:jc w:val="both"/>
        <w:rPr>
          <w:rFonts w:ascii="Palatino Linotype" w:eastAsia="Palatino Linotype" w:hAnsi="Palatino Linotype" w:cs="Palatino Linotype"/>
          <w:b/>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rsidR="005A23C9" w:rsidRPr="00A04B56" w:rsidRDefault="005A23C9">
      <w:pPr>
        <w:spacing w:line="360" w:lineRule="auto"/>
        <w:jc w:val="both"/>
        <w:rPr>
          <w:rFonts w:ascii="Palatino Linotype" w:eastAsia="Palatino Linotype" w:hAnsi="Palatino Linotype" w:cs="Palatino Linotype"/>
          <w:sz w:val="22"/>
          <w:szCs w:val="22"/>
        </w:rPr>
      </w:pPr>
    </w:p>
    <w:p w:rsidR="005A23C9" w:rsidRPr="00A04B56" w:rsidRDefault="00D5149E">
      <w:pPr>
        <w:widowControl w:val="0"/>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rPr>
      </w:pPr>
      <w:r w:rsidRPr="00A04B56">
        <w:rPr>
          <w:rFonts w:ascii="Palatino Linotype" w:eastAsia="Palatino Linotype" w:hAnsi="Palatino Linotype" w:cs="Palatino Linotype"/>
          <w:b/>
        </w:rPr>
        <w:t>C O N S I D E R A N D O:</w:t>
      </w:r>
    </w:p>
    <w:p w:rsidR="005A23C9" w:rsidRPr="00A04B56" w:rsidRDefault="005A23C9">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PRIMERO. COMPETENCIA.</w:t>
      </w:r>
      <w:r w:rsidRPr="00A04B5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A04B56">
        <w:rPr>
          <w:rFonts w:ascii="Palatino Linotype" w:eastAsia="Palatino Linotype" w:hAnsi="Palatino Linotype" w:cs="Palatino Linotype"/>
        </w:rPr>
        <w:lastRenderedPageBreak/>
        <w:t>Información Pública y Protección de Datos Personales del Estado de México y Municipios.</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SEGUNDO. OPORTUNIDAD Y PROCEDIBILIDAD DEL RECURSO DE REVISIÓN</w:t>
      </w:r>
      <w:r w:rsidRPr="00A04B56">
        <w:rPr>
          <w:rFonts w:ascii="Palatino Linotype" w:eastAsia="Palatino Linotype" w:hAnsi="Palatino Linotype" w:cs="Palatino Linotype"/>
        </w:rPr>
        <w:t xml:space="preserve">. Previo al estudio del fondo del asunto, se procede a analizar los requisitos de oportunidad y </w:t>
      </w:r>
      <w:proofErr w:type="spellStart"/>
      <w:r w:rsidRPr="00A04B56">
        <w:rPr>
          <w:rFonts w:ascii="Palatino Linotype" w:eastAsia="Palatino Linotype" w:hAnsi="Palatino Linotype" w:cs="Palatino Linotype"/>
        </w:rPr>
        <w:t>procedibilidad</w:t>
      </w:r>
      <w:proofErr w:type="spellEnd"/>
      <w:r w:rsidRPr="00A04B56">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A04B56">
        <w:rPr>
          <w:rFonts w:ascii="Palatino Linotype" w:eastAsia="Palatino Linotype" w:hAnsi="Palatino Linotype" w:cs="Palatino Linotype"/>
          <w:b/>
        </w:rPr>
        <w:t>EL SUJETO OBLIGADO</w:t>
      </w:r>
      <w:r w:rsidRPr="00A04B56">
        <w:rPr>
          <w:rFonts w:ascii="Palatino Linotype" w:eastAsia="Palatino Linotype" w:hAnsi="Palatino Linotype" w:cs="Palatino Linotype"/>
        </w:rPr>
        <w:t xml:space="preserve"> respondió a la solicitud de información el </w:t>
      </w:r>
      <w:r w:rsidRPr="00A04B56">
        <w:rPr>
          <w:rFonts w:ascii="Palatino Linotype" w:eastAsia="Palatino Linotype" w:hAnsi="Palatino Linotype" w:cs="Palatino Linotype"/>
          <w:b/>
        </w:rPr>
        <w:t xml:space="preserve">trece de abril de dos mil veintitrés, </w:t>
      </w:r>
      <w:r w:rsidRPr="00A04B56">
        <w:rPr>
          <w:rFonts w:ascii="Palatino Linotype" w:eastAsia="Palatino Linotype" w:hAnsi="Palatino Linotype" w:cs="Palatino Linotype"/>
        </w:rPr>
        <w:t xml:space="preserve">mientras que el recurso de revisión se interpuso </w:t>
      </w:r>
      <w:r w:rsidRPr="00A04B56">
        <w:rPr>
          <w:rFonts w:ascii="Palatino Linotype" w:eastAsia="Palatino Linotype" w:hAnsi="Palatino Linotype" w:cs="Palatino Linotype"/>
          <w:b/>
        </w:rPr>
        <w:t>catorce de abril de dos mil veintitrés</w:t>
      </w:r>
      <w:r w:rsidRPr="00A04B56">
        <w:rPr>
          <w:rFonts w:ascii="Palatino Linotype" w:eastAsia="Palatino Linotype" w:hAnsi="Palatino Linotype" w:cs="Palatino Linotype"/>
        </w:rPr>
        <w:t xml:space="preserve">, esto es, al </w:t>
      </w:r>
      <w:r w:rsidRPr="00A04B56">
        <w:rPr>
          <w:rFonts w:ascii="Palatino Linotype" w:eastAsia="Palatino Linotype" w:hAnsi="Palatino Linotype" w:cs="Palatino Linotype"/>
          <w:b/>
        </w:rPr>
        <w:t xml:space="preserve">primer día hábil </w:t>
      </w:r>
      <w:r w:rsidRPr="00A04B56">
        <w:rPr>
          <w:rFonts w:ascii="Palatino Linotype" w:eastAsia="Palatino Linotype" w:hAnsi="Palatino Linotype" w:cs="Palatino Linotype"/>
        </w:rPr>
        <w:t>posterior en que tuvo conocimiento de la respuesta impugnada.</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Al mismo tiempo, por cuanto hace a la </w:t>
      </w:r>
      <w:proofErr w:type="spellStart"/>
      <w:r w:rsidRPr="00A04B56">
        <w:rPr>
          <w:rFonts w:ascii="Palatino Linotype" w:eastAsia="Palatino Linotype" w:hAnsi="Palatino Linotype" w:cs="Palatino Linotype"/>
        </w:rPr>
        <w:t>procedibilidad</w:t>
      </w:r>
      <w:proofErr w:type="spellEnd"/>
      <w:r w:rsidRPr="00A04B56">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por lo que, en el presente caso, al haber sido presentado el recurso de revisión vía SAIMEX, dicho requisito resulta innecesario.</w:t>
      </w:r>
    </w:p>
    <w:p w:rsidR="005A23C9" w:rsidRPr="00A04B56" w:rsidRDefault="005A23C9">
      <w:pPr>
        <w:spacing w:line="360" w:lineRule="auto"/>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b/>
        </w:rPr>
        <w:t>TERCERO. ANÁLISIS DE LAS CAUSALES DE SOBRESEIMIENTO</w:t>
      </w:r>
      <w:r w:rsidRPr="00A04B56">
        <w:rPr>
          <w:rFonts w:ascii="Palatino Linotype" w:eastAsia="Palatino Linotype" w:hAnsi="Palatino Linotype" w:cs="Palatino Linotype"/>
          <w:b/>
          <w:sz w:val="28"/>
          <w:szCs w:val="28"/>
        </w:rPr>
        <w:t xml:space="preserve">. </w:t>
      </w:r>
      <w:r w:rsidRPr="00A04B56">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w:t>
      </w:r>
      <w:proofErr w:type="spellStart"/>
      <w:r w:rsidRPr="00A04B56">
        <w:rPr>
          <w:rFonts w:ascii="Palatino Linotype" w:eastAsia="Palatino Linotype" w:hAnsi="Palatino Linotype" w:cs="Palatino Linotype"/>
        </w:rPr>
        <w:t>procedibilidad</w:t>
      </w:r>
      <w:proofErr w:type="spellEnd"/>
      <w:r w:rsidRPr="00A04B56">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A23C9" w:rsidRPr="00A04B56" w:rsidRDefault="005A23C9">
      <w:pPr>
        <w:spacing w:line="360" w:lineRule="auto"/>
        <w:jc w:val="both"/>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w:t>
      </w:r>
      <w:r w:rsidRPr="00A04B56">
        <w:rPr>
          <w:rFonts w:ascii="Palatino Linotype" w:eastAsia="Palatino Linotype" w:hAnsi="Palatino Linotype" w:cs="Palatino Linotype"/>
        </w:rPr>
        <w:lastRenderedPageBreak/>
        <w:t>derecho de acceso a la justicia, ya que éste no se coarta por regular causas de improcedencia y sobreseimiento con tales fines.</w:t>
      </w:r>
    </w:p>
    <w:p w:rsidR="005A23C9" w:rsidRPr="00A04B56" w:rsidRDefault="005A23C9">
      <w:pPr>
        <w:spacing w:line="360" w:lineRule="auto"/>
        <w:jc w:val="both"/>
      </w:pPr>
    </w:p>
    <w:p w:rsidR="005A23C9" w:rsidRPr="00A04B56" w:rsidRDefault="00D5149E">
      <w:pPr>
        <w:spacing w:line="360" w:lineRule="auto"/>
        <w:ind w:right="51"/>
        <w:jc w:val="both"/>
        <w:rPr>
          <w:rFonts w:ascii="Palatino Linotype" w:eastAsia="Palatino Linotype" w:hAnsi="Palatino Linotype" w:cs="Palatino Linotype"/>
        </w:rPr>
      </w:pPr>
      <w:r w:rsidRPr="00A04B56">
        <w:rPr>
          <w:rFonts w:ascii="Palatino Linotype" w:eastAsia="Palatino Linotype" w:hAnsi="Palatino Linotype" w:cs="Palatino Linotype"/>
        </w:rPr>
        <w:t>De manera preliminar en el caso concreto conviene analizar si se actualiza alguna de las causales de sobreseimiento del recurso de revisión.</w:t>
      </w:r>
    </w:p>
    <w:p w:rsidR="005A23C9" w:rsidRPr="00A04B56" w:rsidRDefault="005A23C9">
      <w:pPr>
        <w:spacing w:line="360" w:lineRule="auto"/>
        <w:ind w:right="51"/>
        <w:jc w:val="both"/>
        <w:rPr>
          <w:rFonts w:ascii="Palatino Linotype" w:eastAsia="Palatino Linotype" w:hAnsi="Palatino Linotype" w:cs="Palatino Linotype"/>
        </w:rPr>
      </w:pPr>
    </w:p>
    <w:p w:rsidR="005A23C9" w:rsidRPr="00A04B56" w:rsidRDefault="00D5149E">
      <w:pPr>
        <w:spacing w:line="360" w:lineRule="auto"/>
        <w:ind w:right="51"/>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Así, del análisis de la solicitud de información motivo del recurso de revisión que ahora se resuelve, se advierte que la persona solicitante requirió al </w:t>
      </w:r>
      <w:r w:rsidRPr="00A04B56">
        <w:rPr>
          <w:rFonts w:ascii="Palatino Linotype" w:eastAsia="Palatino Linotype" w:hAnsi="Palatino Linotype" w:cs="Palatino Linotype"/>
          <w:b/>
        </w:rPr>
        <w:t>SUJETO OBLIGADO</w:t>
      </w:r>
      <w:r w:rsidRPr="00A04B56">
        <w:rPr>
          <w:rFonts w:ascii="Palatino Linotype" w:eastAsia="Palatino Linotype" w:hAnsi="Palatino Linotype" w:cs="Palatino Linotype"/>
        </w:rPr>
        <w:t xml:space="preserve"> le proporcione de la persona referida en la solicitud </w:t>
      </w:r>
      <w:r w:rsidRPr="00A04B56">
        <w:rPr>
          <w:rFonts w:ascii="Palatino Linotype" w:eastAsia="Palatino Linotype" w:hAnsi="Palatino Linotype" w:cs="Palatino Linotype"/>
          <w:b/>
        </w:rPr>
        <w:t>00277/SEIEM/IP/2023,</w:t>
      </w:r>
      <w:r w:rsidRPr="00A04B56">
        <w:rPr>
          <w:rFonts w:ascii="Palatino Linotype" w:eastAsia="Palatino Linotype" w:hAnsi="Palatino Linotype" w:cs="Palatino Linotype"/>
        </w:rPr>
        <w:t xml:space="preserve"> lo siguiente: </w:t>
      </w:r>
    </w:p>
    <w:p w:rsidR="005A23C9" w:rsidRPr="00A04B56" w:rsidRDefault="005A23C9">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5A23C9" w:rsidRPr="00A04B56" w:rsidRDefault="00D5149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Sueldo neto mensual, quincenal o de cualquier otra temporalidad;</w:t>
      </w:r>
    </w:p>
    <w:p w:rsidR="005A23C9" w:rsidRPr="00A04B56" w:rsidRDefault="00D5149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Fecha de su ingreso al Jardín de Niños; y </w:t>
      </w:r>
    </w:p>
    <w:p w:rsidR="005A23C9" w:rsidRPr="00A04B56" w:rsidRDefault="00D5149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Cargo actual. </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En la respuesta</w:t>
      </w:r>
      <w:r w:rsidRPr="00A04B56">
        <w:rPr>
          <w:rFonts w:ascii="Palatino Linotype" w:eastAsia="Palatino Linotype" w:hAnsi="Palatino Linotype" w:cs="Palatino Linotype"/>
          <w:b/>
        </w:rPr>
        <w:t xml:space="preserve">, EL SUJETO OBLIGADO </w:t>
      </w:r>
      <w:r w:rsidRPr="00A04B56">
        <w:rPr>
          <w:rFonts w:ascii="Palatino Linotype" w:eastAsia="Palatino Linotype" w:hAnsi="Palatino Linotype" w:cs="Palatino Linotype"/>
        </w:rPr>
        <w:t>dijo lo siguiente:</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D5149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Que la persona presta sus servicios en la Estrategia de Inclusión Social en un Jardín de Niños de la Zona Escolar 13. </w:t>
      </w:r>
    </w:p>
    <w:p w:rsidR="005A23C9" w:rsidRPr="00A04B56" w:rsidRDefault="00D5149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Además señaló una tabla que contiene cinco ciclos escolares que son; del dos mil dieciocho al dos mil diecinueve, dos mil diecinueve al dos mil veinte, dos mil veinte al dos mil veintiuno, dos mil veintiuno a dos mil veintidós, y dos mil veintidós al dos mil veintitrés, y </w:t>
      </w:r>
    </w:p>
    <w:p w:rsidR="005A23C9" w:rsidRPr="00A04B56" w:rsidRDefault="00D5149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Que tiene una compensación económica de siete mil pesos mensuales.</w:t>
      </w: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BE6C7E">
      <w:pPr>
        <w:spacing w:line="360" w:lineRule="auto"/>
        <w:jc w:val="both"/>
        <w:rPr>
          <w:rFonts w:ascii="Palatino Linotype" w:eastAsia="Palatino Linotype" w:hAnsi="Palatino Linotype" w:cs="Palatino Linotype"/>
          <w:b/>
        </w:rPr>
      </w:pPr>
      <w:r w:rsidRPr="00A04B56">
        <w:rPr>
          <w:rFonts w:ascii="Palatino Linotype" w:eastAsia="Palatino Linotype" w:hAnsi="Palatino Linotype" w:cs="Palatino Linotype"/>
        </w:rPr>
        <w:t>Por su parte</w:t>
      </w:r>
      <w:r w:rsidR="00D5149E" w:rsidRPr="00A04B56">
        <w:rPr>
          <w:rFonts w:ascii="Palatino Linotype" w:eastAsia="Palatino Linotype" w:hAnsi="Palatino Linotype" w:cs="Palatino Linotype"/>
        </w:rPr>
        <w:t xml:space="preserve">, </w:t>
      </w:r>
      <w:r w:rsidR="00D5149E" w:rsidRPr="00A04B56">
        <w:rPr>
          <w:rFonts w:ascii="Palatino Linotype" w:eastAsia="Palatino Linotype" w:hAnsi="Palatino Linotype" w:cs="Palatino Linotype"/>
          <w:b/>
        </w:rPr>
        <w:t>LA PARTE RECURRENTE</w:t>
      </w:r>
      <w:r w:rsidR="00D5149E" w:rsidRPr="00A04B56">
        <w:rPr>
          <w:rFonts w:ascii="Palatino Linotype" w:eastAsia="Palatino Linotype" w:hAnsi="Palatino Linotype" w:cs="Palatino Linotype"/>
        </w:rPr>
        <w:t xml:space="preserve">, al presentar su recurso de revisión que nos ocupa, se inconforma </w:t>
      </w:r>
      <w:r w:rsidRPr="00A04B56">
        <w:rPr>
          <w:rFonts w:ascii="Palatino Linotype" w:eastAsia="Palatino Linotype" w:hAnsi="Palatino Linotype" w:cs="Palatino Linotype"/>
        </w:rPr>
        <w:t xml:space="preserve">por que </w:t>
      </w:r>
      <w:r w:rsidR="00D5149E" w:rsidRPr="00A04B56">
        <w:rPr>
          <w:rFonts w:ascii="Palatino Linotype" w:eastAsia="Palatino Linotype" w:hAnsi="Palatino Linotype" w:cs="Palatino Linotype"/>
          <w:b/>
        </w:rPr>
        <w:t>no se le especificó el cargo actual</w:t>
      </w:r>
      <w:r w:rsidR="00D5149E" w:rsidRPr="00A04B56">
        <w:rPr>
          <w:rFonts w:ascii="Palatino Linotype" w:eastAsia="Palatino Linotype" w:hAnsi="Palatino Linotype" w:cs="Palatino Linotype"/>
        </w:rPr>
        <w:t xml:space="preserve"> con el que cuenta la persona señalada en la solicitud </w:t>
      </w:r>
      <w:r w:rsidR="00D5149E" w:rsidRPr="00A04B56">
        <w:rPr>
          <w:rFonts w:ascii="Palatino Linotype" w:eastAsia="Palatino Linotype" w:hAnsi="Palatino Linotype" w:cs="Palatino Linotype"/>
          <w:b/>
        </w:rPr>
        <w:t xml:space="preserve">00277/SEIEM/IP/2023. </w:t>
      </w:r>
    </w:p>
    <w:p w:rsidR="005A23C9" w:rsidRPr="00A04B56" w:rsidRDefault="005A23C9">
      <w:pPr>
        <w:spacing w:line="360" w:lineRule="auto"/>
        <w:jc w:val="both"/>
        <w:rPr>
          <w:rFonts w:ascii="Palatino Linotype" w:eastAsia="Palatino Linotype" w:hAnsi="Palatino Linotype" w:cs="Palatino Linotype"/>
          <w:b/>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Bajo esa premisa, queda de manifiesto que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se inconformó únicamente porque no le fue especificado el cargo actual de la persona de su interés en el Jardín de Niños, se denota que no hubo ninguna manifestación expresa en torno al resto de los requerimientos realizados como lo son</w:t>
      </w:r>
      <w:r w:rsidRPr="00A04B56">
        <w:t xml:space="preserve"> el s</w:t>
      </w:r>
      <w:r w:rsidRPr="00A04B56">
        <w:rPr>
          <w:rFonts w:ascii="Palatino Linotype" w:eastAsia="Palatino Linotype" w:hAnsi="Palatino Linotype" w:cs="Palatino Linotype"/>
        </w:rPr>
        <w:t xml:space="preserve">ueldo neto mensual y la fecha de su ingreso al Jardín de Niños; por lo cual esas partes de la respuesta deben declararse como consentidas por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dicho que se apoya con lo plasmado en el criterio 01/20 emitido por el Instituto Nacional de Transparencia, Acceso a la Información, y Protección de Datos Personales, INAI, que lleva por rubro y texto los siguientes: </w:t>
      </w:r>
    </w:p>
    <w:p w:rsidR="005A23C9" w:rsidRPr="00A04B56" w:rsidRDefault="005A23C9">
      <w:pPr>
        <w:pBdr>
          <w:top w:val="nil"/>
          <w:left w:val="nil"/>
          <w:bottom w:val="nil"/>
          <w:right w:val="nil"/>
          <w:between w:val="nil"/>
        </w:pBdr>
        <w:ind w:left="851" w:right="902"/>
        <w:jc w:val="both"/>
        <w:rPr>
          <w:rFonts w:ascii="Palatino Linotype" w:eastAsia="Palatino Linotype" w:hAnsi="Palatino Linotype" w:cs="Palatino Linotype"/>
          <w:b/>
          <w:i/>
        </w:rPr>
      </w:pPr>
    </w:p>
    <w:p w:rsidR="005A23C9" w:rsidRPr="00A04B56" w:rsidRDefault="00D5149E">
      <w:pPr>
        <w:pBdr>
          <w:top w:val="nil"/>
          <w:left w:val="nil"/>
          <w:bottom w:val="nil"/>
          <w:right w:val="nil"/>
          <w:between w:val="nil"/>
        </w:pBdr>
        <w:ind w:left="851" w:right="902"/>
        <w:jc w:val="both"/>
      </w:pPr>
      <w:r w:rsidRPr="00A04B56">
        <w:rPr>
          <w:rFonts w:ascii="Palatino Linotype" w:eastAsia="Palatino Linotype" w:hAnsi="Palatino Linotype" w:cs="Palatino Linotype"/>
          <w:b/>
          <w:i/>
        </w:rPr>
        <w:t xml:space="preserve">Actos consentidos tácitamente. Improcedencia de su análisis. </w:t>
      </w:r>
      <w:r w:rsidRPr="00A04B56">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5A23C9" w:rsidRPr="00A04B56" w:rsidRDefault="005A23C9"/>
    <w:p w:rsidR="005A23C9" w:rsidRPr="00A04B56" w:rsidRDefault="00D5149E">
      <w:p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5A23C9" w:rsidRPr="00A04B56" w:rsidRDefault="005A23C9">
      <w:pPr>
        <w:pBdr>
          <w:top w:val="nil"/>
          <w:left w:val="nil"/>
          <w:bottom w:val="nil"/>
          <w:right w:val="nil"/>
          <w:between w:val="nil"/>
        </w:pBdr>
        <w:ind w:left="851" w:right="900"/>
        <w:jc w:val="both"/>
        <w:rPr>
          <w:rFonts w:ascii="Palatino Linotype" w:eastAsia="Palatino Linotype" w:hAnsi="Palatino Linotype" w:cs="Palatino Linotype"/>
          <w:b/>
          <w:i/>
          <w:smallCaps/>
        </w:rPr>
      </w:pPr>
    </w:p>
    <w:p w:rsidR="005A23C9" w:rsidRPr="00A04B56" w:rsidRDefault="00D5149E">
      <w:pPr>
        <w:pBdr>
          <w:top w:val="nil"/>
          <w:left w:val="nil"/>
          <w:bottom w:val="nil"/>
          <w:right w:val="nil"/>
          <w:between w:val="nil"/>
        </w:pBdr>
        <w:ind w:left="851" w:right="900"/>
        <w:jc w:val="both"/>
      </w:pPr>
      <w:r w:rsidRPr="00A04B56">
        <w:rPr>
          <w:rFonts w:ascii="Palatino Linotype" w:eastAsia="Palatino Linotype" w:hAnsi="Palatino Linotype" w:cs="Palatino Linotype"/>
          <w:b/>
          <w:i/>
          <w:smallCaps/>
        </w:rPr>
        <w:t xml:space="preserve">ACTOS CONSENTIDOS. SON LOS QUE NO SE IMPUGNAN MEDIANTE EL RECURSO IDÓNEO. </w:t>
      </w:r>
      <w:r w:rsidRPr="00A04B56">
        <w:rPr>
          <w:rFonts w:ascii="Palatino Linotype" w:eastAsia="Palatino Linotype" w:hAnsi="Palatino Linotype" w:cs="Palatino Linotype"/>
          <w:i/>
        </w:rPr>
        <w:t xml:space="preserve">Debe reputarse como consentido </w:t>
      </w:r>
      <w:r w:rsidRPr="00A04B56">
        <w:rPr>
          <w:rFonts w:ascii="Palatino Linotype" w:eastAsia="Palatino Linotype" w:hAnsi="Palatino Linotype" w:cs="Palatino Linotype"/>
          <w:i/>
        </w:rPr>
        <w:lastRenderedPageBreak/>
        <w:t>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A23C9" w:rsidRPr="00A04B56" w:rsidRDefault="00D5149E">
      <w:pPr>
        <w:pBdr>
          <w:top w:val="nil"/>
          <w:left w:val="nil"/>
          <w:bottom w:val="nil"/>
          <w:right w:val="nil"/>
          <w:between w:val="nil"/>
        </w:pBdr>
        <w:shd w:val="clear" w:color="auto" w:fill="FFFFFF"/>
        <w:spacing w:line="360" w:lineRule="auto"/>
        <w:ind w:right="49"/>
        <w:jc w:val="both"/>
      </w:pPr>
      <w:r w:rsidRPr="00A04B56">
        <w:br/>
      </w:r>
      <w:r w:rsidRPr="00A04B56">
        <w:rPr>
          <w:rFonts w:ascii="Palatino Linotype" w:eastAsia="Palatino Linotype" w:hAnsi="Palatino Linotype" w:cs="Palatino Linotype"/>
        </w:rPr>
        <w:t>Consecuentemente, la parte de la respuesta relativas a</w:t>
      </w:r>
      <w:r w:rsidRPr="00A04B56">
        <w:t>l s</w:t>
      </w:r>
      <w:r w:rsidRPr="00A04B56">
        <w:rPr>
          <w:rFonts w:ascii="Palatino Linotype" w:eastAsia="Palatino Linotype" w:hAnsi="Palatino Linotype" w:cs="Palatino Linotype"/>
        </w:rPr>
        <w:t xml:space="preserve">ueldo neto mensual y la fecha de su ingreso al Jardín de Niños que no fueron impugnadas deben declararse consentidas, toda vez que,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no realizó manifestaciones de inconformidad para combatirlas; por lo que, no pueden producirse efectos jurídicos tendentes a revocar, confirmar o modificar el acto reclamado, ya que se infiere su consentimiento ante la falta de impugnación eficaz.</w:t>
      </w:r>
    </w:p>
    <w:p w:rsidR="005A23C9" w:rsidRPr="00A04B56" w:rsidRDefault="005A23C9">
      <w:pPr>
        <w:spacing w:line="360" w:lineRule="auto"/>
        <w:jc w:val="both"/>
        <w:rPr>
          <w:rFonts w:ascii="Palatino Linotype" w:eastAsia="Palatino Linotype" w:hAnsi="Palatino Linotype" w:cs="Palatino Linotype"/>
          <w:b/>
        </w:rPr>
      </w:pPr>
    </w:p>
    <w:p w:rsidR="00BE3594" w:rsidRPr="00A04B56" w:rsidRDefault="001E6E79" w:rsidP="00BE3594">
      <w:pPr>
        <w:pBdr>
          <w:top w:val="nil"/>
          <w:left w:val="nil"/>
          <w:bottom w:val="nil"/>
          <w:right w:val="nil"/>
          <w:between w:val="nil"/>
        </w:pBd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Ahora bien por lo que hace al motivo de inconformidad </w:t>
      </w:r>
      <w:r w:rsidR="00AD7F97" w:rsidRPr="00A04B56">
        <w:rPr>
          <w:rFonts w:ascii="Palatino Linotype" w:eastAsia="Palatino Linotype" w:hAnsi="Palatino Linotype" w:cs="Palatino Linotype"/>
        </w:rPr>
        <w:t xml:space="preserve">se advierte que </w:t>
      </w:r>
      <w:r w:rsidR="00D5149E" w:rsidRPr="00A04B56">
        <w:rPr>
          <w:rFonts w:ascii="Palatino Linotype" w:eastAsia="Palatino Linotype" w:hAnsi="Palatino Linotype" w:cs="Palatino Linotype"/>
        </w:rPr>
        <w:t>e</w:t>
      </w:r>
      <w:r w:rsidR="00BE3594" w:rsidRPr="00A04B56">
        <w:rPr>
          <w:rFonts w:ascii="Palatino Linotype" w:eastAsia="Palatino Linotype" w:hAnsi="Palatino Linotype" w:cs="Palatino Linotype"/>
        </w:rPr>
        <w:t>fectivamente,</w:t>
      </w:r>
      <w:r w:rsidR="00D5149E" w:rsidRPr="00A04B56">
        <w:rPr>
          <w:rFonts w:ascii="Palatino Linotype" w:eastAsia="Palatino Linotype" w:hAnsi="Palatino Linotype" w:cs="Palatino Linotype"/>
        </w:rPr>
        <w:t xml:space="preserve"> </w:t>
      </w:r>
      <w:r w:rsidR="00D5149E" w:rsidRPr="00A04B56">
        <w:rPr>
          <w:rFonts w:ascii="Palatino Linotype" w:eastAsia="Palatino Linotype" w:hAnsi="Palatino Linotype" w:cs="Palatino Linotype"/>
          <w:b/>
        </w:rPr>
        <w:t>EL SUJETO OBLIGADO</w:t>
      </w:r>
      <w:r w:rsidR="00D5149E" w:rsidRPr="00A04B56">
        <w:rPr>
          <w:rFonts w:ascii="Palatino Linotype" w:eastAsia="Palatino Linotype" w:hAnsi="Palatino Linotype" w:cs="Palatino Linotype"/>
        </w:rPr>
        <w:t xml:space="preserve"> </w:t>
      </w:r>
      <w:r w:rsidR="00BE3594" w:rsidRPr="00A04B56">
        <w:rPr>
          <w:rFonts w:ascii="Palatino Linotype" w:eastAsia="Palatino Linotype" w:hAnsi="Palatino Linotype" w:cs="Palatino Linotype"/>
        </w:rPr>
        <w:t xml:space="preserve">dijo </w:t>
      </w:r>
      <w:r w:rsidR="00AD7F97" w:rsidRPr="00A04B56">
        <w:rPr>
          <w:rFonts w:ascii="Palatino Linotype" w:eastAsia="Palatino Linotype" w:hAnsi="Palatino Linotype" w:cs="Palatino Linotype"/>
        </w:rPr>
        <w:t xml:space="preserve">en respuesta que </w:t>
      </w:r>
      <w:r w:rsidR="00D5149E" w:rsidRPr="00A04B56">
        <w:rPr>
          <w:rFonts w:ascii="Palatino Linotype" w:eastAsia="Palatino Linotype" w:hAnsi="Palatino Linotype" w:cs="Palatino Linotype"/>
        </w:rPr>
        <w:t xml:space="preserve">la persona señalada en la solicitud </w:t>
      </w:r>
      <w:r w:rsidR="00D5149E" w:rsidRPr="00A04B56">
        <w:rPr>
          <w:rFonts w:ascii="Palatino Linotype" w:eastAsia="Palatino Linotype" w:hAnsi="Palatino Linotype" w:cs="Palatino Linotype"/>
          <w:b/>
        </w:rPr>
        <w:t>00277/SEIEM/IP/2023</w:t>
      </w:r>
      <w:r w:rsidR="00D5149E" w:rsidRPr="00A04B56">
        <w:rPr>
          <w:rFonts w:ascii="Palatino Linotype" w:eastAsia="Palatino Linotype" w:hAnsi="Palatino Linotype" w:cs="Palatino Linotype"/>
        </w:rPr>
        <w:t xml:space="preserve"> presta sus servicios en la Estrategia de Inclusión Social en un Jardín de Niños de la Zona Escolar 13, </w:t>
      </w:r>
      <w:r w:rsidR="00CC1C82" w:rsidRPr="00A04B56">
        <w:rPr>
          <w:rFonts w:ascii="Palatino Linotype" w:eastAsia="Palatino Linotype" w:hAnsi="Palatino Linotype" w:cs="Palatino Linotype"/>
        </w:rPr>
        <w:t xml:space="preserve">sin especificar el cargo actual que ostenta la persona de la que se solicita información. Por lo que hasta este punto se tiene que la respuesta emitida por </w:t>
      </w:r>
      <w:r w:rsidR="00BE3594" w:rsidRPr="00A04B56">
        <w:rPr>
          <w:rFonts w:ascii="Palatino Linotype" w:eastAsia="Palatino Linotype" w:hAnsi="Palatino Linotype" w:cs="Palatino Linotype"/>
          <w:b/>
        </w:rPr>
        <w:t>EL SUJETO OBLIGADO</w:t>
      </w:r>
      <w:r w:rsidR="00BE3594" w:rsidRPr="00A04B56">
        <w:rPr>
          <w:rFonts w:ascii="Palatino Linotype" w:eastAsia="Palatino Linotype" w:hAnsi="Palatino Linotype" w:cs="Palatino Linotype"/>
        </w:rPr>
        <w:t xml:space="preserve"> </w:t>
      </w:r>
      <w:r w:rsidR="00CC1C82" w:rsidRPr="00A04B56">
        <w:rPr>
          <w:rFonts w:ascii="Palatino Linotype" w:eastAsia="Palatino Linotype" w:hAnsi="Palatino Linotype" w:cs="Palatino Linotype"/>
        </w:rPr>
        <w:t xml:space="preserve">careció de los principios </w:t>
      </w:r>
      <w:r w:rsidR="00BE3594" w:rsidRPr="00A04B56">
        <w:rPr>
          <w:rFonts w:ascii="Palatino Linotype" w:eastAsia="Palatino Linotype" w:hAnsi="Palatino Linotype" w:cs="Palatino Linotype"/>
        </w:rPr>
        <w:t>de exhaustividad y congruencia, apoyándonos en lo prescrito por el Criterio 02/17, emitido por el Pleno del Instituto Nacional de Transparencia y Acceso a la Información y Protección de Datos Personales, de título y texto siguientes:</w:t>
      </w:r>
    </w:p>
    <w:p w:rsidR="00BE3594" w:rsidRPr="00A04B56" w:rsidRDefault="00BE3594" w:rsidP="00BE3594">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BE3594" w:rsidRPr="00A04B56" w:rsidRDefault="00BE3594" w:rsidP="00BE35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w:t>
      </w:r>
      <w:r w:rsidRPr="00A04B56">
        <w:rPr>
          <w:rFonts w:ascii="Palatino Linotype" w:eastAsia="Palatino Linotype" w:hAnsi="Palatino Linotype" w:cs="Palatino Linotype"/>
          <w:i/>
          <w:sz w:val="22"/>
          <w:szCs w:val="22"/>
        </w:rPr>
        <w:lastRenderedPageBreak/>
        <w:t>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BE3594" w:rsidRPr="00A04B56" w:rsidRDefault="00BE3594" w:rsidP="00BE3594">
      <w:pPr>
        <w:pBdr>
          <w:top w:val="nil"/>
          <w:left w:val="nil"/>
          <w:bottom w:val="nil"/>
          <w:right w:val="nil"/>
          <w:between w:val="nil"/>
        </w:pBdr>
        <w:spacing w:line="360" w:lineRule="auto"/>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Sin embargo, no hay que perder de vista que </w:t>
      </w:r>
      <w:r w:rsidRPr="00A04B56">
        <w:rPr>
          <w:rFonts w:ascii="Palatino Linotype" w:eastAsia="Palatino Linotype" w:hAnsi="Palatino Linotype" w:cs="Palatino Linotype"/>
          <w:b/>
        </w:rPr>
        <w:t>EL SUJETO OBLIGADO</w:t>
      </w:r>
      <w:r w:rsidRPr="00A04B56">
        <w:rPr>
          <w:rFonts w:ascii="Palatino Linotype" w:eastAsia="Palatino Linotype" w:hAnsi="Palatino Linotype" w:cs="Palatino Linotype"/>
        </w:rPr>
        <w:t xml:space="preserve"> mediante la Etapa de Manifestaciones remitió por cuenta del Departamento de Educación Preescolar del Valle de Toluca que la persona referida en la solicitud </w:t>
      </w:r>
      <w:r w:rsidRPr="00A04B56">
        <w:rPr>
          <w:rFonts w:ascii="Palatino Linotype" w:eastAsia="Palatino Linotype" w:hAnsi="Palatino Linotype" w:cs="Palatino Linotype"/>
          <w:b/>
        </w:rPr>
        <w:t xml:space="preserve">00277/SEIEM/IP/2023 </w:t>
      </w:r>
      <w:r w:rsidRPr="00A04B56">
        <w:rPr>
          <w:rFonts w:ascii="Palatino Linotype" w:eastAsia="Palatino Linotype" w:hAnsi="Palatino Linotype" w:cs="Palatino Linotype"/>
        </w:rPr>
        <w:t xml:space="preserve">es beneficiaria en la Estrategia de Inclusión Social </w:t>
      </w:r>
      <w:r w:rsidRPr="00A04B56">
        <w:rPr>
          <w:rFonts w:ascii="Palatino Linotype" w:eastAsia="Palatino Linotype" w:hAnsi="Palatino Linotype" w:cs="Palatino Linotype"/>
          <w:b/>
          <w:i/>
          <w:u w:val="single"/>
        </w:rPr>
        <w:t>“… como becario</w:t>
      </w:r>
      <w:r w:rsidRPr="00A04B56">
        <w:rPr>
          <w:rFonts w:ascii="Palatino Linotype" w:eastAsia="Palatino Linotype" w:hAnsi="Palatino Linotype" w:cs="Palatino Linotype"/>
          <w:b/>
          <w:i/>
        </w:rPr>
        <w:t xml:space="preserve">, </w:t>
      </w:r>
      <w:r w:rsidRPr="00A04B56">
        <w:rPr>
          <w:rFonts w:ascii="Palatino Linotype" w:eastAsia="Palatino Linotype" w:hAnsi="Palatino Linotype" w:cs="Palatino Linotype"/>
          <w:i/>
        </w:rPr>
        <w:t>que es un profesional de la Educación Preescolar que cumple con los requisitos que se establecen en la estrategia y asume la responsabilidad del aprendizaje de los alumnos además se hace acreedora a un apoyo económico mensual.” (Sic)</w:t>
      </w:r>
      <w:r w:rsidRPr="00A04B56">
        <w:rPr>
          <w:rFonts w:ascii="Palatino Linotype" w:eastAsia="Palatino Linotype" w:hAnsi="Palatino Linotype" w:cs="Palatino Linotype"/>
        </w:rPr>
        <w:t xml:space="preserve"> </w:t>
      </w:r>
    </w:p>
    <w:p w:rsidR="001A0C83" w:rsidRPr="00A04B56" w:rsidRDefault="001A0C83" w:rsidP="00023D57">
      <w:pPr>
        <w:spacing w:line="360" w:lineRule="auto"/>
        <w:jc w:val="both"/>
        <w:rPr>
          <w:rFonts w:ascii="Palatino Linotype" w:eastAsia="Palatino Linotype" w:hAnsi="Palatino Linotype" w:cs="Palatino Linotype"/>
        </w:rPr>
      </w:pPr>
    </w:p>
    <w:p w:rsidR="00023D57" w:rsidRPr="00A04B56" w:rsidRDefault="001A0C83" w:rsidP="00023D57">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En este sentido</w:t>
      </w:r>
      <w:r w:rsidR="00023D57" w:rsidRPr="00A04B56">
        <w:rPr>
          <w:rFonts w:ascii="Palatino Linotype" w:eastAsia="Palatino Linotype" w:hAnsi="Palatino Linotype" w:cs="Palatino Linotype"/>
        </w:rPr>
        <w:t xml:space="preserve">, conviene analizar el marco normativo que faculta al </w:t>
      </w:r>
      <w:r w:rsidR="00023D57" w:rsidRPr="00A04B56">
        <w:rPr>
          <w:rFonts w:ascii="Palatino Linotype" w:eastAsia="Palatino Linotype" w:hAnsi="Palatino Linotype" w:cs="Palatino Linotype"/>
          <w:b/>
        </w:rPr>
        <w:t>SUJETO OBLIGADO</w:t>
      </w:r>
      <w:r w:rsidR="00023D57" w:rsidRPr="00A04B56">
        <w:rPr>
          <w:rFonts w:ascii="Palatino Linotype" w:eastAsia="Palatino Linotype" w:hAnsi="Palatino Linotype" w:cs="Palatino Linotype"/>
        </w:rPr>
        <w:t xml:space="preserve"> para otorgar la respuesta: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MANUAL GENERAL DE ORGANIZACIÓN DE SERVICIOS EDUCATIVOS INTEGRADOS AL ESTADO DE MÉXICO</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210C0101110000L DIRECCIÓN DE EDUCACIÓN ELEMENTAL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OBJETIVO: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Organizar, dirigir, controlar y evaluar la prestación de los servicios de educación inicial, inicial no escolarizada, preescolar, primaria, indígena, especial y para adultos, de conformidad con las disposiciones jurídicas aplicables, así como las acciones relativas al desarrollo de la calidad educativa, de extensión, vinculación, participación social y del uso de tecnologías de la información y la comunicación en la educación.</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FUNCIONES: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lastRenderedPageBreak/>
        <w:t>− Planear, organizar, dirigir, supervisar y evaluar que, en el funcionamiento de las unidades administrativas de su adscripción, se apliquen las normas, contenidos, planes, programas de estudio y métodos aprobados a los planteles escolares.</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210C0101110103T DEPARTAMENTO DE EDUCACIÓN PREESCOLAR DEL VALLE DE TOLUCA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OBJETIVO: Organizar, operar, controlar y evaluar los servicios de educación preescolar, en el ámbito de su competencia; a efecto de atender la demanda y elevar la calidad educativa, conforme a las disposiciones jurídicas aplicables.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FUNCIONES: </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Organizar, operar, controlar, evaluar e informar sobre la prestación del servicio de educación preescolar en los planteles educativos.</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w:t>
      </w:r>
    </w:p>
    <w:p w:rsidR="00023D57" w:rsidRPr="00A04B56" w:rsidRDefault="00023D57" w:rsidP="00023D57">
      <w:pPr>
        <w:spacing w:line="360" w:lineRule="auto"/>
        <w:ind w:right="51"/>
        <w:jc w:val="both"/>
        <w:rPr>
          <w:rFonts w:ascii="Palatino Linotype" w:eastAsia="Palatino Linotype" w:hAnsi="Palatino Linotype" w:cs="Palatino Linotype"/>
          <w:i/>
          <w:sz w:val="22"/>
          <w:szCs w:val="22"/>
        </w:rPr>
      </w:pPr>
    </w:p>
    <w:p w:rsidR="00023D57" w:rsidRPr="00A04B56" w:rsidRDefault="00023D57" w:rsidP="00023D57">
      <w:pPr>
        <w:spacing w:line="360" w:lineRule="auto"/>
        <w:ind w:right="51"/>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Con lo cual, podemos definir que el pronunciamiento respecto de la información entregada fue emitido por la Unidad Administrativa Competente, siguiendo el procedimiento establecido por el artículo 162 de la Ley de Transparencia y Acceso a la Información Pública del Estado de México y Municipios, ya que no turnó la solicitud a las áreas en las que podría obrar la información de conformidad con la fracción XXXIX del artículo tercero de la legislación local vigente en materia de transparencia: </w:t>
      </w:r>
    </w:p>
    <w:p w:rsidR="00023D57" w:rsidRPr="00A04B56" w:rsidRDefault="00023D57" w:rsidP="00023D5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023D57" w:rsidRPr="00A04B56" w:rsidRDefault="00023D57" w:rsidP="00023D5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023D57" w:rsidRPr="00A04B56" w:rsidRDefault="00023D57" w:rsidP="00023D5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023D57" w:rsidRPr="00A04B56" w:rsidRDefault="00023D57" w:rsidP="00023D57">
      <w:pPr>
        <w:shd w:val="clear" w:color="auto" w:fill="FFFFFF"/>
        <w:spacing w:line="360" w:lineRule="auto"/>
        <w:jc w:val="both"/>
      </w:pPr>
      <w:r w:rsidRPr="00A04B56">
        <w:rPr>
          <w:rFonts w:ascii="Palatino Linotype" w:eastAsia="Palatino Linotype" w:hAnsi="Palatino Linotype" w:cs="Palatino Linotype"/>
        </w:rPr>
        <w:t xml:space="preserve">En este orden de ideas, se advierte que efectivamente la Unidad de Transparencia cumplió con lo expresado en el artículo 162 de la Ley de Transparencia y Acceso a </w:t>
      </w:r>
      <w:r w:rsidRPr="00A04B56">
        <w:rPr>
          <w:rFonts w:ascii="Palatino Linotype" w:eastAsia="Palatino Linotype" w:hAnsi="Palatino Linotype" w:cs="Palatino Linotype"/>
        </w:rPr>
        <w:lastRenderedPageBreak/>
        <w:t>la Información Pública del Estado de México y Municipios, el cual menciona lo siguiente:</w:t>
      </w:r>
    </w:p>
    <w:p w:rsidR="00023D57" w:rsidRPr="00A04B56" w:rsidRDefault="00023D57" w:rsidP="00023D57">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023D57" w:rsidRPr="00A04B56" w:rsidRDefault="00023D57" w:rsidP="00023D5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Artículo 162. Las unidades de transparencia deberán garantizar que las solicitudes </w:t>
      </w:r>
      <w:r w:rsidRPr="00A04B56">
        <w:rPr>
          <w:rFonts w:ascii="Palatino Linotype" w:eastAsia="Palatino Linotype" w:hAnsi="Palatino Linotype" w:cs="Palatino Linotype"/>
          <w:b/>
          <w:i/>
          <w:sz w:val="22"/>
          <w:szCs w:val="22"/>
        </w:rPr>
        <w:t xml:space="preserve">se turnen a todas las Áreas competentes </w:t>
      </w:r>
      <w:r w:rsidRPr="00A04B56">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rsidR="00023D57" w:rsidRPr="00A04B56" w:rsidRDefault="00023D57" w:rsidP="00023D57">
      <w:pPr>
        <w:spacing w:line="360" w:lineRule="auto"/>
        <w:jc w:val="both"/>
      </w:pPr>
    </w:p>
    <w:p w:rsidR="00023D57" w:rsidRPr="00A04B56" w:rsidRDefault="00023D57" w:rsidP="00023D57">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En este sentido, al existir el referido pronunciamiento para atender el requerimiento de información, es procedente advertir que este Organismo Garante no está facultado para dudar de la veracidad de lo manifestado en respuesta por </w:t>
      </w:r>
      <w:r w:rsidRPr="00A04B56">
        <w:rPr>
          <w:rFonts w:ascii="Palatino Linotype" w:eastAsia="Palatino Linotype" w:hAnsi="Palatino Linotype" w:cs="Palatino Linotype"/>
          <w:b/>
        </w:rPr>
        <w:t>EL SUJETO OBLIGADO</w:t>
      </w:r>
      <w:r w:rsidRPr="00A04B56">
        <w:rPr>
          <w:rFonts w:ascii="Palatino Linotype" w:eastAsia="Palatino Linotype" w:hAnsi="Palatino Linotype" w:cs="Palatino Linotype"/>
        </w:rPr>
        <w:t xml:space="preserve">, lo cual, se robustece con lo plasmado en el criterio de interpretación para sujetos obligados reiterado histórico con clave de control </w:t>
      </w:r>
      <w:r w:rsidRPr="00A04B56">
        <w:rPr>
          <w:rFonts w:ascii="Palatino Linotype" w:eastAsia="Palatino Linotype" w:hAnsi="Palatino Linotype" w:cs="Palatino Linotype"/>
          <w:i/>
        </w:rPr>
        <w:t>SO/031/2010</w:t>
      </w:r>
      <w:r w:rsidRPr="00A04B56">
        <w:rPr>
          <w:rFonts w:ascii="Palatino Linotype" w:eastAsia="Palatino Linotype" w:hAnsi="Palatino Linotype" w:cs="Palatino Linotype"/>
        </w:rPr>
        <w:t xml:space="preserve"> emitido por el entonces Instituto Federal de Acceso a la Información y Protección de Datos (IFAI) ahora Instituto Nacional de Transparencia, Acceso a la Información, y Protección de Datos Personales (INAI), que lleva por rubro y texto los siguientes:</w:t>
      </w: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023D57" w:rsidRPr="00A04B56" w:rsidRDefault="00023D57" w:rsidP="00023D57">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A04B56">
        <w:rPr>
          <w:rFonts w:ascii="Palatino Linotype" w:eastAsia="Palatino Linotype" w:hAnsi="Palatino Linotype" w:cs="Palatino Linotype"/>
          <w:i/>
          <w:sz w:val="22"/>
          <w:szCs w:val="22"/>
        </w:rPr>
        <w:lastRenderedPageBreak/>
        <w:t>causal que permita al Instituto Federal de Acceso a la Información y Protección de Datos conocer, vía recurso revisión, al respecto.</w:t>
      </w:r>
    </w:p>
    <w:p w:rsidR="00023D57" w:rsidRPr="00A04B56" w:rsidRDefault="00023D57">
      <w:pPr>
        <w:spacing w:line="360" w:lineRule="auto"/>
        <w:ind w:right="49"/>
        <w:jc w:val="both"/>
        <w:rPr>
          <w:rFonts w:ascii="Palatino Linotype" w:eastAsia="Palatino Linotype" w:hAnsi="Palatino Linotype" w:cs="Palatino Linotype"/>
          <w:b/>
          <w:i/>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En consecuencia, ante la información adicional y precisa remitida en el Informe Justificado, conviene hacer alusión de manera específica a lo que señala el artículo 192, fracción III de la Ley de Transparencia y Acceso a la Información Pública del Estado de México y Municipios vigente, a saber:</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Artículo 192. El recurso será sobreseído, en todo o en parte, cuando una vez admitido, se actualicen alguno de los siguientes supuestos: </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04B56">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 xml:space="preserve"> </w:t>
      </w: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De lo establecido en el precepto legal citado se advierte que el sobreseimiento del recurso de revisión procede en los siguientes casos:</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numPr>
          <w:ilvl w:val="0"/>
          <w:numId w:val="5"/>
        </w:numPr>
        <w:spacing w:line="360" w:lineRule="auto"/>
        <w:ind w:right="49"/>
        <w:jc w:val="both"/>
        <w:rPr>
          <w:rFonts w:ascii="Palatino Linotype" w:eastAsia="Palatino Linotype" w:hAnsi="Palatino Linotype" w:cs="Palatino Linotype"/>
          <w:b/>
        </w:rPr>
      </w:pPr>
      <w:r w:rsidRPr="00A04B56">
        <w:rPr>
          <w:rFonts w:ascii="Palatino Linotype" w:eastAsia="Palatino Linotype" w:hAnsi="Palatino Linotype" w:cs="Palatino Linotype"/>
          <w:b/>
        </w:rPr>
        <w:t>Cuando el Sujeto Obligado modifique el acto impugnado. </w:t>
      </w:r>
    </w:p>
    <w:p w:rsidR="005A23C9" w:rsidRPr="00A04B56" w:rsidRDefault="00D5149E">
      <w:pPr>
        <w:numPr>
          <w:ilvl w:val="0"/>
          <w:numId w:val="5"/>
        </w:num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Cuando el Sujeto Obligado revoque el acto impugnado; </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Quedando en ambos casos el acto combatido sin materia o sin efectos.</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accionado por la parte recurrente.</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En tanto que, un acto impugnado queda sin materia, cuando ha sido satisfecha la pretensión de la parte recurrente de manera que el Sujeto Obligado entrega una respuesta completa aunque sea posterior a los términos previstos en la ley y mediante ésta concede la información solicitada.</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Ahora bien, en los casos que ya estudiamos, es evidente que </w:t>
      </w:r>
      <w:r w:rsidRPr="00A04B56">
        <w:rPr>
          <w:rFonts w:ascii="Palatino Linotype" w:eastAsia="Palatino Linotype" w:hAnsi="Palatino Linotype" w:cs="Palatino Linotype"/>
          <w:b/>
        </w:rPr>
        <w:t>EL SUJETO OBLIGADO</w:t>
      </w:r>
      <w:r w:rsidRPr="00A04B56">
        <w:rPr>
          <w:rFonts w:ascii="Palatino Linotype" w:eastAsia="Palatino Linotype" w:hAnsi="Palatino Linotype" w:cs="Palatino Linotype"/>
        </w:rPr>
        <w:t xml:space="preserve"> modificó su respuesta, ya que, a través de sus pronunciamientos emitidos en la Etapa de Manifestaciones, atendió el planteamiento formulado en la interposición de la solicitud, pues hizo entrega de la información que en un primer momento omitió como fue el cargo actual de la persona referida en la solicitud </w:t>
      </w:r>
      <w:r w:rsidRPr="00A04B56">
        <w:rPr>
          <w:rFonts w:ascii="Palatino Linotype" w:eastAsia="Palatino Linotype" w:hAnsi="Palatino Linotype" w:cs="Palatino Linotype"/>
          <w:b/>
        </w:rPr>
        <w:t xml:space="preserve">00277/SEIEM/IP/2023, </w:t>
      </w:r>
      <w:r w:rsidRPr="00A04B56">
        <w:rPr>
          <w:rFonts w:ascii="Palatino Linotype" w:eastAsia="Palatino Linotype" w:hAnsi="Palatino Linotype" w:cs="Palatino Linotype"/>
        </w:rPr>
        <w:t xml:space="preserve">y que fue combatido por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De este modo, cuando un Sujeto Obligado</w:t>
      </w:r>
      <w:r w:rsidRPr="00A04B56">
        <w:rPr>
          <w:rFonts w:ascii="Palatino Linotype" w:eastAsia="Palatino Linotype" w:hAnsi="Palatino Linotype" w:cs="Palatino Linotype"/>
          <w:b/>
        </w:rPr>
        <w:t xml:space="preserve">, </w:t>
      </w:r>
      <w:r w:rsidRPr="00A04B56">
        <w:rPr>
          <w:rFonts w:ascii="Palatino Linotype" w:eastAsia="Palatino Linotype" w:hAnsi="Palatino Linotype" w:cs="Palatino Linotype"/>
        </w:rPr>
        <w:t xml:space="preserve">antes de que se dicte resolución definitiva, remite información a la que en un primer momento omitió enviar; el </w:t>
      </w:r>
      <w:r w:rsidRPr="00A04B56">
        <w:rPr>
          <w:rFonts w:ascii="Palatino Linotype" w:eastAsia="Palatino Linotype" w:hAnsi="Palatino Linotype" w:cs="Palatino Linotype"/>
        </w:rPr>
        <w:lastRenderedPageBreak/>
        <w:t xml:space="preserve">recurso de revisión que al efecto se haya interpuesto queda sin materia lo que imposibilita el estudio de fondo de la </w:t>
      </w:r>
      <w:proofErr w:type="spellStart"/>
      <w:r w:rsidRPr="00A04B56">
        <w:rPr>
          <w:rFonts w:ascii="Palatino Linotype" w:eastAsia="Palatino Linotype" w:hAnsi="Palatino Linotype" w:cs="Palatino Linotype"/>
          <w:i/>
        </w:rPr>
        <w:t>litis</w:t>
      </w:r>
      <w:proofErr w:type="spellEnd"/>
      <w:r w:rsidRPr="00A04B56">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b/>
          <w:u w:val="single"/>
        </w:rPr>
      </w:pPr>
      <w:r w:rsidRPr="00A04B56">
        <w:rPr>
          <w:rFonts w:ascii="Palatino Linotype" w:eastAsia="Palatino Linotype" w:hAnsi="Palatino Linotype" w:cs="Palatino Linotype"/>
        </w:rPr>
        <w:t xml:space="preserve">Por lo tanto, para que se actualice el sobreseimiento de un recurso de revisión, el Sujeto Obligado puede entregar o completar la información al momento de rendir su Informe Justificado dentro de los siete días previstos para manifestar lo que a su derecho convenga, lo anterior también puede ocurrir si entrega la información después de ese lapso, </w:t>
      </w:r>
      <w:r w:rsidRPr="00A04B56">
        <w:rPr>
          <w:rFonts w:ascii="Palatino Linotype" w:eastAsia="Palatino Linotype" w:hAnsi="Palatino Linotype" w:cs="Palatino Linotype"/>
          <w:b/>
        </w:rPr>
        <w:t>pero antes del cierre de instrucción.</w:t>
      </w:r>
      <w:r w:rsidRPr="00A04B56">
        <w:rPr>
          <w:rFonts w:ascii="Palatino Linotype" w:eastAsia="Palatino Linotype" w:hAnsi="Palatino Linotype" w:cs="Palatino Linotype"/>
          <w:b/>
          <w:u w:val="single"/>
        </w:rPr>
        <w:t xml:space="preserve"> </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Este Pleno advierte que </w:t>
      </w:r>
      <w:r w:rsidRPr="00A04B56">
        <w:rPr>
          <w:rFonts w:ascii="Palatino Linotype" w:eastAsia="Palatino Linotype" w:hAnsi="Palatino Linotype" w:cs="Palatino Linotype"/>
          <w:b/>
        </w:rPr>
        <w:t>EL SUJETO OBLIGADO</w:t>
      </w:r>
      <w:r w:rsidRPr="00A04B56">
        <w:rPr>
          <w:rFonts w:ascii="Palatino Linotype" w:eastAsia="Palatino Linotype" w:hAnsi="Palatino Linotype" w:cs="Palatino Linotype"/>
        </w:rPr>
        <w:t xml:space="preserve"> con la información enviada, </w:t>
      </w:r>
      <w:r w:rsidRPr="00A04B56">
        <w:rPr>
          <w:rFonts w:ascii="Palatino Linotype" w:eastAsia="Palatino Linotype" w:hAnsi="Palatino Linotype" w:cs="Palatino Linotype"/>
          <w:b/>
        </w:rPr>
        <w:t>modifica</w:t>
      </w:r>
      <w:r w:rsidRPr="00A04B56">
        <w:rPr>
          <w:rFonts w:ascii="Palatino Linotype" w:eastAsia="Palatino Linotype" w:hAnsi="Palatino Linotype" w:cs="Palatino Linotype"/>
        </w:rPr>
        <w:t xml:space="preserve"> el acto que le dio origen al recurso de revisión, por lo que trae como consecuencia que el mismo quede sin materia, actualizándose de este modo, la hipótesis jurídica contenida en la </w:t>
      </w:r>
      <w:r w:rsidRPr="00A04B56">
        <w:rPr>
          <w:rFonts w:ascii="Palatino Linotype" w:eastAsia="Palatino Linotype" w:hAnsi="Palatino Linotype" w:cs="Palatino Linotype"/>
          <w:b/>
        </w:rPr>
        <w:t>fracción III</w:t>
      </w:r>
      <w:r w:rsidRPr="00A04B56">
        <w:rPr>
          <w:rFonts w:ascii="Palatino Linotype" w:eastAsia="Palatino Linotype" w:hAnsi="Palatino Linotype" w:cs="Palatino Linotype"/>
        </w:rPr>
        <w:t xml:space="preserve"> del citado artículo </w:t>
      </w:r>
      <w:r w:rsidRPr="00A04B56">
        <w:rPr>
          <w:rFonts w:ascii="Palatino Linotype" w:eastAsia="Palatino Linotype" w:hAnsi="Palatino Linotype" w:cs="Palatino Linotype"/>
          <w:b/>
        </w:rPr>
        <w:t>192</w:t>
      </w:r>
      <w:r w:rsidRPr="00A04B56">
        <w:rPr>
          <w:rFonts w:ascii="Palatino Linotype" w:eastAsia="Palatino Linotype" w:hAnsi="Palatino Linotype" w:cs="Palatino Linotype"/>
        </w:rPr>
        <w:t>.</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b/>
        </w:rPr>
      </w:pPr>
      <w:r w:rsidRPr="00A04B56">
        <w:rPr>
          <w:rFonts w:ascii="Palatino Linotype" w:eastAsia="Palatino Linotype" w:hAnsi="Palatino Linotype" w:cs="Palatino Linotype"/>
        </w:rPr>
        <w:t xml:space="preserve">Así, siendo el sobreseimiento un acto que da por terminado el procedimiento administrativo de impugnación por alguna causa sobreviniente en el juicio de que se trate, que impide a la autoridad referirse a lo sustancial de lo planteado por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A04B56">
        <w:rPr>
          <w:rFonts w:ascii="Palatino Linotype" w:eastAsia="Palatino Linotype" w:hAnsi="Palatino Linotype" w:cs="Palatino Linotype"/>
          <w:b/>
        </w:rPr>
        <w:t xml:space="preserve">SOBRESEIMIENTO, NO PERMITE ENTRAR AL ESTUDIO DE LAS CUESTIONES DE FONDO. </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rsidR="005A23C9" w:rsidRPr="00A04B56" w:rsidRDefault="00D5149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04B56">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5A23C9" w:rsidRPr="00A04B56" w:rsidRDefault="005A23C9">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 xml:space="preserve">Por lo tanto, en términos del artículo 186 fracción I este Pleno determina el </w:t>
      </w:r>
      <w:r w:rsidRPr="00A04B56">
        <w:rPr>
          <w:rFonts w:ascii="Palatino Linotype" w:eastAsia="Palatino Linotype" w:hAnsi="Palatino Linotype" w:cs="Palatino Linotype"/>
          <w:b/>
        </w:rPr>
        <w:t xml:space="preserve">SOBRESEIMIENTO </w:t>
      </w:r>
      <w:r w:rsidRPr="00A04B56">
        <w:rPr>
          <w:rFonts w:ascii="Palatino Linotype" w:eastAsia="Palatino Linotype" w:hAnsi="Palatino Linotype" w:cs="Palatino Linotype"/>
        </w:rPr>
        <w:t xml:space="preserve">del recurso de revisión </w:t>
      </w:r>
      <w:r w:rsidRPr="00A04B56">
        <w:rPr>
          <w:rFonts w:ascii="Palatino Linotype" w:eastAsia="Palatino Linotype" w:hAnsi="Palatino Linotype" w:cs="Palatino Linotype"/>
          <w:b/>
        </w:rPr>
        <w:t>01954/INFOEM/IP/RR2023</w:t>
      </w:r>
      <w:r w:rsidRPr="00A04B56">
        <w:rPr>
          <w:rFonts w:ascii="Palatino Linotype" w:eastAsia="Palatino Linotype" w:hAnsi="Palatino Linotype" w:cs="Palatino Linotype"/>
        </w:rPr>
        <w:t xml:space="preserve"> toda vez que la afectación al Derecho de Acceso a la Información Pública establecido Constitucionalmente a favor de </w:t>
      </w:r>
      <w:r w:rsidRPr="00A04B56">
        <w:rPr>
          <w:rFonts w:ascii="Palatino Linotype" w:eastAsia="Palatino Linotype" w:hAnsi="Palatino Linotype" w:cs="Palatino Linotype"/>
          <w:b/>
        </w:rPr>
        <w:t>LA PARTE RECURRENTE</w:t>
      </w:r>
      <w:r w:rsidRPr="00A04B56">
        <w:rPr>
          <w:rFonts w:ascii="Palatino Linotype" w:eastAsia="Palatino Linotype" w:hAnsi="Palatino Linotype" w:cs="Palatino Linotype"/>
        </w:rPr>
        <w:t xml:space="preserve"> ha sido resarcida al proporcionar la información que ha sido observada por este Órgano Garante.</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 de la Ley de Transparencia y Acceso a la Información Pública del Estado de México y Municipios, este Pleno</w:t>
      </w:r>
    </w:p>
    <w:p w:rsidR="005A23C9" w:rsidRPr="00A04B56" w:rsidRDefault="005A23C9">
      <w:pPr>
        <w:spacing w:line="360" w:lineRule="auto"/>
        <w:ind w:right="49"/>
        <w:jc w:val="center"/>
        <w:rPr>
          <w:rFonts w:ascii="Palatino Linotype" w:eastAsia="Palatino Linotype" w:hAnsi="Palatino Linotype" w:cs="Palatino Linotype"/>
        </w:rPr>
      </w:pPr>
    </w:p>
    <w:p w:rsidR="005A23C9" w:rsidRPr="00A04B56" w:rsidRDefault="00D5149E">
      <w:pPr>
        <w:numPr>
          <w:ilvl w:val="0"/>
          <w:numId w:val="6"/>
        </w:numPr>
        <w:spacing w:line="360" w:lineRule="auto"/>
        <w:ind w:right="49"/>
        <w:jc w:val="center"/>
        <w:rPr>
          <w:rFonts w:ascii="Palatino Linotype" w:eastAsia="Palatino Linotype" w:hAnsi="Palatino Linotype" w:cs="Palatino Linotype"/>
          <w:b/>
        </w:rPr>
      </w:pPr>
      <w:r w:rsidRPr="00A04B56">
        <w:rPr>
          <w:rFonts w:ascii="Palatino Linotype" w:eastAsia="Palatino Linotype" w:hAnsi="Palatino Linotype" w:cs="Palatino Linotype"/>
          <w:b/>
        </w:rPr>
        <w:t>R E S U E L V E:</w:t>
      </w:r>
    </w:p>
    <w:p w:rsidR="005A23C9" w:rsidRPr="00A04B56" w:rsidRDefault="005A23C9">
      <w:pPr>
        <w:spacing w:line="360" w:lineRule="auto"/>
        <w:ind w:right="49"/>
        <w:jc w:val="center"/>
        <w:rPr>
          <w:rFonts w:ascii="Palatino Linotype" w:eastAsia="Palatino Linotype" w:hAnsi="Palatino Linotype" w:cs="Palatino Linotype"/>
          <w:b/>
        </w:rPr>
      </w:pPr>
    </w:p>
    <w:p w:rsidR="005A23C9" w:rsidRPr="00A04B56" w:rsidRDefault="00D5149E">
      <w:pPr>
        <w:spacing w:line="360" w:lineRule="auto"/>
        <w:ind w:right="49"/>
        <w:jc w:val="both"/>
        <w:rPr>
          <w:rFonts w:ascii="Palatino Linotype" w:eastAsia="Palatino Linotype" w:hAnsi="Palatino Linotype" w:cs="Palatino Linotype"/>
          <w:b/>
        </w:rPr>
      </w:pPr>
      <w:bookmarkStart w:id="5" w:name="_heading=h.3dy6vkm" w:colFirst="0" w:colLast="0"/>
      <w:bookmarkEnd w:id="5"/>
      <w:r w:rsidRPr="00A04B56">
        <w:rPr>
          <w:rFonts w:ascii="Palatino Linotype" w:eastAsia="Palatino Linotype" w:hAnsi="Palatino Linotype" w:cs="Palatino Linotype"/>
          <w:b/>
        </w:rPr>
        <w:t xml:space="preserve">PRIMERO. </w:t>
      </w:r>
      <w:r w:rsidRPr="00A04B56">
        <w:rPr>
          <w:rFonts w:ascii="Palatino Linotype" w:eastAsia="Palatino Linotype" w:hAnsi="Palatino Linotype" w:cs="Palatino Linotype"/>
        </w:rPr>
        <w:t>Se</w:t>
      </w:r>
      <w:r w:rsidRPr="00A04B56">
        <w:rPr>
          <w:rFonts w:ascii="Palatino Linotype" w:eastAsia="Palatino Linotype" w:hAnsi="Palatino Linotype" w:cs="Palatino Linotype"/>
          <w:b/>
        </w:rPr>
        <w:t xml:space="preserve"> SOBRESEE </w:t>
      </w:r>
      <w:r w:rsidRPr="00A04B56">
        <w:rPr>
          <w:rFonts w:ascii="Palatino Linotype" w:eastAsia="Palatino Linotype" w:hAnsi="Palatino Linotype" w:cs="Palatino Linotype"/>
        </w:rPr>
        <w:t xml:space="preserve">el recurso de revisión </w:t>
      </w:r>
      <w:r w:rsidRPr="00A04B56">
        <w:rPr>
          <w:rFonts w:ascii="Palatino Linotype" w:eastAsia="Palatino Linotype" w:hAnsi="Palatino Linotype" w:cs="Palatino Linotype"/>
          <w:b/>
        </w:rPr>
        <w:t xml:space="preserve">01954/INFOEM/IP/RR/2023 </w:t>
      </w:r>
      <w:r w:rsidRPr="00A04B56">
        <w:rPr>
          <w:rFonts w:ascii="Palatino Linotype" w:eastAsia="Palatino Linotype" w:hAnsi="Palatino Linotype" w:cs="Palatino Linotype"/>
        </w:rPr>
        <w:t xml:space="preserve">conforme a la fracción III del artículo 192 de la Ley de Transparencia y Acceso a la Información Pública del Estado de México y Municipios, porque al modificarse la respuesta a la solicitud </w:t>
      </w:r>
      <w:r w:rsidRPr="00A04B56">
        <w:rPr>
          <w:rFonts w:ascii="Palatino Linotype" w:eastAsia="Palatino Linotype" w:hAnsi="Palatino Linotype" w:cs="Palatino Linotype"/>
          <w:b/>
        </w:rPr>
        <w:t xml:space="preserve">00277/SEIEM/IP/2023 </w:t>
      </w:r>
      <w:r w:rsidRPr="00A04B56">
        <w:rPr>
          <w:rFonts w:ascii="Palatino Linotype" w:eastAsia="Palatino Linotype" w:hAnsi="Palatino Linotype" w:cs="Palatino Linotype"/>
        </w:rPr>
        <w:t xml:space="preserve">a través del Informe Justificado, </w:t>
      </w:r>
      <w:r w:rsidRPr="00A04B56">
        <w:rPr>
          <w:rFonts w:ascii="Palatino Linotype" w:eastAsia="Palatino Linotype" w:hAnsi="Palatino Linotype" w:cs="Palatino Linotype"/>
        </w:rPr>
        <w:lastRenderedPageBreak/>
        <w:t xml:space="preserve">quedó sin materia en términos del </w:t>
      </w:r>
      <w:r w:rsidRPr="00A04B56">
        <w:rPr>
          <w:rFonts w:ascii="Palatino Linotype" w:eastAsia="Palatino Linotype" w:hAnsi="Palatino Linotype" w:cs="Palatino Linotype"/>
          <w:b/>
        </w:rPr>
        <w:t>CONSIDERANDO TERCERO</w:t>
      </w:r>
      <w:r w:rsidRPr="00A04B56">
        <w:rPr>
          <w:rFonts w:ascii="Palatino Linotype" w:eastAsia="Palatino Linotype" w:hAnsi="Palatino Linotype" w:cs="Palatino Linotype"/>
        </w:rPr>
        <w:t xml:space="preserve"> de la presente resolución.</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b/>
        </w:rPr>
        <w:t xml:space="preserve">SEGUNDO. NOTIFÍQUESE,  </w:t>
      </w:r>
      <w:r w:rsidRPr="00A04B56">
        <w:rPr>
          <w:rFonts w:ascii="Palatino Linotype" w:eastAsia="Palatino Linotype" w:hAnsi="Palatino Linotype" w:cs="Palatino Linotype"/>
        </w:rPr>
        <w:t>vía Sistema de Acceso a la Información Mexiquense</w:t>
      </w:r>
      <w:r w:rsidRPr="00A04B56">
        <w:rPr>
          <w:rFonts w:ascii="Palatino Linotype" w:eastAsia="Palatino Linotype" w:hAnsi="Palatino Linotype" w:cs="Palatino Linotype"/>
          <w:b/>
        </w:rPr>
        <w:t xml:space="preserve">, </w:t>
      </w:r>
      <w:r w:rsidRPr="00A04B56">
        <w:rPr>
          <w:rFonts w:ascii="Palatino Linotype" w:eastAsia="Palatino Linotype" w:hAnsi="Palatino Linotype" w:cs="Palatino Linotype"/>
        </w:rPr>
        <w:t>la presente resolución a la Persona Titular de la Unidad de Transparencia del</w:t>
      </w:r>
      <w:r w:rsidRPr="00A04B56">
        <w:rPr>
          <w:rFonts w:ascii="Palatino Linotype" w:eastAsia="Palatino Linotype" w:hAnsi="Palatino Linotype" w:cs="Palatino Linotype"/>
          <w:b/>
        </w:rPr>
        <w:t xml:space="preserve"> SUJETO OBLIGADO </w:t>
      </w:r>
      <w:r w:rsidRPr="00A04B56">
        <w:rPr>
          <w:rFonts w:ascii="Palatino Linotype" w:eastAsia="Palatino Linotype" w:hAnsi="Palatino Linotype" w:cs="Palatino Linotype"/>
        </w:rPr>
        <w:t>para su conocimiento.</w:t>
      </w:r>
    </w:p>
    <w:p w:rsidR="005A23C9" w:rsidRPr="00A04B56" w:rsidRDefault="005A23C9">
      <w:pPr>
        <w:spacing w:line="360" w:lineRule="auto"/>
        <w:ind w:right="49"/>
        <w:jc w:val="both"/>
        <w:rPr>
          <w:rFonts w:ascii="Palatino Linotype" w:eastAsia="Palatino Linotype" w:hAnsi="Palatino Linotype" w:cs="Palatino Linotype"/>
          <w:b/>
        </w:rPr>
      </w:pPr>
    </w:p>
    <w:p w:rsidR="005A23C9" w:rsidRPr="00A04B56" w:rsidRDefault="00D5149E">
      <w:pPr>
        <w:spacing w:line="360" w:lineRule="auto"/>
        <w:ind w:right="49"/>
        <w:jc w:val="both"/>
        <w:rPr>
          <w:rFonts w:ascii="Palatino Linotype" w:eastAsia="Palatino Linotype" w:hAnsi="Palatino Linotype" w:cs="Palatino Linotype"/>
        </w:rPr>
      </w:pPr>
      <w:r w:rsidRPr="00A04B56">
        <w:rPr>
          <w:rFonts w:ascii="Palatino Linotype" w:eastAsia="Palatino Linotype" w:hAnsi="Palatino Linotype" w:cs="Palatino Linotype"/>
          <w:b/>
        </w:rPr>
        <w:t xml:space="preserve">TERCERO. NOTIFÍQUESE, </w:t>
      </w:r>
      <w:r w:rsidRPr="00A04B56">
        <w:rPr>
          <w:rFonts w:ascii="Palatino Linotype" w:eastAsia="Palatino Linotype" w:hAnsi="Palatino Linotype" w:cs="Palatino Linotype"/>
        </w:rPr>
        <w:t>vía</w:t>
      </w:r>
      <w:r w:rsidRPr="00A04B56">
        <w:rPr>
          <w:rFonts w:ascii="Palatino Linotype" w:eastAsia="Palatino Linotype" w:hAnsi="Palatino Linotype" w:cs="Palatino Linotype"/>
          <w:b/>
        </w:rPr>
        <w:t xml:space="preserve"> </w:t>
      </w:r>
      <w:r w:rsidRPr="00A04B56">
        <w:rPr>
          <w:rFonts w:ascii="Palatino Linotype" w:eastAsia="Palatino Linotype" w:hAnsi="Palatino Linotype" w:cs="Palatino Linotype"/>
        </w:rPr>
        <w:t>Sistema de Acceso a la Información Mexiquense, a</w:t>
      </w:r>
      <w:r w:rsidRPr="00A04B56">
        <w:rPr>
          <w:rFonts w:ascii="Palatino Linotype" w:eastAsia="Palatino Linotype" w:hAnsi="Palatino Linotype" w:cs="Palatino Linotype"/>
          <w:b/>
        </w:rPr>
        <w:t xml:space="preserve"> LA PARTE RECURRENTE</w:t>
      </w:r>
      <w:r w:rsidRPr="00A04B5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D5149E">
      <w:pPr>
        <w:spacing w:line="360" w:lineRule="auto"/>
        <w:jc w:val="both"/>
        <w:rPr>
          <w:rFonts w:ascii="Palatino Linotype" w:eastAsia="Palatino Linotype" w:hAnsi="Palatino Linotype" w:cs="Palatino Linotype"/>
        </w:rPr>
      </w:pPr>
      <w:r w:rsidRPr="00A04B5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5A23C9">
      <w:pPr>
        <w:spacing w:line="360" w:lineRule="auto"/>
        <w:ind w:right="49"/>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bookmarkStart w:id="6" w:name="_heading=h.cd4898ies33j" w:colFirst="0" w:colLast="0"/>
      <w:bookmarkEnd w:id="6"/>
    </w:p>
    <w:p w:rsidR="005A23C9" w:rsidRPr="00A04B56" w:rsidRDefault="005A23C9">
      <w:pPr>
        <w:spacing w:line="360" w:lineRule="auto"/>
        <w:jc w:val="both"/>
        <w:rPr>
          <w:rFonts w:ascii="Palatino Linotype" w:eastAsia="Palatino Linotype" w:hAnsi="Palatino Linotype" w:cs="Palatino Linotype"/>
        </w:rPr>
      </w:pPr>
      <w:bookmarkStart w:id="7" w:name="_heading=h.t619jj7mhnqs" w:colFirst="0" w:colLast="0"/>
      <w:bookmarkEnd w:id="7"/>
    </w:p>
    <w:p w:rsidR="005A23C9" w:rsidRPr="00A04B56" w:rsidRDefault="005A23C9">
      <w:pPr>
        <w:spacing w:line="360" w:lineRule="auto"/>
        <w:jc w:val="both"/>
        <w:rPr>
          <w:rFonts w:ascii="Palatino Linotype" w:eastAsia="Palatino Linotype" w:hAnsi="Palatino Linotype" w:cs="Palatino Linotype"/>
        </w:rPr>
      </w:pPr>
      <w:bookmarkStart w:id="8" w:name="_heading=h.5ntaa4oo4lff" w:colFirst="0" w:colLast="0"/>
      <w:bookmarkEnd w:id="8"/>
    </w:p>
    <w:p w:rsidR="005A23C9" w:rsidRPr="00A04B56" w:rsidRDefault="005A23C9">
      <w:pPr>
        <w:spacing w:line="360" w:lineRule="auto"/>
        <w:jc w:val="both"/>
        <w:rPr>
          <w:rFonts w:ascii="Palatino Linotype" w:eastAsia="Palatino Linotype" w:hAnsi="Palatino Linotype" w:cs="Palatino Linotype"/>
        </w:rPr>
      </w:pPr>
      <w:bookmarkStart w:id="9" w:name="_heading=h.3iaze1uoftk5" w:colFirst="0" w:colLast="0"/>
      <w:bookmarkEnd w:id="9"/>
    </w:p>
    <w:p w:rsidR="005A23C9" w:rsidRPr="00A04B56" w:rsidRDefault="005A23C9">
      <w:pPr>
        <w:spacing w:line="360" w:lineRule="auto"/>
        <w:jc w:val="both"/>
        <w:rPr>
          <w:rFonts w:ascii="Palatino Linotype" w:eastAsia="Palatino Linotype" w:hAnsi="Palatino Linotype" w:cs="Palatino Linotype"/>
        </w:rPr>
      </w:pPr>
      <w:bookmarkStart w:id="10" w:name="_heading=h.o6i8yyyc5ad5" w:colFirst="0" w:colLast="0"/>
      <w:bookmarkEnd w:id="10"/>
    </w:p>
    <w:p w:rsidR="005A23C9" w:rsidRPr="00A04B56" w:rsidRDefault="005A23C9">
      <w:pPr>
        <w:spacing w:line="360" w:lineRule="auto"/>
        <w:jc w:val="both"/>
        <w:rPr>
          <w:rFonts w:ascii="Palatino Linotype" w:eastAsia="Palatino Linotype" w:hAnsi="Palatino Linotype" w:cs="Palatino Linotype"/>
        </w:rPr>
      </w:pPr>
      <w:bookmarkStart w:id="11" w:name="_heading=h.gdmxm7y8nau3" w:colFirst="0" w:colLast="0"/>
      <w:bookmarkEnd w:id="11"/>
    </w:p>
    <w:p w:rsidR="005A23C9" w:rsidRPr="00A04B56" w:rsidRDefault="005A23C9">
      <w:pPr>
        <w:spacing w:line="360" w:lineRule="auto"/>
        <w:jc w:val="both"/>
        <w:rPr>
          <w:rFonts w:ascii="Palatino Linotype" w:eastAsia="Palatino Linotype" w:hAnsi="Palatino Linotype" w:cs="Palatino Linotype"/>
        </w:rPr>
      </w:pPr>
      <w:bookmarkStart w:id="12" w:name="_heading=h.gicad3ham9g9" w:colFirst="0" w:colLast="0"/>
      <w:bookmarkEnd w:id="12"/>
    </w:p>
    <w:p w:rsidR="005A23C9" w:rsidRPr="00A04B56" w:rsidRDefault="005A23C9">
      <w:pPr>
        <w:spacing w:line="360" w:lineRule="auto"/>
        <w:jc w:val="both"/>
        <w:rPr>
          <w:rFonts w:ascii="Palatino Linotype" w:eastAsia="Palatino Linotype" w:hAnsi="Palatino Linotype" w:cs="Palatino Linotype"/>
        </w:rPr>
      </w:pPr>
      <w:bookmarkStart w:id="13" w:name="_heading=h.rtlphfp3kh98" w:colFirst="0" w:colLast="0"/>
      <w:bookmarkEnd w:id="13"/>
    </w:p>
    <w:p w:rsidR="005A23C9" w:rsidRPr="00A04B56" w:rsidRDefault="005A23C9">
      <w:pPr>
        <w:spacing w:line="360" w:lineRule="auto"/>
        <w:jc w:val="both"/>
        <w:rPr>
          <w:rFonts w:ascii="Palatino Linotype" w:eastAsia="Palatino Linotype" w:hAnsi="Palatino Linotype" w:cs="Palatino Linotype"/>
        </w:rPr>
      </w:pPr>
      <w:bookmarkStart w:id="14" w:name="_heading=h.14ugacmsuio4" w:colFirst="0" w:colLast="0"/>
      <w:bookmarkEnd w:id="14"/>
    </w:p>
    <w:p w:rsidR="005A23C9" w:rsidRPr="00A04B56" w:rsidRDefault="005A23C9">
      <w:pPr>
        <w:spacing w:line="360" w:lineRule="auto"/>
        <w:jc w:val="both"/>
        <w:rPr>
          <w:rFonts w:ascii="Palatino Linotype" w:eastAsia="Palatino Linotype" w:hAnsi="Palatino Linotype" w:cs="Palatino Linotype"/>
        </w:rPr>
      </w:pPr>
      <w:bookmarkStart w:id="15" w:name="_heading=h.ziev2ro4nv8y" w:colFirst="0" w:colLast="0"/>
      <w:bookmarkEnd w:id="15"/>
    </w:p>
    <w:p w:rsidR="005A23C9" w:rsidRPr="00A04B56" w:rsidRDefault="005A23C9">
      <w:pPr>
        <w:spacing w:line="360" w:lineRule="auto"/>
        <w:jc w:val="both"/>
        <w:rPr>
          <w:rFonts w:ascii="Palatino Linotype" w:eastAsia="Palatino Linotype" w:hAnsi="Palatino Linotype" w:cs="Palatino Linotype"/>
        </w:rPr>
      </w:pPr>
      <w:bookmarkStart w:id="16" w:name="_heading=h.83esiwtswl4t" w:colFirst="0" w:colLast="0"/>
      <w:bookmarkEnd w:id="16"/>
    </w:p>
    <w:p w:rsidR="005A23C9" w:rsidRPr="00A04B56" w:rsidRDefault="005A23C9">
      <w:pPr>
        <w:spacing w:line="360" w:lineRule="auto"/>
        <w:jc w:val="both"/>
        <w:rPr>
          <w:rFonts w:ascii="Palatino Linotype" w:eastAsia="Palatino Linotype" w:hAnsi="Palatino Linotype" w:cs="Palatino Linotype"/>
        </w:rPr>
      </w:pPr>
      <w:bookmarkStart w:id="17" w:name="_heading=h.2et92p0" w:colFirst="0" w:colLast="0"/>
      <w:bookmarkEnd w:id="17"/>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p>
    <w:p w:rsidR="005A23C9" w:rsidRPr="00A04B56" w:rsidRDefault="005A23C9">
      <w:pPr>
        <w:spacing w:line="360" w:lineRule="auto"/>
        <w:jc w:val="both"/>
        <w:rPr>
          <w:rFonts w:ascii="Palatino Linotype" w:eastAsia="Palatino Linotype" w:hAnsi="Palatino Linotype" w:cs="Palatino Linotype"/>
        </w:rPr>
      </w:pPr>
      <w:bookmarkStart w:id="18" w:name="_heading=h.3znysh7" w:colFirst="0" w:colLast="0"/>
      <w:bookmarkEnd w:id="18"/>
    </w:p>
    <w:sectPr w:rsidR="005A23C9" w:rsidRPr="00A04B56">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569" w:rsidRDefault="00DB7569">
      <w:r>
        <w:separator/>
      </w:r>
    </w:p>
  </w:endnote>
  <w:endnote w:type="continuationSeparator" w:id="0">
    <w:p w:rsidR="00DB7569" w:rsidRDefault="00DB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C9" w:rsidRDefault="00D514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1127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127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5A23C9" w:rsidRDefault="005A23C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C9" w:rsidRDefault="00D5149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1127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127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569" w:rsidRDefault="00DB7569">
      <w:r>
        <w:separator/>
      </w:r>
    </w:p>
  </w:footnote>
  <w:footnote w:type="continuationSeparator" w:id="0">
    <w:p w:rsidR="00DB7569" w:rsidRDefault="00DB7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C9" w:rsidRDefault="00D5149E">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-1079497</wp:posOffset>
          </wp:positionH>
          <wp:positionV relativeFrom="paragraph">
            <wp:posOffset>-430527</wp:posOffset>
          </wp:positionV>
          <wp:extent cx="7809865" cy="101657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4" w:type="dxa"/>
      <w:tblInd w:w="2830" w:type="dxa"/>
      <w:tblLayout w:type="fixed"/>
      <w:tblLook w:val="0400" w:firstRow="0" w:lastRow="0" w:firstColumn="0" w:lastColumn="0" w:noHBand="0" w:noVBand="1"/>
    </w:tblPr>
    <w:tblGrid>
      <w:gridCol w:w="2410"/>
      <w:gridCol w:w="3544"/>
    </w:tblGrid>
    <w:tr w:rsidR="005A23C9">
      <w:tc>
        <w:tcPr>
          <w:tcW w:w="2410" w:type="dxa"/>
          <w:shd w:val="clear" w:color="auto" w:fill="auto"/>
        </w:tcPr>
        <w:p w:rsidR="005A23C9" w:rsidRDefault="00D514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rsidR="005A23C9" w:rsidRDefault="00D514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01954/INFOEM/IP/RR/2023</w:t>
          </w:r>
        </w:p>
      </w:tc>
    </w:tr>
    <w:tr w:rsidR="005A23C9">
      <w:trPr>
        <w:trHeight w:val="228"/>
      </w:trPr>
      <w:tc>
        <w:tcPr>
          <w:tcW w:w="2410" w:type="dxa"/>
          <w:shd w:val="clear" w:color="auto" w:fill="auto"/>
          <w:vAlign w:val="center"/>
        </w:tcPr>
        <w:p w:rsidR="005A23C9" w:rsidRDefault="00D514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rsidR="005A23C9" w:rsidRDefault="00D5149E">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5A23C9">
      <w:tc>
        <w:tcPr>
          <w:tcW w:w="2410" w:type="dxa"/>
          <w:shd w:val="clear" w:color="auto" w:fill="auto"/>
          <w:vAlign w:val="center"/>
        </w:tcPr>
        <w:p w:rsidR="005A23C9" w:rsidRDefault="00D5149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rsidR="005A23C9" w:rsidRDefault="00D5149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A23C9" w:rsidRDefault="00D5149E">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3C9" w:rsidRDefault="00D5149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-1088389</wp:posOffset>
          </wp:positionH>
          <wp:positionV relativeFrom="paragraph">
            <wp:posOffset>-459104</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095" w:type="dxa"/>
      <w:tblInd w:w="2830" w:type="dxa"/>
      <w:tblLayout w:type="fixed"/>
      <w:tblLook w:val="0400" w:firstRow="0" w:lastRow="0" w:firstColumn="0" w:lastColumn="0" w:noHBand="0" w:noVBand="1"/>
    </w:tblPr>
    <w:tblGrid>
      <w:gridCol w:w="2552"/>
      <w:gridCol w:w="3543"/>
    </w:tblGrid>
    <w:tr w:rsidR="005A23C9">
      <w:trPr>
        <w:trHeight w:val="213"/>
      </w:trPr>
      <w:tc>
        <w:tcPr>
          <w:tcW w:w="2552" w:type="dxa"/>
          <w:shd w:val="clear" w:color="auto" w:fill="auto"/>
          <w:vAlign w:val="center"/>
        </w:tcPr>
        <w:p w:rsidR="005A23C9" w:rsidRDefault="00D514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rsidR="005A23C9" w:rsidRDefault="00D5149E">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01954/INFOEM/IP/RR/2023</w:t>
          </w:r>
        </w:p>
      </w:tc>
    </w:tr>
    <w:tr w:rsidR="005A23C9">
      <w:trPr>
        <w:trHeight w:val="91"/>
      </w:trPr>
      <w:tc>
        <w:tcPr>
          <w:tcW w:w="2552" w:type="dxa"/>
          <w:shd w:val="clear" w:color="auto" w:fill="auto"/>
          <w:vAlign w:val="center"/>
        </w:tcPr>
        <w:p w:rsidR="005A23C9" w:rsidRDefault="00D514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FFFFFF"/>
          <w:vAlign w:val="center"/>
        </w:tcPr>
        <w:p w:rsidR="005A23C9" w:rsidRDefault="00111277" w:rsidP="0011127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XXXXXXXXX</w:t>
          </w:r>
        </w:p>
      </w:tc>
    </w:tr>
    <w:tr w:rsidR="005A23C9">
      <w:trPr>
        <w:trHeight w:val="161"/>
      </w:trPr>
      <w:tc>
        <w:tcPr>
          <w:tcW w:w="2552" w:type="dxa"/>
          <w:shd w:val="clear" w:color="auto" w:fill="auto"/>
          <w:vAlign w:val="center"/>
        </w:tcPr>
        <w:p w:rsidR="005A23C9" w:rsidRDefault="00D514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rsidR="005A23C9" w:rsidRDefault="00D5149E">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5A23C9">
      <w:trPr>
        <w:trHeight w:val="102"/>
      </w:trPr>
      <w:tc>
        <w:tcPr>
          <w:tcW w:w="2552" w:type="dxa"/>
          <w:shd w:val="clear" w:color="auto" w:fill="auto"/>
          <w:vAlign w:val="center"/>
        </w:tcPr>
        <w:p w:rsidR="005A23C9" w:rsidRDefault="00D514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rsidR="005A23C9" w:rsidRDefault="00D5149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A23C9" w:rsidRDefault="005A23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55B7F"/>
    <w:multiLevelType w:val="multilevel"/>
    <w:tmpl w:val="E3B681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3EF5C14"/>
    <w:multiLevelType w:val="multilevel"/>
    <w:tmpl w:val="897842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610381"/>
    <w:multiLevelType w:val="multilevel"/>
    <w:tmpl w:val="426EEB3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242549E8"/>
    <w:multiLevelType w:val="multilevel"/>
    <w:tmpl w:val="12A0EDB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ACF6020"/>
    <w:multiLevelType w:val="multilevel"/>
    <w:tmpl w:val="E7AA1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A5B4F45"/>
    <w:multiLevelType w:val="multilevel"/>
    <w:tmpl w:val="B4EEB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3C9"/>
    <w:rsid w:val="00023D57"/>
    <w:rsid w:val="00032CBC"/>
    <w:rsid w:val="00111277"/>
    <w:rsid w:val="001A0C83"/>
    <w:rsid w:val="001E6E79"/>
    <w:rsid w:val="00220EC1"/>
    <w:rsid w:val="00233F27"/>
    <w:rsid w:val="002B70AB"/>
    <w:rsid w:val="003F2555"/>
    <w:rsid w:val="005A23C9"/>
    <w:rsid w:val="00601ADE"/>
    <w:rsid w:val="008F30DB"/>
    <w:rsid w:val="00A04B56"/>
    <w:rsid w:val="00AD7F97"/>
    <w:rsid w:val="00BE3594"/>
    <w:rsid w:val="00BE6C7E"/>
    <w:rsid w:val="00CC1C82"/>
    <w:rsid w:val="00D5149E"/>
    <w:rsid w:val="00DB7569"/>
    <w:rsid w:val="00DC18DE"/>
    <w:rsid w:val="00FC02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0E0EC-6891-48C5-BEE4-427D9EE7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111277"/>
    <w:pPr>
      <w:tabs>
        <w:tab w:val="center" w:pos="4419"/>
        <w:tab w:val="right" w:pos="8838"/>
      </w:tabs>
    </w:pPr>
  </w:style>
  <w:style w:type="character" w:customStyle="1" w:styleId="EncabezadoCar">
    <w:name w:val="Encabezado Car"/>
    <w:basedOn w:val="Fuentedeprrafopredeter"/>
    <w:link w:val="Encabezado"/>
    <w:uiPriority w:val="99"/>
    <w:rsid w:val="00111277"/>
  </w:style>
  <w:style w:type="paragraph" w:styleId="Piedepgina">
    <w:name w:val="footer"/>
    <w:basedOn w:val="Normal"/>
    <w:link w:val="PiedepginaCar"/>
    <w:uiPriority w:val="99"/>
    <w:unhideWhenUsed/>
    <w:rsid w:val="00111277"/>
    <w:pPr>
      <w:tabs>
        <w:tab w:val="center" w:pos="4419"/>
        <w:tab w:val="right" w:pos="8838"/>
      </w:tabs>
    </w:pPr>
  </w:style>
  <w:style w:type="character" w:customStyle="1" w:styleId="PiedepginaCar">
    <w:name w:val="Pie de página Car"/>
    <w:basedOn w:val="Fuentedeprrafopredeter"/>
    <w:link w:val="Piedepgina"/>
    <w:uiPriority w:val="99"/>
    <w:rsid w:val="00111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j8btguoalXxUK/dVjPXdHp5XA==">CgMxLjAyCGgudHlqY3d0MghoLmdqZGd4czIJaC4zMGowemxsMgloLjJzOGV5bzEyCWguM2R5NnZrbTIOaC5jZDQ4OThpZXMzM2oyDmgudDYxOWpqN21obnFzMg5oLjVudGFhNG9vNGxmZjIOaC4zaWF6ZTF1b2Z0azUyDmgubzZpOHl5eWM1YWQ1Mg5oLmdkbXhtN3k4bmF1MzIOaC5naWNhZDNoYW05ZzkyDmgucnRscGhmcDNraDk4Mg5oLjE0dWdhY21zdWlvNDIOaC56aWV2MnJvNG52OHkyDmguODNlc2l3dHN3bDR0MgloLjJldDkycDAyCWguM3pueXNoNzgAciExc1lZcnBfbGp5YW93NWgyREhzbmVGdVVocFl0S2JSN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5088</Words>
  <Characters>27986</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2023-10-27T18:34:00Z</cp:lastPrinted>
  <dcterms:created xsi:type="dcterms:W3CDTF">2023-11-07T19:46:00Z</dcterms:created>
  <dcterms:modified xsi:type="dcterms:W3CDTF">2023-11-07T19:46:00Z</dcterms:modified>
</cp:coreProperties>
</file>