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957B" w14:textId="7EAB0197" w:rsidR="00035A38" w:rsidRPr="00A73006" w:rsidRDefault="5FEB3F3E" w:rsidP="5FEB3F3E">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5FEB3F3E">
        <w:rPr>
          <w:rFonts w:ascii="Palatino Linotype" w:eastAsiaTheme="minorEastAsia" w:hAnsi="Palatino Linotype" w:cstheme="minorBidi"/>
          <w:color w:val="000000" w:themeColor="text1"/>
        </w:rPr>
        <w:t xml:space="preserve">Resolución del Pleno del Instituto de Transparencia, Acceso a la Información Pública y Protección de Datos Personales del Estado de México y Municipios, con domicilio en Metepec, Estado de México; de treinta  (30) </w:t>
      </w:r>
      <w:r w:rsidRPr="5FEB3F3E">
        <w:rPr>
          <w:rFonts w:ascii="Palatino Linotype" w:eastAsiaTheme="minorEastAsia" w:hAnsi="Palatino Linotype" w:cstheme="minorBidi"/>
          <w:color w:val="000000" w:themeColor="text1"/>
          <w:lang w:val="es-MX"/>
        </w:rPr>
        <w:t>de agosto de dos mil veintitrés</w:t>
      </w:r>
      <w:r w:rsidRPr="5FEB3F3E">
        <w:rPr>
          <w:rFonts w:ascii="Palatino Linotype" w:eastAsiaTheme="minorEastAsia" w:hAnsi="Palatino Linotype" w:cstheme="minorBidi"/>
          <w:color w:val="000000" w:themeColor="text1"/>
        </w:rPr>
        <w:t xml:space="preserve">. </w:t>
      </w:r>
    </w:p>
    <w:p w14:paraId="6D26B762" w14:textId="5F82AEBF" w:rsidR="00755FCA" w:rsidRPr="00A73006" w:rsidRDefault="00755FCA" w:rsidP="006420F8">
      <w:pPr>
        <w:tabs>
          <w:tab w:val="left" w:pos="3465"/>
        </w:tabs>
        <w:spacing w:before="240" w:after="360" w:line="360" w:lineRule="auto"/>
        <w:jc w:val="both"/>
        <w:rPr>
          <w:rFonts w:ascii="Palatino Linotype" w:eastAsia="MS Mincho" w:hAnsi="Palatino Linotype"/>
          <w:color w:val="000000" w:themeColor="text1"/>
          <w:lang w:val="es-ES_tradnl"/>
        </w:rPr>
      </w:pPr>
      <w:bookmarkStart w:id="0" w:name="_Toc461555884"/>
      <w:bookmarkStart w:id="1" w:name="_Toc466371847"/>
      <w:bookmarkStart w:id="2" w:name="_Toc68804757"/>
      <w:r w:rsidRPr="00A73006">
        <w:rPr>
          <w:rFonts w:ascii="Palatino Linotype" w:eastAsia="Palatino Linotype" w:hAnsi="Palatino Linotype" w:cs="Palatino Linotype"/>
          <w:b/>
          <w:color w:val="000000"/>
        </w:rPr>
        <w:t>VISTO</w:t>
      </w:r>
      <w:r w:rsidRPr="00A73006">
        <w:rPr>
          <w:rFonts w:ascii="Palatino Linotype" w:eastAsia="Palatino Linotype" w:hAnsi="Palatino Linotype" w:cs="Palatino Linotype"/>
          <w:color w:val="000000"/>
        </w:rPr>
        <w:t xml:space="preserve"> el expediente el</w:t>
      </w:r>
      <w:r w:rsidR="00373823" w:rsidRPr="00A73006">
        <w:rPr>
          <w:rFonts w:ascii="Palatino Linotype" w:eastAsia="Palatino Linotype" w:hAnsi="Palatino Linotype" w:cs="Palatino Linotype"/>
          <w:color w:val="000000"/>
        </w:rPr>
        <w:t>ectrónico formado con motivo de los</w:t>
      </w:r>
      <w:r w:rsidRPr="00A73006">
        <w:rPr>
          <w:rFonts w:ascii="Palatino Linotype" w:eastAsia="Palatino Linotype" w:hAnsi="Palatino Linotype" w:cs="Palatino Linotype"/>
          <w:color w:val="000000"/>
        </w:rPr>
        <w:t xml:space="preserve"> recurso</w:t>
      </w:r>
      <w:r w:rsidR="00373823" w:rsidRPr="00A73006">
        <w:rPr>
          <w:rFonts w:ascii="Palatino Linotype" w:eastAsia="Palatino Linotype" w:hAnsi="Palatino Linotype" w:cs="Palatino Linotype"/>
          <w:color w:val="000000"/>
        </w:rPr>
        <w:t>s</w:t>
      </w:r>
      <w:r w:rsidRPr="00A73006">
        <w:rPr>
          <w:rFonts w:ascii="Palatino Linotype" w:eastAsia="Palatino Linotype" w:hAnsi="Palatino Linotype" w:cs="Palatino Linotype"/>
          <w:color w:val="000000"/>
        </w:rPr>
        <w:t xml:space="preserve"> de revisión </w:t>
      </w:r>
      <w:r w:rsidR="00373823" w:rsidRPr="00A73006">
        <w:rPr>
          <w:rFonts w:ascii="Palatino Linotype" w:eastAsia="Palatino Linotype" w:hAnsi="Palatino Linotype" w:cs="Palatino Linotype"/>
          <w:b/>
          <w:color w:val="000000"/>
        </w:rPr>
        <w:t>3413/INFOEM/IP/RR/2022, 3415/INFOEM/IP/RR/2022 y 3416/INFOEM/IP/RR/2022</w:t>
      </w:r>
      <w:r w:rsidRPr="00A73006">
        <w:rPr>
          <w:rFonts w:ascii="Palatino Linotype" w:eastAsia="Palatino Linotype" w:hAnsi="Palatino Linotype" w:cs="Palatino Linotype"/>
          <w:b/>
          <w:color w:val="000000"/>
        </w:rPr>
        <w:t xml:space="preserve">, </w:t>
      </w:r>
      <w:r w:rsidRPr="00A73006">
        <w:rPr>
          <w:rFonts w:ascii="Palatino Linotype" w:eastAsia="MS Mincho" w:hAnsi="Palatino Linotype"/>
          <w:color w:val="000000" w:themeColor="text1"/>
          <w:lang w:val="es-ES_tradnl"/>
        </w:rPr>
        <w:t>promovido</w:t>
      </w:r>
      <w:r w:rsidR="00373823" w:rsidRPr="00A73006">
        <w:rPr>
          <w:rFonts w:ascii="Palatino Linotype" w:eastAsia="MS Mincho" w:hAnsi="Palatino Linotype"/>
          <w:color w:val="000000" w:themeColor="text1"/>
          <w:lang w:val="es-ES_tradnl"/>
        </w:rPr>
        <w:t>s</w:t>
      </w:r>
      <w:r w:rsidRPr="00A73006">
        <w:rPr>
          <w:rFonts w:ascii="Palatino Linotype" w:eastAsia="MS Mincho" w:hAnsi="Palatino Linotype"/>
          <w:color w:val="000000" w:themeColor="text1"/>
          <w:lang w:val="es-ES_tradnl"/>
        </w:rPr>
        <w:t xml:space="preserve"> por un </w:t>
      </w:r>
      <w:r w:rsidRPr="006E3A50">
        <w:rPr>
          <w:rFonts w:ascii="Palatino Linotype" w:eastAsia="MS Mincho" w:hAnsi="Palatino Linotype"/>
          <w:b/>
          <w:color w:val="000000" w:themeColor="text1"/>
          <w:lang w:val="es-ES_tradnl"/>
        </w:rPr>
        <w:t>usuario del Sistema de Acceso a la Información Mexiquense (SAIMEX)</w:t>
      </w:r>
      <w:r w:rsidRPr="00A73006">
        <w:rPr>
          <w:rFonts w:ascii="Palatino Linotype" w:eastAsia="MS Mincho" w:hAnsi="Palatino Linotype"/>
          <w:b/>
          <w:color w:val="000000" w:themeColor="text1"/>
          <w:lang w:val="es-ES_tradnl"/>
        </w:rPr>
        <w:t xml:space="preserve">, </w:t>
      </w:r>
      <w:r w:rsidR="006E3A50">
        <w:rPr>
          <w:rFonts w:ascii="Palatino Linotype" w:eastAsia="MS Mincho" w:hAnsi="Palatino Linotype"/>
          <w:color w:val="000000" w:themeColor="text1"/>
          <w:lang w:val="es-ES_tradnl"/>
        </w:rPr>
        <w:t xml:space="preserve">quien no proporcionó </w:t>
      </w:r>
      <w:r w:rsidRPr="00A73006">
        <w:rPr>
          <w:rFonts w:ascii="Palatino Linotype" w:eastAsia="MS Mincho" w:hAnsi="Palatino Linotype"/>
          <w:color w:val="000000" w:themeColor="text1"/>
          <w:lang w:val="es-ES_tradnl"/>
        </w:rPr>
        <w:t xml:space="preserve">nombre </w:t>
      </w:r>
      <w:r w:rsidR="006E3A50">
        <w:rPr>
          <w:rFonts w:ascii="Palatino Linotype" w:eastAsia="MS Mincho" w:hAnsi="Palatino Linotype"/>
          <w:color w:val="000000" w:themeColor="text1"/>
          <w:lang w:val="es-ES_tradnl"/>
        </w:rPr>
        <w:t xml:space="preserve">alguno </w:t>
      </w:r>
      <w:r w:rsidRPr="00A73006">
        <w:rPr>
          <w:rFonts w:ascii="Palatino Linotype" w:eastAsia="MS Mincho" w:hAnsi="Palatino Linotype"/>
          <w:color w:val="000000" w:themeColor="text1"/>
          <w:lang w:val="es-ES_tradnl"/>
        </w:rPr>
        <w:t xml:space="preserve">o seudónimo para poder ser identificado, por lo que en lo sucesivo </w:t>
      </w:r>
      <w:r w:rsidR="006E3A50">
        <w:rPr>
          <w:rFonts w:ascii="Palatino Linotype" w:eastAsia="MS Mincho" w:hAnsi="Palatino Linotype"/>
          <w:color w:val="000000" w:themeColor="text1"/>
          <w:lang w:val="es-ES_tradnl"/>
        </w:rPr>
        <w:t xml:space="preserve">se le denominará el </w:t>
      </w:r>
      <w:r w:rsidRPr="00A73006">
        <w:rPr>
          <w:rFonts w:ascii="Palatino Linotype" w:eastAsia="MS Mincho" w:hAnsi="Palatino Linotype"/>
          <w:b/>
          <w:color w:val="000000" w:themeColor="text1"/>
          <w:lang w:val="es-ES_tradnl"/>
        </w:rPr>
        <w:t>RECURRENTE</w:t>
      </w:r>
      <w:r w:rsidRPr="00A73006">
        <w:rPr>
          <w:rFonts w:ascii="Palatino Linotype" w:eastAsia="MS Mincho" w:hAnsi="Palatino Linotype"/>
          <w:color w:val="000000" w:themeColor="text1"/>
          <w:lang w:val="es-ES_tradnl"/>
        </w:rPr>
        <w:t>, en contra de la respuesta</w:t>
      </w:r>
      <w:r w:rsidR="006E3A50">
        <w:rPr>
          <w:rFonts w:ascii="Palatino Linotype" w:eastAsia="MS Mincho" w:hAnsi="Palatino Linotype"/>
          <w:color w:val="000000" w:themeColor="text1"/>
          <w:lang w:val="es-ES_tradnl"/>
        </w:rPr>
        <w:t>s</w:t>
      </w:r>
      <w:r w:rsidRPr="00A73006">
        <w:rPr>
          <w:rFonts w:ascii="Palatino Linotype" w:eastAsia="MS Mincho" w:hAnsi="Palatino Linotype"/>
          <w:color w:val="000000" w:themeColor="text1"/>
          <w:lang w:val="es-ES_tradnl"/>
        </w:rPr>
        <w:t xml:space="preserve"> del</w:t>
      </w:r>
      <w:r w:rsidR="00373823" w:rsidRPr="00A73006">
        <w:rPr>
          <w:rFonts w:ascii="Palatino Linotype" w:eastAsia="MS Mincho" w:hAnsi="Palatino Linotype"/>
          <w:color w:val="000000" w:themeColor="text1"/>
          <w:lang w:val="es-ES_tradnl"/>
        </w:rPr>
        <w:t xml:space="preserve"> </w:t>
      </w:r>
      <w:r w:rsidR="00373823" w:rsidRPr="00A73006">
        <w:rPr>
          <w:rFonts w:ascii="Palatino Linotype" w:eastAsia="MS Mincho" w:hAnsi="Palatino Linotype"/>
          <w:b/>
          <w:color w:val="000000" w:themeColor="text1"/>
          <w:lang w:val="es-MX"/>
        </w:rPr>
        <w:t>Ayuntamiento de Toluca</w:t>
      </w:r>
      <w:r w:rsidR="006E3A50">
        <w:rPr>
          <w:rFonts w:ascii="Palatino Linotype" w:eastAsia="MS Mincho" w:hAnsi="Palatino Linotype"/>
          <w:b/>
          <w:color w:val="000000" w:themeColor="text1"/>
          <w:lang w:val="es-MX"/>
        </w:rPr>
        <w:t>,</w:t>
      </w:r>
      <w:r w:rsidR="00373823" w:rsidRPr="00A73006">
        <w:rPr>
          <w:rFonts w:ascii="Palatino Linotype" w:eastAsia="MS Mincho" w:hAnsi="Palatino Linotype"/>
          <w:color w:val="000000" w:themeColor="text1"/>
          <w:lang w:val="es-ES_tradnl"/>
        </w:rPr>
        <w:t xml:space="preserve"> </w:t>
      </w:r>
      <w:r w:rsidRPr="00A73006">
        <w:rPr>
          <w:rFonts w:ascii="Palatino Linotype" w:eastAsia="MS Mincho" w:hAnsi="Palatino Linotype"/>
          <w:color w:val="000000" w:themeColor="text1"/>
          <w:lang w:val="es-ES_tradnl"/>
        </w:rPr>
        <w:t xml:space="preserve">en </w:t>
      </w:r>
      <w:r w:rsidR="006E3A50">
        <w:rPr>
          <w:rFonts w:ascii="Palatino Linotype" w:eastAsia="MS Mincho" w:hAnsi="Palatino Linotype"/>
          <w:color w:val="000000" w:themeColor="text1"/>
          <w:lang w:val="es-ES_tradnl"/>
        </w:rPr>
        <w:t>adelante</w:t>
      </w:r>
      <w:r w:rsidRPr="00A73006">
        <w:rPr>
          <w:rFonts w:ascii="Palatino Linotype" w:eastAsia="MS Mincho" w:hAnsi="Palatino Linotype"/>
          <w:color w:val="000000" w:themeColor="text1"/>
          <w:lang w:val="es-ES_tradnl"/>
        </w:rPr>
        <w:t xml:space="preserve"> el</w:t>
      </w:r>
      <w:r w:rsidRPr="00A73006">
        <w:rPr>
          <w:rFonts w:ascii="Palatino Linotype" w:eastAsia="MS Mincho" w:hAnsi="Palatino Linotype"/>
          <w:b/>
          <w:color w:val="000000" w:themeColor="text1"/>
          <w:lang w:val="es-ES_tradnl"/>
        </w:rPr>
        <w:t xml:space="preserve"> SUJETO OBLIGADO, </w:t>
      </w:r>
      <w:r w:rsidRPr="00A73006">
        <w:rPr>
          <w:rFonts w:ascii="Palatino Linotype" w:eastAsia="MS Mincho" w:hAnsi="Palatino Linotype"/>
          <w:color w:val="000000" w:themeColor="text1"/>
          <w:lang w:val="es-ES_tradnl"/>
        </w:rPr>
        <w:t>se procede a dictar la presente resolución, con base en los siguientes:</w:t>
      </w:r>
    </w:p>
    <w:p w14:paraId="27CAFC66" w14:textId="77777777" w:rsidR="00035A38" w:rsidRPr="00A73006" w:rsidRDefault="00035A38" w:rsidP="006420F8">
      <w:pPr>
        <w:spacing w:line="360" w:lineRule="auto"/>
        <w:jc w:val="both"/>
        <w:rPr>
          <w:rFonts w:ascii="Palatino Linotype" w:eastAsiaTheme="minorEastAsia" w:hAnsi="Palatino Linotype" w:cstheme="minorBidi"/>
          <w:color w:val="000000" w:themeColor="text1"/>
          <w:lang w:val="es-ES_tradnl"/>
        </w:rPr>
      </w:pPr>
    </w:p>
    <w:p w14:paraId="56F1C680" w14:textId="06175D15" w:rsidR="00AD2416" w:rsidRPr="00A73006"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A73006">
        <w:rPr>
          <w:rFonts w:ascii="Palatino Linotype" w:hAnsi="Palatino Linotype"/>
          <w:b/>
          <w:color w:val="000000" w:themeColor="text1"/>
          <w:sz w:val="24"/>
          <w:szCs w:val="24"/>
          <w:lang w:val="es-MX" w:eastAsia="en-US"/>
        </w:rPr>
        <w:t>ANTECEDENTES</w:t>
      </w:r>
      <w:bookmarkEnd w:id="0"/>
      <w:bookmarkEnd w:id="1"/>
      <w:bookmarkEnd w:id="2"/>
      <w:bookmarkEnd w:id="3"/>
    </w:p>
    <w:p w14:paraId="0325C8FB" w14:textId="6FB3819F" w:rsidR="00C479DB" w:rsidRPr="00A73006" w:rsidRDefault="008E0F96" w:rsidP="006420F8">
      <w:pPr>
        <w:pStyle w:val="Prrafodelista"/>
        <w:numPr>
          <w:ilvl w:val="0"/>
          <w:numId w:val="2"/>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A73006">
        <w:rPr>
          <w:rFonts w:ascii="Palatino Linotype" w:eastAsia="Calibri" w:hAnsi="Palatino Linotype" w:cs="Arial"/>
          <w:color w:val="000000" w:themeColor="text1"/>
        </w:rPr>
        <w:t>E</w:t>
      </w:r>
      <w:r w:rsidR="001E3710" w:rsidRPr="00A73006">
        <w:rPr>
          <w:rFonts w:ascii="Palatino Linotype" w:eastAsia="Calibri" w:hAnsi="Palatino Linotype" w:cs="Arial"/>
          <w:color w:val="000000" w:themeColor="text1"/>
        </w:rPr>
        <w:t>l</w:t>
      </w:r>
      <w:r w:rsidR="00373823" w:rsidRPr="00A73006">
        <w:rPr>
          <w:rFonts w:ascii="Palatino Linotype" w:eastAsia="Calibri" w:hAnsi="Palatino Linotype" w:cs="Arial"/>
          <w:color w:val="000000" w:themeColor="text1"/>
        </w:rPr>
        <w:t xml:space="preserve"> doce (12</w:t>
      </w:r>
      <w:r w:rsidR="00E04460" w:rsidRPr="00A73006">
        <w:rPr>
          <w:rFonts w:ascii="Palatino Linotype" w:eastAsia="Calibri" w:hAnsi="Palatino Linotype" w:cs="Arial"/>
          <w:color w:val="000000" w:themeColor="text1"/>
        </w:rPr>
        <w:t>)</w:t>
      </w:r>
      <w:r w:rsidR="00373823" w:rsidRPr="00A73006">
        <w:rPr>
          <w:rFonts w:ascii="Palatino Linotype" w:eastAsia="Calibri" w:hAnsi="Palatino Linotype" w:cs="Arial"/>
          <w:color w:val="000000" w:themeColor="text1"/>
        </w:rPr>
        <w:t xml:space="preserve"> y veinticuatro (24)</w:t>
      </w:r>
      <w:r w:rsidR="00E04460" w:rsidRPr="00A73006">
        <w:rPr>
          <w:rFonts w:ascii="Palatino Linotype" w:eastAsia="Calibri" w:hAnsi="Palatino Linotype" w:cs="Arial"/>
          <w:color w:val="000000" w:themeColor="text1"/>
        </w:rPr>
        <w:t xml:space="preserve"> </w:t>
      </w:r>
      <w:r w:rsidR="00191207" w:rsidRPr="00A73006">
        <w:rPr>
          <w:rFonts w:ascii="Palatino Linotype" w:eastAsia="Calibri" w:hAnsi="Palatino Linotype" w:cs="Arial"/>
          <w:color w:val="000000" w:themeColor="text1"/>
        </w:rPr>
        <w:t>de</w:t>
      </w:r>
      <w:r w:rsidR="00373823" w:rsidRPr="00A73006">
        <w:rPr>
          <w:rFonts w:ascii="Palatino Linotype" w:eastAsia="Calibri" w:hAnsi="Palatino Linotype" w:cs="Arial"/>
          <w:color w:val="000000" w:themeColor="text1"/>
        </w:rPr>
        <w:t xml:space="preserve"> enero</w:t>
      </w:r>
      <w:r w:rsidR="0077119D" w:rsidRPr="00A73006">
        <w:rPr>
          <w:rFonts w:ascii="Palatino Linotype" w:eastAsia="Calibri" w:hAnsi="Palatino Linotype" w:cs="Arial"/>
          <w:color w:val="000000" w:themeColor="text1"/>
        </w:rPr>
        <w:t>; y cuatro (04) de febrero</w:t>
      </w:r>
      <w:r w:rsidR="00373823" w:rsidRPr="00A73006">
        <w:rPr>
          <w:rFonts w:ascii="Palatino Linotype" w:eastAsia="Calibri" w:hAnsi="Palatino Linotype" w:cs="Arial"/>
          <w:color w:val="000000" w:themeColor="text1"/>
        </w:rPr>
        <w:t xml:space="preserve"> </w:t>
      </w:r>
      <w:r w:rsidR="0077119D" w:rsidRPr="00A73006">
        <w:rPr>
          <w:rFonts w:ascii="Palatino Linotype" w:eastAsia="Calibri" w:hAnsi="Palatino Linotype" w:cs="Arial"/>
          <w:color w:val="000000" w:themeColor="text1"/>
        </w:rPr>
        <w:t>de dos mil veintidós</w:t>
      </w:r>
      <w:r w:rsidR="00B750CC" w:rsidRPr="00A73006">
        <w:rPr>
          <w:rFonts w:ascii="Palatino Linotype" w:eastAsia="Calibri" w:hAnsi="Palatino Linotype" w:cs="Arial"/>
          <w:color w:val="000000" w:themeColor="text1"/>
        </w:rPr>
        <w:t xml:space="preserve">, </w:t>
      </w:r>
      <w:r w:rsidR="00B750CC" w:rsidRPr="00A73006">
        <w:rPr>
          <w:rFonts w:ascii="Palatino Linotype" w:eastAsiaTheme="minorEastAsia" w:hAnsi="Palatino Linotype" w:cstheme="minorBidi"/>
          <w:color w:val="000000" w:themeColor="text1"/>
          <w:lang w:val="es-ES_tradnl"/>
        </w:rPr>
        <w:t>el particular presentó</w:t>
      </w:r>
      <w:r w:rsidR="00B750CC" w:rsidRPr="00A73006">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A73006">
        <w:rPr>
          <w:rFonts w:ascii="Palatino Linotype" w:eastAsiaTheme="minorEastAsia" w:hAnsi="Palatino Linotype" w:cstheme="minorBidi"/>
          <w:b/>
          <w:bCs/>
          <w:color w:val="000000" w:themeColor="text1"/>
          <w:lang w:val="es-ES_tradnl"/>
        </w:rPr>
        <w:t>SAIMEX</w:t>
      </w:r>
      <w:r w:rsidR="00B750CC" w:rsidRPr="00A73006">
        <w:rPr>
          <w:rFonts w:ascii="Palatino Linotype" w:eastAsiaTheme="minorEastAsia" w:hAnsi="Palatino Linotype" w:cstheme="minorBidi"/>
          <w:bCs/>
          <w:color w:val="000000" w:themeColor="text1"/>
          <w:lang w:val="es-ES_tradnl"/>
        </w:rPr>
        <w:t>)</w:t>
      </w:r>
      <w:r w:rsidR="00B750CC" w:rsidRPr="00A73006">
        <w:rPr>
          <w:rFonts w:ascii="Palatino Linotype" w:eastAsia="Calibri" w:hAnsi="Palatino Linotype" w:cs="Arial"/>
          <w:b/>
          <w:color w:val="000000" w:themeColor="text1"/>
        </w:rPr>
        <w:t xml:space="preserve">, </w:t>
      </w:r>
      <w:r w:rsidR="00B750CC" w:rsidRPr="00A73006">
        <w:rPr>
          <w:rFonts w:ascii="Palatino Linotype" w:eastAsia="Calibri" w:hAnsi="Palatino Linotype" w:cs="Arial"/>
          <w:color w:val="000000" w:themeColor="text1"/>
        </w:rPr>
        <w:t>la</w:t>
      </w:r>
      <w:r w:rsidR="00E04460" w:rsidRPr="00A73006">
        <w:rPr>
          <w:rFonts w:ascii="Palatino Linotype" w:eastAsia="Calibri" w:hAnsi="Palatino Linotype" w:cs="Arial"/>
          <w:color w:val="000000" w:themeColor="text1"/>
        </w:rPr>
        <w:t>s</w:t>
      </w:r>
      <w:r w:rsidR="00B750CC" w:rsidRPr="00A73006">
        <w:rPr>
          <w:rFonts w:ascii="Palatino Linotype" w:eastAsia="Calibri" w:hAnsi="Palatino Linotype" w:cs="Arial"/>
          <w:color w:val="000000" w:themeColor="text1"/>
        </w:rPr>
        <w:t xml:space="preserve"> solicitud</w:t>
      </w:r>
      <w:r w:rsidR="00E04460" w:rsidRPr="00A73006">
        <w:rPr>
          <w:rFonts w:ascii="Palatino Linotype" w:eastAsia="Calibri" w:hAnsi="Palatino Linotype" w:cs="Arial"/>
          <w:color w:val="000000" w:themeColor="text1"/>
        </w:rPr>
        <w:t>es</w:t>
      </w:r>
      <w:r w:rsidR="001E3710" w:rsidRPr="00A73006">
        <w:rPr>
          <w:rFonts w:ascii="Palatino Linotype" w:eastAsia="Calibri" w:hAnsi="Palatino Linotype" w:cs="Arial"/>
          <w:color w:val="000000" w:themeColor="text1"/>
        </w:rPr>
        <w:t xml:space="preserve"> de </w:t>
      </w:r>
      <w:r w:rsidR="00B750CC" w:rsidRPr="00A73006">
        <w:rPr>
          <w:rFonts w:ascii="Palatino Linotype" w:eastAsia="Calibri" w:hAnsi="Palatino Linotype" w:cs="Arial"/>
          <w:color w:val="000000" w:themeColor="text1"/>
        </w:rPr>
        <w:t>información pública registrada con el número</w:t>
      </w:r>
      <w:r w:rsidR="0077119D" w:rsidRPr="00A73006">
        <w:rPr>
          <w:rFonts w:ascii="Palatino Linotype" w:eastAsia="Calibri" w:hAnsi="Palatino Linotype" w:cs="Arial"/>
          <w:color w:val="000000" w:themeColor="text1"/>
        </w:rPr>
        <w:t xml:space="preserve"> </w:t>
      </w:r>
      <w:r w:rsidR="0077119D" w:rsidRPr="00A73006">
        <w:rPr>
          <w:rFonts w:ascii="Palatino Linotype" w:eastAsia="Calibri" w:hAnsi="Palatino Linotype" w:cs="Arial"/>
          <w:b/>
          <w:color w:val="000000" w:themeColor="text1"/>
        </w:rPr>
        <w:t>00214/TOLUCA/IP/2022, 00353/TOLUCA/IP/2022 y 00443/TOLUCA/IP/2022</w:t>
      </w:r>
      <w:r w:rsidRPr="00A73006">
        <w:rPr>
          <w:rFonts w:ascii="Palatino Linotype" w:eastAsia="Calibri" w:hAnsi="Palatino Linotype" w:cs="Arial"/>
          <w:b/>
          <w:color w:val="000000" w:themeColor="text1"/>
        </w:rPr>
        <w:t xml:space="preserve">, </w:t>
      </w:r>
      <w:r w:rsidR="006E3A50">
        <w:rPr>
          <w:rFonts w:ascii="Palatino Linotype" w:eastAsia="Calibri" w:hAnsi="Palatino Linotype" w:cs="Arial"/>
          <w:color w:val="000000" w:themeColor="text1"/>
        </w:rPr>
        <w:t>en las que</w:t>
      </w:r>
      <w:r w:rsidR="00F75C40" w:rsidRPr="00A73006">
        <w:rPr>
          <w:rFonts w:ascii="Palatino Linotype" w:eastAsia="Calibri" w:hAnsi="Palatino Linotype" w:cs="Arial"/>
          <w:color w:val="000000" w:themeColor="text1"/>
        </w:rPr>
        <w:t xml:space="preserve"> requirió:</w:t>
      </w:r>
    </w:p>
    <w:p w14:paraId="2DB7FA69" w14:textId="77777777" w:rsidR="00AD2416" w:rsidRDefault="00AD2416" w:rsidP="006420F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5480A559" w14:textId="77777777" w:rsidR="006E3A50" w:rsidRPr="00A73006" w:rsidRDefault="006E3A50" w:rsidP="006420F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6E3A50" w14:paraId="4F691E7A" w14:textId="77777777" w:rsidTr="008E0F96">
        <w:trPr>
          <w:jc w:val="center"/>
        </w:trPr>
        <w:tc>
          <w:tcPr>
            <w:tcW w:w="3575" w:type="dxa"/>
          </w:tcPr>
          <w:p w14:paraId="5B9BF570" w14:textId="77777777" w:rsidR="00C479DB" w:rsidRPr="006E3A50" w:rsidRDefault="00C479DB" w:rsidP="006420F8">
            <w:pPr>
              <w:spacing w:line="360" w:lineRule="auto"/>
              <w:jc w:val="center"/>
              <w:rPr>
                <w:rFonts w:ascii="Palatino Linotype" w:hAnsi="Palatino Linotype" w:cs="Arial"/>
                <w:b/>
                <w:sz w:val="22"/>
                <w:szCs w:val="24"/>
              </w:rPr>
            </w:pPr>
            <w:r w:rsidRPr="006E3A50">
              <w:rPr>
                <w:rFonts w:ascii="Palatino Linotype" w:hAnsi="Palatino Linotype" w:cs="Arial"/>
                <w:b/>
                <w:sz w:val="22"/>
                <w:szCs w:val="24"/>
              </w:rPr>
              <w:lastRenderedPageBreak/>
              <w:t>Número de Solicitud</w:t>
            </w:r>
          </w:p>
          <w:p w14:paraId="0923A2A2" w14:textId="77777777" w:rsidR="00C479DB" w:rsidRPr="006E3A50" w:rsidRDefault="00C479DB" w:rsidP="006420F8">
            <w:pPr>
              <w:spacing w:line="360" w:lineRule="auto"/>
              <w:jc w:val="center"/>
              <w:rPr>
                <w:rFonts w:ascii="Palatino Linotype" w:hAnsi="Palatino Linotype" w:cs="Arial"/>
                <w:b/>
                <w:sz w:val="22"/>
                <w:szCs w:val="24"/>
              </w:rPr>
            </w:pPr>
          </w:p>
        </w:tc>
        <w:tc>
          <w:tcPr>
            <w:tcW w:w="5209" w:type="dxa"/>
          </w:tcPr>
          <w:p w14:paraId="3722DC45" w14:textId="77777777" w:rsidR="00C479DB" w:rsidRPr="006E3A50" w:rsidRDefault="00C479DB" w:rsidP="006420F8">
            <w:pPr>
              <w:spacing w:line="360" w:lineRule="auto"/>
              <w:jc w:val="center"/>
              <w:rPr>
                <w:rFonts w:ascii="Palatino Linotype" w:hAnsi="Palatino Linotype" w:cs="Arial"/>
                <w:b/>
                <w:sz w:val="22"/>
                <w:szCs w:val="24"/>
              </w:rPr>
            </w:pPr>
            <w:r w:rsidRPr="006E3A50">
              <w:rPr>
                <w:rFonts w:ascii="Palatino Linotype" w:hAnsi="Palatino Linotype" w:cs="Arial"/>
                <w:b/>
                <w:sz w:val="22"/>
                <w:szCs w:val="24"/>
              </w:rPr>
              <w:t>Información requerida</w:t>
            </w:r>
          </w:p>
        </w:tc>
      </w:tr>
      <w:tr w:rsidR="00C479DB" w:rsidRPr="006E3A50" w14:paraId="7A4AA063" w14:textId="77777777" w:rsidTr="008E0F96">
        <w:trPr>
          <w:jc w:val="center"/>
        </w:trPr>
        <w:tc>
          <w:tcPr>
            <w:tcW w:w="3575" w:type="dxa"/>
          </w:tcPr>
          <w:p w14:paraId="0EC31F3E" w14:textId="783659CF" w:rsidR="00C479DB" w:rsidRPr="006E3A50" w:rsidRDefault="0077119D" w:rsidP="006420F8">
            <w:pPr>
              <w:spacing w:line="360" w:lineRule="auto"/>
              <w:rPr>
                <w:rFonts w:ascii="Palatino Linotype" w:hAnsi="Palatino Linotype" w:cs="Arial"/>
                <w:b/>
                <w:color w:val="000000" w:themeColor="text1"/>
                <w:sz w:val="22"/>
                <w:szCs w:val="24"/>
              </w:rPr>
            </w:pPr>
            <w:r w:rsidRPr="006E3A50">
              <w:rPr>
                <w:rFonts w:ascii="Palatino Linotype" w:hAnsi="Palatino Linotype" w:cs="Arial"/>
                <w:b/>
                <w:color w:val="000000" w:themeColor="text1"/>
                <w:sz w:val="22"/>
                <w:szCs w:val="24"/>
              </w:rPr>
              <w:t>00214/TOLUCA/IP/2022</w:t>
            </w:r>
          </w:p>
        </w:tc>
        <w:tc>
          <w:tcPr>
            <w:tcW w:w="5209" w:type="dxa"/>
          </w:tcPr>
          <w:p w14:paraId="6E9236BB" w14:textId="06A46E2C" w:rsidR="00C479DB" w:rsidRPr="006E3A50" w:rsidRDefault="00095EC4" w:rsidP="006420F8">
            <w:pPr>
              <w:spacing w:line="360" w:lineRule="auto"/>
              <w:jc w:val="both"/>
              <w:rPr>
                <w:rFonts w:ascii="Palatino Linotype" w:hAnsi="Palatino Linotype" w:cs="Arial"/>
                <w:i/>
                <w:sz w:val="22"/>
                <w:szCs w:val="24"/>
              </w:rPr>
            </w:pPr>
            <w:r w:rsidRPr="006E3A50">
              <w:rPr>
                <w:rFonts w:ascii="Palatino Linotype" w:hAnsi="Palatino Linotype" w:cs="Arial"/>
                <w:i/>
                <w:sz w:val="22"/>
                <w:szCs w:val="24"/>
              </w:rPr>
              <w:t>“</w:t>
            </w:r>
            <w:r w:rsidR="0077119D" w:rsidRPr="006E3A50">
              <w:rPr>
                <w:rFonts w:ascii="Palatino Linotype" w:hAnsi="Palatino Linotype" w:cs="Arial"/>
                <w:i/>
                <w:sz w:val="22"/>
                <w:szCs w:val="24"/>
              </w:rPr>
              <w:t>Solicito el nombre de todo el personal contratado y del Personal dado de baja a partir del 01 de enero de 2022 a la fecha actual y me informen cual es el procedimiento para iniciar una demanda laboral en contra del ayuntamiento de Toluca por falta de pagos de quincenas, primas vacacionales y aguinaldo. Solicito me proporcione desglose del capitulo 1000 para el año 2021 y en que fue gastado si no se cubrieron sueldos de los trabajadores</w:t>
            </w:r>
            <w:r w:rsidR="008E0F96" w:rsidRPr="006E3A50">
              <w:rPr>
                <w:rFonts w:ascii="Palatino Linotype" w:hAnsi="Palatino Linotype" w:cs="Arial"/>
                <w:i/>
                <w:sz w:val="22"/>
                <w:szCs w:val="24"/>
              </w:rPr>
              <w:t>.</w:t>
            </w:r>
            <w:r w:rsidR="00C479DB" w:rsidRPr="006E3A50">
              <w:rPr>
                <w:rFonts w:ascii="Palatino Linotype" w:hAnsi="Palatino Linotype" w:cs="Arial"/>
                <w:i/>
                <w:sz w:val="22"/>
                <w:szCs w:val="24"/>
              </w:rPr>
              <w:t>”</w:t>
            </w:r>
            <w:r w:rsidR="00A93B1F" w:rsidRPr="006E3A50">
              <w:rPr>
                <w:rFonts w:ascii="Palatino Linotype" w:hAnsi="Palatino Linotype" w:cs="Arial"/>
                <w:i/>
                <w:sz w:val="22"/>
                <w:szCs w:val="24"/>
              </w:rPr>
              <w:t xml:space="preserve"> (Sic)</w:t>
            </w:r>
          </w:p>
        </w:tc>
      </w:tr>
      <w:tr w:rsidR="00C479DB" w:rsidRPr="006E3A50" w14:paraId="401867E8" w14:textId="77777777" w:rsidTr="008E0F96">
        <w:trPr>
          <w:jc w:val="center"/>
        </w:trPr>
        <w:tc>
          <w:tcPr>
            <w:tcW w:w="3575" w:type="dxa"/>
          </w:tcPr>
          <w:p w14:paraId="1BF7EAEE" w14:textId="40DA7DB6" w:rsidR="00C479DB" w:rsidRPr="006E3A50" w:rsidRDefault="0077119D" w:rsidP="006420F8">
            <w:pPr>
              <w:spacing w:line="360" w:lineRule="auto"/>
              <w:rPr>
                <w:rFonts w:ascii="Palatino Linotype" w:hAnsi="Palatino Linotype" w:cs="Arial"/>
                <w:b/>
                <w:color w:val="000000" w:themeColor="text1"/>
                <w:sz w:val="22"/>
                <w:szCs w:val="24"/>
              </w:rPr>
            </w:pPr>
            <w:r w:rsidRPr="006E3A50">
              <w:rPr>
                <w:rFonts w:ascii="Palatino Linotype" w:hAnsi="Palatino Linotype" w:cs="Arial"/>
                <w:b/>
                <w:color w:val="000000" w:themeColor="text1"/>
                <w:sz w:val="22"/>
                <w:szCs w:val="24"/>
              </w:rPr>
              <w:t>00353/TOLUCA/IP/2022</w:t>
            </w:r>
          </w:p>
        </w:tc>
        <w:tc>
          <w:tcPr>
            <w:tcW w:w="5209" w:type="dxa"/>
          </w:tcPr>
          <w:p w14:paraId="10FC74C5" w14:textId="7ACC45A4" w:rsidR="00C479DB" w:rsidRPr="006E3A50" w:rsidRDefault="009501C8" w:rsidP="006420F8">
            <w:pPr>
              <w:spacing w:line="360" w:lineRule="auto"/>
              <w:jc w:val="both"/>
              <w:rPr>
                <w:rFonts w:ascii="Palatino Linotype" w:hAnsi="Palatino Linotype" w:cs="Arial"/>
                <w:i/>
                <w:sz w:val="22"/>
                <w:szCs w:val="24"/>
              </w:rPr>
            </w:pPr>
            <w:r w:rsidRPr="006E3A50">
              <w:rPr>
                <w:rFonts w:ascii="Palatino Linotype" w:hAnsi="Palatino Linotype" w:cs="Arial"/>
                <w:i/>
                <w:sz w:val="22"/>
                <w:szCs w:val="24"/>
              </w:rPr>
              <w:t>“</w:t>
            </w:r>
            <w:r w:rsidR="0077119D" w:rsidRPr="006E3A50">
              <w:rPr>
                <w:rFonts w:ascii="Palatino Linotype" w:hAnsi="Palatino Linotype" w:cs="Arial"/>
                <w:i/>
                <w:sz w:val="22"/>
                <w:szCs w:val="24"/>
              </w:rPr>
              <w:t>Solicito cada una de las convocatorias para la elección del titular de la defensoria de derechos humanos a partir del año 2013 a la fecha asi como cada unos de los expendientes presentados por los postulantes, incluyendo el curriculum de cada uno.</w:t>
            </w:r>
            <w:r w:rsidR="00C479DB" w:rsidRPr="006E3A50">
              <w:rPr>
                <w:rFonts w:ascii="Palatino Linotype" w:hAnsi="Palatino Linotype" w:cs="Arial"/>
                <w:i/>
                <w:sz w:val="22"/>
                <w:szCs w:val="24"/>
              </w:rPr>
              <w:t xml:space="preserve">” (Sic) </w:t>
            </w:r>
          </w:p>
        </w:tc>
      </w:tr>
      <w:tr w:rsidR="0077119D" w:rsidRPr="006E3A50" w14:paraId="7DC9E6AE" w14:textId="77777777" w:rsidTr="008E0F96">
        <w:trPr>
          <w:jc w:val="center"/>
        </w:trPr>
        <w:tc>
          <w:tcPr>
            <w:tcW w:w="3575" w:type="dxa"/>
          </w:tcPr>
          <w:p w14:paraId="49BA5C44" w14:textId="436A810F" w:rsidR="0077119D" w:rsidRPr="006E3A50" w:rsidRDefault="0077119D" w:rsidP="006420F8">
            <w:pPr>
              <w:spacing w:line="360" w:lineRule="auto"/>
              <w:rPr>
                <w:rFonts w:ascii="Palatino Linotype" w:hAnsi="Palatino Linotype"/>
                <w:b/>
                <w:sz w:val="22"/>
                <w:szCs w:val="24"/>
              </w:rPr>
            </w:pPr>
            <w:r w:rsidRPr="006E3A50">
              <w:rPr>
                <w:rFonts w:ascii="Palatino Linotype" w:hAnsi="Palatino Linotype"/>
                <w:b/>
                <w:sz w:val="22"/>
                <w:szCs w:val="24"/>
              </w:rPr>
              <w:t>00443/TOLUCA/IP/2022</w:t>
            </w:r>
            <w:r w:rsidRPr="006E3A50">
              <w:rPr>
                <w:rFonts w:ascii="Palatino Linotype" w:hAnsi="Palatino Linotype"/>
                <w:b/>
                <w:sz w:val="22"/>
                <w:szCs w:val="24"/>
              </w:rPr>
              <w:tab/>
            </w:r>
          </w:p>
        </w:tc>
        <w:tc>
          <w:tcPr>
            <w:tcW w:w="5209" w:type="dxa"/>
          </w:tcPr>
          <w:p w14:paraId="0D7287A1" w14:textId="5B75D7DD" w:rsidR="0077119D" w:rsidRPr="006E3A50" w:rsidRDefault="0077119D" w:rsidP="006420F8">
            <w:pPr>
              <w:spacing w:line="360" w:lineRule="auto"/>
              <w:jc w:val="both"/>
              <w:rPr>
                <w:rFonts w:ascii="Palatino Linotype" w:hAnsi="Palatino Linotype" w:cs="Arial"/>
                <w:i/>
                <w:sz w:val="22"/>
                <w:szCs w:val="24"/>
              </w:rPr>
            </w:pPr>
            <w:r w:rsidRPr="006E3A50">
              <w:rPr>
                <w:rFonts w:ascii="Palatino Linotype" w:hAnsi="Palatino Linotype" w:cs="Arial"/>
                <w:i/>
                <w:sz w:val="22"/>
                <w:szCs w:val="24"/>
              </w:rPr>
              <w:t>“Por este medio, solicito cada expediente de los servidores públicos que ingresaron a laborar al ayuntamiento de Toluca a partir del primero de enero al 31 de enero de 2022, es decir su solicitud de empleo, hoja de datos personales, fup, currículum, etc, todo lo que contenga el expediente formado. Así como el primer recibo de nómina de cada uno.” (Sic)</w:t>
            </w:r>
          </w:p>
        </w:tc>
      </w:tr>
    </w:tbl>
    <w:p w14:paraId="55B566D3" w14:textId="77777777" w:rsidR="00095EC4" w:rsidRPr="00A73006" w:rsidRDefault="00095EC4" w:rsidP="006420F8">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36F56461" w14:textId="07513B45" w:rsidR="00BD5EFA" w:rsidRPr="00A73006" w:rsidRDefault="00B750CC" w:rsidP="006420F8">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A73006">
        <w:rPr>
          <w:rFonts w:ascii="Palatino Linotype" w:eastAsia="Calibri" w:hAnsi="Palatino Linotype" w:cs="Arial"/>
          <w:lang w:val="es-AR"/>
        </w:rPr>
        <w:lastRenderedPageBreak/>
        <w:t xml:space="preserve">De las constancias </w:t>
      </w:r>
      <w:r w:rsidRPr="00A73006">
        <w:rPr>
          <w:rFonts w:ascii="Palatino Linotype" w:hAnsi="Palatino Linotype" w:cs="Arial"/>
        </w:rPr>
        <w:t xml:space="preserve">que obran en el expediente, se aprecia que el entonces </w:t>
      </w:r>
      <w:r w:rsidRPr="00A73006">
        <w:rPr>
          <w:rFonts w:ascii="Palatino Linotype" w:hAnsi="Palatino Linotype" w:cs="Arial"/>
          <w:b/>
        </w:rPr>
        <w:t>SOLICITANTE</w:t>
      </w:r>
      <w:r w:rsidRPr="00A73006">
        <w:rPr>
          <w:rFonts w:ascii="Palatino Linotype" w:hAnsi="Palatino Linotype" w:cs="Arial"/>
        </w:rPr>
        <w:t xml:space="preserve"> señaló</w:t>
      </w:r>
      <w:r w:rsidR="00A91C79" w:rsidRPr="00A73006">
        <w:rPr>
          <w:rFonts w:ascii="Palatino Linotype" w:hAnsi="Palatino Linotype" w:cs="Arial"/>
        </w:rPr>
        <w:t xml:space="preserve">, en todos los casos, </w:t>
      </w:r>
      <w:r w:rsidRPr="00A73006">
        <w:rPr>
          <w:rFonts w:ascii="Palatino Linotype" w:hAnsi="Palatino Linotype" w:cs="Arial"/>
        </w:rPr>
        <w:t>como modalidad de entrega de la información:</w:t>
      </w:r>
      <w:r w:rsidRPr="00A73006">
        <w:rPr>
          <w:rFonts w:ascii="Palatino Linotype" w:hAnsi="Palatino Linotype" w:cs="Arial"/>
          <w:b/>
        </w:rPr>
        <w:t xml:space="preserve"> </w:t>
      </w:r>
      <w:r w:rsidR="00644A63" w:rsidRPr="00A73006">
        <w:rPr>
          <w:rFonts w:ascii="Palatino Linotype" w:eastAsiaTheme="minorEastAsia" w:hAnsi="Palatino Linotype" w:cstheme="minorBidi"/>
          <w:b/>
          <w:lang w:val="es-ES_tradnl"/>
        </w:rPr>
        <w:t>A través del SAIMEX</w:t>
      </w:r>
      <w:r w:rsidR="0092664B" w:rsidRPr="00A73006">
        <w:rPr>
          <w:rFonts w:ascii="Palatino Linotype" w:eastAsiaTheme="minorEastAsia" w:hAnsi="Palatino Linotype" w:cstheme="minorBidi"/>
          <w:b/>
          <w:lang w:val="es-ES_tradnl"/>
        </w:rPr>
        <w:t>.</w:t>
      </w:r>
    </w:p>
    <w:p w14:paraId="1E6F262A" w14:textId="77777777" w:rsidR="00583BF5" w:rsidRPr="00A73006" w:rsidRDefault="00583BF5" w:rsidP="006420F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513AFBB" w14:textId="0713379C" w:rsidR="00583BF5" w:rsidRPr="00A73006" w:rsidRDefault="00DE2CC9" w:rsidP="006420F8">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A73006">
        <w:rPr>
          <w:rFonts w:ascii="Palatino Linotype" w:eastAsia="MS Mincho" w:hAnsi="Palatino Linotype"/>
          <w:lang w:val="es-ES_tradnl"/>
        </w:rPr>
        <w:t xml:space="preserve">En fecha </w:t>
      </w:r>
      <w:r w:rsidR="0077119D" w:rsidRPr="00A73006">
        <w:rPr>
          <w:rFonts w:ascii="Palatino Linotype" w:eastAsia="MS Mincho" w:hAnsi="Palatino Linotype"/>
          <w:lang w:val="es-ES_tradnl"/>
        </w:rPr>
        <w:t xml:space="preserve">dos (02) y quince (15) de febrero </w:t>
      </w:r>
      <w:r w:rsidR="00583BF5" w:rsidRPr="00A73006">
        <w:rPr>
          <w:rFonts w:ascii="Palatino Linotype" w:eastAsia="MS Mincho" w:hAnsi="Palatino Linotype"/>
          <w:lang w:val="es-ES_tradnl"/>
        </w:rPr>
        <w:t>de dos mil</w:t>
      </w:r>
      <w:r w:rsidRPr="00A73006">
        <w:rPr>
          <w:rFonts w:ascii="Palatino Linotype" w:eastAsia="MS Mincho" w:hAnsi="Palatino Linotype"/>
          <w:lang w:val="es-ES_tradnl"/>
        </w:rPr>
        <w:t xml:space="preserve"> veintidós</w:t>
      </w:r>
      <w:r w:rsidR="00583BF5" w:rsidRPr="00A73006">
        <w:rPr>
          <w:rFonts w:ascii="Palatino Linotype" w:eastAsia="MS Mincho" w:hAnsi="Palatino Linotype"/>
          <w:lang w:val="es-ES_tradnl"/>
        </w:rPr>
        <w:t xml:space="preserve"> el </w:t>
      </w:r>
      <w:r w:rsidRPr="00A73006">
        <w:rPr>
          <w:rFonts w:ascii="Palatino Linotype" w:eastAsia="MS Mincho" w:hAnsi="Palatino Linotype"/>
          <w:b/>
          <w:lang w:val="es-ES_tradnl"/>
        </w:rPr>
        <w:t>SUJETO OBLIGADO</w:t>
      </w:r>
      <w:r w:rsidR="00583BF5" w:rsidRPr="00A73006">
        <w:rPr>
          <w:rFonts w:ascii="Palatino Linotype" w:eastAsia="MS Mincho" w:hAnsi="Palatino Linotype"/>
          <w:lang w:val="es-ES_tradnl"/>
        </w:rPr>
        <w:t xml:space="preserve"> realizó una</w:t>
      </w:r>
      <w:r w:rsidR="0077119D" w:rsidRPr="00A73006">
        <w:rPr>
          <w:rFonts w:ascii="Palatino Linotype" w:eastAsia="MS Mincho" w:hAnsi="Palatino Linotype"/>
          <w:lang w:val="es-ES_tradnl"/>
        </w:rPr>
        <w:t xml:space="preserve"> prórroga</w:t>
      </w:r>
      <w:r w:rsidRPr="00A73006">
        <w:rPr>
          <w:rFonts w:ascii="Palatino Linotype" w:eastAsia="MS Mincho" w:hAnsi="Palatino Linotype"/>
          <w:lang w:val="es-ES_tradnl"/>
        </w:rPr>
        <w:t xml:space="preserve"> a efecto de atender las solicitudes 00214/TOLUCA/IP/2022 y 00353/TOLUCA/IP/2022, </w:t>
      </w:r>
      <w:r w:rsidR="00583BF5" w:rsidRPr="00A73006">
        <w:rPr>
          <w:rFonts w:ascii="Palatino Linotype" w:eastAsia="MS Mincho" w:hAnsi="Palatino Linotype"/>
          <w:lang w:val="es-ES_tradnl"/>
        </w:rPr>
        <w:t xml:space="preserve">en los siguientes términos: </w:t>
      </w:r>
    </w:p>
    <w:p w14:paraId="5E4E6BEA" w14:textId="77777777" w:rsidR="00DE2CC9" w:rsidRPr="00A73006" w:rsidRDefault="00DE2CC9" w:rsidP="006420F8">
      <w:pPr>
        <w:pStyle w:val="Prrafodelista"/>
        <w:spacing w:line="360" w:lineRule="auto"/>
        <w:rPr>
          <w:rFonts w:ascii="Palatino Linotype" w:eastAsia="MS Mincho" w:hAnsi="Palatino Linotype"/>
          <w:lang w:val="es-ES_tradnl"/>
        </w:rPr>
      </w:pPr>
    </w:p>
    <w:p w14:paraId="196F4FA0" w14:textId="05BA3DE8" w:rsidR="00DE2CC9" w:rsidRPr="006E3A50" w:rsidRDefault="00DE2CC9" w:rsidP="006420F8">
      <w:pPr>
        <w:tabs>
          <w:tab w:val="left" w:pos="284"/>
        </w:tabs>
        <w:spacing w:before="240" w:after="240" w:line="360" w:lineRule="auto"/>
        <w:contextualSpacing/>
        <w:jc w:val="both"/>
        <w:rPr>
          <w:rFonts w:ascii="Palatino Linotype" w:eastAsia="MS Mincho" w:hAnsi="Palatino Linotype"/>
          <w:b/>
          <w:sz w:val="22"/>
          <w:lang w:val="es-ES_tradnl"/>
        </w:rPr>
      </w:pPr>
      <w:r w:rsidRPr="006E3A50">
        <w:rPr>
          <w:rFonts w:ascii="Palatino Linotype" w:eastAsia="MS Mincho" w:hAnsi="Palatino Linotype"/>
          <w:b/>
          <w:sz w:val="22"/>
          <w:lang w:val="es-ES_tradnl"/>
        </w:rPr>
        <w:t xml:space="preserve">Solicitud 00214/TOLUCA/IP/2022: </w:t>
      </w:r>
    </w:p>
    <w:p w14:paraId="3E213A7C" w14:textId="77777777" w:rsidR="00583BF5" w:rsidRPr="006E3A50" w:rsidRDefault="00583BF5" w:rsidP="006420F8">
      <w:pPr>
        <w:spacing w:line="360" w:lineRule="auto"/>
        <w:rPr>
          <w:rFonts w:ascii="Palatino Linotype" w:eastAsia="MS Mincho" w:hAnsi="Palatino Linotype"/>
          <w:sz w:val="22"/>
          <w:lang w:val="es-ES_tradnl"/>
        </w:rPr>
      </w:pPr>
    </w:p>
    <w:p w14:paraId="2A596550" w14:textId="77777777" w:rsidR="00DE2CC9" w:rsidRPr="006E3A50" w:rsidRDefault="00583BF5"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r w:rsidRPr="006E3A50">
        <w:rPr>
          <w:rFonts w:ascii="Palatino Linotype" w:eastAsia="MS Mincho" w:hAnsi="Palatino Linotype"/>
          <w:i/>
          <w:sz w:val="22"/>
          <w:lang w:val="es-ES_tradnl"/>
        </w:rPr>
        <w:t>“</w:t>
      </w:r>
      <w:r w:rsidR="00DE2CC9" w:rsidRPr="006E3A50">
        <w:rPr>
          <w:rFonts w:ascii="Palatino Linotype" w:eastAsia="MS Mincho" w:hAnsi="Palatino Linotype"/>
          <w:i/>
          <w:sz w:val="22"/>
          <w:lang w:val="es-ES_tradnl"/>
        </w:rPr>
        <w:t>Toluca, México a 02 de Febrero de 2022</w:t>
      </w:r>
    </w:p>
    <w:p w14:paraId="4290752B" w14:textId="77777777" w:rsidR="00DE2CC9" w:rsidRPr="006E3A50" w:rsidRDefault="00DE2CC9"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r w:rsidRPr="006E3A50">
        <w:rPr>
          <w:rFonts w:ascii="Palatino Linotype" w:eastAsia="MS Mincho" w:hAnsi="Palatino Linotype"/>
          <w:i/>
          <w:sz w:val="22"/>
          <w:lang w:val="es-ES_tradnl"/>
        </w:rPr>
        <w:t>Nombre del solicitante: C. Solicitante</w:t>
      </w:r>
    </w:p>
    <w:p w14:paraId="3AEBDAEC" w14:textId="77777777" w:rsidR="00DE2CC9" w:rsidRPr="006E3A50" w:rsidRDefault="00DE2CC9"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r w:rsidRPr="006E3A50">
        <w:rPr>
          <w:rFonts w:ascii="Palatino Linotype" w:eastAsia="MS Mincho" w:hAnsi="Palatino Linotype"/>
          <w:i/>
          <w:sz w:val="22"/>
          <w:lang w:val="es-ES_tradnl"/>
        </w:rPr>
        <w:t>Folio de la solicitud: 00214/TOLUCA/IP/2022</w:t>
      </w:r>
    </w:p>
    <w:p w14:paraId="001540FF" w14:textId="77777777" w:rsidR="00DE2CC9" w:rsidRPr="006E3A50" w:rsidRDefault="00DE2CC9"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p>
    <w:p w14:paraId="053A6395" w14:textId="77777777" w:rsidR="00DE2CC9" w:rsidRPr="006E3A50" w:rsidRDefault="00DE2CC9"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r w:rsidRPr="006E3A50">
        <w:rPr>
          <w:rFonts w:ascii="Palatino Linotype" w:eastAsia="MS Mincho" w:hAnsi="Palatino Linotype"/>
          <w:i/>
          <w:sz w:val="22"/>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C0B086C" w14:textId="77777777" w:rsidR="00DE2CC9" w:rsidRPr="006E3A50" w:rsidRDefault="00DE2CC9"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r w:rsidRPr="006E3A50">
        <w:rPr>
          <w:rFonts w:ascii="Palatino Linotype" w:eastAsia="MS Mincho" w:hAnsi="Palatino Linotype"/>
          <w:i/>
          <w:sz w:val="22"/>
          <w:lang w:val="es-ES_tradnl"/>
        </w:rPr>
        <w:t>Informo que mediante acuerdo numero AT/CT/01/2022 aprobado en la Vigésima Segunda Sesión Extraordinaria por el Comité de transparencia, fue aprobada una prorroga por siete días hábiles para dar atención a la presente solicitud, de conformidad con el articulo 163 segundo párrafo de la Ley de Transparencia y Acceso a la Información Publica del estado de México y Municipios</w:t>
      </w:r>
    </w:p>
    <w:p w14:paraId="3E4EE10A" w14:textId="77777777" w:rsidR="00DE2CC9" w:rsidRPr="006E3A50" w:rsidRDefault="00DE2CC9"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r w:rsidRPr="006E3A50">
        <w:rPr>
          <w:rFonts w:ascii="Palatino Linotype" w:eastAsia="MS Mincho" w:hAnsi="Palatino Linotype"/>
          <w:i/>
          <w:sz w:val="22"/>
          <w:lang w:val="es-ES_tradnl"/>
        </w:rPr>
        <w:t>Lic. Norma Sofía Pérez Martínez</w:t>
      </w:r>
    </w:p>
    <w:p w14:paraId="1433B338" w14:textId="4071938B" w:rsidR="00583BF5" w:rsidRPr="006E3A50" w:rsidRDefault="00DE2CC9"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r w:rsidRPr="006E3A50">
        <w:rPr>
          <w:rFonts w:ascii="Palatino Linotype" w:eastAsia="MS Mincho" w:hAnsi="Palatino Linotype"/>
          <w:i/>
          <w:sz w:val="22"/>
          <w:lang w:val="es-ES_tradnl"/>
        </w:rPr>
        <w:t>Responsable de la Unidad de Transparencia</w:t>
      </w:r>
      <w:r w:rsidR="00583BF5" w:rsidRPr="006E3A50">
        <w:rPr>
          <w:rFonts w:ascii="Palatino Linotype" w:eastAsia="MS Mincho" w:hAnsi="Palatino Linotype"/>
          <w:i/>
          <w:sz w:val="22"/>
          <w:lang w:val="es-ES_tradnl"/>
        </w:rPr>
        <w:t>” (Sic)</w:t>
      </w:r>
    </w:p>
    <w:p w14:paraId="6036255E" w14:textId="77777777" w:rsidR="00DE2CC9" w:rsidRPr="006E3A50" w:rsidRDefault="00DE2CC9" w:rsidP="006420F8">
      <w:pPr>
        <w:pStyle w:val="Prrafodelista"/>
        <w:tabs>
          <w:tab w:val="left" w:pos="284"/>
        </w:tabs>
        <w:spacing w:before="240" w:after="240" w:line="360" w:lineRule="auto"/>
        <w:contextualSpacing/>
        <w:jc w:val="both"/>
        <w:rPr>
          <w:rFonts w:ascii="Palatino Linotype" w:eastAsia="MS Mincho" w:hAnsi="Palatino Linotype"/>
          <w:sz w:val="22"/>
          <w:lang w:val="es-ES_tradnl"/>
        </w:rPr>
      </w:pPr>
    </w:p>
    <w:p w14:paraId="18447A3E" w14:textId="69074C76" w:rsidR="00DE2CC9" w:rsidRPr="006E3A50" w:rsidRDefault="00DE2CC9" w:rsidP="006420F8">
      <w:pPr>
        <w:pStyle w:val="Prrafodelista"/>
        <w:tabs>
          <w:tab w:val="left" w:pos="284"/>
          <w:tab w:val="left" w:pos="567"/>
        </w:tabs>
        <w:spacing w:before="240" w:after="240" w:line="360" w:lineRule="auto"/>
        <w:ind w:left="567" w:right="607"/>
        <w:contextualSpacing/>
        <w:jc w:val="both"/>
        <w:rPr>
          <w:rFonts w:ascii="Palatino Linotype" w:eastAsia="MS Mincho" w:hAnsi="Palatino Linotype"/>
          <w:color w:val="000000" w:themeColor="text1"/>
          <w:sz w:val="22"/>
          <w:lang w:val="es-ES_tradnl"/>
        </w:rPr>
      </w:pPr>
      <w:r w:rsidRPr="006E3A50">
        <w:rPr>
          <w:rFonts w:ascii="Palatino Linotype" w:eastAsia="MS Mincho" w:hAnsi="Palatino Linotype"/>
          <w:color w:val="000000" w:themeColor="text1"/>
          <w:sz w:val="22"/>
        </w:rPr>
        <w:t xml:space="preserve">A dicho acto se agregó el documento </w:t>
      </w:r>
      <w:hyperlink r:id="rId8" w:tgtFrame="_blank" w:history="1">
        <w:r w:rsidRPr="006E3A50">
          <w:rPr>
            <w:rStyle w:val="Hipervnculo"/>
            <w:rFonts w:ascii="Palatino Linotype" w:eastAsia="MS Mincho" w:hAnsi="Palatino Linotype"/>
            <w:b/>
            <w:bCs/>
            <w:color w:val="000000" w:themeColor="text1"/>
            <w:sz w:val="22"/>
            <w:u w:val="none"/>
          </w:rPr>
          <w:t>Vigésima Segunda Extraordinaria 22.pdf</w:t>
        </w:r>
      </w:hyperlink>
      <w:r w:rsidRPr="006E3A50">
        <w:rPr>
          <w:rFonts w:ascii="Palatino Linotype" w:eastAsia="MS Mincho" w:hAnsi="Palatino Linotype"/>
          <w:color w:val="000000" w:themeColor="text1"/>
          <w:sz w:val="22"/>
          <w:lang w:val="es-ES_tradnl"/>
        </w:rPr>
        <w:t xml:space="preserve">, mismo que contiene el </w:t>
      </w:r>
      <w:r w:rsidR="00B2464C" w:rsidRPr="006E3A50">
        <w:rPr>
          <w:rFonts w:ascii="Palatino Linotype" w:eastAsia="MS Mincho" w:hAnsi="Palatino Linotype"/>
          <w:color w:val="000000" w:themeColor="text1"/>
          <w:sz w:val="22"/>
          <w:lang w:val="es-ES_tradnl"/>
        </w:rPr>
        <w:t xml:space="preserve">Acta de la Vigésima Segunda Sesión Extraordinaria del año dos mil veintidós del Comité de Transparencia mediante la cual se aprobó la prórroga para atender la solicitud de información en comento. </w:t>
      </w:r>
    </w:p>
    <w:p w14:paraId="2DB56CF1" w14:textId="77777777" w:rsidR="00B2464C" w:rsidRPr="006E3A50" w:rsidRDefault="00B2464C" w:rsidP="006420F8">
      <w:pPr>
        <w:tabs>
          <w:tab w:val="left" w:pos="284"/>
          <w:tab w:val="left" w:pos="567"/>
        </w:tabs>
        <w:spacing w:before="240" w:after="240" w:line="360" w:lineRule="auto"/>
        <w:ind w:right="607"/>
        <w:contextualSpacing/>
        <w:jc w:val="both"/>
        <w:rPr>
          <w:rFonts w:ascii="Palatino Linotype" w:eastAsia="MS Mincho" w:hAnsi="Palatino Linotype"/>
          <w:sz w:val="22"/>
          <w:lang w:val="es-ES_tradnl"/>
        </w:rPr>
      </w:pPr>
    </w:p>
    <w:p w14:paraId="059D4147" w14:textId="77777777" w:rsidR="00B2464C" w:rsidRPr="006E3A50" w:rsidRDefault="00B2464C" w:rsidP="006420F8">
      <w:pPr>
        <w:tabs>
          <w:tab w:val="left" w:pos="284"/>
        </w:tabs>
        <w:spacing w:before="240" w:after="240" w:line="360" w:lineRule="auto"/>
        <w:contextualSpacing/>
        <w:jc w:val="both"/>
        <w:rPr>
          <w:rFonts w:ascii="Palatino Linotype" w:eastAsia="MS Mincho" w:hAnsi="Palatino Linotype"/>
          <w:b/>
          <w:sz w:val="22"/>
          <w:lang w:val="es-ES_tradnl"/>
        </w:rPr>
      </w:pPr>
      <w:r w:rsidRPr="006E3A50">
        <w:rPr>
          <w:rFonts w:ascii="Palatino Linotype" w:eastAsia="MS Mincho" w:hAnsi="Palatino Linotype"/>
          <w:b/>
          <w:sz w:val="22"/>
          <w:lang w:val="es-ES_tradnl"/>
        </w:rPr>
        <w:t xml:space="preserve">Solicitud 00214/TOLUCA/IP/2022: </w:t>
      </w:r>
    </w:p>
    <w:p w14:paraId="7CDE0171" w14:textId="77777777" w:rsidR="00B2464C" w:rsidRPr="006E3A50" w:rsidRDefault="00B2464C" w:rsidP="006420F8">
      <w:pPr>
        <w:spacing w:line="360" w:lineRule="auto"/>
        <w:rPr>
          <w:rFonts w:ascii="Palatino Linotype" w:eastAsia="MS Mincho" w:hAnsi="Palatino Linotype"/>
          <w:sz w:val="22"/>
          <w:lang w:val="es-ES_tradnl"/>
        </w:rPr>
      </w:pPr>
    </w:p>
    <w:p w14:paraId="6A9F32F1" w14:textId="77777777" w:rsidR="00B2464C" w:rsidRPr="006E3A50" w:rsidRDefault="00B2464C"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r w:rsidRPr="006E3A50">
        <w:rPr>
          <w:rFonts w:ascii="Palatino Linotype" w:eastAsia="MS Mincho" w:hAnsi="Palatino Linotype"/>
          <w:i/>
          <w:sz w:val="22"/>
          <w:lang w:val="es-ES_tradnl"/>
        </w:rPr>
        <w:t>“Toluca, México a 15 de Febrero de 2022</w:t>
      </w:r>
    </w:p>
    <w:p w14:paraId="78722D9A" w14:textId="77777777" w:rsidR="00B2464C" w:rsidRPr="006E3A50" w:rsidRDefault="00B2464C"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r w:rsidRPr="006E3A50">
        <w:rPr>
          <w:rFonts w:ascii="Palatino Linotype" w:eastAsia="MS Mincho" w:hAnsi="Palatino Linotype"/>
          <w:i/>
          <w:sz w:val="22"/>
          <w:lang w:val="es-ES_tradnl"/>
        </w:rPr>
        <w:t>Nombre del solicitante: C. Solicitante</w:t>
      </w:r>
    </w:p>
    <w:p w14:paraId="4F4C55EB" w14:textId="77777777" w:rsidR="00B2464C" w:rsidRPr="006E3A50" w:rsidRDefault="00B2464C"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r w:rsidRPr="006E3A50">
        <w:rPr>
          <w:rFonts w:ascii="Palatino Linotype" w:eastAsia="MS Mincho" w:hAnsi="Palatino Linotype"/>
          <w:i/>
          <w:sz w:val="22"/>
          <w:lang w:val="es-ES_tradnl"/>
        </w:rPr>
        <w:t>Folio de la solicitud: 00353/TOLUCA/IP/2022</w:t>
      </w:r>
    </w:p>
    <w:p w14:paraId="4E921B34" w14:textId="77777777" w:rsidR="00B2464C" w:rsidRPr="006E3A50" w:rsidRDefault="00B2464C" w:rsidP="006420F8">
      <w:pPr>
        <w:pStyle w:val="Prrafodelista"/>
        <w:tabs>
          <w:tab w:val="left" w:pos="284"/>
        </w:tabs>
        <w:spacing w:before="240" w:after="240" w:line="360" w:lineRule="auto"/>
        <w:ind w:right="607"/>
        <w:contextualSpacing/>
        <w:jc w:val="right"/>
        <w:rPr>
          <w:rFonts w:ascii="Palatino Linotype" w:eastAsia="MS Mincho" w:hAnsi="Palatino Linotype"/>
          <w:i/>
          <w:sz w:val="22"/>
          <w:lang w:val="es-ES_tradnl"/>
        </w:rPr>
      </w:pPr>
    </w:p>
    <w:p w14:paraId="3E8904A5" w14:textId="77777777" w:rsidR="00B2464C" w:rsidRPr="006E3A50" w:rsidRDefault="00B2464C"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r w:rsidRPr="006E3A50">
        <w:rPr>
          <w:rFonts w:ascii="Palatino Linotype" w:eastAsia="MS Mincho" w:hAnsi="Palatino Linotype"/>
          <w:i/>
          <w:sz w:val="22"/>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983F37A" w14:textId="77777777" w:rsidR="00B2464C" w:rsidRPr="006E3A50" w:rsidRDefault="00B2464C"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r w:rsidRPr="006E3A50">
        <w:rPr>
          <w:rFonts w:ascii="Palatino Linotype" w:eastAsia="MS Mincho" w:hAnsi="Palatino Linotype"/>
          <w:i/>
          <w:sz w:val="22"/>
          <w:lang w:val="es-ES_tradnl"/>
        </w:rPr>
        <w:t>Por medio del presente me permito comentar que mediante el acuerdo AT/CT/01/2022, aprobado en la Quincuagésima Novena Sesión Extraordinaria del Comité Transparencia del Ayuntamiento de Toluca, de fecha 10/02/2022, fue aprobada la prórroga por siete días hábiles para dar atención a la presente solicitud, lo anterior de conformidad con lo establecido en el artículo 163, segundo párrafo de la Ley de Transparencia y Acceso a la Información Pública del Estado de México y Municipios.</w:t>
      </w:r>
    </w:p>
    <w:p w14:paraId="161F6C80" w14:textId="77777777" w:rsidR="00B2464C" w:rsidRPr="006E3A50" w:rsidRDefault="00B2464C" w:rsidP="006420F8">
      <w:pPr>
        <w:pStyle w:val="Prrafodelista"/>
        <w:tabs>
          <w:tab w:val="left" w:pos="284"/>
        </w:tabs>
        <w:spacing w:before="240" w:after="240" w:line="360" w:lineRule="auto"/>
        <w:ind w:right="607"/>
        <w:contextualSpacing/>
        <w:jc w:val="both"/>
        <w:rPr>
          <w:rFonts w:ascii="Palatino Linotype" w:eastAsia="MS Mincho" w:hAnsi="Palatino Linotype"/>
          <w:i/>
          <w:sz w:val="22"/>
          <w:lang w:val="es-ES_tradnl"/>
        </w:rPr>
      </w:pPr>
    </w:p>
    <w:p w14:paraId="46205860" w14:textId="77777777" w:rsidR="00B2464C" w:rsidRPr="006E3A50" w:rsidRDefault="00B2464C" w:rsidP="006420F8">
      <w:pPr>
        <w:pStyle w:val="Prrafodelista"/>
        <w:tabs>
          <w:tab w:val="left" w:pos="284"/>
        </w:tabs>
        <w:spacing w:before="240" w:after="240" w:line="360" w:lineRule="auto"/>
        <w:ind w:right="607"/>
        <w:contextualSpacing/>
        <w:rPr>
          <w:rFonts w:ascii="Palatino Linotype" w:eastAsia="MS Mincho" w:hAnsi="Palatino Linotype"/>
          <w:i/>
          <w:sz w:val="22"/>
          <w:lang w:val="es-ES_tradnl"/>
        </w:rPr>
      </w:pPr>
      <w:r w:rsidRPr="006E3A50">
        <w:rPr>
          <w:rFonts w:ascii="Palatino Linotype" w:eastAsia="MS Mincho" w:hAnsi="Palatino Linotype"/>
          <w:i/>
          <w:sz w:val="22"/>
          <w:lang w:val="es-ES_tradnl"/>
        </w:rPr>
        <w:t>Lic. Norma Sofía Pérez Martínez</w:t>
      </w:r>
    </w:p>
    <w:p w14:paraId="32689698" w14:textId="12D525FF" w:rsidR="00B2464C" w:rsidRPr="006E3A50" w:rsidRDefault="00B2464C" w:rsidP="006420F8">
      <w:pPr>
        <w:pStyle w:val="Prrafodelista"/>
        <w:tabs>
          <w:tab w:val="left" w:pos="284"/>
        </w:tabs>
        <w:spacing w:before="240" w:after="240" w:line="360" w:lineRule="auto"/>
        <w:ind w:right="607"/>
        <w:contextualSpacing/>
        <w:rPr>
          <w:rFonts w:ascii="Palatino Linotype" w:eastAsia="MS Mincho" w:hAnsi="Palatino Linotype"/>
          <w:i/>
          <w:sz w:val="22"/>
          <w:lang w:val="es-ES_tradnl"/>
        </w:rPr>
      </w:pPr>
      <w:r w:rsidRPr="006E3A50">
        <w:rPr>
          <w:rFonts w:ascii="Palatino Linotype" w:eastAsia="MS Mincho" w:hAnsi="Palatino Linotype"/>
          <w:i/>
          <w:sz w:val="22"/>
          <w:lang w:val="es-ES_tradnl"/>
        </w:rPr>
        <w:t>Responsable de la Unidad de Transparencia” (Sic)</w:t>
      </w:r>
    </w:p>
    <w:p w14:paraId="7360EF89" w14:textId="53809B26" w:rsidR="00B2464C" w:rsidRPr="006E3A50" w:rsidRDefault="00B2464C" w:rsidP="006420F8">
      <w:pPr>
        <w:pStyle w:val="Prrafodelista"/>
        <w:tabs>
          <w:tab w:val="left" w:pos="284"/>
          <w:tab w:val="left" w:pos="567"/>
        </w:tabs>
        <w:spacing w:before="240" w:after="240" w:line="360" w:lineRule="auto"/>
        <w:ind w:left="567" w:right="607"/>
        <w:contextualSpacing/>
        <w:jc w:val="both"/>
        <w:rPr>
          <w:rFonts w:ascii="Palatino Linotype" w:eastAsia="MS Mincho" w:hAnsi="Palatino Linotype"/>
          <w:color w:val="000000" w:themeColor="text1"/>
          <w:sz w:val="22"/>
        </w:rPr>
      </w:pPr>
      <w:r w:rsidRPr="006E3A50">
        <w:rPr>
          <w:rFonts w:ascii="Palatino Linotype" w:eastAsia="MS Mincho" w:hAnsi="Palatino Linotype"/>
          <w:color w:val="000000" w:themeColor="text1"/>
          <w:sz w:val="22"/>
        </w:rPr>
        <w:lastRenderedPageBreak/>
        <w:t xml:space="preserve">A dicho acto se agregó el documento </w:t>
      </w:r>
      <w:hyperlink r:id="rId9" w:tgtFrame="_blank" w:history="1">
        <w:r w:rsidRPr="006E3A50">
          <w:rPr>
            <w:rStyle w:val="Hipervnculo"/>
            <w:rFonts w:ascii="Palatino Linotype" w:eastAsia="MS Mincho" w:hAnsi="Palatino Linotype"/>
            <w:b/>
            <w:bCs/>
            <w:color w:val="000000" w:themeColor="text1"/>
            <w:sz w:val="22"/>
            <w:u w:val="none"/>
          </w:rPr>
          <w:t>Quincuagésima Novena Extraordinaria 22.pdf</w:t>
        </w:r>
      </w:hyperlink>
      <w:r w:rsidRPr="006E3A50">
        <w:rPr>
          <w:rFonts w:ascii="Palatino Linotype" w:eastAsia="MS Mincho" w:hAnsi="Palatino Linotype"/>
          <w:color w:val="000000" w:themeColor="text1"/>
          <w:sz w:val="22"/>
          <w:lang w:val="es-ES_tradnl"/>
        </w:rPr>
        <w:t xml:space="preserve">, mismo que contiene el Acta de la Quincuagésima Novena Sesión Extraordinaria del año dos mil veintidós del Comité de Transparencia mediante la cual se aprobó la prórroga para atender la solicitud de información en comento. </w:t>
      </w:r>
    </w:p>
    <w:p w14:paraId="0A8D7A61" w14:textId="77777777" w:rsidR="00BD5EFA" w:rsidRPr="00A73006" w:rsidRDefault="00BD5EFA" w:rsidP="006420F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9C1668E" w14:textId="14F9296E" w:rsidR="00BD5EFA" w:rsidRPr="00A73006" w:rsidRDefault="00B2464C" w:rsidP="006420F8">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A73006">
        <w:rPr>
          <w:rFonts w:ascii="Palatino Linotype" w:eastAsia="MS Mincho" w:hAnsi="Palatino Linotype"/>
          <w:lang w:val="es-ES_tradnl"/>
        </w:rPr>
        <w:t>Consecuentemente</w:t>
      </w:r>
      <w:r w:rsidR="0092664B" w:rsidRPr="00A73006">
        <w:rPr>
          <w:rFonts w:ascii="Palatino Linotype" w:eastAsia="MS Mincho" w:hAnsi="Palatino Linotype"/>
          <w:lang w:val="es-ES_tradnl"/>
        </w:rPr>
        <w:t>, el</w:t>
      </w:r>
      <w:r w:rsidRPr="00A73006">
        <w:rPr>
          <w:rFonts w:ascii="Palatino Linotype" w:eastAsia="MS Mincho" w:hAnsi="Palatino Linotype"/>
          <w:lang w:val="es-ES_tradnl"/>
        </w:rPr>
        <w:t xml:space="preserve"> catorce (14) , veinticuatro (24) y veintiocho (28)</w:t>
      </w:r>
      <w:r w:rsidR="0092664B" w:rsidRPr="00A73006">
        <w:rPr>
          <w:rFonts w:ascii="Palatino Linotype" w:eastAsia="MS Mincho" w:hAnsi="Palatino Linotype"/>
          <w:lang w:val="es-ES_tradnl"/>
        </w:rPr>
        <w:t xml:space="preserve"> </w:t>
      </w:r>
      <w:r w:rsidRPr="00A73006">
        <w:rPr>
          <w:rFonts w:ascii="Palatino Linotype" w:eastAsia="MS Mincho" w:hAnsi="Palatino Linotype"/>
          <w:lang w:val="es-ES_tradnl"/>
        </w:rPr>
        <w:t xml:space="preserve">de febrero </w:t>
      </w:r>
      <w:r w:rsidR="0092664B" w:rsidRPr="00A73006">
        <w:rPr>
          <w:rFonts w:ascii="Palatino Linotype" w:eastAsia="MS Mincho" w:hAnsi="Palatino Linotype"/>
          <w:lang w:val="es-ES_tradnl"/>
        </w:rPr>
        <w:t xml:space="preserve">de </w:t>
      </w:r>
      <w:r w:rsidRPr="00A73006">
        <w:rPr>
          <w:rFonts w:ascii="Palatino Linotype" w:eastAsia="MS Mincho" w:hAnsi="Palatino Linotype"/>
          <w:lang w:val="es-ES_tradnl"/>
        </w:rPr>
        <w:t>dos mil veintidós</w:t>
      </w:r>
      <w:r w:rsidR="00BD5EFA" w:rsidRPr="00A73006">
        <w:rPr>
          <w:rFonts w:ascii="Palatino Linotype" w:eastAsia="MS Mincho" w:hAnsi="Palatino Linotype"/>
          <w:lang w:val="es-ES_tradnl"/>
        </w:rPr>
        <w:t xml:space="preserve">, el </w:t>
      </w:r>
      <w:r w:rsidR="00BD5EFA" w:rsidRPr="00A73006">
        <w:rPr>
          <w:rFonts w:ascii="Palatino Linotype" w:eastAsia="MS Mincho" w:hAnsi="Palatino Linotype"/>
          <w:b/>
          <w:lang w:val="es-ES_tradnl"/>
        </w:rPr>
        <w:t xml:space="preserve">SUJETO OBLIGADO </w:t>
      </w:r>
      <w:r w:rsidR="00BD5EFA" w:rsidRPr="00A73006">
        <w:rPr>
          <w:rFonts w:ascii="Palatino Linotype" w:eastAsia="MS Mincho" w:hAnsi="Palatino Linotype"/>
          <w:lang w:val="es-ES_tradnl"/>
        </w:rPr>
        <w:t>dio respuesta a las solicitudes de información</w:t>
      </w:r>
      <w:r w:rsidRPr="00A73006">
        <w:rPr>
          <w:rFonts w:ascii="Palatino Linotype" w:eastAsia="MS Mincho" w:hAnsi="Palatino Linotype"/>
          <w:lang w:val="es-ES_tradnl"/>
        </w:rPr>
        <w:t xml:space="preserve"> </w:t>
      </w:r>
      <w:r w:rsidRPr="00A73006">
        <w:rPr>
          <w:rFonts w:ascii="Palatino Linotype" w:eastAsia="MS Mincho" w:hAnsi="Palatino Linotype"/>
          <w:b/>
          <w:lang w:val="es-ES_tradnl"/>
        </w:rPr>
        <w:t>00214/TOLUCA/IP/2022, 00353/TOLUCA/IP/2022 y 00443/TOLUCA/IP/2022</w:t>
      </w:r>
      <w:r w:rsidR="00BD5EFA" w:rsidRPr="00A73006">
        <w:rPr>
          <w:rFonts w:ascii="Palatino Linotype" w:eastAsia="MS Mincho" w:hAnsi="Palatino Linotype"/>
          <w:lang w:val="es-ES_tradnl"/>
        </w:rPr>
        <w:t>,</w:t>
      </w:r>
      <w:r w:rsidRPr="00A73006">
        <w:rPr>
          <w:rFonts w:ascii="Palatino Linotype" w:eastAsia="MS Mincho" w:hAnsi="Palatino Linotype"/>
          <w:lang w:val="es-ES_tradnl"/>
        </w:rPr>
        <w:t xml:space="preserve"> respectivamente, </w:t>
      </w:r>
      <w:r w:rsidR="00BD5EFA" w:rsidRPr="00A73006">
        <w:rPr>
          <w:rFonts w:ascii="Palatino Linotype" w:eastAsia="MS Mincho" w:hAnsi="Palatino Linotype"/>
          <w:lang w:val="es-ES_tradnl"/>
        </w:rPr>
        <w:t xml:space="preserve"> en los siguientes términos: </w:t>
      </w:r>
    </w:p>
    <w:p w14:paraId="66543972" w14:textId="77777777" w:rsidR="006E3A50" w:rsidRDefault="006E3A50"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p>
    <w:p w14:paraId="6449DD6D" w14:textId="729F2721" w:rsidR="00BE2C16" w:rsidRPr="006E3A50" w:rsidRDefault="00BE2C16"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lang w:val="es-ES_tradnl"/>
        </w:rPr>
      </w:pPr>
      <w:r w:rsidRPr="006E3A50">
        <w:rPr>
          <w:rFonts w:ascii="Palatino Linotype" w:eastAsia="MS Mincho" w:hAnsi="Palatino Linotype"/>
          <w:b/>
          <w:color w:val="000000" w:themeColor="text1"/>
          <w:sz w:val="22"/>
          <w:lang w:val="es-ES_tradnl"/>
        </w:rPr>
        <w:t xml:space="preserve">Solicitud </w:t>
      </w:r>
      <w:r w:rsidR="00B2464C" w:rsidRPr="006E3A50">
        <w:rPr>
          <w:rFonts w:ascii="Palatino Linotype" w:eastAsia="MS Mincho" w:hAnsi="Palatino Linotype"/>
          <w:b/>
          <w:color w:val="000000" w:themeColor="text1"/>
          <w:sz w:val="22"/>
          <w:lang w:val="es-ES_tradnl"/>
        </w:rPr>
        <w:t>00214/TOLUCA/IP/2022</w:t>
      </w:r>
      <w:hyperlink r:id="rId10" w:history="1">
        <w:r w:rsidRPr="006E3A50">
          <w:rPr>
            <w:sz w:val="22"/>
          </w:rPr>
          <w:t>javascript:abrirAcuse(521608);</w:t>
        </w:r>
      </w:hyperlink>
      <w:r w:rsidRPr="006E3A50">
        <w:rPr>
          <w:rFonts w:ascii="Palatino Linotype" w:eastAsia="MS Mincho" w:hAnsi="Palatino Linotype"/>
          <w:b/>
          <w:color w:val="000000" w:themeColor="text1"/>
          <w:sz w:val="22"/>
          <w:lang w:val="es-ES_tradnl"/>
        </w:rPr>
        <w:t>:</w:t>
      </w:r>
    </w:p>
    <w:p w14:paraId="00C07F09" w14:textId="77777777" w:rsidR="00BE2C16" w:rsidRPr="006E3A50" w:rsidRDefault="00BE2C16" w:rsidP="006420F8">
      <w:pPr>
        <w:pStyle w:val="Prrafodelista"/>
        <w:tabs>
          <w:tab w:val="left" w:pos="426"/>
        </w:tabs>
        <w:spacing w:before="240" w:after="240" w:line="360" w:lineRule="auto"/>
        <w:contextualSpacing/>
        <w:jc w:val="both"/>
        <w:rPr>
          <w:rFonts w:ascii="Palatino Linotype" w:eastAsia="MS Mincho" w:hAnsi="Palatino Linotype"/>
          <w:i/>
          <w:color w:val="000000" w:themeColor="text1"/>
          <w:sz w:val="22"/>
          <w:lang w:val="es-ES_tradnl"/>
        </w:rPr>
      </w:pPr>
    </w:p>
    <w:p w14:paraId="15219578" w14:textId="775218FE" w:rsidR="00AC2EFB" w:rsidRPr="006E3A50" w:rsidRDefault="00AC2EFB" w:rsidP="006E3A50">
      <w:pPr>
        <w:pStyle w:val="Prrafodelista"/>
        <w:numPr>
          <w:ilvl w:val="0"/>
          <w:numId w:val="48"/>
        </w:num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r w:rsidRPr="006E3A50">
        <w:rPr>
          <w:rFonts w:ascii="Palatino Linotype" w:eastAsia="MS Mincho" w:hAnsi="Palatino Linotype"/>
          <w:b/>
          <w:color w:val="000000" w:themeColor="text1"/>
          <w:sz w:val="22"/>
          <w:lang w:val="es-ES_tradnl"/>
        </w:rPr>
        <w:t>ANEXO 2 Solicitud 00214.pdf</w:t>
      </w:r>
      <w:r w:rsidR="0044159B" w:rsidRPr="006E3A50">
        <w:rPr>
          <w:rFonts w:ascii="Palatino Linotype" w:eastAsia="MS Mincho" w:hAnsi="Palatino Linotype"/>
          <w:b/>
          <w:color w:val="000000" w:themeColor="text1"/>
          <w:sz w:val="22"/>
          <w:lang w:val="es-ES_tradnl"/>
        </w:rPr>
        <w:t>:</w:t>
      </w:r>
      <w:r w:rsidR="00654FC5" w:rsidRPr="006E3A50">
        <w:rPr>
          <w:rFonts w:ascii="Palatino Linotype" w:eastAsia="MS Mincho" w:hAnsi="Palatino Linotype"/>
          <w:color w:val="000000" w:themeColor="text1"/>
          <w:sz w:val="22"/>
          <w:lang w:val="es-ES_tradnl"/>
        </w:rPr>
        <w:t xml:space="preserve"> </w:t>
      </w:r>
      <w:r w:rsidR="0044159B" w:rsidRPr="006E3A50">
        <w:rPr>
          <w:rFonts w:ascii="Palatino Linotype" w:eastAsia="MS Mincho" w:hAnsi="Palatino Linotype"/>
          <w:color w:val="000000" w:themeColor="text1"/>
          <w:sz w:val="22"/>
          <w:lang w:val="es-ES_tradnl"/>
        </w:rPr>
        <w:t>Documento electrónico que en</w:t>
      </w:r>
      <w:r w:rsidRPr="006E3A50">
        <w:rPr>
          <w:rFonts w:ascii="Palatino Linotype" w:eastAsia="MS Mincho" w:hAnsi="Palatino Linotype"/>
          <w:color w:val="000000" w:themeColor="text1"/>
          <w:sz w:val="22"/>
          <w:lang w:val="es-ES_tradnl"/>
        </w:rPr>
        <w:t xml:space="preserve"> una (01) hoja contiene el “Presupuesto Basado en Resultados Municipal” formato “</w:t>
      </w:r>
      <w:r w:rsidRPr="006E3A50">
        <w:rPr>
          <w:rFonts w:ascii="Palatino Linotype" w:eastAsia="MS Mincho" w:hAnsi="Palatino Linotype"/>
          <w:i/>
          <w:color w:val="000000" w:themeColor="text1"/>
          <w:sz w:val="22"/>
          <w:lang w:val="es-ES_tradnl"/>
        </w:rPr>
        <w:t>PbRM-04d Caratula de Presupuesto de Egresos</w:t>
      </w:r>
      <w:r w:rsidRPr="006E3A50">
        <w:rPr>
          <w:rFonts w:ascii="Palatino Linotype" w:eastAsia="MS Mincho" w:hAnsi="Palatino Linotype"/>
          <w:color w:val="000000" w:themeColor="text1"/>
          <w:sz w:val="22"/>
          <w:lang w:val="es-ES_tradnl"/>
        </w:rPr>
        <w:t xml:space="preserve">”. </w:t>
      </w:r>
    </w:p>
    <w:p w14:paraId="6E9DE991" w14:textId="77777777" w:rsidR="004D5447" w:rsidRPr="006E3A50" w:rsidRDefault="004D5447"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lang w:val="es-ES_tradnl"/>
        </w:rPr>
      </w:pPr>
    </w:p>
    <w:p w14:paraId="5B00BF04" w14:textId="0A9EC66D" w:rsidR="00AC2EFB" w:rsidRPr="006E3A50" w:rsidRDefault="00654FC5" w:rsidP="006E3A50">
      <w:pPr>
        <w:pStyle w:val="Prrafodelista"/>
        <w:numPr>
          <w:ilvl w:val="0"/>
          <w:numId w:val="48"/>
        </w:numPr>
        <w:tabs>
          <w:tab w:val="left" w:pos="426"/>
        </w:tabs>
        <w:spacing w:before="240" w:after="240" w:line="360" w:lineRule="auto"/>
        <w:ind w:right="607"/>
        <w:contextualSpacing/>
        <w:jc w:val="both"/>
        <w:rPr>
          <w:rFonts w:ascii="Palatino Linotype" w:eastAsia="MS Mincho" w:hAnsi="Palatino Linotype"/>
          <w:color w:val="000000" w:themeColor="text1"/>
          <w:sz w:val="22"/>
          <w:lang w:val="es-ES_tradnl"/>
        </w:rPr>
      </w:pPr>
      <w:r w:rsidRPr="006E3A50">
        <w:rPr>
          <w:rFonts w:ascii="Palatino Linotype" w:eastAsia="MS Mincho" w:hAnsi="Palatino Linotype"/>
          <w:b/>
          <w:color w:val="000000" w:themeColor="text1"/>
          <w:sz w:val="22"/>
          <w:lang w:val="es-ES_tradnl"/>
        </w:rPr>
        <w:t>ANEXO 1</w:t>
      </w:r>
      <w:r w:rsidR="004D5447" w:rsidRPr="006E3A50">
        <w:rPr>
          <w:rFonts w:ascii="Palatino Linotype" w:eastAsia="MS Mincho" w:hAnsi="Palatino Linotype"/>
          <w:b/>
          <w:color w:val="000000" w:themeColor="text1"/>
          <w:sz w:val="22"/>
          <w:lang w:val="es-ES_tradnl"/>
        </w:rPr>
        <w:t xml:space="preserve"> Solicitud 00214.pdf:</w:t>
      </w:r>
      <w:r w:rsidRPr="006E3A50">
        <w:rPr>
          <w:rFonts w:ascii="Palatino Linotype" w:eastAsia="MS Mincho" w:hAnsi="Palatino Linotype"/>
          <w:color w:val="000000" w:themeColor="text1"/>
          <w:sz w:val="22"/>
          <w:lang w:val="es-ES_tradnl"/>
        </w:rPr>
        <w:t xml:space="preserve"> </w:t>
      </w:r>
      <w:r w:rsidR="004D5447" w:rsidRPr="006E3A50">
        <w:rPr>
          <w:rFonts w:ascii="Palatino Linotype" w:eastAsia="MS Mincho" w:hAnsi="Palatino Linotype"/>
          <w:color w:val="000000" w:themeColor="text1"/>
          <w:sz w:val="22"/>
          <w:lang w:val="es-ES_tradnl"/>
        </w:rPr>
        <w:t>Documento electrónico que en una (</w:t>
      </w:r>
      <w:r w:rsidRPr="006E3A50">
        <w:rPr>
          <w:rFonts w:ascii="Palatino Linotype" w:eastAsia="MS Mincho" w:hAnsi="Palatino Linotype"/>
          <w:color w:val="000000" w:themeColor="text1"/>
          <w:sz w:val="22"/>
          <w:lang w:val="es-ES_tradnl"/>
        </w:rPr>
        <w:t>01</w:t>
      </w:r>
      <w:r w:rsidR="004D5447" w:rsidRPr="006E3A50">
        <w:rPr>
          <w:rFonts w:ascii="Palatino Linotype" w:eastAsia="MS Mincho" w:hAnsi="Palatino Linotype"/>
          <w:color w:val="000000" w:themeColor="text1"/>
          <w:sz w:val="22"/>
          <w:lang w:val="es-ES_tradnl"/>
        </w:rPr>
        <w:t>)</w:t>
      </w:r>
      <w:r w:rsidRPr="006E3A50">
        <w:rPr>
          <w:rFonts w:ascii="Palatino Linotype" w:eastAsia="MS Mincho" w:hAnsi="Palatino Linotype"/>
          <w:color w:val="000000" w:themeColor="text1"/>
          <w:sz w:val="22"/>
          <w:lang w:val="es-ES_tradnl"/>
        </w:rPr>
        <w:t xml:space="preserve"> hoja contiene una representación gráfica con los rubros de “N.P, Servidor Público, Alta, y Baja”, como a continuación se observa:  </w:t>
      </w:r>
    </w:p>
    <w:p w14:paraId="2A92C288" w14:textId="77777777" w:rsidR="00654FC5" w:rsidRPr="00A73006" w:rsidRDefault="00654FC5"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46ACDF95" w14:textId="2E7D0E1B" w:rsidR="00AC2EFB" w:rsidRPr="00A73006" w:rsidRDefault="00654FC5"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lang w:val="es-ES_tradnl"/>
        </w:rPr>
      </w:pPr>
      <w:r w:rsidRPr="00A73006">
        <w:rPr>
          <w:rFonts w:ascii="Palatino Linotype" w:hAnsi="Palatino Linotype"/>
          <w:noProof/>
          <w:lang w:val="es-MX" w:eastAsia="es-MX"/>
        </w:rPr>
        <w:lastRenderedPageBreak/>
        <w:drawing>
          <wp:inline distT="0" distB="0" distL="0" distR="0" wp14:anchorId="0E92EB77" wp14:editId="35FCDD03">
            <wp:extent cx="3562084" cy="381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64" t="16915" r="8257" b="32642"/>
                    <a:stretch/>
                  </pic:blipFill>
                  <pic:spPr bwMode="auto">
                    <a:xfrm>
                      <a:off x="0" y="0"/>
                      <a:ext cx="3579791" cy="3828939"/>
                    </a:xfrm>
                    <a:prstGeom prst="rect">
                      <a:avLst/>
                    </a:prstGeom>
                    <a:ln>
                      <a:noFill/>
                    </a:ln>
                    <a:extLst>
                      <a:ext uri="{53640926-AAD7-44D8-BBD7-CCE9431645EC}">
                        <a14:shadowObscured xmlns:a14="http://schemas.microsoft.com/office/drawing/2010/main"/>
                      </a:ext>
                    </a:extLst>
                  </pic:spPr>
                </pic:pic>
              </a:graphicData>
            </a:graphic>
          </wp:inline>
        </w:drawing>
      </w:r>
    </w:p>
    <w:p w14:paraId="464A9944" w14:textId="77777777" w:rsidR="00654FC5" w:rsidRPr="00A73006" w:rsidRDefault="00654FC5"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lang w:val="es-ES_tradnl"/>
        </w:rPr>
      </w:pPr>
    </w:p>
    <w:p w14:paraId="779A999E" w14:textId="7B4A22A7" w:rsidR="000637E4" w:rsidRPr="006E3A50" w:rsidRDefault="00982DB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hyperlink r:id="rId12" w:tgtFrame="_blank" w:history="1">
        <w:r w:rsidR="00654FC5" w:rsidRPr="006E3A50">
          <w:rPr>
            <w:rStyle w:val="Hipervnculo"/>
            <w:rFonts w:ascii="Palatino Linotype" w:eastAsia="MS Mincho" w:hAnsi="Palatino Linotype"/>
            <w:b/>
            <w:bCs/>
            <w:color w:val="000000" w:themeColor="text1"/>
            <w:sz w:val="22"/>
            <w:szCs w:val="22"/>
            <w:u w:val="none"/>
          </w:rPr>
          <w:t>SAIMEX 00214 (NOMBRES DE BAJAS A PARTIR DEL 01-ENERO-2022).pdf</w:t>
        </w:r>
      </w:hyperlink>
      <w:r w:rsidR="00654FC5" w:rsidRPr="006E3A50">
        <w:rPr>
          <w:rFonts w:ascii="Palatino Linotype" w:eastAsia="MS Mincho" w:hAnsi="Palatino Linotype"/>
          <w:b/>
          <w:color w:val="000000" w:themeColor="text1"/>
          <w:sz w:val="22"/>
          <w:szCs w:val="22"/>
          <w:lang w:val="es-ES_tradnl"/>
        </w:rPr>
        <w:t>:</w:t>
      </w:r>
      <w:r w:rsidR="00654FC5" w:rsidRPr="006E3A50">
        <w:rPr>
          <w:rFonts w:ascii="Palatino Linotype" w:eastAsia="MS Mincho" w:hAnsi="Palatino Linotype"/>
          <w:color w:val="000000" w:themeColor="text1"/>
          <w:sz w:val="22"/>
          <w:szCs w:val="22"/>
          <w:lang w:val="es-ES_tradnl"/>
        </w:rPr>
        <w:t xml:space="preserve"> Documento electrónico que en cuatro (04) hojas contiene una representación gráfica </w:t>
      </w:r>
      <w:r w:rsidR="000637E4" w:rsidRPr="006E3A50">
        <w:rPr>
          <w:rFonts w:ascii="Palatino Linotype" w:eastAsia="MS Mincho" w:hAnsi="Palatino Linotype"/>
          <w:color w:val="000000" w:themeColor="text1"/>
          <w:sz w:val="22"/>
          <w:szCs w:val="22"/>
          <w:lang w:val="es-ES_tradnl"/>
        </w:rPr>
        <w:t xml:space="preserve">denominada “PERSONAL DADO DE BAJA A PARTIR DEL 01/ENERO/2022” </w:t>
      </w:r>
      <w:r w:rsidR="00654FC5" w:rsidRPr="006E3A50">
        <w:rPr>
          <w:rFonts w:ascii="Palatino Linotype" w:eastAsia="MS Mincho" w:hAnsi="Palatino Linotype"/>
          <w:color w:val="000000" w:themeColor="text1"/>
          <w:sz w:val="22"/>
          <w:szCs w:val="22"/>
          <w:lang w:val="es-ES_tradnl"/>
        </w:rPr>
        <w:t>con los rubros de</w:t>
      </w:r>
      <w:r w:rsidR="000637E4" w:rsidRPr="006E3A50">
        <w:rPr>
          <w:rFonts w:ascii="Palatino Linotype" w:eastAsia="MS Mincho" w:hAnsi="Palatino Linotype"/>
          <w:color w:val="000000" w:themeColor="text1"/>
          <w:sz w:val="22"/>
          <w:szCs w:val="22"/>
          <w:lang w:val="es-ES_tradnl"/>
        </w:rPr>
        <w:t xml:space="preserve"> “Nombre”</w:t>
      </w:r>
      <w:r w:rsidR="00654FC5" w:rsidRPr="006E3A50">
        <w:rPr>
          <w:rFonts w:ascii="Palatino Linotype" w:eastAsia="MS Mincho" w:hAnsi="Palatino Linotype"/>
          <w:color w:val="000000" w:themeColor="text1"/>
          <w:sz w:val="22"/>
          <w:szCs w:val="22"/>
          <w:lang w:val="es-ES_tradnl"/>
        </w:rPr>
        <w:t xml:space="preserve">, como a continuación se observa:  </w:t>
      </w:r>
    </w:p>
    <w:p w14:paraId="17853890" w14:textId="2C905BC8" w:rsidR="000637E4" w:rsidRPr="006E3A50" w:rsidRDefault="000637E4"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6E3A50">
        <w:rPr>
          <w:rFonts w:ascii="Palatino Linotype" w:hAnsi="Palatino Linotype"/>
          <w:noProof/>
          <w:sz w:val="22"/>
          <w:szCs w:val="22"/>
          <w:lang w:val="es-MX" w:eastAsia="es-MX"/>
        </w:rPr>
        <w:lastRenderedPageBreak/>
        <w:drawing>
          <wp:inline distT="0" distB="0" distL="0" distR="0" wp14:anchorId="391DE578" wp14:editId="561B7D16">
            <wp:extent cx="1581150" cy="205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38" t="18727" r="36459" b="16029"/>
                    <a:stretch/>
                  </pic:blipFill>
                  <pic:spPr bwMode="auto">
                    <a:xfrm>
                      <a:off x="0" y="0"/>
                      <a:ext cx="1581150" cy="2057400"/>
                    </a:xfrm>
                    <a:prstGeom prst="rect">
                      <a:avLst/>
                    </a:prstGeom>
                    <a:ln>
                      <a:noFill/>
                    </a:ln>
                    <a:extLst>
                      <a:ext uri="{53640926-AAD7-44D8-BBD7-CCE9431645EC}">
                        <a14:shadowObscured xmlns:a14="http://schemas.microsoft.com/office/drawing/2010/main"/>
                      </a:ext>
                    </a:extLst>
                  </pic:spPr>
                </pic:pic>
              </a:graphicData>
            </a:graphic>
          </wp:inline>
        </w:drawing>
      </w:r>
    </w:p>
    <w:p w14:paraId="2D715783" w14:textId="77777777" w:rsidR="000637E4" w:rsidRPr="006E3A50" w:rsidRDefault="000637E4"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29EA5870" w14:textId="7B1FA798" w:rsidR="000637E4" w:rsidRPr="006E3A50" w:rsidRDefault="00982DB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hyperlink r:id="rId14" w:tgtFrame="_blank" w:history="1">
        <w:r w:rsidR="000637E4" w:rsidRPr="006E3A50">
          <w:rPr>
            <w:rStyle w:val="Hipervnculo"/>
            <w:rFonts w:ascii="Palatino Linotype" w:eastAsia="MS Mincho" w:hAnsi="Palatino Linotype"/>
            <w:b/>
            <w:bCs/>
            <w:color w:val="000000" w:themeColor="text1"/>
            <w:sz w:val="22"/>
            <w:szCs w:val="22"/>
            <w:u w:val="none"/>
          </w:rPr>
          <w:t>SAIMEX 00214 (NOMBRES DE ALTAS A PARTIR DEL 01-ENERO-2022).pdf</w:t>
        </w:r>
      </w:hyperlink>
      <w:r w:rsidR="000637E4" w:rsidRPr="006E3A50">
        <w:rPr>
          <w:rFonts w:ascii="Palatino Linotype" w:eastAsia="MS Mincho" w:hAnsi="Palatino Linotype"/>
          <w:b/>
          <w:color w:val="000000" w:themeColor="text1"/>
          <w:sz w:val="22"/>
          <w:szCs w:val="22"/>
          <w:lang w:val="es-ES_tradnl"/>
        </w:rPr>
        <w:t>:</w:t>
      </w:r>
      <w:r w:rsidR="000637E4" w:rsidRPr="006E3A50">
        <w:rPr>
          <w:rFonts w:ascii="Palatino Linotype" w:eastAsia="MS Mincho" w:hAnsi="Palatino Linotype"/>
          <w:color w:val="000000" w:themeColor="text1"/>
          <w:sz w:val="22"/>
          <w:szCs w:val="22"/>
          <w:lang w:val="es-ES_tradnl"/>
        </w:rPr>
        <w:t xml:space="preserve"> Documento electrónico que en cuatro (04) hojas contiene una representación gráfica denominada “PERSONAL CONTRATADO A PARTIR DEL 01/ENERO/2022” como a continuación se observa:  </w:t>
      </w:r>
    </w:p>
    <w:p w14:paraId="0104406F" w14:textId="1E4BD33E" w:rsidR="000637E4" w:rsidRPr="006E3A50" w:rsidRDefault="000637E4"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6E3A50">
        <w:rPr>
          <w:rFonts w:ascii="Palatino Linotype" w:hAnsi="Palatino Linotype"/>
          <w:noProof/>
          <w:sz w:val="22"/>
          <w:szCs w:val="22"/>
          <w:lang w:val="es-MX" w:eastAsia="es-MX"/>
        </w:rPr>
        <w:drawing>
          <wp:inline distT="0" distB="0" distL="0" distR="0" wp14:anchorId="5DF3A5BF" wp14:editId="3C301DF6">
            <wp:extent cx="1638300" cy="21583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906" t="17217" r="39687" b="32642"/>
                    <a:stretch/>
                  </pic:blipFill>
                  <pic:spPr bwMode="auto">
                    <a:xfrm>
                      <a:off x="0" y="0"/>
                      <a:ext cx="1649813" cy="2173564"/>
                    </a:xfrm>
                    <a:prstGeom prst="rect">
                      <a:avLst/>
                    </a:prstGeom>
                    <a:ln>
                      <a:noFill/>
                    </a:ln>
                    <a:extLst>
                      <a:ext uri="{53640926-AAD7-44D8-BBD7-CCE9431645EC}">
                        <a14:shadowObscured xmlns:a14="http://schemas.microsoft.com/office/drawing/2010/main"/>
                      </a:ext>
                    </a:extLst>
                  </pic:spPr>
                </pic:pic>
              </a:graphicData>
            </a:graphic>
          </wp:inline>
        </w:drawing>
      </w:r>
    </w:p>
    <w:p w14:paraId="5163DB52" w14:textId="77777777" w:rsidR="0098133B" w:rsidRPr="006E3A50" w:rsidRDefault="000637E4"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rPr>
        <w:t>00214 anexo.pdf</w:t>
      </w:r>
      <w:hyperlink r:id="rId16" w:tgtFrame="_blank" w:history="1">
        <w:r w:rsidRPr="006E3A50">
          <w:rPr>
            <w:sz w:val="22"/>
            <w:szCs w:val="22"/>
          </w:rPr>
          <w:t>https://saimex.org.mx/saimex/solicitud/downloadAttach/1332497.page</w:t>
        </w:r>
      </w:hyperlink>
      <w:r w:rsidRPr="006E3A50">
        <w:rPr>
          <w:rFonts w:ascii="Palatino Linotype" w:eastAsia="MS Mincho" w:hAnsi="Palatino Linotype"/>
          <w:b/>
          <w:color w:val="000000" w:themeColor="text1"/>
          <w:sz w:val="22"/>
          <w:szCs w:val="22"/>
          <w:lang w:val="es-ES_tradnl"/>
        </w:rPr>
        <w:t>:</w:t>
      </w:r>
      <w:r w:rsidRPr="006E3A50">
        <w:rPr>
          <w:rFonts w:ascii="Palatino Linotype" w:eastAsia="MS Mincho" w:hAnsi="Palatino Linotype"/>
          <w:color w:val="000000" w:themeColor="text1"/>
          <w:sz w:val="22"/>
          <w:szCs w:val="22"/>
          <w:lang w:val="es-ES_tradnl"/>
        </w:rPr>
        <w:t xml:space="preserve"> Documento electrónico que en</w:t>
      </w:r>
      <w:r w:rsidR="007149F0" w:rsidRPr="006E3A50">
        <w:rPr>
          <w:rFonts w:ascii="Palatino Linotype" w:eastAsia="MS Mincho" w:hAnsi="Palatino Linotype"/>
          <w:color w:val="000000" w:themeColor="text1"/>
          <w:sz w:val="22"/>
          <w:szCs w:val="22"/>
          <w:lang w:val="es-ES_tradnl"/>
        </w:rPr>
        <w:t xml:space="preserve"> seis</w:t>
      </w:r>
      <w:r w:rsidRPr="006E3A50">
        <w:rPr>
          <w:rFonts w:ascii="Palatino Linotype" w:eastAsia="MS Mincho" w:hAnsi="Palatino Linotype"/>
          <w:color w:val="000000" w:themeColor="text1"/>
          <w:sz w:val="22"/>
          <w:szCs w:val="22"/>
          <w:lang w:val="es-ES_tradnl"/>
        </w:rPr>
        <w:t xml:space="preserve"> (0</w:t>
      </w:r>
      <w:r w:rsidR="007149F0" w:rsidRPr="006E3A50">
        <w:rPr>
          <w:rFonts w:ascii="Palatino Linotype" w:eastAsia="MS Mincho" w:hAnsi="Palatino Linotype"/>
          <w:color w:val="000000" w:themeColor="text1"/>
          <w:sz w:val="22"/>
          <w:szCs w:val="22"/>
          <w:lang w:val="es-ES_tradnl"/>
        </w:rPr>
        <w:t>6</w:t>
      </w:r>
      <w:r w:rsidRPr="006E3A50">
        <w:rPr>
          <w:rFonts w:ascii="Palatino Linotype" w:eastAsia="MS Mincho" w:hAnsi="Palatino Linotype"/>
          <w:color w:val="000000" w:themeColor="text1"/>
          <w:sz w:val="22"/>
          <w:szCs w:val="22"/>
          <w:lang w:val="es-ES_tradnl"/>
        </w:rPr>
        <w:t>) hojas contiene una representación gráfica denominada “</w:t>
      </w:r>
      <w:r w:rsidR="007149F0" w:rsidRPr="006E3A50">
        <w:rPr>
          <w:rFonts w:ascii="Palatino Linotype" w:eastAsia="MS Mincho" w:hAnsi="Palatino Linotype"/>
          <w:b/>
          <w:color w:val="000000" w:themeColor="text1"/>
          <w:sz w:val="22"/>
          <w:szCs w:val="22"/>
          <w:lang w:val="es-ES_tradnl"/>
        </w:rPr>
        <w:t>ESTADO COMPARATIVO PRESUPUESTAL DE EGRESOS POR MES</w:t>
      </w:r>
      <w:r w:rsidR="007149F0" w:rsidRPr="006E3A50">
        <w:rPr>
          <w:rFonts w:ascii="Palatino Linotype" w:eastAsia="MS Mincho" w:hAnsi="Palatino Linotype"/>
          <w:color w:val="000000" w:themeColor="text1"/>
          <w:sz w:val="22"/>
          <w:szCs w:val="22"/>
          <w:lang w:val="es-ES_tradnl"/>
        </w:rPr>
        <w:t>”</w:t>
      </w:r>
      <w:r w:rsidR="0098133B" w:rsidRPr="006E3A50">
        <w:rPr>
          <w:rFonts w:ascii="Palatino Linotype" w:eastAsia="MS Mincho" w:hAnsi="Palatino Linotype"/>
          <w:color w:val="000000" w:themeColor="text1"/>
          <w:sz w:val="22"/>
          <w:szCs w:val="22"/>
          <w:lang w:val="es-ES_tradnl"/>
        </w:rPr>
        <w:t xml:space="preserve">. </w:t>
      </w:r>
    </w:p>
    <w:p w14:paraId="35F83279" w14:textId="77777777" w:rsidR="0098133B" w:rsidRPr="006E3A50" w:rsidRDefault="0098133B"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153D32F7" w14:textId="1C1A818C" w:rsidR="0098133B" w:rsidRPr="006E3A50" w:rsidRDefault="00982DB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hyperlink r:id="rId17" w:tgtFrame="_blank" w:history="1">
        <w:r w:rsidR="0098133B" w:rsidRPr="006E3A50">
          <w:rPr>
            <w:rStyle w:val="Hipervnculo"/>
            <w:rFonts w:ascii="Palatino Linotype" w:eastAsia="MS Mincho" w:hAnsi="Palatino Linotype"/>
            <w:b/>
            <w:bCs/>
            <w:color w:val="000000" w:themeColor="text1"/>
            <w:sz w:val="22"/>
            <w:szCs w:val="22"/>
            <w:u w:val="none"/>
          </w:rPr>
          <w:t>Saimex 00214.pdf</w:t>
        </w:r>
      </w:hyperlink>
      <w:r w:rsidR="0098133B" w:rsidRPr="006E3A50">
        <w:rPr>
          <w:rFonts w:ascii="Palatino Linotype" w:eastAsia="MS Mincho" w:hAnsi="Palatino Linotype"/>
          <w:color w:val="000000" w:themeColor="text1"/>
          <w:sz w:val="22"/>
          <w:szCs w:val="22"/>
          <w:lang w:val="es-ES_tradnl"/>
        </w:rPr>
        <w:t xml:space="preserve">: Documento que en cuatro (04) hojas contiene el oficio de fecha catorce (14) de febrero de dos mil veintidós dirigido al solicitante y suscrito por el Titular de la Unidad de Transparencia mediante el cual se refiere que se pone a disposición la información emitida por la Directora General del Instituto Municipal de Cultura Física y Deporta de Toluca; y el Tesorero Municipal en los siguientes términos: </w:t>
      </w:r>
    </w:p>
    <w:p w14:paraId="20123D49" w14:textId="77777777" w:rsidR="0098133B" w:rsidRPr="006E3A50" w:rsidRDefault="0098133B"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76C5EE1C" w14:textId="72BACA52" w:rsidR="0098133B" w:rsidRPr="006E3A50" w:rsidRDefault="0098133B"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6E3A50">
        <w:rPr>
          <w:rFonts w:ascii="Palatino Linotype" w:hAnsi="Palatino Linotype"/>
          <w:noProof/>
          <w:sz w:val="22"/>
          <w:szCs w:val="22"/>
          <w:lang w:val="es-MX" w:eastAsia="es-MX"/>
        </w:rPr>
        <w:drawing>
          <wp:inline distT="0" distB="0" distL="0" distR="0" wp14:anchorId="02F0B284" wp14:editId="793B7E86">
            <wp:extent cx="3367870" cy="353377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254" t="24466" r="8257" b="11196"/>
                    <a:stretch/>
                  </pic:blipFill>
                  <pic:spPr bwMode="auto">
                    <a:xfrm>
                      <a:off x="0" y="0"/>
                      <a:ext cx="3375801" cy="3542097"/>
                    </a:xfrm>
                    <a:prstGeom prst="rect">
                      <a:avLst/>
                    </a:prstGeom>
                    <a:ln>
                      <a:noFill/>
                    </a:ln>
                    <a:extLst>
                      <a:ext uri="{53640926-AAD7-44D8-BBD7-CCE9431645EC}">
                        <a14:shadowObscured xmlns:a14="http://schemas.microsoft.com/office/drawing/2010/main"/>
                      </a:ext>
                    </a:extLst>
                  </pic:spPr>
                </pic:pic>
              </a:graphicData>
            </a:graphic>
          </wp:inline>
        </w:drawing>
      </w:r>
    </w:p>
    <w:p w14:paraId="008B9013" w14:textId="77777777" w:rsidR="0098133B" w:rsidRPr="006E3A50" w:rsidRDefault="0098133B"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p>
    <w:p w14:paraId="6F716077" w14:textId="5FA5D8C7" w:rsidR="0098133B" w:rsidRPr="006E3A50" w:rsidRDefault="0098133B"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6E3A50">
        <w:rPr>
          <w:rFonts w:ascii="Palatino Linotype" w:hAnsi="Palatino Linotype"/>
          <w:noProof/>
          <w:sz w:val="22"/>
          <w:szCs w:val="22"/>
          <w:lang w:val="es-MX" w:eastAsia="es-MX"/>
        </w:rPr>
        <w:drawing>
          <wp:inline distT="0" distB="0" distL="0" distR="0" wp14:anchorId="787A3151" wp14:editId="5EF847AC">
            <wp:extent cx="3427299" cy="14763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274" t="41985" r="8597" b="32642"/>
                    <a:stretch/>
                  </pic:blipFill>
                  <pic:spPr bwMode="auto">
                    <a:xfrm>
                      <a:off x="0" y="0"/>
                      <a:ext cx="3434988" cy="1479687"/>
                    </a:xfrm>
                    <a:prstGeom prst="rect">
                      <a:avLst/>
                    </a:prstGeom>
                    <a:ln>
                      <a:noFill/>
                    </a:ln>
                    <a:extLst>
                      <a:ext uri="{53640926-AAD7-44D8-BBD7-CCE9431645EC}">
                        <a14:shadowObscured xmlns:a14="http://schemas.microsoft.com/office/drawing/2010/main"/>
                      </a:ext>
                    </a:extLst>
                  </pic:spPr>
                </pic:pic>
              </a:graphicData>
            </a:graphic>
          </wp:inline>
        </w:drawing>
      </w:r>
    </w:p>
    <w:p w14:paraId="6EA6867B" w14:textId="128C83D8" w:rsidR="00A473C2" w:rsidRPr="006E3A50" w:rsidRDefault="00982DB2" w:rsidP="006E3A50">
      <w:pPr>
        <w:pStyle w:val="Prrafodelista"/>
        <w:tabs>
          <w:tab w:val="left" w:pos="426"/>
        </w:tabs>
        <w:spacing w:before="240" w:after="240" w:line="360" w:lineRule="auto"/>
        <w:ind w:left="720" w:right="607"/>
        <w:contextualSpacing/>
        <w:rPr>
          <w:rFonts w:ascii="Palatino Linotype" w:eastAsia="MS Mincho" w:hAnsi="Palatino Linotype"/>
          <w:color w:val="000000" w:themeColor="text1"/>
          <w:sz w:val="22"/>
          <w:szCs w:val="22"/>
          <w:lang w:val="es-ES_tradnl"/>
        </w:rPr>
      </w:pPr>
      <w:hyperlink r:id="rId20" w:tgtFrame="_blank" w:history="1">
        <w:r w:rsidR="0098133B" w:rsidRPr="006E3A50">
          <w:rPr>
            <w:rStyle w:val="Hipervnculo"/>
            <w:rFonts w:ascii="Palatino Linotype" w:eastAsia="MS Mincho" w:hAnsi="Palatino Linotype"/>
            <w:b/>
            <w:bCs/>
            <w:color w:val="000000" w:themeColor="text1"/>
            <w:sz w:val="22"/>
            <w:szCs w:val="22"/>
            <w:u w:val="none"/>
          </w:rPr>
          <w:t>Resp. saimex 00214 cap. 1000.pdf</w:t>
        </w:r>
      </w:hyperlink>
      <w:hyperlink r:id="rId21" w:tgtFrame="_blank" w:history="1">
        <w:r w:rsidR="000F0390" w:rsidRPr="006E3A50">
          <w:rPr>
            <w:sz w:val="22"/>
            <w:szCs w:val="22"/>
          </w:rPr>
          <w:t>https://saimex.org.mx/saimex/solicitud/downloadAttach/1333241.page</w:t>
        </w:r>
      </w:hyperlink>
      <w:r w:rsidR="0098133B" w:rsidRPr="006E3A50">
        <w:rPr>
          <w:rFonts w:ascii="Palatino Linotype" w:eastAsia="MS Mincho" w:hAnsi="Palatino Linotype"/>
          <w:color w:val="000000" w:themeColor="text1"/>
          <w:sz w:val="22"/>
          <w:szCs w:val="22"/>
          <w:lang w:val="es-ES_tradnl"/>
        </w:rPr>
        <w:t>: D</w:t>
      </w:r>
      <w:r w:rsidR="00A473C2" w:rsidRPr="006E3A50">
        <w:rPr>
          <w:rFonts w:ascii="Palatino Linotype" w:eastAsia="MS Mincho" w:hAnsi="Palatino Linotype"/>
          <w:color w:val="000000" w:themeColor="text1"/>
          <w:sz w:val="22"/>
          <w:szCs w:val="22"/>
          <w:lang w:val="es-ES_tradnl"/>
        </w:rPr>
        <w:t>ocumento que en dos</w:t>
      </w:r>
      <w:r w:rsidR="0098133B" w:rsidRPr="006E3A50">
        <w:rPr>
          <w:rFonts w:ascii="Palatino Linotype" w:eastAsia="MS Mincho" w:hAnsi="Palatino Linotype"/>
          <w:color w:val="000000" w:themeColor="text1"/>
          <w:sz w:val="22"/>
          <w:szCs w:val="22"/>
          <w:lang w:val="es-ES_tradnl"/>
        </w:rPr>
        <w:t xml:space="preserve"> (</w:t>
      </w:r>
      <w:r w:rsidR="00A473C2" w:rsidRPr="006E3A50">
        <w:rPr>
          <w:rFonts w:ascii="Palatino Linotype" w:eastAsia="MS Mincho" w:hAnsi="Palatino Linotype"/>
          <w:color w:val="000000" w:themeColor="text1"/>
          <w:sz w:val="22"/>
          <w:szCs w:val="22"/>
          <w:lang w:val="es-ES_tradnl"/>
        </w:rPr>
        <w:t>02</w:t>
      </w:r>
      <w:r w:rsidR="0098133B" w:rsidRPr="006E3A50">
        <w:rPr>
          <w:rFonts w:ascii="Palatino Linotype" w:eastAsia="MS Mincho" w:hAnsi="Palatino Linotype"/>
          <w:color w:val="000000" w:themeColor="text1"/>
          <w:sz w:val="22"/>
          <w:szCs w:val="22"/>
          <w:lang w:val="es-ES_tradnl"/>
        </w:rPr>
        <w:t>) hojas contiene</w:t>
      </w:r>
      <w:r w:rsidR="00A473C2" w:rsidRPr="006E3A50">
        <w:rPr>
          <w:rFonts w:ascii="Palatino Linotype" w:eastAsia="MS Mincho" w:hAnsi="Palatino Linotype"/>
          <w:color w:val="000000" w:themeColor="text1"/>
          <w:sz w:val="22"/>
          <w:szCs w:val="22"/>
          <w:lang w:val="es-ES_tradnl"/>
        </w:rPr>
        <w:t xml:space="preserve"> una representación gráfica denominada “Auxiliares Acumulados” con los rubros de “</w:t>
      </w:r>
      <w:r w:rsidR="00A473C2" w:rsidRPr="006E3A50">
        <w:rPr>
          <w:rFonts w:ascii="Palatino Linotype" w:eastAsia="MS Mincho" w:hAnsi="Palatino Linotype"/>
          <w:i/>
          <w:color w:val="000000" w:themeColor="text1"/>
          <w:sz w:val="22"/>
          <w:szCs w:val="22"/>
          <w:lang w:val="es-ES_tradnl"/>
        </w:rPr>
        <w:t>Cuenta, Concepto, Saldo Inicial, Movimientos del Mes y Saldo Final</w:t>
      </w:r>
      <w:r w:rsidR="00A473C2" w:rsidRPr="006E3A50">
        <w:rPr>
          <w:rFonts w:ascii="Palatino Linotype" w:eastAsia="MS Mincho" w:hAnsi="Palatino Linotype"/>
          <w:color w:val="000000" w:themeColor="text1"/>
          <w:sz w:val="22"/>
          <w:szCs w:val="22"/>
          <w:lang w:val="es-ES_tradnl"/>
        </w:rPr>
        <w:t xml:space="preserve">” , como a continuación se observa: </w:t>
      </w:r>
    </w:p>
    <w:p w14:paraId="694ADCDA" w14:textId="77777777" w:rsidR="00A473C2" w:rsidRPr="006E3A50" w:rsidRDefault="00A473C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4117F550" w14:textId="06447F99" w:rsidR="00A473C2" w:rsidRPr="006E3A50" w:rsidRDefault="00A473C2"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r w:rsidRPr="006E3A50">
        <w:rPr>
          <w:rFonts w:ascii="Palatino Linotype" w:hAnsi="Palatino Linotype"/>
          <w:noProof/>
          <w:sz w:val="22"/>
          <w:szCs w:val="22"/>
          <w:lang w:val="es-MX" w:eastAsia="es-MX"/>
        </w:rPr>
        <w:drawing>
          <wp:inline distT="0" distB="0" distL="0" distR="0" wp14:anchorId="5CA459CA" wp14:editId="204C7E42">
            <wp:extent cx="4418812" cy="33242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046" t="19935" r="5369" b="27120"/>
                    <a:stretch/>
                  </pic:blipFill>
                  <pic:spPr bwMode="auto">
                    <a:xfrm>
                      <a:off x="0" y="0"/>
                      <a:ext cx="4426275" cy="3329839"/>
                    </a:xfrm>
                    <a:prstGeom prst="rect">
                      <a:avLst/>
                    </a:prstGeom>
                    <a:ln>
                      <a:noFill/>
                    </a:ln>
                    <a:extLst>
                      <a:ext uri="{53640926-AAD7-44D8-BBD7-CCE9431645EC}">
                        <a14:shadowObscured xmlns:a14="http://schemas.microsoft.com/office/drawing/2010/main"/>
                      </a:ext>
                    </a:extLst>
                  </pic:spPr>
                </pic:pic>
              </a:graphicData>
            </a:graphic>
          </wp:inline>
        </w:drawing>
      </w:r>
    </w:p>
    <w:p w14:paraId="0CDFCB41" w14:textId="77777777" w:rsidR="00686D65" w:rsidRPr="006E3A50" w:rsidRDefault="00686D65" w:rsidP="006420F8">
      <w:pPr>
        <w:pStyle w:val="Prrafodelista"/>
        <w:tabs>
          <w:tab w:val="left" w:pos="426"/>
        </w:tabs>
        <w:spacing w:before="240" w:after="240" w:line="360" w:lineRule="auto"/>
        <w:ind w:left="720" w:right="607"/>
        <w:contextualSpacing/>
        <w:jc w:val="center"/>
        <w:rPr>
          <w:rFonts w:ascii="Palatino Linotype" w:eastAsia="MS Mincho" w:hAnsi="Palatino Linotype"/>
          <w:color w:val="000000" w:themeColor="text1"/>
          <w:sz w:val="22"/>
          <w:szCs w:val="22"/>
          <w:lang w:val="es-ES_tradnl"/>
        </w:rPr>
      </w:pPr>
    </w:p>
    <w:p w14:paraId="1EC89AE9" w14:textId="695FB376" w:rsidR="00A473C2" w:rsidRPr="006E3A50" w:rsidRDefault="00A473C2"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Solicitud</w:t>
      </w:r>
      <w:r w:rsidRPr="006E3A50">
        <w:rPr>
          <w:rFonts w:ascii="Palatino Linotype" w:hAnsi="Palatino Linotype"/>
          <w:sz w:val="22"/>
          <w:szCs w:val="22"/>
        </w:rPr>
        <w:t xml:space="preserve"> </w:t>
      </w:r>
      <w:r w:rsidRPr="006E3A50">
        <w:rPr>
          <w:rFonts w:ascii="Palatino Linotype" w:eastAsia="MS Mincho" w:hAnsi="Palatino Linotype"/>
          <w:b/>
          <w:color w:val="000000" w:themeColor="text1"/>
          <w:sz w:val="22"/>
          <w:szCs w:val="22"/>
          <w:lang w:val="es-ES_tradnl"/>
        </w:rPr>
        <w:t xml:space="preserve">00353/TOLUCA/IP/2022 </w:t>
      </w:r>
      <w:hyperlink r:id="rId23" w:history="1">
        <w:r w:rsidRPr="006E3A50">
          <w:rPr>
            <w:sz w:val="22"/>
            <w:szCs w:val="22"/>
          </w:rPr>
          <w:t>javascript:abrirAcuse(521608);</w:t>
        </w:r>
      </w:hyperlink>
      <w:r w:rsidRPr="006E3A50">
        <w:rPr>
          <w:rFonts w:ascii="Palatino Linotype" w:eastAsia="MS Mincho" w:hAnsi="Palatino Linotype"/>
          <w:b/>
          <w:color w:val="000000" w:themeColor="text1"/>
          <w:sz w:val="22"/>
          <w:szCs w:val="22"/>
          <w:lang w:val="es-ES_tradnl"/>
        </w:rPr>
        <w:t>:</w:t>
      </w:r>
    </w:p>
    <w:p w14:paraId="153C8628" w14:textId="77777777" w:rsidR="00A473C2" w:rsidRPr="006E3A50" w:rsidRDefault="00A473C2"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p>
    <w:p w14:paraId="4B0A09BC" w14:textId="77777777" w:rsidR="00147A10" w:rsidRPr="006E3A50" w:rsidRDefault="00BE2B23"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Postulantes 2016vp.pdf</w:t>
      </w:r>
      <w:r w:rsidR="00A473C2" w:rsidRPr="006E3A50">
        <w:rPr>
          <w:rFonts w:ascii="Palatino Linotype" w:eastAsia="MS Mincho" w:hAnsi="Palatino Linotype"/>
          <w:b/>
          <w:color w:val="000000" w:themeColor="text1"/>
          <w:sz w:val="22"/>
          <w:szCs w:val="22"/>
          <w:lang w:val="es-ES_tradnl"/>
        </w:rPr>
        <w:t>:</w:t>
      </w:r>
      <w:r w:rsidR="00A473C2" w:rsidRPr="006E3A50">
        <w:rPr>
          <w:rFonts w:ascii="Palatino Linotype" w:eastAsia="MS Mincho" w:hAnsi="Palatino Linotype"/>
          <w:color w:val="000000" w:themeColor="text1"/>
          <w:sz w:val="22"/>
          <w:szCs w:val="22"/>
          <w:lang w:val="es-ES_tradnl"/>
        </w:rPr>
        <w:t xml:space="preserve"> Documento electrónico que en</w:t>
      </w:r>
      <w:r w:rsidRPr="006E3A50">
        <w:rPr>
          <w:rFonts w:ascii="Palatino Linotype" w:eastAsia="MS Mincho" w:hAnsi="Palatino Linotype"/>
          <w:color w:val="000000" w:themeColor="text1"/>
          <w:sz w:val="22"/>
          <w:szCs w:val="22"/>
          <w:lang w:val="es-ES_tradnl"/>
        </w:rPr>
        <w:t xml:space="preserve"> setenta y cinco (75) hojas contiene:</w:t>
      </w:r>
    </w:p>
    <w:p w14:paraId="1C8E166E" w14:textId="77777777" w:rsidR="00147A10" w:rsidRPr="006E3A50" w:rsidRDefault="00147A10"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197D8C29" w14:textId="25085167" w:rsidR="00147A10" w:rsidRPr="006E3A50" w:rsidRDefault="00AA0E0F" w:rsidP="006E3A50">
      <w:pPr>
        <w:pStyle w:val="Prrafodelista"/>
        <w:numPr>
          <w:ilvl w:val="0"/>
          <w:numId w:val="4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lastRenderedPageBreak/>
        <w:t xml:space="preserve">Oficio HAT/SA/DAC/102/2016 de fecha siete (07) de marzo de dos mil dieciséis dirigido al Presidente Municipal en turno y suscrito por el Secretario del Ayuntamiento mediante el cual se refiere que se convoca a los integrantes del Ayuntamiento a la Novena Sesión Ordinaria del Cabildo 2016-2018. </w:t>
      </w:r>
    </w:p>
    <w:p w14:paraId="67EF0FC8" w14:textId="77777777" w:rsidR="00147A10" w:rsidRPr="006E3A50" w:rsidRDefault="00147A10"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49F2B1A4" w14:textId="4B432DC6" w:rsidR="000707D9" w:rsidRPr="006E3A50" w:rsidRDefault="00035935" w:rsidP="006E3A50">
      <w:pPr>
        <w:pStyle w:val="Prrafodelista"/>
        <w:numPr>
          <w:ilvl w:val="0"/>
          <w:numId w:val="4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Documento electrónico que en once (11) hojas contiene la emisión de la declaratoria de terna del Ayuntamiento Constitucional de Toluca par</w:t>
      </w:r>
      <w:r w:rsidR="00516BAF" w:rsidRPr="006E3A50">
        <w:rPr>
          <w:rFonts w:ascii="Palatino Linotype" w:eastAsia="MS Mincho" w:hAnsi="Palatino Linotype"/>
          <w:color w:val="000000" w:themeColor="text1"/>
          <w:sz w:val="22"/>
          <w:szCs w:val="22"/>
          <w:lang w:val="es-ES_tradnl"/>
        </w:rPr>
        <w:t xml:space="preserve">a seleccionar al Defensor Municipal de Derechos Humanos. </w:t>
      </w:r>
    </w:p>
    <w:p w14:paraId="4D49CFDB" w14:textId="77777777" w:rsidR="00D33B9D" w:rsidRPr="006E3A50" w:rsidRDefault="00D33B9D"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17085AF8" w14:textId="0A8611EF" w:rsidR="0090469F" w:rsidRPr="006E3A50" w:rsidRDefault="00D33B9D" w:rsidP="006E3A50">
      <w:pPr>
        <w:pStyle w:val="Prrafodelista"/>
        <w:numPr>
          <w:ilvl w:val="0"/>
          <w:numId w:val="48"/>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Exposición</w:t>
      </w:r>
      <w:r w:rsidR="00537E3A" w:rsidRPr="006E3A50">
        <w:rPr>
          <w:rFonts w:ascii="Palatino Linotype" w:eastAsia="MS Mincho" w:hAnsi="Palatino Linotype"/>
          <w:color w:val="000000" w:themeColor="text1"/>
          <w:sz w:val="22"/>
          <w:szCs w:val="22"/>
          <w:lang w:val="es-ES_tradnl"/>
        </w:rPr>
        <w:t xml:space="preserve"> de motivos y curriculum vitae con documentos comprobatorios</w:t>
      </w:r>
      <w:r w:rsidRPr="006E3A50">
        <w:rPr>
          <w:rFonts w:ascii="Palatino Linotype" w:eastAsia="MS Mincho" w:hAnsi="Palatino Linotype"/>
          <w:color w:val="000000" w:themeColor="text1"/>
          <w:sz w:val="22"/>
          <w:szCs w:val="22"/>
          <w:lang w:val="es-ES_tradnl"/>
        </w:rPr>
        <w:t xml:space="preserve"> de aspirantes </w:t>
      </w:r>
      <w:r w:rsidR="00537E3A" w:rsidRPr="006E3A50">
        <w:rPr>
          <w:rFonts w:ascii="Palatino Linotype" w:eastAsia="MS Mincho" w:hAnsi="Palatino Linotype"/>
          <w:color w:val="000000" w:themeColor="text1"/>
          <w:sz w:val="22"/>
          <w:szCs w:val="22"/>
          <w:lang w:val="es-ES_tradnl"/>
        </w:rPr>
        <w:t>a Defensor Municipal de Derechos Humanos. DATOS E</w:t>
      </w:r>
      <w:r w:rsidR="00CC0B3F" w:rsidRPr="006E3A50">
        <w:rPr>
          <w:rFonts w:ascii="Palatino Linotype" w:eastAsia="MS Mincho" w:hAnsi="Palatino Linotype"/>
          <w:color w:val="000000" w:themeColor="text1"/>
          <w:sz w:val="22"/>
          <w:szCs w:val="22"/>
          <w:lang w:val="es-ES_tradnl"/>
        </w:rPr>
        <w:t xml:space="preserve">N CV lugar de nacimiento página 59 </w:t>
      </w:r>
    </w:p>
    <w:p w14:paraId="18DE68F2" w14:textId="77777777" w:rsidR="0090469F" w:rsidRPr="006E3A50" w:rsidRDefault="0090469F"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6578BFB7" w14:textId="1D291CC0" w:rsidR="00CC0B3F" w:rsidRPr="006E3A50" w:rsidRDefault="00CC0B3F"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Oficio 200110/0186/2016 dirigido al Presidente de la Comisión de Derechos Humanos del Estado de México y suscrito por el Presidente Municipal Constitucional de Toluca mediante el cual se realiza invitación para acudir a la Novena Sesión Ordinaria de Cabildo en el Recinto Ferial de Metepec. </w:t>
      </w:r>
    </w:p>
    <w:p w14:paraId="3981D0D1" w14:textId="77777777" w:rsidR="00F34E83" w:rsidRPr="006E3A50" w:rsidRDefault="00F34E83" w:rsidP="006420F8">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p>
    <w:p w14:paraId="17A7842D" w14:textId="44AAACC2" w:rsidR="00F34E83" w:rsidRPr="006E3A50" w:rsidRDefault="00CC0B3F"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Oficio 2010100000/201010200/100/2016 </w:t>
      </w:r>
      <w:r w:rsidR="00F34E83" w:rsidRPr="006E3A50">
        <w:rPr>
          <w:rFonts w:ascii="Palatino Linotype" w:eastAsia="MS Mincho" w:hAnsi="Palatino Linotype"/>
          <w:color w:val="000000" w:themeColor="text1"/>
          <w:sz w:val="22"/>
          <w:szCs w:val="22"/>
          <w:lang w:val="es-ES_tradnl"/>
        </w:rPr>
        <w:t>dirigido a aspirante para ocupar el cargo de Defensor Municipal de Derechos Humanos y suscrito por el Secretario del Ayuntamiento mediante el cual se refiere que ha sido seleccionado en la terna para ocupar el cargo.</w:t>
      </w:r>
    </w:p>
    <w:p w14:paraId="21C2F1E3" w14:textId="77777777" w:rsidR="00F34E83" w:rsidRPr="006E3A50" w:rsidRDefault="00F34E83" w:rsidP="006420F8">
      <w:pPr>
        <w:pStyle w:val="Prrafodelista"/>
        <w:spacing w:line="360" w:lineRule="auto"/>
        <w:ind w:left="567"/>
        <w:rPr>
          <w:rFonts w:ascii="Palatino Linotype" w:eastAsia="MS Mincho" w:hAnsi="Palatino Linotype"/>
          <w:color w:val="000000" w:themeColor="text1"/>
          <w:sz w:val="22"/>
          <w:szCs w:val="22"/>
          <w:lang w:val="es-ES_tradnl"/>
        </w:rPr>
      </w:pPr>
    </w:p>
    <w:p w14:paraId="5EA60BAF" w14:textId="2D2A6730" w:rsidR="00470170" w:rsidRPr="006E3A50" w:rsidRDefault="00F34E83"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Oficio 2010100000/201010200/099/2016 dirigido a aspirante para ocupar el cargo de Defensor Municipal de Derechos Humanos y suscrito por el </w:t>
      </w:r>
      <w:r w:rsidRPr="006E3A50">
        <w:rPr>
          <w:rFonts w:ascii="Palatino Linotype" w:eastAsia="MS Mincho" w:hAnsi="Palatino Linotype"/>
          <w:color w:val="000000" w:themeColor="text1"/>
          <w:sz w:val="22"/>
          <w:szCs w:val="22"/>
          <w:lang w:val="es-ES_tradnl"/>
        </w:rPr>
        <w:lastRenderedPageBreak/>
        <w:t xml:space="preserve">Secretario del Ayuntamiento mediante el cual se refiere que ha sido seleccionado en la terna para ocupar el cargo. </w:t>
      </w:r>
    </w:p>
    <w:p w14:paraId="2A208882" w14:textId="77777777" w:rsidR="006E3A50" w:rsidRPr="006E3A50" w:rsidRDefault="006E3A50" w:rsidP="006E3A50">
      <w:pPr>
        <w:pStyle w:val="Prrafodelista"/>
        <w:rPr>
          <w:rFonts w:ascii="Palatino Linotype" w:eastAsia="MS Mincho" w:hAnsi="Palatino Linotype"/>
          <w:color w:val="000000" w:themeColor="text1"/>
          <w:sz w:val="22"/>
          <w:szCs w:val="22"/>
          <w:lang w:val="es-ES_tradnl"/>
        </w:rPr>
      </w:pPr>
    </w:p>
    <w:p w14:paraId="07C5BA84" w14:textId="6611F4DE" w:rsidR="00F34E83" w:rsidRPr="006E3A50" w:rsidRDefault="00F34E83"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Certificación de Cabildo </w:t>
      </w:r>
      <w:r w:rsidR="00470170" w:rsidRPr="006E3A50">
        <w:rPr>
          <w:rFonts w:ascii="Palatino Linotype" w:eastAsia="MS Mincho" w:hAnsi="Palatino Linotype"/>
          <w:color w:val="000000" w:themeColor="text1"/>
          <w:sz w:val="22"/>
          <w:szCs w:val="22"/>
          <w:lang w:val="es-ES_tradnl"/>
        </w:rPr>
        <w:t xml:space="preserve">suscrita por el Secretario del Ayuntamiento mediante la cual se valida que se desahogó el punto 7 del orden del día de la Novena Sesión Ordinaria correspondiente a la asignación de Defensor Municipal de Derechos Humanos. </w:t>
      </w:r>
    </w:p>
    <w:p w14:paraId="12D9B914" w14:textId="77777777" w:rsidR="00470170" w:rsidRPr="006E3A50" w:rsidRDefault="00470170" w:rsidP="006420F8">
      <w:pPr>
        <w:pStyle w:val="Prrafodelista"/>
        <w:tabs>
          <w:tab w:val="left" w:pos="426"/>
        </w:tabs>
        <w:spacing w:before="240" w:after="240" w:line="360" w:lineRule="auto"/>
        <w:ind w:left="567" w:right="607"/>
        <w:contextualSpacing/>
        <w:jc w:val="both"/>
        <w:rPr>
          <w:rFonts w:ascii="Palatino Linotype" w:eastAsia="MS Mincho" w:hAnsi="Palatino Linotype"/>
          <w:color w:val="000000" w:themeColor="text1"/>
          <w:sz w:val="22"/>
          <w:szCs w:val="22"/>
          <w:lang w:val="es-ES_tradnl"/>
        </w:rPr>
      </w:pPr>
    </w:p>
    <w:p w14:paraId="00AAE84C" w14:textId="36308717" w:rsidR="00470170" w:rsidRPr="006E3A50" w:rsidRDefault="004126B0"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Oficio 2010100000/201010200/112/2016 dirigido al Presidente de la Comisión de Derechos Humanos del Estado de México y suscrito por el Secretario del Ayuntamiento mediante el cual se informa de la Designación del Defensor de Derechos Humanos. </w:t>
      </w:r>
    </w:p>
    <w:p w14:paraId="04F19863" w14:textId="77777777" w:rsidR="004126B0" w:rsidRPr="006E3A50" w:rsidRDefault="004126B0" w:rsidP="006420F8">
      <w:pPr>
        <w:pStyle w:val="Prrafodelista"/>
        <w:spacing w:line="360" w:lineRule="auto"/>
        <w:rPr>
          <w:rFonts w:ascii="Palatino Linotype" w:eastAsia="MS Mincho" w:hAnsi="Palatino Linotype"/>
          <w:color w:val="000000" w:themeColor="text1"/>
          <w:sz w:val="22"/>
          <w:szCs w:val="22"/>
          <w:lang w:val="es-ES_tradnl"/>
        </w:rPr>
      </w:pPr>
    </w:p>
    <w:p w14:paraId="6E3CE1E6" w14:textId="560D11D4" w:rsidR="0090469F" w:rsidRPr="006E3A50" w:rsidRDefault="00982DB2" w:rsidP="006E3A50">
      <w:p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hyperlink r:id="rId24" w:tgtFrame="_blank" w:history="1">
        <w:r w:rsidR="0090469F" w:rsidRPr="006E3A50">
          <w:rPr>
            <w:rStyle w:val="Hipervnculo"/>
            <w:rFonts w:ascii="Palatino Linotype" w:eastAsia="MS Mincho" w:hAnsi="Palatino Linotype"/>
            <w:b/>
            <w:bCs/>
            <w:color w:val="000000" w:themeColor="text1"/>
            <w:sz w:val="22"/>
            <w:szCs w:val="22"/>
            <w:u w:val="none"/>
          </w:rPr>
          <w:t>Postulantes 2017 vp.PDF</w:t>
        </w:r>
      </w:hyperlink>
      <w:r w:rsidR="0090469F" w:rsidRPr="006E3A50">
        <w:rPr>
          <w:rFonts w:ascii="Palatino Linotype" w:eastAsia="MS Mincho" w:hAnsi="Palatino Linotype"/>
          <w:b/>
          <w:color w:val="000000" w:themeColor="text1"/>
          <w:sz w:val="22"/>
          <w:szCs w:val="22"/>
          <w:lang w:val="es-ES_tradnl"/>
        </w:rPr>
        <w:t>:</w:t>
      </w:r>
      <w:r w:rsidR="0090469F" w:rsidRPr="006E3A50">
        <w:rPr>
          <w:rFonts w:ascii="Palatino Linotype" w:eastAsia="MS Mincho" w:hAnsi="Palatino Linotype"/>
          <w:color w:val="000000" w:themeColor="text1"/>
          <w:sz w:val="22"/>
          <w:szCs w:val="22"/>
          <w:lang w:val="es-ES_tradnl"/>
        </w:rPr>
        <w:t xml:space="preserve"> Documento electrónico que en treinta y </w:t>
      </w:r>
      <w:r w:rsidR="004B339C" w:rsidRPr="006E3A50">
        <w:rPr>
          <w:rFonts w:ascii="Palatino Linotype" w:eastAsia="MS Mincho" w:hAnsi="Palatino Linotype"/>
          <w:color w:val="000000" w:themeColor="text1"/>
          <w:sz w:val="22"/>
          <w:szCs w:val="22"/>
          <w:lang w:val="es-ES_tradnl"/>
        </w:rPr>
        <w:t>tres (</w:t>
      </w:r>
      <w:r w:rsidR="0090469F" w:rsidRPr="006E3A50">
        <w:rPr>
          <w:rFonts w:ascii="Palatino Linotype" w:eastAsia="MS Mincho" w:hAnsi="Palatino Linotype"/>
          <w:color w:val="000000" w:themeColor="text1"/>
          <w:sz w:val="22"/>
          <w:szCs w:val="22"/>
          <w:lang w:val="es-ES_tradnl"/>
        </w:rPr>
        <w:t>33) hojas contiene:</w:t>
      </w:r>
    </w:p>
    <w:p w14:paraId="2220E061" w14:textId="77777777" w:rsidR="0090469F" w:rsidRPr="006E3A50" w:rsidRDefault="0090469F"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22A8D004" w14:textId="313ECE77" w:rsidR="0090469F" w:rsidRPr="006E3A50" w:rsidRDefault="0090469F"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Exposición de motivos y curriculum vitae con documentos comprobatorios de aspirantes a Defensor Municipal de Derechos Humanos. </w:t>
      </w:r>
    </w:p>
    <w:p w14:paraId="7134296D" w14:textId="77777777" w:rsidR="004B339C" w:rsidRPr="006E3A50" w:rsidRDefault="004B339C"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2D1A776D" w14:textId="4B130ED7" w:rsidR="00686D65" w:rsidRPr="006E3A50" w:rsidRDefault="004B339C"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 xml:space="preserve">Postulantes 2017 vp.PDF: </w:t>
      </w:r>
      <w:r w:rsidRPr="006E3A50">
        <w:rPr>
          <w:rFonts w:ascii="Palatino Linotype" w:eastAsia="MS Mincho" w:hAnsi="Palatino Linotype"/>
          <w:color w:val="000000" w:themeColor="text1"/>
          <w:sz w:val="22"/>
          <w:szCs w:val="22"/>
          <w:lang w:val="es-ES_tradnl"/>
        </w:rPr>
        <w:t>Documento electrónico que en setenta y tres (73) hojas contiene:</w:t>
      </w:r>
    </w:p>
    <w:p w14:paraId="352D2626" w14:textId="77777777" w:rsidR="005647C2" w:rsidRPr="006E3A50" w:rsidRDefault="005647C2" w:rsidP="006420F8">
      <w:pPr>
        <w:pStyle w:val="Prrafodelista"/>
        <w:tabs>
          <w:tab w:val="left" w:pos="426"/>
        </w:tabs>
        <w:spacing w:before="240" w:after="240" w:line="360" w:lineRule="auto"/>
        <w:ind w:left="720" w:right="607"/>
        <w:contextualSpacing/>
        <w:jc w:val="both"/>
        <w:rPr>
          <w:rFonts w:ascii="Palatino Linotype" w:eastAsia="MS Mincho" w:hAnsi="Palatino Linotype"/>
          <w:b/>
          <w:color w:val="000000" w:themeColor="text1"/>
          <w:sz w:val="22"/>
          <w:szCs w:val="22"/>
          <w:lang w:val="es-ES_tradnl"/>
        </w:rPr>
      </w:pPr>
    </w:p>
    <w:p w14:paraId="057C8610" w14:textId="3C2D8561" w:rsidR="00686D65" w:rsidRPr="006E3A50" w:rsidRDefault="005647C2"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Expresión gráfica con denominación “Aspirantes Comisionado Municipal de Derechos Humanos de Toluca Enunciados por Nombre Alfabético” con rubros “Nombre” y “Perfil”. </w:t>
      </w:r>
    </w:p>
    <w:p w14:paraId="6E841DE0" w14:textId="1747BB9C" w:rsidR="005647C2" w:rsidRPr="006E3A50" w:rsidRDefault="005647C2"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lastRenderedPageBreak/>
        <w:t>Ofic</w:t>
      </w:r>
      <w:r w:rsidR="005D3C58" w:rsidRPr="006E3A50">
        <w:rPr>
          <w:rFonts w:ascii="Palatino Linotype" w:eastAsia="MS Mincho" w:hAnsi="Palatino Linotype"/>
          <w:color w:val="000000" w:themeColor="text1"/>
          <w:sz w:val="22"/>
          <w:szCs w:val="22"/>
          <w:lang w:val="es-ES_tradnl"/>
        </w:rPr>
        <w:t xml:space="preserve">io 201010000/201010200/379/2023, 201010000/201010200/383/2013 y 201010000/2010200/382/2013 </w:t>
      </w:r>
      <w:r w:rsidRPr="006E3A50">
        <w:rPr>
          <w:rFonts w:ascii="Palatino Linotype" w:eastAsia="MS Mincho" w:hAnsi="Palatino Linotype"/>
          <w:color w:val="000000" w:themeColor="text1"/>
          <w:sz w:val="22"/>
          <w:szCs w:val="22"/>
          <w:lang w:val="es-ES_tradnl"/>
        </w:rPr>
        <w:t xml:space="preserve">dirigido a un aspirante a ocupar el Cargo de Defensor Municipal de los Derechos Humanos y suscrito por el Secretario del Ayuntamiento de Toluca, por medio del cual se informa que se propuso en la terna para ocupar el cargo. </w:t>
      </w:r>
    </w:p>
    <w:p w14:paraId="79F6E7D3" w14:textId="77777777" w:rsidR="005647C2" w:rsidRPr="006E3A50" w:rsidRDefault="005647C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10287ADF" w14:textId="1424B35E" w:rsidR="005647C2" w:rsidRPr="006E3A50" w:rsidRDefault="005647C2"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Oficio de fecha veintisiete (27) de febrero del año 2013 dirigido al Secretario del Ayuntamiento y suscrito por un Aspirante a Ocupar el Cargo de Defensor Municipal mediante el cual se informa que </w:t>
      </w:r>
      <w:r w:rsidR="005D3C58" w:rsidRPr="006E3A50">
        <w:rPr>
          <w:rFonts w:ascii="Palatino Linotype" w:eastAsia="MS Mincho" w:hAnsi="Palatino Linotype"/>
          <w:color w:val="000000" w:themeColor="text1"/>
          <w:sz w:val="22"/>
          <w:szCs w:val="22"/>
          <w:lang w:val="es-ES_tradnl"/>
        </w:rPr>
        <w:t xml:space="preserve">se remite el Plan de Trabajo para la Defensoría Municipal de Derechos Humanos. </w:t>
      </w:r>
    </w:p>
    <w:p w14:paraId="24EECD72" w14:textId="77777777" w:rsidR="005D3C58" w:rsidRPr="006E3A50" w:rsidRDefault="005D3C58"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5DBFD18C" w14:textId="6423367E" w:rsidR="005D3C58" w:rsidRPr="006E3A50" w:rsidRDefault="005D3C58"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Propuesta de Pan de Trabajo presentada por Aspirante a la Defensoría Municipal de Derechos Humanos de Toluca. </w:t>
      </w:r>
    </w:p>
    <w:p w14:paraId="784C4662" w14:textId="77777777" w:rsidR="005D3C58" w:rsidRPr="006E3A50" w:rsidRDefault="005D3C58"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213511BE" w14:textId="174C270B" w:rsidR="005D3C58" w:rsidRPr="006E3A50" w:rsidRDefault="005D3C58"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Oficio de fecha veintisiete (27) de febrero del año 2013 dirigido al Secretario del Ayuntamiento y suscrito por un Aspirante a Ocupar el Cargo de Defensor Municipal mediante el cual se informa que se remite el Plan de Trabajo para la Defensoría Municipal de Derechos Humanos.</w:t>
      </w:r>
    </w:p>
    <w:p w14:paraId="1DCBF0FF" w14:textId="77777777" w:rsidR="005D3C58" w:rsidRPr="006E3A50" w:rsidRDefault="005D3C58"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5EFFFE4E" w14:textId="2C60504C" w:rsidR="005D3C58" w:rsidRPr="006E3A50" w:rsidRDefault="005D3C58"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Propuesta de Pan de Trabajo presentada por Aspirante a la Defensoría Municipal de Derechos Humanos de Toluca. </w:t>
      </w:r>
    </w:p>
    <w:p w14:paraId="6A7933C2" w14:textId="77777777" w:rsidR="005D3C58" w:rsidRPr="006E3A50" w:rsidRDefault="005D3C58"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577E6A4E" w14:textId="29FA5C61" w:rsidR="005D3C58" w:rsidRPr="006E3A50" w:rsidRDefault="005D3C58"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Oficio de fecha veintisiete (27) de febrero del año 2013 dirigido al Secretario del Ayuntamiento y suscrito por un Aspirante a Ocupar el Cargo de Defensor Municipal mediante el cual se informa que se remite el Plan de Trabajo para la Defensoría Municipal de Derechos Humanos.</w:t>
      </w:r>
    </w:p>
    <w:p w14:paraId="13A2FDB7" w14:textId="77777777" w:rsidR="006E3A50" w:rsidRPr="006E3A50" w:rsidRDefault="006E3A50" w:rsidP="006E3A50">
      <w:pPr>
        <w:pStyle w:val="Prrafodelista"/>
        <w:rPr>
          <w:rFonts w:ascii="Palatino Linotype" w:eastAsia="MS Mincho" w:hAnsi="Palatino Linotype"/>
          <w:color w:val="000000" w:themeColor="text1"/>
          <w:sz w:val="22"/>
          <w:szCs w:val="22"/>
          <w:lang w:val="es-ES_tradnl"/>
        </w:rPr>
      </w:pPr>
    </w:p>
    <w:p w14:paraId="379D6240" w14:textId="72F3F24A" w:rsidR="005D3C58" w:rsidRPr="006E3A50" w:rsidRDefault="005D3C58" w:rsidP="006E3A50">
      <w:pPr>
        <w:pStyle w:val="Prrafodelista"/>
        <w:numPr>
          <w:ilvl w:val="0"/>
          <w:numId w:val="34"/>
        </w:numPr>
        <w:tabs>
          <w:tab w:val="left" w:pos="426"/>
        </w:tabs>
        <w:spacing w:before="240" w:after="240" w:line="360" w:lineRule="auto"/>
        <w:ind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color w:val="000000" w:themeColor="text1"/>
          <w:sz w:val="22"/>
          <w:szCs w:val="22"/>
          <w:lang w:val="es-ES_tradnl"/>
        </w:rPr>
        <w:t xml:space="preserve">Propuesta de Pan de Trabajo presentada por Aspirante a la Defensoría Municipal de Derechos Humanos de Toluca. </w:t>
      </w:r>
    </w:p>
    <w:p w14:paraId="050167C5" w14:textId="77777777" w:rsidR="005815FA" w:rsidRPr="006E3A50" w:rsidRDefault="005815FA" w:rsidP="006420F8">
      <w:pPr>
        <w:pStyle w:val="Prrafodelista"/>
        <w:tabs>
          <w:tab w:val="left" w:pos="426"/>
        </w:tabs>
        <w:spacing w:before="240" w:after="240" w:line="360" w:lineRule="auto"/>
        <w:ind w:left="720" w:right="607"/>
        <w:contextualSpacing/>
        <w:jc w:val="both"/>
        <w:rPr>
          <w:rFonts w:ascii="Palatino Linotype" w:eastAsia="MS Mincho" w:hAnsi="Palatino Linotype"/>
          <w:b/>
          <w:color w:val="000000" w:themeColor="text1"/>
          <w:sz w:val="22"/>
          <w:szCs w:val="22"/>
          <w:lang w:val="es-ES_tradnl"/>
        </w:rPr>
      </w:pPr>
    </w:p>
    <w:p w14:paraId="4A6E08FE" w14:textId="14ABA18A" w:rsidR="005815FA" w:rsidRPr="006E3A50" w:rsidRDefault="005815FA"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 xml:space="preserve">2021.zip: </w:t>
      </w:r>
      <w:r w:rsidRPr="006E3A50">
        <w:rPr>
          <w:rFonts w:ascii="Palatino Linotype" w:eastAsia="MS Mincho" w:hAnsi="Palatino Linotype"/>
          <w:color w:val="000000" w:themeColor="text1"/>
          <w:sz w:val="22"/>
          <w:szCs w:val="22"/>
          <w:lang w:val="es-ES_tradnl"/>
        </w:rPr>
        <w:t xml:space="preserve">Formato de compresión ZIP que contiene diez (10) archivos electrónicos </w:t>
      </w:r>
      <w:r w:rsidR="00B737A2" w:rsidRPr="006E3A50">
        <w:rPr>
          <w:rFonts w:ascii="Palatino Linotype" w:eastAsia="MS Mincho" w:hAnsi="Palatino Linotype"/>
          <w:color w:val="000000" w:themeColor="text1"/>
          <w:sz w:val="22"/>
          <w:szCs w:val="22"/>
          <w:lang w:val="es-ES_tradnl"/>
        </w:rPr>
        <w:t xml:space="preserve">con los curriculums y cartas de exposición de motivos de los participantes para ocupar el cargo de Defensor Municipal de los Derechos Humanos.  </w:t>
      </w:r>
    </w:p>
    <w:p w14:paraId="776493ED" w14:textId="77777777" w:rsidR="00CE3672" w:rsidRPr="006E3A50" w:rsidRDefault="00CE367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4F9F8190" w14:textId="77777777" w:rsidR="00AC6826" w:rsidRPr="006E3A50" w:rsidRDefault="00CE367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 xml:space="preserve">Sexagésima novena sesión extraordinaria 2022.pdf: </w:t>
      </w:r>
      <w:r w:rsidRPr="006E3A50">
        <w:rPr>
          <w:rFonts w:ascii="Palatino Linotype" w:eastAsia="MS Mincho" w:hAnsi="Palatino Linotype"/>
          <w:color w:val="000000" w:themeColor="text1"/>
          <w:sz w:val="22"/>
          <w:szCs w:val="22"/>
          <w:lang w:val="es-ES_tradnl"/>
        </w:rPr>
        <w:t>Documento electrónico que en diez (10) hojas contiene el “Acta de la Sexagésima</w:t>
      </w:r>
      <w:r w:rsidR="00AC6826" w:rsidRPr="006E3A50">
        <w:rPr>
          <w:rFonts w:ascii="Palatino Linotype" w:eastAsia="MS Mincho" w:hAnsi="Palatino Linotype"/>
          <w:color w:val="000000" w:themeColor="text1"/>
          <w:sz w:val="22"/>
          <w:szCs w:val="22"/>
          <w:lang w:val="es-ES_tradnl"/>
        </w:rPr>
        <w:t xml:space="preserve"> Sesión Extraordinaria 2022 del Comité de Transparencia” mediante la cual se aprueban las versiones públicas de los documentos remitidos en calidad de respuesta. </w:t>
      </w:r>
    </w:p>
    <w:p w14:paraId="171D1775" w14:textId="77777777" w:rsidR="00AC6826" w:rsidRPr="006E3A50" w:rsidRDefault="00AC6826"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1FC22A19" w14:textId="0B2B2EC1" w:rsidR="00CE3672" w:rsidRPr="006E3A50" w:rsidRDefault="00AC6826"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 xml:space="preserve">Saimex 00353.pdf: </w:t>
      </w:r>
      <w:r w:rsidRPr="006E3A50">
        <w:rPr>
          <w:rFonts w:ascii="Palatino Linotype" w:eastAsia="MS Mincho" w:hAnsi="Palatino Linotype"/>
          <w:color w:val="000000" w:themeColor="text1"/>
          <w:sz w:val="22"/>
          <w:szCs w:val="22"/>
          <w:lang w:val="es-ES_tradnl"/>
        </w:rPr>
        <w:t xml:space="preserve">Documento electrónico que en dos (02) hojas contiene el oficio de fecha veinticuatro (24) de febrero de dos mil veintidós dirigido al solicitante y suscrito por el Titular de la Unidad de Transparencia mediante el cual se refiere que se pone a disposición la información consistente en la Convocatoria, Expediente, Curriculum  en versión pública. </w:t>
      </w:r>
    </w:p>
    <w:p w14:paraId="1C2E063C" w14:textId="77777777" w:rsidR="00AC6826" w:rsidRPr="006E3A50" w:rsidRDefault="00AC6826"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4AB20B6A" w14:textId="73520BDC" w:rsidR="00AC6826" w:rsidRPr="006E3A50" w:rsidRDefault="00AC6826" w:rsidP="006420F8">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Solicitud</w:t>
      </w:r>
      <w:r w:rsidRPr="006E3A50">
        <w:rPr>
          <w:rFonts w:ascii="Palatino Linotype" w:hAnsi="Palatino Linotype"/>
          <w:sz w:val="22"/>
          <w:szCs w:val="22"/>
        </w:rPr>
        <w:t xml:space="preserve"> </w:t>
      </w:r>
      <w:r w:rsidRPr="006E3A50">
        <w:rPr>
          <w:rFonts w:ascii="Palatino Linotype" w:eastAsia="MS Mincho" w:hAnsi="Palatino Linotype"/>
          <w:b/>
          <w:color w:val="000000" w:themeColor="text1"/>
          <w:sz w:val="22"/>
          <w:szCs w:val="22"/>
          <w:lang w:val="es-ES_tradnl"/>
        </w:rPr>
        <w:t xml:space="preserve">00443/TOLUCA/IP/2022 </w:t>
      </w:r>
      <w:hyperlink r:id="rId25" w:history="1">
        <w:r w:rsidRPr="006E3A50">
          <w:rPr>
            <w:sz w:val="22"/>
            <w:szCs w:val="22"/>
          </w:rPr>
          <w:t>javascript:abrirAcuse(521608);</w:t>
        </w:r>
      </w:hyperlink>
      <w:r w:rsidRPr="006E3A50">
        <w:rPr>
          <w:rFonts w:ascii="Palatino Linotype" w:eastAsia="MS Mincho" w:hAnsi="Palatino Linotype"/>
          <w:b/>
          <w:color w:val="000000" w:themeColor="text1"/>
          <w:sz w:val="22"/>
          <w:szCs w:val="22"/>
          <w:lang w:val="es-ES_tradnl"/>
        </w:rPr>
        <w:t>:</w:t>
      </w:r>
    </w:p>
    <w:p w14:paraId="2B6CBB33" w14:textId="77777777" w:rsidR="00AC6826" w:rsidRPr="006E3A50" w:rsidRDefault="00AC6826" w:rsidP="006420F8">
      <w:pPr>
        <w:pStyle w:val="Prrafodelista"/>
        <w:tabs>
          <w:tab w:val="left" w:pos="426"/>
        </w:tabs>
        <w:spacing w:before="240" w:after="240" w:line="360" w:lineRule="auto"/>
        <w:contextualSpacing/>
        <w:jc w:val="both"/>
        <w:rPr>
          <w:rFonts w:ascii="Palatino Linotype" w:eastAsia="MS Mincho" w:hAnsi="Palatino Linotype"/>
          <w:i/>
          <w:color w:val="000000" w:themeColor="text1"/>
          <w:sz w:val="22"/>
          <w:szCs w:val="22"/>
          <w:lang w:val="es-ES_tradnl"/>
        </w:rPr>
      </w:pPr>
    </w:p>
    <w:p w14:paraId="05565744" w14:textId="77777777" w:rsidR="00AC6826" w:rsidRPr="006E3A50" w:rsidRDefault="00AC6826" w:rsidP="006420F8">
      <w:pPr>
        <w:tabs>
          <w:tab w:val="left" w:pos="426"/>
        </w:tabs>
        <w:spacing w:before="240" w:after="240" w:line="360" w:lineRule="auto"/>
        <w:contextualSpacing/>
        <w:jc w:val="both"/>
        <w:rPr>
          <w:rFonts w:ascii="Palatino Linotype" w:eastAsia="MS Mincho" w:hAnsi="Palatino Linotype"/>
          <w:color w:val="000000" w:themeColor="text1"/>
          <w:sz w:val="22"/>
          <w:szCs w:val="22"/>
          <w:lang w:val="es-ES_tradnl"/>
        </w:rPr>
      </w:pPr>
    </w:p>
    <w:p w14:paraId="5C5E86F8" w14:textId="77777777" w:rsidR="00AC6826" w:rsidRPr="006E3A50" w:rsidRDefault="00AC6826"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35D8629F" w14:textId="299B27EC" w:rsidR="00AC6826" w:rsidRPr="006E3A50" w:rsidRDefault="00AC6826"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lastRenderedPageBreak/>
        <w:t>Anexo 2 Fichas Curriculares.pdf:</w:t>
      </w:r>
      <w:r w:rsidRPr="006E3A50">
        <w:rPr>
          <w:rFonts w:ascii="Palatino Linotype" w:eastAsia="MS Mincho" w:hAnsi="Palatino Linotype"/>
          <w:color w:val="000000" w:themeColor="text1"/>
          <w:sz w:val="22"/>
          <w:szCs w:val="22"/>
          <w:lang w:val="es-ES_tradnl"/>
        </w:rPr>
        <w:t xml:space="preserve"> Documento electrónico que en</w:t>
      </w:r>
      <w:r w:rsidR="00997DD0" w:rsidRPr="006E3A50">
        <w:rPr>
          <w:rFonts w:ascii="Palatino Linotype" w:eastAsia="MS Mincho" w:hAnsi="Palatino Linotype"/>
          <w:color w:val="000000" w:themeColor="text1"/>
          <w:sz w:val="22"/>
          <w:szCs w:val="22"/>
          <w:lang w:val="es-ES_tradnl"/>
        </w:rPr>
        <w:t xml:space="preserve"> cinco</w:t>
      </w:r>
      <w:r w:rsidRPr="006E3A50">
        <w:rPr>
          <w:rFonts w:ascii="Palatino Linotype" w:eastAsia="MS Mincho" w:hAnsi="Palatino Linotype"/>
          <w:color w:val="000000" w:themeColor="text1"/>
          <w:sz w:val="22"/>
          <w:szCs w:val="22"/>
          <w:lang w:val="es-ES_tradnl"/>
        </w:rPr>
        <w:t xml:space="preserve"> (</w:t>
      </w:r>
      <w:r w:rsidR="00997DD0" w:rsidRPr="006E3A50">
        <w:rPr>
          <w:rFonts w:ascii="Palatino Linotype" w:eastAsia="MS Mincho" w:hAnsi="Palatino Linotype"/>
          <w:color w:val="000000" w:themeColor="text1"/>
          <w:sz w:val="22"/>
          <w:szCs w:val="22"/>
          <w:lang w:val="es-ES_tradnl"/>
        </w:rPr>
        <w:t>05)</w:t>
      </w:r>
      <w:r w:rsidRPr="006E3A50">
        <w:rPr>
          <w:rFonts w:ascii="Palatino Linotype" w:eastAsia="MS Mincho" w:hAnsi="Palatino Linotype"/>
          <w:color w:val="000000" w:themeColor="text1"/>
          <w:sz w:val="22"/>
          <w:szCs w:val="22"/>
          <w:lang w:val="es-ES_tradnl"/>
        </w:rPr>
        <w:t xml:space="preserve"> hojas contie</w:t>
      </w:r>
      <w:r w:rsidR="00997DD0" w:rsidRPr="006E3A50">
        <w:rPr>
          <w:rFonts w:ascii="Palatino Linotype" w:eastAsia="MS Mincho" w:hAnsi="Palatino Linotype"/>
          <w:color w:val="000000" w:themeColor="text1"/>
          <w:sz w:val="22"/>
          <w:szCs w:val="22"/>
          <w:lang w:val="es-ES_tradnl"/>
        </w:rPr>
        <w:t>ne las fichas curriculares de 5</w:t>
      </w:r>
      <w:r w:rsidRPr="006E3A50">
        <w:rPr>
          <w:rFonts w:ascii="Palatino Linotype" w:eastAsia="MS Mincho" w:hAnsi="Palatino Linotype"/>
          <w:color w:val="000000" w:themeColor="text1"/>
          <w:sz w:val="22"/>
          <w:szCs w:val="22"/>
          <w:lang w:val="es-ES_tradnl"/>
        </w:rPr>
        <w:t xml:space="preserve"> servidores públicos.  </w:t>
      </w:r>
    </w:p>
    <w:p w14:paraId="02F6DFE6" w14:textId="77777777" w:rsidR="00997DD0" w:rsidRPr="006E3A50" w:rsidRDefault="00997DD0"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4DE0100A" w14:textId="0FEE2B2D" w:rsidR="00AC6826" w:rsidRPr="006E3A50" w:rsidRDefault="00997DD0"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Anexo Imcufidet 00443.pdf</w:t>
      </w:r>
      <w:r w:rsidRPr="006E3A50">
        <w:rPr>
          <w:rFonts w:ascii="Palatino Linotype" w:eastAsia="MS Mincho" w:hAnsi="Palatino Linotype"/>
          <w:color w:val="000000" w:themeColor="text1"/>
          <w:sz w:val="22"/>
          <w:szCs w:val="22"/>
          <w:lang w:val="es-ES_tradnl"/>
        </w:rPr>
        <w:t xml:space="preserve">: Documento electrónico que en diez (10) hojas contiene las fichas curriculares de 10 servidores públicos.  </w:t>
      </w:r>
    </w:p>
    <w:p w14:paraId="27D41C49" w14:textId="77777777" w:rsidR="00AC6826" w:rsidRPr="006E3A50" w:rsidRDefault="00AC6826"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7D1714ED" w14:textId="77777777" w:rsidR="00997DD0" w:rsidRPr="006E3A50" w:rsidRDefault="00982DB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hyperlink r:id="rId26" w:tgtFrame="_blank" w:history="1">
        <w:r w:rsidR="00997DD0" w:rsidRPr="006E3A50">
          <w:rPr>
            <w:rStyle w:val="Hipervnculo"/>
            <w:rFonts w:ascii="Palatino Linotype" w:eastAsia="MS Mincho" w:hAnsi="Palatino Linotype"/>
            <w:b/>
            <w:bCs/>
            <w:color w:val="000000" w:themeColor="text1"/>
            <w:sz w:val="22"/>
            <w:szCs w:val="22"/>
            <w:u w:val="none"/>
          </w:rPr>
          <w:t>Saimex 443.pdf</w:t>
        </w:r>
      </w:hyperlink>
      <w:r w:rsidR="00997DD0" w:rsidRPr="006E3A50">
        <w:rPr>
          <w:rFonts w:ascii="Palatino Linotype" w:eastAsia="MS Mincho" w:hAnsi="Palatino Linotype"/>
          <w:color w:val="000000" w:themeColor="text1"/>
          <w:sz w:val="22"/>
          <w:szCs w:val="22"/>
          <w:lang w:val="es-ES_tradnl"/>
        </w:rPr>
        <w:t>: Documento que en dos (02) hojas contiene el oficio de fecha veintiocho (28) de febrero de dos mil veintidós dirigido al solicitante y suscrito por el Titular de la Unidad de Transparencia mediante el cual se refiere que se pone a disposición la información emitida por la servidora pública habilitada del Instituto Municipal de la Mujer de Toluca y Servidora Pública.</w:t>
      </w:r>
    </w:p>
    <w:p w14:paraId="6FA3E1B7" w14:textId="77777777" w:rsidR="00997DD0" w:rsidRPr="006E3A50" w:rsidRDefault="00997DD0"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547F76B4" w14:textId="39EEDC6E" w:rsidR="006108C5" w:rsidRPr="006E3A50" w:rsidRDefault="006108C5"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 xml:space="preserve">Céntesima Sesión Extraordinaria 22.pdf: </w:t>
      </w:r>
      <w:r w:rsidRPr="006E3A50">
        <w:rPr>
          <w:rFonts w:ascii="Palatino Linotype" w:eastAsia="MS Mincho" w:hAnsi="Palatino Linotype"/>
          <w:color w:val="000000" w:themeColor="text1"/>
          <w:sz w:val="22"/>
          <w:szCs w:val="22"/>
          <w:lang w:val="es-ES_tradnl"/>
        </w:rPr>
        <w:t xml:space="preserve">Documento electrónico que en ocho (08) hojas contiene el “Centésima Sesión Extraordinaria 2022  del Comité de Transparencia” mediante la cual se aprueban las versiones públicas de los documentos remitidos en calidad de respuesta. </w:t>
      </w:r>
    </w:p>
    <w:p w14:paraId="798AB437" w14:textId="77777777" w:rsidR="00997DD0" w:rsidRPr="006E3A50" w:rsidRDefault="00997DD0"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5930A661" w14:textId="77777777" w:rsidR="00997DD0" w:rsidRPr="006E3A50" w:rsidRDefault="00982DB2"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hyperlink r:id="rId27" w:tgtFrame="_blank" w:history="1">
        <w:r w:rsidR="00997DD0" w:rsidRPr="006E3A50">
          <w:rPr>
            <w:rStyle w:val="Hipervnculo"/>
            <w:rFonts w:ascii="Palatino Linotype" w:eastAsia="MS Mincho" w:hAnsi="Palatino Linotype"/>
            <w:b/>
            <w:bCs/>
            <w:color w:val="000000" w:themeColor="text1"/>
            <w:sz w:val="22"/>
            <w:szCs w:val="22"/>
            <w:u w:val="none"/>
          </w:rPr>
          <w:t>Saimex 443.pdf</w:t>
        </w:r>
      </w:hyperlink>
      <w:r w:rsidR="00997DD0" w:rsidRPr="006E3A50">
        <w:rPr>
          <w:rFonts w:ascii="Palatino Linotype" w:eastAsia="MS Mincho" w:hAnsi="Palatino Linotype"/>
          <w:color w:val="000000" w:themeColor="text1"/>
          <w:sz w:val="22"/>
          <w:szCs w:val="22"/>
          <w:lang w:val="es-ES_tradnl"/>
        </w:rPr>
        <w:t>: Documento que en dos (02) hojas contiene el oficio de fecha veintiocho (28) de febrero de dos mil veintidós dirigido al solicitante y suscrito por el Titular de la Unidad de Transparencia mediante el cual se refiere que se pone a disposición la información emitida por la servidora pública habilitada del Instituto Municipal de la Mujer de Toluca y Servidora Pública.</w:t>
      </w:r>
    </w:p>
    <w:p w14:paraId="45770907" w14:textId="77777777" w:rsidR="006108C5" w:rsidRPr="006E3A50" w:rsidRDefault="006108C5"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p>
    <w:p w14:paraId="3BE5A51F" w14:textId="0E54FE56" w:rsidR="00AC6826" w:rsidRPr="006E3A50" w:rsidRDefault="006108C5"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sz w:val="22"/>
          <w:szCs w:val="22"/>
          <w:lang w:val="es-ES_tradnl"/>
        </w:rPr>
      </w:pPr>
      <w:r w:rsidRPr="006E3A50">
        <w:rPr>
          <w:rFonts w:ascii="Palatino Linotype" w:eastAsia="MS Mincho" w:hAnsi="Palatino Linotype"/>
          <w:b/>
          <w:color w:val="000000" w:themeColor="text1"/>
          <w:sz w:val="22"/>
          <w:szCs w:val="22"/>
          <w:lang w:val="es-ES_tradnl"/>
        </w:rPr>
        <w:t>Octagésima Séptima Sesión Extraordinaria 2022.pdf</w:t>
      </w:r>
      <w:r w:rsidRPr="006E3A50">
        <w:rPr>
          <w:rFonts w:ascii="Palatino Linotype" w:eastAsia="MS Mincho" w:hAnsi="Palatino Linotype"/>
          <w:color w:val="000000" w:themeColor="text1"/>
          <w:sz w:val="22"/>
          <w:szCs w:val="22"/>
          <w:lang w:val="es-ES_tradnl"/>
        </w:rPr>
        <w:t xml:space="preserve">: Documento electrónico que en diez (10) hojas contiene la “Octogésima Séptima  Sesión Extraordinaria </w:t>
      </w:r>
      <w:r w:rsidRPr="006E3A50">
        <w:rPr>
          <w:rFonts w:ascii="Palatino Linotype" w:eastAsia="MS Mincho" w:hAnsi="Palatino Linotype"/>
          <w:color w:val="000000" w:themeColor="text1"/>
          <w:sz w:val="22"/>
          <w:szCs w:val="22"/>
          <w:lang w:val="es-ES_tradnl"/>
        </w:rPr>
        <w:lastRenderedPageBreak/>
        <w:t xml:space="preserve">2022 del Comité de Transparencia” mediante la cual se aprueban el cambio de modalidad para dar respuesta a la solicitud 00443/TOLUCA/IP/2022. </w:t>
      </w:r>
    </w:p>
    <w:p w14:paraId="6DADE050" w14:textId="77777777" w:rsidR="006108C5" w:rsidRPr="00A73006" w:rsidRDefault="006108C5" w:rsidP="006420F8">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53157EAD" w14:textId="443A5852" w:rsidR="00B750CC" w:rsidRPr="00A73006" w:rsidRDefault="00B750CC" w:rsidP="006420F8">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73006">
        <w:rPr>
          <w:rFonts w:ascii="Palatino Linotype" w:hAnsi="Palatino Linotype" w:cs="Arial"/>
          <w:color w:val="000000" w:themeColor="text1"/>
        </w:rPr>
        <w:t>Derivado de la</w:t>
      </w:r>
      <w:r w:rsidR="009E6F56" w:rsidRPr="00A73006">
        <w:rPr>
          <w:rFonts w:ascii="Palatino Linotype" w:hAnsi="Palatino Linotype" w:cs="Arial"/>
          <w:color w:val="000000" w:themeColor="text1"/>
        </w:rPr>
        <w:t>s</w:t>
      </w:r>
      <w:r w:rsidR="00CA205B" w:rsidRPr="00A73006">
        <w:rPr>
          <w:rFonts w:ascii="Palatino Linotype" w:hAnsi="Palatino Linotype" w:cs="Arial"/>
          <w:color w:val="000000" w:themeColor="text1"/>
        </w:rPr>
        <w:t xml:space="preserve"> </w:t>
      </w:r>
      <w:r w:rsidR="00E20563" w:rsidRPr="00A73006">
        <w:rPr>
          <w:rFonts w:ascii="Palatino Linotype" w:hAnsi="Palatino Linotype" w:cs="Arial"/>
          <w:color w:val="000000" w:themeColor="text1"/>
        </w:rPr>
        <w:t>respuestas</w:t>
      </w:r>
      <w:r w:rsidR="009E6F56" w:rsidRPr="00A73006">
        <w:rPr>
          <w:rFonts w:ascii="Palatino Linotype" w:hAnsi="Palatino Linotype" w:cs="Arial"/>
          <w:color w:val="000000" w:themeColor="text1"/>
        </w:rPr>
        <w:t xml:space="preserve"> otorgadas </w:t>
      </w:r>
      <w:r w:rsidR="00E20563" w:rsidRPr="00A73006">
        <w:rPr>
          <w:rFonts w:ascii="Palatino Linotype" w:hAnsi="Palatino Linotype" w:cs="Arial"/>
          <w:color w:val="000000" w:themeColor="text1"/>
        </w:rPr>
        <w:t>por</w:t>
      </w:r>
      <w:r w:rsidR="00CA205B" w:rsidRPr="00A73006">
        <w:rPr>
          <w:rFonts w:ascii="Palatino Linotype" w:hAnsi="Palatino Linotype" w:cs="Arial"/>
          <w:color w:val="000000" w:themeColor="text1"/>
        </w:rPr>
        <w:t xml:space="preserve"> parte d</w:t>
      </w:r>
      <w:r w:rsidRPr="00A73006">
        <w:rPr>
          <w:rFonts w:ascii="Palatino Linotype" w:hAnsi="Palatino Linotype" w:cs="Arial"/>
          <w:color w:val="000000" w:themeColor="text1"/>
        </w:rPr>
        <w:t xml:space="preserve">el </w:t>
      </w:r>
      <w:r w:rsidRPr="00A73006">
        <w:rPr>
          <w:rFonts w:ascii="Palatino Linotype" w:hAnsi="Palatino Linotype" w:cs="Arial"/>
          <w:b/>
          <w:color w:val="000000" w:themeColor="text1"/>
        </w:rPr>
        <w:t>SUJETO OBLIGADO</w:t>
      </w:r>
      <w:r w:rsidRPr="00A73006">
        <w:rPr>
          <w:rFonts w:ascii="Palatino Linotype" w:hAnsi="Palatino Linotype" w:cs="Arial"/>
          <w:color w:val="000000" w:themeColor="text1"/>
        </w:rPr>
        <w:t>, el</w:t>
      </w:r>
      <w:r w:rsidR="006108C5" w:rsidRPr="00A73006">
        <w:rPr>
          <w:rFonts w:ascii="Palatino Linotype" w:hAnsi="Palatino Linotype" w:cs="Arial"/>
          <w:color w:val="000000" w:themeColor="text1"/>
        </w:rPr>
        <w:t xml:space="preserve"> cuatro (04) de marzo de dos mil veintidós</w:t>
      </w:r>
      <w:r w:rsidR="008E3799" w:rsidRPr="00A73006">
        <w:rPr>
          <w:rFonts w:ascii="Palatino Linotype" w:hAnsi="Palatino Linotype" w:cs="Arial"/>
          <w:color w:val="000000" w:themeColor="text1"/>
        </w:rPr>
        <w:t xml:space="preserve">, el particular interpuso </w:t>
      </w:r>
      <w:r w:rsidR="00E20563" w:rsidRPr="00A73006">
        <w:rPr>
          <w:rFonts w:ascii="Palatino Linotype" w:hAnsi="Palatino Linotype" w:cs="Arial"/>
          <w:color w:val="000000" w:themeColor="text1"/>
        </w:rPr>
        <w:t>los recursos</w:t>
      </w:r>
      <w:r w:rsidRPr="00A73006">
        <w:rPr>
          <w:rFonts w:ascii="Palatino Linotype" w:hAnsi="Palatino Linotype" w:cs="Arial"/>
          <w:color w:val="000000" w:themeColor="text1"/>
        </w:rPr>
        <w:t xml:space="preserve"> de revisión</w:t>
      </w:r>
      <w:r w:rsidR="006108C5" w:rsidRPr="00A73006">
        <w:rPr>
          <w:rFonts w:ascii="Palatino Linotype" w:eastAsiaTheme="minorEastAsia" w:hAnsi="Palatino Linotype" w:cstheme="minorBidi"/>
          <w:color w:val="000000" w:themeColor="text1"/>
          <w:lang w:val="es-ES_tradnl"/>
        </w:rPr>
        <w:t xml:space="preserve"> </w:t>
      </w:r>
      <w:r w:rsidR="006108C5" w:rsidRPr="00A73006">
        <w:rPr>
          <w:rFonts w:ascii="Palatino Linotype" w:eastAsiaTheme="minorEastAsia" w:hAnsi="Palatino Linotype" w:cstheme="minorBidi"/>
          <w:b/>
          <w:color w:val="000000" w:themeColor="text1"/>
        </w:rPr>
        <w:t>3413/INFOEM/IP/RR/2022, 3415/INFOEM/IP/RR/2022 y 3416/INFOEM/IP/RR/2022</w:t>
      </w:r>
      <w:r w:rsidRPr="00A73006">
        <w:rPr>
          <w:rFonts w:ascii="Palatino Linotype" w:eastAsia="Calibri" w:hAnsi="Palatino Linotype" w:cs="Arial"/>
          <w:b/>
          <w:color w:val="000000" w:themeColor="text1"/>
        </w:rPr>
        <w:t>;</w:t>
      </w:r>
      <w:r w:rsidRPr="00A73006">
        <w:rPr>
          <w:rFonts w:ascii="Palatino Linotype" w:hAnsi="Palatino Linotype" w:cs="Arial"/>
          <w:color w:val="000000" w:themeColor="text1"/>
        </w:rPr>
        <w:t xml:space="preserve"> </w:t>
      </w:r>
      <w:r w:rsidR="008E3799" w:rsidRPr="00A73006">
        <w:rPr>
          <w:rFonts w:ascii="Palatino Linotype" w:hAnsi="Palatino Linotype" w:cs="Arial"/>
          <w:color w:val="000000" w:themeColor="text1"/>
        </w:rPr>
        <w:t>impugnaciones</w:t>
      </w:r>
      <w:r w:rsidRPr="00A73006">
        <w:rPr>
          <w:rFonts w:ascii="Palatino Linotype" w:hAnsi="Palatino Linotype" w:cs="Arial"/>
          <w:color w:val="000000" w:themeColor="text1"/>
        </w:rPr>
        <w:t xml:space="preserve"> en la</w:t>
      </w:r>
      <w:r w:rsidR="006108C5" w:rsidRPr="00A73006">
        <w:rPr>
          <w:rFonts w:ascii="Palatino Linotype" w:hAnsi="Palatino Linotype" w:cs="Arial"/>
          <w:color w:val="000000" w:themeColor="text1"/>
        </w:rPr>
        <w:t>s que</w:t>
      </w:r>
      <w:r w:rsidR="008E3799" w:rsidRPr="00A73006">
        <w:rPr>
          <w:rFonts w:ascii="Palatino Linotype" w:hAnsi="Palatino Linotype" w:cs="Arial"/>
          <w:color w:val="000000" w:themeColor="text1"/>
        </w:rPr>
        <w:t xml:space="preserve">, </w:t>
      </w:r>
      <w:r w:rsidRPr="00A73006">
        <w:rPr>
          <w:rFonts w:ascii="Palatino Linotype" w:hAnsi="Palatino Linotype" w:cs="Arial"/>
          <w:color w:val="000000" w:themeColor="text1"/>
        </w:rPr>
        <w:t>refirió lo siguiente:</w:t>
      </w:r>
    </w:p>
    <w:p w14:paraId="5FECE4B7" w14:textId="77777777" w:rsidR="008E3799" w:rsidRPr="00A73006" w:rsidRDefault="008E3799" w:rsidP="006420F8">
      <w:pPr>
        <w:tabs>
          <w:tab w:val="left" w:pos="284"/>
        </w:tabs>
        <w:spacing w:line="360" w:lineRule="auto"/>
        <w:contextualSpacing/>
        <w:jc w:val="both"/>
        <w:rPr>
          <w:rFonts w:ascii="Palatino Linotype" w:hAnsi="Palatino Linotype" w:cs="Arial"/>
          <w:b/>
          <w:bCs/>
          <w:color w:val="000000" w:themeColor="text1"/>
        </w:rPr>
      </w:pPr>
    </w:p>
    <w:tbl>
      <w:tblPr>
        <w:tblStyle w:val="Tablaconcuadrcula"/>
        <w:tblW w:w="0" w:type="auto"/>
        <w:tblLook w:val="04A0" w:firstRow="1" w:lastRow="0" w:firstColumn="1" w:lastColumn="0" w:noHBand="0" w:noVBand="1"/>
      </w:tblPr>
      <w:tblGrid>
        <w:gridCol w:w="2939"/>
        <w:gridCol w:w="2940"/>
        <w:gridCol w:w="2940"/>
      </w:tblGrid>
      <w:tr w:rsidR="006108C5" w:rsidRPr="006E3A50" w14:paraId="5279113E" w14:textId="77777777" w:rsidTr="006108C5">
        <w:tc>
          <w:tcPr>
            <w:tcW w:w="2939" w:type="dxa"/>
          </w:tcPr>
          <w:p w14:paraId="0A414BA4" w14:textId="3A610EDD" w:rsidR="006108C5" w:rsidRPr="006E3A50" w:rsidRDefault="006108C5" w:rsidP="006420F8">
            <w:pPr>
              <w:pStyle w:val="Prrafodelista"/>
              <w:tabs>
                <w:tab w:val="left" w:pos="426"/>
              </w:tabs>
              <w:spacing w:line="360" w:lineRule="auto"/>
              <w:ind w:left="0"/>
              <w:contextualSpacing/>
              <w:jc w:val="center"/>
              <w:rPr>
                <w:rFonts w:ascii="Palatino Linotype" w:eastAsia="Calibri" w:hAnsi="Palatino Linotype" w:cs="Arial"/>
                <w:b/>
                <w:color w:val="000000" w:themeColor="text1"/>
                <w:sz w:val="22"/>
              </w:rPr>
            </w:pPr>
            <w:r w:rsidRPr="006E3A50">
              <w:rPr>
                <w:rFonts w:ascii="Palatino Linotype" w:eastAsia="Calibri" w:hAnsi="Palatino Linotype" w:cs="Arial"/>
                <w:b/>
                <w:color w:val="000000" w:themeColor="text1"/>
                <w:sz w:val="22"/>
              </w:rPr>
              <w:t>Recurso de Revisión</w:t>
            </w:r>
          </w:p>
        </w:tc>
        <w:tc>
          <w:tcPr>
            <w:tcW w:w="2940" w:type="dxa"/>
          </w:tcPr>
          <w:p w14:paraId="05FF87DB" w14:textId="41C1635E" w:rsidR="006108C5" w:rsidRPr="006E3A50" w:rsidRDefault="006108C5" w:rsidP="006420F8">
            <w:pPr>
              <w:pStyle w:val="Prrafodelista"/>
              <w:tabs>
                <w:tab w:val="left" w:pos="426"/>
              </w:tabs>
              <w:spacing w:line="360" w:lineRule="auto"/>
              <w:ind w:left="0"/>
              <w:contextualSpacing/>
              <w:jc w:val="both"/>
              <w:rPr>
                <w:rFonts w:ascii="Palatino Linotype" w:eastAsia="Calibri" w:hAnsi="Palatino Linotype" w:cs="Arial"/>
                <w:b/>
                <w:color w:val="000000" w:themeColor="text1"/>
                <w:sz w:val="22"/>
              </w:rPr>
            </w:pPr>
            <w:r w:rsidRPr="006E3A50">
              <w:rPr>
                <w:rFonts w:ascii="Palatino Linotype" w:eastAsia="Calibri" w:hAnsi="Palatino Linotype" w:cs="Arial"/>
                <w:b/>
                <w:color w:val="000000" w:themeColor="text1"/>
                <w:sz w:val="22"/>
              </w:rPr>
              <w:t xml:space="preserve">Acto Impugnado </w:t>
            </w:r>
          </w:p>
        </w:tc>
        <w:tc>
          <w:tcPr>
            <w:tcW w:w="2940" w:type="dxa"/>
          </w:tcPr>
          <w:p w14:paraId="370B95A8" w14:textId="37E783A2" w:rsidR="006108C5" w:rsidRPr="006E3A50" w:rsidRDefault="006108C5" w:rsidP="006420F8">
            <w:pPr>
              <w:pStyle w:val="Prrafodelista"/>
              <w:tabs>
                <w:tab w:val="left" w:pos="426"/>
              </w:tabs>
              <w:spacing w:line="360" w:lineRule="auto"/>
              <w:ind w:left="0"/>
              <w:contextualSpacing/>
              <w:jc w:val="both"/>
              <w:rPr>
                <w:rFonts w:ascii="Palatino Linotype" w:eastAsia="Calibri" w:hAnsi="Palatino Linotype" w:cs="Arial"/>
                <w:b/>
                <w:color w:val="000000" w:themeColor="text1"/>
                <w:sz w:val="22"/>
              </w:rPr>
            </w:pPr>
            <w:r w:rsidRPr="006E3A50">
              <w:rPr>
                <w:rFonts w:ascii="Palatino Linotype" w:eastAsia="Calibri" w:hAnsi="Palatino Linotype" w:cs="Arial"/>
                <w:b/>
                <w:color w:val="000000" w:themeColor="text1"/>
                <w:sz w:val="22"/>
              </w:rPr>
              <w:t xml:space="preserve">Razones o motivos de inconformidad. </w:t>
            </w:r>
          </w:p>
        </w:tc>
      </w:tr>
      <w:tr w:rsidR="006108C5" w:rsidRPr="006E3A50" w14:paraId="35EA8352" w14:textId="77777777" w:rsidTr="006108C5">
        <w:tc>
          <w:tcPr>
            <w:tcW w:w="2939" w:type="dxa"/>
          </w:tcPr>
          <w:p w14:paraId="09974EBE" w14:textId="0825CFDF" w:rsidR="006108C5" w:rsidRPr="006E3A50" w:rsidRDefault="006108C5"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6E3A50">
              <w:rPr>
                <w:rFonts w:ascii="Palatino Linotype" w:eastAsia="Calibri" w:hAnsi="Palatino Linotype" w:cs="Arial"/>
                <w:b/>
                <w:color w:val="000000" w:themeColor="text1"/>
                <w:sz w:val="22"/>
              </w:rPr>
              <w:t>3413/INFOEM/IP/RR/2022</w:t>
            </w:r>
          </w:p>
        </w:tc>
        <w:tc>
          <w:tcPr>
            <w:tcW w:w="2940" w:type="dxa"/>
          </w:tcPr>
          <w:p w14:paraId="0CB492FD" w14:textId="3A2FEC9E" w:rsidR="006108C5" w:rsidRPr="006E3A50" w:rsidRDefault="00810A63" w:rsidP="006420F8">
            <w:pPr>
              <w:pStyle w:val="Prrafodelista"/>
              <w:tabs>
                <w:tab w:val="left" w:pos="426"/>
              </w:tabs>
              <w:spacing w:line="360" w:lineRule="auto"/>
              <w:ind w:left="0"/>
              <w:contextualSpacing/>
              <w:jc w:val="both"/>
              <w:rPr>
                <w:rFonts w:ascii="Palatino Linotype" w:eastAsia="Calibri" w:hAnsi="Palatino Linotype" w:cs="Arial"/>
                <w:i/>
                <w:color w:val="000000" w:themeColor="text1"/>
                <w:sz w:val="22"/>
              </w:rPr>
            </w:pPr>
            <w:r w:rsidRPr="006E3A50">
              <w:rPr>
                <w:rFonts w:ascii="Palatino Linotype" w:eastAsia="Calibri" w:hAnsi="Palatino Linotype" w:cs="Arial"/>
                <w:i/>
                <w:color w:val="000000" w:themeColor="text1"/>
                <w:sz w:val="22"/>
              </w:rPr>
              <w:t>“Información incompleta y formatos inservibles no se ve nada.” (Sic)</w:t>
            </w:r>
          </w:p>
        </w:tc>
        <w:tc>
          <w:tcPr>
            <w:tcW w:w="2940" w:type="dxa"/>
          </w:tcPr>
          <w:p w14:paraId="06779DB9" w14:textId="3E23B844" w:rsidR="006108C5" w:rsidRPr="006E3A50" w:rsidRDefault="00810A63" w:rsidP="006420F8">
            <w:pPr>
              <w:pStyle w:val="Prrafodelista"/>
              <w:tabs>
                <w:tab w:val="left" w:pos="426"/>
              </w:tabs>
              <w:spacing w:line="360" w:lineRule="auto"/>
              <w:ind w:left="0"/>
              <w:contextualSpacing/>
              <w:jc w:val="both"/>
              <w:rPr>
                <w:rFonts w:ascii="Palatino Linotype" w:eastAsia="Calibri" w:hAnsi="Palatino Linotype" w:cs="Arial"/>
                <w:i/>
                <w:color w:val="000000" w:themeColor="text1"/>
                <w:sz w:val="22"/>
              </w:rPr>
            </w:pPr>
            <w:r w:rsidRPr="006E3A50">
              <w:rPr>
                <w:rFonts w:ascii="Palatino Linotype" w:eastAsia="Calibri" w:hAnsi="Palatino Linotype" w:cs="Arial"/>
                <w:i/>
                <w:color w:val="000000" w:themeColor="text1"/>
                <w:sz w:val="22"/>
              </w:rPr>
              <w:t>“incompleta.” (Sic)</w:t>
            </w:r>
          </w:p>
        </w:tc>
      </w:tr>
      <w:tr w:rsidR="006108C5" w:rsidRPr="006E3A50" w14:paraId="25D0F431" w14:textId="77777777" w:rsidTr="006108C5">
        <w:tc>
          <w:tcPr>
            <w:tcW w:w="2939" w:type="dxa"/>
          </w:tcPr>
          <w:p w14:paraId="00BCB4B7" w14:textId="54AD459F" w:rsidR="006108C5" w:rsidRPr="006E3A50" w:rsidRDefault="006108C5"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6E3A50">
              <w:rPr>
                <w:rFonts w:ascii="Palatino Linotype" w:eastAsia="Calibri" w:hAnsi="Palatino Linotype" w:cs="Arial"/>
                <w:b/>
                <w:color w:val="000000" w:themeColor="text1"/>
                <w:sz w:val="22"/>
              </w:rPr>
              <w:t>3415/INFOEM/IP/RR/2022</w:t>
            </w:r>
          </w:p>
        </w:tc>
        <w:tc>
          <w:tcPr>
            <w:tcW w:w="2940" w:type="dxa"/>
          </w:tcPr>
          <w:p w14:paraId="626D6E60" w14:textId="79964911" w:rsidR="006108C5" w:rsidRPr="006E3A50" w:rsidRDefault="00810A63"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6E3A50">
              <w:rPr>
                <w:rFonts w:ascii="Palatino Linotype" w:eastAsia="Calibri" w:hAnsi="Palatino Linotype" w:cs="Arial"/>
                <w:color w:val="000000" w:themeColor="text1"/>
                <w:sz w:val="22"/>
              </w:rPr>
              <w:t>“</w:t>
            </w:r>
            <w:r w:rsidRPr="006E3A50">
              <w:rPr>
                <w:rFonts w:ascii="Palatino Linotype" w:eastAsia="Calibri" w:hAnsi="Palatino Linotype" w:cs="Arial"/>
                <w:i/>
                <w:color w:val="000000" w:themeColor="text1"/>
                <w:sz w:val="22"/>
              </w:rPr>
              <w:t>No entregan información completa, solicito al Ayuntamiento de Toluca, me haga entrega de la información solicitada.” (Sic)</w:t>
            </w:r>
          </w:p>
        </w:tc>
        <w:tc>
          <w:tcPr>
            <w:tcW w:w="2940" w:type="dxa"/>
          </w:tcPr>
          <w:p w14:paraId="1B3044ED" w14:textId="0A6C2526" w:rsidR="006108C5" w:rsidRPr="006E3A50" w:rsidRDefault="00810A63"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6E3A50">
              <w:rPr>
                <w:rFonts w:ascii="Palatino Linotype" w:eastAsia="Calibri" w:hAnsi="Palatino Linotype" w:cs="Arial"/>
                <w:color w:val="000000" w:themeColor="text1"/>
                <w:sz w:val="22"/>
              </w:rPr>
              <w:t>“</w:t>
            </w:r>
            <w:r w:rsidRPr="006E3A50">
              <w:rPr>
                <w:rFonts w:ascii="Palatino Linotype" w:eastAsia="Calibri" w:hAnsi="Palatino Linotype" w:cs="Arial"/>
                <w:i/>
                <w:color w:val="000000" w:themeColor="text1"/>
                <w:sz w:val="22"/>
              </w:rPr>
              <w:t>La información esta incompleta.”</w:t>
            </w:r>
            <w:r w:rsidRPr="006E3A50">
              <w:rPr>
                <w:rFonts w:ascii="Palatino Linotype" w:eastAsia="Calibri" w:hAnsi="Palatino Linotype" w:cs="Arial"/>
                <w:color w:val="000000" w:themeColor="text1"/>
                <w:sz w:val="22"/>
              </w:rPr>
              <w:t xml:space="preserve"> (Sic)</w:t>
            </w:r>
          </w:p>
        </w:tc>
      </w:tr>
      <w:tr w:rsidR="006108C5" w:rsidRPr="006E3A50" w14:paraId="0CCD8639" w14:textId="77777777" w:rsidTr="006108C5">
        <w:tc>
          <w:tcPr>
            <w:tcW w:w="2939" w:type="dxa"/>
          </w:tcPr>
          <w:p w14:paraId="5C34C933" w14:textId="3ACCFD95" w:rsidR="006108C5" w:rsidRPr="006E3A50" w:rsidRDefault="006108C5"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6E3A50">
              <w:rPr>
                <w:rFonts w:ascii="Palatino Linotype" w:eastAsia="Calibri" w:hAnsi="Palatino Linotype" w:cs="Arial"/>
                <w:b/>
                <w:color w:val="000000" w:themeColor="text1"/>
                <w:sz w:val="22"/>
              </w:rPr>
              <w:t>3416/INFOEM/IP/RR/2022</w:t>
            </w:r>
          </w:p>
        </w:tc>
        <w:tc>
          <w:tcPr>
            <w:tcW w:w="2940" w:type="dxa"/>
          </w:tcPr>
          <w:p w14:paraId="70179BB7" w14:textId="31678879" w:rsidR="006108C5" w:rsidRPr="006E3A50" w:rsidRDefault="00810A63" w:rsidP="006420F8">
            <w:pPr>
              <w:pStyle w:val="Prrafodelista"/>
              <w:tabs>
                <w:tab w:val="left" w:pos="426"/>
              </w:tabs>
              <w:spacing w:line="360" w:lineRule="auto"/>
              <w:ind w:left="0"/>
              <w:contextualSpacing/>
              <w:jc w:val="both"/>
              <w:rPr>
                <w:rFonts w:ascii="Palatino Linotype" w:eastAsia="Calibri" w:hAnsi="Palatino Linotype" w:cs="Arial"/>
                <w:i/>
                <w:color w:val="000000" w:themeColor="text1"/>
                <w:sz w:val="22"/>
              </w:rPr>
            </w:pPr>
            <w:r w:rsidRPr="006E3A50">
              <w:rPr>
                <w:rFonts w:ascii="Palatino Linotype" w:eastAsia="Calibri" w:hAnsi="Palatino Linotype" w:cs="Arial"/>
                <w:i/>
                <w:color w:val="000000" w:themeColor="text1"/>
                <w:sz w:val="22"/>
              </w:rPr>
              <w:t xml:space="preserve">“Entregan la información incompleta, al revisar cada uno de los documentos revisados hacen falta reconocimientos y diplomas de la actual titular, además de realizar una versión del documento borrando </w:t>
            </w:r>
            <w:r w:rsidRPr="006E3A50">
              <w:rPr>
                <w:rFonts w:ascii="Palatino Linotype" w:eastAsia="Calibri" w:hAnsi="Palatino Linotype" w:cs="Arial"/>
                <w:i/>
                <w:color w:val="000000" w:themeColor="text1"/>
                <w:sz w:val="22"/>
              </w:rPr>
              <w:lastRenderedPageBreak/>
              <w:t>algunos datos que son públicos y dejando otros que son confidenciales, solicito me entregan la información correcta, completa y conforme a ley.” (Sic)</w:t>
            </w:r>
          </w:p>
        </w:tc>
        <w:tc>
          <w:tcPr>
            <w:tcW w:w="2940" w:type="dxa"/>
          </w:tcPr>
          <w:p w14:paraId="54BDB4CA" w14:textId="436E7E4C" w:rsidR="006108C5" w:rsidRPr="006E3A50" w:rsidRDefault="00810A63"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6E3A50">
              <w:rPr>
                <w:rFonts w:ascii="Palatino Linotype" w:eastAsia="Calibri" w:hAnsi="Palatino Linotype" w:cs="Arial"/>
                <w:color w:val="000000" w:themeColor="text1"/>
                <w:sz w:val="22"/>
              </w:rPr>
              <w:lastRenderedPageBreak/>
              <w:t>“</w:t>
            </w:r>
            <w:r w:rsidRPr="006E3A50">
              <w:rPr>
                <w:rFonts w:ascii="Palatino Linotype" w:eastAsia="Calibri" w:hAnsi="Palatino Linotype" w:cs="Arial"/>
                <w:i/>
                <w:color w:val="000000" w:themeColor="text1"/>
                <w:sz w:val="22"/>
              </w:rPr>
              <w:t xml:space="preserve">Entregan la información incompleta, al revisar cada uno de los documentos revisados hacen falta reconocimientos y diplomas de la actual titular, además de realizar una versión del documento borrando </w:t>
            </w:r>
            <w:r w:rsidRPr="006E3A50">
              <w:rPr>
                <w:rFonts w:ascii="Palatino Linotype" w:eastAsia="Calibri" w:hAnsi="Palatino Linotype" w:cs="Arial"/>
                <w:i/>
                <w:color w:val="000000" w:themeColor="text1"/>
                <w:sz w:val="22"/>
              </w:rPr>
              <w:lastRenderedPageBreak/>
              <w:t>algunos datos que son públicos y dejando otros que son confidenciales, solicito me entregan la información correcta, completa y conforme</w:t>
            </w:r>
            <w:r w:rsidRPr="006E3A50">
              <w:rPr>
                <w:rFonts w:ascii="Palatino Linotype" w:eastAsia="Calibri" w:hAnsi="Palatino Linotype" w:cs="Arial"/>
                <w:color w:val="000000" w:themeColor="text1"/>
                <w:sz w:val="22"/>
              </w:rPr>
              <w:t xml:space="preserve"> a ley.” (Sic)</w:t>
            </w:r>
          </w:p>
        </w:tc>
      </w:tr>
    </w:tbl>
    <w:p w14:paraId="2D0DCF30" w14:textId="77777777" w:rsidR="008E3799" w:rsidRPr="00A73006" w:rsidRDefault="008E3799"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7173A0D6" w:rsidR="00B14A52" w:rsidRPr="00A73006" w:rsidRDefault="00B14A52" w:rsidP="006420F8">
      <w:pPr>
        <w:numPr>
          <w:ilvl w:val="0"/>
          <w:numId w:val="2"/>
        </w:numPr>
        <w:tabs>
          <w:tab w:val="left" w:pos="426"/>
        </w:tabs>
        <w:suppressAutoHyphens/>
        <w:spacing w:line="360" w:lineRule="auto"/>
        <w:ind w:left="0" w:firstLine="0"/>
        <w:contextualSpacing/>
        <w:jc w:val="both"/>
        <w:rPr>
          <w:rFonts w:ascii="Palatino Linotype" w:eastAsia="Calibri" w:hAnsi="Palatino Linotype" w:cs="Arial"/>
          <w:b/>
          <w:color w:val="000000"/>
          <w:lang w:eastAsia="en-US"/>
        </w:rPr>
      </w:pPr>
      <w:r w:rsidRPr="00A73006">
        <w:rPr>
          <w:rFonts w:ascii="Palatino Linotype" w:hAnsi="Palatino Linotype" w:cs="Arial"/>
          <w:color w:val="000000"/>
          <w:lang w:eastAsia="en-US"/>
        </w:rPr>
        <w:t xml:space="preserve">Se registraron los recursos de revisión bajo el número de expediente </w:t>
      </w:r>
      <w:r w:rsidRPr="00A73006">
        <w:rPr>
          <w:rFonts w:ascii="Palatino Linotype" w:eastAsia="MS Mincho" w:hAnsi="Palatino Linotype" w:cs="Arial"/>
          <w:bCs/>
          <w:color w:val="000000"/>
          <w:lang w:val="es-ES_tradnl" w:eastAsia="en-US"/>
        </w:rPr>
        <w:t>al rubro indicados</w:t>
      </w:r>
      <w:r w:rsidRPr="00A73006">
        <w:rPr>
          <w:rFonts w:ascii="Palatino Linotype" w:hAnsi="Palatino Linotype" w:cs="Arial"/>
          <w:color w:val="000000"/>
          <w:lang w:eastAsia="en-US"/>
        </w:rPr>
        <w:t>, no obstante</w:t>
      </w:r>
      <w:r w:rsidRPr="00A73006">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A6778" w:rsidRPr="00A73006">
        <w:rPr>
          <w:rFonts w:ascii="Palatino Linotype" w:eastAsia="Calibri" w:hAnsi="Palatino Linotype" w:cs="Arial"/>
          <w:b/>
          <w:color w:val="000000"/>
          <w:lang w:eastAsia="en-US"/>
        </w:rPr>
        <w:t xml:space="preserve"> </w:t>
      </w:r>
      <w:hyperlink r:id="rId28" w:tgtFrame="_blank" w:history="1">
        <w:r w:rsidR="00810A63" w:rsidRPr="00A73006">
          <w:rPr>
            <w:rStyle w:val="Hipervnculo"/>
            <w:rFonts w:ascii="Palatino Linotype" w:eastAsia="Calibri" w:hAnsi="Palatino Linotype" w:cs="Arial"/>
            <w:b/>
            <w:bCs/>
            <w:color w:val="auto"/>
            <w:u w:val="none"/>
            <w:lang w:eastAsia="en-US"/>
          </w:rPr>
          <w:t>03413</w:t>
        </w:r>
        <w:r w:rsidR="005A6778" w:rsidRPr="00A73006">
          <w:rPr>
            <w:rStyle w:val="Hipervnculo"/>
            <w:rFonts w:ascii="Palatino Linotype" w:eastAsia="Calibri" w:hAnsi="Palatino Linotype" w:cs="Arial"/>
            <w:b/>
            <w:bCs/>
            <w:color w:val="auto"/>
            <w:u w:val="none"/>
            <w:lang w:eastAsia="en-US"/>
          </w:rPr>
          <w:t>/INFOEM/IP/RR/202</w:t>
        </w:r>
      </w:hyperlink>
      <w:r w:rsidR="00810A63" w:rsidRPr="00A73006">
        <w:rPr>
          <w:rStyle w:val="Hipervnculo"/>
          <w:rFonts w:ascii="Palatino Linotype" w:eastAsia="Calibri" w:hAnsi="Palatino Linotype" w:cs="Arial"/>
          <w:b/>
          <w:bCs/>
          <w:color w:val="auto"/>
          <w:u w:val="none"/>
          <w:lang w:eastAsia="en-US"/>
        </w:rPr>
        <w:t>2</w:t>
      </w:r>
      <w:r w:rsidR="005A6778" w:rsidRPr="00A73006">
        <w:rPr>
          <w:rFonts w:ascii="Palatino Linotype" w:eastAsia="Calibri" w:hAnsi="Palatino Linotype" w:cs="Arial"/>
          <w:b/>
          <w:lang w:eastAsia="en-US"/>
        </w:rPr>
        <w:t xml:space="preserve"> </w:t>
      </w:r>
      <w:r w:rsidRPr="00A73006">
        <w:rPr>
          <w:rFonts w:ascii="Palatino Linotype" w:hAnsi="Palatino Linotype"/>
          <w:iCs/>
          <w:lang w:eastAsia="en-US"/>
        </w:rPr>
        <w:t xml:space="preserve">fue turnado la </w:t>
      </w:r>
      <w:r w:rsidRPr="00A73006">
        <w:rPr>
          <w:rFonts w:ascii="Palatino Linotype" w:hAnsi="Palatino Linotype"/>
          <w:b/>
          <w:iCs/>
          <w:lang w:eastAsia="en-US"/>
        </w:rPr>
        <w:t>Comisionada María del Rosario Mejía Ayala</w:t>
      </w:r>
      <w:r w:rsidRPr="00A73006">
        <w:rPr>
          <w:rFonts w:ascii="Palatino Linotype" w:hAnsi="Palatino Linotype"/>
          <w:iCs/>
          <w:lang w:eastAsia="en-US"/>
        </w:rPr>
        <w:t xml:space="preserve">  </w:t>
      </w:r>
      <w:r w:rsidR="006E3A50">
        <w:rPr>
          <w:rFonts w:ascii="Palatino Linotype" w:hAnsi="Palatino Linotype"/>
          <w:iCs/>
          <w:lang w:eastAsia="en-US"/>
        </w:rPr>
        <w:t>para</w:t>
      </w:r>
      <w:r w:rsidRPr="00A73006">
        <w:rPr>
          <w:rFonts w:ascii="Palatino Linotype" w:hAnsi="Palatino Linotype"/>
          <w:iCs/>
          <w:lang w:eastAsia="en-US"/>
        </w:rPr>
        <w:t xml:space="preserve"> su análisis, posteriormente el Pleno de este Órgano </w:t>
      </w:r>
      <w:r w:rsidRPr="00A73006">
        <w:rPr>
          <w:rFonts w:ascii="Palatino Linotype" w:hAnsi="Palatino Linotype"/>
          <w:iCs/>
          <w:color w:val="000000" w:themeColor="text1"/>
          <w:lang w:eastAsia="en-US"/>
        </w:rPr>
        <w:t xml:space="preserve">Autónomo, en la </w:t>
      </w:r>
      <w:r w:rsidR="00723B06" w:rsidRPr="00A73006">
        <w:rPr>
          <w:rFonts w:ascii="Palatino Linotype" w:hAnsi="Palatino Linotype"/>
          <w:iCs/>
          <w:color w:val="000000" w:themeColor="text1"/>
          <w:lang w:eastAsia="en-US"/>
        </w:rPr>
        <w:t xml:space="preserve">Décima </w:t>
      </w:r>
      <w:r w:rsidR="004A0BA8" w:rsidRPr="00A73006">
        <w:rPr>
          <w:rFonts w:ascii="Palatino Linotype" w:hAnsi="Palatino Linotype"/>
          <w:iCs/>
          <w:color w:val="000000" w:themeColor="text1"/>
          <w:lang w:eastAsia="en-US"/>
        </w:rPr>
        <w:t xml:space="preserve">Sesión </w:t>
      </w:r>
      <w:r w:rsidRPr="00A73006">
        <w:rPr>
          <w:rFonts w:ascii="Palatino Linotype" w:hAnsi="Palatino Linotype"/>
          <w:iCs/>
          <w:color w:val="000000" w:themeColor="text1"/>
          <w:lang w:eastAsia="en-US"/>
        </w:rPr>
        <w:t>Or</w:t>
      </w:r>
      <w:r w:rsidR="00810A63" w:rsidRPr="00A73006">
        <w:rPr>
          <w:rFonts w:ascii="Palatino Linotype" w:hAnsi="Palatino Linotype"/>
          <w:iCs/>
          <w:color w:val="000000" w:themeColor="text1"/>
          <w:lang w:eastAsia="en-US"/>
        </w:rPr>
        <w:t>dinaria de fecha dieciséis (16</w:t>
      </w:r>
      <w:r w:rsidRPr="00A73006">
        <w:rPr>
          <w:rFonts w:ascii="Palatino Linotype" w:hAnsi="Palatino Linotype"/>
          <w:iCs/>
          <w:color w:val="000000" w:themeColor="text1"/>
          <w:lang w:eastAsia="en-US"/>
        </w:rPr>
        <w:t>) de</w:t>
      </w:r>
      <w:r w:rsidR="00723B06" w:rsidRPr="00A73006">
        <w:rPr>
          <w:rFonts w:ascii="Palatino Linotype" w:hAnsi="Palatino Linotype"/>
          <w:iCs/>
          <w:color w:val="000000" w:themeColor="text1"/>
          <w:lang w:eastAsia="en-US"/>
        </w:rPr>
        <w:t xml:space="preserve"> mayo </w:t>
      </w:r>
      <w:r w:rsidR="00810A63" w:rsidRPr="00A73006">
        <w:rPr>
          <w:rFonts w:ascii="Palatino Linotype" w:hAnsi="Palatino Linotype"/>
          <w:iCs/>
          <w:color w:val="000000" w:themeColor="text1"/>
          <w:lang w:eastAsia="en-US"/>
        </w:rPr>
        <w:t xml:space="preserve">de dos mil veintidós, ordenó la acumulación de los </w:t>
      </w:r>
      <w:r w:rsidRPr="00A73006">
        <w:rPr>
          <w:rFonts w:ascii="Palatino Linotype" w:hAnsi="Palatino Linotype"/>
          <w:iCs/>
          <w:color w:val="000000" w:themeColor="text1"/>
          <w:lang w:eastAsia="en-US"/>
        </w:rPr>
        <w:t xml:space="preserve"> recurso</w:t>
      </w:r>
      <w:r w:rsidR="00810A63" w:rsidRPr="00A73006">
        <w:rPr>
          <w:rFonts w:ascii="Palatino Linotype" w:hAnsi="Palatino Linotype"/>
          <w:iCs/>
          <w:color w:val="000000" w:themeColor="text1"/>
          <w:lang w:eastAsia="en-US"/>
        </w:rPr>
        <w:t>s</w:t>
      </w:r>
      <w:r w:rsidRPr="00A73006">
        <w:rPr>
          <w:rFonts w:ascii="Palatino Linotype" w:hAnsi="Palatino Linotype"/>
          <w:iCs/>
          <w:color w:val="000000" w:themeColor="text1"/>
          <w:lang w:eastAsia="en-US"/>
        </w:rPr>
        <w:t xml:space="preserve"> de revisión</w:t>
      </w:r>
      <w:r w:rsidRPr="00A73006">
        <w:rPr>
          <w:rFonts w:ascii="Palatino Linotype" w:eastAsia="Calibri" w:hAnsi="Palatino Linotype" w:cs="Arial"/>
          <w:color w:val="000000" w:themeColor="text1"/>
          <w:lang w:eastAsia="en-US"/>
        </w:rPr>
        <w:t xml:space="preserve"> </w:t>
      </w:r>
      <w:r w:rsidR="00810A63" w:rsidRPr="00A73006">
        <w:rPr>
          <w:rFonts w:ascii="Palatino Linotype" w:eastAsia="Calibri" w:hAnsi="Palatino Linotype" w:cs="Arial"/>
          <w:b/>
          <w:color w:val="000000"/>
          <w:lang w:eastAsia="en-US"/>
        </w:rPr>
        <w:t xml:space="preserve">3415/INFOEM/IP/RR/2022 y 3416/INFOEM/IP/RR/2022 </w:t>
      </w:r>
      <w:r w:rsidR="00174838" w:rsidRPr="00A73006">
        <w:rPr>
          <w:rFonts w:ascii="Palatino Linotype" w:eastAsia="Calibri" w:hAnsi="Palatino Linotype" w:cs="Arial"/>
          <w:b/>
          <w:color w:val="000000" w:themeColor="text1"/>
          <w:lang w:val="es-ES_tradnl" w:eastAsia="en-US"/>
        </w:rPr>
        <w:t>de</w:t>
      </w:r>
      <w:r w:rsidR="00810A63" w:rsidRPr="00A73006">
        <w:rPr>
          <w:rFonts w:ascii="Palatino Linotype" w:eastAsia="Calibri" w:hAnsi="Palatino Linotype" w:cs="Arial"/>
          <w:b/>
          <w:color w:val="000000" w:themeColor="text1"/>
          <w:lang w:val="es-ES_tradnl" w:eastAsia="en-US"/>
        </w:rPr>
        <w:t>l Comisionado José Martínez Vilchis y el Comisionado Luis Gustavo Parra Noriega</w:t>
      </w:r>
      <w:r w:rsidR="00810A63" w:rsidRPr="00A73006">
        <w:rPr>
          <w:rFonts w:ascii="Palatino Linotype" w:eastAsia="Calibri" w:hAnsi="Palatino Linotype" w:cs="Arial"/>
          <w:color w:val="000000" w:themeColor="text1"/>
          <w:lang w:val="es-ES_tradnl" w:eastAsia="en-US"/>
        </w:rPr>
        <w:t xml:space="preserve">, respectivamente,  </w:t>
      </w:r>
      <w:r w:rsidRPr="00A73006">
        <w:rPr>
          <w:rFonts w:ascii="Palatino Linotype" w:hAnsi="Palatino Linotype"/>
          <w:iCs/>
          <w:lang w:eastAsia="en-US"/>
        </w:rPr>
        <w:t xml:space="preserve">a efecto de que ésta Ponencia formulara y presentara el proyecto de resolución correspondiente de conformidad con el numeral </w:t>
      </w:r>
      <w:r w:rsidRPr="00A73006">
        <w:rPr>
          <w:rFonts w:ascii="Palatino Linotype" w:hAnsi="Palatino Linotype"/>
          <w:b/>
          <w:iCs/>
          <w:lang w:eastAsia="en-US"/>
        </w:rPr>
        <w:t xml:space="preserve">ONCE </w:t>
      </w:r>
      <w:r w:rsidRPr="00A73006">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A73006" w:rsidRDefault="00B14A52" w:rsidP="006420F8">
      <w:pPr>
        <w:spacing w:line="360" w:lineRule="auto"/>
        <w:ind w:right="49"/>
        <w:jc w:val="both"/>
        <w:rPr>
          <w:rFonts w:ascii="Palatino Linotype" w:hAnsi="Palatino Linotype"/>
          <w:iCs/>
        </w:rPr>
      </w:pPr>
    </w:p>
    <w:p w14:paraId="36549E3C"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b/>
          <w:i/>
          <w:iCs/>
          <w:sz w:val="22"/>
        </w:rPr>
        <w:lastRenderedPageBreak/>
        <w:t>ONCE.</w:t>
      </w:r>
      <w:r w:rsidRPr="006E3A50">
        <w:rPr>
          <w:rFonts w:ascii="Palatino Linotype" w:hAnsi="Palatino Linotype"/>
          <w:i/>
          <w:iCs/>
          <w:sz w:val="22"/>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t>…</w:t>
      </w:r>
    </w:p>
    <w:p w14:paraId="3381A2F9"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t>b) Las partes o los actos impugnados sean iguales</w:t>
      </w:r>
    </w:p>
    <w:p w14:paraId="0F5600B4"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t xml:space="preserve">c) Cuando se trate del mismo solicitante, el mismo </w:t>
      </w:r>
      <w:r w:rsidRPr="006E3A50">
        <w:rPr>
          <w:rFonts w:ascii="Palatino Linotype" w:hAnsi="Palatino Linotype"/>
          <w:b/>
          <w:i/>
          <w:iCs/>
          <w:sz w:val="22"/>
        </w:rPr>
        <w:t>SUJETO OBLIGADO</w:t>
      </w:r>
      <w:r w:rsidRPr="006E3A50">
        <w:rPr>
          <w:rFonts w:ascii="Palatino Linotype" w:hAnsi="Palatino Linotype"/>
          <w:i/>
          <w:iCs/>
          <w:sz w:val="22"/>
        </w:rPr>
        <w:t>, aunque se trate de solicitudes diversas;</w:t>
      </w:r>
    </w:p>
    <w:p w14:paraId="7165AF7C"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t>(…)</w:t>
      </w:r>
    </w:p>
    <w:p w14:paraId="650A2DCB" w14:textId="77777777" w:rsidR="00B14A52" w:rsidRPr="006E3A50" w:rsidRDefault="00B14A52" w:rsidP="006420F8">
      <w:pPr>
        <w:spacing w:line="360" w:lineRule="auto"/>
        <w:ind w:left="567" w:right="616"/>
        <w:jc w:val="both"/>
        <w:rPr>
          <w:rFonts w:ascii="Palatino Linotype" w:hAnsi="Palatino Linotype"/>
          <w:i/>
          <w:iCs/>
          <w:sz w:val="22"/>
        </w:rPr>
      </w:pPr>
    </w:p>
    <w:p w14:paraId="528BA76D" w14:textId="77777777" w:rsidR="00B14A52" w:rsidRPr="00A73006" w:rsidRDefault="00B14A52" w:rsidP="006420F8">
      <w:pPr>
        <w:numPr>
          <w:ilvl w:val="0"/>
          <w:numId w:val="2"/>
        </w:numPr>
        <w:suppressAutoHyphens/>
        <w:spacing w:line="360" w:lineRule="auto"/>
        <w:ind w:left="0" w:right="49" w:firstLine="0"/>
        <w:jc w:val="both"/>
        <w:rPr>
          <w:rFonts w:ascii="Palatino Linotype" w:hAnsi="Palatino Linotype"/>
          <w:iCs/>
          <w:lang w:eastAsia="en-US"/>
        </w:rPr>
      </w:pPr>
      <w:r w:rsidRPr="00A73006">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6E3A50" w:rsidRDefault="00B14A52" w:rsidP="006420F8">
      <w:pPr>
        <w:spacing w:line="360" w:lineRule="auto"/>
        <w:ind w:right="49"/>
        <w:jc w:val="both"/>
        <w:rPr>
          <w:rFonts w:ascii="Palatino Linotype" w:hAnsi="Palatino Linotype"/>
          <w:iCs/>
          <w:sz w:val="22"/>
        </w:rPr>
      </w:pPr>
    </w:p>
    <w:p w14:paraId="4DE79DBF" w14:textId="77777777" w:rsidR="00B14A52" w:rsidRPr="006E3A50" w:rsidRDefault="00B14A52" w:rsidP="006420F8">
      <w:pPr>
        <w:spacing w:line="360" w:lineRule="auto"/>
        <w:ind w:left="567" w:right="616"/>
        <w:jc w:val="center"/>
        <w:rPr>
          <w:rFonts w:ascii="Palatino Linotype" w:hAnsi="Palatino Linotype"/>
          <w:b/>
          <w:iCs/>
          <w:sz w:val="22"/>
        </w:rPr>
      </w:pPr>
      <w:r w:rsidRPr="006E3A50">
        <w:rPr>
          <w:rFonts w:ascii="Palatino Linotype" w:hAnsi="Palatino Linotype"/>
          <w:b/>
          <w:iCs/>
          <w:sz w:val="22"/>
        </w:rPr>
        <w:t>Código de Procedimientos Administrativos del Estado de México.</w:t>
      </w:r>
    </w:p>
    <w:p w14:paraId="499B7C75" w14:textId="77777777" w:rsidR="00B14A52" w:rsidRPr="006E3A50" w:rsidRDefault="00B14A52" w:rsidP="006420F8">
      <w:pPr>
        <w:spacing w:line="360" w:lineRule="auto"/>
        <w:ind w:left="567" w:right="616"/>
        <w:jc w:val="both"/>
        <w:rPr>
          <w:rFonts w:ascii="Palatino Linotype" w:hAnsi="Palatino Linotype"/>
          <w:i/>
          <w:iCs/>
          <w:sz w:val="22"/>
        </w:rPr>
      </w:pPr>
    </w:p>
    <w:p w14:paraId="6D0266B3"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t>“</w:t>
      </w:r>
      <w:r w:rsidRPr="006E3A50">
        <w:rPr>
          <w:rFonts w:ascii="Palatino Linotype" w:hAnsi="Palatino Linotype"/>
          <w:b/>
          <w:i/>
          <w:iCs/>
          <w:sz w:val="22"/>
        </w:rPr>
        <w:t>Artículo 18.-</w:t>
      </w:r>
      <w:r w:rsidRPr="006E3A50">
        <w:rPr>
          <w:rFonts w:ascii="Palatino Linotype" w:hAnsi="Palatino Linotype"/>
          <w:i/>
          <w:iCs/>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6E3A50" w:rsidRDefault="00B14A52" w:rsidP="006420F8">
      <w:pPr>
        <w:spacing w:line="360" w:lineRule="auto"/>
        <w:ind w:left="567" w:right="616"/>
        <w:jc w:val="both"/>
        <w:rPr>
          <w:rFonts w:ascii="Palatino Linotype" w:hAnsi="Palatino Linotype"/>
          <w:i/>
          <w:iCs/>
          <w:sz w:val="22"/>
        </w:rPr>
      </w:pPr>
    </w:p>
    <w:p w14:paraId="53CDF71E"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lastRenderedPageBreak/>
        <w:t>Ley de Transparencia y Acceso a la Información Pública del Estado de México y Municipios</w:t>
      </w:r>
    </w:p>
    <w:p w14:paraId="1F8E2EA4" w14:textId="77777777" w:rsidR="00B14A52" w:rsidRPr="006E3A50" w:rsidRDefault="00B14A52" w:rsidP="006420F8">
      <w:pPr>
        <w:spacing w:line="360" w:lineRule="auto"/>
        <w:ind w:left="567" w:right="616"/>
        <w:jc w:val="both"/>
        <w:rPr>
          <w:rFonts w:ascii="Palatino Linotype" w:hAnsi="Palatino Linotype"/>
          <w:i/>
          <w:iCs/>
          <w:sz w:val="22"/>
        </w:rPr>
      </w:pPr>
      <w:r w:rsidRPr="006E3A50">
        <w:rPr>
          <w:rFonts w:ascii="Palatino Linotype" w:hAnsi="Palatino Linotype"/>
          <w:i/>
          <w:iCs/>
          <w:sz w:val="22"/>
        </w:rPr>
        <w:t>“Artículo 195. En la tramitación del recurso de revisión se aplicarán supletoriamente las disposiciones contenidas en el Código de Procedimientos Administrativos del Estado de México.”</w:t>
      </w:r>
    </w:p>
    <w:p w14:paraId="2C9FFCE8" w14:textId="77777777" w:rsidR="00B14A52" w:rsidRPr="00A73006" w:rsidRDefault="00B14A52" w:rsidP="006420F8">
      <w:pPr>
        <w:spacing w:line="360" w:lineRule="auto"/>
        <w:ind w:right="49"/>
        <w:jc w:val="both"/>
        <w:rPr>
          <w:rFonts w:ascii="Palatino Linotype" w:hAnsi="Palatino Linotype"/>
          <w:iCs/>
        </w:rPr>
      </w:pPr>
    </w:p>
    <w:p w14:paraId="14A3ADF9" w14:textId="77777777" w:rsidR="001835A7" w:rsidRPr="00A73006" w:rsidRDefault="00B14A52" w:rsidP="006420F8">
      <w:pPr>
        <w:pStyle w:val="Prrafodelista"/>
        <w:numPr>
          <w:ilvl w:val="0"/>
          <w:numId w:val="2"/>
        </w:numPr>
        <w:spacing w:line="360" w:lineRule="auto"/>
        <w:ind w:left="0" w:right="49" w:firstLine="0"/>
        <w:jc w:val="both"/>
        <w:rPr>
          <w:rFonts w:ascii="Palatino Linotype" w:hAnsi="Palatino Linotype"/>
          <w:iCs/>
        </w:rPr>
      </w:pPr>
      <w:r w:rsidRPr="00A73006">
        <w:rPr>
          <w:rFonts w:ascii="Palatino Linotype" w:hAnsi="Palatino Linotype"/>
          <w:iCs/>
        </w:rPr>
        <w:t>Se registraron los recursos de revisión bajo el número de expedientes al rubro indicado</w:t>
      </w:r>
      <w:r w:rsidR="004A0BA8" w:rsidRPr="00A73006">
        <w:rPr>
          <w:rFonts w:ascii="Palatino Linotype" w:hAnsi="Palatino Linotype"/>
          <w:iCs/>
        </w:rPr>
        <w:t>s</w:t>
      </w:r>
      <w:r w:rsidRPr="00A73006">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A73006">
        <w:rPr>
          <w:rFonts w:ascii="Palatino Linotype" w:hAnsi="Palatino Linotype"/>
          <w:iCs/>
        </w:rPr>
        <w:t>a, con el objeto de su análisis.</w:t>
      </w:r>
    </w:p>
    <w:p w14:paraId="0AD522CA" w14:textId="77777777" w:rsidR="001835A7" w:rsidRPr="00A73006" w:rsidRDefault="001835A7" w:rsidP="006420F8">
      <w:pPr>
        <w:pStyle w:val="Prrafodelista"/>
        <w:spacing w:line="360" w:lineRule="auto"/>
        <w:ind w:left="0" w:right="49"/>
        <w:jc w:val="both"/>
        <w:rPr>
          <w:rFonts w:ascii="Palatino Linotype" w:hAnsi="Palatino Linotype"/>
          <w:iCs/>
        </w:rPr>
      </w:pPr>
    </w:p>
    <w:p w14:paraId="0ADA18BC" w14:textId="622A6C4F" w:rsidR="00CF4015" w:rsidRPr="00A73006" w:rsidRDefault="006E3A50" w:rsidP="006420F8">
      <w:pPr>
        <w:pStyle w:val="Prrafodelista"/>
        <w:numPr>
          <w:ilvl w:val="0"/>
          <w:numId w:val="2"/>
        </w:numPr>
        <w:spacing w:line="360" w:lineRule="auto"/>
        <w:ind w:left="0" w:right="49" w:firstLine="0"/>
        <w:jc w:val="both"/>
        <w:rPr>
          <w:rFonts w:ascii="Palatino Linotype" w:hAnsi="Palatino Linotype"/>
          <w:iCs/>
        </w:rPr>
      </w:pPr>
      <w:r>
        <w:rPr>
          <w:rFonts w:ascii="Palatino Linotype" w:hAnsi="Palatino Linotype"/>
          <w:iCs/>
          <w:color w:val="000000"/>
          <w:lang w:val="es-MX"/>
        </w:rPr>
        <w:t>La</w:t>
      </w:r>
      <w:r w:rsidR="00B14A52" w:rsidRPr="00A73006">
        <w:rPr>
          <w:rFonts w:ascii="Palatino Linotype" w:hAnsi="Palatino Linotype"/>
          <w:iCs/>
          <w:color w:val="000000"/>
          <w:lang w:val="es-MX"/>
        </w:rPr>
        <w:t xml:space="preserve"> </w:t>
      </w:r>
      <w:r>
        <w:rPr>
          <w:rFonts w:ascii="Palatino Linotype" w:hAnsi="Palatino Linotype"/>
          <w:b/>
          <w:iCs/>
          <w:color w:val="000000"/>
          <w:lang w:val="es-MX"/>
        </w:rPr>
        <w:t>Comisionada</w:t>
      </w:r>
      <w:r w:rsidR="00B14A52" w:rsidRPr="00A73006">
        <w:rPr>
          <w:rFonts w:ascii="Palatino Linotype" w:hAnsi="Palatino Linotype"/>
          <w:iCs/>
          <w:color w:val="000000"/>
        </w:rPr>
        <w:t>, con fundamento en lo dispuesto por el artículo 185 fracción II de la ley de la materia, a través de los acuerdos de admisión d</w:t>
      </w:r>
      <w:r w:rsidR="009A099C" w:rsidRPr="00A73006">
        <w:rPr>
          <w:rFonts w:ascii="Palatino Linotype" w:hAnsi="Palatino Linotype"/>
          <w:iCs/>
          <w:color w:val="000000"/>
        </w:rPr>
        <w:t>e</w:t>
      </w:r>
      <w:r w:rsidR="004A213C" w:rsidRPr="00A73006">
        <w:rPr>
          <w:rFonts w:ascii="Palatino Linotype" w:hAnsi="Palatino Linotype"/>
          <w:iCs/>
          <w:color w:val="000000"/>
        </w:rPr>
        <w:t xml:space="preserve"> doce (12) y quince (15</w:t>
      </w:r>
      <w:r w:rsidR="00174838" w:rsidRPr="00A73006">
        <w:rPr>
          <w:rFonts w:ascii="Palatino Linotype" w:hAnsi="Palatino Linotype"/>
          <w:iCs/>
        </w:rPr>
        <w:t>)</w:t>
      </w:r>
      <w:r w:rsidR="004A213C" w:rsidRPr="00A73006">
        <w:rPr>
          <w:rFonts w:ascii="Palatino Linotype" w:hAnsi="Palatino Linotype"/>
          <w:iCs/>
        </w:rPr>
        <w:t xml:space="preserve"> de mayo</w:t>
      </w:r>
      <w:r w:rsidR="009A099C" w:rsidRPr="00A73006">
        <w:rPr>
          <w:rFonts w:ascii="Palatino Linotype" w:hAnsi="Palatino Linotype"/>
          <w:iCs/>
          <w:color w:val="000000"/>
        </w:rPr>
        <w:t xml:space="preserve"> de dos mil veintitrés</w:t>
      </w:r>
      <w:r w:rsidR="004A0BA8" w:rsidRPr="00A73006">
        <w:rPr>
          <w:rFonts w:ascii="Palatino Linotype" w:hAnsi="Palatino Linotype"/>
          <w:iCs/>
          <w:color w:val="000000"/>
        </w:rPr>
        <w:t xml:space="preserve">, pusieron </w:t>
      </w:r>
      <w:r w:rsidR="00B14A52" w:rsidRPr="00A73006">
        <w:rPr>
          <w:rFonts w:ascii="Palatino Linotype" w:hAnsi="Palatino Linotype"/>
          <w:iCs/>
          <w:color w:val="000000"/>
        </w:rPr>
        <w:t xml:space="preserve">a disposición de las partes el expediente electrónico </w:t>
      </w:r>
      <w:r w:rsidR="00B14A52" w:rsidRPr="00A73006">
        <w:rPr>
          <w:rFonts w:ascii="Palatino Linotype" w:hAnsi="Palatino Linotype"/>
          <w:iCs/>
          <w:color w:val="000000"/>
          <w:lang w:val="es-ES_tradnl"/>
        </w:rPr>
        <w:t xml:space="preserve">vía </w:t>
      </w:r>
      <w:r w:rsidR="00B14A52" w:rsidRPr="00A73006">
        <w:rPr>
          <w:rFonts w:ascii="Palatino Linotype" w:hAnsi="Palatino Linotype"/>
          <w:iCs/>
          <w:color w:val="000000"/>
        </w:rPr>
        <w:t xml:space="preserve">Sistema de Acceso a la Información Mexiquense </w:t>
      </w:r>
      <w:r w:rsidR="00B14A52" w:rsidRPr="00A73006">
        <w:rPr>
          <w:rFonts w:ascii="Palatino Linotype" w:hAnsi="Palatino Linotype"/>
          <w:b/>
          <w:iCs/>
          <w:color w:val="000000"/>
        </w:rPr>
        <w:t xml:space="preserve">(SAIMEX) </w:t>
      </w:r>
      <w:r w:rsidR="00B14A52" w:rsidRPr="00A73006">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A73006">
        <w:rPr>
          <w:rFonts w:ascii="Palatino Linotype" w:hAnsi="Palatino Linotype"/>
          <w:b/>
          <w:iCs/>
          <w:color w:val="000000"/>
        </w:rPr>
        <w:t>SUJETO OBLIGADO</w:t>
      </w:r>
      <w:r w:rsidR="00B14A52" w:rsidRPr="00A73006">
        <w:rPr>
          <w:rFonts w:ascii="Palatino Linotype" w:hAnsi="Palatino Linotype"/>
          <w:iCs/>
          <w:color w:val="000000"/>
        </w:rPr>
        <w:t xml:space="preserve"> presentara el Infor</w:t>
      </w:r>
      <w:r w:rsidR="00810A63" w:rsidRPr="00A73006">
        <w:rPr>
          <w:rFonts w:ascii="Palatino Linotype" w:hAnsi="Palatino Linotype"/>
          <w:iCs/>
          <w:color w:val="000000"/>
        </w:rPr>
        <w:t xml:space="preserve">me Justificado Correspondiente. </w:t>
      </w:r>
    </w:p>
    <w:p w14:paraId="0FF36869" w14:textId="20276B80" w:rsidR="00CF4015" w:rsidRPr="00A73006" w:rsidRDefault="00CF4015" w:rsidP="006420F8">
      <w:pPr>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73006">
        <w:rPr>
          <w:rFonts w:ascii="Palatino Linotype" w:eastAsia="Calibri" w:hAnsi="Palatino Linotype" w:cs="Arial"/>
          <w:color w:val="000000" w:themeColor="text1"/>
        </w:rPr>
        <w:t xml:space="preserve">De </w:t>
      </w:r>
      <w:r w:rsidRPr="00A73006">
        <w:rPr>
          <w:rFonts w:ascii="Palatino Linotype" w:eastAsiaTheme="minorEastAsia" w:hAnsi="Palatino Linotype" w:cstheme="minorBidi"/>
          <w:color w:val="000000"/>
        </w:rPr>
        <w:t xml:space="preserve">las </w:t>
      </w:r>
      <w:r w:rsidRPr="00A73006">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A73006">
        <w:rPr>
          <w:rFonts w:ascii="Palatino Linotype" w:eastAsiaTheme="minorEastAsia" w:hAnsi="Palatino Linotype" w:cstheme="minorBidi"/>
          <w:b/>
          <w:color w:val="000000"/>
          <w:lang w:val="es-ES_tradnl"/>
        </w:rPr>
        <w:t xml:space="preserve">SUJETO OBLIGADO </w:t>
      </w:r>
      <w:r w:rsidRPr="00A73006">
        <w:rPr>
          <w:rFonts w:ascii="Palatino Linotype" w:eastAsiaTheme="minorEastAsia" w:hAnsi="Palatino Linotype" w:cstheme="minorBidi"/>
          <w:color w:val="000000"/>
          <w:lang w:val="es-ES_tradnl"/>
        </w:rPr>
        <w:t xml:space="preserve">rindió informe justificado en el dieciocho (18) y veintidós (22) de mayo de dos mil vestidos; mismo </w:t>
      </w:r>
      <w:r w:rsidRPr="00A73006">
        <w:rPr>
          <w:rFonts w:ascii="Palatino Linotype" w:eastAsiaTheme="minorEastAsia" w:hAnsi="Palatino Linotype" w:cstheme="minorBidi"/>
          <w:color w:val="000000"/>
          <w:lang w:val="es-ES_tradnl"/>
        </w:rPr>
        <w:lastRenderedPageBreak/>
        <w:t>que se puso a disposición del particular a través del acuerdo de fecha trece</w:t>
      </w:r>
      <w:r w:rsidR="00D42D46" w:rsidRPr="00A73006">
        <w:rPr>
          <w:rFonts w:ascii="Palatino Linotype" w:eastAsiaTheme="minorEastAsia" w:hAnsi="Palatino Linotype" w:cstheme="minorBidi"/>
          <w:color w:val="000000"/>
          <w:lang w:val="es-ES_tradnl"/>
        </w:rPr>
        <w:t xml:space="preserve"> (13) de jul</w:t>
      </w:r>
      <w:r w:rsidRPr="00A73006">
        <w:rPr>
          <w:rFonts w:ascii="Palatino Linotype" w:eastAsiaTheme="minorEastAsia" w:hAnsi="Palatino Linotype" w:cstheme="minorBidi"/>
          <w:color w:val="000000"/>
          <w:lang w:val="es-ES_tradnl"/>
        </w:rPr>
        <w:t xml:space="preserve">io de dos mil veintitrés, no obstante, se describen a continuación. </w:t>
      </w:r>
    </w:p>
    <w:p w14:paraId="6D61D824" w14:textId="4A3A78E7" w:rsidR="00D42D46" w:rsidRPr="006E3A50" w:rsidRDefault="00D42D46" w:rsidP="006420F8">
      <w:pPr>
        <w:pStyle w:val="Prrafodelista"/>
        <w:tabs>
          <w:tab w:val="left" w:pos="540"/>
          <w:tab w:val="left" w:pos="7650"/>
        </w:tabs>
        <w:spacing w:line="360" w:lineRule="auto"/>
        <w:ind w:left="540" w:right="729"/>
        <w:jc w:val="both"/>
        <w:rPr>
          <w:rFonts w:ascii="Palatino Linotype" w:hAnsi="Palatino Linotype"/>
          <w:iCs/>
          <w:sz w:val="22"/>
        </w:rPr>
      </w:pPr>
      <w:r w:rsidRPr="006E3A50">
        <w:rPr>
          <w:rFonts w:ascii="Palatino Linotype" w:hAnsi="Palatino Linotype"/>
          <w:b/>
          <w:iCs/>
          <w:sz w:val="22"/>
        </w:rPr>
        <w:t xml:space="preserve">Informe Justificado 03413_2022.pdf, Informe JUst. 03415_2022.pdf y Informe Justificado 03416_2022.pdf: : </w:t>
      </w:r>
      <w:r w:rsidRPr="006E3A50">
        <w:rPr>
          <w:rFonts w:ascii="Palatino Linotype" w:hAnsi="Palatino Linotype"/>
          <w:iCs/>
          <w:sz w:val="22"/>
        </w:rPr>
        <w:t>Documento electrónico que en dieciséis (16), quince (15) y once (11)  hojas,</w:t>
      </w:r>
      <w:r w:rsidR="00D478F5" w:rsidRPr="006E3A50">
        <w:rPr>
          <w:rFonts w:ascii="Palatino Linotype" w:hAnsi="Palatino Linotype"/>
          <w:iCs/>
          <w:sz w:val="22"/>
        </w:rPr>
        <w:t xml:space="preserve"> respectivamente, </w:t>
      </w:r>
      <w:r w:rsidRPr="006E3A50">
        <w:rPr>
          <w:rFonts w:ascii="Palatino Linotype" w:hAnsi="Palatino Linotype"/>
          <w:iCs/>
          <w:sz w:val="22"/>
        </w:rPr>
        <w:t xml:space="preserve">  cont</w:t>
      </w:r>
      <w:r w:rsidR="00D478F5" w:rsidRPr="006E3A50">
        <w:rPr>
          <w:rFonts w:ascii="Palatino Linotype" w:hAnsi="Palatino Linotype"/>
          <w:iCs/>
          <w:sz w:val="22"/>
        </w:rPr>
        <w:t xml:space="preserve">iene el oficio UT/RR/00117/2022, UT/RR/00117/2022 y UT/RR/0025/2022 dirigidos </w:t>
      </w:r>
      <w:r w:rsidRPr="006E3A50">
        <w:rPr>
          <w:rFonts w:ascii="Palatino Linotype" w:hAnsi="Palatino Linotype"/>
          <w:iCs/>
          <w:sz w:val="22"/>
        </w:rPr>
        <w:t xml:space="preserve">a la Comisionada María del Rosario Mejía Ayala y suscritos por la Titular de la Unidad de Transparencia mediante el cual se refiere que se confirma la respuesta inicialmente otorgada.  </w:t>
      </w:r>
    </w:p>
    <w:p w14:paraId="00085A8C" w14:textId="2A9DC4C0" w:rsidR="00174838" w:rsidRPr="006E3A50" w:rsidRDefault="00174838" w:rsidP="006420F8">
      <w:pPr>
        <w:pStyle w:val="Prrafodelista"/>
        <w:spacing w:line="360" w:lineRule="auto"/>
        <w:ind w:left="0" w:right="49"/>
        <w:jc w:val="both"/>
        <w:rPr>
          <w:rFonts w:ascii="Palatino Linotype" w:hAnsi="Palatino Linotype"/>
          <w:iCs/>
          <w:sz w:val="22"/>
        </w:rPr>
      </w:pPr>
    </w:p>
    <w:p w14:paraId="66E33BBD" w14:textId="4402F364" w:rsidR="006A7DCB" w:rsidRPr="00A73006" w:rsidRDefault="00E03C60" w:rsidP="006420F8">
      <w:pPr>
        <w:pStyle w:val="Prrafodelista"/>
        <w:numPr>
          <w:ilvl w:val="0"/>
          <w:numId w:val="2"/>
        </w:numPr>
        <w:tabs>
          <w:tab w:val="left" w:pos="426"/>
        </w:tabs>
        <w:suppressAutoHyphens/>
        <w:spacing w:after="160" w:line="360" w:lineRule="auto"/>
        <w:ind w:left="0" w:firstLine="0"/>
        <w:contextualSpacing/>
        <w:jc w:val="both"/>
        <w:rPr>
          <w:rFonts w:ascii="Palatino Linotype" w:hAnsi="Palatino Linotype"/>
          <w:b/>
          <w:color w:val="000000"/>
          <w:lang w:val="es-MX"/>
        </w:rPr>
      </w:pPr>
      <w:r w:rsidRPr="00A73006">
        <w:rPr>
          <w:rFonts w:ascii="Palatino Linotype" w:hAnsi="Palatino Linotype"/>
          <w:color w:val="000000"/>
          <w:lang w:val="es-ES_tradnl"/>
        </w:rPr>
        <w:t>E</w:t>
      </w:r>
      <w:r w:rsidR="00FD4294" w:rsidRPr="00A73006">
        <w:rPr>
          <w:rFonts w:ascii="Palatino Linotype" w:hAnsi="Palatino Linotype"/>
          <w:color w:val="000000"/>
          <w:lang w:val="es-ES_tradnl"/>
        </w:rPr>
        <w:t xml:space="preserve">l </w:t>
      </w:r>
      <w:r w:rsidR="00D478F5" w:rsidRPr="00A73006">
        <w:rPr>
          <w:rFonts w:ascii="Palatino Linotype" w:hAnsi="Palatino Linotype"/>
          <w:color w:val="000000"/>
          <w:lang w:val="es-ES_tradnl"/>
        </w:rPr>
        <w:t>doce (12</w:t>
      </w:r>
      <w:r w:rsidR="00174838" w:rsidRPr="00A73006">
        <w:rPr>
          <w:rFonts w:ascii="Palatino Linotype" w:hAnsi="Palatino Linotype"/>
          <w:color w:val="000000"/>
          <w:lang w:val="es-ES_tradnl"/>
        </w:rPr>
        <w:t>)</w:t>
      </w:r>
      <w:r w:rsidR="00FD4294" w:rsidRPr="00A73006">
        <w:rPr>
          <w:rFonts w:ascii="Palatino Linotype" w:hAnsi="Palatino Linotype"/>
          <w:color w:val="000000"/>
          <w:lang w:val="es-ES_tradnl"/>
        </w:rPr>
        <w:t xml:space="preserve"> </w:t>
      </w:r>
      <w:r w:rsidR="00D478F5" w:rsidRPr="00A73006">
        <w:rPr>
          <w:rFonts w:ascii="Palatino Linotype" w:hAnsi="Palatino Linotype"/>
          <w:color w:val="000000"/>
          <w:lang w:val="es-ES_tradnl"/>
        </w:rPr>
        <w:t>de diciembre de dos mil veintidós</w:t>
      </w:r>
      <w:r w:rsidRPr="00A73006">
        <w:rPr>
          <w:rFonts w:ascii="Palatino Linotype" w:hAnsi="Palatino Linotype"/>
          <w:color w:val="000000"/>
          <w:lang w:val="es-ES_tradnl"/>
        </w:rPr>
        <w:t xml:space="preserve">, </w:t>
      </w:r>
      <w:r w:rsidR="00D478F5" w:rsidRPr="00A73006">
        <w:rPr>
          <w:rFonts w:ascii="Palatino Linotype" w:hAnsi="Palatino Linotype"/>
          <w:color w:val="000000"/>
          <w:lang w:val="es-ES_tradnl"/>
        </w:rPr>
        <w:t>se notificó a las partes que los</w:t>
      </w:r>
      <w:r w:rsidR="00174838" w:rsidRPr="00A73006">
        <w:rPr>
          <w:rFonts w:ascii="Palatino Linotype" w:hAnsi="Palatino Linotype"/>
          <w:color w:val="000000"/>
          <w:lang w:val="es-ES_tradnl"/>
        </w:rPr>
        <w:t xml:space="preserve"> recurso</w:t>
      </w:r>
      <w:r w:rsidR="00D478F5" w:rsidRPr="00A73006">
        <w:rPr>
          <w:rFonts w:ascii="Palatino Linotype" w:hAnsi="Palatino Linotype"/>
          <w:color w:val="000000"/>
          <w:lang w:val="es-ES_tradnl"/>
        </w:rPr>
        <w:t>s</w:t>
      </w:r>
      <w:r w:rsidRPr="00A73006">
        <w:rPr>
          <w:rFonts w:ascii="Palatino Linotype" w:hAnsi="Palatino Linotype"/>
          <w:color w:val="000000"/>
          <w:lang w:val="es-ES_tradnl"/>
        </w:rPr>
        <w:t xml:space="preserve"> de revisión</w:t>
      </w:r>
      <w:r w:rsidR="00D478F5" w:rsidRPr="00A73006">
        <w:rPr>
          <w:rFonts w:ascii="Palatino Linotype" w:hAnsi="Palatino Linotype"/>
          <w:color w:val="000000"/>
          <w:lang w:val="es-ES_tradnl"/>
        </w:rPr>
        <w:t xml:space="preserve"> </w:t>
      </w:r>
      <w:r w:rsidR="00D478F5" w:rsidRPr="00A73006">
        <w:rPr>
          <w:rFonts w:ascii="Palatino Linotype" w:hAnsi="Palatino Linotype"/>
          <w:b/>
          <w:color w:val="000000"/>
        </w:rPr>
        <w:t>3415/INFOEM/IP/RR/2022 y 3416/INFOEM/IP/RR/2022</w:t>
      </w:r>
      <w:r w:rsidR="00D478F5" w:rsidRPr="00A73006">
        <w:rPr>
          <w:rFonts w:ascii="Palatino Linotype" w:hAnsi="Palatino Linotype"/>
          <w:b/>
          <w:color w:val="000000"/>
          <w:lang w:val="es-MX"/>
        </w:rPr>
        <w:t xml:space="preserve"> </w:t>
      </w:r>
      <w:r w:rsidR="00FD4294" w:rsidRPr="00A73006">
        <w:rPr>
          <w:rFonts w:ascii="Palatino Linotype" w:hAnsi="Palatino Linotype"/>
        </w:rPr>
        <w:t>sería</w:t>
      </w:r>
      <w:r w:rsidR="00D478F5" w:rsidRPr="00A73006">
        <w:rPr>
          <w:rFonts w:ascii="Palatino Linotype" w:hAnsi="Palatino Linotype"/>
        </w:rPr>
        <w:t>n</w:t>
      </w:r>
      <w:r w:rsidR="00174838" w:rsidRPr="00A73006">
        <w:rPr>
          <w:rFonts w:ascii="Palatino Linotype" w:hAnsi="Palatino Linotype"/>
        </w:rPr>
        <w:t xml:space="preserve"> acumulado</w:t>
      </w:r>
      <w:r w:rsidR="00D478F5" w:rsidRPr="00A73006">
        <w:rPr>
          <w:rFonts w:ascii="Palatino Linotype" w:hAnsi="Palatino Linotype"/>
        </w:rPr>
        <w:t>s</w:t>
      </w:r>
      <w:r w:rsidRPr="00A73006">
        <w:rPr>
          <w:rFonts w:ascii="Palatino Linotype" w:hAnsi="Palatino Linotype"/>
        </w:rPr>
        <w:t xml:space="preserve"> al diverso</w:t>
      </w:r>
      <w:r w:rsidRPr="00A73006">
        <w:rPr>
          <w:rFonts w:ascii="Palatino Linotype" w:hAnsi="Palatino Linotype"/>
          <w:color w:val="000000"/>
          <w:lang w:val="es-ES_tradnl"/>
        </w:rPr>
        <w:t xml:space="preserve"> </w:t>
      </w:r>
      <w:r w:rsidR="00D478F5" w:rsidRPr="00A73006">
        <w:rPr>
          <w:rFonts w:ascii="Palatino Linotype" w:hAnsi="Palatino Linotype"/>
          <w:b/>
          <w:color w:val="000000"/>
          <w:lang w:val="es-MX"/>
        </w:rPr>
        <w:t>3413/INFOEM/IP/RR/2022</w:t>
      </w:r>
      <w:r w:rsidRPr="00A73006">
        <w:rPr>
          <w:rFonts w:ascii="Palatino Linotype" w:hAnsi="Palatino Linotype"/>
          <w:b/>
        </w:rPr>
        <w:t>,</w:t>
      </w:r>
      <w:r w:rsidRPr="00A73006">
        <w:rPr>
          <w:rFonts w:ascii="Palatino Linotype" w:hAnsi="Palatino Linotype"/>
        </w:rPr>
        <w:t xml:space="preserve"> por ser este último el más antiguo, sustanciado bajo el índice de esta Ponencia.</w:t>
      </w:r>
    </w:p>
    <w:p w14:paraId="5E7F340A" w14:textId="77777777" w:rsidR="00174838" w:rsidRPr="00A73006" w:rsidRDefault="00174838" w:rsidP="006420F8">
      <w:pPr>
        <w:pStyle w:val="Prrafodelista"/>
        <w:tabs>
          <w:tab w:val="left" w:pos="426"/>
        </w:tabs>
        <w:suppressAutoHyphens/>
        <w:spacing w:after="160" w:line="360" w:lineRule="auto"/>
        <w:ind w:left="0"/>
        <w:contextualSpacing/>
        <w:jc w:val="both"/>
        <w:rPr>
          <w:rFonts w:ascii="Palatino Linotype" w:hAnsi="Palatino Linotype"/>
          <w:b/>
          <w:color w:val="000000"/>
          <w:lang w:val="es-MX"/>
        </w:rPr>
      </w:pPr>
    </w:p>
    <w:p w14:paraId="06E6D38C" w14:textId="5AFDB140" w:rsidR="00D478F5" w:rsidRPr="00A73006" w:rsidRDefault="00D478F5" w:rsidP="006420F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73006">
        <w:rPr>
          <w:rFonts w:ascii="Palatino Linotype" w:eastAsia="Calibri" w:hAnsi="Palatino Linotype" w:cs="Arial"/>
          <w:color w:val="000000" w:themeColor="text1"/>
          <w:lang w:val="es-MX"/>
        </w:rPr>
        <w:t xml:space="preserve">El doce (12) de diciembre de dos mil veintidós y nueve (09) de junio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604E52A3" w14:textId="77777777" w:rsidR="00D478F5" w:rsidRPr="00A73006" w:rsidRDefault="00D478F5" w:rsidP="006420F8">
      <w:pPr>
        <w:tabs>
          <w:tab w:val="left" w:pos="426"/>
        </w:tabs>
        <w:spacing w:line="360" w:lineRule="auto"/>
        <w:contextualSpacing/>
        <w:jc w:val="both"/>
        <w:rPr>
          <w:rFonts w:ascii="Palatino Linotype" w:eastAsia="Calibri" w:hAnsi="Palatino Linotype" w:cs="Arial"/>
          <w:color w:val="000000" w:themeColor="text1"/>
        </w:rPr>
      </w:pPr>
    </w:p>
    <w:p w14:paraId="37C51A92" w14:textId="77777777" w:rsidR="00D478F5" w:rsidRPr="00A73006" w:rsidRDefault="00D478F5" w:rsidP="006420F8">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73006">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w:t>
      </w:r>
      <w:r w:rsidRPr="00A73006">
        <w:rPr>
          <w:rFonts w:ascii="Palatino Linotype" w:hAnsi="Palatino Linotype"/>
          <w:lang w:val="es-ES_tradnl" w:eastAsia="en-US"/>
        </w:rPr>
        <w:lastRenderedPageBreak/>
        <w:t>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992756" w14:textId="77777777" w:rsidR="00D478F5" w:rsidRPr="00A73006" w:rsidRDefault="00D478F5" w:rsidP="006420F8">
      <w:pPr>
        <w:spacing w:line="360" w:lineRule="auto"/>
        <w:ind w:left="708"/>
        <w:rPr>
          <w:rFonts w:ascii="Palatino Linotype" w:hAnsi="Palatino Linotype"/>
          <w:lang w:val="es-ES_tradnl" w:eastAsia="en-US"/>
        </w:rPr>
      </w:pPr>
    </w:p>
    <w:p w14:paraId="5186CEFB" w14:textId="77777777" w:rsidR="00D478F5" w:rsidRPr="00A73006" w:rsidRDefault="00D478F5" w:rsidP="006420F8">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73006">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BBF4AA0" w14:textId="77777777" w:rsidR="00D478F5" w:rsidRPr="00A73006" w:rsidRDefault="00D478F5" w:rsidP="006420F8">
      <w:pPr>
        <w:spacing w:line="360" w:lineRule="auto"/>
        <w:ind w:left="708"/>
        <w:rPr>
          <w:rFonts w:ascii="Palatino Linotype" w:hAnsi="Palatino Linotype"/>
          <w:lang w:val="es-ES_tradnl" w:eastAsia="en-US"/>
        </w:rPr>
      </w:pPr>
    </w:p>
    <w:p w14:paraId="349EB4FE" w14:textId="77777777" w:rsidR="00D478F5" w:rsidRPr="00A73006" w:rsidRDefault="00D478F5" w:rsidP="006420F8">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73006">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923815" w14:textId="77777777" w:rsidR="00D478F5" w:rsidRPr="00A73006" w:rsidRDefault="00D478F5" w:rsidP="006420F8">
      <w:pPr>
        <w:spacing w:line="360" w:lineRule="auto"/>
        <w:ind w:left="708"/>
        <w:rPr>
          <w:rFonts w:ascii="Palatino Linotype" w:hAnsi="Palatino Linotype"/>
          <w:lang w:val="es-ES_tradnl" w:eastAsia="en-US"/>
        </w:rPr>
      </w:pPr>
    </w:p>
    <w:p w14:paraId="4F7E663A" w14:textId="77777777" w:rsidR="00D478F5" w:rsidRPr="00A73006" w:rsidRDefault="00D478F5" w:rsidP="006420F8">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7300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24AECA" w14:textId="77777777" w:rsidR="00D478F5" w:rsidRPr="00A73006" w:rsidRDefault="00D478F5" w:rsidP="006420F8">
      <w:pPr>
        <w:spacing w:line="360" w:lineRule="auto"/>
        <w:ind w:left="708"/>
        <w:rPr>
          <w:rFonts w:ascii="Palatino Linotype" w:hAnsi="Palatino Linotype"/>
          <w:lang w:val="es-ES_tradnl" w:eastAsia="en-US"/>
        </w:rPr>
      </w:pPr>
    </w:p>
    <w:p w14:paraId="7D524E8D" w14:textId="77777777" w:rsidR="00D478F5" w:rsidRPr="00A73006" w:rsidRDefault="00D478F5" w:rsidP="006420F8">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73006">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599C68E3" w14:textId="77777777" w:rsidR="00D478F5" w:rsidRPr="006E3A50" w:rsidRDefault="00D478F5" w:rsidP="006420F8">
      <w:pPr>
        <w:spacing w:line="360" w:lineRule="auto"/>
        <w:rPr>
          <w:rFonts w:ascii="Palatino Linotype" w:hAnsi="Palatino Linotype"/>
          <w:sz w:val="22"/>
          <w:lang w:val="es-ES_tradnl" w:eastAsia="en-US"/>
        </w:rPr>
      </w:pPr>
    </w:p>
    <w:p w14:paraId="6070BB6F" w14:textId="77777777" w:rsidR="00D478F5" w:rsidRPr="006E3A50" w:rsidRDefault="00D478F5" w:rsidP="006420F8">
      <w:pPr>
        <w:numPr>
          <w:ilvl w:val="0"/>
          <w:numId w:val="35"/>
        </w:numPr>
        <w:spacing w:line="360" w:lineRule="auto"/>
        <w:ind w:left="990" w:right="918" w:hanging="270"/>
        <w:jc w:val="both"/>
        <w:rPr>
          <w:rFonts w:ascii="Palatino Linotype" w:hAnsi="Palatino Linotype"/>
          <w:b/>
          <w:sz w:val="22"/>
          <w:lang w:val="es-MX" w:eastAsia="en-US"/>
        </w:rPr>
      </w:pPr>
      <w:r w:rsidRPr="006E3A50">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4CD15B48" w14:textId="77777777" w:rsidR="00D478F5" w:rsidRPr="006E3A50" w:rsidRDefault="00D478F5" w:rsidP="006420F8">
      <w:pPr>
        <w:numPr>
          <w:ilvl w:val="0"/>
          <w:numId w:val="35"/>
        </w:numPr>
        <w:spacing w:line="360" w:lineRule="auto"/>
        <w:ind w:left="990" w:right="918" w:hanging="270"/>
        <w:jc w:val="both"/>
        <w:rPr>
          <w:rFonts w:ascii="Palatino Linotype" w:hAnsi="Palatino Linotype"/>
          <w:b/>
          <w:sz w:val="22"/>
          <w:lang w:val="es-MX" w:eastAsia="en-US"/>
        </w:rPr>
      </w:pPr>
      <w:r w:rsidRPr="006E3A50">
        <w:rPr>
          <w:rFonts w:ascii="Palatino Linotype" w:hAnsi="Palatino Linotype"/>
          <w:b/>
          <w:sz w:val="22"/>
          <w:lang w:val="es-MX" w:eastAsia="en-US"/>
        </w:rPr>
        <w:t>Actividad Procesal del interesado. Acciones u omisiones del interesado.</w:t>
      </w:r>
    </w:p>
    <w:p w14:paraId="3D22B46F" w14:textId="77777777" w:rsidR="00D478F5" w:rsidRPr="006E3A50" w:rsidRDefault="00D478F5" w:rsidP="006420F8">
      <w:pPr>
        <w:numPr>
          <w:ilvl w:val="0"/>
          <w:numId w:val="35"/>
        </w:numPr>
        <w:spacing w:line="360" w:lineRule="auto"/>
        <w:ind w:left="990" w:right="918" w:hanging="270"/>
        <w:jc w:val="both"/>
        <w:rPr>
          <w:rFonts w:ascii="Palatino Linotype" w:hAnsi="Palatino Linotype"/>
          <w:b/>
          <w:sz w:val="22"/>
          <w:lang w:val="es-MX" w:eastAsia="en-US"/>
        </w:rPr>
      </w:pPr>
      <w:r w:rsidRPr="006E3A50">
        <w:rPr>
          <w:rFonts w:ascii="Palatino Linotype" w:hAnsi="Palatino Linotype"/>
          <w:b/>
          <w:sz w:val="22"/>
          <w:lang w:val="es-MX" w:eastAsia="en-US"/>
        </w:rPr>
        <w:t>Conducta de la Autoridad: Las Acciones u omisiones realizadas en el procedimiento. Así como si la autoridad actuó con la debida diligencia.</w:t>
      </w:r>
    </w:p>
    <w:p w14:paraId="4154516B" w14:textId="77777777" w:rsidR="00D478F5" w:rsidRPr="006E3A50" w:rsidRDefault="00D478F5" w:rsidP="006420F8">
      <w:pPr>
        <w:spacing w:line="360" w:lineRule="auto"/>
        <w:ind w:left="990" w:right="918" w:hanging="270"/>
        <w:jc w:val="both"/>
        <w:rPr>
          <w:rFonts w:ascii="Palatino Linotype" w:hAnsi="Palatino Linotype"/>
          <w:b/>
          <w:sz w:val="22"/>
          <w:lang w:val="es-ES_tradnl" w:eastAsia="en-US"/>
        </w:rPr>
      </w:pPr>
      <w:r w:rsidRPr="006E3A50">
        <w:rPr>
          <w:rFonts w:ascii="Palatino Linotype" w:hAnsi="Palatino Linotype"/>
          <w:b/>
          <w:sz w:val="22"/>
          <w:lang w:val="es-ES_tradnl" w:eastAsia="en-US"/>
        </w:rPr>
        <w:t>d) La afectación generada en la situación jurídica de la persona involucrada en el proceso: Violación a sus derechos humanos.</w:t>
      </w:r>
    </w:p>
    <w:p w14:paraId="5AC46031" w14:textId="77777777" w:rsidR="00D478F5" w:rsidRPr="006E3A50" w:rsidRDefault="00D478F5" w:rsidP="006420F8">
      <w:pPr>
        <w:spacing w:line="360" w:lineRule="auto"/>
        <w:rPr>
          <w:rFonts w:ascii="Palatino Linotype" w:hAnsi="Palatino Linotype"/>
          <w:sz w:val="22"/>
          <w:lang w:val="es-ES_tradnl" w:eastAsia="en-US"/>
        </w:rPr>
      </w:pPr>
    </w:p>
    <w:p w14:paraId="3AAB2E57" w14:textId="77777777" w:rsidR="00D478F5" w:rsidRPr="00A73006" w:rsidRDefault="00D478F5" w:rsidP="006420F8">
      <w:pPr>
        <w:numPr>
          <w:ilvl w:val="0"/>
          <w:numId w:val="2"/>
        </w:numPr>
        <w:tabs>
          <w:tab w:val="left" w:pos="0"/>
        </w:tabs>
        <w:spacing w:line="360" w:lineRule="auto"/>
        <w:ind w:left="0" w:firstLine="0"/>
        <w:jc w:val="both"/>
        <w:rPr>
          <w:rFonts w:ascii="Palatino Linotype" w:hAnsi="Palatino Linotype"/>
          <w:lang w:val="es-ES_tradnl" w:eastAsia="en-US"/>
        </w:rPr>
      </w:pPr>
      <w:r w:rsidRPr="00A73006">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1D80B8" w14:textId="77777777" w:rsidR="00D478F5" w:rsidRPr="00A73006" w:rsidRDefault="00D478F5" w:rsidP="006420F8">
      <w:pPr>
        <w:spacing w:line="360" w:lineRule="auto"/>
        <w:rPr>
          <w:rFonts w:ascii="Palatino Linotype" w:hAnsi="Palatino Linotype"/>
          <w:lang w:val="es-ES_tradnl" w:eastAsia="en-US"/>
        </w:rPr>
      </w:pPr>
    </w:p>
    <w:p w14:paraId="0ADFE6C4" w14:textId="77777777" w:rsidR="00D478F5" w:rsidRPr="006E3A50" w:rsidRDefault="00D478F5" w:rsidP="006420F8">
      <w:pPr>
        <w:numPr>
          <w:ilvl w:val="0"/>
          <w:numId w:val="2"/>
        </w:numPr>
        <w:tabs>
          <w:tab w:val="left" w:pos="0"/>
        </w:tabs>
        <w:spacing w:line="360" w:lineRule="auto"/>
        <w:ind w:left="0" w:firstLine="0"/>
        <w:jc w:val="both"/>
        <w:rPr>
          <w:rFonts w:ascii="Palatino Linotype" w:hAnsi="Palatino Linotype"/>
          <w:sz w:val="22"/>
          <w:lang w:val="es-ES_tradnl" w:eastAsia="en-US"/>
        </w:rPr>
      </w:pPr>
      <w:r w:rsidRPr="00A73006">
        <w:rPr>
          <w:rFonts w:ascii="Palatino Linotype" w:hAnsi="Palatino Linotype"/>
          <w:lang w:val="es-ES_tradnl" w:eastAsia="en-US"/>
        </w:rPr>
        <w:t xml:space="preserve">Argumento que encuentra sustento en la jurisprudencia P./J. 32/92 emitida por el Pleno de la Suprema Corte de Justicia de la Nación de rubro </w:t>
      </w:r>
      <w:r w:rsidRPr="00A73006">
        <w:rPr>
          <w:rFonts w:ascii="Palatino Linotype" w:hAnsi="Palatino Linotype"/>
          <w:i/>
          <w:lang w:val="es-ES_tradnl" w:eastAsia="en-US"/>
        </w:rPr>
        <w:t xml:space="preserve">“TÉRMINOS PROCESALES. PARA DETERMINAR SI UN FUNCIONARIO JUDICIAL ACTUÓ </w:t>
      </w:r>
      <w:r w:rsidRPr="006E3A50">
        <w:rPr>
          <w:rFonts w:ascii="Palatino Linotype" w:hAnsi="Palatino Linotype"/>
          <w:i/>
          <w:sz w:val="22"/>
          <w:lang w:val="es-ES_tradnl" w:eastAsia="en-US"/>
        </w:rPr>
        <w:lastRenderedPageBreak/>
        <w:t>INDEBIDAMENTE POR NO RESPETARLOS SE DEBE ATENDER AL PRESUPUESTO QUE CONSIDERÓ EL LEGISLADOR AL FIJARLOS Y LAS CARACTERÍSTICAS DEL CASO.”</w:t>
      </w:r>
      <w:r w:rsidRPr="006E3A50">
        <w:rPr>
          <w:rFonts w:ascii="Palatino Linotype" w:hAnsi="Palatino Linotype"/>
          <w:sz w:val="22"/>
          <w:lang w:val="es-ES_tradnl" w:eastAsia="en-US"/>
        </w:rPr>
        <w:t>, visible en la Gaceta del Seminario Judicial de la Federación con el registro digital 205635.</w:t>
      </w:r>
    </w:p>
    <w:p w14:paraId="4AA4B176" w14:textId="77777777" w:rsidR="00D478F5" w:rsidRPr="00A73006" w:rsidRDefault="00D478F5" w:rsidP="006420F8">
      <w:pPr>
        <w:tabs>
          <w:tab w:val="left" w:pos="0"/>
        </w:tabs>
        <w:spacing w:line="360" w:lineRule="auto"/>
        <w:jc w:val="both"/>
        <w:rPr>
          <w:rFonts w:ascii="Palatino Linotype" w:hAnsi="Palatino Linotype"/>
          <w:lang w:val="es-ES_tradnl" w:eastAsia="en-US"/>
        </w:rPr>
      </w:pPr>
    </w:p>
    <w:p w14:paraId="2B38E7EA" w14:textId="77777777" w:rsidR="00D478F5" w:rsidRPr="00A73006" w:rsidRDefault="00D478F5" w:rsidP="006420F8">
      <w:pPr>
        <w:numPr>
          <w:ilvl w:val="0"/>
          <w:numId w:val="2"/>
        </w:numPr>
        <w:tabs>
          <w:tab w:val="left" w:pos="0"/>
        </w:tabs>
        <w:spacing w:line="360" w:lineRule="auto"/>
        <w:ind w:left="0" w:firstLine="0"/>
        <w:jc w:val="both"/>
        <w:rPr>
          <w:rFonts w:ascii="Palatino Linotype" w:hAnsi="Palatino Linotype"/>
          <w:lang w:val="es-ES_tradnl" w:eastAsia="en-US"/>
        </w:rPr>
      </w:pPr>
      <w:r w:rsidRPr="00A73006">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25D300" w14:textId="77777777" w:rsidR="00D478F5" w:rsidRPr="00A73006" w:rsidRDefault="00D478F5" w:rsidP="006420F8">
      <w:pPr>
        <w:tabs>
          <w:tab w:val="left" w:pos="0"/>
        </w:tabs>
        <w:spacing w:line="360" w:lineRule="auto"/>
        <w:jc w:val="both"/>
        <w:rPr>
          <w:rFonts w:ascii="Palatino Linotype" w:hAnsi="Palatino Linotype"/>
          <w:lang w:val="es-ES_tradnl" w:eastAsia="en-US"/>
        </w:rPr>
      </w:pPr>
    </w:p>
    <w:p w14:paraId="631C7C6B" w14:textId="77777777" w:rsidR="00D478F5" w:rsidRPr="00A73006" w:rsidRDefault="00D478F5" w:rsidP="006420F8">
      <w:pPr>
        <w:numPr>
          <w:ilvl w:val="0"/>
          <w:numId w:val="2"/>
        </w:numPr>
        <w:tabs>
          <w:tab w:val="left" w:pos="0"/>
        </w:tabs>
        <w:spacing w:line="360" w:lineRule="auto"/>
        <w:ind w:left="0" w:firstLine="0"/>
        <w:jc w:val="both"/>
        <w:rPr>
          <w:rFonts w:ascii="Palatino Linotype" w:hAnsi="Palatino Linotype"/>
          <w:lang w:val="es-ES_tradnl" w:eastAsia="en-US"/>
        </w:rPr>
      </w:pPr>
      <w:r w:rsidRPr="00A7300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6DDF168" w14:textId="77777777" w:rsidR="00D478F5" w:rsidRPr="00A73006" w:rsidRDefault="00D478F5" w:rsidP="006420F8">
      <w:pPr>
        <w:spacing w:line="360" w:lineRule="auto"/>
        <w:rPr>
          <w:rFonts w:ascii="Palatino Linotype" w:hAnsi="Palatino Linotype"/>
          <w:lang w:val="es-ES_tradnl" w:eastAsia="en-US"/>
        </w:rPr>
      </w:pPr>
    </w:p>
    <w:p w14:paraId="1B830923" w14:textId="77777777" w:rsidR="00D478F5" w:rsidRPr="00A73006" w:rsidRDefault="00D478F5" w:rsidP="006420F8">
      <w:pPr>
        <w:numPr>
          <w:ilvl w:val="0"/>
          <w:numId w:val="2"/>
        </w:numPr>
        <w:spacing w:line="360" w:lineRule="auto"/>
        <w:ind w:left="0" w:firstLine="0"/>
        <w:jc w:val="both"/>
        <w:rPr>
          <w:rFonts w:ascii="Palatino Linotype" w:hAnsi="Palatino Linotype"/>
          <w:lang w:val="es-ES_tradnl" w:eastAsia="en-US"/>
        </w:rPr>
      </w:pPr>
      <w:r w:rsidRPr="00A73006">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0D023BD7" w14:textId="77777777" w:rsidR="00D478F5" w:rsidRPr="00A73006" w:rsidRDefault="00D478F5" w:rsidP="006420F8">
      <w:pPr>
        <w:spacing w:line="360" w:lineRule="auto"/>
        <w:rPr>
          <w:rFonts w:ascii="Palatino Linotype" w:hAnsi="Palatino Linotype"/>
          <w:lang w:val="es-ES_tradnl" w:eastAsia="en-US"/>
        </w:rPr>
      </w:pPr>
    </w:p>
    <w:p w14:paraId="29BE5C75" w14:textId="77777777" w:rsidR="00D478F5" w:rsidRPr="006E3A50" w:rsidRDefault="00D478F5" w:rsidP="006420F8">
      <w:pPr>
        <w:spacing w:line="360" w:lineRule="auto"/>
        <w:ind w:left="720" w:right="828"/>
        <w:jc w:val="both"/>
        <w:rPr>
          <w:rFonts w:ascii="Palatino Linotype" w:hAnsi="Palatino Linotype"/>
          <w:i/>
          <w:sz w:val="22"/>
          <w:lang w:val="es-ES_tradnl" w:eastAsia="en-US"/>
        </w:rPr>
      </w:pPr>
      <w:r w:rsidRPr="006E3A50">
        <w:rPr>
          <w:rFonts w:ascii="Palatino Linotype" w:hAnsi="Palatino Linotype"/>
          <w:sz w:val="22"/>
          <w:lang w:val="es-ES_tradnl" w:eastAsia="en-US"/>
        </w:rPr>
        <w:lastRenderedPageBreak/>
        <w:t xml:space="preserve"> </w:t>
      </w:r>
      <w:r w:rsidRPr="006E3A50">
        <w:rPr>
          <w:rFonts w:ascii="Palatino Linotype" w:hAnsi="Palatino Linotype"/>
          <w:i/>
          <w:sz w:val="22"/>
          <w:lang w:val="es-ES_tradnl" w:eastAsia="en-US"/>
        </w:rPr>
        <w:t>“</w:t>
      </w:r>
      <w:r w:rsidRPr="006E3A50">
        <w:rPr>
          <w:rFonts w:ascii="Palatino Linotype" w:hAnsi="Palatino Linotype"/>
          <w:b/>
          <w:i/>
          <w:sz w:val="22"/>
          <w:lang w:val="es-ES_tradnl" w:eastAsia="en-US"/>
        </w:rPr>
        <w:t>PLAZO RAZONABLE PARA RESOLVER. DIMENSIÓN Y EFECTOS DE ESTE CONCEPTO CUANDO SE ADUCE EXCESIVA CARGA DE TRABAJO</w:t>
      </w:r>
      <w:r w:rsidRPr="006E3A50">
        <w:rPr>
          <w:rFonts w:ascii="Palatino Linotype" w:hAnsi="Palatino Linotype"/>
          <w:i/>
          <w:sz w:val="22"/>
          <w:lang w:val="es-ES_tradnl" w:eastAsia="en-US"/>
        </w:rPr>
        <w:t xml:space="preserve">.” </w:t>
      </w:r>
    </w:p>
    <w:p w14:paraId="06EDB492" w14:textId="77777777" w:rsidR="00D478F5" w:rsidRPr="006E3A50" w:rsidRDefault="00D478F5" w:rsidP="006420F8">
      <w:pPr>
        <w:spacing w:line="360" w:lineRule="auto"/>
        <w:ind w:left="720" w:right="828"/>
        <w:jc w:val="both"/>
        <w:rPr>
          <w:rFonts w:ascii="Palatino Linotype" w:hAnsi="Palatino Linotype"/>
          <w:b/>
          <w:i/>
          <w:sz w:val="22"/>
          <w:lang w:val="es-ES_tradnl" w:eastAsia="en-US"/>
        </w:rPr>
      </w:pPr>
    </w:p>
    <w:p w14:paraId="68350420" w14:textId="77777777" w:rsidR="00D478F5" w:rsidRPr="006E3A50" w:rsidRDefault="00D478F5" w:rsidP="006420F8">
      <w:pPr>
        <w:spacing w:line="360" w:lineRule="auto"/>
        <w:ind w:left="720" w:right="828"/>
        <w:jc w:val="both"/>
        <w:rPr>
          <w:rFonts w:ascii="Palatino Linotype" w:hAnsi="Palatino Linotype"/>
          <w:i/>
          <w:sz w:val="22"/>
          <w:lang w:eastAsia="en-US"/>
        </w:rPr>
      </w:pPr>
      <w:r w:rsidRPr="006E3A50">
        <w:rPr>
          <w:rFonts w:ascii="Palatino Linotype" w:hAnsi="Palatino Linotype"/>
          <w:i/>
          <w:sz w:val="22"/>
          <w:lang w:val="es-ES_tradnl" w:eastAsia="en-US"/>
        </w:rPr>
        <w:t>“</w:t>
      </w:r>
      <w:r w:rsidRPr="006E3A50">
        <w:rPr>
          <w:rFonts w:ascii="Palatino Linotype" w:hAnsi="Palatino Linotype"/>
          <w:b/>
          <w:i/>
          <w:sz w:val="22"/>
          <w:lang w:val="es-ES_tradnl" w:eastAsia="en-US"/>
        </w:rPr>
        <w:t>PLAZO RAZONABLE PARA RESOLVER. CONCEPTO Y ELEMENTOS QUE LO INTEGRAN A LA LUZ DEL DERECHO INTERNACIONAL DE LOS DERECHOS HUMANOS</w:t>
      </w:r>
      <w:r w:rsidRPr="006E3A50">
        <w:rPr>
          <w:rFonts w:ascii="Palatino Linotype" w:hAnsi="Palatino Linotype"/>
          <w:i/>
          <w:sz w:val="22"/>
          <w:lang w:val="es-ES_tradnl" w:eastAsia="en-US"/>
        </w:rPr>
        <w:t>.”</w:t>
      </w:r>
    </w:p>
    <w:p w14:paraId="54EC3D94" w14:textId="77777777" w:rsidR="00D478F5" w:rsidRPr="006E3A50" w:rsidRDefault="00D478F5" w:rsidP="006420F8">
      <w:pPr>
        <w:spacing w:line="360" w:lineRule="auto"/>
        <w:rPr>
          <w:rFonts w:ascii="Palatino Linotype" w:hAnsi="Palatino Linotype"/>
          <w:i/>
          <w:sz w:val="22"/>
          <w:lang w:eastAsia="en-US"/>
        </w:rPr>
      </w:pPr>
    </w:p>
    <w:p w14:paraId="06033D92" w14:textId="5E20AF48" w:rsidR="00D478F5" w:rsidRPr="00A73006" w:rsidRDefault="00D478F5" w:rsidP="006420F8">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73006">
        <w:rPr>
          <w:rFonts w:ascii="Palatino Linotype" w:eastAsiaTheme="minorEastAsia" w:hAnsi="Palatino Linotype" w:cstheme="minorBidi"/>
          <w:color w:val="000000" w:themeColor="text1"/>
          <w:lang w:val="es-ES_tradnl"/>
        </w:rPr>
        <w:t>Así las cosas, la</w:t>
      </w:r>
      <w:r w:rsidRPr="00A73006">
        <w:rPr>
          <w:rFonts w:ascii="Palatino Linotype" w:eastAsiaTheme="minorEastAsia" w:hAnsi="Palatino Linotype" w:cstheme="minorBidi"/>
          <w:b/>
          <w:color w:val="000000" w:themeColor="text1"/>
          <w:lang w:val="es-ES_tradnl"/>
        </w:rPr>
        <w:t xml:space="preserve"> Comisionada María del Rosario Mejía Ayala</w:t>
      </w:r>
      <w:r w:rsidRPr="00A73006">
        <w:rPr>
          <w:rFonts w:ascii="Palatino Linotype" w:eastAsiaTheme="minorEastAsia" w:hAnsi="Palatino Linotype" w:cstheme="minorBidi"/>
          <w:color w:val="000000" w:themeColor="text1"/>
          <w:lang w:val="es-ES_tradnl"/>
        </w:rPr>
        <w:t xml:space="preserve"> decretó el cierre de instrucción mediante acuerdo de fecha tres (03) de agosto de dos mil veintitrés. </w:t>
      </w:r>
    </w:p>
    <w:p w14:paraId="0801C443" w14:textId="6E130BC6" w:rsidR="009E6F56" w:rsidRPr="00A73006" w:rsidRDefault="009E6F56" w:rsidP="006420F8">
      <w:pPr>
        <w:spacing w:line="360" w:lineRule="auto"/>
        <w:rPr>
          <w:rFonts w:ascii="Palatino Linotype" w:eastAsiaTheme="minorEastAsia" w:hAnsi="Palatino Linotype" w:cstheme="minorBidi"/>
          <w:color w:val="000000" w:themeColor="text1"/>
          <w:lang w:val="es-ES_tradnl"/>
        </w:rPr>
      </w:pPr>
    </w:p>
    <w:p w14:paraId="3FE8A577" w14:textId="77777777" w:rsidR="00B750CC" w:rsidRPr="00A73006"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4" w:name="_Toc461555889"/>
      <w:bookmarkStart w:id="5" w:name="_Toc466371858"/>
      <w:bookmarkStart w:id="6" w:name="_Toc68804758"/>
      <w:bookmarkStart w:id="7" w:name="_Toc108698544"/>
      <w:r w:rsidRPr="00A73006">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A73006" w:rsidRDefault="00B750CC" w:rsidP="006420F8">
      <w:pPr>
        <w:spacing w:line="360" w:lineRule="auto"/>
        <w:jc w:val="both"/>
        <w:rPr>
          <w:rFonts w:ascii="Palatino Linotype" w:eastAsiaTheme="minorEastAsia" w:hAnsi="Palatino Linotype" w:cstheme="minorBidi"/>
          <w:color w:val="000000" w:themeColor="text1"/>
          <w:lang w:val="es-MX" w:eastAsia="en-US"/>
        </w:rPr>
      </w:pPr>
    </w:p>
    <w:p w14:paraId="0AEC43C5" w14:textId="7CF2785B" w:rsidR="00B750CC" w:rsidRPr="00A7300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A73006">
        <w:rPr>
          <w:rFonts w:ascii="Palatino Linotype" w:hAnsi="Palatino Linotype"/>
          <w:b/>
          <w:color w:val="000000" w:themeColor="text1"/>
          <w:sz w:val="24"/>
          <w:szCs w:val="24"/>
          <w:lang w:val="es-MX" w:eastAsia="en-US"/>
        </w:rPr>
        <w:t>PRIMERO. De la competencia</w:t>
      </w:r>
      <w:bookmarkEnd w:id="8"/>
      <w:bookmarkEnd w:id="9"/>
      <w:bookmarkEnd w:id="10"/>
      <w:r w:rsidRPr="00A73006">
        <w:rPr>
          <w:rFonts w:ascii="Palatino Linotype" w:hAnsi="Palatino Linotype"/>
          <w:b/>
          <w:color w:val="000000" w:themeColor="text1"/>
          <w:sz w:val="24"/>
          <w:szCs w:val="24"/>
          <w:lang w:val="es-MX" w:eastAsia="en-US"/>
        </w:rPr>
        <w:t>.</w:t>
      </w:r>
      <w:bookmarkEnd w:id="11"/>
    </w:p>
    <w:p w14:paraId="7D002993" w14:textId="77777777" w:rsidR="005C75B8" w:rsidRPr="00A73006" w:rsidRDefault="005C75B8" w:rsidP="006420F8">
      <w:pPr>
        <w:spacing w:line="360" w:lineRule="auto"/>
        <w:rPr>
          <w:rFonts w:ascii="Palatino Linotype" w:hAnsi="Palatino Linotype"/>
          <w:lang w:val="es-MX" w:eastAsia="en-US"/>
        </w:rPr>
      </w:pPr>
    </w:p>
    <w:p w14:paraId="5AC91708" w14:textId="63FC61F3" w:rsidR="005C75B8" w:rsidRPr="00A73006" w:rsidRDefault="005C75B8" w:rsidP="2220F007">
      <w:pPr>
        <w:pStyle w:val="Prrafodelista"/>
        <w:numPr>
          <w:ilvl w:val="0"/>
          <w:numId w:val="2"/>
        </w:numPr>
        <w:spacing w:after="160" w:line="360" w:lineRule="auto"/>
        <w:ind w:left="0" w:firstLine="0"/>
        <w:contextualSpacing/>
        <w:jc w:val="both"/>
      </w:pPr>
      <w:r w:rsidRPr="00A7300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73006">
        <w:rPr>
          <w:rFonts w:ascii="Palatino Linotype" w:eastAsia="Calibri" w:hAnsi="Palatino Linotype"/>
          <w:b/>
          <w:bCs/>
        </w:rPr>
        <w:t>Constitución Política de los Estados Unidos Mexicanos</w:t>
      </w:r>
      <w:r w:rsidRPr="00A73006">
        <w:rPr>
          <w:rFonts w:ascii="Palatino Linotype" w:eastAsia="Calibri" w:hAnsi="Palatino Linotype"/>
        </w:rPr>
        <w:t xml:space="preserve">; </w:t>
      </w:r>
      <w:r w:rsidR="2220F007" w:rsidRPr="00A73006">
        <w:rPr>
          <w:rFonts w:ascii="Palatino Linotype" w:eastAsia="Palatino Linotype" w:hAnsi="Palatino Linotype" w:cs="Palatino Linotype"/>
          <w:color w:val="000000" w:themeColor="text1"/>
        </w:rPr>
        <w:t xml:space="preserve">5, párrafos trigésimo segundo y trigésimo tercero fracciones IV y V, </w:t>
      </w:r>
      <w:r w:rsidRPr="00A73006">
        <w:rPr>
          <w:rFonts w:ascii="Palatino Linotype" w:eastAsia="MS Mincho" w:hAnsi="Palatino Linotype"/>
        </w:rPr>
        <w:t xml:space="preserve"> </w:t>
      </w:r>
      <w:r w:rsidRPr="00A73006">
        <w:rPr>
          <w:rFonts w:ascii="Palatino Linotype" w:eastAsia="Calibri" w:hAnsi="Palatino Linotype"/>
        </w:rPr>
        <w:t xml:space="preserve">de la </w:t>
      </w:r>
      <w:r w:rsidRPr="00A73006">
        <w:rPr>
          <w:rFonts w:ascii="Palatino Linotype" w:eastAsia="Calibri" w:hAnsi="Palatino Linotype"/>
          <w:b/>
          <w:bCs/>
        </w:rPr>
        <w:t>Constitución Política del Estado Libre y Soberano de México</w:t>
      </w:r>
      <w:r w:rsidRPr="00A73006">
        <w:rPr>
          <w:rFonts w:ascii="Palatino Linotype" w:eastAsia="Calibri" w:hAnsi="Palatino Linotype"/>
        </w:rPr>
        <w:t xml:space="preserve">; artículos 1, 2 fracción II, 13, 29, 36 fracciones I y II, 176, 178, 179, 181 párrafo tercero y 185 </w:t>
      </w:r>
      <w:r w:rsidRPr="00A73006">
        <w:rPr>
          <w:rFonts w:ascii="Palatino Linotype" w:eastAsia="Calibri" w:hAnsi="Palatino Linotype" w:cs="Arial"/>
        </w:rPr>
        <w:t xml:space="preserve">de la </w:t>
      </w:r>
      <w:r w:rsidRPr="00A73006">
        <w:rPr>
          <w:rFonts w:ascii="Palatino Linotype" w:eastAsia="Calibri" w:hAnsi="Palatino Linotype" w:cs="Arial"/>
          <w:b/>
          <w:bCs/>
        </w:rPr>
        <w:t>Ley de Transparencia y Acceso a la Información Pública del Estado de México y Municipios</w:t>
      </w:r>
      <w:r w:rsidRPr="00A73006">
        <w:rPr>
          <w:rFonts w:ascii="Palatino Linotype" w:eastAsia="Calibri" w:hAnsi="Palatino Linotype" w:cs="Arial"/>
        </w:rPr>
        <w:t xml:space="preserve">; </w:t>
      </w:r>
      <w:r w:rsidR="2220F007" w:rsidRPr="00A73006">
        <w:rPr>
          <w:rFonts w:ascii="Palatino Linotype" w:eastAsia="Palatino Linotype" w:hAnsi="Palatino Linotype" w:cs="Palatino Linotype"/>
          <w:color w:val="000000" w:themeColor="text1"/>
        </w:rPr>
        <w:t xml:space="preserve">7 y  9 fracciones I y XXIV  y 11, </w:t>
      </w:r>
      <w:r w:rsidRPr="00A73006">
        <w:rPr>
          <w:rFonts w:ascii="Palatino Linotype" w:eastAsia="MS Mincho" w:hAnsi="Palatino Linotype"/>
        </w:rPr>
        <w:t xml:space="preserve"> del Reglamento Interior del Instituto de Transparencia, </w:t>
      </w:r>
      <w:r w:rsidRPr="00A73006">
        <w:rPr>
          <w:rFonts w:ascii="Palatino Linotype" w:eastAsia="MS Mincho" w:hAnsi="Palatino Linotype"/>
        </w:rPr>
        <w:lastRenderedPageBreak/>
        <w:t>Acceso a la Información Pública y Protección de Datos Personales del Estado de México y Municipios.</w:t>
      </w:r>
    </w:p>
    <w:p w14:paraId="060BB532" w14:textId="77777777" w:rsidR="007C4D42" w:rsidRPr="00A73006" w:rsidRDefault="007C4D42" w:rsidP="006420F8">
      <w:pPr>
        <w:spacing w:line="360" w:lineRule="auto"/>
        <w:rPr>
          <w:rFonts w:ascii="Palatino Linotype" w:hAnsi="Palatino Linotype"/>
          <w:lang w:val="es-ES_tradnl" w:eastAsia="en-US"/>
        </w:rPr>
      </w:pPr>
    </w:p>
    <w:p w14:paraId="1050F55D" w14:textId="77777777" w:rsidR="00B750CC" w:rsidRPr="00A7300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A73006">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DD0EBA7" w14:textId="1A560EF4" w:rsidR="001835A7" w:rsidRPr="00A73006" w:rsidRDefault="001835A7" w:rsidP="006420F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A73006">
        <w:rPr>
          <w:rFonts w:ascii="Palatino Linotype" w:eastAsiaTheme="majorEastAsia" w:hAnsi="Palatino Linotype" w:cstheme="majorBidi"/>
          <w:b/>
          <w:color w:val="000000" w:themeColor="text1"/>
          <w:lang w:val="es-MX" w:eastAsia="en-US"/>
        </w:rPr>
        <w:t>I. De la interposición de los recursos.</w:t>
      </w:r>
      <w:bookmarkEnd w:id="16"/>
      <w:r w:rsidRPr="00A73006">
        <w:rPr>
          <w:rFonts w:ascii="Palatino Linotype" w:eastAsiaTheme="majorEastAsia" w:hAnsi="Palatino Linotype" w:cstheme="majorBidi"/>
          <w:b/>
          <w:color w:val="000000" w:themeColor="text1"/>
          <w:lang w:val="es-MX" w:eastAsia="en-US"/>
        </w:rPr>
        <w:t xml:space="preserve"> </w:t>
      </w:r>
    </w:p>
    <w:p w14:paraId="62ED4F04" w14:textId="77777777" w:rsidR="001835A7" w:rsidRPr="00A73006" w:rsidRDefault="001835A7" w:rsidP="006420F8">
      <w:pPr>
        <w:keepNext/>
        <w:keepLines/>
        <w:tabs>
          <w:tab w:val="left" w:pos="0"/>
        </w:tabs>
        <w:spacing w:line="360" w:lineRule="auto"/>
        <w:contextualSpacing/>
        <w:jc w:val="both"/>
        <w:outlineLvl w:val="0"/>
        <w:rPr>
          <w:rFonts w:ascii="Palatino Linotype" w:eastAsia="MS Gothic" w:hAnsi="Palatino Linotype"/>
          <w:b/>
          <w:lang w:val="es-MX" w:eastAsia="en-US"/>
        </w:rPr>
      </w:pPr>
    </w:p>
    <w:p w14:paraId="44FD3521" w14:textId="56D12DF6" w:rsidR="001835A7" w:rsidRPr="00A73006" w:rsidRDefault="2220F007" w:rsidP="006420F8">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A73006">
        <w:rPr>
          <w:rFonts w:ascii="Palatino Linotype" w:eastAsia="Calibri" w:hAnsi="Palatino Linotype" w:cs="Arial"/>
        </w:rPr>
        <w:t xml:space="preserve">Los medios de impugnación fueron presentados a través del </w:t>
      </w:r>
      <w:r w:rsidRPr="00A73006">
        <w:rPr>
          <w:rFonts w:ascii="Palatino Linotype" w:eastAsia="Calibri" w:hAnsi="Palatino Linotype" w:cs="Arial"/>
          <w:b/>
          <w:bCs/>
        </w:rPr>
        <w:t>SAIMEX,</w:t>
      </w:r>
      <w:r w:rsidRPr="00A73006">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A73006">
        <w:rPr>
          <w:rFonts w:ascii="Palatino Linotype" w:eastAsia="Calibri" w:hAnsi="Palatino Linotype" w:cs="Arial"/>
          <w:b/>
          <w:bCs/>
        </w:rPr>
        <w:t>SUJETO OBLIGADO</w:t>
      </w:r>
      <w:r w:rsidRPr="00A73006">
        <w:rPr>
          <w:rFonts w:ascii="Palatino Linotype" w:eastAsia="Calibri" w:hAnsi="Palatino Linotype" w:cs="Arial"/>
        </w:rPr>
        <w:t xml:space="preserve"> entregó respuestas los días catorce (14), veinticuatro (24) y veintiocho (28) de febrero</w:t>
      </w:r>
      <w:r w:rsidRPr="00A73006">
        <w:rPr>
          <w:rFonts w:ascii="Palatino Linotype" w:eastAsia="Calibri" w:hAnsi="Palatino Linotype" w:cs="Arial"/>
          <w:lang w:val="es-MX" w:eastAsia="en-US"/>
        </w:rPr>
        <w:t xml:space="preserve">, el plazo para interponer los recursos de revisión trascurrió del quince (15) y veinticinco (25) febrero; y uno (01) de marzo al nueve (09), dieciocho (18) y veintitrés de marzo de dos mil veintidós, respectivamente, por lo que si el particular interpuso los recursos de revisión el cuatro (04) de marzo de dos mil veintidós, </w:t>
      </w:r>
      <w:r w:rsidRPr="00A73006">
        <w:rPr>
          <w:rFonts w:ascii="Palatino Linotype" w:hAnsi="Palatino Linotype"/>
        </w:rPr>
        <w:t xml:space="preserve">se encuentra dentro del periodo establecido por la Ley. </w:t>
      </w:r>
    </w:p>
    <w:p w14:paraId="209D2EC1" w14:textId="3CD156BA" w:rsidR="004E33E1" w:rsidRPr="00A73006" w:rsidRDefault="00B750CC" w:rsidP="006420F8">
      <w:pPr>
        <w:pStyle w:val="Ttulo1"/>
        <w:spacing w:line="360" w:lineRule="auto"/>
        <w:jc w:val="both"/>
        <w:rPr>
          <w:rFonts w:ascii="Palatino Linotype" w:hAnsi="Palatino Linotype"/>
          <w:b/>
          <w:color w:val="auto"/>
          <w:sz w:val="24"/>
          <w:szCs w:val="24"/>
        </w:rPr>
      </w:pPr>
      <w:bookmarkStart w:id="17" w:name="_Toc85137160"/>
      <w:bookmarkStart w:id="18" w:name="_Toc108698548"/>
      <w:r w:rsidRPr="00A73006">
        <w:rPr>
          <w:rFonts w:ascii="Palatino Linotype" w:hAnsi="Palatino Linotype"/>
          <w:b/>
          <w:color w:val="auto"/>
          <w:sz w:val="24"/>
          <w:szCs w:val="24"/>
        </w:rPr>
        <w:t>II</w:t>
      </w:r>
      <w:bookmarkStart w:id="19" w:name="_Toc82023088"/>
      <w:bookmarkStart w:id="20" w:name="_Toc82784385"/>
      <w:bookmarkStart w:id="21" w:name="_Toc84940707"/>
      <w:bookmarkEnd w:id="17"/>
      <w:r w:rsidRPr="00A73006">
        <w:rPr>
          <w:rFonts w:ascii="Palatino Linotype" w:hAnsi="Palatino Linotype"/>
          <w:b/>
          <w:color w:val="auto"/>
          <w:sz w:val="24"/>
          <w:szCs w:val="24"/>
        </w:rPr>
        <w:t xml:space="preserve">. </w:t>
      </w:r>
      <w:bookmarkStart w:id="22" w:name="_heading=h.4d34og8" w:colFirst="0" w:colLast="0"/>
      <w:bookmarkStart w:id="23" w:name="_Toc67587987"/>
      <w:bookmarkStart w:id="24" w:name="_Toc68804763"/>
      <w:bookmarkStart w:id="25" w:name="_Toc108698549"/>
      <w:bookmarkEnd w:id="18"/>
      <w:bookmarkEnd w:id="19"/>
      <w:bookmarkEnd w:id="20"/>
      <w:bookmarkEnd w:id="21"/>
      <w:bookmarkEnd w:id="22"/>
      <w:r w:rsidR="004E33E1" w:rsidRPr="00A73006">
        <w:rPr>
          <w:rFonts w:ascii="Palatino Linotype" w:hAnsi="Palatino Linotype"/>
          <w:b/>
          <w:color w:val="000000" w:themeColor="text1"/>
          <w:sz w:val="24"/>
          <w:szCs w:val="24"/>
        </w:rPr>
        <w:t xml:space="preserve">Del nombre como requisito innecesario para la tramitación del recurso. </w:t>
      </w:r>
    </w:p>
    <w:p w14:paraId="4917591C" w14:textId="77777777" w:rsidR="004E33E1" w:rsidRPr="00A73006" w:rsidRDefault="004E33E1" w:rsidP="006420F8">
      <w:pPr>
        <w:tabs>
          <w:tab w:val="left" w:pos="426"/>
        </w:tabs>
        <w:spacing w:line="360" w:lineRule="auto"/>
        <w:ind w:right="49"/>
        <w:contextualSpacing/>
        <w:jc w:val="both"/>
        <w:rPr>
          <w:rFonts w:ascii="Palatino Linotype" w:hAnsi="Palatino Linotype" w:cs="Arial"/>
          <w:b/>
        </w:rPr>
      </w:pPr>
    </w:p>
    <w:p w14:paraId="1FC26D74" w14:textId="0F81EB95" w:rsidR="004E33E1" w:rsidRPr="00A73006" w:rsidRDefault="2220F007" w:rsidP="006420F8">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A73006">
        <w:rPr>
          <w:rFonts w:ascii="Palatino Linotype" w:hAnsi="Palatino Linotype" w:cs="Arial"/>
        </w:rPr>
        <w:t xml:space="preserve">Por otro lado, de la revisión al  expediente electrónico contenido en el sistema </w:t>
      </w:r>
      <w:r w:rsidRPr="00A73006">
        <w:rPr>
          <w:rFonts w:ascii="Palatino Linotype" w:hAnsi="Palatino Linotype" w:cs="Arial"/>
          <w:b/>
          <w:bCs/>
        </w:rPr>
        <w:t>SAIMEX,</w:t>
      </w:r>
      <w:r w:rsidRPr="00A73006">
        <w:rPr>
          <w:rFonts w:ascii="Palatino Linotype" w:hAnsi="Palatino Linotype" w:cs="Arial"/>
        </w:rPr>
        <w:t xml:space="preserve"> se desprende que la parte solicitante, en ejercicio de su derecho de acceso a la información pública en los expedientes acumulados que se revisan, tanto en la solicitud de información como en el recurso de revisión, </w:t>
      </w:r>
      <w:r w:rsidRPr="00A73006">
        <w:rPr>
          <w:rFonts w:ascii="Palatino Linotype" w:hAnsi="Palatino Linotype" w:cs="Arial"/>
          <w:b/>
          <w:bCs/>
        </w:rPr>
        <w:t>no señaló su nombre completo, ni se tiene certeza sobre su identidad</w:t>
      </w:r>
      <w:r w:rsidRPr="00A73006">
        <w:rPr>
          <w:rFonts w:ascii="Palatino Linotype" w:hAnsi="Palatino Linotype" w:cs="Arial"/>
        </w:rPr>
        <w:t xml:space="preserve">; sin embargo, es importante </w:t>
      </w:r>
      <w:r w:rsidRPr="00A73006">
        <w:rPr>
          <w:rFonts w:ascii="Palatino Linotype" w:hAnsi="Palatino Linotype" w:cs="Arial"/>
        </w:rPr>
        <w:lastRenderedPageBreak/>
        <w:t>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0EDAC4C" w14:textId="77777777" w:rsidR="004E33E1" w:rsidRPr="00A73006" w:rsidRDefault="004E33E1" w:rsidP="006420F8">
      <w:pPr>
        <w:tabs>
          <w:tab w:val="left" w:pos="426"/>
        </w:tabs>
        <w:spacing w:after="160" w:line="360" w:lineRule="auto"/>
        <w:ind w:right="49"/>
        <w:contextualSpacing/>
        <w:jc w:val="both"/>
        <w:rPr>
          <w:rFonts w:ascii="Palatino Linotype" w:hAnsi="Palatino Linotype" w:cs="Arial"/>
          <w:b/>
          <w:lang w:val="es-ES_tradnl"/>
        </w:rPr>
      </w:pPr>
    </w:p>
    <w:p w14:paraId="38F79915" w14:textId="77777777" w:rsidR="004E33E1" w:rsidRPr="00A73006" w:rsidRDefault="2220F007" w:rsidP="006420F8">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A73006">
        <w:rPr>
          <w:rFonts w:ascii="Palatino Linotype" w:hAnsi="Palatino Linotype" w:cs="Arial"/>
        </w:rPr>
        <w:t xml:space="preserve">Esto es así, ya que de conformidad con los artículos 6, apartado A, fracciones III y IV de la </w:t>
      </w:r>
      <w:r w:rsidRPr="00A73006">
        <w:rPr>
          <w:rFonts w:ascii="Palatino Linotype" w:hAnsi="Palatino Linotype" w:cs="Arial"/>
          <w:b/>
          <w:bCs/>
        </w:rPr>
        <w:t>Constitución Política de los Estados Unidos Mexicanos</w:t>
      </w:r>
      <w:r w:rsidRPr="00A73006">
        <w:rPr>
          <w:rFonts w:ascii="Palatino Linotype" w:hAnsi="Palatino Linotype" w:cs="Arial"/>
        </w:rPr>
        <w:t xml:space="preserve">; 5, párrafos trigésimo, trigésimo primero y trigésimo segundo, fracciones III, IV y V, de la </w:t>
      </w:r>
      <w:r w:rsidRPr="00A73006">
        <w:rPr>
          <w:rFonts w:ascii="Palatino Linotype" w:hAnsi="Palatino Linotype" w:cs="Arial"/>
          <w:b/>
          <w:bCs/>
        </w:rPr>
        <w:t>Constitución Política del Estado Libre y Soberano de México</w:t>
      </w:r>
      <w:r w:rsidRPr="00A73006">
        <w:rPr>
          <w:rFonts w:ascii="Palatino Linotype" w:hAnsi="Palatino Linotype" w:cs="Arial"/>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B87A53" w14:textId="77777777" w:rsidR="004E33E1" w:rsidRPr="00A73006" w:rsidRDefault="004E33E1" w:rsidP="006420F8">
      <w:pPr>
        <w:spacing w:line="360" w:lineRule="auto"/>
        <w:jc w:val="both"/>
        <w:rPr>
          <w:rFonts w:ascii="Palatino Linotype" w:hAnsi="Palatino Linotype" w:cs="Arial"/>
          <w:bCs/>
        </w:rPr>
      </w:pPr>
    </w:p>
    <w:p w14:paraId="793969DC" w14:textId="5278ED03" w:rsidR="004E33E1" w:rsidRPr="00A73006" w:rsidRDefault="006E3A50" w:rsidP="006420F8">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Pr>
          <w:rFonts w:ascii="Palatino Linotype" w:hAnsi="Palatino Linotype" w:cs="Arial"/>
        </w:rPr>
        <w:t>De</w:t>
      </w:r>
      <w:r w:rsidR="2220F007" w:rsidRPr="00A73006">
        <w:rPr>
          <w:rFonts w:ascii="Palatino Linotype" w:hAnsi="Palatino Linotype" w:cs="Arial"/>
        </w:rPr>
        <w:t xml:space="preserv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6B9D487" w14:textId="77777777" w:rsidR="004E33E1" w:rsidRPr="00A73006" w:rsidRDefault="2220F007" w:rsidP="006420F8">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73006">
        <w:rPr>
          <w:rFonts w:ascii="Palatino Linotype" w:hAnsi="Palatino Linotype" w:cs="Arial"/>
        </w:rPr>
        <w:lastRenderedPageBreak/>
        <w:t>Asimismo, como lo establece la Convención Americana, en su artículo 13, el derecho de acceso a la información es un derecho humano universal y, en consecuencia, toda persona tiene derecho a solicitar acceso a la información.</w:t>
      </w:r>
    </w:p>
    <w:p w14:paraId="121AFFC9" w14:textId="77777777" w:rsidR="004E33E1" w:rsidRPr="00A73006" w:rsidRDefault="004E33E1" w:rsidP="006420F8">
      <w:pPr>
        <w:tabs>
          <w:tab w:val="left" w:pos="426"/>
        </w:tabs>
        <w:spacing w:line="360" w:lineRule="auto"/>
        <w:ind w:right="49"/>
        <w:contextualSpacing/>
        <w:jc w:val="both"/>
        <w:rPr>
          <w:rFonts w:ascii="Palatino Linotype" w:hAnsi="Palatino Linotype" w:cs="Arial"/>
          <w:b/>
        </w:rPr>
      </w:pPr>
    </w:p>
    <w:p w14:paraId="30D37319" w14:textId="77777777" w:rsidR="004E33E1" w:rsidRPr="00A73006" w:rsidRDefault="2220F007" w:rsidP="006420F8">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73006">
        <w:rPr>
          <w:rFonts w:ascii="Palatino Linotype"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AF35EF3" w14:textId="77777777" w:rsidR="004E33E1" w:rsidRPr="00A73006" w:rsidRDefault="004E33E1" w:rsidP="006420F8">
      <w:pPr>
        <w:tabs>
          <w:tab w:val="left" w:pos="426"/>
        </w:tabs>
        <w:spacing w:line="360" w:lineRule="auto"/>
        <w:ind w:right="49"/>
        <w:contextualSpacing/>
        <w:jc w:val="both"/>
        <w:rPr>
          <w:rFonts w:ascii="Palatino Linotype" w:hAnsi="Palatino Linotype" w:cs="Arial"/>
          <w:b/>
        </w:rPr>
      </w:pPr>
    </w:p>
    <w:p w14:paraId="7A32B13C" w14:textId="47072705" w:rsidR="004E33E1" w:rsidRPr="00A73006" w:rsidRDefault="2220F007" w:rsidP="006420F8">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73006">
        <w:rPr>
          <w:rFonts w:ascii="Palatino Linotype" w:hAnsi="Palatino Linotype" w:cs="Arial"/>
        </w:rPr>
        <w:t xml:space="preserve">Por lo tanto, el nombre de la </w:t>
      </w:r>
      <w:r w:rsidRPr="00A73006">
        <w:rPr>
          <w:rFonts w:ascii="Palatino Linotype" w:hAnsi="Palatino Linotype" w:cs="Arial"/>
          <w:b/>
          <w:bCs/>
        </w:rPr>
        <w:t>SOLICITANTE</w:t>
      </w:r>
      <w:r w:rsidRPr="00A73006">
        <w:rPr>
          <w:rFonts w:ascii="Palatino Linotype" w:hAnsi="Palatino Linotype" w:cs="Arial"/>
        </w:rPr>
        <w:t xml:space="preserve"> y subsecuente </w:t>
      </w:r>
      <w:r w:rsidRPr="00A73006">
        <w:rPr>
          <w:rFonts w:ascii="Palatino Linotype" w:hAnsi="Palatino Linotype" w:cs="Arial"/>
          <w:b/>
          <w:bCs/>
        </w:rPr>
        <w:t>RECURRENTE</w:t>
      </w:r>
      <w:r w:rsidRPr="00A73006">
        <w:rPr>
          <w:rFonts w:ascii="Palatino Linotype" w:hAnsi="Palatino Linotype" w:cs="Arial"/>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603B7C8" w14:textId="63833BC5" w:rsidR="00B750CC" w:rsidRPr="00A73006" w:rsidRDefault="004E33E1" w:rsidP="006420F8">
      <w:pPr>
        <w:pStyle w:val="Ttulo1"/>
        <w:spacing w:line="360" w:lineRule="auto"/>
        <w:jc w:val="both"/>
        <w:rPr>
          <w:rFonts w:ascii="Palatino Linotype" w:hAnsi="Palatino Linotype" w:cs="Arial"/>
          <w:b/>
          <w:sz w:val="24"/>
          <w:szCs w:val="24"/>
        </w:rPr>
      </w:pPr>
      <w:r w:rsidRPr="00A73006">
        <w:rPr>
          <w:rFonts w:ascii="Palatino Linotype" w:hAnsi="Palatino Linotype"/>
          <w:b/>
          <w:color w:val="000000" w:themeColor="text1"/>
          <w:sz w:val="24"/>
          <w:szCs w:val="24"/>
          <w:lang w:val="es-MX" w:eastAsia="en-US"/>
        </w:rPr>
        <w:t xml:space="preserve">III. </w:t>
      </w:r>
      <w:r w:rsidR="00B750CC" w:rsidRPr="00A73006">
        <w:rPr>
          <w:rFonts w:ascii="Palatino Linotype" w:hAnsi="Palatino Linotype"/>
          <w:b/>
          <w:color w:val="000000" w:themeColor="text1"/>
          <w:sz w:val="24"/>
          <w:szCs w:val="24"/>
          <w:lang w:val="es-MX" w:eastAsia="en-US"/>
        </w:rPr>
        <w:t>De la determinación sobre la procedibilidad del recurso.</w:t>
      </w:r>
      <w:bookmarkEnd w:id="23"/>
      <w:bookmarkEnd w:id="24"/>
      <w:bookmarkEnd w:id="25"/>
      <w:r w:rsidR="00B750CC" w:rsidRPr="00A73006">
        <w:rPr>
          <w:rFonts w:ascii="Palatino Linotype" w:hAnsi="Palatino Linotype"/>
          <w:b/>
          <w:color w:val="000000" w:themeColor="text1"/>
          <w:sz w:val="24"/>
          <w:szCs w:val="24"/>
          <w:lang w:val="es-MX" w:eastAsia="en-US"/>
        </w:rPr>
        <w:t xml:space="preserve"> </w:t>
      </w:r>
    </w:p>
    <w:p w14:paraId="67AE6864" w14:textId="77777777" w:rsidR="00B750CC" w:rsidRPr="00A73006" w:rsidRDefault="00B750CC" w:rsidP="006420F8">
      <w:pPr>
        <w:spacing w:line="360" w:lineRule="auto"/>
        <w:jc w:val="both"/>
        <w:rPr>
          <w:rFonts w:ascii="Palatino Linotype" w:hAnsi="Palatino Linotype"/>
          <w:lang w:val="es-MX" w:eastAsia="en-US"/>
        </w:rPr>
      </w:pPr>
    </w:p>
    <w:p w14:paraId="5E65A756" w14:textId="2E2117B3" w:rsidR="00B750CC" w:rsidRPr="00A73006" w:rsidRDefault="2220F007" w:rsidP="006420F8">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A73006">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A73006" w:rsidRDefault="00B750CC" w:rsidP="006420F8">
      <w:pPr>
        <w:keepNext/>
        <w:keepLines/>
        <w:spacing w:before="240" w:line="360" w:lineRule="auto"/>
        <w:outlineLvl w:val="0"/>
        <w:rPr>
          <w:rFonts w:ascii="Palatino Linotype" w:hAnsi="Palatino Linotype"/>
          <w:b/>
          <w:color w:val="000000" w:themeColor="text1"/>
        </w:rPr>
      </w:pPr>
      <w:bookmarkStart w:id="26" w:name="_Toc107245694"/>
      <w:bookmarkStart w:id="27" w:name="_Toc108698550"/>
      <w:r w:rsidRPr="00A73006">
        <w:rPr>
          <w:rFonts w:ascii="Palatino Linotype" w:eastAsia="MS Mincho" w:hAnsi="Palatino Linotype" w:cstheme="majorBidi"/>
          <w:b/>
          <w:color w:val="000000" w:themeColor="text1"/>
          <w:lang w:val="es-ES_tradnl"/>
        </w:rPr>
        <w:lastRenderedPageBreak/>
        <w:t>TERCERO</w:t>
      </w:r>
      <w:bookmarkEnd w:id="26"/>
      <w:r w:rsidRPr="00A73006">
        <w:rPr>
          <w:rFonts w:ascii="Palatino Linotype" w:hAnsi="Palatino Linotype"/>
          <w:b/>
          <w:color w:val="000000" w:themeColor="text1"/>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Pr="00A73006">
        <w:rPr>
          <w:rFonts w:ascii="Palatino Linotype" w:hAnsi="Palatino Linotype"/>
          <w:b/>
          <w:color w:val="000000" w:themeColor="text1"/>
        </w:rPr>
        <w:t xml:space="preserve"> </w:t>
      </w:r>
      <w:r w:rsidRPr="00A73006">
        <w:rPr>
          <w:rFonts w:ascii="Palatino Linotype" w:hAnsi="Palatino Linotype"/>
          <w:b/>
          <w:color w:val="000000" w:themeColor="text1"/>
          <w:lang w:val="es-MX" w:eastAsia="en-US"/>
        </w:rPr>
        <w:t xml:space="preserve">Del planteamiento de la </w:t>
      </w:r>
      <w:r w:rsidRPr="00A73006">
        <w:rPr>
          <w:rFonts w:ascii="Palatino Linotype" w:hAnsi="Palatino Linotype"/>
          <w:b/>
          <w:i/>
          <w:color w:val="000000" w:themeColor="text1"/>
          <w:lang w:val="es-MX" w:eastAsia="en-US"/>
        </w:rPr>
        <w:t>Litis.</w:t>
      </w:r>
      <w:bookmarkEnd w:id="27"/>
      <w:bookmarkEnd w:id="28"/>
      <w:bookmarkEnd w:id="29"/>
    </w:p>
    <w:p w14:paraId="09BDB1DB" w14:textId="77777777" w:rsidR="00B750CC" w:rsidRPr="00A73006" w:rsidRDefault="2220F007" w:rsidP="006420F8">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73006">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A73006">
        <w:rPr>
          <w:rFonts w:ascii="Palatino Linotype" w:eastAsia="Calibri" w:hAnsi="Palatino Linotype" w:cs="Arial"/>
          <w:b/>
          <w:bCs/>
        </w:rPr>
        <w:t>Ley de Transparencia y Acceso a la Información Pública del Estado de México y Municipios</w:t>
      </w:r>
      <w:r w:rsidRPr="00A73006">
        <w:rPr>
          <w:rFonts w:ascii="Palatino Linotype" w:hAnsi="Palatino Linotype" w:cs="Arial"/>
        </w:rPr>
        <w:t xml:space="preserve"> y determinar la confirmación; revocación o modificación; desechamiento o sobreseimiento; y en su </w:t>
      </w:r>
      <w:r w:rsidRPr="00A73006">
        <w:rPr>
          <w:rFonts w:ascii="Palatino Linotype" w:hAnsi="Palatino Linotype" w:cs="Arial"/>
          <w:b/>
          <w:bCs/>
        </w:rPr>
        <w:t>caso ordenar la entrega de la información,</w:t>
      </w:r>
      <w:r w:rsidRPr="00A73006">
        <w:rPr>
          <w:rFonts w:ascii="Palatino Linotype" w:hAnsi="Palatino Linotype" w:cs="Aria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D5CCB24" w14:textId="77777777" w:rsidR="00B750CC" w:rsidRPr="00A73006" w:rsidRDefault="00B750CC" w:rsidP="006420F8">
      <w:pPr>
        <w:pStyle w:val="Prrafodelista"/>
        <w:spacing w:before="240" w:after="240" w:line="360" w:lineRule="auto"/>
        <w:ind w:left="0"/>
        <w:contextualSpacing/>
        <w:jc w:val="both"/>
        <w:rPr>
          <w:rFonts w:ascii="Palatino Linotype" w:hAnsi="Palatino Linotype"/>
          <w:i/>
          <w:lang w:val="es-ES_tradnl"/>
        </w:rPr>
      </w:pPr>
    </w:p>
    <w:p w14:paraId="395F087F" w14:textId="36B95EF4" w:rsidR="004E33E1" w:rsidRPr="00A73006" w:rsidRDefault="2220F007" w:rsidP="006420F8">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A73006">
        <w:rPr>
          <w:rFonts w:ascii="Palatino Linotype" w:eastAsia="MS Mincho" w:hAnsi="Palatino Linotype"/>
        </w:rPr>
        <w:t xml:space="preserve">De las constancias en el expediente al rubro indicado, se desprende que el particular solicitó acceso a diversa información relacionada con contratación de personal, </w:t>
      </w:r>
      <w:r w:rsidRPr="00A73006">
        <w:rPr>
          <w:rFonts w:ascii="Palatino Linotype" w:hAnsi="Palatino Linotype"/>
        </w:rPr>
        <w:t>requerimientos</w:t>
      </w:r>
      <w:r w:rsidRPr="00A73006">
        <w:rPr>
          <w:rFonts w:ascii="Palatino Linotype" w:eastAsia="MS Mincho" w:hAnsi="Palatino Linotype"/>
        </w:rPr>
        <w:t xml:space="preserve">, a los se remitió respuesta por parte del </w:t>
      </w:r>
      <w:r w:rsidRPr="00A73006">
        <w:rPr>
          <w:rFonts w:ascii="Palatino Linotype" w:eastAsia="MS Mincho" w:hAnsi="Palatino Linotype"/>
          <w:b/>
          <w:bCs/>
        </w:rPr>
        <w:t>SUJETO OBLIGADO</w:t>
      </w:r>
      <w:r w:rsidRPr="00A73006">
        <w:rPr>
          <w:rFonts w:ascii="Palatino Linotype" w:eastAsia="MS Mincho" w:hAnsi="Palatino Linotype"/>
        </w:rPr>
        <w:t>, a través</w:t>
      </w:r>
      <w:r w:rsidRPr="00A73006">
        <w:rPr>
          <w:rFonts w:ascii="Palatino Linotype" w:eastAsia="MS Mincho" w:hAnsi="Palatino Linotype"/>
          <w:b/>
          <w:bCs/>
        </w:rPr>
        <w:t xml:space="preserve"> </w:t>
      </w:r>
      <w:r w:rsidRPr="00A73006">
        <w:rPr>
          <w:rFonts w:ascii="Palatino Linotype" w:eastAsia="MS Mincho" w:hAnsi="Palatino Linotype"/>
        </w:rPr>
        <w:t xml:space="preserve">de la Directora General de Administración por conducto de la Titular de la Unidad de Transparencia que, se remitía la información consistente en el listado de personas contratadas. </w:t>
      </w:r>
    </w:p>
    <w:p w14:paraId="4CB3FBF7" w14:textId="6832D35F" w:rsidR="00DE12A4" w:rsidRPr="00A73006" w:rsidRDefault="00DE12A4" w:rsidP="006420F8">
      <w:pPr>
        <w:pStyle w:val="Prrafodelista"/>
        <w:spacing w:before="240" w:after="240" w:line="360" w:lineRule="auto"/>
        <w:ind w:left="0"/>
        <w:contextualSpacing/>
        <w:jc w:val="both"/>
        <w:rPr>
          <w:rFonts w:ascii="Palatino Linotype" w:eastAsia="MS Mincho" w:hAnsi="Palatino Linotype"/>
          <w:lang w:val="es-ES_tradnl"/>
        </w:rPr>
      </w:pPr>
    </w:p>
    <w:p w14:paraId="2C2CE3FD" w14:textId="0B3B9509" w:rsidR="00DE12A4" w:rsidRPr="00A73006" w:rsidRDefault="2220F007" w:rsidP="006420F8">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73006">
        <w:rPr>
          <w:rFonts w:ascii="Palatino Linotype" w:hAnsi="Palatino Linotype" w:cs="Arial"/>
        </w:rPr>
        <w:t xml:space="preserve">En ese sentido, este Órgano Garante advierte que los agravios manifestados por el </w:t>
      </w:r>
      <w:r w:rsidRPr="00A73006">
        <w:rPr>
          <w:rFonts w:ascii="Palatino Linotype" w:hAnsi="Palatino Linotype" w:cs="Arial"/>
          <w:b/>
          <w:bCs/>
        </w:rPr>
        <w:t>RECURRENTE</w:t>
      </w:r>
      <w:r w:rsidRPr="00A73006">
        <w:rPr>
          <w:rFonts w:ascii="Palatino Linotype" w:hAnsi="Palatino Linotype" w:cs="Arial"/>
        </w:rPr>
        <w:t xml:space="preserve"> a través del recurso de </w:t>
      </w:r>
      <w:r w:rsidRPr="00A73006">
        <w:rPr>
          <w:rFonts w:ascii="Palatino Linotype" w:hAnsi="Palatino Linotype" w:cs="Arial"/>
          <w:color w:val="000000" w:themeColor="text1"/>
        </w:rPr>
        <w:t>revisión</w:t>
      </w:r>
      <w:r w:rsidRPr="00A73006">
        <w:rPr>
          <w:rFonts w:ascii="Palatino Linotype" w:hAnsi="Palatino Linotype"/>
          <w:b/>
          <w:bCs/>
          <w:color w:val="000000" w:themeColor="text1"/>
          <w:lang w:val="es-MX"/>
        </w:rPr>
        <w:t xml:space="preserve">, </w:t>
      </w:r>
      <w:r w:rsidRPr="00A73006">
        <w:rPr>
          <w:rFonts w:ascii="Palatino Linotype" w:hAnsi="Palatino Linotype" w:cs="Arial"/>
          <w:color w:val="000000" w:themeColor="text1"/>
        </w:rPr>
        <w:t xml:space="preserve">sugieren </w:t>
      </w:r>
      <w:r w:rsidRPr="00A73006">
        <w:rPr>
          <w:rFonts w:ascii="Palatino Linotype" w:hAnsi="Palatino Linotype" w:cs="Arial"/>
        </w:rPr>
        <w:t xml:space="preserve">que la omisión del </w:t>
      </w:r>
      <w:r w:rsidRPr="00A73006">
        <w:rPr>
          <w:rFonts w:ascii="Palatino Linotype" w:hAnsi="Palatino Linotype" w:cs="Arial"/>
          <w:b/>
          <w:bCs/>
        </w:rPr>
        <w:t>SUJETO OBLIGADO</w:t>
      </w:r>
      <w:r w:rsidRPr="00A73006">
        <w:rPr>
          <w:rFonts w:ascii="Palatino Linotype" w:hAnsi="Palatino Linotype" w:cs="Aria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completa y oportuna.  </w:t>
      </w:r>
    </w:p>
    <w:p w14:paraId="51333AF9" w14:textId="77777777" w:rsidR="00DE12A4" w:rsidRPr="00A73006" w:rsidRDefault="00DE12A4" w:rsidP="006420F8">
      <w:pPr>
        <w:spacing w:line="360" w:lineRule="auto"/>
        <w:rPr>
          <w:rFonts w:ascii="Palatino Linotype" w:hAnsi="Palatino Linotype" w:cs="Arial"/>
          <w:lang w:val="es-ES_tradnl"/>
        </w:rPr>
      </w:pPr>
    </w:p>
    <w:p w14:paraId="56AF6C4E" w14:textId="3CC1EAA6" w:rsidR="00DE12A4" w:rsidRPr="00A73006" w:rsidRDefault="00DE12A4" w:rsidP="006420F8">
      <w:pPr>
        <w:numPr>
          <w:ilvl w:val="0"/>
          <w:numId w:val="2"/>
        </w:numPr>
        <w:spacing w:before="240" w:after="240" w:line="360" w:lineRule="auto"/>
        <w:ind w:left="0" w:firstLine="0"/>
        <w:contextualSpacing/>
        <w:jc w:val="both"/>
        <w:rPr>
          <w:rFonts w:ascii="Palatino Linotype" w:hAnsi="Palatino Linotype"/>
          <w:i/>
          <w:lang w:val="es-ES_tradnl"/>
        </w:rPr>
      </w:pPr>
      <w:r w:rsidRPr="00A73006">
        <w:rPr>
          <w:rFonts w:ascii="Palatino Linotype" w:hAnsi="Palatino Linotype" w:cs="Arial"/>
        </w:rPr>
        <w:lastRenderedPageBreak/>
        <w:t xml:space="preserve">Por lo anterior, la </w:t>
      </w:r>
      <w:r w:rsidRPr="00A73006">
        <w:rPr>
          <w:rFonts w:ascii="Palatino Linotype" w:hAnsi="Palatino Linotype" w:cs="Arial"/>
          <w:i/>
          <w:iCs/>
        </w:rPr>
        <w:t>Litis</w:t>
      </w:r>
      <w:r w:rsidRPr="00A73006">
        <w:rPr>
          <w:rFonts w:ascii="Palatino Linotype" w:hAnsi="Palatino Linotype" w:cs="Arial"/>
        </w:rPr>
        <w:t xml:space="preserve"> a resolver en el presente recurso se circunscribe en determinar si el </w:t>
      </w:r>
      <w:r w:rsidRPr="00A73006">
        <w:rPr>
          <w:rFonts w:ascii="Palatino Linotype" w:hAnsi="Palatino Linotype" w:cs="Arial"/>
          <w:b/>
          <w:bCs/>
        </w:rPr>
        <w:t>SUJETO OBLIGADO</w:t>
      </w:r>
      <w:r w:rsidRPr="00A73006">
        <w:rPr>
          <w:rFonts w:ascii="Palatino Linotype" w:hAnsi="Palatino Linotype" w:cs="Arial"/>
        </w:rPr>
        <w:t xml:space="preserve"> actualiza las causales de procedencia del recurso de revisión establecidas en el artículo </w:t>
      </w:r>
      <w:r w:rsidR="00E14C3A" w:rsidRPr="00A73006">
        <w:rPr>
          <w:rFonts w:ascii="Palatino Linotype" w:hAnsi="Palatino Linotype" w:cs="Arial"/>
        </w:rPr>
        <w:t xml:space="preserve">179 fracciones </w:t>
      </w:r>
      <w:r w:rsidR="00455BE1" w:rsidRPr="00A73006">
        <w:rPr>
          <w:rFonts w:ascii="Palatino Linotype" w:hAnsi="Palatino Linotype" w:cs="Arial"/>
        </w:rPr>
        <w:t xml:space="preserve">II y </w:t>
      </w:r>
      <w:r w:rsidR="009D167E" w:rsidRPr="00A73006">
        <w:rPr>
          <w:rFonts w:ascii="Palatino Linotype" w:hAnsi="Palatino Linotype" w:cs="Arial"/>
        </w:rPr>
        <w:t>V</w:t>
      </w:r>
      <w:r w:rsidRPr="00A73006">
        <w:rPr>
          <w:rFonts w:ascii="Palatino Linotype" w:hAnsi="Palatino Linotype" w:cs="Arial"/>
          <w:vertAlign w:val="superscript"/>
        </w:rPr>
        <w:footnoteReference w:id="1"/>
      </w:r>
      <w:r w:rsidRPr="00A73006">
        <w:rPr>
          <w:rFonts w:ascii="Palatino Linotype" w:hAnsi="Palatino Linotype" w:cs="Arial"/>
        </w:rPr>
        <w:t xml:space="preserve"> de la Ley de Transparencia y Acceso a la Información Pública del Estado de México y Municipios.</w:t>
      </w:r>
    </w:p>
    <w:p w14:paraId="53B0B574" w14:textId="22FEB452" w:rsidR="00E14C3A" w:rsidRPr="00A73006"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47" w:name="_Toc68804767"/>
      <w:bookmarkStart w:id="48" w:name="_Toc108698551"/>
      <w:bookmarkStart w:id="49" w:name="_Toc459174366"/>
      <w:bookmarkStart w:id="50" w:name="_Toc459659884"/>
      <w:bookmarkStart w:id="51" w:name="_Toc461687280"/>
      <w:bookmarkStart w:id="52" w:name="_Toc462771051"/>
      <w:bookmarkStart w:id="53" w:name="_Toc464139201"/>
      <w:r w:rsidRPr="00A73006">
        <w:rPr>
          <w:rFonts w:ascii="Palatino Linotype" w:hAnsi="Palatino Linotype"/>
          <w:b/>
          <w:color w:val="000000" w:themeColor="text1"/>
          <w:sz w:val="24"/>
          <w:szCs w:val="24"/>
          <w:lang w:val="es-MX" w:eastAsia="en-US"/>
        </w:rPr>
        <w:t>CUARTO. Estudio y resolución del asunto.</w:t>
      </w:r>
      <w:bookmarkEnd w:id="47"/>
      <w:bookmarkEnd w:id="48"/>
    </w:p>
    <w:p w14:paraId="30A4AD2A" w14:textId="77777777" w:rsidR="00E14C3A" w:rsidRPr="00A73006" w:rsidRDefault="00E14C3A" w:rsidP="006420F8">
      <w:pPr>
        <w:spacing w:line="360" w:lineRule="auto"/>
        <w:rPr>
          <w:rFonts w:ascii="Palatino Linotype" w:hAnsi="Palatino Linotype"/>
          <w:lang w:val="es-MX" w:eastAsia="en-US"/>
        </w:rPr>
      </w:pPr>
    </w:p>
    <w:p w14:paraId="3893F8DA" w14:textId="77777777" w:rsidR="00E14C3A" w:rsidRPr="00A73006" w:rsidRDefault="00E14C3A" w:rsidP="006420F8">
      <w:pPr>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110470211"/>
      <w:r w:rsidRPr="00A7300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1FBE9FCF" w14:textId="77777777" w:rsidR="00E14C3A" w:rsidRPr="00A73006" w:rsidRDefault="00E14C3A" w:rsidP="006420F8">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p>
    <w:p w14:paraId="6F058F27" w14:textId="101C9C40" w:rsidR="00E14C3A" w:rsidRPr="00A73006" w:rsidRDefault="2220F007" w:rsidP="006420F8">
      <w:pPr>
        <w:pStyle w:val="Prrafodelista"/>
        <w:numPr>
          <w:ilvl w:val="0"/>
          <w:numId w:val="2"/>
        </w:numPr>
        <w:tabs>
          <w:tab w:val="left" w:pos="426"/>
        </w:tabs>
        <w:spacing w:before="240" w:after="240" w:line="360" w:lineRule="auto"/>
        <w:ind w:left="0" w:right="51" w:hanging="11"/>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73006">
        <w:rPr>
          <w:rFonts w:ascii="Palatino Linotype" w:eastAsiaTheme="minorEastAsia" w:hAnsi="Palatino Linotype" w:cstheme="minorBidi"/>
          <w:b/>
          <w:bCs/>
          <w:color w:val="000000" w:themeColor="text1"/>
          <w:lang w:val="es-MX"/>
        </w:rPr>
        <w:t>SUJETO OBLIGADO</w:t>
      </w:r>
      <w:r w:rsidRPr="00A73006">
        <w:rPr>
          <w:rFonts w:ascii="Palatino Linotype" w:eastAsiaTheme="minorEastAsia" w:hAnsi="Palatino Linotype" w:cstheme="minorBidi"/>
          <w:color w:val="000000" w:themeColor="text1"/>
          <w:lang w:val="es-MX"/>
        </w:rPr>
        <w:t xml:space="preserve"> debe ser cuidadoso del debido cumplimiento de las obligaciones constitucionales que se le imponen; en consecuencia, a todas las autoridades, en el ámbito de su competencia, </w:t>
      </w:r>
      <w:r w:rsidRPr="00A73006">
        <w:rPr>
          <w:rFonts w:ascii="Palatino Linotype" w:eastAsiaTheme="minorEastAsia" w:hAnsi="Palatino Linotype" w:cstheme="minorBidi"/>
          <w:color w:val="000000" w:themeColor="text1"/>
          <w:lang w:val="es-MX"/>
        </w:rPr>
        <w:lastRenderedPageBreak/>
        <w:t xml:space="preserve">según lo dispone el tercer párrafo del artículo primero de la </w:t>
      </w:r>
      <w:r w:rsidRPr="00A73006">
        <w:rPr>
          <w:rFonts w:ascii="Palatino Linotype" w:eastAsiaTheme="minorEastAsia" w:hAnsi="Palatino Linotype" w:cstheme="minorBidi"/>
          <w:b/>
          <w:bCs/>
          <w:color w:val="000000" w:themeColor="text1"/>
          <w:lang w:val="es-MX"/>
        </w:rPr>
        <w:t>Constitución Política de los Estados Unidos Mexicanos</w:t>
      </w:r>
      <w:r w:rsidRPr="00A73006">
        <w:rPr>
          <w:rFonts w:ascii="Palatino Linotype" w:eastAsiaTheme="minorEastAsia" w:hAnsi="Palatino Linotype" w:cstheme="minorBidi"/>
          <w:color w:val="000000" w:themeColor="text1"/>
          <w:lang w:val="es-MX"/>
        </w:rPr>
        <w:t>, tienen</w:t>
      </w:r>
      <w:r w:rsidRPr="00A73006">
        <w:rPr>
          <w:rFonts w:ascii="Palatino Linotype" w:eastAsiaTheme="minorEastAsia" w:hAnsi="Palatino Linotype" w:cstheme="minorBidi"/>
          <w:b/>
          <w:bCs/>
          <w:color w:val="000000" w:themeColor="text1"/>
          <w:lang w:val="es-MX"/>
        </w:rPr>
        <w:t xml:space="preserve"> </w:t>
      </w:r>
      <w:r w:rsidRPr="00A73006">
        <w:rPr>
          <w:rFonts w:ascii="Palatino Linotype" w:eastAsiaTheme="minorEastAsia" w:hAnsi="Palatino Linotype" w:cstheme="minorBidi"/>
          <w:color w:val="000000" w:themeColor="text1"/>
          <w:lang w:val="es-MX"/>
        </w:rPr>
        <w:t xml:space="preserve">la obligación de “promover, </w:t>
      </w:r>
      <w:r w:rsidRPr="00A73006">
        <w:rPr>
          <w:rFonts w:ascii="Palatino Linotype" w:eastAsiaTheme="minorEastAsia" w:hAnsi="Palatino Linotype" w:cstheme="minorBidi"/>
          <w:b/>
          <w:bCs/>
          <w:color w:val="000000" w:themeColor="text1"/>
          <w:lang w:val="es-MX"/>
        </w:rPr>
        <w:t>respetar</w:t>
      </w:r>
      <w:r w:rsidRPr="00A73006">
        <w:rPr>
          <w:rFonts w:ascii="Palatino Linotype" w:eastAsiaTheme="minorEastAsia" w:hAnsi="Palatino Linotype" w:cstheme="minorBidi"/>
          <w:color w:val="000000" w:themeColor="text1"/>
          <w:lang w:val="es-MX"/>
        </w:rPr>
        <w:t xml:space="preserve">, proteger y </w:t>
      </w:r>
      <w:r w:rsidRPr="00A73006">
        <w:rPr>
          <w:rFonts w:ascii="Palatino Linotype" w:eastAsiaTheme="minorEastAsia" w:hAnsi="Palatino Linotype" w:cstheme="minorBidi"/>
          <w:b/>
          <w:bCs/>
          <w:color w:val="000000" w:themeColor="text1"/>
          <w:lang w:val="es-MX"/>
        </w:rPr>
        <w:t>garantizar</w:t>
      </w:r>
      <w:r w:rsidRPr="00A73006">
        <w:rPr>
          <w:rFonts w:ascii="Palatino Linotype" w:eastAsiaTheme="minorEastAsia" w:hAnsi="Palatino Linotype" w:cstheme="minorBidi"/>
          <w:color w:val="000000" w:themeColor="text1"/>
          <w:lang w:val="es-MX"/>
        </w:rPr>
        <w:t xml:space="preserve"> los derechos humanos”, entre los cuales se encuentra dicho derecho.</w:t>
      </w:r>
    </w:p>
    <w:p w14:paraId="4351CBE5" w14:textId="77777777" w:rsidR="00E14C3A" w:rsidRPr="00A73006"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07EC6E" w14:textId="77777777" w:rsidR="00E14C3A" w:rsidRPr="00A73006" w:rsidRDefault="2220F007" w:rsidP="006420F8">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F060271" w14:textId="77777777" w:rsidR="00E14C3A" w:rsidRPr="00A73006"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49871A9" w14:textId="77777777" w:rsidR="00E14C3A" w:rsidRPr="00A73006" w:rsidRDefault="00E14C3A" w:rsidP="006420F8">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A73006">
        <w:rPr>
          <w:rFonts w:ascii="Palatino Linotype" w:eastAsiaTheme="minorEastAsia" w:hAnsi="Palatino Linotype" w:cstheme="minorBidi"/>
          <w:i/>
          <w:iCs/>
          <w:color w:val="000000" w:themeColor="text1"/>
          <w:lang w:val="es-MX"/>
        </w:rPr>
        <w:t>La igualdad de oportunidades para recibir, buscar e impartir información</w:t>
      </w:r>
      <w:r w:rsidRPr="00A73006">
        <w:rPr>
          <w:rFonts w:ascii="Palatino Linotype" w:eastAsiaTheme="minorEastAsia" w:hAnsi="Palatino Linotype" w:cstheme="minorBidi"/>
          <w:i/>
          <w:iCs/>
          <w:color w:val="000000" w:themeColor="text1"/>
          <w:vertAlign w:val="superscript"/>
          <w:lang w:val="es-MX"/>
        </w:rPr>
        <w:footnoteReference w:id="2"/>
      </w:r>
      <w:r w:rsidRPr="00A73006">
        <w:rPr>
          <w:rFonts w:ascii="Palatino Linotype" w:eastAsiaTheme="minorEastAsia" w:hAnsi="Palatino Linotype" w:cstheme="minorBidi"/>
          <w:i/>
          <w:iCs/>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73006">
        <w:rPr>
          <w:rFonts w:ascii="Palatino Linotype" w:eastAsiaTheme="minorEastAsia" w:hAnsi="Palatino Linotype" w:cstheme="minorBidi"/>
          <w:i/>
          <w:iCs/>
          <w:color w:val="000000" w:themeColor="text1"/>
          <w:vertAlign w:val="superscript"/>
          <w:lang w:val="es-MX"/>
        </w:rPr>
        <w:footnoteReference w:id="3"/>
      </w:r>
      <w:r w:rsidRPr="00A73006">
        <w:rPr>
          <w:rFonts w:ascii="Palatino Linotype" w:eastAsiaTheme="minorEastAsia" w:hAnsi="Palatino Linotype" w:cstheme="minorBidi"/>
          <w:color w:val="000000" w:themeColor="text1"/>
          <w:lang w:val="es-MX"/>
        </w:rPr>
        <w:t>que se constituye como una herramienta fundamental para ejercer</w:t>
      </w:r>
      <w:r w:rsidRPr="00A73006">
        <w:rPr>
          <w:rFonts w:ascii="Palatino Linotype" w:eastAsiaTheme="minorEastAsia" w:hAnsi="Palatino Linotype" w:cstheme="minorBidi"/>
          <w:i/>
          <w:iCs/>
          <w:color w:val="000000" w:themeColor="text1"/>
          <w:lang w:val="es-MX"/>
        </w:rPr>
        <w:t xml:space="preserve"> el control democrático de las gestiones estatales, de forma tal que puedan cuestionar, indagar y considerar si se está dando un adecuado cumplimiento a las funciones públicas,</w:t>
      </w:r>
      <w:r w:rsidRPr="00A73006">
        <w:rPr>
          <w:rFonts w:ascii="Palatino Linotype" w:eastAsiaTheme="minorEastAsia" w:hAnsi="Palatino Linotype" w:cstheme="minorBidi"/>
          <w:i/>
          <w:iCs/>
          <w:color w:val="000000" w:themeColor="text1"/>
          <w:vertAlign w:val="superscript"/>
          <w:lang w:val="es-MX"/>
        </w:rPr>
        <w:footnoteReference w:id="4"/>
      </w:r>
      <w:r w:rsidRPr="00A73006">
        <w:rPr>
          <w:rFonts w:ascii="Palatino Linotype" w:eastAsiaTheme="minorEastAsia" w:hAnsi="Palatino Linotype" w:cstheme="minorBidi"/>
          <w:i/>
          <w:iCs/>
          <w:color w:val="000000" w:themeColor="text1"/>
          <w:lang w:val="es-MX"/>
        </w:rPr>
        <w:t xml:space="preserve"> </w:t>
      </w:r>
      <w:r w:rsidRPr="00A73006">
        <w:rPr>
          <w:rFonts w:ascii="Palatino Linotype" w:eastAsiaTheme="minorEastAsia" w:hAnsi="Palatino Linotype" w:cstheme="minorBidi"/>
          <w:color w:val="000000" w:themeColor="text1"/>
          <w:lang w:val="es-MX"/>
        </w:rPr>
        <w:t>fomentando</w:t>
      </w:r>
      <w:r w:rsidRPr="00A73006">
        <w:rPr>
          <w:rFonts w:ascii="Palatino Linotype" w:eastAsiaTheme="minorEastAsia" w:hAnsi="Palatino Linotype" w:cstheme="minorBidi"/>
          <w:i/>
          <w:iCs/>
          <w:color w:val="000000" w:themeColor="text1"/>
          <w:lang w:val="es-MX"/>
        </w:rPr>
        <w:t xml:space="preserve"> la transparencia de las actividades estatales y </w:t>
      </w:r>
      <w:r w:rsidRPr="00A73006">
        <w:rPr>
          <w:rFonts w:ascii="Palatino Linotype" w:eastAsiaTheme="minorEastAsia" w:hAnsi="Palatino Linotype" w:cstheme="minorBidi"/>
          <w:color w:val="000000" w:themeColor="text1"/>
          <w:lang w:val="es-MX"/>
        </w:rPr>
        <w:t>promoviendo</w:t>
      </w:r>
      <w:r w:rsidRPr="00A73006">
        <w:rPr>
          <w:rFonts w:ascii="Palatino Linotype" w:eastAsiaTheme="minorEastAsia" w:hAnsi="Palatino Linotype" w:cstheme="minorBidi"/>
          <w:i/>
          <w:iCs/>
          <w:color w:val="000000" w:themeColor="text1"/>
          <w:lang w:val="es-MX"/>
        </w:rPr>
        <w:t xml:space="preserve"> la responsabilidad de los funcionarios sobre su gestión </w:t>
      </w:r>
      <w:r w:rsidRPr="00A73006">
        <w:rPr>
          <w:rFonts w:ascii="Palatino Linotype" w:eastAsiaTheme="minorEastAsia" w:hAnsi="Palatino Linotype" w:cstheme="minorBidi"/>
          <w:i/>
          <w:iCs/>
          <w:color w:val="000000" w:themeColor="text1"/>
          <w:lang w:val="es-MX"/>
        </w:rPr>
        <w:lastRenderedPageBreak/>
        <w:t>pública,</w:t>
      </w:r>
      <w:r w:rsidRPr="00A73006">
        <w:rPr>
          <w:rFonts w:ascii="Palatino Linotype" w:eastAsiaTheme="minorEastAsia" w:hAnsi="Palatino Linotype" w:cstheme="minorBidi"/>
          <w:i/>
          <w:iCs/>
          <w:color w:val="000000" w:themeColor="text1"/>
          <w:vertAlign w:val="superscript"/>
          <w:lang w:val="es-MX"/>
        </w:rPr>
        <w:footnoteReference w:id="5"/>
      </w:r>
      <w:r w:rsidRPr="00A73006">
        <w:rPr>
          <w:rFonts w:ascii="Palatino Linotype" w:eastAsiaTheme="minorEastAsia" w:hAnsi="Palatino Linotype" w:cstheme="minorBidi"/>
          <w:color w:val="000000" w:themeColor="text1"/>
          <w:lang w:val="es-MX"/>
        </w:rPr>
        <w:t>que permite</w:t>
      </w:r>
      <w:r w:rsidRPr="00A73006">
        <w:rPr>
          <w:rFonts w:ascii="Palatino Linotype" w:eastAsiaTheme="minorEastAsia" w:hAnsi="Palatino Linotype" w:cstheme="minorBidi"/>
          <w:i/>
          <w:iCs/>
          <w:color w:val="000000" w:themeColor="text1"/>
          <w:lang w:val="es-MX"/>
        </w:rPr>
        <w:t xml:space="preserve"> saber qué están haciendo los gobiernos por sus pueblos, sin lo cual la verdad languidecería y la participación en el gobierno permanecería fragmentada.</w:t>
      </w:r>
    </w:p>
    <w:p w14:paraId="374D143F" w14:textId="77777777" w:rsidR="00E14C3A" w:rsidRPr="00A73006" w:rsidRDefault="00E14C3A"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D33284C" w14:textId="703B88A1" w:rsidR="009D167E" w:rsidRPr="00A73006" w:rsidRDefault="2220F007" w:rsidP="006420F8">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6F58997" w14:textId="77777777" w:rsidR="009D167E" w:rsidRPr="00A73006" w:rsidRDefault="009D167E"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6EB0CE" w14:textId="77777777" w:rsidR="009D167E" w:rsidRPr="00A73006" w:rsidRDefault="009D167E" w:rsidP="006420F8">
      <w:pPr>
        <w:keepNext/>
        <w:keepLines/>
        <w:numPr>
          <w:ilvl w:val="0"/>
          <w:numId w:val="28"/>
        </w:numPr>
        <w:spacing w:before="240" w:line="360" w:lineRule="auto"/>
        <w:ind w:left="0" w:firstLine="0"/>
        <w:outlineLvl w:val="0"/>
        <w:rPr>
          <w:rFonts w:ascii="Palatino Linotype" w:eastAsia="MS Gothic" w:hAnsi="Palatino Linotype"/>
          <w:b/>
          <w:lang w:val="es-MX" w:eastAsia="en-US"/>
        </w:rPr>
      </w:pPr>
      <w:bookmarkStart w:id="55" w:name="_Toc88745697"/>
      <w:r w:rsidRPr="00A73006">
        <w:rPr>
          <w:rFonts w:ascii="Palatino Linotype" w:eastAsia="MS Gothic" w:hAnsi="Palatino Linotype"/>
          <w:b/>
          <w:lang w:val="es-MX" w:eastAsia="en-US"/>
        </w:rPr>
        <w:t>De la solicitud de información y la respuesta otorgada.</w:t>
      </w:r>
      <w:bookmarkEnd w:id="55"/>
      <w:r w:rsidRPr="00A73006">
        <w:rPr>
          <w:rFonts w:ascii="Palatino Linotype" w:eastAsia="MS Gothic" w:hAnsi="Palatino Linotype"/>
          <w:b/>
          <w:lang w:val="es-MX" w:eastAsia="en-US"/>
        </w:rPr>
        <w:t xml:space="preserve"> </w:t>
      </w:r>
    </w:p>
    <w:p w14:paraId="57FF817D" w14:textId="138EF033" w:rsidR="00B67C14" w:rsidRPr="00A73006" w:rsidRDefault="2220F007" w:rsidP="006420F8">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300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73006">
        <w:rPr>
          <w:rFonts w:ascii="Palatino Linotype" w:eastAsia="Calibri" w:hAnsi="Palatino Linotype" w:cs="Arial"/>
          <w:b/>
          <w:bCs/>
          <w:lang w:eastAsia="en-US"/>
        </w:rPr>
        <w:t>Ley de Transparencia y Acceso a la Información Pública del Estado de México y Municipios</w:t>
      </w:r>
      <w:r w:rsidRPr="00A73006">
        <w:rPr>
          <w:rFonts w:ascii="Palatino Linotype" w:hAnsi="Palatino Linotype" w:cs="Arial"/>
          <w:lang w:eastAsia="es-MX"/>
        </w:rPr>
        <w:t>.</w:t>
      </w:r>
    </w:p>
    <w:p w14:paraId="18573206" w14:textId="7926DE0D" w:rsidR="00B67C14" w:rsidRPr="00A73006" w:rsidRDefault="2220F007" w:rsidP="006420F8">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3006">
        <w:rPr>
          <w:rFonts w:ascii="Palatino Linotype" w:eastAsia="Palatino Linotype" w:hAnsi="Palatino Linotype" w:cs="Palatino Linotype"/>
          <w:lang w:eastAsia="es-MX"/>
        </w:rPr>
        <w:lastRenderedPageBreak/>
        <w:t xml:space="preserve">Así, de la lectura a la solicitud de información se observa que el particular requirió al </w:t>
      </w:r>
      <w:r w:rsidRPr="00A73006">
        <w:rPr>
          <w:rFonts w:ascii="Palatino Linotype" w:eastAsia="Palatino Linotype" w:hAnsi="Palatino Linotype" w:cs="Palatino Linotype"/>
          <w:b/>
          <w:bCs/>
          <w:lang w:eastAsia="es-MX"/>
        </w:rPr>
        <w:t xml:space="preserve">Ayuntamiento de Toluca </w:t>
      </w:r>
      <w:r w:rsidRPr="00A73006">
        <w:rPr>
          <w:rFonts w:ascii="Palatino Linotype" w:eastAsia="Palatino Linotype" w:hAnsi="Palatino Linotype" w:cs="Palatino Linotype"/>
          <w:lang w:eastAsia="es-MX"/>
        </w:rPr>
        <w:t xml:space="preserve">acceder a diversa información relacionada con personal contratado, por lo que este Pleno considera necesario mencionar que, por cuestiones de claridad y transparencia en la decisión, </w:t>
      </w:r>
      <w:r w:rsidRPr="00A73006">
        <w:rPr>
          <w:rFonts w:ascii="Palatino Linotype" w:eastAsia="Palatino Linotype" w:hAnsi="Palatino Linotype" w:cs="Palatino Linotype"/>
          <w:color w:val="000000" w:themeColor="text1"/>
          <w:lang w:eastAsia="es-MX"/>
        </w:rPr>
        <w:t>se estima pertinente elaborar un cuadro de análisis, mismo que se inserta a continuación:</w:t>
      </w:r>
    </w:p>
    <w:tbl>
      <w:tblPr>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1638"/>
        <w:gridCol w:w="5475"/>
        <w:gridCol w:w="1701"/>
      </w:tblGrid>
      <w:tr w:rsidR="00B67C14" w:rsidRPr="006E3A50" w14:paraId="7E0852FB" w14:textId="77777777" w:rsidTr="0052485F">
        <w:tc>
          <w:tcPr>
            <w:tcW w:w="9464" w:type="dxa"/>
            <w:gridSpan w:val="4"/>
            <w:shd w:val="clear" w:color="auto" w:fill="auto"/>
          </w:tcPr>
          <w:p w14:paraId="31C76B79" w14:textId="77777777" w:rsidR="00B67C14" w:rsidRPr="006E3A50" w:rsidRDefault="00B67C14" w:rsidP="006420F8">
            <w:pPr>
              <w:spacing w:before="240" w:after="360" w:line="360" w:lineRule="auto"/>
              <w:jc w:val="center"/>
              <w:rPr>
                <w:rFonts w:ascii="Palatino Linotype" w:eastAsia="Palatino Linotype" w:hAnsi="Palatino Linotype" w:cs="Palatino Linotype"/>
                <w:b/>
                <w:sz w:val="22"/>
                <w:lang w:eastAsia="es-MX"/>
              </w:rPr>
            </w:pPr>
            <w:r w:rsidRPr="006E3A50">
              <w:rPr>
                <w:rFonts w:ascii="Palatino Linotype" w:eastAsia="Palatino Linotype" w:hAnsi="Palatino Linotype" w:cs="Palatino Linotype"/>
                <w:b/>
                <w:sz w:val="22"/>
                <w:lang w:eastAsia="es-MX"/>
              </w:rPr>
              <w:t>Solicitud de Información</w:t>
            </w:r>
          </w:p>
          <w:p w14:paraId="4BF12AEB" w14:textId="1E69A8B7" w:rsidR="00B67C14" w:rsidRPr="006E3A50" w:rsidRDefault="00B67C14"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 xml:space="preserve"> </w:t>
            </w:r>
            <w:r w:rsidRPr="006E3A50">
              <w:rPr>
                <w:rFonts w:ascii="Palatino Linotype" w:hAnsi="Palatino Linotype" w:cs="Arial"/>
                <w:b/>
                <w:color w:val="000000"/>
                <w:sz w:val="22"/>
                <w:lang w:eastAsia="es-MX"/>
              </w:rPr>
              <w:t>00214/TOLUCA/IP/2022</w:t>
            </w:r>
          </w:p>
        </w:tc>
      </w:tr>
      <w:tr w:rsidR="00B67C14" w:rsidRPr="006E3A50" w14:paraId="16FA2D7C" w14:textId="77777777" w:rsidTr="0052485F">
        <w:tc>
          <w:tcPr>
            <w:tcW w:w="650" w:type="dxa"/>
            <w:shd w:val="clear" w:color="auto" w:fill="D9D9D9"/>
          </w:tcPr>
          <w:p w14:paraId="206470AE" w14:textId="77777777"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 xml:space="preserve">No. </w:t>
            </w:r>
          </w:p>
        </w:tc>
        <w:tc>
          <w:tcPr>
            <w:tcW w:w="1638" w:type="dxa"/>
            <w:shd w:val="clear" w:color="auto" w:fill="D9D9D9"/>
          </w:tcPr>
          <w:p w14:paraId="484382AD" w14:textId="77777777"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Información Requerida</w:t>
            </w:r>
          </w:p>
        </w:tc>
        <w:tc>
          <w:tcPr>
            <w:tcW w:w="5475" w:type="dxa"/>
            <w:shd w:val="clear" w:color="auto" w:fill="D9D9D9"/>
          </w:tcPr>
          <w:p w14:paraId="60F8FAEA" w14:textId="32A3901F" w:rsidR="00B67C14" w:rsidRPr="006E3A50" w:rsidRDefault="00B67C14" w:rsidP="006420F8">
            <w:pPr>
              <w:spacing w:before="240" w:after="360" w:line="360" w:lineRule="auto"/>
              <w:ind w:right="165"/>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 xml:space="preserve">Información entregada en </w:t>
            </w:r>
            <w:r w:rsidR="0094756F" w:rsidRPr="006E3A50">
              <w:rPr>
                <w:rFonts w:ascii="Palatino Linotype" w:eastAsia="Palatino Linotype" w:hAnsi="Palatino Linotype" w:cs="Palatino Linotype"/>
                <w:sz w:val="22"/>
                <w:lang w:eastAsia="es-MX"/>
              </w:rPr>
              <w:t xml:space="preserve">respuesta. </w:t>
            </w:r>
            <w:r w:rsidRPr="006E3A50">
              <w:rPr>
                <w:rFonts w:ascii="Palatino Linotype" w:eastAsia="Palatino Linotype" w:hAnsi="Palatino Linotype" w:cs="Palatino Linotype"/>
                <w:sz w:val="22"/>
                <w:lang w:eastAsia="es-MX"/>
              </w:rPr>
              <w:t xml:space="preserve"> </w:t>
            </w:r>
          </w:p>
        </w:tc>
        <w:tc>
          <w:tcPr>
            <w:tcW w:w="1701" w:type="dxa"/>
            <w:shd w:val="clear" w:color="auto" w:fill="D9D9D9"/>
          </w:tcPr>
          <w:p w14:paraId="4ABEDB91" w14:textId="77777777" w:rsidR="00B67C14" w:rsidRPr="006E3A50" w:rsidRDefault="00B67C14"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¿Satisface la solicitud?</w:t>
            </w:r>
          </w:p>
        </w:tc>
      </w:tr>
      <w:tr w:rsidR="00B67C14" w:rsidRPr="006E3A50" w14:paraId="5F32403B" w14:textId="77777777" w:rsidTr="00B67C14">
        <w:tc>
          <w:tcPr>
            <w:tcW w:w="650" w:type="dxa"/>
            <w:shd w:val="clear" w:color="auto" w:fill="auto"/>
          </w:tcPr>
          <w:p w14:paraId="476A449C" w14:textId="3F258632"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1</w:t>
            </w:r>
          </w:p>
        </w:tc>
        <w:tc>
          <w:tcPr>
            <w:tcW w:w="1638" w:type="dxa"/>
            <w:shd w:val="clear" w:color="auto" w:fill="auto"/>
          </w:tcPr>
          <w:p w14:paraId="52D6F5EE" w14:textId="364DB62F"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w:t>
            </w:r>
            <w:r w:rsidRPr="006E3A50">
              <w:rPr>
                <w:rFonts w:ascii="Palatino Linotype" w:eastAsia="Palatino Linotype" w:hAnsi="Palatino Linotype" w:cs="Palatino Linotype"/>
                <w:i/>
                <w:sz w:val="22"/>
                <w:lang w:eastAsia="es-MX"/>
              </w:rPr>
              <w:t>Solicito el nombre de todo el personal contratado y del Personal dado de baja a partir del 01 de enero de 2022 a la fecha actual</w:t>
            </w:r>
            <w:r w:rsidRPr="006E3A50">
              <w:rPr>
                <w:rFonts w:ascii="Palatino Linotype" w:eastAsia="Palatino Linotype" w:hAnsi="Palatino Linotype" w:cs="Palatino Linotype"/>
                <w:sz w:val="22"/>
                <w:lang w:eastAsia="es-MX"/>
              </w:rPr>
              <w:t>”</w:t>
            </w:r>
          </w:p>
        </w:tc>
        <w:tc>
          <w:tcPr>
            <w:tcW w:w="5475" w:type="dxa"/>
            <w:shd w:val="clear" w:color="auto" w:fill="auto"/>
          </w:tcPr>
          <w:p w14:paraId="22C421A0" w14:textId="77777777" w:rsidR="0094756F" w:rsidRPr="006E3A50" w:rsidRDefault="0094756F" w:rsidP="006420F8">
            <w:pPr>
              <w:tabs>
                <w:tab w:val="left" w:pos="426"/>
              </w:tabs>
              <w:spacing w:before="240" w:after="240" w:line="360" w:lineRule="auto"/>
              <w:ind w:left="720" w:right="607"/>
              <w:contextualSpacing/>
              <w:jc w:val="both"/>
              <w:rPr>
                <w:rFonts w:ascii="Palatino Linotype" w:eastAsia="MS Mincho" w:hAnsi="Palatino Linotype"/>
                <w:b/>
                <w:color w:val="000000"/>
                <w:sz w:val="22"/>
                <w:lang w:val="es-ES_tradnl"/>
              </w:rPr>
            </w:pPr>
          </w:p>
          <w:p w14:paraId="5A1B88E8" w14:textId="2B9D2481" w:rsidR="0094756F" w:rsidRPr="006E3A50" w:rsidRDefault="0094756F"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ANEXO 1 Solicitud 00214.pdf:</w:t>
            </w:r>
            <w:r w:rsidRPr="006E3A50">
              <w:rPr>
                <w:rFonts w:ascii="Palatino Linotype" w:eastAsia="MS Mincho" w:hAnsi="Palatino Linotype"/>
                <w:color w:val="000000"/>
                <w:sz w:val="22"/>
                <w:lang w:val="es-ES_tradnl"/>
              </w:rPr>
              <w:t xml:space="preserve"> Documento electrónico que en una (01) hoja contiene una representación gráfica con los rubros de “N.P, Servidor Público, Alta, y Baja”, como a continuación se observa:  </w:t>
            </w:r>
          </w:p>
          <w:p w14:paraId="6D601361" w14:textId="77777777" w:rsidR="0094756F" w:rsidRPr="006E3A50" w:rsidRDefault="0094756F"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19D46E0C" w14:textId="77777777" w:rsidR="0094756F" w:rsidRPr="006E3A50" w:rsidRDefault="0094756F" w:rsidP="006420F8">
            <w:pPr>
              <w:tabs>
                <w:tab w:val="left" w:pos="426"/>
              </w:tabs>
              <w:spacing w:before="240" w:after="240" w:line="360" w:lineRule="auto"/>
              <w:ind w:left="720" w:right="607"/>
              <w:contextualSpacing/>
              <w:jc w:val="center"/>
              <w:rPr>
                <w:rFonts w:ascii="Palatino Linotype" w:eastAsia="MS Mincho" w:hAnsi="Palatino Linotype"/>
                <w:color w:val="000000"/>
                <w:sz w:val="22"/>
                <w:lang w:val="es-ES_tradnl"/>
              </w:rPr>
            </w:pPr>
            <w:r w:rsidRPr="006E3A50">
              <w:rPr>
                <w:rFonts w:ascii="Palatino Linotype" w:hAnsi="Palatino Linotype"/>
                <w:noProof/>
                <w:sz w:val="22"/>
                <w:lang w:val="es-MX" w:eastAsia="es-MX"/>
              </w:rPr>
              <w:lastRenderedPageBreak/>
              <w:drawing>
                <wp:inline distT="0" distB="0" distL="0" distR="0" wp14:anchorId="71AF684A" wp14:editId="192B461D">
                  <wp:extent cx="2030388" cy="21717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64" t="16915" r="8257" b="32642"/>
                          <a:stretch/>
                        </pic:blipFill>
                        <pic:spPr bwMode="auto">
                          <a:xfrm>
                            <a:off x="0" y="0"/>
                            <a:ext cx="2041575" cy="2183665"/>
                          </a:xfrm>
                          <a:prstGeom prst="rect">
                            <a:avLst/>
                          </a:prstGeom>
                          <a:ln>
                            <a:noFill/>
                          </a:ln>
                          <a:extLst>
                            <a:ext uri="{53640926-AAD7-44D8-BBD7-CCE9431645EC}">
                              <a14:shadowObscured xmlns:a14="http://schemas.microsoft.com/office/drawing/2010/main"/>
                            </a:ext>
                          </a:extLst>
                        </pic:spPr>
                      </pic:pic>
                    </a:graphicData>
                  </a:graphic>
                </wp:inline>
              </w:drawing>
            </w:r>
          </w:p>
          <w:p w14:paraId="058E74F1" w14:textId="77777777" w:rsidR="0094756F" w:rsidRPr="006E3A50" w:rsidRDefault="0094756F" w:rsidP="006420F8">
            <w:pPr>
              <w:tabs>
                <w:tab w:val="left" w:pos="426"/>
              </w:tabs>
              <w:spacing w:before="240" w:after="240" w:line="360" w:lineRule="auto"/>
              <w:ind w:left="720" w:right="607"/>
              <w:contextualSpacing/>
              <w:jc w:val="center"/>
              <w:rPr>
                <w:rFonts w:ascii="Palatino Linotype" w:eastAsia="MS Mincho" w:hAnsi="Palatino Linotype"/>
                <w:color w:val="000000"/>
                <w:sz w:val="22"/>
                <w:lang w:val="es-ES_tradnl"/>
              </w:rPr>
            </w:pPr>
          </w:p>
          <w:p w14:paraId="4528E5F7" w14:textId="77777777" w:rsidR="0094756F" w:rsidRPr="006E3A50" w:rsidRDefault="00982DB2"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hyperlink r:id="rId29" w:tgtFrame="_blank" w:history="1">
              <w:r w:rsidR="0094756F" w:rsidRPr="006E3A50">
                <w:rPr>
                  <w:rFonts w:ascii="Palatino Linotype" w:eastAsia="MS Mincho" w:hAnsi="Palatino Linotype"/>
                  <w:b/>
                  <w:bCs/>
                  <w:color w:val="000000"/>
                  <w:sz w:val="22"/>
                </w:rPr>
                <w:t>SAIMEX 00214 (NOMBRES DE BAJAS A PARTIR DEL 01-ENERO-2022).pdf</w:t>
              </w:r>
            </w:hyperlink>
            <w:r w:rsidR="0094756F" w:rsidRPr="006E3A50">
              <w:rPr>
                <w:rFonts w:ascii="Palatino Linotype" w:eastAsia="MS Mincho" w:hAnsi="Palatino Linotype"/>
                <w:b/>
                <w:color w:val="000000"/>
                <w:sz w:val="22"/>
                <w:lang w:val="es-ES_tradnl"/>
              </w:rPr>
              <w:t>:</w:t>
            </w:r>
            <w:r w:rsidR="0094756F" w:rsidRPr="006E3A50">
              <w:rPr>
                <w:rFonts w:ascii="Palatino Linotype" w:eastAsia="MS Mincho" w:hAnsi="Palatino Linotype"/>
                <w:color w:val="000000"/>
                <w:sz w:val="22"/>
                <w:lang w:val="es-ES_tradnl"/>
              </w:rPr>
              <w:t xml:space="preserve"> Documento electrónico que en cuatro (04) hojas contiene una representación gráfica denominada “PERSONAL DADO DE BAJA A PARTIR DEL 01/ENERO/2022” con los rubros de “Nombre”, como a continuación se observa:  </w:t>
            </w:r>
          </w:p>
          <w:p w14:paraId="4D0B1935" w14:textId="77777777" w:rsidR="0094756F" w:rsidRPr="006E3A50" w:rsidRDefault="0094756F" w:rsidP="006420F8">
            <w:pPr>
              <w:tabs>
                <w:tab w:val="left" w:pos="426"/>
              </w:tabs>
              <w:spacing w:before="240" w:after="240" w:line="360" w:lineRule="auto"/>
              <w:ind w:left="720" w:right="607"/>
              <w:contextualSpacing/>
              <w:jc w:val="center"/>
              <w:rPr>
                <w:rFonts w:ascii="Palatino Linotype" w:eastAsia="MS Mincho" w:hAnsi="Palatino Linotype"/>
                <w:color w:val="000000"/>
                <w:sz w:val="22"/>
                <w:lang w:val="es-ES_tradnl"/>
              </w:rPr>
            </w:pPr>
            <w:r w:rsidRPr="006E3A50">
              <w:rPr>
                <w:rFonts w:ascii="Palatino Linotype" w:hAnsi="Palatino Linotype"/>
                <w:noProof/>
                <w:sz w:val="22"/>
                <w:lang w:val="es-MX" w:eastAsia="es-MX"/>
              </w:rPr>
              <w:drawing>
                <wp:inline distT="0" distB="0" distL="0" distR="0" wp14:anchorId="5D1AAA6F" wp14:editId="63095889">
                  <wp:extent cx="1581150" cy="2057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38" t="18727" r="36459" b="16029"/>
                          <a:stretch/>
                        </pic:blipFill>
                        <pic:spPr bwMode="auto">
                          <a:xfrm>
                            <a:off x="0" y="0"/>
                            <a:ext cx="1581150" cy="2057400"/>
                          </a:xfrm>
                          <a:prstGeom prst="rect">
                            <a:avLst/>
                          </a:prstGeom>
                          <a:ln>
                            <a:noFill/>
                          </a:ln>
                          <a:extLst>
                            <a:ext uri="{53640926-AAD7-44D8-BBD7-CCE9431645EC}">
                              <a14:shadowObscured xmlns:a14="http://schemas.microsoft.com/office/drawing/2010/main"/>
                            </a:ext>
                          </a:extLst>
                        </pic:spPr>
                      </pic:pic>
                    </a:graphicData>
                  </a:graphic>
                </wp:inline>
              </w:drawing>
            </w:r>
          </w:p>
          <w:p w14:paraId="3DD2F659" w14:textId="77777777" w:rsidR="0094756F" w:rsidRPr="006E3A50" w:rsidRDefault="0094756F"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614183FB" w14:textId="77777777" w:rsidR="0094756F" w:rsidRPr="006E3A50" w:rsidRDefault="00982DB2"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hyperlink r:id="rId30" w:tgtFrame="_blank" w:history="1">
              <w:r w:rsidR="0094756F" w:rsidRPr="006E3A50">
                <w:rPr>
                  <w:rFonts w:ascii="Palatino Linotype" w:eastAsia="MS Mincho" w:hAnsi="Palatino Linotype"/>
                  <w:b/>
                  <w:bCs/>
                  <w:color w:val="000000"/>
                  <w:sz w:val="22"/>
                </w:rPr>
                <w:t>SAIMEX 00214 (NOMBRES DE ALTAS A PARTIR DEL 01-ENERO-2022).pdf</w:t>
              </w:r>
            </w:hyperlink>
            <w:r w:rsidR="0094756F" w:rsidRPr="006E3A50">
              <w:rPr>
                <w:rFonts w:ascii="Palatino Linotype" w:eastAsia="MS Mincho" w:hAnsi="Palatino Linotype"/>
                <w:b/>
                <w:color w:val="000000"/>
                <w:sz w:val="22"/>
                <w:lang w:val="es-ES_tradnl"/>
              </w:rPr>
              <w:t>:</w:t>
            </w:r>
            <w:r w:rsidR="0094756F" w:rsidRPr="006E3A50">
              <w:rPr>
                <w:rFonts w:ascii="Palatino Linotype" w:eastAsia="MS Mincho" w:hAnsi="Palatino Linotype"/>
                <w:color w:val="000000"/>
                <w:sz w:val="22"/>
                <w:lang w:val="es-ES_tradnl"/>
              </w:rPr>
              <w:t xml:space="preserve"> Documento electrónico que en cuatro (04) hojas contiene una representación gráfica denominada “PERSONAL CONTRATADO A PARTIR DEL 01/ENERO/2022” como a continuación se observa:  </w:t>
            </w:r>
          </w:p>
          <w:p w14:paraId="2971113F" w14:textId="5C1E2930" w:rsidR="0094756F" w:rsidRPr="006E3A50" w:rsidRDefault="0094756F" w:rsidP="006420F8">
            <w:pPr>
              <w:tabs>
                <w:tab w:val="left" w:pos="426"/>
              </w:tabs>
              <w:spacing w:before="240" w:after="240" w:line="360" w:lineRule="auto"/>
              <w:ind w:left="720" w:right="607"/>
              <w:contextualSpacing/>
              <w:jc w:val="center"/>
              <w:rPr>
                <w:rFonts w:ascii="Palatino Linotype" w:eastAsia="MS Mincho" w:hAnsi="Palatino Linotype"/>
                <w:color w:val="000000"/>
                <w:sz w:val="22"/>
                <w:lang w:val="es-ES_tradnl"/>
              </w:rPr>
            </w:pPr>
            <w:r w:rsidRPr="006E3A50">
              <w:rPr>
                <w:rFonts w:ascii="Palatino Linotype" w:hAnsi="Palatino Linotype"/>
                <w:noProof/>
                <w:sz w:val="22"/>
                <w:lang w:val="es-MX" w:eastAsia="es-MX"/>
              </w:rPr>
              <w:drawing>
                <wp:inline distT="0" distB="0" distL="0" distR="0" wp14:anchorId="78967567" wp14:editId="3F22F75D">
                  <wp:extent cx="1638300" cy="215839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906" t="17217" r="39687" b="32642"/>
                          <a:stretch/>
                        </pic:blipFill>
                        <pic:spPr bwMode="auto">
                          <a:xfrm>
                            <a:off x="0" y="0"/>
                            <a:ext cx="1649813" cy="2173564"/>
                          </a:xfrm>
                          <a:prstGeom prst="rect">
                            <a:avLst/>
                          </a:prstGeom>
                          <a:ln>
                            <a:noFill/>
                          </a:ln>
                          <a:extLst>
                            <a:ext uri="{53640926-AAD7-44D8-BBD7-CCE9431645EC}">
                              <a14:shadowObscured xmlns:a14="http://schemas.microsoft.com/office/drawing/2010/main"/>
                            </a:ext>
                          </a:extLst>
                        </pic:spPr>
                      </pic:pic>
                    </a:graphicData>
                  </a:graphic>
                </wp:inline>
              </w:drawing>
            </w:r>
          </w:p>
          <w:p w14:paraId="366A9F44" w14:textId="77777777" w:rsidR="0094756F" w:rsidRPr="006E3A50" w:rsidRDefault="00982DB2"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hyperlink r:id="rId31" w:tgtFrame="_blank" w:history="1">
              <w:r w:rsidR="0094756F" w:rsidRPr="006E3A50">
                <w:rPr>
                  <w:rFonts w:ascii="Palatino Linotype" w:eastAsia="MS Mincho" w:hAnsi="Palatino Linotype"/>
                  <w:b/>
                  <w:bCs/>
                  <w:color w:val="000000"/>
                  <w:sz w:val="22"/>
                </w:rPr>
                <w:t>Saimex 00214.pdf</w:t>
              </w:r>
            </w:hyperlink>
            <w:r w:rsidR="0094756F" w:rsidRPr="006E3A50">
              <w:rPr>
                <w:rFonts w:ascii="Palatino Linotype" w:eastAsia="MS Mincho" w:hAnsi="Palatino Linotype"/>
                <w:color w:val="000000"/>
                <w:sz w:val="22"/>
                <w:lang w:val="es-ES_tradnl"/>
              </w:rPr>
              <w:t xml:space="preserve">: Documento que en cuatro (04) hojas contiene el oficio de fecha catorce (14) de febrero de dos mil veintidós dirigido al solicitante y suscrito por el Titular de la Unidad de Transparencia mediante el cual se refiere que se pone a disposición la información emitida por la Directora General del Instituto Municipal de Cultura Física y Deporta de Toluca; y el Tesorero Municipal en los siguientes términos: </w:t>
            </w:r>
          </w:p>
          <w:p w14:paraId="336CBBDC" w14:textId="77777777" w:rsidR="0094756F" w:rsidRPr="006E3A50" w:rsidRDefault="0094756F"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1BA57C76" w14:textId="30AD1C0E" w:rsidR="00B67C14" w:rsidRPr="006E3A50" w:rsidRDefault="0094756F" w:rsidP="006420F8">
            <w:pPr>
              <w:tabs>
                <w:tab w:val="left" w:pos="426"/>
              </w:tabs>
              <w:spacing w:before="240" w:after="240" w:line="360" w:lineRule="auto"/>
              <w:ind w:left="720" w:right="607"/>
              <w:contextualSpacing/>
              <w:jc w:val="center"/>
              <w:rPr>
                <w:rFonts w:ascii="Palatino Linotype" w:eastAsia="MS Mincho" w:hAnsi="Palatino Linotype"/>
                <w:color w:val="000000"/>
                <w:sz w:val="22"/>
                <w:lang w:val="es-ES_tradnl"/>
              </w:rPr>
            </w:pPr>
            <w:r w:rsidRPr="006E3A50">
              <w:rPr>
                <w:rFonts w:ascii="Palatino Linotype" w:hAnsi="Palatino Linotype"/>
                <w:noProof/>
                <w:sz w:val="22"/>
                <w:lang w:val="es-MX" w:eastAsia="es-MX"/>
              </w:rPr>
              <w:drawing>
                <wp:inline distT="0" distB="0" distL="0" distR="0" wp14:anchorId="3B18E78A" wp14:editId="41EFB388">
                  <wp:extent cx="2441468" cy="25617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254" t="24466" r="8257" b="11196"/>
                          <a:stretch/>
                        </pic:blipFill>
                        <pic:spPr bwMode="auto">
                          <a:xfrm>
                            <a:off x="0" y="0"/>
                            <a:ext cx="2449604" cy="257027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shd w:val="clear" w:color="auto" w:fill="auto"/>
          </w:tcPr>
          <w:p w14:paraId="36A47BE8" w14:textId="20BF68B5" w:rsidR="00B67C14" w:rsidRPr="006E3A50" w:rsidRDefault="0094756F"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 xml:space="preserve">Sí </w:t>
            </w:r>
          </w:p>
        </w:tc>
      </w:tr>
      <w:tr w:rsidR="00B67C14" w:rsidRPr="006E3A50" w14:paraId="71E25A48" w14:textId="77777777" w:rsidTr="00B67C14">
        <w:tc>
          <w:tcPr>
            <w:tcW w:w="650" w:type="dxa"/>
            <w:shd w:val="clear" w:color="auto" w:fill="auto"/>
          </w:tcPr>
          <w:p w14:paraId="18BE654F" w14:textId="68FB9152"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2</w:t>
            </w:r>
          </w:p>
        </w:tc>
        <w:tc>
          <w:tcPr>
            <w:tcW w:w="1638" w:type="dxa"/>
            <w:shd w:val="clear" w:color="auto" w:fill="auto"/>
          </w:tcPr>
          <w:p w14:paraId="5B415254" w14:textId="579838FD"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hAnsi="Palatino Linotype" w:cs="Arial"/>
                <w:i/>
                <w:sz w:val="22"/>
                <w:lang w:eastAsia="es-MX"/>
              </w:rPr>
              <w:t>“cual es el procedimiento para iniciar una demanda laboral en contra del ayuntamiento de Toluca por falta de pagos de quincenas, primas vacacionales y aguinaldo”(Sic)</w:t>
            </w:r>
          </w:p>
        </w:tc>
        <w:tc>
          <w:tcPr>
            <w:tcW w:w="5475" w:type="dxa"/>
            <w:shd w:val="clear" w:color="auto" w:fill="auto"/>
          </w:tcPr>
          <w:p w14:paraId="312CB04F" w14:textId="7068691E" w:rsidR="0094756F" w:rsidRPr="006E3A50" w:rsidRDefault="00982DB2"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hyperlink r:id="rId32" w:tgtFrame="_blank" w:history="1">
              <w:r w:rsidR="0094756F" w:rsidRPr="006E3A50">
                <w:rPr>
                  <w:rFonts w:ascii="Palatino Linotype" w:eastAsia="MS Mincho" w:hAnsi="Palatino Linotype"/>
                  <w:b/>
                  <w:bCs/>
                  <w:color w:val="000000"/>
                  <w:sz w:val="22"/>
                </w:rPr>
                <w:t>Saimex 00214.pdf</w:t>
              </w:r>
            </w:hyperlink>
            <w:r w:rsidR="0094756F" w:rsidRPr="006E3A50">
              <w:rPr>
                <w:rFonts w:ascii="Palatino Linotype" w:eastAsia="MS Mincho" w:hAnsi="Palatino Linotype"/>
                <w:color w:val="000000"/>
                <w:sz w:val="22"/>
                <w:lang w:val="es-ES_tradnl"/>
              </w:rPr>
              <w:t xml:space="preserve">: Documento que en cuatro (04) hojas contiene el oficio de fecha catorce (14) de febrero de dos mil veintidós dirigido al solicitante y suscrito por el Titular de la Unidad de Transparencia mediante el cual se refiere que se pone a disposición la información emitida por la Directora General del Instituto Municipal de Cultura Física y Deporta de Toluca; y el Tesorero Municipal en los siguientes términos: </w:t>
            </w:r>
          </w:p>
          <w:p w14:paraId="1A7492FB" w14:textId="77777777" w:rsidR="0094756F" w:rsidRPr="006E3A50" w:rsidRDefault="0094756F" w:rsidP="006420F8">
            <w:pPr>
              <w:tabs>
                <w:tab w:val="left" w:pos="426"/>
              </w:tabs>
              <w:spacing w:before="240" w:after="240" w:line="360" w:lineRule="auto"/>
              <w:ind w:left="720" w:right="607"/>
              <w:contextualSpacing/>
              <w:jc w:val="center"/>
              <w:rPr>
                <w:rFonts w:ascii="Palatino Linotype" w:eastAsia="MS Mincho" w:hAnsi="Palatino Linotype"/>
                <w:color w:val="000000"/>
                <w:sz w:val="22"/>
                <w:lang w:val="es-ES_tradnl"/>
              </w:rPr>
            </w:pPr>
            <w:r w:rsidRPr="006E3A50">
              <w:rPr>
                <w:rFonts w:ascii="Palatino Linotype" w:hAnsi="Palatino Linotype"/>
                <w:noProof/>
                <w:sz w:val="22"/>
                <w:lang w:val="es-MX" w:eastAsia="es-MX"/>
              </w:rPr>
              <w:drawing>
                <wp:inline distT="0" distB="0" distL="0" distR="0" wp14:anchorId="6CA97998" wp14:editId="1648C08D">
                  <wp:extent cx="2365738" cy="10190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274" t="41985" r="8597" b="32642"/>
                          <a:stretch/>
                        </pic:blipFill>
                        <pic:spPr bwMode="auto">
                          <a:xfrm>
                            <a:off x="0" y="0"/>
                            <a:ext cx="2374780" cy="1022982"/>
                          </a:xfrm>
                          <a:prstGeom prst="rect">
                            <a:avLst/>
                          </a:prstGeom>
                          <a:ln>
                            <a:noFill/>
                          </a:ln>
                          <a:extLst>
                            <a:ext uri="{53640926-AAD7-44D8-BBD7-CCE9431645EC}">
                              <a14:shadowObscured xmlns:a14="http://schemas.microsoft.com/office/drawing/2010/main"/>
                            </a:ext>
                          </a:extLst>
                        </pic:spPr>
                      </pic:pic>
                    </a:graphicData>
                  </a:graphic>
                </wp:inline>
              </w:drawing>
            </w:r>
          </w:p>
          <w:p w14:paraId="7400370E" w14:textId="77777777" w:rsidR="00B67C14" w:rsidRPr="006E3A50" w:rsidRDefault="00B67C14" w:rsidP="006420F8">
            <w:pPr>
              <w:spacing w:before="240" w:after="360" w:line="360" w:lineRule="auto"/>
              <w:jc w:val="center"/>
              <w:rPr>
                <w:rFonts w:ascii="Palatino Linotype" w:eastAsia="Palatino Linotype" w:hAnsi="Palatino Linotype" w:cs="Palatino Linotype"/>
                <w:sz w:val="22"/>
                <w:lang w:eastAsia="es-MX"/>
              </w:rPr>
            </w:pPr>
          </w:p>
        </w:tc>
        <w:tc>
          <w:tcPr>
            <w:tcW w:w="1701" w:type="dxa"/>
            <w:shd w:val="clear" w:color="auto" w:fill="auto"/>
          </w:tcPr>
          <w:p w14:paraId="474D0C6C" w14:textId="67B3879D" w:rsidR="00B67C14" w:rsidRPr="006E3A50" w:rsidRDefault="0094756F"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 xml:space="preserve">No </w:t>
            </w:r>
          </w:p>
        </w:tc>
      </w:tr>
      <w:tr w:rsidR="00B67C14" w:rsidRPr="006E3A50" w14:paraId="45906640" w14:textId="77777777" w:rsidTr="00B67C14">
        <w:tc>
          <w:tcPr>
            <w:tcW w:w="650" w:type="dxa"/>
            <w:shd w:val="clear" w:color="auto" w:fill="auto"/>
          </w:tcPr>
          <w:p w14:paraId="7F2D970B" w14:textId="0FE24D4C" w:rsidR="00B67C14" w:rsidRPr="006E3A50" w:rsidRDefault="00B67C14"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3</w:t>
            </w:r>
          </w:p>
        </w:tc>
        <w:tc>
          <w:tcPr>
            <w:tcW w:w="1638" w:type="dxa"/>
            <w:shd w:val="clear" w:color="auto" w:fill="auto"/>
          </w:tcPr>
          <w:p w14:paraId="13086A93" w14:textId="217F970E" w:rsidR="00B67C14" w:rsidRPr="006E3A50" w:rsidRDefault="00B67C14" w:rsidP="006420F8">
            <w:pPr>
              <w:spacing w:before="240" w:after="360" w:line="360" w:lineRule="auto"/>
              <w:jc w:val="both"/>
              <w:rPr>
                <w:rFonts w:ascii="Palatino Linotype" w:hAnsi="Palatino Linotype" w:cs="Arial"/>
                <w:i/>
                <w:sz w:val="22"/>
                <w:lang w:eastAsia="es-MX"/>
              </w:rPr>
            </w:pPr>
            <w:r w:rsidRPr="006E3A50">
              <w:rPr>
                <w:rFonts w:ascii="Palatino Linotype" w:hAnsi="Palatino Linotype" w:cs="Arial"/>
                <w:i/>
                <w:sz w:val="22"/>
                <w:lang w:eastAsia="es-MX"/>
              </w:rPr>
              <w:t>“Solicito me proporcione desglose del capitulo 1000 para el año 2021 y en que fue gastado si no se cubrieron sueldos de los trabajadores.” (Sic)</w:t>
            </w:r>
          </w:p>
        </w:tc>
        <w:tc>
          <w:tcPr>
            <w:tcW w:w="5475" w:type="dxa"/>
            <w:shd w:val="clear" w:color="auto" w:fill="auto"/>
          </w:tcPr>
          <w:p w14:paraId="38DD65D9" w14:textId="77777777" w:rsidR="00FF0A59" w:rsidRPr="006E3A50" w:rsidRDefault="00FF0A59" w:rsidP="006420F8">
            <w:pPr>
              <w:tabs>
                <w:tab w:val="left" w:pos="426"/>
              </w:tabs>
              <w:spacing w:before="240" w:after="240" w:line="360" w:lineRule="auto"/>
              <w:ind w:right="607"/>
              <w:contextualSpacing/>
              <w:jc w:val="both"/>
              <w:rPr>
                <w:rFonts w:ascii="Palatino Linotype" w:eastAsia="MS Mincho" w:hAnsi="Palatino Linotype"/>
                <w:b/>
                <w:color w:val="000000"/>
                <w:sz w:val="22"/>
              </w:rPr>
            </w:pPr>
          </w:p>
          <w:p w14:paraId="33451764" w14:textId="071CFD3F" w:rsidR="00FF0A59" w:rsidRPr="006E3A50" w:rsidRDefault="00FF0A59"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rPr>
              <w:t>00214 anexo.pdf</w:t>
            </w:r>
            <w:hyperlink r:id="rId33" w:tgtFrame="_blank" w:history="1">
              <w:r w:rsidRPr="006E3A50">
                <w:rPr>
                  <w:sz w:val="22"/>
                </w:rPr>
                <w:t>https://saimex.org.mx/saimex/solicitud/downloadAttach/1332497.page</w:t>
              </w:r>
            </w:hyperlink>
            <w:r w:rsidRPr="006E3A50">
              <w:rPr>
                <w:rFonts w:ascii="Palatino Linotype" w:eastAsia="MS Mincho" w:hAnsi="Palatino Linotype"/>
                <w:b/>
                <w:color w:val="000000"/>
                <w:sz w:val="22"/>
                <w:lang w:val="es-ES_tradnl"/>
              </w:rPr>
              <w:t>:</w:t>
            </w:r>
            <w:r w:rsidRPr="006E3A50">
              <w:rPr>
                <w:rFonts w:ascii="Palatino Linotype" w:eastAsia="MS Mincho" w:hAnsi="Palatino Linotype"/>
                <w:color w:val="000000"/>
                <w:sz w:val="22"/>
                <w:lang w:val="es-ES_tradnl"/>
              </w:rPr>
              <w:t xml:space="preserve"> Documento electrónico que en seis (06) hojas contiene una representación gráfica denominada “</w:t>
            </w:r>
            <w:r w:rsidRPr="006E3A50">
              <w:rPr>
                <w:rFonts w:ascii="Palatino Linotype" w:eastAsia="MS Mincho" w:hAnsi="Palatino Linotype"/>
                <w:b/>
                <w:color w:val="000000"/>
                <w:sz w:val="22"/>
                <w:lang w:val="es-ES_tradnl"/>
              </w:rPr>
              <w:t>ESTADO COMPARATIVO PRESUPUESTAL DE EGRESOS POR MES</w:t>
            </w:r>
            <w:r w:rsidRPr="006E3A50">
              <w:rPr>
                <w:rFonts w:ascii="Palatino Linotype" w:eastAsia="MS Mincho" w:hAnsi="Palatino Linotype"/>
                <w:color w:val="000000"/>
                <w:sz w:val="22"/>
                <w:lang w:val="es-ES_tradnl"/>
              </w:rPr>
              <w:t xml:space="preserve">”. </w:t>
            </w:r>
          </w:p>
          <w:p w14:paraId="7E2C080A" w14:textId="75052482" w:rsidR="00FF0A59" w:rsidRPr="006E3A50" w:rsidRDefault="00FF0A59"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p>
          <w:p w14:paraId="0229208B" w14:textId="77777777" w:rsidR="00FF0A59" w:rsidRPr="006E3A50" w:rsidRDefault="00982DB2"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hyperlink r:id="rId34" w:tgtFrame="_blank" w:history="1">
              <w:r w:rsidR="00FF0A59" w:rsidRPr="006E3A50">
                <w:rPr>
                  <w:rFonts w:ascii="Palatino Linotype" w:eastAsia="MS Mincho" w:hAnsi="Palatino Linotype"/>
                  <w:b/>
                  <w:bCs/>
                  <w:color w:val="000000"/>
                  <w:sz w:val="22"/>
                </w:rPr>
                <w:t>Resp. saimex 00214 cap. 1000.pdf</w:t>
              </w:r>
            </w:hyperlink>
            <w:hyperlink r:id="rId35" w:tgtFrame="_blank" w:history="1">
              <w:r w:rsidR="000F0390" w:rsidRPr="006E3A50">
                <w:rPr>
                  <w:sz w:val="22"/>
                </w:rPr>
                <w:t>https://saimex.org.mx/saimex/solicitud/downloadAttach/1333241.page</w:t>
              </w:r>
            </w:hyperlink>
            <w:r w:rsidR="00FF0A59" w:rsidRPr="006E3A50">
              <w:rPr>
                <w:rFonts w:ascii="Palatino Linotype" w:eastAsia="MS Mincho" w:hAnsi="Palatino Linotype"/>
                <w:color w:val="000000"/>
                <w:sz w:val="22"/>
                <w:lang w:val="es-ES_tradnl"/>
              </w:rPr>
              <w:t>: Documento que en dos (02) hojas contiene una representación gráfica denominada “Auxiliares Acumulados” con los rubros de “</w:t>
            </w:r>
            <w:r w:rsidR="00FF0A59" w:rsidRPr="006E3A50">
              <w:rPr>
                <w:rFonts w:ascii="Palatino Linotype" w:eastAsia="MS Mincho" w:hAnsi="Palatino Linotype"/>
                <w:i/>
                <w:color w:val="000000"/>
                <w:sz w:val="22"/>
                <w:lang w:val="es-ES_tradnl"/>
              </w:rPr>
              <w:t>Cuenta, Concepto, Saldo Inicial, Movimientos del Mes y Saldo Final</w:t>
            </w:r>
            <w:r w:rsidR="00FF0A59" w:rsidRPr="006E3A50">
              <w:rPr>
                <w:rFonts w:ascii="Palatino Linotype" w:eastAsia="MS Mincho" w:hAnsi="Palatino Linotype"/>
                <w:color w:val="000000"/>
                <w:sz w:val="22"/>
                <w:lang w:val="es-ES_tradnl"/>
              </w:rPr>
              <w:t xml:space="preserve">” , como a continuación se observa: </w:t>
            </w:r>
          </w:p>
          <w:p w14:paraId="7ED238E7" w14:textId="77777777" w:rsidR="00FF0A59" w:rsidRPr="006E3A50" w:rsidRDefault="00FF0A59"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61DDEFE7" w14:textId="77777777" w:rsidR="00FF0A59" w:rsidRPr="006E3A50" w:rsidRDefault="00FF0A59" w:rsidP="006420F8">
            <w:pPr>
              <w:tabs>
                <w:tab w:val="left" w:pos="426"/>
              </w:tabs>
              <w:spacing w:before="240" w:after="240" w:line="360" w:lineRule="auto"/>
              <w:ind w:right="607"/>
              <w:contextualSpacing/>
              <w:rPr>
                <w:rFonts w:ascii="Palatino Linotype" w:eastAsia="MS Mincho" w:hAnsi="Palatino Linotype"/>
                <w:color w:val="000000"/>
                <w:sz w:val="22"/>
                <w:lang w:val="es-ES_tradnl"/>
              </w:rPr>
            </w:pPr>
            <w:r w:rsidRPr="006E3A50">
              <w:rPr>
                <w:rFonts w:ascii="Palatino Linotype" w:hAnsi="Palatino Linotype"/>
                <w:noProof/>
                <w:sz w:val="22"/>
                <w:lang w:val="es-MX" w:eastAsia="es-MX"/>
              </w:rPr>
              <w:lastRenderedPageBreak/>
              <w:drawing>
                <wp:inline distT="0" distB="0" distL="0" distR="0" wp14:anchorId="1A4956C0" wp14:editId="361C990F">
                  <wp:extent cx="2810338" cy="2114187"/>
                  <wp:effectExtent l="0" t="0" r="952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046" t="19935" r="5369" b="27120"/>
                          <a:stretch/>
                        </pic:blipFill>
                        <pic:spPr bwMode="auto">
                          <a:xfrm>
                            <a:off x="0" y="0"/>
                            <a:ext cx="2818037" cy="2119979"/>
                          </a:xfrm>
                          <a:prstGeom prst="rect">
                            <a:avLst/>
                          </a:prstGeom>
                          <a:ln>
                            <a:noFill/>
                          </a:ln>
                          <a:extLst>
                            <a:ext uri="{53640926-AAD7-44D8-BBD7-CCE9431645EC}">
                              <a14:shadowObscured xmlns:a14="http://schemas.microsoft.com/office/drawing/2010/main"/>
                            </a:ext>
                          </a:extLst>
                        </pic:spPr>
                      </pic:pic>
                    </a:graphicData>
                  </a:graphic>
                </wp:inline>
              </w:drawing>
            </w:r>
          </w:p>
          <w:p w14:paraId="61568F21" w14:textId="77777777" w:rsidR="00FF0A59" w:rsidRPr="006E3A50" w:rsidRDefault="00FF0A59"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p>
          <w:p w14:paraId="44ED3A55" w14:textId="77777777" w:rsidR="00B67C14" w:rsidRPr="006E3A50" w:rsidRDefault="00B67C14" w:rsidP="006420F8">
            <w:pPr>
              <w:spacing w:before="240" w:after="360" w:line="360" w:lineRule="auto"/>
              <w:jc w:val="center"/>
              <w:rPr>
                <w:rFonts w:ascii="Palatino Linotype" w:eastAsia="Palatino Linotype" w:hAnsi="Palatino Linotype" w:cs="Palatino Linotype"/>
                <w:sz w:val="22"/>
                <w:lang w:val="es-ES_tradnl" w:eastAsia="es-MX"/>
              </w:rPr>
            </w:pPr>
          </w:p>
        </w:tc>
        <w:tc>
          <w:tcPr>
            <w:tcW w:w="1701" w:type="dxa"/>
            <w:shd w:val="clear" w:color="auto" w:fill="auto"/>
          </w:tcPr>
          <w:p w14:paraId="5BE399CE" w14:textId="48478919" w:rsidR="00B67C14" w:rsidRPr="006E3A50" w:rsidRDefault="008E4390"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Parcialmente</w:t>
            </w:r>
          </w:p>
        </w:tc>
      </w:tr>
      <w:tr w:rsidR="00B67C14" w:rsidRPr="006E3A50" w14:paraId="18052BA8" w14:textId="77777777" w:rsidTr="0052485F">
        <w:tc>
          <w:tcPr>
            <w:tcW w:w="9464" w:type="dxa"/>
            <w:gridSpan w:val="4"/>
            <w:shd w:val="clear" w:color="auto" w:fill="auto"/>
          </w:tcPr>
          <w:p w14:paraId="50F2FBCA" w14:textId="77777777" w:rsidR="00B67C14" w:rsidRPr="006E3A50" w:rsidRDefault="00B67C14" w:rsidP="006420F8">
            <w:pPr>
              <w:spacing w:before="240" w:after="360" w:line="360" w:lineRule="auto"/>
              <w:jc w:val="center"/>
              <w:rPr>
                <w:rFonts w:ascii="Palatino Linotype" w:eastAsia="Palatino Linotype" w:hAnsi="Palatino Linotype" w:cs="Palatino Linotype"/>
                <w:b/>
                <w:sz w:val="22"/>
                <w:lang w:eastAsia="es-MX"/>
              </w:rPr>
            </w:pPr>
            <w:r w:rsidRPr="006E3A50">
              <w:rPr>
                <w:rFonts w:ascii="Palatino Linotype" w:eastAsia="Palatino Linotype" w:hAnsi="Palatino Linotype" w:cs="Palatino Linotype"/>
                <w:b/>
                <w:sz w:val="22"/>
                <w:lang w:eastAsia="es-MX"/>
              </w:rPr>
              <w:t>Solicitud de Información</w:t>
            </w:r>
          </w:p>
          <w:p w14:paraId="14B2521F" w14:textId="39930DBD" w:rsidR="00B67C14" w:rsidRPr="006E3A50" w:rsidRDefault="00B67C14"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hAnsi="Palatino Linotype" w:cs="Arial"/>
                <w:b/>
                <w:color w:val="000000"/>
                <w:sz w:val="22"/>
                <w:lang w:eastAsia="es-MX"/>
              </w:rPr>
              <w:t>00353/TOLUCA/IP/2022</w:t>
            </w:r>
            <w:r w:rsidRPr="006E3A50">
              <w:rPr>
                <w:rFonts w:ascii="Palatino Linotype" w:eastAsia="Palatino Linotype" w:hAnsi="Palatino Linotype" w:cs="Palatino Linotype"/>
                <w:sz w:val="22"/>
                <w:lang w:eastAsia="es-MX"/>
              </w:rPr>
              <w:t xml:space="preserve"> </w:t>
            </w:r>
          </w:p>
        </w:tc>
      </w:tr>
      <w:tr w:rsidR="00B67C14" w:rsidRPr="006E3A50" w14:paraId="2942E5FC" w14:textId="77777777" w:rsidTr="00B67C14">
        <w:tc>
          <w:tcPr>
            <w:tcW w:w="650" w:type="dxa"/>
            <w:shd w:val="clear" w:color="auto" w:fill="auto"/>
          </w:tcPr>
          <w:p w14:paraId="059282F2" w14:textId="40A1320B" w:rsidR="00B67C14" w:rsidRPr="006E3A50" w:rsidRDefault="002A4337"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4</w:t>
            </w:r>
          </w:p>
        </w:tc>
        <w:tc>
          <w:tcPr>
            <w:tcW w:w="1638" w:type="dxa"/>
            <w:shd w:val="clear" w:color="auto" w:fill="auto"/>
          </w:tcPr>
          <w:p w14:paraId="60B62CBE" w14:textId="716E1549" w:rsidR="00B67C14" w:rsidRPr="006E3A50" w:rsidRDefault="00B67C14" w:rsidP="006420F8">
            <w:pPr>
              <w:spacing w:before="240" w:after="360" w:line="360" w:lineRule="auto"/>
              <w:jc w:val="both"/>
              <w:rPr>
                <w:rFonts w:ascii="Palatino Linotype" w:hAnsi="Palatino Linotype" w:cs="Arial"/>
                <w:i/>
                <w:sz w:val="22"/>
                <w:lang w:eastAsia="es-MX"/>
              </w:rPr>
            </w:pPr>
            <w:r w:rsidRPr="006E3A50">
              <w:rPr>
                <w:rFonts w:ascii="Palatino Linotype" w:hAnsi="Palatino Linotype" w:cs="Arial"/>
                <w:i/>
                <w:sz w:val="22"/>
                <w:lang w:eastAsia="es-MX"/>
              </w:rPr>
              <w:t xml:space="preserve">“Solicito cada una de las convocatorias para la elección del titular de la defensoria de derechos humanos a partir del año </w:t>
            </w:r>
            <w:r w:rsidRPr="006E3A50">
              <w:rPr>
                <w:rFonts w:ascii="Palatino Linotype" w:hAnsi="Palatino Linotype" w:cs="Arial"/>
                <w:i/>
                <w:sz w:val="22"/>
                <w:lang w:eastAsia="es-MX"/>
              </w:rPr>
              <w:lastRenderedPageBreak/>
              <w:t>2013 a la fecha” (Sic)</w:t>
            </w:r>
          </w:p>
        </w:tc>
        <w:tc>
          <w:tcPr>
            <w:tcW w:w="5475" w:type="dxa"/>
            <w:shd w:val="clear" w:color="auto" w:fill="auto"/>
          </w:tcPr>
          <w:p w14:paraId="47DF6305" w14:textId="63DDF0CF" w:rsidR="00B67C14" w:rsidRPr="006E3A50" w:rsidRDefault="008E4390"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 xml:space="preserve">No se realizó manifestación al respecto. </w:t>
            </w:r>
          </w:p>
        </w:tc>
        <w:tc>
          <w:tcPr>
            <w:tcW w:w="1701" w:type="dxa"/>
            <w:shd w:val="clear" w:color="auto" w:fill="auto"/>
          </w:tcPr>
          <w:p w14:paraId="5FE6832B" w14:textId="78B4F3C7" w:rsidR="00B67C14" w:rsidRPr="006E3A50" w:rsidRDefault="008E4390"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 xml:space="preserve">No </w:t>
            </w:r>
          </w:p>
        </w:tc>
      </w:tr>
      <w:tr w:rsidR="00B67C14" w:rsidRPr="006E3A50" w14:paraId="6C14AB72" w14:textId="77777777" w:rsidTr="00B67C14">
        <w:tc>
          <w:tcPr>
            <w:tcW w:w="650" w:type="dxa"/>
            <w:shd w:val="clear" w:color="auto" w:fill="auto"/>
          </w:tcPr>
          <w:p w14:paraId="558FD7DD" w14:textId="09F8CA8F" w:rsidR="00B67C14" w:rsidRPr="006E3A50" w:rsidRDefault="002A4337"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5</w:t>
            </w:r>
          </w:p>
        </w:tc>
        <w:tc>
          <w:tcPr>
            <w:tcW w:w="1638" w:type="dxa"/>
            <w:shd w:val="clear" w:color="auto" w:fill="auto"/>
          </w:tcPr>
          <w:p w14:paraId="0A59191F" w14:textId="5F10479C" w:rsidR="00B67C14" w:rsidRPr="006E3A50" w:rsidRDefault="00B67C14" w:rsidP="006420F8">
            <w:pPr>
              <w:spacing w:before="240" w:after="360" w:line="360" w:lineRule="auto"/>
              <w:jc w:val="both"/>
              <w:rPr>
                <w:rFonts w:ascii="Palatino Linotype" w:hAnsi="Palatino Linotype" w:cs="Arial"/>
                <w:i/>
                <w:sz w:val="22"/>
                <w:lang w:eastAsia="es-MX"/>
              </w:rPr>
            </w:pPr>
            <w:r w:rsidRPr="006E3A50">
              <w:rPr>
                <w:rFonts w:ascii="Palatino Linotype" w:hAnsi="Palatino Linotype" w:cs="Arial"/>
                <w:i/>
                <w:sz w:val="22"/>
                <w:lang w:eastAsia="es-MX"/>
              </w:rPr>
              <w:t>“los expendientes presentados por los postulantes, incluyendo el curriculum de cada uno.” (Sic)</w:t>
            </w:r>
          </w:p>
        </w:tc>
        <w:tc>
          <w:tcPr>
            <w:tcW w:w="5475" w:type="dxa"/>
            <w:shd w:val="clear" w:color="auto" w:fill="auto"/>
          </w:tcPr>
          <w:p w14:paraId="56362264"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Postulantes 2016vp.pdf:</w:t>
            </w:r>
            <w:r w:rsidRPr="006E3A50">
              <w:rPr>
                <w:rFonts w:ascii="Palatino Linotype" w:eastAsia="MS Mincho" w:hAnsi="Palatino Linotype"/>
                <w:color w:val="000000"/>
                <w:sz w:val="22"/>
                <w:lang w:val="es-ES_tradnl"/>
              </w:rPr>
              <w:t xml:space="preserve"> Documento electrónico que en setenta y cinco (75) hojas contiene:</w:t>
            </w:r>
          </w:p>
          <w:p w14:paraId="75D22E37"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1B43F6A8"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HAT/SA/DAC/102/2016 de fecha siete (07) de marzo de dos mil dieciséis dirigido al Presidente Municipal en turno y suscrito por el Secretario del Ayuntamiento mediante el cual se refiere que se convoca a los integrantes del Ayuntamiento a la Novena Sesión Ordinaria del Cabildo 2016-2018. </w:t>
            </w:r>
          </w:p>
          <w:p w14:paraId="195A5C7B"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3A9A9F2B"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-Documento electrónico que en once (11) hojas contiene la emisión de la declaratoria de terna del Ayuntamiento Constitucional de Toluca para seleccionar al Defensor Municipal de Derechos Humanos. </w:t>
            </w:r>
          </w:p>
          <w:p w14:paraId="58D90F35"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1A295540" w14:textId="302B5395"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-Exposición de motivos y curriculum vitae con documentos comprobatorios </w:t>
            </w:r>
            <w:r w:rsidRPr="006E3A50">
              <w:rPr>
                <w:rFonts w:ascii="Palatino Linotype" w:eastAsia="MS Mincho" w:hAnsi="Palatino Linotype"/>
                <w:color w:val="000000"/>
                <w:sz w:val="22"/>
                <w:lang w:val="es-ES_tradnl"/>
              </w:rPr>
              <w:lastRenderedPageBreak/>
              <w:t xml:space="preserve">de aspirantes a Defensor Municipal de Derechos Humanos. </w:t>
            </w:r>
          </w:p>
          <w:p w14:paraId="3EB8286E"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39F3D5EF"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200110/0186/2016 dirigido al Presidente de la Comisión de Derechos Humanos del Estado de México y suscrito por el Presidente Municipal Constitucional de Toluca mediante el cual se realiza invitación para acudir a la Novena Sesión Ordinaria de Cabildo en el Recinto Ferial de Metepec. </w:t>
            </w:r>
          </w:p>
          <w:p w14:paraId="5A6300B9" w14:textId="77777777" w:rsidR="008E4390" w:rsidRPr="006E3A50" w:rsidRDefault="008E4390" w:rsidP="006420F8">
            <w:p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p>
          <w:p w14:paraId="231F9D50" w14:textId="77777777" w:rsidR="008E4390" w:rsidRPr="006E3A50" w:rsidRDefault="008E4390" w:rsidP="006420F8">
            <w:pPr>
              <w:numPr>
                <w:ilvl w:val="0"/>
                <w:numId w:val="34"/>
              </w:num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Oficio 2010100000/201010200/100/2016 dirigido a aspirante para ocupar el cargo de Defensor Municipal de Derechos Humanos y suscrito por el Secretario del Ayuntamiento mediante el cual se refiere que ha sido seleccionado en la terna para ocupar el cargo.</w:t>
            </w:r>
          </w:p>
          <w:p w14:paraId="0EE2D351" w14:textId="77777777" w:rsidR="008E4390" w:rsidRPr="006E3A50" w:rsidRDefault="008E4390" w:rsidP="006420F8">
            <w:pPr>
              <w:spacing w:line="360" w:lineRule="auto"/>
              <w:ind w:left="567"/>
              <w:rPr>
                <w:rFonts w:ascii="Palatino Linotype" w:eastAsia="MS Mincho" w:hAnsi="Palatino Linotype"/>
                <w:color w:val="000000"/>
                <w:sz w:val="22"/>
                <w:lang w:val="es-ES_tradnl"/>
              </w:rPr>
            </w:pPr>
          </w:p>
          <w:p w14:paraId="2ED18851" w14:textId="77777777" w:rsidR="008E4390" w:rsidRPr="006E3A50" w:rsidRDefault="008E4390" w:rsidP="006420F8">
            <w:pPr>
              <w:numPr>
                <w:ilvl w:val="0"/>
                <w:numId w:val="34"/>
              </w:num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2010100000/201010200/099/2016 dirigido a aspirante para ocupar el cargo de Defensor Municipal de Derechos Humanos y suscrito por el Secretario del Ayuntamiento mediante el cual se refiere </w:t>
            </w:r>
            <w:r w:rsidRPr="006E3A50">
              <w:rPr>
                <w:rFonts w:ascii="Palatino Linotype" w:eastAsia="MS Mincho" w:hAnsi="Palatino Linotype"/>
                <w:color w:val="000000"/>
                <w:sz w:val="22"/>
                <w:lang w:val="es-ES_tradnl"/>
              </w:rPr>
              <w:lastRenderedPageBreak/>
              <w:t xml:space="preserve">que ha sido seleccionado en la terna para ocupar el cargo. </w:t>
            </w:r>
          </w:p>
          <w:p w14:paraId="3767669D" w14:textId="77777777" w:rsidR="008E4390" w:rsidRPr="006E3A50" w:rsidRDefault="008E4390" w:rsidP="006420F8">
            <w:p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p>
          <w:p w14:paraId="14D8710D" w14:textId="77777777" w:rsidR="008E4390" w:rsidRPr="006E3A50" w:rsidRDefault="008E4390" w:rsidP="006420F8">
            <w:pPr>
              <w:numPr>
                <w:ilvl w:val="0"/>
                <w:numId w:val="34"/>
              </w:num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Certificación de Cabildo suscrita por el Secretario del Ayuntamiento mediante la cual se valida que se desahogó el punto 7 del orden del día de la Novena Sesión Ordinaria correspondiente a la asignación de Defensor Municipal de Derechos Humanos. </w:t>
            </w:r>
          </w:p>
          <w:p w14:paraId="4E75B54C" w14:textId="77777777" w:rsidR="008E4390" w:rsidRPr="006E3A50" w:rsidRDefault="008E4390" w:rsidP="006420F8">
            <w:p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p>
          <w:p w14:paraId="14B8F995" w14:textId="77777777" w:rsidR="008E4390" w:rsidRPr="006E3A50" w:rsidRDefault="008E4390" w:rsidP="006420F8">
            <w:pPr>
              <w:numPr>
                <w:ilvl w:val="0"/>
                <w:numId w:val="34"/>
              </w:numPr>
              <w:tabs>
                <w:tab w:val="left" w:pos="426"/>
              </w:tabs>
              <w:spacing w:before="240" w:after="240" w:line="360" w:lineRule="auto"/>
              <w:ind w:left="567"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2010100000/201010200/112/2016 dirigido al Presidente de la Comisión de Derechos Humanos del Estado de México y suscrito por el Secretario del Ayuntamiento mediante el cual se informa de la Designación del Defensor de Derechos Humanos. </w:t>
            </w:r>
          </w:p>
          <w:p w14:paraId="174B7BDC" w14:textId="77777777" w:rsidR="008E4390" w:rsidRPr="006E3A50" w:rsidRDefault="008E4390" w:rsidP="006420F8">
            <w:pPr>
              <w:spacing w:line="360" w:lineRule="auto"/>
              <w:ind w:left="708"/>
              <w:rPr>
                <w:rFonts w:ascii="Palatino Linotype" w:eastAsia="MS Mincho" w:hAnsi="Palatino Linotype"/>
                <w:color w:val="000000"/>
                <w:sz w:val="22"/>
                <w:lang w:val="es-ES_tradnl"/>
              </w:rPr>
            </w:pPr>
          </w:p>
          <w:p w14:paraId="45DB5946" w14:textId="77777777" w:rsidR="008E4390" w:rsidRPr="006E3A50" w:rsidRDefault="008E4390" w:rsidP="006420F8">
            <w:pPr>
              <w:numPr>
                <w:ilvl w:val="0"/>
                <w:numId w:val="34"/>
              </w:numPr>
              <w:tabs>
                <w:tab w:val="left" w:pos="426"/>
              </w:tabs>
              <w:spacing w:before="240" w:after="240" w:line="360" w:lineRule="auto"/>
              <w:ind w:right="607"/>
              <w:contextualSpacing/>
              <w:jc w:val="both"/>
              <w:rPr>
                <w:rFonts w:ascii="Palatino Linotype" w:eastAsia="MS Mincho" w:hAnsi="Palatino Linotype"/>
                <w:color w:val="000000"/>
                <w:sz w:val="22"/>
                <w:lang w:val="es-ES_tradnl"/>
              </w:rPr>
            </w:pPr>
          </w:p>
          <w:p w14:paraId="0AFCAEAC" w14:textId="77777777" w:rsidR="008E4390" w:rsidRPr="006E3A50" w:rsidRDefault="00982DB2"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hyperlink r:id="rId36" w:tgtFrame="_blank" w:history="1">
              <w:r w:rsidR="008E4390" w:rsidRPr="006E3A50">
                <w:rPr>
                  <w:rFonts w:ascii="Palatino Linotype" w:eastAsia="MS Mincho" w:hAnsi="Palatino Linotype"/>
                  <w:b/>
                  <w:bCs/>
                  <w:color w:val="000000"/>
                  <w:sz w:val="22"/>
                </w:rPr>
                <w:t>Postulantes 2017 vp.PDF</w:t>
              </w:r>
            </w:hyperlink>
            <w:r w:rsidR="008E4390" w:rsidRPr="006E3A50">
              <w:rPr>
                <w:rFonts w:ascii="Palatino Linotype" w:eastAsia="MS Mincho" w:hAnsi="Palatino Linotype"/>
                <w:b/>
                <w:color w:val="000000"/>
                <w:sz w:val="22"/>
                <w:lang w:val="es-ES_tradnl"/>
              </w:rPr>
              <w:t>:</w:t>
            </w:r>
            <w:r w:rsidR="008E4390" w:rsidRPr="006E3A50">
              <w:rPr>
                <w:rFonts w:ascii="Palatino Linotype" w:eastAsia="MS Mincho" w:hAnsi="Palatino Linotype"/>
                <w:color w:val="000000"/>
                <w:sz w:val="22"/>
                <w:lang w:val="es-ES_tradnl"/>
              </w:rPr>
              <w:t xml:space="preserve"> Documento electrónico que en treinta y tres (33) hojas contiene:</w:t>
            </w:r>
          </w:p>
          <w:p w14:paraId="1AC5A09A"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2AAEFC8D"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-Exposición de motivos y curriculum vitae con documentos comprobatorios </w:t>
            </w:r>
            <w:r w:rsidRPr="006E3A50">
              <w:rPr>
                <w:rFonts w:ascii="Palatino Linotype" w:eastAsia="MS Mincho" w:hAnsi="Palatino Linotype"/>
                <w:color w:val="000000"/>
                <w:sz w:val="22"/>
                <w:lang w:val="es-ES_tradnl"/>
              </w:rPr>
              <w:lastRenderedPageBreak/>
              <w:t xml:space="preserve">de aspirantes a Defensor Municipal de Derechos Humanos. </w:t>
            </w:r>
          </w:p>
          <w:p w14:paraId="161B8770"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3927A1D7"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 xml:space="preserve">Postulantes 2017 vp.PDF: </w:t>
            </w:r>
            <w:r w:rsidRPr="006E3A50">
              <w:rPr>
                <w:rFonts w:ascii="Palatino Linotype" w:eastAsia="MS Mincho" w:hAnsi="Palatino Linotype"/>
                <w:color w:val="000000"/>
                <w:sz w:val="22"/>
                <w:lang w:val="es-ES_tradnl"/>
              </w:rPr>
              <w:t>Documento electrónico que en setenta y tres (73) hojas contiene:</w:t>
            </w:r>
          </w:p>
          <w:p w14:paraId="407879E4"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b/>
                <w:color w:val="000000"/>
                <w:sz w:val="22"/>
                <w:lang w:val="es-ES_tradnl"/>
              </w:rPr>
            </w:pPr>
          </w:p>
          <w:p w14:paraId="68E8EFED" w14:textId="77777777" w:rsidR="008E4390" w:rsidRPr="006E3A50" w:rsidRDefault="008E4390" w:rsidP="006420F8">
            <w:pPr>
              <w:numPr>
                <w:ilvl w:val="0"/>
                <w:numId w:val="34"/>
              </w:numPr>
              <w:tabs>
                <w:tab w:val="left" w:pos="426"/>
              </w:tabs>
              <w:spacing w:before="240" w:after="240" w:line="360" w:lineRule="auto"/>
              <w:ind w:left="709" w:right="607" w:hanging="142"/>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Expresión gráfica con denominación “Aspirantes Comisionado Municipal de Derechos Humanos de Toluca Enunciados por Nombre Alfabético” con rubros “Nombre” y “Perfil”. </w:t>
            </w:r>
          </w:p>
          <w:p w14:paraId="4B49379B" w14:textId="77777777" w:rsidR="008E4390" w:rsidRPr="006E3A50" w:rsidRDefault="008E4390" w:rsidP="006420F8">
            <w:pPr>
              <w:tabs>
                <w:tab w:val="left" w:pos="426"/>
              </w:tabs>
              <w:spacing w:before="240" w:after="240" w:line="360" w:lineRule="auto"/>
              <w:ind w:left="1080" w:right="607"/>
              <w:contextualSpacing/>
              <w:jc w:val="both"/>
              <w:rPr>
                <w:rFonts w:ascii="Palatino Linotype" w:eastAsia="MS Mincho" w:hAnsi="Palatino Linotype"/>
                <w:color w:val="000000"/>
                <w:sz w:val="22"/>
                <w:lang w:val="es-ES_tradnl"/>
              </w:rPr>
            </w:pPr>
          </w:p>
          <w:p w14:paraId="52E70D59"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201010000/201010200/379/2023, 201010000/201010200/383/2013 y 201010000/2010200/382/2013 dirigido a un aspirante a ocupar el Cargo de Defensor Municipal de los Derechos Humanos y suscrito por el Secretario del Ayuntamiento de Toluca, por medio del cual se informa que se propuso en la terna para ocupar el cargo. </w:t>
            </w:r>
          </w:p>
          <w:p w14:paraId="04F7F996"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382E9256"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de fecha veintisiete (27) de febrero del año 2013 dirigido al Secretario del Ayuntamiento y suscrito </w:t>
            </w:r>
            <w:r w:rsidRPr="006E3A50">
              <w:rPr>
                <w:rFonts w:ascii="Palatino Linotype" w:eastAsia="MS Mincho" w:hAnsi="Palatino Linotype"/>
                <w:color w:val="000000"/>
                <w:sz w:val="22"/>
                <w:lang w:val="es-ES_tradnl"/>
              </w:rPr>
              <w:lastRenderedPageBreak/>
              <w:t xml:space="preserve">por un Aspirante a Ocupar el Cargo de Defensor Municipal mediante el cual se informa que se remite el Plan de Trabajo para la Defensoría Municipal de Derechos Humanos. </w:t>
            </w:r>
          </w:p>
          <w:p w14:paraId="6DB0B279"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2EBBC5DE"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74A29D80"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-Propuesta de Pan de Trabajo presentada por Aspirante a la Defensoría Municipal de Derechos Humanos de Toluca. </w:t>
            </w:r>
          </w:p>
          <w:p w14:paraId="1D813F1F"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025F596A"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-Oficio de fecha veintisiete (27) de febrero del año 2013 dirigido al Secretario del Ayuntamiento y suscrito por un Aspirante a Ocupar el Cargo de Defensor Municipal mediante el cual se informa que se remite el Plan de Trabajo para la Defensoría Municipal de Derechos Humanos.</w:t>
            </w:r>
          </w:p>
          <w:p w14:paraId="1EF5E01F"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59A3C9F9"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-Propuesta de Pan de Trabajo presentada por Aspirante a la Defensoría Municipal de Derechos Humanos de Toluca. </w:t>
            </w:r>
          </w:p>
          <w:p w14:paraId="7B883596"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337CBD6B"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-Oficio de fecha veintisiete (27) de febrero del año 2013 dirigido al </w:t>
            </w:r>
            <w:r w:rsidRPr="006E3A50">
              <w:rPr>
                <w:rFonts w:ascii="Palatino Linotype" w:eastAsia="MS Mincho" w:hAnsi="Palatino Linotype"/>
                <w:color w:val="000000"/>
                <w:sz w:val="22"/>
                <w:lang w:val="es-ES_tradnl"/>
              </w:rPr>
              <w:lastRenderedPageBreak/>
              <w:t>Secretario del Ayuntamiento y suscrito por un Aspirante a Ocupar el Cargo de Defensor Municipal mediante el cual se informa que se remite el Plan de Trabajo para la Defensoría Municipal de Derechos Humanos.</w:t>
            </w:r>
          </w:p>
          <w:p w14:paraId="537B8A83"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457D98DC"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color w:val="000000"/>
                <w:sz w:val="22"/>
                <w:lang w:val="es-ES_tradnl"/>
              </w:rPr>
              <w:t xml:space="preserve">-Propuesta de Pan de Trabajo presentada por Aspirante a la Defensoría Municipal de Derechos Humanos de Toluca. </w:t>
            </w:r>
          </w:p>
          <w:p w14:paraId="7E5DFE85"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b/>
                <w:color w:val="000000"/>
                <w:sz w:val="22"/>
                <w:lang w:val="es-ES_tradnl"/>
              </w:rPr>
            </w:pPr>
          </w:p>
          <w:p w14:paraId="76FA22E8" w14:textId="1094C061"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 xml:space="preserve">2021.zip: </w:t>
            </w:r>
            <w:r w:rsidRPr="006E3A50">
              <w:rPr>
                <w:rFonts w:ascii="Palatino Linotype" w:eastAsia="MS Mincho" w:hAnsi="Palatino Linotype"/>
                <w:color w:val="000000"/>
                <w:sz w:val="22"/>
                <w:lang w:val="es-ES_tradnl"/>
              </w:rPr>
              <w:t>Formato de compresión ZIP que contiene currículum vitae, exposición de motivos y carta co</w:t>
            </w:r>
            <w:r w:rsidR="00B737A2" w:rsidRPr="006E3A50">
              <w:rPr>
                <w:rFonts w:ascii="Palatino Linotype" w:eastAsia="MS Mincho" w:hAnsi="Palatino Linotype"/>
                <w:color w:val="000000"/>
                <w:sz w:val="22"/>
                <w:lang w:val="es-ES_tradnl"/>
              </w:rPr>
              <w:t xml:space="preserve">mpromiso de diversos aspirantes al cargo de Defensor Municipal de los Derechos Humanos.  </w:t>
            </w:r>
            <w:r w:rsidRPr="006E3A50">
              <w:rPr>
                <w:rFonts w:ascii="Palatino Linotype" w:eastAsia="MS Mincho" w:hAnsi="Palatino Linotype"/>
                <w:color w:val="000000"/>
                <w:sz w:val="22"/>
                <w:lang w:val="es-ES_tradnl"/>
              </w:rPr>
              <w:t xml:space="preserve"> </w:t>
            </w:r>
          </w:p>
          <w:p w14:paraId="751A2260"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06A5C613"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 xml:space="preserve">Sexagésima novena sesión extraordinaria 2022.pdf: </w:t>
            </w:r>
            <w:r w:rsidRPr="006E3A50">
              <w:rPr>
                <w:rFonts w:ascii="Palatino Linotype" w:eastAsia="MS Mincho" w:hAnsi="Palatino Linotype"/>
                <w:color w:val="000000"/>
                <w:sz w:val="22"/>
                <w:lang w:val="es-ES_tradnl"/>
              </w:rPr>
              <w:t xml:space="preserve">Documento electrónico que en diez (10) hojas contiene el “Acta de la Sexagésima Sesión Extraordinaria 2022 del Comité de Transparencia” mediante la cual se aprueban las versiones públicas de los </w:t>
            </w:r>
            <w:r w:rsidRPr="006E3A50">
              <w:rPr>
                <w:rFonts w:ascii="Palatino Linotype" w:eastAsia="MS Mincho" w:hAnsi="Palatino Linotype"/>
                <w:color w:val="000000"/>
                <w:sz w:val="22"/>
                <w:lang w:val="es-ES_tradnl"/>
              </w:rPr>
              <w:lastRenderedPageBreak/>
              <w:t xml:space="preserve">documentos remitidos en calidad de respuesta. </w:t>
            </w:r>
          </w:p>
          <w:p w14:paraId="20AC6A7F"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117E4855"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 xml:space="preserve">Saimex 00353.pdf: </w:t>
            </w:r>
            <w:r w:rsidRPr="006E3A50">
              <w:rPr>
                <w:rFonts w:ascii="Palatino Linotype" w:eastAsia="MS Mincho" w:hAnsi="Palatino Linotype"/>
                <w:color w:val="000000"/>
                <w:sz w:val="22"/>
                <w:lang w:val="es-ES_tradnl"/>
              </w:rPr>
              <w:t xml:space="preserve">Documento electrónico que en dos (02) hojas contiene el oficio de fecha veinticuatro (24) de febrero de dos mil veintidós dirigido al solicitante y suscrito por el Titular de la Unidad de Transparencia mediante el cual se refiere que se pone a disposición la información consistente en la Convocatoria, Expediente, Curriculum en versión pública. </w:t>
            </w:r>
          </w:p>
          <w:p w14:paraId="172579F4" w14:textId="77777777" w:rsidR="00B67C14" w:rsidRPr="006E3A50" w:rsidRDefault="00B67C14" w:rsidP="006420F8">
            <w:pPr>
              <w:spacing w:before="240" w:after="360" w:line="360" w:lineRule="auto"/>
              <w:jc w:val="center"/>
              <w:rPr>
                <w:rFonts w:ascii="Palatino Linotype" w:eastAsia="Palatino Linotype" w:hAnsi="Palatino Linotype" w:cs="Palatino Linotype"/>
                <w:sz w:val="22"/>
                <w:lang w:val="es-ES_tradnl" w:eastAsia="es-MX"/>
              </w:rPr>
            </w:pPr>
          </w:p>
        </w:tc>
        <w:tc>
          <w:tcPr>
            <w:tcW w:w="1701" w:type="dxa"/>
            <w:shd w:val="clear" w:color="auto" w:fill="auto"/>
          </w:tcPr>
          <w:p w14:paraId="13C44841" w14:textId="472803CE" w:rsidR="00B67C14" w:rsidRPr="006E3A50" w:rsidRDefault="008E4390"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Parcialmente</w:t>
            </w:r>
          </w:p>
        </w:tc>
      </w:tr>
      <w:tr w:rsidR="00B67C14" w:rsidRPr="006E3A50" w14:paraId="18900742" w14:textId="77777777" w:rsidTr="0052485F">
        <w:tc>
          <w:tcPr>
            <w:tcW w:w="9464" w:type="dxa"/>
            <w:gridSpan w:val="4"/>
            <w:shd w:val="clear" w:color="auto" w:fill="auto"/>
          </w:tcPr>
          <w:p w14:paraId="7B39D5EF" w14:textId="77777777" w:rsidR="00B67C14" w:rsidRPr="006E3A50" w:rsidRDefault="00B67C14" w:rsidP="006420F8">
            <w:pPr>
              <w:spacing w:before="240" w:after="360" w:line="360" w:lineRule="auto"/>
              <w:jc w:val="center"/>
              <w:rPr>
                <w:rFonts w:ascii="Palatino Linotype" w:eastAsia="Palatino Linotype" w:hAnsi="Palatino Linotype" w:cs="Palatino Linotype"/>
                <w:b/>
                <w:sz w:val="22"/>
                <w:lang w:eastAsia="es-MX"/>
              </w:rPr>
            </w:pPr>
            <w:r w:rsidRPr="006E3A50">
              <w:rPr>
                <w:rFonts w:ascii="Palatino Linotype" w:eastAsia="Palatino Linotype" w:hAnsi="Palatino Linotype" w:cs="Palatino Linotype"/>
                <w:b/>
                <w:sz w:val="22"/>
                <w:lang w:eastAsia="es-MX"/>
              </w:rPr>
              <w:lastRenderedPageBreak/>
              <w:t>Solicitud de Información</w:t>
            </w:r>
          </w:p>
          <w:p w14:paraId="74D132A0" w14:textId="25899F6C" w:rsidR="00B67C14" w:rsidRPr="006E3A50" w:rsidRDefault="00B67C14"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 xml:space="preserve"> </w:t>
            </w:r>
            <w:r w:rsidR="0094756F" w:rsidRPr="006E3A50">
              <w:rPr>
                <w:rFonts w:ascii="Palatino Linotype" w:hAnsi="Palatino Linotype"/>
                <w:b/>
                <w:sz w:val="22"/>
                <w:lang w:eastAsia="es-MX"/>
              </w:rPr>
              <w:t>00443/TOLUCA/IP/2022</w:t>
            </w:r>
            <w:r w:rsidR="0094756F" w:rsidRPr="006E3A50">
              <w:rPr>
                <w:rFonts w:ascii="Palatino Linotype" w:hAnsi="Palatino Linotype"/>
                <w:b/>
                <w:sz w:val="22"/>
                <w:lang w:eastAsia="es-MX"/>
              </w:rPr>
              <w:tab/>
            </w:r>
          </w:p>
        </w:tc>
      </w:tr>
      <w:tr w:rsidR="008E4390" w:rsidRPr="006E3A50" w14:paraId="1C9E2FD8" w14:textId="77777777" w:rsidTr="00B67C14">
        <w:tc>
          <w:tcPr>
            <w:tcW w:w="650" w:type="dxa"/>
            <w:shd w:val="clear" w:color="auto" w:fill="auto"/>
          </w:tcPr>
          <w:p w14:paraId="34FD7975" w14:textId="55837AA0" w:rsidR="008E4390" w:rsidRPr="006E3A50" w:rsidRDefault="002A4337"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6</w:t>
            </w:r>
          </w:p>
        </w:tc>
        <w:tc>
          <w:tcPr>
            <w:tcW w:w="1638" w:type="dxa"/>
            <w:shd w:val="clear" w:color="auto" w:fill="auto"/>
          </w:tcPr>
          <w:p w14:paraId="7B295145" w14:textId="2AF46D79" w:rsidR="008E4390" w:rsidRPr="006E3A50" w:rsidRDefault="008E4390" w:rsidP="006420F8">
            <w:pPr>
              <w:spacing w:before="240" w:after="360" w:line="360" w:lineRule="auto"/>
              <w:jc w:val="both"/>
              <w:rPr>
                <w:rFonts w:ascii="Palatino Linotype" w:hAnsi="Palatino Linotype" w:cs="Arial"/>
                <w:i/>
                <w:sz w:val="22"/>
                <w:lang w:eastAsia="es-MX"/>
              </w:rPr>
            </w:pPr>
            <w:r w:rsidRPr="006E3A50">
              <w:rPr>
                <w:rFonts w:ascii="Palatino Linotype" w:hAnsi="Palatino Linotype" w:cs="Arial"/>
                <w:i/>
                <w:sz w:val="22"/>
                <w:lang w:eastAsia="es-MX"/>
              </w:rPr>
              <w:t xml:space="preserve">“Por este medio, solicito cada expediente de los servidores públicos que ingresaron a </w:t>
            </w:r>
            <w:r w:rsidRPr="006E3A50">
              <w:rPr>
                <w:rFonts w:ascii="Palatino Linotype" w:hAnsi="Palatino Linotype" w:cs="Arial"/>
                <w:i/>
                <w:sz w:val="22"/>
                <w:lang w:eastAsia="es-MX"/>
              </w:rPr>
              <w:lastRenderedPageBreak/>
              <w:t>laborar al ayuntamiento de Toluca a partir del primero de enero al 31 de enero de 2022, es decir su solicitud de empleo, hoja de datos personales, fup, currículum, etc, todo lo que contenga el expediente formado”</w:t>
            </w:r>
          </w:p>
        </w:tc>
        <w:tc>
          <w:tcPr>
            <w:tcW w:w="5475" w:type="dxa"/>
            <w:vMerge w:val="restart"/>
            <w:shd w:val="clear" w:color="auto" w:fill="auto"/>
          </w:tcPr>
          <w:p w14:paraId="002B9484" w14:textId="77777777" w:rsidR="008E4390" w:rsidRPr="006E3A50" w:rsidRDefault="008E4390" w:rsidP="006420F8">
            <w:pPr>
              <w:tabs>
                <w:tab w:val="left" w:pos="426"/>
              </w:tabs>
              <w:spacing w:before="240" w:after="240" w:line="360" w:lineRule="auto"/>
              <w:contextualSpacing/>
              <w:jc w:val="both"/>
              <w:rPr>
                <w:rFonts w:ascii="Palatino Linotype" w:eastAsia="MS Mincho" w:hAnsi="Palatino Linotype"/>
                <w:color w:val="000000"/>
                <w:sz w:val="22"/>
                <w:lang w:val="es-ES_tradnl"/>
              </w:rPr>
            </w:pPr>
          </w:p>
          <w:p w14:paraId="22ED334B"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00D58597" w14:textId="4A62F33F" w:rsidR="008E4390" w:rsidRPr="006E3A50" w:rsidRDefault="008E4390"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Anexo 2 Fichas Curriculares.pdf:</w:t>
            </w:r>
            <w:r w:rsidRPr="006E3A50">
              <w:rPr>
                <w:rFonts w:ascii="Palatino Linotype" w:eastAsia="MS Mincho" w:hAnsi="Palatino Linotype"/>
                <w:color w:val="000000"/>
                <w:sz w:val="22"/>
                <w:lang w:val="es-ES_tradnl"/>
              </w:rPr>
              <w:t xml:space="preserve"> Documento electrónico que en cinco (05) hojas contiene las fichas curriculares de 5 servidores públicos.  </w:t>
            </w:r>
          </w:p>
          <w:p w14:paraId="4068ABC2" w14:textId="77777777" w:rsidR="008E4390" w:rsidRPr="006E3A50" w:rsidRDefault="008E4390"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p>
          <w:p w14:paraId="39E48F12" w14:textId="317A6B07" w:rsidR="008E4390" w:rsidRPr="006E3A50" w:rsidRDefault="008E4390"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lastRenderedPageBreak/>
              <w:t>Anexo Imcufidet 00443.pdf</w:t>
            </w:r>
            <w:r w:rsidRPr="006E3A50">
              <w:rPr>
                <w:rFonts w:ascii="Palatino Linotype" w:eastAsia="MS Mincho" w:hAnsi="Palatino Linotype"/>
                <w:color w:val="000000"/>
                <w:sz w:val="22"/>
                <w:lang w:val="es-ES_tradnl"/>
              </w:rPr>
              <w:t xml:space="preserve">: Documento electrónico que en diez (10) hojas contiene las fichas curriculares de 10 servidores públicos.  </w:t>
            </w:r>
          </w:p>
          <w:p w14:paraId="1051863D"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2297821E" w14:textId="77777777" w:rsidR="008E4390" w:rsidRPr="006E3A50" w:rsidRDefault="00982DB2"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hyperlink r:id="rId37" w:tgtFrame="_blank" w:history="1">
              <w:r w:rsidR="008E4390" w:rsidRPr="006E3A50">
                <w:rPr>
                  <w:rFonts w:ascii="Palatino Linotype" w:eastAsia="MS Mincho" w:hAnsi="Palatino Linotype"/>
                  <w:b/>
                  <w:bCs/>
                  <w:color w:val="000000"/>
                  <w:sz w:val="22"/>
                </w:rPr>
                <w:t>Saimex 443.pdf</w:t>
              </w:r>
            </w:hyperlink>
            <w:r w:rsidR="008E4390" w:rsidRPr="006E3A50">
              <w:rPr>
                <w:rFonts w:ascii="Palatino Linotype" w:eastAsia="MS Mincho" w:hAnsi="Palatino Linotype"/>
                <w:color w:val="000000"/>
                <w:sz w:val="22"/>
                <w:lang w:val="es-ES_tradnl"/>
              </w:rPr>
              <w:t>: Documento que en dos (02) hojas contiene el oficio de fecha veintiocho (28) de febrero de dos mil veintidós dirigido al solicitante y suscrito por el Titular de la Unidad de Transparencia mediante el cual se refiere que se pone a disposición la información emitida por la servidora pública habilitada del Instituto Municipal de la Mujer de Toluca y Servidora Pública.</w:t>
            </w:r>
          </w:p>
          <w:p w14:paraId="296775F7"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01255FFF" w14:textId="77777777" w:rsidR="008E4390" w:rsidRPr="006E3A50" w:rsidRDefault="008E4390"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 xml:space="preserve">Céntesima Sesión Extraordinaria 22.pdf: </w:t>
            </w:r>
            <w:r w:rsidRPr="006E3A50">
              <w:rPr>
                <w:rFonts w:ascii="Palatino Linotype" w:eastAsia="MS Mincho" w:hAnsi="Palatino Linotype"/>
                <w:color w:val="000000"/>
                <w:sz w:val="22"/>
                <w:lang w:val="es-ES_tradnl"/>
              </w:rPr>
              <w:t xml:space="preserve">Documento electrónico que en ocho (08) hojas contiene el “Centésima Sesión Extraordinaria 2022  del Comité de Transparencia” mediante la cual se aprueban las versiones públicas de los documentos remitidos en calidad de respuesta. </w:t>
            </w:r>
          </w:p>
          <w:p w14:paraId="11E07642"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6B25736E" w14:textId="77777777" w:rsidR="008E4390" w:rsidRPr="006E3A50" w:rsidRDefault="00982DB2"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hyperlink r:id="rId38" w:tgtFrame="_blank" w:history="1">
              <w:r w:rsidR="008E4390" w:rsidRPr="006E3A50">
                <w:rPr>
                  <w:rFonts w:ascii="Palatino Linotype" w:eastAsia="MS Mincho" w:hAnsi="Palatino Linotype"/>
                  <w:b/>
                  <w:bCs/>
                  <w:color w:val="000000"/>
                  <w:sz w:val="22"/>
                </w:rPr>
                <w:t>Saimex 443.pdf</w:t>
              </w:r>
            </w:hyperlink>
            <w:r w:rsidR="008E4390" w:rsidRPr="006E3A50">
              <w:rPr>
                <w:rFonts w:ascii="Palatino Linotype" w:eastAsia="MS Mincho" w:hAnsi="Palatino Linotype"/>
                <w:color w:val="000000"/>
                <w:sz w:val="22"/>
                <w:lang w:val="es-ES_tradnl"/>
              </w:rPr>
              <w:t xml:space="preserve">: Documento que en dos (02) hojas contiene el oficio de fecha veintiocho (28) de febrero de dos mil veintidós dirigido al solicitante y suscrito por el Titular de la Unidad de Transparencia mediante el cual se refiere que </w:t>
            </w:r>
            <w:r w:rsidR="008E4390" w:rsidRPr="006E3A50">
              <w:rPr>
                <w:rFonts w:ascii="Palatino Linotype" w:eastAsia="MS Mincho" w:hAnsi="Palatino Linotype"/>
                <w:color w:val="000000"/>
                <w:sz w:val="22"/>
                <w:lang w:val="es-ES_tradnl"/>
              </w:rPr>
              <w:lastRenderedPageBreak/>
              <w:t>se pone a disposición la información emitida por la servidora pública habilitada del Instituto Municipal de la Mujer de Toluca y Servidora Pública.</w:t>
            </w:r>
          </w:p>
          <w:p w14:paraId="16CA23CF" w14:textId="77777777" w:rsidR="008E4390" w:rsidRPr="006E3A50" w:rsidRDefault="008E4390" w:rsidP="006420F8">
            <w:pPr>
              <w:tabs>
                <w:tab w:val="left" w:pos="426"/>
              </w:tabs>
              <w:spacing w:before="240" w:after="240" w:line="360" w:lineRule="auto"/>
              <w:ind w:left="720" w:right="607"/>
              <w:contextualSpacing/>
              <w:jc w:val="both"/>
              <w:rPr>
                <w:rFonts w:ascii="Palatino Linotype" w:eastAsia="MS Mincho" w:hAnsi="Palatino Linotype"/>
                <w:color w:val="000000"/>
                <w:sz w:val="22"/>
                <w:lang w:val="es-ES_tradnl"/>
              </w:rPr>
            </w:pPr>
          </w:p>
          <w:p w14:paraId="63CC7A2A" w14:textId="77777777" w:rsidR="008E4390" w:rsidRPr="006E3A50" w:rsidRDefault="008E4390" w:rsidP="006420F8">
            <w:pPr>
              <w:tabs>
                <w:tab w:val="left" w:pos="426"/>
              </w:tabs>
              <w:spacing w:before="240" w:after="240" w:line="360" w:lineRule="auto"/>
              <w:ind w:right="607"/>
              <w:contextualSpacing/>
              <w:jc w:val="both"/>
              <w:rPr>
                <w:rFonts w:ascii="Palatino Linotype" w:eastAsia="MS Mincho" w:hAnsi="Palatino Linotype"/>
                <w:color w:val="000000"/>
                <w:sz w:val="22"/>
                <w:lang w:val="es-ES_tradnl"/>
              </w:rPr>
            </w:pPr>
            <w:r w:rsidRPr="006E3A50">
              <w:rPr>
                <w:rFonts w:ascii="Palatino Linotype" w:eastAsia="MS Mincho" w:hAnsi="Palatino Linotype"/>
                <w:b/>
                <w:color w:val="000000"/>
                <w:sz w:val="22"/>
                <w:lang w:val="es-ES_tradnl"/>
              </w:rPr>
              <w:t>Octagésima Séptima Sesión Extraordinaria 2022.pdf</w:t>
            </w:r>
            <w:r w:rsidRPr="006E3A50">
              <w:rPr>
                <w:rFonts w:ascii="Palatino Linotype" w:eastAsia="MS Mincho" w:hAnsi="Palatino Linotype"/>
                <w:color w:val="000000"/>
                <w:sz w:val="22"/>
                <w:lang w:val="es-ES_tradnl"/>
              </w:rPr>
              <w:t xml:space="preserve">: Documento electrónico que en diez (10) hojas contiene la “Octogésima Séptima  Sesión Extraordinaria 2022 del Comité de Transparencia” mediante la cual se aprueban el cambio de modalidad para dar respuesta a la solicitud 00443/TOLUCA/IP/2022. </w:t>
            </w:r>
          </w:p>
          <w:p w14:paraId="7B1FC71D" w14:textId="77777777" w:rsidR="008E4390" w:rsidRPr="006E3A50" w:rsidRDefault="008E4390" w:rsidP="006420F8">
            <w:pPr>
              <w:spacing w:before="240" w:after="360" w:line="360" w:lineRule="auto"/>
              <w:jc w:val="center"/>
              <w:rPr>
                <w:rFonts w:ascii="Palatino Linotype" w:eastAsia="Palatino Linotype" w:hAnsi="Palatino Linotype" w:cs="Palatino Linotype"/>
                <w:sz w:val="22"/>
                <w:lang w:val="es-ES_tradnl" w:eastAsia="es-MX"/>
              </w:rPr>
            </w:pPr>
          </w:p>
        </w:tc>
        <w:tc>
          <w:tcPr>
            <w:tcW w:w="1701" w:type="dxa"/>
            <w:shd w:val="clear" w:color="auto" w:fill="auto"/>
          </w:tcPr>
          <w:p w14:paraId="0D2697E7" w14:textId="4B5E83C0" w:rsidR="008E4390" w:rsidRPr="006E3A50" w:rsidRDefault="008E4390" w:rsidP="006420F8">
            <w:pPr>
              <w:spacing w:before="240" w:after="360" w:line="360" w:lineRule="auto"/>
              <w:jc w:val="center"/>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lastRenderedPageBreak/>
              <w:t xml:space="preserve">Parcialmente. </w:t>
            </w:r>
          </w:p>
        </w:tc>
      </w:tr>
      <w:tr w:rsidR="008E4390" w:rsidRPr="006E3A50" w14:paraId="4D258E55" w14:textId="77777777" w:rsidTr="00B67C14">
        <w:tc>
          <w:tcPr>
            <w:tcW w:w="650" w:type="dxa"/>
            <w:shd w:val="clear" w:color="auto" w:fill="auto"/>
          </w:tcPr>
          <w:p w14:paraId="64E62309" w14:textId="07DFBC67" w:rsidR="008E4390" w:rsidRPr="006E3A50" w:rsidRDefault="002A4337" w:rsidP="006420F8">
            <w:pPr>
              <w:spacing w:before="240" w:after="360" w:line="360" w:lineRule="auto"/>
              <w:jc w:val="both"/>
              <w:rPr>
                <w:rFonts w:ascii="Palatino Linotype" w:eastAsia="Palatino Linotype" w:hAnsi="Palatino Linotype" w:cs="Palatino Linotype"/>
                <w:sz w:val="22"/>
                <w:lang w:eastAsia="es-MX"/>
              </w:rPr>
            </w:pPr>
            <w:r w:rsidRPr="006E3A50">
              <w:rPr>
                <w:rFonts w:ascii="Palatino Linotype" w:eastAsia="Palatino Linotype" w:hAnsi="Palatino Linotype" w:cs="Palatino Linotype"/>
                <w:sz w:val="22"/>
                <w:lang w:eastAsia="es-MX"/>
              </w:rPr>
              <w:t>7</w:t>
            </w:r>
          </w:p>
        </w:tc>
        <w:tc>
          <w:tcPr>
            <w:tcW w:w="1638" w:type="dxa"/>
            <w:shd w:val="clear" w:color="auto" w:fill="auto"/>
          </w:tcPr>
          <w:p w14:paraId="6BDAF618" w14:textId="2885BB5D" w:rsidR="008E4390" w:rsidRPr="006E3A50" w:rsidRDefault="008E4390" w:rsidP="006420F8">
            <w:pPr>
              <w:spacing w:before="240" w:after="360" w:line="360" w:lineRule="auto"/>
              <w:jc w:val="both"/>
              <w:rPr>
                <w:rFonts w:ascii="Palatino Linotype" w:hAnsi="Palatino Linotype" w:cs="Arial"/>
                <w:i/>
                <w:sz w:val="22"/>
                <w:lang w:eastAsia="es-MX"/>
              </w:rPr>
            </w:pPr>
            <w:r w:rsidRPr="006E3A50">
              <w:rPr>
                <w:rFonts w:ascii="Palatino Linotype" w:hAnsi="Palatino Linotype" w:cs="Arial"/>
                <w:i/>
                <w:sz w:val="22"/>
                <w:lang w:eastAsia="es-MX"/>
              </w:rPr>
              <w:t>“Así como el primer recibo de nómina de cada uno.” (Sic)</w:t>
            </w:r>
          </w:p>
        </w:tc>
        <w:tc>
          <w:tcPr>
            <w:tcW w:w="5475" w:type="dxa"/>
            <w:vMerge/>
            <w:shd w:val="clear" w:color="auto" w:fill="auto"/>
          </w:tcPr>
          <w:p w14:paraId="4A1FF127" w14:textId="77777777" w:rsidR="008E4390" w:rsidRPr="006E3A50" w:rsidRDefault="008E4390" w:rsidP="006420F8">
            <w:pPr>
              <w:spacing w:before="240" w:after="360" w:line="360" w:lineRule="auto"/>
              <w:rPr>
                <w:rFonts w:ascii="Palatino Linotype" w:eastAsia="Palatino Linotype" w:hAnsi="Palatino Linotype" w:cs="Palatino Linotype"/>
                <w:sz w:val="22"/>
                <w:lang w:eastAsia="es-MX"/>
              </w:rPr>
            </w:pPr>
          </w:p>
        </w:tc>
        <w:tc>
          <w:tcPr>
            <w:tcW w:w="1701" w:type="dxa"/>
            <w:shd w:val="clear" w:color="auto" w:fill="auto"/>
          </w:tcPr>
          <w:p w14:paraId="46733784" w14:textId="77777777" w:rsidR="008E4390" w:rsidRPr="006E3A50" w:rsidRDefault="008E4390" w:rsidP="006420F8">
            <w:pPr>
              <w:spacing w:before="240" w:after="360" w:line="360" w:lineRule="auto"/>
              <w:jc w:val="center"/>
              <w:rPr>
                <w:rFonts w:ascii="Palatino Linotype" w:eastAsia="Palatino Linotype" w:hAnsi="Palatino Linotype" w:cs="Palatino Linotype"/>
                <w:sz w:val="22"/>
                <w:lang w:eastAsia="es-MX"/>
              </w:rPr>
            </w:pPr>
          </w:p>
        </w:tc>
      </w:tr>
    </w:tbl>
    <w:p w14:paraId="15FD7A7B" w14:textId="77777777" w:rsidR="00B67C14" w:rsidRPr="00A73006" w:rsidRDefault="00B67C14" w:rsidP="006420F8">
      <w:pPr>
        <w:spacing w:before="240" w:after="360" w:line="360" w:lineRule="auto"/>
        <w:contextualSpacing/>
        <w:jc w:val="both"/>
        <w:rPr>
          <w:rFonts w:ascii="Palatino Linotype" w:eastAsia="MS Mincho" w:hAnsi="Palatino Linotype" w:cs="Arial"/>
          <w:i/>
        </w:rPr>
      </w:pPr>
    </w:p>
    <w:p w14:paraId="1F43CE22" w14:textId="77777777" w:rsidR="009D167E" w:rsidRPr="00A73006" w:rsidRDefault="009D167E" w:rsidP="006420F8">
      <w:pPr>
        <w:spacing w:before="240" w:after="360" w:line="360" w:lineRule="auto"/>
        <w:contextualSpacing/>
        <w:jc w:val="both"/>
        <w:rPr>
          <w:rFonts w:ascii="Palatino Linotype" w:eastAsia="MS Mincho" w:hAnsi="Palatino Linotype" w:cs="Arial"/>
          <w:i/>
          <w:lang w:val="es-MX"/>
        </w:rPr>
      </w:pPr>
    </w:p>
    <w:p w14:paraId="1343D157" w14:textId="77777777" w:rsidR="008E4390" w:rsidRPr="00A73006" w:rsidRDefault="008E4390" w:rsidP="006420F8">
      <w:pPr>
        <w:numPr>
          <w:ilvl w:val="0"/>
          <w:numId w:val="2"/>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A73006">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A73006">
        <w:rPr>
          <w:rFonts w:ascii="Palatino Linotype" w:eastAsia="Palatino Linotype" w:hAnsi="Palatino Linotype" w:cs="Palatino Linotype"/>
          <w:color w:val="000000"/>
          <w:vertAlign w:val="superscript"/>
          <w:lang w:eastAsia="es-MX"/>
        </w:rPr>
        <w:footnoteReference w:id="6"/>
      </w:r>
      <w:r w:rsidRPr="00A73006">
        <w:rPr>
          <w:rFonts w:ascii="Palatino Linotype" w:eastAsia="Palatino Linotype" w:hAnsi="Palatino Linotype" w:cs="Palatino Linotype"/>
          <w:color w:val="000000"/>
          <w:lang w:eastAsia="es-MX"/>
        </w:rPr>
        <w:t xml:space="preserve">, procederá a verificar la información remitida por el </w:t>
      </w:r>
      <w:r w:rsidRPr="00A73006">
        <w:rPr>
          <w:rFonts w:ascii="Palatino Linotype" w:eastAsia="Palatino Linotype" w:hAnsi="Palatino Linotype" w:cs="Palatino Linotype"/>
          <w:b/>
          <w:bCs/>
          <w:color w:val="000000"/>
          <w:lang w:eastAsia="es-MX"/>
        </w:rPr>
        <w:t>SUJETO OBLIGADO y</w:t>
      </w:r>
      <w:r w:rsidRPr="00A73006">
        <w:rPr>
          <w:rFonts w:ascii="Palatino Linotype" w:eastAsia="Palatino Linotype" w:hAnsi="Palatino Linotype" w:cs="Palatino Linotype"/>
          <w:color w:val="000000"/>
          <w:lang w:eastAsia="es-MX"/>
        </w:rPr>
        <w:t xml:space="preserve"> las manifestaciones realizadas por el </w:t>
      </w:r>
      <w:r w:rsidRPr="00A73006">
        <w:rPr>
          <w:rFonts w:ascii="Palatino Linotype" w:eastAsia="Palatino Linotype" w:hAnsi="Palatino Linotype" w:cs="Palatino Linotype"/>
          <w:b/>
          <w:bCs/>
          <w:color w:val="000000"/>
          <w:lang w:eastAsia="es-MX"/>
        </w:rPr>
        <w:t xml:space="preserve">SOLICTANTE </w:t>
      </w:r>
      <w:r w:rsidRPr="00A73006">
        <w:rPr>
          <w:rFonts w:ascii="Palatino Linotype" w:eastAsia="Palatino Linotype" w:hAnsi="Palatino Linotype" w:cs="Palatino Linotype"/>
          <w:color w:val="000000"/>
          <w:lang w:eastAsia="es-MX"/>
        </w:rPr>
        <w:t xml:space="preserve">a </w:t>
      </w:r>
      <w:r w:rsidRPr="00A73006">
        <w:rPr>
          <w:rFonts w:ascii="Palatino Linotype" w:eastAsia="Palatino Linotype" w:hAnsi="Palatino Linotype" w:cs="Palatino Linotype"/>
          <w:color w:val="000000"/>
          <w:lang w:eastAsia="es-MX"/>
        </w:rPr>
        <w:lastRenderedPageBreak/>
        <w:t xml:space="preserve">efecto de determinar si la información remitida se encuentra apegada a lo que establece la Ley en materia de transparencia. </w:t>
      </w:r>
    </w:p>
    <w:p w14:paraId="2BC2A463" w14:textId="4FA24162" w:rsidR="008E4390" w:rsidRPr="00A73006" w:rsidRDefault="2220F007" w:rsidP="006420F8">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A73006">
        <w:rPr>
          <w:rFonts w:ascii="Palatino Linotype" w:hAnsi="Palatino Linotype" w:cs="Arial"/>
          <w:lang w:eastAsia="es-MX"/>
        </w:rPr>
        <w:t xml:space="preserve">Bajo esas consideraciones, </w:t>
      </w:r>
      <w:r w:rsidRPr="00A73006">
        <w:rPr>
          <w:rFonts w:ascii="Palatino Linotype" w:eastAsia="MS Mincho" w:hAnsi="Palatino Linotype"/>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EB33BF3" w14:textId="77777777" w:rsidR="008E4390" w:rsidRPr="00A73006" w:rsidRDefault="008E4390" w:rsidP="006420F8">
      <w:pPr>
        <w:pStyle w:val="Prrafodelista"/>
        <w:spacing w:before="240" w:after="360" w:line="360" w:lineRule="auto"/>
        <w:ind w:left="0"/>
        <w:contextualSpacing/>
        <w:jc w:val="both"/>
        <w:rPr>
          <w:rFonts w:ascii="Palatino Linotype" w:eastAsia="MS Mincho" w:hAnsi="Palatino Linotype" w:cs="Arial"/>
          <w:i/>
          <w:lang w:val="es-MX"/>
        </w:rPr>
      </w:pPr>
    </w:p>
    <w:p w14:paraId="177CC68C" w14:textId="77777777" w:rsidR="008E4390" w:rsidRPr="00A73006" w:rsidRDefault="2220F007" w:rsidP="006420F8">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hAnsi="Palatino Linotype" w:cs="Arial"/>
          <w:lang w:eastAsia="es-MX"/>
        </w:rPr>
        <w:t xml:space="preserve">Así, adquiere relevancia </w:t>
      </w:r>
      <w:r w:rsidRPr="00A73006">
        <w:rPr>
          <w:rFonts w:ascii="Palatino Linotype" w:eastAsia="MS Mincho" w:hAnsi="Palatino Linotype"/>
        </w:rPr>
        <w:t xml:space="preserve">el </w:t>
      </w:r>
      <w:r w:rsidRPr="00A73006">
        <w:rPr>
          <w:rFonts w:ascii="Palatino Linotype" w:eastAsia="Calibri" w:hAnsi="Palatino Linotype" w:cs="Arial"/>
          <w:color w:val="000000" w:themeColor="text1"/>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F1023C2" w14:textId="77777777" w:rsidR="008E4390" w:rsidRPr="006E3A50" w:rsidRDefault="008E4390" w:rsidP="006420F8">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6E3A50">
        <w:rPr>
          <w:rFonts w:ascii="Palatino Linotype" w:eastAsia="Calibri" w:hAnsi="Palatino Linotype"/>
          <w:b/>
          <w:i/>
          <w:sz w:val="22"/>
          <w:lang w:val="es-MX" w:eastAsia="es-ES_tradnl"/>
        </w:rPr>
        <w:t>Artículo 18.</w:t>
      </w:r>
      <w:r w:rsidRPr="006E3A50">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938B0CD" w14:textId="77777777" w:rsidR="008E4390" w:rsidRPr="006E3A50" w:rsidRDefault="008E4390" w:rsidP="006420F8">
      <w:pPr>
        <w:spacing w:line="360" w:lineRule="auto"/>
        <w:jc w:val="both"/>
        <w:rPr>
          <w:rFonts w:ascii="Palatino Linotype" w:hAnsi="Palatino Linotype" w:cs="Arial"/>
          <w:sz w:val="22"/>
        </w:rPr>
      </w:pPr>
    </w:p>
    <w:p w14:paraId="3EE394D2" w14:textId="77777777" w:rsidR="008E4390" w:rsidRPr="00A73006" w:rsidRDefault="2220F007" w:rsidP="006420F8">
      <w:pPr>
        <w:numPr>
          <w:ilvl w:val="0"/>
          <w:numId w:val="2"/>
        </w:numPr>
        <w:spacing w:after="160" w:line="360" w:lineRule="auto"/>
        <w:ind w:left="0" w:firstLine="0"/>
        <w:jc w:val="both"/>
        <w:rPr>
          <w:rFonts w:ascii="Palatino Linotype" w:hAnsi="Palatino Linotype" w:cs="Arial"/>
        </w:rPr>
      </w:pPr>
      <w:r w:rsidRPr="00A73006">
        <w:rPr>
          <w:rFonts w:ascii="Palatino Linotype" w:eastAsia="Calibri" w:hAnsi="Palatino Linotype" w:cs="Arial"/>
          <w:lang w:val="es-MX" w:eastAsia="en-US"/>
        </w:rPr>
        <w:t xml:space="preserve">Por otro lado, </w:t>
      </w:r>
      <w:r w:rsidRPr="00A7300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A73006">
        <w:rPr>
          <w:rFonts w:ascii="Palatino Linotype" w:hAnsi="Palatino Linotype"/>
          <w:b/>
          <w:bCs/>
          <w:lang w:val="es-MX" w:eastAsia="es-MX"/>
        </w:rPr>
        <w:t>SUJETOS OBLIGADOS</w:t>
      </w:r>
      <w:r w:rsidRPr="00A73006">
        <w:rPr>
          <w:rFonts w:ascii="Palatino Linotype" w:hAnsi="Palatino Linotype"/>
          <w:lang w:val="es-MX" w:eastAsia="es-MX"/>
        </w:rPr>
        <w:t xml:space="preserve">, misma que debe ser accesible de manera permanente a cualquier </w:t>
      </w:r>
      <w:r w:rsidRPr="00A73006">
        <w:rPr>
          <w:rFonts w:ascii="Palatino Linotype" w:hAnsi="Palatino Linotype"/>
          <w:lang w:val="es-MX" w:eastAsia="es-MX"/>
        </w:rPr>
        <w:lastRenderedPageBreak/>
        <w:t>persona, siempre privilegiando el principio de máxima publicidad, como se prevé su artículo 4, segundo párrafo:</w:t>
      </w:r>
    </w:p>
    <w:p w14:paraId="5D4B18AE" w14:textId="77777777" w:rsidR="008E4390" w:rsidRPr="006E3A50" w:rsidRDefault="008E4390" w:rsidP="006420F8">
      <w:pPr>
        <w:spacing w:after="160" w:line="360" w:lineRule="auto"/>
        <w:ind w:left="567" w:right="567"/>
        <w:jc w:val="both"/>
        <w:rPr>
          <w:rFonts w:ascii="Palatino Linotype" w:hAnsi="Palatino Linotype"/>
          <w:i/>
          <w:sz w:val="22"/>
          <w:lang w:eastAsia="en-US"/>
        </w:rPr>
      </w:pPr>
      <w:r w:rsidRPr="006E3A50">
        <w:rPr>
          <w:rFonts w:ascii="Palatino Linotype" w:hAnsi="Palatino Linotype"/>
          <w:i/>
          <w:sz w:val="22"/>
          <w:lang w:eastAsia="en-US"/>
        </w:rPr>
        <w:t>“</w:t>
      </w:r>
      <w:r w:rsidRPr="006E3A50">
        <w:rPr>
          <w:rFonts w:ascii="Palatino Linotype" w:hAnsi="Palatino Linotype"/>
          <w:b/>
          <w:i/>
          <w:sz w:val="22"/>
          <w:lang w:eastAsia="en-US"/>
        </w:rPr>
        <w:t>Artículo 4.</w:t>
      </w:r>
      <w:r w:rsidRPr="006E3A50">
        <w:rPr>
          <w:rFonts w:ascii="Palatino Linotype" w:hAnsi="Palatino Linotype"/>
          <w:i/>
          <w:sz w:val="22"/>
          <w:lang w:eastAsia="en-US"/>
        </w:rPr>
        <w:t xml:space="preserve"> </w:t>
      </w:r>
    </w:p>
    <w:p w14:paraId="58AFAE27" w14:textId="77777777" w:rsidR="008E4390" w:rsidRPr="006E3A50" w:rsidRDefault="008E4390" w:rsidP="006420F8">
      <w:pPr>
        <w:spacing w:after="160" w:line="360" w:lineRule="auto"/>
        <w:ind w:left="567" w:right="567"/>
        <w:jc w:val="both"/>
        <w:rPr>
          <w:rFonts w:ascii="Palatino Linotype" w:hAnsi="Palatino Linotype"/>
          <w:i/>
          <w:sz w:val="22"/>
          <w:lang w:eastAsia="en-US"/>
        </w:rPr>
      </w:pPr>
      <w:r w:rsidRPr="006E3A50">
        <w:rPr>
          <w:rFonts w:ascii="Palatino Linotype" w:hAnsi="Palatino Linotype"/>
          <w:i/>
          <w:sz w:val="22"/>
          <w:lang w:eastAsia="en-US"/>
        </w:rPr>
        <w:t>(…)</w:t>
      </w:r>
    </w:p>
    <w:p w14:paraId="66B8E6F5" w14:textId="77777777" w:rsidR="008E4390" w:rsidRPr="006E3A50" w:rsidRDefault="008E4390" w:rsidP="006420F8">
      <w:pPr>
        <w:spacing w:after="160" w:line="360" w:lineRule="auto"/>
        <w:ind w:left="567" w:right="567"/>
        <w:jc w:val="both"/>
        <w:rPr>
          <w:rFonts w:ascii="Palatino Linotype" w:hAnsi="Palatino Linotype"/>
          <w:i/>
          <w:sz w:val="22"/>
          <w:lang w:eastAsia="en-US"/>
        </w:rPr>
      </w:pPr>
      <w:r w:rsidRPr="006E3A50">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6E3A50">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6E3A50">
        <w:rPr>
          <w:rFonts w:ascii="Palatino Linotype" w:hAnsi="Palatino Linotype"/>
          <w:b/>
          <w:i/>
          <w:sz w:val="22"/>
          <w:lang w:eastAsia="en-US"/>
        </w:rPr>
        <w:t>principio de máxima publicidad</w:t>
      </w:r>
      <w:r w:rsidRPr="006E3A50">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1BF065FA" w14:textId="77777777" w:rsidR="008E4390" w:rsidRPr="006E3A50" w:rsidRDefault="008E4390" w:rsidP="006420F8">
      <w:pPr>
        <w:spacing w:after="160" w:line="360" w:lineRule="auto"/>
        <w:ind w:left="567" w:right="567"/>
        <w:jc w:val="both"/>
        <w:rPr>
          <w:rFonts w:ascii="Palatino Linotype" w:hAnsi="Palatino Linotype"/>
          <w:i/>
          <w:sz w:val="22"/>
          <w:lang w:eastAsia="en-US"/>
        </w:rPr>
      </w:pPr>
      <w:r w:rsidRPr="006E3A50">
        <w:rPr>
          <w:rFonts w:ascii="Palatino Linotype" w:hAnsi="Palatino Linotype"/>
          <w:i/>
          <w:sz w:val="22"/>
          <w:lang w:eastAsia="en-US"/>
        </w:rPr>
        <w:t>(…)</w:t>
      </w:r>
    </w:p>
    <w:p w14:paraId="3716BF2A" w14:textId="77777777" w:rsidR="008E4390" w:rsidRPr="006E3A50" w:rsidRDefault="008E4390" w:rsidP="006420F8">
      <w:pPr>
        <w:spacing w:after="160" w:line="360" w:lineRule="auto"/>
        <w:ind w:left="567" w:right="567"/>
        <w:jc w:val="both"/>
        <w:rPr>
          <w:rFonts w:ascii="Palatino Linotype" w:hAnsi="Palatino Linotype"/>
          <w:i/>
          <w:sz w:val="22"/>
          <w:lang w:eastAsia="en-US"/>
        </w:rPr>
      </w:pPr>
      <w:r w:rsidRPr="006E3A50">
        <w:rPr>
          <w:rFonts w:ascii="Palatino Linotype" w:hAnsi="Palatino Linotype"/>
          <w:i/>
          <w:sz w:val="22"/>
          <w:lang w:eastAsia="en-US"/>
        </w:rPr>
        <w:t>(Énfasis añadido)</w:t>
      </w:r>
    </w:p>
    <w:p w14:paraId="7EB08E3D" w14:textId="77777777" w:rsidR="008E4390" w:rsidRPr="00A73006" w:rsidRDefault="2220F007" w:rsidP="006420F8">
      <w:pPr>
        <w:numPr>
          <w:ilvl w:val="0"/>
          <w:numId w:val="2"/>
        </w:numPr>
        <w:spacing w:after="160" w:line="360" w:lineRule="auto"/>
        <w:ind w:left="0" w:firstLine="0"/>
        <w:jc w:val="both"/>
        <w:rPr>
          <w:rFonts w:ascii="Palatino Linotype" w:hAnsi="Palatino Linotype" w:cs="Arial"/>
        </w:rPr>
      </w:pPr>
      <w:r w:rsidRPr="00A73006">
        <w:rPr>
          <w:rFonts w:ascii="Palatino Linotype" w:eastAsia="Calibri" w:hAnsi="Palatino Linotype" w:cs="Arial"/>
          <w:lang w:val="es-MX" w:eastAsia="en-US"/>
        </w:rPr>
        <w:t xml:space="preserve">En ese sentido, no debe de pasar de vista para el </w:t>
      </w:r>
      <w:r w:rsidRPr="00A73006">
        <w:rPr>
          <w:rFonts w:ascii="Palatino Linotype" w:eastAsia="Calibri" w:hAnsi="Palatino Linotype" w:cs="Arial"/>
          <w:b/>
          <w:bCs/>
          <w:lang w:val="es-MX" w:eastAsia="en-US"/>
        </w:rPr>
        <w:t>SUJETO OBLIGADO</w:t>
      </w:r>
      <w:r w:rsidRPr="00A7300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64DAE26" w14:textId="77777777" w:rsidR="008E4390" w:rsidRPr="00A73006" w:rsidRDefault="008E4390" w:rsidP="006420F8">
      <w:pPr>
        <w:spacing w:line="360" w:lineRule="auto"/>
        <w:jc w:val="both"/>
        <w:rPr>
          <w:rFonts w:ascii="Palatino Linotype" w:hAnsi="Palatino Linotype" w:cs="Arial"/>
        </w:rPr>
      </w:pPr>
    </w:p>
    <w:p w14:paraId="7D1EC889" w14:textId="77777777" w:rsidR="008E4390" w:rsidRPr="006E3A50" w:rsidRDefault="008E4390" w:rsidP="006420F8">
      <w:pPr>
        <w:spacing w:after="160" w:line="360" w:lineRule="auto"/>
        <w:ind w:left="567" w:right="567"/>
        <w:jc w:val="both"/>
        <w:rPr>
          <w:rFonts w:ascii="Palatino Linotype" w:eastAsia="Calibri" w:hAnsi="Palatino Linotype"/>
          <w:i/>
          <w:sz w:val="22"/>
          <w:lang w:val="es-MX" w:eastAsia="en-US"/>
        </w:rPr>
      </w:pPr>
      <w:r w:rsidRPr="006E3A50">
        <w:rPr>
          <w:rFonts w:ascii="Palatino Linotype" w:eastAsia="Calibri" w:hAnsi="Palatino Linotype"/>
          <w:i/>
          <w:sz w:val="22"/>
          <w:lang w:val="es-MX" w:eastAsia="en-US"/>
        </w:rPr>
        <w:lastRenderedPageBreak/>
        <w:t>“</w:t>
      </w:r>
      <w:r w:rsidRPr="006E3A50">
        <w:rPr>
          <w:rFonts w:ascii="Palatino Linotype" w:eastAsia="Calibri" w:hAnsi="Palatino Linotype"/>
          <w:b/>
          <w:i/>
          <w:sz w:val="22"/>
          <w:lang w:val="es-MX" w:eastAsia="en-US"/>
        </w:rPr>
        <w:t>Artículo 8.</w:t>
      </w:r>
      <w:r w:rsidRPr="006E3A50">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001CB8" w14:textId="77777777" w:rsidR="008E4390" w:rsidRPr="006E3A50" w:rsidRDefault="008E4390" w:rsidP="006420F8">
      <w:pPr>
        <w:spacing w:after="160" w:line="360" w:lineRule="auto"/>
        <w:ind w:left="567" w:right="567"/>
        <w:jc w:val="both"/>
        <w:rPr>
          <w:rFonts w:ascii="Palatino Linotype" w:eastAsia="Calibri" w:hAnsi="Palatino Linotype"/>
          <w:i/>
          <w:sz w:val="22"/>
          <w:lang w:val="es-MX" w:eastAsia="en-US"/>
        </w:rPr>
      </w:pPr>
    </w:p>
    <w:p w14:paraId="1C5A7685" w14:textId="77777777" w:rsidR="008E4390" w:rsidRPr="006E3A50" w:rsidRDefault="008E4390" w:rsidP="006420F8">
      <w:pPr>
        <w:spacing w:after="160" w:line="360" w:lineRule="auto"/>
        <w:ind w:left="567" w:right="567"/>
        <w:jc w:val="both"/>
        <w:rPr>
          <w:rFonts w:ascii="Palatino Linotype" w:eastAsia="Calibri" w:hAnsi="Palatino Linotype"/>
          <w:i/>
          <w:sz w:val="22"/>
          <w:lang w:val="es-MX" w:eastAsia="en-US"/>
        </w:rPr>
      </w:pPr>
      <w:r w:rsidRPr="006E3A50">
        <w:rPr>
          <w:rFonts w:ascii="Palatino Linotype" w:eastAsia="Calibri" w:hAnsi="Palatino Linotype"/>
          <w:b/>
          <w:i/>
          <w:sz w:val="22"/>
          <w:lang w:val="es-MX" w:eastAsia="en-US"/>
        </w:rPr>
        <w:t>En la aplicación e interpretación de la presente Ley deberá prevalecer el principio de máxima publicidad,</w:t>
      </w:r>
      <w:r w:rsidRPr="006E3A50">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5817E38" w14:textId="77777777" w:rsidR="008E4390" w:rsidRPr="006E3A50" w:rsidRDefault="008E4390" w:rsidP="006420F8">
      <w:pPr>
        <w:spacing w:after="160" w:line="360" w:lineRule="auto"/>
        <w:ind w:left="567" w:right="567"/>
        <w:jc w:val="both"/>
        <w:rPr>
          <w:rFonts w:ascii="Palatino Linotype" w:eastAsia="Calibri" w:hAnsi="Palatino Linotype"/>
          <w:i/>
          <w:sz w:val="22"/>
          <w:lang w:val="es-MX" w:eastAsia="en-US"/>
        </w:rPr>
      </w:pPr>
    </w:p>
    <w:p w14:paraId="63D40322" w14:textId="77777777" w:rsidR="008E4390" w:rsidRPr="006E3A50" w:rsidRDefault="008E4390" w:rsidP="006420F8">
      <w:pPr>
        <w:spacing w:after="160" w:line="360" w:lineRule="auto"/>
        <w:ind w:left="567" w:right="567"/>
        <w:jc w:val="both"/>
        <w:rPr>
          <w:rFonts w:ascii="Palatino Linotype" w:eastAsia="Calibri" w:hAnsi="Palatino Linotype"/>
          <w:i/>
          <w:sz w:val="22"/>
          <w:lang w:val="es-MX" w:eastAsia="en-US"/>
        </w:rPr>
      </w:pPr>
      <w:r w:rsidRPr="006E3A50">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5789128E" w14:textId="77777777" w:rsidR="008E4390" w:rsidRPr="006E3A50" w:rsidRDefault="008E4390" w:rsidP="006420F8">
      <w:pPr>
        <w:spacing w:after="160" w:line="360" w:lineRule="auto"/>
        <w:ind w:left="567" w:right="567"/>
        <w:jc w:val="both"/>
        <w:rPr>
          <w:rFonts w:ascii="Palatino Linotype" w:eastAsia="Calibri" w:hAnsi="Palatino Linotype"/>
          <w:i/>
          <w:sz w:val="22"/>
          <w:lang w:val="es-MX" w:eastAsia="en-US"/>
        </w:rPr>
      </w:pPr>
      <w:r w:rsidRPr="006E3A50">
        <w:rPr>
          <w:rFonts w:ascii="Palatino Linotype" w:eastAsia="Calibri" w:hAnsi="Palatino Linotype"/>
          <w:i/>
          <w:sz w:val="22"/>
          <w:lang w:val="es-MX" w:eastAsia="en-US"/>
        </w:rPr>
        <w:t>(Énfasis añadido)</w:t>
      </w:r>
    </w:p>
    <w:p w14:paraId="4099BE4F" w14:textId="77777777" w:rsidR="008E4390" w:rsidRPr="006E3A50" w:rsidRDefault="008E4390" w:rsidP="006420F8">
      <w:pPr>
        <w:spacing w:line="360" w:lineRule="auto"/>
        <w:jc w:val="both"/>
        <w:rPr>
          <w:rFonts w:ascii="Palatino Linotype" w:hAnsi="Palatino Linotype" w:cs="Arial"/>
          <w:sz w:val="22"/>
        </w:rPr>
      </w:pPr>
    </w:p>
    <w:p w14:paraId="6526A5AD" w14:textId="77777777" w:rsidR="008E4390" w:rsidRPr="00A73006" w:rsidRDefault="2220F007" w:rsidP="006420F8">
      <w:pPr>
        <w:numPr>
          <w:ilvl w:val="0"/>
          <w:numId w:val="2"/>
        </w:numPr>
        <w:spacing w:after="160" w:line="360" w:lineRule="auto"/>
        <w:ind w:left="0" w:firstLine="0"/>
        <w:jc w:val="both"/>
        <w:rPr>
          <w:rFonts w:ascii="Palatino Linotype" w:hAnsi="Palatino Linotype" w:cs="Arial"/>
        </w:rPr>
      </w:pPr>
      <w:r w:rsidRPr="00A7300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D10AFD3" w14:textId="77777777" w:rsidR="008E4390" w:rsidRPr="006E3A50" w:rsidRDefault="008E4390" w:rsidP="006420F8">
      <w:pPr>
        <w:spacing w:before="240" w:after="240" w:line="360" w:lineRule="auto"/>
        <w:ind w:left="540" w:right="738"/>
        <w:contextualSpacing/>
        <w:jc w:val="both"/>
        <w:rPr>
          <w:rFonts w:ascii="Palatino Linotype" w:eastAsia="Calibri" w:hAnsi="Palatino Linotype"/>
          <w:i/>
          <w:sz w:val="22"/>
        </w:rPr>
      </w:pPr>
      <w:r w:rsidRPr="006E3A50">
        <w:rPr>
          <w:rFonts w:ascii="Palatino Linotype" w:eastAsia="Calibri" w:hAnsi="Palatino Linotype"/>
          <w:sz w:val="22"/>
        </w:rPr>
        <w:t>“</w:t>
      </w:r>
      <w:r w:rsidRPr="006E3A50">
        <w:rPr>
          <w:rFonts w:ascii="Palatino Linotype" w:eastAsia="Calibri" w:hAnsi="Palatino Linotype"/>
          <w:b/>
          <w:i/>
          <w:sz w:val="22"/>
        </w:rPr>
        <w:t>Artículo 7.</w:t>
      </w:r>
      <w:r w:rsidRPr="006E3A50">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w:t>
      </w:r>
      <w:r w:rsidRPr="006E3A50">
        <w:rPr>
          <w:rFonts w:ascii="Palatino Linotype" w:eastAsia="Calibri" w:hAnsi="Palatino Linotype"/>
          <w:i/>
          <w:sz w:val="22"/>
        </w:rPr>
        <w:lastRenderedPageBreak/>
        <w:t>o sindicato que reciba y ejerza recursos públicos o realice actos de autoridad en el ámbito de competencia del Estado de México y sus municipios.”</w:t>
      </w:r>
    </w:p>
    <w:p w14:paraId="14361EAD" w14:textId="77777777" w:rsidR="008E4390" w:rsidRPr="006E3A50" w:rsidRDefault="008E4390" w:rsidP="006420F8">
      <w:pPr>
        <w:spacing w:line="360" w:lineRule="auto"/>
        <w:jc w:val="both"/>
        <w:rPr>
          <w:rFonts w:ascii="Palatino Linotype" w:hAnsi="Palatino Linotype" w:cs="Arial"/>
          <w:sz w:val="22"/>
        </w:rPr>
      </w:pPr>
    </w:p>
    <w:p w14:paraId="7B439156" w14:textId="77777777" w:rsidR="008E4390" w:rsidRPr="00A73006" w:rsidRDefault="2220F007" w:rsidP="006420F8">
      <w:pPr>
        <w:numPr>
          <w:ilvl w:val="0"/>
          <w:numId w:val="2"/>
        </w:numPr>
        <w:spacing w:after="160" w:line="360" w:lineRule="auto"/>
        <w:ind w:left="0" w:firstLine="0"/>
        <w:jc w:val="both"/>
        <w:rPr>
          <w:rFonts w:ascii="Palatino Linotype" w:hAnsi="Palatino Linotype" w:cs="Arial"/>
        </w:rPr>
      </w:pPr>
      <w:r w:rsidRPr="00A73006">
        <w:rPr>
          <w:rFonts w:ascii="Palatino Linotype" w:eastAsia="Calibri" w:hAnsi="Palatino Linotype" w:cs="Arial"/>
          <w:lang w:val="es-MX" w:eastAsia="en-US"/>
        </w:rPr>
        <w:t xml:space="preserve">Además, </w:t>
      </w:r>
      <w:r w:rsidRPr="00A73006">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A2B7CD0" w14:textId="77777777" w:rsidR="008E4390" w:rsidRPr="006E3A50" w:rsidRDefault="008E4390" w:rsidP="006420F8">
      <w:pPr>
        <w:spacing w:line="360" w:lineRule="auto"/>
        <w:jc w:val="both"/>
        <w:rPr>
          <w:rFonts w:ascii="Palatino Linotype" w:hAnsi="Palatino Linotype" w:cs="Arial"/>
          <w:sz w:val="22"/>
        </w:rPr>
      </w:pPr>
    </w:p>
    <w:p w14:paraId="2160190C" w14:textId="77777777" w:rsidR="008E4390" w:rsidRPr="006E3A50" w:rsidRDefault="008E4390" w:rsidP="006420F8">
      <w:pPr>
        <w:spacing w:after="160" w:line="360" w:lineRule="auto"/>
        <w:ind w:left="426" w:right="616"/>
        <w:contextualSpacing/>
        <w:jc w:val="both"/>
        <w:rPr>
          <w:rFonts w:ascii="Palatino Linotype" w:hAnsi="Palatino Linotype" w:cs="Arial"/>
          <w:i/>
          <w:sz w:val="22"/>
          <w:lang w:val="es-MX" w:eastAsia="en-US"/>
        </w:rPr>
      </w:pPr>
      <w:r w:rsidRPr="006E3A50">
        <w:rPr>
          <w:rFonts w:ascii="Palatino Linotype" w:hAnsi="Palatino Linotype" w:cs="Arial"/>
          <w:b/>
          <w:i/>
          <w:sz w:val="22"/>
          <w:lang w:eastAsia="en-US"/>
        </w:rPr>
        <w:t>“Artículo 23.</w:t>
      </w:r>
      <w:r w:rsidRPr="006E3A50">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EADA0E5" w14:textId="77777777" w:rsidR="008E4390" w:rsidRPr="006E3A50" w:rsidRDefault="008E4390" w:rsidP="006420F8">
      <w:pPr>
        <w:spacing w:after="160" w:line="360" w:lineRule="auto"/>
        <w:contextualSpacing/>
        <w:jc w:val="both"/>
        <w:rPr>
          <w:rFonts w:ascii="Palatino Linotype" w:eastAsia="MS Mincho" w:hAnsi="Palatino Linotype"/>
          <w:sz w:val="22"/>
          <w:lang w:val="es-MX" w:eastAsia="en-US"/>
        </w:rPr>
      </w:pPr>
    </w:p>
    <w:p w14:paraId="66027297" w14:textId="77777777" w:rsidR="008E4390" w:rsidRPr="006E3A50" w:rsidRDefault="008E4390" w:rsidP="006420F8">
      <w:pPr>
        <w:spacing w:before="240" w:after="240" w:line="360" w:lineRule="auto"/>
        <w:ind w:left="567" w:right="616"/>
        <w:contextualSpacing/>
        <w:jc w:val="both"/>
        <w:rPr>
          <w:rFonts w:ascii="Palatino Linotype" w:eastAsia="MS Mincho" w:hAnsi="Palatino Linotype" w:cs="Arial"/>
          <w:sz w:val="22"/>
          <w:lang w:val="es-MX"/>
        </w:rPr>
      </w:pPr>
      <w:r w:rsidRPr="006E3A50">
        <w:rPr>
          <w:rFonts w:ascii="Palatino Linotype" w:eastAsia="MS Mincho" w:hAnsi="Palatino Linotype" w:cs="Arial"/>
          <w:sz w:val="22"/>
          <w:lang w:val="es-MX"/>
        </w:rPr>
        <w:t>(…)</w:t>
      </w:r>
    </w:p>
    <w:p w14:paraId="06F2FF5F" w14:textId="77777777" w:rsidR="008E4390" w:rsidRPr="006E3A50" w:rsidRDefault="008E4390" w:rsidP="006420F8">
      <w:pPr>
        <w:spacing w:before="240" w:after="240" w:line="360" w:lineRule="auto"/>
        <w:ind w:left="567" w:right="616"/>
        <w:contextualSpacing/>
        <w:jc w:val="both"/>
        <w:rPr>
          <w:rFonts w:ascii="Palatino Linotype" w:eastAsia="MS Mincho" w:hAnsi="Palatino Linotype" w:cs="Arial"/>
          <w:b/>
          <w:sz w:val="22"/>
          <w:lang w:val="es-MX"/>
        </w:rPr>
      </w:pPr>
    </w:p>
    <w:p w14:paraId="333BA44C" w14:textId="77777777" w:rsidR="008E4390" w:rsidRPr="006E3A50" w:rsidRDefault="008E4390" w:rsidP="006420F8">
      <w:pPr>
        <w:spacing w:before="240" w:after="240" w:line="360" w:lineRule="auto"/>
        <w:ind w:left="567" w:right="616"/>
        <w:contextualSpacing/>
        <w:jc w:val="both"/>
        <w:rPr>
          <w:rFonts w:ascii="Palatino Linotype" w:eastAsia="MS Mincho" w:hAnsi="Palatino Linotype" w:cs="Arial"/>
          <w:b/>
          <w:i/>
          <w:sz w:val="22"/>
          <w:lang w:val="es-MX"/>
        </w:rPr>
      </w:pPr>
      <w:r w:rsidRPr="006E3A50">
        <w:rPr>
          <w:rFonts w:ascii="Palatino Linotype" w:eastAsia="MS Mincho" w:hAnsi="Palatino Linotype" w:cs="Arial"/>
          <w:b/>
          <w:i/>
          <w:sz w:val="22"/>
        </w:rPr>
        <w:t>IV. Los ayuntamientos y las dependencias, organismos, órganos y entidades de la administración municipal</w:t>
      </w:r>
      <w:r w:rsidRPr="006E3A50">
        <w:rPr>
          <w:rFonts w:ascii="Palatino Linotype" w:eastAsia="MS Mincho" w:hAnsi="Palatino Linotype" w:cs="Arial"/>
          <w:b/>
          <w:i/>
          <w:sz w:val="22"/>
          <w:lang w:val="es-MX"/>
        </w:rPr>
        <w:t>;"</w:t>
      </w:r>
    </w:p>
    <w:p w14:paraId="121AC7B6" w14:textId="77777777" w:rsidR="008E4390" w:rsidRPr="006E3A50" w:rsidRDefault="008E4390" w:rsidP="006420F8">
      <w:pPr>
        <w:tabs>
          <w:tab w:val="left" w:pos="851"/>
        </w:tabs>
        <w:spacing w:line="360" w:lineRule="auto"/>
        <w:ind w:right="616"/>
        <w:contextualSpacing/>
        <w:jc w:val="both"/>
        <w:rPr>
          <w:rFonts w:ascii="Palatino Linotype" w:hAnsi="Palatino Linotype" w:cs="Arial"/>
          <w:b/>
          <w:i/>
          <w:sz w:val="22"/>
          <w:lang w:val="es-MX" w:eastAsia="en-US"/>
        </w:rPr>
      </w:pPr>
    </w:p>
    <w:p w14:paraId="286C4B43" w14:textId="77777777" w:rsidR="008E4390" w:rsidRPr="006E3A50" w:rsidRDefault="008E4390" w:rsidP="006420F8">
      <w:pPr>
        <w:tabs>
          <w:tab w:val="left" w:pos="851"/>
        </w:tabs>
        <w:spacing w:line="360" w:lineRule="auto"/>
        <w:ind w:left="567" w:right="616"/>
        <w:contextualSpacing/>
        <w:jc w:val="both"/>
        <w:rPr>
          <w:rFonts w:ascii="Palatino Linotype" w:hAnsi="Palatino Linotype" w:cs="Arial"/>
          <w:i/>
          <w:sz w:val="22"/>
          <w:lang w:val="es-MX" w:eastAsia="en-US"/>
        </w:rPr>
      </w:pPr>
      <w:r w:rsidRPr="006E3A50">
        <w:rPr>
          <w:rFonts w:ascii="Palatino Linotype" w:hAnsi="Palatino Linotype" w:cs="Arial"/>
          <w:i/>
          <w:sz w:val="22"/>
          <w:lang w:val="es-MX" w:eastAsia="en-US"/>
        </w:rPr>
        <w:t>(…)”</w:t>
      </w:r>
    </w:p>
    <w:p w14:paraId="5D902161" w14:textId="77777777" w:rsidR="008E4390" w:rsidRPr="006E3A50" w:rsidRDefault="008E4390" w:rsidP="006420F8">
      <w:pPr>
        <w:tabs>
          <w:tab w:val="left" w:pos="851"/>
        </w:tabs>
        <w:spacing w:line="360" w:lineRule="auto"/>
        <w:ind w:right="616"/>
        <w:contextualSpacing/>
        <w:jc w:val="both"/>
        <w:rPr>
          <w:rFonts w:ascii="Palatino Linotype" w:hAnsi="Palatino Linotype" w:cs="Arial"/>
          <w:i/>
          <w:sz w:val="22"/>
          <w:lang w:val="es-MX" w:eastAsia="en-US"/>
        </w:rPr>
      </w:pPr>
    </w:p>
    <w:p w14:paraId="7D5D707C" w14:textId="7639BFE3" w:rsidR="008E4390" w:rsidRPr="00A73006" w:rsidRDefault="2220F007" w:rsidP="006420F8">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información financiera, como a continuación se observa: </w:t>
      </w:r>
    </w:p>
    <w:p w14:paraId="04B1349E" w14:textId="77777777" w:rsidR="008E4390" w:rsidRPr="006E3A50" w:rsidRDefault="008E4390" w:rsidP="006420F8">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1D3C56B6" w14:textId="77777777" w:rsidR="008E4390" w:rsidRPr="006E3A5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6E3A50">
        <w:rPr>
          <w:rFonts w:ascii="Palatino Linotype" w:eastAsiaTheme="minorEastAsia" w:hAnsi="Palatino Linotype" w:cstheme="minorBidi"/>
          <w:b/>
          <w:i/>
          <w:color w:val="000000" w:themeColor="text1"/>
          <w:sz w:val="22"/>
        </w:rPr>
        <w:t>Artículo 92.</w:t>
      </w:r>
      <w:r w:rsidRPr="006E3A50">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6E3A50">
        <w:rPr>
          <w:rFonts w:ascii="Palatino Linotype" w:eastAsiaTheme="minorEastAsia" w:hAnsi="Palatino Linotype" w:cstheme="minorBidi"/>
          <w:i/>
          <w:color w:val="000000" w:themeColor="text1"/>
          <w:sz w:val="22"/>
        </w:rPr>
        <w:lastRenderedPageBreak/>
        <w:t>social, según corresponda, la información, por lo menos, de los temas, documentos y políticas que a continuación se señalan:</w:t>
      </w:r>
    </w:p>
    <w:p w14:paraId="2ED73845" w14:textId="77777777" w:rsidR="008E4390" w:rsidRPr="006E3A5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119672BB" w14:textId="0988A779" w:rsidR="008E4390" w:rsidRPr="006E3A5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6E3A50">
        <w:rPr>
          <w:rFonts w:ascii="Palatino Linotype" w:eastAsiaTheme="minorEastAsia" w:hAnsi="Palatino Linotype" w:cstheme="minorBidi"/>
          <w:i/>
          <w:color w:val="000000" w:themeColor="text1"/>
          <w:sz w:val="22"/>
        </w:rPr>
        <w:t>(…)</w:t>
      </w:r>
    </w:p>
    <w:p w14:paraId="60F02D16" w14:textId="503A562E" w:rsidR="008E4390" w:rsidRPr="006E3A50" w:rsidRDefault="008E4390" w:rsidP="006E3A50">
      <w:pPr>
        <w:tabs>
          <w:tab w:val="left" w:pos="284"/>
          <w:tab w:val="left" w:pos="851"/>
        </w:tabs>
        <w:spacing w:before="240" w:after="240" w:line="360" w:lineRule="auto"/>
        <w:ind w:right="900"/>
        <w:contextualSpacing/>
        <w:jc w:val="both"/>
        <w:rPr>
          <w:rFonts w:ascii="Palatino Linotype" w:eastAsiaTheme="minorEastAsia" w:hAnsi="Palatino Linotype" w:cstheme="minorBidi"/>
          <w:i/>
          <w:color w:val="000000" w:themeColor="text1"/>
          <w:sz w:val="22"/>
        </w:rPr>
      </w:pPr>
    </w:p>
    <w:p w14:paraId="4429B6E7" w14:textId="77777777" w:rsidR="008E4390" w:rsidRPr="006E3A50" w:rsidRDefault="008E4390"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 xml:space="preserve">XXIII. Los servicios que ofrecen señalando los requisitos para acceder a ellos, así como los tiempos de respuesta; </w:t>
      </w:r>
    </w:p>
    <w:p w14:paraId="7E8F111B" w14:textId="77777777" w:rsidR="008E4390" w:rsidRPr="006E3A50" w:rsidRDefault="008E4390" w:rsidP="006420F8">
      <w:pPr>
        <w:tabs>
          <w:tab w:val="left" w:pos="284"/>
          <w:tab w:val="left" w:pos="851"/>
        </w:tabs>
        <w:spacing w:before="240" w:after="240" w:line="360" w:lineRule="auto"/>
        <w:ind w:left="567" w:right="900"/>
        <w:contextualSpacing/>
        <w:jc w:val="both"/>
        <w:rPr>
          <w:rFonts w:ascii="Palatino Linotype" w:hAnsi="Palatino Linotype"/>
          <w:i/>
          <w:sz w:val="22"/>
        </w:rPr>
      </w:pPr>
    </w:p>
    <w:p w14:paraId="53BC243C" w14:textId="374DC40F" w:rsidR="008E4390" w:rsidRPr="006E3A50" w:rsidRDefault="008E4390"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XXIV. Los trámites, requisitos y formatos que ofrecen, así como los tiempos de respuesta;</w:t>
      </w:r>
    </w:p>
    <w:p w14:paraId="3D674FFD" w14:textId="77777777"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p>
    <w:p w14:paraId="4F77CBEF" w14:textId="04153368"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w:t>
      </w:r>
    </w:p>
    <w:p w14:paraId="3C61DF9E" w14:textId="77777777"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p>
    <w:p w14:paraId="0E2065F6" w14:textId="042964A9" w:rsidR="002A4337" w:rsidRPr="006E3A50" w:rsidRDefault="002A4337" w:rsidP="006E3A50">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XXV. La información financiera sobre el presupuesto asignado, así como los informes del ejercicio trimestral del gasto, en términos de la Ley General de Contabilidad Gubernamental y demás disposiciones jurídicas aplicables;</w:t>
      </w:r>
    </w:p>
    <w:p w14:paraId="4F679D65" w14:textId="44B216E8" w:rsidR="008E4390" w:rsidRPr="006E3A50" w:rsidRDefault="008E4390" w:rsidP="006420F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6E3A50">
        <w:rPr>
          <w:rFonts w:ascii="Palatino Linotype" w:eastAsiaTheme="minorEastAsia" w:hAnsi="Palatino Linotype" w:cstheme="minorBidi"/>
          <w:i/>
          <w:color w:val="000000" w:themeColor="text1"/>
          <w:sz w:val="22"/>
        </w:rPr>
        <w:t>(…)</w:t>
      </w:r>
    </w:p>
    <w:p w14:paraId="44531AB2" w14:textId="77777777"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XXXIII. Los informes que por disposición legal generen los sujetos obligados;</w:t>
      </w:r>
    </w:p>
    <w:p w14:paraId="7AF2F3D1" w14:textId="77777777"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p>
    <w:p w14:paraId="7BE4B7C5" w14:textId="77777777"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 xml:space="preserve"> XXXIV. Las estadísticas que generen en cumplimiento de sus facultades, competencias o funciones con la mayor desagregación posible;</w:t>
      </w:r>
    </w:p>
    <w:p w14:paraId="4A8158C8" w14:textId="77777777" w:rsidR="002A4337"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p>
    <w:p w14:paraId="5D982BAA" w14:textId="7E02D02A" w:rsidR="008E4390" w:rsidRPr="006E3A50" w:rsidRDefault="002A4337" w:rsidP="006420F8">
      <w:pPr>
        <w:tabs>
          <w:tab w:val="left" w:pos="284"/>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t>LII. Cualquier otra información que sea de utilidad o se considere relevante, además de la que, con base en la información estadística, responda a las preguntas hechas con más frecuencia por el público</w:t>
      </w:r>
    </w:p>
    <w:p w14:paraId="238ADC02" w14:textId="1A12F6F6" w:rsidR="008E4390" w:rsidRPr="006E3A50" w:rsidRDefault="008E4390" w:rsidP="006420F8">
      <w:pPr>
        <w:tabs>
          <w:tab w:val="left" w:pos="851"/>
        </w:tabs>
        <w:spacing w:before="240" w:after="240" w:line="360" w:lineRule="auto"/>
        <w:ind w:right="900"/>
        <w:contextualSpacing/>
        <w:jc w:val="both"/>
        <w:rPr>
          <w:rFonts w:ascii="Palatino Linotype" w:hAnsi="Palatino Linotype"/>
          <w:i/>
          <w:sz w:val="22"/>
        </w:rPr>
      </w:pPr>
    </w:p>
    <w:p w14:paraId="2126F772" w14:textId="77777777" w:rsidR="008E4390" w:rsidRPr="006E3A50" w:rsidRDefault="008E4390" w:rsidP="006420F8">
      <w:pPr>
        <w:tabs>
          <w:tab w:val="left" w:pos="851"/>
        </w:tabs>
        <w:spacing w:before="240" w:after="240" w:line="360" w:lineRule="auto"/>
        <w:ind w:left="567" w:right="900"/>
        <w:contextualSpacing/>
        <w:jc w:val="both"/>
        <w:rPr>
          <w:rFonts w:ascii="Palatino Linotype" w:hAnsi="Palatino Linotype"/>
          <w:i/>
          <w:sz w:val="22"/>
        </w:rPr>
      </w:pPr>
      <w:r w:rsidRPr="006E3A50">
        <w:rPr>
          <w:rFonts w:ascii="Palatino Linotype" w:hAnsi="Palatino Linotype"/>
          <w:i/>
          <w:sz w:val="22"/>
        </w:rPr>
        <w:lastRenderedPageBreak/>
        <w:t>(…)</w:t>
      </w:r>
    </w:p>
    <w:p w14:paraId="778DAD72" w14:textId="77777777" w:rsidR="008E4390" w:rsidRPr="006E3A50" w:rsidRDefault="008E4390" w:rsidP="006420F8">
      <w:pPr>
        <w:tabs>
          <w:tab w:val="left" w:pos="851"/>
        </w:tabs>
        <w:spacing w:before="240" w:after="240" w:line="360" w:lineRule="auto"/>
        <w:ind w:left="567" w:right="900"/>
        <w:contextualSpacing/>
        <w:jc w:val="both"/>
        <w:rPr>
          <w:rFonts w:ascii="Palatino Linotype" w:eastAsia="MS Mincho" w:hAnsi="Palatino Linotype"/>
          <w:i/>
          <w:sz w:val="22"/>
        </w:rPr>
      </w:pPr>
    </w:p>
    <w:p w14:paraId="5DF88EED" w14:textId="4EAEE8B7" w:rsidR="008E4390" w:rsidRPr="006E3A50" w:rsidRDefault="008E4390" w:rsidP="006420F8">
      <w:pPr>
        <w:tabs>
          <w:tab w:val="left" w:pos="851"/>
        </w:tabs>
        <w:spacing w:before="240" w:after="240" w:line="360" w:lineRule="auto"/>
        <w:ind w:left="567" w:right="900"/>
        <w:contextualSpacing/>
        <w:jc w:val="both"/>
        <w:rPr>
          <w:rFonts w:ascii="Palatino Linotype" w:eastAsia="MS Mincho" w:hAnsi="Palatino Linotype"/>
          <w:i/>
          <w:sz w:val="22"/>
        </w:rPr>
      </w:pPr>
      <w:r w:rsidRPr="006E3A50">
        <w:rPr>
          <w:rFonts w:ascii="Palatino Linotype" w:eastAsia="MS Mincho" w:hAnsi="Palatino Linotype"/>
          <w:i/>
          <w:sz w:val="22"/>
        </w:rPr>
        <w:t xml:space="preserve"> (Sic)</w:t>
      </w:r>
    </w:p>
    <w:p w14:paraId="571BC146" w14:textId="37524DC5" w:rsidR="002A4337" w:rsidRPr="00A73006" w:rsidRDefault="002A4337" w:rsidP="006420F8">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Demostrada la procedencia del acceso en términos de la Ley de Transparencia Estatal, es oportuno señalar que el particular se inconforma en términos generales por la entrega de información incompleta por lo que por cuanto hace al punto de 1 </w:t>
      </w:r>
      <w:r w:rsidRPr="00A73006">
        <w:rPr>
          <w:rStyle w:val="Refdenotaalpie"/>
          <w:rFonts w:ascii="Palatino Linotype" w:eastAsiaTheme="minorEastAsia" w:hAnsi="Palatino Linotype" w:cstheme="minorBidi"/>
          <w:color w:val="000000" w:themeColor="text1"/>
          <w:lang w:val="es-MX"/>
        </w:rPr>
        <w:footnoteReference w:id="7"/>
      </w:r>
      <w:r w:rsidRPr="00A73006">
        <w:rPr>
          <w:rFonts w:ascii="Palatino Linotype" w:eastAsiaTheme="minorEastAsia" w:hAnsi="Palatino Linotype" w:cstheme="minorBidi"/>
          <w:color w:val="000000" w:themeColor="text1"/>
          <w:lang w:val="es-MX"/>
        </w:rPr>
        <w:t xml:space="preserve">del cuadro de análisis antes vertido este Órgano Garante advierte que la información atiende el requerimiento realizado ya que se indican los servidores públicos dados de baja y de alta durante el periodo solicitado.  </w:t>
      </w:r>
    </w:p>
    <w:p w14:paraId="25B1FF43" w14:textId="77777777" w:rsidR="002A4337" w:rsidRPr="00A73006" w:rsidRDefault="002A4337" w:rsidP="006420F8">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5F60214E" w14:textId="7A16C8A1" w:rsidR="002A4337" w:rsidRPr="00A73006" w:rsidRDefault="2220F007" w:rsidP="006420F8">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Calibri" w:hAnsi="Palatino Linotype"/>
          <w:lang w:val="es-MX" w:eastAsia="en-US"/>
        </w:rPr>
        <w:t>En razón de lo anterior, 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05EA9C4F" w14:textId="77777777" w:rsidR="002A4337" w:rsidRPr="006E3A50" w:rsidRDefault="002A4337" w:rsidP="006420F8">
      <w:pPr>
        <w:pStyle w:val="Prrafodelista"/>
        <w:spacing w:before="240" w:after="240" w:line="360" w:lineRule="auto"/>
        <w:ind w:left="0"/>
        <w:jc w:val="both"/>
        <w:rPr>
          <w:rFonts w:ascii="Palatino Linotype" w:eastAsia="Calibri" w:hAnsi="Palatino Linotype"/>
          <w:sz w:val="22"/>
          <w:lang w:val="es-MX" w:eastAsia="en-US"/>
        </w:rPr>
      </w:pPr>
    </w:p>
    <w:p w14:paraId="4E752476" w14:textId="70BBC4AF" w:rsidR="002A4337" w:rsidRPr="006E3A50" w:rsidRDefault="002A4337" w:rsidP="006420F8">
      <w:pPr>
        <w:spacing w:before="240" w:after="240" w:line="360" w:lineRule="auto"/>
        <w:ind w:left="567" w:right="567"/>
        <w:jc w:val="both"/>
        <w:rPr>
          <w:rFonts w:ascii="Palatino Linotype" w:eastAsia="Calibri" w:hAnsi="Palatino Linotype"/>
          <w:sz w:val="22"/>
          <w:lang w:val="es-MX" w:eastAsia="en-US"/>
        </w:rPr>
      </w:pPr>
      <w:r w:rsidRPr="006E3A50">
        <w:rPr>
          <w:rFonts w:ascii="Palatino Linotype" w:eastAsia="Calibri" w:hAnsi="Palatino Linotype" w:cs="Arial"/>
          <w:b/>
          <w:i/>
          <w:sz w:val="22"/>
          <w:lang w:val="es-MX" w:eastAsia="en-US"/>
        </w:rPr>
        <w:t>EL INSTITUTO FEDERAL DE ACCESO A LA INFORMACIÓN Y PROTECCIÓN DE DATOS NO CUENTA CON FACULTADES PARA PRONUNCIARSE RESPECTO DE LA VERACIDAD DE LOS DOCUMENTOS PROPORCIONADOS POR LOS SUJETOS OBLIGADOS.</w:t>
      </w:r>
      <w:r w:rsidRPr="006E3A50">
        <w:rPr>
          <w:rFonts w:ascii="Palatino Linotype" w:eastAsia="Calibri" w:hAnsi="Palatino Linotype" w:cs="Arial"/>
          <w:i/>
          <w:sz w:val="22"/>
          <w:lang w:val="es-MX" w:eastAsia="en-US"/>
        </w:rPr>
        <w:t xml:space="preserve"> El Instituto Federal de Acceso a la Información y Protección de Datos es un órgano de la Administración </w:t>
      </w:r>
      <w:r w:rsidRPr="006E3A50">
        <w:rPr>
          <w:rFonts w:ascii="Palatino Linotype" w:eastAsia="Calibri" w:hAnsi="Palatino Linotype" w:cs="Arial"/>
          <w:i/>
          <w:sz w:val="22"/>
          <w:lang w:val="es-MX" w:eastAsia="en-US"/>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D8940A2" w14:textId="68D6814C" w:rsidR="00C72CF3" w:rsidRPr="00A73006" w:rsidRDefault="002A4337" w:rsidP="006420F8">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 </w:t>
      </w:r>
      <w:r w:rsidR="00C72CF3" w:rsidRPr="00A73006">
        <w:rPr>
          <w:rFonts w:ascii="Palatino Linotype" w:eastAsiaTheme="minorEastAsia" w:hAnsi="Palatino Linotype" w:cstheme="minorBidi"/>
          <w:color w:val="000000" w:themeColor="text1"/>
          <w:lang w:val="es-MX"/>
        </w:rPr>
        <w:t>Ahora bien, por cuanto hace al requerimiento marcado con el punto 2</w:t>
      </w:r>
      <w:r w:rsidR="00C72CF3" w:rsidRPr="00A73006">
        <w:rPr>
          <w:rStyle w:val="Refdenotaalpie"/>
          <w:rFonts w:ascii="Palatino Linotype" w:eastAsiaTheme="minorEastAsia" w:hAnsi="Palatino Linotype" w:cstheme="minorBidi"/>
          <w:color w:val="000000" w:themeColor="text1"/>
          <w:lang w:val="es-MX"/>
        </w:rPr>
        <w:footnoteReference w:id="8"/>
      </w:r>
      <w:r w:rsidR="00C72CF3" w:rsidRPr="00A73006">
        <w:rPr>
          <w:rFonts w:ascii="Palatino Linotype" w:eastAsiaTheme="minorEastAsia" w:hAnsi="Palatino Linotype" w:cstheme="minorBidi"/>
          <w:color w:val="000000" w:themeColor="text1"/>
          <w:lang w:val="es-MX"/>
        </w:rPr>
        <w:t xml:space="preserve">, </w:t>
      </w:r>
      <w:r w:rsidRPr="00A73006">
        <w:rPr>
          <w:rFonts w:ascii="Palatino Linotype" w:eastAsiaTheme="minorEastAsia" w:hAnsi="Palatino Linotype" w:cstheme="minorBidi"/>
          <w:color w:val="000000" w:themeColor="text1"/>
          <w:lang w:val="es-MX"/>
        </w:rPr>
        <w:t>el</w:t>
      </w:r>
      <w:r w:rsidR="00C72CF3" w:rsidRPr="00A73006">
        <w:rPr>
          <w:rFonts w:ascii="Palatino Linotype" w:eastAsiaTheme="minorEastAsia" w:hAnsi="Palatino Linotype" w:cstheme="minorBidi"/>
          <w:color w:val="000000" w:themeColor="text1"/>
          <w:lang w:val="es-MX"/>
        </w:rPr>
        <w:t xml:space="preserve"> </w:t>
      </w:r>
      <w:r w:rsidR="008D21AF" w:rsidRPr="00A73006">
        <w:rPr>
          <w:rFonts w:ascii="Palatino Linotype" w:eastAsiaTheme="minorEastAsia" w:hAnsi="Palatino Linotype" w:cstheme="minorBidi"/>
          <w:b/>
          <w:bCs/>
          <w:color w:val="000000" w:themeColor="text1"/>
          <w:lang w:val="es-MX"/>
        </w:rPr>
        <w:t>SUJETO OBLIGADO</w:t>
      </w:r>
      <w:r w:rsidR="00C72CF3" w:rsidRPr="00A73006">
        <w:rPr>
          <w:rFonts w:ascii="Palatino Linotype" w:eastAsiaTheme="minorEastAsia" w:hAnsi="Palatino Linotype" w:cstheme="minorBidi"/>
          <w:color w:val="000000" w:themeColor="text1"/>
          <w:lang w:val="es-MX"/>
        </w:rPr>
        <w:t xml:space="preserve"> a efecto de otorgar una expresión documental, de conformidad con el criterio </w:t>
      </w:r>
      <w:r w:rsidR="00C72CF3" w:rsidRPr="00A73006">
        <w:rPr>
          <w:rFonts w:ascii="Palatino Linotype" w:eastAsiaTheme="minorEastAsia" w:hAnsi="Palatino Linotype" w:cstheme="minorBidi"/>
          <w:color w:val="000000" w:themeColor="text1"/>
        </w:rPr>
        <w:t>16/17</w:t>
      </w:r>
      <w:r w:rsidR="00C72CF3" w:rsidRPr="00A73006">
        <w:rPr>
          <w:rFonts w:ascii="Palatino Linotype" w:eastAsiaTheme="minorEastAsia" w:hAnsi="Palatino Linotype" w:cstheme="minorBidi"/>
          <w:color w:val="000000" w:themeColor="text1"/>
          <w:vertAlign w:val="superscript"/>
        </w:rPr>
        <w:footnoteReference w:id="9"/>
      </w:r>
      <w:r w:rsidR="00C72CF3" w:rsidRPr="00A73006">
        <w:rPr>
          <w:rFonts w:ascii="Palatino Linotype" w:eastAsiaTheme="minorEastAsia" w:hAnsi="Palatino Linotype" w:cstheme="minorBidi"/>
          <w:color w:val="000000" w:themeColor="text1"/>
        </w:rPr>
        <w:t xml:space="preserve"> emitido por el Instituto Nacional de Transparencia, Acceso a la Información y Protección de Datos Personales, pretendió el acceso</w:t>
      </w:r>
      <w:r w:rsidR="0052485F" w:rsidRPr="00A73006">
        <w:rPr>
          <w:rFonts w:ascii="Palatino Linotype" w:eastAsiaTheme="minorEastAsia" w:hAnsi="Palatino Linotype" w:cstheme="minorBidi"/>
          <w:color w:val="000000" w:themeColor="text1"/>
        </w:rPr>
        <w:t xml:space="preserve"> </w:t>
      </w:r>
      <w:r w:rsidR="00C72CF3" w:rsidRPr="00A73006">
        <w:rPr>
          <w:rFonts w:ascii="Palatino Linotype" w:eastAsiaTheme="minorEastAsia" w:hAnsi="Palatino Linotype" w:cstheme="minorBidi"/>
          <w:color w:val="000000" w:themeColor="text1"/>
        </w:rPr>
        <w:t xml:space="preserve">a la </w:t>
      </w:r>
      <w:r w:rsidR="008D21AF" w:rsidRPr="00A73006">
        <w:rPr>
          <w:rFonts w:ascii="Palatino Linotype" w:eastAsiaTheme="minorEastAsia" w:hAnsi="Palatino Linotype" w:cstheme="minorBidi"/>
          <w:color w:val="000000" w:themeColor="text1"/>
          <w:lang w:val="es-MX"/>
        </w:rPr>
        <w:t>Ley del Trabajo de los Servidores Públicos del Estado y Municipios</w:t>
      </w:r>
      <w:r w:rsidR="00C72CF3" w:rsidRPr="00A73006">
        <w:rPr>
          <w:rFonts w:ascii="Palatino Linotype" w:eastAsiaTheme="minorEastAsia" w:hAnsi="Palatino Linotype" w:cstheme="minorBidi"/>
          <w:color w:val="000000" w:themeColor="text1"/>
        </w:rPr>
        <w:t xml:space="preserve">, como documental idónea donde obra, en su parte adjetiva, el procedimiento para encausar </w:t>
      </w:r>
      <w:r w:rsidR="0052485F" w:rsidRPr="00A73006">
        <w:rPr>
          <w:rFonts w:ascii="Palatino Linotype" w:eastAsiaTheme="minorEastAsia" w:hAnsi="Palatino Linotype" w:cstheme="minorBidi"/>
          <w:color w:val="000000" w:themeColor="text1"/>
        </w:rPr>
        <w:t xml:space="preserve">alguna </w:t>
      </w:r>
      <w:r w:rsidR="00C72CF3" w:rsidRPr="00A73006">
        <w:rPr>
          <w:rFonts w:ascii="Palatino Linotype" w:eastAsiaTheme="minorEastAsia" w:hAnsi="Palatino Linotype" w:cstheme="minorBidi"/>
          <w:color w:val="000000" w:themeColor="text1"/>
        </w:rPr>
        <w:t xml:space="preserve">acción legal en contra del </w:t>
      </w:r>
      <w:r w:rsidR="008D21AF" w:rsidRPr="00A73006">
        <w:rPr>
          <w:rFonts w:ascii="Palatino Linotype" w:eastAsiaTheme="minorEastAsia" w:hAnsi="Palatino Linotype" w:cstheme="minorBidi"/>
          <w:color w:val="000000" w:themeColor="text1"/>
        </w:rPr>
        <w:t xml:space="preserve">Ayuntamiento. </w:t>
      </w:r>
    </w:p>
    <w:p w14:paraId="45B3D118" w14:textId="19B1D046" w:rsidR="008D21AF" w:rsidRPr="00A73006" w:rsidRDefault="2220F007" w:rsidP="006420F8">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No obstante, no pasa desapercibido para este Órgano Garante que el ente recurrido manifestó que la información solicitada, en términos del artículo 161 de </w:t>
      </w:r>
      <w:r w:rsidRPr="00A73006">
        <w:rPr>
          <w:rFonts w:ascii="Palatino Linotype" w:eastAsiaTheme="minorEastAsia" w:hAnsi="Palatino Linotype" w:cstheme="minorBidi"/>
          <w:color w:val="000000" w:themeColor="text1"/>
          <w:lang w:val="es-MX"/>
        </w:rPr>
        <w:lastRenderedPageBreak/>
        <w:t>la Ley de Transparencia Estatal, se encontraba disponible en medios electrónicos, como a continuación se observa:</w:t>
      </w:r>
    </w:p>
    <w:p w14:paraId="55C2BAB7" w14:textId="4A660542" w:rsidR="008D21AF" w:rsidRPr="00A73006" w:rsidRDefault="008D21AF" w:rsidP="006420F8">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A73006">
        <w:rPr>
          <w:rFonts w:ascii="Palatino Linotype" w:eastAsia="Calibri" w:hAnsi="Palatino Linotype"/>
          <w:noProof/>
          <w:lang w:val="es-MX" w:eastAsia="es-MX"/>
        </w:rPr>
        <w:drawing>
          <wp:inline distT="0" distB="0" distL="0" distR="0" wp14:anchorId="46E4A31F" wp14:editId="69C657E9">
            <wp:extent cx="4667250" cy="201050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274" t="41985" r="8597" b="32642"/>
                    <a:stretch/>
                  </pic:blipFill>
                  <pic:spPr bwMode="auto">
                    <a:xfrm>
                      <a:off x="0" y="0"/>
                      <a:ext cx="4689133" cy="2019934"/>
                    </a:xfrm>
                    <a:prstGeom prst="rect">
                      <a:avLst/>
                    </a:prstGeom>
                    <a:ln>
                      <a:noFill/>
                    </a:ln>
                    <a:extLst>
                      <a:ext uri="{53640926-AAD7-44D8-BBD7-CCE9431645EC}">
                        <a14:shadowObscured xmlns:a14="http://schemas.microsoft.com/office/drawing/2010/main"/>
                      </a:ext>
                    </a:extLst>
                  </pic:spPr>
                </pic:pic>
              </a:graphicData>
            </a:graphic>
          </wp:inline>
        </w:drawing>
      </w:r>
    </w:p>
    <w:p w14:paraId="5DCD3C26" w14:textId="77777777" w:rsidR="00C72CF3" w:rsidRPr="00A73006" w:rsidRDefault="00C72CF3" w:rsidP="006420F8">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50A88F72" w14:textId="06382061" w:rsidR="008D21AF" w:rsidRPr="00A73006"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73006">
        <w:rPr>
          <w:rFonts w:ascii="Palatino Linotype" w:hAnsi="Palatino Linotype" w:cs="Arial"/>
        </w:rPr>
        <w:t>En ese sentido, este Órgano Garate procedió a verificar que dicha información obrara en el vínculo electrónico encontrando lo siguiente:</w:t>
      </w:r>
    </w:p>
    <w:p w14:paraId="323EE063" w14:textId="16FAD5A2" w:rsidR="008D21AF" w:rsidRPr="00A73006" w:rsidRDefault="008D21AF" w:rsidP="006420F8">
      <w:pPr>
        <w:tabs>
          <w:tab w:val="left" w:pos="0"/>
        </w:tabs>
        <w:spacing w:before="240" w:after="240" w:line="360" w:lineRule="auto"/>
        <w:ind w:right="49"/>
        <w:contextualSpacing/>
        <w:jc w:val="both"/>
        <w:rPr>
          <w:rFonts w:ascii="Palatino Linotype" w:hAnsi="Palatino Linotype" w:cs="Arial"/>
        </w:rPr>
      </w:pPr>
    </w:p>
    <w:p w14:paraId="787D7659" w14:textId="6F8F3B72" w:rsidR="008D21AF" w:rsidRPr="00A73006" w:rsidRDefault="00D2097A" w:rsidP="006420F8">
      <w:pPr>
        <w:tabs>
          <w:tab w:val="left" w:pos="0"/>
        </w:tabs>
        <w:spacing w:before="240" w:after="240" w:line="360" w:lineRule="auto"/>
        <w:ind w:right="49"/>
        <w:contextualSpacing/>
        <w:jc w:val="center"/>
        <w:rPr>
          <w:rFonts w:ascii="Palatino Linotype" w:hAnsi="Palatino Linotype" w:cs="Arial"/>
        </w:rPr>
      </w:pPr>
      <w:r w:rsidRPr="00A73006">
        <w:rPr>
          <w:noProof/>
          <w:lang w:val="es-MX" w:eastAsia="es-MX"/>
        </w:rPr>
        <w:drawing>
          <wp:inline distT="0" distB="0" distL="0" distR="0" wp14:anchorId="64E871F5" wp14:editId="604B7BFD">
            <wp:extent cx="3905250" cy="25622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950" t="9665" r="15393" b="9082"/>
                    <a:stretch/>
                  </pic:blipFill>
                  <pic:spPr bwMode="auto">
                    <a:xfrm>
                      <a:off x="0" y="0"/>
                      <a:ext cx="3905250" cy="2562225"/>
                    </a:xfrm>
                    <a:prstGeom prst="rect">
                      <a:avLst/>
                    </a:prstGeom>
                    <a:ln>
                      <a:noFill/>
                    </a:ln>
                    <a:extLst>
                      <a:ext uri="{53640926-AAD7-44D8-BBD7-CCE9431645EC}">
                        <a14:shadowObscured xmlns:a14="http://schemas.microsoft.com/office/drawing/2010/main"/>
                      </a:ext>
                    </a:extLst>
                  </pic:spPr>
                </pic:pic>
              </a:graphicData>
            </a:graphic>
          </wp:inline>
        </w:drawing>
      </w:r>
    </w:p>
    <w:p w14:paraId="775A44C9" w14:textId="5A6440A0" w:rsidR="008D21AF" w:rsidRPr="00A73006" w:rsidRDefault="2220F007" w:rsidP="00D2097A">
      <w:pPr>
        <w:pStyle w:val="Prrafodelista"/>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A73006">
        <w:rPr>
          <w:rFonts w:ascii="Palatino Linotype" w:hAnsi="Palatino Linotype" w:cs="Arial"/>
        </w:rPr>
        <w:lastRenderedPageBreak/>
        <w:t xml:space="preserve">Expuesto lo anterior, por cuanto hace a las formalidades de tiempo y forma establecidas por el ya referido artículo 161 de la Ley de Estatal Trasparencia, este Órgano Garante advierte que </w:t>
      </w:r>
      <w:r w:rsidRPr="00A73006">
        <w:rPr>
          <w:rFonts w:ascii="Palatino Linotype" w:hAnsi="Palatino Linotype" w:cs="Arial"/>
          <w:b/>
          <w:bCs/>
        </w:rPr>
        <w:t>dicha referencia atiende lo solicitado por el particular</w:t>
      </w:r>
      <w:r w:rsidRPr="00A73006">
        <w:rPr>
          <w:rFonts w:ascii="Palatino Linotype" w:hAnsi="Palatino Linotype" w:cs="Arial"/>
        </w:rPr>
        <w:t xml:space="preserve">, al observarse </w:t>
      </w:r>
      <w:r w:rsidRPr="00A73006">
        <w:rPr>
          <w:rFonts w:ascii="Palatino Linotype" w:eastAsia="MS Mincho" w:hAnsi="Palatino Linotype"/>
          <w:color w:val="000000" w:themeColor="text1"/>
        </w:rPr>
        <w:t xml:space="preserve">que se </w:t>
      </w:r>
      <w:r w:rsidRPr="00A73006">
        <w:rPr>
          <w:rFonts w:ascii="Palatino Linotype" w:eastAsia="MS Mincho" w:hAnsi="Palatino Linotype"/>
        </w:rPr>
        <w:t>refiere la fuente y el lugar en donde el recurrente</w:t>
      </w:r>
      <w:r w:rsidRPr="00A73006">
        <w:rPr>
          <w:rFonts w:ascii="Palatino Linotype" w:eastAsia="MS Mincho" w:hAnsi="Palatino Linotype"/>
          <w:b/>
          <w:bCs/>
        </w:rPr>
        <w:t xml:space="preserve"> </w:t>
      </w:r>
      <w:r w:rsidRPr="00A73006">
        <w:rPr>
          <w:rFonts w:ascii="Palatino Linotype" w:eastAsia="MS Mincho" w:hAnsi="Palatino Linotype"/>
        </w:rPr>
        <w:t>puede acceder a la información</w:t>
      </w:r>
      <w:r w:rsidRPr="00A73006">
        <w:rPr>
          <w:rFonts w:ascii="Palatino Linotype" w:eastAsia="MS Mincho" w:hAnsi="Palatino Linotype"/>
          <w:color w:val="000000" w:themeColor="text1"/>
        </w:rPr>
        <w:t xml:space="preserve">. </w:t>
      </w:r>
    </w:p>
    <w:p w14:paraId="53102040" w14:textId="77777777" w:rsidR="00D2097A" w:rsidRPr="00A73006" w:rsidRDefault="00D2097A" w:rsidP="00D2097A">
      <w:pPr>
        <w:pStyle w:val="Prrafodelista"/>
        <w:tabs>
          <w:tab w:val="left" w:pos="284"/>
          <w:tab w:val="left" w:pos="426"/>
        </w:tabs>
        <w:spacing w:before="240" w:after="240" w:line="360" w:lineRule="auto"/>
        <w:ind w:left="0" w:right="49"/>
        <w:contextualSpacing/>
        <w:jc w:val="both"/>
        <w:rPr>
          <w:rFonts w:ascii="Palatino Linotype" w:hAnsi="Palatino Linotype" w:cs="Arial"/>
        </w:rPr>
      </w:pPr>
    </w:p>
    <w:p w14:paraId="421EE2D7" w14:textId="2D90B959" w:rsidR="008D21AF" w:rsidRPr="00A73006" w:rsidRDefault="2220F007" w:rsidP="006420F8">
      <w:pPr>
        <w:pStyle w:val="Prrafodelista"/>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hAnsi="Palatino Linotype" w:cs="Arial"/>
        </w:rPr>
        <w:t>En tal contexto, y de conformidad con el precepto jurídico transcrito, es posible tener por colmado el requerimiento realizado, ya que se otorga la información de conformidad con las formalidades que establece la Ley.</w:t>
      </w:r>
    </w:p>
    <w:p w14:paraId="33218882" w14:textId="66637553" w:rsidR="0052485F" w:rsidRPr="00A73006" w:rsidRDefault="008D21AF"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eastAsia="MS Mincho" w:hAnsi="Palatino Linotype"/>
          <w:color w:val="000000"/>
          <w:lang w:val="es-MX"/>
        </w:rPr>
        <w:t>En seguimiento, por cuanto hace al requerimiento marcado con el número</w:t>
      </w:r>
      <w:r w:rsidR="0052485F" w:rsidRPr="00A73006">
        <w:rPr>
          <w:rFonts w:ascii="Palatino Linotype" w:eastAsia="MS Mincho" w:hAnsi="Palatino Linotype"/>
          <w:color w:val="000000"/>
          <w:lang w:val="es-MX"/>
        </w:rPr>
        <w:t xml:space="preserve"> </w:t>
      </w:r>
      <w:r w:rsidR="0052485F" w:rsidRPr="00A73006">
        <w:rPr>
          <w:rFonts w:ascii="Palatino Linotype" w:eastAsia="MS Mincho" w:hAnsi="Palatino Linotype"/>
          <w:b/>
          <w:bCs/>
          <w:color w:val="000000"/>
          <w:lang w:val="es-MX"/>
        </w:rPr>
        <w:t>3</w:t>
      </w:r>
      <w:r w:rsidR="0052485F" w:rsidRPr="00A73006">
        <w:rPr>
          <w:rStyle w:val="Refdenotaalpie"/>
          <w:rFonts w:ascii="Palatino Linotype" w:eastAsia="MS Mincho" w:hAnsi="Palatino Linotype"/>
          <w:color w:val="000000"/>
          <w:lang w:val="es-MX"/>
        </w:rPr>
        <w:footnoteReference w:id="10"/>
      </w:r>
      <w:r w:rsidRPr="00A73006">
        <w:rPr>
          <w:rFonts w:ascii="Palatino Linotype" w:eastAsia="MS Mincho" w:hAnsi="Palatino Linotype"/>
          <w:color w:val="000000"/>
          <w:lang w:val="es-MX"/>
        </w:rPr>
        <w:t xml:space="preserve"> </w:t>
      </w:r>
      <w:r w:rsidR="0052485F" w:rsidRPr="00A73006">
        <w:rPr>
          <w:rFonts w:ascii="Palatino Linotype" w:eastAsia="MS Mincho" w:hAnsi="Palatino Linotype"/>
          <w:color w:val="000000"/>
          <w:lang w:val="es-MX"/>
        </w:rPr>
        <w:t xml:space="preserve">se advierte que el particular requiere acceso a información financiera por lo que  de conformidad con el </w:t>
      </w:r>
      <w:r w:rsidR="0052485F" w:rsidRPr="00A73006">
        <w:rPr>
          <w:rFonts w:ascii="Palatino Linotype" w:eastAsia="Palatino Linotype" w:hAnsi="Palatino Linotype" w:cs="Palatino Linotype"/>
        </w:rPr>
        <w:t>Manual Único de Contabilidad Gubernamental para las Dependencias y Entidades Públicas del Gobierno y Municipios del E</w:t>
      </w:r>
      <w:r w:rsidR="00176030" w:rsidRPr="00A73006">
        <w:rPr>
          <w:rFonts w:ascii="Palatino Linotype" w:eastAsia="Palatino Linotype" w:hAnsi="Palatino Linotype" w:cs="Palatino Linotype"/>
        </w:rPr>
        <w:t>stado de México para el año 2021</w:t>
      </w:r>
      <w:r w:rsidR="0052485F" w:rsidRPr="00A73006">
        <w:rPr>
          <w:rFonts w:ascii="Palatino Linotype" w:eastAsia="Palatino Linotype" w:hAnsi="Palatino Linotype" w:cs="Palatino Linotype"/>
        </w:rPr>
        <w:t xml:space="preserve">, mismo, que  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w:t>
      </w:r>
      <w:r w:rsidR="0052485F" w:rsidRPr="00A73006">
        <w:rPr>
          <w:rFonts w:ascii="Palatino Linotype" w:eastAsia="Palatino Linotype" w:hAnsi="Palatino Linotype" w:cs="Palatino Linotype"/>
        </w:rPr>
        <w:lastRenderedPageBreak/>
        <w:t>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14:paraId="7F39DCB7" w14:textId="77777777" w:rsidR="0052485F" w:rsidRPr="00A73006" w:rsidRDefault="0052485F" w:rsidP="006420F8">
      <w:pPr>
        <w:tabs>
          <w:tab w:val="left" w:pos="0"/>
        </w:tabs>
        <w:spacing w:before="240" w:after="240" w:line="360" w:lineRule="auto"/>
        <w:ind w:right="49"/>
        <w:contextualSpacing/>
        <w:jc w:val="both"/>
        <w:rPr>
          <w:rFonts w:ascii="Palatino Linotype" w:hAnsi="Palatino Linotype" w:cs="Arial"/>
          <w:i/>
        </w:rPr>
      </w:pPr>
    </w:p>
    <w:p w14:paraId="7F26A877" w14:textId="44C00114" w:rsidR="0052485F" w:rsidRPr="00A73006"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eastAsia="Palatino Linotype" w:hAnsi="Palatino Linotype" w:cs="Palatino Linotype"/>
        </w:rPr>
        <w:t>Es así, como el Clasificador por objeto de gasto de</w:t>
      </w:r>
      <w:r w:rsidR="00C729B8" w:rsidRPr="00A73006">
        <w:rPr>
          <w:rFonts w:ascii="Palatino Linotype" w:eastAsia="Palatino Linotype" w:hAnsi="Palatino Linotype" w:cs="Palatino Linotype"/>
        </w:rPr>
        <w:t>l año 2021, establece el capítulo</w:t>
      </w:r>
      <w:r w:rsidRPr="00A73006">
        <w:rPr>
          <w:rFonts w:ascii="Palatino Linotype" w:eastAsia="Palatino Linotype" w:hAnsi="Palatino Linotype" w:cs="Palatino Linotype"/>
        </w:rPr>
        <w:t xml:space="preserve"> y el concepto del tema que nos ocupa, de la siguiente manera:</w:t>
      </w:r>
    </w:p>
    <w:p w14:paraId="7FE4F83C" w14:textId="7284FE1E" w:rsidR="00176030" w:rsidRPr="00060A7B" w:rsidRDefault="00176030" w:rsidP="006420F8">
      <w:pPr>
        <w:tabs>
          <w:tab w:val="left" w:pos="0"/>
        </w:tabs>
        <w:spacing w:before="240" w:after="240" w:line="360" w:lineRule="auto"/>
        <w:ind w:right="49"/>
        <w:contextualSpacing/>
        <w:jc w:val="both"/>
        <w:rPr>
          <w:rFonts w:ascii="Palatino Linotype" w:hAnsi="Palatino Linotype" w:cs="Arial"/>
          <w:i/>
          <w:sz w:val="22"/>
        </w:rPr>
      </w:pPr>
    </w:p>
    <w:p w14:paraId="0919E095" w14:textId="28BE854E" w:rsidR="00176030" w:rsidRPr="00060A7B" w:rsidRDefault="0052485F" w:rsidP="006420F8">
      <w:pPr>
        <w:spacing w:after="120" w:line="360" w:lineRule="auto"/>
        <w:ind w:left="851" w:right="900"/>
        <w:jc w:val="both"/>
        <w:rPr>
          <w:rFonts w:ascii="Palatino Linotype" w:eastAsia="Palatino Linotype" w:hAnsi="Palatino Linotype" w:cs="Palatino Linotype"/>
          <w:i/>
          <w:sz w:val="22"/>
        </w:rPr>
      </w:pPr>
      <w:r w:rsidRPr="00060A7B">
        <w:rPr>
          <w:rFonts w:ascii="Palatino Linotype" w:eastAsia="Palatino Linotype" w:hAnsi="Palatino Linotype" w:cs="Palatino Linotype"/>
          <w:i/>
          <w:sz w:val="22"/>
        </w:rPr>
        <w:t>“</w:t>
      </w:r>
      <w:r w:rsidR="00176030" w:rsidRPr="00060A7B">
        <w:rPr>
          <w:rFonts w:ascii="Palatino Linotype" w:eastAsia="Palatino Linotype" w:hAnsi="Palatino Linotype" w:cs="Palatino Linotype"/>
          <w:i/>
          <w:sz w:val="22"/>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60C54A34" w14:textId="62335E4F" w:rsidR="0052485F" w:rsidRPr="00060A7B" w:rsidRDefault="0052485F" w:rsidP="006420F8">
      <w:pPr>
        <w:spacing w:after="120" w:line="360" w:lineRule="auto"/>
        <w:ind w:left="851" w:right="900"/>
        <w:jc w:val="both"/>
        <w:rPr>
          <w:rFonts w:ascii="Palatino Linotype" w:eastAsia="Palatino Linotype" w:hAnsi="Palatino Linotype" w:cs="Palatino Linotype"/>
          <w:i/>
          <w:sz w:val="22"/>
        </w:rPr>
      </w:pPr>
      <w:r w:rsidRPr="00060A7B">
        <w:rPr>
          <w:rFonts w:ascii="Palatino Linotype" w:eastAsia="Palatino Linotype" w:hAnsi="Palatino Linotype" w:cs="Palatino Linotype"/>
          <w:i/>
          <w:sz w:val="22"/>
        </w:rPr>
        <w:t xml:space="preserve"> (Sic)</w:t>
      </w:r>
    </w:p>
    <w:p w14:paraId="0BBCA17C" w14:textId="77777777" w:rsidR="0052485F" w:rsidRPr="00060A7B" w:rsidRDefault="0052485F" w:rsidP="006420F8">
      <w:pPr>
        <w:spacing w:after="120" w:line="360" w:lineRule="auto"/>
        <w:ind w:left="851" w:right="900"/>
        <w:jc w:val="both"/>
        <w:rPr>
          <w:rFonts w:ascii="Palatino Linotype" w:eastAsia="Palatino Linotype" w:hAnsi="Palatino Linotype" w:cs="Palatino Linotype"/>
          <w:i/>
          <w:sz w:val="22"/>
        </w:rPr>
      </w:pPr>
    </w:p>
    <w:p w14:paraId="63AA0594" w14:textId="1D4A7C63" w:rsidR="00176030" w:rsidRPr="00A73006" w:rsidRDefault="2220F007" w:rsidP="006420F8">
      <w:pPr>
        <w:pStyle w:val="Prrafodelista"/>
        <w:numPr>
          <w:ilvl w:val="0"/>
          <w:numId w:val="2"/>
        </w:numPr>
        <w:tabs>
          <w:tab w:val="left" w:pos="-52"/>
        </w:tabs>
        <w:spacing w:before="240" w:after="240" w:line="360" w:lineRule="auto"/>
        <w:ind w:left="0"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t>Por consiguiente, los servici</w:t>
      </w:r>
      <w:r w:rsidR="00C729B8" w:rsidRPr="00A73006">
        <w:rPr>
          <w:rFonts w:ascii="Palatino Linotype" w:eastAsia="Palatino Linotype" w:hAnsi="Palatino Linotype" w:cs="Palatino Linotype"/>
        </w:rPr>
        <w:t>os personales encuentran referencia</w:t>
      </w:r>
      <w:r w:rsidRPr="00A73006">
        <w:rPr>
          <w:rFonts w:ascii="Palatino Linotype" w:eastAsia="Palatino Linotype" w:hAnsi="Palatino Linotype" w:cs="Palatino Linotype"/>
        </w:rPr>
        <w:t xml:space="preserve"> dentro del citado Manual, con la finalidad de que el </w:t>
      </w:r>
      <w:r w:rsidRPr="00A73006">
        <w:rPr>
          <w:rFonts w:ascii="Palatino Linotype" w:eastAsia="Palatino Linotype" w:hAnsi="Palatino Linotype" w:cs="Palatino Linotype"/>
          <w:b/>
          <w:bCs/>
        </w:rPr>
        <w:t>SUJETO OBLIGADO</w:t>
      </w:r>
      <w:r w:rsidRPr="00A73006">
        <w:rPr>
          <w:rFonts w:ascii="Palatino Linotype" w:eastAsia="Palatino Linotype" w:hAnsi="Palatino Linotype" w:cs="Palatino Linotype"/>
        </w:rPr>
        <w:t xml:space="preserve">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w:t>
      </w:r>
      <w:r w:rsidRPr="00A73006">
        <w:rPr>
          <w:rFonts w:ascii="Palatino Linotype" w:eastAsia="Palatino Linotype" w:hAnsi="Palatino Linotype" w:cs="Palatino Linotype"/>
          <w:b/>
          <w:bCs/>
        </w:rPr>
        <w:t>SUJETO OBLIGADO</w:t>
      </w:r>
      <w:r w:rsidRPr="00A73006">
        <w:rPr>
          <w:rFonts w:ascii="Palatino Linotype" w:eastAsia="Palatino Linotype" w:hAnsi="Palatino Linotype" w:cs="Palatino Linotype"/>
        </w:rPr>
        <w:t xml:space="preserve">. </w:t>
      </w:r>
    </w:p>
    <w:p w14:paraId="6E03BB23" w14:textId="2574BBC5" w:rsidR="00563791" w:rsidRPr="00A73006" w:rsidRDefault="2220F007" w:rsidP="006420F8">
      <w:pPr>
        <w:pStyle w:val="Prrafodelista"/>
        <w:numPr>
          <w:ilvl w:val="0"/>
          <w:numId w:val="2"/>
        </w:numPr>
        <w:tabs>
          <w:tab w:val="left" w:pos="-52"/>
        </w:tabs>
        <w:spacing w:before="240" w:after="240" w:line="360" w:lineRule="auto"/>
        <w:ind w:left="0"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lastRenderedPageBreak/>
        <w:t>En ese sentido, y si bien el ente recurrido realizó entrega de la caratula del presupuesto de egresos del año dos mil veintiuno, en la cual se aprecia el presupuesto asignado</w:t>
      </w:r>
      <w:r w:rsidR="00C729B8" w:rsidRPr="00A73006">
        <w:rPr>
          <w:rFonts w:ascii="Palatino Linotype" w:eastAsia="Palatino Linotype" w:hAnsi="Palatino Linotype" w:cs="Palatino Linotype"/>
        </w:rPr>
        <w:t xml:space="preserve"> para el ejercicio de la capítulo</w:t>
      </w:r>
      <w:r w:rsidRPr="00A73006">
        <w:rPr>
          <w:rFonts w:ascii="Palatino Linotype" w:eastAsia="Palatino Linotype" w:hAnsi="Palatino Linotype" w:cs="Palatino Linotype"/>
        </w:rPr>
        <w:t xml:space="preserve"> 1000 servicios generales, como en seguida de identifica, lo cierto es que no se advierte documental que permita identificar como se ejerció dicho presupuesto: </w:t>
      </w:r>
    </w:p>
    <w:p w14:paraId="0FE0A789" w14:textId="3D0F7BDC" w:rsidR="00563791" w:rsidRPr="00A73006" w:rsidRDefault="00563791" w:rsidP="006420F8">
      <w:pPr>
        <w:pStyle w:val="Prrafodelista"/>
        <w:tabs>
          <w:tab w:val="left" w:pos="-52"/>
        </w:tabs>
        <w:spacing w:before="240" w:after="240" w:line="360" w:lineRule="auto"/>
        <w:ind w:left="0"/>
        <w:jc w:val="center"/>
        <w:rPr>
          <w:rFonts w:ascii="Palatino Linotype" w:eastAsia="Palatino Linotype" w:hAnsi="Palatino Linotype" w:cs="Palatino Linotype"/>
        </w:rPr>
      </w:pPr>
      <w:r w:rsidRPr="00A73006">
        <w:rPr>
          <w:rFonts w:ascii="Palatino Linotype" w:hAnsi="Palatino Linotype"/>
          <w:noProof/>
          <w:lang w:val="es-MX" w:eastAsia="es-MX"/>
        </w:rPr>
        <w:drawing>
          <wp:inline distT="0" distB="0" distL="0" distR="0" wp14:anchorId="160F8C61" wp14:editId="55E510F1">
            <wp:extent cx="5086350" cy="212593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158" t="44100" r="4349" b="23581"/>
                    <a:stretch/>
                  </pic:blipFill>
                  <pic:spPr bwMode="auto">
                    <a:xfrm>
                      <a:off x="0" y="0"/>
                      <a:ext cx="5100520" cy="2131858"/>
                    </a:xfrm>
                    <a:prstGeom prst="rect">
                      <a:avLst/>
                    </a:prstGeom>
                    <a:ln>
                      <a:noFill/>
                    </a:ln>
                    <a:extLst>
                      <a:ext uri="{53640926-AAD7-44D8-BBD7-CCE9431645EC}">
                        <a14:shadowObscured xmlns:a14="http://schemas.microsoft.com/office/drawing/2010/main"/>
                      </a:ext>
                    </a:extLst>
                  </pic:spPr>
                </pic:pic>
              </a:graphicData>
            </a:graphic>
          </wp:inline>
        </w:drawing>
      </w:r>
    </w:p>
    <w:p w14:paraId="222F1494" w14:textId="18467339" w:rsidR="00176030" w:rsidRPr="00A73006" w:rsidRDefault="2220F007" w:rsidP="006420F8">
      <w:pPr>
        <w:pStyle w:val="Prrafodelista"/>
        <w:numPr>
          <w:ilvl w:val="0"/>
          <w:numId w:val="2"/>
        </w:numPr>
        <w:tabs>
          <w:tab w:val="left" w:pos="-52"/>
        </w:tabs>
        <w:spacing w:before="240" w:after="240" w:line="360" w:lineRule="auto"/>
        <w:ind w:left="0"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t>En ese contexto, el Órgano Superior de Fiscalización del Estado de México (OSFEM), emite anualmente los Lineamientos para definir los criterios, formatos y documentación necesaria para presentar los informes mensuales, donde se detalla la información diversos módulos, y de los que destaca, en relación con el análisis que nos ocupa, el “Modulo 2”.</w:t>
      </w:r>
    </w:p>
    <w:p w14:paraId="43AACDA4" w14:textId="3CBC6302" w:rsidR="0052485F" w:rsidRPr="00A73006" w:rsidRDefault="2220F007" w:rsidP="006420F8">
      <w:pPr>
        <w:pStyle w:val="Prrafodelista"/>
        <w:numPr>
          <w:ilvl w:val="0"/>
          <w:numId w:val="2"/>
        </w:numPr>
        <w:tabs>
          <w:tab w:val="left" w:pos="-52"/>
        </w:tabs>
        <w:spacing w:before="240" w:after="240" w:line="360" w:lineRule="auto"/>
        <w:ind w:left="0"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t xml:space="preserve">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w:t>
      </w:r>
      <w:r w:rsidRPr="00A73006">
        <w:rPr>
          <w:rFonts w:ascii="Palatino Linotype" w:eastAsia="Palatino Linotype" w:hAnsi="Palatino Linotype" w:cs="Palatino Linotype"/>
        </w:rPr>
        <w:lastRenderedPageBreak/>
        <w:t>días posteriores al término del mes correspondiente de acuerdo a lo establecido en el artículo 32 de la Ley de Fiscalización Superior del Estado de México, que a la letra dice:</w:t>
      </w:r>
    </w:p>
    <w:p w14:paraId="0A9FE11A" w14:textId="0682EFD0" w:rsidR="0052485F" w:rsidRPr="00060A7B" w:rsidRDefault="0052485F" w:rsidP="006420F8">
      <w:pPr>
        <w:spacing w:after="120" w:line="360" w:lineRule="auto"/>
        <w:ind w:left="851" w:right="760"/>
        <w:jc w:val="both"/>
        <w:rPr>
          <w:rFonts w:ascii="Palatino Linotype" w:eastAsia="Palatino Linotype" w:hAnsi="Palatino Linotype" w:cs="Palatino Linotype"/>
          <w:i/>
          <w:sz w:val="22"/>
        </w:rPr>
      </w:pPr>
      <w:r w:rsidRPr="00060A7B">
        <w:rPr>
          <w:rFonts w:ascii="Palatino Linotype" w:eastAsia="Palatino Linotype" w:hAnsi="Palatino Linotype" w:cs="Palatino Linotype"/>
          <w:b/>
          <w:i/>
          <w:sz w:val="22"/>
        </w:rPr>
        <w:t>“Artículo 32.-</w:t>
      </w:r>
      <w:r w:rsidRPr="00060A7B">
        <w:rPr>
          <w:rFonts w:ascii="Palatino Linotype" w:eastAsia="Palatino Linotype" w:hAnsi="Palatino Linotype" w:cs="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836AC44" w14:textId="77777777" w:rsidR="003F270C" w:rsidRPr="00060A7B" w:rsidRDefault="003F270C" w:rsidP="006420F8">
      <w:pPr>
        <w:spacing w:after="120" w:line="360" w:lineRule="auto"/>
        <w:ind w:left="851" w:right="760"/>
        <w:jc w:val="both"/>
        <w:rPr>
          <w:rFonts w:ascii="Palatino Linotype" w:eastAsia="Palatino Linotype" w:hAnsi="Palatino Linotype" w:cs="Palatino Linotype"/>
          <w:i/>
          <w:sz w:val="22"/>
        </w:rPr>
      </w:pPr>
    </w:p>
    <w:p w14:paraId="328B51BA" w14:textId="1FCEABFA" w:rsidR="0052485F" w:rsidRPr="00060A7B" w:rsidRDefault="0052485F" w:rsidP="006420F8">
      <w:pPr>
        <w:spacing w:after="120" w:line="360" w:lineRule="auto"/>
        <w:ind w:left="851" w:right="760"/>
        <w:jc w:val="both"/>
        <w:rPr>
          <w:rFonts w:ascii="Palatino Linotype" w:eastAsia="Palatino Linotype" w:hAnsi="Palatino Linotype" w:cs="Palatino Linotype"/>
          <w:b/>
          <w:i/>
          <w:sz w:val="22"/>
        </w:rPr>
      </w:pPr>
      <w:r w:rsidRPr="00060A7B">
        <w:rPr>
          <w:rFonts w:ascii="Palatino Linotype" w:eastAsia="Palatino Linotype" w:hAnsi="Palatino Linotype" w:cs="Palatino Linotype"/>
          <w:b/>
          <w:i/>
          <w:sz w:val="22"/>
        </w:rPr>
        <w:t>(…)</w:t>
      </w:r>
    </w:p>
    <w:p w14:paraId="56A85189" w14:textId="77777777" w:rsidR="003F270C" w:rsidRPr="00060A7B" w:rsidRDefault="003F270C" w:rsidP="006420F8">
      <w:pPr>
        <w:spacing w:after="120" w:line="360" w:lineRule="auto"/>
        <w:ind w:left="851" w:right="760"/>
        <w:jc w:val="both"/>
        <w:rPr>
          <w:rFonts w:ascii="Palatino Linotype" w:eastAsia="Palatino Linotype" w:hAnsi="Palatino Linotype" w:cs="Palatino Linotype"/>
          <w:b/>
          <w:i/>
          <w:sz w:val="22"/>
        </w:rPr>
      </w:pPr>
    </w:p>
    <w:p w14:paraId="2737A2C2" w14:textId="0B684355" w:rsidR="003F270C" w:rsidRPr="00060A7B" w:rsidRDefault="0052485F" w:rsidP="006420F8">
      <w:pPr>
        <w:spacing w:after="120" w:line="360" w:lineRule="auto"/>
        <w:ind w:left="851" w:right="760"/>
        <w:jc w:val="both"/>
        <w:rPr>
          <w:rFonts w:ascii="Palatino Linotype" w:eastAsia="Palatino Linotype" w:hAnsi="Palatino Linotype" w:cs="Palatino Linotype"/>
          <w:i/>
          <w:sz w:val="22"/>
        </w:rPr>
      </w:pPr>
      <w:r w:rsidRPr="00060A7B">
        <w:rPr>
          <w:rFonts w:ascii="Palatino Linotype" w:eastAsia="Palatino Linotype" w:hAnsi="Palatino Linotype" w:cs="Palatino Linotype"/>
          <w:i/>
          <w:sz w:val="22"/>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1485F801" w14:textId="118D4D95" w:rsidR="003F270C" w:rsidRPr="00060A7B" w:rsidRDefault="003F270C" w:rsidP="006420F8">
      <w:pPr>
        <w:spacing w:after="120" w:line="360" w:lineRule="auto"/>
        <w:ind w:left="851" w:right="760"/>
        <w:jc w:val="both"/>
        <w:rPr>
          <w:rFonts w:ascii="Palatino Linotype" w:eastAsia="Palatino Linotype" w:hAnsi="Palatino Linotype" w:cs="Palatino Linotype"/>
          <w:i/>
          <w:sz w:val="22"/>
        </w:rPr>
      </w:pPr>
      <w:r w:rsidRPr="00060A7B">
        <w:rPr>
          <w:rFonts w:ascii="Palatino Linotype" w:eastAsia="Palatino Linotype" w:hAnsi="Palatino Linotype" w:cs="Palatino Linotype"/>
          <w:i/>
          <w:sz w:val="22"/>
        </w:rPr>
        <w:t>(…)</w:t>
      </w:r>
    </w:p>
    <w:p w14:paraId="6637D284" w14:textId="77777777" w:rsidR="00176030" w:rsidRPr="00A73006" w:rsidRDefault="2220F007" w:rsidP="006420F8">
      <w:pPr>
        <w:pStyle w:val="Prrafodelista"/>
        <w:numPr>
          <w:ilvl w:val="0"/>
          <w:numId w:val="2"/>
        </w:numPr>
        <w:spacing w:before="240" w:after="240" w:line="360" w:lineRule="auto"/>
        <w:ind w:left="0" w:right="-91"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56D8BDDB" w14:textId="79CA7001" w:rsidR="0052485F" w:rsidRPr="00A73006" w:rsidRDefault="2220F007" w:rsidP="006420F8">
      <w:pPr>
        <w:pStyle w:val="Prrafodelista"/>
        <w:numPr>
          <w:ilvl w:val="0"/>
          <w:numId w:val="2"/>
        </w:numPr>
        <w:spacing w:before="240" w:after="240" w:line="360" w:lineRule="auto"/>
        <w:ind w:left="0" w:right="-91"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t>Aunado a lo anterior, en las</w:t>
      </w:r>
      <w:r w:rsidRPr="00A73006">
        <w:rPr>
          <w:rFonts w:ascii="Palatino Linotype" w:eastAsia="Palatino Linotype" w:hAnsi="Palatino Linotype" w:cs="Palatino Linotype"/>
          <w:color w:val="FF0000"/>
        </w:rPr>
        <w:t xml:space="preserve"> </w:t>
      </w:r>
      <w:r w:rsidRPr="00A73006">
        <w:rPr>
          <w:rFonts w:ascii="Palatino Linotype" w:eastAsia="Palatino Linotype" w:hAnsi="Palatino Linotype" w:cs="Palatino Linotype"/>
        </w:rPr>
        <w:t xml:space="preserve">Políticas para la Integración del Informe Trimestral de los Sujetos de Fiscalización Municipales para el Ejercicio 2021, se </w:t>
      </w:r>
      <w:r w:rsidRPr="00A73006">
        <w:rPr>
          <w:rFonts w:ascii="Palatino Linotype" w:eastAsia="Palatino Linotype" w:hAnsi="Palatino Linotype" w:cs="Palatino Linotype"/>
        </w:rPr>
        <w:lastRenderedPageBreak/>
        <w:t xml:space="preserve">destaca que, dentro de los informes mensuales, los Ayuntamientos tienen la obligación de rendir la información referente a las pólizas de egresos con su respectivo soporte documental, tal y como se muestra en seguida: </w:t>
      </w:r>
    </w:p>
    <w:p w14:paraId="53F84BB4" w14:textId="77777777" w:rsidR="0052485F" w:rsidRPr="00A73006" w:rsidRDefault="0052485F" w:rsidP="006420F8">
      <w:pPr>
        <w:spacing w:line="360" w:lineRule="auto"/>
        <w:ind w:right="-91"/>
        <w:jc w:val="both"/>
        <w:rPr>
          <w:rFonts w:ascii="Palatino Linotype" w:hAnsi="Palatino Linotype"/>
        </w:rPr>
      </w:pPr>
    </w:p>
    <w:p w14:paraId="777D2DBA" w14:textId="4886C7D2" w:rsidR="0052485F" w:rsidRPr="00A73006" w:rsidRDefault="003F270C" w:rsidP="006420F8">
      <w:pPr>
        <w:spacing w:line="360" w:lineRule="auto"/>
        <w:ind w:right="-91"/>
        <w:jc w:val="center"/>
        <w:rPr>
          <w:rFonts w:ascii="Palatino Linotype" w:eastAsia="Palatino Linotype" w:hAnsi="Palatino Linotype" w:cs="Palatino Linotype"/>
        </w:rPr>
      </w:pPr>
      <w:r w:rsidRPr="00A73006">
        <w:rPr>
          <w:rFonts w:ascii="Palatino Linotype" w:hAnsi="Palatino Linotype"/>
          <w:noProof/>
          <w:lang w:val="es-MX" w:eastAsia="es-MX"/>
        </w:rPr>
        <w:lastRenderedPageBreak/>
        <w:drawing>
          <wp:inline distT="0" distB="0" distL="0" distR="0" wp14:anchorId="75AC8FA3" wp14:editId="3FC8AB86">
            <wp:extent cx="5351010" cy="691515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6405" t="13290" r="10466" b="10592"/>
                    <a:stretch/>
                  </pic:blipFill>
                  <pic:spPr bwMode="auto">
                    <a:xfrm>
                      <a:off x="0" y="0"/>
                      <a:ext cx="5352563" cy="6917157"/>
                    </a:xfrm>
                    <a:prstGeom prst="rect">
                      <a:avLst/>
                    </a:prstGeom>
                    <a:ln>
                      <a:noFill/>
                    </a:ln>
                    <a:extLst>
                      <a:ext uri="{53640926-AAD7-44D8-BBD7-CCE9431645EC}">
                        <a14:shadowObscured xmlns:a14="http://schemas.microsoft.com/office/drawing/2010/main"/>
                      </a:ext>
                    </a:extLst>
                  </pic:spPr>
                </pic:pic>
              </a:graphicData>
            </a:graphic>
          </wp:inline>
        </w:drawing>
      </w:r>
    </w:p>
    <w:p w14:paraId="185023A5" w14:textId="2C2F4662" w:rsidR="0052485F" w:rsidRPr="00A73006" w:rsidRDefault="0052485F" w:rsidP="006420F8">
      <w:pPr>
        <w:widowControl w:val="0"/>
        <w:spacing w:before="240" w:after="240" w:line="360" w:lineRule="auto"/>
        <w:ind w:right="-141"/>
        <w:jc w:val="center"/>
        <w:rPr>
          <w:rFonts w:ascii="Palatino Linotype" w:eastAsia="Palatino Linotype" w:hAnsi="Palatino Linotype" w:cs="Palatino Linotype"/>
          <w:color w:val="000000"/>
        </w:rPr>
      </w:pPr>
    </w:p>
    <w:p w14:paraId="0289647F" w14:textId="42272062" w:rsidR="0052485F" w:rsidRPr="00A73006" w:rsidRDefault="003F270C" w:rsidP="006420F8">
      <w:pPr>
        <w:widowControl w:val="0"/>
        <w:spacing w:before="240" w:after="240" w:line="360" w:lineRule="auto"/>
        <w:ind w:right="-141"/>
        <w:jc w:val="center"/>
        <w:rPr>
          <w:rFonts w:ascii="Palatino Linotype" w:eastAsia="Palatino Linotype" w:hAnsi="Palatino Linotype" w:cs="Palatino Linotype"/>
          <w:color w:val="000000"/>
        </w:rPr>
      </w:pPr>
      <w:r w:rsidRPr="00A73006">
        <w:rPr>
          <w:rFonts w:ascii="Palatino Linotype" w:hAnsi="Palatino Linotype"/>
          <w:noProof/>
          <w:lang w:val="es-MX" w:eastAsia="es-MX"/>
        </w:rPr>
        <w:lastRenderedPageBreak/>
        <w:drawing>
          <wp:inline distT="0" distB="0" distL="0" distR="0" wp14:anchorId="6788E858" wp14:editId="395E6907">
            <wp:extent cx="5345617" cy="67437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7934" t="15707" r="8937" b="9988"/>
                    <a:stretch/>
                  </pic:blipFill>
                  <pic:spPr bwMode="auto">
                    <a:xfrm>
                      <a:off x="0" y="0"/>
                      <a:ext cx="5348467" cy="6747296"/>
                    </a:xfrm>
                    <a:prstGeom prst="rect">
                      <a:avLst/>
                    </a:prstGeom>
                    <a:ln>
                      <a:noFill/>
                    </a:ln>
                    <a:extLst>
                      <a:ext uri="{53640926-AAD7-44D8-BBD7-CCE9431645EC}">
                        <a14:shadowObscured xmlns:a14="http://schemas.microsoft.com/office/drawing/2010/main"/>
                      </a:ext>
                    </a:extLst>
                  </pic:spPr>
                </pic:pic>
              </a:graphicData>
            </a:graphic>
          </wp:inline>
        </w:drawing>
      </w:r>
    </w:p>
    <w:p w14:paraId="70538541" w14:textId="77777777" w:rsidR="003F270C" w:rsidRPr="00A73006" w:rsidRDefault="2220F007" w:rsidP="006420F8">
      <w:pPr>
        <w:pStyle w:val="Prrafodelista"/>
        <w:numPr>
          <w:ilvl w:val="0"/>
          <w:numId w:val="2"/>
        </w:numPr>
        <w:spacing w:before="240" w:after="240" w:line="360" w:lineRule="auto"/>
        <w:ind w:left="0" w:right="-142" w:firstLine="0"/>
        <w:jc w:val="both"/>
        <w:rPr>
          <w:rFonts w:ascii="Palatino Linotype" w:eastAsia="Palatino Linotype" w:hAnsi="Palatino Linotype" w:cs="Palatino Linotype"/>
        </w:rPr>
      </w:pPr>
      <w:r w:rsidRPr="00A73006">
        <w:rPr>
          <w:rFonts w:ascii="Palatino Linotype" w:eastAsia="Palatino Linotype" w:hAnsi="Palatino Linotype" w:cs="Palatino Linotype"/>
        </w:rPr>
        <w:lastRenderedPageBreak/>
        <w:t>Tal y como señalaron las citadas Políticas,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14:paraId="7ED1F581" w14:textId="07B2A219" w:rsidR="008D21AF" w:rsidRPr="00A73006" w:rsidRDefault="2220F007" w:rsidP="006420F8">
      <w:pPr>
        <w:pStyle w:val="Prrafodelista"/>
        <w:numPr>
          <w:ilvl w:val="0"/>
          <w:numId w:val="2"/>
        </w:numPr>
        <w:spacing w:before="240" w:after="240" w:line="360" w:lineRule="auto"/>
        <w:ind w:left="0" w:right="-142" w:firstLine="0"/>
        <w:jc w:val="both"/>
        <w:rPr>
          <w:rFonts w:ascii="Palatino Linotype" w:eastAsia="MS Mincho" w:hAnsi="Palatino Linotype"/>
          <w:color w:val="000000"/>
          <w:lang w:val="es-MX"/>
        </w:rPr>
      </w:pPr>
      <w:r w:rsidRPr="00A73006">
        <w:rPr>
          <w:rFonts w:ascii="Palatino Linotype" w:eastAsia="Palatino Linotype" w:hAnsi="Palatino Linotype" w:cs="Palatino Linotype"/>
        </w:rPr>
        <w:t>Por lo cual, en su artículo décimo primero, se establece que los servidores públicos municipales, tendrán en el ámbito de su competencia, diversas obligaciones, siendo las del Tesorero, las de verificar que el ejercicio de los recursos por lo que es dable ordenar la entrega del documento don</w:t>
      </w:r>
      <w:r w:rsidR="00C729B8" w:rsidRPr="00A73006">
        <w:rPr>
          <w:rFonts w:ascii="Palatino Linotype" w:eastAsia="Palatino Linotype" w:hAnsi="Palatino Linotype" w:cs="Palatino Linotype"/>
        </w:rPr>
        <w:t>de conste el gasto del capítulo</w:t>
      </w:r>
      <w:r w:rsidRPr="00A73006">
        <w:rPr>
          <w:rFonts w:ascii="Palatino Linotype" w:eastAsia="Palatino Linotype" w:hAnsi="Palatino Linotype" w:cs="Palatino Linotype"/>
        </w:rPr>
        <w:t xml:space="preserve"> 1000 del año dos mil veintiuno. </w:t>
      </w:r>
    </w:p>
    <w:p w14:paraId="2042BF68" w14:textId="3D0374AC" w:rsidR="003F270C" w:rsidRPr="00A73006" w:rsidRDefault="003F270C"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eastAsia="MS Mincho" w:hAnsi="Palatino Linotype"/>
          <w:color w:val="000000"/>
          <w:lang w:val="es-MX"/>
        </w:rPr>
        <w:t>Ahora bien, por cuanto hace al requerimiento marcado con el punto número 4</w:t>
      </w:r>
      <w:r w:rsidRPr="00A73006">
        <w:rPr>
          <w:rStyle w:val="Refdenotaalpie"/>
          <w:rFonts w:ascii="Palatino Linotype" w:eastAsia="MS Mincho" w:hAnsi="Palatino Linotype"/>
          <w:color w:val="000000"/>
          <w:lang w:val="es-MX"/>
        </w:rPr>
        <w:footnoteReference w:id="11"/>
      </w:r>
      <w:r w:rsidRPr="00A73006">
        <w:rPr>
          <w:rFonts w:ascii="Palatino Linotype" w:eastAsia="MS Mincho" w:hAnsi="Palatino Linotype"/>
          <w:color w:val="000000"/>
          <w:lang w:val="es-MX"/>
        </w:rPr>
        <w:t xml:space="preserve">  se advierte que el particular solicitó las convocatorias para ocupar el cargo  de Defensor o Defensora Munici</w:t>
      </w:r>
      <w:r w:rsidR="005674E8" w:rsidRPr="00A73006">
        <w:rPr>
          <w:rFonts w:ascii="Palatino Linotype" w:eastAsia="MS Mincho" w:hAnsi="Palatino Linotype"/>
          <w:color w:val="000000"/>
          <w:lang w:val="es-MX"/>
        </w:rPr>
        <w:t xml:space="preserve">pal de los Derechos Humanos, sin embargo no se obtuvo manifestación al respecto por parte del </w:t>
      </w:r>
      <w:r w:rsidR="005674E8" w:rsidRPr="00A73006">
        <w:rPr>
          <w:rFonts w:ascii="Palatino Linotype" w:eastAsia="MS Mincho" w:hAnsi="Palatino Linotype"/>
          <w:b/>
          <w:bCs/>
          <w:color w:val="000000"/>
          <w:lang w:val="es-MX"/>
        </w:rPr>
        <w:t xml:space="preserve">SUJETO OBLIGADO, </w:t>
      </w:r>
      <w:r w:rsidR="005674E8" w:rsidRPr="00A73006">
        <w:rPr>
          <w:rFonts w:ascii="Palatino Linotype" w:eastAsia="MS Mincho" w:hAnsi="Palatino Linotype"/>
          <w:color w:val="000000"/>
          <w:lang w:val="es-MX"/>
        </w:rPr>
        <w:t xml:space="preserve">así, la Ley Orgánica Municipal establece en su diverso 31 que corresponde a una atribución de los  Ayuntamientos convocar al procedimiento de designación de los Defensores Municipales de Derechos Humanos, como a continuación se observa: </w:t>
      </w:r>
    </w:p>
    <w:p w14:paraId="67E3C9E4" w14:textId="04C30F8A" w:rsidR="005674E8" w:rsidRPr="00060A7B" w:rsidRDefault="005674E8" w:rsidP="006420F8">
      <w:pPr>
        <w:tabs>
          <w:tab w:val="left" w:pos="0"/>
        </w:tabs>
        <w:spacing w:before="240" w:after="240" w:line="360" w:lineRule="auto"/>
        <w:ind w:right="49"/>
        <w:contextualSpacing/>
        <w:jc w:val="both"/>
        <w:rPr>
          <w:rFonts w:ascii="Palatino Linotype" w:eastAsia="MS Mincho" w:hAnsi="Palatino Linotype"/>
          <w:color w:val="000000"/>
          <w:sz w:val="22"/>
        </w:rPr>
      </w:pPr>
    </w:p>
    <w:p w14:paraId="4A37D356" w14:textId="05061D77" w:rsidR="005674E8" w:rsidRPr="00060A7B" w:rsidRDefault="005674E8" w:rsidP="006420F8">
      <w:pPr>
        <w:tabs>
          <w:tab w:val="left" w:pos="540"/>
        </w:tabs>
        <w:spacing w:before="240" w:after="240" w:line="360" w:lineRule="auto"/>
        <w:ind w:left="720" w:right="909"/>
        <w:contextualSpacing/>
        <w:jc w:val="both"/>
        <w:rPr>
          <w:rFonts w:ascii="Palatino Linotype" w:hAnsi="Palatino Linotype"/>
          <w:i/>
          <w:sz w:val="22"/>
        </w:rPr>
      </w:pPr>
      <w:r w:rsidRPr="00060A7B">
        <w:rPr>
          <w:rFonts w:ascii="Palatino Linotype" w:hAnsi="Palatino Linotype"/>
          <w:i/>
          <w:sz w:val="22"/>
        </w:rPr>
        <w:t>“Artículo 31.- Son atribuciones de los ayuntamientos:</w:t>
      </w:r>
    </w:p>
    <w:p w14:paraId="2FE144D7" w14:textId="2F47F556" w:rsidR="005674E8" w:rsidRPr="00060A7B" w:rsidRDefault="005674E8" w:rsidP="006420F8">
      <w:pPr>
        <w:tabs>
          <w:tab w:val="left" w:pos="540"/>
        </w:tabs>
        <w:spacing w:before="240" w:after="240" w:line="360" w:lineRule="auto"/>
        <w:ind w:left="720" w:right="909"/>
        <w:contextualSpacing/>
        <w:jc w:val="both"/>
        <w:rPr>
          <w:rFonts w:ascii="Palatino Linotype" w:hAnsi="Palatino Linotype"/>
          <w:i/>
          <w:sz w:val="22"/>
        </w:rPr>
      </w:pPr>
      <w:r w:rsidRPr="00060A7B">
        <w:rPr>
          <w:rFonts w:ascii="Palatino Linotype" w:hAnsi="Palatino Linotype"/>
          <w:i/>
          <w:sz w:val="22"/>
        </w:rPr>
        <w:t xml:space="preserve">(…) </w:t>
      </w:r>
    </w:p>
    <w:p w14:paraId="769BB610" w14:textId="1795F813" w:rsidR="005674E8" w:rsidRPr="00060A7B" w:rsidRDefault="005674E8" w:rsidP="006420F8">
      <w:pPr>
        <w:tabs>
          <w:tab w:val="left" w:pos="540"/>
        </w:tabs>
        <w:spacing w:before="240" w:after="240" w:line="360" w:lineRule="auto"/>
        <w:ind w:left="720" w:right="909"/>
        <w:contextualSpacing/>
        <w:jc w:val="both"/>
        <w:rPr>
          <w:rFonts w:ascii="Palatino Linotype" w:eastAsia="MS Mincho" w:hAnsi="Palatino Linotype"/>
          <w:i/>
          <w:color w:val="000000"/>
          <w:sz w:val="22"/>
          <w:lang w:val="es-MX"/>
        </w:rPr>
      </w:pPr>
      <w:r w:rsidRPr="00060A7B">
        <w:rPr>
          <w:rFonts w:ascii="Palatino Linotype" w:eastAsia="MS Mincho" w:hAnsi="Palatino Linotype"/>
          <w:i/>
          <w:color w:val="000000"/>
          <w:sz w:val="22"/>
          <w:lang w:val="es-MX"/>
        </w:rPr>
        <w:lastRenderedPageBreak/>
        <w:t>XLII. Convocar al procedimiento de designación de los Defensores Municipales de Derechos Humanos;</w:t>
      </w:r>
    </w:p>
    <w:p w14:paraId="6F5AB250" w14:textId="1930490C" w:rsidR="005674E8" w:rsidRPr="00060A7B" w:rsidRDefault="005674E8" w:rsidP="006420F8">
      <w:pPr>
        <w:tabs>
          <w:tab w:val="left" w:pos="540"/>
        </w:tabs>
        <w:spacing w:before="240" w:after="240" w:line="360" w:lineRule="auto"/>
        <w:ind w:left="720" w:right="909"/>
        <w:contextualSpacing/>
        <w:jc w:val="both"/>
        <w:rPr>
          <w:rFonts w:ascii="Palatino Linotype" w:eastAsia="MS Mincho" w:hAnsi="Palatino Linotype"/>
          <w:i/>
          <w:color w:val="000000"/>
          <w:sz w:val="22"/>
          <w:lang w:val="es-MX"/>
        </w:rPr>
      </w:pPr>
      <w:r w:rsidRPr="00060A7B">
        <w:rPr>
          <w:rFonts w:ascii="Palatino Linotype" w:eastAsia="MS Mincho" w:hAnsi="Palatino Linotype"/>
          <w:i/>
          <w:color w:val="000000"/>
          <w:sz w:val="22"/>
          <w:lang w:val="es-MX"/>
        </w:rPr>
        <w:t>(….)</w:t>
      </w:r>
    </w:p>
    <w:p w14:paraId="0FE2AA67" w14:textId="69191EC9" w:rsidR="003F270C" w:rsidRPr="00060A7B" w:rsidRDefault="003F270C" w:rsidP="006420F8">
      <w:pPr>
        <w:tabs>
          <w:tab w:val="left" w:pos="0"/>
        </w:tabs>
        <w:spacing w:before="240" w:after="240" w:line="360" w:lineRule="auto"/>
        <w:ind w:right="49"/>
        <w:contextualSpacing/>
        <w:jc w:val="both"/>
        <w:rPr>
          <w:rFonts w:ascii="Palatino Linotype" w:hAnsi="Palatino Linotype" w:cs="Arial"/>
          <w:i/>
          <w:sz w:val="22"/>
        </w:rPr>
      </w:pPr>
    </w:p>
    <w:p w14:paraId="4EB0CA2C" w14:textId="3AF0BAAD" w:rsidR="005674E8" w:rsidRPr="00A73006"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eastAsia="MS Mincho" w:hAnsi="Palatino Linotype"/>
          <w:color w:val="000000" w:themeColor="text1"/>
          <w:lang w:val="es-MX"/>
        </w:rPr>
        <w:t>En esa mismo sentido el diverso artículo 147 A señala que en cada municipio el Ayuntamiento expedirá una convocatoria abierta a toda la población para designar al Defensor Municipal de Derechos Humanos, mismo que deberá durar en el cargo tres años, como se señala a continuación:</w:t>
      </w:r>
    </w:p>
    <w:p w14:paraId="403659D0" w14:textId="77777777" w:rsidR="00011321" w:rsidRPr="00060A7B" w:rsidRDefault="00011321" w:rsidP="006420F8">
      <w:pPr>
        <w:tabs>
          <w:tab w:val="left" w:pos="0"/>
        </w:tabs>
        <w:spacing w:before="240" w:after="240" w:line="360" w:lineRule="auto"/>
        <w:ind w:right="49"/>
        <w:contextualSpacing/>
        <w:jc w:val="both"/>
        <w:rPr>
          <w:rFonts w:ascii="Palatino Linotype" w:hAnsi="Palatino Linotype" w:cs="Arial"/>
          <w:i/>
          <w:sz w:val="22"/>
        </w:rPr>
      </w:pPr>
    </w:p>
    <w:p w14:paraId="1BAA7D41" w14:textId="7A5F51D2" w:rsidR="00011321" w:rsidRPr="00060A7B" w:rsidRDefault="00011321" w:rsidP="006420F8">
      <w:pPr>
        <w:tabs>
          <w:tab w:val="left" w:pos="630"/>
          <w:tab w:val="left" w:pos="720"/>
        </w:tabs>
        <w:spacing w:before="240" w:after="240" w:line="360" w:lineRule="auto"/>
        <w:ind w:left="630" w:right="909"/>
        <w:contextualSpacing/>
        <w:jc w:val="both"/>
        <w:rPr>
          <w:rFonts w:ascii="Palatino Linotype" w:hAnsi="Palatino Linotype"/>
          <w:i/>
          <w:sz w:val="22"/>
        </w:rPr>
      </w:pPr>
      <w:r w:rsidRPr="00060A7B">
        <w:rPr>
          <w:rFonts w:ascii="Palatino Linotype" w:hAnsi="Palatino Linotype"/>
          <w:i/>
          <w:sz w:val="22"/>
        </w:rPr>
        <w:t>“Artículo 147 A.- En cada municipio, el ayuntamiento respectivo, mediante acuerdo de cabildo, expedirá con la oportunidad debida una convocatoria abierta a toda la población para designar al Defensor Municipal de Derechos Humanos, que deberá durar en su cargo tres años, contando a partir de la fecha de su designación, pudiendo ser reelecto por el ayuntamiento por una sola vez y por igual periodo, de acuerdo a los lineamientos siguientes:</w:t>
      </w:r>
    </w:p>
    <w:p w14:paraId="35D2E21F" w14:textId="77777777" w:rsidR="00011321" w:rsidRPr="00060A7B" w:rsidRDefault="00011321" w:rsidP="006420F8">
      <w:pPr>
        <w:tabs>
          <w:tab w:val="left" w:pos="630"/>
          <w:tab w:val="left" w:pos="720"/>
        </w:tabs>
        <w:spacing w:before="240" w:after="240" w:line="360" w:lineRule="auto"/>
        <w:ind w:left="630" w:right="909"/>
        <w:contextualSpacing/>
        <w:jc w:val="both"/>
        <w:rPr>
          <w:rFonts w:ascii="Palatino Linotype" w:hAnsi="Palatino Linotype"/>
          <w:i/>
          <w:sz w:val="22"/>
        </w:rPr>
      </w:pPr>
    </w:p>
    <w:p w14:paraId="7245016A" w14:textId="07EE21E4" w:rsidR="00011321" w:rsidRPr="00060A7B" w:rsidRDefault="00011321" w:rsidP="006420F8">
      <w:pPr>
        <w:tabs>
          <w:tab w:val="left" w:pos="630"/>
          <w:tab w:val="left" w:pos="720"/>
        </w:tabs>
        <w:spacing w:before="240" w:after="240" w:line="360" w:lineRule="auto"/>
        <w:ind w:left="630" w:right="909"/>
        <w:contextualSpacing/>
        <w:jc w:val="both"/>
        <w:rPr>
          <w:rFonts w:ascii="Palatino Linotype" w:hAnsi="Palatino Linotype"/>
          <w:i/>
          <w:sz w:val="22"/>
        </w:rPr>
      </w:pPr>
      <w:r w:rsidRPr="00060A7B">
        <w:rPr>
          <w:rFonts w:ascii="Palatino Linotype" w:hAnsi="Palatino Linotype"/>
          <w:i/>
          <w:sz w:val="22"/>
        </w:rPr>
        <w:t>I. La convocatoria abierta se emitirá dentro de los primeros 60 días naturales del periodo constitucional del Ayuntamiento;</w:t>
      </w:r>
    </w:p>
    <w:p w14:paraId="5596ED49" w14:textId="77777777" w:rsidR="00011321" w:rsidRPr="00060A7B" w:rsidRDefault="00011321" w:rsidP="006420F8">
      <w:pPr>
        <w:tabs>
          <w:tab w:val="left" w:pos="630"/>
          <w:tab w:val="left" w:pos="720"/>
        </w:tabs>
        <w:spacing w:before="240" w:after="240" w:line="360" w:lineRule="auto"/>
        <w:ind w:left="630" w:right="909"/>
        <w:contextualSpacing/>
        <w:jc w:val="both"/>
        <w:rPr>
          <w:rFonts w:ascii="Palatino Linotype" w:hAnsi="Palatino Linotype"/>
          <w:i/>
          <w:sz w:val="22"/>
        </w:rPr>
      </w:pPr>
    </w:p>
    <w:p w14:paraId="554DDE3D" w14:textId="1A8CD697" w:rsidR="00011321" w:rsidRPr="00060A7B" w:rsidRDefault="00011321" w:rsidP="006420F8">
      <w:pPr>
        <w:tabs>
          <w:tab w:val="left" w:pos="630"/>
          <w:tab w:val="left" w:pos="720"/>
        </w:tabs>
        <w:spacing w:before="240" w:after="240" w:line="360" w:lineRule="auto"/>
        <w:ind w:left="630" w:right="909"/>
        <w:contextualSpacing/>
        <w:jc w:val="both"/>
        <w:rPr>
          <w:rFonts w:ascii="Palatino Linotype" w:hAnsi="Palatino Linotype"/>
          <w:i/>
          <w:sz w:val="22"/>
        </w:rPr>
      </w:pPr>
      <w:r w:rsidRPr="00060A7B">
        <w:rPr>
          <w:rFonts w:ascii="Palatino Linotype" w:hAnsi="Palatino Linotype"/>
          <w:i/>
          <w:sz w:val="22"/>
        </w:rPr>
        <w:t xml:space="preserve"> II. La convocatoria abierta se publicará y deberá permanecer su difusión por un periodo de cuando menos quince días y no mayor a veinte días naturales, en los lugares de mayor afluencia del municipio, así como en el periódico de mayor circulación dentro del territorio municipal;” (Sic)</w:t>
      </w:r>
    </w:p>
    <w:p w14:paraId="4EFD676F" w14:textId="77777777" w:rsidR="005674E8" w:rsidRPr="00A73006" w:rsidRDefault="005674E8" w:rsidP="006420F8">
      <w:pPr>
        <w:tabs>
          <w:tab w:val="left" w:pos="0"/>
        </w:tabs>
        <w:spacing w:before="240" w:after="240" w:line="360" w:lineRule="auto"/>
        <w:ind w:left="142" w:right="49"/>
        <w:contextualSpacing/>
        <w:jc w:val="both"/>
        <w:rPr>
          <w:rFonts w:ascii="Palatino Linotype" w:hAnsi="Palatino Linotype" w:cs="Arial"/>
          <w:i/>
        </w:rPr>
      </w:pPr>
    </w:p>
    <w:p w14:paraId="4E935158" w14:textId="77777777" w:rsidR="00011321" w:rsidRPr="00A73006"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eastAsia="MS Mincho" w:hAnsi="Palatino Linotype"/>
          <w:color w:val="000000" w:themeColor="text1"/>
        </w:rPr>
        <w:t xml:space="preserve">De lo anterior se colige que el ente recurrido cuenta con atribuciones para poseer generar o admisnitrar la información solicitada por lo que enterminos del </w:t>
      </w:r>
      <w:r w:rsidRPr="00A73006">
        <w:rPr>
          <w:rFonts w:ascii="Palatino Linotype" w:eastAsia="MS Mincho" w:hAnsi="Palatino Linotype"/>
          <w:color w:val="000000" w:themeColor="text1"/>
        </w:rPr>
        <w:lastRenderedPageBreak/>
        <w:t>artíuclo 12 de la Ley de Transaprencia Estatal es dable ordenar la entrega de las Convocatorias para ocupar el Cargo de Defensor o Defensoara Muncipal del uno (01) de enero de dos mil trece al veinticuatro (24) de enero de dos mil veintidós.</w:t>
      </w:r>
    </w:p>
    <w:p w14:paraId="5D6570FC" w14:textId="77777777" w:rsidR="00011321" w:rsidRPr="00A73006" w:rsidRDefault="00011321" w:rsidP="006420F8">
      <w:pPr>
        <w:tabs>
          <w:tab w:val="left" w:pos="0"/>
        </w:tabs>
        <w:spacing w:before="240" w:after="240" w:line="360" w:lineRule="auto"/>
        <w:ind w:right="49"/>
        <w:contextualSpacing/>
        <w:jc w:val="both"/>
        <w:rPr>
          <w:rFonts w:ascii="Palatino Linotype" w:hAnsi="Palatino Linotype" w:cs="Arial"/>
          <w:i/>
        </w:rPr>
      </w:pPr>
    </w:p>
    <w:p w14:paraId="756BD055" w14:textId="62593D47" w:rsidR="00011321" w:rsidRPr="00A73006" w:rsidRDefault="00011321"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hAnsi="Palatino Linotype" w:cs="Arial"/>
        </w:rPr>
        <w:t>Por cuanto hace al punto numero 5</w:t>
      </w:r>
      <w:r w:rsidRPr="00A73006">
        <w:rPr>
          <w:rStyle w:val="Refdenotaalpie"/>
          <w:rFonts w:ascii="Palatino Linotype" w:hAnsi="Palatino Linotype" w:cs="Arial"/>
        </w:rPr>
        <w:footnoteReference w:id="12"/>
      </w:r>
      <w:r w:rsidRPr="00A73006">
        <w:rPr>
          <w:rFonts w:ascii="Palatino Linotype" w:hAnsi="Palatino Linotype" w:cs="Arial"/>
        </w:rPr>
        <w:t xml:space="preserve">  el </w:t>
      </w:r>
      <w:r w:rsidRPr="00A73006">
        <w:rPr>
          <w:rFonts w:ascii="Palatino Linotype" w:hAnsi="Palatino Linotype" w:cs="Arial"/>
          <w:b/>
          <w:bCs/>
        </w:rPr>
        <w:t xml:space="preserve">SUJETO OBLIGADO </w:t>
      </w:r>
      <w:r w:rsidRPr="00A73006">
        <w:rPr>
          <w:rFonts w:ascii="Palatino Linotype" w:hAnsi="Palatino Linotype" w:cs="Arial"/>
        </w:rPr>
        <w:t xml:space="preserve"> remitió una</w:t>
      </w:r>
      <w:r w:rsidR="00D35AE0" w:rsidRPr="00A73006">
        <w:rPr>
          <w:rFonts w:ascii="Palatino Linotype" w:hAnsi="Palatino Linotype" w:cs="Arial"/>
        </w:rPr>
        <w:t xml:space="preserve"> serie de expedientes de perso</w:t>
      </w:r>
      <w:r w:rsidR="002235FA" w:rsidRPr="00A73006">
        <w:rPr>
          <w:rFonts w:ascii="Palatino Linotype" w:hAnsi="Palatino Linotype" w:cs="Arial"/>
        </w:rPr>
        <w:t>nas aspirantes al cargo d</w:t>
      </w:r>
      <w:r w:rsidR="002355C5" w:rsidRPr="00A73006">
        <w:rPr>
          <w:rFonts w:ascii="Palatino Linotype" w:hAnsi="Palatino Linotype" w:cs="Arial"/>
        </w:rPr>
        <w:t>e Defensor Municipal de los Derechos Humanos</w:t>
      </w:r>
      <w:r w:rsidR="00455BE1" w:rsidRPr="00A73006">
        <w:rPr>
          <w:rFonts w:ascii="Palatino Linotype" w:hAnsi="Palatino Linotype" w:cs="Arial"/>
        </w:rPr>
        <w:t xml:space="preserve">, situación por la cual el </w:t>
      </w:r>
      <w:r w:rsidR="00455BE1" w:rsidRPr="00A73006">
        <w:rPr>
          <w:rFonts w:ascii="Palatino Linotype" w:hAnsi="Palatino Linotype" w:cs="Arial"/>
          <w:b/>
          <w:bCs/>
        </w:rPr>
        <w:t xml:space="preserve">RECURRENTE </w:t>
      </w:r>
      <w:r w:rsidR="00455BE1" w:rsidRPr="00A73006">
        <w:rPr>
          <w:rFonts w:ascii="Palatino Linotype" w:hAnsi="Palatino Linotype" w:cs="Arial"/>
        </w:rPr>
        <w:t xml:space="preserve">se inconforma por la entrega de información incompleta y clasificación de la información solicitada. </w:t>
      </w:r>
    </w:p>
    <w:p w14:paraId="1E9EAE10" w14:textId="5C485044" w:rsidR="005E7475" w:rsidRPr="00A73006" w:rsidRDefault="005E7475" w:rsidP="006420F8">
      <w:pPr>
        <w:spacing w:line="360" w:lineRule="auto"/>
        <w:rPr>
          <w:rFonts w:ascii="Palatino Linotype" w:hAnsi="Palatino Linotype" w:cs="Arial"/>
          <w:i/>
        </w:rPr>
      </w:pPr>
    </w:p>
    <w:p w14:paraId="12F787AD" w14:textId="30C03BBD" w:rsidR="00455BE1" w:rsidRPr="00A73006"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hAnsi="Palatino Linotype" w:cs="Arial"/>
        </w:rPr>
        <w:t>En efecto, de la revisión de las constancias que integran el expediente electrónico radicado en el Sistema de Acceso a la Información Mexiquense (SAIMEX) se pude observar que se pusieron a disposición diversos expedientes y documentos curriculares de aspirantes a ocupar el cargo de Defensor Municipal de Derechos Humanos, sin embargo, se advierte, por un lado, que la parte de la información solicitada es ilegible, se expusieron datos personales y se clasificó información de naturaleza pública, como a continuación se observa:</w:t>
      </w:r>
    </w:p>
    <w:p w14:paraId="6BFB767F" w14:textId="70499530" w:rsidR="00455BE1" w:rsidRPr="00A73006" w:rsidRDefault="00742407" w:rsidP="006420F8">
      <w:pPr>
        <w:tabs>
          <w:tab w:val="left" w:pos="0"/>
        </w:tabs>
        <w:spacing w:before="240" w:after="240" w:line="360" w:lineRule="auto"/>
        <w:ind w:right="49"/>
        <w:contextualSpacing/>
        <w:jc w:val="center"/>
        <w:rPr>
          <w:rFonts w:ascii="Palatino Linotype" w:hAnsi="Palatino Linotype" w:cs="Arial"/>
          <w:i/>
        </w:rPr>
      </w:pPr>
      <w:r w:rsidRPr="00A73006">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92663B5" wp14:editId="3153AD30">
                <wp:simplePos x="0" y="0"/>
                <wp:positionH relativeFrom="column">
                  <wp:posOffset>2606040</wp:posOffset>
                </wp:positionH>
                <wp:positionV relativeFrom="paragraph">
                  <wp:posOffset>1227455</wp:posOffset>
                </wp:positionV>
                <wp:extent cx="1685925" cy="561975"/>
                <wp:effectExtent l="57150" t="19050" r="85725" b="104775"/>
                <wp:wrapNone/>
                <wp:docPr id="30" name="Rectángulo 30"/>
                <wp:cNvGraphicFramePr/>
                <a:graphic xmlns:a="http://schemas.openxmlformats.org/drawingml/2006/main">
                  <a:graphicData uri="http://schemas.microsoft.com/office/word/2010/wordprocessingShape">
                    <wps:wsp>
                      <wps:cNvSpPr/>
                      <wps:spPr>
                        <a:xfrm>
                          <a:off x="0" y="0"/>
                          <a:ext cx="1685925" cy="561975"/>
                        </a:xfrm>
                        <a:prstGeom prst="rect">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B33358A">
              <v:rect id="Rectángulo 30" style="position:absolute;margin-left:205.2pt;margin-top:96.65pt;width:132.7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504d [3205]" w14:anchorId="7DD14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">
                <v:shadow on="t" color="black" opacity="22937f" offset="0,.63889mm" origin=",.5"/>
              </v:rect>
            </w:pict>
          </mc:Fallback>
        </mc:AlternateContent>
      </w:r>
      <w:r w:rsidRPr="00A73006">
        <w:rPr>
          <w:rFonts w:ascii="Palatino Linotype" w:hAnsi="Palatino Linotype"/>
          <w:noProof/>
          <w:lang w:val="es-MX" w:eastAsia="es-MX"/>
        </w:rPr>
        <w:drawing>
          <wp:inline distT="0" distB="0" distL="0" distR="0" wp14:anchorId="11D1F02C" wp14:editId="58E1A7C6">
            <wp:extent cx="3199778" cy="19716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4366" t="58297" r="5369" b="9384"/>
                    <a:stretch/>
                  </pic:blipFill>
                  <pic:spPr bwMode="auto">
                    <a:xfrm>
                      <a:off x="0" y="0"/>
                      <a:ext cx="3203558" cy="1974004"/>
                    </a:xfrm>
                    <a:prstGeom prst="rect">
                      <a:avLst/>
                    </a:prstGeom>
                    <a:ln>
                      <a:noFill/>
                    </a:ln>
                    <a:extLst>
                      <a:ext uri="{53640926-AAD7-44D8-BBD7-CCE9431645EC}">
                        <a14:shadowObscured xmlns:a14="http://schemas.microsoft.com/office/drawing/2010/main"/>
                      </a:ext>
                    </a:extLst>
                  </pic:spPr>
                </pic:pic>
              </a:graphicData>
            </a:graphic>
          </wp:inline>
        </w:drawing>
      </w:r>
    </w:p>
    <w:p w14:paraId="08088EFE" w14:textId="77777777" w:rsidR="00CD0DD9" w:rsidRPr="00A73006" w:rsidRDefault="00CD0DD9" w:rsidP="006420F8">
      <w:pPr>
        <w:tabs>
          <w:tab w:val="left" w:pos="0"/>
        </w:tabs>
        <w:spacing w:before="240" w:after="240" w:line="360" w:lineRule="auto"/>
        <w:ind w:right="49"/>
        <w:contextualSpacing/>
        <w:jc w:val="center"/>
        <w:rPr>
          <w:rFonts w:ascii="Palatino Linotype" w:hAnsi="Palatino Linotype" w:cs="Arial"/>
          <w:i/>
        </w:rPr>
      </w:pPr>
    </w:p>
    <w:p w14:paraId="51ED57F5" w14:textId="0D39D6ED" w:rsidR="00776E30" w:rsidRPr="00A73006" w:rsidRDefault="00776E30" w:rsidP="006420F8">
      <w:pPr>
        <w:tabs>
          <w:tab w:val="left" w:pos="0"/>
        </w:tabs>
        <w:spacing w:before="240" w:after="240" w:line="360" w:lineRule="auto"/>
        <w:ind w:right="49"/>
        <w:contextualSpacing/>
        <w:jc w:val="center"/>
        <w:rPr>
          <w:rFonts w:ascii="Palatino Linotype" w:hAnsi="Palatino Linotype" w:cs="Arial"/>
          <w:i/>
        </w:rPr>
      </w:pPr>
      <w:r w:rsidRPr="00A73006">
        <w:rPr>
          <w:rFonts w:ascii="Palatino Linotype" w:hAnsi="Palatino Linotype"/>
          <w:noProof/>
          <w:lang w:val="es-MX" w:eastAsia="es-MX"/>
        </w:rPr>
        <w:drawing>
          <wp:inline distT="0" distB="0" distL="0" distR="0" wp14:anchorId="721270F0" wp14:editId="03344A07">
            <wp:extent cx="4939030" cy="2057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158" t="52255" r="15563" b="33246"/>
                    <a:stretch/>
                  </pic:blipFill>
                  <pic:spPr bwMode="auto">
                    <a:xfrm>
                      <a:off x="0" y="0"/>
                      <a:ext cx="4940953" cy="2058201"/>
                    </a:xfrm>
                    <a:prstGeom prst="rect">
                      <a:avLst/>
                    </a:prstGeom>
                    <a:ln>
                      <a:noFill/>
                    </a:ln>
                    <a:extLst>
                      <a:ext uri="{53640926-AAD7-44D8-BBD7-CCE9431645EC}">
                        <a14:shadowObscured xmlns:a14="http://schemas.microsoft.com/office/drawing/2010/main"/>
                      </a:ext>
                    </a:extLst>
                  </pic:spPr>
                </pic:pic>
              </a:graphicData>
            </a:graphic>
          </wp:inline>
        </w:drawing>
      </w:r>
    </w:p>
    <w:p w14:paraId="7EF6FB7D" w14:textId="77777777" w:rsidR="00776E30" w:rsidRPr="00A73006" w:rsidRDefault="00776E30" w:rsidP="006420F8">
      <w:pPr>
        <w:tabs>
          <w:tab w:val="left" w:pos="0"/>
        </w:tabs>
        <w:spacing w:before="240" w:after="240" w:line="360" w:lineRule="auto"/>
        <w:ind w:right="49"/>
        <w:contextualSpacing/>
        <w:jc w:val="center"/>
        <w:rPr>
          <w:rFonts w:ascii="Palatino Linotype" w:hAnsi="Palatino Linotype" w:cs="Arial"/>
          <w:i/>
        </w:rPr>
      </w:pPr>
    </w:p>
    <w:p w14:paraId="1F3933B2" w14:textId="46CCB737" w:rsidR="00776E30" w:rsidRPr="00A73006" w:rsidRDefault="00776E30" w:rsidP="006420F8">
      <w:pPr>
        <w:tabs>
          <w:tab w:val="left" w:pos="0"/>
        </w:tabs>
        <w:spacing w:before="240" w:after="240" w:line="360" w:lineRule="auto"/>
        <w:ind w:right="49"/>
        <w:contextualSpacing/>
        <w:jc w:val="center"/>
        <w:rPr>
          <w:rFonts w:ascii="Palatino Linotype" w:hAnsi="Palatino Linotype" w:cs="Arial"/>
          <w:i/>
        </w:rPr>
      </w:pPr>
      <w:r w:rsidRPr="00A73006">
        <w:rPr>
          <w:rFonts w:ascii="Palatino Linotype" w:hAnsi="Palatino Linotype"/>
          <w:noProof/>
          <w:lang w:val="es-MX" w:eastAsia="es-MX"/>
        </w:rPr>
        <w:drawing>
          <wp:inline distT="0" distB="0" distL="0" distR="0" wp14:anchorId="369D94D8" wp14:editId="299A31F4">
            <wp:extent cx="3357563" cy="22383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7934" t="50443" r="31872" b="37475"/>
                    <a:stretch/>
                  </pic:blipFill>
                  <pic:spPr bwMode="auto">
                    <a:xfrm>
                      <a:off x="0" y="0"/>
                      <a:ext cx="3360589" cy="2240393"/>
                    </a:xfrm>
                    <a:prstGeom prst="rect">
                      <a:avLst/>
                    </a:prstGeom>
                    <a:ln>
                      <a:noFill/>
                    </a:ln>
                    <a:extLst>
                      <a:ext uri="{53640926-AAD7-44D8-BBD7-CCE9431645EC}">
                        <a14:shadowObscured xmlns:a14="http://schemas.microsoft.com/office/drawing/2010/main"/>
                      </a:ext>
                    </a:extLst>
                  </pic:spPr>
                </pic:pic>
              </a:graphicData>
            </a:graphic>
          </wp:inline>
        </w:drawing>
      </w:r>
    </w:p>
    <w:p w14:paraId="1E5B0F94" w14:textId="173231DB" w:rsidR="00742407" w:rsidRPr="00A73006" w:rsidRDefault="00742407" w:rsidP="006420F8">
      <w:pPr>
        <w:tabs>
          <w:tab w:val="left" w:pos="0"/>
        </w:tabs>
        <w:spacing w:before="240" w:after="240" w:line="360" w:lineRule="auto"/>
        <w:ind w:right="49"/>
        <w:contextualSpacing/>
        <w:jc w:val="both"/>
        <w:rPr>
          <w:rFonts w:ascii="Palatino Linotype" w:hAnsi="Palatino Linotype" w:cs="Arial"/>
          <w:i/>
        </w:rPr>
      </w:pPr>
    </w:p>
    <w:p w14:paraId="1B7B29B2" w14:textId="77777777" w:rsidR="00CD0DD9" w:rsidRPr="00A73006" w:rsidRDefault="00CD0DD9" w:rsidP="00CD0DD9">
      <w:pPr>
        <w:tabs>
          <w:tab w:val="left" w:pos="0"/>
        </w:tabs>
        <w:spacing w:before="240" w:after="240" w:line="360" w:lineRule="auto"/>
        <w:ind w:right="49"/>
        <w:contextualSpacing/>
        <w:jc w:val="both"/>
        <w:rPr>
          <w:rFonts w:ascii="Palatino Linotype" w:hAnsi="Palatino Linotype" w:cs="Arial"/>
          <w:i/>
        </w:rPr>
      </w:pPr>
    </w:p>
    <w:p w14:paraId="1E4D1EDC" w14:textId="393A8BA8" w:rsidR="00850C37" w:rsidRPr="00A73006"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hAnsi="Palatino Linotype" w:cs="Arial"/>
        </w:rPr>
        <w:t xml:space="preserve">Bajo esas consideraciones, por un lado es necesario precisar que no es posible tener por atendido el Derecho de Acceso a la Información accionado por el </w:t>
      </w:r>
      <w:r w:rsidRPr="00A73006">
        <w:rPr>
          <w:rFonts w:ascii="Palatino Linotype" w:hAnsi="Palatino Linotype" w:cs="Arial"/>
          <w:b/>
          <w:bCs/>
        </w:rPr>
        <w:t>RECURRENTE</w:t>
      </w:r>
      <w:r w:rsidRPr="00A73006">
        <w:rPr>
          <w:rFonts w:ascii="Palatino Linotype" w:hAnsi="Palatino Linotype" w:cs="Arial"/>
        </w:rPr>
        <w:t xml:space="preserve"> y por el otro, que n</w:t>
      </w:r>
      <w:r w:rsidR="002A63FF" w:rsidRPr="00A73006">
        <w:rPr>
          <w:rFonts w:ascii="Palatino Linotype" w:hAnsi="Palatino Linotype" w:cs="Arial"/>
        </w:rPr>
        <w:t>o</w:t>
      </w:r>
      <w:r w:rsidRPr="00A73006">
        <w:rPr>
          <w:rFonts w:ascii="Palatino Linotype" w:hAnsi="Palatino Linotype" w:cs="Arial"/>
        </w:rPr>
        <w:t xml:space="preserve"> se estima procedente la entrega de los</w:t>
      </w:r>
      <w:r w:rsidR="00601C6B" w:rsidRPr="00A73006">
        <w:rPr>
          <w:rFonts w:ascii="Palatino Linotype" w:hAnsi="Palatino Linotype" w:cs="Arial"/>
        </w:rPr>
        <w:t xml:space="preserve"> </w:t>
      </w:r>
      <w:r w:rsidRPr="00A73006">
        <w:rPr>
          <w:rFonts w:ascii="Palatino Linotype" w:hAnsi="Palatino Linotype" w:cs="Arial"/>
        </w:rPr>
        <w:t xml:space="preserve"> aspirantes al cargo referido, ya que, dicha información, al no pertenecer propiamente a servidores públicos no cuenta con elementos para considerar su publicidad. </w:t>
      </w:r>
    </w:p>
    <w:p w14:paraId="48DD6224" w14:textId="00BF939C" w:rsidR="00E07F3F" w:rsidRPr="00A73006" w:rsidRDefault="2220F007" w:rsidP="00E07F3F">
      <w:pPr>
        <w:numPr>
          <w:ilvl w:val="0"/>
          <w:numId w:val="2"/>
        </w:numPr>
        <w:tabs>
          <w:tab w:val="left" w:pos="0"/>
        </w:tabs>
        <w:spacing w:before="240" w:after="240" w:line="360" w:lineRule="auto"/>
        <w:ind w:left="0" w:right="49" w:firstLine="0"/>
        <w:contextualSpacing/>
        <w:jc w:val="both"/>
        <w:rPr>
          <w:rFonts w:ascii="Palatino Linotype" w:hAnsi="Palatino Linotype" w:cs="Arial"/>
          <w:i/>
        </w:rPr>
      </w:pPr>
      <w:r w:rsidRPr="00A73006">
        <w:rPr>
          <w:rFonts w:ascii="Palatino Linotype" w:hAnsi="Palatino Linotype" w:cs="Arial"/>
        </w:rPr>
        <w:lastRenderedPageBreak/>
        <w:t xml:space="preserve">En efecto, </w:t>
      </w:r>
      <w:r w:rsidRPr="00A73006">
        <w:rPr>
          <w:rFonts w:ascii="Palatino Linotype" w:hAnsi="Palatino Linotype" w:cs="Arial"/>
          <w:i/>
          <w:iCs/>
        </w:rPr>
        <w:t>e</w:t>
      </w:r>
      <w:r w:rsidRPr="00A73006">
        <w:rPr>
          <w:rFonts w:ascii="Palatino Linotype" w:hAnsi="Palatino Linotype" w:cs="Tahoma"/>
          <w:lang w:val="es-MX"/>
        </w:rPr>
        <w:t xml:space="preserve">n principio es de señalar que los nombres de los servidores públicos, el cargo que ostentan y los ingresos que perciben por la prestación de sus servicios, por regla general, es información de naturaleza pública, esto de acuerdo con lo que establecen las fracciones  VII y VIII del artículo 92 de la Ley de Transparencia y Acceso a la Información Pública del Estado de México y Municipios, y las diversas VII y VIII de la Ley General de Transparencia y Acceso a la Información Pública, de conformidad con los Lineamientos Técnicos Generales para la publicación, homologación y estandarización de la información. </w:t>
      </w:r>
    </w:p>
    <w:p w14:paraId="7068DD9D" w14:textId="77777777" w:rsidR="00E07F3F" w:rsidRPr="00A73006" w:rsidRDefault="00E07F3F" w:rsidP="000F0390">
      <w:pPr>
        <w:rPr>
          <w:rFonts w:ascii="Palatino Linotype" w:hAnsi="Palatino Linotype" w:cs="Arial"/>
          <w:i/>
        </w:rPr>
      </w:pPr>
    </w:p>
    <w:p w14:paraId="037D4C8C" w14:textId="4BA64BCF" w:rsidR="000F0390" w:rsidRPr="00A73006" w:rsidRDefault="2220F007" w:rsidP="00064D2D">
      <w:pPr>
        <w:numPr>
          <w:ilvl w:val="0"/>
          <w:numId w:val="2"/>
        </w:numPr>
        <w:tabs>
          <w:tab w:val="left" w:pos="0"/>
        </w:tabs>
        <w:spacing w:before="240" w:after="240" w:line="360" w:lineRule="auto"/>
        <w:ind w:left="0" w:right="49" w:firstLine="0"/>
        <w:contextualSpacing/>
        <w:jc w:val="both"/>
        <w:rPr>
          <w:rFonts w:ascii="Palatino Linotype" w:hAnsi="Palatino Linotype"/>
        </w:rPr>
      </w:pPr>
      <w:r w:rsidRPr="00A73006">
        <w:rPr>
          <w:rFonts w:ascii="Palatino Linotype" w:hAnsi="Palatino Linotype" w:cs="Arial"/>
        </w:rPr>
        <w:t>En ese contexto, es necesario advertir que en el caso de la información de las personas que se registraron como aspirantes, no en todos los casos, puede corresponder a información pública</w:t>
      </w:r>
      <w:r w:rsidRPr="00A73006">
        <w:rPr>
          <w:rFonts w:ascii="Palatino Linotype" w:hAnsi="Palatino Linotype"/>
        </w:rPr>
        <w:t xml:space="preserve">, ya que si bien los mismos no adquieren la naturaleza de Servidores Públicos, lo cierto es que pueden existir excepciones de conformidad con las convocatorias emitidas, de conformidad con lo siguiente: </w:t>
      </w:r>
    </w:p>
    <w:p w14:paraId="6D1B1B66" w14:textId="77777777" w:rsidR="0008265F" w:rsidRPr="00A73006" w:rsidRDefault="0008265F" w:rsidP="0008265F">
      <w:pPr>
        <w:tabs>
          <w:tab w:val="left" w:pos="0"/>
        </w:tabs>
        <w:spacing w:before="240" w:after="240" w:line="360" w:lineRule="auto"/>
        <w:ind w:right="49"/>
        <w:contextualSpacing/>
        <w:jc w:val="both"/>
        <w:rPr>
          <w:rFonts w:ascii="Palatino Linotype" w:hAnsi="Palatino Linotype"/>
        </w:rPr>
      </w:pPr>
    </w:p>
    <w:p w14:paraId="45B727EE" w14:textId="6AB1CF90" w:rsidR="0008265F" w:rsidRPr="00A73006" w:rsidRDefault="00CD0DD9" w:rsidP="0008265F">
      <w:pPr>
        <w:tabs>
          <w:tab w:val="left" w:pos="0"/>
        </w:tabs>
        <w:spacing w:before="240" w:after="240" w:line="360" w:lineRule="auto"/>
        <w:ind w:right="49"/>
        <w:contextualSpacing/>
        <w:jc w:val="center"/>
        <w:rPr>
          <w:rFonts w:ascii="Palatino Linotype" w:hAnsi="Palatino Linotype"/>
        </w:rPr>
      </w:pPr>
      <w:r w:rsidRPr="00A73006">
        <w:rPr>
          <w:noProof/>
          <w:lang w:val="es-MX" w:eastAsia="es-MX"/>
        </w:rPr>
        <w:lastRenderedPageBreak/>
        <mc:AlternateContent>
          <mc:Choice Requires="wps">
            <w:drawing>
              <wp:anchor distT="0" distB="0" distL="114300" distR="114300" simplePos="0" relativeHeight="251660288" behindDoc="0" locked="0" layoutInCell="1" allowOverlap="1" wp14:anchorId="4274C3B2" wp14:editId="6A3E1865">
                <wp:simplePos x="0" y="0"/>
                <wp:positionH relativeFrom="column">
                  <wp:posOffset>2920365</wp:posOffset>
                </wp:positionH>
                <wp:positionV relativeFrom="paragraph">
                  <wp:posOffset>2218055</wp:posOffset>
                </wp:positionV>
                <wp:extent cx="2886075" cy="1285875"/>
                <wp:effectExtent l="57150" t="19050" r="85725" b="104775"/>
                <wp:wrapNone/>
                <wp:docPr id="16" name="Rectángulo 16"/>
                <wp:cNvGraphicFramePr/>
                <a:graphic xmlns:a="http://schemas.openxmlformats.org/drawingml/2006/main">
                  <a:graphicData uri="http://schemas.microsoft.com/office/word/2010/wordprocessingShape">
                    <wps:wsp>
                      <wps:cNvSpPr/>
                      <wps:spPr>
                        <a:xfrm>
                          <a:off x="0" y="0"/>
                          <a:ext cx="2886075" cy="12858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5404303">
              <v:rect id="Rectángulo 16" style="position:absolute;margin-left:229.95pt;margin-top:174.65pt;width:227.25pt;height:10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w14:anchorId="13028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">
                <v:shadow on="t" color="black" opacity="22937f" offset="0,.63889mm" origin=",.5"/>
              </v:rect>
            </w:pict>
          </mc:Fallback>
        </mc:AlternateContent>
      </w:r>
      <w:r w:rsidR="0008265F" w:rsidRPr="00A73006">
        <w:rPr>
          <w:noProof/>
          <w:lang w:val="es-MX" w:eastAsia="es-MX"/>
        </w:rPr>
        <w:drawing>
          <wp:inline distT="0" distB="0" distL="0" distR="0" wp14:anchorId="6D95AD73" wp14:editId="3A39FB33">
            <wp:extent cx="5845175" cy="6667107"/>
            <wp:effectExtent l="0" t="0" r="317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5651" t="17217" r="6218" b="5457"/>
                    <a:stretch/>
                  </pic:blipFill>
                  <pic:spPr bwMode="auto">
                    <a:xfrm>
                      <a:off x="0" y="0"/>
                      <a:ext cx="5865304" cy="6690067"/>
                    </a:xfrm>
                    <a:prstGeom prst="rect">
                      <a:avLst/>
                    </a:prstGeom>
                    <a:ln>
                      <a:noFill/>
                    </a:ln>
                    <a:extLst>
                      <a:ext uri="{53640926-AAD7-44D8-BBD7-CCE9431645EC}">
                        <a14:shadowObscured xmlns:a14="http://schemas.microsoft.com/office/drawing/2010/main"/>
                      </a:ext>
                    </a:extLst>
                  </pic:spPr>
                </pic:pic>
              </a:graphicData>
            </a:graphic>
          </wp:inline>
        </w:drawing>
      </w:r>
    </w:p>
    <w:p w14:paraId="6ABF8030" w14:textId="77777777" w:rsidR="000F0390" w:rsidRPr="00A73006" w:rsidRDefault="000F0390" w:rsidP="000F0390">
      <w:pPr>
        <w:rPr>
          <w:rFonts w:ascii="Palatino Linotype" w:hAnsi="Palatino Linotype"/>
        </w:rPr>
      </w:pPr>
    </w:p>
    <w:p w14:paraId="4FA59906" w14:textId="77777777" w:rsidR="000F0390" w:rsidRPr="00A73006" w:rsidRDefault="000F0390" w:rsidP="000F0390">
      <w:pPr>
        <w:rPr>
          <w:rFonts w:ascii="Palatino Linotype" w:hAnsi="Palatino Linotype"/>
        </w:rPr>
      </w:pPr>
    </w:p>
    <w:p w14:paraId="0E0FEE27" w14:textId="3A26DF04" w:rsidR="00D2097A" w:rsidRPr="00A73006" w:rsidRDefault="2220F007" w:rsidP="00D2097A">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A73006">
        <w:rPr>
          <w:rFonts w:ascii="Palatino Linotype" w:hAnsi="Palatino Linotype"/>
        </w:rPr>
        <w:lastRenderedPageBreak/>
        <w:t xml:space="preserve">Es por lo anterior que se puede determinar que de conformidad con las convocatorias emitidas, la publicidad de la información es variable, al existir un consentimiento expreso con relación a la publicidad de los datos de los aspirantes,   razón por la cual es dable Ordenar la entrega, </w:t>
      </w:r>
      <w:r w:rsidR="00166439" w:rsidRPr="00A73006">
        <w:rPr>
          <w:rFonts w:ascii="Palatino Linotype" w:hAnsi="Palatino Linotype"/>
        </w:rPr>
        <w:t xml:space="preserve">de las </w:t>
      </w:r>
      <w:r w:rsidR="00166439" w:rsidRPr="00A73006">
        <w:rPr>
          <w:rFonts w:ascii="Palatino Linotype" w:eastAsia="MS Mincho" w:hAnsi="Palatino Linotype" w:cs="Arial"/>
          <w:bCs/>
          <w:color w:val="000000" w:themeColor="text1"/>
          <w:lang w:val="es-MX"/>
        </w:rPr>
        <w:t>Convocatorias y expedientes, únicamente, de las personas designadas para ocupar el cargo de Defensor Municipal de los Derechos Humanos del primero (01) de enero de dos mil trece al veinticuatro (24) de enero de dos mil veintidós, y expedientes de los aspirantes sólo si se  contempla su  publicidad en alguna de las  convocatorias del periodo mencionado .</w:t>
      </w:r>
    </w:p>
    <w:p w14:paraId="00467818" w14:textId="77777777" w:rsidR="00166439" w:rsidRPr="00A73006" w:rsidRDefault="00166439" w:rsidP="00166439">
      <w:pPr>
        <w:tabs>
          <w:tab w:val="left" w:pos="0"/>
        </w:tabs>
        <w:spacing w:before="240" w:after="240" w:line="360" w:lineRule="auto"/>
        <w:ind w:right="49"/>
        <w:contextualSpacing/>
        <w:jc w:val="both"/>
        <w:rPr>
          <w:rFonts w:ascii="Palatino Linotype" w:hAnsi="Palatino Linotype" w:cs="Arial"/>
        </w:rPr>
      </w:pPr>
    </w:p>
    <w:p w14:paraId="386F1BD4" w14:textId="034B1EC9" w:rsidR="009153B7" w:rsidRPr="00060A7B" w:rsidRDefault="002235FA"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i/>
          <w:highlight w:val="yellow"/>
        </w:rPr>
      </w:pPr>
      <w:r w:rsidRPr="00060A7B">
        <w:rPr>
          <w:rFonts w:ascii="Palatino Linotype" w:eastAsia="MS Mincho" w:hAnsi="Palatino Linotype"/>
          <w:color w:val="000000"/>
          <w:highlight w:val="yellow"/>
        </w:rPr>
        <w:t>Finalmente, por cuanto hace al punto 6 y 7</w:t>
      </w:r>
      <w:r w:rsidRPr="00060A7B">
        <w:rPr>
          <w:rStyle w:val="Refdenotaalpie"/>
          <w:rFonts w:ascii="Palatino Linotype" w:eastAsia="MS Mincho" w:hAnsi="Palatino Linotype"/>
          <w:color w:val="000000"/>
          <w:highlight w:val="yellow"/>
        </w:rPr>
        <w:footnoteReference w:id="13"/>
      </w:r>
      <w:r w:rsidRPr="00060A7B">
        <w:rPr>
          <w:rFonts w:ascii="Palatino Linotype" w:eastAsia="MS Mincho" w:hAnsi="Palatino Linotype"/>
          <w:color w:val="000000"/>
          <w:highlight w:val="yellow"/>
        </w:rPr>
        <w:t xml:space="preserve"> del cuadro de </w:t>
      </w:r>
      <w:r w:rsidR="000E6772" w:rsidRPr="00060A7B">
        <w:rPr>
          <w:rFonts w:ascii="Palatino Linotype" w:eastAsia="MS Mincho" w:hAnsi="Palatino Linotype"/>
          <w:color w:val="000000"/>
          <w:highlight w:val="yellow"/>
        </w:rPr>
        <w:t>análisis</w:t>
      </w:r>
      <w:r w:rsidRPr="00060A7B">
        <w:rPr>
          <w:rFonts w:ascii="Palatino Linotype" w:eastAsia="MS Mincho" w:hAnsi="Palatino Linotype"/>
          <w:color w:val="000000"/>
          <w:highlight w:val="yellow"/>
        </w:rPr>
        <w:t xml:space="preserve"> se observa que el </w:t>
      </w:r>
      <w:r w:rsidRPr="00060A7B">
        <w:rPr>
          <w:rFonts w:ascii="Palatino Linotype" w:eastAsia="MS Mincho" w:hAnsi="Palatino Linotype"/>
          <w:b/>
          <w:bCs/>
          <w:color w:val="000000"/>
          <w:highlight w:val="yellow"/>
        </w:rPr>
        <w:t xml:space="preserve">SUJETO OBLIGADO </w:t>
      </w:r>
      <w:r w:rsidRPr="00060A7B">
        <w:rPr>
          <w:rFonts w:ascii="Palatino Linotype" w:eastAsia="MS Mincho" w:hAnsi="Palatino Linotype"/>
          <w:color w:val="000000"/>
          <w:highlight w:val="yellow"/>
        </w:rPr>
        <w:t xml:space="preserve">manifestó imposibilidad para remitir la información a través de la </w:t>
      </w:r>
      <w:r w:rsidR="000E6772" w:rsidRPr="00060A7B">
        <w:rPr>
          <w:rFonts w:ascii="Palatino Linotype" w:eastAsia="MS Mincho" w:hAnsi="Palatino Linotype"/>
          <w:color w:val="000000"/>
          <w:highlight w:val="yellow"/>
        </w:rPr>
        <w:t>modalidad</w:t>
      </w:r>
      <w:r w:rsidRPr="00060A7B">
        <w:rPr>
          <w:rFonts w:ascii="Palatino Linotype" w:eastAsia="MS Mincho" w:hAnsi="Palatino Linotype"/>
          <w:color w:val="000000"/>
          <w:highlight w:val="yellow"/>
        </w:rPr>
        <w:t xml:space="preserve"> referida por el particular, así </w:t>
      </w:r>
      <w:r w:rsidR="009153B7" w:rsidRPr="00060A7B">
        <w:rPr>
          <w:rFonts w:ascii="Palatino Linotype" w:eastAsia="MS Mincho" w:hAnsi="Palatino Linotype"/>
          <w:color w:val="000000"/>
          <w:highlight w:val="yellow"/>
        </w:rPr>
        <w:t xml:space="preserve">es oportuno referir que </w:t>
      </w:r>
      <w:r w:rsidR="009153B7" w:rsidRPr="00060A7B">
        <w:rPr>
          <w:rFonts w:ascii="Palatino Linotype" w:hAnsi="Palatino Linotype" w:cs="Arial"/>
          <w:highlight w:val="yellow"/>
        </w:rPr>
        <w:t xml:space="preserve">el </w:t>
      </w:r>
      <w:r w:rsidR="009153B7" w:rsidRPr="00060A7B">
        <w:rPr>
          <w:rFonts w:ascii="Palatino Linotype" w:hAnsi="Palatino Linotype" w:cs="Arial"/>
          <w:b/>
          <w:bCs/>
          <w:highlight w:val="yellow"/>
        </w:rPr>
        <w:t xml:space="preserve">SUJETO OBLIGADO </w:t>
      </w:r>
      <w:r w:rsidR="009153B7" w:rsidRPr="00060A7B">
        <w:rPr>
          <w:rFonts w:ascii="Palatino Linotype" w:hAnsi="Palatino Linotype" w:cs="Arial"/>
          <w:highlight w:val="yellow"/>
        </w:rPr>
        <w:t>asume contar con la información solicitada, de lo que se deduce que, derivado de sus facultades y atribuciones, genera posee y administra.</w:t>
      </w:r>
    </w:p>
    <w:p w14:paraId="6B013BEC" w14:textId="77777777" w:rsidR="00C729B8" w:rsidRPr="00060A7B" w:rsidRDefault="00C729B8" w:rsidP="00C729B8">
      <w:pPr>
        <w:tabs>
          <w:tab w:val="left" w:pos="0"/>
        </w:tabs>
        <w:spacing w:before="240" w:after="240" w:line="360" w:lineRule="auto"/>
        <w:ind w:right="49"/>
        <w:contextualSpacing/>
        <w:jc w:val="both"/>
        <w:rPr>
          <w:rFonts w:ascii="Palatino Linotype" w:hAnsi="Palatino Linotype" w:cs="Arial"/>
          <w:i/>
          <w:highlight w:val="yellow"/>
        </w:rPr>
      </w:pPr>
    </w:p>
    <w:p w14:paraId="28849259" w14:textId="0A733417" w:rsidR="009153B7" w:rsidRPr="00060A7B"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highlight w:val="yellow"/>
        </w:rPr>
      </w:pPr>
      <w:r w:rsidRPr="00060A7B">
        <w:rPr>
          <w:rFonts w:ascii="Palatino Linotype" w:hAnsi="Palatino Linotype" w:cs="Arial"/>
          <w:highlight w:val="yellow"/>
        </w:rPr>
        <w:t xml:space="preserve">Lo anterior se afirma así, ya que al realizar un cambio de modalidad asume que la genera, administra y/o posee en ejercicio de sus funciones, en ese sentido el </w:t>
      </w:r>
      <w:r w:rsidRPr="00060A7B">
        <w:rPr>
          <w:rFonts w:ascii="Palatino Linotype" w:hAnsi="Palatino Linotype" w:cs="Arial"/>
          <w:b/>
          <w:bCs/>
          <w:highlight w:val="yellow"/>
        </w:rPr>
        <w:t xml:space="preserve">SUJETO OBLIGADO, </w:t>
      </w:r>
      <w:r w:rsidRPr="00060A7B">
        <w:rPr>
          <w:rFonts w:ascii="Palatino Linotype" w:hAnsi="Palatino Linotype" w:cs="Arial"/>
          <w:highlight w:val="yellow"/>
        </w:rPr>
        <w:t>está reconociendo implícitamente que la misma obra en sus archivos.</w:t>
      </w:r>
    </w:p>
    <w:p w14:paraId="00A200D8" w14:textId="77777777" w:rsidR="009153B7" w:rsidRPr="00060A7B" w:rsidRDefault="009153B7" w:rsidP="006420F8">
      <w:pPr>
        <w:tabs>
          <w:tab w:val="left" w:pos="0"/>
        </w:tabs>
        <w:spacing w:before="240" w:after="240" w:line="360" w:lineRule="auto"/>
        <w:ind w:right="49"/>
        <w:contextualSpacing/>
        <w:jc w:val="both"/>
        <w:rPr>
          <w:rFonts w:ascii="Palatino Linotype" w:hAnsi="Palatino Linotype" w:cs="Arial"/>
          <w:highlight w:val="yellow"/>
        </w:rPr>
      </w:pPr>
    </w:p>
    <w:p w14:paraId="19966C3F" w14:textId="51F05079" w:rsidR="009153B7" w:rsidRPr="00060A7B" w:rsidRDefault="2220F007" w:rsidP="006420F8">
      <w:pPr>
        <w:numPr>
          <w:ilvl w:val="0"/>
          <w:numId w:val="2"/>
        </w:numPr>
        <w:tabs>
          <w:tab w:val="left" w:pos="0"/>
        </w:tabs>
        <w:spacing w:before="240" w:after="240" w:line="360" w:lineRule="auto"/>
        <w:ind w:left="0" w:right="49" w:firstLine="0"/>
        <w:contextualSpacing/>
        <w:jc w:val="both"/>
        <w:rPr>
          <w:rFonts w:ascii="Palatino Linotype" w:hAnsi="Palatino Linotype" w:cs="Arial"/>
          <w:highlight w:val="yellow"/>
        </w:rPr>
      </w:pPr>
      <w:r w:rsidRPr="00060A7B">
        <w:rPr>
          <w:rFonts w:ascii="Palatino Linotype" w:hAnsi="Palatino Linotype" w:cs="Arial"/>
          <w:highlight w:val="yellow"/>
        </w:rPr>
        <w:lastRenderedPageBreak/>
        <w:t xml:space="preserve">Apuntado lo anterior, </w:t>
      </w:r>
      <w:r w:rsidRPr="00060A7B">
        <w:rPr>
          <w:rFonts w:ascii="Palatino Linotype" w:eastAsia="MS Mincho" w:hAnsi="Palatino Linotype" w:cs="Arial"/>
          <w:highlight w:val="yellow"/>
          <w:lang w:val="es-MX" w:eastAsia="es-MX"/>
        </w:rPr>
        <w:t xml:space="preserve">los artículos 158 y 164 de la Ley de Transparencia y Acceso a la Información Pública del Estado de México y Municipios, los cuales señalan que: </w:t>
      </w:r>
    </w:p>
    <w:p w14:paraId="3AC36B3A" w14:textId="77777777" w:rsidR="009153B7" w:rsidRPr="00060A7B" w:rsidRDefault="009153B7" w:rsidP="006420F8">
      <w:pPr>
        <w:spacing w:line="360" w:lineRule="auto"/>
        <w:contextualSpacing/>
        <w:jc w:val="both"/>
        <w:rPr>
          <w:rFonts w:ascii="Palatino Linotype" w:eastAsia="MS Mincho" w:hAnsi="Palatino Linotype" w:cs="Arial"/>
          <w:highlight w:val="yellow"/>
          <w:lang w:val="es-MX" w:eastAsia="es-MX"/>
        </w:rPr>
      </w:pPr>
    </w:p>
    <w:p w14:paraId="75F56EB4" w14:textId="77777777" w:rsidR="009153B7" w:rsidRPr="00060A7B" w:rsidRDefault="009153B7" w:rsidP="006420F8">
      <w:pPr>
        <w:spacing w:line="360" w:lineRule="auto"/>
        <w:ind w:left="567" w:right="909"/>
        <w:jc w:val="both"/>
        <w:rPr>
          <w:rFonts w:ascii="Palatino Linotype" w:hAnsi="Palatino Linotype"/>
          <w:i/>
          <w:highlight w:val="yellow"/>
          <w:lang w:val="es-MX" w:eastAsia="es-MX"/>
        </w:rPr>
      </w:pPr>
      <w:r w:rsidRPr="00060A7B">
        <w:rPr>
          <w:rFonts w:ascii="Palatino Linotype" w:hAnsi="Palatino Linotype"/>
          <w:i/>
          <w:highlight w:val="yellow"/>
          <w:lang w:val="es-MX" w:eastAsia="es-MX"/>
        </w:rPr>
        <w:t>“</w:t>
      </w:r>
      <w:r w:rsidRPr="00060A7B">
        <w:rPr>
          <w:rFonts w:ascii="Palatino Linotype" w:hAnsi="Palatino Linotype"/>
          <w:b/>
          <w:bCs/>
          <w:i/>
          <w:highlight w:val="yellow"/>
          <w:lang w:val="es-MX" w:eastAsia="es-MX"/>
        </w:rPr>
        <w:t>Artículo 158.</w:t>
      </w:r>
      <w:r w:rsidRPr="00060A7B">
        <w:rPr>
          <w:rFonts w:ascii="Palatino Linotype" w:hAnsi="Palatino Linotype"/>
          <w:i/>
          <w:highlight w:val="yellow"/>
          <w:lang w:val="es-MX" w:eastAsia="es-MX"/>
        </w:rPr>
        <w:t xml:space="preserve"> </w:t>
      </w:r>
      <w:r w:rsidRPr="00060A7B">
        <w:rPr>
          <w:rFonts w:ascii="Palatino Linotype" w:hAnsi="Palatino Linotype"/>
          <w:bCs/>
          <w:i/>
          <w:highlight w:val="yellow"/>
          <w:lang w:val="es-MX" w:eastAsia="es-MX"/>
        </w:rPr>
        <w:t>De manera excepcional, cuando de forma fundada y motivada así lo determine el sujeto obligado</w:t>
      </w:r>
      <w:r w:rsidRPr="00060A7B">
        <w:rPr>
          <w:rFonts w:ascii="Palatino Linotype" w:hAnsi="Palatino Linotype"/>
          <w:i/>
          <w:highlight w:val="yellow"/>
          <w:lang w:val="es-MX" w:eastAsia="es-MX"/>
        </w:rPr>
        <w:t xml:space="preserve">, en aquellos casos en que la información solicitada que ya se encuentre en su posesión implique análisis, estudio o procesamiento de documentos </w:t>
      </w:r>
      <w:r w:rsidRPr="00060A7B">
        <w:rPr>
          <w:rFonts w:ascii="Palatino Linotype" w:hAnsi="Palatino Linotype"/>
          <w:bCs/>
          <w:i/>
          <w:highlight w:val="yellow"/>
          <w:lang w:val="es-MX" w:eastAsia="es-MX"/>
        </w:rPr>
        <w:t>cuya entrega o reproducción sobrepase las capacidades técnicas administrativas y humanas del sujeto obligado</w:t>
      </w:r>
      <w:r w:rsidRPr="00060A7B">
        <w:rPr>
          <w:rFonts w:ascii="Palatino Linotype" w:hAnsi="Palatino Linotype"/>
          <w:i/>
          <w:highlight w:val="yellow"/>
          <w:lang w:val="es-MX" w:eastAsia="es-MX"/>
        </w:rPr>
        <w:t xml:space="preserve"> para cumplir con la solicitud, en los plazos establecidos para dichos efectos,</w:t>
      </w:r>
      <w:r w:rsidRPr="00060A7B">
        <w:rPr>
          <w:rFonts w:ascii="Palatino Linotype" w:hAnsi="Palatino Linotype"/>
          <w:bCs/>
          <w:i/>
          <w:highlight w:val="yellow"/>
          <w:lang w:val="es-MX" w:eastAsia="es-MX"/>
        </w:rPr>
        <w:t xml:space="preserve"> se podrá poner a disposición del solicitante los documentos en consulta directa</w:t>
      </w:r>
      <w:r w:rsidRPr="00060A7B">
        <w:rPr>
          <w:rFonts w:ascii="Palatino Linotype" w:hAnsi="Palatino Linotype"/>
          <w:i/>
          <w:highlight w:val="yellow"/>
          <w:lang w:val="es-MX" w:eastAsia="es-MX"/>
        </w:rPr>
        <w:t>, salvo la información clasificada”.</w:t>
      </w:r>
    </w:p>
    <w:p w14:paraId="63A4D90A" w14:textId="77777777" w:rsidR="009153B7" w:rsidRPr="00060A7B" w:rsidRDefault="009153B7" w:rsidP="006420F8">
      <w:pPr>
        <w:spacing w:line="360" w:lineRule="auto"/>
        <w:ind w:left="567" w:right="909"/>
        <w:jc w:val="both"/>
        <w:rPr>
          <w:rFonts w:ascii="Palatino Linotype" w:hAnsi="Palatino Linotype"/>
          <w:i/>
          <w:highlight w:val="yellow"/>
          <w:lang w:val="es-MX" w:eastAsia="es-MX"/>
        </w:rPr>
      </w:pPr>
    </w:p>
    <w:p w14:paraId="462732F8" w14:textId="77777777" w:rsidR="009153B7" w:rsidRPr="00060A7B" w:rsidRDefault="009153B7" w:rsidP="006420F8">
      <w:pPr>
        <w:spacing w:line="360" w:lineRule="auto"/>
        <w:ind w:left="567" w:right="909"/>
        <w:jc w:val="both"/>
        <w:rPr>
          <w:rFonts w:ascii="Palatino Linotype" w:hAnsi="Palatino Linotype"/>
          <w:bCs/>
          <w:i/>
          <w:highlight w:val="yellow"/>
          <w:lang w:val="es-MX" w:eastAsia="es-MX"/>
        </w:rPr>
      </w:pPr>
      <w:r w:rsidRPr="00060A7B">
        <w:rPr>
          <w:rFonts w:ascii="Palatino Linotype" w:hAnsi="Palatino Linotype"/>
          <w:i/>
          <w:highlight w:val="yellow"/>
          <w:lang w:val="es-MX" w:eastAsia="es-MX"/>
        </w:rPr>
        <w:t>“</w:t>
      </w:r>
      <w:r w:rsidRPr="00060A7B">
        <w:rPr>
          <w:rFonts w:ascii="Palatino Linotype" w:hAnsi="Palatino Linotype"/>
          <w:b/>
          <w:bCs/>
          <w:i/>
          <w:highlight w:val="yellow"/>
          <w:lang w:val="es-MX" w:eastAsia="es-MX"/>
        </w:rPr>
        <w:t>Artículo 164.</w:t>
      </w:r>
      <w:r w:rsidRPr="00060A7B">
        <w:rPr>
          <w:rFonts w:ascii="Palatino Linotype" w:hAnsi="Palatino Linotype"/>
          <w:i/>
          <w:highlight w:val="yellow"/>
          <w:lang w:val="es-MX" w:eastAsia="es-MX"/>
        </w:rPr>
        <w:t xml:space="preserve"> </w:t>
      </w:r>
      <w:r w:rsidRPr="00060A7B">
        <w:rPr>
          <w:rFonts w:ascii="Palatino Linotype" w:hAnsi="Palatino Linotype"/>
          <w:bCs/>
          <w:i/>
          <w:highlight w:val="yellow"/>
          <w:lang w:val="es-MX" w:eastAsia="es-MX"/>
        </w:rPr>
        <w:t>El acceso se dará en la modalidad de entrega</w:t>
      </w:r>
      <w:r w:rsidRPr="00060A7B">
        <w:rPr>
          <w:rFonts w:ascii="Palatino Linotype" w:hAnsi="Palatino Linotype"/>
          <w:i/>
          <w:highlight w:val="yellow"/>
          <w:lang w:val="es-MX" w:eastAsia="es-MX"/>
        </w:rPr>
        <w:t xml:space="preserve"> y, en su caso, de envío elegidos por el solicitante</w:t>
      </w:r>
      <w:r w:rsidRPr="00060A7B">
        <w:rPr>
          <w:rFonts w:ascii="Palatino Linotype" w:hAnsi="Palatino Linotype"/>
          <w:bCs/>
          <w:i/>
          <w:highlight w:val="yellow"/>
          <w:lang w:val="es-MX" w:eastAsia="es-MX"/>
        </w:rPr>
        <w:t>. Cuando la información no pueda entregarse o enviarse en la modalidad solicitada, el sujeto obligado deberá ofrecer otra u otras modalidades de entrega.</w:t>
      </w:r>
    </w:p>
    <w:p w14:paraId="68DB21DE" w14:textId="77777777" w:rsidR="009153B7" w:rsidRPr="00060A7B" w:rsidRDefault="009153B7" w:rsidP="006420F8">
      <w:pPr>
        <w:spacing w:line="360" w:lineRule="auto"/>
        <w:ind w:left="567" w:right="909"/>
        <w:jc w:val="both"/>
        <w:rPr>
          <w:rFonts w:ascii="Palatino Linotype" w:hAnsi="Palatino Linotype"/>
          <w:i/>
          <w:highlight w:val="yellow"/>
          <w:lang w:val="es-MX" w:eastAsia="es-MX"/>
        </w:rPr>
      </w:pPr>
      <w:r w:rsidRPr="00060A7B">
        <w:rPr>
          <w:rFonts w:ascii="Palatino Linotype" w:hAnsi="Palatino Linotype"/>
          <w:bCs/>
          <w:i/>
          <w:highlight w:val="yellow"/>
          <w:lang w:val="es-MX" w:eastAsia="es-MX"/>
        </w:rPr>
        <w:t>En cualquier caso, se deberá fundar y motivar la necesidad de ofrecer otras modalidades</w:t>
      </w:r>
      <w:r w:rsidRPr="00060A7B">
        <w:rPr>
          <w:rFonts w:ascii="Palatino Linotype" w:hAnsi="Palatino Linotype"/>
          <w:i/>
          <w:highlight w:val="yellow"/>
          <w:lang w:val="es-MX" w:eastAsia="es-MX"/>
        </w:rPr>
        <w:t>”.</w:t>
      </w:r>
    </w:p>
    <w:p w14:paraId="39AF3051" w14:textId="77777777" w:rsidR="009153B7" w:rsidRPr="00060A7B" w:rsidRDefault="009153B7" w:rsidP="006420F8">
      <w:pPr>
        <w:spacing w:line="360" w:lineRule="auto"/>
        <w:contextualSpacing/>
        <w:jc w:val="both"/>
        <w:rPr>
          <w:rFonts w:ascii="Palatino Linotype" w:eastAsia="MS Mincho" w:hAnsi="Palatino Linotype" w:cs="Arial"/>
          <w:i/>
          <w:highlight w:val="yellow"/>
          <w:lang w:val="es-MX" w:eastAsia="es-MX"/>
        </w:rPr>
      </w:pPr>
    </w:p>
    <w:p w14:paraId="10DD7822" w14:textId="569702E4" w:rsidR="009153B7" w:rsidRPr="00060A7B" w:rsidRDefault="2220F007" w:rsidP="006420F8">
      <w:pPr>
        <w:pStyle w:val="Prrafodelista"/>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 xml:space="preserve">Del artículo 158 referido, se tiene que excepcionalmente, de forma fundada y motivada, en el caso de que la información solicitada implique análisis, estudio o procesamiento de documentos, cuya entrega o reproducción sobrepase las </w:t>
      </w:r>
      <w:r w:rsidRPr="00060A7B">
        <w:rPr>
          <w:rFonts w:ascii="Palatino Linotype" w:eastAsia="MS Mincho" w:hAnsi="Palatino Linotype" w:cs="Arial"/>
          <w:highlight w:val="yellow"/>
          <w:lang w:val="es-MX" w:eastAsia="es-MX"/>
        </w:rPr>
        <w:lastRenderedPageBreak/>
        <w:t xml:space="preserve">capacidades técnicas administrativas y humanas del sujeto obligado, se podrá poder a disposición del solicitante los documentos en consulta directa. </w:t>
      </w:r>
    </w:p>
    <w:p w14:paraId="1B5668A0" w14:textId="77777777" w:rsidR="009153B7" w:rsidRPr="00060A7B" w:rsidRDefault="009153B7" w:rsidP="006420F8">
      <w:pPr>
        <w:spacing w:line="360" w:lineRule="auto"/>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 xml:space="preserve"> </w:t>
      </w:r>
    </w:p>
    <w:p w14:paraId="5CF88569" w14:textId="77777777" w:rsidR="009153B7" w:rsidRPr="00060A7B" w:rsidRDefault="2220F007" w:rsidP="006420F8">
      <w:pPr>
        <w:pStyle w:val="Prrafodelista"/>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 xml:space="preserve">Es decir, del artículo anterior, se derivan tres hipótesis que en conjunto y de manera fundada y motivada, validan el cambio de modalidad de entrega de la información y las cuales son, que las documentales a proporcionar </w:t>
      </w:r>
      <w:r w:rsidRPr="00060A7B">
        <w:rPr>
          <w:rFonts w:ascii="Palatino Linotype" w:eastAsia="MS Mincho" w:hAnsi="Palatino Linotype" w:cs="Arial"/>
          <w:b/>
          <w:bCs/>
          <w:highlight w:val="yellow"/>
          <w:lang w:val="es-MX" w:eastAsia="es-MX"/>
        </w:rPr>
        <w:t xml:space="preserve">sobrepasen las capacidades técnicas administrativas y humanas del sujeto obligado. </w:t>
      </w:r>
    </w:p>
    <w:p w14:paraId="4522EB54" w14:textId="77777777" w:rsidR="009153B7" w:rsidRPr="00060A7B" w:rsidRDefault="009153B7" w:rsidP="006420F8">
      <w:pPr>
        <w:spacing w:line="360" w:lineRule="auto"/>
        <w:contextualSpacing/>
        <w:jc w:val="both"/>
        <w:rPr>
          <w:rFonts w:ascii="Palatino Linotype" w:eastAsia="MS Mincho" w:hAnsi="Palatino Linotype" w:cs="Arial"/>
          <w:highlight w:val="yellow"/>
          <w:lang w:val="es-MX" w:eastAsia="es-MX"/>
        </w:rPr>
      </w:pPr>
    </w:p>
    <w:p w14:paraId="298E2820" w14:textId="77777777" w:rsidR="009153B7"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 xml:space="preserve">Para ello, cabe mencionar lo que se tiene por </w:t>
      </w:r>
      <w:r w:rsidRPr="00060A7B">
        <w:rPr>
          <w:rFonts w:ascii="Palatino Linotype" w:eastAsia="MS Mincho" w:hAnsi="Palatino Linotype" w:cs="Arial"/>
          <w:b/>
          <w:bCs/>
          <w:highlight w:val="yellow"/>
          <w:lang w:val="es-MX" w:eastAsia="es-MX"/>
        </w:rPr>
        <w:t>“capacidad”</w:t>
      </w:r>
      <w:r w:rsidRPr="00060A7B">
        <w:rPr>
          <w:rFonts w:ascii="Palatino Linotype" w:eastAsia="MS Mincho" w:hAnsi="Palatino Linotype" w:cs="Arial"/>
          <w:highlight w:val="yellow"/>
          <w:lang w:val="es-MX" w:eastAsia="es-MX"/>
        </w:rPr>
        <w:t>, que de manera general puede ser interpretado como la circunstancia o conjunto de condiciones, cualidades o aptitudes que permiten el desarrollo o el cumplimiento de una función o desempeño de un cargo.</w:t>
      </w:r>
    </w:p>
    <w:p w14:paraId="68918EF3" w14:textId="77777777" w:rsidR="009153B7" w:rsidRPr="00060A7B" w:rsidRDefault="009153B7" w:rsidP="006420F8">
      <w:pPr>
        <w:pStyle w:val="Prrafodelista"/>
        <w:spacing w:line="360" w:lineRule="auto"/>
        <w:rPr>
          <w:rFonts w:ascii="Palatino Linotype" w:hAnsi="Palatino Linotype"/>
          <w:highlight w:val="yellow"/>
        </w:rPr>
      </w:pPr>
    </w:p>
    <w:p w14:paraId="3DCCD727" w14:textId="77777777" w:rsidR="009153B7"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t>En ese contexto, la capacidad administrativa, es definida como la habilidad institucional de un gobierno, para formular y realizar planes, políticas, programas, actividades, operaciones u otras medidas para cumplir con los propósitos de desarrollo. En palabras más simples, es la eficiencia organizacional para efectuar funciones esenciales.</w:t>
      </w:r>
    </w:p>
    <w:p w14:paraId="2ED64295" w14:textId="77777777" w:rsidR="009153B7" w:rsidRPr="00060A7B" w:rsidRDefault="009153B7" w:rsidP="006420F8">
      <w:pPr>
        <w:pStyle w:val="Prrafodelista"/>
        <w:spacing w:line="360" w:lineRule="auto"/>
        <w:rPr>
          <w:rFonts w:ascii="Palatino Linotype" w:hAnsi="Palatino Linotype"/>
          <w:highlight w:val="yellow"/>
        </w:rPr>
      </w:pPr>
    </w:p>
    <w:p w14:paraId="6F7DEB6A" w14:textId="77777777" w:rsidR="009153B7"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t>La capacidad administrativa resulta ser un mandato para un gobierno eficaz, la cual engloba, previsión, organización, coordinación y control en actos y esfuerzos con la finalidad de cumplir con sus responsabilidades y funciones de manera eficaz, eficiente y sostenible.</w:t>
      </w:r>
    </w:p>
    <w:p w14:paraId="618F312D" w14:textId="77777777" w:rsidR="009153B7" w:rsidRPr="00060A7B" w:rsidRDefault="009153B7" w:rsidP="006420F8">
      <w:pPr>
        <w:pStyle w:val="Prrafodelista"/>
        <w:spacing w:line="360" w:lineRule="auto"/>
        <w:rPr>
          <w:rFonts w:ascii="Palatino Linotype" w:hAnsi="Palatino Linotype"/>
          <w:highlight w:val="yellow"/>
        </w:rPr>
      </w:pPr>
    </w:p>
    <w:p w14:paraId="407CA0C1" w14:textId="77777777" w:rsidR="009153B7"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lastRenderedPageBreak/>
        <w:t xml:space="preserve"> Desde una perspectiva institucional, la capacidad administrativa es entendida como “las habilidades técnico-burocráticas del aparato estatal requeridas para alcanzar sus objetos. En este componente se ubican el nivel micro y meso de la Capacidad Institucional. El primero hace alusión al individuo, al recurso humano. En el segundo nivel, se ubica la capacidad de gestión, el cual se centra en el fortalecimiento organizacional como área de intervención para construir capacidad; cultura organizacional, sistemas de comunicación u organización” </w:t>
      </w:r>
    </w:p>
    <w:p w14:paraId="434ECDC0" w14:textId="77777777" w:rsidR="009153B7" w:rsidRPr="00060A7B" w:rsidRDefault="009153B7" w:rsidP="006420F8">
      <w:pPr>
        <w:pStyle w:val="Prrafodelista"/>
        <w:spacing w:line="360" w:lineRule="auto"/>
        <w:rPr>
          <w:rFonts w:ascii="Palatino Linotype" w:hAnsi="Palatino Linotype"/>
          <w:highlight w:val="yellow"/>
        </w:rPr>
      </w:pPr>
    </w:p>
    <w:p w14:paraId="492F4DB2" w14:textId="77777777" w:rsidR="009153B7"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t>Hasta aquí, se tiene que la capacidad administrativa señala los recursos humanos y organizacionales, donde los organizacionales, además de englobar recursos humanos, engloban recursos materiales (espacio, equipos de cómputo,</w:t>
      </w:r>
      <w:r w:rsidRPr="00060A7B">
        <w:rPr>
          <w:rFonts w:ascii="Palatino Linotype" w:eastAsia="MS Mincho" w:hAnsi="Palatino Linotype" w:cs="Arial"/>
          <w:highlight w:val="yellow"/>
          <w:lang w:val="es-MX" w:eastAsia="es-MX"/>
        </w:rPr>
        <w:t xml:space="preserve"> i</w:t>
      </w:r>
      <w:r w:rsidRPr="00060A7B">
        <w:rPr>
          <w:rFonts w:ascii="Palatino Linotype" w:hAnsi="Palatino Linotype"/>
          <w:highlight w:val="yellow"/>
        </w:rPr>
        <w:t>nstalaciones, tecnología), financieros (ingresos) e intangibles (tiempo), los cuales en conjunto y a la medida correcta, alcanzarían que las instituciones logren la finalidad de cumplir con sus responsabilidades y funciones de manera eficaz y eficiente.</w:t>
      </w:r>
    </w:p>
    <w:p w14:paraId="1300745F" w14:textId="77777777" w:rsidR="009153B7" w:rsidRPr="00060A7B" w:rsidRDefault="009153B7" w:rsidP="006420F8">
      <w:pPr>
        <w:pStyle w:val="Prrafodelista"/>
        <w:spacing w:line="360" w:lineRule="auto"/>
        <w:rPr>
          <w:rFonts w:ascii="Palatino Linotype" w:hAnsi="Palatino Linotype"/>
          <w:highlight w:val="yellow"/>
        </w:rPr>
      </w:pPr>
    </w:p>
    <w:p w14:paraId="4FDFF322" w14:textId="77777777" w:rsidR="009153B7"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t>Ahora bien, respecto de las capacidades humanas, vale la pena precisar lo que se denomina por recursos humanos, lo cual podemos identificar como el conjunto de personas con las que cuenta una determinada organización, para desarrollar y ejecutar de manera correcta las acciones, actividades, labores y tareas que deben realizarse y que han sido solicitadas.</w:t>
      </w:r>
    </w:p>
    <w:p w14:paraId="3D2B7514" w14:textId="77777777" w:rsidR="009153B7" w:rsidRPr="00060A7B" w:rsidRDefault="009153B7" w:rsidP="006420F8">
      <w:pPr>
        <w:pStyle w:val="Prrafodelista"/>
        <w:spacing w:line="360" w:lineRule="auto"/>
        <w:rPr>
          <w:rFonts w:ascii="Palatino Linotype" w:hAnsi="Palatino Linotype"/>
          <w:highlight w:val="yellow"/>
        </w:rPr>
      </w:pPr>
    </w:p>
    <w:p w14:paraId="660DEF28" w14:textId="77777777" w:rsidR="006108DB" w:rsidRPr="00060A7B" w:rsidRDefault="2220F007"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t xml:space="preserve">Las personas son la parte fundamental de una organización, y junto con los recursos materiales, financieros e intangibles, conforman el “todo” que una organización necesita para el correcto funcionamiento, materialización y alcance de </w:t>
      </w:r>
      <w:r w:rsidRPr="00060A7B">
        <w:rPr>
          <w:rFonts w:ascii="Palatino Linotype" w:hAnsi="Palatino Linotype"/>
          <w:highlight w:val="yellow"/>
        </w:rPr>
        <w:lastRenderedPageBreak/>
        <w:t>sus objetivos; los recursos deben coexistir uno con otro, de otra forma, el desarrollo no sería el apropiado y el cumplimiento de metas, inasequible.</w:t>
      </w:r>
    </w:p>
    <w:p w14:paraId="7121A6E6" w14:textId="77777777" w:rsidR="00DF040F" w:rsidRPr="00060A7B" w:rsidRDefault="00DF040F" w:rsidP="00DF040F">
      <w:pPr>
        <w:pStyle w:val="Prrafodelista"/>
        <w:rPr>
          <w:rFonts w:ascii="Palatino Linotype" w:eastAsia="MS Mincho" w:hAnsi="Palatino Linotype" w:cs="Arial"/>
          <w:highlight w:val="yellow"/>
          <w:lang w:val="es-MX" w:eastAsia="es-MX"/>
        </w:rPr>
      </w:pPr>
    </w:p>
    <w:p w14:paraId="5B1694C8" w14:textId="77777777" w:rsidR="006230A6" w:rsidRPr="00060A7B" w:rsidRDefault="00DF040F" w:rsidP="006230A6">
      <w:pPr>
        <w:pStyle w:val="Prrafodelista"/>
        <w:numPr>
          <w:ilvl w:val="0"/>
          <w:numId w:val="2"/>
        </w:numPr>
        <w:suppressAutoHyphens/>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 xml:space="preserve">En el caso particular y en atención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74F75F59" w14:textId="77777777" w:rsidR="006230A6" w:rsidRPr="00060A7B" w:rsidRDefault="006230A6" w:rsidP="006230A6">
      <w:pPr>
        <w:pStyle w:val="Prrafodelista"/>
        <w:rPr>
          <w:rFonts w:ascii="Palatino Linotype" w:eastAsia="MS Mincho" w:hAnsi="Palatino Linotype" w:cs="Arial"/>
          <w:highlight w:val="yellow"/>
          <w:lang w:val="es-MX" w:eastAsia="es-MX"/>
        </w:rPr>
      </w:pPr>
    </w:p>
    <w:p w14:paraId="6C659FF0" w14:textId="77777777" w:rsidR="006230A6" w:rsidRPr="00060A7B" w:rsidRDefault="00DF040F" w:rsidP="006230A6">
      <w:pPr>
        <w:pStyle w:val="Prrafodelista"/>
        <w:numPr>
          <w:ilvl w:val="0"/>
          <w:numId w:val="2"/>
        </w:numPr>
        <w:suppressAutoHyphens/>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023B3169" w14:textId="77777777" w:rsidR="006230A6" w:rsidRPr="00060A7B" w:rsidRDefault="006230A6" w:rsidP="006230A6">
      <w:pPr>
        <w:pStyle w:val="Prrafodelista"/>
        <w:rPr>
          <w:rFonts w:ascii="Palatino Linotype" w:eastAsia="MS Mincho" w:hAnsi="Palatino Linotype" w:cs="Arial"/>
          <w:highlight w:val="yellow"/>
          <w:lang w:val="es-MX" w:eastAsia="es-MX"/>
        </w:rPr>
      </w:pPr>
    </w:p>
    <w:p w14:paraId="3DC1BE64" w14:textId="2FD9A3FB" w:rsidR="006230A6" w:rsidRPr="00060A7B" w:rsidRDefault="00DF040F" w:rsidP="006230A6">
      <w:pPr>
        <w:pStyle w:val="Prrafodelista"/>
        <w:numPr>
          <w:ilvl w:val="0"/>
          <w:numId w:val="2"/>
        </w:numPr>
        <w:suppressAutoHyphens/>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eastAsia="MS Mincho" w:hAnsi="Palatino Linotype" w:cs="Arial"/>
          <w:highlight w:val="yellow"/>
          <w:lang w:val="es-MX" w:eastAsia="es-MX"/>
        </w:rPr>
        <w:t>En este caso, el Sujeto Obligado manifestó en su respuesta inconveniente para cargar la información; lo que quedó debidamente especificado mediante</w:t>
      </w:r>
      <w:r w:rsidR="006230A6" w:rsidRPr="00060A7B">
        <w:rPr>
          <w:rFonts w:ascii="Palatino Linotype" w:eastAsia="MS Mincho" w:hAnsi="Palatino Linotype" w:cs="Arial"/>
          <w:highlight w:val="yellow"/>
          <w:lang w:val="es-MX" w:eastAsia="es-MX"/>
        </w:rPr>
        <w:t xml:space="preserve"> el Acuerdo AT/CT/01/2022 que existe imposibilidad técnica para otorgar la información solicitada a través del Sistema de Acceso a la Información Mexiquense (SAIMEX), al contabilizarse 11,000 documentos, como a continuación se observa: </w:t>
      </w:r>
    </w:p>
    <w:p w14:paraId="4055D1FF" w14:textId="77777777" w:rsidR="006230A6" w:rsidRPr="00060A7B" w:rsidRDefault="006230A6" w:rsidP="006230A6">
      <w:pPr>
        <w:suppressAutoHyphens/>
        <w:spacing w:line="360" w:lineRule="auto"/>
        <w:contextualSpacing/>
        <w:jc w:val="both"/>
        <w:rPr>
          <w:rFonts w:ascii="Palatino Linotype" w:eastAsia="MS Mincho" w:hAnsi="Palatino Linotype" w:cs="Arial"/>
          <w:highlight w:val="yellow"/>
          <w:lang w:val="es-MX" w:eastAsia="es-MX"/>
        </w:rPr>
      </w:pPr>
    </w:p>
    <w:p w14:paraId="600A3BC3" w14:textId="77777777" w:rsidR="006230A6" w:rsidRPr="00060A7B" w:rsidRDefault="006230A6" w:rsidP="006230A6">
      <w:pPr>
        <w:pStyle w:val="Prrafodelista"/>
        <w:rPr>
          <w:rFonts w:ascii="Palatino Linotype" w:eastAsia="MS Mincho" w:hAnsi="Palatino Linotype" w:cs="Arial"/>
          <w:highlight w:val="yellow"/>
          <w:lang w:val="es-MX" w:eastAsia="es-MX"/>
        </w:rPr>
      </w:pPr>
    </w:p>
    <w:p w14:paraId="46378152" w14:textId="79F9EF08" w:rsidR="006230A6" w:rsidRPr="00060A7B" w:rsidRDefault="006230A6" w:rsidP="006230A6">
      <w:pPr>
        <w:pStyle w:val="Prrafodelista"/>
        <w:suppressAutoHyphens/>
        <w:spacing w:line="360" w:lineRule="auto"/>
        <w:ind w:left="0"/>
        <w:contextualSpacing/>
        <w:jc w:val="center"/>
        <w:rPr>
          <w:rFonts w:ascii="Palatino Linotype" w:eastAsia="MS Mincho" w:hAnsi="Palatino Linotype" w:cs="Arial"/>
          <w:highlight w:val="yellow"/>
          <w:lang w:val="es-MX" w:eastAsia="es-MX"/>
        </w:rPr>
      </w:pPr>
      <w:r w:rsidRPr="00060A7B">
        <w:rPr>
          <w:noProof/>
          <w:highlight w:val="yellow"/>
          <w:lang w:val="es-MX" w:eastAsia="es-MX"/>
        </w:rPr>
        <w:drawing>
          <wp:inline distT="0" distB="0" distL="0" distR="0" wp14:anchorId="0453FA59" wp14:editId="35BE9C52">
            <wp:extent cx="4016210" cy="541972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9463" t="18727" r="8937" b="5457"/>
                    <a:stretch/>
                  </pic:blipFill>
                  <pic:spPr bwMode="auto">
                    <a:xfrm>
                      <a:off x="0" y="0"/>
                      <a:ext cx="4021772" cy="5427230"/>
                    </a:xfrm>
                    <a:prstGeom prst="rect">
                      <a:avLst/>
                    </a:prstGeom>
                    <a:ln>
                      <a:noFill/>
                    </a:ln>
                    <a:extLst>
                      <a:ext uri="{53640926-AAD7-44D8-BBD7-CCE9431645EC}">
                        <a14:shadowObscured xmlns:a14="http://schemas.microsoft.com/office/drawing/2010/main"/>
                      </a:ext>
                    </a:extLst>
                  </pic:spPr>
                </pic:pic>
              </a:graphicData>
            </a:graphic>
          </wp:inline>
        </w:drawing>
      </w:r>
    </w:p>
    <w:p w14:paraId="5A690F03" w14:textId="77777777" w:rsidR="006230A6" w:rsidRPr="00060A7B" w:rsidRDefault="006230A6" w:rsidP="006230A6">
      <w:pPr>
        <w:pStyle w:val="Prrafodelista"/>
        <w:rPr>
          <w:rFonts w:ascii="Palatino Linotype" w:eastAsia="MS Mincho" w:hAnsi="Palatino Linotype" w:cs="Arial"/>
          <w:highlight w:val="yellow"/>
          <w:lang w:val="es-MX" w:eastAsia="es-MX"/>
        </w:rPr>
      </w:pPr>
    </w:p>
    <w:p w14:paraId="60CC1D47" w14:textId="77777777" w:rsidR="00DF040F" w:rsidRPr="00060A7B" w:rsidRDefault="00DF040F" w:rsidP="00DF040F">
      <w:pPr>
        <w:spacing w:line="360" w:lineRule="auto"/>
        <w:contextualSpacing/>
        <w:jc w:val="both"/>
        <w:rPr>
          <w:rFonts w:ascii="Palatino Linotype" w:eastAsia="MS Mincho" w:hAnsi="Palatino Linotype" w:cs="Arial"/>
          <w:highlight w:val="yellow"/>
          <w:lang w:val="es-MX" w:eastAsia="es-MX"/>
        </w:rPr>
      </w:pPr>
    </w:p>
    <w:p w14:paraId="118C14CC" w14:textId="558A1642" w:rsidR="00DF040F" w:rsidRPr="00060A7B" w:rsidRDefault="00DF040F" w:rsidP="00DF040F">
      <w:pPr>
        <w:spacing w:line="360" w:lineRule="auto"/>
        <w:contextualSpacing/>
        <w:jc w:val="center"/>
        <w:rPr>
          <w:rFonts w:ascii="Palatino Linotype" w:eastAsia="MS Mincho" w:hAnsi="Palatino Linotype" w:cs="Arial"/>
          <w:highlight w:val="yellow"/>
          <w:lang w:val="es-MX" w:eastAsia="es-MX"/>
        </w:rPr>
      </w:pPr>
    </w:p>
    <w:p w14:paraId="46068E15" w14:textId="77777777" w:rsidR="00DF040F" w:rsidRPr="00060A7B" w:rsidRDefault="00DF040F" w:rsidP="006230A6">
      <w:pPr>
        <w:numPr>
          <w:ilvl w:val="0"/>
          <w:numId w:val="2"/>
        </w:numPr>
        <w:suppressAutoHyphens/>
        <w:spacing w:line="360" w:lineRule="auto"/>
        <w:ind w:left="0" w:firstLine="0"/>
        <w:jc w:val="both"/>
        <w:rPr>
          <w:rFonts w:ascii="Palatino Linotype" w:eastAsia="MS Mincho" w:hAnsi="Palatino Linotype" w:cs="Arial"/>
          <w:highlight w:val="yellow"/>
          <w:lang w:val="es-ES_tradnl" w:eastAsia="es-MX"/>
        </w:rPr>
      </w:pPr>
      <w:r w:rsidRPr="00060A7B">
        <w:rPr>
          <w:rFonts w:ascii="Palatino Linotype" w:eastAsia="MS Mincho" w:hAnsi="Palatino Linotype" w:cs="Arial"/>
          <w:highlight w:val="yellow"/>
          <w:lang w:val="es-MX" w:eastAsia="es-MX"/>
        </w:rPr>
        <w:t xml:space="preserve">De lo anterior, es posible referir que de conformidad con los elementos referidos </w:t>
      </w:r>
      <w:r w:rsidRPr="00060A7B">
        <w:rPr>
          <w:rFonts w:ascii="Palatino Linotype" w:eastAsia="MS Mincho" w:hAnsi="Palatino Linotype"/>
          <w:highlight w:val="yellow"/>
        </w:rPr>
        <w:t xml:space="preserve">se aprecia que la información que da respuesta a la solicitud excede las capacidades del </w:t>
      </w:r>
      <w:r w:rsidRPr="00060A7B">
        <w:rPr>
          <w:rFonts w:ascii="Palatino Linotype" w:eastAsia="MS Mincho" w:hAnsi="Palatino Linotype"/>
          <w:b/>
          <w:highlight w:val="yellow"/>
        </w:rPr>
        <w:t>SAIMEX</w:t>
      </w:r>
      <w:r w:rsidRPr="00060A7B">
        <w:rPr>
          <w:rFonts w:ascii="Palatino Linotype" w:eastAsia="MS Mincho" w:hAnsi="Palatino Linotype"/>
          <w:highlight w:val="yellow"/>
        </w:rPr>
        <w:t xml:space="preserve">, por tal motivo, ordenar, de nueva cuenta,  la entrega  de </w:t>
      </w:r>
      <w:r w:rsidRPr="00060A7B">
        <w:rPr>
          <w:rFonts w:ascii="Palatino Linotype" w:eastAsia="MS Mincho" w:hAnsi="Palatino Linotype"/>
          <w:highlight w:val="yellow"/>
        </w:rPr>
        <w:lastRenderedPageBreak/>
        <w:t xml:space="preserve">la información a través de la modalidad elegida por el particular resultaría ocioso, ya que a todas luces es insuficiente la capacidad que soporta dicho sistema; sin embargo, es necesario señalar que </w:t>
      </w:r>
      <w:r w:rsidRPr="00060A7B">
        <w:rPr>
          <w:rFonts w:ascii="Palatino Linotype" w:eastAsia="Palatino Linotype" w:hAnsi="Palatino Linotype" w:cs="Palatino Linotype"/>
          <w:highlight w:val="yellow"/>
          <w:lang w:val="es-MX"/>
        </w:rPr>
        <w:t xml:space="preserve">el Órgano Garante Nacional, a través de diversas resoluciones de los Recursos de Inconformidad, entre las cuales se encuentran el RIA 136/20, RIA 140/20, RIA 153/20 RIA 237/20, RIA 257/20, RIA 258/20, entre otros, ha considerado que no resulta suficiente justificar una imposibilidad técnica y humana </w:t>
      </w:r>
      <w:r w:rsidRPr="00060A7B">
        <w:rPr>
          <w:rFonts w:ascii="Palatino Linotype" w:eastAsia="Palatino Linotype" w:hAnsi="Palatino Linotype" w:cs="Palatino Linotype"/>
          <w:b/>
          <w:highlight w:val="yellow"/>
          <w:lang w:val="es-MX"/>
        </w:rPr>
        <w:t>para acreditar un cambio de modalidad</w:t>
      </w:r>
      <w:r w:rsidRPr="00060A7B">
        <w:rPr>
          <w:rFonts w:ascii="Palatino Linotype" w:eastAsia="Palatino Linotype" w:hAnsi="Palatino Linotype" w:cs="Palatino Linotype"/>
          <w:highlight w:val="yellow"/>
          <w:lang w:val="es-MX"/>
        </w:rPr>
        <w:t xml:space="preserve">, sino que </w:t>
      </w:r>
      <w:r w:rsidRPr="00060A7B">
        <w:rPr>
          <w:rFonts w:ascii="Palatino Linotype" w:eastAsia="Palatino Linotype" w:hAnsi="Palatino Linotype" w:cs="Palatino Linotype"/>
          <w:b/>
          <w:highlight w:val="yellow"/>
          <w:lang w:val="es-MX"/>
        </w:rPr>
        <w:t>era necesario demostrar</w:t>
      </w:r>
      <w:r w:rsidRPr="00060A7B">
        <w:rPr>
          <w:rFonts w:ascii="Palatino Linotype" w:eastAsia="Palatino Linotype" w:hAnsi="Palatino Linotype" w:cs="Palatino Linotype"/>
          <w:highlight w:val="yellow"/>
          <w:lang w:val="es-MX"/>
        </w:rPr>
        <w:t xml:space="preserve"> otros impedimentos, como </w:t>
      </w:r>
      <w:r w:rsidRPr="00060A7B">
        <w:rPr>
          <w:rFonts w:ascii="Palatino Linotype" w:eastAsia="Palatino Linotype" w:hAnsi="Palatino Linotype" w:cs="Palatino Linotype"/>
          <w:b/>
          <w:highlight w:val="yellow"/>
          <w:lang w:val="es-MX"/>
        </w:rPr>
        <w:t>la cantidad</w:t>
      </w:r>
      <w:r w:rsidRPr="00060A7B">
        <w:rPr>
          <w:rFonts w:ascii="Palatino Linotype" w:eastAsia="Palatino Linotype" w:hAnsi="Palatino Linotype" w:cs="Palatino Linotype"/>
          <w:highlight w:val="yellow"/>
          <w:lang w:val="es-MX"/>
        </w:rPr>
        <w:t xml:space="preserve">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4858969" w14:textId="77777777" w:rsidR="00DF040F" w:rsidRPr="00060A7B" w:rsidRDefault="00DF040F" w:rsidP="006230A6">
      <w:pPr>
        <w:tabs>
          <w:tab w:val="left" w:pos="851"/>
        </w:tabs>
        <w:spacing w:before="240" w:after="240" w:line="360" w:lineRule="auto"/>
        <w:ind w:right="49"/>
        <w:contextualSpacing/>
        <w:jc w:val="both"/>
        <w:rPr>
          <w:rFonts w:ascii="Palatino Linotype" w:eastAsia="Palatino Linotype" w:hAnsi="Palatino Linotype" w:cs="Palatino Linotype"/>
          <w:highlight w:val="yellow"/>
          <w:lang w:val="es-MX"/>
        </w:rPr>
      </w:pPr>
    </w:p>
    <w:p w14:paraId="11F52317" w14:textId="77777777" w:rsidR="00DF040F" w:rsidRPr="00060A7B" w:rsidRDefault="00DF040F" w:rsidP="006230A6">
      <w:pPr>
        <w:numPr>
          <w:ilvl w:val="0"/>
          <w:numId w:val="2"/>
        </w:numPr>
        <w:tabs>
          <w:tab w:val="left" w:pos="851"/>
        </w:tabs>
        <w:suppressAutoHyphens/>
        <w:spacing w:before="240" w:after="240" w:line="360" w:lineRule="auto"/>
        <w:ind w:left="0" w:right="49" w:firstLine="0"/>
        <w:contextualSpacing/>
        <w:jc w:val="both"/>
        <w:rPr>
          <w:rFonts w:ascii="Palatino Linotype" w:eastAsia="Palatino Linotype" w:hAnsi="Palatino Linotype" w:cs="Palatino Linotype"/>
          <w:highlight w:val="yellow"/>
          <w:lang w:val="es-MX"/>
        </w:rPr>
      </w:pPr>
      <w:r w:rsidRPr="00060A7B">
        <w:rPr>
          <w:rFonts w:ascii="Palatino Linotype" w:eastAsia="MS Mincho" w:hAnsi="Palatino Linotype"/>
          <w:highlight w:val="yellow"/>
          <w:lang w:val="es-MX"/>
        </w:rPr>
        <w:t>Sirve de sustento a lo anterior, el Criterio número 8/2013, y 02/2004 del entonces Instituto Federal de Acceso a la Información, cuyo texto y sentido literal es el siguiente:</w:t>
      </w:r>
    </w:p>
    <w:p w14:paraId="044FE7B3" w14:textId="77777777" w:rsidR="00DF040F" w:rsidRPr="00060A7B" w:rsidRDefault="00DF040F" w:rsidP="00DF040F">
      <w:pPr>
        <w:tabs>
          <w:tab w:val="left" w:pos="851"/>
        </w:tabs>
        <w:spacing w:before="240" w:after="240" w:line="360" w:lineRule="auto"/>
        <w:ind w:right="49"/>
        <w:contextualSpacing/>
        <w:jc w:val="both"/>
        <w:rPr>
          <w:rFonts w:ascii="Palatino Linotype" w:eastAsia="Palatino Linotype" w:hAnsi="Palatino Linotype" w:cs="Palatino Linotype"/>
          <w:highlight w:val="yellow"/>
          <w:lang w:val="es-MX"/>
        </w:rPr>
      </w:pPr>
    </w:p>
    <w:p w14:paraId="0878764D" w14:textId="77777777" w:rsidR="00DF040F" w:rsidRPr="00060A7B" w:rsidRDefault="00DF040F" w:rsidP="00F21D00">
      <w:pPr>
        <w:spacing w:line="360" w:lineRule="auto"/>
        <w:ind w:left="567" w:right="607"/>
        <w:jc w:val="both"/>
        <w:rPr>
          <w:rFonts w:ascii="Palatino Linotype" w:eastAsia="MS Mincho" w:hAnsi="Palatino Linotype"/>
          <w:i/>
          <w:highlight w:val="yellow"/>
          <w:lang w:val="es-MX"/>
        </w:rPr>
      </w:pPr>
      <w:r w:rsidRPr="00060A7B">
        <w:rPr>
          <w:rFonts w:ascii="Palatino Linotype" w:eastAsia="MS Mincho" w:hAnsi="Palatino Linotype"/>
          <w:b/>
          <w:bCs/>
          <w:i/>
          <w:highlight w:val="yellow"/>
          <w:lang w:val="es-MX"/>
        </w:rPr>
        <w:t xml:space="preserve">Cuando exista impedimento justificado de atender la modalidad de entrega elegida por el solicitante, procede ofrecer </w:t>
      </w:r>
      <w:r w:rsidRPr="00060A7B">
        <w:rPr>
          <w:rFonts w:ascii="Palatino Linotype" w:eastAsia="MS Mincho" w:hAnsi="Palatino Linotype" w:cs="Arial"/>
          <w:b/>
          <w:bCs/>
          <w:i/>
          <w:noProof/>
          <w:highlight w:val="yellow"/>
          <w:lang w:val="es-MX"/>
        </w:rPr>
        <w:t>todas</w:t>
      </w:r>
      <w:r w:rsidRPr="00060A7B">
        <w:rPr>
          <w:rFonts w:ascii="Palatino Linotype" w:eastAsia="MS Mincho" w:hAnsi="Palatino Linotype"/>
          <w:b/>
          <w:bCs/>
          <w:i/>
          <w:highlight w:val="yellow"/>
          <w:lang w:val="es-MX"/>
        </w:rPr>
        <w:t xml:space="preserve"> las demás opciones previstas en la Ley.</w:t>
      </w:r>
      <w:r w:rsidRPr="00060A7B">
        <w:rPr>
          <w:rFonts w:ascii="Palatino Linotype" w:eastAsia="MS Mincho" w:hAnsi="Palatino Linotype"/>
          <w:bCs/>
          <w:i/>
          <w:highlight w:val="yellow"/>
          <w:lang w:val="es-MX"/>
        </w:rPr>
        <w:t xml:space="preserve"> </w:t>
      </w:r>
      <w:r w:rsidRPr="00060A7B">
        <w:rPr>
          <w:rFonts w:ascii="Palatino Linotype" w:eastAsia="MS Mincho" w:hAnsi="Palatino Linotype"/>
          <w:i/>
          <w:highlight w:val="yellow"/>
          <w:lang w:val="es-MX"/>
        </w:rPr>
        <w:t xml:space="preserve">De conformidad con lo dispuesto en los artículos 42 y 44 de la </w:t>
      </w:r>
      <w:r w:rsidRPr="00060A7B">
        <w:rPr>
          <w:rFonts w:ascii="Palatino Linotype" w:eastAsia="MS Mincho" w:hAnsi="Palatino Linotype"/>
          <w:i/>
          <w:iCs/>
          <w:highlight w:val="yellow"/>
          <w:lang w:val="es-MX"/>
        </w:rPr>
        <w:t>Ley Federal de Transparencia y Acceso a la Información Pública Gubernamental</w:t>
      </w:r>
      <w:r w:rsidRPr="00060A7B">
        <w:rPr>
          <w:rFonts w:ascii="Palatino Linotype" w:eastAsia="MS Mincho" w:hAnsi="Palatino Linotype"/>
          <w:i/>
          <w:highlight w:val="yellow"/>
          <w:lang w:val="es-MX"/>
        </w:rPr>
        <w:t xml:space="preserve">, y 54 de su Reglamento, la entrega de la información debe </w:t>
      </w:r>
      <w:r w:rsidRPr="00060A7B">
        <w:rPr>
          <w:rFonts w:ascii="Palatino Linotype" w:eastAsia="MS Mincho" w:hAnsi="Palatino Linotype"/>
          <w:i/>
          <w:highlight w:val="yellow"/>
          <w:lang w:val="es-MX"/>
        </w:rPr>
        <w:lastRenderedPageBreak/>
        <w:t xml:space="preserve">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05F2B43" w14:textId="77777777" w:rsidR="00DF040F" w:rsidRPr="00060A7B" w:rsidRDefault="00DF040F" w:rsidP="00F21D00">
      <w:pPr>
        <w:spacing w:line="360" w:lineRule="auto"/>
        <w:ind w:left="567" w:right="607"/>
        <w:jc w:val="both"/>
        <w:rPr>
          <w:rFonts w:ascii="Palatino Linotype" w:eastAsia="MS Mincho" w:hAnsi="Palatino Linotype"/>
          <w:i/>
          <w:highlight w:val="yellow"/>
          <w:lang w:val="es-MX"/>
        </w:rPr>
      </w:pPr>
    </w:p>
    <w:p w14:paraId="2E0B612A" w14:textId="77777777" w:rsidR="00DF040F" w:rsidRPr="00060A7B" w:rsidRDefault="00DF040F" w:rsidP="00F21D00">
      <w:pPr>
        <w:spacing w:line="360" w:lineRule="auto"/>
        <w:ind w:left="567" w:right="607"/>
        <w:jc w:val="center"/>
        <w:rPr>
          <w:rFonts w:ascii="Palatino Linotype" w:eastAsia="MS Mincho" w:hAnsi="Palatino Linotype"/>
          <w:b/>
          <w:i/>
          <w:highlight w:val="yellow"/>
          <w:lang w:val="es-MX"/>
        </w:rPr>
      </w:pPr>
      <w:r w:rsidRPr="00060A7B">
        <w:rPr>
          <w:rFonts w:ascii="Palatino Linotype" w:eastAsia="MS Mincho" w:hAnsi="Palatino Linotype"/>
          <w:b/>
          <w:i/>
          <w:highlight w:val="yellow"/>
          <w:lang w:val="es-MX"/>
        </w:rPr>
        <w:t xml:space="preserve">Criterio 02/2004 </w:t>
      </w:r>
    </w:p>
    <w:p w14:paraId="059B481A" w14:textId="77777777" w:rsidR="00DF040F" w:rsidRPr="00060A7B" w:rsidRDefault="00DF040F" w:rsidP="00F21D00">
      <w:pPr>
        <w:spacing w:line="360" w:lineRule="auto"/>
        <w:ind w:left="567" w:right="607"/>
        <w:jc w:val="center"/>
        <w:rPr>
          <w:rFonts w:ascii="Palatino Linotype" w:eastAsia="MS Mincho" w:hAnsi="Palatino Linotype"/>
          <w:b/>
          <w:i/>
          <w:highlight w:val="yellow"/>
          <w:lang w:val="es-MX"/>
        </w:rPr>
      </w:pPr>
      <w:r w:rsidRPr="00060A7B">
        <w:rPr>
          <w:rFonts w:ascii="Palatino Linotype" w:eastAsia="MS Mincho" w:hAnsi="Palatino Linotype"/>
          <w:b/>
          <w:i/>
          <w:highlight w:val="yellow"/>
          <w:lang w:val="es-MX"/>
        </w:rPr>
        <w:t>INFORMACIÓN DISPERSA</w:t>
      </w:r>
      <w:r w:rsidRPr="00060A7B">
        <w:rPr>
          <w:rFonts w:ascii="Palatino Linotype" w:eastAsia="MS Mincho" w:hAnsi="Palatino Linotype"/>
          <w:b/>
          <w:highlight w:val="yellow"/>
          <w:lang w:val="es-MX"/>
        </w:rPr>
        <w:t xml:space="preserve"> </w:t>
      </w:r>
      <w:r w:rsidRPr="00060A7B">
        <w:rPr>
          <w:rFonts w:ascii="Palatino Linotype" w:eastAsia="MS Mincho" w:hAnsi="Palatino Linotype"/>
          <w:b/>
          <w:i/>
          <w:highlight w:val="yellow"/>
          <w:lang w:val="es-MX"/>
        </w:rPr>
        <w:t>EN DIVERSOS DOCUMENTOS.</w:t>
      </w:r>
    </w:p>
    <w:p w14:paraId="3129B7A2" w14:textId="77777777" w:rsidR="00DF040F" w:rsidRPr="00060A7B" w:rsidRDefault="00DF040F" w:rsidP="00F21D00">
      <w:pPr>
        <w:spacing w:line="360" w:lineRule="auto"/>
        <w:ind w:left="567" w:right="607"/>
        <w:jc w:val="both"/>
        <w:rPr>
          <w:rFonts w:ascii="Palatino Linotype" w:eastAsia="MS Mincho" w:hAnsi="Palatino Linotype"/>
          <w:i/>
          <w:highlight w:val="yellow"/>
          <w:lang w:val="es-MX"/>
        </w:rPr>
      </w:pPr>
      <w:r w:rsidRPr="00060A7B">
        <w:rPr>
          <w:rFonts w:ascii="Palatino Linotype" w:eastAsia="MS Mincho" w:hAnsi="Palatino Linotype"/>
          <w:b/>
          <w:i/>
          <w:highlight w:val="yellow"/>
          <w:lang w:val="es-MX"/>
        </w:rPr>
        <w:t xml:space="preserve">PARA RESPETAR EL DERECHO DE ACCESO A LA INFORMACIÓN BASTA CON QUE SE PERMITA LA CONSULTA FÍSICA DE AQUÉLLOS, SALVO EN EL CASO DE QUE EL RESPECTIVO </w:t>
      </w:r>
      <w:r w:rsidRPr="00060A7B">
        <w:rPr>
          <w:rFonts w:ascii="Palatino Linotype" w:eastAsia="MS Mincho" w:hAnsi="Palatino Linotype"/>
          <w:b/>
          <w:i/>
          <w:highlight w:val="yellow"/>
          <w:lang w:val="es-MX"/>
        </w:rPr>
        <w:lastRenderedPageBreak/>
        <w:t>ÓRGANO DEL ESTADO TENGA LA OBLIGACIÓN DE CONTAR CON UN DOCUMENTO QUE CONCENTRÉ AQUÉLLA.</w:t>
      </w:r>
      <w:r w:rsidRPr="00060A7B">
        <w:rPr>
          <w:rFonts w:ascii="Palatino Linotype" w:eastAsia="MS Mincho" w:hAnsi="Palatino Linotype"/>
          <w:i/>
          <w:highlight w:val="yellow"/>
          <w:lang w:val="es-MX"/>
        </w:rPr>
        <w:t xml:space="preserve"> 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como lo prevé el artículo 29 del Reglamento de la Suprema Corte de Justicia de la Nación y del Consejo de la Judicatura Federal para la aplicación de la Ley Federal de Transparencia y Acceso a la Información Pública Gubernamental, 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28767F72" w14:textId="77777777" w:rsidR="00DF040F" w:rsidRPr="00060A7B" w:rsidRDefault="00DF040F" w:rsidP="00F21D00">
      <w:pPr>
        <w:spacing w:line="360" w:lineRule="auto"/>
        <w:ind w:left="567" w:right="607"/>
        <w:jc w:val="both"/>
        <w:rPr>
          <w:rFonts w:ascii="Palatino Linotype" w:eastAsia="MS Mincho" w:hAnsi="Palatino Linotype"/>
          <w:i/>
          <w:highlight w:val="yellow"/>
          <w:lang w:val="es-MX"/>
        </w:rPr>
      </w:pPr>
      <w:r w:rsidRPr="00060A7B">
        <w:rPr>
          <w:rFonts w:ascii="Palatino Linotype" w:eastAsia="MS Mincho" w:hAnsi="Palatino Linotype"/>
          <w:i/>
          <w:highlight w:val="yellow"/>
          <w:lang w:val="es-MX"/>
        </w:rPr>
        <w:t>(Énfasis añadido)</w:t>
      </w:r>
    </w:p>
    <w:p w14:paraId="6503F7BA" w14:textId="77777777" w:rsidR="00DF040F" w:rsidRPr="00060A7B" w:rsidRDefault="00DF040F" w:rsidP="00DF040F">
      <w:pPr>
        <w:spacing w:line="360" w:lineRule="auto"/>
        <w:ind w:left="567" w:right="567"/>
        <w:jc w:val="both"/>
        <w:rPr>
          <w:rFonts w:ascii="Palatino Linotype" w:eastAsia="MS Mincho" w:hAnsi="Palatino Linotype"/>
          <w:i/>
          <w:highlight w:val="yellow"/>
          <w:lang w:val="es-MX"/>
        </w:rPr>
      </w:pPr>
    </w:p>
    <w:p w14:paraId="64438711" w14:textId="77777777" w:rsidR="00DF040F" w:rsidRPr="00060A7B" w:rsidRDefault="00DF040F" w:rsidP="00F21D00">
      <w:pPr>
        <w:numPr>
          <w:ilvl w:val="0"/>
          <w:numId w:val="2"/>
        </w:numPr>
        <w:tabs>
          <w:tab w:val="left" w:pos="851"/>
        </w:tabs>
        <w:suppressAutoHyphens/>
        <w:spacing w:before="240" w:after="240" w:line="360" w:lineRule="auto"/>
        <w:ind w:left="0" w:right="40" w:firstLine="0"/>
        <w:contextualSpacing/>
        <w:jc w:val="both"/>
        <w:rPr>
          <w:rFonts w:ascii="Palatino Linotype" w:eastAsia="Palatino Linotype" w:hAnsi="Palatino Linotype" w:cs="Palatino Linotype"/>
          <w:highlight w:val="yellow"/>
          <w:lang w:val="es-MX"/>
        </w:rPr>
      </w:pPr>
      <w:r w:rsidRPr="00060A7B">
        <w:rPr>
          <w:rFonts w:ascii="Palatino Linotype" w:eastAsia="Palatino Linotype" w:hAnsi="Palatino Linotype" w:cs="Palatino Linotype"/>
          <w:highlight w:val="yellow"/>
          <w:lang w:val="es-MX"/>
        </w:rPr>
        <w:lastRenderedPageBreak/>
        <w:t>Por lo que corresponde a la Consulta Directa como entrega de la información, cabe invocar el contenido del Capítulo X de Lineamientos Generales en Materia de Clasificación y Desclasificación de la Información, así como para la Elaboración de Versiones Públicas, respecto a la consulta directa, que señala:</w:t>
      </w:r>
    </w:p>
    <w:p w14:paraId="0DA1719E" w14:textId="77777777" w:rsidR="00DF040F" w:rsidRPr="00060A7B" w:rsidRDefault="00DF040F" w:rsidP="00DF040F">
      <w:pPr>
        <w:tabs>
          <w:tab w:val="left" w:pos="851"/>
        </w:tabs>
        <w:spacing w:before="240" w:after="240" w:line="360" w:lineRule="auto"/>
        <w:ind w:right="49"/>
        <w:contextualSpacing/>
        <w:jc w:val="both"/>
        <w:rPr>
          <w:rFonts w:ascii="Palatino Linotype" w:eastAsia="Palatino Linotype" w:hAnsi="Palatino Linotype" w:cs="Palatino Linotype"/>
          <w:highlight w:val="yellow"/>
          <w:lang w:val="es-MX"/>
        </w:rPr>
      </w:pPr>
    </w:p>
    <w:p w14:paraId="05907718" w14:textId="77777777" w:rsidR="00DF040F" w:rsidRPr="00060A7B" w:rsidRDefault="00DF040F" w:rsidP="00F21D00">
      <w:pPr>
        <w:spacing w:before="120" w:after="120" w:line="360" w:lineRule="auto"/>
        <w:ind w:left="851" w:right="902"/>
        <w:jc w:val="both"/>
        <w:rPr>
          <w:rFonts w:ascii="Palatino Linotype" w:eastAsia="Palatino Linotype" w:hAnsi="Palatino Linotype" w:cs="Palatino Linotype"/>
          <w:b/>
          <w:i/>
          <w:highlight w:val="yellow"/>
          <w:lang w:val="es-MX"/>
        </w:rPr>
      </w:pPr>
      <w:r w:rsidRPr="00060A7B">
        <w:rPr>
          <w:rFonts w:ascii="Palatino Linotype" w:eastAsia="Palatino Linotype" w:hAnsi="Palatino Linotype" w:cs="Palatino Linotype"/>
          <w:i/>
          <w:highlight w:val="yellow"/>
          <w:lang w:val="es-MX"/>
        </w:rPr>
        <w:t>“</w:t>
      </w:r>
      <w:r w:rsidRPr="00060A7B">
        <w:rPr>
          <w:rFonts w:ascii="Palatino Linotype" w:eastAsia="Palatino Linotype" w:hAnsi="Palatino Linotype" w:cs="Palatino Linotype"/>
          <w:b/>
          <w:i/>
          <w:highlight w:val="yellow"/>
          <w:lang w:val="es-MX"/>
        </w:rPr>
        <w:t>CAPÍTULO X</w:t>
      </w:r>
    </w:p>
    <w:p w14:paraId="12358C25" w14:textId="77777777" w:rsidR="00DF040F" w:rsidRPr="00060A7B" w:rsidRDefault="00DF040F" w:rsidP="00F21D00">
      <w:pPr>
        <w:spacing w:before="120" w:after="120" w:line="360" w:lineRule="auto"/>
        <w:ind w:left="851" w:right="902"/>
        <w:jc w:val="both"/>
        <w:rPr>
          <w:rFonts w:ascii="Palatino Linotype" w:eastAsia="Palatino Linotype" w:hAnsi="Palatino Linotype" w:cs="Palatino Linotype"/>
          <w:b/>
          <w:i/>
          <w:highlight w:val="yellow"/>
          <w:lang w:val="es-MX"/>
        </w:rPr>
      </w:pPr>
      <w:r w:rsidRPr="00060A7B">
        <w:rPr>
          <w:rFonts w:ascii="Palatino Linotype" w:eastAsia="Palatino Linotype" w:hAnsi="Palatino Linotype" w:cs="Palatino Linotype"/>
          <w:b/>
          <w:i/>
          <w:highlight w:val="yellow"/>
          <w:lang w:val="es-MX"/>
        </w:rPr>
        <w:t>DE LA CONSULTA DIRECTA</w:t>
      </w:r>
    </w:p>
    <w:p w14:paraId="2B4E124D" w14:textId="41334BE5" w:rsidR="00DF040F" w:rsidRPr="00060A7B" w:rsidRDefault="00DF040F" w:rsidP="00F21D00">
      <w:pPr>
        <w:spacing w:before="120" w:after="120" w:line="360" w:lineRule="auto"/>
        <w:ind w:left="851" w:right="902"/>
        <w:jc w:val="both"/>
        <w:rPr>
          <w:rFonts w:ascii="Palatino Linotype" w:eastAsia="Palatino Linotype" w:hAnsi="Palatino Linotype" w:cs="Palatino Linotype"/>
          <w:i/>
          <w:color w:val="000000"/>
          <w:highlight w:val="yellow"/>
          <w:lang w:val="es-MX"/>
        </w:rPr>
      </w:pPr>
      <w:r w:rsidRPr="00060A7B">
        <w:rPr>
          <w:rFonts w:ascii="Palatino Linotype" w:eastAsia="Palatino Linotype" w:hAnsi="Palatino Linotype" w:cs="Palatino Linotype"/>
          <w:b/>
          <w:i/>
          <w:highlight w:val="yellow"/>
          <w:lang w:val="es-MX"/>
        </w:rPr>
        <w:t>Sexagésimo séptimo</w:t>
      </w:r>
      <w:r w:rsidRPr="00060A7B">
        <w:rPr>
          <w:rFonts w:ascii="Palatino Linotype" w:eastAsia="Palatino Linotype" w:hAnsi="Palatino Linotype" w:cs="Palatino Linotype"/>
          <w:i/>
          <w:highlight w:val="yellow"/>
          <w:lang w:val="es-MX"/>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060A7B">
        <w:rPr>
          <w:rFonts w:ascii="Palatino Linotype" w:eastAsia="Palatino Linotype" w:hAnsi="Palatino Linotype" w:cs="Palatino Linotype"/>
          <w:i/>
          <w:color w:val="000000"/>
          <w:highlight w:val="yellow"/>
          <w:lang w:val="es-MX"/>
        </w:rPr>
        <w:t xml:space="preserve">modalidad antes citada, previamente el Comité de Transparencia del sujeto obligado </w:t>
      </w:r>
      <w:r w:rsidRPr="00060A7B">
        <w:rPr>
          <w:rFonts w:ascii="Palatino Linotype" w:eastAsia="Palatino Linotype" w:hAnsi="Palatino Linotype" w:cs="Palatino Linotype"/>
          <w:b/>
          <w:i/>
          <w:color w:val="000000"/>
          <w:highlight w:val="yellow"/>
          <w:lang w:val="es-MX"/>
        </w:rPr>
        <w:t>deberá emitir la resolución en la que funde y motive la clasificación</w:t>
      </w:r>
      <w:r w:rsidRPr="00060A7B">
        <w:rPr>
          <w:rFonts w:ascii="Palatino Linotype" w:eastAsia="Palatino Linotype" w:hAnsi="Palatino Linotype" w:cs="Palatino Linotype"/>
          <w:i/>
          <w:color w:val="000000"/>
          <w:highlight w:val="yellow"/>
          <w:lang w:val="es-MX"/>
        </w:rPr>
        <w:t xml:space="preserve"> de las partes o secciones que no podrán dejarse a la vista del solicitante.</w:t>
      </w:r>
    </w:p>
    <w:p w14:paraId="6D20E9EA" w14:textId="67F35520" w:rsidR="00DF040F" w:rsidRPr="00060A7B" w:rsidRDefault="00DF040F" w:rsidP="00F21D00">
      <w:pPr>
        <w:spacing w:before="120" w:after="120" w:line="360" w:lineRule="auto"/>
        <w:ind w:left="851" w:right="902"/>
        <w:jc w:val="both"/>
        <w:rPr>
          <w:rFonts w:ascii="Palatino Linotype" w:eastAsia="Palatino Linotype" w:hAnsi="Palatino Linotype" w:cs="Palatino Linotype"/>
          <w:i/>
          <w:color w:val="000000"/>
          <w:highlight w:val="yellow"/>
          <w:lang w:val="es-MX"/>
        </w:rPr>
      </w:pPr>
      <w:r w:rsidRPr="00060A7B">
        <w:rPr>
          <w:rFonts w:ascii="Palatino Linotype" w:eastAsia="Palatino Linotype" w:hAnsi="Palatino Linotype" w:cs="Palatino Linotype"/>
          <w:b/>
          <w:i/>
          <w:color w:val="000000"/>
          <w:highlight w:val="yellow"/>
          <w:lang w:val="es-MX"/>
        </w:rPr>
        <w:t>Sexagésimo octavo</w:t>
      </w:r>
      <w:r w:rsidRPr="00060A7B">
        <w:rPr>
          <w:rFonts w:ascii="Palatino Linotype" w:eastAsia="Palatino Linotype" w:hAnsi="Palatino Linotype" w:cs="Palatino Linotype"/>
          <w:i/>
          <w:color w:val="000000"/>
          <w:highlight w:val="yellow"/>
          <w:lang w:val="es-MX"/>
        </w:rPr>
        <w:t xml:space="preserve">. En la </w:t>
      </w:r>
      <w:r w:rsidRPr="00060A7B">
        <w:rPr>
          <w:rFonts w:ascii="Palatino Linotype" w:eastAsia="Palatino Linotype" w:hAnsi="Palatino Linotype" w:cs="Palatino Linotype"/>
          <w:b/>
          <w:i/>
          <w:color w:val="000000"/>
          <w:highlight w:val="yellow"/>
          <w:lang w:val="es-MX"/>
        </w:rPr>
        <w:t>resolución del Comité de Transparencia</w:t>
      </w:r>
      <w:r w:rsidRPr="00060A7B">
        <w:rPr>
          <w:rFonts w:ascii="Palatino Linotype" w:eastAsia="Palatino Linotype" w:hAnsi="Palatino Linotype" w:cs="Palatino Linotype"/>
          <w:i/>
          <w:color w:val="000000"/>
          <w:highlight w:val="yellow"/>
          <w:lang w:val="es-MX"/>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22BA9CF6" w14:textId="7D158AA8"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color w:val="000000"/>
          <w:highlight w:val="yellow"/>
          <w:lang w:val="es-MX"/>
        </w:rPr>
        <w:t>Sexagésimo noveno</w:t>
      </w:r>
      <w:r w:rsidRPr="00060A7B">
        <w:rPr>
          <w:rFonts w:ascii="Palatino Linotype" w:eastAsia="Palatino Linotype" w:hAnsi="Palatino Linotype" w:cs="Palatino Linotype"/>
          <w:i/>
          <w:color w:val="000000"/>
          <w:highlight w:val="yellow"/>
          <w:lang w:val="es-MX"/>
        </w:rPr>
        <w:t xml:space="preserve">. En caso de que no sea posible otorgar acceso a la información en la modalidad de consulta directa ya sea por la naturaleza, contenido, el formato del documento o características físicas del mismo, el </w:t>
      </w:r>
      <w:r w:rsidRPr="00060A7B">
        <w:rPr>
          <w:rFonts w:ascii="Palatino Linotype" w:eastAsia="Palatino Linotype" w:hAnsi="Palatino Linotype" w:cs="Palatino Linotype"/>
          <w:i/>
          <w:color w:val="000000"/>
          <w:highlight w:val="yellow"/>
          <w:lang w:val="es-MX"/>
        </w:rPr>
        <w:lastRenderedPageBreak/>
        <w:t xml:space="preserve">sujeto obligado deberá justificar el impedimento para el acceso a la consulta directa y, </w:t>
      </w:r>
      <w:r w:rsidRPr="00060A7B">
        <w:rPr>
          <w:rFonts w:ascii="Palatino Linotype" w:eastAsia="Palatino Linotype" w:hAnsi="Palatino Linotype" w:cs="Palatino Linotype"/>
          <w:i/>
          <w:highlight w:val="yellow"/>
          <w:lang w:val="es-MX"/>
        </w:rPr>
        <w:t>de ser posible, ofrecer las demás modalidades en las que es viable el acceso a la información.</w:t>
      </w:r>
    </w:p>
    <w:p w14:paraId="6C245305" w14:textId="3E754DA9"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Septuagésimo</w:t>
      </w:r>
      <w:r w:rsidRPr="00060A7B">
        <w:rPr>
          <w:rFonts w:ascii="Palatino Linotype" w:eastAsia="Palatino Linotype" w:hAnsi="Palatino Linotype" w:cs="Palatino Linotype"/>
          <w:i/>
          <w:highlight w:val="yellow"/>
          <w:lang w:val="es-MX"/>
        </w:rPr>
        <w:t>. Para el desahogo de las actuaciones tendientes a permitir la consulta directa, en los casos en que ésta resulte procedente, los sujetos obligados deberán observar lo siguiente:</w:t>
      </w:r>
    </w:p>
    <w:p w14:paraId="4891D5DC" w14:textId="35312556" w:rsidR="00DF040F" w:rsidRPr="00060A7B" w:rsidRDefault="00DF040F" w:rsidP="00F21D00">
      <w:pPr>
        <w:spacing w:before="120" w:after="120" w:line="360" w:lineRule="auto"/>
        <w:ind w:left="1134"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I.</w:t>
      </w:r>
      <w:r w:rsidRPr="00060A7B">
        <w:rPr>
          <w:rFonts w:ascii="Palatino Linotype" w:eastAsia="Palatino Linotype" w:hAnsi="Palatino Linotype" w:cs="Palatino Linotype"/>
          <w:i/>
          <w:highlight w:val="yellow"/>
          <w:lang w:val="es-MX"/>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1DC63A42" w14:textId="39721F05" w:rsidR="00DF040F" w:rsidRPr="00060A7B" w:rsidRDefault="00DF040F" w:rsidP="00F21D00">
      <w:pPr>
        <w:spacing w:before="120" w:after="120" w:line="360" w:lineRule="auto"/>
        <w:ind w:left="1134"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II.</w:t>
      </w:r>
      <w:r w:rsidRPr="00060A7B">
        <w:rPr>
          <w:rFonts w:ascii="Palatino Linotype" w:eastAsia="Palatino Linotype" w:hAnsi="Palatino Linotype" w:cs="Palatino Linotype"/>
          <w:i/>
          <w:highlight w:val="yellow"/>
          <w:lang w:val="es-MX"/>
        </w:rPr>
        <w:t xml:space="preserve"> En su caso, la procedencia de los ajustes razonables solicitados y/o la procedencia de acceso en la lengua indígena requerida;</w:t>
      </w:r>
    </w:p>
    <w:p w14:paraId="58B5A794" w14:textId="6A1CE74B" w:rsidR="00DF040F" w:rsidRPr="00060A7B" w:rsidRDefault="00DF040F" w:rsidP="00F21D00">
      <w:pPr>
        <w:spacing w:before="120" w:after="120" w:line="360" w:lineRule="auto"/>
        <w:ind w:left="1134"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III.</w:t>
      </w:r>
      <w:r w:rsidRPr="00060A7B">
        <w:rPr>
          <w:rFonts w:ascii="Palatino Linotype" w:eastAsia="Palatino Linotype" w:hAnsi="Palatino Linotype" w:cs="Palatino Linotype"/>
          <w:i/>
          <w:highlight w:val="yellow"/>
          <w:lang w:val="es-MX"/>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4BEABC0C" w14:textId="77777777" w:rsidR="00DF040F" w:rsidRPr="00060A7B" w:rsidRDefault="00DF040F" w:rsidP="00F21D00">
      <w:pPr>
        <w:spacing w:before="120" w:after="120" w:line="360" w:lineRule="auto"/>
        <w:ind w:left="1134"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IV.</w:t>
      </w:r>
      <w:r w:rsidRPr="00060A7B">
        <w:rPr>
          <w:rFonts w:ascii="Palatino Linotype" w:eastAsia="Palatino Linotype" w:hAnsi="Palatino Linotype" w:cs="Palatino Linotype"/>
          <w:i/>
          <w:highlight w:val="yellow"/>
          <w:lang w:val="es-MX"/>
        </w:rPr>
        <w:t xml:space="preserve"> Proporcionar al solicitante las facilidades y asistencia requerida para la consulta de los documentos;</w:t>
      </w:r>
    </w:p>
    <w:p w14:paraId="073CE5B0" w14:textId="71E21856" w:rsidR="00DF040F" w:rsidRPr="00060A7B" w:rsidRDefault="00DF040F" w:rsidP="00F21D00">
      <w:pPr>
        <w:spacing w:before="120" w:after="120" w:line="360" w:lineRule="auto"/>
        <w:ind w:left="1134"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V.</w:t>
      </w:r>
      <w:r w:rsidRPr="00060A7B">
        <w:rPr>
          <w:rFonts w:ascii="Palatino Linotype" w:eastAsia="Palatino Linotype" w:hAnsi="Palatino Linotype" w:cs="Palatino Linotype"/>
          <w:i/>
          <w:highlight w:val="yellow"/>
          <w:lang w:val="es-MX"/>
        </w:rPr>
        <w:t xml:space="preserve"> Abstenerse de requerir al solicitante que acredite interés alguno;</w:t>
      </w:r>
    </w:p>
    <w:p w14:paraId="464455CC" w14:textId="09CC9142" w:rsidR="00DF040F" w:rsidRPr="00060A7B" w:rsidRDefault="00DF040F" w:rsidP="00F21D00">
      <w:pPr>
        <w:spacing w:before="120" w:after="120" w:line="360" w:lineRule="auto"/>
        <w:ind w:left="1134"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lastRenderedPageBreak/>
        <w:t>VI.</w:t>
      </w:r>
      <w:r w:rsidRPr="00060A7B">
        <w:rPr>
          <w:rFonts w:ascii="Palatino Linotype" w:eastAsia="Palatino Linotype" w:hAnsi="Palatino Linotype" w:cs="Palatino Linotype"/>
          <w:i/>
          <w:highlight w:val="yellow"/>
          <w:lang w:val="es-MX"/>
        </w:rPr>
        <w:t xml:space="preserve"> Adoptar las medidas técnicas, físicas, administrativas y demás que resulten necesarias para garantizar la integridad de la información a consultar, de conformidad con las características específicas del documento solicitado, tales como:</w:t>
      </w:r>
    </w:p>
    <w:p w14:paraId="469C4A2D" w14:textId="07ED47C1" w:rsidR="00DF040F" w:rsidRPr="00060A7B" w:rsidRDefault="00DF040F" w:rsidP="00F21D00">
      <w:pPr>
        <w:spacing w:before="120" w:after="120" w:line="360" w:lineRule="auto"/>
        <w:ind w:left="1418"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a)</w:t>
      </w:r>
      <w:r w:rsidRPr="00060A7B">
        <w:rPr>
          <w:rFonts w:ascii="Palatino Linotype" w:eastAsia="Palatino Linotype" w:hAnsi="Palatino Linotype" w:cs="Palatino Linotype"/>
          <w:i/>
          <w:highlight w:val="yellow"/>
          <w:lang w:val="es-MX"/>
        </w:rPr>
        <w:t xml:space="preserve"> Contar con instalaciones y mobiliario adecuado para asegurar tanto la integridad del documento consultado, como para proporcionar al solicitante las mejores condiciones para poder llevar a cabo la consulta directa;</w:t>
      </w:r>
    </w:p>
    <w:p w14:paraId="74D67CBB" w14:textId="77777777" w:rsidR="00DF040F" w:rsidRPr="00060A7B" w:rsidRDefault="00DF040F" w:rsidP="00F21D00">
      <w:pPr>
        <w:spacing w:before="120" w:after="120" w:line="360" w:lineRule="auto"/>
        <w:ind w:left="1418"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b)</w:t>
      </w:r>
      <w:r w:rsidRPr="00060A7B">
        <w:rPr>
          <w:rFonts w:ascii="Palatino Linotype" w:eastAsia="Palatino Linotype" w:hAnsi="Palatino Linotype" w:cs="Palatino Linotype"/>
          <w:i/>
          <w:highlight w:val="yellow"/>
          <w:lang w:val="es-MX"/>
        </w:rPr>
        <w:t xml:space="preserve"> Equipo y personal de vigilancia;</w:t>
      </w:r>
    </w:p>
    <w:p w14:paraId="637C10B6" w14:textId="34E66220"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c)</w:t>
      </w:r>
      <w:r w:rsidRPr="00060A7B">
        <w:rPr>
          <w:rFonts w:ascii="Palatino Linotype" w:eastAsia="Palatino Linotype" w:hAnsi="Palatino Linotype" w:cs="Palatino Linotype"/>
          <w:i/>
          <w:highlight w:val="yellow"/>
          <w:lang w:val="es-MX"/>
        </w:rPr>
        <w:t xml:space="preserve"> Plan de acción contra robo o vandalismo;</w:t>
      </w:r>
    </w:p>
    <w:p w14:paraId="2999FCD8" w14:textId="054F2325"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d)</w:t>
      </w:r>
      <w:r w:rsidRPr="00060A7B">
        <w:rPr>
          <w:rFonts w:ascii="Palatino Linotype" w:eastAsia="Palatino Linotype" w:hAnsi="Palatino Linotype" w:cs="Palatino Linotype"/>
          <w:i/>
          <w:highlight w:val="yellow"/>
          <w:lang w:val="es-MX"/>
        </w:rPr>
        <w:t xml:space="preserve"> Extintores de fuego de gas inocuo;</w:t>
      </w:r>
    </w:p>
    <w:p w14:paraId="1385C56F" w14:textId="77777777"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e)</w:t>
      </w:r>
      <w:r w:rsidRPr="00060A7B">
        <w:rPr>
          <w:rFonts w:ascii="Palatino Linotype" w:eastAsia="Palatino Linotype" w:hAnsi="Palatino Linotype" w:cs="Palatino Linotype"/>
          <w:i/>
          <w:highlight w:val="yellow"/>
          <w:lang w:val="es-MX"/>
        </w:rPr>
        <w:t xml:space="preserve"> Registro e identificación del personal autorizado para el tratamiento de los documentos o expedientes a revisar;</w:t>
      </w:r>
    </w:p>
    <w:p w14:paraId="0DF3FA6F" w14:textId="4803FACA"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f)</w:t>
      </w:r>
      <w:r w:rsidRPr="00060A7B">
        <w:rPr>
          <w:rFonts w:ascii="Palatino Linotype" w:eastAsia="Palatino Linotype" w:hAnsi="Palatino Linotype" w:cs="Palatino Linotype"/>
          <w:i/>
          <w:highlight w:val="yellow"/>
          <w:lang w:val="es-MX"/>
        </w:rPr>
        <w:t xml:space="preserve"> Registro e identificación de los particulares autorizados para llevar a cabo la consulta directa, y</w:t>
      </w:r>
    </w:p>
    <w:p w14:paraId="63DB3642" w14:textId="5BB8E1A3"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g)</w:t>
      </w:r>
      <w:r w:rsidRPr="00060A7B">
        <w:rPr>
          <w:rFonts w:ascii="Palatino Linotype" w:eastAsia="Palatino Linotype" w:hAnsi="Palatino Linotype" w:cs="Palatino Linotype"/>
          <w:i/>
          <w:highlight w:val="yellow"/>
          <w:lang w:val="es-MX"/>
        </w:rPr>
        <w:t xml:space="preserve"> Las demás que, a criterio de los sujetos obligados, resulten necesarias.</w:t>
      </w:r>
    </w:p>
    <w:p w14:paraId="6BBD7C2F" w14:textId="77777777"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VII.</w:t>
      </w:r>
      <w:r w:rsidRPr="00060A7B">
        <w:rPr>
          <w:rFonts w:ascii="Palatino Linotype" w:eastAsia="Palatino Linotype" w:hAnsi="Palatino Linotype" w:cs="Palatino Linotype"/>
          <w:i/>
          <w:highlight w:val="yellow"/>
          <w:lang w:val="es-MX"/>
        </w:rPr>
        <w:t xml:space="preserve"> Hacer del conocimiento del solicitante, previo al acceso a la información, las reglas a que se sujetará la consulta para garantizar la integridad de los documentos, y</w:t>
      </w:r>
    </w:p>
    <w:p w14:paraId="5F51FABA" w14:textId="5EB50447" w:rsidR="00DF040F" w:rsidRPr="00060A7B" w:rsidRDefault="00DF040F" w:rsidP="00F21D00">
      <w:pPr>
        <w:spacing w:before="120" w:after="120" w:line="360" w:lineRule="auto"/>
        <w:ind w:left="851" w:right="902"/>
        <w:jc w:val="both"/>
        <w:rPr>
          <w:rFonts w:ascii="Palatino Linotype" w:eastAsia="Palatino Linotype" w:hAnsi="Palatino Linotype" w:cs="Palatino Linotype"/>
          <w:b/>
          <w:i/>
          <w:highlight w:val="yellow"/>
          <w:lang w:val="es-MX"/>
        </w:rPr>
      </w:pPr>
      <w:r w:rsidRPr="00060A7B">
        <w:rPr>
          <w:rFonts w:ascii="Palatino Linotype" w:eastAsia="Palatino Linotype" w:hAnsi="Palatino Linotype" w:cs="Palatino Linotype"/>
          <w:b/>
          <w:i/>
          <w:highlight w:val="yellow"/>
          <w:lang w:val="es-MX"/>
        </w:rPr>
        <w:t>VIII.</w:t>
      </w:r>
      <w:r w:rsidRPr="00060A7B">
        <w:rPr>
          <w:rFonts w:ascii="Palatino Linotype" w:eastAsia="Palatino Linotype" w:hAnsi="Palatino Linotype" w:cs="Palatino Linotype"/>
          <w:i/>
          <w:highlight w:val="yellow"/>
          <w:lang w:val="es-MX"/>
        </w:rPr>
        <w:t xml:space="preserve"> Para el caso de documentos que contengan partes o secciones clasificadas como reservadas o confidenciales, el sujeto obligado deberá hacer del conocimiento del solicitante, </w:t>
      </w:r>
      <w:r w:rsidRPr="00060A7B">
        <w:rPr>
          <w:rFonts w:ascii="Palatino Linotype" w:eastAsia="Palatino Linotype" w:hAnsi="Palatino Linotype" w:cs="Palatino Linotype"/>
          <w:b/>
          <w:i/>
          <w:highlight w:val="yellow"/>
          <w:lang w:val="es-MX"/>
        </w:rPr>
        <w:t xml:space="preserve">previo al acceso a la </w:t>
      </w:r>
      <w:r w:rsidRPr="00060A7B">
        <w:rPr>
          <w:rFonts w:ascii="Palatino Linotype" w:eastAsia="Palatino Linotype" w:hAnsi="Palatino Linotype" w:cs="Palatino Linotype"/>
          <w:b/>
          <w:i/>
          <w:highlight w:val="yellow"/>
          <w:lang w:val="es-MX"/>
        </w:rPr>
        <w:lastRenderedPageBreak/>
        <w:t>información, la resolución debidamente fundada y motivada del Comité de Transparencia, en la que se clasificaron las partes o secciones que no podrán dejarse a la vista del solicitante.</w:t>
      </w:r>
    </w:p>
    <w:p w14:paraId="670CA1E3" w14:textId="6171FE5E"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 xml:space="preserve">Septuagésimo primero. </w:t>
      </w:r>
      <w:r w:rsidRPr="00060A7B">
        <w:rPr>
          <w:rFonts w:ascii="Palatino Linotype" w:eastAsia="Palatino Linotype" w:hAnsi="Palatino Linotype" w:cs="Palatino Linotype"/>
          <w:i/>
          <w:highlight w:val="yellow"/>
          <w:lang w:val="es-MX"/>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6AAB6604" w14:textId="6D384F89"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i/>
          <w:highlight w:val="yellow"/>
          <w:lang w:val="es-MX"/>
        </w:rPr>
        <w:t>El solicitante deberá observar en todo momento las reglas que el sujeto obligado haya hecho de su conocimiento para efectos de la conservación de los documentos.</w:t>
      </w:r>
    </w:p>
    <w:p w14:paraId="4C759E84" w14:textId="2450307C"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Septuagésimo segundo.</w:t>
      </w:r>
      <w:r w:rsidRPr="00060A7B">
        <w:rPr>
          <w:rFonts w:ascii="Palatino Linotype" w:eastAsia="Palatino Linotype" w:hAnsi="Palatino Linotype" w:cs="Palatino Linotype"/>
          <w:i/>
          <w:highlight w:val="yellow"/>
          <w:lang w:val="es-MX"/>
        </w:rPr>
        <w:t xml:space="preserve"> El solicitante deberá realizar la consulta de los documentos requeridos en el lugar, horarios y con la persona destinada para tal efecto.</w:t>
      </w:r>
    </w:p>
    <w:p w14:paraId="574EF97B" w14:textId="3360C64F"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i/>
          <w:highlight w:val="yellow"/>
          <w:lang w:val="es-MX"/>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0BC5C11F" w14:textId="22A4A68F"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b/>
          <w:i/>
          <w:highlight w:val="yellow"/>
          <w:lang w:val="es-MX"/>
        </w:rPr>
        <w:t>Septuagésimo tercero</w:t>
      </w:r>
      <w:r w:rsidRPr="00060A7B">
        <w:rPr>
          <w:rFonts w:ascii="Palatino Linotype" w:eastAsia="Palatino Linotype" w:hAnsi="Palatino Linotype" w:cs="Palatino Linotype"/>
          <w:i/>
          <w:highlight w:val="yellow"/>
          <w:lang w:val="es-MX"/>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w:t>
      </w:r>
      <w:r w:rsidRPr="00060A7B">
        <w:rPr>
          <w:rFonts w:ascii="Palatino Linotype" w:eastAsia="Palatino Linotype" w:hAnsi="Palatino Linotype" w:cs="Palatino Linotype"/>
          <w:i/>
          <w:highlight w:val="yellow"/>
          <w:lang w:val="es-MX"/>
        </w:rPr>
        <w:lastRenderedPageBreak/>
        <w:t>correspondiente, sin necesidad de que se presente una nueva solicitud de información.</w:t>
      </w:r>
    </w:p>
    <w:p w14:paraId="3C8E8925" w14:textId="77777777" w:rsidR="00DF040F" w:rsidRPr="00060A7B" w:rsidRDefault="00DF040F" w:rsidP="00F21D00">
      <w:pPr>
        <w:spacing w:before="120" w:after="120" w:line="360" w:lineRule="auto"/>
        <w:ind w:left="851" w:right="902"/>
        <w:jc w:val="both"/>
        <w:rPr>
          <w:rFonts w:ascii="Palatino Linotype" w:eastAsia="Palatino Linotype" w:hAnsi="Palatino Linotype" w:cs="Palatino Linotype"/>
          <w:i/>
          <w:highlight w:val="yellow"/>
          <w:lang w:val="es-MX"/>
        </w:rPr>
      </w:pPr>
      <w:r w:rsidRPr="00060A7B">
        <w:rPr>
          <w:rFonts w:ascii="Palatino Linotype" w:eastAsia="Palatino Linotype" w:hAnsi="Palatino Linotype" w:cs="Palatino Linotype"/>
          <w:i/>
          <w:highlight w:val="yellow"/>
          <w:lang w:val="es-MX"/>
        </w:rPr>
        <w:t>La información deberá ser entregada sin costo, cuando implique la entrega de no más de veinte hojas simples.”</w:t>
      </w:r>
    </w:p>
    <w:p w14:paraId="433023D6" w14:textId="77777777" w:rsidR="00DF040F" w:rsidRPr="00060A7B" w:rsidRDefault="00DF040F" w:rsidP="00DF040F">
      <w:pPr>
        <w:tabs>
          <w:tab w:val="left" w:pos="851"/>
        </w:tabs>
        <w:spacing w:before="240" w:after="240" w:line="360" w:lineRule="auto"/>
        <w:ind w:right="49"/>
        <w:contextualSpacing/>
        <w:jc w:val="both"/>
        <w:rPr>
          <w:rFonts w:ascii="Palatino Linotype" w:eastAsia="MS Mincho" w:hAnsi="Palatino Linotype"/>
          <w:highlight w:val="yellow"/>
        </w:rPr>
      </w:pPr>
    </w:p>
    <w:p w14:paraId="28DBA8F4" w14:textId="77777777" w:rsidR="00DF040F" w:rsidRPr="00060A7B" w:rsidRDefault="00DF040F" w:rsidP="00F21D00">
      <w:pPr>
        <w:numPr>
          <w:ilvl w:val="0"/>
          <w:numId w:val="2"/>
        </w:numPr>
        <w:tabs>
          <w:tab w:val="left" w:pos="851"/>
        </w:tabs>
        <w:suppressAutoHyphens/>
        <w:spacing w:before="240" w:after="240" w:line="360" w:lineRule="auto"/>
        <w:ind w:left="0" w:right="49" w:firstLine="0"/>
        <w:contextualSpacing/>
        <w:jc w:val="both"/>
        <w:rPr>
          <w:rFonts w:ascii="Palatino Linotype" w:eastAsia="MS Mincho" w:hAnsi="Palatino Linotype"/>
          <w:highlight w:val="yellow"/>
        </w:rPr>
      </w:pPr>
      <w:r w:rsidRPr="00060A7B">
        <w:rPr>
          <w:rFonts w:ascii="Palatino Linotype" w:eastAsia="MS Mincho" w:hAnsi="Palatino Linotype"/>
          <w:highlight w:val="yellow"/>
        </w:rPr>
        <w:t xml:space="preserve">Es así que, apreciando los elementos fácticos del caso en particular, lo idóneo es conceder un cambio de modalidad para la entrega de la información a través de consulta directa, para tal efecto, el Sujeto Obligado deberá indicar a través del </w:t>
      </w:r>
      <w:r w:rsidRPr="00060A7B">
        <w:rPr>
          <w:rFonts w:ascii="Palatino Linotype" w:eastAsia="MS Mincho" w:hAnsi="Palatino Linotype"/>
          <w:b/>
          <w:highlight w:val="yellow"/>
        </w:rPr>
        <w:t>SAIMEX</w:t>
      </w:r>
      <w:r w:rsidRPr="00060A7B">
        <w:rPr>
          <w:rFonts w:ascii="Palatino Linotype" w:eastAsia="MS Mincho" w:hAnsi="Palatino Linotype"/>
          <w:highlight w:val="yellow"/>
        </w:rPr>
        <w:t>, la dirección, la fecha, el horario, así como el nombre del servidor público que permitirá la consulta de la información, así como el periodo que estará disponible la información, conforme al artículo 166 de la Ley de Transparencia y Acceso a la Información Pública del Estado de México y Municipios.</w:t>
      </w:r>
    </w:p>
    <w:p w14:paraId="0DED54D0" w14:textId="77777777" w:rsidR="00DF040F" w:rsidRPr="00060A7B" w:rsidRDefault="00DF040F" w:rsidP="00F21D00">
      <w:pPr>
        <w:tabs>
          <w:tab w:val="left" w:pos="851"/>
        </w:tabs>
        <w:spacing w:before="240" w:after="240" w:line="360" w:lineRule="auto"/>
        <w:ind w:right="49"/>
        <w:contextualSpacing/>
        <w:jc w:val="both"/>
        <w:rPr>
          <w:rFonts w:ascii="Palatino Linotype" w:eastAsia="MS Mincho" w:hAnsi="Palatino Linotype"/>
          <w:highlight w:val="yellow"/>
        </w:rPr>
      </w:pPr>
    </w:p>
    <w:p w14:paraId="24872EF8" w14:textId="0A5630FE" w:rsidR="00DF040F" w:rsidRPr="00060A7B" w:rsidRDefault="00DF040F" w:rsidP="00F21D00">
      <w:pPr>
        <w:numPr>
          <w:ilvl w:val="0"/>
          <w:numId w:val="2"/>
        </w:numPr>
        <w:tabs>
          <w:tab w:val="left" w:pos="851"/>
        </w:tabs>
        <w:suppressAutoHyphens/>
        <w:spacing w:before="240" w:after="240" w:line="360" w:lineRule="auto"/>
        <w:ind w:left="0" w:right="49" w:firstLine="0"/>
        <w:contextualSpacing/>
        <w:jc w:val="both"/>
        <w:rPr>
          <w:rFonts w:ascii="Palatino Linotype" w:eastAsia="MS Mincho" w:hAnsi="Palatino Linotype"/>
          <w:highlight w:val="yellow"/>
        </w:rPr>
      </w:pPr>
      <w:r w:rsidRPr="00060A7B">
        <w:rPr>
          <w:rFonts w:ascii="Palatino Linotype" w:hAnsi="Palatino Linotype"/>
          <w:highlight w:val="yellow"/>
          <w:lang w:val="es-MX"/>
        </w:rPr>
        <w:t xml:space="preserve">Por lo anterior, el Sujeto Obligado deberá hacer el conocimiento de la Particular que la información estará disponible, por un plazo mínimo de sesenta días naturales, a partir de la fecha de la puesta a disposición, en términos del segundo párrafo del numeral citado. </w:t>
      </w:r>
    </w:p>
    <w:p w14:paraId="2A0E9197" w14:textId="77777777" w:rsidR="006108DB" w:rsidRPr="00060A7B" w:rsidRDefault="006108DB" w:rsidP="00F21D00">
      <w:pPr>
        <w:pStyle w:val="Prrafodelista"/>
        <w:spacing w:line="360" w:lineRule="auto"/>
        <w:ind w:left="0"/>
        <w:rPr>
          <w:rFonts w:ascii="Palatino Linotype" w:hAnsi="Palatino Linotype"/>
          <w:highlight w:val="yellow"/>
          <w:lang w:val="es-MX" w:eastAsia="es-MX"/>
        </w:rPr>
      </w:pPr>
    </w:p>
    <w:p w14:paraId="3C5B4062" w14:textId="4B3C5ECE" w:rsidR="006108DB" w:rsidRPr="00060A7B" w:rsidRDefault="2220F007" w:rsidP="00F21D00">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lang w:val="es-MX" w:eastAsia="es-MX"/>
        </w:rPr>
        <w:t>En tal contexto</w:t>
      </w:r>
      <w:r w:rsidRPr="00060A7B">
        <w:rPr>
          <w:rFonts w:ascii="Palatino Linotype" w:hAnsi="Palatino Linotype"/>
          <w:highlight w:val="yellow"/>
          <w:lang w:eastAsia="es-MX"/>
        </w:rPr>
        <w:t xml:space="preserve">, el Sujeto Obligado careciendo de toda fundamentación y motivación pretendió realizar el cambio de modalidad de entrega a in situ, aún y cuando señaló como modalidad de entrega a través del SAIMEX, contraponiéndose a la normatividad en materia y al </w:t>
      </w:r>
      <w:r w:rsidRPr="00060A7B">
        <w:rPr>
          <w:rFonts w:ascii="Palatino Linotype" w:hAnsi="Palatino Linotype"/>
          <w:highlight w:val="yellow"/>
          <w:lang w:val="es-MX" w:eastAsia="es-MX"/>
        </w:rPr>
        <w:t>Criterio número 8/2013 del entonces Instituto Federal de Acceso a la Información, cuyo texto y sentido literal es el siguiente:</w:t>
      </w:r>
    </w:p>
    <w:p w14:paraId="13C1D6DB" w14:textId="77777777" w:rsidR="006108DB" w:rsidRPr="00060A7B" w:rsidRDefault="006108DB" w:rsidP="006420F8">
      <w:pPr>
        <w:spacing w:line="360" w:lineRule="auto"/>
        <w:ind w:left="720"/>
        <w:contextualSpacing/>
        <w:rPr>
          <w:rFonts w:ascii="Palatino Linotype" w:eastAsia="MS Mincho" w:hAnsi="Palatino Linotype" w:cs="Arial"/>
          <w:highlight w:val="yellow"/>
          <w:lang w:val="es-MX" w:eastAsia="es-MX"/>
        </w:rPr>
      </w:pPr>
    </w:p>
    <w:p w14:paraId="0E5C4E94" w14:textId="77777777" w:rsidR="006108DB" w:rsidRPr="00060A7B" w:rsidRDefault="006108DB" w:rsidP="006420F8">
      <w:pPr>
        <w:spacing w:line="360" w:lineRule="auto"/>
        <w:contextualSpacing/>
        <w:jc w:val="both"/>
        <w:rPr>
          <w:rFonts w:ascii="Palatino Linotype" w:eastAsia="MS Mincho" w:hAnsi="Palatino Linotype" w:cs="Arial"/>
          <w:highlight w:val="yellow"/>
          <w:lang w:val="es-MX" w:eastAsia="es-MX"/>
        </w:rPr>
      </w:pPr>
    </w:p>
    <w:p w14:paraId="1D1F7A4E" w14:textId="13F954F6" w:rsidR="006108DB" w:rsidRPr="00060A7B" w:rsidRDefault="00F21D00" w:rsidP="006420F8">
      <w:pPr>
        <w:spacing w:line="360" w:lineRule="auto"/>
        <w:ind w:left="567" w:right="567"/>
        <w:jc w:val="both"/>
        <w:rPr>
          <w:rFonts w:ascii="Palatino Linotype" w:hAnsi="Palatino Linotype"/>
          <w:i/>
          <w:highlight w:val="yellow"/>
          <w:lang w:val="es-MX" w:eastAsia="es-MX"/>
        </w:rPr>
      </w:pPr>
      <w:r w:rsidRPr="00060A7B">
        <w:rPr>
          <w:rFonts w:ascii="Palatino Linotype" w:hAnsi="Palatino Linotype"/>
          <w:b/>
          <w:bCs/>
          <w:i/>
          <w:highlight w:val="yellow"/>
          <w:lang w:val="es-MX" w:eastAsia="es-MX"/>
        </w:rPr>
        <w:t>“</w:t>
      </w:r>
      <w:r w:rsidR="006108DB" w:rsidRPr="00060A7B">
        <w:rPr>
          <w:rFonts w:ascii="Palatino Linotype" w:hAnsi="Palatino Linotype"/>
          <w:b/>
          <w:bCs/>
          <w:i/>
          <w:highlight w:val="yellow"/>
          <w:lang w:val="es-MX" w:eastAsia="es-MX"/>
        </w:rPr>
        <w:t xml:space="preserve">Cuando exista impedimento justificado de atender la modalidad de entrega elegida por el solicitante, procede ofrecer </w:t>
      </w:r>
      <w:r w:rsidR="006108DB" w:rsidRPr="00060A7B">
        <w:rPr>
          <w:rFonts w:ascii="Palatino Linotype" w:hAnsi="Palatino Linotype" w:cs="Arial"/>
          <w:b/>
          <w:bCs/>
          <w:i/>
          <w:noProof/>
          <w:highlight w:val="yellow"/>
          <w:lang w:val="es-MX" w:eastAsia="es-MX"/>
        </w:rPr>
        <w:t>todas</w:t>
      </w:r>
      <w:r w:rsidR="006108DB" w:rsidRPr="00060A7B">
        <w:rPr>
          <w:rFonts w:ascii="Palatino Linotype" w:hAnsi="Palatino Linotype"/>
          <w:b/>
          <w:bCs/>
          <w:i/>
          <w:highlight w:val="yellow"/>
          <w:lang w:val="es-MX" w:eastAsia="es-MX"/>
        </w:rPr>
        <w:t xml:space="preserve"> las demás opciones previstas en la Ley.</w:t>
      </w:r>
      <w:r w:rsidR="006108DB" w:rsidRPr="00060A7B">
        <w:rPr>
          <w:rFonts w:ascii="Palatino Linotype" w:hAnsi="Palatino Linotype"/>
          <w:bCs/>
          <w:i/>
          <w:highlight w:val="yellow"/>
          <w:lang w:val="es-MX" w:eastAsia="es-MX"/>
        </w:rPr>
        <w:t xml:space="preserve"> </w:t>
      </w:r>
      <w:r w:rsidR="006108DB" w:rsidRPr="00060A7B">
        <w:rPr>
          <w:rFonts w:ascii="Palatino Linotype" w:hAnsi="Palatino Linotype"/>
          <w:i/>
          <w:highlight w:val="yellow"/>
          <w:lang w:val="es-MX" w:eastAsia="es-MX"/>
        </w:rPr>
        <w:t xml:space="preserve">De conformidad con lo dispuesto en los artículos 42 y 44 de la </w:t>
      </w:r>
      <w:r w:rsidR="006108DB" w:rsidRPr="00060A7B">
        <w:rPr>
          <w:rFonts w:ascii="Palatino Linotype" w:hAnsi="Palatino Linotype"/>
          <w:i/>
          <w:iCs/>
          <w:highlight w:val="yellow"/>
          <w:lang w:val="es-MX" w:eastAsia="es-MX"/>
        </w:rPr>
        <w:t>Ley Federal de Transparencia y Acceso a la Información Pública Gubernamental</w:t>
      </w:r>
      <w:r w:rsidR="006108DB" w:rsidRPr="00060A7B">
        <w:rPr>
          <w:rFonts w:ascii="Palatino Linotype" w:hAnsi="Palatino Linotype"/>
          <w:i/>
          <w:highlight w:val="yellow"/>
          <w:lang w:val="es-MX" w:eastAsia="es-MX"/>
        </w:rPr>
        <w:t xml:space="preserve">,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w:t>
      </w:r>
      <w:r w:rsidR="006108DB" w:rsidRPr="00060A7B">
        <w:rPr>
          <w:rFonts w:ascii="Palatino Linotype" w:hAnsi="Palatino Linotype"/>
          <w:i/>
          <w:highlight w:val="yellow"/>
          <w:lang w:val="es-MX" w:eastAsia="es-MX"/>
        </w:rPr>
        <w:lastRenderedPageBreak/>
        <w:t>garantizar el debido equilibrio entre el legítimo derecho de acceso a la información y las posibilidades materiales de otorgar acceso a los documentos. “</w:t>
      </w:r>
    </w:p>
    <w:p w14:paraId="03FA5F80" w14:textId="77777777" w:rsidR="009153B7" w:rsidRPr="00060A7B" w:rsidRDefault="009153B7" w:rsidP="00F21D00">
      <w:pPr>
        <w:spacing w:line="360" w:lineRule="auto"/>
        <w:rPr>
          <w:rFonts w:ascii="Palatino Linotype" w:hAnsi="Palatino Linotype"/>
          <w:highlight w:val="yellow"/>
        </w:rPr>
      </w:pPr>
    </w:p>
    <w:p w14:paraId="2694AF2B" w14:textId="1C0633FE" w:rsidR="00EE236C" w:rsidRPr="00060A7B" w:rsidRDefault="00F21D00" w:rsidP="006420F8">
      <w:pPr>
        <w:numPr>
          <w:ilvl w:val="0"/>
          <w:numId w:val="2"/>
        </w:numPr>
        <w:spacing w:line="360" w:lineRule="auto"/>
        <w:ind w:left="0" w:firstLine="0"/>
        <w:contextualSpacing/>
        <w:jc w:val="both"/>
        <w:rPr>
          <w:rFonts w:ascii="Palatino Linotype" w:eastAsia="MS Mincho" w:hAnsi="Palatino Linotype" w:cs="Arial"/>
          <w:highlight w:val="yellow"/>
          <w:lang w:val="es-MX" w:eastAsia="es-MX"/>
        </w:rPr>
      </w:pPr>
      <w:r w:rsidRPr="00060A7B">
        <w:rPr>
          <w:rFonts w:ascii="Palatino Linotype" w:hAnsi="Palatino Linotype"/>
          <w:highlight w:val="yellow"/>
        </w:rPr>
        <w:t>Así las cosas</w:t>
      </w:r>
      <w:r w:rsidR="2220F007" w:rsidRPr="00060A7B">
        <w:rPr>
          <w:rFonts w:ascii="Palatino Linotype" w:hAnsi="Palatino Linotype"/>
          <w:highlight w:val="yellow"/>
        </w:rPr>
        <w:t>, est</w:t>
      </w:r>
      <w:r w:rsidRPr="00060A7B">
        <w:rPr>
          <w:rFonts w:ascii="Palatino Linotype" w:hAnsi="Palatino Linotype"/>
          <w:highlight w:val="yellow"/>
        </w:rPr>
        <w:t>e Órgano Garante advierte que procede al cambio de modalidad</w:t>
      </w:r>
      <w:r w:rsidR="2220F007" w:rsidRPr="00060A7B">
        <w:rPr>
          <w:rFonts w:ascii="Palatino Linotype" w:hAnsi="Palatino Linotype"/>
          <w:highlight w:val="yellow"/>
        </w:rPr>
        <w:t>, y con el objeto de reparar la afectación al derecho humano de acceso a la información tutelado por este Órgano Garante, deberá remitir la información solicitada por el ahora Recurrente consistente en : a) El expediente laboral de los servidores públicos que ingresaron a laborar al Ayuntamiento de Toluca del uno (01) al treinta y uno (31) de enero de dos mil veintidós; y b) Recibo de nómina de la primer quincena de los trabajadores que ingresaron a laboral del uno (01) al treinta y uno (31)</w:t>
      </w:r>
      <w:r w:rsidR="00A73006" w:rsidRPr="00060A7B">
        <w:rPr>
          <w:rFonts w:ascii="Palatino Linotype" w:hAnsi="Palatino Linotype"/>
          <w:highlight w:val="yellow"/>
        </w:rPr>
        <w:t xml:space="preserve"> de enero de dos mil veintidós en otras modalidades que permita la entrega de la información. </w:t>
      </w:r>
    </w:p>
    <w:p w14:paraId="6D0821FA" w14:textId="77777777" w:rsidR="00EE236C" w:rsidRPr="00A73006" w:rsidRDefault="00EE236C" w:rsidP="006420F8">
      <w:pPr>
        <w:pStyle w:val="Prrafodelista"/>
        <w:spacing w:line="360" w:lineRule="auto"/>
        <w:rPr>
          <w:rFonts w:ascii="Palatino Linotype" w:eastAsia="MS Mincho" w:hAnsi="Palatino Linotype" w:cs="Arial"/>
          <w:lang w:val="es-MX" w:eastAsia="es-MX"/>
        </w:rPr>
      </w:pPr>
    </w:p>
    <w:p w14:paraId="70245DCC" w14:textId="327FC4B6" w:rsidR="006420F8" w:rsidRPr="00A73006" w:rsidRDefault="2220F007" w:rsidP="006420F8">
      <w:pPr>
        <w:numPr>
          <w:ilvl w:val="0"/>
          <w:numId w:val="2"/>
        </w:numPr>
        <w:spacing w:line="360" w:lineRule="auto"/>
        <w:ind w:left="0" w:firstLine="0"/>
        <w:contextualSpacing/>
        <w:jc w:val="both"/>
        <w:rPr>
          <w:rFonts w:ascii="Palatino Linotype" w:eastAsia="MS Mincho" w:hAnsi="Palatino Linotype" w:cs="Arial"/>
          <w:lang w:val="es-MX" w:eastAsia="es-MX"/>
        </w:rPr>
      </w:pPr>
      <w:r w:rsidRPr="00A73006">
        <w:rPr>
          <w:rFonts w:ascii="Palatino Linotype" w:eastAsia="MS Mincho" w:hAnsi="Palatino Linotype" w:cs="Arial"/>
          <w:lang w:val="es-MX" w:eastAsia="es-MX"/>
        </w:rPr>
        <w:t xml:space="preserve">Finalmente, no pasa desapercibido que  se solicita información relativa al expediente laboral  por lo que </w:t>
      </w:r>
      <w:r w:rsidRPr="00A73006">
        <w:rPr>
          <w:rFonts w:ascii="Palatino Linotype" w:hAnsi="Palatino Linotype"/>
          <w:lang w:val="es-MX" w:eastAsia="es-MX"/>
        </w:rPr>
        <w:t>Órgano Garante considera pertinente señalar lo estipulado en el artículo 47 de la Ley del Trabajo de los Servidores Públicos del Estado y Municipios</w:t>
      </w:r>
      <w:r w:rsidRPr="00A73006">
        <w:rPr>
          <w:rFonts w:ascii="Palatino Linotype" w:hAnsi="Palatino Linotype"/>
          <w:lang w:val="es-MX"/>
        </w:rPr>
        <w:t>:</w:t>
      </w:r>
    </w:p>
    <w:p w14:paraId="3E2F4EA6" w14:textId="77777777" w:rsidR="006420F8" w:rsidRPr="00A73006" w:rsidRDefault="006420F8" w:rsidP="006420F8">
      <w:pPr>
        <w:spacing w:line="360" w:lineRule="auto"/>
        <w:ind w:left="720"/>
        <w:contextualSpacing/>
        <w:rPr>
          <w:rFonts w:ascii="Palatino Linotype" w:eastAsia="MS Mincho" w:hAnsi="Palatino Linotype" w:cs="Arial"/>
          <w:lang w:val="es-ES_tradnl"/>
        </w:rPr>
      </w:pPr>
    </w:p>
    <w:p w14:paraId="37E913BE" w14:textId="77777777" w:rsidR="006420F8" w:rsidRPr="00A73006" w:rsidRDefault="006420F8" w:rsidP="006420F8">
      <w:pPr>
        <w:spacing w:line="360" w:lineRule="auto"/>
        <w:ind w:left="567" w:right="615"/>
        <w:jc w:val="center"/>
        <w:rPr>
          <w:rFonts w:ascii="Palatino Linotype" w:hAnsi="Palatino Linotype" w:cs="Arial"/>
          <w:b/>
          <w:i/>
          <w:lang w:val="es-MX" w:eastAsia="es-MX"/>
        </w:rPr>
      </w:pPr>
      <w:r w:rsidRPr="00A73006">
        <w:rPr>
          <w:rFonts w:ascii="Palatino Linotype" w:hAnsi="Palatino Linotype" w:cs="Arial"/>
          <w:b/>
          <w:i/>
          <w:lang w:val="es-MX" w:eastAsia="es-MX"/>
        </w:rPr>
        <w:t>Ley del Trabajo de los Servidores Públicos del Estado y Municipios</w:t>
      </w:r>
    </w:p>
    <w:p w14:paraId="03A726E9" w14:textId="77777777" w:rsidR="006420F8" w:rsidRPr="00A73006" w:rsidRDefault="006420F8" w:rsidP="006420F8">
      <w:pPr>
        <w:spacing w:line="360" w:lineRule="auto"/>
        <w:ind w:left="567" w:right="615"/>
        <w:jc w:val="both"/>
        <w:rPr>
          <w:rFonts w:ascii="Palatino Linotype" w:hAnsi="Palatino Linotype" w:cs="Arial"/>
          <w:i/>
          <w:lang w:val="es-MX" w:eastAsia="es-MX"/>
        </w:rPr>
      </w:pPr>
    </w:p>
    <w:p w14:paraId="3E8C65AD"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i/>
          <w:lang w:val="es-MX" w:eastAsia="es-MX"/>
        </w:rPr>
        <w:t>“</w:t>
      </w:r>
      <w:r w:rsidRPr="00A73006">
        <w:rPr>
          <w:rFonts w:ascii="Palatino Linotype" w:hAnsi="Palatino Linotype" w:cs="Arial"/>
          <w:b/>
          <w:i/>
          <w:lang w:val="es-MX" w:eastAsia="es-MX"/>
        </w:rPr>
        <w:t>ARTÍCULO 47</w:t>
      </w:r>
      <w:r w:rsidRPr="00A73006">
        <w:rPr>
          <w:rFonts w:ascii="Palatino Linotype" w:hAnsi="Palatino Linotype" w:cs="Arial"/>
          <w:i/>
          <w:lang w:val="es-MX" w:eastAsia="es-MX"/>
        </w:rPr>
        <w:t xml:space="preserve">. </w:t>
      </w:r>
      <w:r w:rsidRPr="00A73006">
        <w:rPr>
          <w:rFonts w:ascii="Palatino Linotype" w:hAnsi="Palatino Linotype" w:cs="Arial"/>
          <w:b/>
          <w:i/>
          <w:u w:val="single"/>
          <w:lang w:val="es-MX" w:eastAsia="es-MX"/>
        </w:rPr>
        <w:t>Para ingresar al servicio público se requiere</w:t>
      </w:r>
      <w:r w:rsidRPr="00A73006">
        <w:rPr>
          <w:rFonts w:ascii="Palatino Linotype" w:hAnsi="Palatino Linotype" w:cs="Arial"/>
          <w:i/>
          <w:lang w:val="es-MX" w:eastAsia="es-MX"/>
        </w:rPr>
        <w:t>:</w:t>
      </w:r>
    </w:p>
    <w:p w14:paraId="2B257E0F"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t xml:space="preserve">I. </w:t>
      </w:r>
      <w:r w:rsidRPr="00A73006">
        <w:rPr>
          <w:rFonts w:ascii="Palatino Linotype" w:hAnsi="Palatino Linotype" w:cs="Arial"/>
          <w:bCs/>
          <w:i/>
          <w:lang w:val="es-MX" w:eastAsia="es-MX"/>
        </w:rPr>
        <w:t>Presentar una solicitud utilizando la forma oficial que se autorice</w:t>
      </w:r>
      <w:r w:rsidRPr="00A73006">
        <w:rPr>
          <w:rFonts w:ascii="Palatino Linotype" w:hAnsi="Palatino Linotype" w:cs="Arial"/>
          <w:i/>
          <w:lang w:val="es-MX" w:eastAsia="es-MX"/>
        </w:rPr>
        <w:t xml:space="preserve"> por la institución pública o dependencia correspondiente; </w:t>
      </w:r>
    </w:p>
    <w:p w14:paraId="5861C19E"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lastRenderedPageBreak/>
        <w:t xml:space="preserve">II. </w:t>
      </w:r>
      <w:r w:rsidRPr="00A73006">
        <w:rPr>
          <w:rFonts w:ascii="Palatino Linotype" w:hAnsi="Palatino Linotype" w:cs="Arial"/>
          <w:bCs/>
          <w:i/>
          <w:lang w:val="es-MX" w:eastAsia="es-MX"/>
        </w:rPr>
        <w:t>Ser de nacionalidad mexicana</w:t>
      </w:r>
      <w:r w:rsidRPr="00A73006">
        <w:rPr>
          <w:rFonts w:ascii="Palatino Linotype" w:hAnsi="Palatino Linotype" w:cs="Arial"/>
          <w:i/>
          <w:lang w:val="es-MX" w:eastAsia="es-MX"/>
        </w:rPr>
        <w:t xml:space="preserve">, con la excepción prevista en el artículo 17 de la presente ley; </w:t>
      </w:r>
    </w:p>
    <w:p w14:paraId="394D9EC5"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t xml:space="preserve">III. </w:t>
      </w:r>
      <w:r w:rsidRPr="00A73006">
        <w:rPr>
          <w:rFonts w:ascii="Palatino Linotype" w:hAnsi="Palatino Linotype" w:cs="Arial"/>
          <w:bCs/>
          <w:i/>
          <w:lang w:val="es-MX" w:eastAsia="es-MX"/>
        </w:rPr>
        <w:t>Estar en pleno ejercicio de sus derechos civiles y políticos,</w:t>
      </w:r>
      <w:r w:rsidRPr="00A73006">
        <w:rPr>
          <w:rFonts w:ascii="Palatino Linotype" w:hAnsi="Palatino Linotype" w:cs="Arial"/>
          <w:i/>
          <w:lang w:val="es-MX" w:eastAsia="es-MX"/>
        </w:rPr>
        <w:t xml:space="preserve"> en su caso; </w:t>
      </w:r>
    </w:p>
    <w:p w14:paraId="71D0B345" w14:textId="77777777" w:rsidR="006420F8" w:rsidRPr="00A73006" w:rsidRDefault="006420F8" w:rsidP="006420F8">
      <w:pPr>
        <w:spacing w:line="360" w:lineRule="auto"/>
        <w:ind w:left="567" w:right="615"/>
        <w:jc w:val="both"/>
        <w:rPr>
          <w:rFonts w:ascii="Palatino Linotype" w:hAnsi="Palatino Linotype" w:cs="Arial"/>
          <w:bCs/>
          <w:i/>
          <w:lang w:val="es-MX" w:eastAsia="es-MX"/>
        </w:rPr>
      </w:pPr>
      <w:r w:rsidRPr="00A73006">
        <w:rPr>
          <w:rFonts w:ascii="Palatino Linotype" w:hAnsi="Palatino Linotype" w:cs="Arial"/>
          <w:b/>
          <w:i/>
          <w:lang w:val="es-MX" w:eastAsia="es-MX"/>
        </w:rPr>
        <w:t xml:space="preserve">IV. </w:t>
      </w:r>
      <w:r w:rsidRPr="00A73006">
        <w:rPr>
          <w:rFonts w:ascii="Palatino Linotype" w:hAnsi="Palatino Linotype" w:cs="Arial"/>
          <w:bCs/>
          <w:i/>
          <w:lang w:val="es-MX" w:eastAsia="es-MX"/>
        </w:rPr>
        <w:t>Acreditar, cuando proceda, el cumplimiento de la Ley del Servicio Militar Nacional;</w:t>
      </w:r>
    </w:p>
    <w:p w14:paraId="6E7A57BF"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i/>
          <w:lang w:val="es-MX" w:eastAsia="es-MX"/>
        </w:rPr>
        <w:t>V. Derogada.</w:t>
      </w:r>
    </w:p>
    <w:p w14:paraId="668539FD"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t>VI.</w:t>
      </w:r>
      <w:r w:rsidRPr="00A73006">
        <w:rPr>
          <w:rFonts w:ascii="Palatino Linotype" w:hAnsi="Palatino Linotype" w:cs="Arial"/>
          <w:i/>
          <w:lang w:val="es-MX" w:eastAsia="es-MX"/>
        </w:rPr>
        <w:t xml:space="preserve"> No haber sido separado anteriormente del servicio por las causas previstas en el artículo 93 de la presente ley;</w:t>
      </w:r>
    </w:p>
    <w:p w14:paraId="200E85A4"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t>VII.</w:t>
      </w:r>
      <w:r w:rsidRPr="00A73006">
        <w:rPr>
          <w:rFonts w:ascii="Palatino Linotype" w:hAnsi="Palatino Linotype" w:cs="Arial"/>
          <w:i/>
          <w:lang w:val="es-MX" w:eastAsia="es-MX"/>
        </w:rPr>
        <w:t xml:space="preserve"> Tener buena salud, lo que se comprobará con los </w:t>
      </w:r>
      <w:r w:rsidRPr="00A73006">
        <w:rPr>
          <w:rFonts w:ascii="Palatino Linotype" w:hAnsi="Palatino Linotype" w:cs="Arial"/>
          <w:bCs/>
          <w:i/>
          <w:lang w:val="es-MX" w:eastAsia="es-MX"/>
        </w:rPr>
        <w:t>certificados médicos correspondientes, en la forma en que se establezca en cad</w:t>
      </w:r>
      <w:r w:rsidRPr="00A73006">
        <w:rPr>
          <w:rFonts w:ascii="Palatino Linotype" w:hAnsi="Palatino Linotype" w:cs="Arial"/>
          <w:i/>
          <w:lang w:val="es-MX" w:eastAsia="es-MX"/>
        </w:rPr>
        <w:t xml:space="preserve">a institución pública; </w:t>
      </w:r>
    </w:p>
    <w:p w14:paraId="6829992D" w14:textId="77777777" w:rsidR="006420F8" w:rsidRPr="00A73006" w:rsidRDefault="006420F8" w:rsidP="006420F8">
      <w:pPr>
        <w:spacing w:line="360" w:lineRule="auto"/>
        <w:ind w:left="567" w:right="615"/>
        <w:jc w:val="both"/>
        <w:rPr>
          <w:rFonts w:ascii="Palatino Linotype" w:hAnsi="Palatino Linotype" w:cs="Arial"/>
          <w:bCs/>
          <w:i/>
          <w:lang w:val="es-MX" w:eastAsia="es-MX"/>
        </w:rPr>
      </w:pPr>
      <w:r w:rsidRPr="00A73006">
        <w:rPr>
          <w:rFonts w:ascii="Palatino Linotype" w:hAnsi="Palatino Linotype" w:cs="Arial"/>
          <w:b/>
          <w:i/>
          <w:lang w:val="es-MX" w:eastAsia="es-MX"/>
        </w:rPr>
        <w:t xml:space="preserve">VIII. </w:t>
      </w:r>
      <w:r w:rsidRPr="00A73006">
        <w:rPr>
          <w:rFonts w:ascii="Palatino Linotype" w:hAnsi="Palatino Linotype" w:cs="Arial"/>
          <w:bCs/>
          <w:i/>
          <w:lang w:val="es-MX" w:eastAsia="es-MX"/>
        </w:rPr>
        <w:t>Cumplir con los requisitos que se establezcan para los diferentes puestos;</w:t>
      </w:r>
    </w:p>
    <w:p w14:paraId="1EE640D2"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t xml:space="preserve">IX. </w:t>
      </w:r>
      <w:r w:rsidRPr="00A73006">
        <w:rPr>
          <w:rFonts w:ascii="Palatino Linotype" w:hAnsi="Palatino Linotype" w:cs="Arial"/>
          <w:i/>
          <w:lang w:val="es-MX" w:eastAsia="es-MX"/>
        </w:rPr>
        <w:t xml:space="preserve">Acreditar por medio de los </w:t>
      </w:r>
      <w:r w:rsidRPr="00A73006">
        <w:rPr>
          <w:rFonts w:ascii="Palatino Linotype" w:hAnsi="Palatino Linotype" w:cs="Arial"/>
          <w:bCs/>
          <w:i/>
          <w:lang w:val="es-MX" w:eastAsia="es-MX"/>
        </w:rPr>
        <w:t>exámenes correspondientes los conocimientos y aptitudes</w:t>
      </w:r>
      <w:r w:rsidRPr="00A73006">
        <w:rPr>
          <w:rFonts w:ascii="Palatino Linotype" w:hAnsi="Palatino Linotype" w:cs="Arial"/>
          <w:i/>
          <w:lang w:val="es-MX" w:eastAsia="es-MX"/>
        </w:rPr>
        <w:t xml:space="preserve"> necesarios para el desempeño del puesto; y</w:t>
      </w:r>
    </w:p>
    <w:p w14:paraId="02517A3B"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b/>
          <w:i/>
          <w:lang w:val="es-MX" w:eastAsia="es-MX"/>
        </w:rPr>
        <w:t xml:space="preserve">X. </w:t>
      </w:r>
      <w:r w:rsidRPr="00A73006">
        <w:rPr>
          <w:rFonts w:ascii="Palatino Linotype" w:hAnsi="Palatino Linotype" w:cs="Arial"/>
          <w:bCs/>
          <w:i/>
          <w:lang w:val="es-MX" w:eastAsia="es-MX"/>
        </w:rPr>
        <w:t>No estar inhabilitado para el ejercicio del servicio público</w:t>
      </w:r>
      <w:r w:rsidRPr="00A73006">
        <w:rPr>
          <w:rFonts w:ascii="Palatino Linotype" w:hAnsi="Palatino Linotype" w:cs="Arial"/>
          <w:i/>
          <w:lang w:val="es-MX" w:eastAsia="es-MX"/>
        </w:rPr>
        <w:t xml:space="preserve">. </w:t>
      </w:r>
    </w:p>
    <w:p w14:paraId="0ACAD6EB" w14:textId="77777777" w:rsidR="006420F8" w:rsidRPr="00A73006" w:rsidRDefault="006420F8" w:rsidP="006420F8">
      <w:pPr>
        <w:spacing w:line="360" w:lineRule="auto"/>
        <w:ind w:left="567" w:right="615"/>
        <w:contextualSpacing/>
        <w:jc w:val="both"/>
        <w:rPr>
          <w:rFonts w:ascii="Palatino Linotype" w:hAnsi="Palatino Linotype" w:cs="Arial"/>
          <w:bCs/>
          <w:i/>
          <w:lang w:val="es-MX" w:eastAsia="es-MX"/>
        </w:rPr>
      </w:pPr>
      <w:r w:rsidRPr="00A73006">
        <w:rPr>
          <w:rFonts w:ascii="Palatino Linotype" w:hAnsi="Palatino Linotype" w:cs="Arial"/>
          <w:b/>
          <w:i/>
          <w:lang w:val="es-MX" w:eastAsia="es-MX"/>
        </w:rPr>
        <w:t>XI.</w:t>
      </w:r>
      <w:r w:rsidRPr="00A73006">
        <w:rPr>
          <w:rFonts w:ascii="Palatino Linotype" w:hAnsi="Palatino Linotype" w:cs="Arial"/>
          <w:i/>
          <w:lang w:val="es-MX" w:eastAsia="es-MX"/>
        </w:rPr>
        <w:t xml:space="preserve"> Presentar </w:t>
      </w:r>
      <w:r w:rsidRPr="00A73006">
        <w:rPr>
          <w:rFonts w:ascii="Palatino Linotype" w:hAnsi="Palatino Linotype" w:cs="Arial"/>
          <w:bCs/>
          <w:i/>
          <w:lang w:val="es-MX" w:eastAsia="es-MX"/>
        </w:rPr>
        <w:t>certificado expedido por la Unidad del Registro de Deudores Alimentarios Morosos en el que conste, si se encuentra inscrito o no en el mismo.</w:t>
      </w:r>
    </w:p>
    <w:p w14:paraId="22A3B2AB" w14:textId="77777777"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i/>
          <w:lang w:val="es-MX" w:eastAsia="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45DA042" w14:textId="4E3C845C" w:rsidR="006420F8" w:rsidRPr="00A73006" w:rsidRDefault="006420F8" w:rsidP="006420F8">
      <w:pPr>
        <w:spacing w:line="360" w:lineRule="auto"/>
        <w:ind w:left="567" w:right="615"/>
        <w:jc w:val="both"/>
        <w:rPr>
          <w:rFonts w:ascii="Palatino Linotype" w:hAnsi="Palatino Linotype" w:cs="Arial"/>
          <w:i/>
          <w:lang w:val="es-MX" w:eastAsia="es-MX"/>
        </w:rPr>
      </w:pPr>
      <w:r w:rsidRPr="00A73006">
        <w:rPr>
          <w:rFonts w:ascii="Palatino Linotype" w:hAnsi="Palatino Linotype" w:cs="Arial"/>
          <w:i/>
          <w:lang w:val="es-MX" w:eastAsia="es-MX"/>
        </w:rPr>
        <w:t>(Énfasis añadido)</w:t>
      </w:r>
    </w:p>
    <w:p w14:paraId="02AEA799" w14:textId="77777777" w:rsidR="006420F8" w:rsidRPr="00A73006" w:rsidRDefault="006420F8" w:rsidP="006420F8">
      <w:pPr>
        <w:spacing w:line="360" w:lineRule="auto"/>
        <w:ind w:left="567" w:right="615"/>
        <w:jc w:val="both"/>
        <w:rPr>
          <w:rFonts w:ascii="Palatino Linotype" w:hAnsi="Palatino Linotype" w:cs="Arial"/>
          <w:i/>
          <w:lang w:val="es-MX" w:eastAsia="es-MX"/>
        </w:rPr>
      </w:pPr>
    </w:p>
    <w:p w14:paraId="16D9A59F" w14:textId="201C5571" w:rsidR="006420F8" w:rsidRPr="00A73006" w:rsidRDefault="2220F007" w:rsidP="006420F8">
      <w:pPr>
        <w:pStyle w:val="Prrafodelista"/>
        <w:numPr>
          <w:ilvl w:val="0"/>
          <w:numId w:val="2"/>
        </w:numPr>
        <w:tabs>
          <w:tab w:val="left" w:pos="0"/>
        </w:tabs>
        <w:spacing w:line="360" w:lineRule="auto"/>
        <w:ind w:left="0" w:firstLine="0"/>
        <w:contextualSpacing/>
        <w:jc w:val="both"/>
        <w:rPr>
          <w:rFonts w:ascii="Palatino Linotype" w:eastAsia="Calibri" w:hAnsi="Palatino Linotype" w:cs="Arial"/>
          <w:lang w:val="es-MX" w:eastAsia="es-MX"/>
        </w:rPr>
      </w:pPr>
      <w:r w:rsidRPr="00A73006">
        <w:rPr>
          <w:rFonts w:ascii="Palatino Linotype" w:hAnsi="Palatino Linotype" w:cs="Arial"/>
          <w:lang w:val="es-MX" w:eastAsia="es-MX"/>
        </w:rPr>
        <w:t xml:space="preserve">Puntualizado lo anterior, se procede a señalar los requisitos generales contenidos en los articulados 47 de la Ley del Trabado de los Servidores Públicos </w:t>
      </w:r>
      <w:r w:rsidRPr="00A73006">
        <w:rPr>
          <w:rFonts w:ascii="Palatino Linotype" w:hAnsi="Palatino Linotype" w:cs="Arial"/>
          <w:lang w:val="es-MX" w:eastAsia="es-MX"/>
        </w:rPr>
        <w:lastRenderedPageBreak/>
        <w:t>del Estado de México y Municipios, así como el documento idóneo con el que se pudiera acreditar, son los siguientes:</w:t>
      </w:r>
    </w:p>
    <w:p w14:paraId="36B38D98" w14:textId="77777777" w:rsidR="006420F8" w:rsidRPr="00A73006" w:rsidRDefault="006420F8" w:rsidP="006420F8">
      <w:pPr>
        <w:spacing w:line="360" w:lineRule="auto"/>
        <w:ind w:left="644"/>
        <w:rPr>
          <w:rFonts w:ascii="Palatino Linotype" w:eastAsia="Calibri" w:hAnsi="Palatino Linotype"/>
          <w:lang w:val="es-MX" w:eastAsia="en-US"/>
        </w:rPr>
      </w:pPr>
    </w:p>
    <w:tbl>
      <w:tblPr>
        <w:tblStyle w:val="Tablaconcuadrcula30"/>
        <w:tblW w:w="0" w:type="auto"/>
        <w:tblLook w:val="04A0" w:firstRow="1" w:lastRow="0" w:firstColumn="1" w:lastColumn="0" w:noHBand="0" w:noVBand="1"/>
      </w:tblPr>
      <w:tblGrid>
        <w:gridCol w:w="659"/>
        <w:gridCol w:w="3717"/>
        <w:gridCol w:w="2519"/>
        <w:gridCol w:w="1924"/>
      </w:tblGrid>
      <w:tr w:rsidR="006420F8" w:rsidRPr="00A73006" w14:paraId="1E206DB0" w14:textId="77777777" w:rsidTr="006420F8">
        <w:tc>
          <w:tcPr>
            <w:tcW w:w="626" w:type="dxa"/>
            <w:shd w:val="clear" w:color="auto" w:fill="D9D9D9"/>
          </w:tcPr>
          <w:p w14:paraId="214BC8FA"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No.</w:t>
            </w:r>
          </w:p>
        </w:tc>
        <w:tc>
          <w:tcPr>
            <w:tcW w:w="3893" w:type="dxa"/>
            <w:shd w:val="clear" w:color="auto" w:fill="D9D9D9"/>
            <w:vAlign w:val="center"/>
          </w:tcPr>
          <w:p w14:paraId="7369E09B"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Requisito establecido en la Ley del Trabajo de los Servidores Públicos del Estado y Municipios</w:t>
            </w:r>
          </w:p>
        </w:tc>
        <w:tc>
          <w:tcPr>
            <w:tcW w:w="2566" w:type="dxa"/>
            <w:shd w:val="clear" w:color="auto" w:fill="D9D9D9"/>
            <w:vAlign w:val="center"/>
          </w:tcPr>
          <w:p w14:paraId="3FDA8695"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Documento que lo acredita</w:t>
            </w:r>
          </w:p>
        </w:tc>
        <w:tc>
          <w:tcPr>
            <w:tcW w:w="1949" w:type="dxa"/>
            <w:shd w:val="clear" w:color="auto" w:fill="D9D9D9"/>
            <w:vAlign w:val="center"/>
          </w:tcPr>
          <w:p w14:paraId="3D69C7BD"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Clasificación de la Información</w:t>
            </w:r>
          </w:p>
        </w:tc>
      </w:tr>
      <w:tr w:rsidR="006420F8" w:rsidRPr="00A73006" w14:paraId="45D859C3" w14:textId="77777777" w:rsidTr="00850C37">
        <w:tc>
          <w:tcPr>
            <w:tcW w:w="626" w:type="dxa"/>
            <w:vAlign w:val="center"/>
          </w:tcPr>
          <w:p w14:paraId="5D1CAC1D"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1</w:t>
            </w:r>
          </w:p>
        </w:tc>
        <w:tc>
          <w:tcPr>
            <w:tcW w:w="3893" w:type="dxa"/>
            <w:vAlign w:val="center"/>
          </w:tcPr>
          <w:p w14:paraId="3003B0B3"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Presentar una solicitud utilizando la forma oficial que se autorice por la institución pública o dependencia correspondiente.</w:t>
            </w:r>
          </w:p>
        </w:tc>
        <w:tc>
          <w:tcPr>
            <w:tcW w:w="2566" w:type="dxa"/>
            <w:vAlign w:val="center"/>
          </w:tcPr>
          <w:p w14:paraId="189E868A"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Solicitud de empleo, ficha curricular, currículum vitae o documento análogo</w:t>
            </w:r>
          </w:p>
        </w:tc>
        <w:tc>
          <w:tcPr>
            <w:tcW w:w="1949" w:type="dxa"/>
            <w:vAlign w:val="center"/>
          </w:tcPr>
          <w:p w14:paraId="149C28DD"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En versión Pública.</w:t>
            </w:r>
          </w:p>
        </w:tc>
      </w:tr>
      <w:tr w:rsidR="006420F8" w:rsidRPr="00A73006" w14:paraId="6E1C4288" w14:textId="77777777" w:rsidTr="00850C37">
        <w:trPr>
          <w:trHeight w:val="517"/>
        </w:trPr>
        <w:tc>
          <w:tcPr>
            <w:tcW w:w="626" w:type="dxa"/>
            <w:vAlign w:val="center"/>
          </w:tcPr>
          <w:p w14:paraId="17F85F84"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2</w:t>
            </w:r>
          </w:p>
        </w:tc>
        <w:tc>
          <w:tcPr>
            <w:tcW w:w="3893" w:type="dxa"/>
            <w:vAlign w:val="center"/>
          </w:tcPr>
          <w:p w14:paraId="2E74FDFB"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Ser de nacionalidad mexicana.</w:t>
            </w:r>
          </w:p>
        </w:tc>
        <w:tc>
          <w:tcPr>
            <w:tcW w:w="2566" w:type="dxa"/>
            <w:vAlign w:val="center"/>
          </w:tcPr>
          <w:p w14:paraId="59405468"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Acta de nacimiento</w:t>
            </w:r>
          </w:p>
        </w:tc>
        <w:tc>
          <w:tcPr>
            <w:tcW w:w="1949" w:type="dxa"/>
            <w:vAlign w:val="center"/>
          </w:tcPr>
          <w:p w14:paraId="13F30BE6"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Confidencial</w:t>
            </w:r>
          </w:p>
        </w:tc>
      </w:tr>
      <w:tr w:rsidR="006420F8" w:rsidRPr="00A73006" w14:paraId="13A88506" w14:textId="77777777" w:rsidTr="00850C37">
        <w:tc>
          <w:tcPr>
            <w:tcW w:w="626" w:type="dxa"/>
            <w:vAlign w:val="center"/>
          </w:tcPr>
          <w:p w14:paraId="4D313C4A"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3</w:t>
            </w:r>
          </w:p>
        </w:tc>
        <w:tc>
          <w:tcPr>
            <w:tcW w:w="3893" w:type="dxa"/>
            <w:vAlign w:val="center"/>
          </w:tcPr>
          <w:p w14:paraId="74E2B779"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Estar en pleno ejercicio de sus derechos civiles y políticos.</w:t>
            </w:r>
          </w:p>
        </w:tc>
        <w:tc>
          <w:tcPr>
            <w:tcW w:w="2566" w:type="dxa"/>
            <w:vAlign w:val="center"/>
          </w:tcPr>
          <w:p w14:paraId="38A59FEF"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Derogado</w:t>
            </w:r>
          </w:p>
        </w:tc>
        <w:tc>
          <w:tcPr>
            <w:tcW w:w="1949" w:type="dxa"/>
            <w:vAlign w:val="center"/>
          </w:tcPr>
          <w:p w14:paraId="44F55AC8"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N/A</w:t>
            </w:r>
          </w:p>
        </w:tc>
      </w:tr>
      <w:tr w:rsidR="006420F8" w:rsidRPr="00A73006" w14:paraId="19C9B6ED" w14:textId="77777777" w:rsidTr="00850C37">
        <w:tc>
          <w:tcPr>
            <w:tcW w:w="626" w:type="dxa"/>
            <w:vAlign w:val="center"/>
          </w:tcPr>
          <w:p w14:paraId="4303ECE7"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4</w:t>
            </w:r>
          </w:p>
        </w:tc>
        <w:tc>
          <w:tcPr>
            <w:tcW w:w="3893" w:type="dxa"/>
            <w:vAlign w:val="center"/>
          </w:tcPr>
          <w:p w14:paraId="08A43CD4"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Acreditar, cuando proceda, el cumplimiento de la Ley del Servicio Militar Nacional.</w:t>
            </w:r>
          </w:p>
        </w:tc>
        <w:tc>
          <w:tcPr>
            <w:tcW w:w="2566" w:type="dxa"/>
            <w:vAlign w:val="center"/>
          </w:tcPr>
          <w:p w14:paraId="1FBE3B81"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Cartilla de Servicio Militar</w:t>
            </w:r>
          </w:p>
        </w:tc>
        <w:tc>
          <w:tcPr>
            <w:tcW w:w="1949" w:type="dxa"/>
            <w:vAlign w:val="center"/>
          </w:tcPr>
          <w:p w14:paraId="5FFD76F6"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Confidencial</w:t>
            </w:r>
          </w:p>
        </w:tc>
      </w:tr>
      <w:tr w:rsidR="006420F8" w:rsidRPr="00A73006" w14:paraId="69559EF8" w14:textId="77777777" w:rsidTr="00850C37">
        <w:tc>
          <w:tcPr>
            <w:tcW w:w="626" w:type="dxa"/>
            <w:vAlign w:val="center"/>
          </w:tcPr>
          <w:p w14:paraId="6A7B69BA"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5</w:t>
            </w:r>
          </w:p>
        </w:tc>
        <w:tc>
          <w:tcPr>
            <w:tcW w:w="3893" w:type="dxa"/>
            <w:vAlign w:val="center"/>
          </w:tcPr>
          <w:p w14:paraId="1B93F74A"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DEROGADO</w:t>
            </w:r>
          </w:p>
        </w:tc>
        <w:tc>
          <w:tcPr>
            <w:tcW w:w="2566" w:type="dxa"/>
            <w:vAlign w:val="center"/>
          </w:tcPr>
          <w:p w14:paraId="168288E2"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DEROGADO</w:t>
            </w:r>
          </w:p>
        </w:tc>
        <w:tc>
          <w:tcPr>
            <w:tcW w:w="1949" w:type="dxa"/>
            <w:vAlign w:val="center"/>
          </w:tcPr>
          <w:p w14:paraId="28CA0604"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N/A</w:t>
            </w:r>
          </w:p>
        </w:tc>
      </w:tr>
      <w:tr w:rsidR="006420F8" w:rsidRPr="00A73006" w14:paraId="2BAD4157" w14:textId="77777777" w:rsidTr="00850C37">
        <w:tc>
          <w:tcPr>
            <w:tcW w:w="626" w:type="dxa"/>
            <w:vAlign w:val="center"/>
          </w:tcPr>
          <w:p w14:paraId="14C06FEE"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6</w:t>
            </w:r>
          </w:p>
        </w:tc>
        <w:tc>
          <w:tcPr>
            <w:tcW w:w="3893" w:type="dxa"/>
            <w:vAlign w:val="center"/>
          </w:tcPr>
          <w:p w14:paraId="3592BD27" w14:textId="77777777" w:rsidR="006420F8" w:rsidRPr="00A73006" w:rsidRDefault="006420F8" w:rsidP="00B7661F">
            <w:pPr>
              <w:tabs>
                <w:tab w:val="left" w:pos="284"/>
                <w:tab w:val="left" w:pos="426"/>
              </w:tabs>
              <w:ind w:right="49"/>
              <w:jc w:val="both"/>
              <w:rPr>
                <w:rFonts w:ascii="Palatino Linotype" w:hAnsi="Palatino Linotype" w:cs="Arial"/>
                <w:lang w:val="es-MX" w:eastAsia="es-MX"/>
              </w:rPr>
            </w:pPr>
            <w:r w:rsidRPr="00A73006">
              <w:rPr>
                <w:rFonts w:ascii="Palatino Linotype" w:hAnsi="Palatino Linotype" w:cs="Arial"/>
                <w:lang w:val="es-MX" w:eastAsia="es-MX"/>
              </w:rPr>
              <w:t>No haber sido separado anteriormente del servicio por las causas previstas en el artículo 93 de la presente ley</w:t>
            </w:r>
          </w:p>
        </w:tc>
        <w:tc>
          <w:tcPr>
            <w:tcW w:w="2566" w:type="dxa"/>
            <w:vAlign w:val="center"/>
          </w:tcPr>
          <w:p w14:paraId="596F43C7"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Manifestación bajo protesta de decir verdad.</w:t>
            </w:r>
          </w:p>
        </w:tc>
        <w:tc>
          <w:tcPr>
            <w:tcW w:w="1949" w:type="dxa"/>
            <w:vAlign w:val="center"/>
          </w:tcPr>
          <w:p w14:paraId="1C88157E"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Documento íntegro</w:t>
            </w:r>
          </w:p>
        </w:tc>
      </w:tr>
      <w:tr w:rsidR="006420F8" w:rsidRPr="00A73006" w14:paraId="7B2CDC68" w14:textId="77777777" w:rsidTr="00850C37">
        <w:tc>
          <w:tcPr>
            <w:tcW w:w="626" w:type="dxa"/>
            <w:vAlign w:val="center"/>
          </w:tcPr>
          <w:p w14:paraId="30B073C8"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7</w:t>
            </w:r>
          </w:p>
        </w:tc>
        <w:tc>
          <w:tcPr>
            <w:tcW w:w="3893" w:type="dxa"/>
            <w:vAlign w:val="center"/>
          </w:tcPr>
          <w:p w14:paraId="7C569CF0"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Tener buena salud, lo que se comprobará con los certificados médicos.</w:t>
            </w:r>
          </w:p>
        </w:tc>
        <w:tc>
          <w:tcPr>
            <w:tcW w:w="2566" w:type="dxa"/>
            <w:vAlign w:val="center"/>
          </w:tcPr>
          <w:p w14:paraId="21CFA8DD"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Certificado Médico</w:t>
            </w:r>
          </w:p>
        </w:tc>
        <w:tc>
          <w:tcPr>
            <w:tcW w:w="1949" w:type="dxa"/>
            <w:vAlign w:val="center"/>
          </w:tcPr>
          <w:p w14:paraId="368DDB8F"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Confidencial</w:t>
            </w:r>
          </w:p>
        </w:tc>
      </w:tr>
      <w:tr w:rsidR="006420F8" w:rsidRPr="00A73006" w14:paraId="579B887E" w14:textId="77777777" w:rsidTr="00850C37">
        <w:tc>
          <w:tcPr>
            <w:tcW w:w="626" w:type="dxa"/>
            <w:vAlign w:val="center"/>
          </w:tcPr>
          <w:p w14:paraId="03106B5C"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8</w:t>
            </w:r>
          </w:p>
        </w:tc>
        <w:tc>
          <w:tcPr>
            <w:tcW w:w="3893" w:type="dxa"/>
            <w:vAlign w:val="center"/>
          </w:tcPr>
          <w:p w14:paraId="27F3595A"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Cumplir con los requisitos que se establezcan para los diferentes puestos.</w:t>
            </w:r>
          </w:p>
        </w:tc>
        <w:tc>
          <w:tcPr>
            <w:tcW w:w="2566" w:type="dxa"/>
            <w:vAlign w:val="center"/>
          </w:tcPr>
          <w:p w14:paraId="3DB79CA0"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Ley que Crea los Organismos Públicos Descentralizados denominados Sistemas Municipales para el Desarrollo Integral de la Familia.</w:t>
            </w:r>
          </w:p>
        </w:tc>
        <w:tc>
          <w:tcPr>
            <w:tcW w:w="1949" w:type="dxa"/>
            <w:vAlign w:val="center"/>
          </w:tcPr>
          <w:p w14:paraId="4800892E"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Documento íntegro</w:t>
            </w:r>
          </w:p>
        </w:tc>
      </w:tr>
      <w:tr w:rsidR="006420F8" w:rsidRPr="00A73006" w14:paraId="0E238A71" w14:textId="77777777" w:rsidTr="00850C37">
        <w:tc>
          <w:tcPr>
            <w:tcW w:w="626" w:type="dxa"/>
            <w:vAlign w:val="center"/>
          </w:tcPr>
          <w:p w14:paraId="04D0415D"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lastRenderedPageBreak/>
              <w:t>9</w:t>
            </w:r>
          </w:p>
        </w:tc>
        <w:tc>
          <w:tcPr>
            <w:tcW w:w="3893" w:type="dxa"/>
            <w:vAlign w:val="center"/>
          </w:tcPr>
          <w:p w14:paraId="44683C5D"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Acreditar por medio de los exámenes correspondientes los conocimientos y aptitudes necesarios para el desempeño del puesto.</w:t>
            </w:r>
          </w:p>
        </w:tc>
        <w:tc>
          <w:tcPr>
            <w:tcW w:w="2566" w:type="dxa"/>
            <w:vAlign w:val="center"/>
          </w:tcPr>
          <w:p w14:paraId="6DE0A2BC"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El documento obtenido por haber acreditado los exámenes de oposición o de conocimientos o aptitudes necesarios para ejercer el cargo.</w:t>
            </w:r>
          </w:p>
        </w:tc>
        <w:tc>
          <w:tcPr>
            <w:tcW w:w="1949" w:type="dxa"/>
            <w:vAlign w:val="center"/>
          </w:tcPr>
          <w:p w14:paraId="5DCFF62A"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En versión Pública.</w:t>
            </w:r>
          </w:p>
        </w:tc>
      </w:tr>
      <w:tr w:rsidR="006420F8" w:rsidRPr="00A73006" w14:paraId="33A64BFB" w14:textId="77777777" w:rsidTr="00850C37">
        <w:tc>
          <w:tcPr>
            <w:tcW w:w="626" w:type="dxa"/>
            <w:vAlign w:val="center"/>
          </w:tcPr>
          <w:p w14:paraId="0482DB15"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10</w:t>
            </w:r>
          </w:p>
        </w:tc>
        <w:tc>
          <w:tcPr>
            <w:tcW w:w="3893" w:type="dxa"/>
            <w:vAlign w:val="center"/>
          </w:tcPr>
          <w:p w14:paraId="2B1B79CA"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No estar inhabilitado para el ejercicio del servicio público.</w:t>
            </w:r>
          </w:p>
        </w:tc>
        <w:tc>
          <w:tcPr>
            <w:tcW w:w="2566" w:type="dxa"/>
            <w:vAlign w:val="center"/>
          </w:tcPr>
          <w:p w14:paraId="581C06F5"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Constancia de no inhabilitación.</w:t>
            </w:r>
          </w:p>
        </w:tc>
        <w:tc>
          <w:tcPr>
            <w:tcW w:w="1949" w:type="dxa"/>
            <w:vAlign w:val="center"/>
          </w:tcPr>
          <w:p w14:paraId="4643D745"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Documento íntegro</w:t>
            </w:r>
          </w:p>
        </w:tc>
      </w:tr>
      <w:tr w:rsidR="006420F8" w:rsidRPr="00A73006" w14:paraId="1624DDB2" w14:textId="77777777" w:rsidTr="00850C37">
        <w:tc>
          <w:tcPr>
            <w:tcW w:w="626" w:type="dxa"/>
            <w:vAlign w:val="center"/>
          </w:tcPr>
          <w:p w14:paraId="0DBDB4D4" w14:textId="77777777" w:rsidR="006420F8" w:rsidRPr="00A73006" w:rsidRDefault="006420F8" w:rsidP="00B7661F">
            <w:pPr>
              <w:tabs>
                <w:tab w:val="left" w:pos="284"/>
                <w:tab w:val="left" w:pos="426"/>
              </w:tabs>
              <w:ind w:right="49"/>
              <w:contextualSpacing/>
              <w:jc w:val="center"/>
              <w:rPr>
                <w:rFonts w:ascii="Palatino Linotype" w:hAnsi="Palatino Linotype" w:cs="Arial"/>
                <w:b/>
                <w:lang w:val="es-MX" w:eastAsia="es-MX"/>
              </w:rPr>
            </w:pPr>
            <w:r w:rsidRPr="00A73006">
              <w:rPr>
                <w:rFonts w:ascii="Palatino Linotype" w:hAnsi="Palatino Linotype" w:cs="Arial"/>
                <w:b/>
                <w:lang w:val="es-MX" w:eastAsia="es-MX"/>
              </w:rPr>
              <w:t>11</w:t>
            </w:r>
          </w:p>
        </w:tc>
        <w:tc>
          <w:tcPr>
            <w:tcW w:w="3893" w:type="dxa"/>
            <w:vAlign w:val="center"/>
          </w:tcPr>
          <w:p w14:paraId="41CED7EC"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Presentar certificado expedido por la Unidad del Registro de Deudores Alimentarios Morosos en el que conste, si se encuentra inscrito o no en el mismo.</w:t>
            </w:r>
          </w:p>
        </w:tc>
        <w:tc>
          <w:tcPr>
            <w:tcW w:w="2566" w:type="dxa"/>
            <w:vAlign w:val="center"/>
          </w:tcPr>
          <w:p w14:paraId="373E4756" w14:textId="77777777" w:rsidR="006420F8" w:rsidRPr="00A73006" w:rsidRDefault="006420F8" w:rsidP="00B7661F">
            <w:pPr>
              <w:tabs>
                <w:tab w:val="left" w:pos="284"/>
                <w:tab w:val="left" w:pos="426"/>
              </w:tabs>
              <w:ind w:right="49"/>
              <w:contextualSpacing/>
              <w:jc w:val="both"/>
              <w:rPr>
                <w:rFonts w:ascii="Palatino Linotype" w:hAnsi="Palatino Linotype" w:cs="Arial"/>
                <w:lang w:val="es-MX" w:eastAsia="es-MX"/>
              </w:rPr>
            </w:pPr>
            <w:r w:rsidRPr="00A73006">
              <w:rPr>
                <w:rFonts w:ascii="Palatino Linotype" w:hAnsi="Palatino Linotype" w:cs="Arial"/>
                <w:lang w:val="es-MX" w:eastAsia="es-MX"/>
              </w:rPr>
              <w:t>Certificado de No Deudor Alimentario Moroso.</w:t>
            </w:r>
          </w:p>
        </w:tc>
        <w:tc>
          <w:tcPr>
            <w:tcW w:w="1949" w:type="dxa"/>
            <w:vAlign w:val="center"/>
          </w:tcPr>
          <w:p w14:paraId="6B437679" w14:textId="77777777" w:rsidR="006420F8" w:rsidRPr="00A73006" w:rsidRDefault="006420F8" w:rsidP="00B7661F">
            <w:pPr>
              <w:tabs>
                <w:tab w:val="left" w:pos="284"/>
                <w:tab w:val="left" w:pos="426"/>
              </w:tabs>
              <w:ind w:right="49"/>
              <w:contextualSpacing/>
              <w:jc w:val="center"/>
              <w:rPr>
                <w:rFonts w:ascii="Palatino Linotype" w:hAnsi="Palatino Linotype" w:cs="Arial"/>
                <w:lang w:val="es-MX" w:eastAsia="es-MX"/>
              </w:rPr>
            </w:pPr>
            <w:r w:rsidRPr="00A73006">
              <w:rPr>
                <w:rFonts w:ascii="Palatino Linotype" w:hAnsi="Palatino Linotype" w:cs="Arial"/>
                <w:lang w:val="es-MX" w:eastAsia="es-MX"/>
              </w:rPr>
              <w:t>Confidencial</w:t>
            </w:r>
          </w:p>
        </w:tc>
      </w:tr>
    </w:tbl>
    <w:p w14:paraId="1F59B222" w14:textId="77777777" w:rsidR="006420F8" w:rsidRPr="00A73006" w:rsidRDefault="006420F8" w:rsidP="006420F8">
      <w:pPr>
        <w:tabs>
          <w:tab w:val="left" w:pos="709"/>
        </w:tabs>
        <w:spacing w:line="360" w:lineRule="auto"/>
        <w:ind w:left="644"/>
        <w:contextualSpacing/>
        <w:jc w:val="both"/>
        <w:rPr>
          <w:rFonts w:ascii="Palatino Linotype" w:eastAsia="Calibri" w:hAnsi="Palatino Linotype" w:cs="Arial"/>
          <w:lang w:val="es-MX" w:eastAsia="es-MX"/>
        </w:rPr>
      </w:pPr>
    </w:p>
    <w:p w14:paraId="4F138C3B" w14:textId="4DB67F76" w:rsidR="006420F8" w:rsidRPr="00A73006" w:rsidRDefault="2220F007" w:rsidP="006420F8">
      <w:pPr>
        <w:numPr>
          <w:ilvl w:val="0"/>
          <w:numId w:val="2"/>
        </w:numPr>
        <w:tabs>
          <w:tab w:val="left" w:pos="709"/>
        </w:tabs>
        <w:spacing w:line="360" w:lineRule="auto"/>
        <w:ind w:left="0" w:firstLine="0"/>
        <w:jc w:val="both"/>
        <w:rPr>
          <w:rFonts w:ascii="Palatino Linotype" w:eastAsia="Calibri" w:hAnsi="Palatino Linotype"/>
          <w:lang w:val="es-ES_tradnl" w:eastAsia="es-MX"/>
        </w:rPr>
      </w:pPr>
      <w:r w:rsidRPr="00A73006">
        <w:rPr>
          <w:rFonts w:ascii="Palatino Linotype" w:hAnsi="Palatino Linotype" w:cs="Arial"/>
          <w:lang w:val="es-MX" w:eastAsia="es-MX"/>
        </w:rPr>
        <w:t xml:space="preserve">De lo antes mencionado se advierte que, para formar parte del servicio público, los interesados deben cumplir con los elementos ya señalados, tomando en consideración las salvedades en la versión pública señaladas de conformidad con el considerando </w:t>
      </w:r>
      <w:r w:rsidRPr="00A73006">
        <w:rPr>
          <w:rFonts w:ascii="Palatino Linotype" w:hAnsi="Palatino Linotype" w:cs="Arial"/>
          <w:b/>
          <w:bCs/>
          <w:lang w:val="es-MX" w:eastAsia="es-MX"/>
        </w:rPr>
        <w:t>QUINTO.</w:t>
      </w:r>
      <w:r w:rsidRPr="00A73006">
        <w:rPr>
          <w:rFonts w:ascii="Palatino Linotype" w:hAnsi="Palatino Linotype" w:cs="Arial"/>
          <w:lang w:val="es-MX" w:eastAsia="es-MX"/>
        </w:rPr>
        <w:t xml:space="preserve"> </w:t>
      </w:r>
    </w:p>
    <w:p w14:paraId="2C0B9722" w14:textId="0B50C5BA" w:rsidR="009153B7" w:rsidRPr="00A73006" w:rsidRDefault="009153B7" w:rsidP="006420F8">
      <w:pPr>
        <w:spacing w:line="360" w:lineRule="auto"/>
        <w:contextualSpacing/>
        <w:rPr>
          <w:rFonts w:ascii="Palatino Linotype" w:eastAsia="MS Mincho" w:hAnsi="Palatino Linotype" w:cs="Arial"/>
          <w:lang w:val="es-MX" w:eastAsia="es-MX"/>
        </w:rPr>
      </w:pPr>
    </w:p>
    <w:p w14:paraId="2B16548C" w14:textId="2CFB679C" w:rsidR="003E0108" w:rsidRPr="00A73006" w:rsidRDefault="003E0108" w:rsidP="006420F8">
      <w:pPr>
        <w:keepNext/>
        <w:keepLines/>
        <w:spacing w:before="240" w:line="360" w:lineRule="auto"/>
        <w:ind w:right="538"/>
        <w:contextualSpacing/>
        <w:jc w:val="both"/>
        <w:outlineLvl w:val="0"/>
        <w:rPr>
          <w:rFonts w:ascii="Palatino Linotype" w:eastAsia="MS Mincho" w:hAnsi="Palatino Linotype"/>
          <w:b/>
          <w:lang w:val="es-ES_tradnl"/>
        </w:rPr>
      </w:pPr>
      <w:bookmarkStart w:id="56" w:name="_Toc96007406"/>
      <w:bookmarkStart w:id="57" w:name="_Toc98429027"/>
      <w:bookmarkStart w:id="58" w:name="_Toc98978644"/>
      <w:bookmarkStart w:id="59" w:name="_Toc103821647"/>
      <w:r w:rsidRPr="00A73006">
        <w:rPr>
          <w:rFonts w:ascii="Palatino Linotype" w:eastAsia="MS Gothic" w:hAnsi="Palatino Linotype"/>
          <w:b/>
          <w:lang w:val="es-ES_tradnl" w:eastAsia="es-ES_tradnl"/>
        </w:rPr>
        <w:t xml:space="preserve">QUINTO. </w:t>
      </w:r>
      <w:r w:rsidRPr="00A73006">
        <w:rPr>
          <w:rFonts w:ascii="Palatino Linotype" w:eastAsia="MS Mincho" w:hAnsi="Palatino Linotype"/>
          <w:b/>
          <w:lang w:val="es-ES_tradnl"/>
        </w:rPr>
        <w:t>De la elaboración de la versión pública y el acuerdo de clasificación como información confidencial</w:t>
      </w:r>
      <w:bookmarkEnd w:id="56"/>
      <w:bookmarkEnd w:id="57"/>
      <w:bookmarkEnd w:id="58"/>
      <w:bookmarkEnd w:id="59"/>
      <w:r w:rsidRPr="00A73006">
        <w:rPr>
          <w:rFonts w:ascii="Palatino Linotype" w:eastAsia="MS Mincho" w:hAnsi="Palatino Linotype"/>
          <w:b/>
          <w:lang w:val="es-ES_tradnl"/>
        </w:rPr>
        <w:t>.</w:t>
      </w:r>
    </w:p>
    <w:p w14:paraId="12B637F6" w14:textId="4357718E" w:rsidR="003E0108" w:rsidRPr="00A73006" w:rsidRDefault="2220F007" w:rsidP="006420F8">
      <w:pPr>
        <w:pStyle w:val="Prrafodelista"/>
        <w:numPr>
          <w:ilvl w:val="0"/>
          <w:numId w:val="2"/>
        </w:numPr>
        <w:spacing w:before="240" w:after="240" w:line="360" w:lineRule="auto"/>
        <w:ind w:left="0" w:firstLine="0"/>
        <w:contextualSpacing/>
        <w:jc w:val="both"/>
        <w:rPr>
          <w:rFonts w:ascii="Palatino Linotype" w:hAnsi="Palatino Linotype" w:cs="Arial"/>
        </w:rPr>
      </w:pPr>
      <w:r w:rsidRPr="00A73006">
        <w:rPr>
          <w:rFonts w:ascii="Palatino Linotype" w:hAnsi="Palatino Linotype" w:cs="Arial"/>
          <w:color w:val="000000" w:themeColor="text1"/>
        </w:rPr>
        <w:t xml:space="preserve">Debe destacarse que debido a la naturaleza de </w:t>
      </w:r>
      <w:r w:rsidRPr="00A73006">
        <w:rPr>
          <w:rFonts w:ascii="Palatino Linotype" w:hAnsi="Palatino Linotype"/>
          <w:color w:val="000000" w:themeColor="text1"/>
        </w:rPr>
        <w:t xml:space="preserve">la información solicitada, en la misma pudieran obrar datos personales o información reservada susceptibles de protegerse </w:t>
      </w:r>
      <w:r w:rsidRPr="00A73006">
        <w:rPr>
          <w:rFonts w:ascii="Palatino Linotype" w:hAnsi="Palatino Linotype" w:cs="Arial"/>
          <w:color w:val="000000" w:themeColor="text1"/>
        </w:rPr>
        <w:t xml:space="preserve">y toda vez que este Instituto de Transparencia, Acceso a la Información Pública y Protección de Datos Personales del Estado de México tiene el deber de velar por la protección de los datos personales aun tratándose de servidores públicos </w:t>
      </w:r>
      <w:r w:rsidRPr="00A73006">
        <w:rPr>
          <w:rFonts w:ascii="Palatino Linotype" w:hAnsi="Palatino Linotype" w:cs="Arial"/>
          <w:color w:val="000000" w:themeColor="text1"/>
        </w:rPr>
        <w:lastRenderedPageBreak/>
        <w:t>o  por aquella información que deba ser clasificada en su totalidad como información reservada, por las consideraciones que se estimen pertinentes.</w:t>
      </w:r>
    </w:p>
    <w:p w14:paraId="738D8C37" w14:textId="77777777" w:rsidR="003E0108" w:rsidRPr="00A73006" w:rsidRDefault="003E0108" w:rsidP="006420F8">
      <w:pPr>
        <w:spacing w:before="240" w:after="240" w:line="360" w:lineRule="auto"/>
        <w:contextualSpacing/>
        <w:jc w:val="both"/>
        <w:rPr>
          <w:rFonts w:ascii="Palatino Linotype" w:hAnsi="Palatino Linotype" w:cs="Arial"/>
        </w:rPr>
      </w:pPr>
    </w:p>
    <w:p w14:paraId="18490E7F" w14:textId="1833B105" w:rsidR="003E0108" w:rsidRPr="00A73006" w:rsidRDefault="00791C1D" w:rsidP="006420F8">
      <w:pPr>
        <w:numPr>
          <w:ilvl w:val="0"/>
          <w:numId w:val="2"/>
        </w:numPr>
        <w:spacing w:before="240" w:after="240" w:line="360" w:lineRule="auto"/>
        <w:ind w:left="0" w:firstLine="0"/>
        <w:contextualSpacing/>
        <w:jc w:val="both"/>
        <w:rPr>
          <w:rFonts w:ascii="Palatino Linotype" w:hAnsi="Palatino Linotype" w:cs="Arial"/>
        </w:rPr>
      </w:pPr>
      <w:r w:rsidRPr="00A73006">
        <w:rPr>
          <w:rFonts w:ascii="Palatino Linotype" w:eastAsia="Calibri" w:hAnsi="Palatino Linotype" w:cs="Arial"/>
          <w:color w:val="000000"/>
          <w:lang w:eastAsia="es-MX"/>
        </w:rPr>
        <w:t>Así, e</w:t>
      </w:r>
      <w:r w:rsidR="003E0108" w:rsidRPr="00A73006">
        <w:rPr>
          <w:rFonts w:ascii="Palatino Linotype" w:eastAsia="Calibri" w:hAnsi="Palatino Linotype" w:cs="Arial"/>
          <w:color w:val="000000"/>
          <w:lang w:eastAsia="es-MX"/>
        </w:rPr>
        <w:t xml:space="preserve">s de señalar que, por lo que hace a las versiones públicas, el </w:t>
      </w:r>
      <w:r w:rsidR="003E0108" w:rsidRPr="00A73006">
        <w:rPr>
          <w:rFonts w:ascii="Palatino Linotype" w:eastAsia="Calibri" w:hAnsi="Palatino Linotype" w:cs="Arial"/>
          <w:b/>
          <w:bCs/>
          <w:color w:val="000000"/>
          <w:lang w:eastAsia="es-MX"/>
        </w:rPr>
        <w:t>SUJETO OBLIGADO</w:t>
      </w:r>
      <w:r w:rsidR="003E0108" w:rsidRPr="00A73006">
        <w:rPr>
          <w:rFonts w:ascii="Palatino Linotype" w:eastAsia="Calibri" w:hAnsi="Palatino Linotype" w:cs="Arial"/>
          <w:color w:val="000000"/>
          <w:lang w:eastAsia="es-MX"/>
        </w:rPr>
        <w:t xml:space="preserve"> debe cumplir con las formalidades exigidas en la Ley, por lo que </w:t>
      </w:r>
      <w:r w:rsidR="003E0108" w:rsidRPr="00A73006">
        <w:rPr>
          <w:rFonts w:ascii="Palatino Linotype" w:hAnsi="Palatino Linotype" w:cs="Arial"/>
          <w:color w:val="000000"/>
          <w:lang w:eastAsia="es-MX"/>
        </w:rPr>
        <w:t xml:space="preserve">para tal efecto emitirá el </w:t>
      </w:r>
      <w:r w:rsidR="003E0108" w:rsidRPr="00A73006">
        <w:rPr>
          <w:rFonts w:ascii="Palatino Linotype" w:eastAsia="Calibri" w:hAnsi="Palatino Linotype" w:cs="Arial"/>
          <w:color w:val="000000"/>
          <w:lang w:eastAsia="es-MX"/>
        </w:rPr>
        <w:t>Acuerdo del Comité de Transparencia en términos de los artículos 49 fracción</w:t>
      </w:r>
      <w:r w:rsidR="003E0108" w:rsidRPr="00A73006">
        <w:rPr>
          <w:rFonts w:ascii="Palatino Linotype" w:eastAsia="Calibri" w:hAnsi="Palatino Linotype" w:cs="Arial"/>
          <w:color w:val="000000"/>
        </w:rPr>
        <w:t xml:space="preserve"> VIII,</w:t>
      </w:r>
      <w:r w:rsidR="003E0108" w:rsidRPr="00A73006">
        <w:rPr>
          <w:rFonts w:ascii="Palatino Linotype" w:eastAsia="Calibri" w:hAnsi="Palatino Linotype" w:cs="Arial"/>
          <w:color w:val="000000"/>
          <w:lang w:eastAsia="es-MX"/>
        </w:rPr>
        <w:t xml:space="preserve"> 122</w:t>
      </w:r>
      <w:r w:rsidR="003E0108" w:rsidRPr="00A73006">
        <w:rPr>
          <w:rFonts w:ascii="Palatino Linotype" w:hAnsi="Palatino Linotype"/>
          <w:vertAlign w:val="superscript"/>
          <w:lang w:eastAsia="es-MX"/>
        </w:rPr>
        <w:footnoteReference w:id="14"/>
      </w:r>
      <w:r w:rsidR="003E0108" w:rsidRPr="00A73006">
        <w:rPr>
          <w:rFonts w:ascii="Palatino Linotype" w:eastAsia="Calibri" w:hAnsi="Palatino Linotype" w:cs="Arial"/>
          <w:color w:val="000000"/>
          <w:lang w:eastAsia="es-MX"/>
        </w:rPr>
        <w:t>, 135</w:t>
      </w:r>
      <w:r w:rsidR="003E0108" w:rsidRPr="00A73006">
        <w:rPr>
          <w:rFonts w:ascii="Palatino Linotype" w:hAnsi="Palatino Linotype"/>
          <w:vertAlign w:val="superscript"/>
          <w:lang w:eastAsia="es-MX"/>
        </w:rPr>
        <w:footnoteReference w:id="15"/>
      </w:r>
      <w:r w:rsidR="003E0108" w:rsidRPr="00A73006">
        <w:rPr>
          <w:rFonts w:ascii="Palatino Linotype" w:eastAsia="Calibri" w:hAnsi="Palatino Linotype" w:cs="Arial"/>
          <w:color w:val="000000"/>
          <w:lang w:eastAsia="es-MX"/>
        </w:rPr>
        <w:t xml:space="preserve"> y 149 de la </w:t>
      </w:r>
      <w:r w:rsidR="003E0108" w:rsidRPr="00A73006">
        <w:rPr>
          <w:rFonts w:ascii="Palatino Linotype" w:eastAsia="Calibri" w:hAnsi="Palatino Linotype" w:cs="Arial"/>
          <w:b/>
          <w:bCs/>
          <w:color w:val="000000"/>
          <w:lang w:eastAsia="es-MX"/>
        </w:rPr>
        <w:t>Ley de Transparencia y Acceso a la Información Pública del Estado de México y Municipios</w:t>
      </w:r>
      <w:r w:rsidR="003E0108" w:rsidRPr="00A7300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5BDE2FF" w14:textId="77777777" w:rsidR="003E0108" w:rsidRPr="00A73006" w:rsidRDefault="003E0108" w:rsidP="006420F8">
      <w:pPr>
        <w:spacing w:before="240" w:after="240" w:line="360" w:lineRule="auto"/>
        <w:contextualSpacing/>
        <w:jc w:val="both"/>
        <w:rPr>
          <w:rFonts w:ascii="Palatino Linotype" w:hAnsi="Palatino Linotype" w:cs="Arial"/>
        </w:rPr>
      </w:pPr>
    </w:p>
    <w:p w14:paraId="20BA27B5" w14:textId="77777777" w:rsidR="003E0108" w:rsidRPr="00A73006" w:rsidRDefault="003E0108" w:rsidP="006420F8">
      <w:pPr>
        <w:keepNext/>
        <w:keepLines/>
        <w:numPr>
          <w:ilvl w:val="0"/>
          <w:numId w:val="9"/>
        </w:numPr>
        <w:spacing w:before="240" w:after="160" w:line="360" w:lineRule="auto"/>
        <w:ind w:left="284" w:hanging="284"/>
        <w:outlineLvl w:val="0"/>
        <w:rPr>
          <w:rFonts w:ascii="Palatino Linotype" w:eastAsia="MS Gothic" w:hAnsi="Palatino Linotype"/>
          <w:b/>
          <w:color w:val="000000"/>
          <w:lang w:val="es-ES_tradnl"/>
        </w:rPr>
      </w:pPr>
      <w:bookmarkStart w:id="60" w:name="_Toc83127114"/>
      <w:bookmarkStart w:id="61" w:name="_Toc96007407"/>
      <w:bookmarkStart w:id="62" w:name="_Toc98429028"/>
      <w:bookmarkStart w:id="63" w:name="_Toc98978645"/>
      <w:bookmarkStart w:id="64" w:name="_Toc103821648"/>
      <w:r w:rsidRPr="00A73006">
        <w:rPr>
          <w:rFonts w:ascii="Palatino Linotype" w:eastAsia="MS Gothic" w:hAnsi="Palatino Linotype"/>
          <w:b/>
          <w:color w:val="000000"/>
          <w:lang w:val="es-ES_tradnl"/>
        </w:rPr>
        <w:t>De la clasificación de la información.</w:t>
      </w:r>
      <w:bookmarkEnd w:id="60"/>
      <w:bookmarkEnd w:id="61"/>
      <w:bookmarkEnd w:id="62"/>
      <w:bookmarkEnd w:id="63"/>
      <w:bookmarkEnd w:id="64"/>
      <w:r w:rsidRPr="00A73006">
        <w:rPr>
          <w:rFonts w:ascii="Palatino Linotype" w:eastAsia="MS Gothic" w:hAnsi="Palatino Linotype"/>
          <w:b/>
          <w:color w:val="000000"/>
          <w:lang w:val="es-ES_tradnl"/>
        </w:rPr>
        <w:t xml:space="preserve"> </w:t>
      </w:r>
    </w:p>
    <w:p w14:paraId="209200C8" w14:textId="77777777" w:rsidR="003E0108" w:rsidRPr="00A73006" w:rsidRDefault="003E0108" w:rsidP="006420F8">
      <w:pPr>
        <w:shd w:val="clear" w:color="auto" w:fill="FFFFFF"/>
        <w:spacing w:before="240" w:after="200" w:line="360" w:lineRule="auto"/>
        <w:contextualSpacing/>
        <w:jc w:val="both"/>
        <w:rPr>
          <w:rFonts w:ascii="Palatino Linotype" w:hAnsi="Palatino Linotype" w:cs="Arial"/>
          <w:b/>
          <w:color w:val="000000"/>
          <w:lang w:val="es-ES_tradnl"/>
        </w:rPr>
      </w:pPr>
    </w:p>
    <w:p w14:paraId="1C34AAB6" w14:textId="77777777" w:rsidR="003E0108" w:rsidRPr="00A73006" w:rsidRDefault="003E0108"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rPr>
        <w:t>L</w:t>
      </w:r>
      <w:r w:rsidRPr="00A73006">
        <w:rPr>
          <w:rFonts w:ascii="Palatino Linotype" w:hAnsi="Palatino Linotype"/>
          <w:color w:val="000000"/>
        </w:rPr>
        <w:t>a</w:t>
      </w:r>
      <w:r w:rsidRPr="00A73006">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A73006">
        <w:rPr>
          <w:rFonts w:ascii="Palatino Linotype" w:hAnsi="Palatino Linotype"/>
        </w:rPr>
        <w:lastRenderedPageBreak/>
        <w:t>jurisdiccionales, ningún derecho es absoluto</w:t>
      </w:r>
      <w:r w:rsidRPr="00A73006">
        <w:rPr>
          <w:rFonts w:ascii="Palatino Linotype" w:hAnsi="Palatino Linotype"/>
          <w:vertAlign w:val="superscript"/>
        </w:rPr>
        <w:footnoteReference w:id="16"/>
      </w:r>
      <w:r w:rsidRPr="00A73006">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73006">
        <w:rPr>
          <w:rFonts w:ascii="Palatino Linotype" w:hAnsi="Palatino Linotype"/>
          <w:vertAlign w:val="superscript"/>
        </w:rPr>
        <w:footnoteReference w:id="17"/>
      </w:r>
      <w:r w:rsidRPr="00A73006">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A73006">
        <w:rPr>
          <w:rFonts w:ascii="Palatino Linotype" w:hAnsi="Palatino Linotype"/>
        </w:rPr>
        <w:lastRenderedPageBreak/>
        <w:t>establecen, y agotar el procedimiento legalmente establecido, es precisamente lo que permite acreditar el cumplimiento de los otros dos requisitos.</w:t>
      </w:r>
    </w:p>
    <w:p w14:paraId="2B85C87B"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4668F1A5" w14:textId="77777777" w:rsidR="003E0108" w:rsidRPr="00A73006" w:rsidRDefault="003E0108" w:rsidP="006420F8">
      <w:pPr>
        <w:keepNext/>
        <w:keepLines/>
        <w:spacing w:before="240" w:line="360" w:lineRule="auto"/>
        <w:outlineLvl w:val="0"/>
        <w:rPr>
          <w:rFonts w:ascii="Palatino Linotype" w:hAnsi="Palatino Linotype"/>
          <w:b/>
          <w:lang w:val="es-MX" w:eastAsia="en-US"/>
        </w:rPr>
      </w:pPr>
      <w:bookmarkStart w:id="65" w:name="_Toc96007408"/>
      <w:bookmarkStart w:id="66" w:name="_Toc98429029"/>
      <w:bookmarkStart w:id="67" w:name="_Toc98978646"/>
      <w:bookmarkStart w:id="68" w:name="_Toc103821649"/>
      <w:r w:rsidRPr="00A73006">
        <w:rPr>
          <w:rFonts w:ascii="Palatino Linotype" w:hAnsi="Palatino Linotype"/>
          <w:b/>
          <w:lang w:val="es-MX" w:eastAsia="en-US"/>
        </w:rPr>
        <w:t xml:space="preserve">II. </w:t>
      </w:r>
      <w:bookmarkStart w:id="69" w:name="_Toc5890461"/>
      <w:bookmarkStart w:id="70" w:name="_Toc50062187"/>
      <w:bookmarkStart w:id="71" w:name="_Toc63348478"/>
      <w:bookmarkStart w:id="72" w:name="_Toc67598515"/>
      <w:bookmarkStart w:id="73" w:name="_Toc69999204"/>
      <w:bookmarkStart w:id="74" w:name="_Toc73033013"/>
      <w:bookmarkStart w:id="75" w:name="_Toc83127115"/>
      <w:r w:rsidRPr="00A73006">
        <w:rPr>
          <w:rFonts w:ascii="Palatino Linotype" w:hAnsi="Palatino Linotype"/>
          <w:b/>
          <w:lang w:val="es-MX" w:eastAsia="en-US"/>
        </w:rPr>
        <w:t>Requisitos previos.</w:t>
      </w:r>
      <w:bookmarkEnd w:id="65"/>
      <w:bookmarkEnd w:id="66"/>
      <w:bookmarkEnd w:id="67"/>
      <w:bookmarkEnd w:id="68"/>
      <w:bookmarkEnd w:id="69"/>
      <w:bookmarkEnd w:id="70"/>
      <w:bookmarkEnd w:id="71"/>
      <w:bookmarkEnd w:id="72"/>
      <w:bookmarkEnd w:id="73"/>
      <w:bookmarkEnd w:id="74"/>
      <w:bookmarkEnd w:id="75"/>
    </w:p>
    <w:p w14:paraId="430B3469" w14:textId="77777777" w:rsidR="003E0108" w:rsidRPr="00A73006" w:rsidRDefault="003E0108" w:rsidP="006420F8">
      <w:pPr>
        <w:keepNext/>
        <w:keepLines/>
        <w:spacing w:before="240" w:line="360" w:lineRule="auto"/>
        <w:outlineLvl w:val="0"/>
        <w:rPr>
          <w:rFonts w:ascii="Palatino Linotype" w:hAnsi="Palatino Linotype"/>
          <w:b/>
          <w:lang w:val="es-MX" w:eastAsia="en-US"/>
        </w:rPr>
      </w:pPr>
    </w:p>
    <w:p w14:paraId="1FE68872"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rPr>
        <w:t>Los</w:t>
      </w:r>
      <w:r w:rsidRPr="00A73006">
        <w:rPr>
          <w:rFonts w:ascii="Palatino Linotype" w:hAnsi="Palatino Linotype" w:cs="Arial"/>
          <w:color w:val="000000" w:themeColor="text1"/>
        </w:rPr>
        <w:t xml:space="preserve"> </w:t>
      </w:r>
      <w:r w:rsidRPr="00A73006">
        <w:rPr>
          <w:rFonts w:ascii="Palatino Linotype" w:hAnsi="Palatino Linotype"/>
        </w:rPr>
        <w:t>artículos</w:t>
      </w:r>
      <w:r w:rsidRPr="00A73006">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A0D5142"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1BF334A2"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C36F4A8" w14:textId="77777777" w:rsidR="003E0108" w:rsidRPr="00A73006" w:rsidRDefault="003E0108" w:rsidP="006420F8">
      <w:pPr>
        <w:spacing w:after="160" w:line="360" w:lineRule="auto"/>
        <w:rPr>
          <w:rFonts w:ascii="Palatino Linotype" w:eastAsia="Calibri" w:hAnsi="Palatino Linotype" w:cs="Arial"/>
          <w:color w:val="000000"/>
          <w:lang w:val="es-ES_tradnl"/>
        </w:rPr>
      </w:pPr>
    </w:p>
    <w:p w14:paraId="4354A7A6"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A73006">
        <w:rPr>
          <w:rFonts w:ascii="Palatino Linotype" w:hAnsi="Palatino Linotype" w:cs="Arial"/>
          <w:b/>
          <w:bCs/>
          <w:color w:val="000000" w:themeColor="text1"/>
        </w:rPr>
        <w:t xml:space="preserve">no se puede hacer un acuerdo para clasificar de manera general todos los documentos de un expediente o área,  </w:t>
      </w:r>
      <w:r w:rsidRPr="00A7300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1B0643F"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07028FAB" w14:textId="77777777" w:rsidR="003E0108" w:rsidRPr="00A73006" w:rsidRDefault="003E0108" w:rsidP="006420F8">
      <w:pPr>
        <w:keepNext/>
        <w:keepLines/>
        <w:spacing w:before="240" w:line="360" w:lineRule="auto"/>
        <w:outlineLvl w:val="0"/>
        <w:rPr>
          <w:rFonts w:ascii="Palatino Linotype" w:hAnsi="Palatino Linotype" w:cs="Arial"/>
          <w:color w:val="000000"/>
          <w:lang w:val="es-ES_tradnl"/>
        </w:rPr>
      </w:pPr>
      <w:bookmarkStart w:id="76" w:name="_Toc5890462"/>
      <w:bookmarkStart w:id="77" w:name="_Toc50062188"/>
      <w:bookmarkStart w:id="78" w:name="_Toc63348479"/>
      <w:bookmarkStart w:id="79" w:name="_Toc67598516"/>
      <w:bookmarkStart w:id="80" w:name="_Toc69999205"/>
      <w:bookmarkStart w:id="81" w:name="_Toc73033014"/>
      <w:bookmarkStart w:id="82" w:name="_Toc83127116"/>
      <w:bookmarkStart w:id="83" w:name="_Toc96007409"/>
      <w:bookmarkStart w:id="84" w:name="_Toc98429030"/>
      <w:bookmarkStart w:id="85" w:name="_Toc98978647"/>
      <w:bookmarkStart w:id="86" w:name="_Toc103821650"/>
      <w:r w:rsidRPr="00A73006">
        <w:rPr>
          <w:rFonts w:ascii="Palatino Linotype" w:hAnsi="Palatino Linotype"/>
          <w:b/>
          <w:lang w:val="es-MX" w:eastAsia="en-US"/>
        </w:rPr>
        <w:t>III</w:t>
      </w:r>
      <w:bookmarkStart w:id="87" w:name="_Toc5890463"/>
      <w:bookmarkStart w:id="88" w:name="_Toc50062189"/>
      <w:bookmarkStart w:id="89" w:name="_Toc63348480"/>
      <w:bookmarkStart w:id="90" w:name="_Toc67598517"/>
      <w:bookmarkStart w:id="91" w:name="_Toc69999206"/>
      <w:bookmarkStart w:id="92" w:name="_Toc73033015"/>
      <w:bookmarkEnd w:id="76"/>
      <w:bookmarkEnd w:id="77"/>
      <w:bookmarkEnd w:id="78"/>
      <w:bookmarkEnd w:id="79"/>
      <w:bookmarkEnd w:id="80"/>
      <w:bookmarkEnd w:id="81"/>
      <w:r w:rsidRPr="00A73006">
        <w:rPr>
          <w:rFonts w:ascii="Palatino Linotype" w:hAnsi="Palatino Linotype"/>
          <w:b/>
          <w:lang w:val="es-MX" w:eastAsia="en-US"/>
        </w:rPr>
        <w:t>. La intervención del comité de transparencia.</w:t>
      </w:r>
      <w:bookmarkEnd w:id="82"/>
      <w:bookmarkEnd w:id="83"/>
      <w:bookmarkEnd w:id="84"/>
      <w:bookmarkEnd w:id="85"/>
      <w:bookmarkEnd w:id="86"/>
      <w:bookmarkEnd w:id="87"/>
      <w:bookmarkEnd w:id="88"/>
      <w:bookmarkEnd w:id="89"/>
      <w:bookmarkEnd w:id="90"/>
      <w:bookmarkEnd w:id="91"/>
      <w:bookmarkEnd w:id="92"/>
    </w:p>
    <w:p w14:paraId="084E513E" w14:textId="77777777" w:rsidR="003E0108" w:rsidRPr="00A73006" w:rsidRDefault="003E0108" w:rsidP="006420F8">
      <w:pPr>
        <w:keepNext/>
        <w:keepLines/>
        <w:numPr>
          <w:ilvl w:val="0"/>
          <w:numId w:val="7"/>
        </w:numPr>
        <w:tabs>
          <w:tab w:val="left" w:pos="0"/>
        </w:tabs>
        <w:spacing w:before="240" w:after="160" w:line="360" w:lineRule="auto"/>
        <w:ind w:left="0" w:firstLine="0"/>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3127117"/>
      <w:bookmarkStart w:id="100" w:name="_Toc96007410"/>
      <w:bookmarkStart w:id="101" w:name="_Toc98429031"/>
      <w:bookmarkStart w:id="102" w:name="_Toc98978648"/>
      <w:bookmarkStart w:id="103" w:name="_Toc103821651"/>
      <w:r w:rsidRPr="00A73006">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bookmarkEnd w:id="101"/>
      <w:bookmarkEnd w:id="102"/>
      <w:bookmarkEnd w:id="103"/>
    </w:p>
    <w:p w14:paraId="3F8F5AE4" w14:textId="77777777" w:rsidR="003E0108" w:rsidRPr="00A73006" w:rsidRDefault="003E0108" w:rsidP="006420F8">
      <w:pPr>
        <w:keepNext/>
        <w:keepLines/>
        <w:tabs>
          <w:tab w:val="left" w:pos="0"/>
        </w:tabs>
        <w:spacing w:before="240" w:line="360" w:lineRule="auto"/>
        <w:outlineLvl w:val="0"/>
        <w:rPr>
          <w:rFonts w:ascii="Palatino Linotype" w:hAnsi="Palatino Linotype"/>
          <w:b/>
          <w:lang w:val="es-MX" w:eastAsia="en-US"/>
        </w:rPr>
      </w:pPr>
    </w:p>
    <w:p w14:paraId="799EAC79"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A73006">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A73006">
        <w:rPr>
          <w:rFonts w:ascii="Palatino Linotype" w:hAnsi="Palatino Linotype"/>
        </w:rPr>
        <w:t xml:space="preserve">la fracción III del numeral Segundo de los </w:t>
      </w:r>
      <w:r w:rsidRPr="00A73006">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A73006">
        <w:rPr>
          <w:rFonts w:ascii="Palatino Linotype" w:hAnsi="Palatino Linotype"/>
        </w:rPr>
        <w:t xml:space="preserve"> </w:t>
      </w:r>
      <w:r w:rsidRPr="00A73006">
        <w:rPr>
          <w:rFonts w:ascii="Palatino Linotype" w:hAnsi="Palatino Linotype" w:cs="Arial"/>
          <w:color w:val="000000" w:themeColor="text1"/>
        </w:rPr>
        <w:t xml:space="preserve">cuenta con las facultades para </w:t>
      </w:r>
      <w:r w:rsidRPr="00A73006">
        <w:rPr>
          <w:rFonts w:ascii="Palatino Linotype" w:hAnsi="Palatino Linotype" w:cs="Arial"/>
          <w:b/>
          <w:bCs/>
          <w:color w:val="000000" w:themeColor="text1"/>
        </w:rPr>
        <w:t>confirmar, modificar o revocar</w:t>
      </w:r>
      <w:r w:rsidRPr="00A73006">
        <w:rPr>
          <w:rFonts w:ascii="Palatino Linotype" w:hAnsi="Palatino Linotype" w:cs="Arial"/>
          <w:color w:val="000000" w:themeColor="text1"/>
        </w:rPr>
        <w:t xml:space="preserve"> la clasificación de la información que ha hecho el titular del área que administra la información. Por lo tanto, el Comité </w:t>
      </w:r>
      <w:r w:rsidRPr="00A73006">
        <w:rPr>
          <w:rFonts w:ascii="Palatino Linotype" w:hAnsi="Palatino Linotype" w:cs="Arial"/>
          <w:b/>
          <w:bCs/>
          <w:color w:val="000000" w:themeColor="text1"/>
        </w:rPr>
        <w:t>no aprueba</w:t>
      </w:r>
      <w:r w:rsidRPr="00A73006">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574BA161" w14:textId="77777777" w:rsidR="003E0108" w:rsidRPr="00A73006" w:rsidRDefault="003E0108" w:rsidP="006420F8">
      <w:pPr>
        <w:spacing w:before="240" w:after="240" w:line="360" w:lineRule="auto"/>
        <w:contextualSpacing/>
        <w:jc w:val="both"/>
        <w:rPr>
          <w:rFonts w:ascii="Palatino Linotype" w:hAnsi="Palatino Linotype"/>
          <w:lang w:val="es-ES_tradnl" w:eastAsia="es-ES_tradnl"/>
        </w:rPr>
      </w:pPr>
    </w:p>
    <w:p w14:paraId="0B7AF729"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A73006">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w:t>
      </w:r>
      <w:r w:rsidRPr="00A73006">
        <w:rPr>
          <w:rFonts w:ascii="Palatino Linotype" w:hAnsi="Palatino Linotype" w:cs="Arial"/>
          <w:color w:val="000000" w:themeColor="text1"/>
        </w:rPr>
        <w:lastRenderedPageBreak/>
        <w:t xml:space="preserve">que </w:t>
      </w:r>
      <w:r w:rsidRPr="00A73006">
        <w:rPr>
          <w:rFonts w:ascii="Palatino Linotype" w:hAnsi="Palatino Linotype" w:cs="Arial"/>
          <w:b/>
          <w:bCs/>
          <w:color w:val="000000" w:themeColor="text1"/>
        </w:rPr>
        <w:t>el acto reúna con los requisitos elementales</w:t>
      </w:r>
      <w:r w:rsidRPr="00A73006">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68891C" w14:textId="77777777" w:rsidR="003E0108" w:rsidRPr="00A73006" w:rsidRDefault="003E0108" w:rsidP="006420F8">
      <w:pPr>
        <w:spacing w:after="160" w:line="360" w:lineRule="auto"/>
        <w:rPr>
          <w:rFonts w:ascii="Palatino Linotype" w:eastAsia="Calibri" w:hAnsi="Palatino Linotype"/>
          <w:lang w:val="es-ES_tradnl"/>
        </w:rPr>
      </w:pPr>
    </w:p>
    <w:p w14:paraId="5060A6E7"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A7300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6EFBA72" w14:textId="77777777" w:rsidR="003E0108" w:rsidRPr="00A73006" w:rsidRDefault="003E0108" w:rsidP="006420F8">
      <w:pPr>
        <w:spacing w:before="240" w:after="240" w:line="360" w:lineRule="auto"/>
        <w:contextualSpacing/>
        <w:jc w:val="both"/>
        <w:rPr>
          <w:rFonts w:ascii="Palatino Linotype" w:hAnsi="Palatino Linotype"/>
          <w:lang w:val="es-ES_tradnl" w:eastAsia="es-ES_tradnl"/>
        </w:rPr>
      </w:pPr>
    </w:p>
    <w:p w14:paraId="55D068AD" w14:textId="77777777" w:rsidR="003E0108" w:rsidRPr="00A73006" w:rsidRDefault="003E0108" w:rsidP="006420F8">
      <w:pPr>
        <w:keepNext/>
        <w:keepLines/>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3127118"/>
      <w:bookmarkStart w:id="109" w:name="_Toc96007411"/>
      <w:bookmarkStart w:id="110" w:name="_Toc98429032"/>
      <w:bookmarkStart w:id="111" w:name="_Toc98978649"/>
      <w:bookmarkStart w:id="112" w:name="_Toc103821652"/>
      <w:r w:rsidRPr="00A73006">
        <w:rPr>
          <w:rFonts w:ascii="Palatino Linotype" w:hAnsi="Palatino Linotype"/>
          <w:b/>
          <w:lang w:val="es-MX" w:eastAsia="en-US"/>
        </w:rPr>
        <w:t xml:space="preserve">b) </w:t>
      </w:r>
      <w:bookmarkStart w:id="113" w:name="_Toc5890465"/>
      <w:bookmarkStart w:id="114" w:name="_Toc50062191"/>
      <w:r w:rsidRPr="00A73006">
        <w:rPr>
          <w:rFonts w:ascii="Palatino Linotype" w:hAnsi="Palatino Linotype"/>
          <w:b/>
          <w:lang w:val="es-MX" w:eastAsia="en-US"/>
        </w:rPr>
        <w:t>Requisitos de fondo del acuerdo de clasificación.</w:t>
      </w:r>
      <w:bookmarkEnd w:id="104"/>
      <w:bookmarkEnd w:id="105"/>
      <w:bookmarkEnd w:id="106"/>
      <w:bookmarkEnd w:id="107"/>
      <w:bookmarkEnd w:id="108"/>
      <w:bookmarkEnd w:id="109"/>
      <w:bookmarkEnd w:id="110"/>
      <w:bookmarkEnd w:id="111"/>
      <w:bookmarkEnd w:id="112"/>
      <w:bookmarkEnd w:id="113"/>
      <w:bookmarkEnd w:id="114"/>
    </w:p>
    <w:p w14:paraId="374C96B4" w14:textId="77777777" w:rsidR="003E0108" w:rsidRPr="00A73006" w:rsidRDefault="003E0108" w:rsidP="006420F8">
      <w:pPr>
        <w:keepNext/>
        <w:keepLines/>
        <w:spacing w:before="240" w:line="360" w:lineRule="auto"/>
        <w:outlineLvl w:val="0"/>
        <w:rPr>
          <w:rFonts w:ascii="Palatino Linotype" w:hAnsi="Palatino Linotype"/>
          <w:b/>
          <w:lang w:val="es-MX" w:eastAsia="en-US"/>
        </w:rPr>
      </w:pPr>
    </w:p>
    <w:p w14:paraId="103E59C6"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w:t>
      </w:r>
      <w:r w:rsidRPr="00A73006">
        <w:rPr>
          <w:rFonts w:ascii="Palatino Linotype" w:hAnsi="Palatino Linotype" w:cs="Arial"/>
          <w:color w:val="000000" w:themeColor="text1"/>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306C75D"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761B0ABB"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77A0DF" w14:textId="77777777" w:rsidR="003E0108" w:rsidRPr="00A73006" w:rsidRDefault="003E0108" w:rsidP="006420F8">
      <w:pPr>
        <w:spacing w:line="360" w:lineRule="auto"/>
        <w:ind w:left="708"/>
        <w:rPr>
          <w:rFonts w:ascii="Palatino Linotype" w:hAnsi="Palatino Linotype" w:cs="Arial"/>
          <w:color w:val="222222"/>
          <w:lang w:val="es-ES_tradnl" w:eastAsia="es-MX"/>
        </w:rPr>
      </w:pPr>
    </w:p>
    <w:p w14:paraId="36634515" w14:textId="77777777" w:rsidR="003E0108" w:rsidRPr="00A73006" w:rsidRDefault="003E0108"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A73006">
        <w:rPr>
          <w:rFonts w:ascii="Palatino Linotype" w:hAnsi="Palatino Linotype" w:cs="Arial"/>
          <w:color w:val="222222"/>
          <w:lang w:eastAsia="es-MX"/>
        </w:rPr>
        <w:lastRenderedPageBreak/>
        <w:t>cuales llegaron a la conclusión de que esos hechos son ciertos, normalmente a partir del análisis de las pruebas, lo cual se debe exteriorizar en una argumentación o juicio de hecho...”</w:t>
      </w:r>
      <w:r w:rsidRPr="00A73006">
        <w:rPr>
          <w:rFonts w:ascii="Palatino Linotype" w:hAnsi="Palatino Linotype"/>
          <w:vertAlign w:val="superscript"/>
        </w:rPr>
        <w:footnoteReference w:id="18"/>
      </w:r>
    </w:p>
    <w:p w14:paraId="195E07B4" w14:textId="77777777" w:rsidR="003E0108" w:rsidRPr="00A73006" w:rsidRDefault="003E0108" w:rsidP="006420F8">
      <w:pPr>
        <w:spacing w:after="160" w:line="360" w:lineRule="auto"/>
        <w:rPr>
          <w:rFonts w:ascii="Palatino Linotype" w:eastAsia="Calibri" w:hAnsi="Palatino Linotype" w:cs="Arial"/>
          <w:color w:val="222222"/>
          <w:lang w:val="es-ES_tradnl" w:eastAsia="es-MX"/>
        </w:rPr>
      </w:pPr>
    </w:p>
    <w:p w14:paraId="475A4C66"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6E31ADE2" w14:textId="77777777" w:rsidR="003E0108" w:rsidRPr="00A73006" w:rsidRDefault="003E0108" w:rsidP="006420F8">
      <w:pPr>
        <w:spacing w:before="240" w:after="240" w:line="360" w:lineRule="auto"/>
        <w:contextualSpacing/>
        <w:jc w:val="both"/>
        <w:rPr>
          <w:rFonts w:ascii="Palatino Linotype" w:hAnsi="Palatino Linotype" w:cs="Arial"/>
          <w:color w:val="222222"/>
          <w:lang w:val="es-ES_tradnl" w:eastAsia="es-MX"/>
        </w:rPr>
      </w:pPr>
    </w:p>
    <w:p w14:paraId="02E8A639"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b/>
          <w:i/>
          <w:color w:val="000000"/>
          <w:lang w:val="es-ES_tradnl"/>
        </w:rPr>
        <w:t>FUNDAMENTACIÓN Y MOTIVACIÓN.</w:t>
      </w:r>
      <w:r w:rsidRPr="00A73006">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3D9A92"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i/>
          <w:color w:val="000000"/>
          <w:lang w:val="es-ES_tradnl"/>
        </w:rPr>
        <w:t>SEGUNDO TRIBUNAL COLEGIADO DEL SEXTO CIRCUITO.</w:t>
      </w:r>
    </w:p>
    <w:p w14:paraId="005F9FEC"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6F86D2C9"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22514FC0"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246D3BD0"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D9C63D9" w14:textId="77777777" w:rsidR="003E0108" w:rsidRPr="00A73006" w:rsidRDefault="003E0108" w:rsidP="006420F8">
      <w:pPr>
        <w:spacing w:line="360" w:lineRule="auto"/>
        <w:ind w:left="851" w:right="618"/>
        <w:contextualSpacing/>
        <w:jc w:val="both"/>
        <w:rPr>
          <w:rFonts w:ascii="Palatino Linotype" w:hAnsi="Palatino Linotype" w:cs="Arial"/>
          <w:i/>
          <w:color w:val="000000"/>
          <w:lang w:val="es-ES_tradnl"/>
        </w:rPr>
      </w:pPr>
      <w:r w:rsidRPr="00A73006">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43AF21AC" w14:textId="77777777" w:rsidR="003E0108" w:rsidRPr="00A73006" w:rsidRDefault="003E0108" w:rsidP="006420F8">
      <w:pPr>
        <w:spacing w:line="360" w:lineRule="auto"/>
        <w:contextualSpacing/>
        <w:jc w:val="both"/>
        <w:rPr>
          <w:rFonts w:ascii="Palatino Linotype" w:hAnsi="Palatino Linotype" w:cs="Arial"/>
          <w:i/>
          <w:color w:val="000000"/>
          <w:lang w:val="es-ES_tradnl"/>
        </w:rPr>
      </w:pPr>
    </w:p>
    <w:p w14:paraId="30AB92E9"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73006">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2FBCCD" w14:textId="77777777" w:rsidR="003E0108" w:rsidRPr="00A73006" w:rsidRDefault="003E0108" w:rsidP="006420F8">
      <w:pPr>
        <w:spacing w:before="240" w:after="240" w:line="360" w:lineRule="auto"/>
        <w:contextualSpacing/>
        <w:jc w:val="both"/>
        <w:rPr>
          <w:rFonts w:ascii="Palatino Linotype" w:hAnsi="Palatino Linotype" w:cs="Arial"/>
          <w:color w:val="222222"/>
          <w:lang w:val="es-ES_tradnl" w:eastAsia="es-MX"/>
        </w:rPr>
      </w:pPr>
    </w:p>
    <w:p w14:paraId="5F6ADB3D"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73006">
        <w:rPr>
          <w:rFonts w:ascii="Palatino Linotype"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699A0A" w14:textId="77777777" w:rsidR="003E0108" w:rsidRPr="00A73006" w:rsidRDefault="003E0108" w:rsidP="006420F8">
      <w:pPr>
        <w:spacing w:after="160" w:line="360" w:lineRule="auto"/>
        <w:rPr>
          <w:rFonts w:ascii="Palatino Linotype" w:eastAsia="Calibri" w:hAnsi="Palatino Linotype" w:cs="Arial"/>
          <w:color w:val="222222"/>
          <w:lang w:val="es-ES_tradnl" w:eastAsia="es-MX"/>
        </w:rPr>
      </w:pPr>
    </w:p>
    <w:p w14:paraId="0090ADC7" w14:textId="340BD6BE"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73006">
        <w:rPr>
          <w:rFonts w:ascii="Palatino Linotype"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768768B5" w14:textId="77777777" w:rsidR="004A1B73" w:rsidRPr="00A73006" w:rsidRDefault="004A1B73" w:rsidP="006420F8">
      <w:pPr>
        <w:pStyle w:val="Prrafodelista"/>
        <w:spacing w:line="360" w:lineRule="auto"/>
        <w:rPr>
          <w:rFonts w:ascii="Palatino Linotype" w:hAnsi="Palatino Linotype" w:cs="Arial"/>
          <w:color w:val="222222"/>
          <w:lang w:val="es-ES_tradnl" w:eastAsia="es-MX"/>
        </w:rPr>
      </w:pPr>
    </w:p>
    <w:p w14:paraId="65D34EEB" w14:textId="77777777" w:rsidR="004A1B73" w:rsidRPr="00A73006" w:rsidRDefault="004A1B73" w:rsidP="006420F8">
      <w:pPr>
        <w:spacing w:before="240" w:after="240" w:line="360" w:lineRule="auto"/>
        <w:contextualSpacing/>
        <w:jc w:val="both"/>
        <w:rPr>
          <w:rFonts w:ascii="Palatino Linotype" w:hAnsi="Palatino Linotype" w:cs="Arial"/>
          <w:color w:val="222222"/>
          <w:lang w:val="es-ES_tradnl" w:eastAsia="es-MX"/>
        </w:rPr>
      </w:pPr>
    </w:p>
    <w:p w14:paraId="4967619E"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A73006">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43C8D1B4" w14:textId="77777777" w:rsidR="004A1B73" w:rsidRPr="00A73006" w:rsidRDefault="004A1B73" w:rsidP="006420F8">
      <w:pPr>
        <w:spacing w:before="240" w:after="240" w:line="360" w:lineRule="auto"/>
        <w:contextualSpacing/>
        <w:jc w:val="both"/>
        <w:rPr>
          <w:rFonts w:ascii="Palatino Linotype" w:hAnsi="Palatino Linotype" w:cs="Arial"/>
          <w:color w:val="222222"/>
          <w:lang w:val="es-ES_tradnl" w:eastAsia="es-MX"/>
        </w:rPr>
      </w:pPr>
    </w:p>
    <w:p w14:paraId="1E18B854" w14:textId="77777777" w:rsidR="003E0108" w:rsidRPr="00A73006" w:rsidRDefault="003E0108" w:rsidP="006420F8">
      <w:pPr>
        <w:spacing w:before="240" w:after="240" w:line="360" w:lineRule="auto"/>
        <w:contextualSpacing/>
        <w:jc w:val="both"/>
        <w:rPr>
          <w:rFonts w:ascii="Palatino Linotype" w:eastAsia="Calibri" w:hAnsi="Palatino Linotype" w:cs="Arial"/>
          <w:lang w:eastAsia="es-MX"/>
        </w:rPr>
      </w:pPr>
    </w:p>
    <w:p w14:paraId="356429DC" w14:textId="77777777" w:rsidR="003E0108" w:rsidRPr="00A73006" w:rsidRDefault="003E0108" w:rsidP="006420F8">
      <w:pPr>
        <w:keepNext/>
        <w:keepLines/>
        <w:spacing w:before="240" w:line="360" w:lineRule="auto"/>
        <w:jc w:val="both"/>
        <w:outlineLvl w:val="0"/>
        <w:rPr>
          <w:rFonts w:ascii="Palatino Linotype" w:hAnsi="Palatino Linotype"/>
          <w:b/>
          <w:lang w:val="es-MX" w:eastAsia="en-US"/>
        </w:rPr>
      </w:pPr>
      <w:bookmarkStart w:id="115" w:name="_Toc96007412"/>
      <w:bookmarkStart w:id="116" w:name="_Toc98429033"/>
      <w:bookmarkStart w:id="117" w:name="_Toc98978650"/>
      <w:bookmarkStart w:id="118" w:name="_Toc103821653"/>
      <w:r w:rsidRPr="00A73006">
        <w:rPr>
          <w:rFonts w:ascii="Palatino Linotype" w:hAnsi="Palatino Linotype"/>
          <w:b/>
          <w:lang w:val="es-MX" w:eastAsia="en-US"/>
        </w:rPr>
        <w:t xml:space="preserve">IV. </w:t>
      </w:r>
      <w:bookmarkStart w:id="119" w:name="_Toc5711929"/>
      <w:bookmarkStart w:id="120" w:name="_Toc5890466"/>
      <w:bookmarkStart w:id="121" w:name="_Toc50062192"/>
      <w:bookmarkStart w:id="122" w:name="_Toc63348483"/>
      <w:bookmarkStart w:id="123" w:name="_Toc67598520"/>
      <w:bookmarkStart w:id="124" w:name="_Toc69999209"/>
      <w:bookmarkStart w:id="125" w:name="_Toc73033018"/>
      <w:bookmarkStart w:id="126" w:name="_Toc83127119"/>
      <w:r w:rsidRPr="00A73006">
        <w:rPr>
          <w:rFonts w:ascii="Palatino Linotype" w:hAnsi="Palatino Linotype"/>
          <w:b/>
          <w:lang w:val="es-MX" w:eastAsia="en-US"/>
        </w:rPr>
        <w:t>Condiciones especiales de la clasificación de la información como confidencial.</w:t>
      </w:r>
      <w:bookmarkEnd w:id="115"/>
      <w:bookmarkEnd w:id="116"/>
      <w:bookmarkEnd w:id="117"/>
      <w:bookmarkEnd w:id="118"/>
      <w:bookmarkEnd w:id="119"/>
      <w:bookmarkEnd w:id="120"/>
      <w:bookmarkEnd w:id="121"/>
      <w:bookmarkEnd w:id="122"/>
      <w:bookmarkEnd w:id="123"/>
      <w:bookmarkEnd w:id="124"/>
      <w:bookmarkEnd w:id="125"/>
      <w:bookmarkEnd w:id="126"/>
    </w:p>
    <w:p w14:paraId="5EA6B15D" w14:textId="77777777" w:rsidR="003E0108" w:rsidRPr="00A73006" w:rsidRDefault="003E0108" w:rsidP="006420F8">
      <w:pPr>
        <w:keepNext/>
        <w:keepLines/>
        <w:spacing w:before="240" w:line="360" w:lineRule="auto"/>
        <w:jc w:val="both"/>
        <w:outlineLvl w:val="0"/>
        <w:rPr>
          <w:rFonts w:ascii="Palatino Linotype" w:hAnsi="Palatino Linotype"/>
          <w:b/>
          <w:lang w:val="es-MX" w:eastAsia="en-US"/>
        </w:rPr>
      </w:pPr>
    </w:p>
    <w:p w14:paraId="3BEF31D3"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62573ADA"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477996CF"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E9B6655"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4AB18A45" w14:textId="77777777" w:rsidR="003E0108" w:rsidRPr="00A73006" w:rsidRDefault="003E0108" w:rsidP="006420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73006">
        <w:rPr>
          <w:rFonts w:ascii="Palatino Linotype" w:hAnsi="Palatino Linotype" w:cs="Bookman Old Style"/>
          <w:bCs/>
          <w:i/>
          <w:color w:val="000000"/>
          <w:lang w:val="es-ES_tradnl"/>
        </w:rPr>
        <w:t xml:space="preserve">I. </w:t>
      </w:r>
      <w:r w:rsidRPr="00A73006">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812462C" w14:textId="77777777" w:rsidR="003E0108" w:rsidRPr="00A73006" w:rsidRDefault="003E0108" w:rsidP="006420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73006">
        <w:rPr>
          <w:rFonts w:ascii="Palatino Linotype" w:hAnsi="Palatino Linotype" w:cs="Bookman Old Style"/>
          <w:bCs/>
          <w:i/>
          <w:color w:val="000000"/>
          <w:lang w:val="es-ES_tradnl"/>
        </w:rPr>
        <w:t xml:space="preserve">II. </w:t>
      </w:r>
      <w:r w:rsidRPr="00A73006">
        <w:rPr>
          <w:rFonts w:ascii="Palatino Linotype" w:hAnsi="Palatino Linotype" w:cs="Bookman Old Style"/>
          <w:i/>
          <w:color w:val="000000"/>
          <w:lang w:val="es-ES_tradnl"/>
        </w:rPr>
        <w:t xml:space="preserve">Los secretos bancario, fiduciario, industrial, comercial, fiscal, bursátil y </w:t>
      </w:r>
      <w:r w:rsidRPr="00A73006">
        <w:rPr>
          <w:rFonts w:ascii="Palatino Linotype" w:hAnsi="Palatino Linotype" w:cs="Bookman Old Style"/>
          <w:i/>
          <w:color w:val="000000"/>
          <w:lang w:val="es-ES_tradnl"/>
        </w:rPr>
        <w:lastRenderedPageBreak/>
        <w:t xml:space="preserve">postal, cuya titularidad corresponda a particulares, sujetos de derecho internacional o a sujetos obligados cuando no involucren el ejercicio de recursos públicos; y </w:t>
      </w:r>
    </w:p>
    <w:p w14:paraId="101AB5F1" w14:textId="77777777" w:rsidR="003E0108" w:rsidRPr="00A73006" w:rsidRDefault="003E0108" w:rsidP="006420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73006">
        <w:rPr>
          <w:rFonts w:ascii="Palatino Linotype" w:hAnsi="Palatino Linotype" w:cs="Bookman Old Style"/>
          <w:bCs/>
          <w:i/>
          <w:color w:val="000000"/>
          <w:lang w:val="es-ES_tradnl"/>
        </w:rPr>
        <w:t xml:space="preserve">III. </w:t>
      </w:r>
      <w:r w:rsidRPr="00A73006">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BC29B9D" w14:textId="77777777" w:rsidR="003E0108" w:rsidRPr="00A73006" w:rsidRDefault="003E0108" w:rsidP="006420F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73006">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23D8D7AA" w14:textId="7928E6DC" w:rsidR="003E0108" w:rsidRPr="00A73006" w:rsidRDefault="003E0108" w:rsidP="006420F8">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A73006">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0D65186"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02676F"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7C46DA6C" w14:textId="77777777" w:rsidR="003E0108" w:rsidRPr="00A73006" w:rsidRDefault="003E0108"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rPr>
        <w:t xml:space="preserve">Como consecuencia de lo anterior, el </w:t>
      </w:r>
      <w:r w:rsidRPr="00A73006">
        <w:rPr>
          <w:rFonts w:ascii="Palatino Linotype" w:hAnsi="Palatino Linotype" w:cs="Arial"/>
          <w:b/>
          <w:bCs/>
          <w:color w:val="000000"/>
        </w:rPr>
        <w:t>SUJETO OBLIGADO</w:t>
      </w:r>
      <w:r w:rsidRPr="00A73006">
        <w:rPr>
          <w:rFonts w:ascii="Palatino Linotype" w:hAnsi="Palatino Linotype" w:cs="Arial"/>
          <w:color w:val="000000"/>
        </w:rPr>
        <w:t xml:space="preserve"> debe identificar claramente el tipo de información y hacer un juicio de subsunción o encaje</w:t>
      </w:r>
      <w:r w:rsidRPr="00A73006">
        <w:rPr>
          <w:rFonts w:ascii="Palatino Linotype" w:hAnsi="Palatino Linotype"/>
          <w:vertAlign w:val="superscript"/>
        </w:rPr>
        <w:footnoteReference w:id="19"/>
      </w:r>
      <w:r w:rsidRPr="00A73006">
        <w:rPr>
          <w:rFonts w:ascii="Palatino Linotype" w:hAnsi="Palatino Linotype" w:cs="Arial"/>
          <w:color w:val="000000"/>
        </w:rPr>
        <w:t xml:space="preserve"> para </w:t>
      </w:r>
      <w:r w:rsidRPr="00A73006">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14:paraId="45365DEA" w14:textId="77777777" w:rsidR="003E0108" w:rsidRPr="00A73006" w:rsidRDefault="003E0108" w:rsidP="006420F8">
      <w:pPr>
        <w:spacing w:line="360" w:lineRule="auto"/>
        <w:rPr>
          <w:rFonts w:ascii="Palatino Linotype" w:hAnsi="Palatino Linotype" w:cs="Arial"/>
          <w:color w:val="000000"/>
          <w:lang w:val="es-ES_tradnl"/>
        </w:rPr>
      </w:pPr>
    </w:p>
    <w:p w14:paraId="51BDBD70" w14:textId="77777777" w:rsidR="003E0108" w:rsidRPr="00A73006" w:rsidRDefault="2220F007" w:rsidP="006420F8">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A7300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7194CF2" w14:textId="77777777" w:rsidR="003E0108" w:rsidRPr="00A73006" w:rsidRDefault="003E0108" w:rsidP="006420F8">
      <w:pPr>
        <w:spacing w:before="240" w:after="240" w:line="360" w:lineRule="auto"/>
        <w:contextualSpacing/>
        <w:jc w:val="both"/>
        <w:rPr>
          <w:rFonts w:ascii="Palatino Linotype" w:hAnsi="Palatino Linotype" w:cs="Arial"/>
          <w:color w:val="000000"/>
          <w:lang w:val="es-ES_tradnl"/>
        </w:rPr>
      </w:pPr>
    </w:p>
    <w:p w14:paraId="20A9E943" w14:textId="77777777" w:rsidR="003E0108" w:rsidRPr="00A73006" w:rsidRDefault="003E0108" w:rsidP="006420F8">
      <w:pPr>
        <w:keepNext/>
        <w:keepLines/>
        <w:numPr>
          <w:ilvl w:val="0"/>
          <w:numId w:val="8"/>
        </w:numPr>
        <w:spacing w:before="240" w:after="160" w:line="360" w:lineRule="auto"/>
        <w:ind w:left="270" w:hanging="270"/>
        <w:outlineLvl w:val="0"/>
        <w:rPr>
          <w:rFonts w:ascii="Palatino Linotype" w:eastAsia="MS Gothic" w:hAnsi="Palatino Linotype"/>
          <w:b/>
          <w:lang w:val="es-MX" w:eastAsia="en-US"/>
        </w:rPr>
      </w:pPr>
      <w:bookmarkStart w:id="127" w:name="_Toc5711930"/>
      <w:bookmarkStart w:id="128" w:name="_Toc5890467"/>
      <w:bookmarkStart w:id="129" w:name="_Toc50062193"/>
      <w:r w:rsidRPr="00A73006">
        <w:rPr>
          <w:rFonts w:ascii="Palatino Linotype" w:eastAsia="MS Gothic" w:hAnsi="Palatino Linotype"/>
          <w:b/>
          <w:lang w:val="es-MX" w:eastAsia="en-US"/>
        </w:rPr>
        <w:t xml:space="preserve"> </w:t>
      </w:r>
      <w:bookmarkStart w:id="130" w:name="_Toc63348484"/>
      <w:bookmarkStart w:id="131" w:name="_Toc67598521"/>
      <w:bookmarkStart w:id="132" w:name="_Toc69999210"/>
      <w:bookmarkStart w:id="133" w:name="_Toc73033019"/>
      <w:bookmarkStart w:id="134" w:name="_Toc83127120"/>
      <w:bookmarkStart w:id="135" w:name="_Toc96007413"/>
      <w:bookmarkStart w:id="136" w:name="_Toc98429034"/>
      <w:bookmarkStart w:id="137" w:name="_Toc98978651"/>
      <w:bookmarkStart w:id="138" w:name="_Toc103821654"/>
      <w:r w:rsidRPr="00A73006">
        <w:rPr>
          <w:rFonts w:ascii="Palatino Linotype" w:eastAsia="MS Gothic" w:hAnsi="Palatino Linotype"/>
          <w:b/>
          <w:lang w:val="es-MX" w:eastAsia="en-US"/>
        </w:rPr>
        <w:t>Del consentimiento.</w:t>
      </w:r>
      <w:bookmarkEnd w:id="127"/>
      <w:bookmarkEnd w:id="128"/>
      <w:bookmarkEnd w:id="129"/>
      <w:bookmarkEnd w:id="130"/>
      <w:bookmarkEnd w:id="131"/>
      <w:bookmarkEnd w:id="132"/>
      <w:bookmarkEnd w:id="133"/>
      <w:bookmarkEnd w:id="134"/>
      <w:bookmarkEnd w:id="135"/>
      <w:bookmarkEnd w:id="136"/>
      <w:bookmarkEnd w:id="137"/>
      <w:bookmarkEnd w:id="138"/>
    </w:p>
    <w:p w14:paraId="316660DE" w14:textId="77777777" w:rsidR="003E0108" w:rsidRPr="00A73006" w:rsidRDefault="003E0108" w:rsidP="006420F8">
      <w:pPr>
        <w:spacing w:line="360" w:lineRule="auto"/>
        <w:rPr>
          <w:rFonts w:ascii="Palatino Linotype" w:eastAsia="MS Mincho" w:hAnsi="Palatino Linotype"/>
          <w:lang w:val="es-MX" w:eastAsia="en-US"/>
        </w:rPr>
      </w:pPr>
    </w:p>
    <w:p w14:paraId="3F9F00F6" w14:textId="77777777" w:rsidR="003E0108" w:rsidRPr="00A73006" w:rsidRDefault="2220F007" w:rsidP="006420F8">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A73006">
        <w:rPr>
          <w:rFonts w:ascii="Palatino Linotype" w:eastAsia="MS Mincho"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1F4AED0" w14:textId="77777777" w:rsidR="003E0108" w:rsidRPr="00A73006" w:rsidRDefault="003E0108" w:rsidP="006420F8">
      <w:pPr>
        <w:spacing w:after="120" w:line="360" w:lineRule="auto"/>
        <w:ind w:left="426" w:right="49" w:hanging="426"/>
        <w:contextualSpacing/>
        <w:jc w:val="both"/>
        <w:rPr>
          <w:rFonts w:ascii="Palatino Linotype" w:eastAsia="MS Mincho" w:hAnsi="Palatino Linotype" w:cs="Arial"/>
          <w:color w:val="000000"/>
          <w:lang w:val="es-ES_tradnl"/>
        </w:rPr>
      </w:pPr>
    </w:p>
    <w:p w14:paraId="32E34C69" w14:textId="77777777" w:rsidR="003E0108" w:rsidRPr="00A73006" w:rsidRDefault="003E0108" w:rsidP="006420F8">
      <w:pPr>
        <w:spacing w:after="120" w:line="360" w:lineRule="auto"/>
        <w:ind w:left="567" w:right="567"/>
        <w:contextualSpacing/>
        <w:jc w:val="both"/>
        <w:rPr>
          <w:rFonts w:ascii="Palatino Linotype" w:eastAsia="MS Mincho" w:hAnsi="Palatino Linotype" w:cs="Arial"/>
          <w:bCs/>
          <w:i/>
          <w:color w:val="000000"/>
          <w:lang w:val="es-MX"/>
        </w:rPr>
      </w:pPr>
      <w:r w:rsidRPr="00A73006">
        <w:rPr>
          <w:rFonts w:ascii="Palatino Linotype" w:eastAsia="MS Mincho" w:hAnsi="Palatino Linotype" w:cs="Arial"/>
          <w:bCs/>
          <w:i/>
          <w:color w:val="000000"/>
          <w:lang w:val="es-MX"/>
        </w:rPr>
        <w:t>I.</w:t>
      </w:r>
      <w:r w:rsidRPr="00A73006">
        <w:rPr>
          <w:rFonts w:ascii="Palatino Linotype" w:eastAsia="MS Mincho" w:hAnsi="Palatino Linotype" w:cs="Arial"/>
          <w:i/>
          <w:color w:val="000000"/>
          <w:lang w:val="es-MX"/>
        </w:rPr>
        <w:t xml:space="preserve"> La información se encuentre en registros públicos o fuentes de acceso público;</w:t>
      </w:r>
    </w:p>
    <w:p w14:paraId="54F732BB" w14:textId="77777777" w:rsidR="003E0108" w:rsidRPr="00A73006" w:rsidRDefault="003E0108" w:rsidP="006420F8">
      <w:pPr>
        <w:spacing w:after="120" w:line="360" w:lineRule="auto"/>
        <w:ind w:left="567" w:right="567"/>
        <w:contextualSpacing/>
        <w:jc w:val="both"/>
        <w:rPr>
          <w:rFonts w:ascii="Palatino Linotype" w:eastAsia="MS Mincho" w:hAnsi="Palatino Linotype" w:cs="Arial"/>
          <w:bCs/>
          <w:i/>
          <w:color w:val="000000"/>
          <w:lang w:val="es-MX"/>
        </w:rPr>
      </w:pPr>
      <w:r w:rsidRPr="00A73006">
        <w:rPr>
          <w:rFonts w:ascii="Palatino Linotype" w:eastAsia="MS Mincho" w:hAnsi="Palatino Linotype" w:cs="Arial"/>
          <w:bCs/>
          <w:i/>
          <w:color w:val="000000"/>
          <w:lang w:val="es-MX"/>
        </w:rPr>
        <w:t xml:space="preserve">II. </w:t>
      </w:r>
      <w:r w:rsidRPr="00A73006">
        <w:rPr>
          <w:rFonts w:ascii="Palatino Linotype" w:eastAsia="MS Mincho" w:hAnsi="Palatino Linotype" w:cs="Arial"/>
          <w:i/>
          <w:color w:val="000000"/>
          <w:lang w:val="es-MX"/>
        </w:rPr>
        <w:t>Por Ley tenga el carácter de pública;</w:t>
      </w:r>
    </w:p>
    <w:p w14:paraId="2A6220ED" w14:textId="77777777" w:rsidR="003E0108" w:rsidRPr="00A73006" w:rsidRDefault="003E0108" w:rsidP="006420F8">
      <w:pPr>
        <w:spacing w:after="120" w:line="360" w:lineRule="auto"/>
        <w:ind w:left="567" w:right="567"/>
        <w:contextualSpacing/>
        <w:jc w:val="both"/>
        <w:rPr>
          <w:rFonts w:ascii="Palatino Linotype" w:eastAsia="MS Mincho" w:hAnsi="Palatino Linotype" w:cs="Arial"/>
          <w:i/>
          <w:color w:val="000000"/>
          <w:lang w:val="es-MX"/>
        </w:rPr>
      </w:pPr>
      <w:r w:rsidRPr="00A73006">
        <w:rPr>
          <w:rFonts w:ascii="Palatino Linotype" w:eastAsia="MS Mincho" w:hAnsi="Palatino Linotype" w:cs="Arial"/>
          <w:bCs/>
          <w:i/>
          <w:color w:val="000000"/>
          <w:lang w:val="es-MX"/>
        </w:rPr>
        <w:lastRenderedPageBreak/>
        <w:t xml:space="preserve">III. </w:t>
      </w:r>
      <w:r w:rsidRPr="00A73006">
        <w:rPr>
          <w:rFonts w:ascii="Palatino Linotype" w:eastAsia="MS Mincho" w:hAnsi="Palatino Linotype" w:cs="Arial"/>
          <w:i/>
          <w:color w:val="000000"/>
          <w:lang w:val="es-MX"/>
        </w:rPr>
        <w:t xml:space="preserve">Exista una orden judicial; </w:t>
      </w:r>
    </w:p>
    <w:p w14:paraId="1195FAA5" w14:textId="77777777" w:rsidR="003E0108" w:rsidRPr="00A73006" w:rsidRDefault="003E0108" w:rsidP="006420F8">
      <w:pPr>
        <w:spacing w:after="120" w:line="360" w:lineRule="auto"/>
        <w:ind w:left="567" w:right="567"/>
        <w:contextualSpacing/>
        <w:jc w:val="both"/>
        <w:rPr>
          <w:rFonts w:ascii="Palatino Linotype" w:eastAsia="MS Mincho" w:hAnsi="Palatino Linotype" w:cs="Arial"/>
          <w:i/>
          <w:color w:val="000000"/>
          <w:lang w:val="es-MX"/>
        </w:rPr>
      </w:pPr>
      <w:r w:rsidRPr="00A73006">
        <w:rPr>
          <w:rFonts w:ascii="Palatino Linotype" w:eastAsia="MS Mincho" w:hAnsi="Palatino Linotype" w:cs="Arial"/>
          <w:bCs/>
          <w:i/>
          <w:color w:val="000000"/>
          <w:lang w:val="es-MX"/>
        </w:rPr>
        <w:t xml:space="preserve">IV. </w:t>
      </w:r>
      <w:r w:rsidRPr="00A73006">
        <w:rPr>
          <w:rFonts w:ascii="Palatino Linotype" w:eastAsia="MS Mincho" w:hAnsi="Palatino Linotype" w:cs="Arial"/>
          <w:i/>
          <w:color w:val="000000"/>
          <w:lang w:val="es-MX"/>
        </w:rPr>
        <w:t xml:space="preserve">Por razones de seguridad pública, o para proteger los derechos de terceros, se requiera su publicación; o </w:t>
      </w:r>
    </w:p>
    <w:p w14:paraId="41BD378D" w14:textId="77777777" w:rsidR="003E0108" w:rsidRPr="00A73006" w:rsidRDefault="003E0108" w:rsidP="006420F8">
      <w:pPr>
        <w:spacing w:after="120" w:line="360" w:lineRule="auto"/>
        <w:ind w:left="567" w:right="567"/>
        <w:contextualSpacing/>
        <w:jc w:val="both"/>
        <w:rPr>
          <w:rFonts w:ascii="Palatino Linotype" w:eastAsia="MS Mincho" w:hAnsi="Palatino Linotype" w:cs="Arial"/>
          <w:i/>
          <w:color w:val="000000"/>
          <w:lang w:val="es-MX"/>
        </w:rPr>
      </w:pPr>
      <w:r w:rsidRPr="00A73006">
        <w:rPr>
          <w:rFonts w:ascii="Palatino Linotype" w:eastAsia="MS Mincho" w:hAnsi="Palatino Linotype" w:cs="Arial"/>
          <w:bCs/>
          <w:i/>
          <w:color w:val="000000"/>
          <w:lang w:val="es-MX"/>
        </w:rPr>
        <w:t xml:space="preserve">V. </w:t>
      </w:r>
      <w:r w:rsidRPr="00A73006">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308EB20" w14:textId="77777777" w:rsidR="003E0108" w:rsidRPr="00A73006" w:rsidRDefault="003E0108" w:rsidP="006420F8">
      <w:pPr>
        <w:spacing w:after="120" w:line="360" w:lineRule="auto"/>
        <w:ind w:left="426" w:right="49" w:hanging="426"/>
        <w:contextualSpacing/>
        <w:jc w:val="both"/>
        <w:rPr>
          <w:rFonts w:ascii="Palatino Linotype" w:eastAsia="MS Mincho" w:hAnsi="Palatino Linotype" w:cs="Arial"/>
          <w:color w:val="000000"/>
          <w:lang w:val="es-ES_tradnl"/>
        </w:rPr>
      </w:pPr>
    </w:p>
    <w:p w14:paraId="11DC9601" w14:textId="3FB9B639" w:rsidR="004A1B73" w:rsidRPr="00A73006" w:rsidRDefault="2220F007" w:rsidP="006420F8">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A73006">
        <w:rPr>
          <w:rFonts w:ascii="Palatino Linotype" w:eastAsia="MS Mincho"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6232E0F" w14:textId="77777777" w:rsidR="003E0108" w:rsidRPr="00A73006" w:rsidRDefault="003E0108" w:rsidP="006420F8">
      <w:pPr>
        <w:spacing w:after="120" w:line="360" w:lineRule="auto"/>
        <w:contextualSpacing/>
        <w:jc w:val="both"/>
        <w:rPr>
          <w:rFonts w:ascii="Palatino Linotype" w:eastAsia="MS Mincho" w:hAnsi="Palatino Linotype" w:cs="Arial"/>
          <w:color w:val="000000"/>
        </w:rPr>
      </w:pPr>
    </w:p>
    <w:p w14:paraId="31CDFAFD" w14:textId="6B596DB5" w:rsidR="004A1B73" w:rsidRPr="00A73006" w:rsidRDefault="00D4164B" w:rsidP="006420F8">
      <w:pPr>
        <w:keepNext/>
        <w:keepLines/>
        <w:spacing w:before="240" w:line="360" w:lineRule="auto"/>
        <w:outlineLvl w:val="0"/>
        <w:rPr>
          <w:rFonts w:ascii="Palatino Linotype" w:eastAsiaTheme="majorEastAsia" w:hAnsi="Palatino Linotype" w:cstheme="majorBidi"/>
          <w:b/>
          <w:color w:val="000000" w:themeColor="text1"/>
        </w:rPr>
      </w:pPr>
      <w:bookmarkStart w:id="139" w:name="_Toc63348485"/>
      <w:bookmarkStart w:id="140" w:name="_Toc67598522"/>
      <w:bookmarkStart w:id="141" w:name="_Toc69999211"/>
      <w:bookmarkStart w:id="142" w:name="_Toc73033020"/>
      <w:bookmarkStart w:id="143" w:name="_Toc83127121"/>
      <w:bookmarkStart w:id="144" w:name="_Toc96007414"/>
      <w:bookmarkStart w:id="145" w:name="_Toc98429035"/>
      <w:bookmarkStart w:id="146" w:name="_Toc102008276"/>
      <w:bookmarkStart w:id="147" w:name="_Toc103821660"/>
      <w:r w:rsidRPr="00A73006">
        <w:rPr>
          <w:rFonts w:ascii="Palatino Linotype" w:eastAsiaTheme="majorEastAsia" w:hAnsi="Palatino Linotype" w:cstheme="majorBidi"/>
          <w:b/>
          <w:color w:val="000000" w:themeColor="text1"/>
        </w:rPr>
        <w:t>b</w:t>
      </w:r>
      <w:r w:rsidR="003E0108" w:rsidRPr="00A73006">
        <w:rPr>
          <w:rFonts w:ascii="Palatino Linotype" w:eastAsiaTheme="majorEastAsia" w:hAnsi="Palatino Linotype" w:cstheme="majorBidi"/>
          <w:b/>
          <w:color w:val="000000" w:themeColor="text1"/>
        </w:rPr>
        <w:t>)</w:t>
      </w:r>
      <w:r w:rsidR="004A1B73" w:rsidRPr="00A73006">
        <w:rPr>
          <w:rFonts w:ascii="Palatino Linotype" w:eastAsiaTheme="minorEastAsia" w:hAnsi="Palatino Linotype" w:cstheme="minorBidi"/>
          <w:b/>
          <w:bCs/>
          <w:color w:val="000000" w:themeColor="text1"/>
          <w:lang w:val="es-MX"/>
        </w:rPr>
        <w:t xml:space="preserve"> Del Registro Federal de Contribuyentes.</w:t>
      </w:r>
    </w:p>
    <w:p w14:paraId="46229CF1"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8EBAC02" w14:textId="0EEEC21A" w:rsidR="004A1B73" w:rsidRPr="00A73006" w:rsidRDefault="2220F007" w:rsidP="006420F8">
      <w:pPr>
        <w:pStyle w:val="Prrafodelista"/>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El </w:t>
      </w:r>
      <w:r w:rsidRPr="00A73006">
        <w:rPr>
          <w:rFonts w:ascii="Palatino Linotype" w:hAnsi="Palatino Linotype" w:cs="Arial"/>
          <w:color w:val="000000" w:themeColor="text1"/>
          <w:lang w:val="es-MX"/>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44329621"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3B63BD0" w14:textId="77777777" w:rsidR="004A1B73" w:rsidRPr="00A73006" w:rsidRDefault="2220F007" w:rsidP="006420F8">
      <w:pPr>
        <w:numPr>
          <w:ilvl w:val="0"/>
          <w:numId w:val="2"/>
        </w:numPr>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lastRenderedPageBreak/>
        <w:t xml:space="preserve">Las </w:t>
      </w:r>
      <w:r w:rsidRPr="00A73006">
        <w:rPr>
          <w:rFonts w:ascii="Palatino Linotype" w:eastAsia="MS Mincho" w:hAnsi="Palatino Linotype"/>
          <w:lang w:val="es-MX"/>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612193DF"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32AEC5" w14:textId="77777777" w:rsidR="004A1B73" w:rsidRPr="00A73006" w:rsidRDefault="2220F007" w:rsidP="006420F8">
      <w:pPr>
        <w:numPr>
          <w:ilvl w:val="0"/>
          <w:numId w:val="2"/>
        </w:numPr>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Del </w:t>
      </w:r>
      <w:r w:rsidRPr="00A73006">
        <w:rPr>
          <w:rFonts w:ascii="Palatino Linotype" w:eastAsia="MS Mincho" w:hAnsi="Palatino Linotype"/>
          <w:lang w:val="es-MX"/>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1367B6D4"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CDD8EC7" w14:textId="77777777" w:rsidR="004A1B73" w:rsidRPr="00A73006" w:rsidRDefault="2220F007" w:rsidP="006420F8">
      <w:pPr>
        <w:numPr>
          <w:ilvl w:val="0"/>
          <w:numId w:val="2"/>
        </w:numPr>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De </w:t>
      </w:r>
      <w:r w:rsidRPr="00A73006">
        <w:rPr>
          <w:rFonts w:ascii="Palatino Linotype" w:eastAsia="MS Mincho" w:hAnsi="Palatino Linotype"/>
          <w:lang w:val="es-MX"/>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2ABB1EC4"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7982110" w14:textId="77777777" w:rsidR="004A1B73" w:rsidRPr="00A73006" w:rsidRDefault="2220F007" w:rsidP="006420F8">
      <w:pPr>
        <w:numPr>
          <w:ilvl w:val="0"/>
          <w:numId w:val="2"/>
        </w:numPr>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En </w:t>
      </w:r>
      <w:r w:rsidRPr="00A73006">
        <w:rPr>
          <w:rFonts w:ascii="Palatino Linotype" w:eastAsia="MS Mincho" w:hAnsi="Palatino Linotype"/>
          <w:lang w:val="es-MX"/>
        </w:rPr>
        <w:t>el mismo sentido, resulta aplicable el Criterio 19/17 emitido por el Instituto Nacional de Transparencia, Acceso a la Información, y Protección de Datos Personales, en el cual se señala lo siguiente:</w:t>
      </w:r>
    </w:p>
    <w:p w14:paraId="5239572D"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CD2368E" w14:textId="77777777" w:rsidR="004A1B73" w:rsidRPr="00A73006" w:rsidRDefault="004A1B73" w:rsidP="006420F8">
      <w:pPr>
        <w:shd w:val="clear" w:color="auto" w:fill="FFFFFF" w:themeFill="background1"/>
        <w:spacing w:line="360" w:lineRule="auto"/>
        <w:ind w:left="567" w:right="567"/>
        <w:jc w:val="both"/>
        <w:rPr>
          <w:rFonts w:ascii="Palatino Linotype" w:eastAsia="Calibri" w:hAnsi="Palatino Linotype" w:cs="Tahoma"/>
          <w:bCs/>
          <w:i/>
          <w:lang w:val="es-MX"/>
        </w:rPr>
      </w:pPr>
      <w:r w:rsidRPr="00A73006">
        <w:rPr>
          <w:rFonts w:ascii="Palatino Linotype" w:eastAsia="Calibri" w:hAnsi="Palatino Linotype" w:cs="Tahoma"/>
          <w:b/>
          <w:bCs/>
          <w:i/>
          <w:lang w:val="es-MX"/>
        </w:rPr>
        <w:t>REGISTRO FEDERAL DE CONTRIBUYENTES (RFC) DE PERSONAS FÍSICAS.</w:t>
      </w:r>
      <w:r w:rsidRPr="00A73006">
        <w:rPr>
          <w:rFonts w:ascii="Palatino Linotype" w:eastAsia="Calibri" w:hAnsi="Palatino Linotype" w:cs="Tahoma"/>
          <w:bCs/>
          <w:i/>
          <w:lang w:val="es-MX"/>
        </w:rPr>
        <w:t xml:space="preserve"> “El RFC es una clave de carácter fiscal, única e irrepetible, que permite </w:t>
      </w:r>
      <w:r w:rsidRPr="00A73006">
        <w:rPr>
          <w:rFonts w:ascii="Palatino Linotype" w:eastAsia="Calibri" w:hAnsi="Palatino Linotype" w:cs="Tahoma"/>
          <w:bCs/>
          <w:i/>
          <w:lang w:val="es-MX"/>
        </w:rPr>
        <w:lastRenderedPageBreak/>
        <w:t>identificar al titular, su edad y fecha de nacimiento, por lo que es un dato personal de carácter confidencial.”</w:t>
      </w:r>
    </w:p>
    <w:p w14:paraId="2783E44B"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9D9CAB8" w14:textId="77777777" w:rsidR="004A1B73" w:rsidRPr="00A73006" w:rsidRDefault="004A1B73" w:rsidP="006420F8">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r w:rsidRPr="00A73006">
        <w:rPr>
          <w:rFonts w:ascii="Palatino Linotype" w:eastAsiaTheme="minorEastAsia" w:hAnsi="Palatino Linotype" w:cstheme="minorBidi"/>
          <w:b/>
          <w:bCs/>
          <w:color w:val="000000" w:themeColor="text1"/>
          <w:lang w:val="es-MX"/>
        </w:rPr>
        <w:t>b) De la Clave Única de Registro de Población.</w:t>
      </w:r>
    </w:p>
    <w:p w14:paraId="0342B489"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114AE62"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La </w:t>
      </w:r>
      <w:r w:rsidRPr="00A73006">
        <w:rPr>
          <w:rFonts w:ascii="Palatino Linotype" w:eastAsia="MS Mincho" w:hAnsi="Palatino Linotype" w:cs="Arial"/>
          <w:lang w:val="es-MX"/>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0172AB71"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2727BD42" w14:textId="77777777" w:rsidR="004A1B73" w:rsidRPr="00A73006" w:rsidRDefault="004A1B73" w:rsidP="006420F8">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noProof/>
          <w:lang w:val="es-MX" w:eastAsia="es-MX"/>
        </w:rPr>
        <w:drawing>
          <wp:inline distT="0" distB="0" distL="0" distR="0" wp14:anchorId="188B1B90" wp14:editId="2BAD1C7C">
            <wp:extent cx="4419019" cy="3648075"/>
            <wp:effectExtent l="0" t="0" r="635"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48"/>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3A945117"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6F7A29A"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Es </w:t>
      </w:r>
      <w:r w:rsidRPr="00A73006">
        <w:rPr>
          <w:rFonts w:ascii="Palatino Linotype" w:eastAsia="MS Mincho" w:hAnsi="Palatino Linotype" w:cs="Arial"/>
          <w:lang w:val="es-MX"/>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4525DBCA"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86DB929" w14:textId="77777777" w:rsidR="004A1B73" w:rsidRPr="00A73006" w:rsidRDefault="2220F007" w:rsidP="006420F8">
      <w:pPr>
        <w:numPr>
          <w:ilvl w:val="0"/>
          <w:numId w:val="2"/>
        </w:num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Entre </w:t>
      </w:r>
      <w:r w:rsidRPr="00A73006">
        <w:rPr>
          <w:rFonts w:ascii="Palatino Linotype" w:eastAsia="MS Mincho" w:hAnsi="Palatino Linotype" w:cs="Arial"/>
          <w:lang w:val="es-MX"/>
        </w:rPr>
        <w:t>las características de la CURP, se encuentra:</w:t>
      </w:r>
    </w:p>
    <w:p w14:paraId="04653F80"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3B41D0AA" w14:textId="77777777" w:rsidR="004A1B73" w:rsidRPr="00A73006" w:rsidRDefault="004A1B73" w:rsidP="006420F8">
      <w:pPr>
        <w:tabs>
          <w:tab w:val="left" w:pos="426"/>
          <w:tab w:val="left" w:pos="567"/>
        </w:tabs>
        <w:spacing w:line="360" w:lineRule="auto"/>
        <w:ind w:left="567" w:right="567"/>
        <w:contextualSpacing/>
        <w:jc w:val="both"/>
        <w:rPr>
          <w:rFonts w:ascii="Palatino Linotype" w:eastAsia="MS Mincho" w:hAnsi="Palatino Linotype" w:cs="Arial"/>
          <w:i/>
          <w:iCs/>
          <w:lang w:val="es-MX"/>
        </w:rPr>
      </w:pPr>
      <w:r w:rsidRPr="00A73006">
        <w:rPr>
          <w:rFonts w:ascii="Palatino Linotype" w:eastAsia="MS Mincho" w:hAnsi="Palatino Linotype" w:cs="Arial"/>
          <w:b/>
          <w:bCs/>
          <w:i/>
          <w:iCs/>
          <w:lang w:val="es-MX"/>
        </w:rPr>
        <w:t xml:space="preserve">Composición. </w:t>
      </w:r>
      <w:r w:rsidRPr="00A73006">
        <w:rPr>
          <w:rFonts w:ascii="Palatino Linotype" w:eastAsia="MS Mincho" w:hAnsi="Palatino Linotype" w:cs="Arial"/>
          <w:i/>
          <w:iCs/>
          <w:lang w:val="es-MX"/>
        </w:rPr>
        <w:t>Alfanumérica.</w:t>
      </w:r>
    </w:p>
    <w:p w14:paraId="66EEE851" w14:textId="77777777" w:rsidR="004A1B73" w:rsidRPr="00A73006" w:rsidRDefault="004A1B73" w:rsidP="006420F8">
      <w:pPr>
        <w:tabs>
          <w:tab w:val="left" w:pos="426"/>
          <w:tab w:val="left" w:pos="567"/>
        </w:tabs>
        <w:spacing w:line="360" w:lineRule="auto"/>
        <w:ind w:left="567" w:right="567"/>
        <w:contextualSpacing/>
        <w:jc w:val="both"/>
        <w:rPr>
          <w:rFonts w:ascii="Palatino Linotype" w:eastAsia="MS Mincho" w:hAnsi="Palatino Linotype" w:cs="Arial"/>
          <w:i/>
          <w:iCs/>
          <w:lang w:val="es-MX"/>
        </w:rPr>
      </w:pPr>
      <w:r w:rsidRPr="00A73006">
        <w:rPr>
          <w:rFonts w:ascii="Palatino Linotype" w:eastAsia="MS Mincho" w:hAnsi="Palatino Linotype" w:cs="Arial"/>
          <w:b/>
          <w:bCs/>
          <w:i/>
          <w:iCs/>
          <w:lang w:val="es-MX"/>
        </w:rPr>
        <w:t xml:space="preserve">Longitud. </w:t>
      </w:r>
      <w:r w:rsidRPr="00A73006">
        <w:rPr>
          <w:rFonts w:ascii="Palatino Linotype" w:eastAsia="MS Mincho" w:hAnsi="Palatino Linotype" w:cs="Arial"/>
          <w:i/>
          <w:iCs/>
          <w:lang w:val="es-MX"/>
        </w:rPr>
        <w:t xml:space="preserve"> 18 caracteres.</w:t>
      </w:r>
    </w:p>
    <w:p w14:paraId="76534E1A" w14:textId="77777777" w:rsidR="004A1B73" w:rsidRPr="00A73006" w:rsidRDefault="004A1B73" w:rsidP="006420F8">
      <w:pPr>
        <w:tabs>
          <w:tab w:val="left" w:pos="426"/>
          <w:tab w:val="left" w:pos="567"/>
        </w:tabs>
        <w:spacing w:line="360" w:lineRule="auto"/>
        <w:ind w:left="567" w:right="567"/>
        <w:contextualSpacing/>
        <w:jc w:val="both"/>
        <w:rPr>
          <w:rFonts w:ascii="Palatino Linotype" w:eastAsia="MS Mincho" w:hAnsi="Palatino Linotype" w:cs="Arial"/>
          <w:i/>
          <w:iCs/>
          <w:lang w:val="es-MX"/>
        </w:rPr>
      </w:pPr>
      <w:r w:rsidRPr="00A73006">
        <w:rPr>
          <w:rFonts w:ascii="Palatino Linotype" w:eastAsia="MS Mincho" w:hAnsi="Palatino Linotype" w:cs="Arial"/>
          <w:b/>
          <w:bCs/>
          <w:i/>
          <w:iCs/>
          <w:lang w:val="es-MX"/>
        </w:rPr>
        <w:t xml:space="preserve">Naturaleza. </w:t>
      </w:r>
      <w:r w:rsidRPr="00A73006">
        <w:rPr>
          <w:rFonts w:ascii="Palatino Linotype" w:eastAsia="MS Mincho" w:hAnsi="Palatino Linotype" w:cs="Arial"/>
          <w:i/>
          <w:iCs/>
          <w:lang w:val="es-MX"/>
        </w:rPr>
        <w:t>Biunívoca.</w:t>
      </w:r>
    </w:p>
    <w:p w14:paraId="74E8441D" w14:textId="77777777" w:rsidR="004A1B73" w:rsidRPr="00A73006" w:rsidRDefault="004A1B73" w:rsidP="006420F8">
      <w:pPr>
        <w:tabs>
          <w:tab w:val="left" w:pos="426"/>
          <w:tab w:val="left" w:pos="567"/>
        </w:tabs>
        <w:spacing w:line="360" w:lineRule="auto"/>
        <w:ind w:left="567" w:right="567"/>
        <w:contextualSpacing/>
        <w:jc w:val="both"/>
        <w:rPr>
          <w:rFonts w:ascii="Palatino Linotype" w:eastAsia="MS Mincho" w:hAnsi="Palatino Linotype" w:cs="Arial"/>
          <w:i/>
          <w:iCs/>
          <w:lang w:val="es-MX"/>
        </w:rPr>
      </w:pPr>
      <w:r w:rsidRPr="00A73006">
        <w:rPr>
          <w:rFonts w:ascii="Palatino Linotype" w:eastAsia="MS Mincho" w:hAnsi="Palatino Linotype" w:cs="Arial"/>
          <w:b/>
          <w:bCs/>
          <w:i/>
          <w:iCs/>
          <w:lang w:val="es-MX"/>
        </w:rPr>
        <w:t xml:space="preserve">Universalidad. </w:t>
      </w:r>
      <w:r w:rsidRPr="00A73006">
        <w:rPr>
          <w:rFonts w:ascii="Palatino Linotype" w:eastAsia="MS Mincho" w:hAnsi="Palatino Linotype" w:cs="Arial"/>
          <w:i/>
          <w:iCs/>
          <w:lang w:val="es-MX"/>
        </w:rPr>
        <w:t>Se asigna a todas las personas que conforman la población.</w:t>
      </w:r>
    </w:p>
    <w:p w14:paraId="0D89F25E" w14:textId="77777777" w:rsidR="004A1B73" w:rsidRPr="00A73006" w:rsidRDefault="004A1B73" w:rsidP="006420F8">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MX"/>
        </w:rPr>
      </w:pPr>
      <w:r w:rsidRPr="00A73006">
        <w:rPr>
          <w:rFonts w:ascii="Palatino Linotype" w:eastAsia="MS Mincho" w:hAnsi="Palatino Linotype" w:cs="Arial"/>
          <w:b/>
          <w:bCs/>
          <w:i/>
          <w:iCs/>
          <w:lang w:val="es-MX"/>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0023ADEF"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D45C9F"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Del </w:t>
      </w:r>
      <w:r w:rsidRPr="00A73006">
        <w:rPr>
          <w:rFonts w:ascii="Palatino Linotype" w:eastAsia="MS Mincho" w:hAnsi="Palatino Linotype" w:cs="Arial"/>
          <w:lang w:val="es-MX"/>
        </w:rPr>
        <w:t xml:space="preserve">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w:t>
      </w:r>
      <w:r w:rsidRPr="00A73006">
        <w:rPr>
          <w:rFonts w:ascii="Palatino Linotype" w:eastAsia="MS Mincho" w:hAnsi="Palatino Linotype" w:cs="Arial"/>
          <w:lang w:val="es-MX"/>
        </w:rPr>
        <w:lastRenderedPageBreak/>
        <w:t>aplicable y vigente en materia de transparencia y acceso a la información pública, y protección de datos personales.</w:t>
      </w:r>
    </w:p>
    <w:p w14:paraId="34F245D0"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D6CFCC7"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Es </w:t>
      </w:r>
      <w:r w:rsidRPr="00A73006">
        <w:rPr>
          <w:rFonts w:ascii="Palatino Linotype" w:eastAsia="MS Mincho" w:hAnsi="Palatino Linotype" w:cs="Arial"/>
          <w:lang w:val="es-MX"/>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692A2B51"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1CCB824"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Ante </w:t>
      </w:r>
      <w:r w:rsidRPr="00A73006">
        <w:rPr>
          <w:rFonts w:ascii="Palatino Linotype" w:eastAsia="MS Mincho" w:hAnsi="Palatino Linotype" w:cs="Arial"/>
          <w:lang w:val="es-MX"/>
        </w:rPr>
        <w:t>ello, resulta aplicable el Criterio 18/17 emitido por el Instituto Nacional de Transparencia, Acceso a la Información y Protección de Datos Personales, que a la literalidad señala:</w:t>
      </w:r>
    </w:p>
    <w:p w14:paraId="75C0FE43"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7E75198" w14:textId="77777777" w:rsidR="004A1B73" w:rsidRPr="00A73006" w:rsidRDefault="004A1B73" w:rsidP="006420F8">
      <w:pPr>
        <w:shd w:val="clear" w:color="auto" w:fill="FFFFFF" w:themeFill="background1"/>
        <w:spacing w:line="360" w:lineRule="auto"/>
        <w:ind w:left="567" w:right="567"/>
        <w:jc w:val="both"/>
        <w:rPr>
          <w:rFonts w:ascii="Palatino Linotype" w:eastAsia="Calibri" w:hAnsi="Palatino Linotype" w:cs="Tahoma"/>
          <w:bCs/>
          <w:i/>
          <w:lang w:val="es-MX"/>
        </w:rPr>
      </w:pPr>
      <w:r w:rsidRPr="00A73006">
        <w:rPr>
          <w:rFonts w:ascii="Palatino Linotype" w:eastAsia="Calibri" w:hAnsi="Palatino Linotype" w:cs="Tahoma"/>
          <w:b/>
          <w:bCs/>
          <w:i/>
          <w:lang w:val="es-MX"/>
        </w:rPr>
        <w:t>CLAVE ÚNICA DE REGISTRO DE POBLACIÓN (CURP). “</w:t>
      </w:r>
      <w:r w:rsidRPr="00A73006">
        <w:rPr>
          <w:rFonts w:ascii="Palatino Linotype" w:eastAsia="Calibri" w:hAnsi="Palatino Linotype" w:cs="Tahoma"/>
          <w:bCs/>
          <w:i/>
          <w:lang w:val="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31F46E"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77B135A" w14:textId="77777777" w:rsidR="004A1B73" w:rsidRPr="00A73006" w:rsidRDefault="004A1B73" w:rsidP="006420F8">
      <w:pPr>
        <w:tabs>
          <w:tab w:val="left" w:pos="426"/>
        </w:tabs>
        <w:spacing w:before="240" w:line="360" w:lineRule="auto"/>
        <w:ind w:right="51"/>
        <w:contextualSpacing/>
        <w:jc w:val="both"/>
        <w:outlineLvl w:val="2"/>
        <w:rPr>
          <w:rFonts w:ascii="Palatino Linotype" w:eastAsiaTheme="minorEastAsia" w:hAnsi="Palatino Linotype" w:cstheme="minorBidi"/>
          <w:b/>
          <w:bCs/>
          <w:color w:val="000000" w:themeColor="text1"/>
          <w:lang w:val="es-MX"/>
        </w:rPr>
      </w:pPr>
      <w:r w:rsidRPr="00A73006">
        <w:rPr>
          <w:rFonts w:ascii="Palatino Linotype" w:eastAsiaTheme="minorEastAsia" w:hAnsi="Palatino Linotype" w:cstheme="minorBidi"/>
          <w:b/>
          <w:bCs/>
          <w:color w:val="000000" w:themeColor="text1"/>
          <w:lang w:val="es-MX"/>
        </w:rPr>
        <w:t>c) De la clave de identificación del Instituto de Seguridad Social del Estado de México y Municipios.</w:t>
      </w:r>
    </w:p>
    <w:p w14:paraId="37A2330C"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48D148C"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lastRenderedPageBreak/>
        <w:t xml:space="preserve">El </w:t>
      </w:r>
      <w:r w:rsidRPr="00A73006">
        <w:rPr>
          <w:rFonts w:ascii="Palatino Linotype" w:eastAsia="MS Mincho" w:hAnsi="Palatino Linotype" w:cs="Arial"/>
          <w:lang w:val="es-MX"/>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35A19C0"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29A9AE5"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El </w:t>
      </w:r>
      <w:r w:rsidRPr="00A73006">
        <w:rPr>
          <w:rFonts w:ascii="Palatino Linotype" w:eastAsia="MS Mincho" w:hAnsi="Palatino Linotype" w:cs="Arial"/>
          <w:lang w:val="es-MX"/>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0034E2E4"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7F0F1F1"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Entre </w:t>
      </w:r>
      <w:r w:rsidRPr="00A73006">
        <w:rPr>
          <w:rFonts w:ascii="Palatino Linotype" w:eastAsia="MS Mincho" w:hAnsi="Palatino Linotype" w:cs="Arial"/>
          <w:lang w:val="es-MX"/>
        </w:rPr>
        <w:t>los elementos que integra la credencial expedida se encuentra la Clave ISSEMyM, la cual permite identificar al servidor público que actualmente labora o laboró en alguna institución pública y que tenga vigente su derecho a recibir las prestaciones.</w:t>
      </w:r>
    </w:p>
    <w:p w14:paraId="417E5C00"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79C3118"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Como </w:t>
      </w:r>
      <w:r w:rsidRPr="00A73006">
        <w:rPr>
          <w:rFonts w:ascii="Palatino Linotype" w:eastAsia="MS Mincho" w:hAnsi="Palatino Linotype" w:cs="Arial"/>
          <w:lang w:val="es-MX"/>
        </w:rPr>
        <w:t xml:space="preserve">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w:t>
      </w:r>
      <w:r w:rsidRPr="00A73006">
        <w:rPr>
          <w:rFonts w:ascii="Palatino Linotype" w:eastAsia="MS Mincho" w:hAnsi="Palatino Linotype" w:cs="Arial"/>
          <w:lang w:val="es-MX"/>
        </w:rPr>
        <w:lastRenderedPageBreak/>
        <w:t>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2E143A9D"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9196B28" w14:textId="77777777" w:rsidR="004A1B73" w:rsidRPr="00A73006" w:rsidRDefault="004A1B73" w:rsidP="006420F8">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r w:rsidRPr="00A73006">
        <w:rPr>
          <w:rFonts w:ascii="Palatino Linotype" w:eastAsiaTheme="minorEastAsia" w:hAnsi="Palatino Linotype" w:cstheme="minorBidi"/>
          <w:b/>
          <w:bCs/>
          <w:color w:val="000000" w:themeColor="text1"/>
          <w:lang w:val="es-MX"/>
        </w:rPr>
        <w:t>d) Préstamos o descuentos de carácter personal.</w:t>
      </w:r>
    </w:p>
    <w:p w14:paraId="3F30BA5E"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B6A8403"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Para </w:t>
      </w:r>
      <w:r w:rsidRPr="00A73006">
        <w:rPr>
          <w:rFonts w:ascii="Palatino Linotype" w:eastAsia="MS Mincho" w:hAnsi="Palatino Linotype" w:cs="Arial"/>
          <w:lang w:val="es-MX"/>
        </w:rPr>
        <w:t>entender los límites y alcances de esta restricción, es oportuno traer a colación lo establecido por el artículo 84 de la Ley del Trabajo de los Servidores Públicos del Estado y Municipios, el cual señala que:</w:t>
      </w:r>
    </w:p>
    <w:p w14:paraId="50573517"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3C9C9091" w14:textId="77777777" w:rsidR="004A1B73" w:rsidRPr="00A73006" w:rsidRDefault="004A1B73" w:rsidP="006420F8">
      <w:pPr>
        <w:tabs>
          <w:tab w:val="left" w:pos="426"/>
        </w:tabs>
        <w:spacing w:line="360" w:lineRule="auto"/>
        <w:ind w:left="567" w:right="567"/>
        <w:contextualSpacing/>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bCs/>
          <w:i/>
          <w:lang w:val="es-MX"/>
        </w:rPr>
        <w:t>“ARTÍCULO 84.</w:t>
      </w:r>
      <w:r w:rsidRPr="00A73006">
        <w:rPr>
          <w:rFonts w:ascii="Palatino Linotype" w:eastAsiaTheme="minorEastAsia" w:hAnsi="Palatino Linotype" w:cstheme="minorBidi"/>
          <w:i/>
          <w:lang w:val="es-MX"/>
        </w:rPr>
        <w:t xml:space="preserve"> Sólo podrán hacerse retenciones, descuentos o deducciones al sueldo de los servidores públicos por concepto de: </w:t>
      </w:r>
    </w:p>
    <w:p w14:paraId="5D62E304" w14:textId="77777777" w:rsidR="004A1B73" w:rsidRPr="00A73006" w:rsidRDefault="004A1B73" w:rsidP="006420F8">
      <w:pPr>
        <w:tabs>
          <w:tab w:val="left" w:pos="426"/>
        </w:tabs>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I.</w:t>
      </w:r>
      <w:r w:rsidRPr="00A73006">
        <w:rPr>
          <w:rFonts w:ascii="Palatino Linotype" w:eastAsiaTheme="minorEastAsia" w:hAnsi="Palatino Linotype" w:cstheme="minorBidi"/>
          <w:i/>
          <w:lang w:val="es-MX"/>
        </w:rPr>
        <w:t xml:space="preserve"> Gravámenes fiscales relacionados con el sueldo; </w:t>
      </w:r>
    </w:p>
    <w:p w14:paraId="35ABF036"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II.</w:t>
      </w:r>
      <w:r w:rsidRPr="00A73006">
        <w:rPr>
          <w:rFonts w:ascii="Palatino Linotype" w:eastAsiaTheme="minorEastAsia" w:hAnsi="Palatino Linotype" w:cstheme="minorBidi"/>
          <w:i/>
          <w:lang w:val="es-MX"/>
        </w:rPr>
        <w:t xml:space="preserve"> Deudas contraídas con las instituciones públicas o dependencias por concepto de anticipos de sueldo, pagos hechos con exceso, errores o pérdidas debidamente comprobados; </w:t>
      </w:r>
    </w:p>
    <w:p w14:paraId="202B26B4"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III.</w:t>
      </w:r>
      <w:r w:rsidRPr="00A73006">
        <w:rPr>
          <w:rFonts w:ascii="Palatino Linotype" w:eastAsiaTheme="minorEastAsia" w:hAnsi="Palatino Linotype" w:cstheme="minorBidi"/>
          <w:i/>
          <w:lang w:val="es-MX"/>
        </w:rPr>
        <w:t xml:space="preserve"> Cuotas sindicales; </w:t>
      </w:r>
    </w:p>
    <w:p w14:paraId="32788E20"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IV.</w:t>
      </w:r>
      <w:r w:rsidRPr="00A73006">
        <w:rPr>
          <w:rFonts w:ascii="Palatino Linotype" w:eastAsiaTheme="minorEastAsia" w:hAnsi="Palatino Linotype" w:cstheme="minorBidi"/>
          <w:i/>
          <w:lang w:val="es-MX"/>
        </w:rPr>
        <w:t xml:space="preserve"> Cuotas de aportación a fondos para la constitución de cooperativas y de cajas de ahorro, siempre que el servidor público hubiese manifestado previamente, de manera expresa, su conformidad; </w:t>
      </w:r>
    </w:p>
    <w:p w14:paraId="55F12715"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lastRenderedPageBreak/>
        <w:t>V.</w:t>
      </w:r>
      <w:r w:rsidRPr="00A73006">
        <w:rPr>
          <w:rFonts w:ascii="Palatino Linotype" w:eastAsiaTheme="minorEastAsia" w:hAnsi="Palatino Linotype" w:cstheme="minorBidi"/>
          <w:i/>
          <w:lang w:val="es-MX"/>
        </w:rPr>
        <w:t xml:space="preserve"> Descuentos ordenados por el Instituto de Seguridad Social del Estado de México y Municipios, con motivo de cuotas y obligaciones contraídas con éste por los servidores públicos; </w:t>
      </w:r>
    </w:p>
    <w:p w14:paraId="1F753915"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VI.</w:t>
      </w:r>
      <w:r w:rsidRPr="00A73006">
        <w:rPr>
          <w:rFonts w:ascii="Palatino Linotype" w:eastAsiaTheme="minorEastAsia" w:hAnsi="Palatino Linotype" w:cstheme="minorBidi"/>
          <w:i/>
          <w:lang w:val="es-MX"/>
        </w:rPr>
        <w:t xml:space="preserve"> Obligaciones a cargo del servidor público con las que haya consentido, derivadas de la adquisición o del uso de habitaciones consideradas como de interés social; </w:t>
      </w:r>
    </w:p>
    <w:p w14:paraId="6F1B960B"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VII.</w:t>
      </w:r>
      <w:r w:rsidRPr="00A73006">
        <w:rPr>
          <w:rFonts w:ascii="Palatino Linotype" w:eastAsiaTheme="minorEastAsia" w:hAnsi="Palatino Linotype" w:cstheme="minorBidi"/>
          <w:i/>
          <w:lang w:val="es-MX"/>
        </w:rPr>
        <w:t xml:space="preserve"> Faltas de puntualidad o de asistencia injustificadas; </w:t>
      </w:r>
    </w:p>
    <w:p w14:paraId="105825C6"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VIII.</w:t>
      </w:r>
      <w:r w:rsidRPr="00A73006">
        <w:rPr>
          <w:rFonts w:ascii="Palatino Linotype" w:eastAsiaTheme="minorEastAsia" w:hAnsi="Palatino Linotype" w:cstheme="minorBidi"/>
          <w:i/>
          <w:lang w:val="es-MX"/>
        </w:rPr>
        <w:t xml:space="preserve"> Pensiones alimenticias ordenadas por la autoridad judicial; o </w:t>
      </w:r>
    </w:p>
    <w:p w14:paraId="20ADE77C" w14:textId="77777777" w:rsidR="004A1B73" w:rsidRPr="00A73006" w:rsidRDefault="004A1B73" w:rsidP="006420F8">
      <w:pPr>
        <w:spacing w:line="360" w:lineRule="auto"/>
        <w:ind w:left="567" w:right="567"/>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t>IX.</w:t>
      </w:r>
      <w:r w:rsidRPr="00A73006">
        <w:rPr>
          <w:rFonts w:ascii="Palatino Linotype" w:eastAsiaTheme="minorEastAsia" w:hAnsi="Palatino Linotype" w:cstheme="minorBidi"/>
          <w:i/>
          <w:lang w:val="es-MX"/>
        </w:rPr>
        <w:t xml:space="preserve"> Cualquier otro convenido con instituciones de servicios y aceptado por el servidor público. </w:t>
      </w:r>
    </w:p>
    <w:p w14:paraId="4A964F9F" w14:textId="77777777" w:rsidR="004A1B73" w:rsidRPr="00A73006" w:rsidRDefault="004A1B73" w:rsidP="006420F8">
      <w:pPr>
        <w:spacing w:line="360" w:lineRule="auto"/>
        <w:ind w:left="567" w:right="567"/>
        <w:jc w:val="both"/>
        <w:rPr>
          <w:rFonts w:ascii="Palatino Linotype" w:eastAsiaTheme="minorEastAsia" w:hAnsi="Palatino Linotype" w:cstheme="minorBidi"/>
          <w:lang w:val="es-MX"/>
        </w:rPr>
      </w:pPr>
    </w:p>
    <w:p w14:paraId="03795CDC" w14:textId="77777777" w:rsidR="004A1B73" w:rsidRPr="00A73006" w:rsidRDefault="004A1B73" w:rsidP="006420F8">
      <w:pPr>
        <w:spacing w:line="360" w:lineRule="auto"/>
        <w:ind w:left="567" w:right="567"/>
        <w:jc w:val="both"/>
        <w:rPr>
          <w:rFonts w:ascii="Palatino Linotype" w:eastAsia="MS Mincho" w:hAnsi="Palatino Linotype" w:cs="Arial"/>
          <w:i/>
          <w:lang w:val="es-MX"/>
        </w:rPr>
      </w:pPr>
      <w:r w:rsidRPr="00A73006">
        <w:rPr>
          <w:rFonts w:ascii="Palatino Linotype" w:eastAsiaTheme="minorEastAsia" w:hAnsi="Palatino Linotype" w:cstheme="minorBidi"/>
          <w:i/>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1EC0C15"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7986941"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6D0AC478"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12011F9"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b/>
          <w:bCs/>
          <w:color w:val="000000" w:themeColor="text1"/>
          <w:lang w:val="es-MX"/>
        </w:rPr>
      </w:pPr>
      <w:r w:rsidRPr="00A73006">
        <w:rPr>
          <w:rFonts w:ascii="Palatino Linotype" w:eastAsiaTheme="minorEastAsia" w:hAnsi="Palatino Linotype" w:cstheme="minorBidi"/>
          <w:b/>
          <w:bCs/>
          <w:color w:val="000000" w:themeColor="text1"/>
          <w:lang w:val="es-MX"/>
        </w:rPr>
        <w:t>e) Sellos de seguridad o cadenas digitales.</w:t>
      </w:r>
    </w:p>
    <w:p w14:paraId="565E6A54"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F21EF6E"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Toca el turno de analizar la publicidad de los sellos digitales del emisor y del Servicio de Administración Tributaria y cadena original del complemento de certificación digital del órgano previamente señalado; así como sus respectivos números de serie de los certificados de sellos digitales, folio fiscal, número de serie del emisor y serie y folio interno.</w:t>
      </w:r>
    </w:p>
    <w:p w14:paraId="53EB43C6"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393E3AB"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Cuando de la secuencia de números y letras, no se advierta un Registro Federal de Contribuyentes o una Clave Única de Registro de Población, que pueda hacer identificable al titular del dato personal, </w:t>
      </w:r>
      <w:r w:rsidRPr="00A73006">
        <w:rPr>
          <w:rFonts w:ascii="Palatino Linotype" w:eastAsia="MS Mincho" w:hAnsi="Palatino Linotype" w:cs="Arial"/>
          <w:b/>
          <w:bCs/>
          <w:lang w:val="es-MX"/>
        </w:rPr>
        <w:t>no puede tenerse como dato personal y por ende información confidencial</w:t>
      </w:r>
      <w:r w:rsidRPr="00A73006">
        <w:rPr>
          <w:rFonts w:ascii="Palatino Linotype" w:eastAsia="MS Mincho" w:hAnsi="Palatino Linotype" w:cs="Arial"/>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5B91B757"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033627F"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Las cadenas originales y sellos que se agregan a las facturas tienen una secuencia de generación, determinados con base en el </w:t>
      </w:r>
      <w:r w:rsidRPr="00A73006">
        <w:rPr>
          <w:rFonts w:ascii="Palatino Linotype" w:eastAsia="MS Mincho" w:hAnsi="Palatino Linotype" w:cs="Arial"/>
          <w:i/>
          <w:iCs/>
          <w:lang w:val="es-MX"/>
        </w:rPr>
        <w:t>ANEXO 20</w:t>
      </w:r>
      <w:r w:rsidRPr="00A73006">
        <w:rPr>
          <w:rFonts w:ascii="Palatino Linotype" w:eastAsia="MS Mincho" w:hAnsi="Palatino Linotype" w:cs="Arial"/>
          <w:lang w:val="es-MX"/>
        </w:rPr>
        <w:t xml:space="preserve"> de la Segunda </w:t>
      </w:r>
      <w:r w:rsidRPr="00A73006">
        <w:rPr>
          <w:rFonts w:ascii="Palatino Linotype" w:eastAsia="MS Mincho" w:hAnsi="Palatino Linotype" w:cs="Arial"/>
          <w:lang w:val="es-MX"/>
        </w:rPr>
        <w:lastRenderedPageBreak/>
        <w:t>Resolución de modificaciones a la Resolución Miscelánea Fiscal para dos mil diecisiete, publicada en el Diario Oficial de la Federación el dieciocho (18) de julio de dos mil diecisiete, que precisa los datos de los que se componen los elementos de seguridad y se puntualiza que dicha información está encriptada:</w:t>
      </w:r>
    </w:p>
    <w:p w14:paraId="4E56461A"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ECC347A"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“Elementos utilizados en la generación de Sellos Digitales:</w:t>
      </w:r>
    </w:p>
    <w:p w14:paraId="5B061D29"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•​Cadena Original, el elemento a sellar, en este caso de un comprobante fiscal digital a través de Internet.</w:t>
      </w:r>
    </w:p>
    <w:p w14:paraId="14999CDE"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•​Certificado de Sello Digital y su correspondiente clave privada.</w:t>
      </w:r>
    </w:p>
    <w:p w14:paraId="6423A47F"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•​Algoritmos de criptografía de clave pública para firma electrónica avanzada.</w:t>
      </w:r>
    </w:p>
    <w:p w14:paraId="466A90A6"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•​Especificaciones de conversión de la firma electrónica avanzada a Base 64.</w:t>
      </w:r>
    </w:p>
    <w:p w14:paraId="013C1B75"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Para la generación de sellos digitales se utiliza criptografía de clave pública aplicada a una cadena original.</w:t>
      </w:r>
    </w:p>
    <w:p w14:paraId="79F6013C"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p>
    <w:p w14:paraId="6D9A61AB"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Criptografía de la Clave Pública</w:t>
      </w:r>
    </w:p>
    <w:p w14:paraId="56A1C0B3"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lang w:val="es-MX"/>
        </w:rPr>
      </w:pPr>
      <w:r w:rsidRPr="00A73006">
        <w:rPr>
          <w:rFonts w:ascii="Palatino Linotype" w:eastAsiaTheme="minorEastAsia" w:hAnsi="Palatino Linotype" w:cstheme="minorBidi"/>
          <w:i/>
          <w:iCs/>
          <w:color w:val="000000" w:themeColor="text1"/>
          <w:lang w:val="es-MX"/>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166A7C4E"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E2F77AF"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lastRenderedPageBreak/>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E0F22A8"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B155B5"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Por otra parte, por lo que hace al número de serie de los certificados de Sello Digitales del emisor y del Servicio de Administración Tributaria, el </w:t>
      </w:r>
      <w:r w:rsidRPr="00A73006">
        <w:rPr>
          <w:rFonts w:ascii="Palatino Linotype" w:eastAsia="MS Mincho" w:hAnsi="Palatino Linotype" w:cs="Arial"/>
          <w:i/>
          <w:iCs/>
          <w:lang w:val="es-MX"/>
        </w:rPr>
        <w:t>ANEXO 20</w:t>
      </w:r>
      <w:r w:rsidRPr="00A73006">
        <w:rPr>
          <w:rFonts w:ascii="Palatino Linotype" w:eastAsia="MS Mincho" w:hAnsi="Palatino Linotype" w:cs="Arial"/>
          <w:lang w:val="es-MX"/>
        </w:rPr>
        <w:t xml:space="preserve"> de la Segunda Resolución de modificaciones a la Resolución Miscelánea Fiscal para dos mil  diecisiete, precisa que dichos datos se conforman por veinte caracteres numéricos; dicha situación se robustece con el ejemplo localizado en el documento denominado “</w:t>
      </w:r>
      <w:r w:rsidRPr="00A73006">
        <w:rPr>
          <w:rFonts w:ascii="Palatino Linotype" w:eastAsia="MS Mincho" w:hAnsi="Palatino Linotype" w:cs="Arial"/>
          <w:i/>
          <w:iCs/>
          <w:lang w:val="es-MX"/>
        </w:rPr>
        <w:t>Cómo ubicar el Folio Fiscal en una factura</w:t>
      </w:r>
      <w:r w:rsidRPr="00A73006">
        <w:rPr>
          <w:rFonts w:ascii="Palatino Linotype" w:eastAsia="MS Mincho" w:hAnsi="Palatino Linotype" w:cs="Arial"/>
          <w:lang w:val="es-MX"/>
        </w:rPr>
        <w:t>”, emitido por el Instituto Nacional electoral, en la cual se advierte que únicamente se encuentra conformado por números, se muestra a continuación:</w:t>
      </w:r>
    </w:p>
    <w:p w14:paraId="6F31CFF3"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5039D41" w14:textId="77777777" w:rsidR="004A1B73" w:rsidRPr="00A73006" w:rsidRDefault="004A1B73" w:rsidP="006420F8">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A73006">
        <w:rPr>
          <w:rFonts w:ascii="Palatino Linotype" w:hAnsi="Palatino Linotype" w:cs="Tahoma"/>
          <w:noProof/>
          <w:lang w:val="es-MX" w:eastAsia="es-MX"/>
        </w:rPr>
        <w:drawing>
          <wp:inline distT="0" distB="0" distL="0" distR="0" wp14:anchorId="2B2A8B3A" wp14:editId="1A2C032B">
            <wp:extent cx="4907554" cy="950636"/>
            <wp:effectExtent l="12700" t="12700" r="7620" b="1460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185" cy="951921"/>
                    </a:xfrm>
                    <a:prstGeom prst="rect">
                      <a:avLst/>
                    </a:prstGeom>
                    <a:noFill/>
                    <a:ln>
                      <a:solidFill>
                        <a:sysClr val="windowText" lastClr="000000"/>
                      </a:solidFill>
                    </a:ln>
                  </pic:spPr>
                </pic:pic>
              </a:graphicData>
            </a:graphic>
          </wp:inline>
        </w:drawing>
      </w:r>
    </w:p>
    <w:p w14:paraId="56B4A9BE"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BE0C3C6"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w:t>
      </w:r>
      <w:r w:rsidRPr="00A73006">
        <w:rPr>
          <w:rFonts w:ascii="Palatino Linotype" w:eastAsia="MS Mincho" w:hAnsi="Palatino Linotype" w:cs="Arial"/>
          <w:lang w:val="es-MX"/>
        </w:rPr>
        <w:lastRenderedPageBreak/>
        <w:t>Acceso a la Información Pública del Estado de México y Municipios. Máxime que permite corroborar la legitimidad a la factura, pues amparan la utilización de los certificados de sellos digitales válidos.</w:t>
      </w:r>
    </w:p>
    <w:p w14:paraId="28C37665"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A1D715"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Ahora bien, por lo que hace Folio Fiscal, cabe precisar que conforme al </w:t>
      </w:r>
      <w:r w:rsidRPr="00A73006">
        <w:rPr>
          <w:rFonts w:ascii="Palatino Linotype" w:eastAsia="MS Mincho" w:hAnsi="Palatino Linotype" w:cs="Arial"/>
          <w:i/>
          <w:iCs/>
          <w:lang w:val="es-MX"/>
        </w:rPr>
        <w:t>ANEXO 20</w:t>
      </w:r>
      <w:r w:rsidRPr="00A73006">
        <w:rPr>
          <w:rFonts w:ascii="Palatino Linotype" w:eastAsia="MS Mincho" w:hAnsi="Palatino Linotype" w:cs="Arial"/>
          <w:lang w:val="es-MX"/>
        </w:rPr>
        <w:t xml:space="preserve"> de la Segunda Resolución de modificaciones a la Resolución Miscelánea Fiscal para dos mil diecisiete, el folio fiscal se conforma de treinta seis caracteres alfanuméricos; además, que conforme al documento denominado “</w:t>
      </w:r>
      <w:r w:rsidRPr="00A73006">
        <w:rPr>
          <w:rFonts w:ascii="Palatino Linotype" w:eastAsia="MS Mincho" w:hAnsi="Palatino Linotype" w:cs="Arial"/>
          <w:i/>
          <w:iCs/>
          <w:lang w:val="es-MX"/>
        </w:rPr>
        <w:t>Cómo ubicar el Folio Fiscal en una factura</w:t>
      </w:r>
      <w:r w:rsidRPr="00A73006">
        <w:rPr>
          <w:rFonts w:ascii="Palatino Linotype" w:eastAsia="MS Mincho" w:hAnsi="Palatino Linotype" w:cs="Arial"/>
          <w:lang w:val="es-MX"/>
        </w:rPr>
        <w:t>”,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4C52B06"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B1082AF" w14:textId="77777777" w:rsidR="004A1B73" w:rsidRPr="00A73006" w:rsidRDefault="004A1B73" w:rsidP="006420F8">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A73006">
        <w:rPr>
          <w:rFonts w:ascii="Palatino Linotype" w:hAnsi="Palatino Linotype" w:cs="Tahoma"/>
          <w:noProof/>
          <w:lang w:val="es-MX" w:eastAsia="es-MX"/>
        </w:rPr>
        <w:drawing>
          <wp:inline distT="0" distB="0" distL="0" distR="0" wp14:anchorId="25824CF5" wp14:editId="12CF1FA9">
            <wp:extent cx="4701640" cy="1056640"/>
            <wp:effectExtent l="12700" t="12700" r="1016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b="47096"/>
                    <a:stretch>
                      <a:fillRect/>
                    </a:stretch>
                  </pic:blipFill>
                  <pic:spPr bwMode="auto">
                    <a:xfrm>
                      <a:off x="0" y="0"/>
                      <a:ext cx="4715139" cy="1059674"/>
                    </a:xfrm>
                    <a:prstGeom prst="rect">
                      <a:avLst/>
                    </a:prstGeom>
                    <a:noFill/>
                    <a:ln>
                      <a:solidFill>
                        <a:sysClr val="windowText" lastClr="000000"/>
                      </a:solidFill>
                    </a:ln>
                  </pic:spPr>
                </pic:pic>
              </a:graphicData>
            </a:graphic>
          </wp:inline>
        </w:drawing>
      </w:r>
    </w:p>
    <w:p w14:paraId="53725701"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4809CA0"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w:t>
      </w:r>
      <w:r w:rsidRPr="00A73006">
        <w:rPr>
          <w:rFonts w:ascii="Palatino Linotype" w:eastAsia="MS Mincho" w:hAnsi="Palatino Linotype" w:cs="Arial"/>
          <w:lang w:val="es-MX"/>
        </w:rPr>
        <w:lastRenderedPageBreak/>
        <w:t>aplicable, sin necesidad algún dato personal, por lo que, tampoco actualiza la clasificación, en términos del artículo 143, fracción I de la Ley de la materia.</w:t>
      </w:r>
    </w:p>
    <w:p w14:paraId="3505891B"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069A8A0" w14:textId="77777777" w:rsidR="004A1B73" w:rsidRPr="00A73006" w:rsidRDefault="2220F007" w:rsidP="006420F8">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ambos corresponden a dígitos que si bien determina el </w:t>
      </w:r>
      <w:r w:rsidRPr="00A73006">
        <w:rPr>
          <w:rFonts w:ascii="Palatino Linotype" w:eastAsia="MS Mincho" w:hAnsi="Palatino Linotype" w:cs="Arial"/>
          <w:b/>
          <w:bCs/>
          <w:lang w:val="es-MX"/>
        </w:rPr>
        <w:t>SUJETO OBLIGADO</w:t>
      </w:r>
      <w:r w:rsidRPr="00A73006">
        <w:rPr>
          <w:rFonts w:ascii="Palatino Linotype" w:eastAsia="MS Mincho" w:hAnsi="Palatino Linotype" w:cs="Arial"/>
          <w:lang w:val="es-MX"/>
        </w:rPr>
        <w:t>,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14:paraId="6076D777" w14:textId="60F862EA"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CCB6B68" w14:textId="5A1E4A2E" w:rsidR="00EF263B" w:rsidRPr="00A73006" w:rsidRDefault="00EF263B" w:rsidP="00EF263B">
      <w:pPr>
        <w:pStyle w:val="Prrafodelista"/>
        <w:numPr>
          <w:ilvl w:val="0"/>
          <w:numId w:val="43"/>
        </w:numPr>
        <w:tabs>
          <w:tab w:val="left" w:pos="0"/>
          <w:tab w:val="left" w:pos="993"/>
        </w:tabs>
        <w:spacing w:line="360" w:lineRule="auto"/>
        <w:ind w:left="270" w:right="-28" w:hanging="270"/>
        <w:contextualSpacing/>
        <w:jc w:val="both"/>
        <w:rPr>
          <w:rFonts w:ascii="Palatino Linotype" w:hAnsi="Palatino Linotype" w:cs="Tahoma"/>
          <w:b/>
          <w:lang w:val="es-MX"/>
        </w:rPr>
      </w:pPr>
      <w:r w:rsidRPr="00A73006">
        <w:rPr>
          <w:rFonts w:ascii="Palatino Linotype" w:hAnsi="Palatino Linotype" w:cs="Tahoma"/>
          <w:b/>
          <w:lang w:val="es-MX"/>
        </w:rPr>
        <w:t xml:space="preserve">De la información curricular. </w:t>
      </w:r>
    </w:p>
    <w:p w14:paraId="52E46DB7" w14:textId="77777777" w:rsidR="00EF263B" w:rsidRPr="00A73006" w:rsidRDefault="00EF263B" w:rsidP="00EF263B">
      <w:pPr>
        <w:tabs>
          <w:tab w:val="left" w:pos="993"/>
        </w:tabs>
        <w:spacing w:line="360" w:lineRule="auto"/>
        <w:ind w:right="-28"/>
        <w:jc w:val="both"/>
        <w:rPr>
          <w:rFonts w:ascii="Palatino Linotype" w:hAnsi="Palatino Linotype" w:cs="Tahoma"/>
          <w:b/>
          <w:lang w:val="es-MX"/>
        </w:rPr>
      </w:pPr>
    </w:p>
    <w:p w14:paraId="32865DA9" w14:textId="6217E2EB" w:rsidR="00EF263B" w:rsidRPr="00A73006" w:rsidRDefault="2220F007" w:rsidP="00EF263B">
      <w:pPr>
        <w:pStyle w:val="Prrafodelista"/>
        <w:numPr>
          <w:ilvl w:val="0"/>
          <w:numId w:val="2"/>
        </w:numPr>
        <w:tabs>
          <w:tab w:val="left" w:pos="993"/>
        </w:tabs>
        <w:spacing w:line="360" w:lineRule="auto"/>
        <w:ind w:left="0" w:right="-28" w:firstLine="0"/>
        <w:jc w:val="both"/>
        <w:rPr>
          <w:rFonts w:ascii="Palatino Linotype" w:hAnsi="Palatino Linotype" w:cs="Tahoma"/>
          <w:lang w:val="es-MX"/>
        </w:rPr>
      </w:pPr>
      <w:r w:rsidRPr="00A73006">
        <w:rPr>
          <w:rFonts w:ascii="Palatino Linotype" w:hAnsi="Palatino Linotype" w:cs="Tahoma"/>
          <w:lang w:val="es-MX"/>
        </w:rPr>
        <w:t xml:space="preserve">En principio es de señalar que el </w:t>
      </w:r>
      <w:r w:rsidRPr="00A73006">
        <w:rPr>
          <w:rFonts w:ascii="Palatino Linotype" w:hAnsi="Palatino Linotype" w:cs="Tahoma"/>
          <w:i/>
          <w:iCs/>
          <w:lang w:val="es-MX"/>
        </w:rPr>
        <w:t>Currículum Vitae</w:t>
      </w:r>
      <w:r w:rsidRPr="00A73006">
        <w:rPr>
          <w:rFonts w:ascii="Palatino Linotype" w:hAnsi="Palatino Linotype" w:cs="Tahoma"/>
          <w:lang w:val="es-MX"/>
        </w:rPr>
        <w:t xml:space="preserv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w:t>
      </w:r>
      <w:r w:rsidRPr="00A73006">
        <w:rPr>
          <w:rFonts w:ascii="Palatino Linotype" w:hAnsi="Palatino Linotype" w:cs="Tahoma"/>
          <w:b/>
          <w:bCs/>
          <w:lang w:val="es-MX"/>
        </w:rPr>
        <w:t>, así como la experiencia laboral que incluyen los cargos ocupados, periodos y funciones</w:t>
      </w:r>
      <w:r w:rsidRPr="00A73006">
        <w:rPr>
          <w:rFonts w:ascii="Palatino Linotype" w:hAnsi="Palatino Linotype" w:cs="Tahoma"/>
          <w:lang w:val="es-MX"/>
        </w:rPr>
        <w:t>.</w:t>
      </w:r>
    </w:p>
    <w:p w14:paraId="49694416" w14:textId="77777777" w:rsidR="00EF263B" w:rsidRPr="00A73006" w:rsidRDefault="00EF263B" w:rsidP="00EF263B">
      <w:pPr>
        <w:pStyle w:val="Prrafodelista"/>
        <w:tabs>
          <w:tab w:val="left" w:pos="993"/>
        </w:tabs>
        <w:spacing w:line="360" w:lineRule="auto"/>
        <w:ind w:left="0" w:right="-28"/>
        <w:jc w:val="both"/>
        <w:rPr>
          <w:rFonts w:ascii="Palatino Linotype" w:hAnsi="Palatino Linotype" w:cs="Tahoma"/>
          <w:lang w:val="es-MX"/>
        </w:rPr>
      </w:pPr>
    </w:p>
    <w:p w14:paraId="07643CB8" w14:textId="77777777" w:rsidR="00EF263B" w:rsidRPr="00A73006" w:rsidRDefault="2220F007" w:rsidP="00EF263B">
      <w:pPr>
        <w:pStyle w:val="Prrafodelista"/>
        <w:numPr>
          <w:ilvl w:val="0"/>
          <w:numId w:val="2"/>
        </w:numPr>
        <w:tabs>
          <w:tab w:val="left" w:pos="993"/>
        </w:tabs>
        <w:spacing w:line="360" w:lineRule="auto"/>
        <w:ind w:left="0" w:right="-28" w:firstLine="0"/>
        <w:jc w:val="both"/>
        <w:rPr>
          <w:rFonts w:ascii="Palatino Linotype" w:hAnsi="Palatino Linotype" w:cs="Tahoma"/>
          <w:lang w:val="es-MX"/>
        </w:rPr>
      </w:pPr>
      <w:r w:rsidRPr="00A73006">
        <w:rPr>
          <w:rFonts w:ascii="Palatino Linotype" w:hAnsi="Palatino Linotype" w:cs="Tahoma"/>
          <w:lang w:val="es-MX"/>
        </w:rPr>
        <w:lastRenderedPageBreak/>
        <w:t>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14:paraId="76B6A6A8" w14:textId="77777777" w:rsidR="00EF263B" w:rsidRPr="00A73006" w:rsidRDefault="00EF263B" w:rsidP="00EF263B">
      <w:pPr>
        <w:pStyle w:val="Prrafodelista"/>
        <w:rPr>
          <w:rFonts w:ascii="Palatino Linotype" w:hAnsi="Palatino Linotype" w:cs="Tahoma"/>
          <w:lang w:val="es-MX"/>
        </w:rPr>
      </w:pPr>
    </w:p>
    <w:p w14:paraId="7C59EBA8" w14:textId="77777777" w:rsidR="00EF263B" w:rsidRPr="00A73006" w:rsidRDefault="2220F007" w:rsidP="00EF263B">
      <w:pPr>
        <w:pStyle w:val="Prrafodelista"/>
        <w:numPr>
          <w:ilvl w:val="0"/>
          <w:numId w:val="2"/>
        </w:numPr>
        <w:tabs>
          <w:tab w:val="left" w:pos="993"/>
        </w:tabs>
        <w:spacing w:line="360" w:lineRule="auto"/>
        <w:ind w:left="0" w:right="-28" w:firstLine="0"/>
        <w:jc w:val="both"/>
        <w:rPr>
          <w:rFonts w:ascii="Palatino Linotype" w:hAnsi="Palatino Linotype" w:cs="Tahoma"/>
          <w:lang w:val="es-MX"/>
        </w:rPr>
      </w:pPr>
      <w:r w:rsidRPr="00A73006">
        <w:rPr>
          <w:rFonts w:ascii="Palatino Linotype" w:hAnsi="Palatino Linotype" w:cs="Tahoma"/>
          <w:lang w:val="es-MX"/>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 </w:t>
      </w:r>
    </w:p>
    <w:p w14:paraId="27B31394" w14:textId="77777777" w:rsidR="00EF263B" w:rsidRPr="00A73006" w:rsidRDefault="00EF263B" w:rsidP="00EF263B">
      <w:pPr>
        <w:pStyle w:val="Prrafodelista"/>
        <w:rPr>
          <w:rFonts w:ascii="Palatino Linotype" w:hAnsi="Palatino Linotype" w:cs="Tahoma"/>
          <w:lang w:val="es-MX"/>
        </w:rPr>
      </w:pPr>
    </w:p>
    <w:p w14:paraId="6E15CE31" w14:textId="78CA1A25" w:rsidR="00EF263B" w:rsidRPr="00A73006" w:rsidRDefault="2220F007" w:rsidP="00EF263B">
      <w:pPr>
        <w:pStyle w:val="Prrafodelista"/>
        <w:numPr>
          <w:ilvl w:val="0"/>
          <w:numId w:val="2"/>
        </w:numPr>
        <w:tabs>
          <w:tab w:val="left" w:pos="993"/>
        </w:tabs>
        <w:spacing w:line="360" w:lineRule="auto"/>
        <w:ind w:left="0" w:right="-28" w:firstLine="0"/>
        <w:jc w:val="both"/>
        <w:rPr>
          <w:rFonts w:ascii="Palatino Linotype" w:hAnsi="Palatino Linotype" w:cs="Tahoma"/>
          <w:lang w:val="es-MX"/>
        </w:rPr>
      </w:pPr>
      <w:r w:rsidRPr="00A73006">
        <w:rPr>
          <w:rFonts w:ascii="Palatino Linotype" w:hAnsi="Palatino Linotype" w:cs="Tahoma"/>
          <w:lang w:val="es-MX"/>
        </w:rPr>
        <w:t xml:space="preserve">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Asimismo, de acuerdo con el formato 17 LGT_Art_70_Fr_XVII (información curricular y las sanciones administrativas definitivas de los servidores públicos y personas que desempeñan un empleo, cargo o comisión) de los Lineamientos Generales-, que </w:t>
      </w:r>
      <w:r w:rsidRPr="00A73006">
        <w:rPr>
          <w:rFonts w:ascii="Palatino Linotype" w:hAnsi="Palatino Linotype" w:cs="Tahoma"/>
          <w:lang w:val="es-MX"/>
        </w:rPr>
        <w:lastRenderedPageBreak/>
        <w:t>deben de difundir los sujetos obligados en los portales de Internet y en la Plataforma Nacional de Transparencia, establece como datos a publicar, de los servidores públicos, su información curricular, tal como lo es, el nivel máximo de estudios concluido y comprobable, así como la experiencia laboral, tal como se muestra continuación:</w:t>
      </w:r>
    </w:p>
    <w:p w14:paraId="55940D42" w14:textId="77777777" w:rsidR="00EF263B" w:rsidRPr="00A73006" w:rsidRDefault="00EF263B" w:rsidP="00EF263B">
      <w:pPr>
        <w:tabs>
          <w:tab w:val="left" w:pos="993"/>
        </w:tabs>
        <w:spacing w:line="360" w:lineRule="auto"/>
        <w:ind w:right="-28"/>
        <w:jc w:val="both"/>
        <w:rPr>
          <w:rFonts w:ascii="Palatino Linotype" w:hAnsi="Palatino Linotype" w:cs="Tahoma"/>
          <w:lang w:val="es-MX"/>
        </w:rPr>
      </w:pPr>
    </w:p>
    <w:p w14:paraId="2BCD86B4" w14:textId="77777777" w:rsidR="00EF263B" w:rsidRPr="00A73006" w:rsidRDefault="00EF263B" w:rsidP="00EF263B">
      <w:pPr>
        <w:tabs>
          <w:tab w:val="left" w:pos="993"/>
        </w:tabs>
        <w:spacing w:line="360" w:lineRule="auto"/>
        <w:ind w:right="-28"/>
        <w:jc w:val="center"/>
        <w:rPr>
          <w:rFonts w:ascii="Palatino Linotype" w:hAnsi="Palatino Linotype" w:cs="Tahoma"/>
          <w:lang w:val="es-MX"/>
        </w:rPr>
      </w:pPr>
      <w:r w:rsidRPr="00A73006">
        <w:rPr>
          <w:rFonts w:ascii="Palatino Linotype" w:hAnsi="Palatino Linotype" w:cs="Tahoma"/>
          <w:noProof/>
          <w:lang w:val="es-MX" w:eastAsia="es-MX"/>
        </w:rPr>
        <w:drawing>
          <wp:inline distT="0" distB="0" distL="0" distR="0" wp14:anchorId="6176019E" wp14:editId="0728E537">
            <wp:extent cx="5408893" cy="192405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39842" cy="1935059"/>
                    </a:xfrm>
                    <a:prstGeom prst="rect">
                      <a:avLst/>
                    </a:prstGeom>
                  </pic:spPr>
                </pic:pic>
              </a:graphicData>
            </a:graphic>
          </wp:inline>
        </w:drawing>
      </w:r>
    </w:p>
    <w:p w14:paraId="06B5662F" w14:textId="77777777" w:rsidR="00EF263B" w:rsidRPr="00A73006" w:rsidRDefault="00EF263B" w:rsidP="00EF263B">
      <w:pPr>
        <w:tabs>
          <w:tab w:val="left" w:pos="993"/>
        </w:tabs>
        <w:spacing w:line="360" w:lineRule="auto"/>
        <w:ind w:right="-28"/>
        <w:jc w:val="both"/>
        <w:rPr>
          <w:rFonts w:ascii="Palatino Linotype" w:hAnsi="Palatino Linotype" w:cs="Tahoma"/>
          <w:lang w:val="es-MX"/>
        </w:rPr>
      </w:pPr>
    </w:p>
    <w:p w14:paraId="0BDE984A" w14:textId="6A3217E0" w:rsidR="00EF263B" w:rsidRPr="00A73006" w:rsidRDefault="2220F007" w:rsidP="00EF263B">
      <w:pPr>
        <w:pStyle w:val="Prrafodelista"/>
        <w:numPr>
          <w:ilvl w:val="0"/>
          <w:numId w:val="2"/>
        </w:numPr>
        <w:tabs>
          <w:tab w:val="left" w:pos="993"/>
        </w:tabs>
        <w:spacing w:line="360" w:lineRule="auto"/>
        <w:ind w:left="0" w:right="-28" w:firstLine="0"/>
        <w:jc w:val="both"/>
        <w:rPr>
          <w:rFonts w:ascii="Palatino Linotype" w:hAnsi="Palatino Linotype" w:cs="Tahoma"/>
          <w:lang w:val="es-MX"/>
        </w:rPr>
      </w:pPr>
      <w:r w:rsidRPr="00A73006">
        <w:rPr>
          <w:rFonts w:ascii="Palatino Linotype" w:hAnsi="Palatino Linotype" w:cs="Tahoma"/>
          <w:lang w:val="es-MX"/>
        </w:rPr>
        <w:t>Bajo este orden de ideas, la entrega de los documentos que acreditan el nivel académico o de preparación en algún área del conocimiento, aportan elementos de convicción sobre su legalidad y legitimidad, además de que permiten verificar que los servidores públicos del Sujeto Obligado acreditaron el nivel académico y la experiencia necesaria para ocupar un cargo público dentro de su estructura orgánica.</w:t>
      </w:r>
    </w:p>
    <w:p w14:paraId="1C004098" w14:textId="614A9567" w:rsidR="00EF263B" w:rsidRPr="00A73006" w:rsidRDefault="00EF263B" w:rsidP="00977F80">
      <w:pPr>
        <w:rPr>
          <w:rFonts w:ascii="Palatino Linotype" w:hAnsi="Palatino Linotype" w:cs="Tahoma"/>
          <w:lang w:val="es-MX"/>
        </w:rPr>
      </w:pPr>
    </w:p>
    <w:p w14:paraId="3B4202FF" w14:textId="7861F6FC" w:rsidR="00977F80" w:rsidRPr="00A73006" w:rsidRDefault="2220F007" w:rsidP="00064D2D">
      <w:pPr>
        <w:pStyle w:val="Prrafodelista"/>
        <w:numPr>
          <w:ilvl w:val="0"/>
          <w:numId w:val="2"/>
        </w:numPr>
        <w:tabs>
          <w:tab w:val="left" w:pos="993"/>
        </w:tabs>
        <w:spacing w:line="360" w:lineRule="auto"/>
        <w:ind w:left="0" w:right="-28" w:firstLine="0"/>
        <w:jc w:val="both"/>
        <w:rPr>
          <w:rFonts w:ascii="Palatino Linotype" w:hAnsi="Palatino Linotype" w:cs="Tahoma"/>
          <w:lang w:val="es-MX"/>
        </w:rPr>
      </w:pPr>
      <w:r w:rsidRPr="00A73006">
        <w:rPr>
          <w:rFonts w:ascii="Palatino Linotype" w:hAnsi="Palatino Linotype" w:cs="Tahoma"/>
          <w:lang w:val="es-MX"/>
        </w:rPr>
        <w:t>Ahora bien, no pasa desapercibido mencionar que toda vez que el Particular requirió la información curricular de todo el personal que labora en las distintas dependencias del Sujeto Obligado, es necesario establecer que p</w:t>
      </w:r>
      <w:r w:rsidRPr="00A73006">
        <w:rPr>
          <w:rFonts w:ascii="Palatino Linotype" w:eastAsia="Calibri" w:hAnsi="Palatino Linotype" w:cs="Tahoma"/>
          <w:lang w:val="es-MX" w:eastAsia="en-US"/>
        </w:rPr>
        <w:t xml:space="preserve">or lo que hace a las fotografía contenidas en los documentos que dan cuenta a la información </w:t>
      </w:r>
      <w:r w:rsidRPr="00A73006">
        <w:rPr>
          <w:rFonts w:ascii="Palatino Linotype" w:eastAsia="Calibri" w:hAnsi="Palatino Linotype" w:cs="Tahoma"/>
          <w:lang w:val="es-MX" w:eastAsia="en-US"/>
        </w:rPr>
        <w:lastRenderedPageBreak/>
        <w:t xml:space="preserve">curricular de los servidores públicos, como pudiera ser el </w:t>
      </w:r>
      <w:r w:rsidRPr="00A73006">
        <w:rPr>
          <w:rFonts w:ascii="Palatino Linotype" w:eastAsia="Calibri" w:hAnsi="Palatino Linotype" w:cs="Tahoma"/>
          <w:i/>
          <w:iCs/>
          <w:lang w:val="es-MX" w:eastAsia="en-US"/>
        </w:rPr>
        <w:t>Currículum Vitae</w:t>
      </w:r>
      <w:r w:rsidRPr="00A73006">
        <w:rPr>
          <w:rFonts w:ascii="Palatino Linotype" w:eastAsia="Calibri" w:hAnsi="Palatino Linotype" w:cs="Tahoma"/>
          <w:lang w:val="es-MX" w:eastAsia="en-US"/>
        </w:rPr>
        <w:t xml:space="preserve">, esta </w:t>
      </w:r>
      <w:r w:rsidRPr="00A73006">
        <w:rPr>
          <w:rFonts w:ascii="Palatino Linotype" w:eastAsia="Calibri" w:hAnsi="Palatino Linotype" w:cs="Tahoma"/>
          <w:b/>
          <w:bCs/>
          <w:lang w:val="es-MX" w:eastAsia="en-US"/>
        </w:rPr>
        <w:t>da cuenta de las característi</w:t>
      </w:r>
      <w:r w:rsidR="00064D2D" w:rsidRPr="00A73006">
        <w:rPr>
          <w:rFonts w:ascii="Palatino Linotype" w:eastAsia="Calibri" w:hAnsi="Palatino Linotype" w:cs="Tahoma"/>
          <w:b/>
          <w:bCs/>
          <w:lang w:val="es-MX" w:eastAsia="en-US"/>
        </w:rPr>
        <w:t xml:space="preserve">cas físicas de las personas que se desempeñan como servidores públicos, por lo que </w:t>
      </w:r>
      <w:r w:rsidRPr="00A73006">
        <w:rPr>
          <w:rFonts w:ascii="Palatino Linotype" w:eastAsia="Calibri" w:hAnsi="Palatino Linotype" w:cs="Tahoma"/>
          <w:lang w:val="es-MX" w:eastAsia="en-US"/>
        </w:rPr>
        <w:t xml:space="preserve">, </w:t>
      </w:r>
      <w:r w:rsidR="00DD284E" w:rsidRPr="00A73006">
        <w:rPr>
          <w:rFonts w:ascii="Palatino Linotype" w:eastAsia="Calibri" w:hAnsi="Palatino Linotype" w:cs="Tahoma"/>
          <w:lang w:val="es-MX" w:eastAsia="en-US"/>
        </w:rPr>
        <w:t xml:space="preserve"> dicha información se de naturaleza pública. </w:t>
      </w:r>
    </w:p>
    <w:p w14:paraId="123EA91F" w14:textId="77777777" w:rsidR="00DD284E" w:rsidRPr="00A73006" w:rsidRDefault="00DD284E" w:rsidP="00DD284E">
      <w:pPr>
        <w:pStyle w:val="Prrafodelista"/>
        <w:rPr>
          <w:rFonts w:ascii="Palatino Linotype" w:hAnsi="Palatino Linotype" w:cs="Tahoma"/>
          <w:lang w:val="es-MX"/>
        </w:rPr>
      </w:pPr>
    </w:p>
    <w:p w14:paraId="3DEC3D62" w14:textId="75127520" w:rsidR="00D36461" w:rsidRPr="00A73006" w:rsidRDefault="00D36461" w:rsidP="00D36461">
      <w:pPr>
        <w:pStyle w:val="Prrafodelista"/>
        <w:numPr>
          <w:ilvl w:val="0"/>
          <w:numId w:val="2"/>
        </w:numPr>
        <w:spacing w:line="360" w:lineRule="auto"/>
        <w:ind w:left="0" w:firstLine="0"/>
        <w:contextualSpacing/>
        <w:jc w:val="both"/>
        <w:rPr>
          <w:rFonts w:ascii="Palatino Linotype" w:eastAsiaTheme="minorEastAsia" w:hAnsi="Palatino Linotype" w:cstheme="minorBidi"/>
          <w:lang w:val="es-MX" w:eastAsia="en-US"/>
        </w:rPr>
      </w:pPr>
      <w:r w:rsidRPr="00A73006">
        <w:rPr>
          <w:rFonts w:ascii="Palatino Linotype" w:eastAsiaTheme="minorEastAsia" w:hAnsi="Palatino Linotype" w:cs="Arial"/>
          <w:lang w:val="es-ES_tradnl"/>
        </w:rPr>
        <w:t>En efecto, el acceder a cualquier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2AFBA7CD" w14:textId="77777777" w:rsidR="00D36461" w:rsidRPr="00A73006" w:rsidRDefault="00D36461" w:rsidP="00D36461">
      <w:pPr>
        <w:spacing w:line="360" w:lineRule="auto"/>
        <w:contextualSpacing/>
        <w:jc w:val="both"/>
        <w:rPr>
          <w:rFonts w:ascii="Palatino Linotype" w:eastAsiaTheme="minorEastAsia" w:hAnsi="Palatino Linotype" w:cstheme="minorBidi"/>
          <w:lang w:val="es-MX" w:eastAsia="en-US"/>
        </w:rPr>
      </w:pPr>
    </w:p>
    <w:p w14:paraId="13613D17"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theme="minorBidi"/>
          <w:lang w:val="es-MX" w:eastAsia="en-US"/>
        </w:rPr>
      </w:pPr>
      <w:r w:rsidRPr="00A73006">
        <w:rPr>
          <w:rFonts w:ascii="Palatino Linotype" w:eastAsiaTheme="minorEastAsia" w:hAnsi="Palatino Linotype" w:cs="Arial"/>
          <w:lang w:val="es-ES_tradnl"/>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se encuentra en laborando en la administración pública.</w:t>
      </w:r>
    </w:p>
    <w:p w14:paraId="14715820" w14:textId="77777777" w:rsidR="00D36461" w:rsidRPr="00A73006" w:rsidRDefault="00D36461" w:rsidP="00D36461">
      <w:pPr>
        <w:spacing w:line="360" w:lineRule="auto"/>
        <w:contextualSpacing/>
        <w:jc w:val="both"/>
        <w:rPr>
          <w:rFonts w:ascii="Palatino Linotype" w:eastAsiaTheme="minorEastAsia" w:hAnsi="Palatino Linotype" w:cstheme="minorBidi"/>
          <w:lang w:val="es-MX" w:eastAsia="en-US"/>
        </w:rPr>
      </w:pPr>
    </w:p>
    <w:p w14:paraId="5B4E8303"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theme="minorBidi"/>
          <w:lang w:val="es-MX" w:eastAsia="en-US"/>
        </w:rPr>
      </w:pPr>
      <w:r w:rsidRPr="00A73006">
        <w:rPr>
          <w:rFonts w:ascii="Palatino Linotype" w:eastAsiaTheme="minorEastAsia" w:hAnsi="Palatino Linotype" w:cs="Arial"/>
          <w:lang w:val="es-ES_tradnl"/>
        </w:rPr>
        <w:t xml:space="preserve">Suponiendo sin conceder, que se trate de una probable colisión de derechos entre el de acceso a la información, del particular y el de protección de datos </w:t>
      </w:r>
      <w:r w:rsidRPr="00A73006">
        <w:rPr>
          <w:rFonts w:ascii="Palatino Linotype" w:eastAsiaTheme="minorEastAsia" w:hAnsi="Palatino Linotype" w:cs="Arial"/>
          <w:lang w:val="es-ES_tradnl"/>
        </w:rPr>
        <w:lastRenderedPageBreak/>
        <w:t>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6E04FD8D" w14:textId="77777777" w:rsidR="00D36461" w:rsidRPr="00A73006" w:rsidRDefault="00D36461" w:rsidP="00D36461">
      <w:pPr>
        <w:spacing w:line="360" w:lineRule="auto"/>
        <w:contextualSpacing/>
        <w:jc w:val="both"/>
        <w:rPr>
          <w:rFonts w:ascii="Palatino Linotype" w:eastAsiaTheme="minorEastAsia" w:hAnsi="Palatino Linotype" w:cstheme="minorBidi"/>
          <w:lang w:val="es-MX" w:eastAsia="en-US"/>
        </w:rPr>
      </w:pPr>
    </w:p>
    <w:p w14:paraId="508006E7"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theme="minorBidi"/>
          <w:lang w:val="es-MX" w:eastAsia="en-US"/>
        </w:rPr>
      </w:pPr>
      <w:r w:rsidRPr="00A73006">
        <w:rPr>
          <w:rFonts w:ascii="Palatino Linotype" w:eastAsiaTheme="minorEastAsia" w:hAnsi="Palatino Linotype" w:cs="Arial"/>
          <w:lang w:val="es-ES_tradnl"/>
        </w:rPr>
        <w:t xml:space="preserve">En estos casos, el intérprete externo y los </w:t>
      </w:r>
      <w:r w:rsidRPr="00A73006">
        <w:rPr>
          <w:rFonts w:ascii="Palatino Linotype" w:eastAsiaTheme="minorEastAsia" w:hAnsi="Palatino Linotype" w:cs="Arial"/>
          <w:i/>
          <w:lang w:val="es-ES_tradnl"/>
        </w:rPr>
        <w:t>ius</w:t>
      </w:r>
      <w:r w:rsidRPr="00A73006">
        <w:rPr>
          <w:rFonts w:ascii="Palatino Linotype" w:eastAsiaTheme="minorEastAsia" w:hAnsi="Palatino Linotype" w:cs="Arial"/>
          <w:lang w:val="es-ES_tradn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5A95AF59" w14:textId="77777777" w:rsidR="00D36461" w:rsidRPr="00A73006" w:rsidRDefault="00D36461" w:rsidP="00D36461">
      <w:pPr>
        <w:keepNext/>
        <w:keepLines/>
        <w:spacing w:before="240" w:line="259" w:lineRule="auto"/>
        <w:outlineLvl w:val="0"/>
        <w:rPr>
          <w:rFonts w:ascii="Palatino Linotype" w:eastAsiaTheme="majorEastAsia" w:hAnsi="Palatino Linotype" w:cstheme="majorBidi"/>
          <w:b/>
          <w:lang w:val="es-ES_tradnl"/>
        </w:rPr>
      </w:pPr>
      <w:bookmarkStart w:id="148" w:name="_Toc459214621"/>
      <w:bookmarkStart w:id="149" w:name="_Toc476143569"/>
      <w:bookmarkStart w:id="150" w:name="_Toc4075937"/>
      <w:bookmarkStart w:id="151" w:name="_Toc8823927"/>
      <w:bookmarkStart w:id="152" w:name="_Toc86258107"/>
      <w:bookmarkStart w:id="153" w:name="_Toc86258199"/>
      <w:bookmarkStart w:id="154" w:name="_Toc86262534"/>
      <w:r w:rsidRPr="00A73006">
        <w:rPr>
          <w:rFonts w:ascii="Palatino Linotype" w:eastAsiaTheme="majorEastAsia" w:hAnsi="Palatino Linotype" w:cstheme="majorBidi"/>
          <w:b/>
          <w:lang w:val="es-ES_tradnl"/>
        </w:rPr>
        <w:t>Juicio de idoneidad.</w:t>
      </w:r>
      <w:bookmarkEnd w:id="148"/>
      <w:bookmarkEnd w:id="149"/>
      <w:bookmarkEnd w:id="150"/>
      <w:bookmarkEnd w:id="151"/>
      <w:bookmarkEnd w:id="152"/>
      <w:bookmarkEnd w:id="153"/>
      <w:bookmarkEnd w:id="154"/>
    </w:p>
    <w:p w14:paraId="3B74C498" w14:textId="77777777" w:rsidR="00D36461" w:rsidRPr="00A73006" w:rsidRDefault="00D36461" w:rsidP="00D36461">
      <w:pPr>
        <w:rPr>
          <w:rFonts w:ascii="Palatino Linotype" w:eastAsiaTheme="minorEastAsia" w:hAnsi="Palatino Linotype" w:cstheme="minorBidi"/>
          <w:lang w:val="es-ES_tradnl"/>
        </w:rPr>
      </w:pPr>
    </w:p>
    <w:p w14:paraId="09A6DE34" w14:textId="7CFE909D"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 xml:space="preserve">En el presente asunto, el derecho de acceso a la información se plantea a través de la solicitud del particular para obtener </w:t>
      </w:r>
      <w:r w:rsidRPr="00A73006">
        <w:rPr>
          <w:rFonts w:ascii="Palatino Linotype" w:eastAsiaTheme="minorEastAsia" w:hAnsi="Palatino Linotype" w:cstheme="minorBidi"/>
          <w:bCs/>
          <w:color w:val="000000"/>
          <w:lang w:val="es-ES_tradnl"/>
        </w:rPr>
        <w:t>los documentos que avalen l</w:t>
      </w:r>
      <w:r w:rsidR="007D64B7" w:rsidRPr="00A73006">
        <w:rPr>
          <w:rFonts w:ascii="Palatino Linotype" w:eastAsiaTheme="minorEastAsia" w:hAnsi="Palatino Linotype" w:cstheme="minorBidi"/>
          <w:bCs/>
          <w:color w:val="000000"/>
          <w:lang w:val="es-ES_tradnl"/>
        </w:rPr>
        <w:t>a experiencia previa a asumir un</w:t>
      </w:r>
      <w:r w:rsidRPr="00A73006">
        <w:rPr>
          <w:rFonts w:ascii="Palatino Linotype" w:eastAsiaTheme="minorEastAsia" w:hAnsi="Palatino Linotype" w:cstheme="minorBidi"/>
          <w:bCs/>
          <w:color w:val="000000"/>
          <w:lang w:val="es-ES_tradnl"/>
        </w:rPr>
        <w:t xml:space="preserve"> cargo</w:t>
      </w:r>
      <w:r w:rsidR="007D64B7" w:rsidRPr="00A73006">
        <w:rPr>
          <w:rFonts w:ascii="Palatino Linotype" w:eastAsiaTheme="minorEastAsia" w:hAnsi="Palatino Linotype" w:cstheme="minorBidi"/>
          <w:bCs/>
          <w:color w:val="000000"/>
          <w:lang w:val="es-ES_tradnl"/>
        </w:rPr>
        <w:t xml:space="preserve"> o comisión</w:t>
      </w:r>
      <w:r w:rsidRPr="00A73006">
        <w:rPr>
          <w:rFonts w:ascii="Palatino Linotype" w:eastAsiaTheme="minorEastAsia" w:hAnsi="Palatino Linotype" w:cs="Arial"/>
          <w:lang w:val="es-ES_tradnl"/>
        </w:rPr>
        <w:t>,</w:t>
      </w:r>
      <w:r w:rsidR="007D64B7" w:rsidRPr="00A73006">
        <w:rPr>
          <w:rFonts w:ascii="Palatino Linotype" w:eastAsiaTheme="minorEastAsia" w:hAnsi="Palatino Linotype" w:cs="Arial"/>
          <w:lang w:val="es-ES_tradnl"/>
        </w:rPr>
        <w:t xml:space="preserve"> asó</w:t>
      </w:r>
      <w:r w:rsidRPr="00A73006">
        <w:rPr>
          <w:rFonts w:ascii="Palatino Linotype" w:eastAsiaTheme="minorEastAsia" w:hAnsi="Palatino Linotype" w:cs="Arial"/>
          <w:lang w:val="es-ES_tradnl"/>
        </w:rPr>
        <w:t xml:space="preserve"> dichos documentos se integran por una serie de elementos cuya ausencia de cualquiera de los elementos dificulta que el documento cumpla con el propósito para el cual fue expedido. Por lo tanto, </w:t>
      </w:r>
      <w:r w:rsidRPr="00A73006">
        <w:rPr>
          <w:rFonts w:ascii="Palatino Linotype" w:eastAsiaTheme="minorEastAsia" w:hAnsi="Palatino Linotype" w:cs="Arial"/>
          <w:lang w:val="es-ES_tradnl"/>
        </w:rPr>
        <w:lastRenderedPageBreak/>
        <w:t>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61A72257" w14:textId="77777777" w:rsidR="00D36461" w:rsidRPr="00A73006" w:rsidRDefault="00D36461" w:rsidP="00D36461">
      <w:pPr>
        <w:keepNext/>
        <w:keepLines/>
        <w:spacing w:before="240" w:after="160" w:line="259" w:lineRule="auto"/>
        <w:outlineLvl w:val="0"/>
        <w:rPr>
          <w:rFonts w:ascii="Palatino Linotype" w:eastAsiaTheme="majorEastAsia" w:hAnsi="Palatino Linotype" w:cstheme="majorBidi"/>
          <w:b/>
          <w:lang w:val="es-ES_tradnl"/>
        </w:rPr>
      </w:pPr>
      <w:bookmarkStart w:id="155" w:name="_Toc459214622"/>
      <w:bookmarkStart w:id="156" w:name="_Toc476143570"/>
      <w:bookmarkStart w:id="157" w:name="_Toc4075938"/>
      <w:bookmarkStart w:id="158" w:name="_Toc8823928"/>
      <w:bookmarkStart w:id="159" w:name="_Toc86258108"/>
      <w:bookmarkStart w:id="160" w:name="_Toc86258200"/>
      <w:bookmarkStart w:id="161" w:name="_Toc86262535"/>
      <w:r w:rsidRPr="00A73006">
        <w:rPr>
          <w:rFonts w:ascii="Palatino Linotype" w:eastAsiaTheme="majorEastAsia" w:hAnsi="Palatino Linotype" w:cstheme="majorBidi"/>
          <w:b/>
          <w:lang w:val="es-ES_tradnl"/>
        </w:rPr>
        <w:t>Juicio de Necesidad.</w:t>
      </w:r>
      <w:bookmarkEnd w:id="155"/>
      <w:bookmarkEnd w:id="156"/>
      <w:bookmarkEnd w:id="157"/>
      <w:bookmarkEnd w:id="158"/>
      <w:bookmarkEnd w:id="159"/>
      <w:bookmarkEnd w:id="160"/>
      <w:bookmarkEnd w:id="161"/>
    </w:p>
    <w:p w14:paraId="63DD5F4F" w14:textId="77777777" w:rsidR="00D36461" w:rsidRPr="00A73006" w:rsidRDefault="00D36461" w:rsidP="00D36461">
      <w:pPr>
        <w:rPr>
          <w:rFonts w:ascii="Palatino Linotype" w:eastAsiaTheme="minorEastAsia" w:hAnsi="Palatino Linotype" w:cstheme="minorBidi"/>
          <w:lang w:val="es-ES_tradnl"/>
        </w:rPr>
      </w:pPr>
    </w:p>
    <w:p w14:paraId="3E9E55A2" w14:textId="77777777" w:rsidR="00D36461" w:rsidRPr="00A73006" w:rsidRDefault="00D36461" w:rsidP="00D36461">
      <w:pPr>
        <w:numPr>
          <w:ilvl w:val="0"/>
          <w:numId w:val="2"/>
        </w:numPr>
        <w:spacing w:after="160"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 xml:space="preserve">Para que el particular vea satisfecha su pretensión y su derecho sea respetado, es </w:t>
      </w:r>
      <w:r w:rsidRPr="00A73006">
        <w:rPr>
          <w:rFonts w:ascii="Palatino Linotype" w:eastAsiaTheme="minorEastAsia" w:hAnsi="Palatino Linotype" w:cs="Arial"/>
          <w:b/>
          <w:lang w:val="es-ES_tradnl"/>
        </w:rPr>
        <w:t>necesario</w:t>
      </w:r>
      <w:r w:rsidRPr="00A73006">
        <w:rPr>
          <w:rFonts w:ascii="Palatino Linotype" w:eastAsiaTheme="minorEastAsia" w:hAnsi="Palatino Linotype" w:cs="Arial"/>
          <w:lang w:val="es-ES_tradn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Impedir el acceso a alguno de los elementos que integran dichos documentos resta todo su valor y utilidad para los propósitos legítimos del particular por lo que resulta </w:t>
      </w:r>
      <w:r w:rsidRPr="00A73006">
        <w:rPr>
          <w:rFonts w:ascii="Palatino Linotype" w:eastAsiaTheme="minorEastAsia" w:hAnsi="Palatino Linotype" w:cs="Arial"/>
          <w:b/>
          <w:lang w:val="es-ES_tradnl"/>
        </w:rPr>
        <w:t>necesario</w:t>
      </w:r>
      <w:r w:rsidRPr="00A73006">
        <w:rPr>
          <w:rFonts w:ascii="Palatino Linotype" w:eastAsiaTheme="minorEastAsia" w:hAnsi="Palatino Linotype" w:cs="Arial"/>
          <w:lang w:val="es-ES_tradnl"/>
        </w:rPr>
        <w:t xml:space="preserve"> que se conserven en el documento que será entregado.</w:t>
      </w:r>
      <w:bookmarkStart w:id="162" w:name="_Toc459214623"/>
      <w:bookmarkStart w:id="163" w:name="_Toc476143571"/>
      <w:bookmarkStart w:id="164" w:name="_Toc4075939"/>
      <w:bookmarkStart w:id="165" w:name="_Toc8823929"/>
    </w:p>
    <w:p w14:paraId="5B47EBF6" w14:textId="77777777" w:rsidR="00D36461" w:rsidRPr="00A73006" w:rsidRDefault="00D36461" w:rsidP="00D36461">
      <w:pPr>
        <w:spacing w:after="160" w:line="360" w:lineRule="auto"/>
        <w:contextualSpacing/>
        <w:jc w:val="both"/>
        <w:rPr>
          <w:rFonts w:ascii="Palatino Linotype" w:eastAsiaTheme="minorEastAsia" w:hAnsi="Palatino Linotype" w:cs="Arial"/>
          <w:lang w:val="es-ES_tradnl"/>
        </w:rPr>
      </w:pPr>
    </w:p>
    <w:p w14:paraId="71341A79" w14:textId="77777777" w:rsidR="00D36461" w:rsidRPr="00A73006" w:rsidRDefault="00D36461" w:rsidP="00D36461">
      <w:pPr>
        <w:spacing w:after="160" w:line="360" w:lineRule="auto"/>
        <w:contextualSpacing/>
        <w:jc w:val="both"/>
        <w:rPr>
          <w:rFonts w:ascii="Palatino Linotype" w:eastAsiaTheme="minorEastAsia" w:hAnsi="Palatino Linotype" w:cs="Arial"/>
          <w:lang w:val="es-ES_tradnl"/>
        </w:rPr>
      </w:pPr>
      <w:r w:rsidRPr="00A73006">
        <w:rPr>
          <w:rFonts w:ascii="Palatino Linotype" w:eastAsiaTheme="majorEastAsia" w:hAnsi="Palatino Linotype" w:cstheme="majorBidi"/>
          <w:b/>
          <w:lang w:val="es-ES_tradnl"/>
        </w:rPr>
        <w:t>Juicio de estricta proporcionalidad.</w:t>
      </w:r>
      <w:bookmarkEnd w:id="162"/>
      <w:bookmarkEnd w:id="163"/>
      <w:bookmarkEnd w:id="164"/>
      <w:bookmarkEnd w:id="165"/>
    </w:p>
    <w:p w14:paraId="76E8998D" w14:textId="77777777" w:rsidR="00D36461" w:rsidRPr="00A73006" w:rsidRDefault="00D36461" w:rsidP="00D36461">
      <w:pPr>
        <w:spacing w:line="360" w:lineRule="auto"/>
        <w:jc w:val="both"/>
        <w:rPr>
          <w:rFonts w:ascii="Palatino Linotype" w:eastAsiaTheme="minorEastAsia" w:hAnsi="Palatino Linotype" w:cstheme="minorBidi"/>
          <w:lang w:val="es-ES_tradnl"/>
        </w:rPr>
      </w:pPr>
    </w:p>
    <w:p w14:paraId="5457B154"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lastRenderedPageBreak/>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433ACE24" w14:textId="77777777" w:rsidR="00D36461" w:rsidRPr="00A73006" w:rsidRDefault="00D36461" w:rsidP="00D36461">
      <w:pPr>
        <w:spacing w:line="360" w:lineRule="auto"/>
        <w:contextualSpacing/>
        <w:jc w:val="both"/>
        <w:rPr>
          <w:rFonts w:ascii="Palatino Linotype" w:eastAsiaTheme="minorEastAsia" w:hAnsi="Palatino Linotype" w:cs="Arial"/>
          <w:lang w:val="es-ES_tradnl"/>
        </w:rPr>
      </w:pPr>
    </w:p>
    <w:p w14:paraId="420300C3"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En sentido contrario, testar la fotografía impide que el particular cuente con los elementos necesarios e indispensables para apreciar que las personas que ocupan dichos cargos corresponda con las señaladas como titulares de los documentos respectivos.</w:t>
      </w:r>
    </w:p>
    <w:p w14:paraId="08410FD6" w14:textId="77777777" w:rsidR="00D36461" w:rsidRPr="00A73006" w:rsidRDefault="00D36461" w:rsidP="00D36461">
      <w:pPr>
        <w:spacing w:line="360" w:lineRule="auto"/>
        <w:contextualSpacing/>
        <w:jc w:val="both"/>
        <w:rPr>
          <w:rFonts w:ascii="Palatino Linotype" w:eastAsiaTheme="minorEastAsia" w:hAnsi="Palatino Linotype" w:cs="Arial"/>
          <w:lang w:val="es-ES_tradnl"/>
        </w:rPr>
      </w:pPr>
    </w:p>
    <w:p w14:paraId="430933CC"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lastRenderedPageBreak/>
        <w:t>En consecuencia, es que resulta legítimo ordenar la entrega del o los documentos señalados en la presente resolución sin que se ordene testar la fotografía, con la finalidad de respetar plenamente el derecho del recurrente de acceso a la información.</w:t>
      </w:r>
    </w:p>
    <w:p w14:paraId="5314F5A5" w14:textId="77777777" w:rsidR="00D36461" w:rsidRPr="00A73006" w:rsidRDefault="00D36461" w:rsidP="00D36461">
      <w:pPr>
        <w:spacing w:line="360" w:lineRule="auto"/>
        <w:contextualSpacing/>
        <w:jc w:val="both"/>
        <w:rPr>
          <w:rFonts w:ascii="Palatino Linotype" w:eastAsiaTheme="minorEastAsia" w:hAnsi="Palatino Linotype" w:cs="Arial"/>
          <w:lang w:val="es-ES_tradnl"/>
        </w:rPr>
      </w:pPr>
    </w:p>
    <w:p w14:paraId="6620A14B"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0CD898BC" w14:textId="77777777" w:rsidR="00D36461" w:rsidRPr="00A73006" w:rsidRDefault="00D36461" w:rsidP="00D36461">
      <w:pPr>
        <w:spacing w:line="360" w:lineRule="auto"/>
        <w:contextualSpacing/>
        <w:jc w:val="both"/>
        <w:rPr>
          <w:rFonts w:ascii="Palatino Linotype" w:eastAsiaTheme="minorEastAsia" w:hAnsi="Palatino Linotype" w:cs="Arial"/>
          <w:lang w:val="es-ES_tradnl"/>
        </w:rPr>
      </w:pPr>
    </w:p>
    <w:p w14:paraId="6C6819A5"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Vale la pena acudir a criterios de interpretación constitucional bajo el recurso del intérprete externo, según lo recomienda el Dr. Nestor Pedro Sagüés.</w:t>
      </w:r>
      <w:r w:rsidRPr="00A73006">
        <w:rPr>
          <w:rFonts w:ascii="Palatino Linotype" w:eastAsiaTheme="minorEastAsia" w:hAnsi="Palatino Linotype" w:cstheme="minorBidi"/>
          <w:vertAlign w:val="superscript"/>
          <w:lang w:val="es-ES_tradnl"/>
        </w:rPr>
        <w:footnoteReference w:id="20"/>
      </w:r>
      <w:r w:rsidRPr="00A73006">
        <w:rPr>
          <w:rFonts w:ascii="Palatino Linotype" w:eastAsiaTheme="minorEastAsia" w:hAnsi="Palatino Linotype" w:cs="Arial"/>
          <w:lang w:val="es-ES_tradnl"/>
        </w:rPr>
        <w:t xml:space="preserve"> Para ello se acude a la interpretación de las más Altas Cortes, en primer lugar el Tribunal Constitucional Alemán y en segundo término el Tribunal de Estrasburgo.</w:t>
      </w:r>
    </w:p>
    <w:p w14:paraId="70ACB55E" w14:textId="77777777" w:rsidR="00D36461" w:rsidRPr="00A73006" w:rsidRDefault="00D36461" w:rsidP="00D36461">
      <w:pPr>
        <w:spacing w:line="360" w:lineRule="auto"/>
        <w:contextualSpacing/>
        <w:jc w:val="both"/>
        <w:rPr>
          <w:rFonts w:ascii="Palatino Linotype" w:eastAsiaTheme="minorEastAsia" w:hAnsi="Palatino Linotype" w:cs="Arial"/>
          <w:lang w:val="es-ES_tradnl"/>
        </w:rPr>
      </w:pPr>
    </w:p>
    <w:p w14:paraId="2CB6BCAE"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El Tribunal Constitucional Alemán en su sentencia sobre el espionaje acústico masivo, de 3 de marzo de 2004 (BVerfGE 190, 279) señala:</w:t>
      </w:r>
    </w:p>
    <w:p w14:paraId="7971177B" w14:textId="77777777" w:rsidR="00D36461" w:rsidRPr="00A73006" w:rsidRDefault="00D36461" w:rsidP="00D36461">
      <w:pPr>
        <w:spacing w:line="360" w:lineRule="auto"/>
        <w:ind w:left="426" w:right="616"/>
        <w:contextualSpacing/>
        <w:jc w:val="both"/>
        <w:rPr>
          <w:rFonts w:ascii="Palatino Linotype" w:eastAsiaTheme="minorEastAsia" w:hAnsi="Palatino Linotype" w:cs="Arial"/>
          <w:lang w:val="es-ES_tradnl"/>
        </w:rPr>
      </w:pPr>
    </w:p>
    <w:p w14:paraId="029EB356" w14:textId="77777777" w:rsidR="00D36461" w:rsidRPr="00A73006" w:rsidRDefault="00D36461" w:rsidP="00D36461">
      <w:pPr>
        <w:spacing w:line="360" w:lineRule="auto"/>
        <w:ind w:left="567" w:right="616"/>
        <w:contextualSpacing/>
        <w:jc w:val="both"/>
        <w:rPr>
          <w:rFonts w:ascii="Palatino Linotype" w:eastAsiaTheme="minorEastAsia" w:hAnsi="Palatino Linotype" w:cs="Arial"/>
          <w:i/>
          <w:lang w:val="es-ES_tradnl"/>
        </w:rPr>
      </w:pPr>
      <w:r w:rsidRPr="00A73006">
        <w:rPr>
          <w:rFonts w:ascii="Palatino Linotype" w:eastAsiaTheme="minorEastAsia" w:hAnsi="Palatino Linotype" w:cs="Arial"/>
          <w:i/>
          <w:lang w:val="es-ES_tradnl"/>
        </w:rPr>
        <w:lastRenderedPageBreak/>
        <w:t>“a)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BVerfGE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BVerfGE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A73006">
        <w:rPr>
          <w:rFonts w:ascii="Palatino Linotype" w:eastAsiaTheme="minorEastAsia" w:hAnsi="Palatino Linotype" w:cs="Arial"/>
          <w:i/>
          <w:vertAlign w:val="superscript"/>
          <w:lang w:val="es-ES_tradnl"/>
        </w:rPr>
        <w:footnoteReference w:id="21"/>
      </w:r>
    </w:p>
    <w:p w14:paraId="1D52A237" w14:textId="77777777" w:rsidR="00D36461" w:rsidRPr="00A73006" w:rsidRDefault="00D36461" w:rsidP="00D36461">
      <w:pPr>
        <w:spacing w:line="360" w:lineRule="auto"/>
        <w:ind w:left="426" w:hanging="425"/>
        <w:jc w:val="both"/>
        <w:rPr>
          <w:rFonts w:ascii="Palatino Linotype" w:eastAsiaTheme="minorEastAsia" w:hAnsi="Palatino Linotype" w:cs="Arial"/>
          <w:lang w:val="es-ES_tradnl"/>
        </w:rPr>
      </w:pPr>
    </w:p>
    <w:p w14:paraId="0625E5C3"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76EC22C8" w14:textId="77777777" w:rsidR="00D36461" w:rsidRPr="00A73006" w:rsidRDefault="00D36461" w:rsidP="00D36461">
      <w:pPr>
        <w:spacing w:line="360" w:lineRule="auto"/>
        <w:ind w:right="616"/>
        <w:jc w:val="both"/>
        <w:rPr>
          <w:rFonts w:ascii="Palatino Linotype" w:eastAsiaTheme="minorEastAsia" w:hAnsi="Palatino Linotype" w:cs="Arial"/>
          <w:lang w:val="es-ES_tradnl"/>
        </w:rPr>
      </w:pPr>
    </w:p>
    <w:p w14:paraId="5BFF54A8" w14:textId="77777777" w:rsidR="00D36461" w:rsidRPr="00A73006" w:rsidRDefault="00D36461" w:rsidP="00D36461">
      <w:pPr>
        <w:tabs>
          <w:tab w:val="left" w:pos="567"/>
        </w:tabs>
        <w:spacing w:line="360" w:lineRule="auto"/>
        <w:ind w:left="567" w:right="616"/>
        <w:jc w:val="both"/>
        <w:rPr>
          <w:rFonts w:ascii="Palatino Linotype" w:eastAsiaTheme="minorEastAsia" w:hAnsi="Palatino Linotype" w:cs="Arial"/>
          <w:i/>
          <w:lang w:val="es-ES_tradnl"/>
        </w:rPr>
      </w:pPr>
      <w:r w:rsidRPr="00A73006">
        <w:rPr>
          <w:rFonts w:ascii="Palatino Linotype" w:eastAsiaTheme="minorEastAsia" w:hAnsi="Palatino Linotype" w:cs="Arial"/>
          <w:i/>
          <w:lang w:val="es-ES_tradnl"/>
        </w:rPr>
        <w:t xml:space="preserve">“52. En el caso de fotografías, la Comisión, para determinar el alcance de la protección que otorga el artículo 8 contra la injerencia arbitraria de las autoridades públicas, examinó si eran referentes a un ámbito privado o a </w:t>
      </w:r>
      <w:r w:rsidRPr="00A73006">
        <w:rPr>
          <w:rFonts w:ascii="Palatino Linotype" w:eastAsiaTheme="minorEastAsia" w:hAnsi="Palatino Linotype" w:cs="Arial"/>
          <w:i/>
          <w:lang w:val="es-ES_tradnl"/>
        </w:rPr>
        <w:lastRenderedPageBreak/>
        <w:t>incidentes públicos, y si los elementos así obtenidos estaban destinados a un uso limitado o podían ser accesibles al público en general (ver, mutatis mutandis, Sentencia Friedl contra Austria de 31 de enero de 1995, serie A núm. 305-B, acuerdo amistoso, Dictamen de la Comisión, pg. 21, aps. 49-52, PG y JH anteriormente citada, ap. 58 y Peck, previamente citada, ap. 61)”.</w:t>
      </w:r>
      <w:r w:rsidRPr="00A73006">
        <w:rPr>
          <w:rFonts w:ascii="Palatino Linotype" w:eastAsiaTheme="minorEastAsia" w:hAnsi="Palatino Linotype" w:cs="Arial"/>
          <w:i/>
          <w:vertAlign w:val="superscript"/>
          <w:lang w:val="es-ES_tradnl"/>
        </w:rPr>
        <w:footnoteReference w:id="22"/>
      </w:r>
    </w:p>
    <w:p w14:paraId="6D5F9090" w14:textId="77777777" w:rsidR="00D36461" w:rsidRPr="00A73006" w:rsidRDefault="00D36461" w:rsidP="00D36461">
      <w:pPr>
        <w:spacing w:line="360" w:lineRule="auto"/>
        <w:jc w:val="both"/>
        <w:rPr>
          <w:rFonts w:ascii="Palatino Linotype" w:eastAsiaTheme="minorEastAsia" w:hAnsi="Palatino Linotype" w:cs="Arial"/>
          <w:lang w:val="es-ES_tradnl"/>
        </w:rPr>
      </w:pPr>
    </w:p>
    <w:p w14:paraId="0639D4DC"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t>En el presente recurso, puede señalarse que la expedición de un curriculum o ficha curricular o documento análogo tienen como finalidad el acreditar que una persona determinada cuenta con un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expresamente señalados por la ley.</w:t>
      </w:r>
    </w:p>
    <w:p w14:paraId="73A7A8CD" w14:textId="77777777" w:rsidR="00D36461" w:rsidRPr="00A73006" w:rsidRDefault="00D36461" w:rsidP="00D36461">
      <w:pPr>
        <w:spacing w:line="360" w:lineRule="auto"/>
        <w:contextualSpacing/>
        <w:jc w:val="both"/>
        <w:rPr>
          <w:rFonts w:ascii="Palatino Linotype" w:eastAsiaTheme="minorEastAsia" w:hAnsi="Palatino Linotype" w:cs="Arial"/>
          <w:lang w:val="es-ES_tradnl"/>
        </w:rPr>
      </w:pPr>
    </w:p>
    <w:p w14:paraId="0203B91C" w14:textId="77777777" w:rsidR="00D36461" w:rsidRPr="00A73006" w:rsidRDefault="00D36461" w:rsidP="00D36461">
      <w:pPr>
        <w:numPr>
          <w:ilvl w:val="0"/>
          <w:numId w:val="2"/>
        </w:numPr>
        <w:spacing w:line="360" w:lineRule="auto"/>
        <w:ind w:left="0" w:firstLine="0"/>
        <w:contextualSpacing/>
        <w:jc w:val="both"/>
        <w:rPr>
          <w:rFonts w:ascii="Palatino Linotype" w:eastAsiaTheme="minorEastAsia" w:hAnsi="Palatino Linotype" w:cs="Arial"/>
          <w:lang w:val="es-ES_tradnl"/>
        </w:rPr>
      </w:pPr>
      <w:r w:rsidRPr="00A73006">
        <w:rPr>
          <w:rFonts w:ascii="Palatino Linotype" w:eastAsiaTheme="minorEastAsia" w:hAnsi="Palatino Linotype" w:cs="Arial"/>
          <w:lang w:val="es-ES_tradnl"/>
        </w:rPr>
        <w:lastRenderedPageBreak/>
        <w:t xml:space="preserve">Es en atención a las consideraciones antes señaladas que un curriculum vitae o ficha curricular se integran por un conjunto de elementos cuya concurrencia simultánea permiten identificar clara e indubitablemente que una persona determinada cuenta con capacidad para desempeñar una función. Para que </w:t>
      </w:r>
      <w:r w:rsidRPr="00A73006">
        <w:rPr>
          <w:rFonts w:ascii="Palatino Linotype" w:hAnsi="Palatino Linotype" w:cs="Arial"/>
        </w:rPr>
        <w:t>el particular</w:t>
      </w:r>
      <w:r w:rsidRPr="00A73006">
        <w:rPr>
          <w:rFonts w:ascii="Palatino Linotype" w:hAnsi="Palatino Linotype" w:cs="Arial"/>
          <w:b/>
        </w:rPr>
        <w:t xml:space="preserve"> </w:t>
      </w:r>
      <w:r w:rsidRPr="00A73006">
        <w:rPr>
          <w:rFonts w:ascii="Palatino Linotype" w:eastAsiaTheme="minorEastAsia" w:hAnsi="Palatino Linotype" w:cs="Arial"/>
          <w:lang w:val="es-ES_tradnl"/>
        </w:rPr>
        <w:t>pueda acceder en plenitud a su derecho de acceso a la información pública, debería de entregársele el documento integro, es decir, sin que se teste la fotografía,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62357514" w14:textId="77777777" w:rsidR="00EF263B" w:rsidRPr="00A73006" w:rsidRDefault="00EF263B"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A34EC29" w14:textId="3B40D35F" w:rsidR="004A1B73" w:rsidRPr="00A73006" w:rsidRDefault="00977F80" w:rsidP="006420F8">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r w:rsidRPr="00A73006">
        <w:rPr>
          <w:rFonts w:ascii="Palatino Linotype" w:eastAsiaTheme="minorEastAsia" w:hAnsi="Palatino Linotype" w:cstheme="minorBidi"/>
          <w:b/>
          <w:bCs/>
          <w:color w:val="000000" w:themeColor="text1"/>
          <w:lang w:val="es-MX"/>
        </w:rPr>
        <w:t>g</w:t>
      </w:r>
      <w:r w:rsidR="004A1B73" w:rsidRPr="00A73006">
        <w:rPr>
          <w:rFonts w:ascii="Palatino Linotype" w:eastAsiaTheme="minorEastAsia" w:hAnsi="Palatino Linotype" w:cstheme="minorBidi"/>
          <w:b/>
          <w:bCs/>
          <w:color w:val="000000" w:themeColor="text1"/>
          <w:lang w:val="es-MX"/>
        </w:rPr>
        <w:t>) Del nombre de policías.</w:t>
      </w:r>
    </w:p>
    <w:p w14:paraId="6B54CB5E"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F0AB342" w14:textId="42B7608E" w:rsidR="004A1B73" w:rsidRPr="00A73006" w:rsidRDefault="2220F007" w:rsidP="00977F80">
      <w:pPr>
        <w:pStyle w:val="Prrafodelista"/>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MS Mincho" w:hAnsi="Palatino Linotype" w:cs="Arial"/>
          <w:lang w:val="es-MX"/>
        </w:rPr>
        <w:t xml:space="preserve">No es ocioso mencionar que dentro del cúmulo de información solicitada por el particular, se encuentran también los recibos de nómina de los </w:t>
      </w:r>
      <w:r w:rsidRPr="00A73006">
        <w:rPr>
          <w:rFonts w:ascii="Palatino Linotype" w:eastAsia="Calibri" w:hAnsi="Palatino Linotype" w:cstheme="minorBidi"/>
          <w:lang w:val="es-MX"/>
        </w:rPr>
        <w:t>elementos de seguridad pública; por ello, es necesario señalar que las condiciones en las cuales se deberá entregar la información solicitada adquieren una especial naturaleza.</w:t>
      </w:r>
    </w:p>
    <w:p w14:paraId="488BCA36"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D94E49" w14:textId="20717014"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En </w:t>
      </w:r>
      <w:r w:rsidRPr="00A73006">
        <w:rPr>
          <w:rFonts w:ascii="Palatino Linotype" w:eastAsia="Calibri" w:hAnsi="Palatino Linotype" w:cstheme="minorBidi"/>
          <w:lang w:val="es-MX"/>
        </w:rPr>
        <w:t>efecto</w:t>
      </w:r>
      <w:r w:rsidRPr="00A73006">
        <w:rPr>
          <w:rFonts w:ascii="Palatino Linotype" w:eastAsiaTheme="minorEastAsia" w:hAnsi="Palatino Linotype" w:cstheme="minorBidi"/>
          <w:lang w:val="es-MX" w:eastAsia="es-MX"/>
        </w:rPr>
        <w:t xml:space="preserve">, este instituto advierte que otorgar acceso al nombre </w:t>
      </w:r>
      <w:r w:rsidR="00D80C70" w:rsidRPr="00A73006">
        <w:rPr>
          <w:rFonts w:ascii="Palatino Linotype" w:eastAsiaTheme="minorEastAsia" w:hAnsi="Palatino Linotype" w:cstheme="minorBidi"/>
          <w:lang w:val="es-MX" w:eastAsia="es-MX"/>
        </w:rPr>
        <w:t xml:space="preserve"> y cargo </w:t>
      </w:r>
      <w:r w:rsidRPr="00A73006">
        <w:rPr>
          <w:rFonts w:ascii="Palatino Linotype" w:eastAsiaTheme="minorEastAsia" w:hAnsi="Palatino Linotype" w:cstheme="minorBidi"/>
          <w:lang w:val="es-MX" w:eastAsia="es-MX"/>
        </w:rPr>
        <w:t>de policías operativos podría comprometer la integridad de los mismos, de conformidad con lo que establece el artículo 140 de la Ley de Transparencia y Acceso a la Información Pública del Estado de México y Municipios:</w:t>
      </w:r>
    </w:p>
    <w:p w14:paraId="6C9D2A19"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6464EA48" w14:textId="77777777" w:rsidR="004A1B73" w:rsidRPr="00A73006" w:rsidRDefault="004A1B73" w:rsidP="006420F8">
      <w:pPr>
        <w:spacing w:before="240" w:after="240" w:line="360" w:lineRule="auto"/>
        <w:ind w:left="567" w:right="616"/>
        <w:contextualSpacing/>
        <w:jc w:val="both"/>
        <w:rPr>
          <w:rFonts w:ascii="Palatino Linotype" w:eastAsiaTheme="minorEastAsia" w:hAnsi="Palatino Linotype" w:cstheme="minorBidi"/>
          <w:i/>
          <w:lang w:val="es-MX"/>
        </w:rPr>
      </w:pPr>
      <w:r w:rsidRPr="00A73006">
        <w:rPr>
          <w:rFonts w:ascii="Palatino Linotype" w:eastAsiaTheme="minorEastAsia" w:hAnsi="Palatino Linotype" w:cstheme="minorBidi"/>
          <w:b/>
          <w:i/>
          <w:lang w:val="es-MX"/>
        </w:rPr>
        <w:lastRenderedPageBreak/>
        <w:t>“Artículo 140.</w:t>
      </w:r>
      <w:r w:rsidRPr="00A73006">
        <w:rPr>
          <w:rFonts w:ascii="Palatino Linotype" w:eastAsiaTheme="minorEastAsia" w:hAnsi="Palatino Linotype" w:cstheme="minorBidi"/>
          <w:i/>
          <w:lang w:val="es-MX"/>
        </w:rPr>
        <w:t xml:space="preserve"> El acceso a la información pública será restringido excepcionalmente, cuando por razones de interés público, ésta sea clasificada como reservada, conforme a los criterios siguientes: </w:t>
      </w:r>
    </w:p>
    <w:p w14:paraId="0E7CA6E6" w14:textId="77777777" w:rsidR="004A1B73" w:rsidRPr="00A73006" w:rsidRDefault="004A1B73" w:rsidP="006420F8">
      <w:pPr>
        <w:spacing w:before="240" w:after="240" w:line="360" w:lineRule="auto"/>
        <w:ind w:left="567" w:right="616"/>
        <w:contextualSpacing/>
        <w:jc w:val="both"/>
        <w:rPr>
          <w:rFonts w:ascii="Palatino Linotype" w:eastAsiaTheme="minorEastAsia" w:hAnsi="Palatino Linotype" w:cstheme="minorBidi"/>
          <w:i/>
          <w:lang w:val="es-MX"/>
        </w:rPr>
      </w:pPr>
      <w:r w:rsidRPr="00A73006">
        <w:rPr>
          <w:rFonts w:ascii="Palatino Linotype" w:eastAsiaTheme="minorEastAsia" w:hAnsi="Palatino Linotype" w:cstheme="minorBidi"/>
          <w:i/>
          <w:lang w:val="es-MX"/>
        </w:rPr>
        <w:t>(…)</w:t>
      </w:r>
    </w:p>
    <w:p w14:paraId="5F1B77C1" w14:textId="77777777" w:rsidR="004A1B73" w:rsidRPr="00A73006" w:rsidRDefault="004A1B73" w:rsidP="006420F8">
      <w:pPr>
        <w:spacing w:before="240" w:after="240" w:line="360" w:lineRule="auto"/>
        <w:ind w:left="567" w:right="616"/>
        <w:contextualSpacing/>
        <w:jc w:val="both"/>
        <w:rPr>
          <w:rFonts w:ascii="Palatino Linotype" w:eastAsiaTheme="minorEastAsia" w:hAnsi="Palatino Linotype" w:cstheme="minorBidi"/>
          <w:b/>
          <w:i/>
          <w:lang w:val="es-MX"/>
        </w:rPr>
      </w:pPr>
      <w:r w:rsidRPr="00A73006">
        <w:rPr>
          <w:rFonts w:ascii="Palatino Linotype" w:eastAsiaTheme="minorEastAsia" w:hAnsi="Palatino Linotype" w:cstheme="minorBidi"/>
          <w:b/>
          <w:i/>
          <w:lang w:val="es-MX"/>
        </w:rPr>
        <w:t>IV. Ponga en riesgo la vida, la seguridad o la salud de una persona física;</w:t>
      </w:r>
    </w:p>
    <w:p w14:paraId="3BCE1BC7" w14:textId="77777777" w:rsidR="004A1B73" w:rsidRPr="00A73006" w:rsidRDefault="004A1B73" w:rsidP="006420F8">
      <w:pPr>
        <w:spacing w:before="240" w:after="240" w:line="360" w:lineRule="auto"/>
        <w:ind w:left="567" w:right="616"/>
        <w:contextualSpacing/>
        <w:jc w:val="both"/>
        <w:rPr>
          <w:rFonts w:ascii="Palatino Linotype" w:eastAsia="Calibri" w:hAnsi="Palatino Linotype" w:cstheme="minorBidi"/>
          <w:i/>
          <w:lang w:val="es-MX"/>
        </w:rPr>
      </w:pPr>
      <w:r w:rsidRPr="00A73006">
        <w:rPr>
          <w:rFonts w:ascii="Palatino Linotype" w:eastAsiaTheme="minorEastAsia" w:hAnsi="Palatino Linotype" w:cstheme="minorBidi"/>
          <w:i/>
          <w:lang w:val="es-MX"/>
        </w:rPr>
        <w:t xml:space="preserve"> (…)” </w:t>
      </w:r>
    </w:p>
    <w:p w14:paraId="6D0C7403"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1CB8550" w14:textId="3AE581EA"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En </w:t>
      </w:r>
      <w:r w:rsidRPr="00A73006">
        <w:rPr>
          <w:rFonts w:ascii="Palatino Linotype" w:eastAsiaTheme="minorEastAsia" w:hAnsi="Palatino Linotype" w:cstheme="minorBidi"/>
          <w:lang w:val="es-MX" w:eastAsia="es-MX"/>
        </w:rPr>
        <w:t>este contexto, este Pleno considera que dar a conocer los nombres</w:t>
      </w:r>
      <w:r w:rsidR="00D80C70" w:rsidRPr="00A73006">
        <w:rPr>
          <w:rFonts w:ascii="Palatino Linotype" w:eastAsiaTheme="minorEastAsia" w:hAnsi="Palatino Linotype" w:cstheme="minorBidi"/>
          <w:lang w:val="es-MX" w:eastAsia="es-MX"/>
        </w:rPr>
        <w:t xml:space="preserve"> y cargo </w:t>
      </w:r>
      <w:r w:rsidRPr="00A73006">
        <w:rPr>
          <w:rFonts w:ascii="Palatino Linotype" w:eastAsiaTheme="minorEastAsia" w:hAnsi="Palatino Linotype" w:cstheme="minorBidi"/>
          <w:lang w:val="es-MX" w:eastAsia="es-MX"/>
        </w:rPr>
        <w:t xml:space="preserve"> de servidores públicos que realizan funciones en materia de seguridad, tal como es el caso de los policías, los vuelve identificables y posiblemente reconocibles para grupos delictivos</w:t>
      </w:r>
      <w:r w:rsidRPr="00A73006">
        <w:rPr>
          <w:rFonts w:ascii="Palatino Linotype" w:eastAsiaTheme="minorEastAsia" w:hAnsi="Palatino Linotype" w:cs="Tahoma"/>
          <w:lang w:val="es-MX" w:eastAsia="es-MX"/>
        </w:rPr>
        <w:t xml:space="preserve">; así, dicha información puede ser utilizada para </w:t>
      </w:r>
      <w:r w:rsidRPr="00A73006">
        <w:rPr>
          <w:rFonts w:ascii="Palatino Linotype" w:eastAsiaTheme="minorEastAsia" w:hAnsi="Palatino Linotype" w:cs="Tahoma"/>
          <w:b/>
          <w:bCs/>
          <w:lang w:val="es-MX" w:eastAsia="es-MX"/>
        </w:rPr>
        <w:t xml:space="preserve">vulnerar la vida, seguridad o salud de dichos elementos, incluso la de sus familias o entorno social, </w:t>
      </w:r>
      <w:r w:rsidRPr="00A73006">
        <w:rPr>
          <w:rFonts w:ascii="Palatino Linotype" w:eastAsiaTheme="minorEastAsia" w:hAnsi="Palatino Linotype" w:cs="Tahoma"/>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7C60908"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3554FE0" w14:textId="11B5AEE6"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Por lo tanto, </w:t>
      </w:r>
      <w:r w:rsidRPr="00A73006">
        <w:rPr>
          <w:rFonts w:ascii="Palatino Linotype" w:eastAsia="Calibri" w:hAnsi="Palatino Linotype" w:cs="Tahoma"/>
          <w:lang w:val="es-MX" w:eastAsia="es-MX"/>
        </w:rPr>
        <w:t>el proporcionar el nombre</w:t>
      </w:r>
      <w:r w:rsidR="00D80C70" w:rsidRPr="00A73006">
        <w:rPr>
          <w:rFonts w:ascii="Palatino Linotype" w:eastAsia="Calibri" w:hAnsi="Palatino Linotype" w:cs="Tahoma"/>
          <w:lang w:val="es-MX" w:eastAsia="es-MX"/>
        </w:rPr>
        <w:t xml:space="preserve"> y cargo </w:t>
      </w:r>
      <w:r w:rsidRPr="00A73006">
        <w:rPr>
          <w:rFonts w:ascii="Palatino Linotype" w:eastAsia="Calibri" w:hAnsi="Palatino Linotype" w:cs="Tahoma"/>
          <w:lang w:val="es-MX" w:eastAsia="es-MX"/>
        </w:rPr>
        <w:t xml:space="preserve">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4AE6014B"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CC6792"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lastRenderedPageBreak/>
        <w:t xml:space="preserve">Lo </w:t>
      </w:r>
      <w:r w:rsidRPr="00A73006">
        <w:rPr>
          <w:rFonts w:ascii="Palatino Linotype" w:eastAsia="Calibri" w:hAnsi="Palatino Linotype" w:cs="Tahoma"/>
          <w:lang w:val="es-MX"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60AE3743"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68ADC7C"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Asimismo, </w:t>
      </w:r>
      <w:r w:rsidRPr="00A73006">
        <w:rPr>
          <w:rFonts w:ascii="Palatino Linotype" w:eastAsia="Calibri" w:hAnsi="Palatino Linotype" w:cs="Tahoma"/>
          <w:lang w:val="es-MX"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A73006">
        <w:rPr>
          <w:rFonts w:ascii="Palatino Linotype" w:eastAsia="Calibri" w:hAnsi="Palatino Linotype" w:cs="Tahoma"/>
          <w:b/>
          <w:bCs/>
          <w:lang w:val="es-MX" w:eastAsia="es-MX"/>
        </w:rPr>
        <w:t xml:space="preserve"> SUJETO OBLIGADO</w:t>
      </w:r>
      <w:r w:rsidRPr="00A73006">
        <w:rPr>
          <w:rFonts w:ascii="Palatino Linotype" w:eastAsia="Calibri" w:hAnsi="Palatino Linotype" w:cs="Tahoma"/>
          <w:lang w:val="es-MX" w:eastAsia="es-MX"/>
        </w:rPr>
        <w:t>, colocando en inminente riesgo la vida de todos los integrantes, menoscabando así las actividades de prevención del delito y combate a la delincuencia.</w:t>
      </w:r>
    </w:p>
    <w:p w14:paraId="68393E09"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70DD9ED"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Así </w:t>
      </w:r>
      <w:r w:rsidRPr="00A73006">
        <w:rPr>
          <w:rFonts w:ascii="Palatino Linotype" w:eastAsia="Calibri" w:hAnsi="Palatino Linotype" w:cs="Tahoma"/>
          <w:lang w:val="es-MX"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696E4032"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5A1BBF8"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lastRenderedPageBreak/>
        <w:t xml:space="preserve">El </w:t>
      </w:r>
      <w:r w:rsidRPr="00A73006">
        <w:rPr>
          <w:rFonts w:ascii="Palatino Linotype" w:eastAsia="Calibri" w:hAnsi="Palatino Linotype" w:cs="Tahoma"/>
          <w:lang w:val="es-MX"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68B4F1F5"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0B32E2E"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En </w:t>
      </w:r>
      <w:r w:rsidRPr="00A73006">
        <w:rPr>
          <w:rFonts w:ascii="Palatino Linotype" w:eastAsia="Calibri" w:hAnsi="Palatino Linotype" w:cs="Tahoma"/>
          <w:lang w:val="es-MX"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74FF5CF2"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39D9FA3"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Por </w:t>
      </w:r>
      <w:r w:rsidRPr="00A73006">
        <w:rPr>
          <w:rFonts w:ascii="Palatino Linotype" w:eastAsia="Calibri" w:hAnsi="Palatino Linotype" w:cs="Tahoma"/>
          <w:lang w:val="es-MX" w:eastAsia="es-MX"/>
        </w:rPr>
        <w:t xml:space="preserve">lo que, el derecho a la vida y seguridad nacional tiene una-primacía que el derecho al acceso a la información, por lo que el bien jurídico a salvaguardarse </w:t>
      </w:r>
      <w:r w:rsidRPr="00A73006">
        <w:rPr>
          <w:rFonts w:ascii="Palatino Linotype" w:eastAsia="Calibri" w:hAnsi="Palatino Linotype" w:cs="Tahoma"/>
          <w:lang w:val="es-MX" w:eastAsia="es-MX"/>
        </w:rPr>
        <w:lastRenderedPageBreak/>
        <w:t>primordialmente, es la vida y la seguridad de los servidores públicos encargados de la seguridad pública.</w:t>
      </w:r>
    </w:p>
    <w:p w14:paraId="5101E8A3" w14:textId="77777777" w:rsidR="004A1B73" w:rsidRPr="00A73006" w:rsidRDefault="004A1B73" w:rsidP="006420F8">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1468670"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Al </w:t>
      </w:r>
      <w:r w:rsidRPr="00A73006">
        <w:rPr>
          <w:rFonts w:ascii="Palatino Linotype" w:eastAsia="MS Mincho" w:hAnsi="Palatino Linotype" w:cs="Arial"/>
          <w:lang w:val="es-MX" w:eastAsia="es-MX"/>
        </w:rPr>
        <w:t>respecto, cabe hacer mención que el artículo 81 fracción III de la Ley de Seguridad del Estado de México, establece lo siguiente:</w:t>
      </w:r>
    </w:p>
    <w:p w14:paraId="19A04CA2" w14:textId="77777777" w:rsidR="004A1B73" w:rsidRPr="00A73006" w:rsidRDefault="004A1B73" w:rsidP="006420F8">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35A8A371" w14:textId="77777777" w:rsidR="004A1B73" w:rsidRPr="00A73006" w:rsidRDefault="004A1B73" w:rsidP="006420F8">
      <w:pPr>
        <w:spacing w:line="360" w:lineRule="auto"/>
        <w:ind w:left="720" w:right="567"/>
        <w:contextualSpacing/>
        <w:jc w:val="both"/>
        <w:rPr>
          <w:rFonts w:ascii="Palatino Linotype" w:eastAsia="MS Mincho" w:hAnsi="Palatino Linotype" w:cs="Arial"/>
          <w:i/>
          <w:lang w:val="es-ES_tradnl" w:eastAsia="es-MX"/>
        </w:rPr>
      </w:pPr>
      <w:r w:rsidRPr="00A73006">
        <w:rPr>
          <w:rFonts w:ascii="Palatino Linotype" w:eastAsia="MS Mincho" w:hAnsi="Palatino Linotype" w:cs="Arial"/>
          <w:i/>
          <w:lang w:val="es-ES_tradnl" w:eastAsia="es-MX"/>
        </w:rPr>
        <w:t>“</w:t>
      </w:r>
      <w:r w:rsidRPr="00A73006">
        <w:rPr>
          <w:rFonts w:ascii="Palatino Linotype" w:eastAsia="MS Mincho" w:hAnsi="Palatino Linotype" w:cs="Arial"/>
          <w:b/>
          <w:i/>
          <w:lang w:val="es-ES_tradnl" w:eastAsia="es-MX"/>
        </w:rPr>
        <w:t>Artículo 81.-</w:t>
      </w:r>
      <w:r w:rsidRPr="00A73006">
        <w:rPr>
          <w:rFonts w:ascii="Palatino Linotype" w:eastAsia="MS Mincho" w:hAnsi="Palatino Linotype" w:cs="Arial"/>
          <w:i/>
          <w:lang w:val="es-ES_tradnl" w:eastAsia="es-MX"/>
        </w:rPr>
        <w:t xml:space="preserve"> </w:t>
      </w:r>
      <w:r w:rsidRPr="00A73006">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A73006">
        <w:rPr>
          <w:rFonts w:ascii="Palatino Linotype" w:eastAsia="MS Mincho" w:hAnsi="Palatino Linotype" w:cs="Arial"/>
          <w:i/>
          <w:lang w:val="es-ES_tradnl" w:eastAsia="es-MX"/>
        </w:rPr>
        <w:t xml:space="preserve"> en los casos siguientes:</w:t>
      </w:r>
    </w:p>
    <w:p w14:paraId="2192EF8F" w14:textId="77777777" w:rsidR="004A1B73" w:rsidRPr="00A73006" w:rsidRDefault="004A1B73" w:rsidP="006420F8">
      <w:pPr>
        <w:spacing w:line="360" w:lineRule="auto"/>
        <w:ind w:left="720" w:right="567"/>
        <w:contextualSpacing/>
        <w:jc w:val="both"/>
        <w:rPr>
          <w:rFonts w:ascii="Palatino Linotype" w:eastAsia="MS Mincho" w:hAnsi="Palatino Linotype" w:cs="Arial"/>
          <w:i/>
          <w:lang w:val="es-ES_tradnl" w:eastAsia="es-MX"/>
        </w:rPr>
      </w:pPr>
      <w:r w:rsidRPr="00A73006">
        <w:rPr>
          <w:rFonts w:ascii="Palatino Linotype" w:eastAsia="MS Mincho" w:hAnsi="Palatino Linotype" w:cs="Arial"/>
          <w:i/>
          <w:lang w:val="es-ES_tradnl" w:eastAsia="es-MX"/>
        </w:rPr>
        <w:t>(…)</w:t>
      </w:r>
    </w:p>
    <w:p w14:paraId="1CFCFBB2" w14:textId="77777777" w:rsidR="004A1B73" w:rsidRPr="00A73006" w:rsidRDefault="004A1B73" w:rsidP="006420F8">
      <w:pPr>
        <w:spacing w:line="360" w:lineRule="auto"/>
        <w:ind w:left="720" w:right="567"/>
        <w:contextualSpacing/>
        <w:jc w:val="both"/>
        <w:rPr>
          <w:rFonts w:ascii="Palatino Linotype" w:eastAsia="MS Mincho" w:hAnsi="Palatino Linotype" w:cs="Arial"/>
          <w:b/>
          <w:i/>
          <w:lang w:val="es-ES_tradnl" w:eastAsia="es-MX"/>
        </w:rPr>
      </w:pPr>
      <w:r w:rsidRPr="00A73006">
        <w:rPr>
          <w:rFonts w:ascii="Palatino Linotype" w:eastAsia="MS Mincho" w:hAnsi="Palatino Linotype" w:cs="Arial"/>
          <w:b/>
          <w:i/>
          <w:lang w:val="es-ES_tradnl" w:eastAsia="es-MX"/>
        </w:rPr>
        <w:t>III.</w:t>
      </w:r>
      <w:r w:rsidRPr="00A73006">
        <w:rPr>
          <w:rFonts w:ascii="Palatino Linotype" w:eastAsia="MS Mincho" w:hAnsi="Palatino Linotype" w:cs="Arial"/>
          <w:i/>
          <w:lang w:val="es-ES_tradnl" w:eastAsia="es-MX"/>
        </w:rPr>
        <w:t xml:space="preserve"> </w:t>
      </w:r>
      <w:r w:rsidRPr="00A73006">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p>
    <w:p w14:paraId="30509EBA" w14:textId="77777777" w:rsidR="004A1B73" w:rsidRPr="00A73006" w:rsidRDefault="004A1B73" w:rsidP="006420F8">
      <w:pPr>
        <w:spacing w:line="360" w:lineRule="auto"/>
        <w:ind w:left="720" w:right="567"/>
        <w:contextualSpacing/>
        <w:jc w:val="both"/>
        <w:rPr>
          <w:rFonts w:ascii="Palatino Linotype" w:eastAsia="MS Mincho" w:hAnsi="Palatino Linotype" w:cs="Arial"/>
          <w:i/>
          <w:lang w:val="es-ES_tradnl" w:eastAsia="es-MX"/>
        </w:rPr>
      </w:pPr>
      <w:r w:rsidRPr="00A73006">
        <w:rPr>
          <w:rFonts w:ascii="Palatino Linotype" w:eastAsia="MS Mincho" w:hAnsi="Palatino Linotype" w:cs="Arial"/>
          <w:bCs/>
          <w:i/>
          <w:lang w:val="es-ES_tradnl" w:eastAsia="es-MX"/>
        </w:rPr>
        <w:t>(…)</w:t>
      </w:r>
      <w:r w:rsidRPr="00A73006">
        <w:rPr>
          <w:rFonts w:ascii="Palatino Linotype" w:eastAsia="MS Mincho" w:hAnsi="Palatino Linotype" w:cs="Arial"/>
          <w:i/>
          <w:lang w:val="es-ES_tradnl" w:eastAsia="es-MX"/>
        </w:rPr>
        <w:t>”</w:t>
      </w:r>
    </w:p>
    <w:p w14:paraId="1FE60EDA" w14:textId="77777777" w:rsidR="004A1B73" w:rsidRPr="00A73006" w:rsidRDefault="004A1B73" w:rsidP="006420F8">
      <w:pPr>
        <w:spacing w:line="360" w:lineRule="auto"/>
        <w:ind w:left="720" w:right="851"/>
        <w:contextualSpacing/>
        <w:jc w:val="both"/>
        <w:rPr>
          <w:rFonts w:ascii="Palatino Linotype" w:eastAsia="MS Mincho" w:hAnsi="Palatino Linotype" w:cs="Arial"/>
          <w:lang w:val="es-ES_tradnl" w:eastAsia="es-MX"/>
        </w:rPr>
      </w:pPr>
      <w:r w:rsidRPr="00A73006">
        <w:rPr>
          <w:rFonts w:ascii="Palatino Linotype" w:eastAsia="MS Mincho" w:hAnsi="Palatino Linotype" w:cs="Arial"/>
          <w:lang w:val="es-ES_tradnl" w:eastAsia="es-MX"/>
        </w:rPr>
        <w:t>(Énfasis añadido)</w:t>
      </w:r>
    </w:p>
    <w:p w14:paraId="57D48D65"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041517B"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color w:val="000000" w:themeColor="text1"/>
          <w:lang w:val="es-MX"/>
        </w:rPr>
        <w:t xml:space="preserve">Argumento </w:t>
      </w:r>
      <w:r w:rsidRPr="00A73006">
        <w:rPr>
          <w:rFonts w:ascii="Palatino Linotype" w:eastAsiaTheme="minorEastAsia" w:hAnsi="Palatino Linotype" w:cs="Arial"/>
          <w:lang w:val="es-MX" w:eastAsia="es-MX"/>
        </w:rPr>
        <w:t>que se fortalece con lo estipulado en el criterio número 6-09, del Instituto Nacional de Transparencia, Acceso a la Información y Protección de Datos Personales, antes (INAI)</w:t>
      </w:r>
      <w:r w:rsidRPr="00A73006">
        <w:rPr>
          <w:rFonts w:ascii="Palatino Linotype" w:eastAsiaTheme="minorEastAsia" w:hAnsi="Palatino Linotype" w:cs="Arial"/>
          <w:b/>
          <w:bCs/>
          <w:lang w:val="es-MX" w:eastAsia="es-MX"/>
        </w:rPr>
        <w:t xml:space="preserve">, </w:t>
      </w:r>
      <w:r w:rsidRPr="00A73006">
        <w:rPr>
          <w:rFonts w:ascii="Palatino Linotype" w:eastAsiaTheme="minorEastAsia" w:hAnsi="Palatino Linotype" w:cs="Arial"/>
          <w:lang w:val="es-MX" w:eastAsia="es-MX"/>
        </w:rPr>
        <w:t>el cual refiere:</w:t>
      </w:r>
    </w:p>
    <w:p w14:paraId="34DFA3D7"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29D45E0" w14:textId="77777777" w:rsidR="004A1B73" w:rsidRPr="00A73006" w:rsidRDefault="004A1B73" w:rsidP="006420F8">
      <w:pPr>
        <w:autoSpaceDE w:val="0"/>
        <w:autoSpaceDN w:val="0"/>
        <w:adjustRightInd w:val="0"/>
        <w:spacing w:line="360" w:lineRule="auto"/>
        <w:ind w:left="567" w:right="567"/>
        <w:contextualSpacing/>
        <w:jc w:val="both"/>
        <w:rPr>
          <w:rFonts w:ascii="Palatino Linotype" w:eastAsiaTheme="minorEastAsia" w:hAnsi="Palatino Linotype" w:cs="Arial"/>
          <w:i/>
          <w:lang w:val="es-MX" w:eastAsia="es-MX"/>
        </w:rPr>
      </w:pPr>
      <w:r w:rsidRPr="00A73006">
        <w:rPr>
          <w:rFonts w:ascii="Palatino Linotype" w:eastAsiaTheme="minorEastAsia" w:hAnsi="Palatino Linotype" w:cs="Arial"/>
          <w:b/>
          <w:bCs/>
          <w:i/>
          <w:lang w:val="es-MX" w:eastAsia="es-MX"/>
        </w:rPr>
        <w:t xml:space="preserve">NOMBRES DE SERVIDORES PÚBLICOS DEDICADOS A ACTIVIDADES EN MATERIA DE SEGURIDAD, POR EXCEPCIÓN </w:t>
      </w:r>
      <w:r w:rsidRPr="00A73006">
        <w:rPr>
          <w:rFonts w:ascii="Palatino Linotype" w:eastAsiaTheme="minorEastAsia" w:hAnsi="Palatino Linotype" w:cs="Arial"/>
          <w:b/>
          <w:bCs/>
          <w:i/>
          <w:lang w:val="es-MX" w:eastAsia="es-MX"/>
        </w:rPr>
        <w:lastRenderedPageBreak/>
        <w:t>PUEDEN CONSIDERARSE INFORMACIÓN RESERVADA. “</w:t>
      </w:r>
      <w:r w:rsidRPr="00A73006">
        <w:rPr>
          <w:rFonts w:ascii="Palatino Linotype" w:eastAsiaTheme="minorEastAsia" w:hAnsi="Palatino Linotype" w:cs="Arial"/>
          <w:bCs/>
          <w:i/>
          <w:lang w:val="es-MX" w:eastAsia="es-MX"/>
        </w:rPr>
        <w:t xml:space="preserve">De conformidad con el artículo 7, fracciones I y III de la Ley Federal de Transparencia y Acceso a la Información Pública Gubernamental </w:t>
      </w:r>
      <w:r w:rsidRPr="00A73006">
        <w:rPr>
          <w:rFonts w:ascii="Palatino Linotype" w:eastAsiaTheme="minorEastAsia"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A73006">
        <w:rPr>
          <w:rFonts w:ascii="Palatino Linotype" w:eastAsiaTheme="minorEastAsia"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A73006">
        <w:rPr>
          <w:rFonts w:ascii="Palatino Linotype" w:eastAsiaTheme="minorEastAsia" w:hAnsi="Palatino Linotype" w:cs="Arial"/>
          <w:b/>
          <w:bCs/>
          <w:i/>
          <w:lang w:val="es-MX" w:eastAsia="es-MX"/>
        </w:rPr>
        <w:t>el artículo 13, fracción I de la ley de referencia se establece que podrá clasificarse aquella información cuya difusión pueda comprometer la seguridad nacional y pública</w:t>
      </w:r>
      <w:r w:rsidRPr="00A73006">
        <w:rPr>
          <w:rFonts w:ascii="Palatino Linotype" w:eastAsiaTheme="minorEastAsia"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A73006">
        <w:rPr>
          <w:rFonts w:ascii="Palatino Linotype" w:eastAsiaTheme="minorEastAsia" w:hAnsi="Palatino Linotype" w:cs="Arial"/>
          <w:b/>
          <w:bCs/>
          <w:i/>
          <w:lang w:val="es-MX" w:eastAsia="es-MX"/>
        </w:rPr>
        <w:t>por lo que la reserva de la relación de los nombres y las funciones que desempeñan los servidores públicos que prestan sus servicios en áreas de seguridad nacional o pública</w:t>
      </w:r>
      <w:r w:rsidRPr="00A73006">
        <w:rPr>
          <w:rFonts w:ascii="Palatino Linotype" w:eastAsiaTheme="minorEastAsia" w:hAnsi="Palatino Linotype" w:cs="Arial"/>
          <w:bCs/>
          <w:i/>
          <w:lang w:val="es-MX" w:eastAsia="es-MX"/>
        </w:rPr>
        <w:t>, puede llegar a constituirse en un componente fundamental en el esfuerzo que realiza el Estado Mexicano para garantizar la seguridad del país en sus diferentes vertientes</w:t>
      </w:r>
      <w:r w:rsidRPr="00A73006">
        <w:rPr>
          <w:rFonts w:ascii="Palatino Linotype" w:eastAsiaTheme="minorEastAsia" w:hAnsi="Palatino Linotype" w:cs="Arial"/>
          <w:i/>
          <w:lang w:val="es-MX" w:eastAsia="es-MX"/>
        </w:rPr>
        <w:t>” (Sic)</w:t>
      </w:r>
    </w:p>
    <w:p w14:paraId="668E62E3" w14:textId="77777777" w:rsidR="004A1B73" w:rsidRPr="00A73006" w:rsidRDefault="004A1B73" w:rsidP="006420F8">
      <w:pPr>
        <w:tabs>
          <w:tab w:val="left" w:pos="3583"/>
        </w:tabs>
        <w:autoSpaceDE w:val="0"/>
        <w:autoSpaceDN w:val="0"/>
        <w:adjustRightInd w:val="0"/>
        <w:spacing w:line="360" w:lineRule="auto"/>
        <w:ind w:left="567" w:right="567"/>
        <w:contextualSpacing/>
        <w:jc w:val="both"/>
        <w:rPr>
          <w:rFonts w:ascii="Palatino Linotype" w:eastAsiaTheme="minorEastAsia" w:hAnsi="Palatino Linotype" w:cs="Arial"/>
          <w:lang w:val="es-MX" w:eastAsia="es-MX"/>
        </w:rPr>
      </w:pPr>
      <w:r w:rsidRPr="00A73006">
        <w:rPr>
          <w:rFonts w:ascii="Palatino Linotype" w:eastAsiaTheme="minorEastAsia" w:hAnsi="Palatino Linotype" w:cs="Arial"/>
          <w:lang w:val="es-MX" w:eastAsia="es-MX"/>
        </w:rPr>
        <w:lastRenderedPageBreak/>
        <w:t>(Énfasis añadido).</w:t>
      </w:r>
    </w:p>
    <w:p w14:paraId="7F74875D"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79F704"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Arial"/>
          <w:lang w:val="es-MX" w:eastAsia="es-MX"/>
        </w:rPr>
        <w:t xml:space="preserve">Precisado </w:t>
      </w:r>
      <w:r w:rsidRPr="00A73006">
        <w:rPr>
          <w:rFonts w:ascii="Palatino Linotype" w:eastAsiaTheme="minorEastAsia" w:hAnsi="Palatino Linotype" w:cstheme="minorBidi"/>
          <w:lang w:val="es-MX"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A73006">
        <w:rPr>
          <w:rFonts w:ascii="Palatino Linotype" w:eastAsiaTheme="minorEastAsia" w:hAnsi="Palatino Linotype" w:cstheme="minorBidi"/>
          <w:b/>
          <w:bCs/>
          <w:lang w:val="es-MX" w:eastAsia="es-MX"/>
        </w:rPr>
        <w:t>SUJETO OBLIGADO</w:t>
      </w:r>
      <w:r w:rsidRPr="00A73006">
        <w:rPr>
          <w:rFonts w:ascii="Palatino Linotype" w:eastAsiaTheme="minorEastAsia" w:hAnsi="Palatino Linotype" w:cstheme="minorBidi"/>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46063496"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71C3A0D"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“Artículo 49</w:t>
      </w:r>
      <w:r w:rsidRPr="00A73006">
        <w:rPr>
          <w:rFonts w:ascii="Palatino Linotype" w:eastAsiaTheme="minorEastAsia" w:hAnsi="Palatino Linotype" w:cstheme="minorBidi"/>
          <w:i/>
          <w:lang w:val="es-MX" w:eastAsia="es-MX"/>
        </w:rPr>
        <w:t xml:space="preserve">. Los Comités de Transparencia tendrán las siguientes atribuciones: </w:t>
      </w:r>
    </w:p>
    <w:p w14:paraId="10EC0394"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VIII. Aprobar, modificar o revocar la clasificación de la información; </w:t>
      </w:r>
    </w:p>
    <w:p w14:paraId="49520C2C"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6BA9D1CB"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Artículo 132</w:t>
      </w:r>
      <w:r w:rsidRPr="00A73006">
        <w:rPr>
          <w:rFonts w:ascii="Palatino Linotype" w:eastAsiaTheme="minorEastAsia" w:hAnsi="Palatino Linotype" w:cstheme="minorBidi"/>
          <w:i/>
          <w:lang w:val="es-MX" w:eastAsia="es-MX"/>
        </w:rPr>
        <w:t xml:space="preserve">. La clasificación de la información se llevará a cabo en el momento en que: </w:t>
      </w:r>
    </w:p>
    <w:p w14:paraId="6CE24278"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I. Se reciba una solicitud de acceso a la información; </w:t>
      </w:r>
    </w:p>
    <w:p w14:paraId="3F1CDAD2"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II. Se determine mediante resolución de autoridad competente; o </w:t>
      </w:r>
    </w:p>
    <w:p w14:paraId="5103936A"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III. Se generen versiones públicas para dar cumplimiento a las obligaciones de transparencia previstas en esta Ley.” </w:t>
      </w:r>
    </w:p>
    <w:p w14:paraId="113B1D48"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23DF097B"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lastRenderedPageBreak/>
        <w:t>Cuarto.</w:t>
      </w:r>
      <w:r w:rsidRPr="00A73006">
        <w:rPr>
          <w:rFonts w:ascii="Palatino Linotype" w:eastAsiaTheme="minorEastAsia" w:hAnsi="Palatino Linotype" w:cstheme="minorBid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E7B819C"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232813EB"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Quinto.</w:t>
      </w:r>
      <w:r w:rsidRPr="00A73006">
        <w:rPr>
          <w:rFonts w:ascii="Palatino Linotype" w:eastAsiaTheme="minorEastAsia" w:hAnsi="Palatino Linotype" w:cstheme="minorBid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90D478"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7633DEF9"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Sexto.</w:t>
      </w:r>
      <w:r w:rsidRPr="00A73006">
        <w:rPr>
          <w:rFonts w:ascii="Palatino Linotype" w:eastAsiaTheme="minorEastAsia" w:hAnsi="Palatino Linotype" w:cstheme="minorBid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EFDFF6D"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313CD3F0"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lastRenderedPageBreak/>
        <w:t xml:space="preserve">La clasificación de información se realizará conforme a un análisis caso por caso, mediante la aplicación de la prueba de daño y de interés público. </w:t>
      </w:r>
    </w:p>
    <w:p w14:paraId="059B61C7"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3502BCA0"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Séptimo.</w:t>
      </w:r>
      <w:r w:rsidRPr="00A73006">
        <w:rPr>
          <w:rFonts w:ascii="Palatino Linotype" w:eastAsiaTheme="minorEastAsia" w:hAnsi="Palatino Linotype" w:cstheme="minorBidi"/>
          <w:i/>
          <w:lang w:val="es-MX" w:eastAsia="es-MX"/>
        </w:rPr>
        <w:t xml:space="preserve"> La clasificación de la información se llevará a cabo en el momento en que: I. Se reciba una solicitud de acceso a la información; </w:t>
      </w:r>
    </w:p>
    <w:p w14:paraId="450B1BD8"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5637FF84"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II. Se determine mediante resolución de autoridad competente, o </w:t>
      </w:r>
    </w:p>
    <w:p w14:paraId="3D5240D2"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III. Se generen versiones públicas para dar cumplimiento a las obligaciones de transparencia previstas en la Ley General, la Ley Federal y las correspondientes de las entidades federativas. </w:t>
      </w:r>
    </w:p>
    <w:p w14:paraId="178D9846"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2E17830F"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570B90D1"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71BF8EDE"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Octavo.</w:t>
      </w:r>
      <w:r w:rsidRPr="00A73006">
        <w:rPr>
          <w:rFonts w:ascii="Palatino Linotype" w:eastAsiaTheme="minorEastAsia" w:hAnsi="Palatino Linotype" w:cstheme="minorBid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CD8DEE5"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06EBE7F6"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232E8A02"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lastRenderedPageBreak/>
        <w:t xml:space="preserve">En caso de referirse a información reservada, la motivación de la clasificación también deberá comprender las circunstancias que justifican el establecimiento de determinado plazo de reserva. </w:t>
      </w:r>
    </w:p>
    <w:p w14:paraId="4B7126B3"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4EE66ECD"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9359D23"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18DA52C9"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0AA6A14B"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35867D88"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b/>
          <w:i/>
          <w:lang w:val="es-MX" w:eastAsia="es-MX"/>
        </w:rPr>
        <w:t>Décimo</w:t>
      </w:r>
      <w:r w:rsidRPr="00A73006">
        <w:rPr>
          <w:rFonts w:ascii="Palatino Linotype" w:eastAsiaTheme="minorEastAsia" w:hAnsi="Palatino Linotype" w:cstheme="minorBid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038AA898"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79728F0E"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r w:rsidRPr="00A73006">
        <w:rPr>
          <w:rFonts w:ascii="Palatino Linotype" w:eastAsiaTheme="minorEastAsia" w:hAnsi="Palatino Linotype" w:cstheme="minorBidi"/>
          <w:i/>
          <w:lang w:val="es-MX" w:eastAsia="es-MX"/>
        </w:rPr>
        <w:lastRenderedPageBreak/>
        <w:t xml:space="preserve">En ausencia de los titulares de las áreas, la información será clasificada o desclasificada por la persona que lo supla, en términos de la normativa que rija la actuación del sujeto obligado. </w:t>
      </w:r>
    </w:p>
    <w:p w14:paraId="3AE702FF" w14:textId="77777777" w:rsidR="004A1B73" w:rsidRPr="00A73006" w:rsidRDefault="004A1B73" w:rsidP="006420F8">
      <w:pPr>
        <w:spacing w:line="360" w:lineRule="auto"/>
        <w:ind w:left="567" w:right="567"/>
        <w:contextualSpacing/>
        <w:jc w:val="both"/>
        <w:rPr>
          <w:rFonts w:ascii="Palatino Linotype" w:eastAsiaTheme="minorEastAsia" w:hAnsi="Palatino Linotype" w:cstheme="minorBidi"/>
          <w:i/>
          <w:lang w:val="es-MX" w:eastAsia="es-MX"/>
        </w:rPr>
      </w:pPr>
    </w:p>
    <w:p w14:paraId="4B6AD4AA" w14:textId="77777777" w:rsidR="004A1B73" w:rsidRPr="00A73006" w:rsidRDefault="004A1B73" w:rsidP="006420F8">
      <w:pPr>
        <w:tabs>
          <w:tab w:val="left" w:pos="426"/>
        </w:tabs>
        <w:spacing w:before="240" w:after="240" w:line="360" w:lineRule="auto"/>
        <w:ind w:left="567" w:right="567"/>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theme="minorBidi"/>
          <w:b/>
          <w:i/>
          <w:lang w:val="es-MX" w:eastAsia="es-MX"/>
        </w:rPr>
        <w:t>Décimo primero</w:t>
      </w:r>
      <w:r w:rsidRPr="00A73006">
        <w:rPr>
          <w:rFonts w:ascii="Palatino Linotype" w:eastAsiaTheme="minorEastAsia" w:hAnsi="Palatino Linotype" w:cstheme="minorBidi"/>
          <w:i/>
          <w:lang w:val="es-MX"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C6D6A67" w14:textId="77777777" w:rsidR="004A1B73" w:rsidRPr="00A73006" w:rsidRDefault="004A1B73" w:rsidP="006420F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C97D9CA" w14:textId="77777777" w:rsidR="004A1B73" w:rsidRPr="00A73006" w:rsidRDefault="2220F007" w:rsidP="00977F80">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73006">
        <w:rPr>
          <w:rFonts w:ascii="Palatino Linotype" w:eastAsiaTheme="minorEastAsia" w:hAnsi="Palatino Linotype" w:cs="Arial"/>
          <w:lang w:val="es-MX" w:eastAsia="es-MX"/>
        </w:rPr>
        <w:t xml:space="preserve">En </w:t>
      </w:r>
      <w:r w:rsidRPr="00A73006">
        <w:rPr>
          <w:rFonts w:ascii="Palatino Linotype" w:eastAsiaTheme="minorEastAsia" w:hAnsi="Palatino Linotype" w:cstheme="minorBidi"/>
          <w:lang w:val="es-MX" w:eastAsia="es-MX"/>
        </w:rPr>
        <w:t>tal contexto se deberá proceder a la clasificación de los nombres de los elementos de policía que realicen actividades operativas en campo.</w:t>
      </w:r>
    </w:p>
    <w:bookmarkEnd w:id="139"/>
    <w:bookmarkEnd w:id="140"/>
    <w:bookmarkEnd w:id="141"/>
    <w:bookmarkEnd w:id="142"/>
    <w:bookmarkEnd w:id="143"/>
    <w:bookmarkEnd w:id="144"/>
    <w:bookmarkEnd w:id="145"/>
    <w:bookmarkEnd w:id="146"/>
    <w:bookmarkEnd w:id="147"/>
    <w:p w14:paraId="1E85DB6F" w14:textId="77777777" w:rsidR="00F0054E" w:rsidRPr="00A73006" w:rsidRDefault="00F0054E" w:rsidP="006420F8">
      <w:pPr>
        <w:spacing w:after="160" w:line="360" w:lineRule="auto"/>
        <w:contextualSpacing/>
        <w:jc w:val="both"/>
        <w:rPr>
          <w:rFonts w:ascii="Palatino Linotype" w:eastAsia="MS Mincho" w:hAnsi="Palatino Linotype"/>
          <w:lang w:val="es-ES_tradnl"/>
        </w:rPr>
      </w:pPr>
    </w:p>
    <w:p w14:paraId="103FE780" w14:textId="77777777" w:rsidR="00F0054E" w:rsidRPr="00A73006" w:rsidRDefault="00F0054E" w:rsidP="006420F8">
      <w:pPr>
        <w:tabs>
          <w:tab w:val="left" w:pos="426"/>
        </w:tabs>
        <w:spacing w:before="240" w:after="240" w:line="360" w:lineRule="auto"/>
        <w:ind w:right="51"/>
        <w:contextualSpacing/>
        <w:jc w:val="both"/>
        <w:rPr>
          <w:rFonts w:ascii="Palatino Linotype" w:eastAsiaTheme="minorEastAsia" w:hAnsi="Palatino Linotype" w:cstheme="minorBidi"/>
          <w:b/>
          <w:color w:val="000000" w:themeColor="text1"/>
          <w:lang w:val="es-ES_tradnl"/>
        </w:rPr>
      </w:pPr>
      <w:r w:rsidRPr="00A73006">
        <w:rPr>
          <w:rFonts w:ascii="Palatino Linotype" w:eastAsiaTheme="minorEastAsia" w:hAnsi="Palatino Linotype" w:cstheme="minorBidi"/>
          <w:b/>
          <w:color w:val="000000" w:themeColor="text1"/>
          <w:lang w:val="es-ES_tradnl"/>
        </w:rPr>
        <w:t xml:space="preserve">SEXTO. </w:t>
      </w:r>
      <w:r w:rsidRPr="00A73006">
        <w:rPr>
          <w:rFonts w:ascii="Palatino Linotype" w:eastAsia="Calibri" w:hAnsi="Palatino Linotype" w:cs="Tahoma"/>
          <w:b/>
          <w:bCs/>
          <w:iCs/>
          <w:lang w:val="es-ES_tradnl"/>
        </w:rPr>
        <w:t>Vista la Dirección General de Protección de Datos Personales.</w:t>
      </w:r>
    </w:p>
    <w:p w14:paraId="7EA0D97C" w14:textId="77777777" w:rsidR="00F0054E" w:rsidRPr="00A73006" w:rsidRDefault="00F0054E" w:rsidP="006420F8">
      <w:pPr>
        <w:autoSpaceDE w:val="0"/>
        <w:autoSpaceDN w:val="0"/>
        <w:adjustRightInd w:val="0"/>
        <w:spacing w:line="360" w:lineRule="auto"/>
        <w:contextualSpacing/>
        <w:jc w:val="both"/>
        <w:rPr>
          <w:rFonts w:ascii="Palatino Linotype" w:eastAsia="Calibri" w:hAnsi="Palatino Linotype" w:cs="Tahoma"/>
          <w:b/>
          <w:bCs/>
          <w:iCs/>
          <w:lang w:val="es-ES_tradnl"/>
        </w:rPr>
      </w:pPr>
    </w:p>
    <w:p w14:paraId="7BC46EE4" w14:textId="6F7029CE" w:rsidR="00F0054E" w:rsidRPr="00A73006" w:rsidRDefault="2220F007" w:rsidP="00977F80">
      <w:pPr>
        <w:pStyle w:val="Prrafodelista"/>
        <w:numPr>
          <w:ilvl w:val="0"/>
          <w:numId w:val="2"/>
        </w:numPr>
        <w:tabs>
          <w:tab w:val="left" w:pos="0"/>
        </w:tabs>
        <w:spacing w:line="360" w:lineRule="auto"/>
        <w:ind w:left="0" w:firstLine="0"/>
        <w:contextualSpacing/>
        <w:jc w:val="both"/>
        <w:rPr>
          <w:rFonts w:ascii="Palatino Linotype" w:eastAsia="Calibri" w:hAnsi="Palatino Linotype" w:cs="Tahoma"/>
          <w:bCs/>
          <w:color w:val="000000"/>
          <w:lang w:val="es-MX"/>
        </w:rPr>
      </w:pPr>
      <w:r w:rsidRPr="00A73006">
        <w:rPr>
          <w:rFonts w:ascii="Palatino Linotype" w:hAnsi="Palatino Linotype"/>
        </w:rPr>
        <w:t xml:space="preserve">Es necesario resaltar que el recurso de revisión previsto en la Ley de la materia no es el medio para investigar y, en su caso, sancionar a servidores públicos por la falta de cuidado de la protección de datos personales; sin embargo, no pasa desapercibido que se expusieron datos personales en calidad de respuesta consistente en el lugar de nacimiento de una persona que no seleccionada para el cargo, razón por la cual se dará vista al área competente para que en ejercicio de sus atribuciones realice las investigaciones pertinentes por las omisiones detectadas atribuibles al </w:t>
      </w:r>
      <w:r w:rsidRPr="00A73006">
        <w:rPr>
          <w:rFonts w:ascii="Palatino Linotype" w:hAnsi="Palatino Linotype"/>
          <w:b/>
          <w:bCs/>
        </w:rPr>
        <w:t>SUJETO OBLIGADO.</w:t>
      </w:r>
    </w:p>
    <w:p w14:paraId="39DF22FB" w14:textId="77777777" w:rsidR="00F0054E" w:rsidRPr="00A73006" w:rsidRDefault="00F0054E" w:rsidP="006420F8">
      <w:pPr>
        <w:pStyle w:val="Prrafodelista"/>
        <w:tabs>
          <w:tab w:val="left" w:pos="0"/>
        </w:tabs>
        <w:spacing w:line="360" w:lineRule="auto"/>
        <w:ind w:left="0"/>
        <w:contextualSpacing/>
        <w:jc w:val="both"/>
        <w:rPr>
          <w:rFonts w:ascii="Palatino Linotype" w:eastAsia="Calibri" w:hAnsi="Palatino Linotype" w:cs="Tahoma"/>
          <w:bCs/>
          <w:color w:val="000000"/>
          <w:lang w:val="es-MX"/>
        </w:rPr>
      </w:pPr>
    </w:p>
    <w:p w14:paraId="404DBE4A" w14:textId="77777777" w:rsidR="00F0054E" w:rsidRPr="00A73006" w:rsidRDefault="2220F007" w:rsidP="00977F80">
      <w:pPr>
        <w:pStyle w:val="Prrafodelista"/>
        <w:numPr>
          <w:ilvl w:val="0"/>
          <w:numId w:val="2"/>
        </w:numPr>
        <w:tabs>
          <w:tab w:val="left" w:pos="0"/>
        </w:tabs>
        <w:spacing w:line="360" w:lineRule="auto"/>
        <w:ind w:left="0" w:firstLine="0"/>
        <w:contextualSpacing/>
        <w:jc w:val="both"/>
        <w:rPr>
          <w:rFonts w:ascii="Palatino Linotype" w:eastAsia="Calibri" w:hAnsi="Palatino Linotype" w:cs="Tahoma"/>
          <w:bCs/>
          <w:color w:val="000000"/>
          <w:lang w:val="es-MX"/>
        </w:rPr>
      </w:pPr>
      <w:r w:rsidRPr="00A73006">
        <w:rPr>
          <w:rFonts w:ascii="Palatino Linotype" w:hAnsi="Palatino Linotype"/>
        </w:rPr>
        <w:lastRenderedPageBreak/>
        <w:t xml:space="preserve">Así, y </w:t>
      </w:r>
      <w:r w:rsidRPr="00A73006">
        <w:rPr>
          <w:rFonts w:ascii="Palatino Linotype" w:eastAsia="Calibri" w:hAnsi="Palatino Linotype" w:cs="Tahoma"/>
        </w:rPr>
        <w:t xml:space="preserve">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018A0530" w14:textId="77777777" w:rsidR="00F0054E" w:rsidRPr="00A73006" w:rsidRDefault="00F0054E" w:rsidP="006420F8">
      <w:pPr>
        <w:pStyle w:val="Prrafodelista"/>
        <w:spacing w:line="360" w:lineRule="auto"/>
        <w:rPr>
          <w:rFonts w:ascii="Palatino Linotype" w:hAnsi="Palatino Linotype"/>
          <w:bCs/>
          <w:color w:val="000000" w:themeColor="text1"/>
        </w:rPr>
      </w:pPr>
    </w:p>
    <w:p w14:paraId="0AE5700C" w14:textId="6190B28A" w:rsidR="004C7E98" w:rsidRPr="00A73006" w:rsidRDefault="2220F007" w:rsidP="00977F80">
      <w:pPr>
        <w:pStyle w:val="Prrafodelista"/>
        <w:numPr>
          <w:ilvl w:val="0"/>
          <w:numId w:val="2"/>
        </w:numPr>
        <w:tabs>
          <w:tab w:val="left" w:pos="0"/>
        </w:tabs>
        <w:spacing w:line="360" w:lineRule="auto"/>
        <w:ind w:left="0" w:firstLine="0"/>
        <w:contextualSpacing/>
        <w:jc w:val="both"/>
        <w:rPr>
          <w:rFonts w:ascii="Palatino Linotype" w:eastAsia="Calibri" w:hAnsi="Palatino Linotype" w:cs="Tahoma"/>
          <w:bCs/>
          <w:color w:val="000000"/>
          <w:lang w:val="es-MX"/>
        </w:rPr>
      </w:pPr>
      <w:r w:rsidRPr="00A73006">
        <w:rPr>
          <w:rFonts w:ascii="Palatino Linotype" w:hAnsi="Palatino Linotype"/>
          <w:color w:val="000000" w:themeColor="text1"/>
        </w:rPr>
        <w:t xml:space="preserve">Finalmente, no está demás mencionar que el particular tuvo acceso a datos personales, por lo que ahora es responsable del uso y tratamiento que le dé a los mismos en los términos de la Ley Federal de Protección de Datos Personales en Posesión de los Particulares. </w:t>
      </w:r>
    </w:p>
    <w:p w14:paraId="1942495B" w14:textId="33450AF3" w:rsidR="004C7E98" w:rsidRPr="00A73006" w:rsidRDefault="00F0054E" w:rsidP="006420F8">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66" w:name="_Toc105687469"/>
      <w:bookmarkStart w:id="167" w:name="_Toc110470214"/>
      <w:r w:rsidRPr="00A73006">
        <w:rPr>
          <w:rFonts w:ascii="Palatino Linotype" w:eastAsia="MS Gothic" w:hAnsi="Palatino Linotype"/>
          <w:b/>
          <w:lang w:val="es-ES_tradnl" w:eastAsia="es-ES_tradnl"/>
        </w:rPr>
        <w:t>SÉPTIMO</w:t>
      </w:r>
      <w:r w:rsidR="004C7E98" w:rsidRPr="00A73006">
        <w:rPr>
          <w:rFonts w:ascii="Palatino Linotype" w:eastAsia="MS Gothic" w:hAnsi="Palatino Linotype"/>
          <w:b/>
          <w:lang w:val="es-ES_tradnl" w:eastAsia="es-ES_tradnl"/>
        </w:rPr>
        <w:t xml:space="preserve">. </w:t>
      </w:r>
      <w:r w:rsidR="004C7E98" w:rsidRPr="00A73006">
        <w:rPr>
          <w:rFonts w:ascii="Palatino Linotype" w:eastAsia="MS Mincho" w:hAnsi="Palatino Linotype"/>
          <w:b/>
          <w:color w:val="000000"/>
          <w:lang w:val="es-ES_tradnl"/>
        </w:rPr>
        <w:t>De la decisión.</w:t>
      </w:r>
      <w:bookmarkEnd w:id="166"/>
      <w:bookmarkEnd w:id="167"/>
      <w:r w:rsidR="004C7E98" w:rsidRPr="00A73006">
        <w:rPr>
          <w:rFonts w:ascii="Palatino Linotype" w:eastAsia="MS Mincho" w:hAnsi="Palatino Linotype"/>
          <w:b/>
          <w:color w:val="000000"/>
          <w:lang w:val="es-ES_tradnl"/>
        </w:rPr>
        <w:t xml:space="preserve"> </w:t>
      </w:r>
    </w:p>
    <w:p w14:paraId="1F04E0DB" w14:textId="544F0308" w:rsidR="004C7E98" w:rsidRPr="00A73006" w:rsidRDefault="2220F007" w:rsidP="00977F80">
      <w:pPr>
        <w:pStyle w:val="Prrafodelista"/>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73006">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A73006">
        <w:rPr>
          <w:rFonts w:ascii="Palatino Linotype" w:hAnsi="Palatino Linotype" w:cs="Tahoma"/>
          <w:b/>
          <w:bCs/>
          <w:lang w:val="es-MX"/>
        </w:rPr>
        <w:t xml:space="preserve"> MODIFICAR </w:t>
      </w:r>
      <w:r w:rsidRPr="00A73006">
        <w:rPr>
          <w:rFonts w:ascii="Palatino Linotype" w:hAnsi="Palatino Linotype" w:cs="Tahoma"/>
          <w:lang w:val="es-MX"/>
        </w:rPr>
        <w:t>las respuestas otorgada por la</w:t>
      </w:r>
      <w:r w:rsidRPr="00A73006">
        <w:rPr>
          <w:rFonts w:ascii="Palatino Linotype" w:eastAsia="MS Mincho" w:hAnsi="Palatino Linotype"/>
          <w:i/>
          <w:iCs/>
          <w:color w:val="000000" w:themeColor="text1"/>
        </w:rPr>
        <w:t xml:space="preserve"> </w:t>
      </w:r>
      <w:r w:rsidRPr="00A73006">
        <w:rPr>
          <w:rFonts w:ascii="Palatino Linotype" w:eastAsia="MS Mincho" w:hAnsi="Palatino Linotype"/>
          <w:b/>
          <w:bCs/>
          <w:color w:val="000000" w:themeColor="text1"/>
        </w:rPr>
        <w:t>Organismo Público Descentralizado para la Prestación de Los Servicios de Agua Potable Alcantarillado y Saneamiento de Atizapán de Zaragoza por sus siglas S.A.P.A.S.</w:t>
      </w:r>
      <w:r w:rsidRPr="00A73006">
        <w:rPr>
          <w:rFonts w:ascii="Palatino Linotype" w:eastAsia="MS Mincho" w:hAnsi="Palatino Linotype"/>
          <w:i/>
          <w:iCs/>
          <w:color w:val="000000" w:themeColor="text1"/>
        </w:rPr>
        <w:t xml:space="preserve"> </w:t>
      </w:r>
      <w:r w:rsidRPr="00A73006">
        <w:rPr>
          <w:rFonts w:ascii="Palatino Linotype" w:eastAsia="MS Mincho" w:hAnsi="Palatino Linotype"/>
        </w:rPr>
        <w:t xml:space="preserve">y ordenar la entrega de la información solicitada. </w:t>
      </w:r>
    </w:p>
    <w:p w14:paraId="1932FF43" w14:textId="77777777" w:rsidR="004C7E98" w:rsidRPr="00A73006" w:rsidRDefault="2220F007" w:rsidP="00977F80">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73006">
        <w:rPr>
          <w:rFonts w:ascii="Palatino Linotype" w:eastAsia="MS Mincho" w:hAnsi="Palatino Linotype"/>
          <w:color w:val="000000" w:themeColor="text1"/>
        </w:rPr>
        <w:lastRenderedPageBreak/>
        <w:t xml:space="preserve">Por lo anteriormente expuesto y fundado, este </w:t>
      </w:r>
      <w:r w:rsidRPr="00A73006">
        <w:rPr>
          <w:rFonts w:ascii="Palatino Linotype" w:eastAsia="MS Mincho" w:hAnsi="Palatino Linotype"/>
          <w:b/>
          <w:bCs/>
          <w:color w:val="000000" w:themeColor="text1"/>
        </w:rPr>
        <w:t>ÓRGANO GARANTE</w:t>
      </w:r>
      <w:r w:rsidRPr="00A73006">
        <w:rPr>
          <w:rFonts w:ascii="Palatino Linotype" w:eastAsia="MS Mincho" w:hAnsi="Palatino Linotype"/>
          <w:color w:val="000000" w:themeColor="text1"/>
        </w:rPr>
        <w:t xml:space="preserve"> emite los siguientes:</w:t>
      </w:r>
    </w:p>
    <w:p w14:paraId="54776EAD" w14:textId="77777777" w:rsidR="004C7E98" w:rsidRPr="00A73006" w:rsidRDefault="004C7E98" w:rsidP="006420F8">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68" w:name="_Toc105687470"/>
      <w:bookmarkStart w:id="169" w:name="_Toc110470215"/>
      <w:r w:rsidRPr="00A73006">
        <w:rPr>
          <w:rFonts w:ascii="Palatino Linotype" w:eastAsiaTheme="majorEastAsia" w:hAnsi="Palatino Linotype" w:cstheme="majorBidi"/>
          <w:b/>
          <w:color w:val="000000" w:themeColor="text1"/>
          <w:lang w:val="es-ES_tradnl"/>
        </w:rPr>
        <w:t>R E S O L U T I V O S</w:t>
      </w:r>
      <w:bookmarkEnd w:id="168"/>
      <w:bookmarkEnd w:id="169"/>
    </w:p>
    <w:bookmarkEnd w:id="49"/>
    <w:bookmarkEnd w:id="50"/>
    <w:bookmarkEnd w:id="51"/>
    <w:bookmarkEnd w:id="52"/>
    <w:bookmarkEnd w:id="53"/>
    <w:p w14:paraId="59463578" w14:textId="77777777" w:rsidR="002A63FF" w:rsidRPr="00A73006" w:rsidRDefault="00F0054E" w:rsidP="006420F8">
      <w:pPr>
        <w:spacing w:line="360" w:lineRule="auto"/>
        <w:jc w:val="both"/>
        <w:rPr>
          <w:rFonts w:ascii="Palatino Linotype" w:eastAsia="Calibri" w:hAnsi="Palatino Linotype" w:cs="Arial"/>
        </w:rPr>
      </w:pPr>
      <w:r w:rsidRPr="00A73006">
        <w:rPr>
          <w:rFonts w:ascii="Palatino Linotype" w:hAnsi="Palatino Linotype" w:cs="Arial"/>
          <w:b/>
          <w:lang w:val="es-MX"/>
        </w:rPr>
        <w:t xml:space="preserve">PRIMERO. </w:t>
      </w:r>
      <w:r w:rsidRPr="00A73006">
        <w:rPr>
          <w:rFonts w:ascii="Palatino Linotype" w:hAnsi="Palatino Linotype" w:cs="Arial"/>
          <w:lang w:val="es-MX"/>
        </w:rPr>
        <w:t xml:space="preserve">Resultan </w:t>
      </w:r>
      <w:r w:rsidR="004276BC" w:rsidRPr="00A73006">
        <w:rPr>
          <w:rFonts w:ascii="Palatino Linotype" w:hAnsi="Palatino Linotype" w:cs="Arial"/>
          <w:lang w:val="es-MX"/>
        </w:rPr>
        <w:t xml:space="preserve">parcialmente </w:t>
      </w:r>
      <w:r w:rsidRPr="00A73006">
        <w:rPr>
          <w:rFonts w:ascii="Palatino Linotype" w:hAnsi="Palatino Linotype" w:cs="Arial"/>
          <w:lang w:val="es-MX"/>
        </w:rPr>
        <w:t>fundadas las</w:t>
      </w:r>
      <w:r w:rsidRPr="00A73006">
        <w:rPr>
          <w:rFonts w:ascii="Palatino Linotype" w:hAnsi="Palatino Linotype" w:cs="Arial"/>
          <w:b/>
          <w:lang w:val="es-MX"/>
        </w:rPr>
        <w:t xml:space="preserve"> </w:t>
      </w:r>
      <w:r w:rsidRPr="00A73006">
        <w:rPr>
          <w:rFonts w:ascii="Palatino Linotype" w:hAnsi="Palatino Linotype" w:cs="Arial"/>
        </w:rPr>
        <w:t xml:space="preserve">razones o motivos de inconformidad hechos valer </w:t>
      </w:r>
      <w:r w:rsidRPr="00A73006">
        <w:rPr>
          <w:rFonts w:ascii="Palatino Linotype" w:eastAsia="Calibri" w:hAnsi="Palatino Linotype" w:cs="Arial"/>
        </w:rPr>
        <w:t>en el recurso de revisión</w:t>
      </w:r>
      <w:r w:rsidR="00DD77B3" w:rsidRPr="00A73006">
        <w:rPr>
          <w:rFonts w:ascii="Palatino Linotype" w:eastAsia="Calibri" w:hAnsi="Palatino Linotype" w:cs="Arial"/>
        </w:rPr>
        <w:t xml:space="preserve"> </w:t>
      </w:r>
      <w:r w:rsidR="00DD77B3" w:rsidRPr="00A73006">
        <w:rPr>
          <w:rFonts w:ascii="Palatino Linotype" w:eastAsia="Calibri" w:hAnsi="Palatino Linotype" w:cs="Arial"/>
          <w:b/>
          <w:bCs/>
        </w:rPr>
        <w:t>03413/INFOEM/IP/RR/2022</w:t>
      </w:r>
    </w:p>
    <w:p w14:paraId="3A8922A3" w14:textId="5B57A0E8" w:rsidR="00F0054E" w:rsidRPr="00A73006" w:rsidRDefault="5FEB3F3E" w:rsidP="5FEB3F3E">
      <w:pPr>
        <w:spacing w:line="360" w:lineRule="auto"/>
        <w:jc w:val="both"/>
        <w:rPr>
          <w:rFonts w:ascii="Palatino Linotype" w:eastAsia="Calibri" w:hAnsi="Palatino Linotype" w:cs="Arial"/>
          <w:highlight w:val="yellow"/>
        </w:rPr>
      </w:pPr>
      <w:r w:rsidRPr="5FEB3F3E">
        <w:rPr>
          <w:rFonts w:ascii="Palatino Linotype" w:hAnsi="Palatino Linotype"/>
          <w:lang w:val="es-MX"/>
        </w:rPr>
        <w:t>en términos de los</w:t>
      </w:r>
      <w:r w:rsidRPr="5FEB3F3E">
        <w:rPr>
          <w:rFonts w:ascii="Palatino Linotype" w:hAnsi="Palatino Linotype"/>
          <w:b/>
          <w:bCs/>
          <w:lang w:val="es-MX"/>
        </w:rPr>
        <w:t xml:space="preserve"> Considerandos</w:t>
      </w:r>
      <w:r w:rsidRPr="5FEB3F3E">
        <w:rPr>
          <w:rFonts w:ascii="Palatino Linotype" w:hAnsi="Palatino Linotype"/>
          <w:lang w:val="es-MX"/>
        </w:rPr>
        <w:t xml:space="preserve"> </w:t>
      </w:r>
      <w:r w:rsidRPr="5FEB3F3E">
        <w:rPr>
          <w:rFonts w:ascii="Palatino Linotype" w:hAnsi="Palatino Linotype"/>
          <w:b/>
          <w:bCs/>
          <w:lang w:val="es-MX"/>
        </w:rPr>
        <w:t>CUARTO</w:t>
      </w:r>
      <w:r w:rsidRPr="5FEB3F3E">
        <w:rPr>
          <w:rFonts w:ascii="Palatino Linotype" w:hAnsi="Palatino Linotype"/>
          <w:lang w:val="es-MX"/>
        </w:rPr>
        <w:t xml:space="preserve"> y </w:t>
      </w:r>
      <w:r w:rsidRPr="5FEB3F3E">
        <w:rPr>
          <w:rFonts w:ascii="Palatino Linotype" w:hAnsi="Palatino Linotype"/>
          <w:b/>
          <w:bCs/>
          <w:lang w:val="es-MX"/>
        </w:rPr>
        <w:t>QUINTO</w:t>
      </w:r>
      <w:r w:rsidRPr="5FEB3F3E">
        <w:rPr>
          <w:rFonts w:ascii="Palatino Linotype" w:hAnsi="Palatino Linotype"/>
          <w:lang w:val="es-MX"/>
        </w:rPr>
        <w:t xml:space="preserve"> de la presente resolución, por lo que se</w:t>
      </w:r>
      <w:r w:rsidRPr="5FEB3F3E">
        <w:rPr>
          <w:rFonts w:ascii="Palatino Linotype" w:eastAsia="Calibri" w:hAnsi="Palatino Linotype" w:cs="Arial"/>
        </w:rPr>
        <w:t xml:space="preserve"> </w:t>
      </w:r>
      <w:r w:rsidRPr="5FEB3F3E">
        <w:rPr>
          <w:rFonts w:ascii="Palatino Linotype" w:eastAsia="Calibri" w:hAnsi="Palatino Linotype" w:cs="Arial"/>
          <w:b/>
          <w:bCs/>
        </w:rPr>
        <w:t xml:space="preserve">MODIFICA </w:t>
      </w:r>
      <w:r w:rsidRPr="5FEB3F3E">
        <w:rPr>
          <w:rFonts w:ascii="Palatino Linotype" w:eastAsia="Calibri" w:hAnsi="Palatino Linotype" w:cs="Arial"/>
        </w:rPr>
        <w:t xml:space="preserve">la respuesta emitida a la solicitud de información </w:t>
      </w:r>
      <w:r w:rsidRPr="5FEB3F3E">
        <w:rPr>
          <w:rFonts w:ascii="Palatino Linotype" w:eastAsia="Calibri" w:hAnsi="Palatino Linotype" w:cs="Arial"/>
          <w:b/>
          <w:bCs/>
        </w:rPr>
        <w:t>00214/TOLUCA/IP/2022</w:t>
      </w:r>
      <w:r w:rsidRPr="5FEB3F3E">
        <w:rPr>
          <w:rFonts w:ascii="Palatino Linotype" w:eastAsia="Calibri" w:hAnsi="Palatino Linotype" w:cs="Arial"/>
        </w:rPr>
        <w:t xml:space="preserve"> por el </w:t>
      </w:r>
      <w:r w:rsidRPr="5FEB3F3E">
        <w:rPr>
          <w:rFonts w:ascii="Palatino Linotype" w:eastAsia="Calibri" w:hAnsi="Palatino Linotype" w:cs="Arial"/>
          <w:b/>
          <w:bCs/>
        </w:rPr>
        <w:t>Ayuntamiento de Toluca</w:t>
      </w:r>
      <w:r w:rsidRPr="5FEB3F3E">
        <w:rPr>
          <w:rFonts w:ascii="Palatino Linotype" w:eastAsia="Calibri" w:hAnsi="Palatino Linotype" w:cs="Arial"/>
        </w:rPr>
        <w:t xml:space="preserve"> </w:t>
      </w:r>
      <w:r w:rsidRPr="5FEB3F3E">
        <w:rPr>
          <w:rFonts w:ascii="Palatino Linotype" w:eastAsia="Calibri" w:hAnsi="Palatino Linotype" w:cs="Arial"/>
          <w:lang w:val="es-MX"/>
        </w:rPr>
        <w:t xml:space="preserve">y se </w:t>
      </w:r>
      <w:r w:rsidRPr="5FEB3F3E">
        <w:rPr>
          <w:rFonts w:ascii="Palatino Linotype" w:eastAsia="Calibri" w:hAnsi="Palatino Linotype" w:cs="Arial"/>
          <w:b/>
          <w:bCs/>
          <w:lang w:val="es-MX"/>
        </w:rPr>
        <w:t>ORDENA</w:t>
      </w:r>
      <w:r w:rsidRPr="5FEB3F3E">
        <w:rPr>
          <w:rFonts w:ascii="Palatino Linotype" w:eastAsia="Calibri" w:hAnsi="Palatino Linotype" w:cs="Arial"/>
          <w:b/>
          <w:bCs/>
        </w:rPr>
        <w:t xml:space="preserve"> </w:t>
      </w:r>
      <w:r w:rsidRPr="5FEB3F3E">
        <w:rPr>
          <w:rFonts w:ascii="Palatino Linotype" w:eastAsia="Calibri" w:hAnsi="Palatino Linotype" w:cs="Arial"/>
        </w:rPr>
        <w:t xml:space="preserve">entregar, </w:t>
      </w:r>
      <w:bookmarkStart w:id="170" w:name="_Toc460947013"/>
      <w:r w:rsidRPr="5FEB3F3E">
        <w:rPr>
          <w:rFonts w:ascii="Palatino Linotype" w:eastAsia="Calibri" w:hAnsi="Palatino Linotype" w:cs="Arial"/>
        </w:rPr>
        <w:t xml:space="preserve">vía Sistema de Acceso a la Información Mexiquense </w:t>
      </w:r>
      <w:r w:rsidRPr="5FEB3F3E">
        <w:rPr>
          <w:rFonts w:ascii="Palatino Linotype" w:eastAsia="Calibri" w:hAnsi="Palatino Linotype" w:cs="Arial"/>
          <w:b/>
          <w:bCs/>
        </w:rPr>
        <w:t>(SAIMEX)</w:t>
      </w:r>
      <w:r w:rsidRPr="5FEB3F3E">
        <w:rPr>
          <w:rFonts w:ascii="Palatino Linotype" w:eastAsia="Calibri" w:hAnsi="Palatino Linotype" w:cs="Arial"/>
          <w:b/>
          <w:bCs/>
          <w:lang w:val="es-MX"/>
        </w:rPr>
        <w:t xml:space="preserve">, </w:t>
      </w:r>
      <w:r w:rsidRPr="5FEB3F3E">
        <w:rPr>
          <w:rFonts w:ascii="Palatino Linotype" w:eastAsia="Calibri" w:hAnsi="Palatino Linotype" w:cs="Arial"/>
          <w:lang w:val="es-MX"/>
        </w:rPr>
        <w:t xml:space="preserve">los documentos donde conste con </w:t>
      </w:r>
      <w:r w:rsidRPr="5FEB3F3E">
        <w:rPr>
          <w:rFonts w:ascii="Palatino Linotype" w:eastAsia="Calibri" w:hAnsi="Palatino Linotype" w:cs="Arial"/>
          <w:highlight w:val="cyan"/>
          <w:lang w:val="es-MX"/>
        </w:rPr>
        <w:t>el mayor grado de desagregación:</w:t>
      </w:r>
      <w:bookmarkEnd w:id="170"/>
    </w:p>
    <w:p w14:paraId="3A029644" w14:textId="77777777" w:rsidR="00F0054E" w:rsidRPr="00A73006" w:rsidRDefault="00F0054E" w:rsidP="5FEB3F3E">
      <w:pPr>
        <w:spacing w:line="360" w:lineRule="auto"/>
        <w:contextualSpacing/>
        <w:jc w:val="both"/>
        <w:rPr>
          <w:rFonts w:ascii="Palatino Linotype" w:eastAsia="Calibri" w:hAnsi="Palatino Linotype" w:cs="Arial"/>
          <w:highlight w:val="yellow"/>
        </w:rPr>
      </w:pPr>
    </w:p>
    <w:p w14:paraId="0F8EFF66" w14:textId="22A8C59F" w:rsidR="004276BC" w:rsidRPr="00A73006" w:rsidRDefault="00C729B8" w:rsidP="006420F8">
      <w:pPr>
        <w:pStyle w:val="Prrafodelista"/>
        <w:numPr>
          <w:ilvl w:val="0"/>
          <w:numId w:val="40"/>
        </w:numPr>
        <w:spacing w:before="240" w:after="360" w:line="360" w:lineRule="auto"/>
        <w:ind w:right="616"/>
        <w:contextualSpacing/>
        <w:jc w:val="both"/>
        <w:rPr>
          <w:rFonts w:ascii="Palatino Linotype" w:eastAsia="MS Mincho" w:hAnsi="Palatino Linotype" w:cs="Arial"/>
          <w:b/>
          <w:lang w:val="es-MX"/>
        </w:rPr>
      </w:pPr>
      <w:r w:rsidRPr="00A73006">
        <w:rPr>
          <w:rFonts w:ascii="Palatino Linotype" w:eastAsia="MS Mincho" w:hAnsi="Palatino Linotype" w:cs="Arial"/>
          <w:b/>
          <w:lang w:val="es-MX"/>
        </w:rPr>
        <w:t xml:space="preserve">El ejercicio </w:t>
      </w:r>
      <w:r w:rsidR="00A73006" w:rsidRPr="00A73006">
        <w:rPr>
          <w:rFonts w:ascii="Palatino Linotype" w:eastAsia="MS Mincho" w:hAnsi="Palatino Linotype" w:cs="Arial"/>
          <w:b/>
          <w:lang w:val="es-MX"/>
        </w:rPr>
        <w:t>d</w:t>
      </w:r>
      <w:r w:rsidRPr="00A73006">
        <w:rPr>
          <w:rFonts w:ascii="Palatino Linotype" w:eastAsia="MS Mincho" w:hAnsi="Palatino Linotype" w:cs="Arial"/>
          <w:b/>
          <w:lang w:val="es-MX"/>
        </w:rPr>
        <w:t xml:space="preserve">el </w:t>
      </w:r>
      <w:r w:rsidRPr="00A73006">
        <w:rPr>
          <w:rFonts w:ascii="Palatino Linotype" w:eastAsia="MS Mincho" w:hAnsi="Palatino Linotype" w:cs="Arial"/>
          <w:b/>
          <w:highlight w:val="cyan"/>
          <w:lang w:val="es-MX"/>
        </w:rPr>
        <w:t>capítulo</w:t>
      </w:r>
      <w:r w:rsidR="004276BC" w:rsidRPr="00A73006">
        <w:rPr>
          <w:rFonts w:ascii="Palatino Linotype" w:eastAsia="MS Mincho" w:hAnsi="Palatino Linotype" w:cs="Arial"/>
          <w:b/>
          <w:highlight w:val="cyan"/>
          <w:lang w:val="es-MX"/>
        </w:rPr>
        <w:t xml:space="preserve"> 1000</w:t>
      </w:r>
      <w:r w:rsidR="004276BC" w:rsidRPr="00A73006">
        <w:rPr>
          <w:rFonts w:ascii="Palatino Linotype" w:eastAsia="MS Mincho" w:hAnsi="Palatino Linotype" w:cs="Arial"/>
          <w:b/>
          <w:lang w:val="es-MX"/>
        </w:rPr>
        <w:t xml:space="preserve"> durante el año dos mil veintiuno. </w:t>
      </w:r>
    </w:p>
    <w:p w14:paraId="26EFC0CC" w14:textId="784BAE6D" w:rsidR="004276BC" w:rsidRPr="00A73006" w:rsidRDefault="004276BC" w:rsidP="006420F8">
      <w:pPr>
        <w:spacing w:before="240" w:after="240" w:line="360" w:lineRule="auto"/>
        <w:ind w:right="48"/>
        <w:jc w:val="both"/>
        <w:rPr>
          <w:rFonts w:ascii="Palatino Linotype" w:eastAsia="Calibri" w:hAnsi="Palatino Linotype" w:cs="Arial"/>
        </w:rPr>
      </w:pPr>
      <w:r w:rsidRPr="00A73006">
        <w:rPr>
          <w:rFonts w:ascii="Palatino Linotype" w:hAnsi="Palatino Linotype" w:cs="Arial"/>
          <w:b/>
          <w:lang w:val="es-MX"/>
        </w:rPr>
        <w:t xml:space="preserve">SEGUNDO. </w:t>
      </w:r>
      <w:r w:rsidRPr="00A73006">
        <w:rPr>
          <w:rFonts w:ascii="Palatino Linotype" w:hAnsi="Palatino Linotype" w:cs="Arial"/>
          <w:lang w:val="es-MX"/>
        </w:rPr>
        <w:t>Resultan fundadas las</w:t>
      </w:r>
      <w:r w:rsidRPr="00A73006">
        <w:rPr>
          <w:rFonts w:ascii="Palatino Linotype" w:hAnsi="Palatino Linotype" w:cs="Arial"/>
          <w:b/>
          <w:lang w:val="es-MX"/>
        </w:rPr>
        <w:t xml:space="preserve"> </w:t>
      </w:r>
      <w:r w:rsidRPr="00A73006">
        <w:rPr>
          <w:rFonts w:ascii="Palatino Linotype" w:hAnsi="Palatino Linotype" w:cs="Arial"/>
        </w:rPr>
        <w:t xml:space="preserve">razones o motivos de inconformidad hechos valer </w:t>
      </w:r>
      <w:r w:rsidR="00F21D00" w:rsidRPr="00A73006">
        <w:rPr>
          <w:rFonts w:ascii="Palatino Linotype" w:eastAsia="Calibri" w:hAnsi="Palatino Linotype" w:cs="Arial"/>
        </w:rPr>
        <w:t>en el recurso</w:t>
      </w:r>
      <w:r w:rsidRPr="00A73006">
        <w:rPr>
          <w:rFonts w:ascii="Palatino Linotype" w:eastAsia="Calibri" w:hAnsi="Palatino Linotype" w:cs="Arial"/>
        </w:rPr>
        <w:t xml:space="preserve"> de revisión </w:t>
      </w:r>
      <w:r w:rsidRPr="00A73006">
        <w:rPr>
          <w:rFonts w:ascii="Palatino Linotype" w:eastAsia="Calibri" w:hAnsi="Palatino Linotype" w:cs="Arial"/>
          <w:b/>
          <w:color w:val="000000"/>
        </w:rPr>
        <w:t>3416/INFOEM/IP/RR/2022</w:t>
      </w:r>
      <w:r w:rsidRPr="00A73006">
        <w:rPr>
          <w:rFonts w:ascii="Palatino Linotype" w:hAnsi="Palatino Linotype" w:cs="Arial"/>
          <w:b/>
          <w:bCs/>
          <w:lang w:val="es-MX"/>
        </w:rPr>
        <w:t xml:space="preserve">, </w:t>
      </w:r>
      <w:r w:rsidRPr="00A73006">
        <w:rPr>
          <w:rFonts w:ascii="Palatino Linotype" w:hAnsi="Palatino Linotype" w:cs="Arial"/>
          <w:bCs/>
          <w:lang w:val="es-MX"/>
        </w:rPr>
        <w:t xml:space="preserve">en términos de los </w:t>
      </w:r>
      <w:r w:rsidRPr="00A73006">
        <w:rPr>
          <w:rFonts w:ascii="Palatino Linotype" w:hAnsi="Palatino Linotype" w:cs="Arial"/>
          <w:b/>
          <w:bCs/>
          <w:lang w:val="es-MX"/>
        </w:rPr>
        <w:t>Considerandos</w:t>
      </w:r>
      <w:r w:rsidRPr="00A73006">
        <w:rPr>
          <w:rFonts w:ascii="Palatino Linotype" w:hAnsi="Palatino Linotype" w:cs="Arial"/>
          <w:bCs/>
          <w:lang w:val="es-MX"/>
        </w:rPr>
        <w:t xml:space="preserve"> </w:t>
      </w:r>
      <w:r w:rsidRPr="00A73006">
        <w:rPr>
          <w:rFonts w:ascii="Palatino Linotype" w:hAnsi="Palatino Linotype" w:cs="Arial"/>
          <w:b/>
          <w:bCs/>
          <w:lang w:val="es-MX"/>
        </w:rPr>
        <w:t xml:space="preserve">CUARTO y QUINTO </w:t>
      </w:r>
      <w:r w:rsidRPr="00A73006">
        <w:rPr>
          <w:rFonts w:ascii="Palatino Linotype" w:hAnsi="Palatino Linotype" w:cs="Arial"/>
          <w:bCs/>
          <w:lang w:val="es-MX"/>
        </w:rPr>
        <w:t xml:space="preserve">de la presente resolución por lo que se </w:t>
      </w:r>
      <w:r w:rsidR="00F21D00" w:rsidRPr="00A73006">
        <w:rPr>
          <w:rFonts w:ascii="Palatino Linotype" w:eastAsia="Calibri" w:hAnsi="Palatino Linotype" w:cs="Arial"/>
          <w:b/>
        </w:rPr>
        <w:t>REVOCA</w:t>
      </w:r>
      <w:r w:rsidRPr="00A73006">
        <w:rPr>
          <w:rFonts w:ascii="Palatino Linotype" w:eastAsia="Calibri" w:hAnsi="Palatino Linotype" w:cs="Arial"/>
          <w:b/>
        </w:rPr>
        <w:t xml:space="preserve"> </w:t>
      </w:r>
      <w:r w:rsidRPr="00A73006">
        <w:rPr>
          <w:rFonts w:ascii="Palatino Linotype" w:eastAsia="Calibri" w:hAnsi="Palatino Linotype" w:cs="Arial"/>
        </w:rPr>
        <w:t xml:space="preserve">las respuestas emitidas por el </w:t>
      </w:r>
      <w:r w:rsidRPr="00A73006">
        <w:rPr>
          <w:rFonts w:ascii="Palatino Linotype" w:eastAsia="Calibri" w:hAnsi="Palatino Linotype" w:cs="Arial"/>
          <w:b/>
        </w:rPr>
        <w:t>Ayuntamiento de Toluca</w:t>
      </w:r>
      <w:r w:rsidR="00A73006" w:rsidRPr="00A73006">
        <w:rPr>
          <w:rFonts w:ascii="Palatino Linotype" w:eastAsia="Calibri" w:hAnsi="Palatino Linotype" w:cs="Arial"/>
        </w:rPr>
        <w:t xml:space="preserve"> a la</w:t>
      </w:r>
      <w:r w:rsidR="00F21D00" w:rsidRPr="00A73006">
        <w:rPr>
          <w:rFonts w:ascii="Palatino Linotype" w:eastAsia="Calibri" w:hAnsi="Palatino Linotype" w:cs="Arial"/>
        </w:rPr>
        <w:t xml:space="preserve"> solicitud</w:t>
      </w:r>
      <w:r w:rsidRPr="00A73006">
        <w:rPr>
          <w:rFonts w:ascii="Palatino Linotype" w:eastAsia="Calibri" w:hAnsi="Palatino Linotype" w:cs="Arial"/>
        </w:rPr>
        <w:t xml:space="preserve"> </w:t>
      </w:r>
      <w:r w:rsidRPr="00A73006">
        <w:rPr>
          <w:rFonts w:ascii="Palatino Linotype" w:eastAsia="Calibri" w:hAnsi="Palatino Linotype" w:cs="Arial"/>
          <w:b/>
          <w:color w:val="000000"/>
          <w:lang w:val="es-MX" w:eastAsia="es-MX"/>
        </w:rPr>
        <w:t xml:space="preserve">00353/TOLUCA/IP/2022 </w:t>
      </w:r>
      <w:r w:rsidRPr="00A73006">
        <w:rPr>
          <w:rFonts w:ascii="Palatino Linotype" w:eastAsia="Calibri" w:hAnsi="Palatino Linotype" w:cs="Arial"/>
        </w:rPr>
        <w:t>y se</w:t>
      </w:r>
      <w:r w:rsidRPr="00A73006">
        <w:rPr>
          <w:rFonts w:ascii="Palatino Linotype" w:eastAsia="Calibri" w:hAnsi="Palatino Linotype" w:cs="Arial"/>
          <w:b/>
        </w:rPr>
        <w:t xml:space="preserve"> ORDENA </w:t>
      </w:r>
      <w:r w:rsidRPr="00A73006">
        <w:rPr>
          <w:rFonts w:ascii="Palatino Linotype" w:eastAsia="Calibri" w:hAnsi="Palatino Linotype" w:cs="Arial"/>
          <w:bCs/>
        </w:rPr>
        <w:t>entregar vía</w:t>
      </w:r>
      <w:r w:rsidRPr="00A73006">
        <w:rPr>
          <w:rFonts w:ascii="Palatino Linotype" w:eastAsia="Calibri" w:hAnsi="Palatino Linotype" w:cs="Arial"/>
          <w:b/>
          <w:bCs/>
        </w:rPr>
        <w:t xml:space="preserve"> Sistema de Acceso a la Información Mexiquense (SAIMEX</w:t>
      </w:r>
      <w:r w:rsidR="00F21D00" w:rsidRPr="00A73006">
        <w:rPr>
          <w:rFonts w:ascii="Palatino Linotype" w:eastAsia="Calibri" w:hAnsi="Palatino Linotype" w:cs="Arial"/>
          <w:b/>
          <w:bCs/>
        </w:rPr>
        <w:t>)</w:t>
      </w:r>
      <w:r w:rsidRPr="00A73006">
        <w:rPr>
          <w:rFonts w:ascii="Palatino Linotype" w:eastAsia="Calibri" w:hAnsi="Palatino Linotype" w:cs="Arial"/>
          <w:b/>
          <w:bCs/>
        </w:rPr>
        <w:t>,</w:t>
      </w:r>
      <w:r w:rsidRPr="00A73006">
        <w:rPr>
          <w:rFonts w:ascii="Palatino Linotype" w:eastAsia="Calibri" w:hAnsi="Palatino Linotype" w:cs="Arial"/>
          <w:b/>
        </w:rPr>
        <w:t xml:space="preserve"> de ser procedente en versión pública,</w:t>
      </w:r>
      <w:r w:rsidRPr="00A73006">
        <w:rPr>
          <w:rFonts w:ascii="Palatino Linotype" w:eastAsia="Calibri" w:hAnsi="Palatino Linotype" w:cs="Arial"/>
        </w:rPr>
        <w:t xml:space="preserve"> </w:t>
      </w:r>
      <w:r w:rsidRPr="00A73006">
        <w:rPr>
          <w:rFonts w:ascii="Palatino Linotype" w:eastAsia="Calibri" w:hAnsi="Palatino Linotype" w:cs="Arial"/>
          <w:lang w:val="es-MX"/>
        </w:rPr>
        <w:t>los documentos donde conste:</w:t>
      </w:r>
    </w:p>
    <w:p w14:paraId="4D1C362F" w14:textId="7D0D62FB" w:rsidR="00D2097A" w:rsidRPr="00A73006" w:rsidRDefault="00166439" w:rsidP="00A73006">
      <w:pPr>
        <w:pStyle w:val="Prrafodelista"/>
        <w:numPr>
          <w:ilvl w:val="0"/>
          <w:numId w:val="47"/>
        </w:numPr>
        <w:spacing w:before="240" w:after="360" w:line="360" w:lineRule="auto"/>
        <w:ind w:left="284" w:right="616" w:firstLine="0"/>
        <w:contextualSpacing/>
        <w:jc w:val="both"/>
        <w:rPr>
          <w:rFonts w:ascii="Palatino Linotype" w:hAnsi="Palatino Linotype" w:cs="Arial"/>
          <w:b/>
          <w:bCs/>
        </w:rPr>
      </w:pPr>
      <w:r w:rsidRPr="00A73006">
        <w:rPr>
          <w:rFonts w:ascii="Palatino Linotype" w:eastAsia="MS Mincho" w:hAnsi="Palatino Linotype" w:cs="Arial"/>
          <w:b/>
          <w:bCs/>
          <w:color w:val="000000" w:themeColor="text1"/>
          <w:lang w:val="es-MX"/>
        </w:rPr>
        <w:t xml:space="preserve">Convocatorias y expedientes, únicamente, de las personas designadas para ocupar el cargo de Defensor Municipal de los Derechos Humanos del primero (01) de enero de dos mil trece al veinticuatro (24) de enero de </w:t>
      </w:r>
      <w:r w:rsidRPr="00A73006">
        <w:rPr>
          <w:rFonts w:ascii="Palatino Linotype" w:eastAsia="MS Mincho" w:hAnsi="Palatino Linotype" w:cs="Arial"/>
          <w:b/>
          <w:bCs/>
          <w:color w:val="000000" w:themeColor="text1"/>
          <w:lang w:val="es-MX"/>
        </w:rPr>
        <w:lastRenderedPageBreak/>
        <w:t>dos mil veintidós, y expedientes de los aspirantes sólo si se  contempla su  publicidad en alguna de las  convocatorias del periodo mencionado .</w:t>
      </w:r>
    </w:p>
    <w:p w14:paraId="368BE5EF" w14:textId="77777777" w:rsidR="00F21D00" w:rsidRPr="00A73006" w:rsidRDefault="00F21D00" w:rsidP="00F21D00">
      <w:pPr>
        <w:spacing w:before="240" w:after="360" w:line="360" w:lineRule="auto"/>
        <w:ind w:right="616"/>
        <w:contextualSpacing/>
        <w:jc w:val="both"/>
        <w:rPr>
          <w:rFonts w:ascii="Palatino Linotype" w:eastAsia="MS Mincho" w:hAnsi="Palatino Linotype" w:cs="Arial"/>
          <w:b/>
          <w:bCs/>
          <w:color w:val="000000" w:themeColor="text1"/>
          <w:lang w:val="es-MX"/>
        </w:rPr>
      </w:pPr>
    </w:p>
    <w:p w14:paraId="0F46BB05" w14:textId="54480FE3" w:rsidR="00F21D00" w:rsidRPr="00D9101B" w:rsidRDefault="00A73006" w:rsidP="00A73006">
      <w:pPr>
        <w:spacing w:before="240" w:after="240" w:line="360" w:lineRule="auto"/>
        <w:ind w:right="48"/>
        <w:jc w:val="both"/>
        <w:rPr>
          <w:rFonts w:ascii="Palatino Linotype" w:eastAsia="Calibri" w:hAnsi="Palatino Linotype" w:cs="Arial"/>
          <w:b/>
          <w:highlight w:val="cyan"/>
        </w:rPr>
      </w:pPr>
      <w:r w:rsidRPr="00D9101B">
        <w:rPr>
          <w:rFonts w:ascii="Palatino Linotype" w:hAnsi="Palatino Linotype" w:cs="Arial"/>
          <w:b/>
          <w:highlight w:val="cyan"/>
          <w:lang w:val="es-MX"/>
        </w:rPr>
        <w:t>TERCERO</w:t>
      </w:r>
      <w:r w:rsidR="00F21D00" w:rsidRPr="00D9101B">
        <w:rPr>
          <w:rFonts w:ascii="Palatino Linotype" w:hAnsi="Palatino Linotype" w:cs="Arial"/>
          <w:b/>
          <w:highlight w:val="cyan"/>
          <w:lang w:val="es-MX"/>
        </w:rPr>
        <w:t xml:space="preserve">. </w:t>
      </w:r>
      <w:r w:rsidR="00F21D00" w:rsidRPr="00D9101B">
        <w:rPr>
          <w:rFonts w:ascii="Palatino Linotype" w:hAnsi="Palatino Linotype" w:cs="Arial"/>
          <w:highlight w:val="cyan"/>
          <w:lang w:val="es-MX"/>
        </w:rPr>
        <w:t>Resultan</w:t>
      </w:r>
      <w:r w:rsidRPr="00D9101B">
        <w:rPr>
          <w:rFonts w:ascii="Palatino Linotype" w:hAnsi="Palatino Linotype" w:cs="Arial"/>
          <w:highlight w:val="cyan"/>
          <w:lang w:val="es-MX"/>
        </w:rPr>
        <w:t xml:space="preserve"> parcialmente </w:t>
      </w:r>
      <w:r w:rsidR="00F21D00" w:rsidRPr="00D9101B">
        <w:rPr>
          <w:rFonts w:ascii="Palatino Linotype" w:hAnsi="Palatino Linotype" w:cs="Arial"/>
          <w:highlight w:val="cyan"/>
          <w:lang w:val="es-MX"/>
        </w:rPr>
        <w:t>fundadas las</w:t>
      </w:r>
      <w:r w:rsidR="00F21D00" w:rsidRPr="00D9101B">
        <w:rPr>
          <w:rFonts w:ascii="Palatino Linotype" w:hAnsi="Palatino Linotype" w:cs="Arial"/>
          <w:b/>
          <w:highlight w:val="cyan"/>
          <w:lang w:val="es-MX"/>
        </w:rPr>
        <w:t xml:space="preserve"> </w:t>
      </w:r>
      <w:r w:rsidR="00F21D00" w:rsidRPr="00D9101B">
        <w:rPr>
          <w:rFonts w:ascii="Palatino Linotype" w:hAnsi="Palatino Linotype" w:cs="Arial"/>
          <w:highlight w:val="cyan"/>
        </w:rPr>
        <w:t xml:space="preserve">razones o motivos de inconformidad hechos valer </w:t>
      </w:r>
      <w:r w:rsidR="00F21D00" w:rsidRPr="00D9101B">
        <w:rPr>
          <w:rFonts w:ascii="Palatino Linotype" w:eastAsia="Calibri" w:hAnsi="Palatino Linotype" w:cs="Arial"/>
          <w:highlight w:val="cyan"/>
        </w:rPr>
        <w:t xml:space="preserve">en el recurso de revisión </w:t>
      </w:r>
      <w:r w:rsidRPr="00D9101B">
        <w:rPr>
          <w:rFonts w:ascii="Palatino Linotype" w:eastAsia="Calibri" w:hAnsi="Palatino Linotype" w:cs="Arial"/>
          <w:b/>
          <w:color w:val="000000"/>
          <w:highlight w:val="cyan"/>
        </w:rPr>
        <w:t>3415/INFOEM/IP/RR/2022</w:t>
      </w:r>
      <w:r w:rsidR="00F21D00" w:rsidRPr="00D9101B">
        <w:rPr>
          <w:rFonts w:ascii="Palatino Linotype" w:hAnsi="Palatino Linotype" w:cs="Arial"/>
          <w:b/>
          <w:bCs/>
          <w:highlight w:val="cyan"/>
          <w:lang w:val="es-MX"/>
        </w:rPr>
        <w:t xml:space="preserve">, </w:t>
      </w:r>
      <w:r w:rsidR="00F21D00" w:rsidRPr="00D9101B">
        <w:rPr>
          <w:rFonts w:ascii="Palatino Linotype" w:hAnsi="Palatino Linotype" w:cs="Arial"/>
          <w:bCs/>
          <w:highlight w:val="cyan"/>
          <w:lang w:val="es-MX"/>
        </w:rPr>
        <w:t xml:space="preserve">en términos de los </w:t>
      </w:r>
      <w:r w:rsidR="00F21D00" w:rsidRPr="00D9101B">
        <w:rPr>
          <w:rFonts w:ascii="Palatino Linotype" w:hAnsi="Palatino Linotype" w:cs="Arial"/>
          <w:b/>
          <w:bCs/>
          <w:highlight w:val="cyan"/>
          <w:lang w:val="es-MX"/>
        </w:rPr>
        <w:t>Considerandos</w:t>
      </w:r>
      <w:r w:rsidR="00F21D00" w:rsidRPr="00D9101B">
        <w:rPr>
          <w:rFonts w:ascii="Palatino Linotype" w:hAnsi="Palatino Linotype" w:cs="Arial"/>
          <w:bCs/>
          <w:highlight w:val="cyan"/>
          <w:lang w:val="es-MX"/>
        </w:rPr>
        <w:t xml:space="preserve"> </w:t>
      </w:r>
      <w:r w:rsidR="00F21D00" w:rsidRPr="00D9101B">
        <w:rPr>
          <w:rFonts w:ascii="Palatino Linotype" w:hAnsi="Palatino Linotype" w:cs="Arial"/>
          <w:b/>
          <w:bCs/>
          <w:highlight w:val="cyan"/>
          <w:lang w:val="es-MX"/>
        </w:rPr>
        <w:t xml:space="preserve">CUARTO y QUINTO </w:t>
      </w:r>
      <w:r w:rsidR="00F21D00" w:rsidRPr="00D9101B">
        <w:rPr>
          <w:rFonts w:ascii="Palatino Linotype" w:hAnsi="Palatino Linotype" w:cs="Arial"/>
          <w:bCs/>
          <w:highlight w:val="cyan"/>
          <w:lang w:val="es-MX"/>
        </w:rPr>
        <w:t xml:space="preserve">de la presente resolución por lo que se </w:t>
      </w:r>
      <w:r w:rsidRPr="00D9101B">
        <w:rPr>
          <w:rFonts w:ascii="Palatino Linotype" w:eastAsia="Calibri" w:hAnsi="Palatino Linotype" w:cs="Arial"/>
          <w:b/>
          <w:highlight w:val="cyan"/>
        </w:rPr>
        <w:t>MODIFICA</w:t>
      </w:r>
      <w:r w:rsidR="00F21D00" w:rsidRPr="00D9101B">
        <w:rPr>
          <w:rFonts w:ascii="Palatino Linotype" w:eastAsia="Calibri" w:hAnsi="Palatino Linotype" w:cs="Arial"/>
          <w:b/>
          <w:highlight w:val="cyan"/>
        </w:rPr>
        <w:t xml:space="preserve"> </w:t>
      </w:r>
      <w:r w:rsidRPr="00D9101B">
        <w:rPr>
          <w:rFonts w:ascii="Palatino Linotype" w:eastAsia="Calibri" w:hAnsi="Palatino Linotype" w:cs="Arial"/>
          <w:highlight w:val="cyan"/>
        </w:rPr>
        <w:t>las respuesta</w:t>
      </w:r>
      <w:r w:rsidR="00F21D00" w:rsidRPr="00D9101B">
        <w:rPr>
          <w:rFonts w:ascii="Palatino Linotype" w:eastAsia="Calibri" w:hAnsi="Palatino Linotype" w:cs="Arial"/>
          <w:highlight w:val="cyan"/>
        </w:rPr>
        <w:t xml:space="preserve"> emitidas por el </w:t>
      </w:r>
      <w:r w:rsidR="00F21D00" w:rsidRPr="00D9101B">
        <w:rPr>
          <w:rFonts w:ascii="Palatino Linotype" w:eastAsia="Calibri" w:hAnsi="Palatino Linotype" w:cs="Arial"/>
          <w:b/>
          <w:highlight w:val="cyan"/>
        </w:rPr>
        <w:t>Ayuntamiento de Toluca</w:t>
      </w:r>
      <w:r w:rsidRPr="00D9101B">
        <w:rPr>
          <w:rFonts w:ascii="Palatino Linotype" w:eastAsia="Calibri" w:hAnsi="Palatino Linotype" w:cs="Arial"/>
          <w:highlight w:val="cyan"/>
        </w:rPr>
        <w:t xml:space="preserve"> a la solicitud</w:t>
      </w:r>
      <w:r w:rsidR="00F21D00" w:rsidRPr="00D9101B">
        <w:rPr>
          <w:rFonts w:ascii="Palatino Linotype" w:eastAsia="Calibri" w:hAnsi="Palatino Linotype" w:cs="Arial"/>
          <w:highlight w:val="cyan"/>
        </w:rPr>
        <w:t xml:space="preserve"> </w:t>
      </w:r>
      <w:r w:rsidR="00F21D00" w:rsidRPr="00D9101B">
        <w:rPr>
          <w:rFonts w:ascii="Palatino Linotype" w:eastAsia="Calibri" w:hAnsi="Palatino Linotype"/>
          <w:b/>
          <w:highlight w:val="cyan"/>
          <w:lang w:val="es-MX" w:eastAsia="es-MX"/>
        </w:rPr>
        <w:t xml:space="preserve">00443/TOLUCA/IP/2022 </w:t>
      </w:r>
      <w:r w:rsidR="00F21D00" w:rsidRPr="00D9101B">
        <w:rPr>
          <w:rFonts w:ascii="Palatino Linotype" w:eastAsia="Calibri" w:hAnsi="Palatino Linotype" w:cs="Arial"/>
          <w:highlight w:val="cyan"/>
        </w:rPr>
        <w:t>y se</w:t>
      </w:r>
      <w:r w:rsidR="00F21D00" w:rsidRPr="00D9101B">
        <w:rPr>
          <w:rFonts w:ascii="Palatino Linotype" w:eastAsia="Calibri" w:hAnsi="Palatino Linotype" w:cs="Arial"/>
          <w:b/>
          <w:highlight w:val="cyan"/>
        </w:rPr>
        <w:t xml:space="preserve"> ORDENA </w:t>
      </w:r>
      <w:r w:rsidRPr="00D9101B">
        <w:rPr>
          <w:rFonts w:ascii="Palatino Linotype" w:eastAsia="Calibri" w:hAnsi="Palatino Linotype" w:cs="Arial"/>
          <w:bCs/>
          <w:highlight w:val="cyan"/>
        </w:rPr>
        <w:t xml:space="preserve">entregar la información en </w:t>
      </w:r>
      <w:r w:rsidRPr="00D9101B">
        <w:rPr>
          <w:rFonts w:ascii="Palatino Linotype" w:eastAsia="Calibri" w:hAnsi="Palatino Linotype" w:cs="Arial"/>
          <w:highlight w:val="cyan"/>
          <w:lang w:val="es-MX"/>
        </w:rPr>
        <w:t xml:space="preserve">modalidades que permitan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de ser el caso, en versión pública sin costo, la siguiente información: </w:t>
      </w:r>
    </w:p>
    <w:p w14:paraId="53D5B768" w14:textId="714F382E" w:rsidR="00A73006" w:rsidRPr="00D9101B" w:rsidRDefault="00535BE7" w:rsidP="00A73006">
      <w:pPr>
        <w:pStyle w:val="Prrafodelista"/>
        <w:numPr>
          <w:ilvl w:val="0"/>
          <w:numId w:val="45"/>
        </w:numPr>
        <w:spacing w:before="240" w:after="360" w:line="360" w:lineRule="auto"/>
        <w:ind w:left="284" w:right="891" w:firstLine="0"/>
        <w:contextualSpacing/>
        <w:jc w:val="both"/>
        <w:rPr>
          <w:rFonts w:ascii="Palatino Linotype" w:eastAsia="MS Mincho" w:hAnsi="Palatino Linotype" w:cs="Arial"/>
          <w:b/>
          <w:highlight w:val="cyan"/>
          <w:lang w:val="es-MX"/>
        </w:rPr>
      </w:pPr>
      <w:r w:rsidRPr="00D9101B">
        <w:rPr>
          <w:rFonts w:ascii="Palatino Linotype" w:eastAsia="MS Mincho" w:hAnsi="Palatino Linotype" w:cs="Arial"/>
          <w:b/>
          <w:highlight w:val="cyan"/>
          <w:lang w:val="es-MX"/>
        </w:rPr>
        <w:t>Expediente laboral de los servidores públicos que ingresaron a laborar al Ayuntamiento uno (01) al treinta y uno (31) de enero de dos mil veintidós;</w:t>
      </w:r>
    </w:p>
    <w:p w14:paraId="49D69317" w14:textId="77777777" w:rsidR="00A73006" w:rsidRPr="00D9101B" w:rsidRDefault="00A73006" w:rsidP="00A73006">
      <w:pPr>
        <w:pStyle w:val="Prrafodelista"/>
        <w:spacing w:before="240" w:after="360" w:line="360" w:lineRule="auto"/>
        <w:ind w:left="284" w:right="891"/>
        <w:contextualSpacing/>
        <w:jc w:val="both"/>
        <w:rPr>
          <w:rFonts w:ascii="Palatino Linotype" w:eastAsia="MS Mincho" w:hAnsi="Palatino Linotype" w:cs="Arial"/>
          <w:b/>
          <w:highlight w:val="cyan"/>
          <w:lang w:val="es-MX"/>
        </w:rPr>
      </w:pPr>
    </w:p>
    <w:p w14:paraId="027C6DCC" w14:textId="3CF640CE" w:rsidR="00F21D00" w:rsidRPr="00D9101B" w:rsidRDefault="00A73006" w:rsidP="00A73006">
      <w:pPr>
        <w:pStyle w:val="Prrafodelista"/>
        <w:numPr>
          <w:ilvl w:val="0"/>
          <w:numId w:val="45"/>
        </w:numPr>
        <w:spacing w:before="240" w:after="360" w:line="360" w:lineRule="auto"/>
        <w:ind w:left="284" w:right="891" w:firstLine="0"/>
        <w:contextualSpacing/>
        <w:jc w:val="both"/>
        <w:rPr>
          <w:rFonts w:ascii="Palatino Linotype" w:eastAsia="MS Mincho" w:hAnsi="Palatino Linotype" w:cs="Arial"/>
          <w:b/>
          <w:highlight w:val="cyan"/>
          <w:lang w:val="es-MX"/>
        </w:rPr>
      </w:pPr>
      <w:r w:rsidRPr="00D9101B">
        <w:rPr>
          <w:rFonts w:ascii="Palatino Linotype" w:eastAsia="MS Mincho" w:hAnsi="Palatino Linotype" w:cs="Arial"/>
          <w:b/>
          <w:highlight w:val="cyan"/>
          <w:lang w:val="es-MX"/>
        </w:rPr>
        <w:t xml:space="preserve"> </w:t>
      </w:r>
      <w:r w:rsidR="00535BE7" w:rsidRPr="00D9101B">
        <w:rPr>
          <w:rFonts w:ascii="Palatino Linotype" w:eastAsia="MS Mincho" w:hAnsi="Palatino Linotype" w:cs="Arial"/>
          <w:b/>
          <w:highlight w:val="cyan"/>
          <w:lang w:val="es-MX"/>
        </w:rPr>
        <w:t xml:space="preserve">Recibos de nómina de la </w:t>
      </w:r>
      <w:r w:rsidR="004276BC" w:rsidRPr="00D9101B">
        <w:rPr>
          <w:rFonts w:ascii="Palatino Linotype" w:eastAsia="MS Mincho" w:hAnsi="Palatino Linotype" w:cs="Arial"/>
          <w:b/>
          <w:highlight w:val="cyan"/>
          <w:lang w:val="es-MX"/>
        </w:rPr>
        <w:t>primera quincena</w:t>
      </w:r>
      <w:r w:rsidR="00535BE7" w:rsidRPr="00D9101B">
        <w:rPr>
          <w:rFonts w:ascii="Palatino Linotype" w:eastAsia="MS Mincho" w:hAnsi="Palatino Linotype" w:cs="Arial"/>
          <w:b/>
          <w:highlight w:val="cyan"/>
          <w:lang w:val="es-MX"/>
        </w:rPr>
        <w:t xml:space="preserve"> de los trabajadores que ingresaron a laboral del uno (01) al treinta y uno (31) de enero de dos mil veintidós.</w:t>
      </w:r>
    </w:p>
    <w:p w14:paraId="7A8CE22E" w14:textId="77777777" w:rsidR="00F21D00" w:rsidRPr="00D9101B" w:rsidRDefault="00F21D00" w:rsidP="006420F8">
      <w:pPr>
        <w:spacing w:before="240" w:after="360" w:line="360" w:lineRule="auto"/>
        <w:ind w:right="616"/>
        <w:contextualSpacing/>
        <w:jc w:val="both"/>
        <w:rPr>
          <w:rFonts w:ascii="Palatino Linotype" w:eastAsia="MS Mincho" w:hAnsi="Palatino Linotype" w:cs="Arial"/>
          <w:b/>
          <w:highlight w:val="cyan"/>
        </w:rPr>
      </w:pPr>
    </w:p>
    <w:p w14:paraId="11AA33AE" w14:textId="77777777" w:rsidR="00F0054E" w:rsidRPr="00D9101B" w:rsidRDefault="00F0054E" w:rsidP="006420F8">
      <w:pPr>
        <w:tabs>
          <w:tab w:val="left" w:pos="7088"/>
        </w:tabs>
        <w:autoSpaceDE w:val="0"/>
        <w:autoSpaceDN w:val="0"/>
        <w:adjustRightInd w:val="0"/>
        <w:spacing w:line="360" w:lineRule="auto"/>
        <w:ind w:right="49"/>
        <w:contextualSpacing/>
        <w:jc w:val="both"/>
        <w:rPr>
          <w:rFonts w:ascii="Palatino Linotype" w:eastAsia="Calibri" w:hAnsi="Palatino Linotype" w:cs="Arial"/>
          <w:highlight w:val="cyan"/>
          <w:lang w:val="es-ES_tradnl"/>
        </w:rPr>
      </w:pPr>
      <w:r w:rsidRPr="00D9101B">
        <w:rPr>
          <w:rFonts w:ascii="Palatino Linotype" w:eastAsia="Calibri" w:hAnsi="Palatino Linotype" w:cs="Arial"/>
          <w:highlight w:val="cyan"/>
          <w:lang w:val="es-ES_tradn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5F9F1C7" w14:textId="77777777" w:rsidR="00A73006" w:rsidRPr="00D9101B" w:rsidRDefault="00A73006" w:rsidP="006420F8">
      <w:pPr>
        <w:tabs>
          <w:tab w:val="left" w:pos="7088"/>
        </w:tabs>
        <w:autoSpaceDE w:val="0"/>
        <w:autoSpaceDN w:val="0"/>
        <w:adjustRightInd w:val="0"/>
        <w:spacing w:line="360" w:lineRule="auto"/>
        <w:ind w:right="49"/>
        <w:contextualSpacing/>
        <w:jc w:val="both"/>
        <w:rPr>
          <w:rFonts w:ascii="Palatino Linotype" w:eastAsia="Calibri" w:hAnsi="Palatino Linotype" w:cs="Arial"/>
          <w:highlight w:val="cyan"/>
          <w:lang w:val="es-ES_tradnl"/>
        </w:rPr>
      </w:pPr>
    </w:p>
    <w:p w14:paraId="639F3D8B" w14:textId="77777777" w:rsidR="00A73006" w:rsidRPr="00A73006" w:rsidRDefault="00A73006" w:rsidP="00A73006">
      <w:pPr>
        <w:tabs>
          <w:tab w:val="left" w:pos="7088"/>
        </w:tabs>
        <w:autoSpaceDE w:val="0"/>
        <w:autoSpaceDN w:val="0"/>
        <w:adjustRightInd w:val="0"/>
        <w:spacing w:line="360" w:lineRule="auto"/>
        <w:ind w:right="49"/>
        <w:contextualSpacing/>
        <w:jc w:val="both"/>
        <w:rPr>
          <w:rFonts w:ascii="Palatino Linotype" w:eastAsia="Calibri" w:hAnsi="Palatino Linotype" w:cs="Arial"/>
          <w:szCs w:val="20"/>
          <w:lang w:val="es-ES_tradnl"/>
        </w:rPr>
      </w:pPr>
      <w:r w:rsidRPr="00A73006">
        <w:rPr>
          <w:rFonts w:ascii="Palatino Linotype" w:hAnsi="Palatino Linotype"/>
          <w:szCs w:val="20"/>
          <w:highlight w:val="cyan"/>
          <w:lang w:val="es-MX"/>
        </w:rPr>
        <w:t>Asimismo,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así como el periodo durante el cual quedará a su disposición la información conforme a lo dispuesto por el artículo 166 de la Ley de Transparencia y Acceso a la Información Pública del Estado de México y Municipios. Además, deberá señalarle que podrá acceder de manera gratuita a la información si proporciona el medio electrónico y recoge la información en la Unidad de Transparencia.</w:t>
      </w:r>
    </w:p>
    <w:p w14:paraId="498D47FE" w14:textId="77777777" w:rsidR="00F0054E" w:rsidRPr="00A73006" w:rsidRDefault="00F0054E" w:rsidP="006420F8">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C0FB470" w14:textId="02A29907" w:rsidR="00F0054E" w:rsidRPr="00A73006" w:rsidRDefault="00A73006" w:rsidP="006420F8">
      <w:pPr>
        <w:spacing w:line="360" w:lineRule="auto"/>
        <w:jc w:val="both"/>
        <w:rPr>
          <w:rFonts w:ascii="Palatino Linotype" w:eastAsia="MS Mincho" w:hAnsi="Palatino Linotype"/>
          <w:color w:val="000000"/>
          <w:lang w:val="es-MX"/>
        </w:rPr>
      </w:pPr>
      <w:r w:rsidRPr="00A73006">
        <w:rPr>
          <w:rFonts w:ascii="Palatino Linotype" w:eastAsia="MS Mincho" w:hAnsi="Palatino Linotype"/>
          <w:b/>
          <w:color w:val="000000"/>
          <w:lang w:val="es-MX"/>
        </w:rPr>
        <w:t>CUARTO</w:t>
      </w:r>
      <w:r w:rsidR="00F0054E" w:rsidRPr="00A73006">
        <w:rPr>
          <w:rFonts w:ascii="Palatino Linotype" w:eastAsia="MS Mincho" w:hAnsi="Palatino Linotype"/>
          <w:b/>
          <w:color w:val="000000"/>
          <w:lang w:val="es-MX"/>
        </w:rPr>
        <w:t>.</w:t>
      </w:r>
      <w:r w:rsidR="00F0054E" w:rsidRPr="00A73006">
        <w:rPr>
          <w:rFonts w:ascii="Palatino Linotype" w:eastAsia="MS Mincho" w:hAnsi="Palatino Linotype"/>
          <w:color w:val="000000"/>
          <w:lang w:val="es-MX"/>
        </w:rPr>
        <w:t xml:space="preserve"> Notifíquese al Titular de la Unidad de Transparencia </w:t>
      </w:r>
      <w:r w:rsidR="00F0054E" w:rsidRPr="00A73006">
        <w:rPr>
          <w:rFonts w:ascii="Palatino Linotype" w:eastAsiaTheme="minorEastAsia" w:hAnsi="Palatino Linotype" w:cs="Arial"/>
          <w:color w:val="222222"/>
          <w:lang w:val="es-ES_tradnl" w:eastAsia="es-MX"/>
        </w:rPr>
        <w:t xml:space="preserve">del </w:t>
      </w:r>
      <w:r w:rsidR="00F0054E" w:rsidRPr="00A73006">
        <w:rPr>
          <w:rFonts w:ascii="Palatino Linotype" w:eastAsiaTheme="minorEastAsia" w:hAnsi="Palatino Linotype" w:cs="Arial"/>
          <w:b/>
          <w:bCs/>
          <w:color w:val="222222"/>
          <w:lang w:val="es-ES_tradnl" w:eastAsia="es-MX"/>
        </w:rPr>
        <w:t xml:space="preserve">SUJETO OBLIGADO </w:t>
      </w:r>
      <w:r w:rsidR="00F0054E" w:rsidRPr="00A73006">
        <w:rPr>
          <w:rFonts w:ascii="Palatino Linotype" w:eastAsiaTheme="minorEastAsia" w:hAnsi="Palatino Linotype" w:cs="Arial"/>
          <w:bCs/>
          <w:color w:val="222222"/>
          <w:lang w:val="es-ES_tradnl" w:eastAsia="es-MX"/>
        </w:rPr>
        <w:t>la presente resolución, vía Sistema de Acceso a la Información Mexiquense (SAIMEX)</w:t>
      </w:r>
      <w:r w:rsidR="00F0054E" w:rsidRPr="00A73006">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ordenado dentro del plazo </w:t>
      </w:r>
      <w:r w:rsidR="00F0054E" w:rsidRPr="00A73006">
        <w:rPr>
          <w:rFonts w:ascii="Palatino Linotype" w:eastAsiaTheme="minorEastAsia" w:hAnsi="Palatino Linotype" w:cs="Arial"/>
          <w:color w:val="222222"/>
          <w:lang w:val="es-ES_tradnl" w:eastAsia="es-MX"/>
        </w:rPr>
        <w:lastRenderedPageBreak/>
        <w:t xml:space="preserve">de </w:t>
      </w:r>
      <w:r w:rsidR="00F0054E" w:rsidRPr="001B59D0">
        <w:rPr>
          <w:rFonts w:ascii="Palatino Linotype" w:eastAsiaTheme="minorEastAsia" w:hAnsi="Palatino Linotype" w:cs="Arial"/>
          <w:b/>
          <w:color w:val="222222"/>
          <w:lang w:val="es-ES_tradnl" w:eastAsia="es-MX"/>
        </w:rPr>
        <w:t>diez días hábiles</w:t>
      </w:r>
      <w:r w:rsidR="00F0054E" w:rsidRPr="00A73006">
        <w:rPr>
          <w:rFonts w:ascii="Palatino Linotype" w:eastAsiaTheme="minorEastAsia" w:hAnsi="Palatino Linotype" w:cs="Arial"/>
          <w:color w:val="222222"/>
          <w:lang w:val="es-ES_tradnl"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8A0C60" w14:textId="77777777" w:rsidR="00F0054E" w:rsidRPr="00A73006" w:rsidRDefault="00F0054E" w:rsidP="006420F8">
      <w:pPr>
        <w:spacing w:line="360" w:lineRule="auto"/>
        <w:jc w:val="both"/>
        <w:rPr>
          <w:rFonts w:ascii="Palatino Linotype" w:eastAsia="MS Mincho" w:hAnsi="Palatino Linotype"/>
          <w:color w:val="000000"/>
          <w:lang w:val="es-MX"/>
        </w:rPr>
      </w:pPr>
    </w:p>
    <w:p w14:paraId="780970A0" w14:textId="3B990499" w:rsidR="00F0054E" w:rsidRPr="00A73006" w:rsidRDefault="00A73006" w:rsidP="006420F8">
      <w:pPr>
        <w:spacing w:line="360" w:lineRule="auto"/>
        <w:jc w:val="both"/>
        <w:rPr>
          <w:rFonts w:ascii="Palatino Linotype" w:eastAsia="MS Mincho" w:hAnsi="Palatino Linotype"/>
          <w:color w:val="000000"/>
          <w:lang w:val="es-MX"/>
        </w:rPr>
      </w:pPr>
      <w:r w:rsidRPr="00A73006">
        <w:rPr>
          <w:rFonts w:ascii="Palatino Linotype" w:eastAsia="MS Mincho" w:hAnsi="Palatino Linotype"/>
          <w:b/>
          <w:bCs/>
          <w:color w:val="000000"/>
          <w:lang w:val="es-MX"/>
        </w:rPr>
        <w:t>QUINTO</w:t>
      </w:r>
      <w:r w:rsidR="00F0054E" w:rsidRPr="00A73006">
        <w:rPr>
          <w:rFonts w:ascii="Palatino Linotype" w:eastAsia="MS Mincho" w:hAnsi="Palatino Linotype"/>
          <w:b/>
          <w:bCs/>
          <w:color w:val="000000"/>
          <w:lang w:val="es-MX"/>
        </w:rPr>
        <w:t>.</w:t>
      </w:r>
      <w:r w:rsidR="00F0054E" w:rsidRPr="00A73006">
        <w:rPr>
          <w:rFonts w:ascii="Palatino Linotype" w:eastAsia="MS Mincho" w:hAnsi="Palatino Linotype"/>
          <w:color w:val="000000"/>
          <w:lang w:val="es-MX"/>
        </w:rPr>
        <w:t xml:space="preserve"> De </w:t>
      </w:r>
      <w:r w:rsidR="00F0054E" w:rsidRPr="00A73006">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00F0054E" w:rsidRPr="00A73006">
        <w:rPr>
          <w:rFonts w:ascii="Palatino Linotype" w:eastAsia="MS Mincho" w:hAnsi="Palatino Linotype"/>
          <w:b/>
          <w:color w:val="000000"/>
          <w:lang w:val="es-MX"/>
        </w:rPr>
        <w:t>SUJETO OBLIGADO,</w:t>
      </w:r>
      <w:r w:rsidR="00F0054E" w:rsidRPr="00A73006">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1D329B58" w14:textId="77777777" w:rsidR="00F0054E" w:rsidRPr="00A73006" w:rsidRDefault="00F0054E" w:rsidP="006420F8">
      <w:pPr>
        <w:spacing w:line="360" w:lineRule="auto"/>
        <w:jc w:val="both"/>
        <w:rPr>
          <w:rFonts w:ascii="Palatino Linotype" w:eastAsia="MS Mincho" w:hAnsi="Palatino Linotype"/>
          <w:color w:val="000000"/>
          <w:lang w:val="es-MX"/>
        </w:rPr>
      </w:pPr>
    </w:p>
    <w:p w14:paraId="397E4421" w14:textId="0399689D" w:rsidR="00F0054E" w:rsidRPr="00A73006" w:rsidRDefault="00A73006" w:rsidP="006420F8">
      <w:pPr>
        <w:spacing w:line="360" w:lineRule="auto"/>
        <w:jc w:val="both"/>
        <w:rPr>
          <w:rFonts w:ascii="Palatino Linotype" w:eastAsia="MS Mincho" w:hAnsi="Palatino Linotype"/>
          <w:color w:val="000000"/>
          <w:lang w:val="es-MX"/>
        </w:rPr>
      </w:pPr>
      <w:r w:rsidRPr="00A73006">
        <w:rPr>
          <w:rFonts w:ascii="Palatino Linotype" w:eastAsia="MS Mincho" w:hAnsi="Palatino Linotype"/>
          <w:b/>
          <w:color w:val="000000"/>
          <w:lang w:val="es-MX"/>
        </w:rPr>
        <w:t>SEXTO</w:t>
      </w:r>
      <w:r w:rsidR="00F0054E" w:rsidRPr="00A73006">
        <w:rPr>
          <w:rFonts w:ascii="Palatino Linotype" w:eastAsia="MS Mincho" w:hAnsi="Palatino Linotype"/>
          <w:b/>
          <w:color w:val="000000"/>
          <w:lang w:val="es-MX"/>
        </w:rPr>
        <w:t xml:space="preserve">. </w:t>
      </w:r>
      <w:r w:rsidR="00F0054E" w:rsidRPr="00A73006">
        <w:rPr>
          <w:rFonts w:ascii="Palatino Linotype" w:eastAsia="MS Mincho" w:hAnsi="Palatino Linotype"/>
          <w:color w:val="000000"/>
          <w:lang w:val="es-MX"/>
        </w:rPr>
        <w:t xml:space="preserve">Notifíquese a la </w:t>
      </w:r>
      <w:r w:rsidR="00F0054E" w:rsidRPr="00A73006">
        <w:rPr>
          <w:rFonts w:ascii="Palatino Linotype" w:eastAsia="MS Mincho" w:hAnsi="Palatino Linotype"/>
          <w:b/>
          <w:bCs/>
          <w:color w:val="000000"/>
          <w:lang w:val="es-MX"/>
        </w:rPr>
        <w:t>RECURRENTE</w:t>
      </w:r>
      <w:r w:rsidR="00F0054E" w:rsidRPr="00A73006">
        <w:rPr>
          <w:rFonts w:ascii="Palatino Linotype" w:eastAsia="MS Mincho" w:hAnsi="Palatino Linotype"/>
          <w:color w:val="000000"/>
          <w:lang w:val="es-MX"/>
        </w:rPr>
        <w:t xml:space="preserve"> la presente resolución vía Sistema de Acceso a la Información Mexiquense (SAIMEX).</w:t>
      </w:r>
    </w:p>
    <w:p w14:paraId="3C087291" w14:textId="77777777" w:rsidR="00F0054E" w:rsidRPr="00A73006" w:rsidRDefault="00F0054E" w:rsidP="006420F8">
      <w:pPr>
        <w:spacing w:line="360" w:lineRule="auto"/>
        <w:jc w:val="both"/>
        <w:rPr>
          <w:rFonts w:ascii="Palatino Linotype" w:eastAsiaTheme="minorEastAsia" w:hAnsi="Palatino Linotype" w:cstheme="minorBidi"/>
          <w:b/>
          <w:lang w:val="es-MX"/>
        </w:rPr>
      </w:pPr>
    </w:p>
    <w:p w14:paraId="2B1FF094" w14:textId="31250049" w:rsidR="00F0054E" w:rsidRPr="00A73006" w:rsidRDefault="00A73006" w:rsidP="006420F8">
      <w:pPr>
        <w:spacing w:line="360" w:lineRule="auto"/>
        <w:jc w:val="both"/>
        <w:rPr>
          <w:rFonts w:ascii="Palatino Linotype" w:eastAsia="MS Mincho" w:hAnsi="Palatino Linotype"/>
          <w:color w:val="000000"/>
        </w:rPr>
      </w:pPr>
      <w:r w:rsidRPr="00A73006">
        <w:rPr>
          <w:rFonts w:ascii="Palatino Linotype" w:eastAsia="MS Mincho" w:hAnsi="Palatino Linotype"/>
          <w:b/>
          <w:lang w:val="es-MX"/>
        </w:rPr>
        <w:t>SÉPTIMO</w:t>
      </w:r>
      <w:r w:rsidR="00F0054E" w:rsidRPr="00A73006">
        <w:rPr>
          <w:rFonts w:ascii="Palatino Linotype" w:eastAsia="MS Mincho" w:hAnsi="Palatino Linotype"/>
          <w:b/>
          <w:color w:val="000000"/>
          <w:lang w:val="es-MX"/>
        </w:rPr>
        <w:t xml:space="preserve">. </w:t>
      </w:r>
      <w:r w:rsidR="00F0054E" w:rsidRPr="00A73006">
        <w:rPr>
          <w:rFonts w:ascii="Palatino Linotype" w:eastAsia="MS Mincho" w:hAnsi="Palatino Linotype"/>
          <w:color w:val="000000"/>
        </w:rPr>
        <w:t xml:space="preserve">Se hace del conocimiento del </w:t>
      </w:r>
      <w:r w:rsidR="00F0054E" w:rsidRPr="00A73006">
        <w:rPr>
          <w:rFonts w:ascii="Palatino Linotype" w:eastAsia="MS Mincho" w:hAnsi="Palatino Linotype"/>
          <w:b/>
          <w:color w:val="000000"/>
        </w:rPr>
        <w:t>RECURRENTE</w:t>
      </w:r>
      <w:r w:rsidR="00F0054E" w:rsidRPr="00A73006">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F0054E" w:rsidRPr="00A73006">
        <w:rPr>
          <w:rFonts w:ascii="Palatino Linotype" w:eastAsia="MS Mincho" w:hAnsi="Palatino Linotype"/>
          <w:bCs/>
          <w:color w:val="000000"/>
        </w:rPr>
        <w:t>vía juicio de amparo</w:t>
      </w:r>
      <w:r w:rsidR="00F0054E" w:rsidRPr="00A73006">
        <w:rPr>
          <w:rFonts w:ascii="Palatino Linotype" w:eastAsia="MS Mincho" w:hAnsi="Palatino Linotype"/>
          <w:color w:val="000000"/>
        </w:rPr>
        <w:t xml:space="preserve"> en los términos de las leyes aplicables.</w:t>
      </w:r>
    </w:p>
    <w:p w14:paraId="035D37AF" w14:textId="77777777" w:rsidR="00F0054E" w:rsidRPr="00A73006" w:rsidRDefault="00F0054E" w:rsidP="006420F8">
      <w:pPr>
        <w:spacing w:line="360" w:lineRule="auto"/>
        <w:jc w:val="both"/>
        <w:rPr>
          <w:rFonts w:ascii="Palatino Linotype" w:eastAsia="MS Mincho" w:hAnsi="Palatino Linotype"/>
          <w:color w:val="000000"/>
        </w:rPr>
      </w:pPr>
    </w:p>
    <w:p w14:paraId="2A2DE6DA" w14:textId="5D6426A9" w:rsidR="00F0054E" w:rsidRPr="00A73006" w:rsidRDefault="00A73006" w:rsidP="006420F8">
      <w:pPr>
        <w:spacing w:line="360" w:lineRule="auto"/>
        <w:jc w:val="both"/>
        <w:rPr>
          <w:rFonts w:ascii="Palatino Linotype" w:eastAsia="MS Mincho" w:hAnsi="Palatino Linotype"/>
          <w:color w:val="000000"/>
          <w:lang w:val="es-MX"/>
        </w:rPr>
      </w:pPr>
      <w:r w:rsidRPr="00A73006">
        <w:rPr>
          <w:rFonts w:ascii="Palatino Linotype" w:eastAsia="MS Mincho" w:hAnsi="Palatino Linotype"/>
          <w:b/>
          <w:color w:val="000000"/>
        </w:rPr>
        <w:t>OCTAVO</w:t>
      </w:r>
      <w:r w:rsidR="00F0054E" w:rsidRPr="00A73006">
        <w:rPr>
          <w:rFonts w:ascii="Palatino Linotype" w:eastAsia="MS Mincho" w:hAnsi="Palatino Linotype"/>
          <w:b/>
          <w:color w:val="000000"/>
        </w:rPr>
        <w:t>.</w:t>
      </w:r>
      <w:r w:rsidR="00F0054E" w:rsidRPr="00A73006">
        <w:rPr>
          <w:rFonts w:ascii="Palatino Linotype" w:eastAsia="MS Mincho" w:hAnsi="Palatino Linotype"/>
          <w:color w:val="000000"/>
          <w:lang w:val="es-MX"/>
        </w:rPr>
        <w:t xml:space="preserve">Con fundamento en lo dispuesto en el artículo 24, fracciones XI, XII y XIII del Reglamento Interior del Instituto de Transparencia, Acceso a la Información Pública y Protección de Datos Personales del Estado de México y Municipios, gírese </w:t>
      </w:r>
      <w:r w:rsidR="00F0054E" w:rsidRPr="00A73006">
        <w:rPr>
          <w:rFonts w:ascii="Palatino Linotype" w:eastAsia="MS Mincho" w:hAnsi="Palatino Linotype"/>
          <w:color w:val="000000"/>
          <w:lang w:val="es-MX"/>
        </w:rPr>
        <w:lastRenderedPageBreak/>
        <w:t xml:space="preserve">oficio a la Dirección General de Protección de Datos Personales de este Instituto, en términos de lo dispuesto en el Considerando </w:t>
      </w:r>
      <w:r w:rsidR="00F0054E" w:rsidRPr="00A73006">
        <w:rPr>
          <w:rFonts w:ascii="Palatino Linotype" w:eastAsia="MS Mincho" w:hAnsi="Palatino Linotype"/>
          <w:b/>
          <w:color w:val="000000"/>
          <w:lang w:val="es-MX"/>
        </w:rPr>
        <w:t xml:space="preserve">SEXTO </w:t>
      </w:r>
      <w:r w:rsidR="00F0054E" w:rsidRPr="00A73006">
        <w:rPr>
          <w:rFonts w:ascii="Palatino Linotype" w:eastAsia="MS Mincho" w:hAnsi="Palatino Linotype"/>
          <w:color w:val="000000"/>
          <w:lang w:val="es-MX"/>
        </w:rPr>
        <w:t>de la presente Resolución.</w:t>
      </w:r>
    </w:p>
    <w:p w14:paraId="3DFE0E77" w14:textId="77777777" w:rsidR="00F0054E" w:rsidRPr="00A73006" w:rsidRDefault="00F0054E" w:rsidP="006420F8">
      <w:pPr>
        <w:spacing w:line="360" w:lineRule="auto"/>
        <w:jc w:val="both"/>
        <w:rPr>
          <w:rFonts w:ascii="Palatino Linotype" w:eastAsia="MS Mincho" w:hAnsi="Palatino Linotype"/>
          <w:b/>
          <w:color w:val="000000"/>
        </w:rPr>
      </w:pPr>
    </w:p>
    <w:p w14:paraId="567DB9D4" w14:textId="0E77652E" w:rsidR="00F0054E" w:rsidRPr="00977F80" w:rsidRDefault="2220F007" w:rsidP="2220F007">
      <w:pPr>
        <w:spacing w:line="360" w:lineRule="auto"/>
        <w:ind w:right="48"/>
        <w:jc w:val="both"/>
        <w:rPr>
          <w:rFonts w:ascii="Palatino Linotype" w:eastAsiaTheme="minorEastAsia" w:hAnsi="Palatino Linotype" w:cstheme="minorBidi"/>
          <w:lang w:val="es-MX"/>
        </w:rPr>
      </w:pPr>
      <w:r w:rsidRPr="00A73006">
        <w:rPr>
          <w:rFonts w:ascii="Palatino Linotype" w:eastAsiaTheme="minorEastAsia" w:hAnsi="Palatino Linotype" w:cstheme="minorBidi"/>
          <w:lang w:val="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540AF4">
        <w:rPr>
          <w:rFonts w:ascii="Palatino Linotype" w:eastAsiaTheme="minorEastAsia" w:hAnsi="Palatino Linotype" w:cstheme="minorBidi"/>
          <w:lang w:val="es-MX"/>
        </w:rPr>
        <w:t xml:space="preserve"> </w:t>
      </w:r>
      <w:r w:rsidR="00540AF4">
        <w:rPr>
          <w:rStyle w:val="Referenciasutil"/>
          <w:rFonts w:ascii="Palatino Linotype" w:hAnsi="Palatino Linotype"/>
          <w:color w:val="000000" w:themeColor="text1"/>
        </w:rPr>
        <w:t>EMITIENDO VOTO PARTICULAR</w:t>
      </w:r>
      <w:r w:rsidRPr="00A73006">
        <w:rPr>
          <w:rFonts w:ascii="Palatino Linotype" w:eastAsiaTheme="minorEastAsia" w:hAnsi="Palatino Linotype" w:cstheme="minorBidi"/>
          <w:lang w:val="es-MX"/>
        </w:rPr>
        <w:t xml:space="preserve">, SHARON CRISTINA MORALES </w:t>
      </w:r>
      <w:r w:rsidR="00A73006" w:rsidRPr="00A73006">
        <w:rPr>
          <w:rFonts w:ascii="Palatino Linotype" w:eastAsiaTheme="minorEastAsia" w:hAnsi="Palatino Linotype" w:cstheme="minorBidi"/>
          <w:lang w:val="es-MX"/>
        </w:rPr>
        <w:t>MARTÍNEZ</w:t>
      </w:r>
      <w:r w:rsidR="00540AF4">
        <w:rPr>
          <w:rFonts w:ascii="Palatino Linotype" w:eastAsiaTheme="minorEastAsia" w:hAnsi="Palatino Linotype" w:cstheme="minorBidi"/>
          <w:lang w:val="es-MX"/>
        </w:rPr>
        <w:t xml:space="preserve"> </w:t>
      </w:r>
      <w:r w:rsidR="00540AF4">
        <w:rPr>
          <w:rStyle w:val="Referenciasutil"/>
          <w:rFonts w:ascii="Palatino Linotype" w:hAnsi="Palatino Linotype"/>
          <w:color w:val="000000" w:themeColor="text1"/>
        </w:rPr>
        <w:t>EMITIENDO VOTO PARTICULAR</w:t>
      </w:r>
      <w:r w:rsidR="00540AF4">
        <w:rPr>
          <w:rStyle w:val="Referenciasutil"/>
          <w:rFonts w:ascii="Palatino Linotype" w:hAnsi="Palatino Linotype"/>
          <w:color w:val="000000" w:themeColor="text1"/>
        </w:rPr>
        <w:t xml:space="preserve"> CONCURRENTE</w:t>
      </w:r>
      <w:r w:rsidR="00A73006" w:rsidRPr="00A73006">
        <w:rPr>
          <w:rFonts w:ascii="Palatino Linotype" w:eastAsiaTheme="minorEastAsia" w:hAnsi="Palatino Linotype" w:cstheme="minorBidi"/>
          <w:lang w:val="es-MX"/>
        </w:rPr>
        <w:t xml:space="preserve">, LUIS GUSTAVO PARRA NORIEGA </w:t>
      </w:r>
      <w:r w:rsidR="00540AF4">
        <w:rPr>
          <w:rStyle w:val="Referenciasutil"/>
          <w:rFonts w:ascii="Palatino Linotype" w:hAnsi="Palatino Linotype"/>
          <w:color w:val="000000" w:themeColor="text1"/>
        </w:rPr>
        <w:t xml:space="preserve">EMITIENDO VOTO PARTICULAR </w:t>
      </w:r>
      <w:r w:rsidR="00A73006" w:rsidRPr="00A73006">
        <w:rPr>
          <w:rFonts w:ascii="Palatino Linotype" w:eastAsiaTheme="minorEastAsia" w:hAnsi="Palatino Linotype" w:cstheme="minorBidi"/>
          <w:lang w:val="es-MX"/>
        </w:rPr>
        <w:t>Y GUADALUPE RAMÍREZ PEÑA</w:t>
      </w:r>
      <w:r w:rsidR="00540AF4">
        <w:rPr>
          <w:rFonts w:ascii="Palatino Linotype" w:eastAsiaTheme="minorEastAsia" w:hAnsi="Palatino Linotype" w:cstheme="minorBidi"/>
          <w:lang w:val="es-MX"/>
        </w:rPr>
        <w:t xml:space="preserve"> </w:t>
      </w:r>
      <w:r w:rsidR="00540AF4">
        <w:rPr>
          <w:rStyle w:val="Referenciasutil"/>
          <w:rFonts w:ascii="Palatino Linotype" w:hAnsi="Palatino Linotype"/>
          <w:color w:val="000000" w:themeColor="text1"/>
        </w:rPr>
        <w:t>EMITIENDO VOTO PARTICULAR</w:t>
      </w:r>
      <w:r w:rsidR="00540AF4">
        <w:rPr>
          <w:rStyle w:val="Referenciasutil"/>
          <w:rFonts w:ascii="Palatino Linotype" w:hAnsi="Palatino Linotype"/>
          <w:color w:val="000000" w:themeColor="text1"/>
        </w:rPr>
        <w:t xml:space="preserve"> CONCURRENTE</w:t>
      </w:r>
      <w:r w:rsidR="00A73006" w:rsidRPr="00A73006">
        <w:rPr>
          <w:rFonts w:ascii="Palatino Linotype" w:eastAsiaTheme="minorEastAsia" w:hAnsi="Palatino Linotype" w:cstheme="minorBidi"/>
          <w:lang w:val="es-MX"/>
        </w:rPr>
        <w:t>; EN LA TRI</w:t>
      </w:r>
      <w:r w:rsidR="001B59D0">
        <w:rPr>
          <w:rFonts w:ascii="Palatino Linotype" w:eastAsiaTheme="minorEastAsia" w:hAnsi="Palatino Linotype" w:cstheme="minorBidi"/>
          <w:lang w:val="es-MX"/>
        </w:rPr>
        <w:t>GÉ</w:t>
      </w:r>
      <w:r w:rsidR="00A73006" w:rsidRPr="00A73006">
        <w:rPr>
          <w:rFonts w:ascii="Palatino Linotype" w:eastAsiaTheme="minorEastAsia" w:hAnsi="Palatino Linotype" w:cstheme="minorBidi"/>
          <w:lang w:val="es-MX"/>
        </w:rPr>
        <w:t xml:space="preserve">SIMA PRIMERA SESIÓN ORDINARIA, CELEBRADA EL TREINTA </w:t>
      </w:r>
      <w:r w:rsidR="001B59D0">
        <w:rPr>
          <w:rFonts w:ascii="Palatino Linotype" w:eastAsiaTheme="minorEastAsia" w:hAnsi="Palatino Linotype" w:cstheme="minorBidi"/>
          <w:lang w:val="es-MX"/>
        </w:rPr>
        <w:t>(30)</w:t>
      </w:r>
      <w:r w:rsidR="00A73006" w:rsidRPr="00A73006">
        <w:rPr>
          <w:rFonts w:ascii="Palatino Linotype" w:eastAsiaTheme="minorEastAsia" w:hAnsi="Palatino Linotype" w:cstheme="minorBidi"/>
          <w:lang w:val="es-MX"/>
        </w:rPr>
        <w:t xml:space="preserve"> DE AGOSTO DE DOS MIL VEINTITRÉS, ANTE EL SECRETARIO TÉCNICO DEL PLENO </w:t>
      </w:r>
      <w:r w:rsidRPr="00A73006">
        <w:rPr>
          <w:rFonts w:ascii="Palatino Linotype" w:eastAsiaTheme="minorEastAsia" w:hAnsi="Palatino Linotype" w:cstheme="minorBidi"/>
          <w:lang w:val="es-MX"/>
        </w:rPr>
        <w:t>ALEXIS TAPIA RAMÍREZ</w:t>
      </w:r>
    </w:p>
    <w:p w14:paraId="0B7FD423" w14:textId="77777777" w:rsidR="00B750CC" w:rsidRPr="00977F80" w:rsidRDefault="00B750CC" w:rsidP="006420F8">
      <w:pPr>
        <w:spacing w:line="360" w:lineRule="auto"/>
        <w:jc w:val="both"/>
        <w:rPr>
          <w:rFonts w:ascii="Palatino Linotype" w:hAnsi="Palatino Linotype"/>
          <w:lang w:val="es-MX"/>
        </w:rPr>
      </w:pPr>
      <w:bookmarkStart w:id="171" w:name="_GoBack"/>
      <w:bookmarkEnd w:id="171"/>
    </w:p>
    <w:sectPr w:rsidR="00B750CC" w:rsidRPr="00977F80" w:rsidSect="00130703">
      <w:headerReference w:type="default" r:id="rId52"/>
      <w:footerReference w:type="default" r:id="rId53"/>
      <w:headerReference w:type="first" r:id="rId54"/>
      <w:footerReference w:type="first" r:id="rId5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04141" w14:textId="77777777" w:rsidR="00982DB2" w:rsidRDefault="00982DB2" w:rsidP="00C80F8C">
      <w:r>
        <w:separator/>
      </w:r>
    </w:p>
  </w:endnote>
  <w:endnote w:type="continuationSeparator" w:id="0">
    <w:p w14:paraId="721E7824" w14:textId="77777777" w:rsidR="00982DB2" w:rsidRDefault="00982DB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AC2F7DD" w:rsidR="006E3A50" w:rsidRPr="00817AAB" w:rsidRDefault="006E3A5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40AF4">
      <w:rPr>
        <w:rFonts w:ascii="Palatino Linotype" w:hAnsi="Palatino Linotype" w:cs="Arial"/>
        <w:b/>
        <w:bCs/>
        <w:noProof/>
      </w:rPr>
      <w:t>133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40AF4">
      <w:rPr>
        <w:rFonts w:ascii="Palatino Linotype" w:hAnsi="Palatino Linotype" w:cs="Arial"/>
        <w:b/>
        <w:bCs/>
        <w:noProof/>
      </w:rPr>
      <w:t>135</w:t>
    </w:r>
    <w:r w:rsidRPr="00817AAB">
      <w:rPr>
        <w:rFonts w:ascii="Palatino Linotype" w:hAnsi="Palatino Linotype" w:cs="Arial"/>
        <w:b/>
        <w:bCs/>
      </w:rPr>
      <w:fldChar w:fldCharType="end"/>
    </w:r>
  </w:p>
  <w:p w14:paraId="1192A578" w14:textId="77777777" w:rsidR="006E3A50" w:rsidRDefault="006E3A50" w:rsidP="00935A0D">
    <w:pPr>
      <w:pStyle w:val="Piedepgina"/>
      <w:rPr>
        <w:rFonts w:ascii="Times New Roman" w:hAnsi="Times New Roman" w:cs="Times New Roman"/>
      </w:rPr>
    </w:pPr>
  </w:p>
  <w:p w14:paraId="14A770F8" w14:textId="77777777" w:rsidR="006E3A50" w:rsidRDefault="006E3A5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4049DA8" w:rsidR="006E3A50" w:rsidRDefault="006E3A5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40AF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40AF4">
      <w:rPr>
        <w:rFonts w:ascii="Arial" w:hAnsi="Arial" w:cs="Arial"/>
        <w:b/>
        <w:bCs/>
        <w:noProof/>
        <w:sz w:val="20"/>
        <w:szCs w:val="20"/>
      </w:rPr>
      <w:t>135</w:t>
    </w:r>
    <w:r>
      <w:rPr>
        <w:rFonts w:ascii="Arial" w:hAnsi="Arial" w:cs="Arial"/>
        <w:b/>
        <w:bCs/>
        <w:sz w:val="20"/>
        <w:szCs w:val="20"/>
      </w:rPr>
      <w:fldChar w:fldCharType="end"/>
    </w:r>
  </w:p>
  <w:p w14:paraId="5D98ABD5" w14:textId="77777777" w:rsidR="006E3A50" w:rsidRDefault="006E3A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A5473" w14:textId="77777777" w:rsidR="00982DB2" w:rsidRDefault="00982DB2" w:rsidP="00C80F8C">
      <w:r>
        <w:separator/>
      </w:r>
    </w:p>
  </w:footnote>
  <w:footnote w:type="continuationSeparator" w:id="0">
    <w:p w14:paraId="0DDA2EF9" w14:textId="77777777" w:rsidR="00982DB2" w:rsidRDefault="00982DB2" w:rsidP="00C80F8C">
      <w:r>
        <w:continuationSeparator/>
      </w:r>
    </w:p>
  </w:footnote>
  <w:footnote w:id="1">
    <w:p w14:paraId="4980AB4C" w14:textId="77777777" w:rsidR="006E3A50" w:rsidRPr="00780970" w:rsidRDefault="006E3A50"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3AD0B8E" w14:textId="4DC94029" w:rsidR="006E3A50" w:rsidRDefault="006E3A50"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5DAC465B" w14:textId="309C5745" w:rsidR="006E3A50" w:rsidRDefault="006E3A50" w:rsidP="00DE12A4">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rPr>
        <w:t>V</w:t>
      </w:r>
      <w:r w:rsidRPr="002B1CE9">
        <w:rPr>
          <w:rFonts w:ascii="Palatino Linotype" w:hAnsi="Palatino Linotype"/>
          <w:i/>
          <w:color w:val="000000"/>
          <w:sz w:val="20"/>
        </w:rPr>
        <w:t xml:space="preserve">. </w:t>
      </w:r>
      <w:r w:rsidRPr="009D167E">
        <w:rPr>
          <w:rFonts w:ascii="Palatino Linotype" w:hAnsi="Palatino Linotype"/>
          <w:i/>
          <w:color w:val="000000"/>
          <w:sz w:val="20"/>
        </w:rPr>
        <w:t>La entrega de información incompleta;</w:t>
      </w:r>
    </w:p>
    <w:p w14:paraId="308E0576" w14:textId="42B03073" w:rsidR="006E3A50" w:rsidRDefault="006E3A50"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7C3F93A0" w14:textId="72AE15DD" w:rsidR="006E3A50" w:rsidRDefault="006E3A50" w:rsidP="00DE12A4">
      <w:pPr>
        <w:tabs>
          <w:tab w:val="left" w:pos="0"/>
        </w:tabs>
        <w:ind w:right="567"/>
        <w:jc w:val="both"/>
        <w:rPr>
          <w:rFonts w:ascii="Palatino Linotype" w:hAnsi="Palatino Linotype"/>
          <w:i/>
          <w:color w:val="000000"/>
          <w:sz w:val="20"/>
        </w:rPr>
      </w:pPr>
      <w:r w:rsidRPr="00455BE1">
        <w:rPr>
          <w:rFonts w:ascii="Palatino Linotype" w:hAnsi="Palatino Linotype"/>
          <w:i/>
          <w:color w:val="000000"/>
          <w:sz w:val="20"/>
        </w:rPr>
        <w:t>II. La clasificación de la información;</w:t>
      </w:r>
    </w:p>
    <w:p w14:paraId="1B89C1BD" w14:textId="0105B9ED" w:rsidR="006E3A50" w:rsidRPr="00780970" w:rsidRDefault="006E3A50" w:rsidP="00DE12A4">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rPr>
        <w:t>(…)</w:t>
      </w:r>
    </w:p>
    <w:p w14:paraId="537445ED" w14:textId="77777777" w:rsidR="006E3A50" w:rsidRDefault="006E3A50" w:rsidP="00DE12A4">
      <w:pPr>
        <w:pStyle w:val="Textonotapie"/>
      </w:pPr>
    </w:p>
  </w:footnote>
  <w:footnote w:id="2">
    <w:p w14:paraId="7EC5DB6A" w14:textId="77777777" w:rsidR="006E3A50" w:rsidRDefault="006E3A50"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77F67F9" w14:textId="77777777" w:rsidR="006E3A50" w:rsidRDefault="006E3A50"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C475AD" w14:textId="77777777" w:rsidR="006E3A50" w:rsidRDefault="006E3A50"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4E34CDC" w14:textId="77777777" w:rsidR="006E3A50" w:rsidRDefault="006E3A50" w:rsidP="00E14C3A">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5294321" w14:textId="77777777" w:rsidR="006E3A50" w:rsidRDefault="006E3A50" w:rsidP="008E439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7B0128AB" w14:textId="77777777" w:rsidR="006E3A50" w:rsidRDefault="006E3A50" w:rsidP="008E439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6822699" w14:textId="77777777" w:rsidR="006E3A50" w:rsidRDefault="006E3A50" w:rsidP="008E439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7A0FACCC" w14:textId="77777777" w:rsidR="006E3A50" w:rsidRDefault="006E3A50" w:rsidP="008E439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664F9A2" w14:textId="77777777" w:rsidR="006E3A50" w:rsidRDefault="006E3A50" w:rsidP="008E4390">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B7E4419" w14:textId="495AD246" w:rsidR="006E3A50" w:rsidRDefault="006E3A50">
      <w:pPr>
        <w:pStyle w:val="Textonotapie"/>
      </w:pPr>
      <w:r>
        <w:rPr>
          <w:rStyle w:val="Refdenotaalpie"/>
        </w:rPr>
        <w:footnoteRef/>
      </w:r>
      <w:r>
        <w:t xml:space="preserve"> </w:t>
      </w:r>
      <w:r w:rsidRPr="002A4337">
        <w:rPr>
          <w:lang w:val="es-ES"/>
        </w:rPr>
        <w:t>“</w:t>
      </w:r>
      <w:r w:rsidRPr="002A4337">
        <w:rPr>
          <w:i/>
          <w:lang w:val="es-ES"/>
        </w:rPr>
        <w:t>Solicito el nombre de todo el personal contratado y del Personal dado de baja a partir del 01 de enero de 2022 a la fecha actual</w:t>
      </w:r>
      <w:r w:rsidRPr="002A4337">
        <w:rPr>
          <w:lang w:val="es-ES"/>
        </w:rPr>
        <w:t>”</w:t>
      </w:r>
    </w:p>
  </w:footnote>
  <w:footnote w:id="8">
    <w:p w14:paraId="6FB47F14" w14:textId="1D181B11" w:rsidR="006E3A50" w:rsidRDefault="006E3A50">
      <w:pPr>
        <w:pStyle w:val="Textonotapie"/>
      </w:pPr>
      <w:r>
        <w:rPr>
          <w:rStyle w:val="Refdenotaalpie"/>
        </w:rPr>
        <w:footnoteRef/>
      </w:r>
      <w:r>
        <w:t xml:space="preserve"> </w:t>
      </w:r>
      <w:r w:rsidRPr="00C72CF3">
        <w:rPr>
          <w:rFonts w:ascii="Palatino Linotype" w:eastAsia="Calibri" w:hAnsi="Palatino Linotype" w:cs="Arial"/>
          <w:i/>
          <w:sz w:val="22"/>
          <w:szCs w:val="22"/>
          <w:lang w:eastAsia="es-MX"/>
        </w:rPr>
        <w:t>“</w:t>
      </w:r>
      <w:r w:rsidRPr="00070E97">
        <w:rPr>
          <w:rFonts w:ascii="Palatino Linotype" w:eastAsia="Calibri" w:hAnsi="Palatino Linotype" w:cs="Arial"/>
          <w:i/>
          <w:sz w:val="22"/>
          <w:szCs w:val="22"/>
          <w:lang w:eastAsia="es-MX"/>
        </w:rPr>
        <w:t>cual es el procedimiento para iniciar una demanda laboral en contra del ayuntamiento de Toluca por falta de pagos de quincenas, primas vacacionales y aguinaldo</w:t>
      </w:r>
      <w:r w:rsidRPr="00C72CF3">
        <w:rPr>
          <w:rFonts w:ascii="Palatino Linotype" w:eastAsia="Calibri" w:hAnsi="Palatino Linotype" w:cs="Arial"/>
          <w:i/>
          <w:sz w:val="22"/>
          <w:szCs w:val="22"/>
          <w:lang w:eastAsia="es-MX"/>
        </w:rPr>
        <w:t>”(Sic</w:t>
      </w:r>
    </w:p>
  </w:footnote>
  <w:footnote w:id="9">
    <w:p w14:paraId="1A2BC823" w14:textId="77777777" w:rsidR="006E3A50" w:rsidRPr="002677CE" w:rsidRDefault="006E3A50" w:rsidP="00C72CF3">
      <w:pPr>
        <w:pStyle w:val="Textonotapie"/>
        <w:jc w:val="both"/>
        <w:rPr>
          <w:lang w:val="es-ES"/>
        </w:rPr>
      </w:pPr>
      <w:r>
        <w:rPr>
          <w:rStyle w:val="Refdenotaalpie"/>
        </w:rPr>
        <w:footnoteRef/>
      </w:r>
      <w:r>
        <w:t xml:space="preserve"> </w:t>
      </w:r>
      <w:r w:rsidRPr="002677CE">
        <w:t>“Expresión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t>”</w:t>
      </w:r>
    </w:p>
  </w:footnote>
  <w:footnote w:id="10">
    <w:p w14:paraId="4234A39E" w14:textId="7AB25ACE" w:rsidR="006E3A50" w:rsidRDefault="006E3A50">
      <w:pPr>
        <w:pStyle w:val="Textonotapie"/>
      </w:pPr>
      <w:r>
        <w:rPr>
          <w:rStyle w:val="Refdenotaalpie"/>
        </w:rPr>
        <w:footnoteRef/>
      </w:r>
      <w:r>
        <w:t xml:space="preserve"> </w:t>
      </w:r>
      <w:r w:rsidRPr="0052485F">
        <w:t>“Solicito me proporcione desglose del capitulo 1000 para el año 2021 y en que fue gastado si no se cubrieron sueldos de los trabajadores.” (Sic)</w:t>
      </w:r>
    </w:p>
  </w:footnote>
  <w:footnote w:id="11">
    <w:p w14:paraId="1FA8E300" w14:textId="45529F32" w:rsidR="006E3A50" w:rsidRDefault="006E3A50">
      <w:pPr>
        <w:pStyle w:val="Textonotapie"/>
      </w:pPr>
      <w:r>
        <w:rPr>
          <w:rStyle w:val="Refdenotaalpie"/>
        </w:rPr>
        <w:footnoteRef/>
      </w:r>
      <w:r>
        <w:t xml:space="preserve"> </w:t>
      </w:r>
      <w:r w:rsidRPr="003F270C">
        <w:t>“Solicito cada una de las convocatorias para la elección del titular de la defensoria de derechos humanos a partir del año 2013 a la fecha” (Sic)</w:t>
      </w:r>
    </w:p>
  </w:footnote>
  <w:footnote w:id="12">
    <w:p w14:paraId="5196DD16" w14:textId="4FBB61AE" w:rsidR="006E3A50" w:rsidRDefault="006E3A50">
      <w:pPr>
        <w:pStyle w:val="Textonotapie"/>
      </w:pPr>
      <w:r>
        <w:rPr>
          <w:rStyle w:val="Refdenotaalpie"/>
        </w:rPr>
        <w:footnoteRef/>
      </w:r>
      <w:r>
        <w:t xml:space="preserve"> </w:t>
      </w:r>
      <w:r w:rsidRPr="00011321">
        <w:rPr>
          <w:i/>
          <w:lang w:val="es-ES"/>
        </w:rPr>
        <w:t xml:space="preserve">“los expendientes presentados por los postulantes, incluyendo el curriculum de cada uno.” </w:t>
      </w:r>
      <w:r w:rsidRPr="002235FA">
        <w:rPr>
          <w:i/>
        </w:rPr>
        <w:t>(Sic</w:t>
      </w:r>
    </w:p>
  </w:footnote>
  <w:footnote w:id="13">
    <w:p w14:paraId="1901A0E0" w14:textId="77777777" w:rsidR="006E3A50" w:rsidRDefault="006E3A50" w:rsidP="002235FA">
      <w:pPr>
        <w:pStyle w:val="Textonotapie"/>
      </w:pPr>
      <w:r>
        <w:rPr>
          <w:rStyle w:val="Refdenotaalpie"/>
        </w:rPr>
        <w:footnoteRef/>
      </w:r>
      <w:r>
        <w:t xml:space="preserve"> “Por este medio, solicito cada expediente de los servidores públicos que ingresaron a laborar al ayuntamiento de Toluca a partir del primero de enero al 31 de enero de 2022, es decir su solicitud de empleo, hoja de datos personales, fup, currículum, etc, todo lo que contenga el expediente formado”</w:t>
      </w:r>
    </w:p>
    <w:p w14:paraId="5948EF83" w14:textId="6E856E97" w:rsidR="006E3A50" w:rsidRDefault="006E3A50" w:rsidP="002235FA">
      <w:pPr>
        <w:pStyle w:val="Textonotapie"/>
      </w:pPr>
      <w:r>
        <w:t>“Así como el primer recibo de nómina de cada uno.” (Sic)</w:t>
      </w:r>
    </w:p>
  </w:footnote>
  <w:footnote w:id="14">
    <w:p w14:paraId="2E59AEA8" w14:textId="77777777" w:rsidR="006E3A50" w:rsidRPr="00DE395A" w:rsidRDefault="006E3A50" w:rsidP="003E0108">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418E3D2C" w14:textId="77777777" w:rsidR="006E3A50" w:rsidRPr="00DE395A" w:rsidRDefault="006E3A50" w:rsidP="003E0108">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8CD882C" w14:textId="77777777" w:rsidR="006E3A50" w:rsidRPr="00DE395A" w:rsidRDefault="006E3A50" w:rsidP="003E0108">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5">
    <w:p w14:paraId="4FEDA287" w14:textId="77777777" w:rsidR="006E3A50" w:rsidRPr="00DE395A" w:rsidRDefault="006E3A50" w:rsidP="003E0108">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6">
    <w:p w14:paraId="6A80E4C4" w14:textId="77777777" w:rsidR="006E3A50" w:rsidRPr="009F19BE" w:rsidRDefault="006E3A50" w:rsidP="003E0108">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DD5173B" w14:textId="77777777" w:rsidR="006E3A50" w:rsidRPr="009F19BE" w:rsidRDefault="006E3A50" w:rsidP="003E0108">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7">
    <w:p w14:paraId="22E91F15" w14:textId="77777777" w:rsidR="006E3A50" w:rsidRPr="009F19BE" w:rsidRDefault="006E3A50" w:rsidP="003E0108">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8">
    <w:p w14:paraId="645A2ACA" w14:textId="77777777" w:rsidR="006E3A50" w:rsidRPr="00034B44" w:rsidRDefault="006E3A50" w:rsidP="003E0108">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9">
    <w:p w14:paraId="72287021" w14:textId="77777777" w:rsidR="006E3A50" w:rsidRPr="00034B44" w:rsidRDefault="006E3A50" w:rsidP="003E0108">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629FA5" w14:textId="77777777" w:rsidR="006E3A50" w:rsidRPr="00034B44" w:rsidRDefault="006E3A50" w:rsidP="003E0108">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9347F2" w14:textId="77777777" w:rsidR="006E3A50" w:rsidRPr="00073E3B" w:rsidRDefault="006E3A50" w:rsidP="003E0108">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20">
    <w:p w14:paraId="63E12BBB" w14:textId="77777777" w:rsidR="006E3A50" w:rsidRPr="00D84239" w:rsidRDefault="006E3A50" w:rsidP="00D3646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Coed. Porrúa e Instituto Mexicano de Derecho Procesal Constitucional. 2013. Págs. 263 y 264.</w:t>
      </w:r>
    </w:p>
  </w:footnote>
  <w:footnote w:id="21">
    <w:p w14:paraId="5057867E" w14:textId="77777777" w:rsidR="006E3A50" w:rsidRPr="00D84239" w:rsidRDefault="006E3A50" w:rsidP="00D3646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ÁLVAREZ,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Madrid. Coed. Centro de Estudios Políticos y Constitucionales y Boletín Oficial Español. 2008. Págs. 179 y 180.</w:t>
      </w:r>
    </w:p>
  </w:footnote>
  <w:footnote w:id="22">
    <w:p w14:paraId="48CF6D49" w14:textId="77777777" w:rsidR="006E3A50" w:rsidRPr="00D84239" w:rsidRDefault="006E3A50" w:rsidP="00D3646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Navarra. Coed. Thomson y Civitas, 2007. Pág. 465.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6E3A50" w:rsidRPr="006E3A50" w14:paraId="6B4E3B81" w14:textId="77777777" w:rsidTr="00B4299A">
      <w:tc>
        <w:tcPr>
          <w:tcW w:w="2701" w:type="dxa"/>
          <w:vAlign w:val="center"/>
          <w:hideMark/>
        </w:tcPr>
        <w:p w14:paraId="0ABBC6C0" w14:textId="1226DAAF" w:rsidR="006E3A50" w:rsidRPr="006E3A50" w:rsidRDefault="006E3A50" w:rsidP="009D4854">
          <w:pPr>
            <w:rPr>
              <w:rFonts w:ascii="Palatino Linotype" w:hAnsi="Palatino Linotype"/>
              <w:b/>
              <w:sz w:val="22"/>
              <w:szCs w:val="22"/>
              <w:lang w:val="es-ES_tradnl"/>
            </w:rPr>
          </w:pPr>
          <w:r w:rsidRPr="006E3A50">
            <w:rPr>
              <w:rFonts w:ascii="Palatino Linotype" w:hAnsi="Palatino Linotype"/>
              <w:b/>
              <w:sz w:val="22"/>
              <w:szCs w:val="22"/>
              <w:lang w:val="es-ES_tradnl"/>
            </w:rPr>
            <w:t>Recurso de Revisión:</w:t>
          </w:r>
        </w:p>
      </w:tc>
      <w:tc>
        <w:tcPr>
          <w:tcW w:w="3746" w:type="dxa"/>
          <w:vAlign w:val="center"/>
          <w:hideMark/>
        </w:tcPr>
        <w:p w14:paraId="60C471CA" w14:textId="6C580464" w:rsidR="006E3A50" w:rsidRPr="006E3A50" w:rsidRDefault="006E3A50" w:rsidP="006E3A50">
          <w:pPr>
            <w:rPr>
              <w:rFonts w:ascii="Palatino Linotype" w:hAnsi="Palatino Linotype"/>
              <w:b/>
              <w:sz w:val="22"/>
              <w:szCs w:val="22"/>
              <w:lang w:val="es-ES_tradnl"/>
            </w:rPr>
          </w:pPr>
          <w:r w:rsidRPr="006E3A50">
            <w:rPr>
              <w:rFonts w:ascii="Palatino Linotype" w:hAnsi="Palatino Linotype"/>
              <w:b/>
              <w:bCs/>
              <w:sz w:val="22"/>
              <w:szCs w:val="22"/>
            </w:rPr>
            <w:t xml:space="preserve">03413/INFOEM/IP/RR/2022 </w:t>
          </w:r>
          <w:r>
            <w:rPr>
              <w:rFonts w:ascii="Palatino Linotype" w:hAnsi="Palatino Linotype"/>
              <w:b/>
              <w:bCs/>
              <w:sz w:val="22"/>
              <w:szCs w:val="22"/>
            </w:rPr>
            <w:t>y A</w:t>
          </w:r>
          <w:r w:rsidRPr="006E3A50">
            <w:rPr>
              <w:rFonts w:ascii="Palatino Linotype" w:hAnsi="Palatino Linotype"/>
              <w:b/>
              <w:bCs/>
              <w:sz w:val="22"/>
              <w:szCs w:val="22"/>
            </w:rPr>
            <w:t>cumulado</w:t>
          </w:r>
          <w:r>
            <w:rPr>
              <w:rFonts w:ascii="Palatino Linotype" w:hAnsi="Palatino Linotype"/>
              <w:b/>
              <w:bCs/>
              <w:sz w:val="22"/>
              <w:szCs w:val="22"/>
            </w:rPr>
            <w:t>s</w:t>
          </w:r>
        </w:p>
      </w:tc>
    </w:tr>
    <w:tr w:rsidR="006E3A50" w:rsidRPr="006E3A50" w14:paraId="31CB780F" w14:textId="77777777" w:rsidTr="00B4299A">
      <w:trPr>
        <w:trHeight w:val="228"/>
      </w:trPr>
      <w:tc>
        <w:tcPr>
          <w:tcW w:w="2701" w:type="dxa"/>
          <w:vAlign w:val="center"/>
          <w:hideMark/>
        </w:tcPr>
        <w:p w14:paraId="4F49CB4A" w14:textId="6966D32E" w:rsidR="006E3A50" w:rsidRPr="006E3A50" w:rsidRDefault="006E3A50" w:rsidP="009D4854">
          <w:pPr>
            <w:rPr>
              <w:rFonts w:ascii="Palatino Linotype" w:hAnsi="Palatino Linotype"/>
              <w:b/>
              <w:sz w:val="22"/>
              <w:szCs w:val="22"/>
              <w:lang w:val="es-ES_tradnl"/>
            </w:rPr>
          </w:pPr>
          <w:r w:rsidRPr="006E3A50">
            <w:rPr>
              <w:rFonts w:ascii="Palatino Linotype" w:hAnsi="Palatino Linotype"/>
              <w:b/>
              <w:sz w:val="22"/>
              <w:szCs w:val="22"/>
              <w:lang w:val="es-ES_tradnl"/>
            </w:rPr>
            <w:t>Sujeto Obligado:</w:t>
          </w:r>
        </w:p>
      </w:tc>
      <w:tc>
        <w:tcPr>
          <w:tcW w:w="3746" w:type="dxa"/>
          <w:vAlign w:val="center"/>
          <w:hideMark/>
        </w:tcPr>
        <w:p w14:paraId="5D08B318" w14:textId="19B77B08" w:rsidR="006E3A50" w:rsidRPr="006E3A50" w:rsidRDefault="006E3A50" w:rsidP="00755FCA">
          <w:pPr>
            <w:jc w:val="both"/>
            <w:rPr>
              <w:rFonts w:ascii="Palatino Linotype" w:hAnsi="Palatino Linotype"/>
              <w:b/>
              <w:sz w:val="22"/>
              <w:szCs w:val="22"/>
              <w:lang w:val="es-ES_tradnl"/>
            </w:rPr>
          </w:pPr>
          <w:r w:rsidRPr="006E3A50">
            <w:rPr>
              <w:rFonts w:ascii="Palatino Linotype" w:hAnsi="Palatino Linotype"/>
              <w:b/>
              <w:sz w:val="22"/>
              <w:szCs w:val="22"/>
              <w:lang w:val="es-ES_tradnl"/>
            </w:rPr>
            <w:t>Ayuntamiento de Toluca</w:t>
          </w:r>
        </w:p>
      </w:tc>
    </w:tr>
    <w:tr w:rsidR="006E3A50" w:rsidRPr="006E3A50" w14:paraId="69050F56" w14:textId="77777777" w:rsidTr="00B4299A">
      <w:tc>
        <w:tcPr>
          <w:tcW w:w="2701" w:type="dxa"/>
          <w:vAlign w:val="center"/>
          <w:hideMark/>
        </w:tcPr>
        <w:p w14:paraId="65C9B735" w14:textId="75C78F81" w:rsidR="006E3A50" w:rsidRPr="006E3A50" w:rsidRDefault="006E3A50" w:rsidP="009D4854">
          <w:pPr>
            <w:rPr>
              <w:rFonts w:ascii="Palatino Linotype" w:hAnsi="Palatino Linotype"/>
              <w:b/>
              <w:sz w:val="22"/>
              <w:szCs w:val="22"/>
              <w:lang w:val="es-ES_tradnl"/>
            </w:rPr>
          </w:pPr>
          <w:r w:rsidRPr="006E3A50">
            <w:rPr>
              <w:rFonts w:ascii="Palatino Linotype" w:hAnsi="Palatino Linotype"/>
              <w:b/>
              <w:sz w:val="22"/>
              <w:szCs w:val="22"/>
              <w:lang w:val="es-ES_tradnl"/>
            </w:rPr>
            <w:t>Comisionada ponente:</w:t>
          </w:r>
        </w:p>
      </w:tc>
      <w:tc>
        <w:tcPr>
          <w:tcW w:w="3746" w:type="dxa"/>
          <w:vAlign w:val="center"/>
          <w:hideMark/>
        </w:tcPr>
        <w:p w14:paraId="06864B57" w14:textId="38CF125F" w:rsidR="006E3A50" w:rsidRPr="006E3A50" w:rsidRDefault="006E3A50" w:rsidP="00EA0165">
          <w:pPr>
            <w:ind w:right="-533"/>
            <w:rPr>
              <w:rFonts w:ascii="Palatino Linotype" w:hAnsi="Palatino Linotype"/>
              <w:b/>
              <w:sz w:val="22"/>
              <w:szCs w:val="22"/>
              <w:lang w:val="es-ES_tradnl"/>
            </w:rPr>
          </w:pPr>
          <w:r w:rsidRPr="006E3A50">
            <w:rPr>
              <w:rFonts w:ascii="Palatino Linotype" w:hAnsi="Palatino Linotype"/>
              <w:b/>
              <w:sz w:val="22"/>
              <w:szCs w:val="22"/>
            </w:rPr>
            <w:t xml:space="preserve">María del Rosario Mejía Ayala  </w:t>
          </w:r>
        </w:p>
      </w:tc>
    </w:tr>
  </w:tbl>
  <w:p w14:paraId="0F9141D0" w14:textId="7DBAA985" w:rsidR="006E3A50" w:rsidRDefault="006E3A50" w:rsidP="006F30F8">
    <w:pPr>
      <w:pStyle w:val="Encabezado"/>
      <w:tabs>
        <w:tab w:val="clear" w:pos="4252"/>
        <w:tab w:val="clear" w:pos="8504"/>
        <w:tab w:val="left" w:pos="2326"/>
      </w:tabs>
    </w:pPr>
    <w:r>
      <w:tab/>
    </w:r>
  </w:p>
  <w:p w14:paraId="23403E59" w14:textId="77777777" w:rsidR="006E3A50" w:rsidRDefault="006E3A5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6E3A50" w:rsidRDefault="006E3A50"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E3A50" w:rsidRPr="006E3A50" w14:paraId="477E149B" w14:textId="77777777" w:rsidTr="00CB57FD">
      <w:trPr>
        <w:trHeight w:val="277"/>
      </w:trPr>
      <w:tc>
        <w:tcPr>
          <w:tcW w:w="2693" w:type="dxa"/>
          <w:vAlign w:val="center"/>
          <w:hideMark/>
        </w:tcPr>
        <w:p w14:paraId="5C0586E4" w14:textId="77777777" w:rsidR="006E3A50" w:rsidRPr="006E3A50" w:rsidRDefault="006E3A50" w:rsidP="00C47D1B">
          <w:pPr>
            <w:rPr>
              <w:rFonts w:ascii="Palatino Linotype" w:hAnsi="Palatino Linotype"/>
              <w:b/>
              <w:sz w:val="22"/>
              <w:szCs w:val="22"/>
              <w:lang w:val="es-ES_tradnl"/>
            </w:rPr>
          </w:pPr>
          <w:r w:rsidRPr="006E3A50">
            <w:rPr>
              <w:rFonts w:ascii="Palatino Linotype" w:hAnsi="Palatino Linotype"/>
              <w:b/>
              <w:sz w:val="22"/>
              <w:szCs w:val="22"/>
              <w:lang w:val="es-ES_tradnl"/>
            </w:rPr>
            <w:t>Recurso de Revisión:</w:t>
          </w:r>
        </w:p>
      </w:tc>
      <w:tc>
        <w:tcPr>
          <w:tcW w:w="3976" w:type="dxa"/>
          <w:vAlign w:val="center"/>
          <w:hideMark/>
        </w:tcPr>
        <w:p w14:paraId="5B14C95E" w14:textId="21C33A2D" w:rsidR="006E3A50" w:rsidRPr="006E3A50" w:rsidRDefault="006E3A50" w:rsidP="00B86D2D">
          <w:pPr>
            <w:rPr>
              <w:rFonts w:ascii="Palatino Linotype" w:hAnsi="Palatino Linotype"/>
              <w:b/>
              <w:sz w:val="22"/>
              <w:szCs w:val="22"/>
              <w:lang w:val="es-ES_tradnl"/>
            </w:rPr>
          </w:pPr>
          <w:r w:rsidRPr="006E3A50">
            <w:rPr>
              <w:rFonts w:ascii="Palatino Linotype" w:hAnsi="Palatino Linotype"/>
              <w:b/>
              <w:bCs/>
              <w:sz w:val="22"/>
              <w:szCs w:val="22"/>
            </w:rPr>
            <w:t>03413/INFOEM/IP/RR/2022</w:t>
          </w:r>
          <w:r>
            <w:rPr>
              <w:rFonts w:ascii="Palatino Linotype" w:hAnsi="Palatino Linotype"/>
              <w:b/>
              <w:bCs/>
              <w:sz w:val="22"/>
              <w:szCs w:val="22"/>
            </w:rPr>
            <w:t xml:space="preserve"> y Acumulados</w:t>
          </w:r>
        </w:p>
      </w:tc>
    </w:tr>
    <w:tr w:rsidR="006E3A50" w:rsidRPr="006E3A50" w14:paraId="5B5BE21C" w14:textId="77777777" w:rsidTr="00CB57FD">
      <w:tc>
        <w:tcPr>
          <w:tcW w:w="2693" w:type="dxa"/>
          <w:vAlign w:val="center"/>
          <w:hideMark/>
        </w:tcPr>
        <w:p w14:paraId="4AE96902" w14:textId="4E063913" w:rsidR="006E3A50" w:rsidRPr="006E3A50" w:rsidRDefault="006E3A50" w:rsidP="00C47D1B">
          <w:pPr>
            <w:rPr>
              <w:rFonts w:ascii="Palatino Linotype" w:hAnsi="Palatino Linotype"/>
              <w:b/>
              <w:sz w:val="22"/>
              <w:szCs w:val="22"/>
              <w:lang w:val="es-ES_tradnl"/>
            </w:rPr>
          </w:pPr>
          <w:r w:rsidRPr="006E3A50">
            <w:rPr>
              <w:rFonts w:ascii="Palatino Linotype" w:hAnsi="Palatino Linotype"/>
              <w:b/>
              <w:sz w:val="22"/>
              <w:szCs w:val="22"/>
              <w:lang w:val="es-ES_tradnl"/>
            </w:rPr>
            <w:t>Recurrente:</w:t>
          </w:r>
        </w:p>
      </w:tc>
      <w:tc>
        <w:tcPr>
          <w:tcW w:w="3976" w:type="dxa"/>
          <w:vAlign w:val="center"/>
          <w:hideMark/>
        </w:tcPr>
        <w:p w14:paraId="776E3E60" w14:textId="1B97C7D3" w:rsidR="006E3A50" w:rsidRPr="006E3A50" w:rsidRDefault="006E3A50" w:rsidP="008E0F96">
          <w:pPr>
            <w:rPr>
              <w:rFonts w:ascii="Palatino Linotype" w:hAnsi="Palatino Linotype"/>
              <w:b/>
              <w:sz w:val="22"/>
              <w:szCs w:val="22"/>
              <w:lang w:val="es-ES_tradnl"/>
            </w:rPr>
          </w:pPr>
        </w:p>
      </w:tc>
    </w:tr>
    <w:tr w:rsidR="006E3A50" w:rsidRPr="006E3A50" w14:paraId="22601A11" w14:textId="77777777" w:rsidTr="00CB57FD">
      <w:trPr>
        <w:trHeight w:val="228"/>
      </w:trPr>
      <w:tc>
        <w:tcPr>
          <w:tcW w:w="2693" w:type="dxa"/>
          <w:vAlign w:val="center"/>
          <w:hideMark/>
        </w:tcPr>
        <w:p w14:paraId="6EFE221D" w14:textId="49C5F800" w:rsidR="006E3A50" w:rsidRPr="006E3A50" w:rsidRDefault="006E3A50" w:rsidP="00C47D1B">
          <w:pPr>
            <w:rPr>
              <w:rFonts w:ascii="Palatino Linotype" w:hAnsi="Palatino Linotype"/>
              <w:b/>
              <w:sz w:val="22"/>
              <w:szCs w:val="22"/>
              <w:lang w:val="es-ES_tradnl"/>
            </w:rPr>
          </w:pPr>
          <w:r w:rsidRPr="006E3A50">
            <w:rPr>
              <w:rFonts w:ascii="Palatino Linotype" w:hAnsi="Palatino Linotype"/>
              <w:b/>
              <w:sz w:val="22"/>
              <w:szCs w:val="22"/>
              <w:lang w:val="es-ES_tradnl"/>
            </w:rPr>
            <w:t>Sujeto Obligado:</w:t>
          </w:r>
        </w:p>
      </w:tc>
      <w:tc>
        <w:tcPr>
          <w:tcW w:w="3976" w:type="dxa"/>
          <w:vAlign w:val="center"/>
          <w:hideMark/>
        </w:tcPr>
        <w:p w14:paraId="266F997D" w14:textId="6FCD520E" w:rsidR="006E3A50" w:rsidRPr="006E3A50" w:rsidRDefault="006E3A50" w:rsidP="008E0F96">
          <w:pPr>
            <w:jc w:val="both"/>
            <w:rPr>
              <w:rFonts w:ascii="Palatino Linotype" w:eastAsia="Calibri" w:hAnsi="Palatino Linotype"/>
              <w:b/>
              <w:sz w:val="22"/>
              <w:szCs w:val="22"/>
              <w:lang w:val="es-MX" w:eastAsia="en-US"/>
            </w:rPr>
          </w:pPr>
          <w:r w:rsidRPr="006E3A50">
            <w:rPr>
              <w:rFonts w:ascii="Palatino Linotype" w:eastAsia="Calibri" w:hAnsi="Palatino Linotype"/>
              <w:b/>
              <w:sz w:val="22"/>
              <w:szCs w:val="22"/>
              <w:lang w:val="es-MX" w:eastAsia="en-US"/>
            </w:rPr>
            <w:t>Ayuntamiento de Toluca</w:t>
          </w:r>
        </w:p>
      </w:tc>
    </w:tr>
    <w:tr w:rsidR="006E3A50" w:rsidRPr="006E3A50" w14:paraId="2D6C630E" w14:textId="77777777" w:rsidTr="00CB57FD">
      <w:tc>
        <w:tcPr>
          <w:tcW w:w="2693" w:type="dxa"/>
          <w:vAlign w:val="center"/>
          <w:hideMark/>
        </w:tcPr>
        <w:p w14:paraId="5BD4C6DB" w14:textId="7CF21504" w:rsidR="006E3A50" w:rsidRPr="006E3A50" w:rsidRDefault="006E3A50" w:rsidP="00C47D1B">
          <w:pPr>
            <w:rPr>
              <w:rFonts w:ascii="Palatino Linotype" w:hAnsi="Palatino Linotype"/>
              <w:b/>
              <w:sz w:val="22"/>
              <w:szCs w:val="22"/>
              <w:lang w:val="es-ES_tradnl"/>
            </w:rPr>
          </w:pPr>
          <w:r w:rsidRPr="006E3A50">
            <w:rPr>
              <w:rFonts w:ascii="Palatino Linotype" w:hAnsi="Palatino Linotype"/>
              <w:b/>
              <w:sz w:val="22"/>
              <w:szCs w:val="22"/>
              <w:lang w:val="es-ES_tradnl"/>
            </w:rPr>
            <w:t>Comisionada Ponente:</w:t>
          </w:r>
        </w:p>
      </w:tc>
      <w:tc>
        <w:tcPr>
          <w:tcW w:w="3976" w:type="dxa"/>
          <w:vAlign w:val="center"/>
          <w:hideMark/>
        </w:tcPr>
        <w:p w14:paraId="0CDDA0BE" w14:textId="7A79F24D" w:rsidR="006E3A50" w:rsidRPr="006E3A50" w:rsidRDefault="006E3A50" w:rsidP="00C47D1B">
          <w:pPr>
            <w:ind w:right="-533"/>
            <w:rPr>
              <w:rFonts w:ascii="Palatino Linotype" w:hAnsi="Palatino Linotype"/>
              <w:b/>
              <w:sz w:val="22"/>
              <w:szCs w:val="22"/>
              <w:lang w:val="es-ES_tradnl"/>
            </w:rPr>
          </w:pPr>
          <w:r w:rsidRPr="006E3A50">
            <w:rPr>
              <w:rFonts w:ascii="Palatino Linotype" w:hAnsi="Palatino Linotype"/>
              <w:b/>
              <w:sz w:val="22"/>
              <w:szCs w:val="22"/>
            </w:rPr>
            <w:t>María del Rosario Mejía Ayala</w:t>
          </w:r>
        </w:p>
      </w:tc>
    </w:tr>
  </w:tbl>
  <w:p w14:paraId="59DE3767" w14:textId="6FD10F8D" w:rsidR="006E3A50" w:rsidRDefault="006E3A5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9B2B38"/>
    <w:multiLevelType w:val="hybridMultilevel"/>
    <w:tmpl w:val="5210C24E"/>
    <w:lvl w:ilvl="0" w:tplc="487E9ED2">
      <w:start w:val="1"/>
      <w:numFmt w:val="lowerLetter"/>
      <w:lvlText w:val="%1)"/>
      <w:lvlJc w:val="left"/>
      <w:pPr>
        <w:ind w:left="720" w:hanging="360"/>
      </w:pPr>
      <w:rPr>
        <w:rFonts w:eastAsia="MS Mincho"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74012"/>
    <w:multiLevelType w:val="hybridMultilevel"/>
    <w:tmpl w:val="ED9E81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2B1DC1"/>
    <w:multiLevelType w:val="hybridMultilevel"/>
    <w:tmpl w:val="A648835E"/>
    <w:lvl w:ilvl="0" w:tplc="BC3CDBD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20987"/>
    <w:multiLevelType w:val="hybridMultilevel"/>
    <w:tmpl w:val="889AEB38"/>
    <w:lvl w:ilvl="0" w:tplc="3F88AF4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32315A"/>
    <w:multiLevelType w:val="hybridMultilevel"/>
    <w:tmpl w:val="29E24008"/>
    <w:lvl w:ilvl="0" w:tplc="C34A60CE">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9" w15:restartNumberingAfterBreak="0">
    <w:nsid w:val="16125793"/>
    <w:multiLevelType w:val="hybridMultilevel"/>
    <w:tmpl w:val="BE88061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6A62140"/>
    <w:multiLevelType w:val="hybridMultilevel"/>
    <w:tmpl w:val="ADE6BF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3D45F9"/>
    <w:multiLevelType w:val="hybridMultilevel"/>
    <w:tmpl w:val="81423FB6"/>
    <w:lvl w:ilvl="0" w:tplc="0409000F">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573709"/>
    <w:multiLevelType w:val="hybridMultilevel"/>
    <w:tmpl w:val="715655F8"/>
    <w:lvl w:ilvl="0" w:tplc="1FE608A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95436C"/>
    <w:multiLevelType w:val="hybridMultilevel"/>
    <w:tmpl w:val="29EEE77A"/>
    <w:lvl w:ilvl="0" w:tplc="ADD2ED9C">
      <w:start w:val="4"/>
      <w:numFmt w:val="bullet"/>
      <w:lvlText w:val="-"/>
      <w:lvlJc w:val="left"/>
      <w:pPr>
        <w:ind w:left="1080" w:hanging="360"/>
      </w:pPr>
      <w:rPr>
        <w:rFonts w:ascii="Palatino Linotype" w:eastAsia="MS Mincho"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244E7F5A"/>
    <w:multiLevelType w:val="hybridMultilevel"/>
    <w:tmpl w:val="5260C106"/>
    <w:lvl w:ilvl="0" w:tplc="0CD475A2">
      <w:start w:val="214"/>
      <w:numFmt w:val="bullet"/>
      <w:lvlText w:val="-"/>
      <w:lvlJc w:val="left"/>
      <w:pPr>
        <w:ind w:left="1080" w:hanging="360"/>
      </w:pPr>
      <w:rPr>
        <w:rFonts w:ascii="Palatino Linotype" w:eastAsia="MS Mincho"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FD258E3"/>
    <w:multiLevelType w:val="hybridMultilevel"/>
    <w:tmpl w:val="4816F64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9678140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BB2A63"/>
    <w:multiLevelType w:val="hybridMultilevel"/>
    <w:tmpl w:val="878218D4"/>
    <w:lvl w:ilvl="0" w:tplc="CF6CFA5E">
      <w:start w:val="214"/>
      <w:numFmt w:val="bullet"/>
      <w:lvlText w:val="-"/>
      <w:lvlJc w:val="left"/>
      <w:pPr>
        <w:ind w:left="1080" w:hanging="360"/>
      </w:pPr>
      <w:rPr>
        <w:rFonts w:ascii="Palatino Linotype" w:eastAsia="MS Mincho"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0F33EB"/>
    <w:multiLevelType w:val="hybridMultilevel"/>
    <w:tmpl w:val="EB3E34FC"/>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5C3514"/>
    <w:multiLevelType w:val="hybridMultilevel"/>
    <w:tmpl w:val="2E0AC20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58AE4261"/>
    <w:multiLevelType w:val="hybridMultilevel"/>
    <w:tmpl w:val="D38C51C6"/>
    <w:lvl w:ilvl="0" w:tplc="2E525E9A">
      <w:start w:val="1"/>
      <w:numFmt w:val="lowerLetter"/>
      <w:lvlText w:val="%1)"/>
      <w:lvlJc w:val="left"/>
      <w:pPr>
        <w:ind w:left="644" w:hanging="360"/>
      </w:pPr>
      <w:rPr>
        <w:rFonts w:eastAsia="MS Mincho" w:hint="default"/>
        <w:color w:val="000000" w:themeColor="text1"/>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5EFE76D2"/>
    <w:multiLevelType w:val="hybridMultilevel"/>
    <w:tmpl w:val="1256D2B4"/>
    <w:lvl w:ilvl="0" w:tplc="024A2C90">
      <w:start w:val="1"/>
      <w:numFmt w:val="upperRoman"/>
      <w:lvlText w:val="%1."/>
      <w:lvlJc w:val="left"/>
      <w:pPr>
        <w:ind w:left="1713" w:hanging="720"/>
      </w:pPr>
      <w:rPr>
        <w:rFonts w:cs="Times New Roman"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15:restartNumberingAfterBreak="0">
    <w:nsid w:val="64FA1456"/>
    <w:multiLevelType w:val="hybridMultilevel"/>
    <w:tmpl w:val="3E7C8F98"/>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3204EE"/>
    <w:multiLevelType w:val="hybridMultilevel"/>
    <w:tmpl w:val="E7066058"/>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6547EF"/>
    <w:multiLevelType w:val="hybridMultilevel"/>
    <w:tmpl w:val="C384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3437E7"/>
    <w:multiLevelType w:val="hybridMultilevel"/>
    <w:tmpl w:val="9A82FE3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40"/>
  </w:num>
  <w:num w:numId="3">
    <w:abstractNumId w:val="14"/>
  </w:num>
  <w:num w:numId="4">
    <w:abstractNumId w:val="29"/>
  </w:num>
  <w:num w:numId="5">
    <w:abstractNumId w:val="25"/>
  </w:num>
  <w:num w:numId="6">
    <w:abstractNumId w:val="5"/>
  </w:num>
  <w:num w:numId="7">
    <w:abstractNumId w:val="11"/>
  </w:num>
  <w:num w:numId="8">
    <w:abstractNumId w:val="41"/>
  </w:num>
  <w:num w:numId="9">
    <w:abstractNumId w:val="39"/>
  </w:num>
  <w:num w:numId="10">
    <w:abstractNumId w:val="0"/>
  </w:num>
  <w:num w:numId="11">
    <w:abstractNumId w:val="42"/>
  </w:num>
  <w:num w:numId="12">
    <w:abstractNumId w:val="26"/>
  </w:num>
  <w:num w:numId="13">
    <w:abstractNumId w:val="18"/>
  </w:num>
  <w:num w:numId="14">
    <w:abstractNumId w:val="15"/>
  </w:num>
  <w:num w:numId="15">
    <w:abstractNumId w:val="2"/>
  </w:num>
  <w:num w:numId="16">
    <w:abstractNumId w:val="22"/>
  </w:num>
  <w:num w:numId="17">
    <w:abstractNumId w:val="38"/>
  </w:num>
  <w:num w:numId="18">
    <w:abstractNumId w:val="28"/>
  </w:num>
  <w:num w:numId="19">
    <w:abstractNumId w:val="7"/>
  </w:num>
  <w:num w:numId="20">
    <w:abstractNumId w:val="27"/>
  </w:num>
  <w:num w:numId="21">
    <w:abstractNumId w:val="24"/>
  </w:num>
  <w:num w:numId="22">
    <w:abstractNumId w:val="31"/>
  </w:num>
  <w:num w:numId="23">
    <w:abstractNumId w:val="37"/>
  </w:num>
  <w:num w:numId="24">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3"/>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
  </w:num>
  <w:num w:numId="31">
    <w:abstractNumId w:val="6"/>
  </w:num>
  <w:num w:numId="32">
    <w:abstractNumId w:val="9"/>
  </w:num>
  <w:num w:numId="33">
    <w:abstractNumId w:val="30"/>
  </w:num>
  <w:num w:numId="34">
    <w:abstractNumId w:val="21"/>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8"/>
  </w:num>
  <w:num w:numId="38">
    <w:abstractNumId w:val="33"/>
  </w:num>
  <w:num w:numId="39">
    <w:abstractNumId w:val="12"/>
  </w:num>
  <w:num w:numId="40">
    <w:abstractNumId w:val="36"/>
  </w:num>
  <w:num w:numId="41">
    <w:abstractNumId w:val="19"/>
  </w:num>
  <w:num w:numId="42">
    <w:abstractNumId w:val="10"/>
  </w:num>
  <w:num w:numId="43">
    <w:abstractNumId w:val="32"/>
  </w:num>
  <w:num w:numId="44">
    <w:abstractNumId w:val="17"/>
  </w:num>
  <w:num w:numId="45">
    <w:abstractNumId w:val="4"/>
  </w:num>
  <w:num w:numId="46">
    <w:abstractNumId w:val="34"/>
  </w:num>
  <w:num w:numId="47">
    <w:abstractNumId w:val="1"/>
  </w:num>
  <w:num w:numId="48">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35AE"/>
    <w:rsid w:val="000045A8"/>
    <w:rsid w:val="000059C3"/>
    <w:rsid w:val="000059CF"/>
    <w:rsid w:val="000061F4"/>
    <w:rsid w:val="0000625E"/>
    <w:rsid w:val="000064FC"/>
    <w:rsid w:val="0000746A"/>
    <w:rsid w:val="00011321"/>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5706"/>
    <w:rsid w:val="000260E9"/>
    <w:rsid w:val="0002611C"/>
    <w:rsid w:val="00026705"/>
    <w:rsid w:val="00026D94"/>
    <w:rsid w:val="00026F9C"/>
    <w:rsid w:val="00027E08"/>
    <w:rsid w:val="0003080E"/>
    <w:rsid w:val="00030E35"/>
    <w:rsid w:val="000313AF"/>
    <w:rsid w:val="000314E8"/>
    <w:rsid w:val="00032DED"/>
    <w:rsid w:val="00033629"/>
    <w:rsid w:val="0003385D"/>
    <w:rsid w:val="00033EDF"/>
    <w:rsid w:val="000340BC"/>
    <w:rsid w:val="00034D7D"/>
    <w:rsid w:val="00035413"/>
    <w:rsid w:val="000354B7"/>
    <w:rsid w:val="00035935"/>
    <w:rsid w:val="000359D8"/>
    <w:rsid w:val="00035A3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1773"/>
    <w:rsid w:val="0005205E"/>
    <w:rsid w:val="000535B0"/>
    <w:rsid w:val="00053D74"/>
    <w:rsid w:val="00054EFE"/>
    <w:rsid w:val="00055938"/>
    <w:rsid w:val="00055F7A"/>
    <w:rsid w:val="00056C37"/>
    <w:rsid w:val="00057073"/>
    <w:rsid w:val="00060A7B"/>
    <w:rsid w:val="00060CD1"/>
    <w:rsid w:val="0006184D"/>
    <w:rsid w:val="000637E4"/>
    <w:rsid w:val="000646E3"/>
    <w:rsid w:val="00064D2D"/>
    <w:rsid w:val="00065AFF"/>
    <w:rsid w:val="00066610"/>
    <w:rsid w:val="000667E0"/>
    <w:rsid w:val="000707D9"/>
    <w:rsid w:val="00070A81"/>
    <w:rsid w:val="00071462"/>
    <w:rsid w:val="00071A99"/>
    <w:rsid w:val="00072BEF"/>
    <w:rsid w:val="00072D06"/>
    <w:rsid w:val="00074010"/>
    <w:rsid w:val="000752EF"/>
    <w:rsid w:val="00075D7A"/>
    <w:rsid w:val="00076CAF"/>
    <w:rsid w:val="0007730D"/>
    <w:rsid w:val="00077347"/>
    <w:rsid w:val="00077788"/>
    <w:rsid w:val="00077A64"/>
    <w:rsid w:val="00077C21"/>
    <w:rsid w:val="00080D6F"/>
    <w:rsid w:val="00080FA4"/>
    <w:rsid w:val="0008195D"/>
    <w:rsid w:val="00081D6A"/>
    <w:rsid w:val="000824DB"/>
    <w:rsid w:val="0008265F"/>
    <w:rsid w:val="00082840"/>
    <w:rsid w:val="00082998"/>
    <w:rsid w:val="00082C74"/>
    <w:rsid w:val="00082FDB"/>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317"/>
    <w:rsid w:val="0009456A"/>
    <w:rsid w:val="00094E67"/>
    <w:rsid w:val="00095EC4"/>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772"/>
    <w:rsid w:val="000E693E"/>
    <w:rsid w:val="000E7511"/>
    <w:rsid w:val="000F0390"/>
    <w:rsid w:val="000F0938"/>
    <w:rsid w:val="000F1BBF"/>
    <w:rsid w:val="000F219C"/>
    <w:rsid w:val="000F2EB3"/>
    <w:rsid w:val="000F4598"/>
    <w:rsid w:val="000F7108"/>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4AD"/>
    <w:rsid w:val="00114D4B"/>
    <w:rsid w:val="00114DDF"/>
    <w:rsid w:val="00115AAD"/>
    <w:rsid w:val="00116064"/>
    <w:rsid w:val="00117030"/>
    <w:rsid w:val="0012062D"/>
    <w:rsid w:val="00120D7C"/>
    <w:rsid w:val="001210A4"/>
    <w:rsid w:val="001219E7"/>
    <w:rsid w:val="001227CA"/>
    <w:rsid w:val="00123BB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AEF"/>
    <w:rsid w:val="00135D98"/>
    <w:rsid w:val="00136083"/>
    <w:rsid w:val="001362C2"/>
    <w:rsid w:val="0013764A"/>
    <w:rsid w:val="001377D4"/>
    <w:rsid w:val="00137C1F"/>
    <w:rsid w:val="00141F78"/>
    <w:rsid w:val="00142AA1"/>
    <w:rsid w:val="00143012"/>
    <w:rsid w:val="00143967"/>
    <w:rsid w:val="00144069"/>
    <w:rsid w:val="001445AB"/>
    <w:rsid w:val="0014506E"/>
    <w:rsid w:val="00147A10"/>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06"/>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4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838"/>
    <w:rsid w:val="00174E15"/>
    <w:rsid w:val="0017530C"/>
    <w:rsid w:val="0017555E"/>
    <w:rsid w:val="00175974"/>
    <w:rsid w:val="00175A2B"/>
    <w:rsid w:val="00176030"/>
    <w:rsid w:val="00176F55"/>
    <w:rsid w:val="00177A27"/>
    <w:rsid w:val="00177B7E"/>
    <w:rsid w:val="001809EE"/>
    <w:rsid w:val="00181594"/>
    <w:rsid w:val="00181791"/>
    <w:rsid w:val="00182E55"/>
    <w:rsid w:val="00183275"/>
    <w:rsid w:val="001835A7"/>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59D0"/>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A23"/>
    <w:rsid w:val="001E1C02"/>
    <w:rsid w:val="001E3075"/>
    <w:rsid w:val="001E3710"/>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5FA"/>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5C5"/>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47F84"/>
    <w:rsid w:val="002500C8"/>
    <w:rsid w:val="00251066"/>
    <w:rsid w:val="00251C63"/>
    <w:rsid w:val="002529ED"/>
    <w:rsid w:val="0025386B"/>
    <w:rsid w:val="00253F03"/>
    <w:rsid w:val="002556CA"/>
    <w:rsid w:val="00255804"/>
    <w:rsid w:val="00255E4E"/>
    <w:rsid w:val="00256193"/>
    <w:rsid w:val="00256BFD"/>
    <w:rsid w:val="00257AA8"/>
    <w:rsid w:val="00261091"/>
    <w:rsid w:val="0026164E"/>
    <w:rsid w:val="00261D68"/>
    <w:rsid w:val="0026212D"/>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37"/>
    <w:rsid w:val="002A43B0"/>
    <w:rsid w:val="002A5A1B"/>
    <w:rsid w:val="002A5EA5"/>
    <w:rsid w:val="002A63FF"/>
    <w:rsid w:val="002A6A08"/>
    <w:rsid w:val="002A6A41"/>
    <w:rsid w:val="002A6CC7"/>
    <w:rsid w:val="002B0A1D"/>
    <w:rsid w:val="002B0EF8"/>
    <w:rsid w:val="002B1708"/>
    <w:rsid w:val="002B1960"/>
    <w:rsid w:val="002B1CE9"/>
    <w:rsid w:val="002B2467"/>
    <w:rsid w:val="002B27E7"/>
    <w:rsid w:val="002B2B24"/>
    <w:rsid w:val="002B393B"/>
    <w:rsid w:val="002B3A2C"/>
    <w:rsid w:val="002B3E09"/>
    <w:rsid w:val="002B45EF"/>
    <w:rsid w:val="002B45F2"/>
    <w:rsid w:val="002B4950"/>
    <w:rsid w:val="002B612C"/>
    <w:rsid w:val="002B62AF"/>
    <w:rsid w:val="002B67A7"/>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1962"/>
    <w:rsid w:val="002D21B3"/>
    <w:rsid w:val="002D2486"/>
    <w:rsid w:val="002D38CF"/>
    <w:rsid w:val="002D46BF"/>
    <w:rsid w:val="002D4AF1"/>
    <w:rsid w:val="002D4C95"/>
    <w:rsid w:val="002D508B"/>
    <w:rsid w:val="002D678A"/>
    <w:rsid w:val="002D6AD2"/>
    <w:rsid w:val="002E03BC"/>
    <w:rsid w:val="002E1D63"/>
    <w:rsid w:val="002E2669"/>
    <w:rsid w:val="002E4EC0"/>
    <w:rsid w:val="002E4EFC"/>
    <w:rsid w:val="002E5744"/>
    <w:rsid w:val="002E578A"/>
    <w:rsid w:val="002E6172"/>
    <w:rsid w:val="002E6B74"/>
    <w:rsid w:val="002E76D5"/>
    <w:rsid w:val="002F1C4D"/>
    <w:rsid w:val="002F2182"/>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5C1"/>
    <w:rsid w:val="00306B09"/>
    <w:rsid w:val="00306D3D"/>
    <w:rsid w:val="0030711C"/>
    <w:rsid w:val="00307186"/>
    <w:rsid w:val="00307275"/>
    <w:rsid w:val="0031046F"/>
    <w:rsid w:val="0031090D"/>
    <w:rsid w:val="00310E84"/>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6DFC"/>
    <w:rsid w:val="00367026"/>
    <w:rsid w:val="003676B6"/>
    <w:rsid w:val="00367BBB"/>
    <w:rsid w:val="00367CE5"/>
    <w:rsid w:val="003719F0"/>
    <w:rsid w:val="0037225D"/>
    <w:rsid w:val="003729E8"/>
    <w:rsid w:val="00373299"/>
    <w:rsid w:val="00373579"/>
    <w:rsid w:val="00373823"/>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1DFF"/>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1CBB"/>
    <w:rsid w:val="003B4BCB"/>
    <w:rsid w:val="003B5CA9"/>
    <w:rsid w:val="003B62A2"/>
    <w:rsid w:val="003B6A7C"/>
    <w:rsid w:val="003B6EE9"/>
    <w:rsid w:val="003B72E9"/>
    <w:rsid w:val="003B7A17"/>
    <w:rsid w:val="003C373D"/>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66F"/>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108"/>
    <w:rsid w:val="003E0A67"/>
    <w:rsid w:val="003E0BFB"/>
    <w:rsid w:val="003E132A"/>
    <w:rsid w:val="003E1576"/>
    <w:rsid w:val="003E1BBE"/>
    <w:rsid w:val="003E5DB7"/>
    <w:rsid w:val="003E5F18"/>
    <w:rsid w:val="003E6248"/>
    <w:rsid w:val="003E6A2E"/>
    <w:rsid w:val="003E6D0E"/>
    <w:rsid w:val="003F09F0"/>
    <w:rsid w:val="003F0CD4"/>
    <w:rsid w:val="003F270C"/>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B0"/>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276BC"/>
    <w:rsid w:val="004303D6"/>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59B"/>
    <w:rsid w:val="00441BF3"/>
    <w:rsid w:val="004436A9"/>
    <w:rsid w:val="004436ED"/>
    <w:rsid w:val="00443FE0"/>
    <w:rsid w:val="004440AC"/>
    <w:rsid w:val="004443A2"/>
    <w:rsid w:val="00444919"/>
    <w:rsid w:val="00445454"/>
    <w:rsid w:val="0044547C"/>
    <w:rsid w:val="00446BB3"/>
    <w:rsid w:val="00446C36"/>
    <w:rsid w:val="004471D2"/>
    <w:rsid w:val="00450182"/>
    <w:rsid w:val="00450558"/>
    <w:rsid w:val="00450869"/>
    <w:rsid w:val="00450C33"/>
    <w:rsid w:val="00450F57"/>
    <w:rsid w:val="00451737"/>
    <w:rsid w:val="00451E4C"/>
    <w:rsid w:val="00451F5B"/>
    <w:rsid w:val="00452AF2"/>
    <w:rsid w:val="00453028"/>
    <w:rsid w:val="00453918"/>
    <w:rsid w:val="004553D4"/>
    <w:rsid w:val="00455768"/>
    <w:rsid w:val="00455BE1"/>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0170"/>
    <w:rsid w:val="004716B0"/>
    <w:rsid w:val="004716C4"/>
    <w:rsid w:val="004723A9"/>
    <w:rsid w:val="00472460"/>
    <w:rsid w:val="004754E1"/>
    <w:rsid w:val="0047559D"/>
    <w:rsid w:val="004763B5"/>
    <w:rsid w:val="00476A24"/>
    <w:rsid w:val="004772B4"/>
    <w:rsid w:val="0047775E"/>
    <w:rsid w:val="00480874"/>
    <w:rsid w:val="0048120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1B73"/>
    <w:rsid w:val="004A213C"/>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39C"/>
    <w:rsid w:val="004B3D11"/>
    <w:rsid w:val="004B455B"/>
    <w:rsid w:val="004B4987"/>
    <w:rsid w:val="004B4A83"/>
    <w:rsid w:val="004B4DC3"/>
    <w:rsid w:val="004B513D"/>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C7E98"/>
    <w:rsid w:val="004D088F"/>
    <w:rsid w:val="004D0A26"/>
    <w:rsid w:val="004D0EE4"/>
    <w:rsid w:val="004D2DDF"/>
    <w:rsid w:val="004D30E1"/>
    <w:rsid w:val="004D35FC"/>
    <w:rsid w:val="004D388A"/>
    <w:rsid w:val="004D482C"/>
    <w:rsid w:val="004D5447"/>
    <w:rsid w:val="004D5AC0"/>
    <w:rsid w:val="004D5FEF"/>
    <w:rsid w:val="004D764F"/>
    <w:rsid w:val="004D7C5B"/>
    <w:rsid w:val="004D7D33"/>
    <w:rsid w:val="004E1EBF"/>
    <w:rsid w:val="004E27AD"/>
    <w:rsid w:val="004E2BC2"/>
    <w:rsid w:val="004E2D51"/>
    <w:rsid w:val="004E33E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BAF"/>
    <w:rsid w:val="00516E6A"/>
    <w:rsid w:val="005171DE"/>
    <w:rsid w:val="00517F6C"/>
    <w:rsid w:val="005206C8"/>
    <w:rsid w:val="005218EA"/>
    <w:rsid w:val="00521EE1"/>
    <w:rsid w:val="00521F20"/>
    <w:rsid w:val="00523390"/>
    <w:rsid w:val="00523435"/>
    <w:rsid w:val="005237A1"/>
    <w:rsid w:val="0052414D"/>
    <w:rsid w:val="00524795"/>
    <w:rsid w:val="0052485F"/>
    <w:rsid w:val="00525A5B"/>
    <w:rsid w:val="0052638D"/>
    <w:rsid w:val="0053002A"/>
    <w:rsid w:val="0053153A"/>
    <w:rsid w:val="00531ABD"/>
    <w:rsid w:val="005326A9"/>
    <w:rsid w:val="00535560"/>
    <w:rsid w:val="005356D8"/>
    <w:rsid w:val="00535BE7"/>
    <w:rsid w:val="00537427"/>
    <w:rsid w:val="005379E3"/>
    <w:rsid w:val="00537DA1"/>
    <w:rsid w:val="00537E3A"/>
    <w:rsid w:val="00540AF4"/>
    <w:rsid w:val="00541397"/>
    <w:rsid w:val="005413A9"/>
    <w:rsid w:val="00541C7E"/>
    <w:rsid w:val="00542386"/>
    <w:rsid w:val="00542D8A"/>
    <w:rsid w:val="00543427"/>
    <w:rsid w:val="005435A3"/>
    <w:rsid w:val="00543BF9"/>
    <w:rsid w:val="00544117"/>
    <w:rsid w:val="00544E0A"/>
    <w:rsid w:val="00545D93"/>
    <w:rsid w:val="00547D22"/>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3791"/>
    <w:rsid w:val="00564711"/>
    <w:rsid w:val="005647C2"/>
    <w:rsid w:val="00565483"/>
    <w:rsid w:val="0056588E"/>
    <w:rsid w:val="005674E8"/>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15FA"/>
    <w:rsid w:val="0058269D"/>
    <w:rsid w:val="005831AD"/>
    <w:rsid w:val="00583795"/>
    <w:rsid w:val="00583BF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778"/>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5B8"/>
    <w:rsid w:val="005D19E4"/>
    <w:rsid w:val="005D1DF5"/>
    <w:rsid w:val="005D3C58"/>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E7475"/>
    <w:rsid w:val="005F00B4"/>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1C6B"/>
    <w:rsid w:val="006031FE"/>
    <w:rsid w:val="00603E10"/>
    <w:rsid w:val="006047FC"/>
    <w:rsid w:val="006048D2"/>
    <w:rsid w:val="00605233"/>
    <w:rsid w:val="006056EF"/>
    <w:rsid w:val="00605A1F"/>
    <w:rsid w:val="00607550"/>
    <w:rsid w:val="00607726"/>
    <w:rsid w:val="006077EB"/>
    <w:rsid w:val="006079C9"/>
    <w:rsid w:val="006100A1"/>
    <w:rsid w:val="006104BE"/>
    <w:rsid w:val="006108C5"/>
    <w:rsid w:val="006108DB"/>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0A6"/>
    <w:rsid w:val="00623DDC"/>
    <w:rsid w:val="00623EA3"/>
    <w:rsid w:val="00624BDB"/>
    <w:rsid w:val="00625AFD"/>
    <w:rsid w:val="00625E1B"/>
    <w:rsid w:val="0062696A"/>
    <w:rsid w:val="006274A1"/>
    <w:rsid w:val="0062756C"/>
    <w:rsid w:val="00627B5D"/>
    <w:rsid w:val="006302FD"/>
    <w:rsid w:val="00631490"/>
    <w:rsid w:val="006317D9"/>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86B"/>
    <w:rsid w:val="00640D71"/>
    <w:rsid w:val="00640FB3"/>
    <w:rsid w:val="00641BB7"/>
    <w:rsid w:val="006420F8"/>
    <w:rsid w:val="00643D6C"/>
    <w:rsid w:val="006443ED"/>
    <w:rsid w:val="006445D2"/>
    <w:rsid w:val="00644A63"/>
    <w:rsid w:val="00645887"/>
    <w:rsid w:val="0064661F"/>
    <w:rsid w:val="00647094"/>
    <w:rsid w:val="006505D9"/>
    <w:rsid w:val="00650880"/>
    <w:rsid w:val="00650D78"/>
    <w:rsid w:val="00653030"/>
    <w:rsid w:val="00654FC5"/>
    <w:rsid w:val="0065578F"/>
    <w:rsid w:val="00655A5C"/>
    <w:rsid w:val="00655B83"/>
    <w:rsid w:val="00655F33"/>
    <w:rsid w:val="00656AB0"/>
    <w:rsid w:val="00656C59"/>
    <w:rsid w:val="006578C2"/>
    <w:rsid w:val="006600ED"/>
    <w:rsid w:val="00661AC2"/>
    <w:rsid w:val="00661B36"/>
    <w:rsid w:val="00663207"/>
    <w:rsid w:val="00663F26"/>
    <w:rsid w:val="00666655"/>
    <w:rsid w:val="00666C54"/>
    <w:rsid w:val="00667904"/>
    <w:rsid w:val="00667C8B"/>
    <w:rsid w:val="00667D3E"/>
    <w:rsid w:val="006724E2"/>
    <w:rsid w:val="00672C9C"/>
    <w:rsid w:val="0067410A"/>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6D65"/>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A7DCB"/>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37C3"/>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A50"/>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49F0"/>
    <w:rsid w:val="0071646D"/>
    <w:rsid w:val="00716CE1"/>
    <w:rsid w:val="0071764B"/>
    <w:rsid w:val="00723B06"/>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07"/>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5FCA"/>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19D"/>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6E30"/>
    <w:rsid w:val="00776EB8"/>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1C1D"/>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4D42"/>
    <w:rsid w:val="007C52B5"/>
    <w:rsid w:val="007C5FD3"/>
    <w:rsid w:val="007C6783"/>
    <w:rsid w:val="007C68C7"/>
    <w:rsid w:val="007C6937"/>
    <w:rsid w:val="007C6C1B"/>
    <w:rsid w:val="007C6CAB"/>
    <w:rsid w:val="007C78A6"/>
    <w:rsid w:val="007C7C3E"/>
    <w:rsid w:val="007C7E5A"/>
    <w:rsid w:val="007D0B73"/>
    <w:rsid w:val="007D0C6E"/>
    <w:rsid w:val="007D0DD5"/>
    <w:rsid w:val="007D112D"/>
    <w:rsid w:val="007D1598"/>
    <w:rsid w:val="007D1970"/>
    <w:rsid w:val="007D1AB2"/>
    <w:rsid w:val="007D210F"/>
    <w:rsid w:val="007D336B"/>
    <w:rsid w:val="007D3B14"/>
    <w:rsid w:val="007D5575"/>
    <w:rsid w:val="007D5B23"/>
    <w:rsid w:val="007D64B7"/>
    <w:rsid w:val="007D71E1"/>
    <w:rsid w:val="007D727F"/>
    <w:rsid w:val="007D7334"/>
    <w:rsid w:val="007D7BC8"/>
    <w:rsid w:val="007E0385"/>
    <w:rsid w:val="007E07A7"/>
    <w:rsid w:val="007E0B16"/>
    <w:rsid w:val="007E1365"/>
    <w:rsid w:val="007E16B7"/>
    <w:rsid w:val="007E24F8"/>
    <w:rsid w:val="007E2D8C"/>
    <w:rsid w:val="007E300D"/>
    <w:rsid w:val="007E3963"/>
    <w:rsid w:val="007E4F8A"/>
    <w:rsid w:val="007E5467"/>
    <w:rsid w:val="007E5B61"/>
    <w:rsid w:val="007E5CB2"/>
    <w:rsid w:val="007E64E0"/>
    <w:rsid w:val="007E6A21"/>
    <w:rsid w:val="007E6AA9"/>
    <w:rsid w:val="007F0999"/>
    <w:rsid w:val="007F18A3"/>
    <w:rsid w:val="007F18DF"/>
    <w:rsid w:val="007F22F7"/>
    <w:rsid w:val="007F2DB5"/>
    <w:rsid w:val="007F36DE"/>
    <w:rsid w:val="007F4294"/>
    <w:rsid w:val="007F4448"/>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0A63"/>
    <w:rsid w:val="00811637"/>
    <w:rsid w:val="0081214D"/>
    <w:rsid w:val="008139B9"/>
    <w:rsid w:val="00814930"/>
    <w:rsid w:val="00815752"/>
    <w:rsid w:val="00817AAB"/>
    <w:rsid w:val="008207CA"/>
    <w:rsid w:val="008223A5"/>
    <w:rsid w:val="008228A2"/>
    <w:rsid w:val="008229EA"/>
    <w:rsid w:val="008235DE"/>
    <w:rsid w:val="008246C9"/>
    <w:rsid w:val="00824873"/>
    <w:rsid w:val="0082491F"/>
    <w:rsid w:val="008254D3"/>
    <w:rsid w:val="008255BF"/>
    <w:rsid w:val="00825CA4"/>
    <w:rsid w:val="00826018"/>
    <w:rsid w:val="0082641D"/>
    <w:rsid w:val="0082643E"/>
    <w:rsid w:val="008266BC"/>
    <w:rsid w:val="00826833"/>
    <w:rsid w:val="00826FA9"/>
    <w:rsid w:val="0082763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69F"/>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0C37"/>
    <w:rsid w:val="00851F8C"/>
    <w:rsid w:val="008522D6"/>
    <w:rsid w:val="00852DE8"/>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CAB"/>
    <w:rsid w:val="00862FD9"/>
    <w:rsid w:val="00863781"/>
    <w:rsid w:val="008665F8"/>
    <w:rsid w:val="00867111"/>
    <w:rsid w:val="00867C9A"/>
    <w:rsid w:val="008701A1"/>
    <w:rsid w:val="00870C9A"/>
    <w:rsid w:val="008712EF"/>
    <w:rsid w:val="0087173E"/>
    <w:rsid w:val="008718F3"/>
    <w:rsid w:val="0087246B"/>
    <w:rsid w:val="00872487"/>
    <w:rsid w:val="00872D3B"/>
    <w:rsid w:val="00873B3E"/>
    <w:rsid w:val="00874685"/>
    <w:rsid w:val="008748C4"/>
    <w:rsid w:val="00874DC9"/>
    <w:rsid w:val="0087561C"/>
    <w:rsid w:val="008762ED"/>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57E"/>
    <w:rsid w:val="00893CC5"/>
    <w:rsid w:val="00893DB2"/>
    <w:rsid w:val="0089436A"/>
    <w:rsid w:val="00894491"/>
    <w:rsid w:val="008945C6"/>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31E"/>
    <w:rsid w:val="008B0803"/>
    <w:rsid w:val="008B1154"/>
    <w:rsid w:val="008B1273"/>
    <w:rsid w:val="008B18BC"/>
    <w:rsid w:val="008B1D10"/>
    <w:rsid w:val="008B2258"/>
    <w:rsid w:val="008B36C5"/>
    <w:rsid w:val="008B542E"/>
    <w:rsid w:val="008B590E"/>
    <w:rsid w:val="008B5BE2"/>
    <w:rsid w:val="008B5C38"/>
    <w:rsid w:val="008B6E93"/>
    <w:rsid w:val="008B7691"/>
    <w:rsid w:val="008C00EB"/>
    <w:rsid w:val="008C04B3"/>
    <w:rsid w:val="008C0694"/>
    <w:rsid w:val="008C06D5"/>
    <w:rsid w:val="008C1208"/>
    <w:rsid w:val="008C1418"/>
    <w:rsid w:val="008C1710"/>
    <w:rsid w:val="008C3158"/>
    <w:rsid w:val="008C3963"/>
    <w:rsid w:val="008C4415"/>
    <w:rsid w:val="008C4CFE"/>
    <w:rsid w:val="008D033C"/>
    <w:rsid w:val="008D0725"/>
    <w:rsid w:val="008D0B33"/>
    <w:rsid w:val="008D0B48"/>
    <w:rsid w:val="008D0D25"/>
    <w:rsid w:val="008D1526"/>
    <w:rsid w:val="008D21AF"/>
    <w:rsid w:val="008D2273"/>
    <w:rsid w:val="008D38EE"/>
    <w:rsid w:val="008D4B2A"/>
    <w:rsid w:val="008D70C5"/>
    <w:rsid w:val="008D7419"/>
    <w:rsid w:val="008D75E7"/>
    <w:rsid w:val="008E0791"/>
    <w:rsid w:val="008E094D"/>
    <w:rsid w:val="008E0D06"/>
    <w:rsid w:val="008E0F96"/>
    <w:rsid w:val="008E152A"/>
    <w:rsid w:val="008E176A"/>
    <w:rsid w:val="008E1A76"/>
    <w:rsid w:val="008E2822"/>
    <w:rsid w:val="008E2982"/>
    <w:rsid w:val="008E3357"/>
    <w:rsid w:val="008E33EA"/>
    <w:rsid w:val="008E3799"/>
    <w:rsid w:val="008E4390"/>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469F"/>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3B7"/>
    <w:rsid w:val="009154CA"/>
    <w:rsid w:val="0091599A"/>
    <w:rsid w:val="00916B08"/>
    <w:rsid w:val="00917B8D"/>
    <w:rsid w:val="00917EB1"/>
    <w:rsid w:val="00921109"/>
    <w:rsid w:val="00921436"/>
    <w:rsid w:val="009224C5"/>
    <w:rsid w:val="009233BF"/>
    <w:rsid w:val="00923433"/>
    <w:rsid w:val="00923961"/>
    <w:rsid w:val="009239BB"/>
    <w:rsid w:val="0092433B"/>
    <w:rsid w:val="00925CD5"/>
    <w:rsid w:val="0092664B"/>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8B5"/>
    <w:rsid w:val="00942B6C"/>
    <w:rsid w:val="00943B74"/>
    <w:rsid w:val="0094486F"/>
    <w:rsid w:val="00944A83"/>
    <w:rsid w:val="00944CA2"/>
    <w:rsid w:val="009458C7"/>
    <w:rsid w:val="00945978"/>
    <w:rsid w:val="0094714C"/>
    <w:rsid w:val="009472B3"/>
    <w:rsid w:val="0094756F"/>
    <w:rsid w:val="00947905"/>
    <w:rsid w:val="00947F35"/>
    <w:rsid w:val="009500DD"/>
    <w:rsid w:val="009501C8"/>
    <w:rsid w:val="00951598"/>
    <w:rsid w:val="00952639"/>
    <w:rsid w:val="00952919"/>
    <w:rsid w:val="009540C7"/>
    <w:rsid w:val="009542AC"/>
    <w:rsid w:val="00954A59"/>
    <w:rsid w:val="00955029"/>
    <w:rsid w:val="00955ADE"/>
    <w:rsid w:val="009573BD"/>
    <w:rsid w:val="0095762C"/>
    <w:rsid w:val="0095790B"/>
    <w:rsid w:val="0096079C"/>
    <w:rsid w:val="0096089C"/>
    <w:rsid w:val="00960DBC"/>
    <w:rsid w:val="0096146C"/>
    <w:rsid w:val="0096295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77F80"/>
    <w:rsid w:val="0098133B"/>
    <w:rsid w:val="009816F9"/>
    <w:rsid w:val="00981F51"/>
    <w:rsid w:val="0098269C"/>
    <w:rsid w:val="00982DB2"/>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97DD0"/>
    <w:rsid w:val="009A00BC"/>
    <w:rsid w:val="009A07EA"/>
    <w:rsid w:val="009A099C"/>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9DD"/>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67E"/>
    <w:rsid w:val="009D1C6B"/>
    <w:rsid w:val="009D21FF"/>
    <w:rsid w:val="009D2860"/>
    <w:rsid w:val="009D3D61"/>
    <w:rsid w:val="009D4854"/>
    <w:rsid w:val="009D502B"/>
    <w:rsid w:val="009D5804"/>
    <w:rsid w:val="009D5847"/>
    <w:rsid w:val="009D605C"/>
    <w:rsid w:val="009D63C3"/>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6F56"/>
    <w:rsid w:val="009E7036"/>
    <w:rsid w:val="009E7593"/>
    <w:rsid w:val="009F07F4"/>
    <w:rsid w:val="009F11E8"/>
    <w:rsid w:val="009F19E6"/>
    <w:rsid w:val="009F1F2E"/>
    <w:rsid w:val="009F1F62"/>
    <w:rsid w:val="009F3947"/>
    <w:rsid w:val="009F40E9"/>
    <w:rsid w:val="009F4877"/>
    <w:rsid w:val="009F4D23"/>
    <w:rsid w:val="009F5C19"/>
    <w:rsid w:val="009F69BA"/>
    <w:rsid w:val="009F6E82"/>
    <w:rsid w:val="009F704F"/>
    <w:rsid w:val="00A00110"/>
    <w:rsid w:val="00A00BC6"/>
    <w:rsid w:val="00A00D2E"/>
    <w:rsid w:val="00A014EE"/>
    <w:rsid w:val="00A01821"/>
    <w:rsid w:val="00A0225D"/>
    <w:rsid w:val="00A037CB"/>
    <w:rsid w:val="00A0468B"/>
    <w:rsid w:val="00A0469A"/>
    <w:rsid w:val="00A04B89"/>
    <w:rsid w:val="00A04BE1"/>
    <w:rsid w:val="00A04EB0"/>
    <w:rsid w:val="00A05063"/>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369"/>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3C2"/>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3006"/>
    <w:rsid w:val="00A7303F"/>
    <w:rsid w:val="00A744CF"/>
    <w:rsid w:val="00A7534A"/>
    <w:rsid w:val="00A757D4"/>
    <w:rsid w:val="00A75821"/>
    <w:rsid w:val="00A7641B"/>
    <w:rsid w:val="00A767EF"/>
    <w:rsid w:val="00A76FB1"/>
    <w:rsid w:val="00A77111"/>
    <w:rsid w:val="00A81037"/>
    <w:rsid w:val="00A81140"/>
    <w:rsid w:val="00A81C19"/>
    <w:rsid w:val="00A81F79"/>
    <w:rsid w:val="00A82448"/>
    <w:rsid w:val="00A8520E"/>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CAF"/>
    <w:rsid w:val="00A97EAD"/>
    <w:rsid w:val="00AA09B3"/>
    <w:rsid w:val="00AA0E0F"/>
    <w:rsid w:val="00AA1733"/>
    <w:rsid w:val="00AA19A7"/>
    <w:rsid w:val="00AA1BA1"/>
    <w:rsid w:val="00AA2C2B"/>
    <w:rsid w:val="00AA37FC"/>
    <w:rsid w:val="00AA44B0"/>
    <w:rsid w:val="00AA4536"/>
    <w:rsid w:val="00AA4B65"/>
    <w:rsid w:val="00AA57EF"/>
    <w:rsid w:val="00AA5F5D"/>
    <w:rsid w:val="00AA7806"/>
    <w:rsid w:val="00AB0904"/>
    <w:rsid w:val="00AB0998"/>
    <w:rsid w:val="00AB11C1"/>
    <w:rsid w:val="00AB1362"/>
    <w:rsid w:val="00AB3F5E"/>
    <w:rsid w:val="00AB4396"/>
    <w:rsid w:val="00AB6036"/>
    <w:rsid w:val="00AB61CC"/>
    <w:rsid w:val="00AB66F0"/>
    <w:rsid w:val="00AB7491"/>
    <w:rsid w:val="00AC161D"/>
    <w:rsid w:val="00AC17F2"/>
    <w:rsid w:val="00AC20D8"/>
    <w:rsid w:val="00AC2D4B"/>
    <w:rsid w:val="00AC2EFB"/>
    <w:rsid w:val="00AC3EA4"/>
    <w:rsid w:val="00AC3EC5"/>
    <w:rsid w:val="00AC46E5"/>
    <w:rsid w:val="00AC53F8"/>
    <w:rsid w:val="00AC58B9"/>
    <w:rsid w:val="00AC5B93"/>
    <w:rsid w:val="00AC6228"/>
    <w:rsid w:val="00AC6826"/>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464C"/>
    <w:rsid w:val="00B25866"/>
    <w:rsid w:val="00B25A6F"/>
    <w:rsid w:val="00B25BC6"/>
    <w:rsid w:val="00B270F3"/>
    <w:rsid w:val="00B3043A"/>
    <w:rsid w:val="00B30948"/>
    <w:rsid w:val="00B316E2"/>
    <w:rsid w:val="00B322FC"/>
    <w:rsid w:val="00B33A9A"/>
    <w:rsid w:val="00B33C2F"/>
    <w:rsid w:val="00B34D6D"/>
    <w:rsid w:val="00B35432"/>
    <w:rsid w:val="00B373AD"/>
    <w:rsid w:val="00B41343"/>
    <w:rsid w:val="00B4134E"/>
    <w:rsid w:val="00B4137E"/>
    <w:rsid w:val="00B418D4"/>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C14"/>
    <w:rsid w:val="00B67E89"/>
    <w:rsid w:val="00B70AD5"/>
    <w:rsid w:val="00B71DAA"/>
    <w:rsid w:val="00B72102"/>
    <w:rsid w:val="00B722A7"/>
    <w:rsid w:val="00B728D6"/>
    <w:rsid w:val="00B72ACE"/>
    <w:rsid w:val="00B7332C"/>
    <w:rsid w:val="00B737A2"/>
    <w:rsid w:val="00B73BC0"/>
    <w:rsid w:val="00B750CC"/>
    <w:rsid w:val="00B75466"/>
    <w:rsid w:val="00B76233"/>
    <w:rsid w:val="00B76358"/>
    <w:rsid w:val="00B7661F"/>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251"/>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1C9D"/>
    <w:rsid w:val="00BC250E"/>
    <w:rsid w:val="00BC30AA"/>
    <w:rsid w:val="00BC3FE1"/>
    <w:rsid w:val="00BC5040"/>
    <w:rsid w:val="00BC56EB"/>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BF"/>
    <w:rsid w:val="00BE226E"/>
    <w:rsid w:val="00BE296F"/>
    <w:rsid w:val="00BE2B23"/>
    <w:rsid w:val="00BE2C16"/>
    <w:rsid w:val="00BE3B2F"/>
    <w:rsid w:val="00BE421A"/>
    <w:rsid w:val="00BE66D6"/>
    <w:rsid w:val="00BE676C"/>
    <w:rsid w:val="00BE67A1"/>
    <w:rsid w:val="00BE732D"/>
    <w:rsid w:val="00BF0394"/>
    <w:rsid w:val="00BF0540"/>
    <w:rsid w:val="00BF0748"/>
    <w:rsid w:val="00BF0988"/>
    <w:rsid w:val="00BF0B64"/>
    <w:rsid w:val="00BF212E"/>
    <w:rsid w:val="00BF330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4AC"/>
    <w:rsid w:val="00C11F89"/>
    <w:rsid w:val="00C120C6"/>
    <w:rsid w:val="00C12C0F"/>
    <w:rsid w:val="00C134E5"/>
    <w:rsid w:val="00C13832"/>
    <w:rsid w:val="00C1424D"/>
    <w:rsid w:val="00C143AE"/>
    <w:rsid w:val="00C14406"/>
    <w:rsid w:val="00C16490"/>
    <w:rsid w:val="00C1682E"/>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26B7"/>
    <w:rsid w:val="00C53782"/>
    <w:rsid w:val="00C53985"/>
    <w:rsid w:val="00C53E72"/>
    <w:rsid w:val="00C546A6"/>
    <w:rsid w:val="00C548CF"/>
    <w:rsid w:val="00C54BE5"/>
    <w:rsid w:val="00C553EF"/>
    <w:rsid w:val="00C56625"/>
    <w:rsid w:val="00C56912"/>
    <w:rsid w:val="00C56A45"/>
    <w:rsid w:val="00C57553"/>
    <w:rsid w:val="00C57670"/>
    <w:rsid w:val="00C579F0"/>
    <w:rsid w:val="00C6012D"/>
    <w:rsid w:val="00C61018"/>
    <w:rsid w:val="00C61355"/>
    <w:rsid w:val="00C63269"/>
    <w:rsid w:val="00C636D0"/>
    <w:rsid w:val="00C655DC"/>
    <w:rsid w:val="00C66549"/>
    <w:rsid w:val="00C66C9E"/>
    <w:rsid w:val="00C66CFB"/>
    <w:rsid w:val="00C6721C"/>
    <w:rsid w:val="00C673D1"/>
    <w:rsid w:val="00C71059"/>
    <w:rsid w:val="00C716E5"/>
    <w:rsid w:val="00C7186E"/>
    <w:rsid w:val="00C71A66"/>
    <w:rsid w:val="00C71FD4"/>
    <w:rsid w:val="00C72689"/>
    <w:rsid w:val="00C729B8"/>
    <w:rsid w:val="00C72CF3"/>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2A9"/>
    <w:rsid w:val="00C95E47"/>
    <w:rsid w:val="00C963A0"/>
    <w:rsid w:val="00C9699D"/>
    <w:rsid w:val="00C97117"/>
    <w:rsid w:val="00C9775A"/>
    <w:rsid w:val="00C97E22"/>
    <w:rsid w:val="00CA07FF"/>
    <w:rsid w:val="00CA0F7D"/>
    <w:rsid w:val="00CA205B"/>
    <w:rsid w:val="00CA30DF"/>
    <w:rsid w:val="00CA455C"/>
    <w:rsid w:val="00CA456C"/>
    <w:rsid w:val="00CA460D"/>
    <w:rsid w:val="00CA666E"/>
    <w:rsid w:val="00CA66DF"/>
    <w:rsid w:val="00CA7476"/>
    <w:rsid w:val="00CA7C1E"/>
    <w:rsid w:val="00CA7FE3"/>
    <w:rsid w:val="00CB0122"/>
    <w:rsid w:val="00CB0565"/>
    <w:rsid w:val="00CB1208"/>
    <w:rsid w:val="00CB1259"/>
    <w:rsid w:val="00CB14AA"/>
    <w:rsid w:val="00CB1D5A"/>
    <w:rsid w:val="00CB1F94"/>
    <w:rsid w:val="00CB2A57"/>
    <w:rsid w:val="00CB43C9"/>
    <w:rsid w:val="00CB48D9"/>
    <w:rsid w:val="00CB57FD"/>
    <w:rsid w:val="00CB63FB"/>
    <w:rsid w:val="00CB66F9"/>
    <w:rsid w:val="00CB6D69"/>
    <w:rsid w:val="00CB703A"/>
    <w:rsid w:val="00CB7E67"/>
    <w:rsid w:val="00CC0B3F"/>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0DD9"/>
    <w:rsid w:val="00CD2AE3"/>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496"/>
    <w:rsid w:val="00CE1592"/>
    <w:rsid w:val="00CE234D"/>
    <w:rsid w:val="00CE2FD8"/>
    <w:rsid w:val="00CE3672"/>
    <w:rsid w:val="00CE40D0"/>
    <w:rsid w:val="00CE4301"/>
    <w:rsid w:val="00CE468E"/>
    <w:rsid w:val="00CE46FC"/>
    <w:rsid w:val="00CE481E"/>
    <w:rsid w:val="00CE4AA8"/>
    <w:rsid w:val="00CE4F40"/>
    <w:rsid w:val="00CE657B"/>
    <w:rsid w:val="00CF11EE"/>
    <w:rsid w:val="00CF3292"/>
    <w:rsid w:val="00CF3A3D"/>
    <w:rsid w:val="00CF4015"/>
    <w:rsid w:val="00CF45BE"/>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61EB"/>
    <w:rsid w:val="00D07F0D"/>
    <w:rsid w:val="00D11533"/>
    <w:rsid w:val="00D11F5B"/>
    <w:rsid w:val="00D12E08"/>
    <w:rsid w:val="00D14D6E"/>
    <w:rsid w:val="00D15398"/>
    <w:rsid w:val="00D1585E"/>
    <w:rsid w:val="00D15EDB"/>
    <w:rsid w:val="00D16EAC"/>
    <w:rsid w:val="00D17141"/>
    <w:rsid w:val="00D17381"/>
    <w:rsid w:val="00D17DCA"/>
    <w:rsid w:val="00D2097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3B9D"/>
    <w:rsid w:val="00D35AE0"/>
    <w:rsid w:val="00D35C16"/>
    <w:rsid w:val="00D36461"/>
    <w:rsid w:val="00D36C80"/>
    <w:rsid w:val="00D3711A"/>
    <w:rsid w:val="00D371C6"/>
    <w:rsid w:val="00D372B2"/>
    <w:rsid w:val="00D407D5"/>
    <w:rsid w:val="00D4136B"/>
    <w:rsid w:val="00D4164B"/>
    <w:rsid w:val="00D41D70"/>
    <w:rsid w:val="00D42123"/>
    <w:rsid w:val="00D42175"/>
    <w:rsid w:val="00D42497"/>
    <w:rsid w:val="00D42D46"/>
    <w:rsid w:val="00D42D6A"/>
    <w:rsid w:val="00D443AF"/>
    <w:rsid w:val="00D47351"/>
    <w:rsid w:val="00D473CC"/>
    <w:rsid w:val="00D47643"/>
    <w:rsid w:val="00D478F5"/>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81B"/>
    <w:rsid w:val="00D65DA3"/>
    <w:rsid w:val="00D666F3"/>
    <w:rsid w:val="00D66740"/>
    <w:rsid w:val="00D66BD4"/>
    <w:rsid w:val="00D66FEB"/>
    <w:rsid w:val="00D67818"/>
    <w:rsid w:val="00D7015C"/>
    <w:rsid w:val="00D70B6F"/>
    <w:rsid w:val="00D71102"/>
    <w:rsid w:val="00D71585"/>
    <w:rsid w:val="00D72B26"/>
    <w:rsid w:val="00D7492A"/>
    <w:rsid w:val="00D75214"/>
    <w:rsid w:val="00D756D5"/>
    <w:rsid w:val="00D75922"/>
    <w:rsid w:val="00D77B71"/>
    <w:rsid w:val="00D804E1"/>
    <w:rsid w:val="00D80AC4"/>
    <w:rsid w:val="00D80C70"/>
    <w:rsid w:val="00D81F7D"/>
    <w:rsid w:val="00D83994"/>
    <w:rsid w:val="00D83CE5"/>
    <w:rsid w:val="00D8465C"/>
    <w:rsid w:val="00D85008"/>
    <w:rsid w:val="00D87A49"/>
    <w:rsid w:val="00D90475"/>
    <w:rsid w:val="00D90BBF"/>
    <w:rsid w:val="00D9101B"/>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052"/>
    <w:rsid w:val="00DB118B"/>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84E"/>
    <w:rsid w:val="00DD295D"/>
    <w:rsid w:val="00DD324F"/>
    <w:rsid w:val="00DD36E9"/>
    <w:rsid w:val="00DD4235"/>
    <w:rsid w:val="00DD42D1"/>
    <w:rsid w:val="00DD43B7"/>
    <w:rsid w:val="00DD4779"/>
    <w:rsid w:val="00DD4BCD"/>
    <w:rsid w:val="00DD4EA2"/>
    <w:rsid w:val="00DD5FAC"/>
    <w:rsid w:val="00DD625F"/>
    <w:rsid w:val="00DD65CC"/>
    <w:rsid w:val="00DD6C50"/>
    <w:rsid w:val="00DD747F"/>
    <w:rsid w:val="00DD77B3"/>
    <w:rsid w:val="00DE015D"/>
    <w:rsid w:val="00DE03DC"/>
    <w:rsid w:val="00DE0BC1"/>
    <w:rsid w:val="00DE12A4"/>
    <w:rsid w:val="00DE1D18"/>
    <w:rsid w:val="00DE23D2"/>
    <w:rsid w:val="00DE2CC9"/>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40F"/>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624F"/>
    <w:rsid w:val="00DF7E49"/>
    <w:rsid w:val="00E008D6"/>
    <w:rsid w:val="00E00BFD"/>
    <w:rsid w:val="00E01862"/>
    <w:rsid w:val="00E0197E"/>
    <w:rsid w:val="00E020A1"/>
    <w:rsid w:val="00E023C9"/>
    <w:rsid w:val="00E02A38"/>
    <w:rsid w:val="00E02B90"/>
    <w:rsid w:val="00E02C5A"/>
    <w:rsid w:val="00E03758"/>
    <w:rsid w:val="00E03C60"/>
    <w:rsid w:val="00E04460"/>
    <w:rsid w:val="00E04B3C"/>
    <w:rsid w:val="00E05C70"/>
    <w:rsid w:val="00E05C8E"/>
    <w:rsid w:val="00E05DED"/>
    <w:rsid w:val="00E06941"/>
    <w:rsid w:val="00E07911"/>
    <w:rsid w:val="00E07F3F"/>
    <w:rsid w:val="00E10D95"/>
    <w:rsid w:val="00E1303E"/>
    <w:rsid w:val="00E136DD"/>
    <w:rsid w:val="00E13E29"/>
    <w:rsid w:val="00E143B4"/>
    <w:rsid w:val="00E14C3A"/>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33E"/>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69F"/>
    <w:rsid w:val="00E52878"/>
    <w:rsid w:val="00E5288E"/>
    <w:rsid w:val="00E52A5F"/>
    <w:rsid w:val="00E53A19"/>
    <w:rsid w:val="00E5452C"/>
    <w:rsid w:val="00E54591"/>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01C"/>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3613"/>
    <w:rsid w:val="00ED4629"/>
    <w:rsid w:val="00ED49D4"/>
    <w:rsid w:val="00ED4E84"/>
    <w:rsid w:val="00ED5620"/>
    <w:rsid w:val="00ED6699"/>
    <w:rsid w:val="00ED6A67"/>
    <w:rsid w:val="00ED7CAF"/>
    <w:rsid w:val="00ED7D9E"/>
    <w:rsid w:val="00ED7FAB"/>
    <w:rsid w:val="00EE03B1"/>
    <w:rsid w:val="00EE16E2"/>
    <w:rsid w:val="00EE236C"/>
    <w:rsid w:val="00EE2C63"/>
    <w:rsid w:val="00EE3631"/>
    <w:rsid w:val="00EE3DDA"/>
    <w:rsid w:val="00EE4D23"/>
    <w:rsid w:val="00EE5B01"/>
    <w:rsid w:val="00EE5DF3"/>
    <w:rsid w:val="00EE6497"/>
    <w:rsid w:val="00EE6B49"/>
    <w:rsid w:val="00EF00D9"/>
    <w:rsid w:val="00EF079E"/>
    <w:rsid w:val="00EF07E6"/>
    <w:rsid w:val="00EF0E89"/>
    <w:rsid w:val="00EF263B"/>
    <w:rsid w:val="00EF35FA"/>
    <w:rsid w:val="00EF3724"/>
    <w:rsid w:val="00EF3E6B"/>
    <w:rsid w:val="00EF3FA7"/>
    <w:rsid w:val="00EF4435"/>
    <w:rsid w:val="00EF507D"/>
    <w:rsid w:val="00EF6D71"/>
    <w:rsid w:val="00F0054E"/>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78"/>
    <w:rsid w:val="00F13EA4"/>
    <w:rsid w:val="00F16720"/>
    <w:rsid w:val="00F172EE"/>
    <w:rsid w:val="00F179D8"/>
    <w:rsid w:val="00F17D6C"/>
    <w:rsid w:val="00F20045"/>
    <w:rsid w:val="00F20655"/>
    <w:rsid w:val="00F2098F"/>
    <w:rsid w:val="00F2131D"/>
    <w:rsid w:val="00F216D7"/>
    <w:rsid w:val="00F21D00"/>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4E83"/>
    <w:rsid w:val="00F3579C"/>
    <w:rsid w:val="00F35B53"/>
    <w:rsid w:val="00F35F1D"/>
    <w:rsid w:val="00F36631"/>
    <w:rsid w:val="00F3676C"/>
    <w:rsid w:val="00F37C44"/>
    <w:rsid w:val="00F37F40"/>
    <w:rsid w:val="00F403FD"/>
    <w:rsid w:val="00F41380"/>
    <w:rsid w:val="00F414B3"/>
    <w:rsid w:val="00F4347B"/>
    <w:rsid w:val="00F437AF"/>
    <w:rsid w:val="00F43FEC"/>
    <w:rsid w:val="00F45839"/>
    <w:rsid w:val="00F46CD8"/>
    <w:rsid w:val="00F4715B"/>
    <w:rsid w:val="00F47385"/>
    <w:rsid w:val="00F47EF8"/>
    <w:rsid w:val="00F47FBB"/>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51C"/>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294"/>
    <w:rsid w:val="00FD45A6"/>
    <w:rsid w:val="00FD5367"/>
    <w:rsid w:val="00FD60BA"/>
    <w:rsid w:val="00FD65A7"/>
    <w:rsid w:val="00FD66EF"/>
    <w:rsid w:val="00FD6ADE"/>
    <w:rsid w:val="00FD6EAB"/>
    <w:rsid w:val="00FD77DF"/>
    <w:rsid w:val="00FD7CD2"/>
    <w:rsid w:val="00FD7D79"/>
    <w:rsid w:val="00FE021A"/>
    <w:rsid w:val="00FE1A69"/>
    <w:rsid w:val="00FE1B57"/>
    <w:rsid w:val="00FE1F79"/>
    <w:rsid w:val="00FE2DB0"/>
    <w:rsid w:val="00FE3E46"/>
    <w:rsid w:val="00FE3EFC"/>
    <w:rsid w:val="00FE40DD"/>
    <w:rsid w:val="00FE43BA"/>
    <w:rsid w:val="00FE4780"/>
    <w:rsid w:val="00FE4EBD"/>
    <w:rsid w:val="00FE5006"/>
    <w:rsid w:val="00FE517E"/>
    <w:rsid w:val="00FE5219"/>
    <w:rsid w:val="00FE5747"/>
    <w:rsid w:val="00FE612F"/>
    <w:rsid w:val="00FE6BC2"/>
    <w:rsid w:val="00FE6C02"/>
    <w:rsid w:val="00FE71F9"/>
    <w:rsid w:val="00FE7FBB"/>
    <w:rsid w:val="00FF01BE"/>
    <w:rsid w:val="00FF0383"/>
    <w:rsid w:val="00FF0A59"/>
    <w:rsid w:val="00FF0FB1"/>
    <w:rsid w:val="00FF2DCB"/>
    <w:rsid w:val="00FF3ECC"/>
    <w:rsid w:val="00FF4376"/>
    <w:rsid w:val="00FF49E6"/>
    <w:rsid w:val="00FF5669"/>
    <w:rsid w:val="00FF5688"/>
    <w:rsid w:val="00FF607A"/>
    <w:rsid w:val="00FF64F7"/>
    <w:rsid w:val="00FF744A"/>
    <w:rsid w:val="2220F007"/>
    <w:rsid w:val="5FEB3F3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07B754AA-1BCD-4921-B696-58A720D9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14C3A"/>
    <w:pPr>
      <w:suppressAutoHyphens/>
      <w:spacing w:beforeAutospacing="1" w:afterAutospacing="1"/>
      <w:outlineLvl w:val="2"/>
    </w:pPr>
    <w:rPr>
      <w:b/>
      <w:bCs/>
      <w:sz w:val="27"/>
      <w:szCs w:val="27"/>
      <w:lang w:val="es-MX" w:eastAsia="es-MX"/>
    </w:rPr>
  </w:style>
  <w:style w:type="paragraph" w:styleId="Ttulo4">
    <w:name w:val="heading 4"/>
    <w:basedOn w:val="Normal"/>
    <w:next w:val="Normal"/>
    <w:link w:val="Ttulo4Car"/>
    <w:uiPriority w:val="9"/>
    <w:semiHidden/>
    <w:unhideWhenUsed/>
    <w:qFormat/>
    <w:rsid w:val="00E14C3A"/>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E14C3A"/>
    <w:pPr>
      <w:keepNext/>
      <w:keepLines/>
      <w:spacing w:before="40"/>
      <w:outlineLvl w:val="4"/>
    </w:pPr>
    <w:rPr>
      <w:rFonts w:ascii="Calibri Light" w:hAnsi="Calibri Light"/>
      <w:color w:val="2E74B5"/>
    </w:rPr>
  </w:style>
  <w:style w:type="paragraph" w:styleId="Ttulo6">
    <w:name w:val="heading 6"/>
    <w:basedOn w:val="Normal"/>
    <w:next w:val="Normal"/>
    <w:link w:val="Ttulo6Car"/>
    <w:uiPriority w:val="9"/>
    <w:semiHidden/>
    <w:unhideWhenUsed/>
    <w:qFormat/>
    <w:rsid w:val="00E14C3A"/>
    <w:pPr>
      <w:keepNext/>
      <w:keepLines/>
      <w:spacing w:before="40"/>
      <w:outlineLvl w:val="5"/>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qFormat/>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qFormat/>
    <w:rsid w:val="00355B75"/>
  </w:style>
  <w:style w:type="paragraph" w:customStyle="1" w:styleId="paragraph">
    <w:name w:val="paragraph"/>
    <w:basedOn w:val="Normal"/>
    <w:uiPriority w:val="99"/>
    <w:qFormat/>
    <w:rsid w:val="00355B75"/>
    <w:pPr>
      <w:spacing w:before="100" w:beforeAutospacing="1" w:after="100" w:afterAutospacing="1"/>
    </w:pPr>
    <w:rPr>
      <w:lang w:val="es-MX" w:eastAsia="es-MX"/>
    </w:rPr>
  </w:style>
  <w:style w:type="character" w:customStyle="1" w:styleId="eop">
    <w:name w:val="eop"/>
    <w:basedOn w:val="Fuentedeprrafopredeter"/>
    <w:qFormat/>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qFormat/>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qFormat/>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qFormat/>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unhideWhenUsed/>
    <w:qFormat/>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qFormat/>
    <w:rsid w:val="006F1806"/>
    <w:rPr>
      <w:rFonts w:ascii="Courier New" w:hAnsi="Courier New"/>
      <w:sz w:val="20"/>
      <w:szCs w:val="20"/>
    </w:rPr>
  </w:style>
  <w:style w:type="character" w:customStyle="1" w:styleId="TextosinformatoCar">
    <w:name w:val="Texto sin formato Car"/>
    <w:basedOn w:val="Fuentedeprrafopredeter"/>
    <w:link w:val="Textosinformato"/>
    <w:qFormat/>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121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qFormat/>
    <w:rsid w:val="00E14C3A"/>
    <w:rPr>
      <w:rFonts w:ascii="Times New Roman" w:eastAsia="Times New Roman" w:hAnsi="Times New Roman" w:cs="Times New Roman"/>
      <w:b/>
      <w:bCs/>
      <w:sz w:val="27"/>
      <w:szCs w:val="27"/>
      <w:lang w:val="es-MX" w:eastAsia="es-MX"/>
    </w:rPr>
  </w:style>
  <w:style w:type="paragraph" w:customStyle="1" w:styleId="Ttulo41">
    <w:name w:val="Título 41"/>
    <w:basedOn w:val="Normal"/>
    <w:next w:val="Normal"/>
    <w:uiPriority w:val="9"/>
    <w:unhideWhenUsed/>
    <w:qFormat/>
    <w:rsid w:val="00E14C3A"/>
    <w:pPr>
      <w:keepNext/>
      <w:keepLines/>
      <w:suppressAutoHyphens/>
      <w:spacing w:before="40"/>
      <w:outlineLvl w:val="3"/>
    </w:pPr>
    <w:rPr>
      <w:rFonts w:ascii="Calibri Light" w:hAnsi="Calibri Light"/>
      <w:i/>
      <w:iCs/>
      <w:color w:val="2E74B5"/>
    </w:rPr>
  </w:style>
  <w:style w:type="paragraph" w:customStyle="1" w:styleId="Ttulo51">
    <w:name w:val="Título 51"/>
    <w:basedOn w:val="Normal"/>
    <w:next w:val="Normal"/>
    <w:uiPriority w:val="9"/>
    <w:unhideWhenUsed/>
    <w:qFormat/>
    <w:rsid w:val="00E14C3A"/>
    <w:pPr>
      <w:keepNext/>
      <w:keepLines/>
      <w:suppressAutoHyphens/>
      <w:spacing w:before="40"/>
      <w:outlineLvl w:val="4"/>
    </w:pPr>
    <w:rPr>
      <w:rFonts w:ascii="Calibri Light" w:hAnsi="Calibri Light"/>
      <w:color w:val="2E74B5"/>
    </w:rPr>
  </w:style>
  <w:style w:type="paragraph" w:customStyle="1" w:styleId="Ttulo61">
    <w:name w:val="Título 61"/>
    <w:basedOn w:val="Normal"/>
    <w:next w:val="Normal"/>
    <w:uiPriority w:val="9"/>
    <w:unhideWhenUsed/>
    <w:qFormat/>
    <w:rsid w:val="00E14C3A"/>
    <w:pPr>
      <w:keepNext/>
      <w:keepLines/>
      <w:suppressAutoHyphens/>
      <w:spacing w:before="40"/>
      <w:outlineLvl w:val="5"/>
    </w:pPr>
    <w:rPr>
      <w:rFonts w:ascii="Calibri Light" w:hAnsi="Calibri Light"/>
      <w:color w:val="1F4D78"/>
    </w:rPr>
  </w:style>
  <w:style w:type="numbering" w:customStyle="1" w:styleId="Sinlista1">
    <w:name w:val="Sin lista1"/>
    <w:next w:val="Sinlista"/>
    <w:uiPriority w:val="99"/>
    <w:semiHidden/>
    <w:unhideWhenUsed/>
    <w:rsid w:val="00E14C3A"/>
  </w:style>
  <w:style w:type="character" w:customStyle="1" w:styleId="Ttulo4Car">
    <w:name w:val="Título 4 Car"/>
    <w:basedOn w:val="Fuentedeprrafopredeter"/>
    <w:link w:val="Ttulo4"/>
    <w:uiPriority w:val="9"/>
    <w:qFormat/>
    <w:rsid w:val="00E14C3A"/>
    <w:rPr>
      <w:rFonts w:ascii="Calibri Light" w:eastAsia="Times New Roman" w:hAnsi="Calibri Light" w:cs="Times New Roman"/>
      <w:i/>
      <w:iCs/>
      <w:color w:val="2E74B5"/>
      <w:sz w:val="24"/>
      <w:szCs w:val="24"/>
      <w:lang w:val="es-ES" w:eastAsia="es-ES"/>
    </w:rPr>
  </w:style>
  <w:style w:type="character" w:customStyle="1" w:styleId="Ttulo5Car">
    <w:name w:val="Título 5 Car"/>
    <w:basedOn w:val="Fuentedeprrafopredeter"/>
    <w:link w:val="Ttulo5"/>
    <w:uiPriority w:val="9"/>
    <w:qFormat/>
    <w:rsid w:val="00E14C3A"/>
    <w:rPr>
      <w:rFonts w:ascii="Calibri Light" w:eastAsia="Times New Roman" w:hAnsi="Calibri Light" w:cs="Times New Roman"/>
      <w:color w:val="2E74B5"/>
      <w:sz w:val="24"/>
      <w:szCs w:val="24"/>
      <w:lang w:val="es-ES" w:eastAsia="es-ES"/>
    </w:rPr>
  </w:style>
  <w:style w:type="character" w:customStyle="1" w:styleId="Ttulo6Car">
    <w:name w:val="Título 6 Car"/>
    <w:basedOn w:val="Fuentedeprrafopredeter"/>
    <w:link w:val="Ttulo6"/>
    <w:uiPriority w:val="9"/>
    <w:qFormat/>
    <w:rsid w:val="00E14C3A"/>
    <w:rPr>
      <w:rFonts w:ascii="Calibri Light" w:eastAsia="Times New Roman" w:hAnsi="Calibri Light" w:cs="Times New Roman"/>
      <w:color w:val="1F4D78"/>
      <w:sz w:val="24"/>
      <w:szCs w:val="24"/>
      <w:lang w:val="es-ES" w:eastAsia="es-ES"/>
    </w:rPr>
  </w:style>
  <w:style w:type="character" w:customStyle="1" w:styleId="EnlacedeInternet">
    <w:name w:val="Enlace de Internet"/>
    <w:uiPriority w:val="99"/>
    <w:unhideWhenUsed/>
    <w:rsid w:val="00E14C3A"/>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E14C3A"/>
    <w:rPr>
      <w:color w:val="954F72"/>
      <w:u w:val="single"/>
    </w:rPr>
  </w:style>
  <w:style w:type="character" w:customStyle="1" w:styleId="Textoindependiente2Car">
    <w:name w:val="Texto independiente 2 Car"/>
    <w:basedOn w:val="Fuentedeprrafopredeter"/>
    <w:link w:val="Textoindependiente2"/>
    <w:uiPriority w:val="99"/>
    <w:qFormat/>
    <w:rsid w:val="00E14C3A"/>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E14C3A"/>
    <w:rPr>
      <w:sz w:val="16"/>
      <w:szCs w:val="16"/>
    </w:rPr>
  </w:style>
  <w:style w:type="character" w:customStyle="1" w:styleId="Listavistosa-nfasis1Car">
    <w:name w:val="Lista vistosa - Énfasis 1 Car"/>
    <w:uiPriority w:val="34"/>
    <w:qFormat/>
    <w:locked/>
    <w:rsid w:val="00E14C3A"/>
    <w:rPr>
      <w:rFonts w:ascii="Times New Roman" w:eastAsia="Times New Roman" w:hAnsi="Times New Roman" w:cs="Times New Roman"/>
      <w:lang w:val="es-ES"/>
    </w:rPr>
  </w:style>
  <w:style w:type="character" w:customStyle="1" w:styleId="apple-style-span">
    <w:name w:val="apple-style-span"/>
    <w:qFormat/>
    <w:rsid w:val="00E14C3A"/>
  </w:style>
  <w:style w:type="character" w:customStyle="1" w:styleId="Ancladenotaalpie">
    <w:name w:val="Ancla de nota al pie"/>
    <w:rsid w:val="00E14C3A"/>
    <w:rPr>
      <w:vertAlign w:val="superscript"/>
    </w:rPr>
  </w:style>
  <w:style w:type="character" w:customStyle="1" w:styleId="FootnoteCharacters">
    <w:name w:val="Footnote Characters"/>
    <w:basedOn w:val="Fuentedeprrafopredeter"/>
    <w:uiPriority w:val="99"/>
    <w:unhideWhenUsed/>
    <w:qFormat/>
    <w:rsid w:val="00E14C3A"/>
    <w:rPr>
      <w:vertAlign w:val="superscript"/>
    </w:rPr>
  </w:style>
  <w:style w:type="character" w:customStyle="1" w:styleId="negritas1">
    <w:name w:val="negritas1"/>
    <w:qFormat/>
    <w:rsid w:val="00E14C3A"/>
    <w:rPr>
      <w:rFonts w:ascii="Arial" w:hAnsi="Arial" w:cs="Arial"/>
      <w:b/>
      <w:bCs/>
      <w:sz w:val="18"/>
      <w:szCs w:val="18"/>
    </w:rPr>
  </w:style>
  <w:style w:type="character" w:customStyle="1" w:styleId="d">
    <w:name w:val="d"/>
    <w:basedOn w:val="Fuentedeprrafopredeter"/>
    <w:qFormat/>
    <w:rsid w:val="00E14C3A"/>
  </w:style>
  <w:style w:type="character" w:customStyle="1" w:styleId="b">
    <w:name w:val="b"/>
    <w:basedOn w:val="Fuentedeprrafopredeter"/>
    <w:qFormat/>
    <w:rsid w:val="00E14C3A"/>
  </w:style>
  <w:style w:type="character" w:customStyle="1" w:styleId="k">
    <w:name w:val="k"/>
    <w:basedOn w:val="Fuentedeprrafopredeter"/>
    <w:qFormat/>
    <w:rsid w:val="00E14C3A"/>
  </w:style>
  <w:style w:type="character" w:customStyle="1" w:styleId="h">
    <w:name w:val="h"/>
    <w:basedOn w:val="Fuentedeprrafopredeter"/>
    <w:qFormat/>
    <w:rsid w:val="00E14C3A"/>
  </w:style>
  <w:style w:type="character" w:styleId="CitaHTML">
    <w:name w:val="HTML Cite"/>
    <w:uiPriority w:val="99"/>
    <w:semiHidden/>
    <w:unhideWhenUsed/>
    <w:qFormat/>
    <w:rsid w:val="00E14C3A"/>
    <w:rPr>
      <w:i/>
      <w:iCs/>
    </w:rPr>
  </w:style>
  <w:style w:type="character" w:customStyle="1" w:styleId="lbl-encabezado-blanco2">
    <w:name w:val="lbl-encabezado-blanco2"/>
    <w:qFormat/>
    <w:rsid w:val="00E14C3A"/>
    <w:rPr>
      <w:color w:val="FFFFFF"/>
    </w:rPr>
  </w:style>
  <w:style w:type="character" w:customStyle="1" w:styleId="ANOTACIONCar">
    <w:name w:val="ANOTACION Car"/>
    <w:link w:val="ANOTACION"/>
    <w:qFormat/>
    <w:locked/>
    <w:rsid w:val="00E14C3A"/>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E14C3A"/>
    <w:rPr>
      <w:i/>
      <w:iCs/>
    </w:rPr>
  </w:style>
  <w:style w:type="character" w:customStyle="1" w:styleId="TextocomentarioCar">
    <w:name w:val="Texto comentario Car"/>
    <w:basedOn w:val="Fuentedeprrafopredeter"/>
    <w:link w:val="Textocomentario"/>
    <w:uiPriority w:val="99"/>
    <w:semiHidden/>
    <w:qFormat/>
    <w:rsid w:val="00E14C3A"/>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E14C3A"/>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E14C3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E14C3A"/>
  </w:style>
  <w:style w:type="character" w:customStyle="1" w:styleId="Ninguno">
    <w:name w:val="Ninguno"/>
    <w:qFormat/>
    <w:rsid w:val="00E14C3A"/>
    <w:rPr>
      <w:lang w:val="es-ES_tradnl"/>
    </w:rPr>
  </w:style>
  <w:style w:type="character" w:customStyle="1" w:styleId="user-highlighted-active">
    <w:name w:val="user-highlighted-active"/>
    <w:basedOn w:val="Fuentedeprrafopredeter"/>
    <w:qFormat/>
    <w:rsid w:val="00E14C3A"/>
  </w:style>
  <w:style w:type="character" w:customStyle="1" w:styleId="SangradetextonormalCar">
    <w:name w:val="Sangría de texto normal Car"/>
    <w:basedOn w:val="Fuentedeprrafopredeter"/>
    <w:link w:val="Sangradetextonormal"/>
    <w:uiPriority w:val="99"/>
    <w:qFormat/>
    <w:rsid w:val="00E14C3A"/>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E14C3A"/>
    <w:rPr>
      <w:rFonts w:ascii="Times New Roman" w:eastAsia="Times New Roman" w:hAnsi="Times New Roman" w:cs="Times New Roman"/>
      <w:lang w:val="es-ES"/>
    </w:rPr>
  </w:style>
  <w:style w:type="character" w:customStyle="1" w:styleId="numberfracccentro">
    <w:name w:val="numberfracccentro"/>
    <w:basedOn w:val="Fuentedeprrafopredeter"/>
    <w:qFormat/>
    <w:rsid w:val="00E14C3A"/>
  </w:style>
  <w:style w:type="character" w:customStyle="1" w:styleId="titulorubrolgt">
    <w:name w:val="titulorubrolgt"/>
    <w:basedOn w:val="Fuentedeprrafopredeter"/>
    <w:qFormat/>
    <w:rsid w:val="00E14C3A"/>
  </w:style>
  <w:style w:type="character" w:customStyle="1" w:styleId="TextChar">
    <w:name w:val="Text Char"/>
    <w:link w:val="Text"/>
    <w:qFormat/>
    <w:locked/>
    <w:rsid w:val="00E14C3A"/>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E14C3A"/>
    <w:rPr>
      <w:rFonts w:ascii="Times New Roman" w:eastAsia="Times New Roman" w:hAnsi="Times New Roman" w:cs="Times New Roman"/>
      <w:sz w:val="16"/>
      <w:szCs w:val="16"/>
    </w:rPr>
  </w:style>
  <w:style w:type="paragraph" w:customStyle="1" w:styleId="Ttulo10">
    <w:name w:val="Título1"/>
    <w:basedOn w:val="Normal"/>
    <w:next w:val="Textoindependiente"/>
    <w:qFormat/>
    <w:rsid w:val="00E14C3A"/>
    <w:pPr>
      <w:keepNext/>
      <w:suppressAutoHyphens/>
      <w:spacing w:before="240" w:after="120"/>
    </w:pPr>
    <w:rPr>
      <w:rFonts w:ascii="Liberation Sans" w:eastAsia="Noto Sans CJK SC" w:hAnsi="Liberation Sans" w:cs="Lohit Devanagari"/>
      <w:sz w:val="28"/>
      <w:szCs w:val="28"/>
      <w:lang w:val="es-MX"/>
    </w:rPr>
  </w:style>
  <w:style w:type="character" w:customStyle="1" w:styleId="TextoindependienteCar1">
    <w:name w:val="Texto independiente Car1"/>
    <w:basedOn w:val="Fuentedeprrafopredeter"/>
    <w:uiPriority w:val="99"/>
    <w:semiHidden/>
    <w:rsid w:val="00E14C3A"/>
    <w:rPr>
      <w:rFonts w:ascii="Times New Roman" w:eastAsia="Times New Roman" w:hAnsi="Times New Roman" w:cs="Times New Roman"/>
      <w:sz w:val="24"/>
      <w:szCs w:val="24"/>
      <w:lang w:eastAsia="es-ES"/>
    </w:rPr>
  </w:style>
  <w:style w:type="paragraph" w:styleId="Lista">
    <w:name w:val="List"/>
    <w:basedOn w:val="Normal"/>
    <w:uiPriority w:val="99"/>
    <w:unhideWhenUsed/>
    <w:rsid w:val="00E14C3A"/>
    <w:pPr>
      <w:suppressAutoHyphens/>
      <w:ind w:left="283" w:hanging="283"/>
      <w:contextualSpacing/>
    </w:pPr>
  </w:style>
  <w:style w:type="paragraph" w:styleId="Descripcin">
    <w:name w:val="caption"/>
    <w:basedOn w:val="Normal"/>
    <w:qFormat/>
    <w:rsid w:val="00E14C3A"/>
    <w:pPr>
      <w:suppressLineNumbers/>
      <w:suppressAutoHyphens/>
      <w:spacing w:before="120" w:after="120"/>
    </w:pPr>
    <w:rPr>
      <w:rFonts w:cs="Lohit Devanagari"/>
      <w:i/>
      <w:iCs/>
      <w:lang w:val="es-MX"/>
    </w:rPr>
  </w:style>
  <w:style w:type="paragraph" w:customStyle="1" w:styleId="ndice">
    <w:name w:val="Índice"/>
    <w:basedOn w:val="Normal"/>
    <w:qFormat/>
    <w:rsid w:val="00E14C3A"/>
    <w:pPr>
      <w:suppressLineNumbers/>
      <w:suppressAutoHyphens/>
    </w:pPr>
    <w:rPr>
      <w:rFonts w:cs="Lohit Devanagari"/>
      <w:lang w:val="es-MX"/>
    </w:rPr>
  </w:style>
  <w:style w:type="paragraph" w:customStyle="1" w:styleId="Cabeceraypie">
    <w:name w:val="Cabecera y pie"/>
    <w:basedOn w:val="Normal"/>
    <w:qFormat/>
    <w:rsid w:val="00E14C3A"/>
    <w:pPr>
      <w:suppressAutoHyphens/>
    </w:pPr>
    <w:rPr>
      <w:lang w:val="es-MX"/>
    </w:rPr>
  </w:style>
  <w:style w:type="character" w:customStyle="1" w:styleId="EncabezadoCar1">
    <w:name w:val="Encabezado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E14C3A"/>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qFormat/>
    <w:rsid w:val="00E14C3A"/>
    <w:pPr>
      <w:suppressAutoHyphens/>
      <w:spacing w:after="120" w:line="480" w:lineRule="auto"/>
    </w:pPr>
  </w:style>
  <w:style w:type="character" w:customStyle="1" w:styleId="Textoindependiente2Car1">
    <w:name w:val="Texto independiente 2 Car1"/>
    <w:basedOn w:val="Fuentedeprrafopredeter"/>
    <w:uiPriority w:val="99"/>
    <w:semiHidden/>
    <w:rsid w:val="00E14C3A"/>
    <w:rPr>
      <w:rFonts w:ascii="Times New Roman" w:eastAsia="Times New Roman" w:hAnsi="Times New Roman" w:cs="Times New Roman"/>
      <w:lang w:val="es-ES"/>
    </w:rPr>
  </w:style>
  <w:style w:type="paragraph" w:customStyle="1" w:styleId="Listavistosa-nfasis11">
    <w:name w:val="Lista vistosa - Énfasis 11"/>
    <w:basedOn w:val="Normal"/>
    <w:uiPriority w:val="34"/>
    <w:qFormat/>
    <w:rsid w:val="00E14C3A"/>
    <w:pPr>
      <w:suppressAutoHyphens/>
      <w:ind w:left="708"/>
    </w:pPr>
    <w:rPr>
      <w:lang w:val="es-MX"/>
    </w:rPr>
  </w:style>
  <w:style w:type="character" w:customStyle="1" w:styleId="TextonotapieCar1">
    <w:name w:val="Texto nota pie Car1"/>
    <w:basedOn w:val="Fuentedeprrafopredeter"/>
    <w:uiPriority w:val="99"/>
    <w:semiHidden/>
    <w:rsid w:val="00E14C3A"/>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E14C3A"/>
    <w:rPr>
      <w:rFonts w:ascii="Consolas" w:eastAsia="Times New Roman" w:hAnsi="Consolas" w:cs="Times New Roman"/>
      <w:sz w:val="21"/>
      <w:szCs w:val="21"/>
      <w:lang w:eastAsia="es-ES"/>
    </w:rPr>
  </w:style>
  <w:style w:type="paragraph" w:customStyle="1" w:styleId="Standard">
    <w:name w:val="Standard"/>
    <w:qFormat/>
    <w:rsid w:val="00E14C3A"/>
    <w:pPr>
      <w:widowControl w:val="0"/>
      <w:suppressAutoHyphens/>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E14C3A"/>
    <w:pPr>
      <w:suppressAutoHyphens/>
      <w:spacing w:line="240" w:lineRule="atLeast"/>
    </w:pPr>
    <w:rPr>
      <w:rFonts w:ascii="Helvetica" w:hAnsi="Helvetica"/>
      <w:lang w:val="es-ES_tradnl" w:eastAsia="es-ES_tradnl"/>
    </w:rPr>
  </w:style>
  <w:style w:type="paragraph" w:customStyle="1" w:styleId="q">
    <w:name w:val="q"/>
    <w:basedOn w:val="Normal"/>
    <w:qFormat/>
    <w:rsid w:val="00E14C3A"/>
    <w:pPr>
      <w:suppressAutoHyphens/>
      <w:spacing w:beforeAutospacing="1" w:afterAutospacing="1"/>
    </w:pPr>
    <w:rPr>
      <w:lang w:val="es-MX" w:eastAsia="es-MX"/>
    </w:rPr>
  </w:style>
  <w:style w:type="paragraph" w:customStyle="1" w:styleId="RSCGnotaalpie">
    <w:name w:val="RSCG nota al pie"/>
    <w:basedOn w:val="Normal"/>
    <w:uiPriority w:val="99"/>
    <w:qFormat/>
    <w:rsid w:val="00E14C3A"/>
    <w:pPr>
      <w:suppressAutoHyphens/>
      <w:spacing w:after="120"/>
      <w:jc w:val="both"/>
    </w:pPr>
    <w:rPr>
      <w:rFonts w:ascii="Palatino" w:hAnsi="Palatino"/>
      <w:sz w:val="22"/>
      <w:szCs w:val="22"/>
      <w:lang w:val="es-MX" w:eastAsia="en-US"/>
    </w:rPr>
  </w:style>
  <w:style w:type="paragraph" w:customStyle="1" w:styleId="ANOTACION">
    <w:name w:val="ANOTACION"/>
    <w:basedOn w:val="Normal"/>
    <w:link w:val="ANOTACIONCar"/>
    <w:qFormat/>
    <w:rsid w:val="00E14C3A"/>
    <w:pPr>
      <w:suppressAutoHyphens/>
      <w:spacing w:before="101" w:after="101"/>
      <w:jc w:val="center"/>
    </w:pPr>
    <w:rPr>
      <w:b/>
      <w:sz w:val="18"/>
      <w:szCs w:val="18"/>
      <w:lang w:val="es-ES_tradnl"/>
    </w:rPr>
  </w:style>
  <w:style w:type="paragraph" w:styleId="Bibliografa">
    <w:name w:val="Bibliography"/>
    <w:basedOn w:val="Normal"/>
    <w:next w:val="Normal"/>
    <w:uiPriority w:val="37"/>
    <w:semiHidden/>
    <w:unhideWhenUsed/>
    <w:qFormat/>
    <w:rsid w:val="00E14C3A"/>
    <w:pPr>
      <w:suppressAutoHyphens/>
    </w:pPr>
    <w:rPr>
      <w:lang w:val="es-MX"/>
    </w:rPr>
  </w:style>
  <w:style w:type="paragraph" w:styleId="Textocomentario">
    <w:name w:val="annotation text"/>
    <w:basedOn w:val="Normal"/>
    <w:link w:val="TextocomentarioCar"/>
    <w:uiPriority w:val="99"/>
    <w:semiHidden/>
    <w:unhideWhenUsed/>
    <w:qFormat/>
    <w:rsid w:val="00E14C3A"/>
    <w:pPr>
      <w:suppressAutoHyphens/>
    </w:pPr>
    <w:rPr>
      <w:sz w:val="20"/>
      <w:szCs w:val="20"/>
    </w:rPr>
  </w:style>
  <w:style w:type="character" w:customStyle="1" w:styleId="TextocomentarioCar1">
    <w:name w:val="Texto comentario Car1"/>
    <w:basedOn w:val="Fuentedeprrafopredeter"/>
    <w:uiPriority w:val="99"/>
    <w:semiHidden/>
    <w:rsid w:val="00E14C3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E14C3A"/>
    <w:rPr>
      <w:b/>
      <w:bCs/>
    </w:rPr>
  </w:style>
  <w:style w:type="character" w:customStyle="1" w:styleId="AsuntodelcomentarioCar1">
    <w:name w:val="Asunto del comentario Car1"/>
    <w:basedOn w:val="TextocomentarioCar1"/>
    <w:uiPriority w:val="99"/>
    <w:semiHidden/>
    <w:rsid w:val="00E14C3A"/>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E14C3A"/>
    <w:pPr>
      <w:tabs>
        <w:tab w:val="left" w:pos="720"/>
      </w:tabs>
      <w:suppressAutoHyphens/>
      <w:spacing w:after="101" w:line="216" w:lineRule="exact"/>
      <w:ind w:left="720" w:hanging="432"/>
      <w:jc w:val="both"/>
    </w:pPr>
    <w:rPr>
      <w:rFonts w:ascii="Arial" w:hAnsi="Arial" w:cs="Arial"/>
      <w:sz w:val="18"/>
      <w:szCs w:val="18"/>
    </w:rPr>
  </w:style>
  <w:style w:type="paragraph" w:customStyle="1" w:styleId="Cuerpo">
    <w:name w:val="Cuerpo"/>
    <w:qFormat/>
    <w:rsid w:val="00E14C3A"/>
    <w:pPr>
      <w:suppressAutoHyphens/>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E14C3A"/>
    <w:pPr>
      <w:suppressAutoHyphens/>
      <w:spacing w:after="101" w:line="216" w:lineRule="exact"/>
      <w:ind w:left="1080" w:hanging="360"/>
      <w:jc w:val="both"/>
    </w:pPr>
    <w:rPr>
      <w:rFonts w:ascii="Arial" w:hAnsi="Arial" w:cs="Arial"/>
      <w:sz w:val="18"/>
      <w:szCs w:val="18"/>
      <w:lang w:eastAsia="es-MX"/>
    </w:rPr>
  </w:style>
  <w:style w:type="paragraph" w:customStyle="1" w:styleId="n2">
    <w:name w:val="n2"/>
    <w:basedOn w:val="Normal"/>
    <w:qFormat/>
    <w:rsid w:val="00E14C3A"/>
    <w:pPr>
      <w:suppressAutoHyphens/>
      <w:spacing w:beforeAutospacing="1" w:afterAutospacing="1"/>
    </w:pPr>
    <w:rPr>
      <w:lang w:val="es-MX" w:eastAsia="es-MX"/>
    </w:rPr>
  </w:style>
  <w:style w:type="paragraph" w:customStyle="1" w:styleId="j">
    <w:name w:val="j"/>
    <w:basedOn w:val="Normal"/>
    <w:qFormat/>
    <w:rsid w:val="00E14C3A"/>
    <w:pPr>
      <w:suppressAutoHyphens/>
      <w:spacing w:beforeAutospacing="1" w:afterAutospacing="1"/>
    </w:pPr>
    <w:rPr>
      <w:lang w:val="es-MX" w:eastAsia="es-MX"/>
    </w:rPr>
  </w:style>
  <w:style w:type="paragraph" w:customStyle="1" w:styleId="m5212863947045306324gmail-msonormal">
    <w:name w:val="m_5212863947045306324gmail-msonormal"/>
    <w:basedOn w:val="Normal"/>
    <w:qFormat/>
    <w:rsid w:val="00E14C3A"/>
    <w:pPr>
      <w:suppressAutoHyphens/>
      <w:spacing w:beforeAutospacing="1" w:afterAutospacing="1"/>
    </w:pPr>
    <w:rPr>
      <w:lang w:val="es-MX" w:eastAsia="es-MX"/>
    </w:rPr>
  </w:style>
  <w:style w:type="paragraph" w:styleId="Listaconvietas3">
    <w:name w:val="List Bullet 3"/>
    <w:basedOn w:val="Normal"/>
    <w:uiPriority w:val="99"/>
    <w:unhideWhenUsed/>
    <w:qFormat/>
    <w:rsid w:val="00E14C3A"/>
    <w:pPr>
      <w:suppressAutoHyphens/>
      <w:ind w:left="566" w:hanging="283"/>
      <w:contextualSpacing/>
    </w:pPr>
  </w:style>
  <w:style w:type="paragraph" w:styleId="Listaconvietas4">
    <w:name w:val="List Bullet 4"/>
    <w:basedOn w:val="Normal"/>
    <w:uiPriority w:val="99"/>
    <w:unhideWhenUsed/>
    <w:qFormat/>
    <w:rsid w:val="00E14C3A"/>
    <w:pPr>
      <w:suppressAutoHyphens/>
      <w:ind w:left="849" w:hanging="283"/>
      <w:contextualSpacing/>
    </w:pPr>
  </w:style>
  <w:style w:type="paragraph" w:styleId="Sangradetextonormal">
    <w:name w:val="Body Text Indent"/>
    <w:basedOn w:val="Normal"/>
    <w:link w:val="SangradetextonormalCar"/>
    <w:uiPriority w:val="99"/>
    <w:unhideWhenUsed/>
    <w:rsid w:val="00E14C3A"/>
    <w:pPr>
      <w:suppressAutoHyphens/>
      <w:spacing w:after="120"/>
      <w:ind w:left="283"/>
    </w:pPr>
  </w:style>
  <w:style w:type="character" w:customStyle="1" w:styleId="SangradetextonormalCar1">
    <w:name w:val="Sangría de texto normal Car1"/>
    <w:basedOn w:val="Fuentedeprrafopredeter"/>
    <w:uiPriority w:val="99"/>
    <w:semiHidden/>
    <w:rsid w:val="00E14C3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E14C3A"/>
    <w:pPr>
      <w:spacing w:after="0"/>
      <w:ind w:left="360" w:firstLine="360"/>
    </w:pPr>
  </w:style>
  <w:style w:type="character" w:customStyle="1" w:styleId="Textoindependienteprimerasangra2Car1">
    <w:name w:val="Texto independiente primera sangría 2 Car1"/>
    <w:basedOn w:val="SangradetextonormalCar1"/>
    <w:uiPriority w:val="99"/>
    <w:semiHidden/>
    <w:rsid w:val="00E14C3A"/>
    <w:rPr>
      <w:rFonts w:ascii="Times New Roman" w:eastAsia="Times New Roman" w:hAnsi="Times New Roman" w:cs="Times New Roman"/>
      <w:lang w:val="es-ES"/>
    </w:rPr>
  </w:style>
  <w:style w:type="paragraph" w:customStyle="1" w:styleId="corte5transcripcion">
    <w:name w:val="corte5 transcripcion"/>
    <w:basedOn w:val="Normal"/>
    <w:qFormat/>
    <w:rsid w:val="00E14C3A"/>
    <w:pPr>
      <w:suppressAutoHyphens/>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qFormat/>
    <w:rsid w:val="00E14C3A"/>
    <w:pPr>
      <w:suppressAutoHyphens/>
    </w:pPr>
    <w:rPr>
      <w:rFonts w:ascii="Calibri" w:eastAsia="Cambria" w:hAnsi="Calibri"/>
      <w:sz w:val="20"/>
      <w:szCs w:val="20"/>
      <w:lang w:val="es-MX" w:eastAsia="en-US"/>
    </w:rPr>
  </w:style>
  <w:style w:type="paragraph" w:styleId="Textoindependiente3">
    <w:name w:val="Body Text 3"/>
    <w:basedOn w:val="Normal"/>
    <w:link w:val="Textoindependiente3Car"/>
    <w:uiPriority w:val="99"/>
    <w:semiHidden/>
    <w:unhideWhenUsed/>
    <w:qFormat/>
    <w:rsid w:val="00E14C3A"/>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E14C3A"/>
    <w:rPr>
      <w:rFonts w:ascii="Times New Roman" w:eastAsia="Times New Roman" w:hAnsi="Times New Roman" w:cs="Times New Roman"/>
      <w:sz w:val="16"/>
      <w:szCs w:val="16"/>
      <w:lang w:val="es-ES"/>
    </w:rPr>
  </w:style>
  <w:style w:type="paragraph" w:customStyle="1" w:styleId="xmsonormal">
    <w:name w:val="x_msonormal"/>
    <w:basedOn w:val="Normal"/>
    <w:qFormat/>
    <w:rsid w:val="00E14C3A"/>
    <w:pPr>
      <w:suppressAutoHyphens/>
      <w:spacing w:beforeAutospacing="1" w:afterAutospacing="1"/>
    </w:pPr>
    <w:rPr>
      <w:lang w:val="es-MX" w:eastAsia="es-MX"/>
    </w:rPr>
  </w:style>
  <w:style w:type="numbering" w:customStyle="1" w:styleId="Estiloimportado2">
    <w:name w:val="Estilo importado 2"/>
    <w:qFormat/>
    <w:rsid w:val="00E14C3A"/>
    <w:pPr>
      <w:numPr>
        <w:numId w:val="12"/>
      </w:numPr>
    </w:pPr>
  </w:style>
  <w:style w:type="numbering" w:customStyle="1" w:styleId="Estiloimportado1">
    <w:name w:val="Estilo importado 1"/>
    <w:qFormat/>
    <w:rsid w:val="00E14C3A"/>
    <w:pPr>
      <w:numPr>
        <w:numId w:val="13"/>
      </w:numPr>
    </w:pPr>
  </w:style>
  <w:style w:type="numbering" w:customStyle="1" w:styleId="Sinlista11">
    <w:name w:val="Sin lista11"/>
    <w:uiPriority w:val="99"/>
    <w:semiHidden/>
    <w:unhideWhenUsed/>
    <w:qFormat/>
    <w:rsid w:val="00E14C3A"/>
  </w:style>
  <w:style w:type="numbering" w:customStyle="1" w:styleId="Sinlista111">
    <w:name w:val="Sin lista111"/>
    <w:uiPriority w:val="99"/>
    <w:semiHidden/>
    <w:unhideWhenUsed/>
    <w:qFormat/>
    <w:rsid w:val="00E14C3A"/>
  </w:style>
  <w:style w:type="numbering" w:customStyle="1" w:styleId="Sinlista1111">
    <w:name w:val="Sin lista1111"/>
    <w:uiPriority w:val="99"/>
    <w:semiHidden/>
    <w:unhideWhenUsed/>
    <w:qFormat/>
    <w:rsid w:val="00E14C3A"/>
  </w:style>
  <w:style w:type="numbering" w:customStyle="1" w:styleId="Sinlista2">
    <w:name w:val="Sin lista2"/>
    <w:uiPriority w:val="99"/>
    <w:semiHidden/>
    <w:unhideWhenUsed/>
    <w:qFormat/>
    <w:rsid w:val="00E14C3A"/>
  </w:style>
  <w:style w:type="numbering" w:customStyle="1" w:styleId="Sinlista3">
    <w:name w:val="Sin lista3"/>
    <w:uiPriority w:val="99"/>
    <w:semiHidden/>
    <w:unhideWhenUsed/>
    <w:qFormat/>
    <w:rsid w:val="00E14C3A"/>
  </w:style>
  <w:style w:type="numbering" w:customStyle="1" w:styleId="Sinlista4">
    <w:name w:val="Sin lista4"/>
    <w:uiPriority w:val="99"/>
    <w:semiHidden/>
    <w:unhideWhenUsed/>
    <w:qFormat/>
    <w:rsid w:val="00E14C3A"/>
  </w:style>
  <w:style w:type="numbering" w:customStyle="1" w:styleId="Sinlista5">
    <w:name w:val="Sin lista5"/>
    <w:uiPriority w:val="99"/>
    <w:semiHidden/>
    <w:unhideWhenUsed/>
    <w:qFormat/>
    <w:rsid w:val="00E14C3A"/>
  </w:style>
  <w:style w:type="numbering" w:customStyle="1" w:styleId="Sinlista6">
    <w:name w:val="Sin lista6"/>
    <w:uiPriority w:val="99"/>
    <w:semiHidden/>
    <w:unhideWhenUsed/>
    <w:qFormat/>
    <w:rsid w:val="00E14C3A"/>
  </w:style>
  <w:style w:type="table" w:customStyle="1" w:styleId="Tablaconcuadrcula2">
    <w:name w:val="Tabla con cuadrícula2"/>
    <w:basedOn w:val="Tablanormal"/>
    <w:next w:val="Tablaconcuadrcula"/>
    <w:uiPriority w:val="5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E14C3A"/>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E14C3A"/>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E14C3A"/>
    <w:rPr>
      <w:color w:val="954F72"/>
      <w:u w:val="single"/>
    </w:rPr>
  </w:style>
  <w:style w:type="paragraph" w:styleId="Lista2">
    <w:name w:val="List 2"/>
    <w:basedOn w:val="Normal"/>
    <w:uiPriority w:val="99"/>
    <w:unhideWhenUsed/>
    <w:rsid w:val="00E14C3A"/>
    <w:pPr>
      <w:ind w:left="566" w:hanging="283"/>
      <w:contextualSpacing/>
    </w:pPr>
  </w:style>
  <w:style w:type="paragraph" w:styleId="Lista3">
    <w:name w:val="List 3"/>
    <w:basedOn w:val="Normal"/>
    <w:uiPriority w:val="99"/>
    <w:unhideWhenUsed/>
    <w:rsid w:val="00E14C3A"/>
    <w:pPr>
      <w:ind w:left="849" w:hanging="283"/>
      <w:contextualSpacing/>
    </w:pPr>
  </w:style>
  <w:style w:type="paragraph" w:customStyle="1" w:styleId="Text">
    <w:name w:val="Text"/>
    <w:basedOn w:val="Normal"/>
    <w:link w:val="TextChar"/>
    <w:rsid w:val="00E14C3A"/>
    <w:pPr>
      <w:spacing w:after="240"/>
    </w:pPr>
    <w:rPr>
      <w:szCs w:val="20"/>
      <w:lang w:val="en-US"/>
    </w:rPr>
  </w:style>
  <w:style w:type="table" w:customStyle="1" w:styleId="Tablaconcuadrcula12">
    <w:name w:val="Tabla con cuadrícula1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14C3A"/>
  </w:style>
  <w:style w:type="table" w:customStyle="1" w:styleId="Tablaconcuadrcula212">
    <w:name w:val="Tabla con cuadrícula2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4C3A"/>
  </w:style>
  <w:style w:type="numbering" w:customStyle="1" w:styleId="Sinlista31">
    <w:name w:val="Sin lista31"/>
    <w:next w:val="Sinlista"/>
    <w:uiPriority w:val="99"/>
    <w:semiHidden/>
    <w:unhideWhenUsed/>
    <w:rsid w:val="00E14C3A"/>
  </w:style>
  <w:style w:type="table" w:customStyle="1" w:styleId="Tablaconcuadrcula31">
    <w:name w:val="Tabla con cuadrícula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14C3A"/>
  </w:style>
  <w:style w:type="table" w:customStyle="1" w:styleId="Tablaconcuadrcula41">
    <w:name w:val="Tabla con cuadrícula4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14C3A"/>
  </w:style>
  <w:style w:type="numbering" w:customStyle="1" w:styleId="Estiloimportado11">
    <w:name w:val="Estilo importado 11"/>
    <w:rsid w:val="00E14C3A"/>
  </w:style>
  <w:style w:type="numbering" w:customStyle="1" w:styleId="Sinlista11111">
    <w:name w:val="Sin lista11111"/>
    <w:next w:val="Sinlista"/>
    <w:uiPriority w:val="99"/>
    <w:semiHidden/>
    <w:unhideWhenUsed/>
    <w:rsid w:val="00E14C3A"/>
  </w:style>
  <w:style w:type="table" w:customStyle="1" w:styleId="Tablaconcuadrcula113">
    <w:name w:val="Tabla con cuadrícula113"/>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14C3A"/>
  </w:style>
  <w:style w:type="table" w:customStyle="1" w:styleId="Tablaconcuadrcula71">
    <w:name w:val="Tabla con cuadrícula7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14C3A"/>
  </w:style>
  <w:style w:type="table" w:customStyle="1" w:styleId="Tablaconcuadrcula13">
    <w:name w:val="Tabla con cuadrícula1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14C3A"/>
  </w:style>
  <w:style w:type="table" w:customStyle="1" w:styleId="Tablaconcuadrcula22">
    <w:name w:val="Tabla con cuadrícula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14C3A"/>
  </w:style>
  <w:style w:type="table" w:customStyle="1" w:styleId="Tablaconcuadrcula32">
    <w:name w:val="Tabla con cuadrícula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14C3A"/>
  </w:style>
  <w:style w:type="table" w:customStyle="1" w:styleId="Tablaconcuadrcula42">
    <w:name w:val="Tabla con cuadrícula4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14C3A"/>
  </w:style>
  <w:style w:type="table" w:customStyle="1" w:styleId="Tablaconcuadrcula51">
    <w:name w:val="Tabla con cuadrícula5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14C3A"/>
  </w:style>
  <w:style w:type="table" w:customStyle="1" w:styleId="Tablaconcuadrcula61">
    <w:name w:val="Tabla con cuadrícula6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14C3A"/>
    <w:pPr>
      <w:numPr>
        <w:numId w:val="14"/>
      </w:numPr>
    </w:pPr>
  </w:style>
  <w:style w:type="numbering" w:customStyle="1" w:styleId="Estiloimportado12">
    <w:name w:val="Estilo importado 12"/>
    <w:rsid w:val="00E14C3A"/>
    <w:pPr>
      <w:numPr>
        <w:numId w:val="15"/>
      </w:numPr>
    </w:pPr>
  </w:style>
  <w:style w:type="table" w:customStyle="1" w:styleId="Tablaconcuadrcula121">
    <w:name w:val="Tabla con cuadrícula12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14C3A"/>
  </w:style>
  <w:style w:type="table" w:customStyle="1" w:styleId="Tablaconcuadrcula2112">
    <w:name w:val="Tabla con cuadrícula2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14C3A"/>
  </w:style>
  <w:style w:type="numbering" w:customStyle="1" w:styleId="Sinlista211">
    <w:name w:val="Sin lista211"/>
    <w:next w:val="Sinlista"/>
    <w:uiPriority w:val="99"/>
    <w:semiHidden/>
    <w:unhideWhenUsed/>
    <w:rsid w:val="00E14C3A"/>
  </w:style>
  <w:style w:type="numbering" w:customStyle="1" w:styleId="Sinlista311">
    <w:name w:val="Sin lista311"/>
    <w:next w:val="Sinlista"/>
    <w:uiPriority w:val="99"/>
    <w:semiHidden/>
    <w:unhideWhenUsed/>
    <w:rsid w:val="00E14C3A"/>
  </w:style>
  <w:style w:type="table" w:customStyle="1" w:styleId="Tablaconcuadrcula311">
    <w:name w:val="Tabla con cuadrícula3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14C3A"/>
  </w:style>
  <w:style w:type="table" w:customStyle="1" w:styleId="Tablaconcuadrcula411">
    <w:name w:val="Tabla con cuadrícula4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14C3A"/>
  </w:style>
  <w:style w:type="numbering" w:customStyle="1" w:styleId="Sinlista121">
    <w:name w:val="Sin lista121"/>
    <w:next w:val="Sinlista"/>
    <w:uiPriority w:val="99"/>
    <w:semiHidden/>
    <w:unhideWhenUsed/>
    <w:rsid w:val="00E14C3A"/>
  </w:style>
  <w:style w:type="numbering" w:customStyle="1" w:styleId="Sinlista111111">
    <w:name w:val="Sin lista111111"/>
    <w:next w:val="Sinlista"/>
    <w:uiPriority w:val="99"/>
    <w:semiHidden/>
    <w:unhideWhenUsed/>
    <w:rsid w:val="00E14C3A"/>
  </w:style>
  <w:style w:type="numbering" w:customStyle="1" w:styleId="Sinlista2111">
    <w:name w:val="Sin lista2111"/>
    <w:next w:val="Sinlista"/>
    <w:uiPriority w:val="99"/>
    <w:semiHidden/>
    <w:unhideWhenUsed/>
    <w:rsid w:val="00E14C3A"/>
  </w:style>
  <w:style w:type="numbering" w:customStyle="1" w:styleId="Sinlista3111">
    <w:name w:val="Sin lista3111"/>
    <w:next w:val="Sinlista"/>
    <w:uiPriority w:val="99"/>
    <w:semiHidden/>
    <w:unhideWhenUsed/>
    <w:rsid w:val="00E14C3A"/>
  </w:style>
  <w:style w:type="numbering" w:customStyle="1" w:styleId="Sinlista4111">
    <w:name w:val="Sin lista4111"/>
    <w:next w:val="Sinlista"/>
    <w:uiPriority w:val="99"/>
    <w:semiHidden/>
    <w:unhideWhenUsed/>
    <w:rsid w:val="00E14C3A"/>
  </w:style>
  <w:style w:type="numbering" w:customStyle="1" w:styleId="Sinlista71">
    <w:name w:val="Sin lista71"/>
    <w:next w:val="Sinlista"/>
    <w:uiPriority w:val="99"/>
    <w:semiHidden/>
    <w:unhideWhenUsed/>
    <w:rsid w:val="00E14C3A"/>
  </w:style>
  <w:style w:type="table" w:customStyle="1" w:styleId="Tablaconcuadrcula8">
    <w:name w:val="Tabla con cuadrícula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14C3A"/>
  </w:style>
  <w:style w:type="numbering" w:customStyle="1" w:styleId="Estiloimportado111">
    <w:name w:val="Estilo importado 111"/>
    <w:rsid w:val="00E14C3A"/>
  </w:style>
  <w:style w:type="numbering" w:customStyle="1" w:styleId="Sinlista131">
    <w:name w:val="Sin lista131"/>
    <w:next w:val="Sinlista"/>
    <w:uiPriority w:val="99"/>
    <w:semiHidden/>
    <w:unhideWhenUsed/>
    <w:rsid w:val="00E14C3A"/>
  </w:style>
  <w:style w:type="numbering" w:customStyle="1" w:styleId="Sinlista1121">
    <w:name w:val="Sin lista1121"/>
    <w:next w:val="Sinlista"/>
    <w:uiPriority w:val="99"/>
    <w:semiHidden/>
    <w:unhideWhenUsed/>
    <w:rsid w:val="00E14C3A"/>
  </w:style>
  <w:style w:type="table" w:customStyle="1" w:styleId="Tablaconcuadrcula11211">
    <w:name w:val="Tabla con cuadrícula112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14C3A"/>
  </w:style>
  <w:style w:type="numbering" w:customStyle="1" w:styleId="Sinlista321">
    <w:name w:val="Sin lista321"/>
    <w:next w:val="Sinlista"/>
    <w:uiPriority w:val="99"/>
    <w:semiHidden/>
    <w:unhideWhenUsed/>
    <w:rsid w:val="00E14C3A"/>
  </w:style>
  <w:style w:type="numbering" w:customStyle="1" w:styleId="Sinlista421">
    <w:name w:val="Sin lista421"/>
    <w:next w:val="Sinlista"/>
    <w:uiPriority w:val="99"/>
    <w:semiHidden/>
    <w:unhideWhenUsed/>
    <w:rsid w:val="00E14C3A"/>
  </w:style>
  <w:style w:type="numbering" w:customStyle="1" w:styleId="Estiloimportado23">
    <w:name w:val="Estilo importado 23"/>
    <w:rsid w:val="00E14C3A"/>
  </w:style>
  <w:style w:type="numbering" w:customStyle="1" w:styleId="Estiloimportado13">
    <w:name w:val="Estilo importado 13"/>
    <w:rsid w:val="00E14C3A"/>
  </w:style>
  <w:style w:type="numbering" w:customStyle="1" w:styleId="Estiloimportado212">
    <w:name w:val="Estilo importado 212"/>
    <w:rsid w:val="00E14C3A"/>
    <w:pPr>
      <w:numPr>
        <w:numId w:val="16"/>
      </w:numPr>
    </w:pPr>
  </w:style>
  <w:style w:type="numbering" w:customStyle="1" w:styleId="Estiloimportado112">
    <w:name w:val="Estilo importado 112"/>
    <w:rsid w:val="00E14C3A"/>
    <w:pPr>
      <w:numPr>
        <w:numId w:val="17"/>
      </w:numPr>
    </w:pPr>
  </w:style>
  <w:style w:type="table" w:customStyle="1" w:styleId="Tablaconcuadrcula1122">
    <w:name w:val="Tabla con cuadrícula11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E14C3A"/>
  </w:style>
  <w:style w:type="table" w:customStyle="1" w:styleId="Tablaconcuadrcula9">
    <w:name w:val="Tabla con cuadrícula9"/>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14C3A"/>
  </w:style>
  <w:style w:type="table" w:customStyle="1" w:styleId="Tablaconcuadrcula14">
    <w:name w:val="Tabla con cuadrícula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E14C3A"/>
  </w:style>
  <w:style w:type="table" w:customStyle="1" w:styleId="Tablaconcuadrcula23">
    <w:name w:val="Tabla con cuadrícula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E14C3A"/>
  </w:style>
  <w:style w:type="table" w:customStyle="1" w:styleId="Tablaconcuadrcula33">
    <w:name w:val="Tabla con cuadrícula3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E14C3A"/>
  </w:style>
  <w:style w:type="table" w:customStyle="1" w:styleId="Tablaconcuadrcula43">
    <w:name w:val="Tabla con cuadrícula4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E14C3A"/>
  </w:style>
  <w:style w:type="table" w:customStyle="1" w:styleId="Tablaconcuadrcula52">
    <w:name w:val="Tabla con cuadrícula5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E14C3A"/>
  </w:style>
  <w:style w:type="table" w:customStyle="1" w:styleId="Tablaconcuadrcula62">
    <w:name w:val="Tabla con cuadrícula6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E14C3A"/>
    <w:pPr>
      <w:numPr>
        <w:numId w:val="18"/>
      </w:numPr>
    </w:pPr>
  </w:style>
  <w:style w:type="numbering" w:customStyle="1" w:styleId="Estiloimportado14">
    <w:name w:val="Estilo importado 14"/>
    <w:rsid w:val="00E14C3A"/>
    <w:pPr>
      <w:numPr>
        <w:numId w:val="19"/>
      </w:numPr>
    </w:pPr>
  </w:style>
  <w:style w:type="table" w:customStyle="1" w:styleId="Tablaconcuadrcula122">
    <w:name w:val="Tabla con cuadrícula12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E14C3A"/>
  </w:style>
  <w:style w:type="numbering" w:customStyle="1" w:styleId="Sinlista1113">
    <w:name w:val="Sin lista1113"/>
    <w:next w:val="Sinlista"/>
    <w:uiPriority w:val="99"/>
    <w:semiHidden/>
    <w:unhideWhenUsed/>
    <w:rsid w:val="00E14C3A"/>
  </w:style>
  <w:style w:type="table" w:customStyle="1" w:styleId="Tablaconcuadrcula1112">
    <w:name w:val="Tabla con cuadrícula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E14C3A"/>
  </w:style>
  <w:style w:type="numbering" w:customStyle="1" w:styleId="Sinlista312">
    <w:name w:val="Sin lista312"/>
    <w:next w:val="Sinlista"/>
    <w:uiPriority w:val="99"/>
    <w:semiHidden/>
    <w:unhideWhenUsed/>
    <w:rsid w:val="00E14C3A"/>
  </w:style>
  <w:style w:type="table" w:customStyle="1" w:styleId="Tablaconcuadrcula312">
    <w:name w:val="Tabla con cuadrícula3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E14C3A"/>
  </w:style>
  <w:style w:type="table" w:customStyle="1" w:styleId="Tablaconcuadrcula412">
    <w:name w:val="Tabla con cuadrícula4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E14C3A"/>
  </w:style>
  <w:style w:type="table" w:customStyle="1" w:styleId="Tablaconcuadrcula511">
    <w:name w:val="Tabla con cuadrícula5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14C3A"/>
  </w:style>
  <w:style w:type="numbering" w:customStyle="1" w:styleId="Sinlista11112">
    <w:name w:val="Sin lista11112"/>
    <w:next w:val="Sinlista"/>
    <w:uiPriority w:val="99"/>
    <w:semiHidden/>
    <w:unhideWhenUsed/>
    <w:rsid w:val="00E14C3A"/>
  </w:style>
  <w:style w:type="numbering" w:customStyle="1" w:styleId="Sinlista2112">
    <w:name w:val="Sin lista2112"/>
    <w:next w:val="Sinlista"/>
    <w:uiPriority w:val="99"/>
    <w:semiHidden/>
    <w:unhideWhenUsed/>
    <w:rsid w:val="00E14C3A"/>
  </w:style>
  <w:style w:type="numbering" w:customStyle="1" w:styleId="Sinlista3112">
    <w:name w:val="Sin lista3112"/>
    <w:next w:val="Sinlista"/>
    <w:uiPriority w:val="99"/>
    <w:semiHidden/>
    <w:unhideWhenUsed/>
    <w:rsid w:val="00E14C3A"/>
  </w:style>
  <w:style w:type="numbering" w:customStyle="1" w:styleId="Sinlista4112">
    <w:name w:val="Sin lista4112"/>
    <w:next w:val="Sinlista"/>
    <w:uiPriority w:val="99"/>
    <w:semiHidden/>
    <w:unhideWhenUsed/>
    <w:rsid w:val="00E14C3A"/>
  </w:style>
  <w:style w:type="numbering" w:customStyle="1" w:styleId="Sinlista72">
    <w:name w:val="Sin lista72"/>
    <w:next w:val="Sinlista"/>
    <w:uiPriority w:val="99"/>
    <w:semiHidden/>
    <w:unhideWhenUsed/>
    <w:rsid w:val="00E14C3A"/>
  </w:style>
  <w:style w:type="table" w:customStyle="1" w:styleId="Tablaconcuadrcula81">
    <w:name w:val="Tabla con cuadrícula8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E14C3A"/>
  </w:style>
  <w:style w:type="numbering" w:customStyle="1" w:styleId="Estiloimportado113">
    <w:name w:val="Estilo importado 113"/>
    <w:rsid w:val="00E14C3A"/>
  </w:style>
  <w:style w:type="table" w:customStyle="1" w:styleId="Tablaconcuadrcula131">
    <w:name w:val="Tabla con cuadrícula13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E14C3A"/>
  </w:style>
  <w:style w:type="table" w:customStyle="1" w:styleId="Tablaconcuadrcula221">
    <w:name w:val="Tabla con cuadrícula2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E14C3A"/>
  </w:style>
  <w:style w:type="table" w:customStyle="1" w:styleId="Tablaconcuadrcula1123">
    <w:name w:val="Tabla con cuadrícula11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E14C3A"/>
  </w:style>
  <w:style w:type="numbering" w:customStyle="1" w:styleId="Sinlista322">
    <w:name w:val="Sin lista322"/>
    <w:next w:val="Sinlista"/>
    <w:uiPriority w:val="99"/>
    <w:semiHidden/>
    <w:unhideWhenUsed/>
    <w:rsid w:val="00E14C3A"/>
  </w:style>
  <w:style w:type="table" w:customStyle="1" w:styleId="Tablaconcuadrcula321">
    <w:name w:val="Tabla con cuadrícula3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E14C3A"/>
  </w:style>
  <w:style w:type="table" w:customStyle="1" w:styleId="Tablaconcuadrcula421">
    <w:name w:val="Tabla con cuadrícula4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E14C3A"/>
  </w:style>
  <w:style w:type="table" w:customStyle="1" w:styleId="Tablaconcuadrcula10">
    <w:name w:val="Tabla con cuadrícula10"/>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E14C3A"/>
  </w:style>
  <w:style w:type="table" w:customStyle="1" w:styleId="Tablaconcuadrcula24">
    <w:name w:val="Tabla con cuadrícula2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E14C3A"/>
  </w:style>
  <w:style w:type="table" w:customStyle="1" w:styleId="Tablaconcuadrcula116">
    <w:name w:val="Tabla con cuadrícula1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E14C3A"/>
  </w:style>
  <w:style w:type="numbering" w:customStyle="1" w:styleId="Sinlista34">
    <w:name w:val="Sin lista34"/>
    <w:next w:val="Sinlista"/>
    <w:uiPriority w:val="99"/>
    <w:semiHidden/>
    <w:unhideWhenUsed/>
    <w:rsid w:val="00E14C3A"/>
  </w:style>
  <w:style w:type="table" w:customStyle="1" w:styleId="Tablaconcuadrcula34">
    <w:name w:val="Tabla con cuadrícula3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E14C3A"/>
  </w:style>
  <w:style w:type="table" w:customStyle="1" w:styleId="Tablaconcuadrcula44">
    <w:name w:val="Tabla con cuadrícula4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E14C3A"/>
  </w:style>
  <w:style w:type="table" w:customStyle="1" w:styleId="Tablaconcuadrcula53">
    <w:name w:val="Tabla con cuadrícula5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E14C3A"/>
  </w:style>
  <w:style w:type="table" w:customStyle="1" w:styleId="Tablaconcuadrcula213">
    <w:name w:val="Tabla con cuadrícula2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E14C3A"/>
  </w:style>
  <w:style w:type="table" w:customStyle="1" w:styleId="Tablaconcuadrcula1113">
    <w:name w:val="Tabla con cuadrícula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E14C3A"/>
  </w:style>
  <w:style w:type="numbering" w:customStyle="1" w:styleId="Sinlista313">
    <w:name w:val="Sin lista313"/>
    <w:next w:val="Sinlista"/>
    <w:uiPriority w:val="99"/>
    <w:semiHidden/>
    <w:unhideWhenUsed/>
    <w:rsid w:val="00E14C3A"/>
  </w:style>
  <w:style w:type="table" w:customStyle="1" w:styleId="Tablaconcuadrcula313">
    <w:name w:val="Tabla con cuadrícula3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E14C3A"/>
  </w:style>
  <w:style w:type="table" w:customStyle="1" w:styleId="Tablaconcuadrcula413">
    <w:name w:val="Tabla con cuadrícula4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E14C3A"/>
  </w:style>
  <w:style w:type="numbering" w:customStyle="1" w:styleId="Estiloimportado114">
    <w:name w:val="Estilo importado 114"/>
    <w:rsid w:val="00E14C3A"/>
  </w:style>
  <w:style w:type="numbering" w:customStyle="1" w:styleId="Sinlista11113">
    <w:name w:val="Sin lista11113"/>
    <w:next w:val="Sinlista"/>
    <w:uiPriority w:val="99"/>
    <w:semiHidden/>
    <w:unhideWhenUsed/>
    <w:rsid w:val="00E14C3A"/>
  </w:style>
  <w:style w:type="numbering" w:customStyle="1" w:styleId="Sinlista63">
    <w:name w:val="Sin lista63"/>
    <w:next w:val="Sinlista"/>
    <w:uiPriority w:val="99"/>
    <w:semiHidden/>
    <w:unhideWhenUsed/>
    <w:rsid w:val="00E14C3A"/>
  </w:style>
  <w:style w:type="table" w:customStyle="1" w:styleId="Tablaconcuadrcula63">
    <w:name w:val="Tabla con cuadrícula6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E14C3A"/>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E14C3A"/>
  </w:style>
  <w:style w:type="table" w:customStyle="1" w:styleId="Tablaconcuadrcula16">
    <w:name w:val="Tabla con cuadrícula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E14C3A"/>
  </w:style>
  <w:style w:type="numbering" w:customStyle="1" w:styleId="Estiloimportado15">
    <w:name w:val="Estilo importado 15"/>
    <w:rsid w:val="00E14C3A"/>
  </w:style>
  <w:style w:type="table" w:customStyle="1" w:styleId="Tablaconcuadrcula1114">
    <w:name w:val="Tabla con cuadrícula1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14C3A"/>
  </w:style>
  <w:style w:type="table" w:customStyle="1" w:styleId="Tablaconcuadrcula17">
    <w:name w:val="Tabla con cuadrícula17"/>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E14C3A"/>
  </w:style>
  <w:style w:type="numbering" w:customStyle="1" w:styleId="Sinlista25">
    <w:name w:val="Sin lista25"/>
    <w:next w:val="Sinlista"/>
    <w:uiPriority w:val="99"/>
    <w:semiHidden/>
    <w:unhideWhenUsed/>
    <w:rsid w:val="00E14C3A"/>
  </w:style>
  <w:style w:type="numbering" w:customStyle="1" w:styleId="Sinlista35">
    <w:name w:val="Sin lista35"/>
    <w:next w:val="Sinlista"/>
    <w:uiPriority w:val="99"/>
    <w:semiHidden/>
    <w:unhideWhenUsed/>
    <w:rsid w:val="00E14C3A"/>
  </w:style>
  <w:style w:type="table" w:customStyle="1" w:styleId="Tablaconcuadrcula35">
    <w:name w:val="Tabla con cuadrícula3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E14C3A"/>
  </w:style>
  <w:style w:type="table" w:customStyle="1" w:styleId="Tablaconcuadrcula45">
    <w:name w:val="Tabla con cuadrícula4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E14C3A"/>
  </w:style>
  <w:style w:type="table" w:customStyle="1" w:styleId="Tablaconcuadrcula54">
    <w:name w:val="Tabla con cuadrícula5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E14C3A"/>
  </w:style>
  <w:style w:type="table" w:customStyle="1" w:styleId="Tablaconcuadrcula214">
    <w:name w:val="Tabla con cuadrícula2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E14C3A"/>
  </w:style>
  <w:style w:type="numbering" w:customStyle="1" w:styleId="Sinlista214">
    <w:name w:val="Sin lista214"/>
    <w:next w:val="Sinlista"/>
    <w:uiPriority w:val="99"/>
    <w:semiHidden/>
    <w:unhideWhenUsed/>
    <w:rsid w:val="00E14C3A"/>
  </w:style>
  <w:style w:type="numbering" w:customStyle="1" w:styleId="Sinlista314">
    <w:name w:val="Sin lista314"/>
    <w:next w:val="Sinlista"/>
    <w:uiPriority w:val="99"/>
    <w:semiHidden/>
    <w:unhideWhenUsed/>
    <w:rsid w:val="00E14C3A"/>
  </w:style>
  <w:style w:type="table" w:customStyle="1" w:styleId="Tablaconcuadrcula314">
    <w:name w:val="Tabla con cuadrícula3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E14C3A"/>
  </w:style>
  <w:style w:type="table" w:customStyle="1" w:styleId="Tablaconcuadrcula414">
    <w:name w:val="Tabla con cuadrícula4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E14C3A"/>
  </w:style>
  <w:style w:type="numbering" w:customStyle="1" w:styleId="Estiloimportado115">
    <w:name w:val="Estilo importado 115"/>
    <w:rsid w:val="00E14C3A"/>
  </w:style>
  <w:style w:type="numbering" w:customStyle="1" w:styleId="Sinlista64">
    <w:name w:val="Sin lista64"/>
    <w:next w:val="Sinlista"/>
    <w:uiPriority w:val="99"/>
    <w:semiHidden/>
    <w:unhideWhenUsed/>
    <w:rsid w:val="00E14C3A"/>
  </w:style>
  <w:style w:type="table" w:customStyle="1" w:styleId="Tablaconcuadrcula64">
    <w:name w:val="Tabla con cuadrícula6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E14C3A"/>
  </w:style>
  <w:style w:type="table" w:customStyle="1" w:styleId="Tablaconcuadrcula72">
    <w:name w:val="Tabla con cuadrícula7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E14C3A"/>
  </w:style>
  <w:style w:type="numbering" w:customStyle="1" w:styleId="Estiloimportado121">
    <w:name w:val="Estilo importado 121"/>
    <w:rsid w:val="00E14C3A"/>
  </w:style>
  <w:style w:type="table" w:customStyle="1" w:styleId="Tablaconcuadrcula11121">
    <w:name w:val="Tabla con cuadrícula111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E14C3A"/>
  </w:style>
  <w:style w:type="table" w:customStyle="1" w:styleId="Tablaconcuadrcula132">
    <w:name w:val="Tabla con cuadrícula1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E14C3A"/>
  </w:style>
  <w:style w:type="numbering" w:customStyle="1" w:styleId="Sinlista223">
    <w:name w:val="Sin lista223"/>
    <w:next w:val="Sinlista"/>
    <w:uiPriority w:val="99"/>
    <w:semiHidden/>
    <w:unhideWhenUsed/>
    <w:rsid w:val="00E14C3A"/>
  </w:style>
  <w:style w:type="numbering" w:customStyle="1" w:styleId="Sinlista323">
    <w:name w:val="Sin lista323"/>
    <w:next w:val="Sinlista"/>
    <w:uiPriority w:val="99"/>
    <w:semiHidden/>
    <w:unhideWhenUsed/>
    <w:rsid w:val="00E14C3A"/>
  </w:style>
  <w:style w:type="table" w:customStyle="1" w:styleId="Tablaconcuadrcula322">
    <w:name w:val="Tabla con cuadrícula3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E14C3A"/>
  </w:style>
  <w:style w:type="table" w:customStyle="1" w:styleId="Tablaconcuadrcula422">
    <w:name w:val="Tabla con cuadrícula4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E14C3A"/>
  </w:style>
  <w:style w:type="table" w:customStyle="1" w:styleId="Tablaconcuadrcula512">
    <w:name w:val="Tabla con cuadrícula5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E14C3A"/>
  </w:style>
  <w:style w:type="table" w:customStyle="1" w:styleId="Tablaconcuadrcula21113">
    <w:name w:val="Tabla con cuadrícula2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E14C3A"/>
  </w:style>
  <w:style w:type="numbering" w:customStyle="1" w:styleId="Sinlista2113">
    <w:name w:val="Sin lista2113"/>
    <w:next w:val="Sinlista"/>
    <w:uiPriority w:val="99"/>
    <w:semiHidden/>
    <w:unhideWhenUsed/>
    <w:rsid w:val="00E14C3A"/>
  </w:style>
  <w:style w:type="numbering" w:customStyle="1" w:styleId="Sinlista3113">
    <w:name w:val="Sin lista3113"/>
    <w:next w:val="Sinlista"/>
    <w:uiPriority w:val="99"/>
    <w:semiHidden/>
    <w:unhideWhenUsed/>
    <w:rsid w:val="00E14C3A"/>
  </w:style>
  <w:style w:type="table" w:customStyle="1" w:styleId="Tablaconcuadrcula3111">
    <w:name w:val="Tabla con cuadrícula3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E14C3A"/>
  </w:style>
  <w:style w:type="table" w:customStyle="1" w:styleId="Tablaconcuadrcula4111">
    <w:name w:val="Tabla con cuadrícula4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E14C3A"/>
  </w:style>
  <w:style w:type="numbering" w:customStyle="1" w:styleId="Estiloimportado1111">
    <w:name w:val="Estilo importado 1111"/>
    <w:rsid w:val="00E14C3A"/>
  </w:style>
  <w:style w:type="numbering" w:customStyle="1" w:styleId="Sinlista611">
    <w:name w:val="Sin lista611"/>
    <w:next w:val="Sinlista"/>
    <w:uiPriority w:val="99"/>
    <w:semiHidden/>
    <w:unhideWhenUsed/>
    <w:rsid w:val="00E14C3A"/>
  </w:style>
  <w:style w:type="table" w:customStyle="1" w:styleId="Tablaconcuadrcula611">
    <w:name w:val="Tabla con cuadrícula6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E14C3A"/>
  </w:style>
  <w:style w:type="numbering" w:customStyle="1" w:styleId="Estiloimportado131">
    <w:name w:val="Estilo importado 131"/>
    <w:rsid w:val="00E14C3A"/>
  </w:style>
  <w:style w:type="table" w:customStyle="1" w:styleId="Tablaconcuadrcula11221">
    <w:name w:val="Tabla con cuadrícula112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E14C3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E14C3A"/>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7">
    <w:name w:val="Sin lista17"/>
    <w:next w:val="Sinlista"/>
    <w:uiPriority w:val="99"/>
    <w:semiHidden/>
    <w:unhideWhenUsed/>
    <w:rsid w:val="00E14C3A"/>
  </w:style>
  <w:style w:type="numbering" w:customStyle="1" w:styleId="Sinlista18">
    <w:name w:val="Sin lista18"/>
    <w:next w:val="Sinlista"/>
    <w:uiPriority w:val="99"/>
    <w:semiHidden/>
    <w:unhideWhenUsed/>
    <w:rsid w:val="00E14C3A"/>
  </w:style>
  <w:style w:type="numbering" w:customStyle="1" w:styleId="Sinlista116">
    <w:name w:val="Sin lista116"/>
    <w:next w:val="Sinlista"/>
    <w:uiPriority w:val="99"/>
    <w:semiHidden/>
    <w:unhideWhenUsed/>
    <w:rsid w:val="00E14C3A"/>
  </w:style>
  <w:style w:type="table" w:customStyle="1" w:styleId="Tablaconcuadrcula19">
    <w:name w:val="Tabla con cuadrícula19"/>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E14C3A"/>
    <w:pPr>
      <w:tabs>
        <w:tab w:val="left" w:pos="660"/>
        <w:tab w:val="right" w:leader="dot" w:pos="8779"/>
      </w:tabs>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E14C3A"/>
    <w:pPr>
      <w:tabs>
        <w:tab w:val="left" w:pos="480"/>
        <w:tab w:val="right" w:leader="dot" w:pos="8779"/>
      </w:tabs>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14C3A"/>
    <w:pPr>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E14C3A"/>
    <w:pPr>
      <w:tabs>
        <w:tab w:val="left" w:pos="1100"/>
        <w:tab w:val="right" w:leader="dot" w:pos="8779"/>
      </w:tabs>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E14C3A"/>
    <w:rPr>
      <w:rFonts w:ascii="Calibri" w:eastAsia="Calibri" w:hAnsi="Calibri"/>
      <w:sz w:val="20"/>
      <w:szCs w:val="20"/>
      <w:lang w:val="es-MX" w:eastAsia="en-US"/>
    </w:rPr>
  </w:style>
  <w:style w:type="character" w:customStyle="1" w:styleId="TextonotaalfinalCar">
    <w:name w:val="Texto nota al final Car"/>
    <w:basedOn w:val="Fuentedeprrafopredeter"/>
    <w:link w:val="Textonotaalfinal"/>
    <w:uiPriority w:val="99"/>
    <w:semiHidden/>
    <w:rsid w:val="00E14C3A"/>
    <w:rPr>
      <w:rFonts w:ascii="Calibri" w:eastAsia="Calibri" w:hAnsi="Calibri" w:cs="Times New Roman"/>
      <w:sz w:val="20"/>
      <w:szCs w:val="20"/>
      <w:lang w:val="es-MX" w:eastAsia="en-US"/>
    </w:rPr>
  </w:style>
  <w:style w:type="character" w:styleId="Refdenotaalfinal">
    <w:name w:val="endnote reference"/>
    <w:basedOn w:val="Fuentedeprrafopredeter"/>
    <w:uiPriority w:val="99"/>
    <w:semiHidden/>
    <w:unhideWhenUsed/>
    <w:rsid w:val="00E14C3A"/>
    <w:rPr>
      <w:vertAlign w:val="superscript"/>
    </w:rPr>
  </w:style>
  <w:style w:type="table" w:customStyle="1" w:styleId="Tablanormal13">
    <w:name w:val="Tabla normal 13"/>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9">
    <w:name w:val="Sin lista19"/>
    <w:next w:val="Sinlista"/>
    <w:uiPriority w:val="99"/>
    <w:semiHidden/>
    <w:unhideWhenUsed/>
    <w:rsid w:val="00E14C3A"/>
  </w:style>
  <w:style w:type="numbering" w:customStyle="1" w:styleId="Sinlista110">
    <w:name w:val="Sin lista110"/>
    <w:next w:val="Sinlista"/>
    <w:uiPriority w:val="99"/>
    <w:semiHidden/>
    <w:unhideWhenUsed/>
    <w:rsid w:val="00E14C3A"/>
  </w:style>
  <w:style w:type="numbering" w:customStyle="1" w:styleId="Sinlista117">
    <w:name w:val="Sin lista117"/>
    <w:next w:val="Sinlista"/>
    <w:uiPriority w:val="99"/>
    <w:semiHidden/>
    <w:unhideWhenUsed/>
    <w:rsid w:val="00E14C3A"/>
  </w:style>
  <w:style w:type="table" w:customStyle="1" w:styleId="Tablaconcuadrcula20">
    <w:name w:val="Tabla con cuadrícula20"/>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1">
    <w:name w:val="Tabla normal 13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basedOn w:val="Fuentedeprrafopredeter"/>
    <w:uiPriority w:val="9"/>
    <w:semiHidden/>
    <w:rsid w:val="00E14C3A"/>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Fuentedeprrafopredeter"/>
    <w:uiPriority w:val="9"/>
    <w:semiHidden/>
    <w:rsid w:val="00E14C3A"/>
    <w:rPr>
      <w:rFonts w:asciiTheme="majorHAnsi" w:eastAsiaTheme="majorEastAsia" w:hAnsiTheme="majorHAnsi" w:cstheme="majorBidi"/>
      <w:color w:val="365F91" w:themeColor="accent1" w:themeShade="BF"/>
      <w:lang w:val="es-ES"/>
    </w:rPr>
  </w:style>
  <w:style w:type="character" w:customStyle="1" w:styleId="Ttulo6Car1">
    <w:name w:val="Título 6 Car1"/>
    <w:basedOn w:val="Fuentedeprrafopredeter"/>
    <w:uiPriority w:val="9"/>
    <w:semiHidden/>
    <w:rsid w:val="00E14C3A"/>
    <w:rPr>
      <w:rFonts w:asciiTheme="majorHAnsi" w:eastAsiaTheme="majorEastAsia" w:hAnsiTheme="majorHAnsi" w:cstheme="majorBidi"/>
      <w:color w:val="243F60" w:themeColor="accent1" w:themeShade="7F"/>
      <w:lang w:val="es-ES"/>
    </w:rPr>
  </w:style>
  <w:style w:type="character" w:styleId="Hipervnculovisitado">
    <w:name w:val="FollowedHyperlink"/>
    <w:basedOn w:val="Fuentedeprrafopredeter"/>
    <w:uiPriority w:val="99"/>
    <w:semiHidden/>
    <w:unhideWhenUsed/>
    <w:rsid w:val="00E14C3A"/>
    <w:rPr>
      <w:color w:val="800080" w:themeColor="followedHyperlink"/>
      <w:u w:val="single"/>
    </w:rPr>
  </w:style>
  <w:style w:type="table" w:styleId="Tablanormal1">
    <w:name w:val="Plain Table 1"/>
    <w:basedOn w:val="Tablanormal"/>
    <w:uiPriority w:val="41"/>
    <w:rsid w:val="00E14C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0">
    <w:name w:val="Tabla con cuadrícula30"/>
    <w:basedOn w:val="Tablanormal"/>
    <w:next w:val="Tablaconcuadrcula"/>
    <w:uiPriority w:val="39"/>
    <w:qFormat/>
    <w:rsid w:val="00642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540AF4"/>
    <w:rPr>
      <w:rFonts w:ascii="Times New Roman" w:hAnsi="Times New Roman" w:cs="Times New Roman" w:hint="default"/>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2822552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72740530">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6800666">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839">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3615818">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715299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77853819">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0663703">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726883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0540167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4746141">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saimex.org.mx/saimex/solicitud/downloadAttach/1333241.page" TargetMode="External"/><Relationship Id="rId39" Type="http://schemas.openxmlformats.org/officeDocument/2006/relationships/image" Target="media/image7.png"/><Relationship Id="rId21" Type="http://schemas.openxmlformats.org/officeDocument/2006/relationships/hyperlink" Target="https://saimex.org.mx/saimex/solicitud/downloadAttach/1333241.page" TargetMode="External"/><Relationship Id="rId34" Type="http://schemas.openxmlformats.org/officeDocument/2006/relationships/hyperlink" Target="https://saimex.org.mx/saimex/solicitud/downloadAttach/1333242.page"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332497.page" TargetMode="External"/><Relationship Id="rId29" Type="http://schemas.openxmlformats.org/officeDocument/2006/relationships/hyperlink" Target="https://saimex.org.mx/saimex/solicitud/downloadAttach/1332496.page" TargetMode="External"/><Relationship Id="rId11" Type="http://schemas.openxmlformats.org/officeDocument/2006/relationships/image" Target="media/image1.png"/><Relationship Id="rId24" Type="http://schemas.openxmlformats.org/officeDocument/2006/relationships/hyperlink" Target="https://saimex.org.mx/saimex/solicitud/downloadAttach/1346231.page" TargetMode="External"/><Relationship Id="rId32" Type="http://schemas.openxmlformats.org/officeDocument/2006/relationships/hyperlink" Target="https://saimex.org.mx/saimex/solicitud/downloadAttach/1333241.page" TargetMode="External"/><Relationship Id="rId37" Type="http://schemas.openxmlformats.org/officeDocument/2006/relationships/hyperlink" Target="https://saimex.org.mx/saimex/solicitud/downloadAttach/1333241.page"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1334641.page" TargetMode="External"/><Relationship Id="rId14" Type="http://schemas.openxmlformats.org/officeDocument/2006/relationships/hyperlink" Target="https://saimex.org.mx/saimex/solicitud/downloadAttach/1332497.page" TargetMode="External"/><Relationship Id="rId22" Type="http://schemas.openxmlformats.org/officeDocument/2006/relationships/image" Target="media/image6.png"/><Relationship Id="rId27" Type="http://schemas.openxmlformats.org/officeDocument/2006/relationships/hyperlink" Target="https://saimex.org.mx/saimex/solicitud/downloadAttach/1333241.page" TargetMode="External"/><Relationship Id="rId30" Type="http://schemas.openxmlformats.org/officeDocument/2006/relationships/hyperlink" Target="https://saimex.org.mx/saimex/solicitud/downloadAttach/1332497.page" TargetMode="External"/><Relationship Id="rId35" Type="http://schemas.openxmlformats.org/officeDocument/2006/relationships/hyperlink" Target="https://saimex.org.mx/saimex/solicitud/downloadAttach/1333241.page"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hyperlink" Target="https://saimex.org.mx/saimex/solicitud/downloadAttach/1320582.page"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saimex.org.mx/saimex/solicitud/downloadAttach/1332496.page" TargetMode="External"/><Relationship Id="rId17" Type="http://schemas.openxmlformats.org/officeDocument/2006/relationships/hyperlink" Target="https://saimex.org.mx/saimex/solicitud/downloadAttach/1333241.page" TargetMode="External"/><Relationship Id="rId25" Type="http://schemas.openxmlformats.org/officeDocument/2006/relationships/hyperlink" Target="javascript:abrirAcuse(521608);" TargetMode="External"/><Relationship Id="rId33" Type="http://schemas.openxmlformats.org/officeDocument/2006/relationships/hyperlink" Target="https://saimex.org.mx/saimex/solicitud/downloadAttach/1332497.page" TargetMode="External"/><Relationship Id="rId38" Type="http://schemas.openxmlformats.org/officeDocument/2006/relationships/hyperlink" Target="https://saimex.org.mx/saimex/solicitud/downloadAttach/1333241.page" TargetMode="External"/><Relationship Id="rId46" Type="http://schemas.openxmlformats.org/officeDocument/2006/relationships/image" Target="media/image14.png"/><Relationship Id="rId20" Type="http://schemas.openxmlformats.org/officeDocument/2006/relationships/hyperlink" Target="https://saimex.org.mx/saimex/solicitud/downloadAttach/1333242.page" TargetMode="External"/><Relationship Id="rId41" Type="http://schemas.openxmlformats.org/officeDocument/2006/relationships/image" Target="media/image9.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javascript:abrirAcuse(521608);" TargetMode="External"/><Relationship Id="rId28" Type="http://schemas.openxmlformats.org/officeDocument/2006/relationships/hyperlink" Target="https://saimex.org.mx/saimex/revision/acuse/519734/0/0.page" TargetMode="External"/><Relationship Id="rId36" Type="http://schemas.openxmlformats.org/officeDocument/2006/relationships/hyperlink" Target="https://saimex.org.mx/saimex/solicitud/downloadAttach/1346231.page" TargetMode="External"/><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hyperlink" Target="javascript:abrirAcuse(521608);" TargetMode="External"/><Relationship Id="rId31" Type="http://schemas.openxmlformats.org/officeDocument/2006/relationships/hyperlink" Target="https://saimex.org.mx/saimex/solicitud/downloadAttach/1333241.page" TargetMode="External"/><Relationship Id="rId44" Type="http://schemas.openxmlformats.org/officeDocument/2006/relationships/image" Target="media/image12.png"/><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CA78E-014D-4976-8B7E-04A95D81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24939</Words>
  <Characters>137167</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2023-08-29T15:28:00Z</dcterms:created>
  <dcterms:modified xsi:type="dcterms:W3CDTF">2023-08-31T03:45:00Z</dcterms:modified>
</cp:coreProperties>
</file>