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94E49" w14:textId="7C893E52" w:rsidR="00191180" w:rsidRPr="00D75002" w:rsidRDefault="00191180" w:rsidP="00ED5B86">
      <w:pPr>
        <w:suppressAutoHyphens w:val="0"/>
        <w:spacing w:line="360" w:lineRule="auto"/>
        <w:jc w:val="both"/>
        <w:rPr>
          <w:rFonts w:ascii="Palatino Linotype" w:hAnsi="Palatino Linotype"/>
          <w:lang w:val="es-ES_tradnl"/>
        </w:rPr>
      </w:pPr>
      <w:r w:rsidRPr="00D75002">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D75002">
        <w:rPr>
          <w:rFonts w:ascii="Palatino Linotype" w:hAnsi="Palatino Linotype"/>
          <w:lang w:val="es-ES_tradnl"/>
        </w:rPr>
        <w:t xml:space="preserve">etepec, Estado de México; de </w:t>
      </w:r>
      <w:r w:rsidR="00114A10" w:rsidRPr="00D75002">
        <w:rPr>
          <w:rFonts w:ascii="Palatino Linotype" w:hAnsi="Palatino Linotype"/>
          <w:lang w:val="es-ES_tradnl"/>
        </w:rPr>
        <w:t>veintinueve (29</w:t>
      </w:r>
      <w:r w:rsidRPr="00D75002">
        <w:rPr>
          <w:rFonts w:ascii="Palatino Linotype" w:hAnsi="Palatino Linotype"/>
          <w:lang w:val="es-ES_tradnl"/>
        </w:rPr>
        <w:t>) de</w:t>
      </w:r>
      <w:r w:rsidR="00224DB7" w:rsidRPr="00D75002">
        <w:rPr>
          <w:rFonts w:ascii="Palatino Linotype" w:hAnsi="Palatino Linotype"/>
          <w:lang w:val="es-ES_tradnl"/>
        </w:rPr>
        <w:t xml:space="preserve"> marzo</w:t>
      </w:r>
      <w:r w:rsidR="00A3004F" w:rsidRPr="00D75002">
        <w:rPr>
          <w:rFonts w:ascii="Palatino Linotype" w:hAnsi="Palatino Linotype"/>
          <w:lang w:val="es-ES_tradnl"/>
        </w:rPr>
        <w:t xml:space="preserve"> de dos mil veintitrés</w:t>
      </w:r>
      <w:r w:rsidRPr="00D75002">
        <w:rPr>
          <w:rFonts w:ascii="Palatino Linotype" w:hAnsi="Palatino Linotype"/>
          <w:lang w:val="es-ES_tradnl"/>
        </w:rPr>
        <w:t>.</w:t>
      </w:r>
    </w:p>
    <w:p w14:paraId="1E1D0563" w14:textId="77777777" w:rsidR="00191180" w:rsidRPr="00D75002" w:rsidRDefault="00191180" w:rsidP="00ED5B86">
      <w:pPr>
        <w:suppressAutoHyphens w:val="0"/>
        <w:spacing w:line="360" w:lineRule="auto"/>
        <w:jc w:val="both"/>
        <w:rPr>
          <w:rFonts w:ascii="Palatino Linotype" w:hAnsi="Palatino Linotype"/>
          <w:lang w:val="es-ES_tradnl"/>
        </w:rPr>
      </w:pPr>
    </w:p>
    <w:p w14:paraId="53F19986" w14:textId="23A5856C" w:rsidR="00224DB7" w:rsidRPr="00D75002" w:rsidRDefault="00F67357" w:rsidP="00ED5B86">
      <w:pPr>
        <w:suppressAutoHyphens w:val="0"/>
        <w:spacing w:line="360" w:lineRule="auto"/>
        <w:jc w:val="both"/>
        <w:rPr>
          <w:rFonts w:ascii="Palatino Linotype" w:eastAsia="MS Mincho" w:hAnsi="Palatino Linotype"/>
          <w:lang w:val="es-ES_tradnl"/>
        </w:rPr>
      </w:pPr>
      <w:r w:rsidRPr="00D75002">
        <w:rPr>
          <w:rFonts w:ascii="Palatino Linotype" w:hAnsi="Palatino Linotype"/>
          <w:b/>
          <w:lang w:val="es-ES_tradnl"/>
        </w:rPr>
        <w:t>VISTO</w:t>
      </w:r>
      <w:r w:rsidR="00534480" w:rsidRPr="00D75002">
        <w:rPr>
          <w:rFonts w:ascii="Palatino Linotype" w:eastAsia="MS Mincho" w:hAnsi="Palatino Linotype"/>
          <w:lang w:val="es-ES_tradnl"/>
        </w:rPr>
        <w:t xml:space="preserve"> el expediente electrónico formado co</w:t>
      </w:r>
      <w:r w:rsidR="0093195B" w:rsidRPr="00D75002">
        <w:rPr>
          <w:rFonts w:ascii="Palatino Linotype" w:eastAsia="MS Mincho" w:hAnsi="Palatino Linotype"/>
          <w:lang w:val="es-ES_tradnl"/>
        </w:rPr>
        <w:t>n motivo del recurso de revisión</w:t>
      </w:r>
      <w:r w:rsidR="003965EE" w:rsidRPr="00D75002">
        <w:rPr>
          <w:rFonts w:ascii="Palatino Linotype" w:eastAsia="MS Mincho" w:hAnsi="Palatino Linotype"/>
          <w:lang w:val="es-ES_tradnl"/>
        </w:rPr>
        <w:t xml:space="preserve"> </w:t>
      </w:r>
      <w:r w:rsidR="00224DB7" w:rsidRPr="00D75002">
        <w:rPr>
          <w:rFonts w:ascii="Palatino Linotype" w:eastAsia="MS Mincho" w:hAnsi="Palatino Linotype"/>
          <w:b/>
        </w:rPr>
        <w:t>16223/INFOEM/ICR-109/IP/RR/2022</w:t>
      </w:r>
      <w:r w:rsidR="00534480" w:rsidRPr="00D75002">
        <w:rPr>
          <w:rFonts w:ascii="Palatino Linotype" w:eastAsia="MS Mincho" w:hAnsi="Palatino Linotype"/>
          <w:b/>
          <w:bCs/>
          <w:lang w:val="es-ES_tradnl"/>
        </w:rPr>
        <w:t xml:space="preserve">, </w:t>
      </w:r>
      <w:r w:rsidR="00224DB7" w:rsidRPr="00D75002">
        <w:rPr>
          <w:rFonts w:ascii="Palatino Linotype" w:eastAsia="MS Mincho" w:hAnsi="Palatino Linotype"/>
          <w:lang w:val="es-ES_tradnl"/>
        </w:rPr>
        <w:t xml:space="preserve">promovido por un usuario del Sistema de Acceso a la Información Mexiquense </w:t>
      </w:r>
      <w:r w:rsidR="00224DB7" w:rsidRPr="00D75002">
        <w:rPr>
          <w:rFonts w:ascii="Palatino Linotype" w:eastAsia="MS Mincho" w:hAnsi="Palatino Linotype"/>
          <w:b/>
          <w:lang w:val="es-ES_tradnl"/>
        </w:rPr>
        <w:t>(SAIMEX)</w:t>
      </w:r>
      <w:r w:rsidR="00224DB7" w:rsidRPr="00D75002">
        <w:rPr>
          <w:rFonts w:ascii="Palatino Linotype" w:eastAsia="MS Mincho" w:hAnsi="Palatino Linotype"/>
          <w:lang w:val="es-ES_tradnl"/>
        </w:rPr>
        <w:t xml:space="preserve">, quien no proporcionó ningún nombre o seudónimo para poder ser identificado, por lo que en lo sucesivo será identificado en su calidad de </w:t>
      </w:r>
      <w:r w:rsidR="00224DB7" w:rsidRPr="00D75002">
        <w:rPr>
          <w:rFonts w:ascii="Palatino Linotype" w:eastAsia="MS Mincho" w:hAnsi="Palatino Linotype"/>
          <w:b/>
          <w:lang w:val="es-ES_tradnl"/>
        </w:rPr>
        <w:t>RECURRENTE</w:t>
      </w:r>
      <w:r w:rsidR="00224DB7" w:rsidRPr="00D75002">
        <w:rPr>
          <w:rFonts w:ascii="Palatino Linotype" w:eastAsia="MS Mincho" w:hAnsi="Palatino Linotype"/>
          <w:lang w:val="es-ES_tradnl"/>
        </w:rPr>
        <w:t xml:space="preserve">, en contra de la respuesta del </w:t>
      </w:r>
      <w:r w:rsidR="00224DB7" w:rsidRPr="00D75002">
        <w:rPr>
          <w:rFonts w:ascii="Palatino Linotype" w:eastAsia="MS Mincho" w:hAnsi="Palatino Linotype"/>
          <w:b/>
          <w:lang w:val="es-ES_tradnl"/>
        </w:rPr>
        <w:t>Ayuntamiento de Zinacantepec</w:t>
      </w:r>
      <w:r w:rsidR="00224DB7" w:rsidRPr="00D75002">
        <w:rPr>
          <w:rFonts w:ascii="Palatino Linotype" w:eastAsia="MS Mincho" w:hAnsi="Palatino Linotype"/>
          <w:lang w:val="es-ES_tradnl"/>
        </w:rPr>
        <w:t xml:space="preserve"> en lo sucesivo el </w:t>
      </w:r>
      <w:r w:rsidR="00224DB7" w:rsidRPr="00D75002">
        <w:rPr>
          <w:rFonts w:ascii="Palatino Linotype" w:eastAsia="MS Mincho" w:hAnsi="Palatino Linotype"/>
          <w:b/>
          <w:lang w:val="es-ES_tradnl"/>
        </w:rPr>
        <w:t>SUJETO OBLIGADO</w:t>
      </w:r>
      <w:r w:rsidR="00224DB7" w:rsidRPr="00D75002">
        <w:rPr>
          <w:rFonts w:ascii="Palatino Linotype" w:eastAsia="MS Mincho" w:hAnsi="Palatino Linotype"/>
          <w:lang w:val="es-ES_tradnl"/>
        </w:rPr>
        <w:t>, se procede a dictar la presente resolución, con base en los siguientes:</w:t>
      </w:r>
    </w:p>
    <w:p w14:paraId="769B8829" w14:textId="77777777" w:rsidR="00224DB7" w:rsidRPr="00D75002" w:rsidRDefault="00224DB7" w:rsidP="00ED5B86">
      <w:pPr>
        <w:suppressAutoHyphens w:val="0"/>
        <w:spacing w:line="360" w:lineRule="auto"/>
        <w:jc w:val="both"/>
        <w:rPr>
          <w:rFonts w:ascii="Palatino Linotype" w:eastAsia="MS Mincho" w:hAnsi="Palatino Linotype"/>
          <w:lang w:val="es-ES_tradnl"/>
        </w:rPr>
      </w:pPr>
    </w:p>
    <w:p w14:paraId="7E28313C" w14:textId="32D41935" w:rsidR="00CE2F3B" w:rsidRPr="00D75002" w:rsidRDefault="00191180" w:rsidP="008A649C">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87464030"/>
      <w:r w:rsidRPr="00D75002">
        <w:rPr>
          <w:rFonts w:ascii="Palatino Linotype" w:hAnsi="Palatino Linotype"/>
          <w:b/>
          <w:lang w:eastAsia="en-US"/>
        </w:rPr>
        <w:t>ANTECEDENTES</w:t>
      </w:r>
      <w:bookmarkEnd w:id="0"/>
      <w:bookmarkEnd w:id="1"/>
    </w:p>
    <w:p w14:paraId="7915EF9D" w14:textId="77777777" w:rsidR="00CE2F3B" w:rsidRPr="00D75002" w:rsidRDefault="00CE2F3B" w:rsidP="00ED5B86">
      <w:pPr>
        <w:tabs>
          <w:tab w:val="left" w:pos="0"/>
        </w:tabs>
        <w:suppressAutoHyphens w:val="0"/>
        <w:spacing w:after="160" w:line="360" w:lineRule="auto"/>
        <w:contextualSpacing/>
        <w:jc w:val="both"/>
        <w:rPr>
          <w:rFonts w:ascii="Palatino Linotype" w:eastAsia="Calibri" w:hAnsi="Palatino Linotype" w:cs="Arial"/>
          <w:lang w:val="es-ES"/>
        </w:rPr>
      </w:pPr>
    </w:p>
    <w:p w14:paraId="7571E0F7" w14:textId="6BFCB6D8" w:rsidR="00191180" w:rsidRPr="00D75002" w:rsidRDefault="007C0470" w:rsidP="00224DB7">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D75002">
        <w:rPr>
          <w:rFonts w:ascii="Palatino Linotype" w:eastAsia="Calibri" w:hAnsi="Palatino Linotype" w:cs="Arial"/>
          <w:lang w:val="es-ES"/>
        </w:rPr>
        <w:t>E</w:t>
      </w:r>
      <w:r w:rsidR="00224DB7" w:rsidRPr="00D75002">
        <w:rPr>
          <w:rFonts w:ascii="Palatino Linotype" w:eastAsia="Calibri" w:hAnsi="Palatino Linotype" w:cs="Arial"/>
          <w:lang w:val="es-ES"/>
        </w:rPr>
        <w:t>l cinco (05</w:t>
      </w:r>
      <w:r w:rsidR="00191180" w:rsidRPr="00D75002">
        <w:rPr>
          <w:rFonts w:ascii="Palatino Linotype" w:eastAsia="Calibri" w:hAnsi="Palatino Linotype" w:cs="Arial"/>
          <w:lang w:val="es-ES"/>
        </w:rPr>
        <w:t>) de</w:t>
      </w:r>
      <w:r w:rsidR="00224DB7" w:rsidRPr="00D75002">
        <w:rPr>
          <w:rFonts w:ascii="Palatino Linotype" w:eastAsia="Calibri" w:hAnsi="Palatino Linotype" w:cs="Arial"/>
          <w:lang w:val="es-ES"/>
        </w:rPr>
        <w:t xml:space="preserve"> octubre </w:t>
      </w:r>
      <w:r w:rsidRPr="00D75002">
        <w:rPr>
          <w:rFonts w:ascii="Palatino Linotype" w:eastAsia="Calibri" w:hAnsi="Palatino Linotype" w:cs="Arial"/>
          <w:lang w:val="es-ES"/>
        </w:rPr>
        <w:t>d</w:t>
      </w:r>
      <w:r w:rsidR="00534480" w:rsidRPr="00D75002">
        <w:rPr>
          <w:rFonts w:ascii="Palatino Linotype" w:eastAsia="Calibri" w:hAnsi="Palatino Linotype" w:cs="Arial"/>
          <w:lang w:val="es-ES"/>
        </w:rPr>
        <w:t xml:space="preserve">e </w:t>
      </w:r>
      <w:r w:rsidR="008A649C" w:rsidRPr="00D75002">
        <w:rPr>
          <w:rFonts w:ascii="Palatino Linotype" w:eastAsia="Calibri" w:hAnsi="Palatino Linotype" w:cs="Arial"/>
          <w:lang w:val="es-ES"/>
        </w:rPr>
        <w:t>dos mil veintidós</w:t>
      </w:r>
      <w:r w:rsidR="00534480" w:rsidRPr="00D75002">
        <w:rPr>
          <w:rFonts w:ascii="Palatino Linotype" w:eastAsia="Calibri" w:hAnsi="Palatino Linotype" w:cs="Arial"/>
          <w:lang w:val="es-ES"/>
        </w:rPr>
        <w:t>, el</w:t>
      </w:r>
      <w:r w:rsidR="00191180" w:rsidRPr="00D75002">
        <w:rPr>
          <w:rFonts w:ascii="Palatino Linotype" w:eastAsia="Calibri" w:hAnsi="Palatino Linotype" w:cs="Arial"/>
          <w:lang w:val="es-ES"/>
        </w:rPr>
        <w:t xml:space="preserve"> particular</w:t>
      </w:r>
      <w:r w:rsidR="009E7700" w:rsidRPr="00D75002">
        <w:rPr>
          <w:rFonts w:ascii="Palatino Linotype" w:eastAsia="Calibri" w:hAnsi="Palatino Linotype" w:cs="Arial"/>
          <w:b/>
        </w:rPr>
        <w:t xml:space="preserve">, </w:t>
      </w:r>
      <w:r w:rsidR="00191180" w:rsidRPr="00D75002">
        <w:rPr>
          <w:rFonts w:ascii="Palatino Linotype" w:eastAsia="Calibri" w:hAnsi="Palatino Linotype" w:cs="Arial"/>
        </w:rPr>
        <w:t xml:space="preserve">presentó </w:t>
      </w:r>
      <w:r w:rsidR="00191180" w:rsidRPr="00D75002">
        <w:rPr>
          <w:rFonts w:ascii="Palatino Linotype" w:eastAsia="Calibri" w:hAnsi="Palatino Linotype" w:cs="Arial"/>
          <w:lang w:val="es-ES"/>
        </w:rPr>
        <w:t xml:space="preserve">ante el </w:t>
      </w:r>
      <w:r w:rsidR="00191180" w:rsidRPr="00D75002">
        <w:rPr>
          <w:rFonts w:ascii="Palatino Linotype" w:eastAsia="Calibri" w:hAnsi="Palatino Linotype" w:cs="Arial"/>
          <w:b/>
          <w:lang w:val="es-ES"/>
        </w:rPr>
        <w:t>SUJETO OBLIGADO,</w:t>
      </w:r>
      <w:r w:rsidR="00191180" w:rsidRPr="00D75002">
        <w:rPr>
          <w:rFonts w:ascii="Palatino Linotype" w:eastAsia="Calibri" w:hAnsi="Palatino Linotype" w:cs="Arial"/>
        </w:rPr>
        <w:t xml:space="preserve"> vía </w:t>
      </w:r>
      <w:r w:rsidR="00191180" w:rsidRPr="00D75002">
        <w:rPr>
          <w:rFonts w:ascii="Palatino Linotype" w:eastAsia="Calibri" w:hAnsi="Palatino Linotype" w:cs="Arial"/>
          <w:lang w:val="es-ES"/>
        </w:rPr>
        <w:t>Sistema de Acceso a la Información Mexiquense (</w:t>
      </w:r>
      <w:r w:rsidR="00191180" w:rsidRPr="00D75002">
        <w:rPr>
          <w:rFonts w:ascii="Palatino Linotype" w:eastAsia="Calibri" w:hAnsi="Palatino Linotype" w:cs="Arial"/>
          <w:b/>
          <w:lang w:val="es-ES"/>
        </w:rPr>
        <w:t>SAIMEX</w:t>
      </w:r>
      <w:r w:rsidRPr="00D75002">
        <w:rPr>
          <w:rFonts w:ascii="Palatino Linotype" w:eastAsia="Calibri" w:hAnsi="Palatino Linotype" w:cs="Arial"/>
          <w:lang w:val="es-ES"/>
        </w:rPr>
        <w:t>), la solicitud</w:t>
      </w:r>
      <w:r w:rsidR="00191180" w:rsidRPr="00D75002">
        <w:rPr>
          <w:rFonts w:ascii="Palatino Linotype" w:eastAsia="Calibri" w:hAnsi="Palatino Linotype" w:cs="Arial"/>
          <w:lang w:val="es-ES"/>
        </w:rPr>
        <w:t xml:space="preserve"> de información públic</w:t>
      </w:r>
      <w:r w:rsidRPr="00D75002">
        <w:rPr>
          <w:rFonts w:ascii="Palatino Linotype" w:eastAsia="Calibri" w:hAnsi="Palatino Linotype" w:cs="Arial"/>
          <w:lang w:val="es-ES"/>
        </w:rPr>
        <w:t>a registrada con el número</w:t>
      </w:r>
      <w:r w:rsidR="00224DB7" w:rsidRPr="00D75002">
        <w:rPr>
          <w:rFonts w:ascii="Palatino Linotype" w:eastAsia="Calibri" w:hAnsi="Palatino Linotype" w:cs="Arial"/>
          <w:lang w:val="es-ES"/>
        </w:rPr>
        <w:t xml:space="preserve"> </w:t>
      </w:r>
      <w:r w:rsidR="00224DB7" w:rsidRPr="00D75002">
        <w:rPr>
          <w:rFonts w:ascii="Palatino Linotype" w:eastAsia="Calibri" w:hAnsi="Palatino Linotype" w:cs="Arial"/>
          <w:b/>
          <w:lang w:val="es-ES"/>
        </w:rPr>
        <w:t>00956/ZINACANT/IP/2022</w:t>
      </w:r>
      <w:r w:rsidR="00224DB7" w:rsidRPr="00D75002">
        <w:rPr>
          <w:rFonts w:ascii="Palatino Linotype" w:eastAsia="Calibri" w:hAnsi="Palatino Linotype" w:cs="Arial"/>
          <w:lang w:val="es-ES"/>
        </w:rPr>
        <w:t xml:space="preserve"> </w:t>
      </w:r>
      <w:r w:rsidRPr="00D75002">
        <w:rPr>
          <w:rFonts w:ascii="Palatino Linotype" w:eastAsia="Calibri" w:hAnsi="Palatino Linotype" w:cs="Arial"/>
          <w:lang w:val="es-ES"/>
        </w:rPr>
        <w:t>en la</w:t>
      </w:r>
      <w:r w:rsidR="00191180" w:rsidRPr="00D75002">
        <w:rPr>
          <w:rFonts w:ascii="Palatino Linotype" w:eastAsia="Calibri" w:hAnsi="Palatino Linotype" w:cs="Arial"/>
          <w:lang w:val="es-ES"/>
        </w:rPr>
        <w:t xml:space="preserve"> que requirió lo siguiente:</w:t>
      </w:r>
    </w:p>
    <w:p w14:paraId="2CD063DC" w14:textId="77777777" w:rsidR="00191180" w:rsidRPr="00D75002" w:rsidRDefault="00191180" w:rsidP="00ED5B86">
      <w:pPr>
        <w:suppressAutoHyphens w:val="0"/>
        <w:spacing w:line="360" w:lineRule="auto"/>
        <w:contextualSpacing/>
        <w:jc w:val="both"/>
        <w:rPr>
          <w:rFonts w:ascii="Palatino Linotype" w:eastAsia="Calibri" w:hAnsi="Palatino Linotype" w:cs="Arial"/>
          <w:lang w:val="es-ES"/>
        </w:rPr>
      </w:pPr>
    </w:p>
    <w:p w14:paraId="68590E89" w14:textId="4AD8E8F6" w:rsidR="00BF6C7C" w:rsidRPr="00D75002" w:rsidRDefault="007C0470" w:rsidP="00ED5B86">
      <w:pPr>
        <w:suppressAutoHyphens w:val="0"/>
        <w:spacing w:line="360" w:lineRule="auto"/>
        <w:ind w:left="567" w:right="567"/>
        <w:contextualSpacing/>
        <w:jc w:val="both"/>
        <w:rPr>
          <w:rFonts w:ascii="Palatino Linotype" w:hAnsi="Palatino Linotype"/>
          <w:iCs/>
          <w:color w:val="000000"/>
          <w:lang w:val="es-ES_tradnl"/>
        </w:rPr>
      </w:pPr>
      <w:r w:rsidRPr="00D75002">
        <w:rPr>
          <w:rFonts w:ascii="Palatino Linotype" w:hAnsi="Palatino Linotype"/>
          <w:i/>
          <w:color w:val="000000"/>
          <w:lang w:val="es-ES_tradnl"/>
        </w:rPr>
        <w:t xml:space="preserve"> </w:t>
      </w:r>
      <w:r w:rsidR="00191180" w:rsidRPr="00D75002">
        <w:rPr>
          <w:rFonts w:ascii="Palatino Linotype" w:hAnsi="Palatino Linotype"/>
          <w:i/>
          <w:color w:val="000000"/>
          <w:lang w:val="es-ES_tradnl"/>
        </w:rPr>
        <w:t>“</w:t>
      </w:r>
      <w:r w:rsidR="00224DB7" w:rsidRPr="00D75002">
        <w:rPr>
          <w:rFonts w:ascii="Palatino Linotype" w:hAnsi="Palatino Linotype"/>
          <w:i/>
          <w:color w:val="000000"/>
          <w:lang w:val="es-ES_tradnl"/>
        </w:rPr>
        <w:t>SOLICITO LOS GAFETES DE IDENTIFICACIÓN DE PERSONAL DEL IMCUFIDEZ DEL AÑO 2022, ASÍ COMO LOS CURRÍCULUMS DEL PERSONAL ADSCRITO, SUS NOMBRAMIENTOS Y EL DOCUMENTO DE CERTIFICACIÓN DEL CONTRALOR DE DICHO INSTITUTO</w:t>
      </w:r>
      <w:r w:rsidR="009704EC" w:rsidRPr="00D75002">
        <w:rPr>
          <w:rFonts w:ascii="Palatino Linotype" w:hAnsi="Palatino Linotype"/>
          <w:i/>
          <w:color w:val="000000"/>
          <w:lang w:val="es-ES_tradnl"/>
        </w:rPr>
        <w:t>.</w:t>
      </w:r>
      <w:r w:rsidR="00191180" w:rsidRPr="00D75002">
        <w:rPr>
          <w:rFonts w:ascii="Palatino Linotype" w:hAnsi="Palatino Linotype"/>
          <w:i/>
          <w:color w:val="000000"/>
          <w:lang w:val="es-ES_tradnl"/>
        </w:rPr>
        <w:t>”</w:t>
      </w:r>
      <w:r w:rsidR="00191180" w:rsidRPr="00D75002">
        <w:rPr>
          <w:rFonts w:ascii="Palatino Linotype" w:hAnsi="Palatino Linotype"/>
          <w:iCs/>
          <w:color w:val="000000"/>
          <w:lang w:val="es-ES_tradnl"/>
        </w:rPr>
        <w:t xml:space="preserve"> (Sic.)</w:t>
      </w:r>
    </w:p>
    <w:p w14:paraId="2CD16B95" w14:textId="4526C176" w:rsidR="00C47A2C" w:rsidRPr="00D75002" w:rsidRDefault="00C47A2C" w:rsidP="00ED5B86">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eastAsia="en-US"/>
        </w:rPr>
      </w:pPr>
      <w:r w:rsidRPr="00D75002">
        <w:rPr>
          <w:rFonts w:ascii="Palatino Linotype" w:eastAsia="MS Mincho" w:hAnsi="Palatino Linotype"/>
          <w:color w:val="000000"/>
          <w:lang w:eastAsia="en-US"/>
        </w:rPr>
        <w:lastRenderedPageBreak/>
        <w:t xml:space="preserve">Se hace constar que el entonces </w:t>
      </w:r>
      <w:r w:rsidRPr="00D75002">
        <w:rPr>
          <w:rFonts w:ascii="Palatino Linotype" w:eastAsia="MS Mincho" w:hAnsi="Palatino Linotype"/>
          <w:b/>
          <w:color w:val="000000"/>
          <w:lang w:eastAsia="en-US"/>
        </w:rPr>
        <w:t>SOLICITANTE</w:t>
      </w:r>
      <w:r w:rsidRPr="00D75002">
        <w:rPr>
          <w:rFonts w:ascii="Palatino Linotype" w:eastAsia="MS Mincho" w:hAnsi="Palatino Linotype"/>
          <w:color w:val="000000"/>
          <w:lang w:eastAsia="en-US"/>
        </w:rPr>
        <w:t xml:space="preserve"> señaló como modalidad de entrega de la información a través del Sistema de Acceso a la información Mexiquense </w:t>
      </w:r>
      <w:r w:rsidRPr="00D75002">
        <w:rPr>
          <w:rFonts w:ascii="Palatino Linotype" w:eastAsia="MS Mincho" w:hAnsi="Palatino Linotype"/>
          <w:b/>
          <w:color w:val="000000"/>
          <w:lang w:eastAsia="en-US"/>
        </w:rPr>
        <w:t>(SAIMEX).</w:t>
      </w:r>
    </w:p>
    <w:p w14:paraId="2585AC65" w14:textId="77777777" w:rsidR="00C47A2C" w:rsidRPr="00D75002" w:rsidRDefault="00C47A2C" w:rsidP="00ED5B86">
      <w:pPr>
        <w:tabs>
          <w:tab w:val="left" w:pos="426"/>
        </w:tabs>
        <w:suppressAutoHyphens w:val="0"/>
        <w:spacing w:before="240" w:after="240" w:line="360" w:lineRule="auto"/>
        <w:contextualSpacing/>
        <w:jc w:val="both"/>
        <w:rPr>
          <w:rFonts w:ascii="Palatino Linotype" w:eastAsia="MS Mincho" w:hAnsi="Palatino Linotype"/>
          <w:color w:val="000000"/>
          <w:lang w:val="es-ES_tradnl" w:eastAsia="en-US"/>
        </w:rPr>
      </w:pPr>
    </w:p>
    <w:p w14:paraId="1B4E0D61" w14:textId="1957FB52" w:rsidR="00C47A2C" w:rsidRPr="00D75002" w:rsidRDefault="00224DB7" w:rsidP="00ED5B86">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eastAsia="en-US"/>
        </w:rPr>
      </w:pPr>
      <w:r w:rsidRPr="00D75002">
        <w:rPr>
          <w:rFonts w:ascii="Palatino Linotype" w:eastAsia="MS Mincho" w:hAnsi="Palatino Linotype"/>
          <w:color w:val="000000"/>
          <w:lang w:val="es-ES_tradnl" w:eastAsia="en-US"/>
        </w:rPr>
        <w:t>En fecha doce (12</w:t>
      </w:r>
      <w:r w:rsidR="00826896" w:rsidRPr="00D75002">
        <w:rPr>
          <w:rFonts w:ascii="Palatino Linotype" w:eastAsia="MS Mincho" w:hAnsi="Palatino Linotype"/>
          <w:color w:val="000000"/>
          <w:lang w:val="es-ES_tradnl" w:eastAsia="en-US"/>
        </w:rPr>
        <w:t>) de</w:t>
      </w:r>
      <w:r w:rsidRPr="00D75002">
        <w:rPr>
          <w:rFonts w:ascii="Palatino Linotype" w:eastAsia="MS Mincho" w:hAnsi="Palatino Linotype"/>
          <w:color w:val="000000"/>
          <w:lang w:val="es-ES_tradnl" w:eastAsia="en-US"/>
        </w:rPr>
        <w:t xml:space="preserve"> octubre</w:t>
      </w:r>
      <w:r w:rsidR="00C47A2C" w:rsidRPr="00D75002">
        <w:rPr>
          <w:rFonts w:ascii="Palatino Linotype" w:eastAsia="MS Mincho" w:hAnsi="Palatino Linotype"/>
          <w:color w:val="000000"/>
          <w:lang w:val="es-ES_tradnl" w:eastAsia="en-US"/>
        </w:rPr>
        <w:t xml:space="preserve"> de dos mil veintidós el </w:t>
      </w:r>
      <w:r w:rsidR="00C47A2C" w:rsidRPr="00D75002">
        <w:rPr>
          <w:rFonts w:ascii="Palatino Linotype" w:eastAsia="MS Mincho" w:hAnsi="Palatino Linotype"/>
          <w:b/>
          <w:color w:val="000000"/>
          <w:lang w:val="es-ES_tradnl" w:eastAsia="en-US"/>
        </w:rPr>
        <w:t xml:space="preserve">SUJETO </w:t>
      </w:r>
      <w:r w:rsidRPr="00D75002">
        <w:rPr>
          <w:rFonts w:ascii="Palatino Linotype" w:eastAsia="MS Mincho" w:hAnsi="Palatino Linotype"/>
          <w:b/>
          <w:color w:val="000000"/>
          <w:lang w:val="es-ES_tradnl" w:eastAsia="en-US"/>
        </w:rPr>
        <w:t xml:space="preserve">OBLIGADO </w:t>
      </w:r>
      <w:r w:rsidRPr="00D75002">
        <w:rPr>
          <w:rFonts w:ascii="Palatino Linotype" w:eastAsia="MS Mincho" w:hAnsi="Palatino Linotype"/>
          <w:color w:val="000000"/>
          <w:lang w:val="es-ES_tradnl" w:eastAsia="en-US"/>
        </w:rPr>
        <w:t xml:space="preserve">solicitó una aclaración en los siguientes términos: </w:t>
      </w:r>
    </w:p>
    <w:p w14:paraId="097C5323" w14:textId="77777777" w:rsidR="00C47A2C" w:rsidRPr="00D75002" w:rsidRDefault="00C47A2C" w:rsidP="00ED5B86">
      <w:pPr>
        <w:pStyle w:val="Prrafodelista"/>
        <w:spacing w:line="360" w:lineRule="auto"/>
        <w:jc w:val="both"/>
        <w:rPr>
          <w:rFonts w:ascii="Palatino Linotype" w:eastAsia="MS Mincho" w:hAnsi="Palatino Linotype"/>
          <w:color w:val="000000"/>
          <w:sz w:val="24"/>
          <w:szCs w:val="24"/>
          <w:lang w:val="es-ES_tradnl"/>
        </w:rPr>
      </w:pPr>
    </w:p>
    <w:p w14:paraId="3A78A387" w14:textId="77777777" w:rsidR="00224DB7" w:rsidRPr="00D75002" w:rsidRDefault="00C47A2C" w:rsidP="00FB0B59">
      <w:pPr>
        <w:tabs>
          <w:tab w:val="left" w:pos="426"/>
        </w:tabs>
        <w:suppressAutoHyphens w:val="0"/>
        <w:spacing w:before="240" w:after="240" w:line="360" w:lineRule="auto"/>
        <w:ind w:left="567" w:right="616"/>
        <w:contextualSpacing/>
        <w:jc w:val="right"/>
        <w:rPr>
          <w:rFonts w:ascii="Palatino Linotype" w:eastAsia="MS Mincho" w:hAnsi="Palatino Linotype"/>
          <w:i/>
          <w:color w:val="000000"/>
          <w:lang w:val="es-ES_tradnl" w:eastAsia="en-US"/>
        </w:rPr>
      </w:pPr>
      <w:r w:rsidRPr="00D75002">
        <w:rPr>
          <w:rFonts w:ascii="Palatino Linotype" w:eastAsia="MS Mincho" w:hAnsi="Palatino Linotype"/>
          <w:i/>
          <w:color w:val="000000"/>
          <w:lang w:val="es-ES_tradnl" w:eastAsia="en-US"/>
        </w:rPr>
        <w:t>“</w:t>
      </w:r>
      <w:r w:rsidR="00224DB7" w:rsidRPr="00D75002">
        <w:rPr>
          <w:rFonts w:ascii="Palatino Linotype" w:eastAsia="MS Mincho" w:hAnsi="Palatino Linotype"/>
          <w:i/>
          <w:color w:val="000000"/>
          <w:lang w:val="es-ES_tradnl" w:eastAsia="en-US"/>
        </w:rPr>
        <w:t>Zinacantepec, México a 12 de Octubre de 2022</w:t>
      </w:r>
    </w:p>
    <w:p w14:paraId="41264271" w14:textId="77777777" w:rsidR="00224DB7" w:rsidRPr="00D75002" w:rsidRDefault="00224DB7" w:rsidP="00FB0B59">
      <w:pPr>
        <w:tabs>
          <w:tab w:val="left" w:pos="426"/>
        </w:tabs>
        <w:suppressAutoHyphens w:val="0"/>
        <w:spacing w:before="240" w:after="240" w:line="360" w:lineRule="auto"/>
        <w:ind w:left="567" w:right="616"/>
        <w:contextualSpacing/>
        <w:jc w:val="right"/>
        <w:rPr>
          <w:rFonts w:ascii="Palatino Linotype" w:eastAsia="MS Mincho" w:hAnsi="Palatino Linotype"/>
          <w:i/>
          <w:color w:val="000000"/>
          <w:lang w:val="es-ES_tradnl" w:eastAsia="en-US"/>
        </w:rPr>
      </w:pPr>
      <w:r w:rsidRPr="00D75002">
        <w:rPr>
          <w:rFonts w:ascii="Palatino Linotype" w:eastAsia="MS Mincho" w:hAnsi="Palatino Linotype"/>
          <w:i/>
          <w:color w:val="000000"/>
          <w:lang w:val="es-ES_tradnl" w:eastAsia="en-US"/>
        </w:rPr>
        <w:t>Nombre del solicitante: C. Solicitante</w:t>
      </w:r>
    </w:p>
    <w:p w14:paraId="73CFBF11" w14:textId="77777777" w:rsidR="00224DB7" w:rsidRPr="00D75002" w:rsidRDefault="00224DB7" w:rsidP="00FB0B59">
      <w:pPr>
        <w:tabs>
          <w:tab w:val="left" w:pos="426"/>
        </w:tabs>
        <w:suppressAutoHyphens w:val="0"/>
        <w:spacing w:before="240" w:after="240" w:line="360" w:lineRule="auto"/>
        <w:ind w:left="567" w:right="616"/>
        <w:contextualSpacing/>
        <w:jc w:val="right"/>
        <w:rPr>
          <w:rFonts w:ascii="Palatino Linotype" w:eastAsia="MS Mincho" w:hAnsi="Palatino Linotype"/>
          <w:i/>
          <w:color w:val="000000"/>
          <w:lang w:val="es-ES_tradnl" w:eastAsia="en-US"/>
        </w:rPr>
      </w:pPr>
      <w:r w:rsidRPr="00D75002">
        <w:rPr>
          <w:rFonts w:ascii="Palatino Linotype" w:eastAsia="MS Mincho" w:hAnsi="Palatino Linotype"/>
          <w:i/>
          <w:color w:val="000000"/>
          <w:lang w:val="es-ES_tradnl" w:eastAsia="en-US"/>
        </w:rPr>
        <w:t>Folio de la solicitud: 00956/ZINACANT/IP/2022</w:t>
      </w:r>
    </w:p>
    <w:p w14:paraId="0F5AD0D7" w14:textId="77777777" w:rsidR="00FB0B59" w:rsidRPr="00D75002" w:rsidRDefault="00FB0B59" w:rsidP="00224DB7">
      <w:pPr>
        <w:tabs>
          <w:tab w:val="left" w:pos="426"/>
        </w:tabs>
        <w:suppressAutoHyphens w:val="0"/>
        <w:spacing w:before="240" w:after="240" w:line="360" w:lineRule="auto"/>
        <w:ind w:left="567" w:right="616"/>
        <w:contextualSpacing/>
        <w:jc w:val="both"/>
        <w:rPr>
          <w:rFonts w:ascii="Palatino Linotype" w:eastAsia="MS Mincho" w:hAnsi="Palatino Linotype"/>
          <w:i/>
          <w:color w:val="000000"/>
          <w:lang w:val="es-ES_tradnl" w:eastAsia="en-US"/>
        </w:rPr>
      </w:pPr>
    </w:p>
    <w:p w14:paraId="03E1DD19" w14:textId="77777777" w:rsidR="00224DB7" w:rsidRPr="00D75002" w:rsidRDefault="00224DB7" w:rsidP="00FB0B59">
      <w:pPr>
        <w:tabs>
          <w:tab w:val="left" w:pos="426"/>
        </w:tabs>
        <w:suppressAutoHyphens w:val="0"/>
        <w:spacing w:before="240" w:after="240" w:line="360" w:lineRule="auto"/>
        <w:ind w:left="567" w:right="616"/>
        <w:contextualSpacing/>
        <w:jc w:val="both"/>
        <w:rPr>
          <w:rFonts w:ascii="Palatino Linotype" w:eastAsia="MS Mincho" w:hAnsi="Palatino Linotype"/>
          <w:i/>
          <w:color w:val="000000"/>
          <w:lang w:val="es-ES_tradnl" w:eastAsia="en-US"/>
        </w:rPr>
      </w:pPr>
      <w:r w:rsidRPr="00D75002">
        <w:rPr>
          <w:rFonts w:ascii="Palatino Linotype" w:eastAsia="MS Mincho" w:hAnsi="Palatino Linotype"/>
          <w:i/>
          <w:color w:val="000000"/>
          <w:lang w:val="es-ES_tradnl" w:eastAsia="en-US"/>
        </w:rPr>
        <w:t xml:space="preserve">Con fundamento en el </w:t>
      </w:r>
      <w:proofErr w:type="spellStart"/>
      <w:proofErr w:type="gramStart"/>
      <w:r w:rsidRPr="00D75002">
        <w:rPr>
          <w:rFonts w:ascii="Palatino Linotype" w:eastAsia="MS Mincho" w:hAnsi="Palatino Linotype"/>
          <w:i/>
          <w:color w:val="000000"/>
          <w:lang w:val="es-ES_tradnl" w:eastAsia="en-US"/>
        </w:rPr>
        <w:t>articulo</w:t>
      </w:r>
      <w:proofErr w:type="spellEnd"/>
      <w:proofErr w:type="gramEnd"/>
      <w:r w:rsidRPr="00D75002">
        <w:rPr>
          <w:rFonts w:ascii="Palatino Linotype" w:eastAsia="MS Mincho" w:hAnsi="Palatino Linotype"/>
          <w:i/>
          <w:color w:val="000000"/>
          <w:lang w:val="es-ES_tradnl" w:eastAsia="en-US"/>
        </w:rPr>
        <w:t xml:space="preserve"> 159 de la Ley de Transparencia y Acceso a la Información Pública del Estado de México y Municipios, se le requiere para que dentro del plazo de diez días hábiles realice lo siguiente:</w:t>
      </w:r>
    </w:p>
    <w:p w14:paraId="0AEBCD8B" w14:textId="77777777" w:rsidR="00224DB7" w:rsidRPr="00D75002" w:rsidRDefault="00224DB7" w:rsidP="00FB0B59">
      <w:pPr>
        <w:tabs>
          <w:tab w:val="left" w:pos="426"/>
        </w:tabs>
        <w:suppressAutoHyphens w:val="0"/>
        <w:spacing w:before="240" w:after="240" w:line="360" w:lineRule="auto"/>
        <w:ind w:left="567" w:right="616"/>
        <w:contextualSpacing/>
        <w:jc w:val="both"/>
        <w:rPr>
          <w:rFonts w:ascii="Palatino Linotype" w:eastAsia="MS Mincho" w:hAnsi="Palatino Linotype"/>
          <w:i/>
          <w:color w:val="000000"/>
          <w:lang w:val="es-ES_tradnl" w:eastAsia="en-US"/>
        </w:rPr>
      </w:pPr>
      <w:r w:rsidRPr="00D75002">
        <w:rPr>
          <w:rFonts w:ascii="Palatino Linotype" w:eastAsia="MS Mincho" w:hAnsi="Palatino Linotype"/>
          <w:i/>
          <w:color w:val="000000"/>
          <w:lang w:val="es-ES_tradnl" w:eastAsia="en-U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3390F96" w14:textId="77777777" w:rsidR="00224DB7" w:rsidRPr="00D75002" w:rsidRDefault="00224DB7" w:rsidP="00FB0B59">
      <w:pPr>
        <w:tabs>
          <w:tab w:val="left" w:pos="426"/>
        </w:tabs>
        <w:suppressAutoHyphens w:val="0"/>
        <w:spacing w:before="240" w:after="240" w:line="360" w:lineRule="auto"/>
        <w:ind w:left="567" w:right="616"/>
        <w:contextualSpacing/>
        <w:jc w:val="both"/>
        <w:rPr>
          <w:rFonts w:ascii="Palatino Linotype" w:eastAsia="MS Mincho" w:hAnsi="Palatino Linotype"/>
          <w:i/>
          <w:color w:val="000000"/>
          <w:lang w:val="es-ES_tradnl" w:eastAsia="en-US"/>
        </w:rPr>
      </w:pPr>
      <w:r w:rsidRPr="00D75002">
        <w:rPr>
          <w:rFonts w:ascii="Palatino Linotype" w:eastAsia="MS Mincho" w:hAnsi="Palatino Linotype"/>
          <w:i/>
          <w:color w:val="000000"/>
          <w:lang w:val="es-ES_tradnl" w:eastAsia="en-US"/>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16655F0" w14:textId="77777777" w:rsidR="00224DB7" w:rsidRPr="00D75002" w:rsidRDefault="00224DB7" w:rsidP="00224DB7">
      <w:pPr>
        <w:tabs>
          <w:tab w:val="left" w:pos="426"/>
        </w:tabs>
        <w:suppressAutoHyphens w:val="0"/>
        <w:spacing w:before="240" w:after="240" w:line="360" w:lineRule="auto"/>
        <w:ind w:left="567" w:right="616"/>
        <w:contextualSpacing/>
        <w:jc w:val="both"/>
        <w:rPr>
          <w:rFonts w:ascii="Palatino Linotype" w:eastAsia="MS Mincho" w:hAnsi="Palatino Linotype"/>
          <w:i/>
          <w:color w:val="000000"/>
          <w:lang w:val="es-ES_tradnl" w:eastAsia="en-US"/>
        </w:rPr>
      </w:pPr>
    </w:p>
    <w:p w14:paraId="0F17A8EA" w14:textId="77777777" w:rsidR="00224DB7" w:rsidRPr="00D75002" w:rsidRDefault="00224DB7" w:rsidP="00224DB7">
      <w:pPr>
        <w:tabs>
          <w:tab w:val="left" w:pos="426"/>
        </w:tabs>
        <w:suppressAutoHyphens w:val="0"/>
        <w:spacing w:before="240" w:after="240" w:line="360" w:lineRule="auto"/>
        <w:ind w:left="567" w:right="616"/>
        <w:contextualSpacing/>
        <w:jc w:val="both"/>
        <w:rPr>
          <w:rFonts w:ascii="Palatino Linotype" w:eastAsia="MS Mincho" w:hAnsi="Palatino Linotype"/>
          <w:i/>
          <w:color w:val="000000"/>
          <w:lang w:val="es-ES_tradnl" w:eastAsia="en-US"/>
        </w:rPr>
      </w:pPr>
      <w:r w:rsidRPr="00D75002">
        <w:rPr>
          <w:rFonts w:ascii="Palatino Linotype" w:eastAsia="MS Mincho" w:hAnsi="Palatino Linotype"/>
          <w:i/>
          <w:color w:val="000000"/>
          <w:lang w:val="es-ES_tradnl" w:eastAsia="en-US"/>
        </w:rPr>
        <w:t>ATENTAMENTE</w:t>
      </w:r>
    </w:p>
    <w:p w14:paraId="58211DAD" w14:textId="3B68E001" w:rsidR="00C47A2C" w:rsidRPr="00D75002" w:rsidRDefault="00224DB7" w:rsidP="00224DB7">
      <w:pPr>
        <w:tabs>
          <w:tab w:val="left" w:pos="426"/>
        </w:tabs>
        <w:suppressAutoHyphens w:val="0"/>
        <w:spacing w:before="240" w:after="240" w:line="360" w:lineRule="auto"/>
        <w:ind w:left="567" w:right="616"/>
        <w:contextualSpacing/>
        <w:jc w:val="both"/>
        <w:rPr>
          <w:rFonts w:ascii="Palatino Linotype" w:eastAsia="MS Mincho" w:hAnsi="Palatino Linotype"/>
          <w:i/>
          <w:color w:val="000000"/>
          <w:lang w:val="es-ES_tradnl" w:eastAsia="en-US"/>
        </w:rPr>
      </w:pPr>
      <w:r w:rsidRPr="00D75002">
        <w:rPr>
          <w:rFonts w:ascii="Palatino Linotype" w:eastAsia="MS Mincho" w:hAnsi="Palatino Linotype"/>
          <w:i/>
          <w:color w:val="000000"/>
          <w:lang w:val="es-ES_tradnl" w:eastAsia="en-US"/>
        </w:rPr>
        <w:t>ING. JESUS EMMANUEL ENCASTIN RENDON</w:t>
      </w:r>
      <w:r w:rsidR="00C47A2C" w:rsidRPr="00D75002">
        <w:rPr>
          <w:rFonts w:ascii="Palatino Linotype" w:eastAsia="MS Mincho" w:hAnsi="Palatino Linotype"/>
          <w:i/>
          <w:color w:val="000000"/>
          <w:lang w:val="es-ES_tradnl" w:eastAsia="en-US"/>
        </w:rPr>
        <w:t>” (Sic)</w:t>
      </w:r>
    </w:p>
    <w:p w14:paraId="05393EA8" w14:textId="5653C9C3" w:rsidR="00F13B57" w:rsidRPr="00D75002" w:rsidRDefault="00F13B57" w:rsidP="00ED5B86">
      <w:pPr>
        <w:tabs>
          <w:tab w:val="left" w:pos="426"/>
        </w:tabs>
        <w:suppressAutoHyphens w:val="0"/>
        <w:spacing w:after="160" w:line="360" w:lineRule="auto"/>
        <w:contextualSpacing/>
        <w:jc w:val="both"/>
        <w:rPr>
          <w:rFonts w:ascii="Palatino Linotype" w:hAnsi="Palatino Linotype" w:cs="Arial"/>
          <w:i/>
          <w:lang w:val="es-ES_tradnl"/>
        </w:rPr>
      </w:pPr>
    </w:p>
    <w:p w14:paraId="122F182F" w14:textId="7FBEC67E" w:rsidR="00C47A2C" w:rsidRPr="00D75002" w:rsidRDefault="00FB0B59" w:rsidP="00ED5B86">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D75002">
        <w:rPr>
          <w:rFonts w:ascii="Palatino Linotype" w:hAnsi="Palatino Linotype" w:cs="Arial"/>
          <w:lang w:val="es-ES_tradnl"/>
        </w:rPr>
        <w:t>El doce (12) de octubre de dos mil veintidós el particular atendió dicha solicitud de la siguiente forma:</w:t>
      </w:r>
      <w:r w:rsidR="00C47A2C" w:rsidRPr="00D75002">
        <w:rPr>
          <w:rFonts w:ascii="Palatino Linotype" w:hAnsi="Palatino Linotype" w:cs="Arial"/>
          <w:iCs/>
        </w:rPr>
        <w:t xml:space="preserve"> </w:t>
      </w:r>
    </w:p>
    <w:p w14:paraId="5472E28A" w14:textId="77777777" w:rsidR="00C47A2C" w:rsidRPr="00D75002" w:rsidRDefault="00C47A2C" w:rsidP="00ED5B86">
      <w:pPr>
        <w:tabs>
          <w:tab w:val="left" w:pos="426"/>
        </w:tabs>
        <w:suppressAutoHyphens w:val="0"/>
        <w:spacing w:after="160" w:line="360" w:lineRule="auto"/>
        <w:ind w:left="567" w:right="616"/>
        <w:contextualSpacing/>
        <w:jc w:val="both"/>
        <w:rPr>
          <w:rFonts w:ascii="Palatino Linotype" w:hAnsi="Palatino Linotype" w:cs="Arial"/>
          <w:i/>
          <w:lang w:val="es-ES_tradnl"/>
        </w:rPr>
      </w:pPr>
    </w:p>
    <w:p w14:paraId="3CC2593C" w14:textId="76B3AF07" w:rsidR="00191180" w:rsidRPr="00D75002" w:rsidRDefault="00FB0B59" w:rsidP="00ED5B86">
      <w:pPr>
        <w:tabs>
          <w:tab w:val="left" w:pos="426"/>
        </w:tabs>
        <w:suppressAutoHyphens w:val="0"/>
        <w:spacing w:after="160" w:line="360" w:lineRule="auto"/>
        <w:ind w:left="567" w:right="616"/>
        <w:contextualSpacing/>
        <w:jc w:val="both"/>
        <w:rPr>
          <w:rFonts w:ascii="Palatino Linotype" w:hAnsi="Palatino Linotype" w:cs="Arial"/>
          <w:iCs/>
        </w:rPr>
      </w:pPr>
      <w:r w:rsidRPr="00D75002">
        <w:rPr>
          <w:rFonts w:ascii="Palatino Linotype" w:hAnsi="Palatino Linotype" w:cs="Arial"/>
          <w:iCs/>
        </w:rPr>
        <w:t>“NO ENTIENDO QUE REQUIERE ACLARAR, LA SOLICITUD ES MUY ESPECÍFICA” (Sic)</w:t>
      </w:r>
    </w:p>
    <w:p w14:paraId="5669A472" w14:textId="77777777" w:rsidR="00C47A2C" w:rsidRPr="00D75002" w:rsidRDefault="00C47A2C" w:rsidP="00ED5B86">
      <w:pPr>
        <w:tabs>
          <w:tab w:val="left" w:pos="426"/>
        </w:tabs>
        <w:suppressAutoHyphens w:val="0"/>
        <w:spacing w:after="160" w:line="360" w:lineRule="auto"/>
        <w:contextualSpacing/>
        <w:jc w:val="both"/>
        <w:rPr>
          <w:rFonts w:ascii="Palatino Linotype" w:hAnsi="Palatino Linotype" w:cs="Arial"/>
          <w:i/>
          <w:lang w:val="es-ES_tradnl"/>
        </w:rPr>
      </w:pPr>
    </w:p>
    <w:p w14:paraId="664E8B23" w14:textId="044243E4" w:rsidR="00FB0B59" w:rsidRPr="00D75002" w:rsidRDefault="00FB0B59" w:rsidP="00ED5B86">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D75002">
        <w:rPr>
          <w:rFonts w:ascii="Palatino Linotype" w:hAnsi="Palatino Linotype" w:cs="Arial"/>
          <w:lang w:val="es-ES_tradnl"/>
        </w:rPr>
        <w:t xml:space="preserve">El </w:t>
      </w:r>
      <w:r w:rsidRPr="00D75002">
        <w:rPr>
          <w:rFonts w:ascii="Palatino Linotype" w:hAnsi="Palatino Linotype" w:cs="Arial"/>
          <w:b/>
          <w:lang w:val="es-ES_tradnl"/>
        </w:rPr>
        <w:t xml:space="preserve">SUJETO OBLIGADO </w:t>
      </w:r>
      <w:r w:rsidRPr="00D75002">
        <w:rPr>
          <w:rFonts w:ascii="Palatino Linotype" w:hAnsi="Palatino Linotype" w:cs="Arial"/>
          <w:lang w:val="es-ES_tradnl"/>
        </w:rPr>
        <w:t xml:space="preserve">no dio respuesta a la solicitud de información. </w:t>
      </w:r>
    </w:p>
    <w:p w14:paraId="6A730699" w14:textId="77777777" w:rsidR="00FB0B59" w:rsidRPr="00D75002" w:rsidRDefault="00FB0B59" w:rsidP="00FB0B59">
      <w:pPr>
        <w:tabs>
          <w:tab w:val="left" w:pos="426"/>
        </w:tabs>
        <w:suppressAutoHyphens w:val="0"/>
        <w:spacing w:after="160" w:line="360" w:lineRule="auto"/>
        <w:contextualSpacing/>
        <w:jc w:val="both"/>
        <w:rPr>
          <w:rFonts w:ascii="Palatino Linotype" w:hAnsi="Palatino Linotype" w:cs="Arial"/>
          <w:i/>
          <w:lang w:val="es-ES_tradnl"/>
        </w:rPr>
      </w:pPr>
    </w:p>
    <w:p w14:paraId="06E6334F" w14:textId="272F1B8E" w:rsidR="00191180" w:rsidRPr="00D75002" w:rsidRDefault="00191180" w:rsidP="00FB0B59">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D75002">
        <w:rPr>
          <w:rFonts w:ascii="Palatino Linotype" w:eastAsia="Calibri" w:hAnsi="Palatino Linotype" w:cs="Arial"/>
          <w:lang w:val="es-AR"/>
        </w:rPr>
        <w:t xml:space="preserve">Derivado </w:t>
      </w:r>
      <w:bookmarkStart w:id="2" w:name="_Toc462307683"/>
      <w:bookmarkStart w:id="3" w:name="_Toc472427085"/>
      <w:bookmarkStart w:id="4" w:name="_Toc472500652"/>
      <w:r w:rsidRPr="00D75002">
        <w:rPr>
          <w:rFonts w:ascii="Palatino Linotype" w:hAnsi="Palatino Linotype" w:cs="Arial"/>
          <w:lang w:val="es-AR"/>
        </w:rPr>
        <w:t xml:space="preserve">de la falta de respuesta por parte del </w:t>
      </w:r>
      <w:r w:rsidRPr="00D75002">
        <w:rPr>
          <w:rFonts w:ascii="Palatino Linotype" w:hAnsi="Palatino Linotype" w:cs="Arial"/>
          <w:b/>
          <w:lang w:val="es-AR"/>
        </w:rPr>
        <w:t>SUJETO OBLIGADO</w:t>
      </w:r>
      <w:r w:rsidRPr="00D75002">
        <w:rPr>
          <w:rFonts w:ascii="Palatino Linotype" w:hAnsi="Palatino Linotype" w:cs="Arial"/>
          <w:lang w:val="es-AR"/>
        </w:rPr>
        <w:t>, el</w:t>
      </w:r>
      <w:r w:rsidR="00FB0B59" w:rsidRPr="00D75002">
        <w:rPr>
          <w:rFonts w:ascii="Palatino Linotype" w:hAnsi="Palatino Linotype" w:cs="Arial"/>
          <w:lang w:val="es-ES"/>
        </w:rPr>
        <w:t xml:space="preserve"> siete (07) </w:t>
      </w:r>
      <w:r w:rsidR="00FA7215" w:rsidRPr="00D75002">
        <w:rPr>
          <w:rFonts w:ascii="Palatino Linotype" w:hAnsi="Palatino Linotype" w:cs="Arial"/>
          <w:lang w:val="es-ES"/>
        </w:rPr>
        <w:t>de</w:t>
      </w:r>
      <w:r w:rsidR="00FB0B59" w:rsidRPr="00D75002">
        <w:rPr>
          <w:rFonts w:ascii="Palatino Linotype" w:hAnsi="Palatino Linotype" w:cs="Arial"/>
          <w:lang w:val="es-ES"/>
        </w:rPr>
        <w:t xml:space="preserve"> noviembre</w:t>
      </w:r>
      <w:r w:rsidR="000C71EA" w:rsidRPr="00D75002">
        <w:rPr>
          <w:rFonts w:ascii="Palatino Linotype" w:hAnsi="Palatino Linotype" w:cs="Arial"/>
          <w:lang w:val="es-ES"/>
        </w:rPr>
        <w:t xml:space="preserve"> </w:t>
      </w:r>
      <w:r w:rsidRPr="00D75002">
        <w:rPr>
          <w:rFonts w:ascii="Palatino Linotype" w:hAnsi="Palatino Linotype" w:cs="Arial"/>
          <w:lang w:val="es-ES"/>
        </w:rPr>
        <w:t>de dos mil veinti</w:t>
      </w:r>
      <w:r w:rsidR="00494456" w:rsidRPr="00D75002">
        <w:rPr>
          <w:rFonts w:ascii="Palatino Linotype" w:hAnsi="Palatino Linotype" w:cs="Arial"/>
          <w:lang w:val="es-ES"/>
        </w:rPr>
        <w:t>dós, el</w:t>
      </w:r>
      <w:r w:rsidR="00FA7215" w:rsidRPr="00D75002">
        <w:rPr>
          <w:rFonts w:ascii="Palatino Linotype" w:hAnsi="Palatino Linotype" w:cs="Arial"/>
          <w:lang w:val="es-ES"/>
        </w:rPr>
        <w:t xml:space="preserve"> </w:t>
      </w:r>
      <w:r w:rsidR="00885757" w:rsidRPr="00D75002">
        <w:rPr>
          <w:rFonts w:ascii="Palatino Linotype" w:hAnsi="Palatino Linotype" w:cs="Arial"/>
          <w:lang w:val="es-ES"/>
        </w:rPr>
        <w:t>particular interpuso el recurso</w:t>
      </w:r>
      <w:r w:rsidRPr="00D75002">
        <w:rPr>
          <w:rFonts w:ascii="Palatino Linotype" w:hAnsi="Palatino Linotype" w:cs="Arial"/>
          <w:lang w:val="es-ES"/>
        </w:rPr>
        <w:t xml:space="preserve"> de revisión</w:t>
      </w:r>
      <w:r w:rsidR="00FA7215" w:rsidRPr="00D75002">
        <w:rPr>
          <w:rFonts w:ascii="Palatino Linotype" w:hAnsi="Palatino Linotype"/>
          <w:b/>
          <w:bCs/>
          <w:color w:val="FF0000"/>
        </w:rPr>
        <w:t xml:space="preserve"> </w:t>
      </w:r>
      <w:r w:rsidR="00FB0B59" w:rsidRPr="00D75002">
        <w:rPr>
          <w:rFonts w:ascii="Palatino Linotype" w:hAnsi="Palatino Linotype" w:cs="Arial"/>
          <w:b/>
          <w:lang w:val="es-ES_tradnl"/>
        </w:rPr>
        <w:t>16223/INFOEM/IP/RR/2022</w:t>
      </w:r>
      <w:r w:rsidRPr="00D75002">
        <w:rPr>
          <w:rFonts w:ascii="Palatino Linotype" w:eastAsia="Calibri" w:hAnsi="Palatino Linotype" w:cs="Arial"/>
          <w:b/>
          <w:lang w:val="es-ES"/>
        </w:rPr>
        <w:t>,</w:t>
      </w:r>
      <w:r w:rsidRPr="00D75002">
        <w:rPr>
          <w:rFonts w:ascii="Palatino Linotype" w:eastAsia="Calibri" w:hAnsi="Palatino Linotype" w:cs="Arial"/>
          <w:lang w:val="es-ES"/>
        </w:rPr>
        <w:t xml:space="preserve"> </w:t>
      </w:r>
      <w:r w:rsidRPr="00D75002">
        <w:rPr>
          <w:rFonts w:ascii="Palatino Linotype" w:hAnsi="Palatino Linotype" w:cs="Arial"/>
          <w:lang w:val="es-ES"/>
        </w:rPr>
        <w:t>en los que señaló lo siguiente:</w:t>
      </w:r>
    </w:p>
    <w:p w14:paraId="484B0F60" w14:textId="11EC53BD" w:rsidR="00191180" w:rsidRPr="00D75002" w:rsidRDefault="00191180" w:rsidP="00ED5B86">
      <w:pPr>
        <w:suppressAutoHyphens w:val="0"/>
        <w:spacing w:line="360" w:lineRule="auto"/>
        <w:ind w:right="616"/>
        <w:contextualSpacing/>
        <w:jc w:val="both"/>
        <w:rPr>
          <w:rFonts w:ascii="Palatino Linotype" w:hAnsi="Palatino Linotype" w:cs="Arial"/>
          <w:i/>
          <w:lang w:val="es-ES_tradnl"/>
        </w:rPr>
      </w:pPr>
    </w:p>
    <w:p w14:paraId="59FF349D" w14:textId="19B79916" w:rsidR="00191180" w:rsidRPr="00D75002" w:rsidRDefault="00191180" w:rsidP="00FB0B59">
      <w:pPr>
        <w:pStyle w:val="Prrafodelista"/>
        <w:numPr>
          <w:ilvl w:val="0"/>
          <w:numId w:val="21"/>
        </w:numPr>
        <w:suppressAutoHyphens w:val="0"/>
        <w:spacing w:line="360" w:lineRule="auto"/>
        <w:ind w:left="567" w:right="616" w:firstLine="0"/>
        <w:jc w:val="both"/>
        <w:rPr>
          <w:rFonts w:ascii="Palatino Linotype" w:hAnsi="Palatino Linotype"/>
          <w:b/>
          <w:i/>
          <w:sz w:val="24"/>
          <w:szCs w:val="24"/>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D75002">
        <w:rPr>
          <w:rFonts w:ascii="Palatino Linotype" w:hAnsi="Palatino Linotype"/>
          <w:b/>
          <w:sz w:val="24"/>
          <w:szCs w:val="24"/>
        </w:rPr>
        <w:t>Acto impugnado</w:t>
      </w:r>
      <w:r w:rsidRPr="00D75002">
        <w:rPr>
          <w:rFonts w:ascii="Palatino Linotype" w:hAnsi="Palatino Linotype"/>
          <w:b/>
          <w:i/>
          <w:sz w:val="24"/>
          <w:szCs w:val="24"/>
        </w:rPr>
        <w:t>:</w:t>
      </w:r>
      <w:bookmarkEnd w:id="2"/>
      <w:bookmarkEnd w:id="3"/>
      <w:bookmarkEnd w:id="4"/>
      <w:r w:rsidRPr="00D75002">
        <w:rPr>
          <w:rFonts w:ascii="Palatino Linotype" w:hAnsi="Palatino Linotype"/>
          <w:b/>
          <w:i/>
          <w:sz w:val="24"/>
          <w:szCs w:val="24"/>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D75002">
        <w:rPr>
          <w:rFonts w:ascii="Palatino Linotype" w:hAnsi="Palatino Linotype"/>
          <w:i/>
          <w:sz w:val="24"/>
          <w:szCs w:val="24"/>
        </w:rPr>
        <w:t>“</w:t>
      </w:r>
      <w:r w:rsidR="00FB0B59" w:rsidRPr="00D75002">
        <w:rPr>
          <w:rFonts w:ascii="Palatino Linotype" w:hAnsi="Palatino Linotype"/>
          <w:i/>
          <w:sz w:val="24"/>
          <w:szCs w:val="24"/>
        </w:rPr>
        <w:t>NO ENTREGA INFORMACIÓN</w:t>
      </w:r>
      <w:r w:rsidRPr="00D75002">
        <w:rPr>
          <w:rFonts w:ascii="Palatino Linotype" w:eastAsia="Calibri" w:hAnsi="Palatino Linotype"/>
          <w:i/>
          <w:color w:val="000000"/>
          <w:sz w:val="24"/>
          <w:szCs w:val="24"/>
        </w:rPr>
        <w:t>.”</w:t>
      </w:r>
      <w:r w:rsidRPr="00D75002">
        <w:rPr>
          <w:rFonts w:ascii="Palatino Linotype" w:eastAsia="Calibri" w:hAnsi="Palatino Linotype" w:cs="Arial"/>
          <w:i/>
          <w:sz w:val="24"/>
          <w:szCs w:val="24"/>
        </w:rPr>
        <w:t xml:space="preserve"> </w:t>
      </w:r>
      <w:r w:rsidRPr="00D75002">
        <w:rPr>
          <w:rFonts w:ascii="Palatino Linotype" w:eastAsia="Calibri" w:hAnsi="Palatino Linotype" w:cs="Arial"/>
          <w:iCs/>
          <w:sz w:val="24"/>
          <w:szCs w:val="24"/>
        </w:rPr>
        <w:t>(Sic)</w:t>
      </w:r>
      <w:r w:rsidRPr="00D75002">
        <w:rPr>
          <w:rFonts w:ascii="Palatino Linotype" w:eastAsia="Calibri" w:hAnsi="Palatino Linotype" w:cs="Arial"/>
          <w:i/>
          <w:sz w:val="24"/>
          <w:szCs w:val="24"/>
        </w:rPr>
        <w:t xml:space="preserve"> </w:t>
      </w:r>
    </w:p>
    <w:p w14:paraId="2E925596" w14:textId="77777777" w:rsidR="00191180" w:rsidRPr="00D75002" w:rsidRDefault="00191180" w:rsidP="00FB0B59">
      <w:pPr>
        <w:suppressAutoHyphens w:val="0"/>
        <w:spacing w:line="360" w:lineRule="auto"/>
        <w:ind w:left="567" w:right="616"/>
        <w:contextualSpacing/>
        <w:jc w:val="both"/>
        <w:rPr>
          <w:rFonts w:ascii="Palatino Linotype" w:hAnsi="Palatino Linotype" w:cs="Arial"/>
          <w:i/>
          <w:lang w:val="es-ES_tradnl"/>
        </w:rPr>
      </w:pPr>
    </w:p>
    <w:p w14:paraId="7015A5EF" w14:textId="385E1F15" w:rsidR="00191180" w:rsidRPr="00D75002" w:rsidRDefault="00191180" w:rsidP="00FB0B59">
      <w:pPr>
        <w:pStyle w:val="Prrafodelista"/>
        <w:numPr>
          <w:ilvl w:val="0"/>
          <w:numId w:val="21"/>
        </w:numPr>
        <w:suppressAutoHyphens w:val="0"/>
        <w:spacing w:line="360" w:lineRule="auto"/>
        <w:ind w:left="567" w:right="616" w:firstLine="0"/>
        <w:jc w:val="both"/>
        <w:rPr>
          <w:rFonts w:ascii="Palatino Linotype" w:eastAsia="Calibri" w:hAnsi="Palatino Linotype"/>
          <w:i/>
          <w:color w:val="000000"/>
          <w:sz w:val="24"/>
          <w:szCs w:val="24"/>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D75002">
        <w:rPr>
          <w:rFonts w:ascii="Palatino Linotype" w:hAnsi="Palatino Linotype"/>
          <w:b/>
          <w:sz w:val="24"/>
          <w:szCs w:val="24"/>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D75002">
        <w:rPr>
          <w:rFonts w:ascii="Palatino Linotype" w:hAnsi="Palatino Linotype"/>
          <w:b/>
          <w:sz w:val="24"/>
          <w:szCs w:val="24"/>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885757" w:rsidRPr="00D75002">
        <w:rPr>
          <w:rFonts w:ascii="Palatino Linotype" w:eastAsia="Calibri" w:hAnsi="Palatino Linotype"/>
          <w:i/>
          <w:color w:val="000000"/>
          <w:sz w:val="24"/>
          <w:szCs w:val="24"/>
        </w:rPr>
        <w:t>“</w:t>
      </w:r>
      <w:r w:rsidR="00FB0B59" w:rsidRPr="00D75002">
        <w:rPr>
          <w:rFonts w:ascii="Palatino Linotype" w:eastAsia="Calibri" w:hAnsi="Palatino Linotype"/>
          <w:i/>
          <w:color w:val="000000"/>
          <w:sz w:val="24"/>
          <w:szCs w:val="24"/>
        </w:rPr>
        <w:t>NO ENTREGA INFORMACIÓN</w:t>
      </w:r>
      <w:r w:rsidR="00494456" w:rsidRPr="00D75002">
        <w:rPr>
          <w:rFonts w:ascii="Palatino Linotype" w:eastAsia="Calibri" w:hAnsi="Palatino Linotype"/>
          <w:i/>
          <w:color w:val="000000"/>
          <w:sz w:val="24"/>
          <w:szCs w:val="24"/>
        </w:rPr>
        <w:t xml:space="preserve">.” </w:t>
      </w:r>
      <w:r w:rsidRPr="00D75002">
        <w:rPr>
          <w:rFonts w:ascii="Palatino Linotype" w:eastAsia="Calibri" w:hAnsi="Palatino Linotype"/>
          <w:iCs/>
          <w:color w:val="000000"/>
          <w:sz w:val="24"/>
          <w:szCs w:val="24"/>
        </w:rPr>
        <w:t>(</w:t>
      </w:r>
      <w:r w:rsidR="00FA7215" w:rsidRPr="00D75002">
        <w:rPr>
          <w:rFonts w:ascii="Palatino Linotype" w:hAnsi="Palatino Linotype"/>
          <w:iCs/>
          <w:sz w:val="24"/>
          <w:szCs w:val="24"/>
        </w:rPr>
        <w:t>Sic)</w:t>
      </w:r>
    </w:p>
    <w:p w14:paraId="38E59B5C" w14:textId="77777777" w:rsidR="00FA7215" w:rsidRPr="00D75002" w:rsidRDefault="00FA7215" w:rsidP="00ED5B86">
      <w:pPr>
        <w:suppressAutoHyphens w:val="0"/>
        <w:spacing w:line="360" w:lineRule="auto"/>
        <w:ind w:left="709" w:right="567"/>
        <w:jc w:val="both"/>
        <w:rPr>
          <w:rFonts w:ascii="Palatino Linotype" w:hAnsi="Palatino Linotype"/>
          <w:iCs/>
          <w:lang w:val="es-ES"/>
        </w:rPr>
      </w:pPr>
    </w:p>
    <w:p w14:paraId="021DB370" w14:textId="77777777" w:rsidR="00494456" w:rsidRPr="00D75002" w:rsidRDefault="00494456" w:rsidP="00ED5B86">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75002">
        <w:rPr>
          <w:rFonts w:ascii="Palatino Linotype" w:hAnsi="Palatino Linotype"/>
          <w:color w:val="000000"/>
        </w:rPr>
        <w:t xml:space="preserve">Se registró el recurso de revisión bajo el número de expediente al rubro indicado, asimismo, con fundamento en lo dispuesto por el artículo 185 fracción I de la </w:t>
      </w:r>
      <w:r w:rsidRPr="00D75002">
        <w:rPr>
          <w:rFonts w:ascii="Palatino Linotype" w:hAnsi="Palatino Linotype"/>
          <w:b/>
          <w:color w:val="000000"/>
        </w:rPr>
        <w:t>Ley de</w:t>
      </w:r>
      <w:r w:rsidRPr="00D75002">
        <w:rPr>
          <w:rFonts w:ascii="Palatino Linotype" w:hAnsi="Palatino Linotype"/>
          <w:b/>
          <w:color w:val="000000"/>
          <w:lang w:val="es-ES_tradnl"/>
        </w:rPr>
        <w:t xml:space="preserve"> </w:t>
      </w:r>
      <w:r w:rsidRPr="00D75002">
        <w:rPr>
          <w:rFonts w:ascii="Palatino Linotype" w:hAnsi="Palatino Linotype"/>
          <w:b/>
          <w:color w:val="000000"/>
        </w:rPr>
        <w:t>Transparencia y Acceso a la Información Pública del Estado de México y Municipios</w:t>
      </w:r>
      <w:r w:rsidRPr="00D75002">
        <w:rPr>
          <w:rFonts w:ascii="Palatino Linotype" w:hAnsi="Palatino Linotype"/>
          <w:b/>
          <w:color w:val="000000"/>
          <w:lang w:val="es-ES_tradnl"/>
        </w:rPr>
        <w:t xml:space="preserve"> </w:t>
      </w:r>
      <w:r w:rsidRPr="00D75002">
        <w:rPr>
          <w:rFonts w:ascii="Palatino Linotype" w:hAnsi="Palatino Linotype"/>
          <w:b/>
          <w:color w:val="000000"/>
        </w:rPr>
        <w:t>se turnó a la Comisionada María del Rosario Mejía Ayala</w:t>
      </w:r>
      <w:r w:rsidRPr="00D75002">
        <w:rPr>
          <w:rFonts w:ascii="Palatino Linotype" w:hAnsi="Palatino Linotype"/>
          <w:color w:val="000000"/>
        </w:rPr>
        <w:t>, con el objeto de su análisis.</w:t>
      </w:r>
    </w:p>
    <w:p w14:paraId="777EC161" w14:textId="77777777" w:rsidR="00494456" w:rsidRPr="00D75002" w:rsidRDefault="00494456" w:rsidP="00ED5B86">
      <w:pPr>
        <w:tabs>
          <w:tab w:val="left" w:pos="426"/>
        </w:tabs>
        <w:suppressAutoHyphens w:val="0"/>
        <w:spacing w:after="160" w:line="360" w:lineRule="auto"/>
        <w:contextualSpacing/>
        <w:jc w:val="both"/>
        <w:rPr>
          <w:rFonts w:ascii="Palatino Linotype" w:hAnsi="Palatino Linotype"/>
          <w:color w:val="000000"/>
          <w:lang w:val="es-ES_tradnl"/>
        </w:rPr>
      </w:pPr>
    </w:p>
    <w:p w14:paraId="23B40D61" w14:textId="32B73367" w:rsidR="00494456" w:rsidRPr="00D75002" w:rsidRDefault="00494456" w:rsidP="00ED5B86">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75002">
        <w:rPr>
          <w:rFonts w:ascii="Palatino Linotype" w:hAnsi="Palatino Linotype"/>
        </w:rPr>
        <w:t xml:space="preserve">La Comisionada </w:t>
      </w:r>
      <w:r w:rsidRPr="00D75002">
        <w:rPr>
          <w:rFonts w:ascii="Palatino Linotype" w:hAnsi="Palatino Linotype"/>
          <w:b/>
        </w:rPr>
        <w:t>María del Rosario Mejía Ayala</w:t>
      </w:r>
      <w:r w:rsidRPr="00D75002">
        <w:rPr>
          <w:rFonts w:ascii="Palatino Linotype" w:hAnsi="Palatino Linotype"/>
        </w:rPr>
        <w:t>, con fundamento en lo dispuesto por el artículo 185 fracción II de la ley de la materia, a travé</w:t>
      </w:r>
      <w:r w:rsidR="00E20D3F" w:rsidRPr="00D75002">
        <w:rPr>
          <w:rFonts w:ascii="Palatino Linotype" w:hAnsi="Palatino Linotype"/>
        </w:rPr>
        <w:t>s del acuerdo de admisión de quince (15</w:t>
      </w:r>
      <w:r w:rsidRPr="00D75002">
        <w:rPr>
          <w:rFonts w:ascii="Palatino Linotype" w:hAnsi="Palatino Linotype"/>
        </w:rPr>
        <w:t>) de</w:t>
      </w:r>
      <w:r w:rsidR="00E20D3F" w:rsidRPr="00D75002">
        <w:rPr>
          <w:rFonts w:ascii="Palatino Linotype" w:hAnsi="Palatino Linotype"/>
        </w:rPr>
        <w:t xml:space="preserve"> noviembre </w:t>
      </w:r>
      <w:r w:rsidRPr="00D75002">
        <w:rPr>
          <w:rFonts w:ascii="Palatino Linotype" w:hAnsi="Palatino Linotype"/>
        </w:rPr>
        <w:t xml:space="preserve">de dos mil veintidós, puso a disposición de las partes el expediente electrónico vía Sistema de Acceso a la Información Mexiquense </w:t>
      </w:r>
      <w:r w:rsidRPr="00D75002">
        <w:rPr>
          <w:rFonts w:ascii="Palatino Linotype" w:hAnsi="Palatino Linotype"/>
          <w:b/>
        </w:rPr>
        <w:t>(SAIMEX)</w:t>
      </w:r>
      <w:r w:rsidRPr="00D75002">
        <w:rPr>
          <w:rFonts w:ascii="Palatino Linotype" w:hAnsi="Palatino Linotype"/>
        </w:rPr>
        <w:t xml:space="preserve"> a efecto de que en un plazo máximo de siete días manifestaran lo que a derecho convinieran, ofrecieran pruebas y alegatos según corresponda a los casos concretos, de esta forma para que el </w:t>
      </w:r>
      <w:r w:rsidRPr="00D75002">
        <w:rPr>
          <w:rFonts w:ascii="Palatino Linotype" w:hAnsi="Palatino Linotype"/>
          <w:b/>
        </w:rPr>
        <w:t>SUJETO OBLIGADO</w:t>
      </w:r>
      <w:r w:rsidRPr="00D75002">
        <w:rPr>
          <w:rFonts w:ascii="Palatino Linotype" w:hAnsi="Palatino Linotype"/>
        </w:rPr>
        <w:t xml:space="preserve"> presentara el informe justificado correspondiente, situación que no aconteció por ninguna de las partes</w:t>
      </w:r>
    </w:p>
    <w:p w14:paraId="23FDE4E2" w14:textId="77777777" w:rsidR="006F2548" w:rsidRPr="00D75002" w:rsidRDefault="006F2548" w:rsidP="00ED5B86">
      <w:pPr>
        <w:tabs>
          <w:tab w:val="left" w:pos="426"/>
        </w:tabs>
        <w:suppressAutoHyphens w:val="0"/>
        <w:spacing w:after="160" w:line="360" w:lineRule="auto"/>
        <w:contextualSpacing/>
        <w:jc w:val="both"/>
        <w:rPr>
          <w:rFonts w:ascii="Palatino Linotype" w:hAnsi="Palatino Linotype"/>
          <w:i/>
          <w:color w:val="000000"/>
          <w:lang w:val="es-ES_tradnl"/>
        </w:rPr>
      </w:pPr>
    </w:p>
    <w:p w14:paraId="14635D3B" w14:textId="7591F159" w:rsidR="00494456" w:rsidRPr="00D75002" w:rsidRDefault="00C05632" w:rsidP="00E20D3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D75002">
        <w:rPr>
          <w:rFonts w:ascii="Palatino Linotype" w:hAnsi="Palatino Linotype"/>
          <w:lang w:val="es-ES_tradnl"/>
        </w:rPr>
        <w:t>La</w:t>
      </w:r>
      <w:r w:rsidR="006F2548" w:rsidRPr="00D75002">
        <w:rPr>
          <w:rFonts w:ascii="Palatino Linotype" w:eastAsiaTheme="minorEastAsia" w:hAnsi="Palatino Linotype" w:cstheme="minorBidi"/>
          <w:b/>
          <w:color w:val="000000" w:themeColor="text1"/>
          <w:lang w:val="es-ES_tradnl"/>
        </w:rPr>
        <w:t xml:space="preserve"> </w:t>
      </w:r>
      <w:r w:rsidR="006F2548" w:rsidRPr="00D75002">
        <w:rPr>
          <w:rFonts w:ascii="Palatino Linotype" w:hAnsi="Palatino Linotype"/>
          <w:b/>
          <w:lang w:val="es-ES_tradnl"/>
        </w:rPr>
        <w:t>Comisionada María del Rosario Mejía Ayala</w:t>
      </w:r>
      <w:r w:rsidR="006F2548" w:rsidRPr="00D75002">
        <w:rPr>
          <w:rFonts w:ascii="Palatino Linotype" w:hAnsi="Palatino Linotype"/>
          <w:lang w:val="es-ES_tradnl"/>
        </w:rPr>
        <w:t xml:space="preserve"> </w:t>
      </w:r>
      <w:r w:rsidR="00E96A2C" w:rsidRPr="00D75002">
        <w:rPr>
          <w:rFonts w:ascii="Palatino Linotype" w:hAnsi="Palatino Linotype"/>
          <w:lang w:val="es-ES_tradnl"/>
        </w:rPr>
        <w:t>decretó el cierre del periodo de instrucción del recurso</w:t>
      </w:r>
      <w:r w:rsidR="009A7C8F" w:rsidRPr="00D75002">
        <w:rPr>
          <w:rFonts w:ascii="Palatino Linotype" w:hAnsi="Palatino Linotype"/>
          <w:lang w:val="es-ES_tradnl"/>
        </w:rPr>
        <w:t xml:space="preserve"> de revi</w:t>
      </w:r>
      <w:r w:rsidRPr="00D75002">
        <w:rPr>
          <w:rFonts w:ascii="Palatino Linotype" w:hAnsi="Palatino Linotype"/>
          <w:lang w:val="es-ES_tradnl"/>
        </w:rPr>
        <w:t>sión</w:t>
      </w:r>
      <w:r w:rsidR="00494456" w:rsidRPr="00D75002">
        <w:rPr>
          <w:rFonts w:ascii="Palatino Linotype" w:eastAsia="Calibri" w:hAnsi="Palatino Linotype" w:cs="Arial"/>
          <w:lang w:val="es-ES"/>
        </w:rPr>
        <w:t xml:space="preserve"> </w:t>
      </w:r>
      <w:r w:rsidR="00E20D3F" w:rsidRPr="00D75002">
        <w:rPr>
          <w:rFonts w:ascii="Palatino Linotype" w:eastAsia="Calibri" w:hAnsi="Palatino Linotype" w:cs="Arial"/>
          <w:b/>
          <w:lang w:val="es-ES"/>
        </w:rPr>
        <w:t>16223/INFOEM/IP/RR/2022</w:t>
      </w:r>
      <w:r w:rsidR="00E20D3F" w:rsidRPr="00D75002">
        <w:rPr>
          <w:rFonts w:ascii="Palatino Linotype" w:eastAsia="Calibri" w:hAnsi="Palatino Linotype" w:cs="Arial"/>
          <w:lang w:val="es-ES"/>
        </w:rPr>
        <w:t xml:space="preserve"> </w:t>
      </w:r>
      <w:r w:rsidR="00E20D3F" w:rsidRPr="00D75002">
        <w:rPr>
          <w:rFonts w:ascii="Palatino Linotype" w:hAnsi="Palatino Linotype"/>
          <w:lang w:val="es-ES_tradnl"/>
        </w:rPr>
        <w:t>en fecha uno</w:t>
      </w:r>
      <w:r w:rsidR="001F7C4E" w:rsidRPr="00D75002">
        <w:rPr>
          <w:rFonts w:ascii="Palatino Linotype" w:hAnsi="Palatino Linotype"/>
          <w:lang w:val="es-ES_tradnl"/>
        </w:rPr>
        <w:t xml:space="preserve"> (01</w:t>
      </w:r>
      <w:r w:rsidR="00494456" w:rsidRPr="00D75002">
        <w:rPr>
          <w:rFonts w:ascii="Palatino Linotype" w:hAnsi="Palatino Linotype"/>
          <w:lang w:val="es-ES_tradnl"/>
        </w:rPr>
        <w:t>) de</w:t>
      </w:r>
      <w:r w:rsidR="001F7C4E" w:rsidRPr="00D75002">
        <w:rPr>
          <w:rFonts w:ascii="Palatino Linotype" w:hAnsi="Palatino Linotype"/>
          <w:lang w:val="es-ES_tradnl"/>
        </w:rPr>
        <w:t xml:space="preserve"> diciembre </w:t>
      </w:r>
      <w:r w:rsidR="00494456" w:rsidRPr="00D75002">
        <w:rPr>
          <w:rFonts w:ascii="Palatino Linotype" w:hAnsi="Palatino Linotype"/>
          <w:lang w:val="es-ES_tradnl"/>
        </w:rPr>
        <w:t>de dos mil veintidós</w:t>
      </w:r>
      <w:r w:rsidRPr="00D75002">
        <w:rPr>
          <w:rFonts w:ascii="Palatino Linotype" w:hAnsi="Palatino Linotype"/>
          <w:lang w:val="es-ES_tradnl"/>
        </w:rPr>
        <w:t xml:space="preserve">. </w:t>
      </w:r>
    </w:p>
    <w:p w14:paraId="68819CE8" w14:textId="77777777" w:rsidR="00494456" w:rsidRPr="00D75002" w:rsidRDefault="00494456" w:rsidP="00ED5B86">
      <w:pPr>
        <w:spacing w:line="360" w:lineRule="auto"/>
        <w:jc w:val="both"/>
        <w:rPr>
          <w:rFonts w:ascii="Palatino Linotype" w:eastAsia="Calibri" w:hAnsi="Palatino Linotype" w:cs="Arial"/>
        </w:rPr>
      </w:pPr>
    </w:p>
    <w:p w14:paraId="22A28302" w14:textId="3543B635" w:rsidR="00A070B3" w:rsidRPr="00D75002" w:rsidRDefault="001F7C4E" w:rsidP="001F7C4E">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D75002">
        <w:rPr>
          <w:rFonts w:ascii="Palatino Linotype" w:eastAsia="Calibri" w:hAnsi="Palatino Linotype" w:cs="Arial"/>
        </w:rPr>
        <w:t>El siete (07</w:t>
      </w:r>
      <w:r w:rsidR="00A070B3" w:rsidRPr="00D75002">
        <w:rPr>
          <w:rFonts w:ascii="Palatino Linotype" w:eastAsia="Calibri" w:hAnsi="Palatino Linotype" w:cs="Arial"/>
        </w:rPr>
        <w:t>) de</w:t>
      </w:r>
      <w:r w:rsidRPr="00D75002">
        <w:rPr>
          <w:rFonts w:ascii="Palatino Linotype" w:eastAsia="Calibri" w:hAnsi="Palatino Linotype" w:cs="Arial"/>
        </w:rPr>
        <w:t xml:space="preserve"> diciembre </w:t>
      </w:r>
      <w:r w:rsidR="00494456" w:rsidRPr="00D75002">
        <w:rPr>
          <w:rFonts w:ascii="Palatino Linotype" w:eastAsia="Calibri" w:hAnsi="Palatino Linotype" w:cs="Arial"/>
        </w:rPr>
        <w:t>de dos mil veintidós</w:t>
      </w:r>
      <w:r w:rsidR="00A070B3" w:rsidRPr="00D75002">
        <w:rPr>
          <w:rFonts w:ascii="Palatino Linotype" w:eastAsia="Calibri" w:hAnsi="Palatino Linotype" w:cs="Arial"/>
        </w:rPr>
        <w:t>, el Pleno del Instituto de Transparencia, Acceso a la Información Pública y Protección de Datos Personales del Estado de México y Mu</w:t>
      </w:r>
      <w:r w:rsidRPr="00D75002">
        <w:rPr>
          <w:rFonts w:ascii="Palatino Linotype" w:eastAsia="Calibri" w:hAnsi="Palatino Linotype" w:cs="Arial"/>
        </w:rPr>
        <w:t xml:space="preserve">nicipios, durante la Cuadragésima Cuarta </w:t>
      </w:r>
      <w:r w:rsidR="00A070B3" w:rsidRPr="00D75002">
        <w:rPr>
          <w:rFonts w:ascii="Palatino Linotype" w:eastAsia="Calibri" w:hAnsi="Palatino Linotype" w:cs="Arial"/>
        </w:rPr>
        <w:t xml:space="preserve">Sesión Ordinaria, aprobó por mayoría de votos, la Resolución del Recurso de Revisión </w:t>
      </w:r>
      <w:r w:rsidRPr="00D75002">
        <w:rPr>
          <w:rFonts w:ascii="Palatino Linotype" w:eastAsia="Calibri" w:hAnsi="Palatino Linotype" w:cs="Arial"/>
          <w:lang w:val="es-ES"/>
        </w:rPr>
        <w:t>1</w:t>
      </w:r>
      <w:r w:rsidRPr="00D75002">
        <w:rPr>
          <w:rFonts w:ascii="Palatino Linotype" w:eastAsia="Calibri" w:hAnsi="Palatino Linotype" w:cs="Arial"/>
          <w:b/>
          <w:bCs/>
        </w:rPr>
        <w:t>6223/INFOEM/IP/RR/2022</w:t>
      </w:r>
      <w:r w:rsidR="00A070B3" w:rsidRPr="00D75002">
        <w:rPr>
          <w:rFonts w:ascii="Palatino Linotype" w:eastAsia="Calibri" w:hAnsi="Palatino Linotype" w:cs="Arial"/>
        </w:rPr>
        <w:t>, en la cual se determinó lo siguiente:</w:t>
      </w:r>
    </w:p>
    <w:p w14:paraId="0523A7FD" w14:textId="77777777" w:rsidR="00A070B3" w:rsidRPr="00D75002" w:rsidRDefault="00A070B3" w:rsidP="00ED5B86">
      <w:pPr>
        <w:pStyle w:val="Prrafodelista"/>
        <w:spacing w:line="360" w:lineRule="auto"/>
        <w:jc w:val="both"/>
        <w:rPr>
          <w:rFonts w:ascii="Palatino Linotype" w:eastAsia="MS Mincho" w:hAnsi="Palatino Linotype"/>
          <w:b/>
          <w:color w:val="000000"/>
          <w:sz w:val="24"/>
          <w:szCs w:val="24"/>
          <w:lang w:val="es-ES_tradnl"/>
        </w:rPr>
      </w:pPr>
    </w:p>
    <w:p w14:paraId="76F02320" w14:textId="77777777" w:rsidR="00A070B3" w:rsidRPr="00D75002" w:rsidRDefault="00A070B3" w:rsidP="00ED5B86">
      <w:pPr>
        <w:pStyle w:val="Prrafodelista"/>
        <w:spacing w:line="360" w:lineRule="auto"/>
        <w:jc w:val="both"/>
        <w:rPr>
          <w:rFonts w:ascii="Palatino Linotype" w:eastAsia="MS Mincho" w:hAnsi="Palatino Linotype"/>
          <w:b/>
          <w:color w:val="000000"/>
          <w:sz w:val="24"/>
          <w:szCs w:val="24"/>
          <w:lang w:val="es-ES_tradnl"/>
        </w:rPr>
      </w:pPr>
    </w:p>
    <w:p w14:paraId="747E1B0C" w14:textId="77777777" w:rsidR="001F7C4E" w:rsidRPr="00D75002" w:rsidRDefault="00A070B3" w:rsidP="001F7C4E">
      <w:pPr>
        <w:tabs>
          <w:tab w:val="left" w:pos="426"/>
        </w:tabs>
        <w:suppressAutoHyphens w:val="0"/>
        <w:spacing w:line="360" w:lineRule="auto"/>
        <w:ind w:left="567" w:right="616"/>
        <w:contextualSpacing/>
        <w:jc w:val="both"/>
        <w:rPr>
          <w:rFonts w:ascii="Palatino Linotype" w:hAnsi="Palatino Linotype"/>
          <w:i/>
        </w:rPr>
      </w:pPr>
      <w:r w:rsidRPr="00D75002">
        <w:rPr>
          <w:rFonts w:ascii="Palatino Linotype" w:hAnsi="Palatino Linotype"/>
          <w:i/>
        </w:rPr>
        <w:t>“</w:t>
      </w:r>
      <w:r w:rsidR="001F7C4E" w:rsidRPr="00D75002">
        <w:rPr>
          <w:rFonts w:ascii="Palatino Linotype" w:hAnsi="Palatino Linotype"/>
          <w:b/>
          <w:i/>
        </w:rPr>
        <w:t>PRIMERO.</w:t>
      </w:r>
      <w:r w:rsidR="001F7C4E" w:rsidRPr="00D75002">
        <w:rPr>
          <w:rFonts w:ascii="Palatino Linotype" w:hAnsi="Palatino Linotype"/>
          <w:i/>
        </w:rPr>
        <w:t xml:space="preserve"> Resultan fundadas las razones o motivos de inconformidad hechos valer en el recurso de revisión </w:t>
      </w:r>
      <w:r w:rsidR="001F7C4E" w:rsidRPr="00D75002">
        <w:rPr>
          <w:rFonts w:ascii="Palatino Linotype" w:hAnsi="Palatino Linotype"/>
          <w:b/>
          <w:i/>
        </w:rPr>
        <w:t>16223/INFOEM/IP/RR/2022</w:t>
      </w:r>
      <w:r w:rsidR="001F7C4E" w:rsidRPr="00D75002">
        <w:rPr>
          <w:rFonts w:ascii="Palatino Linotype" w:hAnsi="Palatino Linotype"/>
          <w:i/>
        </w:rPr>
        <w:t xml:space="preserve"> en términos del Considerando CUARTO de la presente resolución. </w:t>
      </w:r>
    </w:p>
    <w:p w14:paraId="56A8C179" w14:textId="77777777" w:rsidR="001F7C4E" w:rsidRPr="00D75002" w:rsidRDefault="001F7C4E" w:rsidP="001F7C4E">
      <w:pPr>
        <w:tabs>
          <w:tab w:val="left" w:pos="426"/>
        </w:tabs>
        <w:suppressAutoHyphens w:val="0"/>
        <w:spacing w:line="360" w:lineRule="auto"/>
        <w:ind w:left="567" w:right="616"/>
        <w:contextualSpacing/>
        <w:jc w:val="both"/>
        <w:rPr>
          <w:rFonts w:ascii="Palatino Linotype" w:hAnsi="Palatino Linotype"/>
          <w:i/>
        </w:rPr>
      </w:pPr>
    </w:p>
    <w:p w14:paraId="23132B4E" w14:textId="77777777" w:rsidR="001F7C4E" w:rsidRPr="00D75002" w:rsidRDefault="001F7C4E" w:rsidP="001F7C4E">
      <w:pPr>
        <w:tabs>
          <w:tab w:val="left" w:pos="426"/>
        </w:tabs>
        <w:suppressAutoHyphens w:val="0"/>
        <w:spacing w:line="360" w:lineRule="auto"/>
        <w:ind w:left="567" w:right="616"/>
        <w:contextualSpacing/>
        <w:jc w:val="both"/>
        <w:rPr>
          <w:rFonts w:ascii="Palatino Linotype" w:hAnsi="Palatino Linotype"/>
          <w:i/>
        </w:rPr>
      </w:pPr>
      <w:r w:rsidRPr="00D75002">
        <w:rPr>
          <w:rFonts w:ascii="Palatino Linotype" w:hAnsi="Palatino Linotype"/>
          <w:b/>
          <w:i/>
        </w:rPr>
        <w:t>SEGUNDO.</w:t>
      </w:r>
      <w:r w:rsidRPr="00D75002">
        <w:rPr>
          <w:rFonts w:ascii="Palatino Linotype" w:hAnsi="Palatino Linotype"/>
          <w:i/>
        </w:rPr>
        <w:t xml:space="preserve"> Se </w:t>
      </w:r>
      <w:r w:rsidRPr="00D75002">
        <w:rPr>
          <w:rFonts w:ascii="Palatino Linotype" w:hAnsi="Palatino Linotype"/>
          <w:b/>
          <w:i/>
        </w:rPr>
        <w:t>ORDENA</w:t>
      </w:r>
      <w:r w:rsidRPr="00D75002">
        <w:rPr>
          <w:rFonts w:ascii="Palatino Linotype" w:hAnsi="Palatino Linotype"/>
          <w:i/>
        </w:rPr>
        <w:t xml:space="preserve"> a Ayuntamiento de Zinacantepec dar atención a la solicitud de información </w:t>
      </w:r>
      <w:r w:rsidRPr="00D75002">
        <w:rPr>
          <w:rFonts w:ascii="Palatino Linotype" w:hAnsi="Palatino Linotype"/>
          <w:b/>
          <w:i/>
        </w:rPr>
        <w:t>00956/ZINACANT/IP/2022</w:t>
      </w:r>
      <w:r w:rsidRPr="00D75002">
        <w:rPr>
          <w:rFonts w:ascii="Palatino Linotype" w:hAnsi="Palatino Linotype"/>
          <w:i/>
        </w:rPr>
        <w:t xml:space="preserve">; y, en su caso, entregar la información en la modalidad Sistema de Acceso a Información Mexiquense (SAIMEX). </w:t>
      </w:r>
    </w:p>
    <w:p w14:paraId="1FB179AC" w14:textId="77777777" w:rsidR="001F7C4E" w:rsidRPr="00D75002" w:rsidRDefault="001F7C4E" w:rsidP="001F7C4E">
      <w:pPr>
        <w:tabs>
          <w:tab w:val="left" w:pos="426"/>
        </w:tabs>
        <w:suppressAutoHyphens w:val="0"/>
        <w:spacing w:line="360" w:lineRule="auto"/>
        <w:ind w:left="567" w:right="616"/>
        <w:contextualSpacing/>
        <w:jc w:val="both"/>
        <w:rPr>
          <w:rFonts w:ascii="Palatino Linotype" w:hAnsi="Palatino Linotype"/>
          <w:i/>
        </w:rPr>
      </w:pPr>
    </w:p>
    <w:p w14:paraId="21AD3371" w14:textId="77777777" w:rsidR="001F7C4E" w:rsidRPr="00D75002" w:rsidRDefault="001F7C4E" w:rsidP="001F7C4E">
      <w:pPr>
        <w:tabs>
          <w:tab w:val="left" w:pos="426"/>
        </w:tabs>
        <w:suppressAutoHyphens w:val="0"/>
        <w:spacing w:line="360" w:lineRule="auto"/>
        <w:ind w:left="567" w:right="616"/>
        <w:contextualSpacing/>
        <w:jc w:val="both"/>
        <w:rPr>
          <w:rFonts w:ascii="Palatino Linotype" w:hAnsi="Palatino Linotype"/>
          <w:i/>
        </w:rPr>
      </w:pPr>
      <w:r w:rsidRPr="00D75002">
        <w:rPr>
          <w:rFonts w:ascii="Palatino Linotype" w:hAnsi="Palatino Linotype"/>
          <w:b/>
          <w:i/>
        </w:rPr>
        <w:t>TERCERO</w:t>
      </w:r>
      <w:r w:rsidRPr="00D75002">
        <w:rPr>
          <w:rFonts w:ascii="Palatino Linotype" w:hAnsi="Palatino Linotype"/>
          <w:i/>
        </w:rPr>
        <w:t xml:space="preserve">. Notifíquese al Titular de la Unidad de Transparencia del </w:t>
      </w:r>
      <w:r w:rsidRPr="00D75002">
        <w:rPr>
          <w:rFonts w:ascii="Palatino Linotype" w:hAnsi="Palatino Linotype"/>
          <w:b/>
          <w:i/>
        </w:rPr>
        <w:t>SUJETO OBLIGADO</w:t>
      </w:r>
      <w:r w:rsidRPr="00D75002">
        <w:rPr>
          <w:rFonts w:ascii="Palatino Linotype" w:hAnsi="Palatino Linotype"/>
          <w:i/>
        </w:rPr>
        <w:t xml:space="preserve"> la presente resolución vía Sistema de Acceso a Información Mexiquense </w:t>
      </w:r>
      <w:r w:rsidRPr="00D75002">
        <w:rPr>
          <w:rFonts w:ascii="Palatino Linotype" w:hAnsi="Palatino Linotype"/>
          <w:b/>
          <w:i/>
        </w:rPr>
        <w:t>(SAIMEX)</w:t>
      </w:r>
      <w:r w:rsidRPr="00D75002">
        <w:rPr>
          <w:rFonts w:ascii="Palatino Linotype" w:hAnsi="Palatino Linotype"/>
          <w:i/>
        </w:rPr>
        <w:t xml:space="preserve">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76956D62" w14:textId="0C9B4002" w:rsidR="001F7C4E" w:rsidRPr="00D75002" w:rsidRDefault="001F7C4E" w:rsidP="001F7C4E">
      <w:pPr>
        <w:tabs>
          <w:tab w:val="left" w:pos="426"/>
        </w:tabs>
        <w:suppressAutoHyphens w:val="0"/>
        <w:spacing w:line="360" w:lineRule="auto"/>
        <w:ind w:left="567" w:right="616"/>
        <w:contextualSpacing/>
        <w:jc w:val="both"/>
        <w:rPr>
          <w:rFonts w:ascii="Palatino Linotype" w:hAnsi="Palatino Linotype"/>
          <w:i/>
        </w:rPr>
      </w:pPr>
      <w:r w:rsidRPr="00D75002">
        <w:rPr>
          <w:rFonts w:ascii="Palatino Linotype" w:hAnsi="Palatino Linotype"/>
          <w:i/>
        </w:rPr>
        <w:t xml:space="preserve"> </w:t>
      </w:r>
    </w:p>
    <w:p w14:paraId="3AF34AEB" w14:textId="77777777" w:rsidR="001F7C4E" w:rsidRPr="00D75002" w:rsidRDefault="001F7C4E" w:rsidP="001F7C4E">
      <w:pPr>
        <w:tabs>
          <w:tab w:val="left" w:pos="426"/>
        </w:tabs>
        <w:suppressAutoHyphens w:val="0"/>
        <w:spacing w:line="360" w:lineRule="auto"/>
        <w:ind w:left="567" w:right="616"/>
        <w:contextualSpacing/>
        <w:jc w:val="both"/>
        <w:rPr>
          <w:rFonts w:ascii="Palatino Linotype" w:hAnsi="Palatino Linotype"/>
          <w:i/>
        </w:rPr>
      </w:pPr>
      <w:r w:rsidRPr="00D75002">
        <w:rPr>
          <w:rFonts w:ascii="Palatino Linotype" w:hAnsi="Palatino Linotype"/>
          <w:b/>
          <w:i/>
        </w:rPr>
        <w:t>CUARTO.</w:t>
      </w:r>
      <w:r w:rsidRPr="00D75002">
        <w:rPr>
          <w:rFonts w:ascii="Palatino Linotype" w:hAnsi="Palatino Linotype"/>
          <w:i/>
        </w:rPr>
        <w:t xml:space="preserve"> Notifíquese a la parte </w:t>
      </w:r>
      <w:r w:rsidRPr="00D75002">
        <w:rPr>
          <w:rFonts w:ascii="Palatino Linotype" w:hAnsi="Palatino Linotype"/>
          <w:b/>
          <w:i/>
        </w:rPr>
        <w:t>RECURRENTE</w:t>
      </w:r>
      <w:r w:rsidRPr="00D75002">
        <w:rPr>
          <w:rFonts w:ascii="Palatino Linotype" w:hAnsi="Palatino Linotype"/>
          <w:i/>
        </w:rPr>
        <w:t xml:space="preserve"> la presente resolución vía Sistema de Acceso a Información Mexiquense </w:t>
      </w:r>
      <w:r w:rsidRPr="00D75002">
        <w:rPr>
          <w:rFonts w:ascii="Palatino Linotype" w:hAnsi="Palatino Linotype"/>
          <w:b/>
          <w:i/>
        </w:rPr>
        <w:t>(SAIMEX).</w:t>
      </w:r>
      <w:r w:rsidRPr="00D75002">
        <w:rPr>
          <w:rFonts w:ascii="Palatino Linotype" w:hAnsi="Palatino Linotype"/>
          <w:i/>
        </w:rPr>
        <w:t xml:space="preserve"> </w:t>
      </w:r>
    </w:p>
    <w:p w14:paraId="39598011" w14:textId="77777777" w:rsidR="001F7C4E" w:rsidRPr="00D75002" w:rsidRDefault="001F7C4E" w:rsidP="001F7C4E">
      <w:pPr>
        <w:tabs>
          <w:tab w:val="left" w:pos="426"/>
        </w:tabs>
        <w:suppressAutoHyphens w:val="0"/>
        <w:spacing w:line="360" w:lineRule="auto"/>
        <w:ind w:left="567" w:right="616"/>
        <w:contextualSpacing/>
        <w:jc w:val="both"/>
        <w:rPr>
          <w:rFonts w:ascii="Palatino Linotype" w:hAnsi="Palatino Linotype"/>
          <w:i/>
        </w:rPr>
      </w:pPr>
    </w:p>
    <w:p w14:paraId="6D30657D" w14:textId="228DEA12" w:rsidR="00C9084A" w:rsidRPr="00D75002" w:rsidRDefault="001F7C4E" w:rsidP="001F7C4E">
      <w:pPr>
        <w:tabs>
          <w:tab w:val="left" w:pos="426"/>
        </w:tabs>
        <w:suppressAutoHyphens w:val="0"/>
        <w:spacing w:line="360" w:lineRule="auto"/>
        <w:ind w:left="567" w:right="616"/>
        <w:contextualSpacing/>
        <w:jc w:val="both"/>
        <w:rPr>
          <w:rFonts w:ascii="Palatino Linotype" w:hAnsi="Palatino Linotype"/>
          <w:i/>
        </w:rPr>
      </w:pPr>
      <w:r w:rsidRPr="00D75002">
        <w:rPr>
          <w:rFonts w:ascii="Palatino Linotype" w:hAnsi="Palatino Linotype"/>
          <w:b/>
          <w:i/>
        </w:rPr>
        <w:t>QUINTO.</w:t>
      </w:r>
      <w:r w:rsidRPr="00D75002">
        <w:rPr>
          <w:rFonts w:ascii="Palatino Linotype" w:hAnsi="Palatino Linotype"/>
          <w:i/>
        </w:rPr>
        <w:t xml:space="preserve"> Se hace del conocimiento de la parte </w:t>
      </w:r>
      <w:r w:rsidRPr="00D75002">
        <w:rPr>
          <w:rFonts w:ascii="Palatino Linotype" w:hAnsi="Palatino Linotype"/>
          <w:b/>
          <w:i/>
        </w:rPr>
        <w:t>RECURRENTE</w:t>
      </w:r>
      <w:r w:rsidRPr="00D75002">
        <w:rPr>
          <w:rFonts w:ascii="Palatino Linotype" w:hAnsi="Palatino Linotype"/>
          <w:i/>
        </w:rPr>
        <w:t xml:space="preserve"> que, de conformidad con lo establecido en el artículo 196 de la Ley de Transparencia y </w:t>
      </w:r>
      <w:r w:rsidRPr="00D75002">
        <w:rPr>
          <w:rFonts w:ascii="Palatino Linotype" w:hAnsi="Palatino Linotype"/>
          <w:i/>
        </w:rPr>
        <w:lastRenderedPageBreak/>
        <w:t>Acceso a la Información Pública del Estado de México y Municipios, en caso de que considere que la resolución le cause algún perjuicio podrá impugnarla vía juicio de amparo en los términos de las leyes aplicables</w:t>
      </w:r>
      <w:r w:rsidR="00A070B3" w:rsidRPr="00D75002">
        <w:rPr>
          <w:rFonts w:ascii="Palatino Linotype" w:hAnsi="Palatino Linotype"/>
          <w:i/>
        </w:rPr>
        <w:t>…” (Sic)</w:t>
      </w:r>
    </w:p>
    <w:p w14:paraId="46B06DA6" w14:textId="77777777" w:rsidR="005C47DA" w:rsidRPr="00D75002" w:rsidRDefault="005C47DA" w:rsidP="00ED5B86">
      <w:pPr>
        <w:pStyle w:val="Prrafodelista"/>
        <w:tabs>
          <w:tab w:val="left" w:pos="426"/>
        </w:tabs>
        <w:suppressAutoHyphens w:val="0"/>
        <w:spacing w:line="360" w:lineRule="auto"/>
        <w:ind w:left="567" w:right="616"/>
        <w:contextualSpacing/>
        <w:jc w:val="both"/>
        <w:rPr>
          <w:rFonts w:ascii="Palatino Linotype" w:eastAsia="MS Mincho" w:hAnsi="Palatino Linotype"/>
          <w:b/>
          <w:i/>
          <w:color w:val="000000"/>
          <w:sz w:val="24"/>
          <w:szCs w:val="24"/>
          <w:lang w:val="es-ES_tradnl"/>
        </w:rPr>
      </w:pPr>
    </w:p>
    <w:p w14:paraId="331B9111" w14:textId="61A3201D" w:rsidR="0015512C" w:rsidRPr="00D75002" w:rsidRDefault="00EE29A5" w:rsidP="00ED5B86">
      <w:pPr>
        <w:pStyle w:val="Prrafodelista"/>
        <w:numPr>
          <w:ilvl w:val="0"/>
          <w:numId w:val="22"/>
        </w:numPr>
        <w:suppressAutoHyphens w:val="0"/>
        <w:spacing w:before="240" w:after="240" w:line="360" w:lineRule="auto"/>
        <w:ind w:left="0" w:firstLine="0"/>
        <w:contextualSpacing/>
        <w:jc w:val="both"/>
        <w:rPr>
          <w:rFonts w:ascii="Palatino Linotype" w:eastAsia="Calibri" w:hAnsi="Palatino Linotype" w:cs="Arial"/>
          <w:sz w:val="24"/>
          <w:szCs w:val="24"/>
          <w:lang w:eastAsia="es-MX"/>
        </w:rPr>
      </w:pPr>
      <w:r w:rsidRPr="00D75002">
        <w:rPr>
          <w:rFonts w:ascii="Palatino Linotype" w:eastAsia="Calibri" w:hAnsi="Palatino Linotype" w:cs="Arial"/>
          <w:sz w:val="24"/>
          <w:szCs w:val="24"/>
          <w:lang w:eastAsia="es-MX"/>
        </w:rPr>
        <w:t>El doce (12</w:t>
      </w:r>
      <w:r w:rsidR="00A070B3" w:rsidRPr="00D75002">
        <w:rPr>
          <w:rFonts w:ascii="Palatino Linotype" w:eastAsia="Calibri" w:hAnsi="Palatino Linotype" w:cs="Arial"/>
          <w:sz w:val="24"/>
          <w:szCs w:val="24"/>
          <w:lang w:eastAsia="es-MX"/>
        </w:rPr>
        <w:t>) de</w:t>
      </w:r>
      <w:r w:rsidRPr="00D75002">
        <w:rPr>
          <w:rFonts w:ascii="Palatino Linotype" w:eastAsia="Calibri" w:hAnsi="Palatino Linotype" w:cs="Arial"/>
          <w:sz w:val="24"/>
          <w:szCs w:val="24"/>
          <w:lang w:eastAsia="es-MX"/>
        </w:rPr>
        <w:t xml:space="preserve"> diciembre</w:t>
      </w:r>
      <w:r w:rsidR="0015512C" w:rsidRPr="00D75002">
        <w:rPr>
          <w:rFonts w:ascii="Palatino Linotype" w:eastAsia="Calibri" w:hAnsi="Palatino Linotype" w:cs="Arial"/>
          <w:sz w:val="24"/>
          <w:szCs w:val="24"/>
          <w:lang w:eastAsia="es-MX"/>
        </w:rPr>
        <w:t xml:space="preserve"> de dos mil veintidós</w:t>
      </w:r>
      <w:r w:rsidR="00A070B3" w:rsidRPr="00D75002">
        <w:rPr>
          <w:rFonts w:ascii="Palatino Linotype" w:eastAsia="Calibri" w:hAnsi="Palatino Linotype" w:cs="Arial"/>
          <w:sz w:val="24"/>
          <w:szCs w:val="24"/>
          <w:lang w:eastAsia="es-MX"/>
        </w:rPr>
        <w:t xml:space="preserve">, se notificó por medio del Sistema de Acceso a la Información Mexiquense </w:t>
      </w:r>
      <w:r w:rsidRPr="00D75002">
        <w:rPr>
          <w:rFonts w:ascii="Palatino Linotype" w:eastAsia="Calibri" w:hAnsi="Palatino Linotype" w:cs="Arial"/>
          <w:b/>
          <w:sz w:val="24"/>
          <w:szCs w:val="24"/>
          <w:lang w:eastAsia="es-MX"/>
        </w:rPr>
        <w:t xml:space="preserve">(SAIMEX) </w:t>
      </w:r>
      <w:r w:rsidR="00A070B3" w:rsidRPr="00D75002">
        <w:rPr>
          <w:rFonts w:ascii="Palatino Linotype" w:eastAsia="Calibri" w:hAnsi="Palatino Linotype" w:cs="Arial"/>
          <w:sz w:val="24"/>
          <w:szCs w:val="24"/>
          <w:lang w:eastAsia="es-MX"/>
        </w:rPr>
        <w:t xml:space="preserve">a las partes, la resolución del Medio de Impugnación </w:t>
      </w:r>
      <w:r w:rsidRPr="00D75002">
        <w:rPr>
          <w:rFonts w:ascii="Palatino Linotype" w:eastAsia="Calibri" w:hAnsi="Palatino Linotype" w:cs="Arial"/>
          <w:b/>
          <w:sz w:val="24"/>
          <w:szCs w:val="24"/>
          <w:lang w:val="es-MX" w:eastAsia="es-MX"/>
        </w:rPr>
        <w:t>16223/INFOEM/IP/RR/2022.</w:t>
      </w:r>
    </w:p>
    <w:p w14:paraId="38278E97" w14:textId="77777777" w:rsidR="0015512C" w:rsidRPr="00D75002" w:rsidRDefault="0015512C" w:rsidP="00ED5B86">
      <w:pPr>
        <w:pStyle w:val="Prrafodelista"/>
        <w:spacing w:line="360" w:lineRule="auto"/>
        <w:jc w:val="both"/>
        <w:rPr>
          <w:rFonts w:ascii="Palatino Linotype" w:eastAsia="Calibri" w:hAnsi="Palatino Linotype" w:cs="Arial"/>
          <w:sz w:val="24"/>
          <w:szCs w:val="24"/>
          <w:lang w:eastAsia="es-MX"/>
        </w:rPr>
      </w:pPr>
    </w:p>
    <w:p w14:paraId="78043544" w14:textId="080D2F55" w:rsidR="00F323CB" w:rsidRPr="00D75002" w:rsidRDefault="0015512C" w:rsidP="00ED5B86">
      <w:pPr>
        <w:pStyle w:val="Prrafodelista"/>
        <w:numPr>
          <w:ilvl w:val="0"/>
          <w:numId w:val="22"/>
        </w:numPr>
        <w:suppressAutoHyphens w:val="0"/>
        <w:spacing w:before="240" w:after="240" w:line="360" w:lineRule="auto"/>
        <w:ind w:left="0" w:firstLine="0"/>
        <w:contextualSpacing/>
        <w:jc w:val="both"/>
        <w:rPr>
          <w:rFonts w:ascii="Palatino Linotype" w:eastAsia="Calibri" w:hAnsi="Palatino Linotype" w:cs="Arial"/>
          <w:sz w:val="24"/>
          <w:szCs w:val="24"/>
          <w:lang w:eastAsia="es-MX"/>
        </w:rPr>
      </w:pPr>
      <w:r w:rsidRPr="00D75002">
        <w:rPr>
          <w:rFonts w:ascii="Palatino Linotype" w:eastAsia="Calibri" w:hAnsi="Palatino Linotype" w:cs="Arial"/>
          <w:sz w:val="24"/>
          <w:szCs w:val="24"/>
          <w:lang w:eastAsia="es-MX"/>
        </w:rPr>
        <w:t xml:space="preserve">El </w:t>
      </w:r>
      <w:r w:rsidRPr="00D75002">
        <w:rPr>
          <w:rFonts w:ascii="Palatino Linotype" w:eastAsia="Calibri" w:hAnsi="Palatino Linotype" w:cs="Arial"/>
          <w:b/>
          <w:sz w:val="24"/>
          <w:szCs w:val="24"/>
          <w:lang w:eastAsia="es-MX"/>
        </w:rPr>
        <w:t xml:space="preserve">SUJETO OBLIGADO </w:t>
      </w:r>
      <w:r w:rsidRPr="00D75002">
        <w:rPr>
          <w:rFonts w:ascii="Palatino Linotype" w:eastAsia="Calibri" w:hAnsi="Palatino Linotype" w:cs="Arial"/>
          <w:sz w:val="24"/>
          <w:szCs w:val="24"/>
          <w:lang w:eastAsia="es-MX"/>
        </w:rPr>
        <w:t>fue omis</w:t>
      </w:r>
      <w:r w:rsidR="00F323CB" w:rsidRPr="00D75002">
        <w:rPr>
          <w:rFonts w:ascii="Palatino Linotype" w:eastAsia="Calibri" w:hAnsi="Palatino Linotype" w:cs="Arial"/>
          <w:sz w:val="24"/>
          <w:szCs w:val="24"/>
          <w:lang w:eastAsia="es-MX"/>
        </w:rPr>
        <w:t>o en</w:t>
      </w:r>
      <w:r w:rsidR="00EE29A5" w:rsidRPr="00D75002">
        <w:rPr>
          <w:rFonts w:ascii="Palatino Linotype" w:eastAsia="Calibri" w:hAnsi="Palatino Linotype" w:cs="Arial"/>
          <w:sz w:val="24"/>
          <w:szCs w:val="24"/>
          <w:lang w:eastAsia="es-MX"/>
        </w:rPr>
        <w:t xml:space="preserve"> atender la resolución de mérito</w:t>
      </w:r>
      <w:r w:rsidR="00826896" w:rsidRPr="00D75002">
        <w:rPr>
          <w:rFonts w:ascii="Palatino Linotype" w:eastAsia="Calibri" w:hAnsi="Palatino Linotype" w:cs="Arial"/>
          <w:sz w:val="24"/>
          <w:szCs w:val="24"/>
          <w:lang w:eastAsia="es-MX"/>
        </w:rPr>
        <w:t xml:space="preserve"> </w:t>
      </w:r>
      <w:r w:rsidR="00EE29A5" w:rsidRPr="00D75002">
        <w:rPr>
          <w:rFonts w:ascii="Palatino Linotype" w:eastAsia="Calibri" w:hAnsi="Palatino Linotype" w:cs="Arial"/>
          <w:sz w:val="24"/>
          <w:szCs w:val="24"/>
          <w:lang w:eastAsia="es-MX"/>
        </w:rPr>
        <w:t xml:space="preserve">por lo que en fecha dieciocho (18) de enero de dos mil veintitrés se decretó acuerdo de incumplimiento por parte de la Dirección de Cumplimientos. </w:t>
      </w:r>
    </w:p>
    <w:p w14:paraId="7EDCB116" w14:textId="77777777" w:rsidR="00F323CB" w:rsidRPr="00D75002" w:rsidRDefault="00F323CB" w:rsidP="00ED5B86">
      <w:pPr>
        <w:pStyle w:val="Prrafodelista"/>
        <w:suppressAutoHyphens w:val="0"/>
        <w:spacing w:before="240" w:after="240" w:line="360" w:lineRule="auto"/>
        <w:ind w:left="0"/>
        <w:contextualSpacing/>
        <w:jc w:val="both"/>
        <w:rPr>
          <w:rFonts w:ascii="Palatino Linotype" w:eastAsia="Calibri" w:hAnsi="Palatino Linotype" w:cs="Arial"/>
          <w:sz w:val="24"/>
          <w:szCs w:val="24"/>
          <w:lang w:eastAsia="es-MX"/>
        </w:rPr>
      </w:pPr>
    </w:p>
    <w:p w14:paraId="0EA825CA" w14:textId="6041C50E" w:rsidR="00823DC7" w:rsidRPr="00D75002" w:rsidRDefault="00DD7FFB" w:rsidP="00AB6AE5">
      <w:pPr>
        <w:pStyle w:val="Prrafodelista"/>
        <w:numPr>
          <w:ilvl w:val="0"/>
          <w:numId w:val="22"/>
        </w:numPr>
        <w:tabs>
          <w:tab w:val="left" w:pos="567"/>
        </w:tabs>
        <w:spacing w:before="240" w:after="240" w:line="360" w:lineRule="auto"/>
        <w:ind w:left="0" w:right="49" w:firstLine="0"/>
        <w:contextualSpacing/>
        <w:jc w:val="both"/>
        <w:rPr>
          <w:rFonts w:ascii="Palatino Linotype" w:eastAsia="Calibri" w:hAnsi="Palatino Linotype" w:cs="Arial"/>
          <w:sz w:val="24"/>
          <w:szCs w:val="24"/>
          <w:lang w:eastAsia="es-MX"/>
        </w:rPr>
      </w:pPr>
      <w:r w:rsidRPr="00D75002">
        <w:rPr>
          <w:rFonts w:ascii="Palatino Linotype" w:eastAsia="Calibri" w:hAnsi="Palatino Linotype" w:cs="Arial"/>
          <w:sz w:val="24"/>
          <w:szCs w:val="24"/>
          <w:lang w:eastAsia="es-MX"/>
        </w:rPr>
        <w:t>Así las cosas,</w:t>
      </w:r>
      <w:r w:rsidR="00BE32AB" w:rsidRPr="00D75002">
        <w:rPr>
          <w:rFonts w:ascii="Palatino Linotype" w:eastAsia="Calibri" w:hAnsi="Palatino Linotype" w:cs="Arial"/>
          <w:sz w:val="24"/>
          <w:szCs w:val="24"/>
          <w:lang w:eastAsia="es-MX"/>
        </w:rPr>
        <w:t xml:space="preserve"> y en términos del artículo 179</w:t>
      </w:r>
      <w:r w:rsidR="00BE32AB" w:rsidRPr="00D75002">
        <w:rPr>
          <w:rStyle w:val="Refdenotaalpie"/>
          <w:rFonts w:ascii="Palatino Linotype" w:eastAsia="Calibri" w:hAnsi="Palatino Linotype" w:cs="Arial"/>
          <w:sz w:val="24"/>
          <w:szCs w:val="24"/>
          <w:lang w:eastAsia="es-MX"/>
        </w:rPr>
        <w:footnoteReference w:id="1"/>
      </w:r>
      <w:r w:rsidR="00BE32AB" w:rsidRPr="00D75002">
        <w:rPr>
          <w:rFonts w:ascii="Palatino Linotype" w:eastAsia="Calibri" w:hAnsi="Palatino Linotype" w:cs="Arial"/>
          <w:sz w:val="24"/>
          <w:szCs w:val="24"/>
          <w:lang w:eastAsia="es-MX"/>
        </w:rPr>
        <w:t>, último párrafo de la Ley de Transparencia y Acceso a la Información Pública del Estado de México y , Municipios</w:t>
      </w:r>
      <w:r w:rsidRPr="00D75002">
        <w:rPr>
          <w:rFonts w:ascii="Palatino Linotype" w:eastAsia="Calibri" w:hAnsi="Palatino Linotype" w:cs="Arial"/>
          <w:sz w:val="24"/>
          <w:szCs w:val="24"/>
          <w:lang w:eastAsia="es-MX"/>
        </w:rPr>
        <w:t xml:space="preserve"> </w:t>
      </w:r>
      <w:r w:rsidR="00F323CB" w:rsidRPr="00D75002">
        <w:rPr>
          <w:rFonts w:ascii="Palatino Linotype" w:eastAsia="Calibri" w:hAnsi="Palatino Linotype" w:cs="Arial"/>
          <w:sz w:val="24"/>
          <w:szCs w:val="24"/>
          <w:lang w:eastAsia="es-MX"/>
        </w:rPr>
        <w:t xml:space="preserve">el </w:t>
      </w:r>
      <w:r w:rsidR="00EE29A5" w:rsidRPr="00D75002">
        <w:rPr>
          <w:rFonts w:ascii="Palatino Linotype" w:eastAsia="Calibri" w:hAnsi="Palatino Linotype" w:cs="Arial"/>
          <w:sz w:val="24"/>
          <w:szCs w:val="24"/>
          <w:lang w:eastAsia="es-MX"/>
        </w:rPr>
        <w:t>siete (07</w:t>
      </w:r>
      <w:r w:rsidR="00823DC7" w:rsidRPr="00D75002">
        <w:rPr>
          <w:rFonts w:ascii="Palatino Linotype" w:eastAsia="Calibri" w:hAnsi="Palatino Linotype" w:cs="Arial"/>
          <w:sz w:val="24"/>
          <w:szCs w:val="24"/>
          <w:lang w:eastAsia="es-MX"/>
        </w:rPr>
        <w:t>)</w:t>
      </w:r>
      <w:r w:rsidR="00F323CB" w:rsidRPr="00D75002">
        <w:rPr>
          <w:rFonts w:ascii="Palatino Linotype" w:eastAsia="Calibri" w:hAnsi="Palatino Linotype" w:cs="Arial"/>
          <w:sz w:val="24"/>
          <w:szCs w:val="24"/>
          <w:lang w:eastAsia="es-MX"/>
        </w:rPr>
        <w:t xml:space="preserve"> de</w:t>
      </w:r>
      <w:r w:rsidR="00EE29A5" w:rsidRPr="00D75002">
        <w:rPr>
          <w:rFonts w:ascii="Palatino Linotype" w:eastAsia="Calibri" w:hAnsi="Palatino Linotype" w:cs="Arial"/>
          <w:sz w:val="24"/>
          <w:szCs w:val="24"/>
          <w:lang w:eastAsia="es-MX"/>
        </w:rPr>
        <w:t xml:space="preserve"> febrero de dos mil veintitrés</w:t>
      </w:r>
      <w:r w:rsidR="00823DC7" w:rsidRPr="00D75002">
        <w:rPr>
          <w:rFonts w:ascii="Palatino Linotype" w:hAnsi="Palatino Linotype" w:cs="Tahoma"/>
          <w:sz w:val="24"/>
          <w:szCs w:val="24"/>
          <w:lang w:eastAsia="es-MX"/>
        </w:rPr>
        <w:t xml:space="preserve">, el Particular interpuso </w:t>
      </w:r>
      <w:r w:rsidR="00BE32AB" w:rsidRPr="00D75002">
        <w:rPr>
          <w:rFonts w:ascii="Palatino Linotype" w:hAnsi="Palatino Linotype" w:cs="Tahoma"/>
          <w:sz w:val="24"/>
          <w:szCs w:val="24"/>
          <w:lang w:eastAsia="es-MX"/>
        </w:rPr>
        <w:t xml:space="preserve">el </w:t>
      </w:r>
      <w:r w:rsidR="00823DC7" w:rsidRPr="00D75002">
        <w:rPr>
          <w:rFonts w:ascii="Palatino Linotype" w:hAnsi="Palatino Linotype" w:cs="Tahoma"/>
          <w:sz w:val="24"/>
          <w:szCs w:val="24"/>
          <w:lang w:eastAsia="es-MX"/>
        </w:rPr>
        <w:t>Recurso de Revisión</w:t>
      </w:r>
      <w:r w:rsidR="00EE29A5" w:rsidRPr="00D75002">
        <w:rPr>
          <w:rFonts w:ascii="Palatino Linotype" w:eastAsia="Calibri" w:hAnsi="Palatino Linotype" w:cs="Arial"/>
          <w:sz w:val="24"/>
          <w:szCs w:val="24"/>
          <w:lang w:eastAsia="es-MX"/>
        </w:rPr>
        <w:t xml:space="preserve"> </w:t>
      </w:r>
      <w:r w:rsidR="00EE29A5" w:rsidRPr="00D75002">
        <w:rPr>
          <w:rFonts w:ascii="Palatino Linotype" w:eastAsia="Calibri" w:hAnsi="Palatino Linotype" w:cs="Arial"/>
          <w:b/>
          <w:sz w:val="24"/>
          <w:szCs w:val="24"/>
          <w:lang w:eastAsia="es-MX"/>
        </w:rPr>
        <w:t>16223/INFOEM/ICR-109/IP/RR/2022</w:t>
      </w:r>
      <w:r w:rsidR="00823DC7" w:rsidRPr="00D75002">
        <w:rPr>
          <w:rFonts w:ascii="Palatino Linotype" w:hAnsi="Palatino Linotype" w:cs="Tahoma"/>
          <w:sz w:val="24"/>
          <w:szCs w:val="24"/>
          <w:lang w:eastAsia="es-MX"/>
        </w:rPr>
        <w:t xml:space="preserve">, a través del Sistema de Acceso a la Información Mexiquense </w:t>
      </w:r>
      <w:r w:rsidR="00823DC7" w:rsidRPr="00D75002">
        <w:rPr>
          <w:rFonts w:ascii="Palatino Linotype" w:hAnsi="Palatino Linotype" w:cs="Tahoma"/>
          <w:b/>
          <w:sz w:val="24"/>
          <w:szCs w:val="24"/>
          <w:lang w:eastAsia="es-MX"/>
        </w:rPr>
        <w:t>(SAIMEX),</w:t>
      </w:r>
      <w:r w:rsidR="00823DC7" w:rsidRPr="00D75002">
        <w:rPr>
          <w:rFonts w:ascii="Palatino Linotype" w:hAnsi="Palatino Linotype" w:cs="Tahoma"/>
          <w:sz w:val="24"/>
          <w:szCs w:val="24"/>
          <w:lang w:eastAsia="es-MX"/>
        </w:rPr>
        <w:t xml:space="preserve"> en contra </w:t>
      </w:r>
      <w:r w:rsidR="00D819A5" w:rsidRPr="00D75002">
        <w:rPr>
          <w:rFonts w:ascii="Palatino Linotype" w:hAnsi="Palatino Linotype" w:cs="Tahoma"/>
          <w:sz w:val="24"/>
          <w:szCs w:val="24"/>
          <w:lang w:eastAsia="es-MX"/>
        </w:rPr>
        <w:t>de la</w:t>
      </w:r>
      <w:r w:rsidR="00F323CB" w:rsidRPr="00D75002">
        <w:rPr>
          <w:rFonts w:ascii="Palatino Linotype" w:hAnsi="Palatino Linotype" w:cs="Tahoma"/>
          <w:sz w:val="24"/>
          <w:szCs w:val="24"/>
          <w:lang w:eastAsia="es-MX"/>
        </w:rPr>
        <w:t xml:space="preserve"> falta de cumplimiento a la </w:t>
      </w:r>
      <w:r w:rsidR="00F323CB" w:rsidRPr="00D75002">
        <w:rPr>
          <w:rFonts w:ascii="Palatino Linotype" w:hAnsi="Palatino Linotype" w:cs="Tahoma"/>
          <w:sz w:val="24"/>
          <w:szCs w:val="24"/>
          <w:lang w:eastAsia="es-MX"/>
        </w:rPr>
        <w:lastRenderedPageBreak/>
        <w:t xml:space="preserve">resolución </w:t>
      </w:r>
      <w:r w:rsidR="00EE29A5" w:rsidRPr="00D75002">
        <w:rPr>
          <w:rFonts w:ascii="Palatino Linotype" w:hAnsi="Palatino Linotype" w:cs="Tahoma"/>
          <w:sz w:val="24"/>
          <w:szCs w:val="24"/>
          <w:lang w:eastAsia="es-MX"/>
        </w:rPr>
        <w:t xml:space="preserve">emitida en el recurso </w:t>
      </w:r>
      <w:r w:rsidR="00AB6AE5" w:rsidRPr="00D75002">
        <w:rPr>
          <w:rFonts w:ascii="Palatino Linotype" w:eastAsia="Calibri" w:hAnsi="Palatino Linotype" w:cs="Arial"/>
          <w:b/>
          <w:sz w:val="24"/>
          <w:szCs w:val="24"/>
          <w:lang w:val="es-MX" w:eastAsia="es-MX"/>
        </w:rPr>
        <w:t>16223/INFOEM/IP/RR/2022</w:t>
      </w:r>
      <w:r w:rsidR="00F323CB" w:rsidRPr="00D75002">
        <w:rPr>
          <w:rFonts w:ascii="Palatino Linotype" w:hAnsi="Palatino Linotype" w:cs="Tahoma"/>
          <w:sz w:val="24"/>
          <w:szCs w:val="24"/>
          <w:lang w:eastAsia="es-MX"/>
        </w:rPr>
        <w:t xml:space="preserve">; manifestando como </w:t>
      </w:r>
      <w:r w:rsidR="00823DC7" w:rsidRPr="00D75002">
        <w:rPr>
          <w:rFonts w:ascii="Palatino Linotype" w:hAnsi="Palatino Linotype" w:cs="Tahoma"/>
          <w:sz w:val="24"/>
          <w:szCs w:val="24"/>
          <w:lang w:eastAsia="es-MX"/>
        </w:rPr>
        <w:t>agravio</w:t>
      </w:r>
      <w:r w:rsidR="00F323CB" w:rsidRPr="00D75002">
        <w:rPr>
          <w:rFonts w:ascii="Palatino Linotype" w:hAnsi="Palatino Linotype" w:cs="Tahoma"/>
          <w:sz w:val="24"/>
          <w:szCs w:val="24"/>
          <w:lang w:eastAsia="es-MX"/>
        </w:rPr>
        <w:t>s</w:t>
      </w:r>
      <w:r w:rsidR="00823DC7" w:rsidRPr="00D75002">
        <w:rPr>
          <w:rFonts w:ascii="Palatino Linotype" w:hAnsi="Palatino Linotype" w:cs="Tahoma"/>
          <w:sz w:val="24"/>
          <w:szCs w:val="24"/>
          <w:lang w:eastAsia="es-MX"/>
        </w:rPr>
        <w:t xml:space="preserve"> lo siguientes:</w:t>
      </w:r>
    </w:p>
    <w:p w14:paraId="63BE76AB" w14:textId="77777777" w:rsidR="00823DC7" w:rsidRPr="00D75002" w:rsidRDefault="00823DC7" w:rsidP="00ED5B86">
      <w:pPr>
        <w:widowControl w:val="0"/>
        <w:suppressAutoHyphens w:val="0"/>
        <w:spacing w:line="360" w:lineRule="auto"/>
        <w:ind w:left="567" w:right="1183" w:hanging="141"/>
        <w:contextualSpacing/>
        <w:jc w:val="both"/>
        <w:rPr>
          <w:rFonts w:ascii="Palatino Linotype" w:hAnsi="Palatino Linotype" w:cs="Tahoma"/>
          <w:b/>
          <w:bCs/>
          <w:lang w:val="es-ES" w:eastAsia="es-MX"/>
        </w:rPr>
      </w:pPr>
    </w:p>
    <w:p w14:paraId="3058EB34" w14:textId="77777777" w:rsidR="00AB6AE5" w:rsidRPr="00D75002" w:rsidRDefault="00823DC7" w:rsidP="00AB6AE5">
      <w:pPr>
        <w:pStyle w:val="Prrafodelista"/>
        <w:numPr>
          <w:ilvl w:val="0"/>
          <w:numId w:val="21"/>
        </w:numPr>
        <w:suppressAutoHyphens w:val="0"/>
        <w:spacing w:line="360" w:lineRule="auto"/>
        <w:ind w:left="567" w:right="1183" w:hanging="141"/>
        <w:contextualSpacing/>
        <w:jc w:val="both"/>
        <w:rPr>
          <w:rFonts w:ascii="Palatino Linotype" w:hAnsi="Palatino Linotype"/>
          <w:b/>
          <w:i/>
          <w:sz w:val="24"/>
          <w:szCs w:val="24"/>
        </w:rPr>
      </w:pPr>
      <w:r w:rsidRPr="00D75002">
        <w:rPr>
          <w:rFonts w:ascii="Palatino Linotype" w:hAnsi="Palatino Linotype"/>
          <w:b/>
          <w:sz w:val="24"/>
          <w:szCs w:val="24"/>
        </w:rPr>
        <w:t>Acto impugnado</w:t>
      </w:r>
      <w:r w:rsidRPr="00D75002">
        <w:rPr>
          <w:rFonts w:ascii="Palatino Linotype" w:hAnsi="Palatino Linotype"/>
          <w:b/>
          <w:i/>
          <w:sz w:val="24"/>
          <w:szCs w:val="24"/>
        </w:rPr>
        <w:t xml:space="preserve">: </w:t>
      </w:r>
      <w:r w:rsidRPr="00D75002">
        <w:rPr>
          <w:rFonts w:ascii="Palatino Linotype" w:hAnsi="Palatino Linotype"/>
          <w:i/>
          <w:sz w:val="24"/>
          <w:szCs w:val="24"/>
        </w:rPr>
        <w:t>“</w:t>
      </w:r>
      <w:r w:rsidR="00AB6AE5" w:rsidRPr="00D75002">
        <w:rPr>
          <w:rFonts w:ascii="Palatino Linotype" w:hAnsi="Palatino Linotype"/>
          <w:i/>
          <w:sz w:val="24"/>
          <w:szCs w:val="24"/>
        </w:rPr>
        <w:t>NO ENTREGA INFORMACIÓN</w:t>
      </w:r>
      <w:r w:rsidRPr="00D75002">
        <w:rPr>
          <w:rFonts w:ascii="Palatino Linotype" w:hAnsi="Palatino Linotype"/>
          <w:i/>
          <w:sz w:val="24"/>
          <w:szCs w:val="24"/>
          <w:lang w:eastAsia="es-MX"/>
        </w:rPr>
        <w:t>”</w:t>
      </w:r>
      <w:r w:rsidRPr="00D75002">
        <w:rPr>
          <w:rFonts w:ascii="Palatino Linotype" w:eastAsia="Calibri" w:hAnsi="Palatino Linotype" w:cs="Arial"/>
          <w:i/>
          <w:sz w:val="24"/>
          <w:szCs w:val="24"/>
        </w:rPr>
        <w:t xml:space="preserve"> (Sic)</w:t>
      </w:r>
    </w:p>
    <w:p w14:paraId="76552CFE" w14:textId="5E440959" w:rsidR="00AB6AE5" w:rsidRPr="00D75002" w:rsidRDefault="00823DC7" w:rsidP="00AB6AE5">
      <w:pPr>
        <w:pStyle w:val="Prrafodelista"/>
        <w:suppressAutoHyphens w:val="0"/>
        <w:spacing w:line="360" w:lineRule="auto"/>
        <w:ind w:left="567" w:right="1183"/>
        <w:contextualSpacing/>
        <w:jc w:val="both"/>
        <w:rPr>
          <w:rFonts w:ascii="Palatino Linotype" w:hAnsi="Palatino Linotype"/>
          <w:b/>
          <w:i/>
          <w:sz w:val="24"/>
          <w:szCs w:val="24"/>
        </w:rPr>
      </w:pPr>
      <w:r w:rsidRPr="00D75002">
        <w:rPr>
          <w:rFonts w:ascii="Palatino Linotype" w:eastAsia="Calibri" w:hAnsi="Palatino Linotype" w:cs="Arial"/>
          <w:i/>
          <w:sz w:val="24"/>
          <w:szCs w:val="24"/>
        </w:rPr>
        <w:t xml:space="preserve"> </w:t>
      </w:r>
    </w:p>
    <w:p w14:paraId="25967925" w14:textId="768E79EE" w:rsidR="00823DC7" w:rsidRPr="00D75002" w:rsidRDefault="00823DC7" w:rsidP="00AB6AE5">
      <w:pPr>
        <w:pStyle w:val="Prrafodelista"/>
        <w:numPr>
          <w:ilvl w:val="0"/>
          <w:numId w:val="21"/>
        </w:numPr>
        <w:suppressAutoHyphens w:val="0"/>
        <w:spacing w:line="360" w:lineRule="auto"/>
        <w:ind w:left="567" w:right="1183" w:hanging="141"/>
        <w:contextualSpacing/>
        <w:jc w:val="both"/>
        <w:rPr>
          <w:rFonts w:ascii="Palatino Linotype" w:hAnsi="Palatino Linotype"/>
          <w:b/>
          <w:i/>
          <w:sz w:val="24"/>
          <w:szCs w:val="24"/>
        </w:rPr>
      </w:pPr>
      <w:r w:rsidRPr="00D75002">
        <w:rPr>
          <w:rFonts w:ascii="Palatino Linotype" w:hAnsi="Palatino Linotype"/>
          <w:b/>
          <w:sz w:val="24"/>
          <w:szCs w:val="24"/>
        </w:rPr>
        <w:t xml:space="preserve">Razones o Motivos de inconformidad: </w:t>
      </w:r>
      <w:r w:rsidRPr="00D75002">
        <w:rPr>
          <w:rFonts w:ascii="Palatino Linotype" w:hAnsi="Palatino Linotype"/>
          <w:i/>
          <w:sz w:val="24"/>
          <w:szCs w:val="24"/>
          <w:lang w:eastAsia="es-MX"/>
        </w:rPr>
        <w:t>“</w:t>
      </w:r>
      <w:r w:rsidR="00AB6AE5" w:rsidRPr="00D75002">
        <w:rPr>
          <w:rFonts w:ascii="Palatino Linotype" w:hAnsi="Palatino Linotype"/>
          <w:i/>
          <w:sz w:val="24"/>
          <w:szCs w:val="24"/>
          <w:lang w:eastAsia="es-MX"/>
        </w:rPr>
        <w:t>NO ENTREGA INFORMACIÓN</w:t>
      </w:r>
      <w:r w:rsidR="00BE32AB" w:rsidRPr="00D75002">
        <w:rPr>
          <w:rFonts w:ascii="Palatino Linotype" w:hAnsi="Palatino Linotype"/>
          <w:i/>
          <w:sz w:val="24"/>
          <w:szCs w:val="24"/>
          <w:lang w:eastAsia="es-MX"/>
        </w:rPr>
        <w:t>.</w:t>
      </w:r>
      <w:r w:rsidRPr="00D75002">
        <w:rPr>
          <w:rFonts w:ascii="Palatino Linotype" w:hAnsi="Palatino Linotype"/>
          <w:i/>
          <w:sz w:val="24"/>
          <w:szCs w:val="24"/>
          <w:lang w:eastAsia="es-MX"/>
        </w:rPr>
        <w:t>” (</w:t>
      </w:r>
      <w:r w:rsidRPr="00D75002">
        <w:rPr>
          <w:rFonts w:ascii="Palatino Linotype" w:hAnsi="Palatino Linotype"/>
          <w:i/>
          <w:sz w:val="24"/>
          <w:szCs w:val="24"/>
        </w:rPr>
        <w:t>Sic)</w:t>
      </w:r>
    </w:p>
    <w:p w14:paraId="52E88584" w14:textId="77777777" w:rsidR="00AB6AE5" w:rsidRPr="00D75002" w:rsidRDefault="00AB6AE5" w:rsidP="00AB6AE5">
      <w:pPr>
        <w:suppressAutoHyphens w:val="0"/>
        <w:spacing w:line="360" w:lineRule="auto"/>
        <w:ind w:right="1183"/>
        <w:contextualSpacing/>
        <w:jc w:val="both"/>
        <w:rPr>
          <w:rFonts w:ascii="Palatino Linotype" w:hAnsi="Palatino Linotype"/>
          <w:b/>
          <w:i/>
        </w:rPr>
      </w:pPr>
    </w:p>
    <w:p w14:paraId="17058547" w14:textId="739CFF13" w:rsidR="00850A30" w:rsidRPr="00D75002" w:rsidRDefault="00823DC7" w:rsidP="00AB6AE5">
      <w:pPr>
        <w:pStyle w:val="Prrafodelista"/>
        <w:numPr>
          <w:ilvl w:val="0"/>
          <w:numId w:val="22"/>
        </w:numPr>
        <w:suppressAutoHyphens w:val="0"/>
        <w:spacing w:before="240" w:after="240" w:line="360" w:lineRule="auto"/>
        <w:ind w:left="0" w:firstLine="0"/>
        <w:contextualSpacing/>
        <w:jc w:val="both"/>
        <w:rPr>
          <w:rFonts w:ascii="Palatino Linotype" w:hAnsi="Palatino Linotype"/>
          <w:i/>
          <w:sz w:val="24"/>
          <w:szCs w:val="24"/>
          <w:lang w:val="es-ES_tradnl"/>
        </w:rPr>
      </w:pPr>
      <w:r w:rsidRPr="00D75002">
        <w:rPr>
          <w:rFonts w:ascii="Palatino Linotype" w:hAnsi="Palatino Linotype" w:cs="Arial"/>
          <w:sz w:val="24"/>
          <w:szCs w:val="24"/>
        </w:rPr>
        <w:t xml:space="preserve">Se registró el recurso de revisión bajo el número de expediente </w:t>
      </w:r>
      <w:r w:rsidR="002E0121" w:rsidRPr="00D75002">
        <w:rPr>
          <w:rFonts w:ascii="Palatino Linotype" w:hAnsi="Palatino Linotype" w:cs="Arial"/>
          <w:bCs/>
          <w:sz w:val="24"/>
          <w:szCs w:val="24"/>
          <w:lang w:val="es-ES_tradnl"/>
        </w:rPr>
        <w:t xml:space="preserve">al rubro indicado por lo que, </w:t>
      </w:r>
      <w:r w:rsidR="00850A30" w:rsidRPr="00D75002">
        <w:rPr>
          <w:rFonts w:ascii="Palatino Linotype" w:hAnsi="Palatino Linotype" w:cs="Arial"/>
          <w:bCs/>
          <w:sz w:val="24"/>
          <w:szCs w:val="24"/>
          <w:lang w:val="es-ES_tradnl"/>
        </w:rPr>
        <w:t xml:space="preserve">la </w:t>
      </w:r>
      <w:r w:rsidR="006C05E2" w:rsidRPr="00D75002">
        <w:rPr>
          <w:rFonts w:ascii="Palatino Linotype" w:eastAsia="Calibri" w:hAnsi="Palatino Linotype" w:cs="Arial"/>
          <w:sz w:val="24"/>
          <w:szCs w:val="24"/>
        </w:rPr>
        <w:t xml:space="preserve"> Comisionada</w:t>
      </w:r>
      <w:r w:rsidR="00850A30" w:rsidRPr="00D75002">
        <w:rPr>
          <w:rFonts w:ascii="Palatino Linotype" w:eastAsia="Calibri" w:hAnsi="Palatino Linotype" w:cs="Arial"/>
          <w:sz w:val="24"/>
          <w:szCs w:val="24"/>
        </w:rPr>
        <w:t xml:space="preserve"> que resolvió, </w:t>
      </w:r>
      <w:r w:rsidRPr="00D75002">
        <w:rPr>
          <w:rFonts w:ascii="Palatino Linotype" w:eastAsia="Calibri" w:hAnsi="Palatino Linotype" w:cs="Arial"/>
          <w:sz w:val="24"/>
          <w:szCs w:val="24"/>
        </w:rPr>
        <w:t xml:space="preserve">con fundamento en lo dispuesto por el artículo 185 fracción II de la ley de la materia, a través del acuerdo de admisión de fecha </w:t>
      </w:r>
      <w:r w:rsidR="00AB6AE5" w:rsidRPr="00D75002">
        <w:rPr>
          <w:rFonts w:ascii="Palatino Linotype" w:eastAsia="Calibri" w:hAnsi="Palatino Linotype" w:cs="Arial"/>
          <w:sz w:val="24"/>
          <w:szCs w:val="24"/>
        </w:rPr>
        <w:t xml:space="preserve">veinte </w:t>
      </w:r>
      <w:r w:rsidR="00850A30" w:rsidRPr="00D75002">
        <w:rPr>
          <w:rFonts w:ascii="Palatino Linotype" w:eastAsia="Calibri" w:hAnsi="Palatino Linotype" w:cs="Arial"/>
          <w:sz w:val="24"/>
          <w:szCs w:val="24"/>
        </w:rPr>
        <w:t>(</w:t>
      </w:r>
      <w:r w:rsidR="00AB6AE5" w:rsidRPr="00D75002">
        <w:rPr>
          <w:rFonts w:ascii="Palatino Linotype" w:eastAsia="Calibri" w:hAnsi="Palatino Linotype" w:cs="Arial"/>
          <w:sz w:val="24"/>
          <w:szCs w:val="24"/>
        </w:rPr>
        <w:t>20</w:t>
      </w:r>
      <w:r w:rsidR="006C05E2" w:rsidRPr="00D75002">
        <w:rPr>
          <w:rFonts w:ascii="Palatino Linotype" w:eastAsia="Calibri" w:hAnsi="Palatino Linotype" w:cs="Arial"/>
          <w:sz w:val="24"/>
          <w:szCs w:val="24"/>
        </w:rPr>
        <w:t>) de</w:t>
      </w:r>
      <w:r w:rsidR="00AB6AE5" w:rsidRPr="00D75002">
        <w:rPr>
          <w:rFonts w:ascii="Palatino Linotype" w:eastAsia="Calibri" w:hAnsi="Palatino Linotype" w:cs="Arial"/>
          <w:sz w:val="24"/>
          <w:szCs w:val="24"/>
        </w:rPr>
        <w:t xml:space="preserve"> febrero de dos mil veintitrés</w:t>
      </w:r>
      <w:r w:rsidRPr="00D75002">
        <w:rPr>
          <w:rFonts w:ascii="Palatino Linotype" w:eastAsia="Calibri" w:hAnsi="Palatino Linotype" w:cs="Arial"/>
          <w:sz w:val="24"/>
          <w:szCs w:val="24"/>
        </w:rPr>
        <w:t xml:space="preserve">, puso a disposición de las partes el expediente electrónico </w:t>
      </w:r>
      <w:r w:rsidRPr="00D75002">
        <w:rPr>
          <w:rFonts w:ascii="Palatino Linotype" w:eastAsia="Calibri" w:hAnsi="Palatino Linotype" w:cs="Arial"/>
          <w:sz w:val="24"/>
          <w:szCs w:val="24"/>
          <w:lang w:val="es-ES_tradnl"/>
        </w:rPr>
        <w:t xml:space="preserve">vía </w:t>
      </w:r>
      <w:r w:rsidRPr="00D75002">
        <w:rPr>
          <w:rFonts w:ascii="Palatino Linotype" w:eastAsia="Calibri" w:hAnsi="Palatino Linotype" w:cs="Arial"/>
          <w:sz w:val="24"/>
          <w:szCs w:val="24"/>
        </w:rPr>
        <w:t xml:space="preserve">Sistema de Acceso a la Información Mexiquense </w:t>
      </w:r>
      <w:r w:rsidRPr="00D75002">
        <w:rPr>
          <w:rFonts w:ascii="Palatino Linotype" w:eastAsia="Calibri" w:hAnsi="Palatino Linotype" w:cs="Arial"/>
          <w:b/>
          <w:sz w:val="24"/>
          <w:szCs w:val="24"/>
        </w:rPr>
        <w:t xml:space="preserve">SAIMEX </w:t>
      </w:r>
      <w:r w:rsidRPr="00D75002">
        <w:rPr>
          <w:rFonts w:ascii="Palatino Linotype" w:eastAsia="Calibri" w:hAnsi="Palatino Linotype" w:cs="Arial"/>
          <w:sz w:val="24"/>
          <w:szCs w:val="24"/>
        </w:rPr>
        <w:t xml:space="preserve">a efecto de que en un plazo máximo de siete días manifestaran lo que a derecho convinieran, ofrecieran pruebas y alegatos según corresponda al caso concreto, de esta forma para que el </w:t>
      </w:r>
      <w:r w:rsidRPr="00D75002">
        <w:rPr>
          <w:rFonts w:ascii="Palatino Linotype" w:eastAsia="Calibri" w:hAnsi="Palatino Linotype" w:cs="Arial"/>
          <w:b/>
          <w:sz w:val="24"/>
          <w:szCs w:val="24"/>
        </w:rPr>
        <w:t>SUJETO OBLIGADO</w:t>
      </w:r>
      <w:r w:rsidRPr="00D75002">
        <w:rPr>
          <w:rFonts w:ascii="Palatino Linotype" w:eastAsia="Calibri" w:hAnsi="Palatino Linotype" w:cs="Arial"/>
          <w:sz w:val="24"/>
          <w:szCs w:val="24"/>
        </w:rPr>
        <w:t xml:space="preserve"> presentará el</w:t>
      </w:r>
      <w:r w:rsidR="00F17345" w:rsidRPr="00D75002">
        <w:rPr>
          <w:rFonts w:ascii="Palatino Linotype" w:eastAsia="Calibri" w:hAnsi="Palatino Linotype" w:cs="Arial"/>
          <w:sz w:val="24"/>
          <w:szCs w:val="24"/>
        </w:rPr>
        <w:t xml:space="preserve"> Infor</w:t>
      </w:r>
      <w:r w:rsidR="00AB6AE5" w:rsidRPr="00D75002">
        <w:rPr>
          <w:rFonts w:ascii="Palatino Linotype" w:eastAsia="Calibri" w:hAnsi="Palatino Linotype" w:cs="Arial"/>
          <w:sz w:val="24"/>
          <w:szCs w:val="24"/>
        </w:rPr>
        <w:t xml:space="preserve">me Justificado correspondiente, situación que no aconteció por ninguna de las partes. </w:t>
      </w:r>
    </w:p>
    <w:p w14:paraId="49D6AB57" w14:textId="38A5DD16" w:rsidR="00850A30" w:rsidRPr="00D75002" w:rsidRDefault="00850A30" w:rsidP="00ED5B86">
      <w:pPr>
        <w:numPr>
          <w:ilvl w:val="0"/>
          <w:numId w:val="22"/>
        </w:numPr>
        <w:tabs>
          <w:tab w:val="left" w:pos="426"/>
        </w:tabs>
        <w:suppressAutoHyphens w:val="0"/>
        <w:spacing w:line="360" w:lineRule="auto"/>
        <w:ind w:left="0" w:firstLine="0"/>
        <w:contextualSpacing/>
        <w:jc w:val="both"/>
        <w:rPr>
          <w:rFonts w:ascii="Palatino Linotype" w:eastAsia="MS Mincho" w:hAnsi="Palatino Linotype"/>
          <w:color w:val="000000"/>
          <w:lang w:val="es-ES_tradnl"/>
        </w:rPr>
      </w:pPr>
      <w:r w:rsidRPr="00D75002">
        <w:rPr>
          <w:rFonts w:ascii="Palatino Linotype" w:eastAsia="MS Mincho" w:hAnsi="Palatino Linotype"/>
          <w:color w:val="000000"/>
          <w:lang w:val="es-ES_tradnl"/>
        </w:rPr>
        <w:t>Así las cosas, la</w:t>
      </w:r>
      <w:r w:rsidRPr="00D75002">
        <w:rPr>
          <w:rFonts w:ascii="Palatino Linotype" w:eastAsia="MS Mincho" w:hAnsi="Palatino Linotype"/>
          <w:b/>
          <w:color w:val="000000"/>
          <w:lang w:val="es-ES_tradnl"/>
        </w:rPr>
        <w:t xml:space="preserve"> Comisionada María del Rosario Mejía Ayala</w:t>
      </w:r>
      <w:r w:rsidRPr="00D75002">
        <w:rPr>
          <w:rFonts w:ascii="Palatino Linotype" w:eastAsia="MS Mincho" w:hAnsi="Palatino Linotype"/>
          <w:color w:val="000000"/>
          <w:lang w:val="es-ES_tradnl"/>
        </w:rPr>
        <w:t xml:space="preserve"> decretó el cierre de instrucción mediante</w:t>
      </w:r>
      <w:r w:rsidR="00AB6AE5" w:rsidRPr="00D75002">
        <w:rPr>
          <w:rFonts w:ascii="Palatino Linotype" w:eastAsia="MS Mincho" w:hAnsi="Palatino Linotype"/>
          <w:color w:val="000000"/>
          <w:lang w:val="es-ES_tradnl"/>
        </w:rPr>
        <w:t xml:space="preserve"> acuerdo de fecha catorce (14</w:t>
      </w:r>
      <w:r w:rsidRPr="00D75002">
        <w:rPr>
          <w:rFonts w:ascii="Palatino Linotype" w:eastAsia="MS Mincho" w:hAnsi="Palatino Linotype"/>
          <w:color w:val="000000"/>
          <w:lang w:val="es-ES_tradnl"/>
        </w:rPr>
        <w:t>) de</w:t>
      </w:r>
      <w:r w:rsidR="00B618C8" w:rsidRPr="00D75002">
        <w:rPr>
          <w:rFonts w:ascii="Palatino Linotype" w:eastAsia="MS Mincho" w:hAnsi="Palatino Linotype"/>
          <w:color w:val="000000"/>
          <w:lang w:val="es-ES_tradnl"/>
        </w:rPr>
        <w:t xml:space="preserve"> febrero de dos mil veintitrés</w:t>
      </w:r>
      <w:r w:rsidRPr="00D75002">
        <w:rPr>
          <w:rFonts w:ascii="Palatino Linotype" w:eastAsia="MS Mincho" w:hAnsi="Palatino Linotype"/>
          <w:color w:val="000000"/>
          <w:lang w:val="es-ES_tradnl"/>
        </w:rPr>
        <w:t xml:space="preserve">. </w:t>
      </w:r>
    </w:p>
    <w:p w14:paraId="5224FE1F" w14:textId="0B2F3353" w:rsidR="00823DC7" w:rsidRPr="00D75002" w:rsidRDefault="00823DC7" w:rsidP="00ED5B86">
      <w:pPr>
        <w:suppressAutoHyphens w:val="0"/>
        <w:spacing w:before="240" w:after="240" w:line="360" w:lineRule="auto"/>
        <w:contextualSpacing/>
        <w:jc w:val="both"/>
        <w:rPr>
          <w:rFonts w:ascii="Palatino Linotype" w:hAnsi="Palatino Linotype"/>
          <w:i/>
          <w:lang w:val="es-ES_tradnl"/>
        </w:rPr>
      </w:pPr>
    </w:p>
    <w:p w14:paraId="74B24F76" w14:textId="77777777" w:rsidR="00C9084A" w:rsidRPr="00D75002" w:rsidRDefault="00C9084A" w:rsidP="00ED5B86">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D75002" w:rsidRDefault="00191180" w:rsidP="00826896">
      <w:pPr>
        <w:keepNext/>
        <w:keepLines/>
        <w:suppressAutoHyphens w:val="0"/>
        <w:spacing w:before="240" w:line="360" w:lineRule="auto"/>
        <w:jc w:val="center"/>
        <w:outlineLvl w:val="0"/>
        <w:rPr>
          <w:rFonts w:ascii="Palatino Linotype" w:hAnsi="Palatino Linotype"/>
          <w:b/>
          <w:lang w:eastAsia="en-US"/>
        </w:rPr>
      </w:pPr>
      <w:bookmarkStart w:id="66" w:name="_Toc87464031"/>
      <w:r w:rsidRPr="00D75002">
        <w:rPr>
          <w:rFonts w:ascii="Palatino Linotype" w:hAnsi="Palatino Linotype"/>
          <w:b/>
          <w:lang w:eastAsia="en-US"/>
        </w:rPr>
        <w:lastRenderedPageBreak/>
        <w:t>CONSIDERANDO</w:t>
      </w:r>
      <w:bookmarkEnd w:id="66"/>
    </w:p>
    <w:p w14:paraId="5FC1DEAF" w14:textId="77777777" w:rsidR="00191180" w:rsidRPr="00D75002" w:rsidRDefault="00191180" w:rsidP="00ED5B86">
      <w:pPr>
        <w:suppressAutoHyphens w:val="0"/>
        <w:spacing w:line="360" w:lineRule="auto"/>
        <w:jc w:val="both"/>
        <w:rPr>
          <w:rFonts w:ascii="Palatino Linotype" w:hAnsi="Palatino Linotype"/>
          <w:lang w:eastAsia="en-US"/>
        </w:rPr>
      </w:pPr>
    </w:p>
    <w:p w14:paraId="2B88C5DA" w14:textId="77777777" w:rsidR="00191180" w:rsidRPr="00D75002" w:rsidRDefault="00191180" w:rsidP="00ED5B86">
      <w:pPr>
        <w:keepNext/>
        <w:keepLines/>
        <w:suppressAutoHyphens w:val="0"/>
        <w:spacing w:before="40" w:line="360" w:lineRule="auto"/>
        <w:jc w:val="both"/>
        <w:outlineLvl w:val="1"/>
        <w:rPr>
          <w:rFonts w:ascii="Palatino Linotype" w:hAnsi="Palatino Linotype"/>
          <w:b/>
          <w:lang w:eastAsia="en-US"/>
        </w:rPr>
      </w:pPr>
      <w:bookmarkStart w:id="67" w:name="_Toc87464032"/>
      <w:r w:rsidRPr="00D75002">
        <w:rPr>
          <w:rFonts w:ascii="Palatino Linotype" w:hAnsi="Palatino Linotype"/>
          <w:b/>
          <w:lang w:eastAsia="en-US"/>
        </w:rPr>
        <w:t>PRIMERO. De la competencia.</w:t>
      </w:r>
      <w:bookmarkEnd w:id="67"/>
    </w:p>
    <w:p w14:paraId="391B13B6" w14:textId="77777777" w:rsidR="00191180" w:rsidRPr="00D75002" w:rsidRDefault="00191180" w:rsidP="00ED5B86">
      <w:pPr>
        <w:suppressAutoHyphens w:val="0"/>
        <w:spacing w:line="360" w:lineRule="auto"/>
        <w:jc w:val="both"/>
        <w:rPr>
          <w:rFonts w:ascii="Palatino Linotype" w:hAnsi="Palatino Linotype"/>
          <w:lang w:eastAsia="en-US"/>
        </w:rPr>
      </w:pPr>
    </w:p>
    <w:p w14:paraId="01E5EBE3" w14:textId="7C7FFFE7" w:rsidR="008F62D7" w:rsidRPr="00D75002" w:rsidRDefault="008F62D7" w:rsidP="00ED5B86">
      <w:pPr>
        <w:pStyle w:val="Prrafodelista"/>
        <w:numPr>
          <w:ilvl w:val="0"/>
          <w:numId w:val="22"/>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D75002">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75002">
        <w:rPr>
          <w:rFonts w:ascii="Palatino Linotype" w:eastAsia="Calibri" w:hAnsi="Palatino Linotype"/>
          <w:b/>
          <w:sz w:val="24"/>
          <w:szCs w:val="24"/>
        </w:rPr>
        <w:t>Constitución Política de los Estados Unidos Mexicanos</w:t>
      </w:r>
      <w:r w:rsidRPr="00D75002">
        <w:rPr>
          <w:rFonts w:ascii="Palatino Linotype" w:eastAsia="Calibri" w:hAnsi="Palatino Linotype"/>
          <w:sz w:val="24"/>
          <w:szCs w:val="24"/>
        </w:rPr>
        <w:t xml:space="preserve">; </w:t>
      </w:r>
      <w:r w:rsidRPr="00D75002">
        <w:rPr>
          <w:rFonts w:ascii="Palatino Linotype" w:eastAsia="Calibri" w:hAnsi="Palatino Linotype" w:cs="Arial"/>
          <w:bCs/>
          <w:color w:val="222222"/>
          <w:sz w:val="24"/>
          <w:szCs w:val="24"/>
          <w:shd w:val="clear" w:color="auto" w:fill="FFFFFF"/>
        </w:rPr>
        <w:t>5, párrafo</w:t>
      </w:r>
      <w:r w:rsidRPr="00D75002">
        <w:rPr>
          <w:rFonts w:ascii="Palatino Linotype" w:eastAsia="Calibri" w:hAnsi="Palatino Linotype"/>
          <w:sz w:val="24"/>
          <w:szCs w:val="24"/>
        </w:rPr>
        <w:t xml:space="preserve"> trigésimo, trigésimo primero y trigésimo segundo, fracciones I, II, III, IV y V</w:t>
      </w:r>
      <w:r w:rsidRPr="00D75002">
        <w:rPr>
          <w:rFonts w:ascii="Palatino Linotype" w:eastAsia="MS Mincho" w:hAnsi="Palatino Linotype"/>
          <w:sz w:val="24"/>
          <w:szCs w:val="24"/>
          <w:lang w:val="es-ES_tradnl"/>
        </w:rPr>
        <w:t xml:space="preserve"> </w:t>
      </w:r>
      <w:r w:rsidRPr="00D75002">
        <w:rPr>
          <w:rFonts w:ascii="Palatino Linotype" w:eastAsia="Calibri" w:hAnsi="Palatino Linotype"/>
          <w:sz w:val="24"/>
          <w:szCs w:val="24"/>
        </w:rPr>
        <w:t xml:space="preserve">de la </w:t>
      </w:r>
      <w:r w:rsidRPr="00D75002">
        <w:rPr>
          <w:rFonts w:ascii="Palatino Linotype" w:eastAsia="Calibri" w:hAnsi="Palatino Linotype"/>
          <w:b/>
          <w:sz w:val="24"/>
          <w:szCs w:val="24"/>
        </w:rPr>
        <w:t>Constitución Política del Estado Libre y Soberano de México</w:t>
      </w:r>
      <w:r w:rsidRPr="00D75002">
        <w:rPr>
          <w:rFonts w:ascii="Palatino Linotype" w:eastAsia="Calibri" w:hAnsi="Palatino Linotype"/>
          <w:sz w:val="24"/>
          <w:szCs w:val="24"/>
        </w:rPr>
        <w:t xml:space="preserve">; artículos 1, 2 fracción II, 13, 29, 36 fracciones I y II, 176, 178, 179, 181 párrafo tercero y 185 </w:t>
      </w:r>
      <w:r w:rsidRPr="00D75002">
        <w:rPr>
          <w:rFonts w:ascii="Palatino Linotype" w:eastAsia="Calibri" w:hAnsi="Palatino Linotype" w:cs="Arial"/>
          <w:sz w:val="24"/>
          <w:szCs w:val="24"/>
        </w:rPr>
        <w:t xml:space="preserve">de la </w:t>
      </w:r>
      <w:r w:rsidRPr="00D75002">
        <w:rPr>
          <w:rFonts w:ascii="Palatino Linotype" w:eastAsia="Calibri" w:hAnsi="Palatino Linotype" w:cs="Arial"/>
          <w:b/>
          <w:sz w:val="24"/>
          <w:szCs w:val="24"/>
        </w:rPr>
        <w:t>Ley de Transparencia y Acceso a la Información Pública del Estado de México y Municipios</w:t>
      </w:r>
      <w:r w:rsidRPr="00D75002">
        <w:rPr>
          <w:rFonts w:ascii="Palatino Linotype" w:eastAsia="Calibri" w:hAnsi="Palatino Linotype" w:cs="Arial"/>
          <w:sz w:val="24"/>
          <w:szCs w:val="24"/>
        </w:rPr>
        <w:t xml:space="preserve">; </w:t>
      </w:r>
      <w:r w:rsidRPr="00D75002">
        <w:rPr>
          <w:rFonts w:ascii="Palatino Linotype" w:eastAsia="Calibri" w:hAnsi="Palatino Linotype" w:cs="Arial"/>
          <w:b/>
          <w:sz w:val="24"/>
          <w:szCs w:val="24"/>
        </w:rPr>
        <w:t>7, 9 fracciones I y XXIV, y 11</w:t>
      </w:r>
      <w:r w:rsidRPr="00D75002">
        <w:rPr>
          <w:rFonts w:ascii="Palatino Linotype" w:eastAsia="Calibri" w:hAnsi="Palatino Linotype" w:cs="Arial"/>
          <w:sz w:val="24"/>
          <w:szCs w:val="24"/>
        </w:rPr>
        <w:t xml:space="preserve"> del </w:t>
      </w:r>
      <w:r w:rsidRPr="00D75002">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D75002" w:rsidRDefault="00191180" w:rsidP="00ED5B86">
      <w:pPr>
        <w:tabs>
          <w:tab w:val="left" w:pos="0"/>
        </w:tabs>
        <w:suppressAutoHyphens w:val="0"/>
        <w:spacing w:before="240" w:after="240" w:line="360" w:lineRule="auto"/>
        <w:contextualSpacing/>
        <w:jc w:val="both"/>
        <w:rPr>
          <w:rFonts w:ascii="Palatino Linotype" w:hAnsi="Palatino Linotype"/>
          <w:lang w:val="es-ES_tradnl"/>
        </w:rPr>
      </w:pPr>
    </w:p>
    <w:p w14:paraId="441894A4" w14:textId="0A65DE46" w:rsidR="0053016B" w:rsidRPr="00D75002" w:rsidRDefault="00191180" w:rsidP="00ED5B86">
      <w:pPr>
        <w:keepNext/>
        <w:keepLines/>
        <w:suppressAutoHyphens w:val="0"/>
        <w:spacing w:before="40" w:line="360" w:lineRule="auto"/>
        <w:jc w:val="both"/>
        <w:outlineLvl w:val="1"/>
        <w:rPr>
          <w:rFonts w:ascii="Palatino Linotype" w:hAnsi="Palatino Linotype"/>
          <w:b/>
          <w:lang w:eastAsia="en-US"/>
        </w:rPr>
      </w:pPr>
      <w:bookmarkStart w:id="68" w:name="_Toc87464033"/>
      <w:r w:rsidRPr="00D75002">
        <w:rPr>
          <w:rFonts w:ascii="Palatino Linotype" w:hAnsi="Palatino Linotype"/>
          <w:b/>
          <w:lang w:eastAsia="en-US"/>
        </w:rPr>
        <w:t>SEGUNDO. De la oportunidad y procedencia.</w:t>
      </w:r>
      <w:bookmarkEnd w:id="68"/>
    </w:p>
    <w:p w14:paraId="1F25624C" w14:textId="77777777" w:rsidR="0053016B" w:rsidRPr="00D75002" w:rsidRDefault="0053016B" w:rsidP="00ED5B86">
      <w:pPr>
        <w:tabs>
          <w:tab w:val="left" w:pos="426"/>
        </w:tabs>
        <w:suppressAutoHyphens w:val="0"/>
        <w:spacing w:line="360" w:lineRule="auto"/>
        <w:ind w:right="49"/>
        <w:contextualSpacing/>
        <w:jc w:val="both"/>
        <w:rPr>
          <w:rFonts w:ascii="Palatino Linotype" w:hAnsi="Palatino Linotype" w:cs="Arial"/>
          <w:b/>
          <w:lang w:val="es-ES_tradnl"/>
        </w:rPr>
      </w:pPr>
    </w:p>
    <w:p w14:paraId="093F36C3" w14:textId="725A24B4" w:rsidR="001122EA" w:rsidRPr="00D75002" w:rsidRDefault="001122EA" w:rsidP="00ED5B86">
      <w:pPr>
        <w:numPr>
          <w:ilvl w:val="0"/>
          <w:numId w:val="22"/>
        </w:numPr>
        <w:suppressAutoHyphens w:val="0"/>
        <w:spacing w:after="160" w:line="360" w:lineRule="auto"/>
        <w:ind w:left="0" w:right="49" w:firstLine="0"/>
        <w:contextualSpacing/>
        <w:jc w:val="both"/>
        <w:rPr>
          <w:rFonts w:ascii="Palatino Linotype" w:hAnsi="Palatino Linotype"/>
          <w:lang w:val="es-ES_tradnl"/>
        </w:rPr>
      </w:pPr>
      <w:r w:rsidRPr="00D75002">
        <w:rPr>
          <w:rFonts w:ascii="Palatino Linotype" w:eastAsia="Calibri" w:hAnsi="Palatino Linotype" w:cs="Arial"/>
          <w:lang w:val="es-ES"/>
        </w:rPr>
        <w:t xml:space="preserve">Es de precisar, que la Ley de Transparencia y Acceso a la Información Pública del Estado de México y Municipios, </w:t>
      </w:r>
      <w:r w:rsidRPr="00D75002">
        <w:rPr>
          <w:rFonts w:ascii="Palatino Linotype" w:hAnsi="Palatino Linotype"/>
          <w:lang w:val="es-ES_tradnl"/>
        </w:rPr>
        <w:t>de conformidad con el último párrafo del artículo 179 p</w:t>
      </w:r>
      <w:r w:rsidR="006D54A4" w:rsidRPr="00D75002">
        <w:rPr>
          <w:rFonts w:ascii="Palatino Linotype" w:hAnsi="Palatino Linotype"/>
          <w:lang w:val="es-ES_tradnl"/>
        </w:rPr>
        <w:t xml:space="preserve">revé la posibilidad de impugnar, </w:t>
      </w:r>
      <w:r w:rsidRPr="00D75002">
        <w:rPr>
          <w:rFonts w:ascii="Palatino Linotype" w:hAnsi="Palatino Linotype"/>
          <w:lang w:val="es-ES_tradnl"/>
        </w:rPr>
        <w:t xml:space="preserve">de nueva cuenta, mediante recurso de revisión, las respuestas que los </w:t>
      </w:r>
      <w:r w:rsidRPr="00D75002">
        <w:rPr>
          <w:rFonts w:ascii="Palatino Linotype" w:hAnsi="Palatino Linotype"/>
          <w:b/>
          <w:lang w:val="es-ES_tradnl"/>
        </w:rPr>
        <w:t xml:space="preserve">SUJETOS OBLIGADOS </w:t>
      </w:r>
      <w:r w:rsidR="00876180" w:rsidRPr="00D75002">
        <w:rPr>
          <w:rFonts w:ascii="Palatino Linotype" w:hAnsi="Palatino Linotype"/>
          <w:lang w:val="es-ES_tradnl"/>
        </w:rPr>
        <w:t>otorguen en cumplimiento a una resolución</w:t>
      </w:r>
      <w:r w:rsidRPr="00D75002">
        <w:rPr>
          <w:rFonts w:ascii="Palatino Linotype" w:hAnsi="Palatino Linotype"/>
          <w:lang w:val="es-ES_tradnl"/>
        </w:rPr>
        <w:t xml:space="preserve">, como a continuación se observa: </w:t>
      </w:r>
    </w:p>
    <w:p w14:paraId="592495EE" w14:textId="77777777" w:rsidR="001122EA" w:rsidRPr="00D75002" w:rsidRDefault="001122EA" w:rsidP="00ED5B86">
      <w:pPr>
        <w:suppressAutoHyphens w:val="0"/>
        <w:spacing w:after="160" w:line="360" w:lineRule="auto"/>
        <w:ind w:right="49"/>
        <w:contextualSpacing/>
        <w:jc w:val="both"/>
        <w:rPr>
          <w:rFonts w:ascii="Palatino Linotype" w:hAnsi="Palatino Linotype"/>
          <w:lang w:val="es-ES_tradnl"/>
        </w:rPr>
      </w:pPr>
    </w:p>
    <w:p w14:paraId="6B98A30D"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r w:rsidRPr="00D75002">
        <w:rPr>
          <w:rFonts w:ascii="Palatino Linotype" w:hAnsi="Palatino Linotype"/>
          <w:i/>
          <w:lang w:val="es-ES"/>
        </w:rPr>
        <w:t>“</w:t>
      </w:r>
      <w:r w:rsidRPr="00D75002">
        <w:rPr>
          <w:rFonts w:ascii="Palatino Linotype" w:hAnsi="Palatino Linotype"/>
          <w:b/>
          <w:i/>
          <w:lang w:val="es-ES"/>
        </w:rPr>
        <w:t xml:space="preserve">Artículo 179. </w:t>
      </w:r>
      <w:r w:rsidRPr="00D75002">
        <w:rPr>
          <w:rFonts w:ascii="Palatino Linotype" w:hAnsi="Palatino Linotype"/>
          <w:i/>
          <w:lang w:val="es-ES"/>
        </w:rPr>
        <w:t>El recurso de revisión es un medio de protección que la Ley otorga a los particulares, para hacer valer su derecho de acceso a la información pública, y procederá en contra de las siguientes causas:</w:t>
      </w:r>
    </w:p>
    <w:p w14:paraId="59B41086"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p>
    <w:p w14:paraId="6BEAC69C"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_tradnl"/>
        </w:rPr>
      </w:pPr>
      <w:r w:rsidRPr="00D75002">
        <w:rPr>
          <w:rFonts w:ascii="Palatino Linotype" w:hAnsi="Palatino Linotype"/>
          <w:i/>
          <w:lang w:val="es-ES"/>
        </w:rPr>
        <w:t xml:space="preserve"> I. La negativa a la información solicitada;</w:t>
      </w:r>
    </w:p>
    <w:p w14:paraId="28D23806"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r w:rsidRPr="00D75002">
        <w:rPr>
          <w:rFonts w:ascii="Palatino Linotype" w:hAnsi="Palatino Linotype"/>
          <w:i/>
          <w:lang w:val="es-ES"/>
        </w:rPr>
        <w:t xml:space="preserve">II. La clasificación de la información; </w:t>
      </w:r>
    </w:p>
    <w:p w14:paraId="23BC00A5"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r w:rsidRPr="00D75002">
        <w:rPr>
          <w:rFonts w:ascii="Palatino Linotype" w:hAnsi="Palatino Linotype"/>
          <w:i/>
          <w:lang w:val="es-ES"/>
        </w:rPr>
        <w:t xml:space="preserve">III. La declaración de inexistencia de la información; </w:t>
      </w:r>
    </w:p>
    <w:p w14:paraId="7E7171D6"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r w:rsidRPr="00D75002">
        <w:rPr>
          <w:rFonts w:ascii="Palatino Linotype" w:hAnsi="Palatino Linotype"/>
          <w:i/>
          <w:lang w:val="es-ES"/>
        </w:rPr>
        <w:t>IV. La declaración de incompetencia por el sujeto obligado;</w:t>
      </w:r>
    </w:p>
    <w:p w14:paraId="61290BE9"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r w:rsidRPr="00D75002">
        <w:rPr>
          <w:rFonts w:ascii="Palatino Linotype" w:hAnsi="Palatino Linotype"/>
          <w:i/>
          <w:lang w:val="es-ES"/>
        </w:rPr>
        <w:t xml:space="preserve">V. La entrega de información incompleta; </w:t>
      </w:r>
    </w:p>
    <w:p w14:paraId="7EBADC82"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r w:rsidRPr="00D75002">
        <w:rPr>
          <w:rFonts w:ascii="Palatino Linotype" w:hAnsi="Palatino Linotype"/>
          <w:i/>
          <w:lang w:val="es-ES"/>
        </w:rPr>
        <w:t xml:space="preserve">VI. La entrega de información que no corresponda con lo solicitado; </w:t>
      </w:r>
    </w:p>
    <w:p w14:paraId="61AA5286"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r w:rsidRPr="00D75002">
        <w:rPr>
          <w:rFonts w:ascii="Palatino Linotype" w:hAnsi="Palatino Linotype"/>
          <w:i/>
          <w:lang w:val="es-ES"/>
        </w:rPr>
        <w:t xml:space="preserve">VII. La falta de respuesta a una solicitud de acceso a la información; </w:t>
      </w:r>
    </w:p>
    <w:p w14:paraId="5E2CBCB7"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r w:rsidRPr="00D75002">
        <w:rPr>
          <w:rFonts w:ascii="Palatino Linotype" w:hAnsi="Palatino Linotype"/>
          <w:i/>
          <w:lang w:val="es-ES"/>
        </w:rPr>
        <w:t xml:space="preserve">VIII. La notificación, entrega o puesta a disposición de información en una modalidad o formato distinto al solicitado; </w:t>
      </w:r>
    </w:p>
    <w:p w14:paraId="755090BE"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r w:rsidRPr="00D75002">
        <w:rPr>
          <w:rFonts w:ascii="Palatino Linotype" w:hAnsi="Palatino Linotype"/>
          <w:i/>
          <w:lang w:val="es-ES"/>
        </w:rPr>
        <w:t xml:space="preserve">IX. La entrega o puesta a disposición de información en un formato incomprensible y/o no accesible para el solicitante; </w:t>
      </w:r>
    </w:p>
    <w:p w14:paraId="2ECDC82E"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r w:rsidRPr="00D75002">
        <w:rPr>
          <w:rFonts w:ascii="Palatino Linotype" w:hAnsi="Palatino Linotype"/>
          <w:i/>
          <w:lang w:val="es-ES"/>
        </w:rPr>
        <w:t>X. Los costos o tiempos de entrega de la información;</w:t>
      </w:r>
    </w:p>
    <w:p w14:paraId="278549A1"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r w:rsidRPr="00D75002">
        <w:rPr>
          <w:rFonts w:ascii="Palatino Linotype" w:hAnsi="Palatino Linotype"/>
          <w:i/>
          <w:lang w:val="es-ES"/>
        </w:rPr>
        <w:t xml:space="preserve">XI. La falta de trámite a una solicitud; </w:t>
      </w:r>
    </w:p>
    <w:p w14:paraId="3F6672D1"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r w:rsidRPr="00D75002">
        <w:rPr>
          <w:rFonts w:ascii="Palatino Linotype" w:hAnsi="Palatino Linotype"/>
          <w:i/>
          <w:lang w:val="es-ES"/>
        </w:rPr>
        <w:t xml:space="preserve">XII. La negativa a permitir la consulta directa de la información; </w:t>
      </w:r>
    </w:p>
    <w:p w14:paraId="584F80C9"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r w:rsidRPr="00D75002">
        <w:rPr>
          <w:rFonts w:ascii="Palatino Linotype" w:hAnsi="Palatino Linotype"/>
          <w:i/>
          <w:lang w:val="es-ES"/>
        </w:rPr>
        <w:t xml:space="preserve">XIII. La falta, deficiencia o insuficiencia de la fundamentación y/o motivación en la respuesta; y </w:t>
      </w:r>
    </w:p>
    <w:p w14:paraId="7D0C7615"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r w:rsidRPr="00D75002">
        <w:rPr>
          <w:rFonts w:ascii="Palatino Linotype" w:hAnsi="Palatino Linotype"/>
          <w:i/>
          <w:lang w:val="es-ES"/>
        </w:rPr>
        <w:t xml:space="preserve">XIV. La orientación a un trámite específico. </w:t>
      </w:r>
    </w:p>
    <w:p w14:paraId="621B0661"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p>
    <w:p w14:paraId="41D08FBB"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r w:rsidRPr="00D75002">
        <w:rPr>
          <w:rFonts w:ascii="Palatino Linotype" w:hAnsi="Palatino Linotype"/>
          <w:b/>
          <w:i/>
          <w:lang w:val="es-ES"/>
        </w:rPr>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D75002">
        <w:rPr>
          <w:rFonts w:ascii="Palatino Linotype" w:hAnsi="Palatino Linotype"/>
          <w:i/>
          <w:lang w:val="es-ES"/>
        </w:rPr>
        <w:t xml:space="preserve"> (Sic)</w:t>
      </w:r>
    </w:p>
    <w:p w14:paraId="7926C043"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
        </w:rPr>
      </w:pPr>
    </w:p>
    <w:p w14:paraId="5EAAC78B" w14:textId="77777777" w:rsidR="001122EA" w:rsidRPr="00D75002" w:rsidRDefault="001122EA" w:rsidP="00ED5B86">
      <w:pPr>
        <w:suppressAutoHyphens w:val="0"/>
        <w:spacing w:after="160" w:line="360" w:lineRule="auto"/>
        <w:ind w:left="567" w:right="616"/>
        <w:contextualSpacing/>
        <w:jc w:val="both"/>
        <w:rPr>
          <w:rFonts w:ascii="Palatino Linotype" w:hAnsi="Palatino Linotype"/>
          <w:i/>
          <w:lang w:val="es-ES_tradnl"/>
        </w:rPr>
      </w:pPr>
      <w:r w:rsidRPr="00D75002">
        <w:rPr>
          <w:rFonts w:ascii="Palatino Linotype" w:hAnsi="Palatino Linotype"/>
          <w:i/>
          <w:lang w:val="es-ES"/>
        </w:rPr>
        <w:t xml:space="preserve">(Énfasis añadido) </w:t>
      </w:r>
    </w:p>
    <w:p w14:paraId="58B60D6A" w14:textId="77777777" w:rsidR="001122EA" w:rsidRPr="00D75002" w:rsidRDefault="001122EA" w:rsidP="00ED5B86">
      <w:pPr>
        <w:suppressAutoHyphens w:val="0"/>
        <w:spacing w:after="160" w:line="360" w:lineRule="auto"/>
        <w:ind w:right="49"/>
        <w:contextualSpacing/>
        <w:jc w:val="both"/>
        <w:rPr>
          <w:rFonts w:ascii="Palatino Linotype" w:hAnsi="Palatino Linotype"/>
          <w:lang w:val="es-ES_tradnl"/>
        </w:rPr>
      </w:pPr>
    </w:p>
    <w:p w14:paraId="447B3087" w14:textId="682D6AED" w:rsidR="00191180" w:rsidRPr="00D75002" w:rsidRDefault="001122EA" w:rsidP="00AB6AE5">
      <w:pPr>
        <w:numPr>
          <w:ilvl w:val="0"/>
          <w:numId w:val="22"/>
        </w:numPr>
        <w:suppressAutoHyphens w:val="0"/>
        <w:spacing w:after="160" w:line="360" w:lineRule="auto"/>
        <w:ind w:left="0" w:right="49" w:firstLine="0"/>
        <w:contextualSpacing/>
        <w:jc w:val="both"/>
        <w:rPr>
          <w:rFonts w:ascii="Palatino Linotype" w:eastAsia="Calibri" w:hAnsi="Palatino Linotype" w:cs="Arial"/>
          <w:lang w:val="es-ES_tradnl"/>
        </w:rPr>
      </w:pPr>
      <w:r w:rsidRPr="00D75002">
        <w:rPr>
          <w:rFonts w:ascii="Palatino Linotype" w:hAnsi="Palatino Linotype"/>
          <w:lang w:val="es-ES_tradnl"/>
        </w:rPr>
        <w:t>En ese sentido, y derivado de las constancias que integran el expediente electrónico radicado en el Sistema de Acceso a la Información Mexiquense, se observa que la causal de procedencia del artículo 179 de la Ley Estatal de Transparencia por la cual se determinó pertinente entrar al estudio del recurso</w:t>
      </w:r>
      <w:r w:rsidR="006D54A4" w:rsidRPr="00D75002">
        <w:rPr>
          <w:rFonts w:ascii="Palatino Linotype" w:eastAsia="Calibri" w:hAnsi="Palatino Linotype" w:cs="Arial"/>
          <w:lang w:val="es-ES_tradnl"/>
        </w:rPr>
        <w:t xml:space="preserve"> </w:t>
      </w:r>
      <w:r w:rsidR="00AB6AE5" w:rsidRPr="00D75002">
        <w:rPr>
          <w:rFonts w:ascii="Palatino Linotype" w:eastAsia="Calibri" w:hAnsi="Palatino Linotype" w:cs="Arial"/>
          <w:b/>
          <w:lang w:val="es-ES_tradnl"/>
        </w:rPr>
        <w:t>16223/INFOEM/IP/RR/2022</w:t>
      </w:r>
      <w:r w:rsidR="00AB6AE5" w:rsidRPr="00D75002">
        <w:rPr>
          <w:rFonts w:ascii="Palatino Linotype" w:eastAsia="Calibri" w:hAnsi="Palatino Linotype" w:cs="Arial"/>
          <w:lang w:val="es-ES_tradnl"/>
        </w:rPr>
        <w:t xml:space="preserve"> </w:t>
      </w:r>
      <w:r w:rsidRPr="00D75002">
        <w:rPr>
          <w:rFonts w:ascii="Palatino Linotype" w:hAnsi="Palatino Linotype"/>
          <w:bCs/>
        </w:rPr>
        <w:t xml:space="preserve">fue la establecida en la fracción VII, consistente en la falta de respuesta a una solicitud de información, por lo que </w:t>
      </w:r>
      <w:r w:rsidRPr="00D75002">
        <w:rPr>
          <w:rFonts w:ascii="Palatino Linotype" w:hAnsi="Palatino Linotype"/>
          <w:lang w:val="es-ES_tradnl"/>
        </w:rPr>
        <w:t>este Órgano Garante determina la procedencia del recurso de revisión</w:t>
      </w:r>
      <w:r w:rsidRPr="00D75002">
        <w:rPr>
          <w:rFonts w:ascii="Palatino Linotype" w:hAnsi="Palatino Linotype"/>
          <w:color w:val="000000"/>
        </w:rPr>
        <w:t xml:space="preserve"> </w:t>
      </w:r>
      <w:r w:rsidR="00AB6AE5" w:rsidRPr="00D75002">
        <w:rPr>
          <w:rFonts w:ascii="Palatino Linotype" w:eastAsia="Calibri" w:hAnsi="Palatino Linotype" w:cs="Arial"/>
          <w:b/>
          <w:lang w:val="es-ES_tradnl"/>
        </w:rPr>
        <w:t>16223/INFOEM/ICR-109/IP/RR/2022</w:t>
      </w:r>
      <w:r w:rsidRPr="00D75002">
        <w:rPr>
          <w:rFonts w:ascii="Palatino Linotype" w:hAnsi="Palatino Linotype"/>
          <w:lang w:val="es-ES_tradnl"/>
        </w:rPr>
        <w:t xml:space="preserve">, ello además de que </w:t>
      </w:r>
      <w:r w:rsidRPr="00D75002">
        <w:rPr>
          <w:rFonts w:ascii="Palatino Linotype" w:eastAsia="Calibri" w:hAnsi="Palatino Linotype" w:cs="Arial"/>
          <w:lang w:val="es-ES_tradnl"/>
        </w:rPr>
        <w:t>el escrito de interposición,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p>
    <w:p w14:paraId="0618A1A1" w14:textId="77777777" w:rsidR="006D54A4" w:rsidRPr="00D75002" w:rsidRDefault="006D54A4" w:rsidP="00ED5B86">
      <w:pPr>
        <w:suppressAutoHyphens w:val="0"/>
        <w:spacing w:after="160" w:line="360" w:lineRule="auto"/>
        <w:ind w:right="49"/>
        <w:contextualSpacing/>
        <w:jc w:val="both"/>
        <w:rPr>
          <w:rFonts w:ascii="Palatino Linotype" w:eastAsia="Calibri" w:hAnsi="Palatino Linotype" w:cs="Arial"/>
          <w:lang w:val="es-ES_tradnl"/>
        </w:rPr>
      </w:pPr>
    </w:p>
    <w:p w14:paraId="294DB354" w14:textId="7AAD55D1" w:rsidR="00191180" w:rsidRPr="00D75002" w:rsidRDefault="00191180" w:rsidP="00ED5B86">
      <w:pPr>
        <w:keepNext/>
        <w:keepLines/>
        <w:suppressAutoHyphens w:val="0"/>
        <w:spacing w:before="240" w:line="360" w:lineRule="auto"/>
        <w:jc w:val="both"/>
        <w:outlineLvl w:val="0"/>
        <w:rPr>
          <w:rFonts w:ascii="Palatino Linotype" w:hAnsi="Palatino Linotype"/>
          <w:lang w:val="es-ES"/>
        </w:rPr>
      </w:pPr>
      <w:bookmarkStart w:id="76" w:name="_Toc87464034"/>
      <w:r w:rsidRPr="00D75002">
        <w:rPr>
          <w:rFonts w:ascii="Palatino Linotype" w:hAnsi="Palatino Linotype" w:cs="Arial"/>
          <w:b/>
          <w:bCs/>
          <w:lang w:val="es-ES_tradnl"/>
        </w:rPr>
        <w:t>TERCERO.</w:t>
      </w:r>
      <w:r w:rsidR="00D24BE3" w:rsidRPr="00D75002">
        <w:rPr>
          <w:rFonts w:ascii="Palatino Linotype" w:hAnsi="Palatino Linotype" w:cs="Arial"/>
          <w:b/>
          <w:bCs/>
          <w:lang w:val="es-ES_tradnl"/>
        </w:rPr>
        <w:t xml:space="preserve"> </w:t>
      </w:r>
      <w:r w:rsidRPr="00D75002">
        <w:rPr>
          <w:rFonts w:ascii="Palatino Linotype" w:eastAsia="Calibri" w:hAnsi="Palatino Linotype"/>
          <w:b/>
          <w:bCs/>
          <w:lang w:val="es-ES"/>
        </w:rPr>
        <w:t xml:space="preserve">Del planteamiento de la </w:t>
      </w:r>
      <w:r w:rsidRPr="00D75002">
        <w:rPr>
          <w:rFonts w:ascii="Palatino Linotype" w:eastAsia="Calibri" w:hAnsi="Palatino Linotype"/>
          <w:b/>
          <w:bCs/>
          <w:i/>
          <w:lang w:val="es-ES"/>
        </w:rPr>
        <w:t>Litis</w:t>
      </w:r>
      <w:r w:rsidRPr="00D75002">
        <w:rPr>
          <w:rFonts w:ascii="Palatino Linotype" w:eastAsia="Calibri" w:hAnsi="Palatino Linotype"/>
          <w:b/>
          <w:bCs/>
          <w:lang w:val="es-ES"/>
        </w:rPr>
        <w:t>.</w:t>
      </w:r>
      <w:bookmarkEnd w:id="76"/>
      <w:r w:rsidRPr="00D75002">
        <w:rPr>
          <w:rFonts w:ascii="Palatino Linotype" w:eastAsia="Calibri" w:hAnsi="Palatino Linotype"/>
          <w:b/>
          <w:bCs/>
          <w:lang w:val="es-ES"/>
        </w:rPr>
        <w:t xml:space="preserve"> </w:t>
      </w:r>
    </w:p>
    <w:bookmarkEnd w:id="69"/>
    <w:bookmarkEnd w:id="70"/>
    <w:bookmarkEnd w:id="71"/>
    <w:bookmarkEnd w:id="72"/>
    <w:bookmarkEnd w:id="73"/>
    <w:bookmarkEnd w:id="74"/>
    <w:bookmarkEnd w:id="75"/>
    <w:p w14:paraId="24E554F7" w14:textId="77777777" w:rsidR="00191180" w:rsidRPr="00D75002" w:rsidRDefault="00191180" w:rsidP="00ED5B86">
      <w:pPr>
        <w:suppressAutoHyphens w:val="0"/>
        <w:spacing w:before="240" w:after="240" w:line="360" w:lineRule="auto"/>
        <w:ind w:left="426"/>
        <w:contextualSpacing/>
        <w:jc w:val="both"/>
        <w:rPr>
          <w:rFonts w:ascii="Palatino Linotype" w:hAnsi="Palatino Linotype"/>
          <w:lang w:val="es-ES_tradnl"/>
        </w:rPr>
      </w:pPr>
    </w:p>
    <w:p w14:paraId="0CF94B18" w14:textId="48616156" w:rsidR="00191180" w:rsidRPr="00D75002" w:rsidRDefault="006D54A4" w:rsidP="00E3166E">
      <w:pPr>
        <w:numPr>
          <w:ilvl w:val="0"/>
          <w:numId w:val="22"/>
        </w:numPr>
        <w:tabs>
          <w:tab w:val="left" w:pos="426"/>
        </w:tabs>
        <w:suppressAutoHyphens w:val="0"/>
        <w:spacing w:after="160" w:line="360" w:lineRule="auto"/>
        <w:ind w:left="0" w:firstLine="0"/>
        <w:contextualSpacing/>
        <w:jc w:val="both"/>
        <w:rPr>
          <w:rFonts w:ascii="Palatino Linotype" w:hAnsi="Palatino Linotype"/>
          <w:lang w:val="es-ES_tradnl"/>
        </w:rPr>
      </w:pPr>
      <w:bookmarkStart w:id="77" w:name="_Toc454968928"/>
      <w:bookmarkStart w:id="78" w:name="_Toc455743517"/>
      <w:bookmarkStart w:id="79" w:name="_Toc458016386"/>
      <w:bookmarkStart w:id="80" w:name="_Toc461555893"/>
      <w:bookmarkStart w:id="81" w:name="_Toc462307690"/>
      <w:bookmarkStart w:id="82" w:name="_Toc475005143"/>
      <w:r w:rsidRPr="00D75002">
        <w:rPr>
          <w:rFonts w:ascii="Palatino Linotype" w:hAnsi="Palatino Linotype" w:cs="Arial"/>
          <w:lang w:val="es-ES_tradnl"/>
        </w:rPr>
        <w:t>Precisado lo anterior, s</w:t>
      </w:r>
      <w:r w:rsidR="00A32B16" w:rsidRPr="00D75002">
        <w:rPr>
          <w:rFonts w:ascii="Palatino Linotype" w:hAnsi="Palatino Linotype" w:cs="Arial"/>
          <w:lang w:val="es-ES_tradnl"/>
        </w:rPr>
        <w:t>e requirió</w:t>
      </w:r>
      <w:r w:rsidR="00185C77" w:rsidRPr="00D75002">
        <w:rPr>
          <w:rFonts w:ascii="Palatino Linotype" w:hAnsi="Palatino Linotype" w:cs="Arial"/>
          <w:lang w:val="es-ES_tradnl"/>
        </w:rPr>
        <w:t xml:space="preserve"> acceso</w:t>
      </w:r>
      <w:r w:rsidR="000313BF" w:rsidRPr="00D75002">
        <w:rPr>
          <w:rFonts w:ascii="Palatino Linotype" w:hAnsi="Palatino Linotype" w:cs="Arial"/>
          <w:lang w:val="es-ES_tradnl"/>
        </w:rPr>
        <w:t xml:space="preserve"> diversa información relacionada con</w:t>
      </w:r>
      <w:r w:rsidR="00405251" w:rsidRPr="00D75002">
        <w:rPr>
          <w:rFonts w:ascii="Palatino Linotype" w:hAnsi="Palatino Linotype" w:cs="Arial"/>
          <w:lang w:val="es-ES_tradnl"/>
        </w:rPr>
        <w:t xml:space="preserve"> </w:t>
      </w:r>
      <w:r w:rsidRPr="00D75002">
        <w:rPr>
          <w:rFonts w:ascii="Palatino Linotype" w:hAnsi="Palatino Linotype" w:cs="Arial"/>
          <w:lang w:val="es-ES_tradnl"/>
        </w:rPr>
        <w:t>los</w:t>
      </w:r>
      <w:r w:rsidR="00AB6AE5" w:rsidRPr="00D75002">
        <w:rPr>
          <w:rFonts w:ascii="Palatino Linotype" w:hAnsi="Palatino Linotype" w:cs="Arial"/>
          <w:lang w:val="es-ES_tradnl"/>
        </w:rPr>
        <w:t xml:space="preserve"> gafetes de identificación, </w:t>
      </w:r>
      <w:proofErr w:type="spellStart"/>
      <w:r w:rsidR="00F24A11" w:rsidRPr="00D75002">
        <w:rPr>
          <w:rFonts w:ascii="Palatino Linotype" w:hAnsi="Palatino Linotype" w:cs="Arial"/>
          <w:lang w:val="es-ES_tradnl"/>
        </w:rPr>
        <w:t>curriculums</w:t>
      </w:r>
      <w:proofErr w:type="spellEnd"/>
      <w:r w:rsidR="00AB6AE5" w:rsidRPr="00D75002">
        <w:rPr>
          <w:rFonts w:ascii="Palatino Linotype" w:hAnsi="Palatino Linotype" w:cs="Arial"/>
          <w:lang w:val="es-ES_tradnl"/>
        </w:rPr>
        <w:t xml:space="preserve"> y </w:t>
      </w:r>
      <w:r w:rsidR="00F24A11" w:rsidRPr="00D75002">
        <w:rPr>
          <w:rFonts w:ascii="Palatino Linotype" w:hAnsi="Palatino Linotype" w:cs="Arial"/>
          <w:lang w:val="es-ES_tradnl"/>
        </w:rPr>
        <w:t xml:space="preserve">nombramientos del personal adscrito al </w:t>
      </w:r>
      <w:r w:rsidR="00E3166E" w:rsidRPr="00D75002">
        <w:rPr>
          <w:rFonts w:ascii="Palatino Linotype" w:hAnsi="Palatino Linotype" w:cs="Arial"/>
          <w:lang w:val="es-ES_tradnl"/>
        </w:rPr>
        <w:t>Instituto Municipal de Cultura y Deporte, así como la certificación del Contralor</w:t>
      </w:r>
      <w:r w:rsidR="005964BE" w:rsidRPr="00D75002">
        <w:rPr>
          <w:rFonts w:ascii="Palatino Linotype" w:hAnsi="Palatino Linotype" w:cs="Arial"/>
          <w:lang w:val="es-ES_tradnl"/>
        </w:rPr>
        <w:t xml:space="preserve">. </w:t>
      </w:r>
      <w:r w:rsidR="00191180" w:rsidRPr="00D75002">
        <w:rPr>
          <w:rFonts w:ascii="Palatino Linotype" w:hAnsi="Palatino Linotype" w:cs="Arial"/>
          <w:lang w:val="es-ES_tradnl"/>
        </w:rPr>
        <w:t xml:space="preserve">El </w:t>
      </w:r>
      <w:r w:rsidR="00191180" w:rsidRPr="00D75002">
        <w:rPr>
          <w:rFonts w:ascii="Palatino Linotype" w:hAnsi="Palatino Linotype" w:cs="Arial"/>
          <w:b/>
          <w:bCs/>
          <w:lang w:val="es-ES_tradnl"/>
        </w:rPr>
        <w:lastRenderedPageBreak/>
        <w:t>SUJETO OBLIGADO</w:t>
      </w:r>
      <w:r w:rsidR="00191180" w:rsidRPr="00D75002">
        <w:rPr>
          <w:rFonts w:ascii="Palatino Linotype" w:hAnsi="Palatino Linotype" w:cs="Arial"/>
          <w:lang w:val="es-ES_tradnl"/>
        </w:rPr>
        <w:t xml:space="preserve"> no </w:t>
      </w:r>
      <w:r w:rsidR="00405251" w:rsidRPr="00D75002">
        <w:rPr>
          <w:rFonts w:ascii="Palatino Linotype" w:hAnsi="Palatino Linotype" w:cs="Arial"/>
          <w:lang w:val="es-ES_tradnl"/>
        </w:rPr>
        <w:t xml:space="preserve">dio cumplimiento a la resolución emitida en el recurso de revisión </w:t>
      </w:r>
      <w:r w:rsidR="00E3166E" w:rsidRPr="00D75002">
        <w:rPr>
          <w:rFonts w:ascii="Palatino Linotype" w:hAnsi="Palatino Linotype"/>
          <w:b/>
          <w:lang w:val="es-ES_tradnl"/>
        </w:rPr>
        <w:t>16223/INFOEM/IP/RR/2022</w:t>
      </w:r>
      <w:r w:rsidR="00E3166E" w:rsidRPr="00D75002">
        <w:rPr>
          <w:rFonts w:ascii="Palatino Linotype" w:hAnsi="Palatino Linotype"/>
          <w:lang w:val="es-ES_tradnl"/>
        </w:rPr>
        <w:t xml:space="preserve"> </w:t>
      </w:r>
      <w:r w:rsidR="000313BF" w:rsidRPr="00D75002">
        <w:rPr>
          <w:rFonts w:ascii="Palatino Linotype" w:hAnsi="Palatino Linotype" w:cs="Arial"/>
          <w:lang w:val="es-ES_tradnl"/>
        </w:rPr>
        <w:t>por lo que, el</w:t>
      </w:r>
      <w:r w:rsidR="00191180" w:rsidRPr="00D75002">
        <w:rPr>
          <w:rFonts w:ascii="Palatino Linotype" w:hAnsi="Palatino Linotype" w:cs="Arial"/>
          <w:lang w:val="es-ES_tradnl"/>
        </w:rPr>
        <w:t xml:space="preserve"> ahora </w:t>
      </w:r>
      <w:r w:rsidR="00191180" w:rsidRPr="00D75002">
        <w:rPr>
          <w:rFonts w:ascii="Palatino Linotype" w:hAnsi="Palatino Linotype" w:cs="Arial"/>
          <w:b/>
          <w:bCs/>
          <w:lang w:val="es-ES_tradnl"/>
        </w:rPr>
        <w:t>RECURRENTE</w:t>
      </w:r>
      <w:r w:rsidR="000313BF" w:rsidRPr="00D75002">
        <w:rPr>
          <w:rFonts w:ascii="Palatino Linotype" w:hAnsi="Palatino Linotype" w:cs="Arial"/>
          <w:b/>
          <w:bCs/>
          <w:lang w:val="es-ES_tradnl"/>
        </w:rPr>
        <w:t>,</w:t>
      </w:r>
      <w:r w:rsidR="00191180" w:rsidRPr="00D75002">
        <w:rPr>
          <w:rFonts w:ascii="Palatino Linotype" w:hAnsi="Palatino Linotype" w:cs="Arial"/>
          <w:lang w:val="es-ES_tradnl"/>
        </w:rPr>
        <w:t xml:space="preserve"> promovió</w:t>
      </w:r>
      <w:r w:rsidR="002C3A0B" w:rsidRPr="00D75002">
        <w:rPr>
          <w:rFonts w:ascii="Palatino Linotype" w:hAnsi="Palatino Linotype" w:cs="Arial"/>
          <w:lang w:val="es-ES_tradnl"/>
        </w:rPr>
        <w:t xml:space="preserve"> el recurso de revisión</w:t>
      </w:r>
      <w:r w:rsidRPr="00D75002">
        <w:rPr>
          <w:rFonts w:ascii="Palatino Linotype" w:hAnsi="Palatino Linotype"/>
          <w:lang w:val="es-ES_tradnl"/>
        </w:rPr>
        <w:t xml:space="preserve"> </w:t>
      </w:r>
      <w:r w:rsidR="00E3166E" w:rsidRPr="00D75002">
        <w:rPr>
          <w:rFonts w:ascii="Palatino Linotype" w:hAnsi="Palatino Linotype"/>
          <w:b/>
          <w:lang w:val="es-ES_tradnl"/>
        </w:rPr>
        <w:t>16223/INFOEM/ICR-109/IP/RR/2022</w:t>
      </w:r>
      <w:r w:rsidR="00E3166E" w:rsidRPr="00D75002">
        <w:rPr>
          <w:rFonts w:ascii="Palatino Linotype" w:hAnsi="Palatino Linotype"/>
          <w:lang w:val="es-ES_tradnl"/>
        </w:rPr>
        <w:t xml:space="preserve"> </w:t>
      </w:r>
      <w:r w:rsidR="002C3A0B" w:rsidRPr="00D75002">
        <w:rPr>
          <w:rFonts w:ascii="Palatino Linotype" w:hAnsi="Palatino Linotype" w:cs="Arial"/>
          <w:lang w:val="es-ES_tradnl"/>
        </w:rPr>
        <w:t>indicado</w:t>
      </w:r>
      <w:r w:rsidR="00191180" w:rsidRPr="00D75002">
        <w:rPr>
          <w:rFonts w:ascii="Palatino Linotype" w:hAnsi="Palatino Linotype" w:cs="Arial"/>
          <w:lang w:val="es-ES_tradnl"/>
        </w:rPr>
        <w:t xml:space="preserve"> al rubro, y en </w:t>
      </w:r>
      <w:r w:rsidR="002C3A0B" w:rsidRPr="00D75002">
        <w:rPr>
          <w:rFonts w:ascii="Palatino Linotype" w:hAnsi="Palatino Linotype" w:cs="Arial"/>
          <w:lang w:val="es-ES_tradnl"/>
        </w:rPr>
        <w:t xml:space="preserve">el </w:t>
      </w:r>
      <w:r w:rsidR="00191180" w:rsidRPr="00D75002">
        <w:rPr>
          <w:rFonts w:ascii="Palatino Linotype" w:hAnsi="Palatino Linotype" w:cs="Arial"/>
          <w:lang w:val="es-ES_tradnl"/>
        </w:rPr>
        <w:t>que señaló por agravios que no se le entregó la información solicitada.</w:t>
      </w:r>
    </w:p>
    <w:p w14:paraId="52C29682" w14:textId="77777777" w:rsidR="00191180" w:rsidRPr="00D75002" w:rsidRDefault="00191180" w:rsidP="00ED5B86">
      <w:pPr>
        <w:tabs>
          <w:tab w:val="left" w:pos="426"/>
        </w:tabs>
        <w:suppressAutoHyphens w:val="0"/>
        <w:spacing w:before="240" w:after="240" w:line="360" w:lineRule="auto"/>
        <w:contextualSpacing/>
        <w:jc w:val="both"/>
        <w:rPr>
          <w:rFonts w:ascii="Palatino Linotype" w:hAnsi="Palatino Linotype"/>
          <w:lang w:val="es-ES_tradnl"/>
        </w:rPr>
      </w:pPr>
    </w:p>
    <w:p w14:paraId="0E7A20D0" w14:textId="4D0E536D" w:rsidR="00E3166E" w:rsidRPr="00D75002" w:rsidRDefault="00093A2D" w:rsidP="00E3166E">
      <w:pPr>
        <w:numPr>
          <w:ilvl w:val="0"/>
          <w:numId w:val="22"/>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75002">
        <w:rPr>
          <w:rFonts w:ascii="Palatino Linotype" w:hAnsi="Palatino Linotype" w:cs="Arial"/>
          <w:lang w:val="es-ES_tradnl"/>
        </w:rPr>
        <w:t xml:space="preserve">En ese sentido, este </w:t>
      </w:r>
      <w:r w:rsidR="006D54A4" w:rsidRPr="00D75002">
        <w:rPr>
          <w:rFonts w:ascii="Palatino Linotype" w:hAnsi="Palatino Linotype" w:cs="Arial"/>
          <w:lang w:val="es-ES_tradnl"/>
        </w:rPr>
        <w:t xml:space="preserve">Órgano </w:t>
      </w:r>
      <w:r w:rsidR="008F6A69" w:rsidRPr="00D75002">
        <w:rPr>
          <w:rFonts w:ascii="Palatino Linotype" w:hAnsi="Palatino Linotype" w:cs="Arial"/>
          <w:lang w:val="es-ES_tradnl"/>
        </w:rPr>
        <w:t>G</w:t>
      </w:r>
      <w:r w:rsidRPr="00D75002">
        <w:rPr>
          <w:rFonts w:ascii="Palatino Linotype" w:hAnsi="Palatino Linotype" w:cs="Arial"/>
          <w:lang w:val="es-ES_tradnl"/>
        </w:rPr>
        <w:t xml:space="preserve">arante </w:t>
      </w:r>
      <w:r w:rsidR="00191180" w:rsidRPr="00D75002">
        <w:rPr>
          <w:rFonts w:ascii="Palatino Linotype" w:hAnsi="Palatino Linotype" w:cs="Arial"/>
          <w:lang w:val="es-ES_tradnl"/>
        </w:rPr>
        <w:t>advierte que l</w:t>
      </w:r>
      <w:r w:rsidR="002C3A0B" w:rsidRPr="00D75002">
        <w:rPr>
          <w:rFonts w:ascii="Palatino Linotype" w:hAnsi="Palatino Linotype" w:cs="Arial"/>
          <w:lang w:val="es-ES_tradnl"/>
        </w:rPr>
        <w:t xml:space="preserve">os agravios manifestados por el </w:t>
      </w:r>
      <w:r w:rsidR="00191180" w:rsidRPr="00D75002">
        <w:rPr>
          <w:rFonts w:ascii="Palatino Linotype" w:hAnsi="Palatino Linotype" w:cs="Arial"/>
          <w:b/>
          <w:bCs/>
          <w:lang w:val="es-ES_tradnl"/>
        </w:rPr>
        <w:t>RECURRENTE</w:t>
      </w:r>
      <w:r w:rsidR="002C3A0B" w:rsidRPr="00D75002">
        <w:rPr>
          <w:rFonts w:ascii="Palatino Linotype" w:hAnsi="Palatino Linotype" w:cs="Arial"/>
          <w:lang w:val="es-ES_tradnl"/>
        </w:rPr>
        <w:t xml:space="preserve"> a través de</w:t>
      </w:r>
      <w:r w:rsidR="00191180" w:rsidRPr="00D75002">
        <w:rPr>
          <w:rFonts w:ascii="Palatino Linotype" w:hAnsi="Palatino Linotype" w:cs="Arial"/>
          <w:lang w:val="es-ES_tradnl"/>
        </w:rPr>
        <w:t>l</w:t>
      </w:r>
      <w:r w:rsidR="002C3A0B" w:rsidRPr="00D75002">
        <w:rPr>
          <w:rFonts w:ascii="Palatino Linotype" w:hAnsi="Palatino Linotype" w:cs="Arial"/>
          <w:lang w:val="es-ES_tradnl"/>
        </w:rPr>
        <w:t xml:space="preserve"> recurso</w:t>
      </w:r>
      <w:r w:rsidR="00191180" w:rsidRPr="00D75002">
        <w:rPr>
          <w:rFonts w:ascii="Palatino Linotype" w:hAnsi="Palatino Linotype" w:cs="Arial"/>
          <w:lang w:val="es-ES_tradnl"/>
        </w:rPr>
        <w:t xml:space="preserve"> de revisión</w:t>
      </w:r>
      <w:r w:rsidR="00405251" w:rsidRPr="00D75002">
        <w:rPr>
          <w:rFonts w:ascii="Palatino Linotype" w:hAnsi="Palatino Linotype"/>
          <w:b/>
          <w:bCs/>
          <w:color w:val="FF0000"/>
        </w:rPr>
        <w:t xml:space="preserve"> </w:t>
      </w:r>
      <w:r w:rsidR="00E3166E" w:rsidRPr="00D75002">
        <w:rPr>
          <w:rFonts w:ascii="Palatino Linotype" w:hAnsi="Palatino Linotype"/>
          <w:b/>
          <w:lang w:val="es-ES_tradnl"/>
        </w:rPr>
        <w:t>16223/INFOEM/ICR-109/IP/RR/2022</w:t>
      </w:r>
    </w:p>
    <w:p w14:paraId="0E14DB50" w14:textId="39A35709" w:rsidR="00191180" w:rsidRPr="00D75002" w:rsidRDefault="00191180" w:rsidP="00E3166E">
      <w:pPr>
        <w:tabs>
          <w:tab w:val="left" w:pos="426"/>
        </w:tabs>
        <w:suppressAutoHyphens w:val="0"/>
        <w:spacing w:before="240" w:after="240" w:line="360" w:lineRule="auto"/>
        <w:contextualSpacing/>
        <w:jc w:val="both"/>
        <w:rPr>
          <w:rFonts w:ascii="Palatino Linotype" w:hAnsi="Palatino Linotype"/>
          <w:lang w:val="es-ES_tradnl"/>
        </w:rPr>
      </w:pPr>
      <w:r w:rsidRPr="00D75002">
        <w:rPr>
          <w:rFonts w:ascii="Palatino Linotype" w:hAnsi="Palatino Linotype" w:cs="Arial"/>
          <w:lang w:val="es-ES_tradnl"/>
        </w:rPr>
        <w:t xml:space="preserve">sugieren que la omisión del </w:t>
      </w:r>
      <w:r w:rsidRPr="00D75002">
        <w:rPr>
          <w:rFonts w:ascii="Palatino Linotype" w:hAnsi="Palatino Linotype" w:cs="Arial"/>
          <w:b/>
          <w:bCs/>
          <w:lang w:val="es-ES_tradnl"/>
        </w:rPr>
        <w:t>SUJETO OBLIGADO</w:t>
      </w:r>
      <w:r w:rsidRPr="00D75002">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876180" w:rsidRPr="00D75002">
        <w:rPr>
          <w:rFonts w:ascii="Palatino Linotype" w:hAnsi="Palatino Linotype" w:cs="Arial"/>
          <w:b/>
          <w:lang w:val="es-ES_tradnl"/>
        </w:rPr>
        <w:t xml:space="preserve">congruente </w:t>
      </w:r>
      <w:r w:rsidR="00876180" w:rsidRPr="00D75002">
        <w:rPr>
          <w:rFonts w:ascii="Palatino Linotype" w:hAnsi="Palatino Linotype" w:cs="Arial"/>
          <w:lang w:val="es-ES_tradnl"/>
        </w:rPr>
        <w:t xml:space="preserve">y </w:t>
      </w:r>
      <w:r w:rsidRPr="00D75002">
        <w:rPr>
          <w:rFonts w:ascii="Palatino Linotype" w:hAnsi="Palatino Linotype" w:cs="Arial"/>
          <w:b/>
          <w:bCs/>
          <w:lang w:val="es-ES_tradnl"/>
        </w:rPr>
        <w:t>oportuna</w:t>
      </w:r>
      <w:r w:rsidRPr="00D75002">
        <w:rPr>
          <w:rFonts w:ascii="Palatino Linotype" w:hAnsi="Palatino Linotype" w:cs="Arial"/>
          <w:lang w:val="es-ES_tradnl"/>
        </w:rPr>
        <w:t>.</w:t>
      </w:r>
    </w:p>
    <w:p w14:paraId="512E369F" w14:textId="77777777" w:rsidR="00191180" w:rsidRPr="00D75002" w:rsidRDefault="00191180" w:rsidP="00ED5B86">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D75002" w:rsidRDefault="00191180" w:rsidP="00ED5B86">
      <w:pPr>
        <w:numPr>
          <w:ilvl w:val="0"/>
          <w:numId w:val="22"/>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75002">
        <w:rPr>
          <w:rFonts w:ascii="Palatino Linotype" w:hAnsi="Palatino Linotype" w:cs="Arial"/>
          <w:lang w:val="es-ES_tradnl"/>
        </w:rPr>
        <w:t xml:space="preserve">Por lo anterior, la </w:t>
      </w:r>
      <w:r w:rsidRPr="00D75002">
        <w:rPr>
          <w:rFonts w:ascii="Palatino Linotype" w:hAnsi="Palatino Linotype" w:cs="Arial"/>
          <w:i/>
          <w:lang w:val="es-ES_tradnl"/>
        </w:rPr>
        <w:t>Litis</w:t>
      </w:r>
      <w:r w:rsidRPr="00D75002">
        <w:rPr>
          <w:rFonts w:ascii="Palatino Linotype" w:hAnsi="Palatino Linotype" w:cs="Arial"/>
          <w:lang w:val="es-ES_tradnl"/>
        </w:rPr>
        <w:t xml:space="preserve"> a resolver en el presente recurso se circunscribe en determinar si el </w:t>
      </w:r>
      <w:r w:rsidRPr="00D75002">
        <w:rPr>
          <w:rFonts w:ascii="Palatino Linotype" w:hAnsi="Palatino Linotype" w:cs="Arial"/>
          <w:b/>
          <w:bCs/>
          <w:lang w:val="es-ES_tradnl"/>
        </w:rPr>
        <w:t>SUJETO OBLIGADO</w:t>
      </w:r>
      <w:r w:rsidRPr="00D75002">
        <w:rPr>
          <w:rFonts w:ascii="Palatino Linotype" w:hAnsi="Palatino Linotype" w:cs="Arial"/>
          <w:lang w:val="es-ES_tradnl"/>
        </w:rPr>
        <w:t xml:space="preserve"> actualiza las causales de procedencia del recurso de revisión establecidas en el artículo 179 fracciones I y VII</w:t>
      </w:r>
      <w:r w:rsidR="00780970" w:rsidRPr="00D75002">
        <w:rPr>
          <w:rStyle w:val="Refdenotaalpie"/>
          <w:rFonts w:ascii="Palatino Linotype" w:hAnsi="Palatino Linotype" w:cs="Arial"/>
          <w:lang w:val="es-ES_tradnl"/>
        </w:rPr>
        <w:footnoteReference w:id="2"/>
      </w:r>
      <w:r w:rsidRPr="00D75002">
        <w:rPr>
          <w:rFonts w:ascii="Palatino Linotype" w:hAnsi="Palatino Linotype" w:cs="Arial"/>
          <w:lang w:val="es-ES_tradnl"/>
        </w:rPr>
        <w:t xml:space="preserve"> de la Ley de Transparencia y Acceso a la Información Pública del</w:t>
      </w:r>
      <w:r w:rsidR="00780970" w:rsidRPr="00D75002">
        <w:rPr>
          <w:rFonts w:ascii="Palatino Linotype" w:hAnsi="Palatino Linotype" w:cs="Arial"/>
          <w:lang w:val="es-ES_tradnl"/>
        </w:rPr>
        <w:t xml:space="preserve"> Estado de México y Municipios. </w:t>
      </w:r>
    </w:p>
    <w:p w14:paraId="6D5DFFE7" w14:textId="77777777" w:rsidR="00780970" w:rsidRPr="00D75002" w:rsidRDefault="00780970" w:rsidP="00ED5B86">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D75002" w:rsidRDefault="00C1345F" w:rsidP="00ED5B86">
      <w:pPr>
        <w:keepNext/>
        <w:keepLines/>
        <w:suppressAutoHyphens w:val="0"/>
        <w:spacing w:before="240" w:line="360" w:lineRule="auto"/>
        <w:jc w:val="both"/>
        <w:outlineLvl w:val="0"/>
        <w:rPr>
          <w:rFonts w:ascii="Palatino Linotype" w:eastAsia="MS Gothic" w:hAnsi="Palatino Linotype"/>
          <w:lang w:eastAsia="en-US"/>
        </w:rPr>
      </w:pPr>
      <w:bookmarkStart w:id="83" w:name="_Toc87464035"/>
      <w:bookmarkStart w:id="84" w:name="_Toc499659080"/>
      <w:r w:rsidRPr="00D75002">
        <w:rPr>
          <w:rFonts w:ascii="Palatino Linotype" w:eastAsia="MS Gothic" w:hAnsi="Palatino Linotype"/>
          <w:b/>
          <w:lang w:eastAsia="en-US"/>
        </w:rPr>
        <w:lastRenderedPageBreak/>
        <w:t>CUARTO</w:t>
      </w:r>
      <w:r w:rsidR="00191180" w:rsidRPr="00D75002">
        <w:rPr>
          <w:rFonts w:ascii="Palatino Linotype" w:eastAsia="MS Gothic" w:hAnsi="Palatino Linotype"/>
          <w:b/>
          <w:lang w:eastAsia="en-US"/>
        </w:rPr>
        <w:t>. Del estudio y resolución del asunto.</w:t>
      </w:r>
      <w:bookmarkEnd w:id="83"/>
    </w:p>
    <w:p w14:paraId="3A62BC72" w14:textId="77777777" w:rsidR="00191180" w:rsidRPr="00D75002" w:rsidRDefault="00191180" w:rsidP="00ED5B86">
      <w:pPr>
        <w:keepNext/>
        <w:keepLines/>
        <w:suppressAutoHyphens w:val="0"/>
        <w:spacing w:before="40" w:line="360" w:lineRule="auto"/>
        <w:jc w:val="both"/>
        <w:outlineLvl w:val="1"/>
        <w:rPr>
          <w:rFonts w:ascii="Palatino Linotype" w:eastAsia="MS Gothic" w:hAnsi="Palatino Linotype"/>
          <w:b/>
          <w:lang w:val="es-ES_tradnl"/>
        </w:rPr>
      </w:pPr>
    </w:p>
    <w:p w14:paraId="64F8F2D9" w14:textId="012CC122" w:rsidR="00191180" w:rsidRPr="00D75002" w:rsidRDefault="00191180" w:rsidP="00ED5B86">
      <w:pPr>
        <w:keepNext/>
        <w:keepLines/>
        <w:suppressAutoHyphens w:val="0"/>
        <w:spacing w:before="40" w:after="160" w:line="360" w:lineRule="auto"/>
        <w:jc w:val="both"/>
        <w:outlineLvl w:val="1"/>
        <w:rPr>
          <w:rFonts w:ascii="Palatino Linotype" w:eastAsia="MS Gothic" w:hAnsi="Palatino Linotype"/>
          <w:b/>
          <w:lang w:eastAsia="en-US"/>
        </w:rPr>
      </w:pPr>
      <w:bookmarkStart w:id="85" w:name="_Toc498528948"/>
      <w:bookmarkStart w:id="86" w:name="_Toc87464036"/>
      <w:r w:rsidRPr="00D75002">
        <w:rPr>
          <w:rFonts w:ascii="Palatino Linotype" w:eastAsia="MS Gothic" w:hAnsi="Palatino Linotype"/>
          <w:b/>
          <w:lang w:eastAsia="en-US"/>
        </w:rPr>
        <w:t>I. Del deber de las autoridades de promover, respetar, proteger y garantizar el derecho de acceso a la información pública.</w:t>
      </w:r>
      <w:bookmarkEnd w:id="85"/>
      <w:bookmarkEnd w:id="86"/>
      <w:r w:rsidRPr="00D75002">
        <w:rPr>
          <w:rFonts w:ascii="Palatino Linotype" w:eastAsia="MS Gothic" w:hAnsi="Palatino Linotype"/>
          <w:b/>
          <w:lang w:eastAsia="en-US"/>
        </w:rPr>
        <w:t xml:space="preserve"> </w:t>
      </w:r>
    </w:p>
    <w:p w14:paraId="3D894B5E" w14:textId="77777777" w:rsidR="00191180" w:rsidRPr="00D75002" w:rsidRDefault="00191180" w:rsidP="00ED5B86">
      <w:pPr>
        <w:numPr>
          <w:ilvl w:val="0"/>
          <w:numId w:val="22"/>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D75002">
        <w:rPr>
          <w:rFonts w:ascii="Palatino Linotype" w:hAnsi="Palatino Linotype"/>
          <w:lang w:val="es-ES_tradnl"/>
        </w:rPr>
        <w:t xml:space="preserve">Es menester precisar que este </w:t>
      </w:r>
      <w:r w:rsidRPr="00D75002">
        <w:rPr>
          <w:rFonts w:ascii="Palatino Linotype" w:eastAsia="MS Mincho" w:hAnsi="Palatino Linotype"/>
          <w:color w:val="000000"/>
          <w:lang w:val="es-ES_tradnl"/>
        </w:rPr>
        <w:t xml:space="preserve">Órgano Garante parte de que </w:t>
      </w:r>
      <w:r w:rsidRPr="00D75002">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75002">
        <w:rPr>
          <w:rFonts w:ascii="Palatino Linotype" w:hAnsi="Palatino Linotype" w:cs="Arial"/>
          <w:color w:val="000000"/>
          <w:lang w:val="es-ES_tradnl"/>
        </w:rPr>
        <w:t xml:space="preserve"> </w:t>
      </w:r>
      <w:r w:rsidRPr="00D75002">
        <w:rPr>
          <w:rFonts w:ascii="Palatino Linotype" w:hAnsi="Palatino Linotype" w:cs="Arial"/>
          <w:b/>
          <w:color w:val="000000"/>
          <w:lang w:val="es-ES_tradnl"/>
        </w:rPr>
        <w:t>SUJETO OBLIGADO</w:t>
      </w:r>
      <w:r w:rsidRPr="00D75002">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75002">
        <w:rPr>
          <w:rFonts w:ascii="Palatino Linotype" w:hAnsi="Palatino Linotype" w:cs="Arial"/>
          <w:b/>
          <w:color w:val="000000"/>
          <w:lang w:val="es-ES_tradnl"/>
        </w:rPr>
        <w:t xml:space="preserve">Constitución Política de los Estados Unidos Mexicanos </w:t>
      </w:r>
      <w:r w:rsidRPr="00D75002">
        <w:rPr>
          <w:rFonts w:ascii="Palatino Linotype" w:hAnsi="Palatino Linotype" w:cs="Arial"/>
          <w:color w:val="000000"/>
          <w:lang w:val="es-ES_tradnl"/>
        </w:rPr>
        <w:t xml:space="preserve">al señalar la obligación de “promover, </w:t>
      </w:r>
      <w:r w:rsidRPr="00D75002">
        <w:rPr>
          <w:rFonts w:ascii="Palatino Linotype" w:hAnsi="Palatino Linotype" w:cs="Arial"/>
          <w:b/>
          <w:color w:val="000000"/>
          <w:lang w:val="es-ES_tradnl"/>
        </w:rPr>
        <w:t>respetar</w:t>
      </w:r>
      <w:r w:rsidRPr="00D75002">
        <w:rPr>
          <w:rFonts w:ascii="Palatino Linotype" w:hAnsi="Palatino Linotype" w:cs="Arial"/>
          <w:color w:val="000000"/>
          <w:lang w:val="es-ES_tradnl"/>
        </w:rPr>
        <w:t xml:space="preserve">, proteger y </w:t>
      </w:r>
      <w:r w:rsidRPr="00D75002">
        <w:rPr>
          <w:rFonts w:ascii="Palatino Linotype" w:hAnsi="Palatino Linotype" w:cs="Arial"/>
          <w:b/>
          <w:color w:val="000000"/>
          <w:lang w:val="es-ES_tradnl"/>
        </w:rPr>
        <w:t>garantizar</w:t>
      </w:r>
      <w:r w:rsidRPr="00D75002">
        <w:rPr>
          <w:rFonts w:ascii="Palatino Linotype" w:hAnsi="Palatino Linotype" w:cs="Arial"/>
          <w:color w:val="000000"/>
          <w:lang w:val="es-ES_tradnl"/>
        </w:rPr>
        <w:t xml:space="preserve"> los derechos humanos”, entre los cuales se encuentra dicho derecho. </w:t>
      </w:r>
    </w:p>
    <w:p w14:paraId="571D3B80" w14:textId="77777777" w:rsidR="00191180" w:rsidRPr="00D75002" w:rsidRDefault="00191180" w:rsidP="00ED5B86">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D75002" w:rsidRDefault="00191180" w:rsidP="00ED5B86">
      <w:pPr>
        <w:numPr>
          <w:ilvl w:val="0"/>
          <w:numId w:val="22"/>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75002">
        <w:rPr>
          <w:rFonts w:ascii="Palatino Linotype" w:hAnsi="Palatino Linotype"/>
          <w:lang w:val="es-ES_tradnl"/>
        </w:rPr>
        <w:t xml:space="preserve">Definiendo el Derecho de Acceso a la Información Pública como: </w:t>
      </w:r>
      <w:r w:rsidRPr="00D75002">
        <w:rPr>
          <w:rFonts w:ascii="Palatino Linotype" w:hAnsi="Palatino Linotype"/>
          <w:i/>
          <w:color w:val="000000"/>
          <w:lang w:val="es-ES_tradnl"/>
        </w:rPr>
        <w:t>La igualdad de oportunidades para recibir, buscar e impartir información</w:t>
      </w:r>
      <w:r w:rsidRPr="00D75002">
        <w:rPr>
          <w:rFonts w:ascii="Palatino Linotype" w:hAnsi="Palatino Linotype"/>
          <w:i/>
          <w:color w:val="000000"/>
          <w:vertAlign w:val="superscript"/>
          <w:lang w:val="es-ES_tradnl"/>
        </w:rPr>
        <w:footnoteReference w:id="3"/>
      </w:r>
      <w:r w:rsidRPr="00D75002">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D75002">
        <w:rPr>
          <w:rFonts w:ascii="Palatino Linotype" w:hAnsi="Palatino Linotype"/>
          <w:i/>
          <w:color w:val="000000"/>
          <w:lang w:val="es-ES_tradnl"/>
        </w:rPr>
        <w:lastRenderedPageBreak/>
        <w:t>ámbito federal, estatal y municipal,</w:t>
      </w:r>
      <w:r w:rsidRPr="00D75002">
        <w:rPr>
          <w:rFonts w:ascii="Palatino Linotype" w:hAnsi="Palatino Linotype"/>
          <w:i/>
          <w:color w:val="000000"/>
          <w:vertAlign w:val="superscript"/>
          <w:lang w:val="es-ES_tradnl"/>
        </w:rPr>
        <w:footnoteReference w:id="4"/>
      </w:r>
      <w:r w:rsidRPr="00D75002">
        <w:rPr>
          <w:rFonts w:ascii="Palatino Linotype" w:hAnsi="Palatino Linotype"/>
          <w:color w:val="000000"/>
          <w:lang w:val="es-ES_tradnl"/>
        </w:rPr>
        <w:t>que se constituye como una herramienta fundamental para ejercer</w:t>
      </w:r>
      <w:r w:rsidRPr="00D75002">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D75002">
        <w:rPr>
          <w:rFonts w:ascii="Palatino Linotype" w:hAnsi="Palatino Linotype"/>
          <w:i/>
          <w:color w:val="000000"/>
          <w:vertAlign w:val="superscript"/>
          <w:lang w:val="es-ES_tradnl"/>
        </w:rPr>
        <w:footnoteReference w:id="5"/>
      </w:r>
      <w:r w:rsidRPr="00D75002">
        <w:rPr>
          <w:rFonts w:ascii="Palatino Linotype" w:hAnsi="Palatino Linotype"/>
          <w:color w:val="000000"/>
          <w:lang w:val="es-ES_tradnl"/>
        </w:rPr>
        <w:t>fomentando</w:t>
      </w:r>
      <w:r w:rsidRPr="00D75002">
        <w:rPr>
          <w:rFonts w:ascii="Palatino Linotype" w:hAnsi="Palatino Linotype"/>
          <w:i/>
          <w:color w:val="000000"/>
          <w:lang w:val="es-ES_tradnl"/>
        </w:rPr>
        <w:t xml:space="preserve"> la transparencia de las actividades estatales y </w:t>
      </w:r>
      <w:r w:rsidRPr="00D75002">
        <w:rPr>
          <w:rFonts w:ascii="Palatino Linotype" w:hAnsi="Palatino Linotype"/>
          <w:color w:val="000000"/>
          <w:lang w:val="es-ES_tradnl"/>
        </w:rPr>
        <w:t>promoviendo</w:t>
      </w:r>
      <w:r w:rsidRPr="00D75002">
        <w:rPr>
          <w:rFonts w:ascii="Palatino Linotype" w:hAnsi="Palatino Linotype"/>
          <w:i/>
          <w:color w:val="000000"/>
          <w:lang w:val="es-ES_tradnl"/>
        </w:rPr>
        <w:t xml:space="preserve"> la responsabilidad de los funcionarios sobre su gestión pública,</w:t>
      </w:r>
      <w:r w:rsidRPr="00D75002">
        <w:rPr>
          <w:rFonts w:ascii="Palatino Linotype" w:hAnsi="Palatino Linotype"/>
          <w:i/>
          <w:color w:val="000000"/>
          <w:vertAlign w:val="superscript"/>
          <w:lang w:val="es-ES_tradnl"/>
        </w:rPr>
        <w:footnoteReference w:id="6"/>
      </w:r>
      <w:r w:rsidRPr="00D75002">
        <w:rPr>
          <w:rFonts w:ascii="Palatino Linotype" w:hAnsi="Palatino Linotype"/>
          <w:color w:val="000000"/>
          <w:lang w:val="es-ES_tradnl"/>
        </w:rPr>
        <w:t>que permite</w:t>
      </w:r>
      <w:r w:rsidRPr="00D75002">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D75002" w:rsidRDefault="00191180" w:rsidP="00ED5B86">
      <w:pPr>
        <w:tabs>
          <w:tab w:val="left" w:pos="426"/>
        </w:tabs>
        <w:suppressAutoHyphens w:val="0"/>
        <w:spacing w:line="360" w:lineRule="auto"/>
        <w:contextualSpacing/>
        <w:jc w:val="both"/>
        <w:rPr>
          <w:rFonts w:ascii="Palatino Linotype" w:hAnsi="Palatino Linotype"/>
          <w:lang w:val="es-ES_tradnl"/>
        </w:rPr>
      </w:pPr>
    </w:p>
    <w:p w14:paraId="185965BB" w14:textId="15658130" w:rsidR="005C47DA" w:rsidRPr="00D75002" w:rsidRDefault="00191180" w:rsidP="00ED5B86">
      <w:pPr>
        <w:numPr>
          <w:ilvl w:val="0"/>
          <w:numId w:val="22"/>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D75002">
        <w:rPr>
          <w:rFonts w:ascii="Palatino Linotype" w:hAnsi="Palatino Linotype"/>
          <w:lang w:val="es-ES_tradnl"/>
        </w:rPr>
        <w:t xml:space="preserve">Por lo anterior, se deduce que el derecho de acceso a la información pública es un derecho humano constitucionalmente reconocido, en </w:t>
      </w:r>
      <w:r w:rsidR="001E047A" w:rsidRPr="00D75002">
        <w:rPr>
          <w:rFonts w:ascii="Palatino Linotype" w:hAnsi="Palatino Linotype"/>
          <w:lang w:val="es-ES_tradnl"/>
        </w:rPr>
        <w:t>consecuencia,</w:t>
      </w:r>
      <w:r w:rsidRPr="00D75002">
        <w:rPr>
          <w:rFonts w:ascii="Palatino Linotype" w:hAnsi="Palatino Linotype"/>
          <w:lang w:val="es-ES_tradnl"/>
        </w:rPr>
        <w:t xml:space="preserve"> todas las autoridades en el ámbito de sus competencias, funciones y atribuciones tienen la obligación de respetarlo, protegerlo y garantizarlo.</w:t>
      </w:r>
    </w:p>
    <w:p w14:paraId="455CD16E" w14:textId="70D2C20B" w:rsidR="001E047A" w:rsidRPr="00D75002" w:rsidRDefault="001E047A" w:rsidP="00ED5B86">
      <w:pPr>
        <w:tabs>
          <w:tab w:val="left" w:pos="426"/>
        </w:tabs>
        <w:suppressAutoHyphens w:val="0"/>
        <w:spacing w:before="240" w:after="240" w:line="360" w:lineRule="auto"/>
        <w:contextualSpacing/>
        <w:jc w:val="both"/>
        <w:rPr>
          <w:rFonts w:ascii="Palatino Linotype" w:hAnsi="Palatino Linotype"/>
          <w:i/>
          <w:lang w:val="es-ES_tradnl"/>
        </w:rPr>
      </w:pPr>
    </w:p>
    <w:p w14:paraId="598DE69A" w14:textId="5E89CF3E" w:rsidR="00191180" w:rsidRPr="00D75002" w:rsidRDefault="00191180" w:rsidP="00ED5B86">
      <w:pPr>
        <w:numPr>
          <w:ilvl w:val="0"/>
          <w:numId w:val="22"/>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75002">
        <w:rPr>
          <w:rFonts w:ascii="Palatino Linotype" w:hAnsi="Palatino Linotype"/>
          <w:lang w:val="es-ES_tradnl"/>
        </w:rPr>
        <w:t>Por lo tanto, derivado de lo señalado con anterioridad, la actuación</w:t>
      </w:r>
      <w:r w:rsidR="00E20089" w:rsidRPr="00D75002">
        <w:rPr>
          <w:rFonts w:ascii="Palatino Linotype" w:hAnsi="Palatino Linotype"/>
        </w:rPr>
        <w:t xml:space="preserve"> del </w:t>
      </w:r>
      <w:r w:rsidR="003725A1" w:rsidRPr="00D75002">
        <w:rPr>
          <w:rFonts w:ascii="Palatino Linotype" w:hAnsi="Palatino Linotype"/>
          <w:b/>
          <w:lang w:val="es-ES_tradnl"/>
        </w:rPr>
        <w:t xml:space="preserve">Ayuntamiento de </w:t>
      </w:r>
      <w:r w:rsidR="00E3166E" w:rsidRPr="00D75002">
        <w:rPr>
          <w:rFonts w:ascii="Palatino Linotype" w:hAnsi="Palatino Linotype"/>
          <w:b/>
          <w:lang w:val="es-ES_tradnl"/>
        </w:rPr>
        <w:t>Zinacantepec</w:t>
      </w:r>
      <w:r w:rsidR="008F6A69" w:rsidRPr="00D75002">
        <w:rPr>
          <w:rFonts w:ascii="Palatino Linotype" w:hAnsi="Palatino Linotype"/>
          <w:b/>
          <w:lang w:val="es-ES_tradnl"/>
        </w:rPr>
        <w:t xml:space="preserve"> </w:t>
      </w:r>
      <w:r w:rsidRPr="00D75002">
        <w:rPr>
          <w:rFonts w:ascii="Palatino Linotype" w:hAnsi="Palatino Linotype" w:cs="Arial"/>
          <w:lang w:val="es-ES_tradnl"/>
        </w:rPr>
        <w:t>constituye una afectación al derecho humano de acceso a la información pública de la particular, toda vez que incumple el mandato constitucional al no dar trámite a las solicitudes</w:t>
      </w:r>
      <w:r w:rsidR="00CA5A56" w:rsidRPr="00D75002">
        <w:rPr>
          <w:rFonts w:ascii="Palatino Linotype" w:hAnsi="Palatino Linotype" w:cs="Arial"/>
          <w:lang w:val="es-ES_tradnl"/>
        </w:rPr>
        <w:t xml:space="preserve"> de información y desacatar las resoluciones emitidas por este Órgano Garante.</w:t>
      </w:r>
      <w:r w:rsidRPr="00D75002">
        <w:rPr>
          <w:rFonts w:ascii="Palatino Linotype" w:hAnsi="Palatino Linotype" w:cs="Arial"/>
          <w:lang w:val="es-ES_tradnl"/>
        </w:rPr>
        <w:t xml:space="preserve"> </w:t>
      </w:r>
    </w:p>
    <w:p w14:paraId="33D488BF" w14:textId="77777777" w:rsidR="00191180" w:rsidRPr="00D75002" w:rsidRDefault="00191180" w:rsidP="00ED5B86">
      <w:pPr>
        <w:tabs>
          <w:tab w:val="left" w:pos="426"/>
        </w:tabs>
        <w:suppressAutoHyphens w:val="0"/>
        <w:spacing w:line="360" w:lineRule="auto"/>
        <w:contextualSpacing/>
        <w:jc w:val="both"/>
        <w:rPr>
          <w:rFonts w:ascii="Palatino Linotype" w:hAnsi="Palatino Linotype" w:cs="Arial"/>
          <w:lang w:val="es-ES_tradnl"/>
        </w:rPr>
      </w:pPr>
    </w:p>
    <w:p w14:paraId="7B8EE951" w14:textId="77777777" w:rsidR="00191180" w:rsidRPr="00D75002" w:rsidRDefault="00191180" w:rsidP="00ED5B86">
      <w:pPr>
        <w:numPr>
          <w:ilvl w:val="0"/>
          <w:numId w:val="22"/>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75002">
        <w:rPr>
          <w:rFonts w:ascii="Palatino Linotype" w:hAnsi="Palatino Linotype" w:cs="Arial"/>
          <w:lang w:val="es-ES_tradnl"/>
        </w:rPr>
        <w:t xml:space="preserve">Ante tal afectación, el artículo primero Constitucional de forma clara y precisa dispone que como consecuencia de la obligación que tienen las autoridades de </w:t>
      </w:r>
      <w:r w:rsidRPr="00D75002">
        <w:rPr>
          <w:rFonts w:ascii="Palatino Linotype" w:hAnsi="Palatino Linotype" w:cs="Arial"/>
          <w:lang w:val="es-ES_tradnl"/>
        </w:rPr>
        <w:lastRenderedPageBreak/>
        <w:t xml:space="preserve">promover, respetar, proteger y garantizar el derecho humano; el Estado deberá prevenir, investigar, sancionar y reparar las violaciones a los derechos humanos. </w:t>
      </w:r>
    </w:p>
    <w:p w14:paraId="3499B1C7" w14:textId="77777777" w:rsidR="00191180" w:rsidRPr="00D75002" w:rsidRDefault="00191180" w:rsidP="00ED5B86">
      <w:pPr>
        <w:tabs>
          <w:tab w:val="left" w:pos="426"/>
        </w:tabs>
        <w:suppressAutoHyphens w:val="0"/>
        <w:spacing w:before="240" w:after="240" w:line="360" w:lineRule="auto"/>
        <w:contextualSpacing/>
        <w:jc w:val="both"/>
        <w:rPr>
          <w:rFonts w:ascii="Palatino Linotype" w:hAnsi="Palatino Linotype"/>
          <w:lang w:val="es-ES_tradnl"/>
        </w:rPr>
      </w:pPr>
    </w:p>
    <w:p w14:paraId="0745E1C2" w14:textId="4E38251A" w:rsidR="00191180" w:rsidRPr="00D75002" w:rsidRDefault="00191180" w:rsidP="00ED5B86">
      <w:pPr>
        <w:numPr>
          <w:ilvl w:val="0"/>
          <w:numId w:val="22"/>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D75002">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185C77" w:rsidRPr="00D75002">
        <w:rPr>
          <w:rFonts w:ascii="Palatino Linotype" w:hAnsi="Palatino Linotype" w:cs="Arial"/>
          <w:lang w:val="es-ES_tradnl"/>
        </w:rPr>
        <w:t xml:space="preserve">que, además, </w:t>
      </w:r>
      <w:r w:rsidRPr="00D75002">
        <w:rPr>
          <w:rFonts w:ascii="Palatino Linotype" w:hAnsi="Palatino Linotype" w:cs="Arial"/>
          <w:lang w:val="es-ES_tradnl"/>
        </w:rPr>
        <w:t xml:space="preserve">establece que se regirá </w:t>
      </w:r>
      <w:r w:rsidRPr="00D75002">
        <w:rPr>
          <w:rFonts w:ascii="Palatino Linotype" w:hAnsi="Palatino Linotype" w:cs="Arial"/>
          <w:i/>
          <w:lang w:val="es-ES_tradnl"/>
        </w:rPr>
        <w:t>por los principios de simplicidad, rapidez gratuidad del procedimiento, auxilio y orientación a los particulares</w:t>
      </w:r>
      <w:r w:rsidRPr="00D75002">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D75002" w:rsidRDefault="00191180" w:rsidP="00ED5B86">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D75002" w:rsidRDefault="00191180" w:rsidP="00ED5B86">
      <w:pPr>
        <w:numPr>
          <w:ilvl w:val="0"/>
          <w:numId w:val="22"/>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75002">
        <w:rPr>
          <w:rFonts w:ascii="Palatino Linotype" w:hAnsi="Palatino Linotype"/>
          <w:lang w:val="es-ES_tradnl"/>
        </w:rPr>
        <w:t xml:space="preserve">Es así que la </w:t>
      </w:r>
      <w:r w:rsidRPr="00D75002">
        <w:rPr>
          <w:rFonts w:ascii="Palatino Linotype" w:hAnsi="Palatino Linotype"/>
          <w:b/>
          <w:lang w:val="es-ES_tradnl"/>
        </w:rPr>
        <w:t xml:space="preserve">Ley de Transparencia y Acceso a la Información Pública del Estado de México y Municipios, </w:t>
      </w:r>
      <w:r w:rsidRPr="00D75002">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D75002">
        <w:rPr>
          <w:rFonts w:ascii="Palatino Linotype" w:hAnsi="Palatino Linotype"/>
          <w:b/>
          <w:lang w:val="es-ES_tradnl"/>
        </w:rPr>
        <w:t xml:space="preserve"> </w:t>
      </w:r>
      <w:r w:rsidRPr="00D75002">
        <w:rPr>
          <w:rFonts w:ascii="Palatino Linotype" w:hAnsi="Palatino Linotype"/>
          <w:lang w:val="es-ES_tradnl"/>
        </w:rPr>
        <w:t xml:space="preserve">establece que </w:t>
      </w:r>
      <w:r w:rsidRPr="00D75002">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D75002">
        <w:rPr>
          <w:rFonts w:ascii="Palatino Linotype" w:hAnsi="Palatino Linotype"/>
          <w:bCs/>
          <w:lang w:val="es-ES_tradnl"/>
        </w:rPr>
        <w:t>, s</w:t>
      </w:r>
      <w:r w:rsidRPr="00D75002">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D75002" w:rsidRDefault="00191180" w:rsidP="00ED5B86">
      <w:pPr>
        <w:tabs>
          <w:tab w:val="left" w:pos="426"/>
        </w:tabs>
        <w:suppressAutoHyphens w:val="0"/>
        <w:spacing w:line="360" w:lineRule="auto"/>
        <w:jc w:val="both"/>
        <w:rPr>
          <w:rFonts w:ascii="Palatino Linotype" w:eastAsia="MS Mincho" w:hAnsi="Palatino Linotype" w:cs="Arial"/>
          <w:lang w:val="es-ES_tradnl"/>
        </w:rPr>
      </w:pPr>
    </w:p>
    <w:p w14:paraId="08EAE655" w14:textId="77777777" w:rsidR="00191180" w:rsidRPr="00D75002" w:rsidRDefault="00191180" w:rsidP="00ED5B86">
      <w:pPr>
        <w:numPr>
          <w:ilvl w:val="0"/>
          <w:numId w:val="22"/>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D75002">
        <w:rPr>
          <w:rFonts w:ascii="Palatino Linotype" w:eastAsia="Calibri" w:hAnsi="Palatino Linotype"/>
          <w:lang w:val="es-ES_tradnl"/>
        </w:rPr>
        <w:t xml:space="preserve">Establecido lo anterior, resulta evidente que las razones o motivos de inconformidad hechos valer en el recurso de revisión resultan </w:t>
      </w:r>
      <w:r w:rsidRPr="00D75002">
        <w:rPr>
          <w:rFonts w:ascii="Palatino Linotype" w:eastAsia="Calibri" w:hAnsi="Palatino Linotype"/>
          <w:b/>
          <w:lang w:val="es-ES_tradnl"/>
        </w:rPr>
        <w:t>fundadas y procedentes</w:t>
      </w:r>
      <w:r w:rsidRPr="00D75002">
        <w:rPr>
          <w:rFonts w:ascii="Palatino Linotype" w:eastAsia="Calibri" w:hAnsi="Palatino Linotype"/>
          <w:lang w:val="es-ES_tradnl"/>
        </w:rPr>
        <w:t xml:space="preserve">, debido a que el </w:t>
      </w:r>
      <w:r w:rsidRPr="00D75002">
        <w:rPr>
          <w:rFonts w:ascii="Palatino Linotype" w:eastAsia="Calibri" w:hAnsi="Palatino Linotype"/>
          <w:b/>
          <w:lang w:val="es-ES_tradnl"/>
        </w:rPr>
        <w:t>SUJETO OBLIGADO</w:t>
      </w:r>
      <w:r w:rsidRPr="00D75002">
        <w:rPr>
          <w:rFonts w:ascii="Palatino Linotype" w:eastAsia="Calibri" w:hAnsi="Palatino Linotype"/>
          <w:lang w:val="es-ES_tradnl"/>
        </w:rPr>
        <w:t xml:space="preserve"> fue omiso en responder las solicitudes de información en cuestión, es decir, NO proporcionó respuesta alguna, negando así el </w:t>
      </w:r>
      <w:r w:rsidRPr="00D75002">
        <w:rPr>
          <w:rFonts w:ascii="Palatino Linotype" w:eastAsia="Calibri" w:hAnsi="Palatino Linotype"/>
          <w:lang w:val="es-ES_tradnl"/>
        </w:rPr>
        <w:lastRenderedPageBreak/>
        <w:t xml:space="preserve">acceso a cualquier tipo de información sin ofrecer mayores explicaciones, es decir, no fundó ni motivó su omisión, su falta de actuación en relación a sus obligaciones de garantizar el acceso a la información pública. </w:t>
      </w:r>
    </w:p>
    <w:p w14:paraId="4A04274A" w14:textId="62B02393" w:rsidR="00191180" w:rsidRPr="00D75002" w:rsidRDefault="005C47DA" w:rsidP="00ED5B86">
      <w:pPr>
        <w:suppressAutoHyphens w:val="0"/>
        <w:spacing w:before="240" w:after="240" w:line="360" w:lineRule="auto"/>
        <w:ind w:left="567" w:right="567"/>
        <w:contextualSpacing/>
        <w:jc w:val="both"/>
        <w:rPr>
          <w:rFonts w:ascii="Palatino Linotype" w:eastAsia="Calibri" w:hAnsi="Palatino Linotype"/>
          <w:bCs/>
          <w:iCs/>
          <w:lang w:val="es-ES_tradnl"/>
        </w:rPr>
      </w:pPr>
      <w:r w:rsidRPr="00D75002">
        <w:rPr>
          <w:rFonts w:ascii="Palatino Linotype" w:eastAsia="Calibri" w:hAnsi="Palatino Linotype"/>
          <w:bCs/>
          <w:iCs/>
          <w:lang w:val="es-ES_tradnl"/>
        </w:rPr>
        <w:t xml:space="preserve"> </w:t>
      </w:r>
    </w:p>
    <w:p w14:paraId="1C6417D4" w14:textId="4D2C95F7" w:rsidR="00191180" w:rsidRPr="00D75002" w:rsidRDefault="00191180" w:rsidP="00ED5B86">
      <w:pPr>
        <w:numPr>
          <w:ilvl w:val="0"/>
          <w:numId w:val="22"/>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D75002">
        <w:rPr>
          <w:rFonts w:ascii="Palatino Linotype" w:eastAsia="Calibri" w:hAnsi="Palatino Linotype"/>
          <w:lang w:val="es-ES_tradnl"/>
        </w:rPr>
        <w:t xml:space="preserve">Así, en calidad de </w:t>
      </w:r>
      <w:r w:rsidRPr="00D75002">
        <w:rPr>
          <w:rFonts w:ascii="Palatino Linotype" w:eastAsia="Calibri" w:hAnsi="Palatino Linotype"/>
          <w:b/>
          <w:lang w:val="es-ES_tradnl"/>
        </w:rPr>
        <w:t>SUJETO OBLIGADO</w:t>
      </w:r>
      <w:r w:rsidRPr="00D75002">
        <w:rPr>
          <w:rFonts w:ascii="Palatino Linotype" w:eastAsia="Calibri" w:hAnsi="Palatino Linotype"/>
          <w:lang w:val="es-ES_tradnl"/>
        </w:rPr>
        <w:t xml:space="preserve">, el </w:t>
      </w:r>
      <w:r w:rsidR="003725A1" w:rsidRPr="00D75002">
        <w:rPr>
          <w:rFonts w:ascii="Palatino Linotype" w:eastAsia="Calibri" w:hAnsi="Palatino Linotype"/>
          <w:b/>
          <w:lang w:val="es-ES_tradnl"/>
        </w:rPr>
        <w:t xml:space="preserve">Ayuntamiento de </w:t>
      </w:r>
      <w:r w:rsidR="00E3166E" w:rsidRPr="00D75002">
        <w:rPr>
          <w:rFonts w:ascii="Palatino Linotype" w:eastAsia="Calibri" w:hAnsi="Palatino Linotype"/>
          <w:b/>
          <w:lang w:val="es-ES_tradnl"/>
        </w:rPr>
        <w:t>Zinacantepec</w:t>
      </w:r>
      <w:r w:rsidR="00C563F2" w:rsidRPr="00D75002">
        <w:rPr>
          <w:rFonts w:ascii="Palatino Linotype" w:eastAsia="Calibri" w:hAnsi="Palatino Linotype"/>
          <w:b/>
          <w:lang w:val="es-ES_tradnl"/>
        </w:rPr>
        <w:t xml:space="preserve"> </w:t>
      </w:r>
      <w:r w:rsidRPr="00D75002">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D75002" w:rsidRDefault="00191180" w:rsidP="00ED5B86">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D75002" w:rsidRDefault="00191180" w:rsidP="00ED5B86">
      <w:pPr>
        <w:suppressAutoHyphens w:val="0"/>
        <w:spacing w:line="360" w:lineRule="auto"/>
        <w:ind w:left="567" w:right="567"/>
        <w:jc w:val="both"/>
        <w:rPr>
          <w:rFonts w:ascii="Palatino Linotype" w:hAnsi="Palatino Linotype" w:cs="Arial"/>
          <w:b/>
          <w:bCs/>
          <w:i/>
          <w:lang w:val="es-ES_tradnl"/>
        </w:rPr>
      </w:pPr>
      <w:r w:rsidRPr="00D75002">
        <w:rPr>
          <w:rFonts w:ascii="Palatino Linotype" w:hAnsi="Palatino Linotype" w:cs="Arial"/>
          <w:b/>
          <w:bCs/>
          <w:i/>
          <w:lang w:val="es-ES_tradnl"/>
        </w:rPr>
        <w:t>Constitución Política de los Estados Unidos Mexicanos</w:t>
      </w:r>
    </w:p>
    <w:p w14:paraId="73C503AB" w14:textId="77777777" w:rsidR="00191180" w:rsidRPr="00D75002" w:rsidRDefault="00191180" w:rsidP="00ED5B86">
      <w:pPr>
        <w:suppressAutoHyphens w:val="0"/>
        <w:spacing w:line="360" w:lineRule="auto"/>
        <w:ind w:left="567" w:right="567"/>
        <w:jc w:val="both"/>
        <w:rPr>
          <w:rFonts w:ascii="Palatino Linotype" w:hAnsi="Palatino Linotype" w:cs="Arial"/>
          <w:bCs/>
          <w:i/>
          <w:lang w:val="es-ES_tradnl"/>
        </w:rPr>
      </w:pPr>
    </w:p>
    <w:p w14:paraId="682AA08B" w14:textId="77777777" w:rsidR="00191180" w:rsidRPr="00D75002" w:rsidRDefault="00191180" w:rsidP="00ED5B86">
      <w:pPr>
        <w:suppressAutoHyphens w:val="0"/>
        <w:spacing w:line="360" w:lineRule="auto"/>
        <w:ind w:left="567" w:right="567"/>
        <w:jc w:val="both"/>
        <w:rPr>
          <w:rFonts w:ascii="Palatino Linotype" w:hAnsi="Palatino Linotype" w:cs="Arial"/>
          <w:b/>
          <w:bCs/>
          <w:i/>
          <w:lang w:val="es-ES_tradnl"/>
        </w:rPr>
      </w:pPr>
      <w:r w:rsidRPr="00D75002">
        <w:rPr>
          <w:rFonts w:ascii="Palatino Linotype" w:hAnsi="Palatino Linotype" w:cs="Arial"/>
          <w:b/>
          <w:bCs/>
          <w:i/>
          <w:lang w:val="es-ES_tradnl"/>
        </w:rPr>
        <w:t>“Artículo 6.</w:t>
      </w:r>
      <w:r w:rsidRPr="00D75002">
        <w:rPr>
          <w:rFonts w:ascii="Palatino Linotype" w:hAnsi="Palatino Linotype" w:cs="Arial"/>
          <w:bCs/>
          <w:i/>
          <w:lang w:val="es-ES_tradnl"/>
        </w:rPr>
        <w:t xml:space="preserve"> …</w:t>
      </w:r>
    </w:p>
    <w:p w14:paraId="465DE437" w14:textId="1E9D48D1" w:rsidR="00191180" w:rsidRPr="00D75002" w:rsidRDefault="00780970" w:rsidP="00ED5B86">
      <w:pPr>
        <w:suppressAutoHyphens w:val="0"/>
        <w:spacing w:line="360" w:lineRule="auto"/>
        <w:ind w:left="567" w:right="567"/>
        <w:jc w:val="both"/>
        <w:rPr>
          <w:rFonts w:ascii="Palatino Linotype" w:hAnsi="Palatino Linotype" w:cs="Arial"/>
          <w:bCs/>
          <w:i/>
          <w:lang w:val="es-ES_tradnl"/>
        </w:rPr>
      </w:pPr>
      <w:r w:rsidRPr="00D75002">
        <w:rPr>
          <w:rFonts w:ascii="Palatino Linotype" w:hAnsi="Palatino Linotype" w:cs="Arial"/>
          <w:bCs/>
          <w:i/>
          <w:lang w:val="es-ES_tradnl"/>
        </w:rPr>
        <w:t>(</w:t>
      </w:r>
      <w:r w:rsidR="00191180" w:rsidRPr="00D75002">
        <w:rPr>
          <w:rFonts w:ascii="Palatino Linotype" w:hAnsi="Palatino Linotype" w:cs="Arial"/>
          <w:bCs/>
          <w:i/>
          <w:lang w:val="es-ES_tradnl"/>
        </w:rPr>
        <w:t>…</w:t>
      </w:r>
      <w:r w:rsidRPr="00D75002">
        <w:rPr>
          <w:rFonts w:ascii="Palatino Linotype" w:hAnsi="Palatino Linotype" w:cs="Arial"/>
          <w:bCs/>
          <w:i/>
          <w:lang w:val="es-ES_tradnl"/>
        </w:rPr>
        <w:t>)</w:t>
      </w:r>
    </w:p>
    <w:p w14:paraId="12FF37BF" w14:textId="77777777" w:rsidR="00780970" w:rsidRPr="00D75002" w:rsidRDefault="00780970" w:rsidP="00ED5B86">
      <w:pPr>
        <w:suppressAutoHyphens w:val="0"/>
        <w:spacing w:line="360" w:lineRule="auto"/>
        <w:ind w:left="567" w:right="567"/>
        <w:jc w:val="both"/>
        <w:rPr>
          <w:rFonts w:ascii="Palatino Linotype" w:hAnsi="Palatino Linotype" w:cs="Arial"/>
          <w:bCs/>
          <w:i/>
          <w:lang w:val="es-ES_tradnl"/>
        </w:rPr>
      </w:pPr>
    </w:p>
    <w:p w14:paraId="1B08E527" w14:textId="77777777" w:rsidR="00191180" w:rsidRPr="00D75002" w:rsidRDefault="00191180" w:rsidP="00ED5B86">
      <w:pPr>
        <w:suppressAutoHyphens w:val="0"/>
        <w:spacing w:line="360" w:lineRule="auto"/>
        <w:ind w:left="567" w:right="567"/>
        <w:jc w:val="both"/>
        <w:rPr>
          <w:rFonts w:ascii="Palatino Linotype" w:hAnsi="Palatino Linotype" w:cs="Arial"/>
          <w:bCs/>
          <w:i/>
          <w:lang w:val="es-ES_tradnl"/>
        </w:rPr>
      </w:pPr>
      <w:r w:rsidRPr="00D75002">
        <w:rPr>
          <w:rFonts w:ascii="Palatino Linotype" w:hAnsi="Palatino Linotype" w:cs="Arial"/>
          <w:bCs/>
          <w:i/>
          <w:lang w:val="es-ES_tradnl"/>
        </w:rPr>
        <w:t>Para efectos de lo dispuesto en el presente artículo se observará lo siguiente:</w:t>
      </w:r>
    </w:p>
    <w:p w14:paraId="3F4BD479" w14:textId="77777777" w:rsidR="00191180" w:rsidRPr="00D75002" w:rsidRDefault="00191180" w:rsidP="00ED5B86">
      <w:pPr>
        <w:suppressAutoHyphens w:val="0"/>
        <w:spacing w:line="360" w:lineRule="auto"/>
        <w:ind w:left="567" w:right="567"/>
        <w:jc w:val="both"/>
        <w:rPr>
          <w:rFonts w:ascii="Palatino Linotype" w:hAnsi="Palatino Linotype" w:cs="Arial"/>
          <w:b/>
          <w:bCs/>
          <w:i/>
          <w:lang w:val="es-ES_tradnl"/>
        </w:rPr>
      </w:pPr>
      <w:r w:rsidRPr="00D75002">
        <w:rPr>
          <w:rFonts w:ascii="Palatino Linotype" w:hAnsi="Palatino Linotype" w:cs="Arial"/>
          <w:b/>
          <w:bCs/>
          <w:i/>
          <w:lang w:val="es-ES_tradnl"/>
        </w:rPr>
        <w:t>A</w:t>
      </w:r>
      <w:r w:rsidRPr="00D75002">
        <w:rPr>
          <w:rFonts w:ascii="Palatino Linotype" w:hAnsi="Palatino Linotype" w:cs="Arial"/>
          <w:bCs/>
          <w:i/>
          <w:lang w:val="es-ES_tradnl"/>
        </w:rPr>
        <w:t xml:space="preserve">. </w:t>
      </w:r>
      <w:r w:rsidRPr="00D75002">
        <w:rPr>
          <w:rFonts w:ascii="Palatino Linotype" w:hAnsi="Palatino Linotype" w:cs="Arial"/>
          <w:b/>
          <w:bCs/>
          <w:i/>
          <w:lang w:val="es-ES_tradnl"/>
        </w:rPr>
        <w:t>Para el ejercicio del derecho de acceso a la información</w:t>
      </w:r>
      <w:r w:rsidRPr="00D75002">
        <w:rPr>
          <w:rFonts w:ascii="Palatino Linotype" w:hAnsi="Palatino Linotype" w:cs="Arial"/>
          <w:bCs/>
          <w:i/>
          <w:lang w:val="es-ES_tradnl"/>
        </w:rPr>
        <w:t xml:space="preserve">, la Federación y </w:t>
      </w:r>
      <w:r w:rsidRPr="00D75002">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D75002" w:rsidRDefault="00191180" w:rsidP="00ED5B86">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D75002" w:rsidRDefault="00191180" w:rsidP="00ED5B86">
      <w:pPr>
        <w:suppressAutoHyphens w:val="0"/>
        <w:spacing w:line="360" w:lineRule="auto"/>
        <w:ind w:left="567" w:right="567"/>
        <w:jc w:val="both"/>
        <w:rPr>
          <w:rFonts w:ascii="Palatino Linotype" w:hAnsi="Palatino Linotype" w:cs="Arial"/>
          <w:bCs/>
          <w:i/>
          <w:lang w:val="es-ES_tradnl"/>
        </w:rPr>
      </w:pPr>
      <w:r w:rsidRPr="00D75002">
        <w:rPr>
          <w:rFonts w:ascii="Palatino Linotype" w:hAnsi="Palatino Linotype" w:cs="Arial"/>
          <w:b/>
          <w:bCs/>
          <w:i/>
          <w:lang w:val="es-ES_tradnl"/>
        </w:rPr>
        <w:t xml:space="preserve">I. </w:t>
      </w:r>
      <w:r w:rsidRPr="00D75002">
        <w:rPr>
          <w:rFonts w:ascii="Palatino Linotype" w:hAnsi="Palatino Linotype" w:cs="Arial"/>
          <w:b/>
          <w:bCs/>
          <w:i/>
          <w:lang w:val="es-ES_tradnl"/>
        </w:rPr>
        <w:tab/>
        <w:t>Toda la información en posesión de cualquier</w:t>
      </w:r>
      <w:r w:rsidRPr="00D75002">
        <w:rPr>
          <w:rFonts w:ascii="Palatino Linotype" w:hAnsi="Palatino Linotype" w:cs="Arial"/>
          <w:bCs/>
          <w:i/>
          <w:lang w:val="es-ES_tradnl"/>
        </w:rPr>
        <w:t xml:space="preserve"> </w:t>
      </w:r>
      <w:r w:rsidRPr="00D75002">
        <w:rPr>
          <w:rFonts w:ascii="Palatino Linotype" w:hAnsi="Palatino Linotype" w:cs="Arial"/>
          <w:b/>
          <w:bCs/>
          <w:i/>
          <w:lang w:val="es-ES_tradnl"/>
        </w:rPr>
        <w:t>autoridad</w:t>
      </w:r>
      <w:r w:rsidRPr="00D75002">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w:t>
      </w:r>
      <w:r w:rsidRPr="00D75002">
        <w:rPr>
          <w:rFonts w:ascii="Palatino Linotype" w:hAnsi="Palatino Linotype" w:cs="Arial"/>
          <w:bCs/>
          <w:i/>
          <w:lang w:val="es-ES_tradnl"/>
        </w:rPr>
        <w:lastRenderedPageBreak/>
        <w:t xml:space="preserve">de autoridad en el ámbito federal, estatal y </w:t>
      </w:r>
      <w:r w:rsidRPr="00D75002">
        <w:rPr>
          <w:rFonts w:ascii="Palatino Linotype" w:hAnsi="Palatino Linotype" w:cs="Arial"/>
          <w:b/>
          <w:bCs/>
          <w:i/>
          <w:lang w:val="es-ES_tradnl"/>
        </w:rPr>
        <w:t>municipal</w:t>
      </w:r>
      <w:r w:rsidRPr="00D75002">
        <w:rPr>
          <w:rFonts w:ascii="Palatino Linotype" w:hAnsi="Palatino Linotype" w:cs="Arial"/>
          <w:bCs/>
          <w:i/>
          <w:lang w:val="es-ES_tradnl"/>
        </w:rPr>
        <w:t xml:space="preserve">, </w:t>
      </w:r>
      <w:r w:rsidRPr="00D75002">
        <w:rPr>
          <w:rFonts w:ascii="Palatino Linotype" w:hAnsi="Palatino Linotype" w:cs="Arial"/>
          <w:b/>
          <w:bCs/>
          <w:i/>
          <w:lang w:val="es-ES_tradnl"/>
        </w:rPr>
        <w:t>es pública</w:t>
      </w:r>
      <w:r w:rsidRPr="00D75002">
        <w:rPr>
          <w:rFonts w:ascii="Palatino Linotype" w:hAnsi="Palatino Linotype" w:cs="Arial"/>
          <w:bCs/>
          <w:i/>
          <w:lang w:val="es-ES_tradnl"/>
        </w:rPr>
        <w:t xml:space="preserve"> y sólo podrá ser reservada temporalmente por razones de interés público y seguridad nacional, en los términos que fijen las leyes. </w:t>
      </w:r>
      <w:r w:rsidRPr="00D75002">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D75002">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D75002" w:rsidRDefault="00191180" w:rsidP="00ED5B86">
      <w:pPr>
        <w:suppressAutoHyphens w:val="0"/>
        <w:spacing w:line="360" w:lineRule="auto"/>
        <w:ind w:left="567" w:right="567"/>
        <w:jc w:val="both"/>
        <w:rPr>
          <w:rFonts w:ascii="Palatino Linotype" w:hAnsi="Palatino Linotype" w:cs="Arial"/>
          <w:bCs/>
          <w:i/>
          <w:lang w:val="es-ES_tradnl"/>
        </w:rPr>
      </w:pPr>
      <w:r w:rsidRPr="00D75002">
        <w:rPr>
          <w:rFonts w:ascii="Palatino Linotype" w:hAnsi="Palatino Linotype" w:cs="Arial"/>
          <w:bCs/>
          <w:i/>
          <w:lang w:val="es-ES_tradnl"/>
        </w:rPr>
        <w:t xml:space="preserve">(Énfasis añadido) </w:t>
      </w:r>
    </w:p>
    <w:p w14:paraId="44FE357A" w14:textId="77777777" w:rsidR="00191180" w:rsidRPr="00D75002" w:rsidRDefault="00191180" w:rsidP="00ED5B86">
      <w:pPr>
        <w:suppressAutoHyphens w:val="0"/>
        <w:spacing w:line="360" w:lineRule="auto"/>
        <w:ind w:right="567"/>
        <w:jc w:val="both"/>
        <w:rPr>
          <w:rFonts w:ascii="Palatino Linotype" w:hAnsi="Palatino Linotype" w:cs="Arial"/>
          <w:b/>
          <w:bCs/>
          <w:i/>
          <w:lang w:val="es-ES_tradnl"/>
        </w:rPr>
      </w:pPr>
    </w:p>
    <w:p w14:paraId="67565F7C" w14:textId="77777777" w:rsidR="00191180" w:rsidRPr="00D75002" w:rsidRDefault="00191180" w:rsidP="00ED5B86">
      <w:pPr>
        <w:suppressAutoHyphens w:val="0"/>
        <w:spacing w:line="360" w:lineRule="auto"/>
        <w:ind w:left="567" w:right="567"/>
        <w:jc w:val="both"/>
        <w:rPr>
          <w:rFonts w:ascii="Palatino Linotype" w:hAnsi="Palatino Linotype" w:cs="Arial"/>
          <w:b/>
          <w:bCs/>
          <w:i/>
          <w:lang w:val="es-ES_tradnl"/>
        </w:rPr>
      </w:pPr>
      <w:r w:rsidRPr="00D75002">
        <w:rPr>
          <w:rFonts w:ascii="Palatino Linotype" w:hAnsi="Palatino Linotype" w:cs="Arial"/>
          <w:b/>
          <w:bCs/>
          <w:i/>
          <w:lang w:val="es-ES_tradnl"/>
        </w:rPr>
        <w:t>Constitución Política del Estado Libre y Soberano de México</w:t>
      </w:r>
    </w:p>
    <w:p w14:paraId="0E3479DB" w14:textId="77777777" w:rsidR="00B45C3B" w:rsidRPr="00D75002" w:rsidRDefault="00B45C3B" w:rsidP="00ED5B86">
      <w:pPr>
        <w:suppressAutoHyphens w:val="0"/>
        <w:spacing w:line="360" w:lineRule="auto"/>
        <w:ind w:right="567"/>
        <w:jc w:val="both"/>
        <w:rPr>
          <w:rFonts w:ascii="Palatino Linotype" w:hAnsi="Palatino Linotype" w:cs="Arial"/>
          <w:b/>
          <w:bCs/>
          <w:i/>
          <w:lang w:val="es-ES_tradnl"/>
        </w:rPr>
      </w:pPr>
    </w:p>
    <w:p w14:paraId="733F5C93" w14:textId="0E338940" w:rsidR="00B45C3B" w:rsidRPr="00D75002" w:rsidRDefault="00191180" w:rsidP="00ED5B86">
      <w:pPr>
        <w:suppressAutoHyphens w:val="0"/>
        <w:spacing w:line="360" w:lineRule="auto"/>
        <w:ind w:left="567" w:right="567"/>
        <w:jc w:val="both"/>
        <w:rPr>
          <w:rFonts w:ascii="Palatino Linotype" w:hAnsi="Palatino Linotype" w:cs="Arial"/>
          <w:bCs/>
          <w:i/>
          <w:lang w:val="es-ES_tradnl"/>
        </w:rPr>
      </w:pPr>
      <w:r w:rsidRPr="00D75002">
        <w:rPr>
          <w:rFonts w:ascii="Palatino Linotype" w:hAnsi="Palatino Linotype" w:cs="Arial"/>
          <w:b/>
          <w:bCs/>
          <w:i/>
          <w:lang w:val="es-ES_tradnl"/>
        </w:rPr>
        <w:t>“Artículo 5</w:t>
      </w:r>
      <w:r w:rsidR="00B45C3B" w:rsidRPr="00D75002">
        <w:rPr>
          <w:rFonts w:ascii="Palatino Linotype" w:hAnsi="Palatino Linotype" w:cs="Arial"/>
          <w:bCs/>
          <w:i/>
          <w:lang w:val="es-ES_tradnl"/>
        </w:rPr>
        <w:t>.-</w:t>
      </w:r>
    </w:p>
    <w:p w14:paraId="5D84D977" w14:textId="76068593" w:rsidR="00191180" w:rsidRPr="00D75002" w:rsidRDefault="00B45C3B" w:rsidP="00ED5B86">
      <w:pPr>
        <w:suppressAutoHyphens w:val="0"/>
        <w:spacing w:line="360" w:lineRule="auto"/>
        <w:ind w:left="567" w:right="567"/>
        <w:jc w:val="both"/>
        <w:rPr>
          <w:rFonts w:ascii="Palatino Linotype" w:hAnsi="Palatino Linotype" w:cs="Arial"/>
          <w:bCs/>
          <w:i/>
          <w:lang w:val="es-ES_tradnl"/>
        </w:rPr>
      </w:pPr>
      <w:r w:rsidRPr="00D75002">
        <w:rPr>
          <w:rFonts w:ascii="Palatino Linotype" w:hAnsi="Palatino Linotype" w:cs="Arial"/>
          <w:bCs/>
          <w:i/>
          <w:lang w:val="es-ES_tradnl"/>
        </w:rPr>
        <w:t>(</w:t>
      </w:r>
      <w:r w:rsidR="00191180" w:rsidRPr="00D75002">
        <w:rPr>
          <w:rFonts w:ascii="Palatino Linotype" w:hAnsi="Palatino Linotype" w:cs="Arial"/>
          <w:bCs/>
          <w:i/>
          <w:lang w:val="es-ES_tradnl"/>
        </w:rPr>
        <w:t>…</w:t>
      </w:r>
      <w:r w:rsidRPr="00D75002">
        <w:rPr>
          <w:rFonts w:ascii="Palatino Linotype" w:hAnsi="Palatino Linotype" w:cs="Arial"/>
          <w:bCs/>
          <w:i/>
          <w:lang w:val="es-ES_tradnl"/>
        </w:rPr>
        <w:t>)</w:t>
      </w:r>
    </w:p>
    <w:p w14:paraId="4C97892A" w14:textId="77777777" w:rsidR="00191180" w:rsidRPr="00D75002" w:rsidRDefault="00191180" w:rsidP="00ED5B86">
      <w:pPr>
        <w:suppressAutoHyphens w:val="0"/>
        <w:spacing w:line="360" w:lineRule="auto"/>
        <w:ind w:left="567" w:right="567"/>
        <w:jc w:val="both"/>
        <w:rPr>
          <w:rFonts w:ascii="Palatino Linotype" w:hAnsi="Palatino Linotype" w:cs="Arial"/>
          <w:bCs/>
          <w:i/>
          <w:lang w:val="es-ES_tradnl"/>
        </w:rPr>
      </w:pPr>
      <w:r w:rsidRPr="00D75002">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D75002">
        <w:rPr>
          <w:rFonts w:ascii="Palatino Linotype" w:hAnsi="Palatino Linotype" w:cs="Arial"/>
          <w:bCs/>
          <w:i/>
          <w:lang w:val="es-ES_tradnl"/>
        </w:rPr>
        <w:t>.</w:t>
      </w:r>
    </w:p>
    <w:p w14:paraId="6B708AD1" w14:textId="77777777" w:rsidR="00390C96" w:rsidRPr="00D75002" w:rsidRDefault="00390C96" w:rsidP="00ED5B86">
      <w:pPr>
        <w:suppressAutoHyphens w:val="0"/>
        <w:spacing w:line="360" w:lineRule="auto"/>
        <w:ind w:left="567" w:right="567"/>
        <w:jc w:val="both"/>
        <w:rPr>
          <w:rFonts w:ascii="Palatino Linotype" w:hAnsi="Palatino Linotype" w:cs="Arial"/>
          <w:bCs/>
          <w:i/>
          <w:lang w:val="es-ES_tradnl"/>
        </w:rPr>
      </w:pPr>
    </w:p>
    <w:p w14:paraId="6C75EF6A" w14:textId="77777777" w:rsidR="00191180" w:rsidRPr="00D75002" w:rsidRDefault="00191180" w:rsidP="00ED5B86">
      <w:pPr>
        <w:suppressAutoHyphens w:val="0"/>
        <w:spacing w:line="360" w:lineRule="auto"/>
        <w:ind w:left="567" w:right="567"/>
        <w:jc w:val="both"/>
        <w:rPr>
          <w:rFonts w:ascii="Palatino Linotype" w:hAnsi="Palatino Linotype" w:cs="Arial"/>
          <w:bCs/>
          <w:i/>
          <w:lang w:val="es-ES_tradnl"/>
        </w:rPr>
      </w:pPr>
      <w:r w:rsidRPr="00D75002">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D75002" w:rsidRDefault="00191180" w:rsidP="00ED5B86">
      <w:pPr>
        <w:suppressAutoHyphens w:val="0"/>
        <w:spacing w:line="360" w:lineRule="auto"/>
        <w:ind w:left="567" w:right="567"/>
        <w:jc w:val="both"/>
        <w:rPr>
          <w:rFonts w:ascii="Palatino Linotype" w:hAnsi="Palatino Linotype" w:cs="Arial"/>
          <w:bCs/>
          <w:i/>
          <w:lang w:val="es-ES_tradnl"/>
        </w:rPr>
      </w:pPr>
      <w:r w:rsidRPr="00D75002">
        <w:rPr>
          <w:rFonts w:ascii="Palatino Linotype" w:hAnsi="Palatino Linotype" w:cs="Arial"/>
          <w:b/>
          <w:bCs/>
          <w:i/>
          <w:lang w:val="es-ES_tradnl"/>
        </w:rPr>
        <w:t>Este derecho se regirá por los principios y bases siguientes</w:t>
      </w:r>
      <w:r w:rsidRPr="00D75002">
        <w:rPr>
          <w:rFonts w:ascii="Palatino Linotype" w:hAnsi="Palatino Linotype" w:cs="Arial"/>
          <w:bCs/>
          <w:i/>
          <w:lang w:val="es-ES_tradnl"/>
        </w:rPr>
        <w:t>:</w:t>
      </w:r>
    </w:p>
    <w:p w14:paraId="43F00EB2" w14:textId="77777777" w:rsidR="00390C96" w:rsidRPr="00D75002" w:rsidRDefault="00390C96" w:rsidP="00ED5B86">
      <w:pPr>
        <w:suppressAutoHyphens w:val="0"/>
        <w:spacing w:line="360" w:lineRule="auto"/>
        <w:ind w:left="567" w:right="567"/>
        <w:jc w:val="both"/>
        <w:rPr>
          <w:rFonts w:ascii="Palatino Linotype" w:hAnsi="Palatino Linotype" w:cs="Arial"/>
          <w:bCs/>
          <w:i/>
          <w:lang w:val="es-ES_tradnl"/>
        </w:rPr>
      </w:pPr>
    </w:p>
    <w:p w14:paraId="476C2DD1" w14:textId="77777777" w:rsidR="00191180" w:rsidRPr="00D75002" w:rsidRDefault="00191180" w:rsidP="00ED5B86">
      <w:pPr>
        <w:suppressAutoHyphens w:val="0"/>
        <w:spacing w:line="360" w:lineRule="auto"/>
        <w:ind w:left="567" w:right="567"/>
        <w:jc w:val="both"/>
        <w:rPr>
          <w:rFonts w:ascii="Palatino Linotype" w:hAnsi="Palatino Linotype" w:cs="Arial"/>
          <w:bCs/>
          <w:i/>
          <w:lang w:val="es-ES_tradnl"/>
        </w:rPr>
      </w:pPr>
      <w:r w:rsidRPr="00D75002">
        <w:rPr>
          <w:rFonts w:ascii="Palatino Linotype" w:hAnsi="Palatino Linotype" w:cs="Arial"/>
          <w:b/>
          <w:bCs/>
          <w:i/>
          <w:lang w:val="es-ES_tradnl"/>
        </w:rPr>
        <w:lastRenderedPageBreak/>
        <w:t>I. Toda la información en posesión de cualquier autoridad, entidad, órgano y organismos de los</w:t>
      </w:r>
      <w:r w:rsidRPr="00D75002">
        <w:rPr>
          <w:rFonts w:ascii="Palatino Linotype" w:hAnsi="Palatino Linotype" w:cs="Arial"/>
          <w:bCs/>
          <w:i/>
          <w:lang w:val="es-ES_tradnl"/>
        </w:rPr>
        <w:t xml:space="preserve"> Poderes Ejecutivo, Legislativo y Judicial, órganos autónomos, partidos políticos, fideicomisos y fondos públicos estatales y </w:t>
      </w:r>
      <w:r w:rsidRPr="00D75002">
        <w:rPr>
          <w:rFonts w:ascii="Palatino Linotype" w:hAnsi="Palatino Linotype" w:cs="Arial"/>
          <w:b/>
          <w:bCs/>
          <w:i/>
          <w:lang w:val="es-ES_tradnl"/>
        </w:rPr>
        <w:t>municipales</w:t>
      </w:r>
      <w:r w:rsidRPr="00D75002">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75002">
        <w:rPr>
          <w:rFonts w:ascii="Palatino Linotype" w:hAnsi="Palatino Linotype" w:cs="Arial"/>
          <w:b/>
          <w:bCs/>
          <w:i/>
          <w:lang w:val="es-ES_tradnl"/>
        </w:rPr>
        <w:t>es pública</w:t>
      </w:r>
      <w:r w:rsidRPr="00D75002">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D75002">
        <w:rPr>
          <w:rFonts w:ascii="Palatino Linotype" w:hAnsi="Palatino Linotype" w:cs="Arial"/>
          <w:b/>
          <w:bCs/>
          <w:i/>
          <w:lang w:val="es-ES_tradnl"/>
        </w:rPr>
        <w:t>En la interpretación de este derecho deberá prevalecer el principio de máxima publicidad</w:t>
      </w:r>
      <w:r w:rsidRPr="00D75002">
        <w:rPr>
          <w:rFonts w:ascii="Palatino Linotype" w:hAnsi="Palatino Linotype" w:cs="Arial"/>
          <w:bCs/>
          <w:i/>
          <w:lang w:val="es-ES_tradnl"/>
        </w:rPr>
        <w:t xml:space="preserve">. </w:t>
      </w:r>
      <w:r w:rsidRPr="00D75002">
        <w:rPr>
          <w:rFonts w:ascii="Palatino Linotype" w:hAnsi="Palatino Linotype" w:cs="Arial"/>
          <w:b/>
          <w:bCs/>
          <w:i/>
          <w:lang w:val="es-ES_tradnl"/>
        </w:rPr>
        <w:t>Los sujetos obligados deberán documentar todo acto que derive del ejercicio de sus facultades, competencias o funciones</w:t>
      </w:r>
      <w:r w:rsidRPr="00D75002">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D75002" w:rsidRDefault="00780970" w:rsidP="00ED5B86">
      <w:pPr>
        <w:suppressAutoHyphens w:val="0"/>
        <w:spacing w:line="360" w:lineRule="auto"/>
        <w:ind w:left="567" w:right="567"/>
        <w:jc w:val="both"/>
        <w:rPr>
          <w:rFonts w:ascii="Palatino Linotype" w:hAnsi="Palatino Linotype" w:cs="Arial"/>
          <w:bCs/>
          <w:i/>
          <w:lang w:val="es-ES_tradnl"/>
        </w:rPr>
      </w:pPr>
    </w:p>
    <w:p w14:paraId="1C26745C" w14:textId="77777777" w:rsidR="00191180" w:rsidRPr="00D75002" w:rsidRDefault="00191180" w:rsidP="00ED5B86">
      <w:pPr>
        <w:suppressAutoHyphens w:val="0"/>
        <w:spacing w:line="360" w:lineRule="auto"/>
        <w:ind w:left="567" w:right="567"/>
        <w:jc w:val="both"/>
        <w:rPr>
          <w:rFonts w:ascii="Palatino Linotype" w:hAnsi="Palatino Linotype" w:cs="Arial"/>
          <w:bCs/>
          <w:i/>
          <w:lang w:val="es-ES_tradnl"/>
        </w:rPr>
      </w:pPr>
      <w:r w:rsidRPr="00D75002">
        <w:rPr>
          <w:rFonts w:ascii="Palatino Linotype" w:hAnsi="Palatino Linotype" w:cs="Arial"/>
          <w:bCs/>
          <w:i/>
          <w:lang w:val="es-ES_tradnl"/>
        </w:rPr>
        <w:t xml:space="preserve">(Énfasis añadido) </w:t>
      </w:r>
    </w:p>
    <w:p w14:paraId="0A4AA133" w14:textId="77777777" w:rsidR="00191180" w:rsidRPr="00D75002" w:rsidRDefault="00191180" w:rsidP="00ED5B86">
      <w:pPr>
        <w:suppressAutoHyphens w:val="0"/>
        <w:spacing w:line="360" w:lineRule="auto"/>
        <w:ind w:left="720"/>
        <w:contextualSpacing/>
        <w:jc w:val="both"/>
        <w:rPr>
          <w:rFonts w:ascii="Palatino Linotype" w:eastAsia="Calibri" w:hAnsi="Palatino Linotype"/>
          <w:lang w:val="es-ES_tradnl"/>
        </w:rPr>
      </w:pPr>
    </w:p>
    <w:p w14:paraId="6C16E8B5" w14:textId="77777777" w:rsidR="00191180" w:rsidRPr="00D75002" w:rsidRDefault="00191180" w:rsidP="00ED5B86">
      <w:pPr>
        <w:numPr>
          <w:ilvl w:val="0"/>
          <w:numId w:val="22"/>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75002">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D75002" w:rsidRDefault="00191180" w:rsidP="00ED5B86">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D75002" w:rsidRDefault="00191180" w:rsidP="00ED5B86">
      <w:pPr>
        <w:suppressAutoHyphens w:val="0"/>
        <w:spacing w:before="240" w:after="240" w:line="360" w:lineRule="auto"/>
        <w:ind w:left="567" w:right="567"/>
        <w:contextualSpacing/>
        <w:jc w:val="both"/>
        <w:rPr>
          <w:rFonts w:ascii="Palatino Linotype" w:hAnsi="Palatino Linotype" w:cs="Arial"/>
          <w:i/>
          <w:lang w:val="es-ES_tradnl"/>
        </w:rPr>
      </w:pPr>
      <w:r w:rsidRPr="00D75002">
        <w:rPr>
          <w:rFonts w:ascii="Palatino Linotype" w:hAnsi="Palatino Linotype" w:cs="Arial"/>
          <w:i/>
          <w:lang w:val="es-ES_tradnl"/>
        </w:rPr>
        <w:t>“</w:t>
      </w:r>
      <w:r w:rsidRPr="00D75002">
        <w:rPr>
          <w:rFonts w:ascii="Palatino Linotype" w:hAnsi="Palatino Linotype" w:cs="Arial"/>
          <w:b/>
          <w:i/>
          <w:lang w:val="es-ES_tradnl"/>
        </w:rPr>
        <w:t>Artículo 8.</w:t>
      </w:r>
      <w:r w:rsidRPr="00D75002">
        <w:rPr>
          <w:rFonts w:ascii="Palatino Linotype" w:hAnsi="Palatino Linotype" w:cs="Arial"/>
          <w:i/>
          <w:lang w:val="es-ES_tradnl"/>
        </w:rPr>
        <w:t xml:space="preserve"> El derecho de acceso a la información o la clasificación de la información se interpretarán conforme a los principios establecidos en la </w:t>
      </w:r>
      <w:r w:rsidRPr="00D75002">
        <w:rPr>
          <w:rFonts w:ascii="Palatino Linotype" w:hAnsi="Palatino Linotype" w:cs="Arial"/>
          <w:i/>
          <w:lang w:val="es-ES_tradnl"/>
        </w:rPr>
        <w:lastRenderedPageBreak/>
        <w:t xml:space="preserve">Constitución Federal, los tratados internacionales de los que el Estado mexicano sea parte, la Ley General, la Constitución Local y la presente Ley. </w:t>
      </w:r>
    </w:p>
    <w:p w14:paraId="484471D1" w14:textId="77777777" w:rsidR="00191180" w:rsidRPr="00D75002" w:rsidRDefault="00191180" w:rsidP="00ED5B86">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D75002" w:rsidRDefault="00191180" w:rsidP="00ED5B86">
      <w:pPr>
        <w:suppressAutoHyphens w:val="0"/>
        <w:spacing w:before="240" w:after="240" w:line="360" w:lineRule="auto"/>
        <w:ind w:left="567" w:right="567"/>
        <w:contextualSpacing/>
        <w:jc w:val="both"/>
        <w:rPr>
          <w:rFonts w:ascii="Palatino Linotype" w:hAnsi="Palatino Linotype" w:cs="Arial"/>
          <w:i/>
          <w:lang w:val="es-ES_tradnl"/>
        </w:rPr>
      </w:pPr>
      <w:r w:rsidRPr="00D75002">
        <w:rPr>
          <w:rFonts w:ascii="Palatino Linotype" w:hAnsi="Palatino Linotype" w:cs="Arial"/>
          <w:b/>
          <w:i/>
          <w:lang w:val="es-ES_tradnl"/>
        </w:rPr>
        <w:t>En la aplicación e interpretación de la presente Ley deberá prevalecer el principio de máxima publicidad</w:t>
      </w:r>
      <w:r w:rsidRPr="00D75002">
        <w:rPr>
          <w:rFonts w:ascii="Palatino Linotype" w:hAnsi="Palatino Linotype" w:cs="Arial"/>
          <w:i/>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75002">
        <w:rPr>
          <w:rFonts w:ascii="Palatino Linotype" w:hAnsi="Palatino Linotype" w:cs="Arial"/>
          <w:i/>
          <w:lang w:val="es-ES_tradnl"/>
        </w:rPr>
        <w:t>pro</w:t>
      </w:r>
      <w:proofErr w:type="spellEnd"/>
      <w:r w:rsidRPr="00D75002">
        <w:rPr>
          <w:rFonts w:ascii="Palatino Linotype" w:hAnsi="Palatino Linotype" w:cs="Arial"/>
          <w:i/>
          <w:lang w:val="es-ES_tradnl"/>
        </w:rPr>
        <w:t xml:space="preserve"> persona.</w:t>
      </w:r>
    </w:p>
    <w:p w14:paraId="1EF4EF88" w14:textId="77777777" w:rsidR="00191180" w:rsidRPr="00D75002" w:rsidRDefault="00191180" w:rsidP="00ED5B86">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D75002" w:rsidRDefault="00191180" w:rsidP="00ED5B86">
      <w:pPr>
        <w:suppressAutoHyphens w:val="0"/>
        <w:spacing w:before="240" w:after="240" w:line="360" w:lineRule="auto"/>
        <w:ind w:left="567" w:right="567"/>
        <w:contextualSpacing/>
        <w:jc w:val="both"/>
        <w:rPr>
          <w:rFonts w:ascii="Palatino Linotype" w:hAnsi="Palatino Linotype" w:cs="Arial"/>
          <w:i/>
          <w:lang w:val="es-ES_tradnl"/>
        </w:rPr>
      </w:pPr>
      <w:r w:rsidRPr="00D75002">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49BF1E09" w14:textId="77777777" w:rsidR="00390C96" w:rsidRPr="00D75002" w:rsidRDefault="00390C96" w:rsidP="00ED5B86">
      <w:pPr>
        <w:suppressAutoHyphens w:val="0"/>
        <w:spacing w:before="240" w:after="240" w:line="360" w:lineRule="auto"/>
        <w:ind w:left="567" w:right="567"/>
        <w:contextualSpacing/>
        <w:jc w:val="both"/>
        <w:rPr>
          <w:rFonts w:ascii="Palatino Linotype" w:hAnsi="Palatino Linotype" w:cs="Arial"/>
          <w:i/>
          <w:lang w:val="es-ES_tradnl"/>
        </w:rPr>
      </w:pPr>
    </w:p>
    <w:p w14:paraId="528BDF2B" w14:textId="77777777" w:rsidR="00191180" w:rsidRPr="00D75002" w:rsidRDefault="00191180" w:rsidP="00ED5B86">
      <w:pPr>
        <w:suppressAutoHyphens w:val="0"/>
        <w:spacing w:before="240" w:after="240" w:line="360" w:lineRule="auto"/>
        <w:ind w:left="567" w:right="567"/>
        <w:contextualSpacing/>
        <w:jc w:val="both"/>
        <w:rPr>
          <w:rFonts w:ascii="Palatino Linotype" w:hAnsi="Palatino Linotype" w:cs="Arial"/>
          <w:iCs/>
          <w:lang w:val="es-ES_tradnl"/>
        </w:rPr>
      </w:pPr>
      <w:r w:rsidRPr="00D75002">
        <w:rPr>
          <w:rFonts w:ascii="Palatino Linotype" w:hAnsi="Palatino Linotype" w:cs="Arial"/>
          <w:iCs/>
          <w:lang w:val="es-ES_tradnl"/>
        </w:rPr>
        <w:t xml:space="preserve">(Énfasis añadido) </w:t>
      </w:r>
    </w:p>
    <w:p w14:paraId="5AFD6709" w14:textId="77777777" w:rsidR="00191180" w:rsidRPr="00D75002" w:rsidRDefault="00191180" w:rsidP="00ED5B86">
      <w:pPr>
        <w:suppressAutoHyphens w:val="0"/>
        <w:spacing w:before="240" w:after="240" w:line="360" w:lineRule="auto"/>
        <w:ind w:left="567" w:right="567"/>
        <w:contextualSpacing/>
        <w:jc w:val="both"/>
        <w:rPr>
          <w:rFonts w:ascii="Palatino Linotype" w:hAnsi="Palatino Linotype" w:cs="Arial"/>
          <w:i/>
          <w:lang w:val="es-ES_tradnl"/>
        </w:rPr>
      </w:pPr>
    </w:p>
    <w:p w14:paraId="63A8AF69" w14:textId="785A7966" w:rsidR="00C563F2" w:rsidRPr="00D75002" w:rsidRDefault="00191180" w:rsidP="00E3166E">
      <w:pPr>
        <w:numPr>
          <w:ilvl w:val="0"/>
          <w:numId w:val="22"/>
        </w:numPr>
        <w:suppressAutoHyphens w:val="0"/>
        <w:spacing w:before="240" w:after="240" w:line="360" w:lineRule="auto"/>
        <w:ind w:left="0" w:firstLine="0"/>
        <w:contextualSpacing/>
        <w:jc w:val="both"/>
        <w:rPr>
          <w:rFonts w:ascii="Palatino Linotype" w:hAnsi="Palatino Linotype" w:cs="Arial"/>
          <w:lang w:val="es-ES_tradnl"/>
        </w:rPr>
      </w:pPr>
      <w:r w:rsidRPr="00D75002">
        <w:rPr>
          <w:rFonts w:ascii="Palatino Linotype" w:hAnsi="Palatino Linotype" w:cs="Arial"/>
          <w:lang w:val="es-ES_tradnl"/>
        </w:rPr>
        <w:t xml:space="preserve">Por tanto, en cumplimiento a las obligaciones que la Constitución Federal , la Constitución Estatal y la Ley de la materia, el </w:t>
      </w:r>
      <w:r w:rsidRPr="00D75002">
        <w:rPr>
          <w:rFonts w:ascii="Palatino Linotype" w:hAnsi="Palatino Linotype" w:cs="Arial"/>
          <w:b/>
          <w:lang w:val="es-ES_tradnl"/>
        </w:rPr>
        <w:t>SUJETO OBLIGADO</w:t>
      </w:r>
      <w:r w:rsidRPr="00D75002">
        <w:rPr>
          <w:rFonts w:ascii="Palatino Linotype" w:hAnsi="Palatino Linotype" w:cs="Arial"/>
          <w:lang w:val="es-ES_tradnl"/>
        </w:rPr>
        <w:t xml:space="preserve"> está constreñido a dar atención a las solicitudes de información que a través del </w:t>
      </w:r>
      <w:r w:rsidRPr="00D75002">
        <w:rPr>
          <w:rFonts w:ascii="Palatino Linotype" w:hAnsi="Palatino Linotype" w:cs="Arial"/>
          <w:b/>
          <w:lang w:val="es-ES_tradnl"/>
        </w:rPr>
        <w:t>SAIMEX</w:t>
      </w:r>
      <w:r w:rsidR="00A84BC3" w:rsidRPr="00D75002">
        <w:rPr>
          <w:rFonts w:ascii="Palatino Linotype" w:hAnsi="Palatino Linotype" w:cs="Arial"/>
          <w:lang w:val="es-ES_tradnl"/>
        </w:rPr>
        <w:t xml:space="preserve"> o </w:t>
      </w:r>
      <w:r w:rsidRPr="00D75002">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D75002">
        <w:rPr>
          <w:rFonts w:ascii="Palatino Linotype" w:hAnsi="Palatino Linotype" w:cs="Arial"/>
          <w:b/>
          <w:lang w:val="es-ES_tradnl"/>
        </w:rPr>
        <w:t>SAIME</w:t>
      </w:r>
      <w:r w:rsidRPr="00D75002">
        <w:rPr>
          <w:rFonts w:ascii="Palatino Linotype" w:hAnsi="Palatino Linotype" w:cs="Arial"/>
          <w:lang w:val="es-ES_tradnl"/>
        </w:rPr>
        <w:t xml:space="preserve">X, el </w:t>
      </w:r>
      <w:r w:rsidRPr="00D75002">
        <w:rPr>
          <w:rFonts w:ascii="Palatino Linotype" w:hAnsi="Palatino Linotype" w:cs="Arial"/>
          <w:b/>
          <w:lang w:val="es-ES_tradnl"/>
        </w:rPr>
        <w:t>SUJETO OBLIGADO</w:t>
      </w:r>
      <w:r w:rsidRPr="00D75002">
        <w:rPr>
          <w:rFonts w:ascii="Palatino Linotype" w:hAnsi="Palatino Linotype" w:cs="Arial"/>
          <w:lang w:val="es-ES_tradnl"/>
        </w:rPr>
        <w:t xml:space="preserve"> </w:t>
      </w:r>
      <w:r w:rsidR="00112B0A" w:rsidRPr="00D75002">
        <w:rPr>
          <w:rFonts w:ascii="Palatino Linotype" w:hAnsi="Palatino Linotype" w:cs="Arial"/>
          <w:lang w:val="es-ES_tradnl"/>
        </w:rPr>
        <w:t>fue omiso en dar respuesta a la solicitud</w:t>
      </w:r>
      <w:r w:rsidR="004C6F65" w:rsidRPr="00D75002">
        <w:rPr>
          <w:rFonts w:ascii="Palatino Linotype" w:hAnsi="Palatino Linotype" w:cs="Arial"/>
          <w:lang w:val="es-ES_tradnl"/>
        </w:rPr>
        <w:t xml:space="preserve"> de información y en atender el cumplimiento </w:t>
      </w:r>
      <w:r w:rsidR="004C6F65" w:rsidRPr="00D75002">
        <w:rPr>
          <w:rFonts w:ascii="Palatino Linotype" w:hAnsi="Palatino Linotype" w:cs="Arial"/>
          <w:lang w:val="es-ES_tradnl"/>
        </w:rPr>
        <w:lastRenderedPageBreak/>
        <w:t xml:space="preserve">a la resolución del recurso de revisión </w:t>
      </w:r>
      <w:r w:rsidR="00E3166E" w:rsidRPr="00D75002">
        <w:rPr>
          <w:rFonts w:ascii="Palatino Linotype" w:hAnsi="Palatino Linotype" w:cs="Arial"/>
          <w:b/>
          <w:bCs/>
        </w:rPr>
        <w:t>16223/INFOEM/IP/RR/2022</w:t>
      </w:r>
      <w:r w:rsidR="00112B0A" w:rsidRPr="00D75002">
        <w:rPr>
          <w:rFonts w:ascii="Palatino Linotype" w:hAnsi="Palatino Linotype" w:cs="Arial"/>
          <w:lang w:val="es-ES_tradnl"/>
        </w:rPr>
        <w:t>. Prueba de ello, es la captura de pantalla que se incorpora</w:t>
      </w:r>
      <w:r w:rsidRPr="00D75002">
        <w:rPr>
          <w:rFonts w:ascii="Palatino Linotype" w:hAnsi="Palatino Linotype" w:cs="Arial"/>
          <w:lang w:val="es-ES_tradnl"/>
        </w:rPr>
        <w:t>:</w:t>
      </w:r>
    </w:p>
    <w:p w14:paraId="46CC1DBF" w14:textId="41F02DA0" w:rsidR="00565B6C" w:rsidRPr="00D75002" w:rsidRDefault="00565B6C" w:rsidP="00ED5B86">
      <w:pPr>
        <w:suppressAutoHyphens w:val="0"/>
        <w:spacing w:before="240" w:after="240" w:line="360" w:lineRule="auto"/>
        <w:contextualSpacing/>
        <w:jc w:val="center"/>
        <w:rPr>
          <w:rFonts w:ascii="Palatino Linotype" w:hAnsi="Palatino Linotype" w:cs="Arial"/>
          <w:lang w:val="es-ES_tradnl"/>
        </w:rPr>
      </w:pPr>
    </w:p>
    <w:p w14:paraId="64F03E25" w14:textId="56626BA0" w:rsidR="00191180" w:rsidRPr="00D75002" w:rsidRDefault="00E3166E" w:rsidP="00E3166E">
      <w:pPr>
        <w:tabs>
          <w:tab w:val="left" w:pos="426"/>
        </w:tabs>
        <w:suppressAutoHyphens w:val="0"/>
        <w:spacing w:line="360" w:lineRule="auto"/>
        <w:ind w:right="49"/>
        <w:contextualSpacing/>
        <w:jc w:val="center"/>
        <w:rPr>
          <w:rFonts w:ascii="Palatino Linotype" w:hAnsi="Palatino Linotype" w:cs="Arial"/>
          <w:color w:val="000000"/>
          <w:lang w:val="es-ES_tradnl"/>
        </w:rPr>
      </w:pPr>
      <w:r w:rsidRPr="00D75002">
        <w:rPr>
          <w:rFonts w:ascii="Palatino Linotype" w:hAnsi="Palatino Linotype"/>
          <w:noProof/>
          <w:lang w:eastAsia="es-MX"/>
        </w:rPr>
        <w:drawing>
          <wp:inline distT="0" distB="0" distL="0" distR="0" wp14:anchorId="18C7CF71" wp14:editId="0E13B06A">
            <wp:extent cx="4236962" cy="4305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780" t="18125" r="30435" b="8205"/>
                    <a:stretch/>
                  </pic:blipFill>
                  <pic:spPr bwMode="auto">
                    <a:xfrm>
                      <a:off x="0" y="0"/>
                      <a:ext cx="4243973" cy="4312424"/>
                    </a:xfrm>
                    <a:prstGeom prst="rect">
                      <a:avLst/>
                    </a:prstGeom>
                    <a:ln>
                      <a:noFill/>
                    </a:ln>
                    <a:extLst>
                      <a:ext uri="{53640926-AAD7-44D8-BBD7-CCE9431645EC}">
                        <a14:shadowObscured xmlns:a14="http://schemas.microsoft.com/office/drawing/2010/main"/>
                      </a:ext>
                    </a:extLst>
                  </pic:spPr>
                </pic:pic>
              </a:graphicData>
            </a:graphic>
          </wp:inline>
        </w:drawing>
      </w:r>
    </w:p>
    <w:p w14:paraId="24638FF3" w14:textId="77777777" w:rsidR="00E3166E" w:rsidRPr="00D75002" w:rsidRDefault="00E3166E" w:rsidP="00E3166E">
      <w:pPr>
        <w:tabs>
          <w:tab w:val="left" w:pos="426"/>
        </w:tabs>
        <w:suppressAutoHyphens w:val="0"/>
        <w:spacing w:line="360" w:lineRule="auto"/>
        <w:ind w:right="49"/>
        <w:contextualSpacing/>
        <w:jc w:val="center"/>
        <w:rPr>
          <w:rFonts w:ascii="Palatino Linotype" w:hAnsi="Palatino Linotype" w:cs="Arial"/>
          <w:color w:val="000000"/>
          <w:lang w:val="es-ES_tradnl"/>
        </w:rPr>
      </w:pPr>
    </w:p>
    <w:p w14:paraId="02512D71" w14:textId="2C8C7C03" w:rsidR="0052723D" w:rsidRPr="00D75002" w:rsidRDefault="00191180" w:rsidP="00ED5B86">
      <w:pPr>
        <w:numPr>
          <w:ilvl w:val="0"/>
          <w:numId w:val="22"/>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75002">
        <w:rPr>
          <w:rFonts w:ascii="Palatino Linotype" w:hAnsi="Palatino Linotype" w:cs="Arial"/>
          <w:color w:val="000000"/>
          <w:lang w:val="es-ES_tradnl"/>
        </w:rPr>
        <w:t xml:space="preserve">En ese tenor, es elemental </w:t>
      </w:r>
      <w:r w:rsidR="0052723D" w:rsidRPr="00D75002">
        <w:rPr>
          <w:rFonts w:ascii="Palatino Linotype" w:hAnsi="Palatino Linotype" w:cs="Arial"/>
          <w:color w:val="000000"/>
          <w:lang w:val="es-ES_tradnl"/>
        </w:rPr>
        <w:t xml:space="preserve">precisar </w:t>
      </w:r>
      <w:r w:rsidRPr="00D75002">
        <w:rPr>
          <w:rFonts w:ascii="Palatino Linotype" w:hAnsi="Palatino Linotype" w:cs="Arial"/>
          <w:color w:val="000000"/>
          <w:lang w:val="es-ES_tradnl"/>
        </w:rPr>
        <w:t xml:space="preserve">que la Ley de Transparencia y Acceso a la Información Pública del Estado de México y Municipios, </w:t>
      </w:r>
      <w:r w:rsidR="004C6F65" w:rsidRPr="00D75002">
        <w:rPr>
          <w:rFonts w:ascii="Palatino Linotype" w:hAnsi="Palatino Linotype" w:cs="Arial"/>
          <w:color w:val="000000"/>
          <w:lang w:val="es-ES_tradnl"/>
        </w:rPr>
        <w:t xml:space="preserve">señala </w:t>
      </w:r>
      <w:r w:rsidR="0052723D" w:rsidRPr="00D75002">
        <w:rPr>
          <w:rFonts w:ascii="Palatino Linotype" w:hAnsi="Palatino Linotype" w:cs="Arial"/>
          <w:color w:val="000000"/>
          <w:lang w:val="es-ES_tradnl"/>
        </w:rPr>
        <w:t>en su artículo 198 que los Sujetos Obligados a través de su</w:t>
      </w:r>
      <w:r w:rsidRPr="00D75002">
        <w:rPr>
          <w:rFonts w:ascii="Palatino Linotype" w:hAnsi="Palatino Linotype" w:cs="Arial"/>
          <w:color w:val="000000"/>
          <w:lang w:val="es-ES_tradnl"/>
        </w:rPr>
        <w:t xml:space="preserve"> Unidad de Transparencia deberá</w:t>
      </w:r>
      <w:r w:rsidR="0052723D" w:rsidRPr="00D75002">
        <w:rPr>
          <w:rFonts w:ascii="Palatino Linotype" w:hAnsi="Palatino Linotype" w:cs="Arial"/>
          <w:color w:val="000000"/>
          <w:lang w:val="es-ES_tradnl"/>
        </w:rPr>
        <w:t xml:space="preserve">n de dar estricto cumplimiento a las resoluciones de este instituto y deberán de rendir informe a este sobre su cumplimiento, situación que el presente caso no ocurrió, como a continuación se observa: </w:t>
      </w:r>
    </w:p>
    <w:p w14:paraId="247E39C3" w14:textId="70DB349D" w:rsidR="0052723D" w:rsidRPr="00D75002" w:rsidRDefault="0052723D" w:rsidP="00ED5B86">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197AA9EF" w14:textId="74B5C737" w:rsidR="0052723D" w:rsidRPr="00D75002" w:rsidRDefault="0052723D" w:rsidP="00ED5B86">
      <w:pPr>
        <w:tabs>
          <w:tab w:val="left" w:pos="426"/>
        </w:tabs>
        <w:suppressAutoHyphens w:val="0"/>
        <w:spacing w:after="160" w:line="360" w:lineRule="auto"/>
        <w:ind w:left="567" w:right="616"/>
        <w:contextualSpacing/>
        <w:jc w:val="both"/>
        <w:rPr>
          <w:rFonts w:ascii="Palatino Linotype" w:hAnsi="Palatino Linotype" w:cs="Arial"/>
          <w:i/>
          <w:color w:val="000000"/>
        </w:rPr>
      </w:pPr>
      <w:r w:rsidRPr="00D75002">
        <w:rPr>
          <w:rFonts w:ascii="Palatino Linotype" w:hAnsi="Palatino Linotype" w:cs="Arial"/>
          <w:i/>
          <w:color w:val="000000"/>
        </w:rPr>
        <w:t>“</w:t>
      </w:r>
      <w:r w:rsidRPr="00D75002">
        <w:rPr>
          <w:rFonts w:ascii="Palatino Linotype" w:hAnsi="Palatino Linotype" w:cs="Arial"/>
          <w:b/>
          <w:i/>
          <w:color w:val="000000"/>
        </w:rPr>
        <w:t>Artículo 198.</w:t>
      </w:r>
      <w:r w:rsidRPr="00D75002">
        <w:rPr>
          <w:rFonts w:ascii="Palatino Linotype" w:hAnsi="Palatino Linotype" w:cs="Arial"/>
          <w:i/>
          <w:color w:val="000000"/>
        </w:rPr>
        <w:t xml:space="preserve"> </w:t>
      </w:r>
      <w:r w:rsidRPr="00D75002">
        <w:rPr>
          <w:rFonts w:ascii="Palatino Linotype" w:hAnsi="Palatino Linotype" w:cs="Arial"/>
          <w:b/>
          <w:i/>
          <w:color w:val="000000"/>
        </w:rPr>
        <w:t>Los sujetos obligados, a través de la Unidad de Transparencia, darán estricto cumplimiento a las resoluciones del Instituto y deberán rendir Informe a éste sobre su cumplimiento.</w:t>
      </w:r>
    </w:p>
    <w:p w14:paraId="7E5DA36C" w14:textId="77777777" w:rsidR="0052723D" w:rsidRPr="00D75002" w:rsidRDefault="0052723D" w:rsidP="00ED5B86">
      <w:pPr>
        <w:tabs>
          <w:tab w:val="left" w:pos="426"/>
        </w:tabs>
        <w:suppressAutoHyphens w:val="0"/>
        <w:spacing w:after="160" w:line="360" w:lineRule="auto"/>
        <w:ind w:left="567" w:right="616"/>
        <w:contextualSpacing/>
        <w:jc w:val="both"/>
        <w:rPr>
          <w:rFonts w:ascii="Palatino Linotype" w:hAnsi="Palatino Linotype" w:cs="Arial"/>
          <w:i/>
          <w:color w:val="000000"/>
          <w:lang w:val="es-ES_tradnl"/>
        </w:rPr>
      </w:pPr>
    </w:p>
    <w:p w14:paraId="695353B4" w14:textId="77777777" w:rsidR="0052723D" w:rsidRPr="00D75002" w:rsidRDefault="0052723D" w:rsidP="00ED5B86">
      <w:pPr>
        <w:tabs>
          <w:tab w:val="left" w:pos="426"/>
        </w:tabs>
        <w:suppressAutoHyphens w:val="0"/>
        <w:spacing w:after="160" w:line="360" w:lineRule="auto"/>
        <w:ind w:left="567" w:right="616"/>
        <w:contextualSpacing/>
        <w:jc w:val="both"/>
        <w:rPr>
          <w:rFonts w:ascii="Palatino Linotype" w:hAnsi="Palatino Linotype" w:cs="Arial"/>
          <w:i/>
          <w:color w:val="000000"/>
        </w:rPr>
      </w:pPr>
      <w:r w:rsidRPr="00D75002">
        <w:rPr>
          <w:rFonts w:ascii="Palatino Linotype" w:hAnsi="Palatino Linotype" w:cs="Arial"/>
          <w:i/>
          <w:color w:val="000000"/>
        </w:rPr>
        <w:t xml:space="preserve">Excepcionalmente, considerando las circunstancias especiales del caso, los sujetos obligados podrán solicitar al Instituto, de manera fundada y motivada, una ampliación del plazo para el cumplimiento de la resolución. </w:t>
      </w:r>
    </w:p>
    <w:p w14:paraId="07C02205" w14:textId="77777777" w:rsidR="0052723D" w:rsidRPr="00D75002" w:rsidRDefault="0052723D" w:rsidP="00ED5B86">
      <w:pPr>
        <w:tabs>
          <w:tab w:val="left" w:pos="426"/>
        </w:tabs>
        <w:suppressAutoHyphens w:val="0"/>
        <w:spacing w:after="160" w:line="360" w:lineRule="auto"/>
        <w:ind w:left="567" w:right="616"/>
        <w:contextualSpacing/>
        <w:jc w:val="both"/>
        <w:rPr>
          <w:rFonts w:ascii="Palatino Linotype" w:hAnsi="Palatino Linotype" w:cs="Arial"/>
          <w:i/>
          <w:color w:val="000000"/>
        </w:rPr>
      </w:pPr>
    </w:p>
    <w:p w14:paraId="11D6033A" w14:textId="5812CF16" w:rsidR="0052723D" w:rsidRPr="00D75002" w:rsidRDefault="0052723D" w:rsidP="00ED5B86">
      <w:pPr>
        <w:tabs>
          <w:tab w:val="left" w:pos="426"/>
        </w:tabs>
        <w:suppressAutoHyphens w:val="0"/>
        <w:spacing w:after="160" w:line="360" w:lineRule="auto"/>
        <w:ind w:left="567" w:right="616"/>
        <w:contextualSpacing/>
        <w:jc w:val="both"/>
        <w:rPr>
          <w:rFonts w:ascii="Palatino Linotype" w:hAnsi="Palatino Linotype" w:cs="Arial"/>
          <w:i/>
          <w:color w:val="000000"/>
        </w:rPr>
      </w:pPr>
      <w:r w:rsidRPr="00D75002">
        <w:rPr>
          <w:rFonts w:ascii="Palatino Linotype" w:hAnsi="Palatino Linotype" w:cs="Arial"/>
          <w:i/>
          <w:color w:val="000000"/>
        </w:rPr>
        <w:t>Dicha solicitud deberá presentarse, a más tardar, dentro de los primeros tres días hábiles del plazo otorgado para el cumplimiento, a efecto de que el Instituto resuelva sobre la procedencia de la misma dentro de los cinco días hábiles siguientes.” (Sic)</w:t>
      </w:r>
    </w:p>
    <w:p w14:paraId="662E8853" w14:textId="77777777" w:rsidR="0052723D" w:rsidRPr="00D75002" w:rsidRDefault="0052723D" w:rsidP="00ED5B86">
      <w:pPr>
        <w:tabs>
          <w:tab w:val="left" w:pos="426"/>
        </w:tabs>
        <w:suppressAutoHyphens w:val="0"/>
        <w:spacing w:after="160" w:line="360" w:lineRule="auto"/>
        <w:ind w:left="567" w:right="616"/>
        <w:contextualSpacing/>
        <w:jc w:val="both"/>
        <w:rPr>
          <w:rFonts w:ascii="Palatino Linotype" w:hAnsi="Palatino Linotype" w:cs="Arial"/>
          <w:i/>
          <w:color w:val="000000"/>
        </w:rPr>
      </w:pPr>
    </w:p>
    <w:p w14:paraId="2230CEC4" w14:textId="33D6EAC9" w:rsidR="0052723D" w:rsidRPr="00D75002" w:rsidRDefault="0052723D" w:rsidP="00ED5B86">
      <w:pPr>
        <w:tabs>
          <w:tab w:val="left" w:pos="426"/>
        </w:tabs>
        <w:suppressAutoHyphens w:val="0"/>
        <w:spacing w:after="160" w:line="360" w:lineRule="auto"/>
        <w:ind w:left="567" w:right="616"/>
        <w:contextualSpacing/>
        <w:jc w:val="both"/>
        <w:rPr>
          <w:rFonts w:ascii="Palatino Linotype" w:hAnsi="Palatino Linotype" w:cs="Arial"/>
          <w:i/>
          <w:color w:val="000000"/>
        </w:rPr>
      </w:pPr>
      <w:r w:rsidRPr="00D75002">
        <w:rPr>
          <w:rFonts w:ascii="Palatino Linotype" w:hAnsi="Palatino Linotype" w:cs="Arial"/>
          <w:i/>
          <w:color w:val="000000"/>
        </w:rPr>
        <w:t xml:space="preserve">(Énfasis añadido) </w:t>
      </w:r>
    </w:p>
    <w:p w14:paraId="5A0AB425" w14:textId="77777777" w:rsidR="004C6F65" w:rsidRPr="00D75002" w:rsidRDefault="004C6F65" w:rsidP="00ED5B86">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5A9B233B" w14:textId="27A33B8E" w:rsidR="00191180" w:rsidRPr="00D75002" w:rsidRDefault="00191180" w:rsidP="00ED5B86">
      <w:pPr>
        <w:numPr>
          <w:ilvl w:val="0"/>
          <w:numId w:val="22"/>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75002">
        <w:rPr>
          <w:rFonts w:ascii="Palatino Linotype" w:hAnsi="Palatino Linotype" w:cs="Arial"/>
          <w:color w:val="000000"/>
          <w:lang w:val="es-ES_tradnl"/>
        </w:rPr>
        <w:t>As</w:t>
      </w:r>
      <w:r w:rsidR="00E3166E" w:rsidRPr="00D75002">
        <w:rPr>
          <w:rFonts w:ascii="Palatino Linotype" w:hAnsi="Palatino Linotype" w:cs="Arial"/>
          <w:color w:val="000000"/>
          <w:lang w:val="es-ES_tradnl"/>
        </w:rPr>
        <w:t>í las cosas</w:t>
      </w:r>
      <w:r w:rsidR="00C563F2" w:rsidRPr="00D75002">
        <w:rPr>
          <w:rFonts w:ascii="Palatino Linotype" w:hAnsi="Palatino Linotype" w:cs="Arial"/>
          <w:color w:val="000000"/>
          <w:lang w:val="es-ES_tradnl"/>
        </w:rPr>
        <w:t xml:space="preserve">, </w:t>
      </w:r>
      <w:r w:rsidR="00E3166E" w:rsidRPr="00D75002">
        <w:rPr>
          <w:rFonts w:ascii="Palatino Linotype" w:hAnsi="Palatino Linotype" w:cs="Arial"/>
          <w:color w:val="000000"/>
          <w:lang w:val="es-ES_tradnl"/>
        </w:rPr>
        <w:t xml:space="preserve">la conducta desplegada </w:t>
      </w:r>
      <w:r w:rsidR="00112B0A" w:rsidRPr="00D75002">
        <w:rPr>
          <w:rFonts w:ascii="Palatino Linotype" w:hAnsi="Palatino Linotype" w:cs="Arial"/>
          <w:color w:val="000000"/>
          <w:lang w:val="es-ES_tradnl"/>
        </w:rPr>
        <w:t xml:space="preserve">por el </w:t>
      </w:r>
      <w:r w:rsidR="00112B0A" w:rsidRPr="00D75002">
        <w:rPr>
          <w:rFonts w:ascii="Palatino Linotype" w:hAnsi="Palatino Linotype" w:cs="Arial"/>
          <w:b/>
          <w:color w:val="000000"/>
          <w:lang w:val="es-ES_tradnl"/>
        </w:rPr>
        <w:t>SUJETO OBLIGADO</w:t>
      </w:r>
      <w:r w:rsidR="0052723D" w:rsidRPr="00D75002">
        <w:rPr>
          <w:rFonts w:ascii="Palatino Linotype" w:hAnsi="Palatino Linotype" w:cs="Arial"/>
          <w:b/>
          <w:color w:val="000000"/>
          <w:lang w:val="es-ES_tradnl"/>
        </w:rPr>
        <w:t xml:space="preserve"> </w:t>
      </w:r>
      <w:r w:rsidR="00E3166E" w:rsidRPr="00D75002">
        <w:rPr>
          <w:rFonts w:ascii="Palatino Linotype" w:hAnsi="Palatino Linotype" w:cs="Arial"/>
          <w:color w:val="000000"/>
          <w:lang w:val="es-ES_tradnl"/>
        </w:rPr>
        <w:t>vulnera</w:t>
      </w:r>
      <w:r w:rsidR="0052723D" w:rsidRPr="00D75002">
        <w:rPr>
          <w:rFonts w:ascii="Palatino Linotype" w:hAnsi="Palatino Linotype" w:cs="Arial"/>
          <w:color w:val="000000"/>
          <w:lang w:val="es-ES_tradnl"/>
        </w:rPr>
        <w:t xml:space="preserve"> sistemáticamente el Derecho accionado para el particular, por lo que se le </w:t>
      </w:r>
      <w:r w:rsidR="0052723D" w:rsidRPr="00D75002">
        <w:rPr>
          <w:rFonts w:ascii="Palatino Linotype" w:hAnsi="Palatino Linotype" w:cs="Arial"/>
          <w:b/>
          <w:color w:val="000000"/>
          <w:lang w:val="es-ES_tradnl"/>
        </w:rPr>
        <w:t>APERCIBE de la alta responsabilidad que implica el causar la regresión del ejercicio de un Derecho Convencional y C</w:t>
      </w:r>
      <w:r w:rsidR="00A96D42" w:rsidRPr="00D75002">
        <w:rPr>
          <w:rFonts w:ascii="Palatino Linotype" w:hAnsi="Palatino Linotype" w:cs="Arial"/>
          <w:b/>
          <w:color w:val="000000"/>
          <w:lang w:val="es-ES_tradnl"/>
        </w:rPr>
        <w:t xml:space="preserve">onstitucionalmente reconocido. </w:t>
      </w:r>
    </w:p>
    <w:p w14:paraId="1D62FEA7" w14:textId="77777777" w:rsidR="00A96D42" w:rsidRPr="00D75002" w:rsidRDefault="00A96D42" w:rsidP="00ED5B86">
      <w:pPr>
        <w:suppressAutoHyphens w:val="0"/>
        <w:spacing w:after="160" w:line="360" w:lineRule="auto"/>
        <w:ind w:right="49"/>
        <w:contextualSpacing/>
        <w:jc w:val="both"/>
        <w:rPr>
          <w:rFonts w:ascii="Palatino Linotype" w:hAnsi="Palatino Linotype" w:cs="Arial"/>
          <w:color w:val="000000"/>
          <w:lang w:val="es-ES_tradnl"/>
        </w:rPr>
      </w:pPr>
    </w:p>
    <w:p w14:paraId="0A145530" w14:textId="1F8342C6" w:rsidR="00191180" w:rsidRPr="00D75002" w:rsidRDefault="00191180" w:rsidP="00ED5B86">
      <w:pPr>
        <w:numPr>
          <w:ilvl w:val="0"/>
          <w:numId w:val="22"/>
        </w:numPr>
        <w:suppressAutoHyphens w:val="0"/>
        <w:spacing w:after="160" w:line="360" w:lineRule="auto"/>
        <w:ind w:left="0" w:right="49" w:firstLine="0"/>
        <w:contextualSpacing/>
        <w:jc w:val="both"/>
        <w:rPr>
          <w:rFonts w:ascii="Palatino Linotype" w:hAnsi="Palatino Linotype" w:cs="Arial"/>
          <w:color w:val="000000"/>
          <w:lang w:val="es-ES_tradnl"/>
        </w:rPr>
      </w:pPr>
      <w:r w:rsidRPr="00D75002">
        <w:rPr>
          <w:rFonts w:ascii="Palatino Linotype" w:eastAsia="Calibri" w:hAnsi="Palatino Linotype"/>
          <w:lang w:val="es-ES"/>
        </w:rPr>
        <w:t xml:space="preserve">No sobra decir </w:t>
      </w:r>
      <w:r w:rsidR="00ED5B86" w:rsidRPr="00D75002">
        <w:rPr>
          <w:rFonts w:ascii="Palatino Linotype" w:eastAsia="Calibri" w:hAnsi="Palatino Linotype"/>
          <w:lang w:val="es-ES"/>
        </w:rPr>
        <w:t>que,</w:t>
      </w:r>
      <w:r w:rsidRPr="00D75002">
        <w:rPr>
          <w:rFonts w:ascii="Palatino Linotype" w:eastAsia="Calibri" w:hAnsi="Palatino Linotype"/>
          <w:lang w:val="es-ES"/>
        </w:rPr>
        <w:t xml:space="preserve"> al actuar de esta forma, el </w:t>
      </w:r>
      <w:r w:rsidRPr="00D75002">
        <w:rPr>
          <w:rFonts w:ascii="Palatino Linotype" w:eastAsia="Calibri" w:hAnsi="Palatino Linotype"/>
          <w:b/>
          <w:bCs/>
          <w:lang w:val="es-ES"/>
        </w:rPr>
        <w:t>SUJETO OBLIGADO</w:t>
      </w:r>
      <w:r w:rsidRPr="00D75002">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D75002">
        <w:rPr>
          <w:rFonts w:ascii="Palatino Linotype" w:eastAsia="Calibri" w:hAnsi="Palatino Linotype"/>
          <w:i/>
          <w:lang w:val="es-ES"/>
        </w:rPr>
        <w:t xml:space="preserve">en el ámbito de sus atribuciones, </w:t>
      </w:r>
      <w:r w:rsidRPr="00D75002">
        <w:rPr>
          <w:rFonts w:ascii="Palatino Linotype" w:eastAsia="Calibri" w:hAnsi="Palatino Linotype"/>
          <w:b/>
          <w:i/>
          <w:lang w:val="es-ES"/>
        </w:rPr>
        <w:t>de promover</w:t>
      </w:r>
      <w:r w:rsidRPr="00D75002">
        <w:rPr>
          <w:rFonts w:ascii="Palatino Linotype" w:eastAsia="Calibri" w:hAnsi="Palatino Linotype"/>
          <w:i/>
          <w:lang w:val="es-ES"/>
        </w:rPr>
        <w:t xml:space="preserve">, </w:t>
      </w:r>
      <w:r w:rsidRPr="00D75002">
        <w:rPr>
          <w:rFonts w:ascii="Palatino Linotype" w:eastAsia="Calibri" w:hAnsi="Palatino Linotype"/>
          <w:b/>
          <w:i/>
          <w:lang w:val="es-ES"/>
        </w:rPr>
        <w:t>respetar, proteger y</w:t>
      </w:r>
      <w:r w:rsidRPr="00D75002">
        <w:rPr>
          <w:rFonts w:ascii="Palatino Linotype" w:eastAsia="Calibri" w:hAnsi="Palatino Linotype"/>
          <w:i/>
          <w:lang w:val="es-ES"/>
        </w:rPr>
        <w:t xml:space="preserve"> </w:t>
      </w:r>
      <w:r w:rsidRPr="00D75002">
        <w:rPr>
          <w:rFonts w:ascii="Palatino Linotype" w:eastAsia="Calibri" w:hAnsi="Palatino Linotype"/>
          <w:b/>
          <w:i/>
          <w:lang w:val="es-ES"/>
        </w:rPr>
        <w:lastRenderedPageBreak/>
        <w:t>garantizar</w:t>
      </w:r>
      <w:r w:rsidRPr="00D75002">
        <w:rPr>
          <w:rFonts w:ascii="Palatino Linotype" w:eastAsia="Calibri" w:hAnsi="Palatino Linotype"/>
          <w:i/>
          <w:lang w:val="es-ES"/>
        </w:rPr>
        <w:t xml:space="preserve"> los derechos humanos. </w:t>
      </w:r>
      <w:r w:rsidRPr="00D75002">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D75002">
        <w:rPr>
          <w:rFonts w:ascii="Palatino Linotype" w:eastAsia="Calibri" w:hAnsi="Palatino Linotype"/>
          <w:i/>
          <w:lang w:val="es-ES"/>
        </w:rPr>
        <w:t xml:space="preserve">procedimiento de acceso a </w:t>
      </w:r>
      <w:r w:rsidRPr="00D75002">
        <w:rPr>
          <w:rFonts w:ascii="Palatino Linotype" w:eastAsia="Calibri" w:hAnsi="Palatino Linotype"/>
          <w:b/>
          <w:i/>
          <w:lang w:val="es-ES"/>
        </w:rPr>
        <w:t>la información es la garantía</w:t>
      </w:r>
      <w:r w:rsidRPr="00D75002">
        <w:rPr>
          <w:rFonts w:ascii="Palatino Linotype" w:eastAsia="Calibri" w:hAnsi="Palatino Linotype"/>
          <w:i/>
          <w:lang w:val="es-ES"/>
        </w:rPr>
        <w:t xml:space="preserve"> primaria del derecho en cuestión.</w:t>
      </w:r>
      <w:r w:rsidRPr="00D75002">
        <w:rPr>
          <w:rFonts w:ascii="Palatino Linotype" w:eastAsia="Calibri" w:hAnsi="Palatino Linotype"/>
          <w:lang w:val="es-ES"/>
        </w:rPr>
        <w:t xml:space="preserve"> Por lo tanto, la falta de respuesta a una solicitud de acceso a la información constituye un incumplimiento del </w:t>
      </w:r>
      <w:r w:rsidRPr="00D75002">
        <w:rPr>
          <w:rFonts w:ascii="Palatino Linotype" w:eastAsia="Calibri" w:hAnsi="Palatino Linotype"/>
          <w:b/>
          <w:bCs/>
          <w:lang w:val="es-ES"/>
        </w:rPr>
        <w:t>SUJETO OBLIGADO</w:t>
      </w:r>
      <w:r w:rsidRPr="00D75002">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D75002">
        <w:rPr>
          <w:rFonts w:ascii="Palatino Linotype" w:eastAsia="Calibri" w:hAnsi="Palatino Linotype"/>
          <w:i/>
          <w:lang w:val="es-ES"/>
        </w:rPr>
        <w:t>investigar, sancionar y reparar las violaciones a los derechos humanos.</w:t>
      </w:r>
      <w:r w:rsidRPr="00D75002">
        <w:rPr>
          <w:rFonts w:ascii="Palatino Linotype" w:eastAsia="Calibri" w:hAnsi="Palatino Linotype"/>
          <w:lang w:val="es-ES"/>
        </w:rPr>
        <w:t xml:space="preserve"> </w:t>
      </w:r>
    </w:p>
    <w:p w14:paraId="4914D552" w14:textId="77777777" w:rsidR="00191180" w:rsidRPr="00D75002" w:rsidRDefault="00191180" w:rsidP="00ED5B86">
      <w:pPr>
        <w:suppressAutoHyphens w:val="0"/>
        <w:spacing w:line="360" w:lineRule="auto"/>
        <w:contextualSpacing/>
        <w:jc w:val="both"/>
        <w:rPr>
          <w:rFonts w:ascii="Palatino Linotype" w:eastAsia="Calibri" w:hAnsi="Palatino Linotype"/>
          <w:lang w:val="es-ES"/>
        </w:rPr>
      </w:pPr>
    </w:p>
    <w:p w14:paraId="1FEC7B12" w14:textId="18A9887F" w:rsidR="008A4ACF" w:rsidRPr="00D75002" w:rsidRDefault="00191180" w:rsidP="00ED5B86">
      <w:pPr>
        <w:numPr>
          <w:ilvl w:val="0"/>
          <w:numId w:val="22"/>
        </w:numPr>
        <w:suppressAutoHyphens w:val="0"/>
        <w:spacing w:after="160" w:line="360" w:lineRule="auto"/>
        <w:ind w:left="0" w:right="49" w:firstLine="0"/>
        <w:contextualSpacing/>
        <w:jc w:val="both"/>
        <w:rPr>
          <w:rFonts w:ascii="Palatino Linotype" w:hAnsi="Palatino Linotype" w:cs="Arial"/>
          <w:color w:val="000000"/>
          <w:lang w:val="es-ES_tradnl"/>
        </w:rPr>
      </w:pPr>
      <w:r w:rsidRPr="00D75002">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D75002">
        <w:rPr>
          <w:rFonts w:ascii="Palatino Linotype" w:eastAsia="Calibri" w:hAnsi="Palatino Linotype"/>
          <w:b/>
          <w:bCs/>
          <w:lang w:val="es-ES"/>
        </w:rPr>
        <w:t>SUJETO OBLIGADO</w:t>
      </w:r>
      <w:r w:rsidRPr="00D75002">
        <w:rPr>
          <w:rFonts w:ascii="Palatino Linotype" w:eastAsia="Calibri" w:hAnsi="Palatino Linotype"/>
          <w:lang w:val="es-ES"/>
        </w:rPr>
        <w:t xml:space="preserve">, cumple con su alto deber de repararlo ordenando, en consecuencia, que el </w:t>
      </w:r>
      <w:r w:rsidRPr="00D75002">
        <w:rPr>
          <w:rFonts w:ascii="Palatino Linotype" w:eastAsia="Calibri" w:hAnsi="Palatino Linotype"/>
          <w:b/>
          <w:bCs/>
          <w:lang w:val="es-ES"/>
        </w:rPr>
        <w:t>SUJETO OBLIGADO</w:t>
      </w:r>
      <w:r w:rsidRPr="00D75002">
        <w:rPr>
          <w:rFonts w:ascii="Palatino Linotype" w:eastAsia="Calibri" w:hAnsi="Palatino Linotype"/>
          <w:lang w:val="es-ES"/>
        </w:rPr>
        <w:t xml:space="preserve"> responda a las solicitudes de acceso a la información pública. </w:t>
      </w:r>
    </w:p>
    <w:p w14:paraId="608BE529" w14:textId="20B8EF13" w:rsidR="00A96D42" w:rsidRPr="00D75002" w:rsidRDefault="005C225A" w:rsidP="00ED5B86">
      <w:pPr>
        <w:pStyle w:val="Ttulo1"/>
        <w:spacing w:line="360" w:lineRule="auto"/>
        <w:jc w:val="both"/>
        <w:rPr>
          <w:rFonts w:ascii="Palatino Linotype" w:hAnsi="Palatino Linotype"/>
          <w:b/>
          <w:color w:val="000000" w:themeColor="text1"/>
          <w:sz w:val="24"/>
          <w:szCs w:val="24"/>
        </w:rPr>
      </w:pPr>
      <w:bookmarkStart w:id="87" w:name="_Toc87464037"/>
      <w:r w:rsidRPr="00D75002">
        <w:rPr>
          <w:rFonts w:ascii="Palatino Linotype" w:hAnsi="Palatino Linotype"/>
          <w:b/>
          <w:color w:val="000000" w:themeColor="text1"/>
          <w:sz w:val="24"/>
          <w:szCs w:val="24"/>
        </w:rPr>
        <w:t>II. De la naturaleza de la información solicitada.</w:t>
      </w:r>
      <w:bookmarkEnd w:id="87"/>
      <w:r w:rsidRPr="00D75002">
        <w:rPr>
          <w:rFonts w:ascii="Palatino Linotype" w:hAnsi="Palatino Linotype"/>
          <w:b/>
          <w:color w:val="000000" w:themeColor="text1"/>
          <w:sz w:val="24"/>
          <w:szCs w:val="24"/>
        </w:rPr>
        <w:t xml:space="preserve"> </w:t>
      </w:r>
    </w:p>
    <w:p w14:paraId="19E9809F" w14:textId="77777777" w:rsidR="00565B6C" w:rsidRPr="00D75002" w:rsidRDefault="00565B6C" w:rsidP="00ED5B86">
      <w:pPr>
        <w:spacing w:line="360" w:lineRule="auto"/>
        <w:jc w:val="both"/>
        <w:rPr>
          <w:rFonts w:ascii="Palatino Linotype" w:hAnsi="Palatino Linotype" w:cs="Arial"/>
          <w:color w:val="000000"/>
          <w:lang w:val="es-ES_tradnl"/>
        </w:rPr>
      </w:pPr>
    </w:p>
    <w:p w14:paraId="5147C382" w14:textId="5A60B052" w:rsidR="001D47CE" w:rsidRPr="00D75002" w:rsidRDefault="008A4ACF" w:rsidP="006E1244">
      <w:pPr>
        <w:numPr>
          <w:ilvl w:val="0"/>
          <w:numId w:val="22"/>
        </w:numPr>
        <w:suppressAutoHyphens w:val="0"/>
        <w:spacing w:after="160" w:line="360" w:lineRule="auto"/>
        <w:ind w:left="0" w:right="49" w:firstLine="0"/>
        <w:contextualSpacing/>
        <w:jc w:val="both"/>
        <w:rPr>
          <w:rFonts w:ascii="Palatino Linotype" w:hAnsi="Palatino Linotype" w:cs="Arial"/>
          <w:color w:val="000000"/>
          <w:lang w:val="es-ES_tradnl"/>
        </w:rPr>
      </w:pPr>
      <w:r w:rsidRPr="00D75002">
        <w:rPr>
          <w:rFonts w:ascii="Palatino Linotype" w:hAnsi="Palatino Linotype" w:cs="Arial"/>
          <w:color w:val="000000"/>
          <w:lang w:val="es-ES_tradnl"/>
        </w:rPr>
        <w:t xml:space="preserve">Establecido lo anterior, </w:t>
      </w:r>
      <w:r w:rsidRPr="00D75002">
        <w:rPr>
          <w:rFonts w:ascii="Palatino Linotype" w:hAnsi="Palatino Linotype" w:cs="Arial"/>
          <w:lang w:val="es-ES"/>
        </w:rPr>
        <w:t>en lo que corresponde a la información peticionada, de las constancias que obran en el expediente electrónico que hoy se resuelve, se aprecia que mediante la solicitud de información</w:t>
      </w:r>
      <w:r w:rsidR="0013020B" w:rsidRPr="00D75002">
        <w:rPr>
          <w:rFonts w:ascii="Palatino Linotype" w:hAnsi="Palatino Linotype"/>
          <w:color w:val="000000"/>
        </w:rPr>
        <w:t xml:space="preserve"> </w:t>
      </w:r>
      <w:r w:rsidR="004A06E8" w:rsidRPr="00D75002">
        <w:rPr>
          <w:rFonts w:ascii="Palatino Linotype" w:hAnsi="Palatino Linotype" w:cs="Arial"/>
          <w:b/>
          <w:color w:val="000000"/>
          <w:lang w:val="es-ES_tradnl"/>
        </w:rPr>
        <w:t>00956/ZINACANT/IP/2022</w:t>
      </w:r>
      <w:r w:rsidRPr="00D75002">
        <w:rPr>
          <w:rFonts w:ascii="Palatino Linotype" w:hAnsi="Palatino Linotype" w:cs="Arial"/>
          <w:lang w:val="es-ES"/>
        </w:rPr>
        <w:t xml:space="preserve">, el </w:t>
      </w:r>
      <w:r w:rsidRPr="00D75002">
        <w:rPr>
          <w:rFonts w:ascii="Palatino Linotype" w:hAnsi="Palatino Linotype" w:cs="Arial"/>
          <w:b/>
          <w:lang w:val="es-ES"/>
        </w:rPr>
        <w:lastRenderedPageBreak/>
        <w:t>RECURRENTE</w:t>
      </w:r>
      <w:r w:rsidR="0013020B" w:rsidRPr="00D75002">
        <w:rPr>
          <w:rFonts w:ascii="Palatino Linotype" w:hAnsi="Palatino Linotype" w:cs="Arial"/>
          <w:lang w:val="es-ES"/>
        </w:rPr>
        <w:t xml:space="preserve"> solicitó acceso</w:t>
      </w:r>
      <w:r w:rsidR="004C75E2" w:rsidRPr="00D75002">
        <w:rPr>
          <w:rFonts w:ascii="Palatino Linotype" w:hAnsi="Palatino Linotype" w:cs="Arial"/>
          <w:lang w:val="es-ES"/>
        </w:rPr>
        <w:t xml:space="preserve"> a diversa información relacionada con</w:t>
      </w:r>
      <w:r w:rsidR="00F25B5A" w:rsidRPr="00D75002">
        <w:rPr>
          <w:rFonts w:ascii="Palatino Linotype" w:hAnsi="Palatino Linotype" w:cs="Arial"/>
          <w:lang w:val="es-ES"/>
        </w:rPr>
        <w:t xml:space="preserve"> a)</w:t>
      </w:r>
      <w:r w:rsidR="004A06E8" w:rsidRPr="00D75002">
        <w:rPr>
          <w:rFonts w:ascii="Palatino Linotype" w:hAnsi="Palatino Linotype" w:cs="Arial"/>
          <w:lang w:val="es-ES"/>
        </w:rPr>
        <w:t xml:space="preserve"> gafetes de identificación</w:t>
      </w:r>
      <w:r w:rsidR="00F25B5A" w:rsidRPr="00D75002">
        <w:rPr>
          <w:rFonts w:ascii="Palatino Linotype" w:hAnsi="Palatino Linotype" w:cs="Arial"/>
          <w:color w:val="000000"/>
        </w:rPr>
        <w:t xml:space="preserve">; b) </w:t>
      </w:r>
      <w:proofErr w:type="spellStart"/>
      <w:r w:rsidR="004A06E8" w:rsidRPr="00D75002">
        <w:rPr>
          <w:rFonts w:ascii="Palatino Linotype" w:hAnsi="Palatino Linotype" w:cs="Arial"/>
          <w:color w:val="000000"/>
        </w:rPr>
        <w:t>Curriculums</w:t>
      </w:r>
      <w:proofErr w:type="spellEnd"/>
      <w:r w:rsidR="00F25B5A" w:rsidRPr="00D75002">
        <w:rPr>
          <w:rFonts w:ascii="Palatino Linotype" w:hAnsi="Palatino Linotype" w:cs="Arial"/>
          <w:color w:val="000000"/>
        </w:rPr>
        <w:t xml:space="preserve">; y </w:t>
      </w:r>
      <w:r w:rsidR="006E1244" w:rsidRPr="00D75002">
        <w:rPr>
          <w:rFonts w:ascii="Palatino Linotype" w:hAnsi="Palatino Linotype" w:cs="Arial"/>
          <w:color w:val="000000"/>
        </w:rPr>
        <w:t xml:space="preserve">c) </w:t>
      </w:r>
      <w:r w:rsidR="004A06E8" w:rsidRPr="00D75002">
        <w:rPr>
          <w:rFonts w:ascii="Palatino Linotype" w:hAnsi="Palatino Linotype" w:cs="Arial"/>
          <w:color w:val="000000"/>
        </w:rPr>
        <w:t>Nombramientos</w:t>
      </w:r>
      <w:r w:rsidR="006E1244" w:rsidRPr="00D75002">
        <w:rPr>
          <w:rFonts w:ascii="Palatino Linotype" w:hAnsi="Palatino Linotype" w:cs="Arial"/>
          <w:color w:val="000000"/>
        </w:rPr>
        <w:t xml:space="preserve"> del Instituto de Cultura Física y Deporte de Toluca </w:t>
      </w:r>
      <w:r w:rsidR="006E1244" w:rsidRPr="00D75002">
        <w:rPr>
          <w:rFonts w:ascii="Palatino Linotype" w:hAnsi="Palatino Linotype" w:cs="Arial"/>
          <w:color w:val="000000"/>
          <w:lang w:val="es-ES_tradnl"/>
        </w:rPr>
        <w:t xml:space="preserve"> </w:t>
      </w:r>
      <w:r w:rsidR="004A06E8" w:rsidRPr="00D75002">
        <w:rPr>
          <w:rFonts w:ascii="Palatino Linotype" w:hAnsi="Palatino Linotype" w:cs="Arial"/>
          <w:color w:val="000000"/>
        </w:rPr>
        <w:t>del año dos mil veintidós</w:t>
      </w:r>
      <w:r w:rsidR="006E1244" w:rsidRPr="00D75002">
        <w:rPr>
          <w:rFonts w:ascii="Palatino Linotype" w:hAnsi="Palatino Linotype" w:cs="Arial"/>
          <w:color w:val="000000"/>
        </w:rPr>
        <w:t>; y c)</w:t>
      </w:r>
      <w:r w:rsidR="004A06E8" w:rsidRPr="00D75002">
        <w:rPr>
          <w:rFonts w:ascii="Palatino Linotype" w:hAnsi="Palatino Linotype" w:cs="Arial"/>
          <w:color w:val="000000"/>
        </w:rPr>
        <w:t xml:space="preserve"> </w:t>
      </w:r>
      <w:r w:rsidR="006E1244" w:rsidRPr="00D75002">
        <w:rPr>
          <w:rFonts w:ascii="Palatino Linotype" w:hAnsi="Palatino Linotype" w:cs="Arial"/>
          <w:color w:val="000000"/>
        </w:rPr>
        <w:t>certificación del contralor</w:t>
      </w:r>
      <w:r w:rsidR="001D47CE" w:rsidRPr="00D75002">
        <w:rPr>
          <w:rFonts w:ascii="Palatino Linotype" w:hAnsi="Palatino Linotype" w:cs="Arial"/>
          <w:lang w:val="es-ES"/>
        </w:rPr>
        <w:t>,</w:t>
      </w:r>
      <w:r w:rsidR="00565B6C" w:rsidRPr="00D75002">
        <w:rPr>
          <w:rFonts w:ascii="Palatino Linotype" w:hAnsi="Palatino Linotype" w:cs="Arial"/>
        </w:rPr>
        <w:t>e</w:t>
      </w:r>
      <w:r w:rsidR="00E00AAA" w:rsidRPr="00D75002">
        <w:rPr>
          <w:rFonts w:ascii="Palatino Linotype" w:hAnsi="Palatino Linotype" w:cs="Arial"/>
        </w:rPr>
        <w:t xml:space="preserve">n ese sentido, </w:t>
      </w:r>
      <w:r w:rsidR="00E00AAA" w:rsidRPr="00D75002">
        <w:rPr>
          <w:rFonts w:ascii="Palatino Linotype" w:eastAsia="MS Gothic" w:hAnsi="Palatino Linotype"/>
        </w:rPr>
        <w:t xml:space="preserve">conviene precisar lo establecido </w:t>
      </w:r>
      <w:r w:rsidR="003E4EFC" w:rsidRPr="00D75002">
        <w:rPr>
          <w:rFonts w:ascii="Palatino Linotype" w:eastAsia="MS Gothic" w:hAnsi="Palatino Linotype"/>
        </w:rPr>
        <w:t xml:space="preserve">por </w:t>
      </w:r>
      <w:r w:rsidR="00EA786F" w:rsidRPr="00D75002">
        <w:rPr>
          <w:rFonts w:ascii="Palatino Linotype" w:eastAsia="MS Gothic" w:hAnsi="Palatino Linotype"/>
        </w:rPr>
        <w:t xml:space="preserve">el artículo </w:t>
      </w:r>
      <w:r w:rsidR="001D47CE" w:rsidRPr="00D75002">
        <w:rPr>
          <w:rFonts w:ascii="Palatino Linotype" w:hAnsi="Palatino Linotype" w:cs="Arial"/>
          <w:color w:val="000000"/>
          <w:lang w:val="es-ES_tradnl"/>
        </w:rPr>
        <w:t xml:space="preserve">18 </w:t>
      </w:r>
      <w:r w:rsidR="001D47CE" w:rsidRPr="00D75002">
        <w:rPr>
          <w:rFonts w:ascii="Palatino Linotype" w:eastAsia="Calibri" w:hAnsi="Palatino Linotype" w:cs="Arial"/>
          <w:color w:val="000000"/>
          <w:lang w:eastAsia="en-US"/>
        </w:rPr>
        <w:t>de Ley de Transparencia y Acceso a la Información Pública de</w:t>
      </w:r>
      <w:r w:rsidR="006E1244" w:rsidRPr="00D75002">
        <w:rPr>
          <w:rFonts w:ascii="Palatino Linotype" w:eastAsia="Calibri" w:hAnsi="Palatino Linotype" w:cs="Arial"/>
          <w:color w:val="000000"/>
          <w:lang w:eastAsia="en-US"/>
        </w:rPr>
        <w:t xml:space="preserve">l Estado de México y Municipios, que establece que </w:t>
      </w:r>
      <w:r w:rsidR="001D47CE" w:rsidRPr="00D75002">
        <w:rPr>
          <w:rFonts w:ascii="Palatino Linotype" w:eastAsia="Calibri" w:hAnsi="Palatino Linotype" w:cs="Arial"/>
          <w:color w:val="000000"/>
          <w:lang w:eastAsia="en-US"/>
        </w:rPr>
        <w:t>todos los actos que deriven de sus atribuciones, funciones y competencias considerando desde su origen la eventual publicidad de la información como a continuación se observa:</w:t>
      </w:r>
    </w:p>
    <w:p w14:paraId="492431D6" w14:textId="77777777" w:rsidR="001D47CE" w:rsidRPr="00D75002" w:rsidRDefault="001D47CE" w:rsidP="00ED5B86">
      <w:pPr>
        <w:widowControl w:val="0"/>
        <w:suppressAutoHyphens w:val="0"/>
        <w:autoSpaceDE w:val="0"/>
        <w:autoSpaceDN w:val="0"/>
        <w:adjustRightInd w:val="0"/>
        <w:spacing w:before="240" w:after="240" w:line="360" w:lineRule="auto"/>
        <w:contextualSpacing/>
        <w:jc w:val="both"/>
        <w:rPr>
          <w:rFonts w:ascii="Palatino Linotype" w:eastAsia="Calibri" w:hAnsi="Palatino Linotype"/>
          <w:lang w:eastAsia="es-ES_tradnl"/>
        </w:rPr>
      </w:pPr>
    </w:p>
    <w:p w14:paraId="0C98AFE5" w14:textId="77777777" w:rsidR="001D47CE" w:rsidRPr="00D75002" w:rsidRDefault="001D47CE" w:rsidP="00ED5B86">
      <w:pPr>
        <w:widowControl w:val="0"/>
        <w:suppressAutoHyphens w:val="0"/>
        <w:autoSpaceDE w:val="0"/>
        <w:autoSpaceDN w:val="0"/>
        <w:adjustRightInd w:val="0"/>
        <w:spacing w:before="240" w:after="240" w:line="360" w:lineRule="auto"/>
        <w:ind w:left="567" w:right="567"/>
        <w:jc w:val="both"/>
        <w:rPr>
          <w:rFonts w:ascii="Palatino Linotype" w:eastAsia="Calibri" w:hAnsi="Palatino Linotype"/>
          <w:i/>
          <w:lang w:eastAsia="es-ES_tradnl"/>
        </w:rPr>
      </w:pPr>
      <w:r w:rsidRPr="00D75002">
        <w:rPr>
          <w:rFonts w:ascii="Palatino Linotype" w:eastAsia="Calibri" w:hAnsi="Palatino Linotype"/>
          <w:b/>
          <w:i/>
          <w:lang w:eastAsia="es-ES_tradnl"/>
        </w:rPr>
        <w:t>Artículo 18.</w:t>
      </w:r>
      <w:r w:rsidRPr="00D75002">
        <w:rPr>
          <w:rFonts w:ascii="Palatino Linotype" w:eastAsia="Calibri" w:hAnsi="Palatino Linotype"/>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58A08CCD" w14:textId="77777777" w:rsidR="001D47CE" w:rsidRPr="00D75002" w:rsidRDefault="001D47CE" w:rsidP="00ED5B86">
      <w:pPr>
        <w:widowControl w:val="0"/>
        <w:suppressAutoHyphens w:val="0"/>
        <w:autoSpaceDE w:val="0"/>
        <w:autoSpaceDN w:val="0"/>
        <w:adjustRightInd w:val="0"/>
        <w:spacing w:before="240" w:after="240" w:line="360" w:lineRule="auto"/>
        <w:ind w:left="567" w:right="567"/>
        <w:jc w:val="both"/>
        <w:rPr>
          <w:rFonts w:ascii="Palatino Linotype" w:eastAsia="Calibri" w:hAnsi="Palatino Linotype"/>
          <w:i/>
          <w:lang w:eastAsia="es-ES_tradnl"/>
        </w:rPr>
      </w:pPr>
    </w:p>
    <w:p w14:paraId="22467F8C" w14:textId="27731537" w:rsidR="001D47CE" w:rsidRPr="00D75002" w:rsidRDefault="001D47CE" w:rsidP="00826896">
      <w:pPr>
        <w:pStyle w:val="Prrafodelista"/>
        <w:numPr>
          <w:ilvl w:val="0"/>
          <w:numId w:val="22"/>
        </w:numPr>
        <w:suppressAutoHyphens w:val="0"/>
        <w:spacing w:before="240" w:after="240" w:line="360" w:lineRule="auto"/>
        <w:ind w:left="0" w:right="49" w:firstLine="0"/>
        <w:contextualSpacing/>
        <w:jc w:val="both"/>
        <w:rPr>
          <w:rFonts w:ascii="Palatino Linotype" w:eastAsia="Calibri" w:hAnsi="Palatino Linotype" w:cs="Arial"/>
          <w:sz w:val="24"/>
          <w:szCs w:val="24"/>
        </w:rPr>
      </w:pPr>
      <w:r w:rsidRPr="00D75002">
        <w:rPr>
          <w:rFonts w:ascii="Palatino Linotype" w:eastAsia="Calibri" w:hAnsi="Palatino Linotype" w:cs="Arial"/>
          <w:sz w:val="24"/>
          <w:szCs w:val="24"/>
        </w:rPr>
        <w:t xml:space="preserve">Por otro lado, </w:t>
      </w:r>
      <w:r w:rsidRPr="00D75002">
        <w:rPr>
          <w:rFonts w:ascii="Palatino Linotype" w:hAnsi="Palatino Linotype"/>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D75002">
        <w:rPr>
          <w:rFonts w:ascii="Palatino Linotype" w:hAnsi="Palatino Linotype"/>
          <w:b/>
          <w:sz w:val="24"/>
          <w:szCs w:val="24"/>
          <w:lang w:eastAsia="es-MX"/>
        </w:rPr>
        <w:t>SUJETOS OBLIGADOS</w:t>
      </w:r>
      <w:r w:rsidRPr="00D75002">
        <w:rPr>
          <w:rFonts w:ascii="Palatino Linotype" w:hAnsi="Palatino Linotype"/>
          <w:sz w:val="24"/>
          <w:szCs w:val="24"/>
          <w:lang w:eastAsia="es-MX"/>
        </w:rPr>
        <w:t>, misma que debe ser accesible de manera permanente a cualquier persona, siempre privilegiando el principio de máxima publicidad, como se prevé su artículo 4, segundo párrafo:</w:t>
      </w:r>
    </w:p>
    <w:p w14:paraId="0597E6FE" w14:textId="77777777" w:rsidR="001D47CE" w:rsidRPr="00D75002" w:rsidRDefault="001D47CE" w:rsidP="00ED5B86">
      <w:pPr>
        <w:suppressAutoHyphens w:val="0"/>
        <w:spacing w:before="240" w:after="240" w:line="360" w:lineRule="auto"/>
        <w:ind w:right="49"/>
        <w:contextualSpacing/>
        <w:jc w:val="both"/>
        <w:rPr>
          <w:rFonts w:ascii="Palatino Linotype" w:eastAsia="Calibri" w:hAnsi="Palatino Linotype" w:cs="Arial"/>
          <w:lang w:eastAsia="en-US"/>
        </w:rPr>
      </w:pPr>
    </w:p>
    <w:p w14:paraId="2F855C8A" w14:textId="77777777" w:rsidR="001D47CE" w:rsidRPr="00D75002" w:rsidRDefault="001D47CE" w:rsidP="00ED5B86">
      <w:pPr>
        <w:suppressAutoHyphens w:val="0"/>
        <w:spacing w:after="160" w:line="360" w:lineRule="auto"/>
        <w:ind w:left="567" w:right="567"/>
        <w:jc w:val="both"/>
        <w:rPr>
          <w:rFonts w:ascii="Palatino Linotype" w:hAnsi="Palatino Linotype"/>
          <w:i/>
          <w:lang w:val="es-ES" w:eastAsia="en-US"/>
        </w:rPr>
      </w:pPr>
      <w:r w:rsidRPr="00D75002">
        <w:rPr>
          <w:rFonts w:ascii="Palatino Linotype" w:hAnsi="Palatino Linotype"/>
          <w:i/>
          <w:lang w:val="es-ES" w:eastAsia="en-US"/>
        </w:rPr>
        <w:t>“</w:t>
      </w:r>
      <w:r w:rsidRPr="00D75002">
        <w:rPr>
          <w:rFonts w:ascii="Palatino Linotype" w:hAnsi="Palatino Linotype"/>
          <w:b/>
          <w:i/>
          <w:lang w:val="es-ES" w:eastAsia="en-US"/>
        </w:rPr>
        <w:t>Artículo 4.</w:t>
      </w:r>
      <w:r w:rsidRPr="00D75002">
        <w:rPr>
          <w:rFonts w:ascii="Palatino Linotype" w:hAnsi="Palatino Linotype"/>
          <w:i/>
          <w:lang w:val="es-ES" w:eastAsia="en-US"/>
        </w:rPr>
        <w:t xml:space="preserve"> </w:t>
      </w:r>
    </w:p>
    <w:p w14:paraId="2A3BF1CD" w14:textId="77777777" w:rsidR="001D47CE" w:rsidRPr="00D75002" w:rsidRDefault="001D47CE" w:rsidP="00ED5B86">
      <w:pPr>
        <w:suppressAutoHyphens w:val="0"/>
        <w:spacing w:after="160" w:line="360" w:lineRule="auto"/>
        <w:ind w:left="567" w:right="567"/>
        <w:jc w:val="both"/>
        <w:rPr>
          <w:rFonts w:ascii="Palatino Linotype" w:hAnsi="Palatino Linotype"/>
          <w:i/>
          <w:lang w:val="es-ES" w:eastAsia="en-US"/>
        </w:rPr>
      </w:pPr>
      <w:r w:rsidRPr="00D75002">
        <w:rPr>
          <w:rFonts w:ascii="Palatino Linotype" w:hAnsi="Palatino Linotype"/>
          <w:i/>
          <w:lang w:val="es-ES" w:eastAsia="en-US"/>
        </w:rPr>
        <w:t>(…)</w:t>
      </w:r>
    </w:p>
    <w:p w14:paraId="58B80CE1" w14:textId="77777777" w:rsidR="001D47CE" w:rsidRPr="00D75002" w:rsidRDefault="001D47CE" w:rsidP="00ED5B86">
      <w:pPr>
        <w:suppressAutoHyphens w:val="0"/>
        <w:spacing w:after="160" w:line="360" w:lineRule="auto"/>
        <w:ind w:left="567" w:right="567"/>
        <w:jc w:val="both"/>
        <w:rPr>
          <w:rFonts w:ascii="Palatino Linotype" w:hAnsi="Palatino Linotype"/>
          <w:i/>
          <w:lang w:val="es-ES" w:eastAsia="en-US"/>
        </w:rPr>
      </w:pPr>
      <w:r w:rsidRPr="00D75002">
        <w:rPr>
          <w:rFonts w:ascii="Palatino Linotype" w:hAnsi="Palatino Linotype"/>
          <w:b/>
          <w:i/>
          <w:lang w:val="es-ES" w:eastAsia="en-US"/>
        </w:rPr>
        <w:lastRenderedPageBreak/>
        <w:t>Toda la información generada, obtenida, adquirida, transformada, administrada o en posesión de los sujetos obligados es pública y accesible de manera permanente a cualquier persona,</w:t>
      </w:r>
      <w:r w:rsidRPr="00D75002">
        <w:rPr>
          <w:rFonts w:ascii="Palatino Linotype" w:hAnsi="Palatino Linotype"/>
          <w:i/>
          <w:lang w:val="es-ES" w:eastAsia="en-US"/>
        </w:rPr>
        <w:t xml:space="preserve"> en los términos y condiciones que se establezcan en los tratados internacionales de los que el Estado mexicano sea parte, en la Ley General, la presente Ley y demás disposiciones de la materia, privilegiando el </w:t>
      </w:r>
      <w:r w:rsidRPr="00D75002">
        <w:rPr>
          <w:rFonts w:ascii="Palatino Linotype" w:hAnsi="Palatino Linotype"/>
          <w:b/>
          <w:i/>
          <w:lang w:val="es-ES" w:eastAsia="en-US"/>
        </w:rPr>
        <w:t>principio de máxima publicidad</w:t>
      </w:r>
      <w:r w:rsidRPr="00D75002">
        <w:rPr>
          <w:rFonts w:ascii="Palatino Linotype" w:hAnsi="Palatino Linotype"/>
          <w:i/>
          <w:lang w:val="es-ES" w:eastAsia="en-US"/>
        </w:rPr>
        <w:t xml:space="preserve"> de la información. Solo podrá ser clasificada excepcionalmente como reservada temporalmente por razones de interés público, en los términos de las causas legítimas y estrictamente necesarias previstas por esta Ley.”</w:t>
      </w:r>
    </w:p>
    <w:p w14:paraId="27D2F18D" w14:textId="77777777" w:rsidR="001D47CE" w:rsidRPr="00D75002" w:rsidRDefault="001D47CE" w:rsidP="00ED5B86">
      <w:pPr>
        <w:suppressAutoHyphens w:val="0"/>
        <w:spacing w:after="160" w:line="360" w:lineRule="auto"/>
        <w:ind w:left="567" w:right="567"/>
        <w:jc w:val="both"/>
        <w:rPr>
          <w:rFonts w:ascii="Palatino Linotype" w:hAnsi="Palatino Linotype"/>
          <w:i/>
          <w:lang w:val="es-ES" w:eastAsia="en-US"/>
        </w:rPr>
      </w:pPr>
      <w:r w:rsidRPr="00D75002">
        <w:rPr>
          <w:rFonts w:ascii="Palatino Linotype" w:hAnsi="Palatino Linotype"/>
          <w:i/>
          <w:lang w:val="es-ES" w:eastAsia="en-US"/>
        </w:rPr>
        <w:t>(…)</w:t>
      </w:r>
    </w:p>
    <w:p w14:paraId="62897195" w14:textId="77777777" w:rsidR="001D47CE" w:rsidRPr="00D75002" w:rsidRDefault="001D47CE" w:rsidP="00ED5B86">
      <w:pPr>
        <w:suppressAutoHyphens w:val="0"/>
        <w:spacing w:after="160" w:line="360" w:lineRule="auto"/>
        <w:ind w:right="567"/>
        <w:jc w:val="both"/>
        <w:rPr>
          <w:rFonts w:ascii="Palatino Linotype" w:hAnsi="Palatino Linotype"/>
          <w:lang w:val="es-ES" w:eastAsia="en-US"/>
        </w:rPr>
      </w:pPr>
    </w:p>
    <w:p w14:paraId="4DD74648" w14:textId="77777777" w:rsidR="001D47CE" w:rsidRPr="00D75002" w:rsidRDefault="001D47CE" w:rsidP="00ED5B86">
      <w:pPr>
        <w:suppressAutoHyphens w:val="0"/>
        <w:spacing w:after="160" w:line="360" w:lineRule="auto"/>
        <w:ind w:left="567" w:right="567"/>
        <w:jc w:val="both"/>
        <w:rPr>
          <w:rFonts w:ascii="Palatino Linotype" w:hAnsi="Palatino Linotype"/>
          <w:i/>
          <w:lang w:val="es-ES" w:eastAsia="en-US"/>
        </w:rPr>
      </w:pPr>
      <w:r w:rsidRPr="00D75002">
        <w:rPr>
          <w:rFonts w:ascii="Palatino Linotype" w:hAnsi="Palatino Linotype"/>
          <w:i/>
          <w:lang w:val="es-ES" w:eastAsia="en-US"/>
        </w:rPr>
        <w:t>(Énfasis añadido)</w:t>
      </w:r>
    </w:p>
    <w:p w14:paraId="56B01A3C" w14:textId="77777777" w:rsidR="001D47CE" w:rsidRPr="00D75002" w:rsidRDefault="001D47CE" w:rsidP="00ED5B86">
      <w:pPr>
        <w:suppressAutoHyphens w:val="0"/>
        <w:spacing w:after="160" w:line="360" w:lineRule="auto"/>
        <w:ind w:right="567"/>
        <w:jc w:val="both"/>
        <w:rPr>
          <w:rFonts w:ascii="Palatino Linotype" w:hAnsi="Palatino Linotype"/>
          <w:i/>
          <w:lang w:val="es-ES" w:eastAsia="en-US"/>
        </w:rPr>
      </w:pPr>
    </w:p>
    <w:p w14:paraId="3CEB6715" w14:textId="77777777" w:rsidR="001D47CE" w:rsidRPr="00D75002" w:rsidRDefault="001D47CE" w:rsidP="00826896">
      <w:pPr>
        <w:numPr>
          <w:ilvl w:val="0"/>
          <w:numId w:val="22"/>
        </w:numPr>
        <w:suppressAutoHyphens w:val="0"/>
        <w:spacing w:before="240" w:after="240" w:line="360" w:lineRule="auto"/>
        <w:ind w:left="0" w:right="49" w:firstLine="0"/>
        <w:contextualSpacing/>
        <w:jc w:val="both"/>
        <w:rPr>
          <w:rFonts w:ascii="Palatino Linotype" w:eastAsia="Calibri" w:hAnsi="Palatino Linotype" w:cs="Arial"/>
          <w:lang w:eastAsia="en-US"/>
        </w:rPr>
      </w:pPr>
      <w:r w:rsidRPr="00D75002">
        <w:rPr>
          <w:rFonts w:ascii="Palatino Linotype" w:eastAsia="Calibri" w:hAnsi="Palatino Linotype" w:cs="Arial"/>
          <w:lang w:eastAsia="en-US"/>
        </w:rPr>
        <w:t xml:space="preserve">En ese sentido, no debe de pasar de vista para el </w:t>
      </w:r>
      <w:r w:rsidRPr="00D75002">
        <w:rPr>
          <w:rFonts w:ascii="Palatino Linotype" w:eastAsia="Calibri" w:hAnsi="Palatino Linotype" w:cs="Arial"/>
          <w:b/>
          <w:lang w:eastAsia="en-US"/>
        </w:rPr>
        <w:t>SUJETO OBLIGADO</w:t>
      </w:r>
      <w:r w:rsidRPr="00D75002">
        <w:rPr>
          <w:rFonts w:ascii="Palatino Linotype" w:eastAsia="Calibri" w:hAnsi="Palatino Linotype" w:cs="Arial"/>
          <w:lang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2DDE7110" w14:textId="77777777" w:rsidR="001D47CE" w:rsidRPr="00D75002" w:rsidRDefault="001D47CE" w:rsidP="00ED5B86">
      <w:pPr>
        <w:suppressAutoHyphens w:val="0"/>
        <w:spacing w:before="240" w:after="240" w:line="360" w:lineRule="auto"/>
        <w:ind w:left="426" w:right="49"/>
        <w:contextualSpacing/>
        <w:jc w:val="both"/>
        <w:rPr>
          <w:rFonts w:ascii="Palatino Linotype" w:eastAsia="Calibri" w:hAnsi="Palatino Linotype" w:cs="Arial"/>
          <w:lang w:eastAsia="en-US"/>
        </w:rPr>
      </w:pPr>
    </w:p>
    <w:p w14:paraId="49A443E2" w14:textId="77777777" w:rsidR="001D47CE" w:rsidRPr="00D75002" w:rsidRDefault="001D47CE" w:rsidP="00ED5B86">
      <w:pPr>
        <w:suppressAutoHyphens w:val="0"/>
        <w:spacing w:after="160" w:line="360" w:lineRule="auto"/>
        <w:ind w:left="567" w:right="567"/>
        <w:jc w:val="both"/>
        <w:rPr>
          <w:rFonts w:ascii="Palatino Linotype" w:eastAsia="Calibri" w:hAnsi="Palatino Linotype"/>
          <w:i/>
          <w:lang w:eastAsia="en-US"/>
        </w:rPr>
      </w:pPr>
      <w:r w:rsidRPr="00D75002">
        <w:rPr>
          <w:rFonts w:ascii="Palatino Linotype" w:eastAsia="Calibri" w:hAnsi="Palatino Linotype"/>
          <w:i/>
          <w:lang w:eastAsia="en-US"/>
        </w:rPr>
        <w:lastRenderedPageBreak/>
        <w:t>“</w:t>
      </w:r>
      <w:r w:rsidRPr="00D75002">
        <w:rPr>
          <w:rFonts w:ascii="Palatino Linotype" w:eastAsia="Calibri" w:hAnsi="Palatino Linotype"/>
          <w:b/>
          <w:i/>
          <w:lang w:eastAsia="en-US"/>
        </w:rPr>
        <w:t>Artículo 8.</w:t>
      </w:r>
      <w:r w:rsidRPr="00D75002">
        <w:rPr>
          <w:rFonts w:ascii="Palatino Linotype" w:eastAsia="Calibri" w:hAnsi="Palatino Linotype"/>
          <w:i/>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DCD2379" w14:textId="77777777" w:rsidR="001D47CE" w:rsidRPr="00D75002" w:rsidRDefault="001D47CE" w:rsidP="00ED5B86">
      <w:pPr>
        <w:suppressAutoHyphens w:val="0"/>
        <w:spacing w:after="160" w:line="360" w:lineRule="auto"/>
        <w:ind w:left="567" w:right="567"/>
        <w:jc w:val="both"/>
        <w:rPr>
          <w:rFonts w:ascii="Palatino Linotype" w:eastAsia="Calibri" w:hAnsi="Palatino Linotype"/>
          <w:i/>
          <w:lang w:eastAsia="en-US"/>
        </w:rPr>
      </w:pPr>
    </w:p>
    <w:p w14:paraId="01D6A1CB" w14:textId="77777777" w:rsidR="001D47CE" w:rsidRPr="00D75002" w:rsidRDefault="001D47CE" w:rsidP="00ED5B86">
      <w:pPr>
        <w:suppressAutoHyphens w:val="0"/>
        <w:spacing w:after="160" w:line="360" w:lineRule="auto"/>
        <w:ind w:left="567" w:right="567"/>
        <w:jc w:val="both"/>
        <w:rPr>
          <w:rFonts w:ascii="Palatino Linotype" w:eastAsia="Calibri" w:hAnsi="Palatino Linotype"/>
          <w:i/>
          <w:lang w:eastAsia="en-US"/>
        </w:rPr>
      </w:pPr>
      <w:r w:rsidRPr="00D75002">
        <w:rPr>
          <w:rFonts w:ascii="Palatino Linotype" w:eastAsia="Calibri" w:hAnsi="Palatino Linotype"/>
          <w:b/>
          <w:i/>
          <w:lang w:eastAsia="en-US"/>
        </w:rPr>
        <w:t>En la aplicación e interpretación de la presente Ley deberá prevalecer el principio de máxima publicidad,</w:t>
      </w:r>
      <w:r w:rsidRPr="00D75002">
        <w:rPr>
          <w:rFonts w:ascii="Palatino Linotype" w:eastAsia="Calibri" w:hAnsi="Palatino Linotype"/>
          <w:i/>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75002">
        <w:rPr>
          <w:rFonts w:ascii="Palatino Linotype" w:eastAsia="Calibri" w:hAnsi="Palatino Linotype"/>
          <w:i/>
          <w:lang w:eastAsia="en-US"/>
        </w:rPr>
        <w:t>pro</w:t>
      </w:r>
      <w:proofErr w:type="spellEnd"/>
      <w:r w:rsidRPr="00D75002">
        <w:rPr>
          <w:rFonts w:ascii="Palatino Linotype" w:eastAsia="Calibri" w:hAnsi="Palatino Linotype"/>
          <w:i/>
          <w:lang w:eastAsia="en-US"/>
        </w:rPr>
        <w:t xml:space="preserve"> persona.</w:t>
      </w:r>
    </w:p>
    <w:p w14:paraId="22098B24" w14:textId="77777777" w:rsidR="001D47CE" w:rsidRPr="00D75002" w:rsidRDefault="001D47CE" w:rsidP="00ED5B86">
      <w:pPr>
        <w:suppressAutoHyphens w:val="0"/>
        <w:spacing w:after="160" w:line="360" w:lineRule="auto"/>
        <w:ind w:left="567" w:right="567"/>
        <w:jc w:val="both"/>
        <w:rPr>
          <w:rFonts w:ascii="Palatino Linotype" w:eastAsia="Calibri" w:hAnsi="Palatino Linotype"/>
          <w:i/>
          <w:lang w:eastAsia="en-US"/>
        </w:rPr>
      </w:pPr>
    </w:p>
    <w:p w14:paraId="632BA5DE" w14:textId="77777777" w:rsidR="001D47CE" w:rsidRPr="00D75002" w:rsidRDefault="001D47CE" w:rsidP="00ED5B86">
      <w:pPr>
        <w:suppressAutoHyphens w:val="0"/>
        <w:spacing w:after="160" w:line="360" w:lineRule="auto"/>
        <w:ind w:left="567" w:right="567"/>
        <w:jc w:val="both"/>
        <w:rPr>
          <w:rFonts w:ascii="Palatino Linotype" w:eastAsia="Calibri" w:hAnsi="Palatino Linotype"/>
          <w:i/>
          <w:lang w:eastAsia="en-US"/>
        </w:rPr>
      </w:pPr>
      <w:r w:rsidRPr="00D75002">
        <w:rPr>
          <w:rFonts w:ascii="Palatino Linotype" w:eastAsia="Calibri" w:hAnsi="Palatino Linotype"/>
          <w:i/>
          <w:lang w:eastAsia="en-US"/>
        </w:rPr>
        <w:t>Para el caso de la interpretación se podrá tomar en cuenta los criterios, determinaciones y opiniones de los organismos nacionales e internacionales, en materia de transparencia y el derecho de acceso a la información.</w:t>
      </w:r>
    </w:p>
    <w:p w14:paraId="1C871290" w14:textId="77777777" w:rsidR="001D47CE" w:rsidRPr="00D75002" w:rsidRDefault="001D47CE" w:rsidP="00ED5B86">
      <w:pPr>
        <w:suppressAutoHyphens w:val="0"/>
        <w:spacing w:after="160" w:line="360" w:lineRule="auto"/>
        <w:ind w:left="567" w:right="567"/>
        <w:jc w:val="both"/>
        <w:rPr>
          <w:rFonts w:ascii="Palatino Linotype" w:eastAsia="Calibri" w:hAnsi="Palatino Linotype"/>
          <w:i/>
          <w:lang w:eastAsia="en-US"/>
        </w:rPr>
      </w:pPr>
      <w:r w:rsidRPr="00D75002">
        <w:rPr>
          <w:rFonts w:ascii="Palatino Linotype" w:eastAsia="Calibri" w:hAnsi="Palatino Linotype"/>
          <w:i/>
          <w:lang w:eastAsia="en-US"/>
        </w:rPr>
        <w:t>(Énfasis añadido)</w:t>
      </w:r>
    </w:p>
    <w:p w14:paraId="04DFDAC9" w14:textId="77777777" w:rsidR="001D47CE" w:rsidRPr="00D75002" w:rsidRDefault="001D47CE" w:rsidP="00ED5B86">
      <w:pPr>
        <w:suppressAutoHyphens w:val="0"/>
        <w:spacing w:after="160" w:line="360" w:lineRule="auto"/>
        <w:ind w:left="851" w:right="616"/>
        <w:contextualSpacing/>
        <w:jc w:val="both"/>
        <w:rPr>
          <w:rFonts w:ascii="Palatino Linotype" w:hAnsi="Palatino Linotype" w:cs="Arial"/>
          <w:i/>
          <w:lang w:eastAsia="gl-ES"/>
        </w:rPr>
      </w:pPr>
    </w:p>
    <w:p w14:paraId="1AD8F48A" w14:textId="77777777" w:rsidR="001D47CE" w:rsidRPr="00D75002" w:rsidRDefault="001D47CE" w:rsidP="00826896">
      <w:pPr>
        <w:numPr>
          <w:ilvl w:val="0"/>
          <w:numId w:val="22"/>
        </w:numPr>
        <w:suppressAutoHyphens w:val="0"/>
        <w:spacing w:after="160" w:line="360" w:lineRule="auto"/>
        <w:ind w:left="0" w:firstLine="0"/>
        <w:contextualSpacing/>
        <w:jc w:val="both"/>
        <w:rPr>
          <w:rFonts w:ascii="Palatino Linotype" w:eastAsia="MS Mincho" w:hAnsi="Palatino Linotype"/>
          <w:lang w:eastAsia="en-US"/>
        </w:rPr>
      </w:pPr>
      <w:r w:rsidRPr="00D75002">
        <w:rPr>
          <w:rFonts w:ascii="Palatino Linotype" w:eastAsia="Calibri" w:hAnsi="Palatino Linotype" w:cs="Arial"/>
          <w:bCs/>
          <w:lang w:eastAsia="en-US"/>
        </w:rPr>
        <w:t xml:space="preserve">Además, </w:t>
      </w:r>
      <w:r w:rsidRPr="00D75002">
        <w:rPr>
          <w:rFonts w:ascii="Palatino Linotype" w:hAnsi="Palatino Linotype" w:cs="Arial"/>
          <w:lang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102A095C" w14:textId="77777777" w:rsidR="001D47CE" w:rsidRPr="00D75002" w:rsidRDefault="001D47CE" w:rsidP="00ED5B86">
      <w:pPr>
        <w:suppressAutoHyphens w:val="0"/>
        <w:spacing w:after="160" w:line="360" w:lineRule="auto"/>
        <w:contextualSpacing/>
        <w:jc w:val="both"/>
        <w:rPr>
          <w:rFonts w:ascii="Palatino Linotype" w:eastAsia="MS Mincho" w:hAnsi="Palatino Linotype"/>
          <w:lang w:eastAsia="en-US"/>
        </w:rPr>
      </w:pPr>
    </w:p>
    <w:p w14:paraId="37B5BCE1" w14:textId="77777777" w:rsidR="001D47CE" w:rsidRPr="00D75002" w:rsidRDefault="001D47CE" w:rsidP="00ED5B86">
      <w:pPr>
        <w:suppressAutoHyphens w:val="0"/>
        <w:spacing w:before="240" w:after="240" w:line="360" w:lineRule="auto"/>
        <w:ind w:left="567" w:right="616"/>
        <w:contextualSpacing/>
        <w:jc w:val="both"/>
        <w:rPr>
          <w:rFonts w:ascii="Palatino Linotype" w:eastAsia="MS Mincho" w:hAnsi="Palatino Linotype" w:cs="Arial"/>
        </w:rPr>
      </w:pPr>
      <w:r w:rsidRPr="00D75002">
        <w:rPr>
          <w:rFonts w:ascii="Palatino Linotype" w:eastAsia="MS Mincho" w:hAnsi="Palatino Linotype" w:cs="Arial"/>
        </w:rPr>
        <w:t>(…)</w:t>
      </w:r>
    </w:p>
    <w:p w14:paraId="521BCEE4" w14:textId="77777777" w:rsidR="001D47CE" w:rsidRPr="00D75002" w:rsidRDefault="001D47CE" w:rsidP="00ED5B86">
      <w:pPr>
        <w:suppressAutoHyphens w:val="0"/>
        <w:spacing w:before="240" w:after="240" w:line="360" w:lineRule="auto"/>
        <w:ind w:left="567" w:right="616"/>
        <w:contextualSpacing/>
        <w:jc w:val="both"/>
        <w:rPr>
          <w:rFonts w:ascii="Palatino Linotype" w:eastAsia="MS Mincho" w:hAnsi="Palatino Linotype" w:cs="Arial"/>
          <w:b/>
        </w:rPr>
      </w:pPr>
    </w:p>
    <w:p w14:paraId="0FDCE1CA" w14:textId="77777777" w:rsidR="001D47CE" w:rsidRPr="00D75002" w:rsidRDefault="001D47CE" w:rsidP="00ED5B86">
      <w:pPr>
        <w:suppressAutoHyphens w:val="0"/>
        <w:spacing w:before="240" w:after="240" w:line="360" w:lineRule="auto"/>
        <w:ind w:left="567" w:right="616"/>
        <w:contextualSpacing/>
        <w:jc w:val="both"/>
        <w:rPr>
          <w:rFonts w:ascii="Palatino Linotype" w:eastAsia="MS Mincho" w:hAnsi="Palatino Linotype" w:cs="Arial"/>
          <w:b/>
          <w:i/>
        </w:rPr>
      </w:pPr>
      <w:r w:rsidRPr="00D75002">
        <w:rPr>
          <w:rFonts w:ascii="Palatino Linotype" w:eastAsia="MS Mincho" w:hAnsi="Palatino Linotype" w:cs="Arial"/>
          <w:b/>
          <w:i/>
        </w:rPr>
        <w:t>“IV. Los ayuntamientos y las dependencias, organismos, órganos y entidades de la administración municipal"</w:t>
      </w:r>
    </w:p>
    <w:p w14:paraId="27CEB782" w14:textId="77777777" w:rsidR="001D47CE" w:rsidRPr="00D75002" w:rsidRDefault="001D47CE" w:rsidP="00ED5B86">
      <w:pPr>
        <w:tabs>
          <w:tab w:val="left" w:pos="851"/>
        </w:tabs>
        <w:suppressAutoHyphens w:val="0"/>
        <w:spacing w:line="360" w:lineRule="auto"/>
        <w:ind w:right="616"/>
        <w:contextualSpacing/>
        <w:jc w:val="both"/>
        <w:rPr>
          <w:rFonts w:ascii="Palatino Linotype" w:hAnsi="Palatino Linotype" w:cs="Arial"/>
          <w:b/>
          <w:i/>
          <w:lang w:eastAsia="en-US"/>
        </w:rPr>
      </w:pPr>
    </w:p>
    <w:p w14:paraId="4062C7C0" w14:textId="77777777" w:rsidR="001D47CE" w:rsidRPr="00D75002" w:rsidRDefault="001D47CE" w:rsidP="00ED5B86">
      <w:pPr>
        <w:tabs>
          <w:tab w:val="left" w:pos="851"/>
        </w:tabs>
        <w:suppressAutoHyphens w:val="0"/>
        <w:spacing w:line="360" w:lineRule="auto"/>
        <w:ind w:left="567" w:right="616"/>
        <w:contextualSpacing/>
        <w:jc w:val="both"/>
        <w:rPr>
          <w:rFonts w:ascii="Palatino Linotype" w:hAnsi="Palatino Linotype" w:cs="Arial"/>
          <w:i/>
          <w:lang w:eastAsia="en-US"/>
        </w:rPr>
      </w:pPr>
      <w:r w:rsidRPr="00D75002">
        <w:rPr>
          <w:rFonts w:ascii="Palatino Linotype" w:hAnsi="Palatino Linotype" w:cs="Arial"/>
          <w:i/>
          <w:lang w:eastAsia="en-US"/>
        </w:rPr>
        <w:t>(…)”</w:t>
      </w:r>
    </w:p>
    <w:p w14:paraId="1F808D2B" w14:textId="01D03BF1" w:rsidR="001D47CE" w:rsidRPr="00D75002" w:rsidRDefault="001D47CE" w:rsidP="00ED5B86">
      <w:pPr>
        <w:suppressAutoHyphens w:val="0"/>
        <w:spacing w:after="160" w:line="360" w:lineRule="auto"/>
        <w:ind w:right="49"/>
        <w:contextualSpacing/>
        <w:jc w:val="both"/>
        <w:rPr>
          <w:rFonts w:ascii="Palatino Linotype" w:hAnsi="Palatino Linotype" w:cs="Arial"/>
          <w:color w:val="000000"/>
          <w:lang w:val="es-ES_tradnl"/>
        </w:rPr>
      </w:pPr>
    </w:p>
    <w:p w14:paraId="23676E7F" w14:textId="70FDF8B4" w:rsidR="00E00AAA" w:rsidRPr="00D75002" w:rsidRDefault="001D47CE" w:rsidP="00826896">
      <w:pPr>
        <w:numPr>
          <w:ilvl w:val="0"/>
          <w:numId w:val="22"/>
        </w:numPr>
        <w:suppressAutoHyphens w:val="0"/>
        <w:spacing w:after="160" w:line="360" w:lineRule="auto"/>
        <w:ind w:left="0" w:right="49" w:firstLine="0"/>
        <w:contextualSpacing/>
        <w:jc w:val="both"/>
        <w:rPr>
          <w:rFonts w:ascii="Palatino Linotype" w:hAnsi="Palatino Linotype" w:cs="Arial"/>
          <w:color w:val="000000"/>
          <w:lang w:val="es-ES_tradnl"/>
        </w:rPr>
      </w:pPr>
      <w:r w:rsidRPr="00D75002">
        <w:rPr>
          <w:rFonts w:ascii="Palatino Linotype" w:eastAsia="MS Gothic" w:hAnsi="Palatino Linotype"/>
        </w:rPr>
        <w:t xml:space="preserve">Así, el artículo </w:t>
      </w:r>
      <w:r w:rsidR="00EA786F" w:rsidRPr="00D75002">
        <w:rPr>
          <w:rFonts w:ascii="Palatino Linotype" w:eastAsia="MS Gothic" w:hAnsi="Palatino Linotype"/>
        </w:rPr>
        <w:t xml:space="preserve">92, fracción </w:t>
      </w:r>
      <w:r w:rsidR="00473550" w:rsidRPr="00D75002">
        <w:rPr>
          <w:rFonts w:ascii="Palatino Linotype" w:eastAsia="MS Gothic" w:hAnsi="Palatino Linotype"/>
        </w:rPr>
        <w:t>I de</w:t>
      </w:r>
      <w:r w:rsidR="00E00AAA" w:rsidRPr="00D75002">
        <w:rPr>
          <w:rFonts w:ascii="Palatino Linotype" w:eastAsia="MS Gothic" w:hAnsi="Palatino Linotype"/>
        </w:rPr>
        <w:t xml:space="preserve"> la Ley de Transparencia y Acceso a la Información Pública del</w:t>
      </w:r>
      <w:r w:rsidR="003E4EFC" w:rsidRPr="00D75002">
        <w:rPr>
          <w:rFonts w:ascii="Palatino Linotype" w:eastAsia="MS Gothic" w:hAnsi="Palatino Linotype"/>
        </w:rPr>
        <w:t xml:space="preserve"> Estado de México y Municipios, el cual</w:t>
      </w:r>
      <w:r w:rsidR="00E00AAA" w:rsidRPr="00D75002">
        <w:rPr>
          <w:rFonts w:ascii="Palatino Linotype" w:eastAsia="MS Gothic" w:hAnsi="Palatino Linotype"/>
        </w:rPr>
        <w:t>, reconoce como obligaciones de transparencia común</w:t>
      </w:r>
      <w:r w:rsidR="004C75E2" w:rsidRPr="00D75002">
        <w:rPr>
          <w:rFonts w:ascii="Palatino Linotype" w:eastAsia="MS Gothic" w:hAnsi="Palatino Linotype"/>
        </w:rPr>
        <w:t xml:space="preserve"> </w:t>
      </w:r>
      <w:r w:rsidR="00E00AAA" w:rsidRPr="00D75002">
        <w:rPr>
          <w:rFonts w:ascii="Palatino Linotype" w:eastAsia="MS Gothic" w:hAnsi="Palatino Linotype"/>
        </w:rPr>
        <w:t>lo siguiente:</w:t>
      </w:r>
    </w:p>
    <w:p w14:paraId="5206CCF6" w14:textId="77777777" w:rsidR="00E00AAA" w:rsidRPr="00D75002" w:rsidRDefault="00E00AAA" w:rsidP="00ED5B86">
      <w:pPr>
        <w:tabs>
          <w:tab w:val="left" w:pos="1695"/>
        </w:tabs>
        <w:suppressAutoHyphens w:val="0"/>
        <w:autoSpaceDE w:val="0"/>
        <w:autoSpaceDN w:val="0"/>
        <w:adjustRightInd w:val="0"/>
        <w:spacing w:line="360" w:lineRule="auto"/>
        <w:jc w:val="both"/>
        <w:rPr>
          <w:rFonts w:ascii="Palatino Linotype" w:eastAsia="MS Gothic" w:hAnsi="Palatino Linotype"/>
        </w:rPr>
      </w:pPr>
      <w:r w:rsidRPr="00D75002">
        <w:rPr>
          <w:rFonts w:ascii="Palatino Linotype" w:eastAsia="MS Gothic" w:hAnsi="Palatino Linotype"/>
        </w:rPr>
        <w:tab/>
      </w:r>
    </w:p>
    <w:p w14:paraId="532046FD" w14:textId="33412C59" w:rsidR="00EA786F" w:rsidRPr="00D75002" w:rsidRDefault="00E00AAA" w:rsidP="00ED5B86">
      <w:pPr>
        <w:tabs>
          <w:tab w:val="left" w:pos="142"/>
          <w:tab w:val="left" w:pos="284"/>
        </w:tabs>
        <w:suppressAutoHyphens w:val="0"/>
        <w:spacing w:line="360" w:lineRule="auto"/>
        <w:ind w:left="567" w:right="616"/>
        <w:jc w:val="both"/>
        <w:rPr>
          <w:rFonts w:ascii="Palatino Linotype" w:hAnsi="Palatino Linotype"/>
          <w:i/>
          <w:lang w:val="es-ES"/>
        </w:rPr>
      </w:pPr>
      <w:r w:rsidRPr="00D75002">
        <w:rPr>
          <w:rFonts w:ascii="Palatino Linotype" w:hAnsi="Palatino Linotype"/>
          <w:i/>
          <w:lang w:val="es-ES"/>
        </w:rPr>
        <w:t>“</w:t>
      </w:r>
      <w:r w:rsidRPr="00D75002">
        <w:rPr>
          <w:rFonts w:ascii="Palatino Linotype" w:hAnsi="Palatino Linotype"/>
          <w:b/>
          <w:i/>
          <w:lang w:val="es-ES"/>
        </w:rPr>
        <w:t>Artículo 92.</w:t>
      </w:r>
      <w:r w:rsidRPr="00D75002">
        <w:rPr>
          <w:rFonts w:ascii="Palatino Linotype" w:hAnsi="Palatino Linotype"/>
          <w:i/>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64F2A4C" w14:textId="77777777" w:rsidR="00F25B5A" w:rsidRPr="00D75002" w:rsidRDefault="00F25B5A" w:rsidP="00ED5B86">
      <w:pPr>
        <w:tabs>
          <w:tab w:val="left" w:pos="142"/>
          <w:tab w:val="left" w:pos="284"/>
        </w:tabs>
        <w:suppressAutoHyphens w:val="0"/>
        <w:spacing w:line="360" w:lineRule="auto"/>
        <w:ind w:left="567" w:right="616"/>
        <w:jc w:val="both"/>
        <w:rPr>
          <w:rFonts w:ascii="Palatino Linotype" w:hAnsi="Palatino Linotype"/>
          <w:i/>
          <w:lang w:val="es-ES"/>
        </w:rPr>
      </w:pPr>
    </w:p>
    <w:p w14:paraId="7E4AE36F" w14:textId="03A339EA" w:rsidR="00F25B5A" w:rsidRPr="00D75002" w:rsidRDefault="00F25B5A" w:rsidP="00ED5B86">
      <w:pPr>
        <w:tabs>
          <w:tab w:val="left" w:pos="142"/>
          <w:tab w:val="left" w:pos="284"/>
        </w:tabs>
        <w:suppressAutoHyphens w:val="0"/>
        <w:spacing w:line="360" w:lineRule="auto"/>
        <w:ind w:left="567" w:right="616"/>
        <w:jc w:val="both"/>
        <w:rPr>
          <w:rFonts w:ascii="Palatino Linotype" w:hAnsi="Palatino Linotype"/>
          <w:i/>
          <w:lang w:val="es-ES"/>
        </w:rPr>
      </w:pPr>
      <w:r w:rsidRPr="00D75002">
        <w:rPr>
          <w:rFonts w:ascii="Palatino Linotype" w:hAnsi="Palatino Linotype"/>
          <w:i/>
          <w:lang w:val="es-ES"/>
        </w:rPr>
        <w:t>(…)</w:t>
      </w:r>
    </w:p>
    <w:p w14:paraId="27F1839A" w14:textId="25CB3148" w:rsidR="00F25B5A" w:rsidRPr="00D75002" w:rsidRDefault="006E1244" w:rsidP="00ED5B86">
      <w:pPr>
        <w:tabs>
          <w:tab w:val="left" w:pos="142"/>
          <w:tab w:val="left" w:pos="284"/>
        </w:tabs>
        <w:suppressAutoHyphens w:val="0"/>
        <w:spacing w:line="360" w:lineRule="auto"/>
        <w:ind w:left="567" w:right="616"/>
        <w:jc w:val="both"/>
        <w:rPr>
          <w:rFonts w:ascii="Palatino Linotype" w:hAnsi="Palatino Linotype"/>
          <w:i/>
          <w:lang w:val="es-ES"/>
        </w:rPr>
      </w:pPr>
      <w:r w:rsidRPr="00D75002">
        <w:rPr>
          <w:rFonts w:ascii="Palatino Linotype" w:hAnsi="Palatino Linotype"/>
          <w:b/>
          <w:i/>
        </w:rPr>
        <w:t>VII.</w:t>
      </w:r>
      <w:r w:rsidRPr="00D75002">
        <w:rPr>
          <w:rFonts w:ascii="Palatino Linotype" w:hAnsi="Palatino Linotype"/>
          <w:i/>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B7117CE" w14:textId="4A592469" w:rsidR="00EA786F" w:rsidRPr="00D75002" w:rsidRDefault="006E1244" w:rsidP="00ED5B86">
      <w:pPr>
        <w:tabs>
          <w:tab w:val="left" w:pos="142"/>
          <w:tab w:val="left" w:pos="284"/>
        </w:tabs>
        <w:suppressAutoHyphens w:val="0"/>
        <w:spacing w:line="360" w:lineRule="auto"/>
        <w:ind w:left="567" w:right="616"/>
        <w:jc w:val="both"/>
        <w:rPr>
          <w:rFonts w:ascii="Palatino Linotype" w:hAnsi="Palatino Linotype"/>
          <w:i/>
          <w:lang w:val="es-ES"/>
        </w:rPr>
      </w:pPr>
      <w:r w:rsidRPr="00D75002">
        <w:rPr>
          <w:rFonts w:ascii="Palatino Linotype" w:hAnsi="Palatino Linotype"/>
          <w:i/>
          <w:lang w:val="es-ES"/>
        </w:rPr>
        <w:t xml:space="preserve"> </w:t>
      </w:r>
      <w:r w:rsidR="00EA786F" w:rsidRPr="00D75002">
        <w:rPr>
          <w:rFonts w:ascii="Palatino Linotype" w:hAnsi="Palatino Linotype"/>
          <w:i/>
          <w:lang w:val="es-ES"/>
        </w:rPr>
        <w:t>(…)</w:t>
      </w:r>
    </w:p>
    <w:p w14:paraId="2FE62406" w14:textId="63E3F07F" w:rsidR="006E1244" w:rsidRPr="00D75002" w:rsidRDefault="006E1244" w:rsidP="00ED5B86">
      <w:pPr>
        <w:tabs>
          <w:tab w:val="left" w:pos="142"/>
          <w:tab w:val="left" w:pos="284"/>
        </w:tabs>
        <w:suppressAutoHyphens w:val="0"/>
        <w:spacing w:line="360" w:lineRule="auto"/>
        <w:ind w:left="567" w:right="616"/>
        <w:jc w:val="both"/>
        <w:rPr>
          <w:rFonts w:ascii="Palatino Linotype" w:hAnsi="Palatino Linotype"/>
          <w:i/>
        </w:rPr>
      </w:pPr>
      <w:r w:rsidRPr="00D75002">
        <w:rPr>
          <w:rFonts w:ascii="Palatino Linotype" w:hAnsi="Palatino Linotype"/>
          <w:b/>
          <w:i/>
        </w:rPr>
        <w:lastRenderedPageBreak/>
        <w:t>XII.</w:t>
      </w:r>
      <w:r w:rsidRPr="00D75002">
        <w:rPr>
          <w:rFonts w:ascii="Palatino Linotype" w:hAnsi="Palatino Linotype"/>
          <w:i/>
        </w:rPr>
        <w:t xml:space="preserve"> El perfil de los puestos de los servidores públicos a su servicio en los casos que aplique;</w:t>
      </w:r>
    </w:p>
    <w:p w14:paraId="7B4847F7" w14:textId="42526937" w:rsidR="006E1244" w:rsidRPr="00D75002" w:rsidRDefault="006E1244" w:rsidP="00ED5B86">
      <w:pPr>
        <w:tabs>
          <w:tab w:val="left" w:pos="142"/>
          <w:tab w:val="left" w:pos="284"/>
        </w:tabs>
        <w:suppressAutoHyphens w:val="0"/>
        <w:spacing w:line="360" w:lineRule="auto"/>
        <w:ind w:left="567" w:right="616"/>
        <w:jc w:val="both"/>
        <w:rPr>
          <w:rFonts w:ascii="Palatino Linotype" w:hAnsi="Palatino Linotype"/>
          <w:i/>
        </w:rPr>
      </w:pPr>
      <w:r w:rsidRPr="00D75002">
        <w:rPr>
          <w:rFonts w:ascii="Palatino Linotype" w:hAnsi="Palatino Linotype"/>
          <w:i/>
        </w:rPr>
        <w:t>(…)</w:t>
      </w:r>
    </w:p>
    <w:p w14:paraId="7DF00971" w14:textId="14A52A20" w:rsidR="005C225A" w:rsidRPr="00D75002" w:rsidRDefault="006E1244" w:rsidP="006E1244">
      <w:pPr>
        <w:tabs>
          <w:tab w:val="left" w:pos="142"/>
          <w:tab w:val="left" w:pos="284"/>
        </w:tabs>
        <w:suppressAutoHyphens w:val="0"/>
        <w:spacing w:line="360" w:lineRule="auto"/>
        <w:ind w:left="567" w:right="616"/>
        <w:jc w:val="both"/>
        <w:rPr>
          <w:rFonts w:ascii="Palatino Linotype" w:hAnsi="Palatino Linotype"/>
          <w:i/>
          <w:lang w:val="es-ES"/>
        </w:rPr>
      </w:pPr>
      <w:r w:rsidRPr="00D75002">
        <w:rPr>
          <w:rFonts w:ascii="Palatino Linotype" w:hAnsi="Palatino Linotype"/>
          <w:b/>
          <w:i/>
        </w:rPr>
        <w:t>XXI.</w:t>
      </w:r>
      <w:r w:rsidRPr="00D75002">
        <w:rPr>
          <w:rFonts w:ascii="Palatino Linotype" w:hAnsi="Palatino Linotype"/>
          <w:i/>
        </w:rPr>
        <w:t xml:space="preserve"> La información curricular, desde el nivel de jefe de departamento o equivalente, hasta el titular del sujeto obligado, así como, en su caso, las sanciones administrativas de que haya sido objeto;</w:t>
      </w:r>
    </w:p>
    <w:p w14:paraId="51824719" w14:textId="7771D54A" w:rsidR="00F25B5A" w:rsidRPr="00D75002" w:rsidRDefault="00E405D4" w:rsidP="006E1244">
      <w:pPr>
        <w:tabs>
          <w:tab w:val="left" w:pos="142"/>
          <w:tab w:val="left" w:pos="284"/>
        </w:tabs>
        <w:suppressAutoHyphens w:val="0"/>
        <w:spacing w:line="360" w:lineRule="auto"/>
        <w:ind w:left="567" w:right="616"/>
        <w:jc w:val="both"/>
        <w:rPr>
          <w:rFonts w:ascii="Palatino Linotype" w:hAnsi="Palatino Linotype"/>
          <w:i/>
          <w:lang w:val="es-ES"/>
        </w:rPr>
      </w:pPr>
      <w:r w:rsidRPr="00D75002">
        <w:rPr>
          <w:rFonts w:ascii="Palatino Linotype" w:hAnsi="Palatino Linotype"/>
          <w:i/>
          <w:lang w:val="es-ES"/>
        </w:rPr>
        <w:t xml:space="preserve"> </w:t>
      </w:r>
      <w:r w:rsidR="006E1244" w:rsidRPr="00D75002">
        <w:rPr>
          <w:rFonts w:ascii="Palatino Linotype" w:hAnsi="Palatino Linotype"/>
          <w:i/>
          <w:lang w:val="es-ES"/>
        </w:rPr>
        <w:t>(…)</w:t>
      </w:r>
    </w:p>
    <w:p w14:paraId="56ACB5F1" w14:textId="64D975A5" w:rsidR="00F25B5A" w:rsidRPr="00D75002" w:rsidRDefault="00F25B5A" w:rsidP="00ED5B86">
      <w:pPr>
        <w:tabs>
          <w:tab w:val="left" w:pos="142"/>
          <w:tab w:val="left" w:pos="284"/>
        </w:tabs>
        <w:suppressAutoHyphens w:val="0"/>
        <w:spacing w:line="360" w:lineRule="auto"/>
        <w:ind w:left="567" w:right="616"/>
        <w:jc w:val="both"/>
        <w:rPr>
          <w:rFonts w:ascii="Palatino Linotype" w:hAnsi="Palatino Linotype"/>
          <w:i/>
        </w:rPr>
      </w:pPr>
      <w:r w:rsidRPr="00D75002">
        <w:rPr>
          <w:rFonts w:ascii="Palatino Linotype" w:hAnsi="Palatino Linotype"/>
          <w:b/>
          <w:i/>
        </w:rPr>
        <w:t>LII.</w:t>
      </w:r>
      <w:r w:rsidRPr="00D75002">
        <w:rPr>
          <w:rFonts w:ascii="Palatino Linotype" w:hAnsi="Palatino Linotype"/>
          <w:i/>
        </w:rPr>
        <w:t xml:space="preserve"> Cualquier otra información que sea de utilidad o se considere relevante, además de la que, con base en la información estadística, responda a las preguntas hechas con más frecuencia por el público.</w:t>
      </w:r>
    </w:p>
    <w:p w14:paraId="6B36497C" w14:textId="65105E15" w:rsidR="002E0DC5" w:rsidRPr="00D75002" w:rsidRDefault="00F25B5A" w:rsidP="006E1244">
      <w:pPr>
        <w:tabs>
          <w:tab w:val="left" w:pos="142"/>
          <w:tab w:val="left" w:pos="284"/>
        </w:tabs>
        <w:suppressAutoHyphens w:val="0"/>
        <w:spacing w:line="360" w:lineRule="auto"/>
        <w:ind w:left="567" w:right="616"/>
        <w:jc w:val="both"/>
        <w:rPr>
          <w:rFonts w:ascii="Palatino Linotype" w:hAnsi="Palatino Linotype"/>
          <w:lang w:val="es-ES"/>
        </w:rPr>
      </w:pPr>
      <w:r w:rsidRPr="00D75002">
        <w:rPr>
          <w:rFonts w:ascii="Palatino Linotype" w:hAnsi="Palatino Linotype"/>
        </w:rPr>
        <w:t>(…)</w:t>
      </w:r>
    </w:p>
    <w:p w14:paraId="3FF6428A" w14:textId="77777777" w:rsidR="006E1244" w:rsidRPr="00D75002" w:rsidRDefault="006E1244" w:rsidP="006E1244">
      <w:pPr>
        <w:tabs>
          <w:tab w:val="left" w:pos="142"/>
          <w:tab w:val="left" w:pos="284"/>
        </w:tabs>
        <w:suppressAutoHyphens w:val="0"/>
        <w:spacing w:line="360" w:lineRule="auto"/>
        <w:ind w:left="567" w:right="616"/>
        <w:jc w:val="both"/>
        <w:rPr>
          <w:rFonts w:ascii="Palatino Linotype" w:hAnsi="Palatino Linotype"/>
          <w:lang w:val="es-ES"/>
        </w:rPr>
      </w:pPr>
    </w:p>
    <w:p w14:paraId="469970BB" w14:textId="06CA275D" w:rsidR="0040309C" w:rsidRPr="00D75002" w:rsidRDefault="0040309C" w:rsidP="00ED5B86">
      <w:pPr>
        <w:tabs>
          <w:tab w:val="left" w:pos="142"/>
          <w:tab w:val="left" w:pos="284"/>
        </w:tabs>
        <w:suppressAutoHyphens w:val="0"/>
        <w:spacing w:line="360" w:lineRule="auto"/>
        <w:ind w:left="567" w:right="616"/>
        <w:jc w:val="both"/>
        <w:rPr>
          <w:rFonts w:ascii="Palatino Linotype" w:hAnsi="Palatino Linotype"/>
          <w:i/>
          <w:lang w:val="es-ES"/>
        </w:rPr>
      </w:pPr>
      <w:r w:rsidRPr="00D75002">
        <w:rPr>
          <w:rFonts w:ascii="Palatino Linotype" w:hAnsi="Palatino Linotype"/>
          <w:i/>
          <w:lang w:val="es-ES"/>
        </w:rPr>
        <w:t>(Énfasis añadido)</w:t>
      </w:r>
    </w:p>
    <w:p w14:paraId="738CB145" w14:textId="7C98A8E5" w:rsidR="00DF06DC" w:rsidRPr="00D75002" w:rsidRDefault="00F25B5A" w:rsidP="002C5A6F">
      <w:pPr>
        <w:pStyle w:val="Prrafodelista"/>
        <w:numPr>
          <w:ilvl w:val="0"/>
          <w:numId w:val="22"/>
        </w:numPr>
        <w:tabs>
          <w:tab w:val="left" w:pos="709"/>
        </w:tabs>
        <w:suppressAutoHyphens w:val="0"/>
        <w:spacing w:before="240" w:line="360" w:lineRule="auto"/>
        <w:ind w:left="0" w:right="51" w:firstLine="0"/>
        <w:contextualSpacing/>
        <w:jc w:val="both"/>
        <w:rPr>
          <w:rFonts w:ascii="Palatino Linotype" w:hAnsi="Palatino Linotype" w:cs="Arial"/>
          <w:sz w:val="24"/>
          <w:szCs w:val="24"/>
        </w:rPr>
      </w:pPr>
      <w:r w:rsidRPr="00D75002">
        <w:rPr>
          <w:rFonts w:ascii="Palatino Linotype" w:hAnsi="Palatino Linotype"/>
          <w:sz w:val="24"/>
          <w:szCs w:val="24"/>
        </w:rPr>
        <w:t xml:space="preserve">Demostrada la procedencia del </w:t>
      </w:r>
      <w:r w:rsidR="00EA2D36" w:rsidRPr="00D75002">
        <w:rPr>
          <w:rFonts w:ascii="Palatino Linotype" w:hAnsi="Palatino Linotype"/>
          <w:sz w:val="24"/>
          <w:szCs w:val="24"/>
        </w:rPr>
        <w:t xml:space="preserve">acceso en términos de </w:t>
      </w:r>
      <w:r w:rsidR="009A2096" w:rsidRPr="00D75002">
        <w:rPr>
          <w:rFonts w:ascii="Palatino Linotype" w:hAnsi="Palatino Linotype"/>
          <w:sz w:val="24"/>
          <w:szCs w:val="24"/>
        </w:rPr>
        <w:t xml:space="preserve">la Ley de Transparencia Estatal, </w:t>
      </w:r>
      <w:r w:rsidR="00EA2D36" w:rsidRPr="00D75002">
        <w:rPr>
          <w:rFonts w:ascii="Palatino Linotype" w:hAnsi="Palatino Linotype"/>
          <w:sz w:val="24"/>
          <w:szCs w:val="24"/>
        </w:rPr>
        <w:t>por cuanto o hace</w:t>
      </w:r>
      <w:r w:rsidR="002C5A6F" w:rsidRPr="00D75002">
        <w:rPr>
          <w:rFonts w:ascii="Palatino Linotype" w:hAnsi="Palatino Linotype"/>
          <w:sz w:val="24"/>
          <w:szCs w:val="24"/>
        </w:rPr>
        <w:t xml:space="preserve"> a un primer acercamiento por cuanto hace al estudio de la información solicitada</w:t>
      </w:r>
      <w:r w:rsidR="002C5A6F" w:rsidRPr="00D75002">
        <w:rPr>
          <w:rFonts w:ascii="Palatino Linotype" w:hAnsi="Palatino Linotype" w:cs="Arial"/>
          <w:sz w:val="24"/>
          <w:szCs w:val="24"/>
        </w:rPr>
        <w:t xml:space="preserve"> </w:t>
      </w:r>
      <w:r w:rsidR="002C5A6F" w:rsidRPr="00D75002">
        <w:rPr>
          <w:rFonts w:ascii="Palatino Linotype" w:hAnsi="Palatino Linotype"/>
          <w:sz w:val="24"/>
          <w:szCs w:val="24"/>
        </w:rPr>
        <w:t>es necesario establecer que de conformidad con el artículo 21 del Bando Municipal de Zinacantepec 2022 se establece que el Instituto Municipal</w:t>
      </w:r>
      <w:r w:rsidR="003F7E64" w:rsidRPr="00D75002">
        <w:rPr>
          <w:rFonts w:ascii="Palatino Linotype" w:hAnsi="Palatino Linotype"/>
          <w:sz w:val="24"/>
          <w:szCs w:val="24"/>
        </w:rPr>
        <w:t xml:space="preserve"> de Cultura Física</w:t>
      </w:r>
      <w:r w:rsidR="002C5A6F" w:rsidRPr="00D75002">
        <w:rPr>
          <w:rFonts w:ascii="Palatino Linotype" w:hAnsi="Palatino Linotype"/>
          <w:sz w:val="24"/>
          <w:szCs w:val="24"/>
        </w:rPr>
        <w:t xml:space="preserve"> y Dep</w:t>
      </w:r>
      <w:r w:rsidR="003F7E64" w:rsidRPr="00D75002">
        <w:rPr>
          <w:rFonts w:ascii="Palatino Linotype" w:hAnsi="Palatino Linotype"/>
          <w:sz w:val="24"/>
          <w:szCs w:val="24"/>
        </w:rPr>
        <w:t>orte de Zinacantepec pertenece</w:t>
      </w:r>
      <w:r w:rsidR="002C5A6F" w:rsidRPr="00D75002">
        <w:rPr>
          <w:rFonts w:ascii="Palatino Linotype" w:hAnsi="Palatino Linotype"/>
          <w:sz w:val="24"/>
          <w:szCs w:val="24"/>
        </w:rPr>
        <w:t xml:space="preserve"> a la administración pública municipal, en los siguientes términos: </w:t>
      </w:r>
    </w:p>
    <w:p w14:paraId="2D3DA896" w14:textId="77777777" w:rsidR="002C5A6F" w:rsidRPr="00D75002" w:rsidRDefault="002C5A6F" w:rsidP="002C5A6F">
      <w:pPr>
        <w:tabs>
          <w:tab w:val="left" w:pos="709"/>
        </w:tabs>
        <w:suppressAutoHyphens w:val="0"/>
        <w:spacing w:before="240" w:line="360" w:lineRule="auto"/>
        <w:ind w:left="567" w:right="616"/>
        <w:contextualSpacing/>
        <w:jc w:val="both"/>
        <w:rPr>
          <w:rFonts w:ascii="Palatino Linotype" w:hAnsi="Palatino Linotype" w:cs="Arial"/>
          <w:i/>
        </w:rPr>
      </w:pPr>
    </w:p>
    <w:p w14:paraId="0F9748B7" w14:textId="058BB524" w:rsidR="00DF06DC" w:rsidRPr="00D75002" w:rsidRDefault="002C5A6F" w:rsidP="002C5A6F">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rPr>
      </w:pPr>
      <w:r w:rsidRPr="00D75002">
        <w:rPr>
          <w:rFonts w:ascii="Palatino Linotype" w:hAnsi="Palatino Linotype"/>
          <w:i/>
          <w:sz w:val="24"/>
          <w:szCs w:val="24"/>
        </w:rPr>
        <w:t>“</w:t>
      </w:r>
      <w:r w:rsidRPr="00D75002">
        <w:rPr>
          <w:rFonts w:ascii="Palatino Linotype" w:hAnsi="Palatino Linotype"/>
          <w:b/>
          <w:i/>
          <w:sz w:val="24"/>
          <w:szCs w:val="24"/>
        </w:rPr>
        <w:t>Artículo 21.</w:t>
      </w:r>
      <w:r w:rsidRPr="00D75002">
        <w:rPr>
          <w:rFonts w:ascii="Palatino Linotype" w:hAnsi="Palatino Linotype"/>
          <w:i/>
          <w:sz w:val="24"/>
          <w:szCs w:val="24"/>
        </w:rPr>
        <w:t xml:space="preserve"> El Presidente Municipal para el ejercicio de sus funciones, se auxiliará de las siguientes Unidades Administrativas:</w:t>
      </w:r>
    </w:p>
    <w:p w14:paraId="4094C8E7" w14:textId="77777777" w:rsidR="002C5A6F" w:rsidRPr="00D75002" w:rsidRDefault="002C5A6F" w:rsidP="002C5A6F">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rPr>
      </w:pPr>
    </w:p>
    <w:p w14:paraId="43CF8D78" w14:textId="0C731807" w:rsidR="002C5A6F" w:rsidRPr="00D75002" w:rsidRDefault="002C5A6F" w:rsidP="002C5A6F">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rPr>
      </w:pPr>
      <w:r w:rsidRPr="00D75002">
        <w:rPr>
          <w:rFonts w:ascii="Palatino Linotype" w:hAnsi="Palatino Linotype"/>
          <w:i/>
          <w:sz w:val="24"/>
          <w:szCs w:val="24"/>
        </w:rPr>
        <w:t>(…)</w:t>
      </w:r>
    </w:p>
    <w:p w14:paraId="07944205" w14:textId="77777777" w:rsidR="003F7E64" w:rsidRPr="00D75002" w:rsidRDefault="003F7E64" w:rsidP="002C5A6F">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rPr>
      </w:pPr>
    </w:p>
    <w:p w14:paraId="366D7971" w14:textId="62D3392F" w:rsidR="002C5A6F" w:rsidRPr="00D75002" w:rsidRDefault="002C5A6F" w:rsidP="002C5A6F">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lang w:val="es-MX"/>
        </w:rPr>
      </w:pPr>
      <w:r w:rsidRPr="00D75002">
        <w:rPr>
          <w:rFonts w:ascii="Palatino Linotype" w:hAnsi="Palatino Linotype"/>
          <w:i/>
          <w:sz w:val="24"/>
          <w:szCs w:val="24"/>
          <w:lang w:val="es-MX"/>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66AA8245" w14:textId="77777777" w:rsidR="002C5A6F" w:rsidRPr="00D75002" w:rsidRDefault="002C5A6F" w:rsidP="002C5A6F">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lang w:val="es-MX"/>
        </w:rPr>
      </w:pPr>
    </w:p>
    <w:p w14:paraId="7A546E5F" w14:textId="46CEC23B" w:rsidR="002C5A6F" w:rsidRPr="00D75002" w:rsidRDefault="002C5A6F" w:rsidP="003F7E64">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lang w:val="es-MX"/>
        </w:rPr>
      </w:pPr>
      <w:r w:rsidRPr="00D75002">
        <w:rPr>
          <w:rFonts w:ascii="Palatino Linotype" w:hAnsi="Palatino Linotype"/>
          <w:i/>
          <w:sz w:val="24"/>
          <w:szCs w:val="24"/>
          <w:lang w:val="es-MX"/>
        </w:rPr>
        <w:t>(…)</w:t>
      </w:r>
    </w:p>
    <w:p w14:paraId="04FE3012" w14:textId="77777777" w:rsidR="003F7E64" w:rsidRPr="00D75002" w:rsidRDefault="003F7E64" w:rsidP="003F7E64">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lang w:val="es-MX"/>
        </w:rPr>
      </w:pPr>
    </w:p>
    <w:p w14:paraId="547ED705" w14:textId="77777777" w:rsidR="002C5A6F" w:rsidRPr="00D75002" w:rsidRDefault="002C5A6F" w:rsidP="002C5A6F">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lang w:val="es-MX"/>
        </w:rPr>
      </w:pPr>
      <w:r w:rsidRPr="00D75002">
        <w:rPr>
          <w:rFonts w:ascii="Palatino Linotype" w:hAnsi="Palatino Linotype"/>
          <w:i/>
          <w:sz w:val="24"/>
          <w:szCs w:val="24"/>
          <w:lang w:val="es-MX"/>
        </w:rPr>
        <w:t xml:space="preserve">I. ORGANISMOS DESCENTRALIZADOS: </w:t>
      </w:r>
    </w:p>
    <w:p w14:paraId="5CE15761" w14:textId="77777777" w:rsidR="002C5A6F" w:rsidRPr="00D75002" w:rsidRDefault="002C5A6F" w:rsidP="002C5A6F">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lang w:val="es-MX"/>
        </w:rPr>
      </w:pPr>
      <w:r w:rsidRPr="00D75002">
        <w:rPr>
          <w:rFonts w:ascii="Palatino Linotype" w:hAnsi="Palatino Linotype"/>
          <w:i/>
          <w:sz w:val="24"/>
          <w:szCs w:val="24"/>
          <w:lang w:val="es-MX"/>
        </w:rPr>
        <w:t>1. Sistema Municipal para el Desarrollo Integral de la Familia de Zinacantepec.</w:t>
      </w:r>
    </w:p>
    <w:p w14:paraId="260C3878" w14:textId="77777777" w:rsidR="002C5A6F" w:rsidRPr="00D75002" w:rsidRDefault="002C5A6F" w:rsidP="002C5A6F">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lang w:val="es-MX"/>
        </w:rPr>
      </w:pPr>
      <w:r w:rsidRPr="00D75002">
        <w:rPr>
          <w:rFonts w:ascii="Palatino Linotype" w:hAnsi="Palatino Linotype"/>
          <w:i/>
          <w:sz w:val="24"/>
          <w:szCs w:val="24"/>
          <w:lang w:val="es-MX"/>
        </w:rPr>
        <w:t>2. Organismo Público Descentralizado para la Prestación de Servicios de Agua Potable, Alcantarillado y Saneamiento de Zinacantepec.</w:t>
      </w:r>
    </w:p>
    <w:p w14:paraId="5CE5AEA0" w14:textId="342FA065" w:rsidR="002C5A6F" w:rsidRPr="00D75002" w:rsidRDefault="002C5A6F" w:rsidP="002C5A6F">
      <w:pPr>
        <w:pStyle w:val="Prrafodelista"/>
        <w:tabs>
          <w:tab w:val="left" w:pos="709"/>
        </w:tabs>
        <w:suppressAutoHyphens w:val="0"/>
        <w:spacing w:before="240" w:line="360" w:lineRule="auto"/>
        <w:ind w:left="567" w:right="616"/>
        <w:contextualSpacing/>
        <w:jc w:val="both"/>
        <w:rPr>
          <w:rFonts w:ascii="Palatino Linotype" w:hAnsi="Palatino Linotype"/>
          <w:b/>
          <w:i/>
          <w:sz w:val="24"/>
          <w:szCs w:val="24"/>
          <w:lang w:val="es-MX"/>
        </w:rPr>
      </w:pPr>
      <w:r w:rsidRPr="00D75002">
        <w:rPr>
          <w:rFonts w:ascii="Palatino Linotype" w:hAnsi="Palatino Linotype"/>
          <w:b/>
          <w:i/>
          <w:sz w:val="24"/>
          <w:szCs w:val="24"/>
          <w:lang w:val="es-MX"/>
        </w:rPr>
        <w:t>3. Instituto Municipal de Cultura Física y Deporte de Zinacantepec.</w:t>
      </w:r>
    </w:p>
    <w:p w14:paraId="2229206E" w14:textId="4CABF739" w:rsidR="002C5A6F" w:rsidRPr="00D75002" w:rsidRDefault="002C5A6F" w:rsidP="002C5A6F">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lang w:val="es-MX"/>
        </w:rPr>
      </w:pPr>
      <w:r w:rsidRPr="00D75002">
        <w:rPr>
          <w:rFonts w:ascii="Palatino Linotype" w:hAnsi="Palatino Linotype"/>
          <w:i/>
          <w:sz w:val="24"/>
          <w:szCs w:val="24"/>
          <w:lang w:val="es-MX"/>
        </w:rPr>
        <w:t>(…)</w:t>
      </w:r>
    </w:p>
    <w:p w14:paraId="7C382C35" w14:textId="77777777" w:rsidR="002C5A6F" w:rsidRPr="00D75002" w:rsidRDefault="002C5A6F" w:rsidP="002C5A6F">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lang w:val="es-MX"/>
        </w:rPr>
      </w:pPr>
    </w:p>
    <w:p w14:paraId="1204D9AE" w14:textId="21FF8E64" w:rsidR="002C5A6F" w:rsidRPr="00D75002" w:rsidRDefault="002C5A6F" w:rsidP="002C5A6F">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rPr>
      </w:pPr>
      <w:r w:rsidRPr="00D75002">
        <w:rPr>
          <w:rFonts w:ascii="Palatino Linotype" w:hAnsi="Palatino Linotype"/>
          <w:i/>
          <w:sz w:val="24"/>
          <w:szCs w:val="24"/>
          <w:lang w:val="es-MX"/>
        </w:rPr>
        <w:t xml:space="preserve">(Énfasis añadido) </w:t>
      </w:r>
    </w:p>
    <w:p w14:paraId="400E0671" w14:textId="77777777" w:rsidR="00DF06DC" w:rsidRPr="00D75002" w:rsidRDefault="00DF06DC" w:rsidP="00DF06DC">
      <w:pPr>
        <w:pStyle w:val="Prrafodelista"/>
        <w:tabs>
          <w:tab w:val="left" w:pos="709"/>
        </w:tabs>
        <w:suppressAutoHyphens w:val="0"/>
        <w:spacing w:before="240" w:line="360" w:lineRule="auto"/>
        <w:ind w:left="0" w:right="51"/>
        <w:contextualSpacing/>
        <w:jc w:val="both"/>
        <w:rPr>
          <w:rFonts w:ascii="Palatino Linotype" w:hAnsi="Palatino Linotype" w:cs="Arial"/>
          <w:sz w:val="24"/>
          <w:szCs w:val="24"/>
        </w:rPr>
      </w:pPr>
    </w:p>
    <w:p w14:paraId="715B304C" w14:textId="50A55D02" w:rsidR="00695F46" w:rsidRPr="00D75002" w:rsidRDefault="003F7E64" w:rsidP="00721846">
      <w:pPr>
        <w:pStyle w:val="Prrafodelista"/>
        <w:numPr>
          <w:ilvl w:val="0"/>
          <w:numId w:val="22"/>
        </w:numPr>
        <w:tabs>
          <w:tab w:val="left" w:pos="709"/>
        </w:tabs>
        <w:suppressAutoHyphens w:val="0"/>
        <w:spacing w:before="240" w:line="360" w:lineRule="auto"/>
        <w:ind w:left="0" w:right="51" w:firstLine="0"/>
        <w:contextualSpacing/>
        <w:jc w:val="both"/>
        <w:rPr>
          <w:rFonts w:ascii="Palatino Linotype" w:hAnsi="Palatino Linotype" w:cs="Arial"/>
          <w:sz w:val="24"/>
          <w:szCs w:val="24"/>
        </w:rPr>
      </w:pPr>
      <w:r w:rsidRPr="00D75002">
        <w:rPr>
          <w:rFonts w:ascii="Palatino Linotype" w:hAnsi="Palatino Linotype"/>
          <w:sz w:val="24"/>
          <w:szCs w:val="24"/>
        </w:rPr>
        <w:t>En seguimiento de lo anterior</w:t>
      </w:r>
      <w:r w:rsidR="002C5A6F" w:rsidRPr="00D75002">
        <w:rPr>
          <w:rFonts w:ascii="Palatino Linotype" w:hAnsi="Palatino Linotype"/>
          <w:sz w:val="24"/>
          <w:szCs w:val="24"/>
        </w:rPr>
        <w:t>,</w:t>
      </w:r>
      <w:r w:rsidR="00695F46" w:rsidRPr="00D75002">
        <w:rPr>
          <w:rFonts w:ascii="Palatino Linotype" w:hAnsi="Palatino Linotype"/>
          <w:sz w:val="24"/>
          <w:szCs w:val="24"/>
        </w:rPr>
        <w:t xml:space="preserve"> el Reglamento Interno del Instituto Municipal de Cultura Física y Deporte de Zinacantepec, establece que para la atención y despacho de los asuntos de su competencia, la dirección se auxiliará de las unidades administrativas básicas el Órgano Interno de Control, como a continuación se observa: </w:t>
      </w:r>
    </w:p>
    <w:p w14:paraId="486D5755" w14:textId="77777777" w:rsidR="00695F46" w:rsidRPr="00D75002" w:rsidRDefault="00695F46" w:rsidP="0062662B">
      <w:pPr>
        <w:tabs>
          <w:tab w:val="left" w:pos="709"/>
        </w:tabs>
        <w:suppressAutoHyphens w:val="0"/>
        <w:spacing w:before="240" w:line="360" w:lineRule="auto"/>
        <w:ind w:left="567" w:right="616"/>
        <w:contextualSpacing/>
        <w:jc w:val="both"/>
        <w:rPr>
          <w:rFonts w:ascii="Palatino Linotype" w:hAnsi="Palatino Linotype" w:cs="Arial"/>
          <w:i/>
        </w:rPr>
      </w:pPr>
      <w:r w:rsidRPr="00D75002">
        <w:rPr>
          <w:rFonts w:ascii="Palatino Linotype" w:hAnsi="Palatino Linotype" w:cs="Arial"/>
          <w:i/>
        </w:rPr>
        <w:lastRenderedPageBreak/>
        <w:t>“</w:t>
      </w:r>
      <w:r w:rsidRPr="00D75002">
        <w:rPr>
          <w:rFonts w:ascii="Palatino Linotype" w:hAnsi="Palatino Linotype" w:cs="Arial"/>
          <w:b/>
          <w:i/>
        </w:rPr>
        <w:t>Artículo 15.-</w:t>
      </w:r>
      <w:r w:rsidRPr="00D75002">
        <w:rPr>
          <w:rFonts w:ascii="Palatino Linotype" w:hAnsi="Palatino Linotype" w:cs="Arial"/>
          <w:i/>
        </w:rPr>
        <w:t xml:space="preserve"> Para la atención y despacho de los asuntos de su competencia, la dirección se auxiliará de las unidades administrativas básicas siguientes, sin perjuicio de su ejercicio directo: </w:t>
      </w:r>
    </w:p>
    <w:p w14:paraId="1FF2B490" w14:textId="77777777" w:rsidR="0062662B" w:rsidRPr="00D75002" w:rsidRDefault="0062662B" w:rsidP="0062662B">
      <w:pPr>
        <w:tabs>
          <w:tab w:val="left" w:pos="709"/>
        </w:tabs>
        <w:suppressAutoHyphens w:val="0"/>
        <w:spacing w:before="240" w:line="360" w:lineRule="auto"/>
        <w:ind w:left="567" w:right="616"/>
        <w:contextualSpacing/>
        <w:jc w:val="both"/>
        <w:rPr>
          <w:rFonts w:ascii="Palatino Linotype" w:hAnsi="Palatino Linotype" w:cs="Arial"/>
          <w:i/>
        </w:rPr>
      </w:pPr>
    </w:p>
    <w:p w14:paraId="3EB83DEE" w14:textId="77777777" w:rsidR="00695F46" w:rsidRPr="00D75002" w:rsidRDefault="00695F46" w:rsidP="0062662B">
      <w:pPr>
        <w:tabs>
          <w:tab w:val="left" w:pos="709"/>
        </w:tabs>
        <w:suppressAutoHyphens w:val="0"/>
        <w:spacing w:before="240" w:line="360" w:lineRule="auto"/>
        <w:ind w:left="567" w:right="616"/>
        <w:contextualSpacing/>
        <w:jc w:val="both"/>
        <w:rPr>
          <w:rFonts w:ascii="Palatino Linotype" w:hAnsi="Palatino Linotype" w:cs="Arial"/>
          <w:i/>
        </w:rPr>
      </w:pPr>
      <w:r w:rsidRPr="00D75002">
        <w:rPr>
          <w:rFonts w:ascii="Palatino Linotype" w:hAnsi="Palatino Linotype" w:cs="Arial"/>
          <w:i/>
        </w:rPr>
        <w:t xml:space="preserve">I. Unidad Jurídica; </w:t>
      </w:r>
    </w:p>
    <w:p w14:paraId="33F608F9" w14:textId="77777777" w:rsidR="00695F46" w:rsidRPr="00D75002" w:rsidRDefault="00695F46" w:rsidP="0062662B">
      <w:pPr>
        <w:tabs>
          <w:tab w:val="left" w:pos="709"/>
        </w:tabs>
        <w:suppressAutoHyphens w:val="0"/>
        <w:spacing w:before="240" w:line="360" w:lineRule="auto"/>
        <w:ind w:left="567" w:right="616"/>
        <w:contextualSpacing/>
        <w:jc w:val="both"/>
        <w:rPr>
          <w:rFonts w:ascii="Palatino Linotype" w:hAnsi="Palatino Linotype" w:cs="Arial"/>
          <w:i/>
        </w:rPr>
      </w:pPr>
      <w:r w:rsidRPr="00D75002">
        <w:rPr>
          <w:rFonts w:ascii="Palatino Linotype" w:hAnsi="Palatino Linotype" w:cs="Arial"/>
          <w:i/>
        </w:rPr>
        <w:t xml:space="preserve">II. Unidad de Comunicación Social; </w:t>
      </w:r>
    </w:p>
    <w:p w14:paraId="56798117" w14:textId="77777777" w:rsidR="00695F46" w:rsidRPr="00D75002" w:rsidRDefault="00695F46" w:rsidP="0062662B">
      <w:pPr>
        <w:tabs>
          <w:tab w:val="left" w:pos="709"/>
        </w:tabs>
        <w:suppressAutoHyphens w:val="0"/>
        <w:spacing w:before="240" w:line="360" w:lineRule="auto"/>
        <w:ind w:left="567" w:right="616"/>
        <w:contextualSpacing/>
        <w:jc w:val="both"/>
        <w:rPr>
          <w:rFonts w:ascii="Palatino Linotype" w:hAnsi="Palatino Linotype" w:cs="Arial"/>
          <w:b/>
          <w:i/>
        </w:rPr>
      </w:pPr>
      <w:r w:rsidRPr="00D75002">
        <w:rPr>
          <w:rFonts w:ascii="Palatino Linotype" w:hAnsi="Palatino Linotype" w:cs="Arial"/>
          <w:b/>
          <w:i/>
        </w:rPr>
        <w:t xml:space="preserve">III. Órgano Interno de Control; </w:t>
      </w:r>
    </w:p>
    <w:p w14:paraId="36BF9FB6" w14:textId="77777777" w:rsidR="00695F46" w:rsidRPr="00D75002" w:rsidRDefault="00695F46" w:rsidP="0062662B">
      <w:pPr>
        <w:tabs>
          <w:tab w:val="left" w:pos="709"/>
        </w:tabs>
        <w:suppressAutoHyphens w:val="0"/>
        <w:spacing w:before="240" w:line="360" w:lineRule="auto"/>
        <w:ind w:left="567" w:right="616"/>
        <w:contextualSpacing/>
        <w:jc w:val="both"/>
        <w:rPr>
          <w:rFonts w:ascii="Palatino Linotype" w:hAnsi="Palatino Linotype" w:cs="Arial"/>
          <w:i/>
        </w:rPr>
      </w:pPr>
      <w:r w:rsidRPr="00D75002">
        <w:rPr>
          <w:rFonts w:ascii="Palatino Linotype" w:hAnsi="Palatino Linotype" w:cs="Arial"/>
          <w:i/>
        </w:rPr>
        <w:t xml:space="preserve">IV. Unidad de Información, Planeación, Programación y Evaluación; </w:t>
      </w:r>
    </w:p>
    <w:p w14:paraId="0CB2FE9B" w14:textId="77777777" w:rsidR="00695F46" w:rsidRPr="00D75002" w:rsidRDefault="00695F46" w:rsidP="0062662B">
      <w:pPr>
        <w:tabs>
          <w:tab w:val="left" w:pos="709"/>
        </w:tabs>
        <w:suppressAutoHyphens w:val="0"/>
        <w:spacing w:before="240" w:line="360" w:lineRule="auto"/>
        <w:ind w:left="567" w:right="616"/>
        <w:contextualSpacing/>
        <w:jc w:val="both"/>
        <w:rPr>
          <w:rFonts w:ascii="Palatino Linotype" w:hAnsi="Palatino Linotype" w:cs="Arial"/>
          <w:i/>
        </w:rPr>
      </w:pPr>
    </w:p>
    <w:p w14:paraId="49DE440B" w14:textId="5EDCD27D" w:rsidR="00695F46" w:rsidRPr="00D75002" w:rsidRDefault="0062662B" w:rsidP="0062662B">
      <w:pPr>
        <w:tabs>
          <w:tab w:val="left" w:pos="709"/>
        </w:tabs>
        <w:suppressAutoHyphens w:val="0"/>
        <w:spacing w:before="240" w:line="360" w:lineRule="auto"/>
        <w:ind w:left="567" w:right="616"/>
        <w:contextualSpacing/>
        <w:jc w:val="both"/>
        <w:rPr>
          <w:rFonts w:ascii="Palatino Linotype" w:hAnsi="Palatino Linotype" w:cs="Arial"/>
          <w:i/>
        </w:rPr>
      </w:pPr>
      <w:r w:rsidRPr="00D75002">
        <w:rPr>
          <w:rFonts w:ascii="Palatino Linotype" w:hAnsi="Palatino Linotype" w:cs="Arial"/>
          <w:i/>
        </w:rPr>
        <w:t>La dirección contará con el número de servidores públicos y órganos técnicos y administrativos necesarios para el cumplimiento de sus funciones y atribuciones, de acuerdo con la normatividad aplicable y con el presupuesto de egresos respectivo.” (Sic)</w:t>
      </w:r>
    </w:p>
    <w:p w14:paraId="3D05CC15" w14:textId="77777777" w:rsidR="0062662B" w:rsidRPr="00D75002" w:rsidRDefault="0062662B" w:rsidP="0062662B">
      <w:pPr>
        <w:tabs>
          <w:tab w:val="left" w:pos="709"/>
        </w:tabs>
        <w:suppressAutoHyphens w:val="0"/>
        <w:spacing w:before="240" w:line="360" w:lineRule="auto"/>
        <w:ind w:left="567" w:right="616"/>
        <w:contextualSpacing/>
        <w:jc w:val="both"/>
        <w:rPr>
          <w:rFonts w:ascii="Palatino Linotype" w:hAnsi="Palatino Linotype" w:cs="Arial"/>
          <w:i/>
        </w:rPr>
      </w:pPr>
    </w:p>
    <w:p w14:paraId="22731E51" w14:textId="05C3C5C1" w:rsidR="0062662B" w:rsidRPr="00D75002" w:rsidRDefault="0062662B" w:rsidP="0062662B">
      <w:pPr>
        <w:tabs>
          <w:tab w:val="left" w:pos="709"/>
        </w:tabs>
        <w:suppressAutoHyphens w:val="0"/>
        <w:spacing w:before="240" w:line="360" w:lineRule="auto"/>
        <w:ind w:left="567" w:right="616"/>
        <w:contextualSpacing/>
        <w:jc w:val="both"/>
        <w:rPr>
          <w:rFonts w:ascii="Palatino Linotype" w:hAnsi="Palatino Linotype" w:cs="Arial"/>
          <w:i/>
        </w:rPr>
      </w:pPr>
      <w:r w:rsidRPr="00D75002">
        <w:rPr>
          <w:rFonts w:ascii="Palatino Linotype" w:hAnsi="Palatino Linotype" w:cs="Arial"/>
          <w:i/>
        </w:rPr>
        <w:t xml:space="preserve">(Énfasis añadido) </w:t>
      </w:r>
    </w:p>
    <w:p w14:paraId="34B44508" w14:textId="77777777" w:rsidR="00695F46" w:rsidRPr="00D75002" w:rsidRDefault="00695F46" w:rsidP="00695F46">
      <w:pPr>
        <w:pStyle w:val="Prrafodelista"/>
        <w:tabs>
          <w:tab w:val="left" w:pos="709"/>
        </w:tabs>
        <w:suppressAutoHyphens w:val="0"/>
        <w:spacing w:before="240" w:line="360" w:lineRule="auto"/>
        <w:ind w:left="0" w:right="51"/>
        <w:contextualSpacing/>
        <w:jc w:val="both"/>
        <w:rPr>
          <w:rFonts w:ascii="Palatino Linotype" w:hAnsi="Palatino Linotype" w:cs="Arial"/>
          <w:sz w:val="24"/>
          <w:szCs w:val="24"/>
        </w:rPr>
      </w:pPr>
    </w:p>
    <w:p w14:paraId="1DED59DB" w14:textId="4B4CE674" w:rsidR="002C5A6F" w:rsidRPr="00D75002" w:rsidRDefault="0062662B" w:rsidP="0062662B">
      <w:pPr>
        <w:pStyle w:val="Prrafodelista"/>
        <w:numPr>
          <w:ilvl w:val="0"/>
          <w:numId w:val="22"/>
        </w:numPr>
        <w:tabs>
          <w:tab w:val="left" w:pos="709"/>
        </w:tabs>
        <w:suppressAutoHyphens w:val="0"/>
        <w:spacing w:before="240" w:line="360" w:lineRule="auto"/>
        <w:ind w:left="0" w:right="51" w:firstLine="0"/>
        <w:contextualSpacing/>
        <w:jc w:val="both"/>
        <w:rPr>
          <w:rFonts w:ascii="Palatino Linotype" w:hAnsi="Palatino Linotype" w:cs="Arial"/>
          <w:sz w:val="24"/>
          <w:szCs w:val="24"/>
        </w:rPr>
      </w:pPr>
      <w:r w:rsidRPr="00D75002">
        <w:rPr>
          <w:rFonts w:ascii="Palatino Linotype" w:hAnsi="Palatino Linotype"/>
          <w:sz w:val="24"/>
          <w:szCs w:val="24"/>
        </w:rPr>
        <w:t xml:space="preserve">Así y </w:t>
      </w:r>
      <w:r w:rsidR="002C5A6F" w:rsidRPr="00D75002">
        <w:rPr>
          <w:rFonts w:ascii="Palatino Linotype" w:hAnsi="Palatino Linotype"/>
          <w:sz w:val="24"/>
          <w:szCs w:val="24"/>
        </w:rPr>
        <w:t xml:space="preserve"> de conformidad con el bando </w:t>
      </w:r>
      <w:r w:rsidR="00D048DF" w:rsidRPr="00D75002">
        <w:rPr>
          <w:rFonts w:ascii="Palatino Linotype" w:hAnsi="Palatino Linotype"/>
          <w:sz w:val="24"/>
          <w:szCs w:val="24"/>
        </w:rPr>
        <w:t>municipal</w:t>
      </w:r>
      <w:r w:rsidR="002C5A6F" w:rsidRPr="00D75002">
        <w:rPr>
          <w:rFonts w:ascii="Palatino Linotype" w:hAnsi="Palatino Linotype"/>
          <w:sz w:val="24"/>
          <w:szCs w:val="24"/>
        </w:rPr>
        <w:t xml:space="preserve"> antes </w:t>
      </w:r>
      <w:r w:rsidR="00D048DF" w:rsidRPr="00D75002">
        <w:rPr>
          <w:rFonts w:ascii="Palatino Linotype" w:hAnsi="Palatino Linotype"/>
          <w:sz w:val="24"/>
          <w:szCs w:val="24"/>
        </w:rPr>
        <w:t>citado</w:t>
      </w:r>
      <w:r w:rsidRPr="00D75002">
        <w:rPr>
          <w:rFonts w:ascii="Palatino Linotype" w:hAnsi="Palatino Linotype"/>
          <w:sz w:val="24"/>
          <w:szCs w:val="24"/>
        </w:rPr>
        <w:t xml:space="preserve"> las dependencia de la cual se requiere acceso resulta ser, administrativamente, un Organismo Descentralizado que cuenta con un Órgano de Interno de Control, no obstante</w:t>
      </w:r>
      <w:r w:rsidR="002C5A6F" w:rsidRPr="00D75002">
        <w:rPr>
          <w:rFonts w:ascii="Palatino Linotype" w:hAnsi="Palatino Linotype"/>
          <w:sz w:val="24"/>
          <w:szCs w:val="24"/>
        </w:rPr>
        <w:t xml:space="preserve">, en materia de </w:t>
      </w:r>
      <w:r w:rsidR="00D048DF" w:rsidRPr="00D75002">
        <w:rPr>
          <w:rFonts w:ascii="Palatino Linotype" w:hAnsi="Palatino Linotype"/>
          <w:sz w:val="24"/>
          <w:szCs w:val="24"/>
        </w:rPr>
        <w:t>transparencia</w:t>
      </w:r>
      <w:r w:rsidR="002C5A6F" w:rsidRPr="00D75002">
        <w:rPr>
          <w:rFonts w:ascii="Palatino Linotype" w:hAnsi="Palatino Linotype"/>
          <w:sz w:val="24"/>
          <w:szCs w:val="24"/>
        </w:rPr>
        <w:t xml:space="preserve">, de </w:t>
      </w:r>
      <w:r w:rsidR="00D048DF" w:rsidRPr="00D75002">
        <w:rPr>
          <w:rFonts w:ascii="Palatino Linotype" w:hAnsi="Palatino Linotype"/>
          <w:sz w:val="24"/>
          <w:szCs w:val="24"/>
        </w:rPr>
        <w:t xml:space="preserve">conformidad con lo que </w:t>
      </w:r>
      <w:r w:rsidR="002C5A6F" w:rsidRPr="00D75002">
        <w:rPr>
          <w:rFonts w:ascii="Palatino Linotype" w:hAnsi="Palatino Linotype"/>
          <w:sz w:val="24"/>
          <w:szCs w:val="24"/>
        </w:rPr>
        <w:t xml:space="preserve"> </w:t>
      </w:r>
      <w:r w:rsidR="00D048DF" w:rsidRPr="00D75002">
        <w:rPr>
          <w:rFonts w:ascii="Palatino Linotype" w:hAnsi="Palatino Linotype"/>
          <w:sz w:val="24"/>
          <w:szCs w:val="24"/>
        </w:rPr>
        <w:t>establece</w:t>
      </w:r>
      <w:r w:rsidR="002C5A6F" w:rsidRPr="00D75002">
        <w:rPr>
          <w:rFonts w:ascii="Palatino Linotype" w:hAnsi="Palatino Linotype"/>
          <w:sz w:val="24"/>
          <w:szCs w:val="24"/>
        </w:rPr>
        <w:t xml:space="preserve"> el padrón</w:t>
      </w:r>
      <w:r w:rsidR="00D048DF" w:rsidRPr="00D75002">
        <w:rPr>
          <w:rStyle w:val="Refdenotaalpie"/>
          <w:rFonts w:ascii="Palatino Linotype" w:hAnsi="Palatino Linotype"/>
          <w:sz w:val="24"/>
          <w:szCs w:val="24"/>
        </w:rPr>
        <w:footnoteReference w:id="7"/>
      </w:r>
      <w:r w:rsidR="002C5A6F" w:rsidRPr="00D75002">
        <w:rPr>
          <w:rFonts w:ascii="Palatino Linotype" w:hAnsi="Palatino Linotype"/>
          <w:sz w:val="24"/>
          <w:szCs w:val="24"/>
        </w:rPr>
        <w:t xml:space="preserve"> de sujetos obligados emitido por el Instituto de Transparencia, Acceso a la </w:t>
      </w:r>
      <w:r w:rsidR="00D048DF" w:rsidRPr="00D75002">
        <w:rPr>
          <w:rFonts w:ascii="Palatino Linotype" w:hAnsi="Palatino Linotype"/>
          <w:sz w:val="24"/>
          <w:szCs w:val="24"/>
        </w:rPr>
        <w:t>Información</w:t>
      </w:r>
      <w:r w:rsidR="002C5A6F" w:rsidRPr="00D75002">
        <w:rPr>
          <w:rFonts w:ascii="Palatino Linotype" w:hAnsi="Palatino Linotype"/>
          <w:sz w:val="24"/>
          <w:szCs w:val="24"/>
        </w:rPr>
        <w:t xml:space="preserve"> Pública</w:t>
      </w:r>
      <w:r w:rsidR="00D048DF" w:rsidRPr="00D75002">
        <w:rPr>
          <w:rFonts w:ascii="Palatino Linotype" w:hAnsi="Palatino Linotype"/>
          <w:sz w:val="24"/>
          <w:szCs w:val="24"/>
        </w:rPr>
        <w:t xml:space="preserve"> </w:t>
      </w:r>
      <w:r w:rsidR="00D048DF" w:rsidRPr="00D75002">
        <w:rPr>
          <w:rFonts w:ascii="Palatino Linotype" w:hAnsi="Palatino Linotype"/>
          <w:sz w:val="24"/>
          <w:szCs w:val="24"/>
        </w:rPr>
        <w:lastRenderedPageBreak/>
        <w:t>y Protección de Datos Personales</w:t>
      </w:r>
      <w:r w:rsidR="002C5A6F" w:rsidRPr="00D75002">
        <w:rPr>
          <w:rFonts w:ascii="Palatino Linotype" w:hAnsi="Palatino Linotype"/>
          <w:sz w:val="24"/>
          <w:szCs w:val="24"/>
        </w:rPr>
        <w:t xml:space="preserve"> de</w:t>
      </w:r>
      <w:r w:rsidRPr="00D75002">
        <w:rPr>
          <w:rFonts w:ascii="Palatino Linotype" w:hAnsi="Palatino Linotype"/>
          <w:sz w:val="24"/>
          <w:szCs w:val="24"/>
        </w:rPr>
        <w:t xml:space="preserve">l Estado de México y Municipios, dicho instituto, </w:t>
      </w:r>
      <w:r w:rsidR="002C5A6F" w:rsidRPr="00D75002">
        <w:rPr>
          <w:rFonts w:ascii="Palatino Linotype" w:hAnsi="Palatino Linotype"/>
          <w:sz w:val="24"/>
          <w:szCs w:val="24"/>
        </w:rPr>
        <w:t xml:space="preserve">se </w:t>
      </w:r>
      <w:r w:rsidRPr="00D75002">
        <w:rPr>
          <w:rFonts w:ascii="Palatino Linotype" w:hAnsi="Palatino Linotype"/>
          <w:sz w:val="24"/>
          <w:szCs w:val="24"/>
        </w:rPr>
        <w:t>cuentan integrado</w:t>
      </w:r>
      <w:r w:rsidR="00D048DF" w:rsidRPr="00D75002">
        <w:rPr>
          <w:rFonts w:ascii="Palatino Linotype" w:hAnsi="Palatino Linotype"/>
          <w:sz w:val="24"/>
          <w:szCs w:val="24"/>
        </w:rPr>
        <w:t xml:space="preserve"> al Ayuntamiento de Zinacantepec. </w:t>
      </w:r>
    </w:p>
    <w:p w14:paraId="5FACE2B0" w14:textId="77777777" w:rsidR="002C5A6F" w:rsidRPr="00D75002" w:rsidRDefault="002C5A6F" w:rsidP="002C5A6F">
      <w:pPr>
        <w:pStyle w:val="Prrafodelista"/>
        <w:tabs>
          <w:tab w:val="left" w:pos="709"/>
        </w:tabs>
        <w:suppressAutoHyphens w:val="0"/>
        <w:spacing w:before="240" w:line="360" w:lineRule="auto"/>
        <w:ind w:left="0" w:right="51"/>
        <w:contextualSpacing/>
        <w:jc w:val="both"/>
        <w:rPr>
          <w:rFonts w:ascii="Palatino Linotype" w:hAnsi="Palatino Linotype" w:cs="Arial"/>
          <w:sz w:val="24"/>
          <w:szCs w:val="24"/>
        </w:rPr>
      </w:pPr>
    </w:p>
    <w:p w14:paraId="5DD5AA30" w14:textId="1578F836" w:rsidR="00721846" w:rsidRPr="00D75002" w:rsidRDefault="00D048DF" w:rsidP="00D048DF">
      <w:pPr>
        <w:pStyle w:val="Prrafodelista"/>
        <w:numPr>
          <w:ilvl w:val="0"/>
          <w:numId w:val="22"/>
        </w:numPr>
        <w:tabs>
          <w:tab w:val="left" w:pos="709"/>
        </w:tabs>
        <w:suppressAutoHyphens w:val="0"/>
        <w:spacing w:before="240" w:line="360" w:lineRule="auto"/>
        <w:ind w:left="0" w:right="51" w:firstLine="0"/>
        <w:contextualSpacing/>
        <w:jc w:val="both"/>
        <w:rPr>
          <w:rFonts w:ascii="Palatino Linotype" w:hAnsi="Palatino Linotype" w:cs="Arial"/>
          <w:sz w:val="24"/>
          <w:szCs w:val="24"/>
        </w:rPr>
      </w:pPr>
      <w:r w:rsidRPr="00D75002">
        <w:rPr>
          <w:rFonts w:ascii="Palatino Linotype" w:hAnsi="Palatino Linotype"/>
          <w:sz w:val="24"/>
          <w:szCs w:val="24"/>
        </w:rPr>
        <w:t xml:space="preserve">Apuntado lo anterior, por cuanto hace al requerimiento consistente en </w:t>
      </w:r>
      <w:r w:rsidR="00CE2227" w:rsidRPr="00D75002">
        <w:rPr>
          <w:rFonts w:ascii="Palatino Linotype" w:hAnsi="Palatino Linotype"/>
          <w:sz w:val="24"/>
          <w:szCs w:val="24"/>
        </w:rPr>
        <w:t>los “Gafetes”</w:t>
      </w:r>
      <w:r w:rsidR="008F2980" w:rsidRPr="00D75002">
        <w:rPr>
          <w:rFonts w:ascii="Palatino Linotype" w:hAnsi="Palatino Linotype"/>
          <w:sz w:val="24"/>
          <w:szCs w:val="24"/>
        </w:rPr>
        <w:t xml:space="preserve"> del personal que labora en el Instituto Municipal de Cultura y Deporte es necesario precisar que la </w:t>
      </w:r>
      <w:r w:rsidR="00721846" w:rsidRPr="00D75002">
        <w:rPr>
          <w:rFonts w:ascii="Palatino Linotype" w:hAnsi="Palatino Linotype"/>
          <w:sz w:val="24"/>
          <w:szCs w:val="24"/>
        </w:rPr>
        <w:t xml:space="preserve">Constitución Política del Estado Libre y soberano de México en su diverso 130 establece que  se considera como servidor público a toda persona que desempeñe empleo, cargo o comisión en los municipios como a continuación se observa: </w:t>
      </w:r>
    </w:p>
    <w:p w14:paraId="5BB88160" w14:textId="77777777" w:rsidR="00721846" w:rsidRPr="00D75002" w:rsidRDefault="00721846" w:rsidP="00721846">
      <w:pPr>
        <w:pStyle w:val="Prrafodelista"/>
        <w:tabs>
          <w:tab w:val="left" w:pos="709"/>
        </w:tabs>
        <w:suppressAutoHyphens w:val="0"/>
        <w:spacing w:before="240" w:line="360" w:lineRule="auto"/>
        <w:ind w:left="0" w:right="51"/>
        <w:contextualSpacing/>
        <w:jc w:val="both"/>
        <w:rPr>
          <w:rFonts w:ascii="Palatino Linotype" w:hAnsi="Palatino Linotype" w:cs="Arial"/>
          <w:sz w:val="24"/>
          <w:szCs w:val="24"/>
        </w:rPr>
      </w:pPr>
    </w:p>
    <w:p w14:paraId="2F95E851" w14:textId="679E3E10" w:rsidR="00721846" w:rsidRPr="00D75002" w:rsidRDefault="0054191A" w:rsidP="0054191A">
      <w:pPr>
        <w:pStyle w:val="Prrafodelista"/>
        <w:tabs>
          <w:tab w:val="left" w:pos="709"/>
        </w:tabs>
        <w:suppressAutoHyphens w:val="0"/>
        <w:spacing w:before="240" w:line="360" w:lineRule="auto"/>
        <w:ind w:left="567" w:right="616"/>
        <w:contextualSpacing/>
        <w:jc w:val="both"/>
        <w:rPr>
          <w:rFonts w:ascii="Palatino Linotype" w:hAnsi="Palatino Linotype" w:cs="Arial"/>
          <w:i/>
          <w:sz w:val="24"/>
          <w:szCs w:val="24"/>
          <w:lang w:val="es-MX"/>
        </w:rPr>
      </w:pPr>
      <w:r w:rsidRPr="00D75002">
        <w:rPr>
          <w:rFonts w:ascii="Palatino Linotype" w:hAnsi="Palatino Linotype" w:cs="Arial"/>
          <w:i/>
          <w:sz w:val="24"/>
          <w:szCs w:val="24"/>
          <w:lang w:val="es-MX"/>
        </w:rPr>
        <w:t>“</w:t>
      </w:r>
      <w:r w:rsidRPr="00D75002">
        <w:rPr>
          <w:rFonts w:ascii="Palatino Linotype" w:hAnsi="Palatino Linotype" w:cs="Arial"/>
          <w:b/>
          <w:i/>
          <w:sz w:val="24"/>
          <w:szCs w:val="24"/>
          <w:lang w:val="es-MX"/>
        </w:rPr>
        <w:t>Artículo 130.</w:t>
      </w:r>
      <w:r w:rsidRPr="00D75002">
        <w:rPr>
          <w:rFonts w:ascii="Palatino Linotype" w:hAnsi="Palatino Linotype" w:cs="Arial"/>
          <w:i/>
          <w:sz w:val="24"/>
          <w:szCs w:val="24"/>
          <w:lang w:val="es-MX"/>
        </w:rPr>
        <w:t xml:space="preserve"> Para los efectos de las responsabilidades a que alude este título, se considera </w:t>
      </w:r>
      <w:r w:rsidRPr="00D75002">
        <w:rPr>
          <w:rFonts w:ascii="Palatino Linotype" w:hAnsi="Palatino Linotype" w:cs="Arial"/>
          <w:b/>
          <w:i/>
          <w:sz w:val="24"/>
          <w:szCs w:val="24"/>
          <w:lang w:val="es-MX"/>
        </w:rPr>
        <w:t>como servidor público a toda persona que desempeñe un empleo, cargo o comisión en alguno de los poderes del Estado, organismos autónomos, en los municipios y organismos auxiliares</w:t>
      </w:r>
      <w:r w:rsidRPr="00D75002">
        <w:rPr>
          <w:rFonts w:ascii="Palatino Linotype" w:hAnsi="Palatino Linotype" w:cs="Arial"/>
          <w:i/>
          <w:sz w:val="24"/>
          <w:szCs w:val="24"/>
          <w:lang w:val="es-MX"/>
        </w:rPr>
        <w:t>, así como los titulares o quienes hagan sus veces en empresas de participación estatal o municipal, sociedades o asociaciones asimiladas a éstas y en los fideicomisos públicos. Por lo que toca a las y los demás trabajadores del sector auxiliar, su calidad de servidores públicos estará determinada por los ordenamientos legales respectivos. Las y los servidores públicos a que se refiere el presente artículo estarán obligados a presentar, bajo protesta de decir verdad, su declaración patrimonial, de intereses ante las autoridades competentes y constancia de presentación de la declaración fiscal y en los términos que determine la ley.</w:t>
      </w:r>
    </w:p>
    <w:p w14:paraId="3CBFC7AD" w14:textId="77777777" w:rsidR="0054191A" w:rsidRPr="00D75002" w:rsidRDefault="0054191A" w:rsidP="0054191A">
      <w:pPr>
        <w:pStyle w:val="Prrafodelista"/>
        <w:tabs>
          <w:tab w:val="left" w:pos="709"/>
        </w:tabs>
        <w:suppressAutoHyphens w:val="0"/>
        <w:spacing w:before="240" w:line="360" w:lineRule="auto"/>
        <w:ind w:left="567" w:right="616"/>
        <w:contextualSpacing/>
        <w:jc w:val="both"/>
        <w:rPr>
          <w:rFonts w:ascii="Palatino Linotype" w:hAnsi="Palatino Linotype" w:cs="Arial"/>
          <w:i/>
          <w:sz w:val="24"/>
          <w:szCs w:val="24"/>
          <w:lang w:val="es-MX"/>
        </w:rPr>
      </w:pPr>
    </w:p>
    <w:p w14:paraId="245C05DA" w14:textId="71F647A2" w:rsidR="0054191A" w:rsidRPr="00D75002" w:rsidRDefault="0054191A" w:rsidP="0054191A">
      <w:pPr>
        <w:pStyle w:val="Prrafodelista"/>
        <w:tabs>
          <w:tab w:val="left" w:pos="709"/>
        </w:tabs>
        <w:suppressAutoHyphens w:val="0"/>
        <w:spacing w:before="240" w:line="360" w:lineRule="auto"/>
        <w:ind w:left="567" w:right="616"/>
        <w:contextualSpacing/>
        <w:jc w:val="both"/>
        <w:rPr>
          <w:rFonts w:ascii="Palatino Linotype" w:hAnsi="Palatino Linotype" w:cs="Arial"/>
          <w:i/>
          <w:sz w:val="24"/>
          <w:szCs w:val="24"/>
        </w:rPr>
      </w:pPr>
      <w:r w:rsidRPr="00D75002">
        <w:rPr>
          <w:rFonts w:ascii="Palatino Linotype" w:hAnsi="Palatino Linotype" w:cs="Arial"/>
          <w:i/>
          <w:sz w:val="24"/>
          <w:szCs w:val="24"/>
          <w:lang w:val="es-MX"/>
        </w:rPr>
        <w:t xml:space="preserve">(…)” </w:t>
      </w:r>
    </w:p>
    <w:p w14:paraId="0BA8BDCD" w14:textId="77777777" w:rsidR="00DF06DC" w:rsidRPr="00D75002" w:rsidRDefault="00DF06DC" w:rsidP="0054191A">
      <w:pPr>
        <w:pStyle w:val="Prrafodelista"/>
        <w:tabs>
          <w:tab w:val="left" w:pos="709"/>
        </w:tabs>
        <w:suppressAutoHyphens w:val="0"/>
        <w:spacing w:before="240" w:line="360" w:lineRule="auto"/>
        <w:ind w:left="0" w:right="51"/>
        <w:contextualSpacing/>
        <w:jc w:val="both"/>
        <w:rPr>
          <w:rFonts w:ascii="Palatino Linotype" w:hAnsi="Palatino Linotype" w:cs="Arial"/>
          <w:sz w:val="24"/>
          <w:szCs w:val="24"/>
        </w:rPr>
      </w:pPr>
    </w:p>
    <w:p w14:paraId="6A44681A" w14:textId="5A3DEE23" w:rsidR="00130605" w:rsidRPr="00D75002" w:rsidRDefault="0054191A" w:rsidP="000557B6">
      <w:pPr>
        <w:pStyle w:val="Prrafodelista"/>
        <w:numPr>
          <w:ilvl w:val="0"/>
          <w:numId w:val="22"/>
        </w:numPr>
        <w:tabs>
          <w:tab w:val="left" w:pos="709"/>
        </w:tabs>
        <w:suppressAutoHyphens w:val="0"/>
        <w:spacing w:before="240" w:line="360" w:lineRule="auto"/>
        <w:ind w:left="0" w:right="51" w:firstLine="0"/>
        <w:contextualSpacing/>
        <w:jc w:val="both"/>
        <w:rPr>
          <w:rFonts w:ascii="Palatino Linotype" w:hAnsi="Palatino Linotype"/>
          <w:sz w:val="24"/>
          <w:szCs w:val="24"/>
        </w:rPr>
      </w:pPr>
      <w:r w:rsidRPr="00D75002">
        <w:rPr>
          <w:rFonts w:ascii="Palatino Linotype" w:hAnsi="Palatino Linotype" w:cs="Arial"/>
          <w:sz w:val="24"/>
          <w:szCs w:val="24"/>
        </w:rPr>
        <w:t>E</w:t>
      </w:r>
      <w:r w:rsidR="000557B6" w:rsidRPr="00D75002">
        <w:rPr>
          <w:rFonts w:ascii="Palatino Linotype" w:hAnsi="Palatino Linotype" w:cs="Arial"/>
          <w:sz w:val="24"/>
          <w:szCs w:val="24"/>
        </w:rPr>
        <w:t xml:space="preserve">n ese contexto, </w:t>
      </w:r>
      <w:r w:rsidRPr="00D75002">
        <w:rPr>
          <w:rFonts w:ascii="Palatino Linotype" w:hAnsi="Palatino Linotype"/>
          <w:sz w:val="24"/>
          <w:szCs w:val="24"/>
        </w:rPr>
        <w:t>l</w:t>
      </w:r>
      <w:r w:rsidR="000557B6" w:rsidRPr="00D75002">
        <w:rPr>
          <w:rFonts w:ascii="Palatino Linotype" w:hAnsi="Palatino Linotype"/>
          <w:sz w:val="24"/>
          <w:szCs w:val="24"/>
        </w:rPr>
        <w:t xml:space="preserve">a Ley del Trabajo de los Servidores Públicos del Estado y Municipios señala en su diverso 98 fracciones VII y XVII que comprende una obligación de las instituciones públicas </w:t>
      </w:r>
      <w:r w:rsidR="00130605" w:rsidRPr="00D75002">
        <w:rPr>
          <w:rFonts w:ascii="Palatino Linotype" w:hAnsi="Palatino Linotype"/>
          <w:sz w:val="24"/>
          <w:szCs w:val="24"/>
        </w:rPr>
        <w:t xml:space="preserve">proporcionar a los servidores públicos los elementos necesario para el cumplimiento de sus atribuciones, así como proporcionar las constancias que estos soliciten, como a continuación se observa: </w:t>
      </w:r>
    </w:p>
    <w:p w14:paraId="2BB1ACC6" w14:textId="77777777" w:rsidR="00130605" w:rsidRPr="00D75002" w:rsidRDefault="00130605" w:rsidP="00130605">
      <w:pPr>
        <w:pStyle w:val="Prrafodelista"/>
        <w:tabs>
          <w:tab w:val="left" w:pos="709"/>
        </w:tabs>
        <w:suppressAutoHyphens w:val="0"/>
        <w:spacing w:before="240" w:line="360" w:lineRule="auto"/>
        <w:ind w:left="0" w:right="51"/>
        <w:contextualSpacing/>
        <w:jc w:val="both"/>
        <w:rPr>
          <w:rFonts w:ascii="Palatino Linotype" w:hAnsi="Palatino Linotype"/>
          <w:sz w:val="24"/>
          <w:szCs w:val="24"/>
        </w:rPr>
      </w:pPr>
    </w:p>
    <w:p w14:paraId="75EDA2B7" w14:textId="77788E8B" w:rsidR="00130605" w:rsidRPr="00D75002" w:rsidRDefault="00130605" w:rsidP="00130605">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rPr>
      </w:pPr>
      <w:r w:rsidRPr="00D75002">
        <w:rPr>
          <w:rFonts w:ascii="Palatino Linotype" w:hAnsi="Palatino Linotype"/>
          <w:i/>
          <w:sz w:val="24"/>
          <w:szCs w:val="24"/>
        </w:rPr>
        <w:t>“</w:t>
      </w:r>
      <w:r w:rsidRPr="00D75002">
        <w:rPr>
          <w:rFonts w:ascii="Palatino Linotype" w:hAnsi="Palatino Linotype"/>
          <w:b/>
          <w:i/>
          <w:sz w:val="24"/>
          <w:szCs w:val="24"/>
        </w:rPr>
        <w:t>ARTÍCULO 98</w:t>
      </w:r>
      <w:r w:rsidRPr="00D75002">
        <w:rPr>
          <w:rFonts w:ascii="Palatino Linotype" w:hAnsi="Palatino Linotype"/>
          <w:i/>
          <w:sz w:val="24"/>
          <w:szCs w:val="24"/>
        </w:rPr>
        <w:t>. Son obligaciones de las instituciones públicas:</w:t>
      </w:r>
    </w:p>
    <w:p w14:paraId="4EAD69D4" w14:textId="7F00CF3B" w:rsidR="00130605" w:rsidRPr="00D75002" w:rsidRDefault="00130605" w:rsidP="00130605">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rPr>
      </w:pPr>
      <w:r w:rsidRPr="00D75002">
        <w:rPr>
          <w:rFonts w:ascii="Palatino Linotype" w:hAnsi="Palatino Linotype"/>
          <w:i/>
          <w:sz w:val="24"/>
          <w:szCs w:val="24"/>
        </w:rPr>
        <w:t>(…)</w:t>
      </w:r>
    </w:p>
    <w:p w14:paraId="325AFD7B" w14:textId="2742E43B" w:rsidR="00130605" w:rsidRPr="00D75002" w:rsidRDefault="00130605" w:rsidP="00130605">
      <w:pPr>
        <w:pStyle w:val="Prrafodelista"/>
        <w:tabs>
          <w:tab w:val="left" w:pos="709"/>
        </w:tabs>
        <w:suppressAutoHyphens w:val="0"/>
        <w:spacing w:before="240" w:line="360" w:lineRule="auto"/>
        <w:ind w:left="567" w:right="616"/>
        <w:contextualSpacing/>
        <w:jc w:val="both"/>
        <w:rPr>
          <w:rFonts w:ascii="Palatino Linotype" w:hAnsi="Palatino Linotype"/>
          <w:b/>
          <w:i/>
          <w:sz w:val="24"/>
          <w:szCs w:val="24"/>
          <w:lang w:val="es-MX"/>
        </w:rPr>
      </w:pPr>
      <w:r w:rsidRPr="00D75002">
        <w:rPr>
          <w:rFonts w:ascii="Palatino Linotype" w:hAnsi="Palatino Linotype"/>
          <w:b/>
          <w:i/>
          <w:sz w:val="24"/>
          <w:szCs w:val="24"/>
          <w:lang w:val="es-MX"/>
        </w:rPr>
        <w:t>VII. Proporcionar a los servidores públicos, los útiles, equipo y materiales necesarios para el cumplimiento de sus funciones, así como los reglamentos a observar;</w:t>
      </w:r>
    </w:p>
    <w:p w14:paraId="459DEECD" w14:textId="77777777" w:rsidR="00130605" w:rsidRPr="00D75002" w:rsidRDefault="00130605" w:rsidP="00130605">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lang w:val="es-MX"/>
        </w:rPr>
      </w:pPr>
    </w:p>
    <w:p w14:paraId="78D045DD" w14:textId="4ED20F2F" w:rsidR="00130605" w:rsidRPr="00D75002" w:rsidRDefault="00130605" w:rsidP="00130605">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lang w:val="es-MX"/>
        </w:rPr>
      </w:pPr>
      <w:r w:rsidRPr="00D75002">
        <w:rPr>
          <w:rFonts w:ascii="Palatino Linotype" w:hAnsi="Palatino Linotype"/>
          <w:i/>
          <w:sz w:val="24"/>
          <w:szCs w:val="24"/>
          <w:lang w:val="es-MX"/>
        </w:rPr>
        <w:t>(…)</w:t>
      </w:r>
    </w:p>
    <w:p w14:paraId="1E78ED98" w14:textId="77777777" w:rsidR="00130605" w:rsidRPr="00D75002" w:rsidRDefault="00130605" w:rsidP="00130605">
      <w:pPr>
        <w:pStyle w:val="Prrafodelista"/>
        <w:tabs>
          <w:tab w:val="left" w:pos="709"/>
        </w:tabs>
        <w:suppressAutoHyphens w:val="0"/>
        <w:spacing w:before="240" w:line="360" w:lineRule="auto"/>
        <w:ind w:left="567" w:right="616"/>
        <w:contextualSpacing/>
        <w:jc w:val="both"/>
        <w:rPr>
          <w:rFonts w:ascii="Palatino Linotype" w:hAnsi="Palatino Linotype"/>
          <w:b/>
          <w:i/>
          <w:sz w:val="24"/>
          <w:szCs w:val="24"/>
          <w:lang w:val="es-MX"/>
        </w:rPr>
      </w:pPr>
      <w:r w:rsidRPr="00D75002">
        <w:rPr>
          <w:rFonts w:ascii="Palatino Linotype" w:hAnsi="Palatino Linotype"/>
          <w:b/>
          <w:i/>
          <w:sz w:val="24"/>
          <w:szCs w:val="24"/>
          <w:lang w:val="es-MX"/>
        </w:rPr>
        <w:t>XVII. Integrar los expedientes de los servidores públicos y proporcionar las constancias que éstos soliciten para el trámite de los asuntos de su interés en los términos que señalen los ordenamientos respectivos.</w:t>
      </w:r>
    </w:p>
    <w:p w14:paraId="41BE8916" w14:textId="77777777" w:rsidR="00130605" w:rsidRPr="00D75002" w:rsidRDefault="00130605" w:rsidP="00130605">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lang w:val="es-MX"/>
        </w:rPr>
      </w:pPr>
    </w:p>
    <w:p w14:paraId="75D5A0E0" w14:textId="203F9186" w:rsidR="00130605" w:rsidRPr="00D75002" w:rsidRDefault="00130605" w:rsidP="00130605">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lang w:val="es-MX"/>
        </w:rPr>
      </w:pPr>
      <w:r w:rsidRPr="00D75002">
        <w:rPr>
          <w:rFonts w:ascii="Palatino Linotype" w:hAnsi="Palatino Linotype"/>
          <w:i/>
          <w:sz w:val="24"/>
          <w:szCs w:val="24"/>
          <w:lang w:val="es-MX"/>
        </w:rPr>
        <w:t>(…)</w:t>
      </w:r>
    </w:p>
    <w:p w14:paraId="7F1A663F" w14:textId="77777777" w:rsidR="00D048DF" w:rsidRPr="00D75002" w:rsidRDefault="00D048DF" w:rsidP="00130605">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lang w:val="es-MX"/>
        </w:rPr>
      </w:pPr>
    </w:p>
    <w:p w14:paraId="3F6B2E5C" w14:textId="247A339A" w:rsidR="00D048DF" w:rsidRPr="00D75002" w:rsidRDefault="00D048DF" w:rsidP="00130605">
      <w:pPr>
        <w:pStyle w:val="Prrafodelista"/>
        <w:tabs>
          <w:tab w:val="left" w:pos="709"/>
        </w:tabs>
        <w:suppressAutoHyphens w:val="0"/>
        <w:spacing w:before="240" w:line="360" w:lineRule="auto"/>
        <w:ind w:left="567" w:right="616"/>
        <w:contextualSpacing/>
        <w:jc w:val="both"/>
        <w:rPr>
          <w:rFonts w:ascii="Palatino Linotype" w:hAnsi="Palatino Linotype"/>
          <w:i/>
          <w:sz w:val="24"/>
          <w:szCs w:val="24"/>
        </w:rPr>
      </w:pPr>
      <w:r w:rsidRPr="00D75002">
        <w:rPr>
          <w:rFonts w:ascii="Palatino Linotype" w:hAnsi="Palatino Linotype"/>
          <w:i/>
          <w:sz w:val="24"/>
          <w:szCs w:val="24"/>
          <w:lang w:val="es-MX"/>
        </w:rPr>
        <w:t xml:space="preserve">(Énfasis añadido) </w:t>
      </w:r>
    </w:p>
    <w:p w14:paraId="5D6869B6" w14:textId="77777777" w:rsidR="00130605" w:rsidRPr="00D75002" w:rsidRDefault="00130605" w:rsidP="0054191A">
      <w:pPr>
        <w:pStyle w:val="Prrafodelista"/>
        <w:tabs>
          <w:tab w:val="left" w:pos="709"/>
        </w:tabs>
        <w:suppressAutoHyphens w:val="0"/>
        <w:spacing w:before="240" w:line="360" w:lineRule="auto"/>
        <w:ind w:left="0" w:right="51"/>
        <w:contextualSpacing/>
        <w:jc w:val="both"/>
        <w:rPr>
          <w:rFonts w:ascii="Palatino Linotype" w:hAnsi="Palatino Linotype"/>
          <w:sz w:val="24"/>
          <w:szCs w:val="24"/>
        </w:rPr>
      </w:pPr>
    </w:p>
    <w:p w14:paraId="378D3519" w14:textId="3E4D3551" w:rsidR="00130605" w:rsidRPr="00D75002" w:rsidRDefault="00D048DF" w:rsidP="009A2096">
      <w:pPr>
        <w:pStyle w:val="Prrafodelista"/>
        <w:numPr>
          <w:ilvl w:val="0"/>
          <w:numId w:val="22"/>
        </w:numPr>
        <w:tabs>
          <w:tab w:val="left" w:pos="709"/>
        </w:tabs>
        <w:suppressAutoHyphens w:val="0"/>
        <w:spacing w:before="240" w:line="360" w:lineRule="auto"/>
        <w:ind w:left="0" w:right="51" w:firstLine="0"/>
        <w:contextualSpacing/>
        <w:jc w:val="both"/>
        <w:rPr>
          <w:rFonts w:ascii="Palatino Linotype" w:hAnsi="Palatino Linotype" w:cs="Arial"/>
          <w:sz w:val="24"/>
          <w:szCs w:val="24"/>
        </w:rPr>
      </w:pPr>
      <w:r w:rsidRPr="00D75002">
        <w:rPr>
          <w:rFonts w:ascii="Palatino Linotype" w:hAnsi="Palatino Linotype"/>
          <w:sz w:val="24"/>
          <w:szCs w:val="24"/>
        </w:rPr>
        <w:t xml:space="preserve">En ese mismo contexto, </w:t>
      </w:r>
      <w:r w:rsidR="00130605" w:rsidRPr="00D75002">
        <w:rPr>
          <w:rFonts w:ascii="Palatino Linotype" w:hAnsi="Palatino Linotype"/>
          <w:sz w:val="24"/>
          <w:szCs w:val="24"/>
        </w:rPr>
        <w:t>por cuanto hace a la Ley de Responsabilidades Administrativas de</w:t>
      </w:r>
      <w:r w:rsidRPr="00D75002">
        <w:rPr>
          <w:rFonts w:ascii="Palatino Linotype" w:hAnsi="Palatino Linotype"/>
          <w:sz w:val="24"/>
          <w:szCs w:val="24"/>
        </w:rPr>
        <w:t xml:space="preserve">l Estado de México y Municipios, el diverso 7 señala que </w:t>
      </w:r>
      <w:r w:rsidR="00130605" w:rsidRPr="00D75002">
        <w:rPr>
          <w:rFonts w:ascii="Palatino Linotype" w:hAnsi="Palatino Linotype"/>
          <w:sz w:val="24"/>
          <w:szCs w:val="24"/>
        </w:rPr>
        <w:t xml:space="preserve">todo </w:t>
      </w:r>
      <w:r w:rsidR="00130605" w:rsidRPr="00D75002">
        <w:rPr>
          <w:rFonts w:ascii="Palatino Linotype" w:hAnsi="Palatino Linotype"/>
          <w:sz w:val="24"/>
          <w:szCs w:val="24"/>
        </w:rPr>
        <w:lastRenderedPageBreak/>
        <w:t xml:space="preserve">servidor público </w:t>
      </w:r>
      <w:r w:rsidR="00665431" w:rsidRPr="00D75002">
        <w:rPr>
          <w:rFonts w:ascii="Palatino Linotype" w:hAnsi="Palatino Linotype"/>
          <w:sz w:val="24"/>
          <w:szCs w:val="24"/>
        </w:rPr>
        <w:t xml:space="preserve">en el desempeño de su cargo deberá de observar los principios de rendición de cuentas y eficiencia que rigen  el servicio público, como a continuación se </w:t>
      </w:r>
      <w:r w:rsidR="00E86167" w:rsidRPr="00D75002">
        <w:rPr>
          <w:rFonts w:ascii="Palatino Linotype" w:hAnsi="Palatino Linotype"/>
          <w:sz w:val="24"/>
          <w:szCs w:val="24"/>
        </w:rPr>
        <w:t>observa</w:t>
      </w:r>
      <w:r w:rsidR="00665431" w:rsidRPr="00D75002">
        <w:rPr>
          <w:rFonts w:ascii="Palatino Linotype" w:hAnsi="Palatino Linotype"/>
          <w:sz w:val="24"/>
          <w:szCs w:val="24"/>
        </w:rPr>
        <w:t xml:space="preserve">:  </w:t>
      </w:r>
    </w:p>
    <w:p w14:paraId="70FD2F1A" w14:textId="339FA2B5" w:rsidR="00665431" w:rsidRPr="00D75002" w:rsidRDefault="00665431" w:rsidP="00665431">
      <w:pPr>
        <w:tabs>
          <w:tab w:val="left" w:pos="709"/>
        </w:tabs>
        <w:suppressAutoHyphens w:val="0"/>
        <w:spacing w:before="240" w:line="360" w:lineRule="auto"/>
        <w:ind w:left="567" w:right="616"/>
        <w:contextualSpacing/>
        <w:jc w:val="both"/>
        <w:rPr>
          <w:rFonts w:ascii="Palatino Linotype" w:hAnsi="Palatino Linotype"/>
          <w:i/>
        </w:rPr>
      </w:pPr>
      <w:r w:rsidRPr="00D75002">
        <w:rPr>
          <w:rFonts w:ascii="Palatino Linotype" w:hAnsi="Palatino Linotype"/>
          <w:i/>
        </w:rPr>
        <w:t>“</w:t>
      </w:r>
      <w:r w:rsidR="000D0C75" w:rsidRPr="00D75002">
        <w:rPr>
          <w:rFonts w:ascii="Palatino Linotype" w:hAnsi="Palatino Linotype"/>
          <w:b/>
          <w:i/>
        </w:rPr>
        <w:t>Artículo 7.</w:t>
      </w:r>
      <w:r w:rsidR="000D0C75" w:rsidRPr="00D75002">
        <w:rPr>
          <w:rFonts w:ascii="Palatino Linotype" w:hAnsi="Palatino Linotype"/>
          <w:i/>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1850D4DD" w14:textId="77777777" w:rsidR="00665431" w:rsidRPr="00D75002" w:rsidRDefault="00665431" w:rsidP="00665431">
      <w:pPr>
        <w:tabs>
          <w:tab w:val="left" w:pos="709"/>
        </w:tabs>
        <w:suppressAutoHyphens w:val="0"/>
        <w:spacing w:before="240" w:line="360" w:lineRule="auto"/>
        <w:ind w:left="567" w:right="616"/>
        <w:contextualSpacing/>
        <w:jc w:val="both"/>
        <w:rPr>
          <w:rFonts w:ascii="Palatino Linotype" w:hAnsi="Palatino Linotype"/>
          <w:i/>
        </w:rPr>
      </w:pPr>
    </w:p>
    <w:p w14:paraId="24FD730D" w14:textId="77777777" w:rsidR="00665431" w:rsidRPr="00D75002" w:rsidRDefault="000D0C75" w:rsidP="00665431">
      <w:pPr>
        <w:tabs>
          <w:tab w:val="left" w:pos="709"/>
        </w:tabs>
        <w:suppressAutoHyphens w:val="0"/>
        <w:spacing w:before="240" w:line="360" w:lineRule="auto"/>
        <w:ind w:left="567" w:right="616"/>
        <w:contextualSpacing/>
        <w:jc w:val="both"/>
        <w:rPr>
          <w:rFonts w:ascii="Palatino Linotype" w:hAnsi="Palatino Linotype"/>
          <w:i/>
        </w:rPr>
      </w:pPr>
      <w:r w:rsidRPr="00D75002">
        <w:rPr>
          <w:rFonts w:ascii="Palatino Linotype" w:hAnsi="Palatino Linotype"/>
          <w:i/>
        </w:rPr>
        <w:t>I. Actuar conforme a lo que las leyes, reglamentos y demás disposiciones jurídicas les atribuyen a su empleo, cargo o comisión, por lo que deben conocer y cumplir las disposiciones que regulan el ejercicio de sus funciones, facultades y atribuciones.</w:t>
      </w:r>
    </w:p>
    <w:p w14:paraId="7002DB61" w14:textId="77777777" w:rsidR="00665431" w:rsidRPr="00D75002" w:rsidRDefault="00665431" w:rsidP="00665431">
      <w:pPr>
        <w:tabs>
          <w:tab w:val="left" w:pos="709"/>
        </w:tabs>
        <w:suppressAutoHyphens w:val="0"/>
        <w:spacing w:before="240" w:line="360" w:lineRule="auto"/>
        <w:ind w:left="567" w:right="616"/>
        <w:contextualSpacing/>
        <w:jc w:val="both"/>
        <w:rPr>
          <w:rFonts w:ascii="Palatino Linotype" w:hAnsi="Palatino Linotype"/>
          <w:i/>
        </w:rPr>
      </w:pPr>
    </w:p>
    <w:p w14:paraId="3D961196" w14:textId="77777777" w:rsidR="00665431" w:rsidRPr="00D75002" w:rsidRDefault="000D0C75" w:rsidP="00665431">
      <w:pPr>
        <w:tabs>
          <w:tab w:val="left" w:pos="709"/>
        </w:tabs>
        <w:suppressAutoHyphens w:val="0"/>
        <w:spacing w:before="240" w:line="360" w:lineRule="auto"/>
        <w:ind w:left="567" w:right="616"/>
        <w:contextualSpacing/>
        <w:jc w:val="both"/>
        <w:rPr>
          <w:rFonts w:ascii="Palatino Linotype" w:hAnsi="Palatino Linotype"/>
          <w:i/>
        </w:rPr>
      </w:pPr>
      <w:r w:rsidRPr="00D75002">
        <w:rPr>
          <w:rFonts w:ascii="Palatino Linotype" w:hAnsi="Palatino Linotype"/>
          <w:i/>
        </w:rPr>
        <w:t xml:space="preserve"> II. Conducirse con rectitud sin utilizar su empleo, cargo o comisión para obtener o pretender obtener algún beneficio, provecho o ventaja personal o a favor de terceros, ni buscar o aceptar compensaciones, prestaciones, dádivas, obsequios o regalos de cualquier persona u organización.</w:t>
      </w:r>
    </w:p>
    <w:p w14:paraId="09882E66" w14:textId="77777777" w:rsidR="00665431" w:rsidRPr="00D75002" w:rsidRDefault="000D0C75" w:rsidP="00665431">
      <w:pPr>
        <w:tabs>
          <w:tab w:val="left" w:pos="709"/>
        </w:tabs>
        <w:suppressAutoHyphens w:val="0"/>
        <w:spacing w:before="240" w:line="360" w:lineRule="auto"/>
        <w:ind w:left="567" w:right="616"/>
        <w:contextualSpacing/>
        <w:jc w:val="both"/>
        <w:rPr>
          <w:rFonts w:ascii="Palatino Linotype" w:hAnsi="Palatino Linotype"/>
          <w:i/>
        </w:rPr>
      </w:pPr>
      <w:r w:rsidRPr="00D75002">
        <w:rPr>
          <w:rFonts w:ascii="Palatino Linotype" w:hAnsi="Palatino Linotype"/>
          <w:i/>
        </w:rPr>
        <w:t xml:space="preserve"> III. Satisfacer el interés superior de las necesidades colectivas por encima de intereses particulares, personales o ajenos al interés general y bienestar de la población. </w:t>
      </w:r>
    </w:p>
    <w:p w14:paraId="759B45CC" w14:textId="77777777" w:rsidR="00665431" w:rsidRPr="00D75002" w:rsidRDefault="000D0C75" w:rsidP="00665431">
      <w:pPr>
        <w:tabs>
          <w:tab w:val="left" w:pos="709"/>
        </w:tabs>
        <w:suppressAutoHyphens w:val="0"/>
        <w:spacing w:before="240" w:line="360" w:lineRule="auto"/>
        <w:ind w:left="567" w:right="616"/>
        <w:contextualSpacing/>
        <w:jc w:val="both"/>
        <w:rPr>
          <w:rFonts w:ascii="Palatino Linotype" w:hAnsi="Palatino Linotype"/>
          <w:i/>
        </w:rPr>
      </w:pPr>
      <w:r w:rsidRPr="00D75002">
        <w:rPr>
          <w:rFonts w:ascii="Palatino Linotype" w:hAnsi="Palatino Linotype"/>
          <w:i/>
        </w:rPr>
        <w:t xml:space="preserve">IV. Dar a las personas en general el mismo trato, por lo que no concederán privilegios o preferencias a organizaciones o personas, ni permitirán que </w:t>
      </w:r>
      <w:r w:rsidRPr="00D75002">
        <w:rPr>
          <w:rFonts w:ascii="Palatino Linotype" w:hAnsi="Palatino Linotype"/>
          <w:i/>
        </w:rPr>
        <w:lastRenderedPageBreak/>
        <w:t xml:space="preserve">influencias, intereses o prejuicios indebidos afecten su compromiso para tomar decisiones o ejercer sus funciones de manera objetiva. </w:t>
      </w:r>
    </w:p>
    <w:p w14:paraId="63735CD4" w14:textId="77777777" w:rsidR="00665431" w:rsidRPr="00D75002" w:rsidRDefault="000D0C75" w:rsidP="00665431">
      <w:pPr>
        <w:tabs>
          <w:tab w:val="left" w:pos="709"/>
        </w:tabs>
        <w:suppressAutoHyphens w:val="0"/>
        <w:spacing w:before="240" w:line="360" w:lineRule="auto"/>
        <w:ind w:left="567" w:right="616"/>
        <w:contextualSpacing/>
        <w:jc w:val="both"/>
        <w:rPr>
          <w:rFonts w:ascii="Palatino Linotype" w:hAnsi="Palatino Linotype"/>
          <w:b/>
          <w:i/>
        </w:rPr>
      </w:pPr>
      <w:r w:rsidRPr="00D75002">
        <w:rPr>
          <w:rFonts w:ascii="Palatino Linotype" w:hAnsi="Palatino Linotype"/>
          <w:b/>
          <w:i/>
        </w:rPr>
        <w:t xml:space="preserve">V. Actuar conforme a una cultura de servicio orientada al logro de resultados, procurando en todo momento un mejor desempeño de sus funciones a fin de alcanzar las metas institucionales según sus responsabilidades. </w:t>
      </w:r>
    </w:p>
    <w:p w14:paraId="73453817" w14:textId="40CA8EF6" w:rsidR="00665431" w:rsidRPr="00D75002" w:rsidRDefault="000D0C75" w:rsidP="00665431">
      <w:pPr>
        <w:tabs>
          <w:tab w:val="left" w:pos="709"/>
        </w:tabs>
        <w:suppressAutoHyphens w:val="0"/>
        <w:spacing w:before="240" w:line="360" w:lineRule="auto"/>
        <w:ind w:left="567" w:right="616"/>
        <w:contextualSpacing/>
        <w:jc w:val="both"/>
        <w:rPr>
          <w:rFonts w:ascii="Palatino Linotype" w:hAnsi="Palatino Linotype"/>
          <w:i/>
        </w:rPr>
      </w:pPr>
      <w:r w:rsidRPr="00D75002">
        <w:rPr>
          <w:rFonts w:ascii="Palatino Linotype" w:hAnsi="Palatino Linotype"/>
          <w:i/>
        </w:rPr>
        <w:t>VI. Administrar los recursos públicos que estén bajo su responsabilida</w:t>
      </w:r>
      <w:r w:rsidR="00665431" w:rsidRPr="00D75002">
        <w:rPr>
          <w:rFonts w:ascii="Palatino Linotype" w:hAnsi="Palatino Linotype"/>
          <w:i/>
        </w:rPr>
        <w:t xml:space="preserve">d, sujetándose a los principios </w:t>
      </w:r>
      <w:r w:rsidRPr="00D75002">
        <w:rPr>
          <w:rFonts w:ascii="Palatino Linotype" w:hAnsi="Palatino Linotype"/>
          <w:i/>
        </w:rPr>
        <w:t xml:space="preserve">de eficiencia, eficacia, economía, transparencia y honradez para satisfacer los objetivos a los que estén destinados. </w:t>
      </w:r>
    </w:p>
    <w:p w14:paraId="35DB444A" w14:textId="77777777" w:rsidR="00665431" w:rsidRPr="00D75002" w:rsidRDefault="000D0C75" w:rsidP="00665431">
      <w:pPr>
        <w:tabs>
          <w:tab w:val="left" w:pos="709"/>
        </w:tabs>
        <w:suppressAutoHyphens w:val="0"/>
        <w:spacing w:before="240" w:line="360" w:lineRule="auto"/>
        <w:ind w:left="567" w:right="616"/>
        <w:contextualSpacing/>
        <w:jc w:val="both"/>
        <w:rPr>
          <w:rFonts w:ascii="Palatino Linotype" w:hAnsi="Palatino Linotype"/>
          <w:i/>
        </w:rPr>
      </w:pPr>
      <w:r w:rsidRPr="00D75002">
        <w:rPr>
          <w:rFonts w:ascii="Palatino Linotype" w:hAnsi="Palatino Linotype"/>
          <w:i/>
        </w:rPr>
        <w:t xml:space="preserve">VII. Promover, respetar, proteger y garantizar los derechos humanos establecidos en la Constituciones Federal y Local, así como en los Tratados Internacionales ratificados por el Estado Mexicano. </w:t>
      </w:r>
    </w:p>
    <w:p w14:paraId="67D4137F" w14:textId="77777777" w:rsidR="00665431" w:rsidRPr="00D75002" w:rsidRDefault="000D0C75" w:rsidP="00665431">
      <w:pPr>
        <w:tabs>
          <w:tab w:val="left" w:pos="709"/>
        </w:tabs>
        <w:suppressAutoHyphens w:val="0"/>
        <w:spacing w:before="240" w:line="360" w:lineRule="auto"/>
        <w:ind w:left="567" w:right="616"/>
        <w:contextualSpacing/>
        <w:jc w:val="both"/>
        <w:rPr>
          <w:rFonts w:ascii="Palatino Linotype" w:hAnsi="Palatino Linotype"/>
          <w:b/>
          <w:i/>
        </w:rPr>
      </w:pPr>
      <w:r w:rsidRPr="00D75002">
        <w:rPr>
          <w:rFonts w:ascii="Palatino Linotype" w:hAnsi="Palatino Linotype"/>
          <w:b/>
          <w:i/>
        </w:rPr>
        <w:t xml:space="preserve">VIII. Corresponder a la confianza que la sociedad les ha conferido, tendrán una vocación absoluta de servicio a la sociedad y preservarán el interés superior de las necesidades colectivas por encima de intereses particulares, personales o ajenos al interés general. </w:t>
      </w:r>
    </w:p>
    <w:p w14:paraId="78CA8D0E" w14:textId="77777777" w:rsidR="00665431" w:rsidRPr="00D75002" w:rsidRDefault="000D0C75" w:rsidP="00665431">
      <w:pPr>
        <w:tabs>
          <w:tab w:val="left" w:pos="709"/>
        </w:tabs>
        <w:suppressAutoHyphens w:val="0"/>
        <w:spacing w:before="240" w:line="360" w:lineRule="auto"/>
        <w:ind w:left="567" w:right="616"/>
        <w:contextualSpacing/>
        <w:jc w:val="both"/>
        <w:rPr>
          <w:rFonts w:ascii="Palatino Linotype" w:hAnsi="Palatino Linotype"/>
          <w:i/>
        </w:rPr>
      </w:pPr>
      <w:r w:rsidRPr="00D75002">
        <w:rPr>
          <w:rFonts w:ascii="Palatino Linotype" w:hAnsi="Palatino Linotype"/>
          <w:i/>
        </w:rPr>
        <w:t xml:space="preserve">IX. Evitar y dar cuenta de los intereses que puedan entrar en conflicto con el desempeño responsable y objetivo de sus facultades y obligaciones. </w:t>
      </w:r>
    </w:p>
    <w:p w14:paraId="241203C0" w14:textId="5ACDD522" w:rsidR="00E86167" w:rsidRPr="00D75002" w:rsidRDefault="000D0C75" w:rsidP="00304EC8">
      <w:pPr>
        <w:tabs>
          <w:tab w:val="left" w:pos="709"/>
        </w:tabs>
        <w:suppressAutoHyphens w:val="0"/>
        <w:spacing w:before="240" w:line="360" w:lineRule="auto"/>
        <w:ind w:left="567" w:right="616"/>
        <w:contextualSpacing/>
        <w:jc w:val="both"/>
        <w:rPr>
          <w:rFonts w:ascii="Palatino Linotype" w:hAnsi="Palatino Linotype"/>
          <w:i/>
        </w:rPr>
      </w:pPr>
      <w:r w:rsidRPr="00D75002">
        <w:rPr>
          <w:rFonts w:ascii="Palatino Linotype" w:hAnsi="Palatino Linotype"/>
          <w:i/>
        </w:rPr>
        <w:t>X. Abstenerse de realizar cualquier trato o promesa privada que comprometa al Estado de México.</w:t>
      </w:r>
      <w:r w:rsidR="00665431" w:rsidRPr="00D75002">
        <w:rPr>
          <w:rFonts w:ascii="Palatino Linotype" w:hAnsi="Palatino Linotype"/>
          <w:i/>
        </w:rPr>
        <w:t>” (Sic)</w:t>
      </w:r>
    </w:p>
    <w:p w14:paraId="25765032" w14:textId="77777777" w:rsidR="00304EC8" w:rsidRPr="00D75002" w:rsidRDefault="00304EC8" w:rsidP="00304EC8">
      <w:pPr>
        <w:tabs>
          <w:tab w:val="left" w:pos="709"/>
        </w:tabs>
        <w:suppressAutoHyphens w:val="0"/>
        <w:spacing w:before="240" w:line="360" w:lineRule="auto"/>
        <w:ind w:left="567" w:right="616"/>
        <w:contextualSpacing/>
        <w:jc w:val="both"/>
        <w:rPr>
          <w:rFonts w:ascii="Palatino Linotype" w:hAnsi="Palatino Linotype"/>
          <w:i/>
        </w:rPr>
      </w:pPr>
    </w:p>
    <w:p w14:paraId="4122718F" w14:textId="7C640267" w:rsidR="00E86167" w:rsidRPr="00D75002" w:rsidRDefault="00665431" w:rsidP="00130605">
      <w:pPr>
        <w:pStyle w:val="Prrafodelista"/>
        <w:numPr>
          <w:ilvl w:val="0"/>
          <w:numId w:val="22"/>
        </w:numPr>
        <w:tabs>
          <w:tab w:val="left" w:pos="0"/>
        </w:tabs>
        <w:suppressAutoHyphens w:val="0"/>
        <w:spacing w:before="240" w:line="360" w:lineRule="auto"/>
        <w:ind w:left="0" w:right="51" w:firstLine="0"/>
        <w:contextualSpacing/>
        <w:jc w:val="both"/>
        <w:rPr>
          <w:rFonts w:ascii="Palatino Linotype" w:hAnsi="Palatino Linotype" w:cs="Arial"/>
          <w:sz w:val="24"/>
          <w:szCs w:val="24"/>
        </w:rPr>
      </w:pPr>
      <w:r w:rsidRPr="00D75002">
        <w:rPr>
          <w:rFonts w:ascii="Palatino Linotype" w:hAnsi="Palatino Linotype"/>
          <w:sz w:val="24"/>
          <w:szCs w:val="24"/>
        </w:rPr>
        <w:t>Así, y para tal efecto, la Dirección de Administración</w:t>
      </w:r>
      <w:r w:rsidR="00E86167" w:rsidRPr="00D75002">
        <w:rPr>
          <w:rFonts w:ascii="Palatino Linotype" w:hAnsi="Palatino Linotype"/>
          <w:sz w:val="24"/>
          <w:szCs w:val="24"/>
        </w:rPr>
        <w:t xml:space="preserve">, </w:t>
      </w:r>
      <w:r w:rsidRPr="00D75002">
        <w:rPr>
          <w:rFonts w:ascii="Palatino Linotype" w:hAnsi="Palatino Linotype"/>
          <w:sz w:val="24"/>
          <w:szCs w:val="24"/>
        </w:rPr>
        <w:t>de conformidad con lo que establece el Reglamento Orgánico de la Administración de Zinacantepec</w:t>
      </w:r>
      <w:r w:rsidR="00E86167" w:rsidRPr="00D75002">
        <w:rPr>
          <w:rFonts w:ascii="Palatino Linotype" w:hAnsi="Palatino Linotype"/>
          <w:sz w:val="24"/>
          <w:szCs w:val="24"/>
        </w:rPr>
        <w:t xml:space="preserve"> en sus </w:t>
      </w:r>
      <w:r w:rsidR="00E86167" w:rsidRPr="00D75002">
        <w:rPr>
          <w:rFonts w:ascii="Palatino Linotype" w:hAnsi="Palatino Linotype"/>
          <w:sz w:val="24"/>
          <w:szCs w:val="24"/>
        </w:rPr>
        <w:lastRenderedPageBreak/>
        <w:t xml:space="preserve">diversos 74 y 75, </w:t>
      </w:r>
      <w:r w:rsidRPr="00D75002">
        <w:rPr>
          <w:rFonts w:ascii="Palatino Linotype" w:hAnsi="Palatino Linotype"/>
          <w:sz w:val="24"/>
          <w:szCs w:val="24"/>
        </w:rPr>
        <w:t xml:space="preserve">tiene como objetivo brindar apoyo administrativo a los servidores públicos que conforman la </w:t>
      </w:r>
      <w:r w:rsidR="00E86167" w:rsidRPr="00D75002">
        <w:rPr>
          <w:rFonts w:ascii="Palatino Linotype" w:hAnsi="Palatino Linotype"/>
          <w:sz w:val="24"/>
          <w:szCs w:val="24"/>
        </w:rPr>
        <w:t xml:space="preserve">Administración Pública Municipal dentro de los cuales se puede destacar el de emitir gafetes que los acrediten, como a continuación se observa: </w:t>
      </w:r>
    </w:p>
    <w:p w14:paraId="10F246BA" w14:textId="77777777" w:rsidR="00E86167" w:rsidRPr="00D75002" w:rsidRDefault="00E86167" w:rsidP="00130605">
      <w:pPr>
        <w:pStyle w:val="Prrafodelista"/>
        <w:tabs>
          <w:tab w:val="left" w:pos="709"/>
        </w:tabs>
        <w:suppressAutoHyphens w:val="0"/>
        <w:spacing w:before="240" w:line="360" w:lineRule="auto"/>
        <w:ind w:left="0" w:right="51"/>
        <w:contextualSpacing/>
        <w:jc w:val="both"/>
        <w:rPr>
          <w:rFonts w:ascii="Palatino Linotype" w:hAnsi="Palatino Linotype"/>
          <w:sz w:val="24"/>
          <w:szCs w:val="24"/>
        </w:rPr>
      </w:pPr>
    </w:p>
    <w:p w14:paraId="3BDD78F2" w14:textId="09BAEFC5" w:rsidR="00DF06DC" w:rsidRPr="00D75002" w:rsidRDefault="00E86167" w:rsidP="00130605">
      <w:pPr>
        <w:pStyle w:val="Prrafodelista"/>
        <w:tabs>
          <w:tab w:val="left" w:pos="709"/>
        </w:tabs>
        <w:suppressAutoHyphens w:val="0"/>
        <w:spacing w:before="240" w:line="360" w:lineRule="auto"/>
        <w:ind w:left="0" w:right="51"/>
        <w:contextualSpacing/>
        <w:jc w:val="both"/>
        <w:rPr>
          <w:rFonts w:ascii="Palatino Linotype" w:hAnsi="Palatino Linotype"/>
          <w:sz w:val="24"/>
          <w:szCs w:val="24"/>
        </w:rPr>
      </w:pPr>
      <w:r w:rsidRPr="00D75002">
        <w:rPr>
          <w:rFonts w:ascii="Palatino Linotype" w:hAnsi="Palatino Linotype"/>
          <w:sz w:val="24"/>
          <w:szCs w:val="24"/>
        </w:rPr>
        <w:t xml:space="preserve"> </w:t>
      </w:r>
    </w:p>
    <w:p w14:paraId="285EA901" w14:textId="5064D15F" w:rsidR="00E86167" w:rsidRPr="00D75002" w:rsidRDefault="00E86167" w:rsidP="00E86167">
      <w:pPr>
        <w:pStyle w:val="Prrafodelista"/>
        <w:tabs>
          <w:tab w:val="left" w:pos="567"/>
          <w:tab w:val="left" w:pos="709"/>
        </w:tabs>
        <w:suppressAutoHyphens w:val="0"/>
        <w:spacing w:before="240" w:line="360" w:lineRule="auto"/>
        <w:ind w:left="567" w:right="616"/>
        <w:contextualSpacing/>
        <w:jc w:val="both"/>
        <w:rPr>
          <w:rFonts w:ascii="Palatino Linotype" w:hAnsi="Palatino Linotype"/>
          <w:i/>
          <w:sz w:val="24"/>
          <w:szCs w:val="24"/>
        </w:rPr>
      </w:pPr>
      <w:r w:rsidRPr="00D75002">
        <w:rPr>
          <w:rFonts w:ascii="Palatino Linotype" w:hAnsi="Palatino Linotype"/>
          <w:i/>
          <w:sz w:val="24"/>
          <w:szCs w:val="24"/>
        </w:rPr>
        <w:t>“</w:t>
      </w:r>
      <w:r w:rsidR="000D0C75" w:rsidRPr="00D75002">
        <w:rPr>
          <w:rFonts w:ascii="Palatino Linotype" w:hAnsi="Palatino Linotype"/>
          <w:b/>
          <w:i/>
          <w:sz w:val="24"/>
          <w:szCs w:val="24"/>
        </w:rPr>
        <w:t>Artículo 74.</w:t>
      </w:r>
      <w:r w:rsidR="000D0C75" w:rsidRPr="00D75002">
        <w:rPr>
          <w:rFonts w:ascii="Palatino Linotype" w:hAnsi="Palatino Linotype"/>
          <w:i/>
          <w:sz w:val="24"/>
          <w:szCs w:val="24"/>
        </w:rPr>
        <w:t xml:space="preserve"> </w:t>
      </w:r>
      <w:r w:rsidR="000D0C75" w:rsidRPr="00D75002">
        <w:rPr>
          <w:rFonts w:ascii="Palatino Linotype" w:hAnsi="Palatino Linotype"/>
          <w:b/>
          <w:i/>
          <w:sz w:val="24"/>
          <w:szCs w:val="24"/>
        </w:rPr>
        <w:t>La Dirección de Administración es el área responsable de brindar apoyo administrativo,</w:t>
      </w:r>
      <w:r w:rsidR="000D0C75" w:rsidRPr="00D75002">
        <w:rPr>
          <w:rFonts w:ascii="Palatino Linotype" w:hAnsi="Palatino Linotype"/>
          <w:i/>
          <w:sz w:val="24"/>
          <w:szCs w:val="24"/>
        </w:rPr>
        <w:t xml:space="preserve"> técnico y humano, a los servidores públicos que conforman la Administración Pública Municipal, a fin de proporcionarles un espacio digno de trabajo y optimizar las funciones de cada Unidad Administrativa, en beneficio de la ciudadanía. </w:t>
      </w:r>
    </w:p>
    <w:p w14:paraId="057B74E2" w14:textId="77777777" w:rsidR="00E86167" w:rsidRPr="00D75002" w:rsidRDefault="00E86167" w:rsidP="00E86167">
      <w:pPr>
        <w:pStyle w:val="Prrafodelista"/>
        <w:tabs>
          <w:tab w:val="left" w:pos="567"/>
          <w:tab w:val="left" w:pos="709"/>
        </w:tabs>
        <w:suppressAutoHyphens w:val="0"/>
        <w:spacing w:before="240" w:line="360" w:lineRule="auto"/>
        <w:ind w:left="567" w:right="616"/>
        <w:contextualSpacing/>
        <w:jc w:val="both"/>
        <w:rPr>
          <w:rFonts w:ascii="Palatino Linotype" w:hAnsi="Palatino Linotype"/>
          <w:i/>
          <w:sz w:val="24"/>
          <w:szCs w:val="24"/>
        </w:rPr>
      </w:pPr>
    </w:p>
    <w:p w14:paraId="46C0FDE2" w14:textId="77777777" w:rsidR="00E86167" w:rsidRPr="00D75002" w:rsidRDefault="000D0C75" w:rsidP="00E86167">
      <w:pPr>
        <w:pStyle w:val="Prrafodelista"/>
        <w:tabs>
          <w:tab w:val="left" w:pos="567"/>
          <w:tab w:val="left" w:pos="709"/>
        </w:tabs>
        <w:suppressAutoHyphens w:val="0"/>
        <w:spacing w:before="240" w:line="360" w:lineRule="auto"/>
        <w:ind w:left="567" w:right="616"/>
        <w:contextualSpacing/>
        <w:jc w:val="both"/>
        <w:rPr>
          <w:rFonts w:ascii="Palatino Linotype" w:hAnsi="Palatino Linotype"/>
          <w:i/>
          <w:sz w:val="24"/>
          <w:szCs w:val="24"/>
        </w:rPr>
      </w:pPr>
      <w:r w:rsidRPr="00D75002">
        <w:rPr>
          <w:rFonts w:ascii="Palatino Linotype" w:hAnsi="Palatino Linotype"/>
          <w:b/>
          <w:i/>
          <w:sz w:val="24"/>
          <w:szCs w:val="24"/>
        </w:rPr>
        <w:t>Artículo 75. Las atribuciones que conciernen a esta Dirección son:</w:t>
      </w:r>
      <w:r w:rsidRPr="00D75002">
        <w:rPr>
          <w:rFonts w:ascii="Palatino Linotype" w:hAnsi="Palatino Linotype"/>
          <w:i/>
          <w:sz w:val="24"/>
          <w:szCs w:val="24"/>
        </w:rPr>
        <w:t xml:space="preserve"> </w:t>
      </w:r>
    </w:p>
    <w:p w14:paraId="4CA30A5A" w14:textId="2AC56D3E" w:rsidR="00E86167" w:rsidRPr="00D75002" w:rsidRDefault="00E86167" w:rsidP="00E86167">
      <w:pPr>
        <w:pStyle w:val="Prrafodelista"/>
        <w:tabs>
          <w:tab w:val="left" w:pos="567"/>
          <w:tab w:val="left" w:pos="709"/>
        </w:tabs>
        <w:suppressAutoHyphens w:val="0"/>
        <w:spacing w:before="240" w:line="360" w:lineRule="auto"/>
        <w:ind w:left="567" w:right="616"/>
        <w:contextualSpacing/>
        <w:jc w:val="both"/>
        <w:rPr>
          <w:rFonts w:ascii="Palatino Linotype" w:hAnsi="Palatino Linotype"/>
          <w:i/>
          <w:sz w:val="24"/>
          <w:szCs w:val="24"/>
        </w:rPr>
      </w:pPr>
      <w:r w:rsidRPr="00D75002">
        <w:rPr>
          <w:rFonts w:ascii="Palatino Linotype" w:hAnsi="Palatino Linotype"/>
          <w:b/>
          <w:i/>
          <w:sz w:val="24"/>
          <w:szCs w:val="24"/>
        </w:rPr>
        <w:t>(…</w:t>
      </w:r>
      <w:r w:rsidRPr="00D75002">
        <w:rPr>
          <w:rFonts w:ascii="Palatino Linotype" w:hAnsi="Palatino Linotype"/>
          <w:i/>
          <w:sz w:val="24"/>
          <w:szCs w:val="24"/>
        </w:rPr>
        <w:t>)</w:t>
      </w:r>
    </w:p>
    <w:p w14:paraId="14EF7455" w14:textId="1F2AEBC1" w:rsidR="00E86167" w:rsidRPr="00D75002" w:rsidRDefault="000D0C75" w:rsidP="00E86167">
      <w:pPr>
        <w:pStyle w:val="Prrafodelista"/>
        <w:tabs>
          <w:tab w:val="left" w:pos="567"/>
          <w:tab w:val="left" w:pos="709"/>
        </w:tabs>
        <w:suppressAutoHyphens w:val="0"/>
        <w:spacing w:before="240" w:line="360" w:lineRule="auto"/>
        <w:ind w:left="567" w:right="616"/>
        <w:contextualSpacing/>
        <w:jc w:val="both"/>
        <w:rPr>
          <w:rFonts w:ascii="Palatino Linotype" w:hAnsi="Palatino Linotype"/>
          <w:i/>
          <w:sz w:val="24"/>
          <w:szCs w:val="24"/>
        </w:rPr>
      </w:pPr>
      <w:r w:rsidRPr="00D75002">
        <w:rPr>
          <w:rFonts w:ascii="Palatino Linotype" w:hAnsi="Palatino Linotype"/>
          <w:i/>
          <w:sz w:val="24"/>
          <w:szCs w:val="24"/>
        </w:rPr>
        <w:t xml:space="preserve">II. Mantener el resguardo y actualización del Archivo de Personal y de bienes muebles del Municipio; </w:t>
      </w:r>
    </w:p>
    <w:p w14:paraId="72FCB5B8" w14:textId="65DEE7A5" w:rsidR="00E86167" w:rsidRPr="00D75002" w:rsidRDefault="00E86167" w:rsidP="00E86167">
      <w:pPr>
        <w:pStyle w:val="Prrafodelista"/>
        <w:tabs>
          <w:tab w:val="left" w:pos="567"/>
          <w:tab w:val="left" w:pos="709"/>
        </w:tabs>
        <w:suppressAutoHyphens w:val="0"/>
        <w:spacing w:before="240" w:line="360" w:lineRule="auto"/>
        <w:ind w:left="567" w:right="616"/>
        <w:contextualSpacing/>
        <w:jc w:val="both"/>
        <w:rPr>
          <w:rFonts w:ascii="Palatino Linotype" w:hAnsi="Palatino Linotype"/>
          <w:i/>
          <w:sz w:val="24"/>
          <w:szCs w:val="24"/>
        </w:rPr>
      </w:pPr>
      <w:r w:rsidRPr="00D75002">
        <w:rPr>
          <w:rFonts w:ascii="Palatino Linotype" w:hAnsi="Palatino Linotype"/>
          <w:i/>
          <w:sz w:val="24"/>
          <w:szCs w:val="24"/>
        </w:rPr>
        <w:t>(…)</w:t>
      </w:r>
    </w:p>
    <w:p w14:paraId="658A6807" w14:textId="77777777" w:rsidR="00E86167" w:rsidRPr="00D75002" w:rsidRDefault="000D0C75" w:rsidP="00E86167">
      <w:pPr>
        <w:pStyle w:val="Prrafodelista"/>
        <w:tabs>
          <w:tab w:val="left" w:pos="567"/>
          <w:tab w:val="left" w:pos="709"/>
        </w:tabs>
        <w:suppressAutoHyphens w:val="0"/>
        <w:spacing w:before="240" w:line="360" w:lineRule="auto"/>
        <w:ind w:left="567" w:right="616"/>
        <w:contextualSpacing/>
        <w:jc w:val="both"/>
        <w:rPr>
          <w:rFonts w:ascii="Palatino Linotype" w:hAnsi="Palatino Linotype"/>
          <w:i/>
          <w:sz w:val="24"/>
          <w:szCs w:val="24"/>
        </w:rPr>
      </w:pPr>
      <w:r w:rsidRPr="00D75002">
        <w:rPr>
          <w:rFonts w:ascii="Palatino Linotype" w:hAnsi="Palatino Linotype"/>
          <w:i/>
          <w:sz w:val="24"/>
          <w:szCs w:val="24"/>
        </w:rPr>
        <w:t xml:space="preserve">V. Reclutar y asignar a las diversas áreas de la Administración Pública Municipal, el personal que se requiera para llevar a cabo sus objetivos; </w:t>
      </w:r>
    </w:p>
    <w:p w14:paraId="33698693" w14:textId="3AE2CC52" w:rsidR="00E86167" w:rsidRPr="00D75002" w:rsidRDefault="00E86167" w:rsidP="00E86167">
      <w:pPr>
        <w:pStyle w:val="Prrafodelista"/>
        <w:tabs>
          <w:tab w:val="left" w:pos="567"/>
          <w:tab w:val="left" w:pos="709"/>
        </w:tabs>
        <w:suppressAutoHyphens w:val="0"/>
        <w:spacing w:before="240" w:line="360" w:lineRule="auto"/>
        <w:ind w:left="567" w:right="616"/>
        <w:contextualSpacing/>
        <w:jc w:val="both"/>
        <w:rPr>
          <w:rFonts w:ascii="Palatino Linotype" w:hAnsi="Palatino Linotype"/>
          <w:i/>
          <w:sz w:val="24"/>
          <w:szCs w:val="24"/>
        </w:rPr>
      </w:pPr>
      <w:r w:rsidRPr="00D75002">
        <w:rPr>
          <w:rFonts w:ascii="Palatino Linotype" w:hAnsi="Palatino Linotype"/>
          <w:i/>
          <w:sz w:val="24"/>
          <w:szCs w:val="24"/>
        </w:rPr>
        <w:t>(…)</w:t>
      </w:r>
    </w:p>
    <w:p w14:paraId="58102EB7" w14:textId="389AA14D" w:rsidR="000D0C75" w:rsidRPr="00D75002" w:rsidRDefault="000D0C75" w:rsidP="00E86167">
      <w:pPr>
        <w:pStyle w:val="Prrafodelista"/>
        <w:tabs>
          <w:tab w:val="left" w:pos="567"/>
          <w:tab w:val="left" w:pos="709"/>
        </w:tabs>
        <w:suppressAutoHyphens w:val="0"/>
        <w:spacing w:before="240" w:line="360" w:lineRule="auto"/>
        <w:ind w:left="567" w:right="616"/>
        <w:contextualSpacing/>
        <w:jc w:val="both"/>
        <w:rPr>
          <w:rFonts w:ascii="Palatino Linotype" w:hAnsi="Palatino Linotype"/>
          <w:b/>
          <w:i/>
          <w:sz w:val="24"/>
          <w:szCs w:val="24"/>
        </w:rPr>
      </w:pPr>
      <w:r w:rsidRPr="00D75002">
        <w:rPr>
          <w:rFonts w:ascii="Palatino Linotype" w:hAnsi="Palatino Linotype"/>
          <w:b/>
          <w:i/>
          <w:sz w:val="24"/>
          <w:szCs w:val="24"/>
        </w:rPr>
        <w:t>XII. Emitir los gafetes que acrediten a los servidores públicos de la Administración Municipal;</w:t>
      </w:r>
    </w:p>
    <w:p w14:paraId="29C54A0B" w14:textId="00C3F8EE" w:rsidR="00E86167" w:rsidRPr="00D75002" w:rsidRDefault="00E86167" w:rsidP="00E86167">
      <w:pPr>
        <w:pStyle w:val="Prrafodelista"/>
        <w:tabs>
          <w:tab w:val="left" w:pos="567"/>
          <w:tab w:val="left" w:pos="709"/>
        </w:tabs>
        <w:suppressAutoHyphens w:val="0"/>
        <w:spacing w:before="240" w:line="360" w:lineRule="auto"/>
        <w:ind w:left="567" w:right="616"/>
        <w:contextualSpacing/>
        <w:jc w:val="both"/>
        <w:rPr>
          <w:rFonts w:ascii="Palatino Linotype" w:hAnsi="Palatino Linotype"/>
          <w:i/>
          <w:sz w:val="24"/>
          <w:szCs w:val="24"/>
        </w:rPr>
      </w:pPr>
      <w:r w:rsidRPr="00D75002">
        <w:rPr>
          <w:rFonts w:ascii="Palatino Linotype" w:hAnsi="Palatino Linotype"/>
          <w:i/>
          <w:sz w:val="24"/>
          <w:szCs w:val="24"/>
        </w:rPr>
        <w:t>(…”</w:t>
      </w:r>
    </w:p>
    <w:p w14:paraId="2E3B636B" w14:textId="77777777" w:rsidR="00E86167" w:rsidRPr="00D75002" w:rsidRDefault="00E86167" w:rsidP="00E86167">
      <w:pPr>
        <w:pStyle w:val="Prrafodelista"/>
        <w:tabs>
          <w:tab w:val="left" w:pos="567"/>
          <w:tab w:val="left" w:pos="709"/>
        </w:tabs>
        <w:suppressAutoHyphens w:val="0"/>
        <w:spacing w:before="240" w:line="360" w:lineRule="auto"/>
        <w:ind w:left="567" w:right="616"/>
        <w:contextualSpacing/>
        <w:jc w:val="both"/>
        <w:rPr>
          <w:rFonts w:ascii="Palatino Linotype" w:hAnsi="Palatino Linotype"/>
          <w:i/>
          <w:sz w:val="24"/>
          <w:szCs w:val="24"/>
        </w:rPr>
      </w:pPr>
    </w:p>
    <w:p w14:paraId="79316693" w14:textId="6F79C9B0" w:rsidR="00E86167" w:rsidRPr="00D75002" w:rsidRDefault="00E86167" w:rsidP="00E86167">
      <w:pPr>
        <w:pStyle w:val="Prrafodelista"/>
        <w:tabs>
          <w:tab w:val="left" w:pos="567"/>
          <w:tab w:val="left" w:pos="709"/>
        </w:tabs>
        <w:suppressAutoHyphens w:val="0"/>
        <w:spacing w:before="240" w:line="360" w:lineRule="auto"/>
        <w:ind w:left="567" w:right="616"/>
        <w:contextualSpacing/>
        <w:jc w:val="both"/>
        <w:rPr>
          <w:rFonts w:ascii="Palatino Linotype" w:hAnsi="Palatino Linotype"/>
          <w:i/>
          <w:sz w:val="24"/>
          <w:szCs w:val="24"/>
        </w:rPr>
      </w:pPr>
      <w:r w:rsidRPr="00D75002">
        <w:rPr>
          <w:rFonts w:ascii="Palatino Linotype" w:hAnsi="Palatino Linotype"/>
          <w:i/>
          <w:sz w:val="24"/>
          <w:szCs w:val="24"/>
        </w:rPr>
        <w:t xml:space="preserve">(Énfasis añadido) </w:t>
      </w:r>
    </w:p>
    <w:p w14:paraId="35B7AC4C" w14:textId="77777777" w:rsidR="00E86167" w:rsidRPr="00D75002" w:rsidRDefault="00E86167" w:rsidP="00130605">
      <w:pPr>
        <w:pStyle w:val="Prrafodelista"/>
        <w:tabs>
          <w:tab w:val="left" w:pos="709"/>
        </w:tabs>
        <w:suppressAutoHyphens w:val="0"/>
        <w:spacing w:before="240" w:line="360" w:lineRule="auto"/>
        <w:ind w:left="0" w:right="51"/>
        <w:contextualSpacing/>
        <w:jc w:val="both"/>
        <w:rPr>
          <w:rFonts w:ascii="Palatino Linotype" w:hAnsi="Palatino Linotype" w:cs="Arial"/>
          <w:sz w:val="24"/>
          <w:szCs w:val="24"/>
        </w:rPr>
      </w:pPr>
    </w:p>
    <w:p w14:paraId="77219F8D" w14:textId="50053F11" w:rsidR="002E67CD" w:rsidRPr="00D75002" w:rsidRDefault="00E86167" w:rsidP="002E67CD">
      <w:pPr>
        <w:pStyle w:val="Prrafodelista"/>
        <w:numPr>
          <w:ilvl w:val="0"/>
          <w:numId w:val="22"/>
        </w:numPr>
        <w:tabs>
          <w:tab w:val="left" w:pos="709"/>
        </w:tabs>
        <w:suppressAutoHyphens w:val="0"/>
        <w:spacing w:before="240" w:line="360" w:lineRule="auto"/>
        <w:ind w:left="0" w:right="51" w:firstLine="0"/>
        <w:contextualSpacing/>
        <w:jc w:val="both"/>
        <w:rPr>
          <w:rFonts w:ascii="Palatino Linotype" w:hAnsi="Palatino Linotype" w:cs="Arial"/>
          <w:sz w:val="24"/>
          <w:szCs w:val="24"/>
        </w:rPr>
      </w:pPr>
      <w:r w:rsidRPr="00D75002">
        <w:rPr>
          <w:rFonts w:ascii="Palatino Linotype" w:hAnsi="Palatino Linotype"/>
          <w:sz w:val="24"/>
          <w:szCs w:val="24"/>
        </w:rPr>
        <w:t xml:space="preserve">Como resultado de lo anterior, este Órgano Garante advierte que existen elementos para determinar que el </w:t>
      </w:r>
      <w:r w:rsidRPr="00D75002">
        <w:rPr>
          <w:rFonts w:ascii="Palatino Linotype" w:hAnsi="Palatino Linotype"/>
          <w:b/>
          <w:sz w:val="24"/>
          <w:szCs w:val="24"/>
        </w:rPr>
        <w:t xml:space="preserve">Ayuntamiento de Zinacantepec </w:t>
      </w:r>
      <w:r w:rsidRPr="00D75002">
        <w:rPr>
          <w:rFonts w:ascii="Palatino Linotype" w:hAnsi="Palatino Linotype"/>
          <w:sz w:val="24"/>
          <w:szCs w:val="24"/>
        </w:rPr>
        <w:t xml:space="preserve">cuenta con competencia para </w:t>
      </w:r>
      <w:r w:rsidR="00E55A4A" w:rsidRPr="00D75002">
        <w:rPr>
          <w:rFonts w:ascii="Palatino Linotype" w:hAnsi="Palatino Linotype"/>
          <w:sz w:val="24"/>
          <w:szCs w:val="24"/>
        </w:rPr>
        <w:t xml:space="preserve">generar, poseer o administrar </w:t>
      </w:r>
      <w:r w:rsidRPr="00D75002">
        <w:rPr>
          <w:rFonts w:ascii="Palatino Linotype" w:hAnsi="Palatino Linotype"/>
          <w:sz w:val="24"/>
          <w:szCs w:val="24"/>
        </w:rPr>
        <w:t>con la información solicitada</w:t>
      </w:r>
      <w:r w:rsidR="00676C66" w:rsidRPr="00D75002">
        <w:rPr>
          <w:rFonts w:ascii="Palatino Linotype" w:hAnsi="Palatino Linotype"/>
          <w:sz w:val="24"/>
          <w:szCs w:val="24"/>
        </w:rPr>
        <w:t>,</w:t>
      </w:r>
      <w:r w:rsidRPr="00D75002">
        <w:rPr>
          <w:rFonts w:ascii="Palatino Linotype" w:hAnsi="Palatino Linotype"/>
          <w:sz w:val="24"/>
          <w:szCs w:val="24"/>
        </w:rPr>
        <w:t xml:space="preserve"> razón por la cual</w:t>
      </w:r>
      <w:r w:rsidR="00676C66" w:rsidRPr="00D75002">
        <w:rPr>
          <w:rFonts w:ascii="Palatino Linotype" w:hAnsi="Palatino Linotype"/>
          <w:sz w:val="24"/>
          <w:szCs w:val="24"/>
        </w:rPr>
        <w:t>,</w:t>
      </w:r>
      <w:r w:rsidRPr="00D75002">
        <w:rPr>
          <w:rFonts w:ascii="Palatino Linotype" w:hAnsi="Palatino Linotype"/>
          <w:sz w:val="24"/>
          <w:szCs w:val="24"/>
        </w:rPr>
        <w:t xml:space="preserve"> es dable ordenar la entrega de los documentos donde consten los gafetes de identificación de</w:t>
      </w:r>
      <w:r w:rsidR="00E55A4A" w:rsidRPr="00D75002">
        <w:rPr>
          <w:rFonts w:ascii="Palatino Linotype" w:hAnsi="Palatino Linotype"/>
          <w:sz w:val="24"/>
          <w:szCs w:val="24"/>
        </w:rPr>
        <w:t>l</w:t>
      </w:r>
      <w:r w:rsidRPr="00D75002">
        <w:rPr>
          <w:rFonts w:ascii="Palatino Linotype" w:hAnsi="Palatino Linotype"/>
          <w:sz w:val="24"/>
          <w:szCs w:val="24"/>
        </w:rPr>
        <w:t xml:space="preserve"> personal </w:t>
      </w:r>
      <w:r w:rsidR="00E55A4A" w:rsidRPr="00D75002">
        <w:rPr>
          <w:rFonts w:ascii="Palatino Linotype" w:hAnsi="Palatino Linotype"/>
          <w:sz w:val="24"/>
          <w:szCs w:val="24"/>
        </w:rPr>
        <w:t xml:space="preserve">adscrito al </w:t>
      </w:r>
      <w:r w:rsidRPr="00D75002">
        <w:rPr>
          <w:rFonts w:ascii="Palatino Linotype" w:hAnsi="Palatino Linotype"/>
          <w:b/>
          <w:sz w:val="24"/>
          <w:szCs w:val="24"/>
          <w:lang w:val="es-MX"/>
        </w:rPr>
        <w:t>Instituto Municipal de Cultura Física y Deporte de Zinacantepec</w:t>
      </w:r>
      <w:r w:rsidR="00E55A4A" w:rsidRPr="00D75002">
        <w:rPr>
          <w:rFonts w:ascii="Palatino Linotype" w:hAnsi="Palatino Linotype"/>
          <w:b/>
          <w:sz w:val="24"/>
          <w:szCs w:val="24"/>
          <w:lang w:val="es-MX"/>
        </w:rPr>
        <w:t xml:space="preserve"> </w:t>
      </w:r>
      <w:r w:rsidR="00E55A4A" w:rsidRPr="00D75002">
        <w:rPr>
          <w:rFonts w:ascii="Palatino Linotype" w:hAnsi="Palatino Linotype"/>
          <w:sz w:val="24"/>
          <w:szCs w:val="24"/>
          <w:lang w:val="es-MX"/>
        </w:rPr>
        <w:t>del primer</w:t>
      </w:r>
      <w:r w:rsidR="009A0A40" w:rsidRPr="00D75002">
        <w:rPr>
          <w:rFonts w:ascii="Palatino Linotype" w:hAnsi="Palatino Linotype"/>
          <w:sz w:val="24"/>
          <w:szCs w:val="24"/>
          <w:lang w:val="es-MX"/>
        </w:rPr>
        <w:t>o (01) de enero al cinco (05</w:t>
      </w:r>
      <w:r w:rsidR="00E55A4A" w:rsidRPr="00D75002">
        <w:rPr>
          <w:rFonts w:ascii="Palatino Linotype" w:hAnsi="Palatino Linotype"/>
          <w:sz w:val="24"/>
          <w:szCs w:val="24"/>
          <w:lang w:val="es-MX"/>
        </w:rPr>
        <w:t>) de</w:t>
      </w:r>
      <w:r w:rsidR="009A0A40" w:rsidRPr="00D75002">
        <w:rPr>
          <w:rFonts w:ascii="Palatino Linotype" w:hAnsi="Palatino Linotype"/>
          <w:sz w:val="24"/>
          <w:szCs w:val="24"/>
          <w:lang w:val="es-MX"/>
        </w:rPr>
        <w:t xml:space="preserve"> octubre</w:t>
      </w:r>
      <w:r w:rsidR="00E55A4A" w:rsidRPr="00D75002">
        <w:rPr>
          <w:rFonts w:ascii="Palatino Linotype" w:hAnsi="Palatino Linotype"/>
          <w:sz w:val="24"/>
          <w:szCs w:val="24"/>
          <w:lang w:val="es-MX"/>
        </w:rPr>
        <w:t xml:space="preserve"> de dos mil veintidós en términos del considerando </w:t>
      </w:r>
      <w:r w:rsidR="00E55A4A" w:rsidRPr="00D75002">
        <w:rPr>
          <w:rFonts w:ascii="Palatino Linotype" w:hAnsi="Palatino Linotype"/>
          <w:b/>
          <w:sz w:val="24"/>
          <w:szCs w:val="24"/>
          <w:lang w:val="es-MX"/>
        </w:rPr>
        <w:t>QUINTO.</w:t>
      </w:r>
      <w:r w:rsidR="00E55A4A" w:rsidRPr="00D75002">
        <w:rPr>
          <w:rFonts w:ascii="Palatino Linotype" w:hAnsi="Palatino Linotype"/>
          <w:sz w:val="24"/>
          <w:szCs w:val="24"/>
          <w:lang w:val="es-MX"/>
        </w:rPr>
        <w:t xml:space="preserve"> </w:t>
      </w:r>
    </w:p>
    <w:p w14:paraId="44E56AEF" w14:textId="77777777" w:rsidR="00E86167" w:rsidRPr="00D75002" w:rsidRDefault="00E86167" w:rsidP="00E86167">
      <w:pPr>
        <w:pStyle w:val="Prrafodelista"/>
        <w:tabs>
          <w:tab w:val="left" w:pos="709"/>
        </w:tabs>
        <w:suppressAutoHyphens w:val="0"/>
        <w:spacing w:before="240" w:line="360" w:lineRule="auto"/>
        <w:ind w:left="0" w:right="51"/>
        <w:contextualSpacing/>
        <w:jc w:val="both"/>
        <w:rPr>
          <w:rFonts w:ascii="Palatino Linotype" w:hAnsi="Palatino Linotype" w:cs="Arial"/>
          <w:sz w:val="24"/>
          <w:szCs w:val="24"/>
        </w:rPr>
      </w:pPr>
    </w:p>
    <w:p w14:paraId="12E4FF22" w14:textId="2513621D" w:rsidR="002E67CD" w:rsidRPr="00D75002" w:rsidRDefault="00130605" w:rsidP="002E67CD">
      <w:pPr>
        <w:pStyle w:val="Prrafodelista"/>
        <w:numPr>
          <w:ilvl w:val="0"/>
          <w:numId w:val="22"/>
        </w:numPr>
        <w:tabs>
          <w:tab w:val="left" w:pos="709"/>
        </w:tabs>
        <w:suppressAutoHyphens w:val="0"/>
        <w:spacing w:before="240" w:line="360" w:lineRule="auto"/>
        <w:ind w:left="0" w:right="51" w:firstLine="0"/>
        <w:contextualSpacing/>
        <w:jc w:val="both"/>
        <w:rPr>
          <w:rFonts w:ascii="Palatino Linotype" w:hAnsi="Palatino Linotype" w:cs="Arial"/>
          <w:sz w:val="24"/>
          <w:szCs w:val="24"/>
        </w:rPr>
      </w:pPr>
      <w:r w:rsidRPr="00D75002">
        <w:rPr>
          <w:rFonts w:ascii="Palatino Linotype" w:hAnsi="Palatino Linotype"/>
          <w:sz w:val="24"/>
          <w:szCs w:val="24"/>
        </w:rPr>
        <w:t xml:space="preserve"> </w:t>
      </w:r>
      <w:r w:rsidR="00E55A4A" w:rsidRPr="00D75002">
        <w:rPr>
          <w:rFonts w:ascii="Palatino Linotype" w:hAnsi="Palatino Linotype"/>
          <w:sz w:val="24"/>
          <w:szCs w:val="24"/>
        </w:rPr>
        <w:t xml:space="preserve">Ahora bien, por cuanto hace al </w:t>
      </w:r>
      <w:r w:rsidR="00D8528E" w:rsidRPr="00D75002">
        <w:rPr>
          <w:rFonts w:ascii="Palatino Linotype" w:hAnsi="Palatino Linotype"/>
          <w:sz w:val="24"/>
          <w:szCs w:val="24"/>
        </w:rPr>
        <w:t>requerimiento</w:t>
      </w:r>
      <w:r w:rsidR="00E55A4A" w:rsidRPr="00D75002">
        <w:rPr>
          <w:rFonts w:ascii="Palatino Linotype" w:hAnsi="Palatino Linotype"/>
          <w:sz w:val="24"/>
          <w:szCs w:val="24"/>
        </w:rPr>
        <w:t xml:space="preserve"> </w:t>
      </w:r>
      <w:r w:rsidR="00D8528E" w:rsidRPr="00D75002">
        <w:rPr>
          <w:rFonts w:ascii="Palatino Linotype" w:hAnsi="Palatino Linotype"/>
          <w:sz w:val="24"/>
          <w:szCs w:val="24"/>
        </w:rPr>
        <w:t>consistente</w:t>
      </w:r>
      <w:r w:rsidR="00E55A4A" w:rsidRPr="00D75002">
        <w:rPr>
          <w:rFonts w:ascii="Palatino Linotype" w:hAnsi="Palatino Linotype"/>
          <w:sz w:val="24"/>
          <w:szCs w:val="24"/>
        </w:rPr>
        <w:t xml:space="preserve"> en</w:t>
      </w:r>
      <w:r w:rsidR="00D8528E" w:rsidRPr="00D75002">
        <w:rPr>
          <w:rFonts w:ascii="Palatino Linotype" w:hAnsi="Palatino Linotype"/>
          <w:sz w:val="24"/>
          <w:szCs w:val="24"/>
        </w:rPr>
        <w:t xml:space="preserve"> los </w:t>
      </w:r>
      <w:proofErr w:type="spellStart"/>
      <w:r w:rsidR="00D8528E" w:rsidRPr="00D75002">
        <w:rPr>
          <w:rFonts w:ascii="Palatino Linotype" w:hAnsi="Palatino Linotype"/>
          <w:sz w:val="24"/>
          <w:szCs w:val="24"/>
        </w:rPr>
        <w:t>Curriculums</w:t>
      </w:r>
      <w:proofErr w:type="spellEnd"/>
      <w:r w:rsidR="00D8528E" w:rsidRPr="00D75002">
        <w:rPr>
          <w:rFonts w:ascii="Palatino Linotype" w:hAnsi="Palatino Linotype"/>
          <w:sz w:val="24"/>
          <w:szCs w:val="24"/>
        </w:rPr>
        <w:t xml:space="preserve"> del personal del ya referido instituto del deporte, </w:t>
      </w:r>
      <w:r w:rsidR="00E55A4A" w:rsidRPr="00D75002">
        <w:rPr>
          <w:rFonts w:ascii="Palatino Linotype" w:hAnsi="Palatino Linotype"/>
          <w:sz w:val="24"/>
          <w:szCs w:val="24"/>
        </w:rPr>
        <w:t xml:space="preserve"> </w:t>
      </w:r>
      <w:r w:rsidR="00002FAF" w:rsidRPr="00D75002">
        <w:rPr>
          <w:rFonts w:ascii="Palatino Linotype" w:hAnsi="Palatino Linotype"/>
          <w:sz w:val="24"/>
          <w:szCs w:val="24"/>
        </w:rPr>
        <w:t>es necesario establecer que</w:t>
      </w:r>
      <w:r w:rsidR="00002FAF" w:rsidRPr="00D75002">
        <w:rPr>
          <w:rFonts w:ascii="Palatino Linotype" w:eastAsia="Calibri" w:hAnsi="Palatino Linotype"/>
          <w:sz w:val="24"/>
          <w:szCs w:val="24"/>
        </w:rPr>
        <w:t xml:space="preserve">, dicha palabra, corresponde a una </w:t>
      </w:r>
      <w:r w:rsidR="00002FAF" w:rsidRPr="00D75002">
        <w:rPr>
          <w:rFonts w:ascii="Palatino Linotype" w:hAnsi="Palatino Linotype" w:cs="Arial"/>
          <w:sz w:val="24"/>
          <w:szCs w:val="24"/>
        </w:rPr>
        <w:t xml:space="preserve">locución latina </w:t>
      </w:r>
      <w:r w:rsidR="002E67CD" w:rsidRPr="00D75002">
        <w:rPr>
          <w:rFonts w:ascii="Palatino Linotype" w:hAnsi="Palatino Linotype" w:cs="Arial"/>
          <w:sz w:val="24"/>
          <w:szCs w:val="24"/>
        </w:rPr>
        <w:t xml:space="preserve">que literalmente significa “carrera de la vida”, y que la Real Academia </w:t>
      </w:r>
      <w:r w:rsidR="002E67CD" w:rsidRPr="00D75002">
        <w:rPr>
          <w:rFonts w:ascii="Palatino Linotype" w:eastAsia="Cambria" w:hAnsi="Palatino Linotype" w:cs="Arial"/>
          <w:sz w:val="24"/>
          <w:szCs w:val="24"/>
        </w:rPr>
        <w:t>Española de la Lengua</w:t>
      </w:r>
      <w:r w:rsidR="002E67CD" w:rsidRPr="00D75002">
        <w:rPr>
          <w:rFonts w:ascii="Palatino Linotype" w:eastAsia="Cambria" w:hAnsi="Palatino Linotype"/>
          <w:sz w:val="24"/>
          <w:szCs w:val="24"/>
          <w:vertAlign w:val="superscript"/>
        </w:rPr>
        <w:footnoteReference w:id="8"/>
      </w:r>
      <w:r w:rsidR="002E67CD" w:rsidRPr="00D75002">
        <w:rPr>
          <w:rFonts w:ascii="Palatino Linotype" w:eastAsia="Cambria" w:hAnsi="Palatino Linotype" w:cs="Arial"/>
          <w:sz w:val="24"/>
          <w:szCs w:val="24"/>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761C665C" w14:textId="77777777" w:rsidR="002E67CD" w:rsidRPr="00D75002" w:rsidRDefault="002E67CD" w:rsidP="002E67CD">
      <w:pPr>
        <w:suppressAutoHyphens w:val="0"/>
        <w:spacing w:line="360" w:lineRule="auto"/>
        <w:jc w:val="both"/>
        <w:rPr>
          <w:rFonts w:ascii="Palatino Linotype" w:eastAsia="MS Gothic" w:hAnsi="Palatino Linotype"/>
          <w:lang w:val="es-ES_tradnl"/>
        </w:rPr>
      </w:pPr>
    </w:p>
    <w:p w14:paraId="3A8FC6CE" w14:textId="085E7C23" w:rsidR="002E67CD" w:rsidRPr="00D75002" w:rsidRDefault="002E67CD" w:rsidP="002E67CD">
      <w:pPr>
        <w:pStyle w:val="Prrafodelista"/>
        <w:numPr>
          <w:ilvl w:val="0"/>
          <w:numId w:val="22"/>
        </w:numPr>
        <w:suppressAutoHyphens w:val="0"/>
        <w:spacing w:line="360" w:lineRule="auto"/>
        <w:ind w:left="0" w:right="-93" w:firstLine="0"/>
        <w:contextualSpacing/>
        <w:jc w:val="both"/>
        <w:rPr>
          <w:rFonts w:ascii="Palatino Linotype" w:eastAsia="MS Mincho" w:hAnsi="Palatino Linotype" w:cs="Arial"/>
          <w:color w:val="000000"/>
          <w:sz w:val="24"/>
          <w:szCs w:val="24"/>
        </w:rPr>
      </w:pPr>
      <w:r w:rsidRPr="00D75002">
        <w:rPr>
          <w:rFonts w:ascii="Palatino Linotype" w:eastAsia="MS Gothic" w:hAnsi="Palatino Linotype"/>
          <w:sz w:val="24"/>
          <w:szCs w:val="24"/>
        </w:rPr>
        <w:t>En</w:t>
      </w:r>
      <w:r w:rsidRPr="00D75002">
        <w:rPr>
          <w:rFonts w:ascii="Palatino Linotype" w:eastAsia="Cambria" w:hAnsi="Palatino Linotype" w:cs="Arial"/>
          <w:color w:val="000000"/>
          <w:sz w:val="24"/>
          <w:szCs w:val="24"/>
        </w:rPr>
        <w:t xml:space="preserve"> este orden de ideas, </w:t>
      </w:r>
      <w:r w:rsidR="006B622B" w:rsidRPr="00D75002">
        <w:rPr>
          <w:rFonts w:ascii="Palatino Linotype" w:eastAsia="Cambria" w:hAnsi="Palatino Linotype"/>
          <w:sz w:val="24"/>
          <w:szCs w:val="24"/>
        </w:rPr>
        <w:t>el</w:t>
      </w:r>
      <w:r w:rsidRPr="00D75002">
        <w:rPr>
          <w:rFonts w:ascii="Palatino Linotype" w:eastAsia="Cambria" w:hAnsi="Palatino Linotype"/>
          <w:sz w:val="24"/>
          <w:szCs w:val="24"/>
        </w:rPr>
        <w:t xml:space="preserve"> artículos 47, fracción I, de la</w:t>
      </w:r>
      <w:r w:rsidR="006B622B" w:rsidRPr="00D75002">
        <w:rPr>
          <w:rFonts w:ascii="Palatino Linotype" w:eastAsia="Cambria" w:hAnsi="Palatino Linotype"/>
          <w:sz w:val="24"/>
          <w:szCs w:val="24"/>
        </w:rPr>
        <w:t xml:space="preserve"> y referida,</w:t>
      </w:r>
      <w:r w:rsidRPr="00D75002">
        <w:rPr>
          <w:rFonts w:ascii="Palatino Linotype" w:eastAsia="Cambria" w:hAnsi="Palatino Linotype"/>
          <w:sz w:val="24"/>
          <w:szCs w:val="24"/>
        </w:rPr>
        <w:t xml:space="preserve"> Ley del Trabajo de los Servidores Públicos del Estado y Municipios, </w:t>
      </w:r>
      <w:r w:rsidRPr="00D75002">
        <w:rPr>
          <w:rFonts w:ascii="Palatino Linotype" w:eastAsia="Cambria" w:hAnsi="Palatino Linotype"/>
          <w:sz w:val="24"/>
          <w:szCs w:val="24"/>
          <w:lang w:eastAsia="es-ES_tradnl"/>
        </w:rPr>
        <w:t>señalan lo siguiente:</w:t>
      </w:r>
    </w:p>
    <w:p w14:paraId="44B8F90C" w14:textId="77777777" w:rsidR="002E67CD" w:rsidRPr="00D75002" w:rsidRDefault="002E67CD" w:rsidP="002E67CD">
      <w:pPr>
        <w:pStyle w:val="Prrafodelista"/>
        <w:rPr>
          <w:rFonts w:ascii="Palatino Linotype" w:eastAsia="MS Mincho" w:hAnsi="Palatino Linotype" w:cs="Arial"/>
          <w:color w:val="000000"/>
          <w:sz w:val="24"/>
          <w:szCs w:val="24"/>
        </w:rPr>
      </w:pPr>
    </w:p>
    <w:p w14:paraId="697EE8E1" w14:textId="77777777" w:rsidR="002E67CD" w:rsidRPr="00D75002" w:rsidRDefault="002E67CD" w:rsidP="002E67CD">
      <w:pPr>
        <w:pStyle w:val="Prrafodelista"/>
        <w:suppressAutoHyphens w:val="0"/>
        <w:spacing w:line="360" w:lineRule="auto"/>
        <w:ind w:left="0" w:right="-93"/>
        <w:contextualSpacing/>
        <w:jc w:val="both"/>
        <w:rPr>
          <w:rFonts w:ascii="Palatino Linotype" w:eastAsia="MS Mincho" w:hAnsi="Palatino Linotype" w:cs="Arial"/>
          <w:color w:val="000000"/>
          <w:sz w:val="24"/>
          <w:szCs w:val="24"/>
        </w:rPr>
      </w:pPr>
    </w:p>
    <w:p w14:paraId="4E9A6CDA" w14:textId="4A801FD5" w:rsidR="002E67CD" w:rsidRPr="00D75002" w:rsidRDefault="008249A0" w:rsidP="002E67CD">
      <w:pPr>
        <w:suppressAutoHyphens w:val="0"/>
        <w:spacing w:line="360" w:lineRule="auto"/>
        <w:ind w:left="709" w:right="709"/>
        <w:jc w:val="both"/>
        <w:rPr>
          <w:rFonts w:ascii="Palatino Linotype" w:eastAsia="MS Mincho" w:hAnsi="Palatino Linotype" w:cs="Arial"/>
          <w:i/>
          <w:lang w:val="es-ES"/>
        </w:rPr>
      </w:pPr>
      <w:r w:rsidRPr="00D75002">
        <w:rPr>
          <w:rFonts w:ascii="Palatino Linotype" w:eastAsia="MS Mincho" w:hAnsi="Palatino Linotype" w:cs="Arial"/>
          <w:i/>
          <w:lang w:val="es-ES"/>
        </w:rPr>
        <w:lastRenderedPageBreak/>
        <w:t xml:space="preserve"> </w:t>
      </w:r>
      <w:r w:rsidR="002E67CD" w:rsidRPr="00D75002">
        <w:rPr>
          <w:rFonts w:ascii="Palatino Linotype" w:eastAsia="MS Mincho" w:hAnsi="Palatino Linotype" w:cs="Arial"/>
          <w:i/>
          <w:lang w:val="es-ES"/>
        </w:rPr>
        <w:t>“</w:t>
      </w:r>
      <w:r w:rsidR="002E67CD" w:rsidRPr="00D75002">
        <w:rPr>
          <w:rFonts w:ascii="Palatino Linotype" w:eastAsia="MS Mincho" w:hAnsi="Palatino Linotype" w:cs="Arial"/>
          <w:b/>
          <w:i/>
          <w:lang w:val="es-ES"/>
        </w:rPr>
        <w:t>ARTÍCULO 47</w:t>
      </w:r>
      <w:r w:rsidR="002E67CD" w:rsidRPr="00D75002">
        <w:rPr>
          <w:rFonts w:ascii="Palatino Linotype" w:eastAsia="MS Mincho" w:hAnsi="Palatino Linotype" w:cs="Arial"/>
          <w:i/>
          <w:lang w:val="es-ES"/>
        </w:rPr>
        <w:t xml:space="preserve">. </w:t>
      </w:r>
      <w:r w:rsidR="002E67CD" w:rsidRPr="00D75002">
        <w:rPr>
          <w:rFonts w:ascii="Palatino Linotype" w:eastAsia="MS Mincho" w:hAnsi="Palatino Linotype" w:cs="Arial"/>
          <w:b/>
          <w:i/>
          <w:lang w:val="es-ES"/>
        </w:rPr>
        <w:t>Para ingresar al servicio público se requiere</w:t>
      </w:r>
      <w:r w:rsidR="002E67CD" w:rsidRPr="00D75002">
        <w:rPr>
          <w:rFonts w:ascii="Palatino Linotype" w:eastAsia="MS Mincho" w:hAnsi="Palatino Linotype" w:cs="Arial"/>
          <w:i/>
          <w:lang w:val="es-ES"/>
        </w:rPr>
        <w:t>:</w:t>
      </w:r>
    </w:p>
    <w:p w14:paraId="154EBB0B" w14:textId="77777777" w:rsidR="002E67CD" w:rsidRPr="00D75002" w:rsidRDefault="002E67CD" w:rsidP="002E67CD">
      <w:pPr>
        <w:suppressAutoHyphens w:val="0"/>
        <w:spacing w:line="360" w:lineRule="auto"/>
        <w:ind w:left="709" w:right="709"/>
        <w:jc w:val="both"/>
        <w:rPr>
          <w:rFonts w:ascii="Palatino Linotype" w:eastAsia="MS Mincho" w:hAnsi="Palatino Linotype" w:cs="Arial"/>
          <w:i/>
          <w:lang w:val="es-ES"/>
        </w:rPr>
      </w:pPr>
    </w:p>
    <w:p w14:paraId="086A524B" w14:textId="77777777" w:rsidR="002E67CD" w:rsidRPr="00D75002" w:rsidRDefault="002E67CD" w:rsidP="002E67CD">
      <w:pPr>
        <w:suppressAutoHyphens w:val="0"/>
        <w:spacing w:line="360" w:lineRule="auto"/>
        <w:ind w:left="709" w:right="709"/>
        <w:jc w:val="both"/>
        <w:rPr>
          <w:rFonts w:ascii="Palatino Linotype" w:eastAsia="MS Mincho" w:hAnsi="Palatino Linotype" w:cs="Arial"/>
          <w:b/>
          <w:i/>
          <w:lang w:val="es-ES"/>
        </w:rPr>
      </w:pPr>
      <w:r w:rsidRPr="00D75002">
        <w:rPr>
          <w:rFonts w:ascii="Palatino Linotype" w:eastAsia="MS Mincho" w:hAnsi="Palatino Linotype" w:cs="Arial"/>
          <w:b/>
          <w:i/>
          <w:lang w:val="es-ES"/>
        </w:rPr>
        <w:t xml:space="preserve">I. Presentar una solicitud utilizando la forma oficial que se autorice por la institución pública o dependencia correspondiente; </w:t>
      </w:r>
    </w:p>
    <w:p w14:paraId="041E220A" w14:textId="77777777" w:rsidR="008249A0" w:rsidRPr="00D75002" w:rsidRDefault="008249A0" w:rsidP="002E67CD">
      <w:pPr>
        <w:suppressAutoHyphens w:val="0"/>
        <w:spacing w:line="360" w:lineRule="auto"/>
        <w:ind w:left="709" w:right="709"/>
        <w:jc w:val="both"/>
        <w:rPr>
          <w:rFonts w:ascii="Palatino Linotype" w:eastAsia="MS Mincho" w:hAnsi="Palatino Linotype" w:cs="Arial"/>
          <w:b/>
          <w:i/>
          <w:lang w:val="es-ES"/>
        </w:rPr>
      </w:pPr>
    </w:p>
    <w:p w14:paraId="3BC70EE0" w14:textId="6DD961DF" w:rsidR="008249A0" w:rsidRPr="00D75002" w:rsidRDefault="008249A0" w:rsidP="002E67CD">
      <w:pPr>
        <w:suppressAutoHyphens w:val="0"/>
        <w:spacing w:line="360" w:lineRule="auto"/>
        <w:ind w:left="709" w:right="709"/>
        <w:jc w:val="both"/>
        <w:rPr>
          <w:rFonts w:ascii="Palatino Linotype" w:eastAsia="MS Mincho" w:hAnsi="Palatino Linotype" w:cs="Arial"/>
          <w:b/>
          <w:i/>
          <w:lang w:val="es-ES"/>
        </w:rPr>
      </w:pPr>
      <w:r w:rsidRPr="00D75002">
        <w:rPr>
          <w:rFonts w:ascii="Palatino Linotype" w:eastAsia="MS Mincho" w:hAnsi="Palatino Linotype" w:cs="Arial"/>
          <w:b/>
          <w:i/>
          <w:lang w:val="es-ES"/>
        </w:rPr>
        <w:t>(…)” (Sic)</w:t>
      </w:r>
    </w:p>
    <w:p w14:paraId="724E3B20" w14:textId="77777777" w:rsidR="008249A0" w:rsidRPr="00D75002" w:rsidRDefault="008249A0" w:rsidP="002E67CD">
      <w:pPr>
        <w:suppressAutoHyphens w:val="0"/>
        <w:spacing w:line="360" w:lineRule="auto"/>
        <w:ind w:left="709" w:right="709"/>
        <w:jc w:val="both"/>
        <w:rPr>
          <w:rFonts w:ascii="Palatino Linotype" w:eastAsia="MS Mincho" w:hAnsi="Palatino Linotype" w:cs="Arial"/>
          <w:b/>
          <w:i/>
          <w:lang w:val="es-ES"/>
        </w:rPr>
      </w:pPr>
    </w:p>
    <w:p w14:paraId="130C82FF" w14:textId="0EB5DF8F" w:rsidR="008249A0" w:rsidRPr="00D75002" w:rsidRDefault="008249A0" w:rsidP="002E67CD">
      <w:pPr>
        <w:suppressAutoHyphens w:val="0"/>
        <w:spacing w:line="360" w:lineRule="auto"/>
        <w:ind w:left="709" w:right="709"/>
        <w:jc w:val="both"/>
        <w:rPr>
          <w:rFonts w:ascii="Palatino Linotype" w:eastAsia="MS Mincho" w:hAnsi="Palatino Linotype" w:cs="Arial"/>
          <w:b/>
          <w:i/>
          <w:lang w:val="es-ES"/>
        </w:rPr>
      </w:pPr>
      <w:r w:rsidRPr="00D75002">
        <w:rPr>
          <w:rFonts w:ascii="Palatino Linotype" w:eastAsia="MS Mincho" w:hAnsi="Palatino Linotype" w:cs="Arial"/>
          <w:b/>
          <w:i/>
          <w:lang w:val="es-ES"/>
        </w:rPr>
        <w:t xml:space="preserve">(Énfasis añadido) </w:t>
      </w:r>
    </w:p>
    <w:p w14:paraId="15341467" w14:textId="77777777" w:rsidR="002E67CD" w:rsidRPr="00D75002" w:rsidRDefault="002E67CD" w:rsidP="002E67CD">
      <w:pPr>
        <w:suppressAutoHyphens w:val="0"/>
        <w:spacing w:line="360" w:lineRule="auto"/>
        <w:ind w:left="709" w:right="709"/>
        <w:jc w:val="both"/>
        <w:rPr>
          <w:rFonts w:ascii="Palatino Linotype" w:eastAsia="MS Mincho" w:hAnsi="Palatino Linotype" w:cs="Arial"/>
          <w:i/>
          <w:lang w:val="es-ES"/>
        </w:rPr>
      </w:pPr>
    </w:p>
    <w:p w14:paraId="06A26134" w14:textId="77777777" w:rsidR="002E67CD" w:rsidRPr="00D75002" w:rsidRDefault="002E67CD" w:rsidP="002E67CD">
      <w:pPr>
        <w:numPr>
          <w:ilvl w:val="0"/>
          <w:numId w:val="22"/>
        </w:numPr>
        <w:suppressAutoHyphens w:val="0"/>
        <w:spacing w:line="360" w:lineRule="auto"/>
        <w:ind w:left="0" w:right="-93" w:firstLine="0"/>
        <w:contextualSpacing/>
        <w:jc w:val="both"/>
        <w:rPr>
          <w:rFonts w:ascii="Palatino Linotype" w:eastAsia="Cambria" w:hAnsi="Palatino Linotype"/>
          <w:lang w:val="es-ES" w:eastAsia="en-US"/>
        </w:rPr>
      </w:pPr>
      <w:r w:rsidRPr="00D75002">
        <w:rPr>
          <w:rFonts w:ascii="Palatino Linotype" w:eastAsia="MS Gothic" w:hAnsi="Palatino Linotype"/>
          <w:lang w:eastAsia="en-US"/>
        </w:rPr>
        <w:t>De</w:t>
      </w:r>
      <w:r w:rsidRPr="00D75002">
        <w:rPr>
          <w:rFonts w:ascii="Palatino Linotype" w:eastAsia="Cambria" w:hAnsi="Palatino Linotype"/>
          <w:lang w:val="es-ES" w:eastAsia="en-US"/>
        </w:rPr>
        <w:t xml:space="preserve"> los preceptos en cita, se advierte que para acreditar los requerimientos de </w:t>
      </w:r>
      <w:r w:rsidRPr="00D75002">
        <w:rPr>
          <w:rFonts w:ascii="Palatino Linotype" w:eastAsia="Cambria" w:hAnsi="Palatino Linotype"/>
          <w:b/>
          <w:lang w:val="es-ES" w:eastAsia="en-US"/>
        </w:rPr>
        <w:t>ingreso al servicio público</w:t>
      </w:r>
      <w:r w:rsidRPr="00D75002">
        <w:rPr>
          <w:rFonts w:ascii="Palatino Linotype" w:eastAsia="Cambria" w:hAnsi="Palatino Linotype"/>
          <w:lang w:val="es-ES" w:eastAsia="en-US"/>
        </w:rPr>
        <w:t xml:space="preserve"> y las obligaciones de transparencia común, </w:t>
      </w:r>
      <w:r w:rsidRPr="00D75002">
        <w:rPr>
          <w:rFonts w:ascii="Palatino Linotype" w:eastAsia="Cambria" w:hAnsi="Palatino Linotype"/>
          <w:b/>
          <w:lang w:val="es-ES" w:eastAsia="en-US"/>
        </w:rPr>
        <w:t>EL SUJETO OBLIGADO</w:t>
      </w:r>
      <w:r w:rsidRPr="00D75002">
        <w:rPr>
          <w:rFonts w:ascii="Palatino Linotype" w:eastAsia="Cambria" w:hAnsi="Palatino Linotype"/>
          <w:lang w:val="es-ES" w:eastAsia="en-US"/>
        </w:rPr>
        <w:t xml:space="preserve">, debe contar en sus archivos con una serie de documentos, tales como la </w:t>
      </w:r>
      <w:r w:rsidRPr="00D75002">
        <w:rPr>
          <w:rFonts w:ascii="Palatino Linotype" w:eastAsia="Cambria" w:hAnsi="Palatino Linotype"/>
          <w:b/>
          <w:lang w:val="es-ES" w:eastAsia="en-US"/>
        </w:rPr>
        <w:t>ficha curricular</w:t>
      </w:r>
      <w:r w:rsidRPr="00D75002">
        <w:rPr>
          <w:rFonts w:ascii="Palatino Linotype" w:eastAsia="Cambria" w:hAnsi="Palatino Linotype"/>
          <w:lang w:val="es-ES" w:eastAsia="en-US"/>
        </w:rPr>
        <w:t xml:space="preserve">, el </w:t>
      </w:r>
      <w:proofErr w:type="spellStart"/>
      <w:r w:rsidRPr="00D75002">
        <w:rPr>
          <w:rFonts w:ascii="Palatino Linotype" w:eastAsia="Cambria" w:hAnsi="Palatino Linotype"/>
          <w:b/>
          <w:i/>
          <w:lang w:val="es-ES" w:eastAsia="en-US"/>
        </w:rPr>
        <w:t>curriculum</w:t>
      </w:r>
      <w:proofErr w:type="spellEnd"/>
      <w:r w:rsidRPr="00D75002">
        <w:rPr>
          <w:rFonts w:ascii="Palatino Linotype" w:eastAsia="Cambria" w:hAnsi="Palatino Linotype"/>
          <w:b/>
          <w:i/>
          <w:lang w:val="es-ES" w:eastAsia="en-US"/>
        </w:rPr>
        <w:t xml:space="preserve"> vitae</w:t>
      </w:r>
      <w:r w:rsidRPr="00D75002">
        <w:rPr>
          <w:rFonts w:ascii="Palatino Linotype" w:eastAsia="Cambria" w:hAnsi="Palatino Linotype"/>
          <w:lang w:val="es-ES" w:eastAsia="en-US"/>
        </w:rPr>
        <w:t xml:space="preserve">, y la </w:t>
      </w:r>
      <w:r w:rsidRPr="00D75002">
        <w:rPr>
          <w:rFonts w:ascii="Palatino Linotype" w:eastAsia="Cambria" w:hAnsi="Palatino Linotype"/>
          <w:b/>
          <w:lang w:val="es-ES" w:eastAsia="en-US"/>
        </w:rPr>
        <w:t>solicitud de empleo.</w:t>
      </w:r>
    </w:p>
    <w:p w14:paraId="1E77C57C" w14:textId="77777777" w:rsidR="002E67CD" w:rsidRPr="00D75002" w:rsidRDefault="002E67CD" w:rsidP="002E67CD">
      <w:pPr>
        <w:suppressAutoHyphens w:val="0"/>
        <w:spacing w:line="360" w:lineRule="auto"/>
        <w:ind w:right="-93"/>
        <w:contextualSpacing/>
        <w:jc w:val="both"/>
        <w:rPr>
          <w:rFonts w:ascii="Palatino Linotype" w:eastAsia="Cambria" w:hAnsi="Palatino Linotype"/>
          <w:lang w:val="es-ES" w:eastAsia="en-US"/>
        </w:rPr>
      </w:pPr>
    </w:p>
    <w:p w14:paraId="73DFE55C" w14:textId="72583542" w:rsidR="002E67CD" w:rsidRPr="00D75002" w:rsidRDefault="002E67CD" w:rsidP="002E67CD">
      <w:pPr>
        <w:numPr>
          <w:ilvl w:val="0"/>
          <w:numId w:val="22"/>
        </w:numPr>
        <w:suppressAutoHyphens w:val="0"/>
        <w:spacing w:line="360" w:lineRule="auto"/>
        <w:ind w:left="0" w:right="-93" w:firstLine="0"/>
        <w:contextualSpacing/>
        <w:jc w:val="both"/>
        <w:rPr>
          <w:rFonts w:ascii="Palatino Linotype" w:eastAsia="Cambria" w:hAnsi="Palatino Linotype" w:cs="Arial"/>
          <w:lang w:val="es-ES_tradnl" w:eastAsia="en-US"/>
        </w:rPr>
      </w:pPr>
      <w:r w:rsidRPr="00D75002">
        <w:rPr>
          <w:rFonts w:ascii="Palatino Linotype" w:eastAsia="Cambria" w:hAnsi="Palatino Linotype"/>
          <w:lang w:eastAsia="en-US"/>
        </w:rPr>
        <w:t xml:space="preserve">Correlativo a lo anterior, </w:t>
      </w:r>
      <w:r w:rsidR="008249A0" w:rsidRPr="00D75002">
        <w:rPr>
          <w:rFonts w:ascii="Palatino Linotype" w:eastAsia="Cambria" w:hAnsi="Palatino Linotype" w:cs="Arial"/>
          <w:lang w:eastAsia="en-US"/>
        </w:rPr>
        <w:t xml:space="preserve">los </w:t>
      </w:r>
      <w:r w:rsidRPr="00D75002">
        <w:rPr>
          <w:rFonts w:ascii="Palatino Linotype" w:eastAsia="Cambria" w:hAnsi="Palatino Linotype" w:cs="Arial"/>
          <w:lang w:eastAsia="en-US"/>
        </w:rPr>
        <w:t>Lineamientos Técnico</w:t>
      </w:r>
      <w:r w:rsidR="008249A0" w:rsidRPr="00D75002">
        <w:rPr>
          <w:rFonts w:ascii="Palatino Linotype" w:eastAsia="Cambria" w:hAnsi="Palatino Linotype" w:cs="Arial"/>
          <w:lang w:eastAsia="en-US"/>
        </w:rPr>
        <w:t>s Generales para la Publicación de Información</w:t>
      </w:r>
      <w:r w:rsidR="008249A0" w:rsidRPr="00D75002">
        <w:rPr>
          <w:rStyle w:val="Refdenotaalpie"/>
          <w:rFonts w:ascii="Palatino Linotype" w:eastAsia="Cambria" w:hAnsi="Palatino Linotype" w:cs="Arial"/>
          <w:i/>
          <w:lang w:eastAsia="en-US"/>
        </w:rPr>
        <w:footnoteReference w:id="9"/>
      </w:r>
      <w:r w:rsidRPr="00D75002">
        <w:rPr>
          <w:rFonts w:ascii="Palatino Linotype" w:eastAsia="Cambria" w:hAnsi="Palatino Linotype" w:cs="Arial"/>
          <w:b/>
          <w:i/>
          <w:lang w:eastAsia="en-US"/>
        </w:rPr>
        <w:t>,</w:t>
      </w:r>
      <w:r w:rsidRPr="00D75002">
        <w:rPr>
          <w:rFonts w:ascii="Palatino Linotype" w:eastAsia="Cambria" w:hAnsi="Palatino Linotype" w:cs="Arial"/>
          <w:lang w:eastAsia="en-US"/>
        </w:rPr>
        <w:t xml:space="preserve"> en su Anexo I referente a las Obligaciones</w:t>
      </w:r>
      <w:r w:rsidRPr="00D75002">
        <w:rPr>
          <w:rFonts w:ascii="Palatino Linotype" w:eastAsia="Cambria" w:hAnsi="Palatino Linotype"/>
          <w:lang w:eastAsia="en-US"/>
        </w:rPr>
        <w:t xml:space="preserve"> </w:t>
      </w:r>
      <w:r w:rsidRPr="00D75002">
        <w:rPr>
          <w:rFonts w:ascii="Palatino Linotype" w:eastAsia="Cambria" w:hAnsi="Palatino Linotype" w:cs="Arial"/>
          <w:lang w:eastAsia="en-US"/>
        </w:rPr>
        <w:t>de</w:t>
      </w:r>
      <w:r w:rsidRPr="00D75002">
        <w:rPr>
          <w:rFonts w:ascii="Palatino Linotype" w:eastAsia="Cambria" w:hAnsi="Palatino Linotype"/>
          <w:lang w:eastAsia="en-US"/>
        </w:rPr>
        <w:t xml:space="preserve"> </w:t>
      </w:r>
      <w:r w:rsidRPr="00D75002">
        <w:rPr>
          <w:rFonts w:ascii="Palatino Linotype" w:eastAsia="Cambria" w:hAnsi="Palatino Linotype" w:cs="Arial"/>
          <w:lang w:eastAsia="en-US"/>
        </w:rPr>
        <w:t>Transparencia</w:t>
      </w:r>
      <w:r w:rsidRPr="00D75002">
        <w:rPr>
          <w:rFonts w:ascii="Palatino Linotype" w:eastAsia="Cambria" w:hAnsi="Palatino Linotype"/>
          <w:lang w:eastAsia="en-US"/>
        </w:rPr>
        <w:t xml:space="preserve"> </w:t>
      </w:r>
      <w:r w:rsidRPr="00D75002">
        <w:rPr>
          <w:rFonts w:ascii="Palatino Linotype" w:eastAsia="Cambria" w:hAnsi="Palatino Linotype" w:cs="Arial"/>
          <w:lang w:eastAsia="en-US"/>
        </w:rPr>
        <w:t>Comunes de los</w:t>
      </w:r>
      <w:r w:rsidRPr="00D75002">
        <w:rPr>
          <w:rFonts w:ascii="Palatino Linotype" w:eastAsia="Cambria" w:hAnsi="Palatino Linotype"/>
          <w:lang w:eastAsia="en-US"/>
        </w:rPr>
        <w:t xml:space="preserve"> </w:t>
      </w:r>
      <w:r w:rsidRPr="00D75002">
        <w:rPr>
          <w:rFonts w:ascii="Palatino Linotype" w:eastAsia="Cambria" w:hAnsi="Palatino Linotype" w:cs="Arial"/>
          <w:lang w:eastAsia="en-US"/>
        </w:rPr>
        <w:t>Sujetos</w:t>
      </w:r>
      <w:r w:rsidRPr="00D75002">
        <w:rPr>
          <w:rFonts w:ascii="Palatino Linotype" w:eastAsia="Cambria" w:hAnsi="Palatino Linotype"/>
          <w:lang w:eastAsia="en-US"/>
        </w:rPr>
        <w:t xml:space="preserve"> </w:t>
      </w:r>
      <w:r w:rsidRPr="00D75002">
        <w:rPr>
          <w:rFonts w:ascii="Palatino Linotype" w:eastAsia="Cambria" w:hAnsi="Palatino Linotype" w:cs="Arial"/>
          <w:lang w:eastAsia="en-US"/>
        </w:rPr>
        <w:t>Obligados contempladas en el artículo 70, fracción XVII</w:t>
      </w:r>
      <w:r w:rsidR="006B527D" w:rsidRPr="00D75002">
        <w:rPr>
          <w:rStyle w:val="Refdenotaalpie"/>
          <w:rFonts w:ascii="Palatino Linotype" w:eastAsia="Cambria" w:hAnsi="Palatino Linotype" w:cs="Arial"/>
          <w:lang w:eastAsia="en-US"/>
        </w:rPr>
        <w:footnoteReference w:id="10"/>
      </w:r>
      <w:r w:rsidRPr="00D75002">
        <w:rPr>
          <w:rFonts w:ascii="Palatino Linotype" w:eastAsia="Cambria" w:hAnsi="Palatino Linotype" w:cs="Arial"/>
          <w:lang w:eastAsia="en-US"/>
        </w:rPr>
        <w:t xml:space="preserve">, de la Ley </w:t>
      </w:r>
      <w:r w:rsidRPr="00D75002">
        <w:rPr>
          <w:rFonts w:ascii="Palatino Linotype" w:eastAsia="Cambria" w:hAnsi="Palatino Linotype" w:cs="Arial"/>
          <w:lang w:eastAsia="en-US"/>
        </w:rPr>
        <w:lastRenderedPageBreak/>
        <w:t>General de Transparencia y Acceso a la Información Pública, precisan en los Criterios Sustantivos de Contenido con relación a la información curricular, lo siguiente:</w:t>
      </w:r>
    </w:p>
    <w:p w14:paraId="7096EADA" w14:textId="77777777" w:rsidR="006B527D" w:rsidRPr="00D75002" w:rsidRDefault="006B527D" w:rsidP="006B527D">
      <w:pPr>
        <w:pStyle w:val="Prrafodelista"/>
        <w:rPr>
          <w:rFonts w:ascii="Palatino Linotype" w:eastAsia="Cambria" w:hAnsi="Palatino Linotype" w:cs="Arial"/>
          <w:sz w:val="24"/>
          <w:szCs w:val="24"/>
          <w:lang w:val="es-ES_tradnl"/>
        </w:rPr>
      </w:pPr>
    </w:p>
    <w:p w14:paraId="2C87CB81" w14:textId="77777777" w:rsidR="006B527D" w:rsidRPr="00D75002" w:rsidRDefault="006B527D" w:rsidP="006B527D">
      <w:pPr>
        <w:suppressAutoHyphens w:val="0"/>
        <w:spacing w:line="360" w:lineRule="auto"/>
        <w:ind w:right="-93"/>
        <w:contextualSpacing/>
        <w:jc w:val="both"/>
        <w:rPr>
          <w:rFonts w:ascii="Palatino Linotype" w:eastAsia="Cambria" w:hAnsi="Palatino Linotype" w:cs="Arial"/>
          <w:lang w:val="es-ES_tradnl" w:eastAsia="en-US"/>
        </w:rPr>
      </w:pPr>
    </w:p>
    <w:p w14:paraId="63694982" w14:textId="09B3A344" w:rsidR="006B527D" w:rsidRPr="00D75002" w:rsidRDefault="006B527D" w:rsidP="006B527D">
      <w:pPr>
        <w:suppressAutoHyphens w:val="0"/>
        <w:spacing w:line="360" w:lineRule="auto"/>
        <w:ind w:left="567" w:right="709"/>
        <w:jc w:val="both"/>
        <w:rPr>
          <w:rFonts w:ascii="Palatino Linotype" w:eastAsia="MS Mincho" w:hAnsi="Palatino Linotype" w:cs="Arial"/>
          <w:b/>
          <w:i/>
          <w:lang w:val="es-ES" w:eastAsia="es-MX"/>
        </w:rPr>
      </w:pPr>
      <w:r w:rsidRPr="00D75002">
        <w:rPr>
          <w:rFonts w:ascii="Palatino Linotype" w:eastAsia="MS Mincho" w:hAnsi="Palatino Linotype" w:cs="Arial"/>
          <w:b/>
          <w:i/>
          <w:lang w:val="es-ES" w:eastAsia="es-MX"/>
        </w:rPr>
        <w:t>“XVII. La información curricular desde el nivel de jefe de departamento o equivalente hasta el titular del sujeto obligado, así como, en su caso, las sanciones administrativas de que haya sido objeto.</w:t>
      </w:r>
    </w:p>
    <w:p w14:paraId="5935DF16" w14:textId="77777777" w:rsidR="006B527D" w:rsidRPr="00D75002" w:rsidRDefault="006B527D" w:rsidP="006B527D">
      <w:pPr>
        <w:suppressAutoHyphens w:val="0"/>
        <w:spacing w:line="360" w:lineRule="auto"/>
        <w:ind w:left="709" w:right="709"/>
        <w:jc w:val="both"/>
        <w:rPr>
          <w:rFonts w:ascii="Palatino Linotype" w:eastAsia="MS Mincho" w:hAnsi="Palatino Linotype" w:cs="Arial"/>
          <w:i/>
          <w:lang w:val="es-ES" w:eastAsia="es-MX"/>
        </w:rPr>
      </w:pPr>
    </w:p>
    <w:p w14:paraId="02BC2730" w14:textId="77777777" w:rsidR="006B527D" w:rsidRPr="00D75002" w:rsidRDefault="006B527D" w:rsidP="006B527D">
      <w:pPr>
        <w:tabs>
          <w:tab w:val="left" w:pos="8222"/>
        </w:tabs>
        <w:suppressAutoHyphens w:val="0"/>
        <w:spacing w:line="360" w:lineRule="auto"/>
        <w:ind w:left="426" w:right="899"/>
        <w:jc w:val="both"/>
        <w:rPr>
          <w:rFonts w:ascii="Palatino Linotype" w:eastAsia="MS Mincho" w:hAnsi="Palatino Linotype" w:cs="Arial"/>
          <w:i/>
          <w:lang w:val="es-ES" w:eastAsia="es-MX"/>
        </w:rPr>
      </w:pPr>
      <w:r w:rsidRPr="00D75002">
        <w:rPr>
          <w:rFonts w:ascii="Palatino Linotype" w:eastAsia="MS Mincho" w:hAnsi="Palatino Linotype" w:cs="Arial"/>
          <w:i/>
          <w:lang w:val="es-ES" w:eastAsia="es-MX"/>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Por cada servidor(a) público(a) se deberá especificar si ha sido acreedor a sanciones administrativas definitivas y que hayan sido aplicadas por autoridad u organismo competente.</w:t>
      </w:r>
    </w:p>
    <w:p w14:paraId="073807E6" w14:textId="77777777" w:rsidR="006B527D" w:rsidRPr="00D75002" w:rsidRDefault="006B527D" w:rsidP="006B527D">
      <w:pPr>
        <w:suppressAutoHyphens w:val="0"/>
        <w:spacing w:line="360" w:lineRule="auto"/>
        <w:ind w:left="709" w:right="709"/>
        <w:jc w:val="both"/>
        <w:rPr>
          <w:rFonts w:ascii="Palatino Linotype" w:eastAsia="MS Mincho" w:hAnsi="Palatino Linotype" w:cs="Arial"/>
          <w:i/>
          <w:lang w:val="es-ES" w:eastAsia="es-MX"/>
        </w:rPr>
      </w:pPr>
    </w:p>
    <w:p w14:paraId="0B93C386" w14:textId="77777777" w:rsidR="006B527D" w:rsidRPr="00D75002" w:rsidRDefault="006B527D" w:rsidP="006B527D">
      <w:pPr>
        <w:suppressAutoHyphens w:val="0"/>
        <w:spacing w:line="360" w:lineRule="auto"/>
        <w:ind w:left="709" w:right="709"/>
        <w:jc w:val="both"/>
        <w:rPr>
          <w:rFonts w:ascii="Palatino Linotype" w:eastAsia="MS Mincho" w:hAnsi="Palatino Linotype" w:cs="Arial"/>
          <w:i/>
          <w:lang w:val="es-ES" w:eastAsia="es-MX"/>
        </w:rPr>
      </w:pPr>
      <w:r w:rsidRPr="00D75002">
        <w:rPr>
          <w:rFonts w:ascii="Palatino Linotype" w:eastAsia="MS Mincho" w:hAnsi="Palatino Linotype" w:cs="Arial"/>
          <w:b/>
          <w:i/>
          <w:lang w:val="es-ES" w:eastAsia="es-MX"/>
        </w:rPr>
        <w:t>Criterios sustantivos de contenido</w:t>
      </w:r>
      <w:r w:rsidRPr="00D75002">
        <w:rPr>
          <w:rFonts w:ascii="Palatino Linotype" w:eastAsia="MS Mincho" w:hAnsi="Palatino Linotype" w:cs="Arial"/>
          <w:i/>
          <w:lang w:val="es-ES" w:eastAsia="es-MX"/>
        </w:rPr>
        <w:t xml:space="preserve">. </w:t>
      </w:r>
    </w:p>
    <w:p w14:paraId="3EC0A24B" w14:textId="77777777" w:rsidR="006B527D" w:rsidRPr="00D75002" w:rsidRDefault="006B527D" w:rsidP="006B527D">
      <w:pPr>
        <w:suppressAutoHyphens w:val="0"/>
        <w:spacing w:line="360" w:lineRule="auto"/>
        <w:ind w:left="709" w:right="709"/>
        <w:jc w:val="both"/>
        <w:rPr>
          <w:rFonts w:ascii="Palatino Linotype" w:eastAsia="MS Mincho" w:hAnsi="Palatino Linotype" w:cs="Arial"/>
          <w:i/>
          <w:lang w:val="es-ES" w:eastAsia="es-MX"/>
        </w:rPr>
      </w:pPr>
    </w:p>
    <w:p w14:paraId="7F1EF1C9" w14:textId="77777777" w:rsidR="006B527D" w:rsidRPr="00D75002" w:rsidRDefault="006B527D" w:rsidP="006B527D">
      <w:pPr>
        <w:suppressAutoHyphens w:val="0"/>
        <w:spacing w:line="360" w:lineRule="auto"/>
        <w:ind w:left="709" w:right="709"/>
        <w:jc w:val="both"/>
        <w:rPr>
          <w:rFonts w:ascii="Palatino Linotype" w:eastAsia="MS Mincho" w:hAnsi="Palatino Linotype" w:cs="Arial"/>
          <w:i/>
          <w:lang w:val="es-ES" w:eastAsia="es-MX"/>
        </w:rPr>
      </w:pPr>
      <w:r w:rsidRPr="00D75002">
        <w:rPr>
          <w:rFonts w:ascii="Palatino Linotype" w:eastAsia="MS Mincho" w:hAnsi="Palatino Linotype" w:cs="Arial"/>
          <w:i/>
          <w:lang w:val="es-ES" w:eastAsia="es-MX"/>
        </w:rPr>
        <w:t>(…)</w:t>
      </w:r>
    </w:p>
    <w:p w14:paraId="6A358175" w14:textId="77777777" w:rsidR="001004B2" w:rsidRPr="00D75002" w:rsidRDefault="001004B2" w:rsidP="006B527D">
      <w:pPr>
        <w:suppressAutoHyphens w:val="0"/>
        <w:spacing w:line="360" w:lineRule="auto"/>
        <w:ind w:left="709" w:right="709"/>
        <w:jc w:val="both"/>
        <w:rPr>
          <w:rFonts w:ascii="Palatino Linotype" w:eastAsia="MS Mincho" w:hAnsi="Palatino Linotype" w:cs="Arial"/>
          <w:i/>
          <w:lang w:eastAsia="es-MX"/>
        </w:rPr>
      </w:pPr>
      <w:r w:rsidRPr="00D75002">
        <w:rPr>
          <w:rFonts w:ascii="Palatino Linotype" w:eastAsia="MS Mincho" w:hAnsi="Palatino Linotype" w:cs="Arial"/>
          <w:b/>
          <w:i/>
          <w:lang w:eastAsia="es-MX"/>
        </w:rPr>
        <w:lastRenderedPageBreak/>
        <w:t>Criterio 5</w:t>
      </w:r>
      <w:r w:rsidRPr="00D75002">
        <w:rPr>
          <w:rFonts w:ascii="Palatino Linotype" w:eastAsia="MS Mincho" w:hAnsi="Palatino Linotype" w:cs="Arial"/>
          <w:i/>
          <w:lang w:eastAsia="es-MX"/>
        </w:rPr>
        <w:t xml:space="preserve"> Nombre del servidor(a) público(a), integrante y/o, miembro del sujeto obligado, y/o persona que desempeñe un empleo, cargo o comisión y/o ejerza actos de autoridad (nombre[s], primer apellido, segundo apellido) </w:t>
      </w:r>
    </w:p>
    <w:p w14:paraId="1FF0EAF7" w14:textId="77777777" w:rsidR="001004B2" w:rsidRPr="00D75002" w:rsidRDefault="001004B2" w:rsidP="006B527D">
      <w:pPr>
        <w:suppressAutoHyphens w:val="0"/>
        <w:spacing w:line="360" w:lineRule="auto"/>
        <w:ind w:left="709" w:right="709"/>
        <w:jc w:val="both"/>
        <w:rPr>
          <w:rFonts w:ascii="Palatino Linotype" w:eastAsia="MS Mincho" w:hAnsi="Palatino Linotype" w:cs="Arial"/>
          <w:i/>
          <w:lang w:eastAsia="es-MX"/>
        </w:rPr>
      </w:pPr>
      <w:r w:rsidRPr="00D75002">
        <w:rPr>
          <w:rFonts w:ascii="Palatino Linotype" w:eastAsia="MS Mincho" w:hAnsi="Palatino Linotype" w:cs="Arial"/>
          <w:b/>
          <w:i/>
          <w:lang w:eastAsia="es-MX"/>
        </w:rPr>
        <w:t>Criterio 6</w:t>
      </w:r>
      <w:r w:rsidRPr="00D75002">
        <w:rPr>
          <w:rFonts w:ascii="Palatino Linotype" w:eastAsia="MS Mincho" w:hAnsi="Palatino Linotype" w:cs="Arial"/>
          <w:i/>
          <w:lang w:eastAsia="es-MX"/>
        </w:rPr>
        <w:t xml:space="preserve"> Área de adscripción (de acuerdo con el catálogo que en su caso regule la actividad del sujeto obligado) Respecto a la información curricular del (la) servidor(a) público(a) y/o persona que desempeñe un empleo, cargo o comisión en el sujeto obligado se deberá publicar: </w:t>
      </w:r>
    </w:p>
    <w:p w14:paraId="64AAF2C0" w14:textId="77777777" w:rsidR="001004B2" w:rsidRPr="00D75002" w:rsidRDefault="001004B2" w:rsidP="006B527D">
      <w:pPr>
        <w:suppressAutoHyphens w:val="0"/>
        <w:spacing w:line="360" w:lineRule="auto"/>
        <w:ind w:left="709" w:right="709"/>
        <w:jc w:val="both"/>
        <w:rPr>
          <w:rFonts w:ascii="Palatino Linotype" w:eastAsia="MS Mincho" w:hAnsi="Palatino Linotype" w:cs="Arial"/>
          <w:i/>
          <w:lang w:eastAsia="es-MX"/>
        </w:rPr>
      </w:pPr>
      <w:r w:rsidRPr="00D75002">
        <w:rPr>
          <w:rFonts w:ascii="Palatino Linotype" w:eastAsia="MS Mincho" w:hAnsi="Palatino Linotype" w:cs="Arial"/>
          <w:b/>
          <w:i/>
          <w:lang w:eastAsia="es-MX"/>
        </w:rPr>
        <w:t>Criterio 7</w:t>
      </w:r>
      <w:r w:rsidRPr="00D75002">
        <w:rPr>
          <w:rFonts w:ascii="Palatino Linotype" w:eastAsia="MS Mincho" w:hAnsi="Palatino Linotype" w:cs="Arial"/>
          <w:i/>
          <w:lang w:eastAsia="es-MX"/>
        </w:rPr>
        <w:t xml:space="preserve"> Escolaridad, nivel máximo de estudios concluido y comprobable (catálogo): Ninguno/Primaria/Secundaria/Bachillerato/Carrera técnica/Licenciatura/Maestría/Doctorado/Posdoctorado/Especialización</w:t>
      </w:r>
    </w:p>
    <w:p w14:paraId="3D505082" w14:textId="77777777" w:rsidR="001004B2" w:rsidRPr="00D75002" w:rsidRDefault="001004B2" w:rsidP="006B527D">
      <w:pPr>
        <w:suppressAutoHyphens w:val="0"/>
        <w:spacing w:line="360" w:lineRule="auto"/>
        <w:ind w:left="709" w:right="709"/>
        <w:jc w:val="both"/>
        <w:rPr>
          <w:rFonts w:ascii="Palatino Linotype" w:eastAsia="MS Mincho" w:hAnsi="Palatino Linotype" w:cs="Arial"/>
          <w:i/>
          <w:lang w:eastAsia="es-MX"/>
        </w:rPr>
      </w:pPr>
      <w:r w:rsidRPr="00D75002">
        <w:rPr>
          <w:rFonts w:ascii="Palatino Linotype" w:eastAsia="MS Mincho" w:hAnsi="Palatino Linotype" w:cs="Arial"/>
          <w:b/>
          <w:i/>
          <w:lang w:eastAsia="es-MX"/>
        </w:rPr>
        <w:t>Criterio 8</w:t>
      </w:r>
      <w:r w:rsidRPr="00D75002">
        <w:rPr>
          <w:rFonts w:ascii="Palatino Linotype" w:eastAsia="MS Mincho" w:hAnsi="Palatino Linotype" w:cs="Arial"/>
          <w:i/>
          <w:lang w:eastAsia="es-MX"/>
        </w:rPr>
        <w:t xml:space="preserve"> Carrera genérica, en su caso Respecto de la experiencia laboral especificar, al menos, los tres últimos empleos, en donde se indique: </w:t>
      </w:r>
    </w:p>
    <w:p w14:paraId="628DC335" w14:textId="77777777" w:rsidR="001004B2" w:rsidRPr="00D75002" w:rsidRDefault="001004B2" w:rsidP="006B527D">
      <w:pPr>
        <w:suppressAutoHyphens w:val="0"/>
        <w:spacing w:line="360" w:lineRule="auto"/>
        <w:ind w:left="709" w:right="709"/>
        <w:jc w:val="both"/>
        <w:rPr>
          <w:rFonts w:ascii="Palatino Linotype" w:eastAsia="MS Mincho" w:hAnsi="Palatino Linotype" w:cs="Arial"/>
          <w:i/>
          <w:lang w:eastAsia="es-MX"/>
        </w:rPr>
      </w:pPr>
      <w:r w:rsidRPr="00D75002">
        <w:rPr>
          <w:rFonts w:ascii="Palatino Linotype" w:eastAsia="MS Mincho" w:hAnsi="Palatino Linotype" w:cs="Arial"/>
          <w:b/>
          <w:i/>
          <w:lang w:eastAsia="es-MX"/>
        </w:rPr>
        <w:t>Criterio 9</w:t>
      </w:r>
      <w:r w:rsidRPr="00D75002">
        <w:rPr>
          <w:rFonts w:ascii="Palatino Linotype" w:eastAsia="MS Mincho" w:hAnsi="Palatino Linotype" w:cs="Arial"/>
          <w:i/>
          <w:lang w:eastAsia="es-MX"/>
        </w:rPr>
        <w:t xml:space="preserve"> Periodo (mes/año de inicio y mes/año de conclusión) </w:t>
      </w:r>
    </w:p>
    <w:p w14:paraId="10DCAF2F" w14:textId="77777777" w:rsidR="001004B2" w:rsidRPr="00D75002" w:rsidRDefault="001004B2" w:rsidP="006B527D">
      <w:pPr>
        <w:suppressAutoHyphens w:val="0"/>
        <w:spacing w:line="360" w:lineRule="auto"/>
        <w:ind w:left="709" w:right="709"/>
        <w:jc w:val="both"/>
        <w:rPr>
          <w:rFonts w:ascii="Palatino Linotype" w:eastAsia="MS Mincho" w:hAnsi="Palatino Linotype" w:cs="Arial"/>
          <w:i/>
          <w:lang w:eastAsia="es-MX"/>
        </w:rPr>
      </w:pPr>
      <w:r w:rsidRPr="00D75002">
        <w:rPr>
          <w:rFonts w:ascii="Palatino Linotype" w:eastAsia="MS Mincho" w:hAnsi="Palatino Linotype" w:cs="Arial"/>
          <w:b/>
          <w:i/>
          <w:lang w:eastAsia="es-MX"/>
        </w:rPr>
        <w:t>Criterio 10</w:t>
      </w:r>
      <w:r w:rsidRPr="00D75002">
        <w:rPr>
          <w:rFonts w:ascii="Palatino Linotype" w:eastAsia="MS Mincho" w:hAnsi="Palatino Linotype" w:cs="Arial"/>
          <w:i/>
          <w:lang w:eastAsia="es-MX"/>
        </w:rPr>
        <w:t xml:space="preserve"> Denominación de la institución o empresa </w:t>
      </w:r>
    </w:p>
    <w:p w14:paraId="1D224711" w14:textId="77777777" w:rsidR="001004B2" w:rsidRPr="00D75002" w:rsidRDefault="001004B2" w:rsidP="006B527D">
      <w:pPr>
        <w:suppressAutoHyphens w:val="0"/>
        <w:spacing w:line="360" w:lineRule="auto"/>
        <w:ind w:left="709" w:right="709"/>
        <w:jc w:val="both"/>
        <w:rPr>
          <w:rFonts w:ascii="Palatino Linotype" w:eastAsia="MS Mincho" w:hAnsi="Palatino Linotype" w:cs="Arial"/>
          <w:i/>
          <w:lang w:eastAsia="es-MX"/>
        </w:rPr>
      </w:pPr>
      <w:r w:rsidRPr="00D75002">
        <w:rPr>
          <w:rFonts w:ascii="Palatino Linotype" w:eastAsia="MS Mincho" w:hAnsi="Palatino Linotype" w:cs="Arial"/>
          <w:b/>
          <w:i/>
          <w:lang w:eastAsia="es-MX"/>
        </w:rPr>
        <w:t xml:space="preserve">Criterio 11 </w:t>
      </w:r>
      <w:r w:rsidRPr="00D75002">
        <w:rPr>
          <w:rFonts w:ascii="Palatino Linotype" w:eastAsia="MS Mincho" w:hAnsi="Palatino Linotype" w:cs="Arial"/>
          <w:i/>
          <w:lang w:eastAsia="es-MX"/>
        </w:rPr>
        <w:t xml:space="preserve">Cargo o puesto desempeñado </w:t>
      </w:r>
    </w:p>
    <w:p w14:paraId="5C7AE206" w14:textId="77777777" w:rsidR="001004B2" w:rsidRPr="00D75002" w:rsidRDefault="001004B2" w:rsidP="006B527D">
      <w:pPr>
        <w:suppressAutoHyphens w:val="0"/>
        <w:spacing w:line="360" w:lineRule="auto"/>
        <w:ind w:left="709" w:right="709"/>
        <w:jc w:val="both"/>
        <w:rPr>
          <w:rFonts w:ascii="Palatino Linotype" w:eastAsia="MS Mincho" w:hAnsi="Palatino Linotype" w:cs="Arial"/>
          <w:i/>
          <w:lang w:eastAsia="es-MX"/>
        </w:rPr>
      </w:pPr>
      <w:r w:rsidRPr="00D75002">
        <w:rPr>
          <w:rFonts w:ascii="Palatino Linotype" w:eastAsia="MS Mincho" w:hAnsi="Palatino Linotype" w:cs="Arial"/>
          <w:b/>
          <w:i/>
          <w:lang w:eastAsia="es-MX"/>
        </w:rPr>
        <w:t>Criterio 12</w:t>
      </w:r>
      <w:r w:rsidRPr="00D75002">
        <w:rPr>
          <w:rFonts w:ascii="Palatino Linotype" w:eastAsia="MS Mincho" w:hAnsi="Palatino Linotype" w:cs="Arial"/>
          <w:i/>
          <w:lang w:eastAsia="es-MX"/>
        </w:rPr>
        <w:t xml:space="preserve"> Campo de experiencia </w:t>
      </w:r>
    </w:p>
    <w:p w14:paraId="2E6AD048" w14:textId="713DF870" w:rsidR="001004B2" w:rsidRPr="00D75002" w:rsidRDefault="001004B2" w:rsidP="006B527D">
      <w:pPr>
        <w:suppressAutoHyphens w:val="0"/>
        <w:spacing w:line="360" w:lineRule="auto"/>
        <w:ind w:left="709" w:right="709"/>
        <w:jc w:val="both"/>
        <w:rPr>
          <w:rFonts w:ascii="Palatino Linotype" w:eastAsia="MS Mincho" w:hAnsi="Palatino Linotype" w:cs="Arial"/>
          <w:i/>
          <w:lang w:eastAsia="es-MX"/>
        </w:rPr>
      </w:pPr>
      <w:r w:rsidRPr="00D75002">
        <w:rPr>
          <w:rFonts w:ascii="Palatino Linotype" w:eastAsia="MS Mincho" w:hAnsi="Palatino Linotype" w:cs="Arial"/>
          <w:b/>
          <w:i/>
          <w:lang w:eastAsia="es-MX"/>
        </w:rPr>
        <w:t>Criterio 13</w:t>
      </w:r>
      <w:r w:rsidRPr="00D75002">
        <w:rPr>
          <w:rFonts w:ascii="Palatino Linotype" w:eastAsia="MS Mincho" w:hAnsi="Palatino Linotype" w:cs="Arial"/>
          <w:i/>
          <w:lang w:eastAsia="es-MX"/>
        </w:rPr>
        <w:t xml:space="preserve"> Hipervínculo al documento que contenga la información relativa a la trayectoria45 del (la) servidor(a) público(a), que deberá contener, además de los datos mencionados en los criterios anteriores, información adicional respecto a la trayectoria académica, profesional o laboral que acredite su capacidad y habilidades o pericia para ocupar el cargo público</w:t>
      </w:r>
    </w:p>
    <w:p w14:paraId="7170CEFB" w14:textId="77777777" w:rsidR="001004B2" w:rsidRPr="00D75002" w:rsidRDefault="001004B2" w:rsidP="006B527D">
      <w:pPr>
        <w:suppressAutoHyphens w:val="0"/>
        <w:spacing w:line="360" w:lineRule="auto"/>
        <w:ind w:left="709" w:right="709"/>
        <w:jc w:val="both"/>
        <w:rPr>
          <w:rFonts w:ascii="Palatino Linotype" w:eastAsia="MS Mincho" w:hAnsi="Palatino Linotype" w:cs="Arial"/>
          <w:i/>
          <w:lang w:val="es-ES" w:eastAsia="es-MX"/>
        </w:rPr>
      </w:pPr>
    </w:p>
    <w:p w14:paraId="52C52695" w14:textId="77777777" w:rsidR="001004B2" w:rsidRPr="00D75002" w:rsidRDefault="006B527D" w:rsidP="006B527D">
      <w:pPr>
        <w:suppressAutoHyphens w:val="0"/>
        <w:spacing w:line="360" w:lineRule="auto"/>
        <w:ind w:left="709" w:right="709"/>
        <w:jc w:val="both"/>
        <w:rPr>
          <w:rFonts w:ascii="Palatino Linotype" w:eastAsia="MS Mincho" w:hAnsi="Palatino Linotype" w:cs="Arial"/>
          <w:i/>
          <w:lang w:val="es-ES" w:eastAsia="es-MX"/>
        </w:rPr>
      </w:pPr>
      <w:r w:rsidRPr="00D75002">
        <w:rPr>
          <w:rFonts w:ascii="Palatino Linotype" w:eastAsia="MS Mincho" w:hAnsi="Palatino Linotype" w:cs="Arial"/>
          <w:i/>
          <w:lang w:val="es-ES" w:eastAsia="es-MX"/>
        </w:rPr>
        <w:t xml:space="preserve">(…)  </w:t>
      </w:r>
    </w:p>
    <w:p w14:paraId="34C3BF77" w14:textId="77777777" w:rsidR="001004B2" w:rsidRPr="00D75002" w:rsidRDefault="001004B2" w:rsidP="006B527D">
      <w:pPr>
        <w:suppressAutoHyphens w:val="0"/>
        <w:spacing w:line="360" w:lineRule="auto"/>
        <w:ind w:left="709" w:right="709"/>
        <w:jc w:val="both"/>
        <w:rPr>
          <w:rFonts w:ascii="Palatino Linotype" w:eastAsia="MS Mincho" w:hAnsi="Palatino Linotype" w:cs="Arial"/>
          <w:i/>
          <w:lang w:val="es-ES" w:eastAsia="es-MX"/>
        </w:rPr>
      </w:pPr>
    </w:p>
    <w:p w14:paraId="24713C8D" w14:textId="70660675" w:rsidR="006B527D" w:rsidRPr="00D75002" w:rsidRDefault="006B527D" w:rsidP="001004B2">
      <w:pPr>
        <w:suppressAutoHyphens w:val="0"/>
        <w:spacing w:line="360" w:lineRule="auto"/>
        <w:ind w:right="709"/>
        <w:jc w:val="both"/>
        <w:rPr>
          <w:rFonts w:ascii="Palatino Linotype" w:eastAsia="MS Mincho" w:hAnsi="Palatino Linotype" w:cs="Arial"/>
          <w:i/>
          <w:lang w:val="es-ES" w:eastAsia="es-MX"/>
        </w:rPr>
      </w:pPr>
      <w:r w:rsidRPr="00D75002">
        <w:rPr>
          <w:rFonts w:ascii="Palatino Linotype" w:eastAsia="MS Mincho" w:hAnsi="Palatino Linotype" w:cs="Arial"/>
          <w:i/>
          <w:lang w:val="es-ES" w:eastAsia="es-MX"/>
        </w:rPr>
        <w:lastRenderedPageBreak/>
        <w:t>(Énfasis añadido)</w:t>
      </w:r>
    </w:p>
    <w:p w14:paraId="0FC15B6A" w14:textId="77777777" w:rsidR="001004B2" w:rsidRPr="00D75002" w:rsidRDefault="001004B2" w:rsidP="001004B2">
      <w:pPr>
        <w:suppressAutoHyphens w:val="0"/>
        <w:spacing w:line="360" w:lineRule="auto"/>
        <w:ind w:right="709"/>
        <w:jc w:val="both"/>
        <w:rPr>
          <w:rFonts w:ascii="Palatino Linotype" w:eastAsia="MS Mincho" w:hAnsi="Palatino Linotype" w:cs="Arial"/>
          <w:i/>
          <w:lang w:val="es-ES" w:eastAsia="es-MX"/>
        </w:rPr>
      </w:pPr>
    </w:p>
    <w:p w14:paraId="272CBCF3" w14:textId="789588FB" w:rsidR="006B527D" w:rsidRPr="00D75002" w:rsidRDefault="006B527D" w:rsidP="006B527D">
      <w:pPr>
        <w:suppressAutoHyphens w:val="0"/>
        <w:spacing w:line="360" w:lineRule="auto"/>
        <w:ind w:left="709" w:right="709" w:hanging="567"/>
        <w:rPr>
          <w:rFonts w:ascii="Palatino Linotype" w:eastAsia="MS Mincho" w:hAnsi="Palatino Linotype" w:cs="Arial"/>
          <w:i/>
          <w:lang w:val="es-ES" w:eastAsia="es-MX"/>
        </w:rPr>
      </w:pPr>
      <w:r w:rsidRPr="00D75002">
        <w:rPr>
          <w:rFonts w:ascii="Palatino Linotype" w:eastAsia="MS Mincho" w:hAnsi="Palatino Linotype" w:cs="Arial"/>
          <w:i/>
          <w:noProof/>
          <w:lang w:eastAsia="es-MX"/>
        </w:rPr>
        <w:drawing>
          <wp:inline distT="0" distB="0" distL="0" distR="0" wp14:anchorId="4FFE21F3" wp14:editId="1BB4FF52">
            <wp:extent cx="5391150" cy="3371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58554" t="33495" r="9369" b="30899"/>
                    <a:stretch>
                      <a:fillRect/>
                    </a:stretch>
                  </pic:blipFill>
                  <pic:spPr bwMode="auto">
                    <a:xfrm>
                      <a:off x="0" y="0"/>
                      <a:ext cx="5391150" cy="3371850"/>
                    </a:xfrm>
                    <a:prstGeom prst="rect">
                      <a:avLst/>
                    </a:prstGeom>
                    <a:noFill/>
                    <a:ln>
                      <a:noFill/>
                    </a:ln>
                  </pic:spPr>
                </pic:pic>
              </a:graphicData>
            </a:graphic>
          </wp:inline>
        </w:drawing>
      </w:r>
    </w:p>
    <w:p w14:paraId="3312BC1F" w14:textId="77777777" w:rsidR="006B527D" w:rsidRPr="00D75002" w:rsidRDefault="006B527D" w:rsidP="002E67CD">
      <w:pPr>
        <w:suppressAutoHyphens w:val="0"/>
        <w:spacing w:line="360" w:lineRule="auto"/>
        <w:ind w:left="709" w:right="709"/>
        <w:rPr>
          <w:rFonts w:ascii="Palatino Linotype" w:eastAsia="MS Mincho" w:hAnsi="Palatino Linotype" w:cs="Arial"/>
          <w:i/>
          <w:lang w:val="es-ES_tradnl" w:eastAsia="es-MX"/>
        </w:rPr>
      </w:pPr>
    </w:p>
    <w:p w14:paraId="0A743DCB" w14:textId="77777777" w:rsidR="002E67CD" w:rsidRPr="00D75002" w:rsidRDefault="002E67CD" w:rsidP="002E67CD">
      <w:pPr>
        <w:suppressAutoHyphens w:val="0"/>
        <w:spacing w:line="360" w:lineRule="auto"/>
        <w:ind w:right="-93"/>
        <w:contextualSpacing/>
        <w:jc w:val="both"/>
        <w:rPr>
          <w:rFonts w:ascii="Palatino Linotype" w:eastAsia="Cambria" w:hAnsi="Palatino Linotype" w:cs="Arial"/>
          <w:color w:val="000000"/>
          <w:lang w:val="es-ES_tradnl"/>
        </w:rPr>
      </w:pPr>
    </w:p>
    <w:p w14:paraId="28734321" w14:textId="72CF71A5" w:rsidR="002E67CD" w:rsidRPr="00D75002" w:rsidRDefault="002E67CD" w:rsidP="002E67CD">
      <w:pPr>
        <w:numPr>
          <w:ilvl w:val="0"/>
          <w:numId w:val="22"/>
        </w:numPr>
        <w:suppressAutoHyphens w:val="0"/>
        <w:spacing w:line="360" w:lineRule="auto"/>
        <w:ind w:left="0" w:right="-93" w:firstLine="0"/>
        <w:contextualSpacing/>
        <w:jc w:val="both"/>
        <w:rPr>
          <w:rFonts w:ascii="Palatino Linotype" w:eastAsia="Cambria" w:hAnsi="Palatino Linotype" w:cs="Arial"/>
          <w:color w:val="000000"/>
          <w:lang w:eastAsia="en-US"/>
        </w:rPr>
      </w:pPr>
      <w:r w:rsidRPr="00D75002">
        <w:rPr>
          <w:rFonts w:ascii="Palatino Linotype" w:eastAsia="Cambria" w:hAnsi="Palatino Linotype"/>
          <w:lang w:eastAsia="en-US"/>
        </w:rPr>
        <w:t>Así</w:t>
      </w:r>
      <w:r w:rsidRPr="00D75002">
        <w:rPr>
          <w:rFonts w:ascii="Palatino Linotype" w:eastAsia="Cambria" w:hAnsi="Palatino Linotype"/>
          <w:lang w:val="es-ES" w:eastAsia="en-US"/>
        </w:rPr>
        <w:t xml:space="preserve">, </w:t>
      </w:r>
      <w:r w:rsidR="001004B2" w:rsidRPr="00D75002">
        <w:rPr>
          <w:rFonts w:ascii="Palatino Linotype" w:eastAsia="Cambria" w:hAnsi="Palatino Linotype"/>
          <w:lang w:val="es-ES" w:eastAsia="en-US"/>
        </w:rPr>
        <w:t xml:space="preserve">y </w:t>
      </w:r>
      <w:r w:rsidRPr="00D75002">
        <w:rPr>
          <w:rFonts w:ascii="Palatino Linotype" w:eastAsia="Cambria" w:hAnsi="Palatino Linotype"/>
          <w:lang w:val="es-ES" w:eastAsia="en-US"/>
        </w:rPr>
        <w:t xml:space="preserve">como bien se advierte el </w:t>
      </w:r>
      <w:proofErr w:type="spellStart"/>
      <w:r w:rsidRPr="00D75002">
        <w:rPr>
          <w:rFonts w:ascii="Palatino Linotype" w:eastAsia="Cambria" w:hAnsi="Palatino Linotype" w:cs="Arial"/>
          <w:i/>
          <w:lang w:eastAsia="en-US"/>
        </w:rPr>
        <w:t>Curriculum</w:t>
      </w:r>
      <w:proofErr w:type="spellEnd"/>
      <w:r w:rsidRPr="00D75002">
        <w:rPr>
          <w:rFonts w:ascii="Palatino Linotype" w:eastAsia="Cambria" w:hAnsi="Palatino Linotype" w:cs="Arial"/>
          <w:i/>
          <w:lang w:eastAsia="en-US"/>
        </w:rPr>
        <w:t xml:space="preserve"> Vitae </w:t>
      </w:r>
      <w:r w:rsidRPr="00D75002">
        <w:rPr>
          <w:rFonts w:ascii="Palatino Linotype" w:eastAsia="Cambria" w:hAnsi="Palatino Linotype" w:cs="Arial"/>
          <w:lang w:eastAsia="en-US"/>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14:paraId="68E30D2C" w14:textId="77777777" w:rsidR="002E67CD" w:rsidRPr="00D75002" w:rsidRDefault="002E67CD" w:rsidP="002E67CD">
      <w:pPr>
        <w:suppressAutoHyphens w:val="0"/>
        <w:spacing w:line="360" w:lineRule="auto"/>
        <w:ind w:right="-93"/>
        <w:contextualSpacing/>
        <w:jc w:val="both"/>
        <w:rPr>
          <w:rFonts w:ascii="Palatino Linotype" w:eastAsia="Cambria" w:hAnsi="Palatino Linotype" w:cs="Arial"/>
          <w:color w:val="000000"/>
          <w:lang w:eastAsia="en-US"/>
        </w:rPr>
      </w:pPr>
    </w:p>
    <w:p w14:paraId="1BC4371E" w14:textId="5600CA58" w:rsidR="00676C66" w:rsidRPr="00D75002" w:rsidRDefault="002E67CD" w:rsidP="001004B2">
      <w:pPr>
        <w:numPr>
          <w:ilvl w:val="0"/>
          <w:numId w:val="22"/>
        </w:numPr>
        <w:suppressAutoHyphens w:val="0"/>
        <w:spacing w:line="360" w:lineRule="auto"/>
        <w:ind w:left="0" w:right="-93" w:firstLine="0"/>
        <w:contextualSpacing/>
        <w:jc w:val="both"/>
        <w:rPr>
          <w:rFonts w:ascii="Palatino Linotype" w:hAnsi="Palatino Linotype" w:cs="Arial"/>
        </w:rPr>
      </w:pPr>
      <w:r w:rsidRPr="00D75002">
        <w:rPr>
          <w:rFonts w:ascii="Palatino Linotype" w:eastAsia="Cambria" w:hAnsi="Palatino Linotype"/>
          <w:lang w:eastAsia="en-US"/>
        </w:rPr>
        <w:t>Ahora</w:t>
      </w:r>
      <w:r w:rsidRPr="00D75002">
        <w:rPr>
          <w:rFonts w:ascii="Palatino Linotype" w:eastAsia="Cambria" w:hAnsi="Palatino Linotype" w:cs="Arial"/>
          <w:lang w:eastAsia="en-US"/>
        </w:rPr>
        <w:t xml:space="preserve"> bien, debe precisarse, además, que existen expresiones documentales, que acorde a las funciones, facultades, atribuciones y competencias de los Sujetos Obligados, que pudieran reflejar la información que generalmente se contiene en el </w:t>
      </w:r>
      <w:proofErr w:type="spellStart"/>
      <w:r w:rsidRPr="00D75002">
        <w:rPr>
          <w:rFonts w:ascii="Palatino Linotype" w:eastAsia="Cambria" w:hAnsi="Palatino Linotype" w:cs="Arial"/>
          <w:i/>
          <w:lang w:eastAsia="en-US"/>
        </w:rPr>
        <w:t>Curriculum</w:t>
      </w:r>
      <w:proofErr w:type="spellEnd"/>
      <w:r w:rsidRPr="00D75002">
        <w:rPr>
          <w:rFonts w:ascii="Palatino Linotype" w:eastAsia="Cambria" w:hAnsi="Palatino Linotype" w:cs="Arial"/>
          <w:i/>
          <w:lang w:eastAsia="en-US"/>
        </w:rPr>
        <w:t xml:space="preserve"> Vitae</w:t>
      </w:r>
      <w:r w:rsidRPr="00D75002">
        <w:rPr>
          <w:rFonts w:ascii="Palatino Linotype" w:eastAsia="Cambria" w:hAnsi="Palatino Linotype" w:cs="Arial"/>
          <w:lang w:eastAsia="en-US"/>
        </w:rPr>
        <w:t xml:space="preserve">, tales como, la </w:t>
      </w:r>
      <w:r w:rsidRPr="00D75002">
        <w:rPr>
          <w:rFonts w:ascii="Palatino Linotype" w:eastAsia="Cambria" w:hAnsi="Palatino Linotype"/>
          <w:b/>
          <w:lang w:val="es-ES" w:eastAsia="en-US"/>
        </w:rPr>
        <w:t>solicitud de empleo</w:t>
      </w:r>
      <w:r w:rsidRPr="00D75002">
        <w:rPr>
          <w:rFonts w:ascii="Palatino Linotype" w:eastAsia="Cambria" w:hAnsi="Palatino Linotype" w:cs="Arial"/>
          <w:lang w:eastAsia="en-US"/>
        </w:rPr>
        <w:t xml:space="preserve">, a que hace referencia el </w:t>
      </w:r>
      <w:r w:rsidRPr="00D75002">
        <w:rPr>
          <w:rFonts w:ascii="Palatino Linotype" w:eastAsia="Cambria" w:hAnsi="Palatino Linotype"/>
          <w:lang w:eastAsia="en-US"/>
        </w:rPr>
        <w:t xml:space="preserve">artículo 47, fracción I, </w:t>
      </w:r>
      <w:r w:rsidRPr="00D75002">
        <w:rPr>
          <w:rFonts w:ascii="Palatino Linotype" w:eastAsia="Cambria" w:hAnsi="Palatino Linotype"/>
          <w:lang w:eastAsia="en-US"/>
        </w:rPr>
        <w:lastRenderedPageBreak/>
        <w:t>de la Ley del Trabajo de los Servidores Públicos del Estado y Municipios, así como las Fichas Curriculares en cumplimiento al</w:t>
      </w:r>
      <w:r w:rsidR="001004B2" w:rsidRPr="00D75002">
        <w:rPr>
          <w:rFonts w:ascii="Palatino Linotype" w:eastAsia="Cambria" w:hAnsi="Palatino Linotype"/>
          <w:lang w:eastAsia="en-US"/>
        </w:rPr>
        <w:t xml:space="preserve"> </w:t>
      </w:r>
      <w:r w:rsidR="009C4CC8" w:rsidRPr="00D75002">
        <w:rPr>
          <w:rFonts w:ascii="Palatino Linotype" w:eastAsia="Cambria" w:hAnsi="Palatino Linotype"/>
          <w:lang w:eastAsia="en-US"/>
        </w:rPr>
        <w:t>referido</w:t>
      </w:r>
      <w:r w:rsidRPr="00D75002">
        <w:rPr>
          <w:rFonts w:ascii="Palatino Linotype" w:eastAsia="Cambria" w:hAnsi="Palatino Linotype"/>
          <w:lang w:eastAsia="en-US"/>
        </w:rPr>
        <w:t xml:space="preserve"> artículo 92, fracción XXI de la </w:t>
      </w:r>
      <w:r w:rsidRPr="00D75002">
        <w:rPr>
          <w:rFonts w:ascii="Palatino Linotype" w:eastAsia="Cambria" w:hAnsi="Palatino Linotype"/>
          <w:lang w:eastAsia="es-ES_tradnl"/>
        </w:rPr>
        <w:t xml:space="preserve">Ley de </w:t>
      </w:r>
      <w:r w:rsidRPr="00D75002">
        <w:rPr>
          <w:rFonts w:ascii="Palatino Linotype" w:eastAsia="Cambria" w:hAnsi="Palatino Linotype" w:cs="Arial"/>
          <w:lang w:eastAsia="en-US"/>
        </w:rPr>
        <w:t>Transparencia</w:t>
      </w:r>
      <w:r w:rsidRPr="00D75002">
        <w:rPr>
          <w:rFonts w:ascii="Palatino Linotype" w:eastAsia="Cambria" w:hAnsi="Palatino Linotype"/>
          <w:lang w:eastAsia="es-ES_tradnl"/>
        </w:rPr>
        <w:t xml:space="preserve"> y </w:t>
      </w:r>
      <w:r w:rsidRPr="00D75002">
        <w:rPr>
          <w:rFonts w:ascii="Palatino Linotype" w:eastAsia="Cambria" w:hAnsi="Palatino Linotype" w:cs="Arial"/>
          <w:lang w:eastAsia="en-US"/>
        </w:rPr>
        <w:t>Acceso</w:t>
      </w:r>
      <w:r w:rsidRPr="00D75002">
        <w:rPr>
          <w:rFonts w:ascii="Palatino Linotype" w:eastAsia="Cambria" w:hAnsi="Palatino Linotype"/>
          <w:lang w:eastAsia="es-ES_tradnl"/>
        </w:rPr>
        <w:t xml:space="preserve"> a la Información Pública del Estado de México y Municipios y de los Lineamientos Técnicos Generales, en tal sentido, se entiende que</w:t>
      </w:r>
      <w:r w:rsidRPr="00D75002">
        <w:rPr>
          <w:rFonts w:ascii="Palatino Linotype" w:eastAsia="Cambria" w:hAnsi="Palatino Linotype"/>
          <w:lang w:eastAsia="en-US"/>
        </w:rPr>
        <w:t xml:space="preserve"> </w:t>
      </w:r>
      <w:r w:rsidRPr="00D75002">
        <w:rPr>
          <w:rFonts w:ascii="Palatino Linotype" w:eastAsia="Cambria" w:hAnsi="Palatino Linotype"/>
          <w:b/>
          <w:lang w:eastAsia="en-US"/>
        </w:rPr>
        <w:t>EL SUJETO OBLIGADO</w:t>
      </w:r>
      <w:r w:rsidRPr="00D75002">
        <w:rPr>
          <w:rFonts w:ascii="Palatino Linotype" w:eastAsia="Cambria" w:hAnsi="Palatino Linotype"/>
          <w:lang w:eastAsia="en-US"/>
        </w:rPr>
        <w:t>, genera (en cuanto a la ficha curricular), posee o administración dicha información (</w:t>
      </w:r>
      <w:proofErr w:type="spellStart"/>
      <w:r w:rsidRPr="00D75002">
        <w:rPr>
          <w:rFonts w:ascii="Palatino Linotype" w:eastAsia="Cambria" w:hAnsi="Palatino Linotype"/>
          <w:lang w:eastAsia="en-US"/>
        </w:rPr>
        <w:t>curriculum</w:t>
      </w:r>
      <w:proofErr w:type="spellEnd"/>
      <w:r w:rsidRPr="00D75002">
        <w:rPr>
          <w:rFonts w:ascii="Palatino Linotype" w:eastAsia="Cambria" w:hAnsi="Palatino Linotype"/>
          <w:lang w:eastAsia="en-US"/>
        </w:rPr>
        <w:t xml:space="preserve"> vitae y solicitud de empleo); por lo que, deberá hacer entrega en </w:t>
      </w:r>
      <w:r w:rsidRPr="00D75002">
        <w:rPr>
          <w:rFonts w:ascii="Palatino Linotype" w:eastAsia="Cambria" w:hAnsi="Palatino Linotype"/>
          <w:b/>
          <w:lang w:eastAsia="en-US"/>
        </w:rPr>
        <w:t>versión publica</w:t>
      </w:r>
      <w:r w:rsidRPr="00D75002">
        <w:rPr>
          <w:rFonts w:ascii="Palatino Linotype" w:eastAsia="Cambria" w:hAnsi="Palatino Linotype"/>
          <w:lang w:eastAsia="en-US"/>
        </w:rPr>
        <w:t xml:space="preserve"> a la particular, del </w:t>
      </w:r>
      <w:r w:rsidRPr="00D75002">
        <w:rPr>
          <w:rFonts w:ascii="Palatino Linotype" w:eastAsia="Cambria" w:hAnsi="Palatino Linotype" w:cs="Arial"/>
          <w:color w:val="000000"/>
          <w:lang w:eastAsia="en-US"/>
        </w:rPr>
        <w:t>documento o documentos donde conste la experiencia laboral previa para la ocupación del puesto</w:t>
      </w:r>
      <w:r w:rsidR="001004B2" w:rsidRPr="00D75002">
        <w:rPr>
          <w:rFonts w:ascii="Palatino Linotype" w:eastAsia="Cambria" w:hAnsi="Palatino Linotype" w:cs="Arial"/>
          <w:color w:val="000000"/>
          <w:lang w:eastAsia="en-US"/>
        </w:rPr>
        <w:t xml:space="preserve">, por lo que es dable ordenar la entrega del </w:t>
      </w:r>
      <w:proofErr w:type="spellStart"/>
      <w:r w:rsidR="001004B2" w:rsidRPr="00D75002">
        <w:rPr>
          <w:rFonts w:ascii="Palatino Linotype" w:eastAsia="Cambria" w:hAnsi="Palatino Linotype" w:cs="Arial"/>
          <w:color w:val="000000"/>
          <w:lang w:eastAsia="en-US"/>
        </w:rPr>
        <w:t>Curriculum</w:t>
      </w:r>
      <w:proofErr w:type="spellEnd"/>
      <w:r w:rsidR="001004B2" w:rsidRPr="00D75002">
        <w:rPr>
          <w:rFonts w:ascii="Palatino Linotype" w:eastAsia="Cambria" w:hAnsi="Palatino Linotype" w:cs="Arial"/>
          <w:color w:val="000000"/>
          <w:lang w:eastAsia="en-US"/>
        </w:rPr>
        <w:t xml:space="preserve"> vitae, ficha curricular o documento análogo </w:t>
      </w:r>
      <w:r w:rsidR="001004B2" w:rsidRPr="00D75002">
        <w:rPr>
          <w:rFonts w:ascii="Palatino Linotype" w:hAnsi="Palatino Linotype" w:cs="Arial"/>
        </w:rPr>
        <w:t xml:space="preserve">del personal adscrito al </w:t>
      </w:r>
      <w:r w:rsidR="001004B2" w:rsidRPr="00D75002">
        <w:rPr>
          <w:rFonts w:ascii="Palatino Linotype" w:hAnsi="Palatino Linotype" w:cs="Arial"/>
          <w:b/>
        </w:rPr>
        <w:t xml:space="preserve">Instituto Municipal de Cultura Física y Deporte de Zinacantepec </w:t>
      </w:r>
      <w:r w:rsidR="001004B2" w:rsidRPr="00D75002">
        <w:rPr>
          <w:rFonts w:ascii="Palatino Linotype" w:hAnsi="Palatino Linotype" w:cs="Arial"/>
        </w:rPr>
        <w:t>del primer</w:t>
      </w:r>
      <w:r w:rsidR="009A0A40" w:rsidRPr="00D75002">
        <w:rPr>
          <w:rFonts w:ascii="Palatino Linotype" w:hAnsi="Palatino Linotype" w:cs="Arial"/>
        </w:rPr>
        <w:t>o (01) de enero al cinco (05) de octubre</w:t>
      </w:r>
      <w:r w:rsidR="001004B2" w:rsidRPr="00D75002">
        <w:rPr>
          <w:rFonts w:ascii="Palatino Linotype" w:hAnsi="Palatino Linotype" w:cs="Arial"/>
        </w:rPr>
        <w:t xml:space="preserve"> de dos mil veintidós en términos del considerando </w:t>
      </w:r>
      <w:r w:rsidR="001004B2" w:rsidRPr="00D75002">
        <w:rPr>
          <w:rFonts w:ascii="Palatino Linotype" w:hAnsi="Palatino Linotype" w:cs="Arial"/>
          <w:b/>
        </w:rPr>
        <w:t>QUINTO</w:t>
      </w:r>
      <w:r w:rsidR="009A0A40" w:rsidRPr="00D75002">
        <w:rPr>
          <w:rFonts w:ascii="Palatino Linotype" w:hAnsi="Palatino Linotype" w:cs="Arial"/>
          <w:b/>
        </w:rPr>
        <w:t xml:space="preserve">. </w:t>
      </w:r>
    </w:p>
    <w:p w14:paraId="51833684" w14:textId="77777777" w:rsidR="00676C66" w:rsidRPr="00D75002" w:rsidRDefault="00676C66" w:rsidP="002C2696">
      <w:pPr>
        <w:pStyle w:val="Prrafodelista"/>
        <w:tabs>
          <w:tab w:val="left" w:pos="709"/>
        </w:tabs>
        <w:suppressAutoHyphens w:val="0"/>
        <w:spacing w:before="240" w:line="360" w:lineRule="auto"/>
        <w:ind w:left="0" w:right="51"/>
        <w:contextualSpacing/>
        <w:jc w:val="both"/>
        <w:rPr>
          <w:rFonts w:ascii="Palatino Linotype" w:hAnsi="Palatino Linotype" w:cs="Arial"/>
          <w:sz w:val="24"/>
          <w:szCs w:val="24"/>
        </w:rPr>
      </w:pPr>
    </w:p>
    <w:p w14:paraId="3AE8B2C8" w14:textId="32FD9483" w:rsidR="0040309C" w:rsidRPr="00D75002" w:rsidRDefault="002C2696" w:rsidP="001004B2">
      <w:pPr>
        <w:pStyle w:val="Prrafodelista"/>
        <w:numPr>
          <w:ilvl w:val="0"/>
          <w:numId w:val="22"/>
        </w:numPr>
        <w:tabs>
          <w:tab w:val="left" w:pos="709"/>
        </w:tabs>
        <w:suppressAutoHyphens w:val="0"/>
        <w:spacing w:before="240" w:line="360" w:lineRule="auto"/>
        <w:ind w:left="0" w:right="51" w:firstLine="0"/>
        <w:contextualSpacing/>
        <w:jc w:val="both"/>
        <w:rPr>
          <w:rFonts w:ascii="Palatino Linotype" w:hAnsi="Palatino Linotype" w:cs="Arial"/>
          <w:sz w:val="24"/>
          <w:szCs w:val="24"/>
        </w:rPr>
      </w:pPr>
      <w:r w:rsidRPr="00D75002">
        <w:rPr>
          <w:rFonts w:ascii="Palatino Linotype" w:hAnsi="Palatino Linotype"/>
          <w:sz w:val="24"/>
          <w:szCs w:val="24"/>
        </w:rPr>
        <w:t>Ahora bien, por cuanto hace al requerimiento consistente en el “nombramiento”</w:t>
      </w:r>
      <w:r w:rsidR="00944504" w:rsidRPr="00D75002">
        <w:rPr>
          <w:rFonts w:ascii="Palatino Linotype" w:hAnsi="Palatino Linotype"/>
          <w:sz w:val="24"/>
          <w:szCs w:val="24"/>
        </w:rPr>
        <w:t xml:space="preserve"> de los servidores públicos que integran el Instituto Municipal del Deporte, resulta necesario señalar, de nueva cuenta, </w:t>
      </w:r>
      <w:r w:rsidR="001004B2" w:rsidRPr="00D75002">
        <w:rPr>
          <w:rFonts w:ascii="Palatino Linotype" w:hAnsi="Palatino Linotype"/>
          <w:sz w:val="24"/>
          <w:szCs w:val="24"/>
        </w:rPr>
        <w:t>lo que establece</w:t>
      </w:r>
      <w:r w:rsidR="00EA2D36" w:rsidRPr="00D75002">
        <w:rPr>
          <w:rFonts w:ascii="Palatino Linotype" w:hAnsi="Palatino Linotype"/>
          <w:sz w:val="24"/>
          <w:szCs w:val="24"/>
        </w:rPr>
        <w:t xml:space="preserve"> </w:t>
      </w:r>
      <w:r w:rsidR="0040309C" w:rsidRPr="00D75002">
        <w:rPr>
          <w:rFonts w:ascii="Palatino Linotype" w:hAnsi="Palatino Linotype"/>
          <w:sz w:val="24"/>
          <w:szCs w:val="24"/>
        </w:rPr>
        <w:t xml:space="preserve">la </w:t>
      </w:r>
      <w:r w:rsidR="00EA2D36" w:rsidRPr="00D75002">
        <w:rPr>
          <w:rFonts w:ascii="Palatino Linotype" w:hAnsi="Palatino Linotype"/>
          <w:sz w:val="24"/>
          <w:szCs w:val="24"/>
        </w:rPr>
        <w:t xml:space="preserve">Ley del Trabajo de los Servidores Públicos del Estado de México, </w:t>
      </w:r>
      <w:r w:rsidR="00D84628" w:rsidRPr="00D75002">
        <w:rPr>
          <w:rFonts w:ascii="Palatino Linotype" w:hAnsi="Palatino Linotype"/>
          <w:sz w:val="24"/>
          <w:szCs w:val="24"/>
        </w:rPr>
        <w:t xml:space="preserve">misma, </w:t>
      </w:r>
      <w:r w:rsidR="0040309C" w:rsidRPr="00D75002">
        <w:rPr>
          <w:rFonts w:ascii="Palatino Linotype" w:eastAsia="Calibri" w:hAnsi="Palatino Linotype" w:cs="Arial"/>
          <w:color w:val="000000"/>
          <w:sz w:val="24"/>
          <w:szCs w:val="24"/>
          <w:lang w:val="es-MX"/>
        </w:rPr>
        <w:t>que</w:t>
      </w:r>
      <w:r w:rsidR="00D84628" w:rsidRPr="00D75002">
        <w:rPr>
          <w:rFonts w:ascii="Palatino Linotype" w:eastAsia="Calibri" w:hAnsi="Palatino Linotype" w:cs="Arial"/>
          <w:color w:val="000000"/>
          <w:sz w:val="24"/>
          <w:szCs w:val="24"/>
          <w:lang w:val="es-MX"/>
        </w:rPr>
        <w:t xml:space="preserve"> como ya ha quedado de manifiesto,</w:t>
      </w:r>
      <w:r w:rsidR="0040309C" w:rsidRPr="00D75002">
        <w:rPr>
          <w:rFonts w:ascii="Palatino Linotype" w:eastAsia="Calibri" w:hAnsi="Palatino Linotype" w:cs="Arial"/>
          <w:color w:val="000000"/>
          <w:sz w:val="24"/>
          <w:szCs w:val="24"/>
          <w:lang w:val="es-MX"/>
        </w:rPr>
        <w:t xml:space="preserve"> tiene por objeto regular las relaciones de trabajo comprendidas entre los poderes públicos del Estado y los Municipios, y sus respectivos servidores públicos</w:t>
      </w:r>
      <w:r w:rsidR="0040309C" w:rsidRPr="00D75002">
        <w:rPr>
          <w:rFonts w:ascii="Palatino Linotype" w:eastAsia="Calibri" w:hAnsi="Palatino Linotype"/>
          <w:sz w:val="24"/>
          <w:szCs w:val="24"/>
          <w:vertAlign w:val="superscript"/>
          <w:lang w:val="es-MX"/>
        </w:rPr>
        <w:footnoteReference w:id="11"/>
      </w:r>
      <w:r w:rsidR="0040309C" w:rsidRPr="00D75002">
        <w:rPr>
          <w:rFonts w:ascii="Palatino Linotype" w:eastAsia="Calibri" w:hAnsi="Palatino Linotype" w:cs="Arial"/>
          <w:color w:val="000000"/>
          <w:sz w:val="24"/>
          <w:szCs w:val="24"/>
          <w:lang w:val="es-MX"/>
        </w:rPr>
        <w:t xml:space="preserve">, establecidas mediante nombramiento, formato único de movimiento de personal, contrato o por cualquier otro acto que tenga como consecuencia la prestación personal </w:t>
      </w:r>
      <w:r w:rsidR="0040309C" w:rsidRPr="00D75002">
        <w:rPr>
          <w:rFonts w:ascii="Palatino Linotype" w:eastAsia="Calibri" w:hAnsi="Palatino Linotype" w:cs="Arial"/>
          <w:color w:val="000000"/>
          <w:sz w:val="24"/>
          <w:szCs w:val="24"/>
          <w:lang w:val="es-MX"/>
        </w:rPr>
        <w:lastRenderedPageBreak/>
        <w:t xml:space="preserve">subordinada </w:t>
      </w:r>
      <w:r w:rsidR="0040309C" w:rsidRPr="00D75002">
        <w:rPr>
          <w:rFonts w:ascii="Palatino Linotype" w:hAnsi="Palatino Linotype" w:cs="Arial"/>
          <w:sz w:val="24"/>
          <w:szCs w:val="24"/>
        </w:rPr>
        <w:t xml:space="preserve">del servicio y la percepción de un sueldo, de conformidad con el artículo 5 de la Ley en análisis, que versa al tenor de lo siguiente:  </w:t>
      </w:r>
    </w:p>
    <w:p w14:paraId="0C1F76F4" w14:textId="77777777" w:rsidR="0040309C" w:rsidRPr="00D75002" w:rsidRDefault="0040309C" w:rsidP="00ED5B86">
      <w:pPr>
        <w:pStyle w:val="Prrafodelista"/>
        <w:tabs>
          <w:tab w:val="left" w:pos="709"/>
        </w:tabs>
        <w:suppressAutoHyphens w:val="0"/>
        <w:spacing w:before="240" w:line="360" w:lineRule="auto"/>
        <w:ind w:right="51"/>
        <w:contextualSpacing/>
        <w:jc w:val="both"/>
        <w:rPr>
          <w:rFonts w:ascii="Palatino Linotype" w:hAnsi="Palatino Linotype" w:cs="Arial"/>
          <w:sz w:val="24"/>
          <w:szCs w:val="24"/>
        </w:rPr>
      </w:pPr>
    </w:p>
    <w:p w14:paraId="2772B517" w14:textId="241B2050" w:rsidR="0040309C" w:rsidRPr="00D75002" w:rsidRDefault="0040309C" w:rsidP="00ED5B86">
      <w:pPr>
        <w:pStyle w:val="Prrafodelista"/>
        <w:tabs>
          <w:tab w:val="left" w:pos="709"/>
        </w:tabs>
        <w:suppressAutoHyphens w:val="0"/>
        <w:spacing w:before="240" w:line="360" w:lineRule="auto"/>
        <w:ind w:right="661"/>
        <w:contextualSpacing/>
        <w:jc w:val="both"/>
        <w:rPr>
          <w:rFonts w:ascii="Palatino Linotype" w:hAnsi="Palatino Linotype" w:cs="Arial"/>
          <w:i/>
          <w:sz w:val="24"/>
          <w:szCs w:val="24"/>
        </w:rPr>
      </w:pPr>
      <w:r w:rsidRPr="00D75002">
        <w:rPr>
          <w:rFonts w:ascii="Palatino Linotype" w:hAnsi="Palatino Linotype" w:cs="Arial"/>
          <w:i/>
          <w:sz w:val="24"/>
          <w:szCs w:val="24"/>
        </w:rPr>
        <w:t>“</w:t>
      </w:r>
      <w:r w:rsidRPr="00D75002">
        <w:rPr>
          <w:rFonts w:ascii="Palatino Linotype" w:hAnsi="Palatino Linotype" w:cs="Arial"/>
          <w:b/>
          <w:i/>
          <w:sz w:val="24"/>
          <w:szCs w:val="24"/>
        </w:rPr>
        <w:t>Artículo 5.-</w:t>
      </w:r>
      <w:r w:rsidRPr="00D75002">
        <w:rPr>
          <w:rFonts w:ascii="Palatino Linotype" w:hAnsi="Palatino Linotype" w:cs="Arial"/>
          <w:i/>
          <w:sz w:val="24"/>
          <w:szCs w:val="24"/>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3FB36239" w14:textId="77777777" w:rsidR="0040309C" w:rsidRPr="00D75002" w:rsidRDefault="0040309C" w:rsidP="00ED5B86">
      <w:pPr>
        <w:pStyle w:val="Prrafodelista"/>
        <w:tabs>
          <w:tab w:val="left" w:pos="709"/>
        </w:tabs>
        <w:suppressAutoHyphens w:val="0"/>
        <w:spacing w:before="240" w:line="360" w:lineRule="auto"/>
        <w:ind w:right="661"/>
        <w:contextualSpacing/>
        <w:jc w:val="both"/>
        <w:rPr>
          <w:rFonts w:ascii="Palatino Linotype" w:hAnsi="Palatino Linotype" w:cs="Arial"/>
          <w:i/>
          <w:sz w:val="24"/>
          <w:szCs w:val="24"/>
        </w:rPr>
      </w:pPr>
    </w:p>
    <w:p w14:paraId="43FB96B1" w14:textId="3E7D3E22" w:rsidR="0040309C" w:rsidRPr="00D75002" w:rsidRDefault="0040309C" w:rsidP="00D84628">
      <w:pPr>
        <w:pStyle w:val="Prrafodelista"/>
        <w:numPr>
          <w:ilvl w:val="0"/>
          <w:numId w:val="22"/>
        </w:numPr>
        <w:tabs>
          <w:tab w:val="left" w:pos="709"/>
        </w:tabs>
        <w:suppressAutoHyphens w:val="0"/>
        <w:spacing w:before="240" w:line="360" w:lineRule="auto"/>
        <w:ind w:left="0" w:right="51" w:firstLine="0"/>
        <w:contextualSpacing/>
        <w:jc w:val="both"/>
        <w:rPr>
          <w:rFonts w:ascii="Palatino Linotype" w:hAnsi="Palatino Linotype"/>
          <w:i/>
          <w:sz w:val="24"/>
          <w:szCs w:val="24"/>
          <w:lang w:val="es-ES_tradnl"/>
        </w:rPr>
      </w:pPr>
      <w:r w:rsidRPr="00D75002">
        <w:rPr>
          <w:rFonts w:ascii="Palatino Linotype" w:hAnsi="Palatino Linotype"/>
          <w:sz w:val="24"/>
          <w:szCs w:val="24"/>
        </w:rPr>
        <w:t xml:space="preserve">En tal contexto, y </w:t>
      </w:r>
      <w:r w:rsidR="00D84628" w:rsidRPr="00D75002">
        <w:rPr>
          <w:rFonts w:ascii="Palatino Linotype" w:hAnsi="Palatino Linotype" w:cs="Arial"/>
          <w:sz w:val="24"/>
          <w:szCs w:val="24"/>
        </w:rPr>
        <w:t xml:space="preserve">en relación a la solicitud encausada por el particular, mediante la </w:t>
      </w:r>
      <w:r w:rsidRPr="00D75002">
        <w:rPr>
          <w:rFonts w:ascii="Palatino Linotype" w:hAnsi="Palatino Linotype" w:cs="Arial"/>
          <w:sz w:val="24"/>
          <w:szCs w:val="24"/>
        </w:rPr>
        <w:t xml:space="preserve">cual requiere acceso al </w:t>
      </w:r>
      <w:r w:rsidR="00D84628" w:rsidRPr="00D75002">
        <w:rPr>
          <w:rFonts w:ascii="Palatino Linotype" w:hAnsi="Palatino Linotype" w:cs="Arial"/>
          <w:sz w:val="24"/>
          <w:szCs w:val="24"/>
        </w:rPr>
        <w:t>nombramiento de los integrantes del Instituto Municipal del Deporte del Ayuntamiento de Zinacantepec</w:t>
      </w:r>
      <w:r w:rsidRPr="00D75002">
        <w:rPr>
          <w:rFonts w:ascii="Palatino Linotype" w:hAnsi="Palatino Linotype" w:cs="Arial"/>
          <w:sz w:val="24"/>
          <w:szCs w:val="24"/>
        </w:rPr>
        <w:t xml:space="preserve">, debemos destacar lo establecido en el  artículo 98 fracción XVII, de la Ley anteriormente mencionada que a la letra dice: </w:t>
      </w:r>
    </w:p>
    <w:p w14:paraId="57E12EE0" w14:textId="79435CF5" w:rsidR="00EA2D36" w:rsidRPr="00D75002" w:rsidRDefault="00EA2D36" w:rsidP="00ED5B86">
      <w:pPr>
        <w:pStyle w:val="Prrafodelista"/>
        <w:tabs>
          <w:tab w:val="left" w:pos="709"/>
        </w:tabs>
        <w:suppressAutoHyphens w:val="0"/>
        <w:spacing w:before="240" w:line="360" w:lineRule="auto"/>
        <w:ind w:left="0" w:right="51"/>
        <w:contextualSpacing/>
        <w:jc w:val="both"/>
        <w:rPr>
          <w:rFonts w:ascii="Palatino Linotype" w:hAnsi="Palatino Linotype" w:cs="Arial"/>
          <w:sz w:val="24"/>
          <w:szCs w:val="24"/>
        </w:rPr>
      </w:pPr>
    </w:p>
    <w:p w14:paraId="387ACF72" w14:textId="2D7ABFD9" w:rsidR="00EA2D36" w:rsidRPr="00D75002" w:rsidRDefault="00EA2D36" w:rsidP="00ED5B86">
      <w:pPr>
        <w:pStyle w:val="Prrafodelista"/>
        <w:tabs>
          <w:tab w:val="left" w:pos="630"/>
          <w:tab w:val="left" w:pos="709"/>
        </w:tabs>
        <w:suppressAutoHyphens w:val="0"/>
        <w:spacing w:before="240" w:line="360" w:lineRule="auto"/>
        <w:ind w:left="720" w:right="661"/>
        <w:contextualSpacing/>
        <w:jc w:val="both"/>
        <w:rPr>
          <w:rFonts w:ascii="Palatino Linotype" w:hAnsi="Palatino Linotype" w:cs="Arial"/>
          <w:i/>
          <w:sz w:val="24"/>
          <w:szCs w:val="24"/>
          <w:lang w:val="es-MX"/>
        </w:rPr>
      </w:pPr>
      <w:r w:rsidRPr="00D75002">
        <w:rPr>
          <w:rFonts w:ascii="Palatino Linotype" w:hAnsi="Palatino Linotype" w:cs="Arial"/>
          <w:i/>
          <w:sz w:val="24"/>
          <w:szCs w:val="24"/>
          <w:lang w:val="es-MX"/>
        </w:rPr>
        <w:t>“</w:t>
      </w:r>
      <w:r w:rsidRPr="00D75002">
        <w:rPr>
          <w:rFonts w:ascii="Palatino Linotype" w:hAnsi="Palatino Linotype" w:cs="Arial"/>
          <w:b/>
          <w:i/>
          <w:sz w:val="24"/>
          <w:szCs w:val="24"/>
          <w:lang w:val="es-MX"/>
        </w:rPr>
        <w:t>ARTÍCULO 98</w:t>
      </w:r>
      <w:r w:rsidRPr="00D75002">
        <w:rPr>
          <w:rFonts w:ascii="Palatino Linotype" w:hAnsi="Palatino Linotype" w:cs="Arial"/>
          <w:i/>
          <w:sz w:val="24"/>
          <w:szCs w:val="24"/>
          <w:lang w:val="es-MX"/>
        </w:rPr>
        <w:t>. Son obligaciones de las instituciones públicas:</w:t>
      </w:r>
    </w:p>
    <w:p w14:paraId="65C564A2" w14:textId="77777777" w:rsidR="00D84628" w:rsidRPr="00D75002" w:rsidRDefault="00D84628" w:rsidP="00ED5B86">
      <w:pPr>
        <w:pStyle w:val="Prrafodelista"/>
        <w:tabs>
          <w:tab w:val="left" w:pos="630"/>
          <w:tab w:val="left" w:pos="709"/>
        </w:tabs>
        <w:suppressAutoHyphens w:val="0"/>
        <w:spacing w:before="240" w:line="360" w:lineRule="auto"/>
        <w:ind w:left="720" w:right="661"/>
        <w:contextualSpacing/>
        <w:jc w:val="both"/>
        <w:rPr>
          <w:rFonts w:ascii="Palatino Linotype" w:hAnsi="Palatino Linotype" w:cs="Arial"/>
          <w:i/>
          <w:sz w:val="24"/>
          <w:szCs w:val="24"/>
        </w:rPr>
      </w:pPr>
    </w:p>
    <w:p w14:paraId="24FACAFA" w14:textId="1C69D80A" w:rsidR="00EA2D36" w:rsidRPr="00D75002" w:rsidRDefault="00EA2D36" w:rsidP="00ED5B86">
      <w:pPr>
        <w:pStyle w:val="Prrafodelista"/>
        <w:tabs>
          <w:tab w:val="left" w:pos="630"/>
          <w:tab w:val="left" w:pos="709"/>
        </w:tabs>
        <w:suppressAutoHyphens w:val="0"/>
        <w:spacing w:before="240" w:line="360" w:lineRule="auto"/>
        <w:ind w:left="720" w:right="661"/>
        <w:contextualSpacing/>
        <w:jc w:val="both"/>
        <w:rPr>
          <w:rFonts w:ascii="Palatino Linotype" w:hAnsi="Palatino Linotype"/>
          <w:i/>
          <w:sz w:val="24"/>
          <w:szCs w:val="24"/>
        </w:rPr>
      </w:pPr>
      <w:r w:rsidRPr="00D75002">
        <w:rPr>
          <w:rFonts w:ascii="Palatino Linotype" w:hAnsi="Palatino Linotype"/>
          <w:i/>
          <w:sz w:val="24"/>
          <w:szCs w:val="24"/>
        </w:rPr>
        <w:t>(…)</w:t>
      </w:r>
    </w:p>
    <w:p w14:paraId="0CAB023E" w14:textId="14710CA0" w:rsidR="00EA2D36" w:rsidRPr="00D75002" w:rsidRDefault="00EA2D36" w:rsidP="00ED5B86">
      <w:pPr>
        <w:pStyle w:val="Prrafodelista"/>
        <w:tabs>
          <w:tab w:val="left" w:pos="630"/>
          <w:tab w:val="left" w:pos="709"/>
        </w:tabs>
        <w:suppressAutoHyphens w:val="0"/>
        <w:spacing w:before="240" w:line="360" w:lineRule="auto"/>
        <w:ind w:left="720" w:right="661"/>
        <w:contextualSpacing/>
        <w:jc w:val="both"/>
        <w:rPr>
          <w:rFonts w:ascii="Palatino Linotype" w:hAnsi="Palatino Linotype" w:cs="Arial"/>
          <w:i/>
          <w:sz w:val="24"/>
          <w:szCs w:val="24"/>
          <w:lang w:val="es-MX"/>
        </w:rPr>
      </w:pPr>
      <w:r w:rsidRPr="00D75002">
        <w:rPr>
          <w:rFonts w:ascii="Palatino Linotype" w:hAnsi="Palatino Linotype" w:cs="Arial"/>
          <w:b/>
          <w:i/>
          <w:sz w:val="24"/>
          <w:szCs w:val="24"/>
          <w:lang w:val="es-MX"/>
        </w:rPr>
        <w:t>XVII.</w:t>
      </w:r>
      <w:r w:rsidRPr="00D75002">
        <w:rPr>
          <w:rFonts w:ascii="Palatino Linotype" w:hAnsi="Palatino Linotype" w:cs="Arial"/>
          <w:i/>
          <w:sz w:val="24"/>
          <w:szCs w:val="24"/>
          <w:lang w:val="es-MX"/>
        </w:rPr>
        <w:t xml:space="preserve"> Integrar los expedientes de los servidores públicos y proporcionar las constancias que éstos soliciten para el trámite de los asuntos de su interés en los términos que señalen los ordenamientos respectivos.</w:t>
      </w:r>
    </w:p>
    <w:p w14:paraId="253F1F91" w14:textId="37880DF0" w:rsidR="00EA2D36" w:rsidRPr="00D75002" w:rsidRDefault="00EA2D36" w:rsidP="00ED5B86">
      <w:pPr>
        <w:pStyle w:val="Prrafodelista"/>
        <w:tabs>
          <w:tab w:val="left" w:pos="630"/>
          <w:tab w:val="left" w:pos="709"/>
        </w:tabs>
        <w:suppressAutoHyphens w:val="0"/>
        <w:spacing w:before="240" w:line="360" w:lineRule="auto"/>
        <w:ind w:left="720" w:right="661"/>
        <w:contextualSpacing/>
        <w:jc w:val="both"/>
        <w:rPr>
          <w:rFonts w:ascii="Palatino Linotype" w:hAnsi="Palatino Linotype" w:cs="Arial"/>
          <w:i/>
          <w:sz w:val="24"/>
          <w:szCs w:val="24"/>
          <w:lang w:val="es-MX"/>
        </w:rPr>
      </w:pPr>
      <w:r w:rsidRPr="00D75002">
        <w:rPr>
          <w:rFonts w:ascii="Palatino Linotype" w:hAnsi="Palatino Linotype" w:cs="Arial"/>
          <w:i/>
          <w:sz w:val="24"/>
          <w:szCs w:val="24"/>
          <w:lang w:val="es-MX"/>
        </w:rPr>
        <w:t>(…</w:t>
      </w:r>
      <w:r w:rsidR="00185C77" w:rsidRPr="00D75002">
        <w:rPr>
          <w:rFonts w:ascii="Palatino Linotype" w:hAnsi="Palatino Linotype" w:cs="Arial"/>
          <w:i/>
          <w:sz w:val="24"/>
          <w:szCs w:val="24"/>
          <w:lang w:val="es-MX"/>
        </w:rPr>
        <w:t>)” (Sic)</w:t>
      </w:r>
    </w:p>
    <w:p w14:paraId="77BF82A7" w14:textId="77777777" w:rsidR="001004B2" w:rsidRPr="00D75002" w:rsidRDefault="001004B2" w:rsidP="00ED5B86">
      <w:pPr>
        <w:pStyle w:val="Prrafodelista"/>
        <w:tabs>
          <w:tab w:val="left" w:pos="630"/>
          <w:tab w:val="left" w:pos="709"/>
        </w:tabs>
        <w:suppressAutoHyphens w:val="0"/>
        <w:spacing w:before="240" w:line="360" w:lineRule="auto"/>
        <w:ind w:left="720" w:right="661"/>
        <w:contextualSpacing/>
        <w:jc w:val="both"/>
        <w:rPr>
          <w:rFonts w:ascii="Palatino Linotype" w:hAnsi="Palatino Linotype" w:cs="Arial"/>
          <w:i/>
          <w:sz w:val="24"/>
          <w:szCs w:val="24"/>
          <w:lang w:val="es-MX"/>
        </w:rPr>
      </w:pPr>
    </w:p>
    <w:p w14:paraId="51141AA4" w14:textId="70E2FC0A" w:rsidR="00D73176" w:rsidRPr="00D75002" w:rsidRDefault="00A82200" w:rsidP="001714F6">
      <w:pPr>
        <w:pStyle w:val="Prrafodelista"/>
        <w:numPr>
          <w:ilvl w:val="0"/>
          <w:numId w:val="22"/>
        </w:numPr>
        <w:tabs>
          <w:tab w:val="left" w:pos="709"/>
        </w:tabs>
        <w:suppressAutoHyphens w:val="0"/>
        <w:spacing w:before="240" w:line="360" w:lineRule="auto"/>
        <w:ind w:left="0" w:right="51" w:firstLine="0"/>
        <w:contextualSpacing/>
        <w:jc w:val="both"/>
        <w:rPr>
          <w:rFonts w:ascii="Palatino Linotype" w:hAnsi="Palatino Linotype" w:cs="Arial"/>
          <w:sz w:val="24"/>
          <w:szCs w:val="24"/>
          <w:lang w:val="es-MX"/>
        </w:rPr>
      </w:pPr>
      <w:r w:rsidRPr="00D75002">
        <w:rPr>
          <w:rFonts w:ascii="Palatino Linotype" w:hAnsi="Palatino Linotype" w:cs="Arial"/>
          <w:sz w:val="24"/>
          <w:szCs w:val="24"/>
          <w:lang w:val="es-MX"/>
        </w:rPr>
        <w:t xml:space="preserve">Así las cosas, de la normatividad anteriormente </w:t>
      </w:r>
      <w:r w:rsidR="00D84628" w:rsidRPr="00D75002">
        <w:rPr>
          <w:rFonts w:ascii="Palatino Linotype" w:hAnsi="Palatino Linotype" w:cs="Arial"/>
          <w:sz w:val="24"/>
          <w:szCs w:val="24"/>
          <w:lang w:val="es-MX"/>
        </w:rPr>
        <w:t>referida, se puede observar que el nombramiento</w:t>
      </w:r>
      <w:r w:rsidR="00D220B3" w:rsidRPr="00D75002">
        <w:rPr>
          <w:rFonts w:ascii="Palatino Linotype" w:hAnsi="Palatino Linotype" w:cs="Arial"/>
          <w:sz w:val="24"/>
          <w:szCs w:val="24"/>
          <w:lang w:val="es-MX"/>
        </w:rPr>
        <w:t xml:space="preserve"> constituye un documento contenido en el expediente laboral del </w:t>
      </w:r>
      <w:r w:rsidR="00D220B3" w:rsidRPr="00D75002">
        <w:rPr>
          <w:rFonts w:ascii="Palatino Linotype" w:hAnsi="Palatino Linotype" w:cs="Arial"/>
          <w:sz w:val="24"/>
          <w:szCs w:val="24"/>
          <w:lang w:val="es-MX"/>
        </w:rPr>
        <w:lastRenderedPageBreak/>
        <w:t xml:space="preserve">servidor público y que resulta </w:t>
      </w:r>
      <w:r w:rsidR="00D84628" w:rsidRPr="00D75002">
        <w:rPr>
          <w:rFonts w:ascii="Palatino Linotype" w:hAnsi="Palatino Linotype" w:cs="Arial"/>
          <w:sz w:val="24"/>
          <w:szCs w:val="24"/>
          <w:lang w:val="es-MX"/>
        </w:rPr>
        <w:t xml:space="preserve">ser el documento </w:t>
      </w:r>
      <w:r w:rsidR="00D73176" w:rsidRPr="00D75002">
        <w:rPr>
          <w:rFonts w:ascii="Palatino Linotype" w:hAnsi="Palatino Linotype" w:cs="Arial"/>
          <w:sz w:val="24"/>
          <w:szCs w:val="24"/>
          <w:lang w:val="es-MX"/>
        </w:rPr>
        <w:t xml:space="preserve"> por medio del cual </w:t>
      </w:r>
      <w:r w:rsidR="00D220B3" w:rsidRPr="00D75002">
        <w:rPr>
          <w:rFonts w:ascii="Palatino Linotype" w:hAnsi="Palatino Linotype" w:cs="Arial"/>
          <w:sz w:val="24"/>
          <w:szCs w:val="24"/>
          <w:lang w:val="es-MX"/>
        </w:rPr>
        <w:t xml:space="preserve">una persona acepta y protesta un cargo o comisión, sin embargo, y toda vez que el particular no es experto en la materia pudiera no indicar con precisión el documento al cual desea acceder, </w:t>
      </w:r>
      <w:r w:rsidR="00444013" w:rsidRPr="00D75002">
        <w:rPr>
          <w:rFonts w:ascii="Palatino Linotype" w:hAnsi="Palatino Linotype" w:cs="Arial"/>
          <w:sz w:val="24"/>
          <w:szCs w:val="24"/>
          <w:lang w:val="es-MX"/>
        </w:rPr>
        <w:t xml:space="preserve">y </w:t>
      </w:r>
      <w:r w:rsidR="00D220B3" w:rsidRPr="00D75002">
        <w:rPr>
          <w:rFonts w:ascii="Palatino Linotype" w:hAnsi="Palatino Linotype" w:cs="Arial"/>
          <w:sz w:val="24"/>
          <w:szCs w:val="24"/>
          <w:lang w:val="es-MX"/>
        </w:rPr>
        <w:t>tomando en consideración que este instituto tiene la facultad, de conformidad con el artículo 13</w:t>
      </w:r>
      <w:r w:rsidR="00D220B3" w:rsidRPr="00D75002">
        <w:rPr>
          <w:rStyle w:val="Refdenotaalpie"/>
          <w:rFonts w:ascii="Palatino Linotype" w:hAnsi="Palatino Linotype" w:cs="Arial"/>
          <w:sz w:val="24"/>
          <w:szCs w:val="24"/>
          <w:lang w:val="es-MX"/>
        </w:rPr>
        <w:footnoteReference w:id="12"/>
      </w:r>
      <w:r w:rsidR="00D220B3" w:rsidRPr="00D75002">
        <w:rPr>
          <w:rFonts w:ascii="Palatino Linotype" w:hAnsi="Palatino Linotype" w:cs="Arial"/>
          <w:sz w:val="24"/>
          <w:szCs w:val="24"/>
          <w:lang w:val="es-MX"/>
        </w:rPr>
        <w:t xml:space="preserve"> de la Ley de Transparencia E</w:t>
      </w:r>
      <w:r w:rsidR="00444013" w:rsidRPr="00D75002">
        <w:rPr>
          <w:rFonts w:ascii="Palatino Linotype" w:hAnsi="Palatino Linotype" w:cs="Arial"/>
          <w:sz w:val="24"/>
          <w:szCs w:val="24"/>
          <w:lang w:val="es-MX"/>
        </w:rPr>
        <w:t xml:space="preserve">statal de suplir cualquier deficiencia, se entiende que el particular requiere acceso a el </w:t>
      </w:r>
      <w:r w:rsidR="001714F6" w:rsidRPr="00D75002">
        <w:rPr>
          <w:rFonts w:ascii="Palatino Linotype" w:hAnsi="Palatino Linotype" w:cs="Arial"/>
          <w:b/>
          <w:sz w:val="24"/>
          <w:szCs w:val="24"/>
        </w:rPr>
        <w:t>nombramiento, formato único de movimiento de personal, contrato o cualquier documento mediante el cual se acredite la relación de trabajo del servidor público con la institución públic</w:t>
      </w:r>
      <w:r w:rsidR="00BD48D3" w:rsidRPr="00D75002">
        <w:rPr>
          <w:rFonts w:ascii="Palatino Linotype" w:hAnsi="Palatino Linotype" w:cs="Arial"/>
          <w:b/>
          <w:sz w:val="24"/>
          <w:szCs w:val="24"/>
        </w:rPr>
        <w:t>a</w:t>
      </w:r>
      <w:r w:rsidR="00444013" w:rsidRPr="00D75002">
        <w:rPr>
          <w:rFonts w:ascii="Palatino Linotype" w:hAnsi="Palatino Linotype" w:cs="Arial"/>
          <w:sz w:val="24"/>
          <w:szCs w:val="24"/>
          <w:lang w:val="es-MX"/>
        </w:rPr>
        <w:t xml:space="preserve"> </w:t>
      </w:r>
      <w:r w:rsidR="00444013" w:rsidRPr="00D75002">
        <w:rPr>
          <w:rFonts w:ascii="Palatino Linotype" w:hAnsi="Palatino Linotype" w:cs="Arial"/>
          <w:sz w:val="24"/>
          <w:szCs w:val="24"/>
        </w:rPr>
        <w:t>del personal adscrito al Instituto Municipal de Cultura Física y Deporte de Zinacantepec del primero (01) de enero al</w:t>
      </w:r>
      <w:r w:rsidR="009A0A40" w:rsidRPr="00D75002">
        <w:rPr>
          <w:rFonts w:ascii="Palatino Linotype" w:hAnsi="Palatino Linotype" w:cs="Arial"/>
          <w:sz w:val="24"/>
          <w:szCs w:val="24"/>
        </w:rPr>
        <w:t xml:space="preserve"> cinco (05</w:t>
      </w:r>
      <w:r w:rsidR="00444013" w:rsidRPr="00D75002">
        <w:rPr>
          <w:rFonts w:ascii="Palatino Linotype" w:hAnsi="Palatino Linotype" w:cs="Arial"/>
          <w:sz w:val="24"/>
          <w:szCs w:val="24"/>
        </w:rPr>
        <w:t>) de</w:t>
      </w:r>
      <w:r w:rsidR="009A0A40" w:rsidRPr="00D75002">
        <w:rPr>
          <w:rFonts w:ascii="Palatino Linotype" w:hAnsi="Palatino Linotype" w:cs="Arial"/>
          <w:sz w:val="24"/>
          <w:szCs w:val="24"/>
        </w:rPr>
        <w:t xml:space="preserve"> octubre</w:t>
      </w:r>
      <w:r w:rsidR="00444013" w:rsidRPr="00D75002">
        <w:rPr>
          <w:rFonts w:ascii="Palatino Linotype" w:hAnsi="Palatino Linotype" w:cs="Arial"/>
          <w:sz w:val="24"/>
          <w:szCs w:val="24"/>
        </w:rPr>
        <w:t xml:space="preserve"> de dos mil veintidós</w:t>
      </w:r>
      <w:r w:rsidR="00BD48D3" w:rsidRPr="00D75002">
        <w:rPr>
          <w:rFonts w:ascii="Palatino Linotype" w:hAnsi="Palatino Linotype" w:cs="Arial"/>
          <w:sz w:val="24"/>
          <w:szCs w:val="24"/>
        </w:rPr>
        <w:t xml:space="preserve">, por lo cual es dable ordenar su entrega </w:t>
      </w:r>
      <w:r w:rsidR="00444013" w:rsidRPr="00D75002">
        <w:rPr>
          <w:rFonts w:ascii="Palatino Linotype" w:hAnsi="Palatino Linotype" w:cs="Arial"/>
          <w:sz w:val="24"/>
          <w:szCs w:val="24"/>
        </w:rPr>
        <w:t xml:space="preserve">en términos del considerando </w:t>
      </w:r>
      <w:r w:rsidR="00444013" w:rsidRPr="00D75002">
        <w:rPr>
          <w:rFonts w:ascii="Palatino Linotype" w:hAnsi="Palatino Linotype" w:cs="Arial"/>
          <w:b/>
          <w:sz w:val="24"/>
          <w:szCs w:val="24"/>
        </w:rPr>
        <w:t>QUINTO</w:t>
      </w:r>
    </w:p>
    <w:p w14:paraId="265AE4EC" w14:textId="77777777" w:rsidR="00444013" w:rsidRPr="00D75002" w:rsidRDefault="00444013" w:rsidP="00444013">
      <w:pPr>
        <w:pStyle w:val="Prrafodelista"/>
        <w:tabs>
          <w:tab w:val="left" w:pos="709"/>
        </w:tabs>
        <w:suppressAutoHyphens w:val="0"/>
        <w:spacing w:before="240" w:line="360" w:lineRule="auto"/>
        <w:ind w:left="0" w:right="51"/>
        <w:contextualSpacing/>
        <w:jc w:val="both"/>
        <w:rPr>
          <w:rFonts w:ascii="Palatino Linotype" w:hAnsi="Palatino Linotype" w:cs="Arial"/>
          <w:b/>
          <w:sz w:val="24"/>
          <w:szCs w:val="24"/>
        </w:rPr>
      </w:pPr>
    </w:p>
    <w:p w14:paraId="3604437F" w14:textId="6BEAF378" w:rsidR="006775DF" w:rsidRPr="00D75002" w:rsidRDefault="00444013" w:rsidP="00444013">
      <w:pPr>
        <w:pStyle w:val="Prrafodelista"/>
        <w:numPr>
          <w:ilvl w:val="0"/>
          <w:numId w:val="22"/>
        </w:numPr>
        <w:tabs>
          <w:tab w:val="left" w:pos="709"/>
        </w:tabs>
        <w:suppressAutoHyphens w:val="0"/>
        <w:spacing w:before="240" w:line="360" w:lineRule="auto"/>
        <w:ind w:left="0" w:right="51" w:firstLine="0"/>
        <w:contextualSpacing/>
        <w:jc w:val="both"/>
        <w:rPr>
          <w:rFonts w:ascii="Palatino Linotype" w:hAnsi="Palatino Linotype" w:cs="Arial"/>
          <w:sz w:val="24"/>
          <w:szCs w:val="24"/>
        </w:rPr>
      </w:pPr>
      <w:r w:rsidRPr="00D75002">
        <w:rPr>
          <w:rFonts w:ascii="Palatino Linotype" w:hAnsi="Palatino Linotype" w:cs="Arial"/>
          <w:sz w:val="24"/>
          <w:szCs w:val="24"/>
          <w:lang w:val="es-MX"/>
        </w:rPr>
        <w:t>Finalmente, por cuanto hace al requerimiento consistente en “</w:t>
      </w:r>
      <w:r w:rsidRPr="00D75002">
        <w:rPr>
          <w:rFonts w:ascii="Palatino Linotype" w:hAnsi="Palatino Linotype" w:cs="Arial"/>
          <w:i/>
          <w:sz w:val="24"/>
          <w:szCs w:val="24"/>
          <w:lang w:val="es-MX"/>
        </w:rPr>
        <w:t>Documento de certificación del Contralor de Dicho Instituto</w:t>
      </w:r>
      <w:r w:rsidRPr="00D75002">
        <w:rPr>
          <w:rFonts w:ascii="Palatino Linotype" w:hAnsi="Palatino Linotype" w:cs="Arial"/>
          <w:sz w:val="24"/>
          <w:szCs w:val="24"/>
          <w:lang w:val="es-MX"/>
        </w:rPr>
        <w:t xml:space="preserve">” </w:t>
      </w:r>
      <w:r w:rsidRPr="00D75002">
        <w:rPr>
          <w:rFonts w:ascii="Palatino Linotype" w:hAnsi="Palatino Linotype" w:cs="Arial"/>
          <w:sz w:val="24"/>
          <w:szCs w:val="24"/>
        </w:rPr>
        <w:t>es oportuno traer a contexto</w:t>
      </w:r>
      <w:r w:rsidR="00111B12" w:rsidRPr="00D75002">
        <w:rPr>
          <w:rFonts w:ascii="Palatino Linotype" w:hAnsi="Palatino Linotype" w:cs="Arial"/>
          <w:sz w:val="24"/>
          <w:szCs w:val="24"/>
        </w:rPr>
        <w:t xml:space="preserve">, lo señalado por </w:t>
      </w:r>
      <w:r w:rsidR="006775DF" w:rsidRPr="00D75002">
        <w:rPr>
          <w:rFonts w:ascii="Palatino Linotype" w:hAnsi="Palatino Linotype" w:cs="Arial"/>
          <w:sz w:val="24"/>
          <w:szCs w:val="24"/>
        </w:rPr>
        <w:t>el artículo 113 de la Ley Orgánica Municipal del Estado de México en interpretación sistemática con el diverso 96, ya que se señala que para ocupar el cargo de “</w:t>
      </w:r>
      <w:r w:rsidR="006775DF" w:rsidRPr="00D75002">
        <w:rPr>
          <w:rFonts w:ascii="Palatino Linotype" w:hAnsi="Palatino Linotype" w:cs="Arial"/>
          <w:i/>
          <w:sz w:val="24"/>
          <w:szCs w:val="24"/>
        </w:rPr>
        <w:t>Contralor</w:t>
      </w:r>
      <w:r w:rsidR="006775DF" w:rsidRPr="00D75002">
        <w:rPr>
          <w:rFonts w:ascii="Palatino Linotype" w:hAnsi="Palatino Linotype" w:cs="Arial"/>
          <w:sz w:val="24"/>
          <w:szCs w:val="24"/>
        </w:rPr>
        <w:t xml:space="preserve">”  se requiere cumplir con los requisitos que se exigen para el tesorero municipal, como a continuación se observa: </w:t>
      </w:r>
    </w:p>
    <w:p w14:paraId="1498BEB3" w14:textId="77777777" w:rsidR="006775DF" w:rsidRPr="00D75002" w:rsidRDefault="006775DF" w:rsidP="006775DF">
      <w:pPr>
        <w:pStyle w:val="Prrafodelista"/>
        <w:rPr>
          <w:rFonts w:ascii="Palatino Linotype" w:hAnsi="Palatino Linotype" w:cs="Arial"/>
          <w:sz w:val="24"/>
          <w:szCs w:val="24"/>
        </w:rPr>
      </w:pPr>
    </w:p>
    <w:p w14:paraId="0A4F05A8" w14:textId="6E9152E5" w:rsidR="006775DF" w:rsidRPr="00D75002" w:rsidRDefault="006775DF" w:rsidP="006775DF">
      <w:pPr>
        <w:pStyle w:val="Prrafodelista"/>
        <w:tabs>
          <w:tab w:val="left" w:pos="709"/>
        </w:tabs>
        <w:suppressAutoHyphens w:val="0"/>
        <w:spacing w:before="240" w:line="360" w:lineRule="auto"/>
        <w:ind w:left="567" w:right="757"/>
        <w:contextualSpacing/>
        <w:jc w:val="both"/>
        <w:rPr>
          <w:rFonts w:ascii="Palatino Linotype" w:hAnsi="Palatino Linotype" w:cs="Arial"/>
          <w:i/>
          <w:sz w:val="24"/>
          <w:szCs w:val="24"/>
          <w:lang w:val="es-MX"/>
        </w:rPr>
      </w:pPr>
      <w:r w:rsidRPr="00D75002">
        <w:rPr>
          <w:rFonts w:ascii="Palatino Linotype" w:hAnsi="Palatino Linotype" w:cs="Arial"/>
          <w:i/>
          <w:sz w:val="24"/>
          <w:szCs w:val="24"/>
          <w:lang w:val="es-MX"/>
        </w:rPr>
        <w:t>“</w:t>
      </w:r>
      <w:r w:rsidRPr="00D75002">
        <w:rPr>
          <w:rFonts w:ascii="Palatino Linotype" w:hAnsi="Palatino Linotype" w:cs="Arial"/>
          <w:b/>
          <w:i/>
          <w:sz w:val="24"/>
          <w:szCs w:val="24"/>
          <w:lang w:val="es-MX"/>
        </w:rPr>
        <w:t>Artículo 113.-</w:t>
      </w:r>
      <w:r w:rsidRPr="00D75002">
        <w:rPr>
          <w:rFonts w:ascii="Palatino Linotype" w:hAnsi="Palatino Linotype" w:cs="Arial"/>
          <w:i/>
          <w:sz w:val="24"/>
          <w:szCs w:val="24"/>
          <w:lang w:val="es-MX"/>
        </w:rPr>
        <w:t xml:space="preserve"> Para ser contralor se requiere cumplir con los requisitos que se exigen para ser tesorero municipal, a excepción de la caución correspondiente.</w:t>
      </w:r>
    </w:p>
    <w:p w14:paraId="32A834C6" w14:textId="77777777" w:rsidR="006775DF" w:rsidRPr="00D75002" w:rsidRDefault="006775DF" w:rsidP="006775DF">
      <w:pPr>
        <w:pStyle w:val="Prrafodelista"/>
        <w:tabs>
          <w:tab w:val="left" w:pos="709"/>
        </w:tabs>
        <w:suppressAutoHyphens w:val="0"/>
        <w:spacing w:before="240" w:line="360" w:lineRule="auto"/>
        <w:ind w:left="567" w:right="757"/>
        <w:contextualSpacing/>
        <w:jc w:val="both"/>
        <w:rPr>
          <w:rFonts w:ascii="Palatino Linotype" w:hAnsi="Palatino Linotype" w:cs="Arial"/>
          <w:i/>
          <w:sz w:val="24"/>
          <w:szCs w:val="24"/>
          <w:lang w:val="es-MX"/>
        </w:rPr>
      </w:pPr>
    </w:p>
    <w:p w14:paraId="5825FFBE" w14:textId="77777777" w:rsidR="006775DF" w:rsidRPr="00D75002" w:rsidRDefault="006775DF" w:rsidP="006775DF">
      <w:pPr>
        <w:pStyle w:val="Prrafodelista"/>
        <w:tabs>
          <w:tab w:val="left" w:pos="709"/>
        </w:tabs>
        <w:suppressAutoHyphens w:val="0"/>
        <w:spacing w:before="240" w:line="360" w:lineRule="auto"/>
        <w:ind w:left="567" w:right="757"/>
        <w:contextualSpacing/>
        <w:jc w:val="both"/>
        <w:rPr>
          <w:rFonts w:ascii="Palatino Linotype" w:hAnsi="Palatino Linotype"/>
          <w:i/>
          <w:sz w:val="24"/>
          <w:szCs w:val="24"/>
        </w:rPr>
      </w:pPr>
      <w:r w:rsidRPr="00D75002">
        <w:rPr>
          <w:rFonts w:ascii="Palatino Linotype" w:hAnsi="Palatino Linotype"/>
          <w:b/>
          <w:i/>
          <w:sz w:val="24"/>
          <w:szCs w:val="24"/>
        </w:rPr>
        <w:lastRenderedPageBreak/>
        <w:t>Artículo 96.-</w:t>
      </w:r>
      <w:r w:rsidRPr="00D75002">
        <w:rPr>
          <w:rFonts w:ascii="Palatino Linotype" w:hAnsi="Palatino Linotype"/>
          <w:i/>
          <w:sz w:val="24"/>
          <w:szCs w:val="24"/>
        </w:rPr>
        <w:t xml:space="preserve"> Para ser tesorero municipal se requiere, además de los requisitos </w:t>
      </w:r>
      <w:proofErr w:type="gramStart"/>
      <w:r w:rsidRPr="00D75002">
        <w:rPr>
          <w:rFonts w:ascii="Palatino Linotype" w:hAnsi="Palatino Linotype"/>
          <w:i/>
          <w:sz w:val="24"/>
          <w:szCs w:val="24"/>
        </w:rPr>
        <w:t>del</w:t>
      </w:r>
      <w:proofErr w:type="gramEnd"/>
      <w:r w:rsidRPr="00D75002">
        <w:rPr>
          <w:rFonts w:ascii="Palatino Linotype" w:hAnsi="Palatino Linotype"/>
          <w:i/>
          <w:sz w:val="24"/>
          <w:szCs w:val="24"/>
        </w:rPr>
        <w:t xml:space="preserve"> artículos 32 de esta Ley: </w:t>
      </w:r>
    </w:p>
    <w:p w14:paraId="23DBBE43" w14:textId="77777777" w:rsidR="006775DF" w:rsidRPr="00D75002" w:rsidRDefault="006775DF" w:rsidP="006775DF">
      <w:pPr>
        <w:pStyle w:val="Prrafodelista"/>
        <w:tabs>
          <w:tab w:val="left" w:pos="709"/>
        </w:tabs>
        <w:suppressAutoHyphens w:val="0"/>
        <w:spacing w:before="240" w:line="360" w:lineRule="auto"/>
        <w:ind w:left="567" w:right="757"/>
        <w:contextualSpacing/>
        <w:jc w:val="both"/>
        <w:rPr>
          <w:rFonts w:ascii="Palatino Linotype" w:hAnsi="Palatino Linotype"/>
          <w:i/>
          <w:sz w:val="24"/>
          <w:szCs w:val="24"/>
        </w:rPr>
      </w:pPr>
    </w:p>
    <w:p w14:paraId="401EE589" w14:textId="77777777" w:rsidR="006775DF" w:rsidRPr="00D75002" w:rsidRDefault="006775DF" w:rsidP="006775DF">
      <w:pPr>
        <w:pStyle w:val="Prrafodelista"/>
        <w:tabs>
          <w:tab w:val="left" w:pos="709"/>
        </w:tabs>
        <w:suppressAutoHyphens w:val="0"/>
        <w:spacing w:before="240" w:line="360" w:lineRule="auto"/>
        <w:ind w:left="567" w:right="757"/>
        <w:contextualSpacing/>
        <w:jc w:val="both"/>
        <w:rPr>
          <w:rFonts w:ascii="Palatino Linotype" w:hAnsi="Palatino Linotype"/>
          <w:i/>
          <w:sz w:val="24"/>
          <w:szCs w:val="24"/>
        </w:rPr>
      </w:pPr>
      <w:r w:rsidRPr="00D75002">
        <w:rPr>
          <w:rFonts w:ascii="Palatino Linotype" w:hAnsi="Palatino Linotype"/>
          <w:i/>
          <w:sz w:val="24"/>
          <w:szCs w:val="24"/>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El requisito de la certificación de competencia laboral, deberá acreditarse dentro de los seis meses siguientes a la fecha en que inicie funciones. </w:t>
      </w:r>
    </w:p>
    <w:p w14:paraId="38A0429B" w14:textId="77777777" w:rsidR="006775DF" w:rsidRPr="00D75002" w:rsidRDefault="006775DF" w:rsidP="006775DF">
      <w:pPr>
        <w:pStyle w:val="Prrafodelista"/>
        <w:tabs>
          <w:tab w:val="left" w:pos="709"/>
        </w:tabs>
        <w:suppressAutoHyphens w:val="0"/>
        <w:spacing w:before="240" w:line="360" w:lineRule="auto"/>
        <w:ind w:left="567" w:right="757"/>
        <w:contextualSpacing/>
        <w:jc w:val="both"/>
        <w:rPr>
          <w:rFonts w:ascii="Palatino Linotype" w:hAnsi="Palatino Linotype"/>
          <w:i/>
          <w:sz w:val="24"/>
          <w:szCs w:val="24"/>
        </w:rPr>
      </w:pPr>
    </w:p>
    <w:p w14:paraId="772813EA" w14:textId="77777777" w:rsidR="006775DF" w:rsidRPr="00D75002" w:rsidRDefault="006775DF" w:rsidP="006775DF">
      <w:pPr>
        <w:pStyle w:val="Prrafodelista"/>
        <w:tabs>
          <w:tab w:val="left" w:pos="709"/>
        </w:tabs>
        <w:suppressAutoHyphens w:val="0"/>
        <w:spacing w:before="240" w:line="360" w:lineRule="auto"/>
        <w:ind w:left="567" w:right="757"/>
        <w:contextualSpacing/>
        <w:jc w:val="both"/>
        <w:rPr>
          <w:rFonts w:ascii="Palatino Linotype" w:hAnsi="Palatino Linotype"/>
          <w:i/>
          <w:sz w:val="24"/>
          <w:szCs w:val="24"/>
        </w:rPr>
      </w:pPr>
      <w:r w:rsidRPr="00D75002">
        <w:rPr>
          <w:rFonts w:ascii="Palatino Linotype" w:hAnsi="Palatino Linotype"/>
          <w:i/>
          <w:sz w:val="24"/>
          <w:szCs w:val="24"/>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6E41905D" w14:textId="77777777" w:rsidR="006775DF" w:rsidRPr="00D75002" w:rsidRDefault="006775DF" w:rsidP="006775DF">
      <w:pPr>
        <w:pStyle w:val="Prrafodelista"/>
        <w:tabs>
          <w:tab w:val="left" w:pos="709"/>
        </w:tabs>
        <w:suppressAutoHyphens w:val="0"/>
        <w:spacing w:before="240" w:line="360" w:lineRule="auto"/>
        <w:ind w:left="567" w:right="757"/>
        <w:contextualSpacing/>
        <w:jc w:val="both"/>
        <w:rPr>
          <w:rFonts w:ascii="Palatino Linotype" w:hAnsi="Palatino Linotype"/>
          <w:i/>
          <w:sz w:val="24"/>
          <w:szCs w:val="24"/>
        </w:rPr>
      </w:pPr>
      <w:r w:rsidRPr="00D75002">
        <w:rPr>
          <w:rFonts w:ascii="Palatino Linotype" w:hAnsi="Palatino Linotype"/>
          <w:i/>
          <w:sz w:val="24"/>
          <w:szCs w:val="24"/>
        </w:rPr>
        <w:t>III. Derogada</w:t>
      </w:r>
    </w:p>
    <w:p w14:paraId="79FD6BB7" w14:textId="376D80D3" w:rsidR="006775DF" w:rsidRPr="00D75002" w:rsidRDefault="006775DF" w:rsidP="006775DF">
      <w:pPr>
        <w:pStyle w:val="Prrafodelista"/>
        <w:tabs>
          <w:tab w:val="left" w:pos="709"/>
        </w:tabs>
        <w:suppressAutoHyphens w:val="0"/>
        <w:spacing w:before="240" w:line="360" w:lineRule="auto"/>
        <w:ind w:left="567" w:right="757"/>
        <w:contextualSpacing/>
        <w:jc w:val="both"/>
        <w:rPr>
          <w:rFonts w:ascii="Palatino Linotype" w:hAnsi="Palatino Linotype" w:cs="Arial"/>
          <w:i/>
          <w:sz w:val="24"/>
          <w:szCs w:val="24"/>
        </w:rPr>
      </w:pPr>
      <w:r w:rsidRPr="00D75002">
        <w:rPr>
          <w:rFonts w:ascii="Palatino Linotype" w:hAnsi="Palatino Linotype"/>
          <w:i/>
          <w:sz w:val="24"/>
          <w:szCs w:val="24"/>
        </w:rPr>
        <w:t xml:space="preserve"> IV. Cumplir con otros requisitos que señalen las leyes, o acuerde el ayuntamiento.” (Sic)</w:t>
      </w:r>
    </w:p>
    <w:p w14:paraId="788A3F13" w14:textId="77777777" w:rsidR="006775DF" w:rsidRPr="00D75002" w:rsidRDefault="006775DF" w:rsidP="006775DF">
      <w:pPr>
        <w:rPr>
          <w:rFonts w:ascii="Palatino Linotype" w:hAnsi="Palatino Linotype" w:cs="Arial"/>
        </w:rPr>
      </w:pPr>
    </w:p>
    <w:p w14:paraId="351EC953" w14:textId="3FCF0093" w:rsidR="00142D5B" w:rsidRPr="00D75002" w:rsidRDefault="006775DF" w:rsidP="00444013">
      <w:pPr>
        <w:pStyle w:val="Prrafodelista"/>
        <w:numPr>
          <w:ilvl w:val="0"/>
          <w:numId w:val="22"/>
        </w:numPr>
        <w:tabs>
          <w:tab w:val="left" w:pos="709"/>
        </w:tabs>
        <w:suppressAutoHyphens w:val="0"/>
        <w:spacing w:before="240" w:line="360" w:lineRule="auto"/>
        <w:ind w:left="0" w:right="51" w:firstLine="0"/>
        <w:contextualSpacing/>
        <w:jc w:val="both"/>
        <w:rPr>
          <w:rFonts w:ascii="Palatino Linotype" w:hAnsi="Palatino Linotype" w:cs="Arial"/>
          <w:sz w:val="24"/>
          <w:szCs w:val="24"/>
        </w:rPr>
      </w:pPr>
      <w:r w:rsidRPr="00D75002">
        <w:rPr>
          <w:rFonts w:ascii="Palatino Linotype" w:hAnsi="Palatino Linotype" w:cs="Arial"/>
          <w:sz w:val="24"/>
          <w:szCs w:val="24"/>
        </w:rPr>
        <w:t xml:space="preserve">En seguimiento, </w:t>
      </w:r>
      <w:r w:rsidR="00111B12" w:rsidRPr="00D75002">
        <w:rPr>
          <w:rFonts w:ascii="Palatino Linotype" w:hAnsi="Palatino Linotype" w:cs="Arial"/>
          <w:sz w:val="24"/>
          <w:szCs w:val="24"/>
        </w:rPr>
        <w:t xml:space="preserve">la Ley Orgánica Municipal del Estado de México en su diverso artículo 32 mismo que establece lo siguiente: </w:t>
      </w:r>
    </w:p>
    <w:p w14:paraId="6356DB43" w14:textId="0A6CDEBE" w:rsidR="00111B12" w:rsidRPr="00D75002" w:rsidRDefault="00111B12" w:rsidP="00ED5B86">
      <w:pPr>
        <w:pStyle w:val="Prrafodelista"/>
        <w:tabs>
          <w:tab w:val="left" w:pos="709"/>
        </w:tabs>
        <w:suppressAutoHyphens w:val="0"/>
        <w:spacing w:before="240" w:line="360" w:lineRule="auto"/>
        <w:ind w:left="0" w:right="571"/>
        <w:contextualSpacing/>
        <w:jc w:val="both"/>
        <w:rPr>
          <w:rFonts w:ascii="Palatino Linotype" w:hAnsi="Palatino Linotype" w:cs="Arial"/>
          <w:i/>
          <w:sz w:val="24"/>
          <w:szCs w:val="24"/>
        </w:rPr>
      </w:pPr>
    </w:p>
    <w:p w14:paraId="529C6385" w14:textId="0C990F32" w:rsidR="00111B12" w:rsidRPr="00D75002" w:rsidRDefault="00111B12" w:rsidP="00ED5B86">
      <w:pPr>
        <w:pStyle w:val="Prrafodelista"/>
        <w:spacing w:line="360" w:lineRule="auto"/>
        <w:ind w:right="571"/>
        <w:jc w:val="both"/>
        <w:rPr>
          <w:rFonts w:ascii="Palatino Linotype" w:hAnsi="Palatino Linotype"/>
          <w:i/>
          <w:sz w:val="24"/>
          <w:szCs w:val="24"/>
        </w:rPr>
      </w:pPr>
      <w:r w:rsidRPr="00D75002">
        <w:rPr>
          <w:rFonts w:ascii="Palatino Linotype" w:hAnsi="Palatino Linotype"/>
          <w:i/>
          <w:sz w:val="24"/>
          <w:szCs w:val="24"/>
        </w:rPr>
        <w:t>“</w:t>
      </w:r>
      <w:r w:rsidRPr="00D75002">
        <w:rPr>
          <w:rFonts w:ascii="Palatino Linotype" w:hAnsi="Palatino Linotype"/>
          <w:b/>
          <w:i/>
          <w:sz w:val="24"/>
          <w:szCs w:val="24"/>
        </w:rPr>
        <w:t>Artículo 32.</w:t>
      </w:r>
      <w:r w:rsidRPr="00D75002">
        <w:rPr>
          <w:rFonts w:ascii="Palatino Linotype" w:hAnsi="Palatino Linotype"/>
          <w:i/>
          <w:sz w:val="24"/>
          <w:szCs w:val="24"/>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66E8BB31" w14:textId="77777777" w:rsidR="00111B12" w:rsidRPr="00D75002" w:rsidRDefault="00111B12" w:rsidP="00ED5B86">
      <w:pPr>
        <w:spacing w:line="360" w:lineRule="auto"/>
        <w:ind w:right="571"/>
        <w:jc w:val="both"/>
        <w:rPr>
          <w:rFonts w:ascii="Palatino Linotype" w:hAnsi="Palatino Linotype"/>
          <w:i/>
        </w:rPr>
      </w:pPr>
    </w:p>
    <w:p w14:paraId="05087856" w14:textId="77777777" w:rsidR="00111B12" w:rsidRPr="00D75002" w:rsidRDefault="00111B12" w:rsidP="00ED5B86">
      <w:pPr>
        <w:pStyle w:val="Prrafodelista"/>
        <w:spacing w:line="360" w:lineRule="auto"/>
        <w:ind w:right="571"/>
        <w:jc w:val="both"/>
        <w:rPr>
          <w:rFonts w:ascii="Palatino Linotype" w:hAnsi="Palatino Linotype"/>
          <w:i/>
          <w:sz w:val="24"/>
          <w:szCs w:val="24"/>
        </w:rPr>
      </w:pPr>
      <w:r w:rsidRPr="00D75002">
        <w:rPr>
          <w:rFonts w:ascii="Palatino Linotype" w:hAnsi="Palatino Linotype"/>
          <w:i/>
          <w:sz w:val="24"/>
          <w:szCs w:val="24"/>
        </w:rPr>
        <w:t>I. Ser persona ciudadana del Estado, en pleno uso de sus derechos;</w:t>
      </w:r>
    </w:p>
    <w:p w14:paraId="5D4C31CF" w14:textId="77777777" w:rsidR="00111B12" w:rsidRPr="00D75002" w:rsidRDefault="00111B12" w:rsidP="00ED5B86">
      <w:pPr>
        <w:pStyle w:val="Prrafodelista"/>
        <w:spacing w:line="360" w:lineRule="auto"/>
        <w:ind w:right="571"/>
        <w:jc w:val="both"/>
        <w:rPr>
          <w:rFonts w:ascii="Palatino Linotype" w:hAnsi="Palatino Linotype"/>
          <w:i/>
          <w:sz w:val="24"/>
          <w:szCs w:val="24"/>
        </w:rPr>
      </w:pPr>
      <w:r w:rsidRPr="00D75002">
        <w:rPr>
          <w:rFonts w:ascii="Palatino Linotype" w:hAnsi="Palatino Linotype"/>
          <w:i/>
          <w:sz w:val="24"/>
          <w:szCs w:val="24"/>
        </w:rPr>
        <w:t xml:space="preserve"> II. No estar inhabilitada o inhabilitado para desempeñar cargo, empleo, o comisión pública; </w:t>
      </w:r>
    </w:p>
    <w:p w14:paraId="5B88B6D1" w14:textId="77777777" w:rsidR="00111B12" w:rsidRPr="00D75002" w:rsidRDefault="00111B12" w:rsidP="00ED5B86">
      <w:pPr>
        <w:pStyle w:val="Prrafodelista"/>
        <w:spacing w:line="360" w:lineRule="auto"/>
        <w:ind w:right="571"/>
        <w:jc w:val="both"/>
        <w:rPr>
          <w:rFonts w:ascii="Palatino Linotype" w:hAnsi="Palatino Linotype"/>
          <w:i/>
          <w:sz w:val="24"/>
          <w:szCs w:val="24"/>
        </w:rPr>
      </w:pPr>
      <w:r w:rsidRPr="00D75002">
        <w:rPr>
          <w:rFonts w:ascii="Palatino Linotype" w:hAnsi="Palatino Linotype"/>
          <w:i/>
          <w:sz w:val="24"/>
          <w:szCs w:val="24"/>
        </w:rPr>
        <w:t xml:space="preserve">III. Contar con título profesional o acreditar experiencia mínima de un año en la materia, ante la o el Presidente o el Ayuntamiento, cuando sea el caso, para el desempeño de los cargos que así lo requieran; </w:t>
      </w:r>
    </w:p>
    <w:p w14:paraId="3910A766" w14:textId="77777777" w:rsidR="00111B12" w:rsidRPr="00D75002" w:rsidRDefault="00111B12" w:rsidP="00ED5B86">
      <w:pPr>
        <w:pStyle w:val="Prrafodelista"/>
        <w:spacing w:line="360" w:lineRule="auto"/>
        <w:ind w:right="571"/>
        <w:jc w:val="both"/>
        <w:rPr>
          <w:rFonts w:ascii="Palatino Linotype" w:hAnsi="Palatino Linotype"/>
          <w:b/>
          <w:i/>
          <w:sz w:val="24"/>
          <w:szCs w:val="24"/>
        </w:rPr>
      </w:pPr>
      <w:r w:rsidRPr="00D75002">
        <w:rPr>
          <w:rFonts w:ascii="Palatino Linotype" w:hAnsi="Palatino Linotype"/>
          <w:b/>
          <w:i/>
          <w:sz w:val="24"/>
          <w:szCs w:val="24"/>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24C0DB9B" w14:textId="77777777" w:rsidR="00111B12" w:rsidRPr="00D75002" w:rsidRDefault="00111B12" w:rsidP="00ED5B86">
      <w:pPr>
        <w:pStyle w:val="Prrafodelista"/>
        <w:spacing w:line="360" w:lineRule="auto"/>
        <w:ind w:right="571"/>
        <w:jc w:val="both"/>
        <w:rPr>
          <w:rFonts w:ascii="Palatino Linotype" w:hAnsi="Palatino Linotype"/>
          <w:i/>
          <w:sz w:val="24"/>
          <w:szCs w:val="24"/>
        </w:rPr>
      </w:pPr>
      <w:r w:rsidRPr="00D75002">
        <w:rPr>
          <w:rFonts w:ascii="Palatino Linotype" w:hAnsi="Palatino Linotype"/>
          <w:i/>
          <w:sz w:val="24"/>
          <w:szCs w:val="24"/>
        </w:rPr>
        <w:t xml:space="preserve">V. No estar condenada o condenado por sentencia ejecutoriada por el delito de violencia política contra las mujeres en razón de género; </w:t>
      </w:r>
    </w:p>
    <w:p w14:paraId="0C0AD75D" w14:textId="77777777" w:rsidR="00111B12" w:rsidRPr="00D75002" w:rsidRDefault="00111B12" w:rsidP="00ED5B86">
      <w:pPr>
        <w:pStyle w:val="Prrafodelista"/>
        <w:spacing w:line="360" w:lineRule="auto"/>
        <w:ind w:right="571"/>
        <w:jc w:val="both"/>
        <w:rPr>
          <w:rFonts w:ascii="Palatino Linotype" w:hAnsi="Palatino Linotype"/>
          <w:i/>
          <w:sz w:val="24"/>
          <w:szCs w:val="24"/>
        </w:rPr>
      </w:pPr>
      <w:r w:rsidRPr="00D75002">
        <w:rPr>
          <w:rFonts w:ascii="Palatino Linotype" w:hAnsi="Palatino Linotype"/>
          <w:i/>
          <w:sz w:val="24"/>
          <w:szCs w:val="24"/>
        </w:rPr>
        <w:t xml:space="preserve">VI. No estar inscrito en el Registro de Deudores Alimentarios Morosos en el Estado, ni en otra entidad federativa, y </w:t>
      </w:r>
    </w:p>
    <w:p w14:paraId="0851DB04" w14:textId="77777777" w:rsidR="00111B12" w:rsidRPr="00D75002" w:rsidRDefault="00111B12" w:rsidP="00ED5B86">
      <w:pPr>
        <w:pStyle w:val="Prrafodelista"/>
        <w:spacing w:line="360" w:lineRule="auto"/>
        <w:ind w:right="571"/>
        <w:jc w:val="both"/>
        <w:rPr>
          <w:rFonts w:ascii="Palatino Linotype" w:hAnsi="Palatino Linotype"/>
          <w:i/>
          <w:sz w:val="24"/>
          <w:szCs w:val="24"/>
        </w:rPr>
      </w:pPr>
      <w:r w:rsidRPr="00D75002">
        <w:rPr>
          <w:rFonts w:ascii="Palatino Linotype" w:hAnsi="Palatino Linotype"/>
          <w:i/>
          <w:sz w:val="24"/>
          <w:szCs w:val="24"/>
        </w:rPr>
        <w:t xml:space="preserve">VII. No estar condenada o condenado por sentencia ejecutoriada por delitos de violencia familiar, contra la libertad sexual o de violencia de género. </w:t>
      </w:r>
    </w:p>
    <w:p w14:paraId="2993F4B7" w14:textId="77777777" w:rsidR="00111B12" w:rsidRPr="00D75002" w:rsidRDefault="00111B12" w:rsidP="00ED5B86">
      <w:pPr>
        <w:pStyle w:val="Prrafodelista"/>
        <w:spacing w:line="360" w:lineRule="auto"/>
        <w:ind w:right="571"/>
        <w:jc w:val="both"/>
        <w:rPr>
          <w:rFonts w:ascii="Palatino Linotype" w:hAnsi="Palatino Linotype"/>
          <w:i/>
          <w:sz w:val="24"/>
          <w:szCs w:val="24"/>
        </w:rPr>
      </w:pPr>
    </w:p>
    <w:p w14:paraId="59DA0018" w14:textId="2AFAC16B" w:rsidR="00142D5B" w:rsidRPr="00D75002" w:rsidRDefault="00111B12" w:rsidP="00ED5B86">
      <w:pPr>
        <w:pStyle w:val="Prrafodelista"/>
        <w:spacing w:line="360" w:lineRule="auto"/>
        <w:ind w:right="571"/>
        <w:jc w:val="both"/>
        <w:rPr>
          <w:rFonts w:ascii="Palatino Linotype" w:hAnsi="Palatino Linotype" w:cs="Arial"/>
          <w:sz w:val="24"/>
          <w:szCs w:val="24"/>
        </w:rPr>
      </w:pPr>
      <w:r w:rsidRPr="00D75002">
        <w:rPr>
          <w:rFonts w:ascii="Palatino Linotype" w:hAnsi="Palatino Linotype"/>
          <w:i/>
          <w:sz w:val="24"/>
          <w:szCs w:val="24"/>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r w:rsidRPr="00D75002">
        <w:rPr>
          <w:rFonts w:ascii="Palatino Linotype" w:hAnsi="Palatino Linotype"/>
          <w:sz w:val="24"/>
          <w:szCs w:val="24"/>
        </w:rPr>
        <w:t>. ” (Sic)</w:t>
      </w:r>
    </w:p>
    <w:p w14:paraId="0362AC9F" w14:textId="77777777" w:rsidR="00142D5B" w:rsidRPr="00D75002" w:rsidRDefault="00142D5B" w:rsidP="00ED5B86">
      <w:pPr>
        <w:pStyle w:val="Prrafodelista"/>
        <w:tabs>
          <w:tab w:val="left" w:pos="709"/>
        </w:tabs>
        <w:suppressAutoHyphens w:val="0"/>
        <w:spacing w:before="240" w:line="360" w:lineRule="auto"/>
        <w:ind w:left="0" w:right="51"/>
        <w:contextualSpacing/>
        <w:jc w:val="both"/>
        <w:rPr>
          <w:rFonts w:ascii="Palatino Linotype" w:hAnsi="Palatino Linotype" w:cs="Arial"/>
          <w:sz w:val="24"/>
          <w:szCs w:val="24"/>
        </w:rPr>
      </w:pPr>
    </w:p>
    <w:p w14:paraId="250DBBA7" w14:textId="636BC7E7" w:rsidR="00111B12" w:rsidRPr="00D75002" w:rsidRDefault="00111B12" w:rsidP="0062662B">
      <w:pPr>
        <w:pStyle w:val="Prrafodelista"/>
        <w:numPr>
          <w:ilvl w:val="0"/>
          <w:numId w:val="22"/>
        </w:numPr>
        <w:tabs>
          <w:tab w:val="left" w:pos="709"/>
        </w:tabs>
        <w:suppressAutoHyphens w:val="0"/>
        <w:spacing w:before="240" w:line="360" w:lineRule="auto"/>
        <w:ind w:left="0" w:right="51" w:firstLine="0"/>
        <w:contextualSpacing/>
        <w:jc w:val="both"/>
        <w:rPr>
          <w:rFonts w:ascii="Palatino Linotype" w:hAnsi="Palatino Linotype" w:cs="Arial"/>
          <w:sz w:val="24"/>
          <w:szCs w:val="24"/>
        </w:rPr>
      </w:pPr>
      <w:r w:rsidRPr="00D75002">
        <w:rPr>
          <w:rFonts w:ascii="Palatino Linotype" w:eastAsia="Calibri" w:hAnsi="Palatino Linotype" w:cs="Tahoma"/>
          <w:bCs/>
          <w:sz w:val="24"/>
          <w:szCs w:val="24"/>
        </w:rPr>
        <w:t>De lo anterior, es necesario señalar que</w:t>
      </w:r>
      <w:r w:rsidR="00736E52" w:rsidRPr="00D75002">
        <w:rPr>
          <w:rFonts w:ascii="Palatino Linotype" w:eastAsia="Calibri" w:hAnsi="Palatino Linotype" w:cs="Tahoma"/>
          <w:bCs/>
          <w:sz w:val="24"/>
          <w:szCs w:val="24"/>
        </w:rPr>
        <w:t>, si bien,</w:t>
      </w:r>
      <w:r w:rsidRPr="00D75002">
        <w:rPr>
          <w:rFonts w:ascii="Palatino Linotype" w:eastAsia="Calibri" w:hAnsi="Palatino Linotype" w:cs="Tahoma"/>
          <w:bCs/>
          <w:sz w:val="24"/>
          <w:szCs w:val="24"/>
        </w:rPr>
        <w:t xml:space="preserve"> dentro de las obligaciones de los servidores públicos que ocupan los cargos señalados por el artículo 32 de la ley antes señalada, </w:t>
      </w:r>
      <w:r w:rsidR="006775DF" w:rsidRPr="00D75002">
        <w:rPr>
          <w:rFonts w:ascii="Palatino Linotype" w:eastAsia="Calibri" w:hAnsi="Palatino Linotype" w:cs="Tahoma"/>
          <w:bCs/>
          <w:sz w:val="24"/>
          <w:szCs w:val="24"/>
        </w:rPr>
        <w:t xml:space="preserve">no se encuentra el de “Contralor” lo cierto es que se establece que para ocupar dicho cargo se requieren los mismos requisitos que para ocupar el cargo de Tesorero </w:t>
      </w:r>
      <w:r w:rsidR="002B1C68" w:rsidRPr="00D75002">
        <w:rPr>
          <w:rFonts w:ascii="Palatino Linotype" w:eastAsia="Calibri" w:hAnsi="Palatino Linotype" w:cs="Tahoma"/>
          <w:bCs/>
          <w:sz w:val="24"/>
          <w:szCs w:val="24"/>
        </w:rPr>
        <w:t>requiriéndose</w:t>
      </w:r>
      <w:r w:rsidR="006775DF" w:rsidRPr="00D75002">
        <w:rPr>
          <w:rFonts w:ascii="Palatino Linotype" w:eastAsia="Calibri" w:hAnsi="Palatino Linotype" w:cs="Tahoma"/>
          <w:bCs/>
          <w:sz w:val="24"/>
          <w:szCs w:val="24"/>
        </w:rPr>
        <w:t xml:space="preserve"> para tal efecto una certificación en materia de competencia laboral, logrando destacarse</w:t>
      </w:r>
      <w:r w:rsidR="002B1C68" w:rsidRPr="00D75002">
        <w:rPr>
          <w:rFonts w:ascii="Palatino Linotype" w:eastAsia="Calibri" w:hAnsi="Palatino Linotype" w:cs="Tahoma"/>
          <w:bCs/>
          <w:sz w:val="24"/>
          <w:szCs w:val="24"/>
        </w:rPr>
        <w:t xml:space="preserve"> </w:t>
      </w:r>
      <w:r w:rsidR="006775DF" w:rsidRPr="00D75002">
        <w:rPr>
          <w:rFonts w:ascii="Palatino Linotype" w:eastAsia="Calibri" w:hAnsi="Palatino Linotype" w:cs="Tahoma"/>
          <w:bCs/>
          <w:sz w:val="24"/>
          <w:szCs w:val="24"/>
        </w:rPr>
        <w:t xml:space="preserve"> que se </w:t>
      </w:r>
      <w:r w:rsidR="00736E52" w:rsidRPr="00D75002">
        <w:rPr>
          <w:rFonts w:ascii="Palatino Linotype" w:eastAsia="Calibri" w:hAnsi="Palatino Linotype" w:cs="Tahoma"/>
          <w:bCs/>
          <w:sz w:val="24"/>
          <w:szCs w:val="24"/>
        </w:rPr>
        <w:t xml:space="preserve">cuenta con un plazo de seis meses para contar </w:t>
      </w:r>
      <w:r w:rsidR="00BD48D3" w:rsidRPr="00D75002">
        <w:rPr>
          <w:rFonts w:ascii="Palatino Linotype" w:eastAsia="Calibri" w:hAnsi="Palatino Linotype" w:cs="Tahoma"/>
          <w:bCs/>
          <w:sz w:val="24"/>
          <w:szCs w:val="24"/>
        </w:rPr>
        <w:t>con dicha validación, por lo que es dable ordenar la entrega de la certificación de competencia laboral del</w:t>
      </w:r>
      <w:r w:rsidR="00941D7D" w:rsidRPr="00D75002">
        <w:rPr>
          <w:rFonts w:ascii="Palatino Linotype" w:eastAsia="Calibri" w:hAnsi="Palatino Linotype" w:cs="Tahoma"/>
          <w:bCs/>
          <w:sz w:val="24"/>
          <w:szCs w:val="24"/>
        </w:rPr>
        <w:t xml:space="preserve"> Contralor </w:t>
      </w:r>
      <w:r w:rsidR="00BD48D3" w:rsidRPr="00D75002">
        <w:rPr>
          <w:rFonts w:ascii="Palatino Linotype" w:eastAsia="Calibri" w:hAnsi="Palatino Linotype" w:cs="Tahoma"/>
          <w:bCs/>
          <w:sz w:val="24"/>
          <w:szCs w:val="24"/>
        </w:rPr>
        <w:t>del</w:t>
      </w:r>
      <w:r w:rsidR="0062662B" w:rsidRPr="00D75002">
        <w:rPr>
          <w:rFonts w:ascii="Palatino Linotype" w:hAnsi="Palatino Linotype" w:cs="Arial"/>
          <w:sz w:val="24"/>
          <w:szCs w:val="24"/>
        </w:rPr>
        <w:t xml:space="preserve"> </w:t>
      </w:r>
      <w:r w:rsidR="0062662B" w:rsidRPr="00D75002">
        <w:rPr>
          <w:rFonts w:ascii="Palatino Linotype" w:hAnsi="Palatino Linotype" w:cs="Arial"/>
          <w:b/>
          <w:sz w:val="24"/>
          <w:szCs w:val="24"/>
          <w:lang w:val="es-MX"/>
        </w:rPr>
        <w:t>Instituto Municipal de Cultura Física y Deporte de Zinacantepec</w:t>
      </w:r>
      <w:r w:rsidR="0062662B" w:rsidRPr="00D75002">
        <w:rPr>
          <w:rFonts w:ascii="Palatino Linotype" w:hAnsi="Palatino Linotype" w:cs="Arial"/>
          <w:sz w:val="24"/>
          <w:szCs w:val="24"/>
        </w:rPr>
        <w:t xml:space="preserve"> </w:t>
      </w:r>
      <w:r w:rsidR="00BD48D3" w:rsidRPr="00D75002">
        <w:rPr>
          <w:rFonts w:ascii="Palatino Linotype" w:eastAsia="Calibri" w:hAnsi="Palatino Linotype" w:cs="Tahoma"/>
          <w:bCs/>
          <w:sz w:val="24"/>
          <w:szCs w:val="24"/>
        </w:rPr>
        <w:t xml:space="preserve">actualizada al </w:t>
      </w:r>
      <w:r w:rsidR="00736E52" w:rsidRPr="00D75002">
        <w:rPr>
          <w:rFonts w:ascii="Palatino Linotype" w:eastAsia="Calibri" w:hAnsi="Palatino Linotype" w:cs="Tahoma"/>
          <w:bCs/>
          <w:sz w:val="24"/>
          <w:szCs w:val="24"/>
        </w:rPr>
        <w:t xml:space="preserve"> </w:t>
      </w:r>
      <w:r w:rsidR="0066438D" w:rsidRPr="00D75002">
        <w:rPr>
          <w:rFonts w:ascii="Palatino Linotype" w:eastAsia="Calibri" w:hAnsi="Palatino Linotype" w:cs="Tahoma"/>
          <w:bCs/>
          <w:sz w:val="24"/>
          <w:szCs w:val="24"/>
        </w:rPr>
        <w:t xml:space="preserve">cinco (05) de octubre de dos mil veintidós, </w:t>
      </w:r>
      <w:r w:rsidR="00736E52" w:rsidRPr="00D75002">
        <w:rPr>
          <w:rFonts w:ascii="Palatino Linotype" w:eastAsia="Calibri" w:hAnsi="Palatino Linotype" w:cs="Tahoma"/>
          <w:bCs/>
          <w:sz w:val="24"/>
          <w:szCs w:val="24"/>
        </w:rPr>
        <w:t>considerando que la presente administración municipal tomo posesión el uno (01) de enero de dos mil veintidós</w:t>
      </w:r>
      <w:r w:rsidR="00314D3D" w:rsidRPr="00D75002">
        <w:rPr>
          <w:rFonts w:ascii="Palatino Linotype" w:eastAsia="Calibri" w:hAnsi="Palatino Linotype" w:cs="Tahoma"/>
          <w:bCs/>
          <w:sz w:val="24"/>
          <w:szCs w:val="24"/>
        </w:rPr>
        <w:t xml:space="preserve">, </w:t>
      </w:r>
      <w:r w:rsidR="002B1C68" w:rsidRPr="00D75002">
        <w:rPr>
          <w:rFonts w:ascii="Palatino Linotype" w:eastAsia="Calibri" w:hAnsi="Palatino Linotype" w:cs="Tahoma"/>
          <w:bCs/>
          <w:sz w:val="24"/>
          <w:szCs w:val="24"/>
        </w:rPr>
        <w:t xml:space="preserve">por lo que de ser el caso en que no se cuente con la misma se deberá </w:t>
      </w:r>
      <w:r w:rsidR="00736E52" w:rsidRPr="00D75002">
        <w:rPr>
          <w:rFonts w:ascii="Palatino Linotype" w:eastAsia="Calibri" w:hAnsi="Palatino Linotype" w:cs="Tahoma"/>
          <w:bCs/>
          <w:sz w:val="24"/>
          <w:szCs w:val="24"/>
        </w:rPr>
        <w:t>se deberá de indicar de m</w:t>
      </w:r>
      <w:r w:rsidR="002B1C68" w:rsidRPr="00D75002">
        <w:rPr>
          <w:rFonts w:ascii="Palatino Linotype" w:eastAsia="Calibri" w:hAnsi="Palatino Linotype" w:cs="Tahoma"/>
          <w:bCs/>
          <w:sz w:val="24"/>
          <w:szCs w:val="24"/>
        </w:rPr>
        <w:t>anera fundada  y motivada la in</w:t>
      </w:r>
      <w:r w:rsidR="00736E52" w:rsidRPr="00D75002">
        <w:rPr>
          <w:rFonts w:ascii="Palatino Linotype" w:eastAsia="Calibri" w:hAnsi="Palatino Linotype" w:cs="Tahoma"/>
          <w:bCs/>
          <w:sz w:val="24"/>
          <w:szCs w:val="24"/>
        </w:rPr>
        <w:t xml:space="preserve">existencia de la misma en términos del segundo párrafo del artículo 19 de la Ley de Transparencia. </w:t>
      </w:r>
    </w:p>
    <w:p w14:paraId="3A0F4B57" w14:textId="2B3D16EA" w:rsidR="00C455ED" w:rsidRPr="00D75002" w:rsidRDefault="00C455ED" w:rsidP="00ED5B86">
      <w:pPr>
        <w:tabs>
          <w:tab w:val="left" w:pos="284"/>
          <w:tab w:val="left" w:pos="426"/>
        </w:tabs>
        <w:suppressAutoHyphens w:val="0"/>
        <w:spacing w:before="240" w:after="240" w:line="360" w:lineRule="auto"/>
        <w:ind w:right="607"/>
        <w:contextualSpacing/>
        <w:jc w:val="both"/>
        <w:rPr>
          <w:rFonts w:ascii="Palatino Linotype" w:eastAsia="MS Mincho" w:hAnsi="Palatino Linotype"/>
          <w:i/>
          <w:color w:val="000000"/>
          <w:lang w:val="es-ES_tradnl"/>
        </w:rPr>
      </w:pPr>
    </w:p>
    <w:p w14:paraId="02853CCE" w14:textId="29C333FE" w:rsidR="000328C0" w:rsidRPr="00D75002" w:rsidRDefault="000328C0" w:rsidP="00ED5B86">
      <w:pPr>
        <w:keepNext/>
        <w:keepLines/>
        <w:suppressAutoHyphens w:val="0"/>
        <w:spacing w:before="240" w:line="360" w:lineRule="auto"/>
        <w:ind w:right="538"/>
        <w:contextualSpacing/>
        <w:jc w:val="both"/>
        <w:outlineLvl w:val="0"/>
        <w:rPr>
          <w:rFonts w:ascii="Palatino Linotype" w:eastAsia="MS Mincho" w:hAnsi="Palatino Linotype"/>
          <w:b/>
          <w:lang w:val="es-ES_tradnl"/>
        </w:rPr>
      </w:pPr>
      <w:bookmarkStart w:id="88" w:name="_Toc96007406"/>
      <w:bookmarkStart w:id="89" w:name="_Toc98429027"/>
      <w:bookmarkStart w:id="90" w:name="_Toc98978644"/>
      <w:bookmarkStart w:id="91" w:name="_Toc103821647"/>
      <w:r w:rsidRPr="00D75002">
        <w:rPr>
          <w:rFonts w:ascii="Palatino Linotype" w:eastAsia="MS Gothic" w:hAnsi="Palatino Linotype"/>
          <w:b/>
          <w:lang w:val="es-ES_tradnl" w:eastAsia="es-ES_tradnl"/>
        </w:rPr>
        <w:lastRenderedPageBreak/>
        <w:t xml:space="preserve">QUINTO. </w:t>
      </w:r>
      <w:r w:rsidRPr="00D75002">
        <w:rPr>
          <w:rFonts w:ascii="Palatino Linotype" w:eastAsia="MS Mincho" w:hAnsi="Palatino Linotype"/>
          <w:b/>
          <w:lang w:val="es-ES_tradnl"/>
        </w:rPr>
        <w:t>De la elaboración de la versión pública y el acuerdo de clasificación como información confidencial</w:t>
      </w:r>
      <w:bookmarkEnd w:id="88"/>
      <w:bookmarkEnd w:id="89"/>
      <w:bookmarkEnd w:id="90"/>
      <w:bookmarkEnd w:id="91"/>
      <w:r w:rsidR="002B1C68" w:rsidRPr="00D75002">
        <w:rPr>
          <w:rFonts w:ascii="Palatino Linotype" w:eastAsia="MS Mincho" w:hAnsi="Palatino Linotype"/>
          <w:b/>
          <w:lang w:val="es-ES_tradnl"/>
        </w:rPr>
        <w:t>.</w:t>
      </w:r>
    </w:p>
    <w:p w14:paraId="4C7A4F53" w14:textId="77777777" w:rsidR="000328C0" w:rsidRPr="00D75002" w:rsidRDefault="000328C0" w:rsidP="00ED5B86">
      <w:pPr>
        <w:keepNext/>
        <w:keepLines/>
        <w:suppressAutoHyphens w:val="0"/>
        <w:spacing w:before="240" w:line="360" w:lineRule="auto"/>
        <w:ind w:right="538"/>
        <w:contextualSpacing/>
        <w:jc w:val="both"/>
        <w:outlineLvl w:val="0"/>
        <w:rPr>
          <w:rFonts w:ascii="Palatino Linotype" w:eastAsia="MS Mincho" w:hAnsi="Palatino Linotype"/>
          <w:b/>
          <w:lang w:val="es-ES_tradnl"/>
        </w:rPr>
      </w:pPr>
    </w:p>
    <w:p w14:paraId="0B420E9B"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lang w:val="es-ES"/>
        </w:rPr>
      </w:pPr>
      <w:r w:rsidRPr="00D75002">
        <w:rPr>
          <w:rFonts w:ascii="Palatino Linotype" w:hAnsi="Palatino Linotype" w:cs="Arial"/>
          <w:color w:val="000000"/>
          <w:lang w:val="es-ES_tradnl"/>
        </w:rPr>
        <w:t xml:space="preserve">Debe destacarse que debido a la naturaleza de </w:t>
      </w:r>
      <w:r w:rsidRPr="00D75002">
        <w:rPr>
          <w:rFonts w:ascii="Palatino Linotype" w:hAnsi="Palatino Linotype"/>
          <w:color w:val="000000"/>
          <w:lang w:val="es-ES_tradnl"/>
        </w:rPr>
        <w:t xml:space="preserve">la información solicitada, en la misma pudieran obrar datos personales o información reservada susceptibles de protegerse </w:t>
      </w:r>
      <w:r w:rsidRPr="00D75002">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00370690" w14:textId="77777777" w:rsidR="000328C0" w:rsidRPr="00D75002" w:rsidRDefault="000328C0" w:rsidP="00ED5B86">
      <w:pPr>
        <w:suppressAutoHyphens w:val="0"/>
        <w:spacing w:before="240" w:after="240" w:line="360" w:lineRule="auto"/>
        <w:contextualSpacing/>
        <w:jc w:val="both"/>
        <w:rPr>
          <w:rFonts w:ascii="Palatino Linotype" w:hAnsi="Palatino Linotype" w:cs="Arial"/>
          <w:lang w:val="es-ES"/>
        </w:rPr>
      </w:pPr>
    </w:p>
    <w:p w14:paraId="5A0362E8"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lang w:val="es-ES"/>
        </w:rPr>
      </w:pPr>
      <w:r w:rsidRPr="00D75002">
        <w:rPr>
          <w:rFonts w:ascii="Palatino Linotype" w:eastAsia="Calibri" w:hAnsi="Palatino Linotype" w:cs="Arial"/>
          <w:color w:val="000000"/>
          <w:lang w:val="es-ES" w:eastAsia="es-MX"/>
        </w:rPr>
        <w:t xml:space="preserve">Es de señalar que, por lo que hace a las versiones públicas, el </w:t>
      </w:r>
      <w:r w:rsidRPr="00D75002">
        <w:rPr>
          <w:rFonts w:ascii="Palatino Linotype" w:eastAsia="Calibri" w:hAnsi="Palatino Linotype" w:cs="Arial"/>
          <w:b/>
          <w:color w:val="000000"/>
          <w:lang w:val="es-ES" w:eastAsia="es-MX"/>
        </w:rPr>
        <w:t>SUJETO OBLIGADO</w:t>
      </w:r>
      <w:r w:rsidRPr="00D75002">
        <w:rPr>
          <w:rFonts w:ascii="Palatino Linotype" w:eastAsia="Calibri" w:hAnsi="Palatino Linotype" w:cs="Arial"/>
          <w:color w:val="000000"/>
          <w:lang w:val="es-ES" w:eastAsia="es-MX"/>
        </w:rPr>
        <w:t xml:space="preserve"> debe cumplir con las formalidades exigidas en la Ley, por lo que </w:t>
      </w:r>
      <w:r w:rsidRPr="00D75002">
        <w:rPr>
          <w:rFonts w:ascii="Palatino Linotype" w:hAnsi="Palatino Linotype" w:cs="Arial"/>
          <w:color w:val="000000"/>
          <w:lang w:val="es-ES_tradnl" w:eastAsia="es-MX"/>
        </w:rPr>
        <w:t xml:space="preserve">para tal efecto emitirá el </w:t>
      </w:r>
      <w:r w:rsidRPr="00D75002">
        <w:rPr>
          <w:rFonts w:ascii="Palatino Linotype" w:eastAsia="Calibri" w:hAnsi="Palatino Linotype" w:cs="Arial"/>
          <w:color w:val="000000"/>
          <w:lang w:val="es-ES" w:eastAsia="es-MX"/>
        </w:rPr>
        <w:t>Acuerdo del Comité de Transparencia en términos de los artículos 49 fracción</w:t>
      </w:r>
      <w:r w:rsidRPr="00D75002">
        <w:rPr>
          <w:rFonts w:ascii="Palatino Linotype" w:eastAsia="Calibri" w:hAnsi="Palatino Linotype" w:cs="Arial"/>
          <w:bCs/>
          <w:color w:val="000000"/>
          <w:lang w:val="es-ES_tradnl"/>
        </w:rPr>
        <w:t xml:space="preserve"> VIII,</w:t>
      </w:r>
      <w:r w:rsidRPr="00D75002">
        <w:rPr>
          <w:rFonts w:ascii="Palatino Linotype" w:eastAsia="Calibri" w:hAnsi="Palatino Linotype" w:cs="Arial"/>
          <w:color w:val="000000"/>
          <w:lang w:val="es-ES" w:eastAsia="es-MX"/>
        </w:rPr>
        <w:t xml:space="preserve"> 122</w:t>
      </w:r>
      <w:r w:rsidRPr="00D75002">
        <w:rPr>
          <w:rFonts w:ascii="Palatino Linotype" w:hAnsi="Palatino Linotype"/>
          <w:vertAlign w:val="superscript"/>
          <w:lang w:val="es-ES" w:eastAsia="es-MX"/>
        </w:rPr>
        <w:footnoteReference w:id="13"/>
      </w:r>
      <w:r w:rsidRPr="00D75002">
        <w:rPr>
          <w:rFonts w:ascii="Palatino Linotype" w:eastAsia="Calibri" w:hAnsi="Palatino Linotype" w:cs="Arial"/>
          <w:color w:val="000000"/>
          <w:lang w:val="es-ES" w:eastAsia="es-MX"/>
        </w:rPr>
        <w:t>, 135</w:t>
      </w:r>
      <w:r w:rsidRPr="00D75002">
        <w:rPr>
          <w:rFonts w:ascii="Palatino Linotype" w:hAnsi="Palatino Linotype"/>
          <w:vertAlign w:val="superscript"/>
          <w:lang w:val="es-ES" w:eastAsia="es-MX"/>
        </w:rPr>
        <w:footnoteReference w:id="14"/>
      </w:r>
      <w:r w:rsidRPr="00D75002">
        <w:rPr>
          <w:rFonts w:ascii="Palatino Linotype" w:eastAsia="Calibri" w:hAnsi="Palatino Linotype" w:cs="Arial"/>
          <w:color w:val="000000"/>
          <w:lang w:val="es-ES" w:eastAsia="es-MX"/>
        </w:rPr>
        <w:t xml:space="preserve"> y 149 de la </w:t>
      </w:r>
      <w:r w:rsidRPr="00D75002">
        <w:rPr>
          <w:rFonts w:ascii="Palatino Linotype" w:eastAsia="Calibri" w:hAnsi="Palatino Linotype" w:cs="Arial"/>
          <w:b/>
          <w:color w:val="000000"/>
          <w:lang w:val="es-ES" w:eastAsia="es-MX"/>
        </w:rPr>
        <w:t>Ley de Transparencia y Acceso a la Información Pública del Estado de México y Municipios</w:t>
      </w:r>
      <w:r w:rsidRPr="00D75002">
        <w:rPr>
          <w:rFonts w:ascii="Palatino Linotype" w:eastAsia="Calibri" w:hAnsi="Palatino Linotype" w:cs="Arial"/>
          <w:color w:val="000000"/>
          <w:lang w:val="es-ES" w:eastAsia="es-MX"/>
        </w:rPr>
        <w:t xml:space="preserve">, con el cual sustentara de forma fundada </w:t>
      </w:r>
      <w:r w:rsidRPr="00D75002">
        <w:rPr>
          <w:rFonts w:ascii="Palatino Linotype" w:eastAsia="Calibri" w:hAnsi="Palatino Linotype" w:cs="Arial"/>
          <w:color w:val="000000"/>
          <w:lang w:val="es-ES" w:eastAsia="es-MX"/>
        </w:rPr>
        <w:lastRenderedPageBreak/>
        <w:t>y motivada la clasificación de datos y con ello la "versión pública" de los documentos materia de la solicitud.</w:t>
      </w:r>
    </w:p>
    <w:p w14:paraId="4EF638A5" w14:textId="77777777" w:rsidR="000328C0" w:rsidRPr="00D75002" w:rsidRDefault="000328C0" w:rsidP="00ED5B86">
      <w:pPr>
        <w:suppressAutoHyphens w:val="0"/>
        <w:spacing w:before="240" w:after="240" w:line="360" w:lineRule="auto"/>
        <w:contextualSpacing/>
        <w:jc w:val="both"/>
        <w:rPr>
          <w:rFonts w:ascii="Palatino Linotype" w:hAnsi="Palatino Linotype" w:cs="Arial"/>
          <w:lang w:val="es-ES"/>
        </w:rPr>
      </w:pPr>
    </w:p>
    <w:p w14:paraId="56E7FC6A" w14:textId="77777777" w:rsidR="000328C0" w:rsidRPr="00D75002" w:rsidRDefault="000328C0" w:rsidP="00ED5B86">
      <w:pPr>
        <w:keepNext/>
        <w:keepLines/>
        <w:numPr>
          <w:ilvl w:val="0"/>
          <w:numId w:val="38"/>
        </w:numPr>
        <w:suppressAutoHyphens w:val="0"/>
        <w:spacing w:before="240" w:after="160" w:line="360" w:lineRule="auto"/>
        <w:ind w:left="284" w:hanging="284"/>
        <w:jc w:val="both"/>
        <w:outlineLvl w:val="0"/>
        <w:rPr>
          <w:rFonts w:ascii="Palatino Linotype" w:eastAsia="MS Gothic" w:hAnsi="Palatino Linotype"/>
          <w:b/>
          <w:color w:val="000000"/>
          <w:lang w:val="es-ES_tradnl"/>
        </w:rPr>
      </w:pPr>
      <w:bookmarkStart w:id="92" w:name="_Toc83127114"/>
      <w:bookmarkStart w:id="93" w:name="_Toc96007407"/>
      <w:bookmarkStart w:id="94" w:name="_Toc98429028"/>
      <w:bookmarkStart w:id="95" w:name="_Toc98978645"/>
      <w:bookmarkStart w:id="96" w:name="_Toc103821648"/>
      <w:r w:rsidRPr="00D75002">
        <w:rPr>
          <w:rFonts w:ascii="Palatino Linotype" w:eastAsia="MS Gothic" w:hAnsi="Palatino Linotype"/>
          <w:b/>
          <w:color w:val="000000"/>
          <w:lang w:val="es-ES_tradnl"/>
        </w:rPr>
        <w:t>De la clasificación de la información.</w:t>
      </w:r>
      <w:bookmarkEnd w:id="92"/>
      <w:bookmarkEnd w:id="93"/>
      <w:bookmarkEnd w:id="94"/>
      <w:bookmarkEnd w:id="95"/>
      <w:bookmarkEnd w:id="96"/>
      <w:r w:rsidRPr="00D75002">
        <w:rPr>
          <w:rFonts w:ascii="Palatino Linotype" w:eastAsia="MS Gothic" w:hAnsi="Palatino Linotype"/>
          <w:b/>
          <w:color w:val="000000"/>
          <w:lang w:val="es-ES_tradnl"/>
        </w:rPr>
        <w:t xml:space="preserve"> </w:t>
      </w:r>
    </w:p>
    <w:p w14:paraId="1CCB4C9F" w14:textId="77777777" w:rsidR="000328C0" w:rsidRPr="00D75002" w:rsidRDefault="000328C0" w:rsidP="00ED5B86">
      <w:pPr>
        <w:shd w:val="clear" w:color="auto" w:fill="FFFFFF"/>
        <w:suppressAutoHyphens w:val="0"/>
        <w:spacing w:before="240" w:after="200" w:line="360" w:lineRule="auto"/>
        <w:contextualSpacing/>
        <w:jc w:val="both"/>
        <w:rPr>
          <w:rFonts w:ascii="Palatino Linotype" w:hAnsi="Palatino Linotype" w:cs="Arial"/>
          <w:b/>
          <w:color w:val="000000"/>
          <w:lang w:val="es-ES_tradnl"/>
        </w:rPr>
      </w:pPr>
    </w:p>
    <w:p w14:paraId="17818C4C" w14:textId="271EB130" w:rsidR="0071694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000000"/>
          <w:lang w:val="es-ES_tradnl"/>
        </w:rPr>
      </w:pPr>
      <w:r w:rsidRPr="00D75002">
        <w:rPr>
          <w:rFonts w:ascii="Palatino Linotype" w:hAnsi="Palatino Linotype" w:cs="Arial"/>
          <w:color w:val="000000"/>
          <w:lang w:val="es-ES_tradnl"/>
        </w:rPr>
        <w:t>L</w:t>
      </w:r>
      <w:r w:rsidRPr="00D75002">
        <w:rPr>
          <w:rFonts w:ascii="Palatino Linotype" w:hAnsi="Palatino Linotype"/>
          <w:color w:val="000000"/>
          <w:lang w:val="es-ES_tradnl"/>
        </w:rPr>
        <w:t>a</w:t>
      </w:r>
      <w:r w:rsidRPr="00D75002">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75002">
        <w:rPr>
          <w:rFonts w:ascii="Palatino Linotype" w:hAnsi="Palatino Linotype"/>
          <w:vertAlign w:val="superscript"/>
          <w:lang w:val="es-ES_tradnl"/>
        </w:rPr>
        <w:footnoteReference w:id="15"/>
      </w:r>
      <w:r w:rsidRPr="00D75002">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legítimo </w:t>
      </w:r>
      <w:r w:rsidRPr="00D75002">
        <w:rPr>
          <w:rFonts w:ascii="Palatino Linotype" w:hAnsi="Palatino Linotype"/>
          <w:lang w:val="es-ES_tradnl"/>
        </w:rPr>
        <w:lastRenderedPageBreak/>
        <w:t>y ser estrictamente proporcional con el principio o valor que se pretende preservar.</w:t>
      </w:r>
      <w:r w:rsidRPr="00D75002">
        <w:rPr>
          <w:rFonts w:ascii="Palatino Linotype" w:hAnsi="Palatino Linotype"/>
          <w:vertAlign w:val="superscript"/>
          <w:lang w:val="es-ES_tradnl"/>
        </w:rPr>
        <w:footnoteReference w:id="16"/>
      </w:r>
      <w:r w:rsidRPr="00D75002">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F803E33" w14:textId="77777777" w:rsidR="00716940" w:rsidRPr="00D75002" w:rsidRDefault="00716940" w:rsidP="00ED5B86">
      <w:pPr>
        <w:suppressAutoHyphens w:val="0"/>
        <w:spacing w:before="240" w:after="240" w:line="360" w:lineRule="auto"/>
        <w:contextualSpacing/>
        <w:jc w:val="both"/>
        <w:rPr>
          <w:rFonts w:ascii="Palatino Linotype" w:hAnsi="Palatino Linotype" w:cs="Arial"/>
          <w:color w:val="000000"/>
          <w:lang w:val="es-ES_tradnl"/>
        </w:rPr>
      </w:pPr>
    </w:p>
    <w:p w14:paraId="75D62263" w14:textId="09F660A0" w:rsidR="000328C0" w:rsidRPr="00D75002" w:rsidRDefault="000328C0" w:rsidP="00ED5B86">
      <w:pPr>
        <w:keepNext/>
        <w:keepLines/>
        <w:suppressAutoHyphens w:val="0"/>
        <w:spacing w:before="240" w:line="360" w:lineRule="auto"/>
        <w:jc w:val="both"/>
        <w:outlineLvl w:val="0"/>
        <w:rPr>
          <w:rFonts w:ascii="Palatino Linotype" w:hAnsi="Palatino Linotype"/>
          <w:b/>
          <w:lang w:eastAsia="en-US"/>
        </w:rPr>
      </w:pPr>
      <w:bookmarkStart w:id="97" w:name="_Toc96007408"/>
      <w:bookmarkStart w:id="98" w:name="_Toc98429029"/>
      <w:bookmarkStart w:id="99" w:name="_Toc98978646"/>
      <w:bookmarkStart w:id="100" w:name="_Toc103821649"/>
      <w:r w:rsidRPr="00D75002">
        <w:rPr>
          <w:rFonts w:ascii="Palatino Linotype" w:hAnsi="Palatino Linotype"/>
          <w:b/>
          <w:lang w:eastAsia="en-US"/>
        </w:rPr>
        <w:t xml:space="preserve">II. </w:t>
      </w:r>
      <w:bookmarkStart w:id="101" w:name="_Toc5890461"/>
      <w:bookmarkStart w:id="102" w:name="_Toc50062187"/>
      <w:bookmarkStart w:id="103" w:name="_Toc63348478"/>
      <w:bookmarkStart w:id="104" w:name="_Toc67598515"/>
      <w:bookmarkStart w:id="105" w:name="_Toc69999204"/>
      <w:bookmarkStart w:id="106" w:name="_Toc73033013"/>
      <w:bookmarkStart w:id="107" w:name="_Toc83127115"/>
      <w:r w:rsidRPr="00D75002">
        <w:rPr>
          <w:rFonts w:ascii="Palatino Linotype" w:hAnsi="Palatino Linotype"/>
          <w:b/>
          <w:lang w:eastAsia="en-US"/>
        </w:rPr>
        <w:t>Requisitos previos.</w:t>
      </w:r>
      <w:bookmarkEnd w:id="97"/>
      <w:bookmarkEnd w:id="98"/>
      <w:bookmarkEnd w:id="99"/>
      <w:bookmarkEnd w:id="100"/>
      <w:bookmarkEnd w:id="101"/>
      <w:bookmarkEnd w:id="102"/>
      <w:bookmarkEnd w:id="103"/>
      <w:bookmarkEnd w:id="104"/>
      <w:bookmarkEnd w:id="105"/>
      <w:bookmarkEnd w:id="106"/>
      <w:bookmarkEnd w:id="107"/>
    </w:p>
    <w:p w14:paraId="32F23111"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000000"/>
          <w:lang w:val="es-ES_tradnl"/>
        </w:rPr>
      </w:pPr>
      <w:r w:rsidRPr="00D75002">
        <w:rPr>
          <w:rFonts w:ascii="Palatino Linotype" w:hAnsi="Palatino Linotype"/>
          <w:lang w:val="es-ES_tradnl"/>
        </w:rPr>
        <w:t>Los</w:t>
      </w:r>
      <w:r w:rsidRPr="00D75002">
        <w:rPr>
          <w:rFonts w:ascii="Palatino Linotype" w:hAnsi="Palatino Linotype" w:cs="Arial"/>
          <w:color w:val="000000"/>
          <w:lang w:val="es-ES_tradnl"/>
        </w:rPr>
        <w:t xml:space="preserve"> </w:t>
      </w:r>
      <w:r w:rsidRPr="00D75002">
        <w:rPr>
          <w:rFonts w:ascii="Palatino Linotype" w:hAnsi="Palatino Linotype"/>
          <w:lang w:val="es-ES_tradnl"/>
        </w:rPr>
        <w:t>artículos</w:t>
      </w:r>
      <w:r w:rsidRPr="00D75002">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05131D2" w14:textId="77777777" w:rsidR="000328C0" w:rsidRPr="00D75002" w:rsidRDefault="000328C0" w:rsidP="00ED5B86">
      <w:pPr>
        <w:suppressAutoHyphens w:val="0"/>
        <w:spacing w:before="240" w:after="240" w:line="360" w:lineRule="auto"/>
        <w:contextualSpacing/>
        <w:jc w:val="both"/>
        <w:rPr>
          <w:rFonts w:ascii="Palatino Linotype" w:hAnsi="Palatino Linotype" w:cs="Arial"/>
          <w:color w:val="000000"/>
          <w:lang w:val="es-ES_tradnl"/>
        </w:rPr>
      </w:pPr>
    </w:p>
    <w:p w14:paraId="15F0F432"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000000"/>
          <w:lang w:val="es-ES_tradnl"/>
        </w:rPr>
      </w:pPr>
      <w:r w:rsidRPr="00D75002">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7D4F0C3" w14:textId="77777777" w:rsidR="000328C0" w:rsidRPr="00D75002" w:rsidRDefault="000328C0" w:rsidP="00ED5B86">
      <w:pPr>
        <w:suppressAutoHyphens w:val="0"/>
        <w:spacing w:after="160" w:line="360" w:lineRule="auto"/>
        <w:jc w:val="both"/>
        <w:rPr>
          <w:rFonts w:ascii="Palatino Linotype" w:eastAsia="Calibri" w:hAnsi="Palatino Linotype" w:cs="Arial"/>
          <w:color w:val="000000"/>
          <w:lang w:val="es-ES_tradnl"/>
        </w:rPr>
      </w:pPr>
    </w:p>
    <w:p w14:paraId="1F255770"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000000"/>
          <w:lang w:val="es-ES_tradnl"/>
        </w:rPr>
      </w:pPr>
      <w:r w:rsidRPr="00D75002">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D75002">
        <w:rPr>
          <w:rFonts w:ascii="Palatino Linotype" w:hAnsi="Palatino Linotype" w:cs="Arial"/>
          <w:b/>
          <w:color w:val="000000"/>
          <w:lang w:val="es-ES_tradnl"/>
        </w:rPr>
        <w:t xml:space="preserve">no se puede hacer un acuerdo para clasificar de manera general todos los documentos de un expediente o área,  </w:t>
      </w:r>
      <w:r w:rsidRPr="00D75002">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76981B0E" w14:textId="77777777" w:rsidR="000328C0" w:rsidRPr="00D75002" w:rsidRDefault="000328C0" w:rsidP="00ED5B86">
      <w:pPr>
        <w:suppressAutoHyphens w:val="0"/>
        <w:spacing w:before="240" w:after="240" w:line="360" w:lineRule="auto"/>
        <w:contextualSpacing/>
        <w:jc w:val="both"/>
        <w:rPr>
          <w:rFonts w:ascii="Palatino Linotype" w:hAnsi="Palatino Linotype" w:cs="Arial"/>
          <w:color w:val="000000"/>
          <w:lang w:val="es-ES_tradnl"/>
        </w:rPr>
      </w:pPr>
    </w:p>
    <w:p w14:paraId="4452F134" w14:textId="77777777" w:rsidR="000328C0" w:rsidRPr="00D75002" w:rsidRDefault="000328C0" w:rsidP="00ED5B86">
      <w:pPr>
        <w:keepNext/>
        <w:keepLines/>
        <w:suppressAutoHyphens w:val="0"/>
        <w:spacing w:before="240" w:line="360" w:lineRule="auto"/>
        <w:jc w:val="both"/>
        <w:outlineLvl w:val="0"/>
        <w:rPr>
          <w:rFonts w:ascii="Palatino Linotype" w:hAnsi="Palatino Linotype" w:cs="Arial"/>
          <w:color w:val="000000"/>
          <w:lang w:val="es-ES_tradnl"/>
        </w:rPr>
      </w:pPr>
      <w:bookmarkStart w:id="108" w:name="_Toc5890462"/>
      <w:bookmarkStart w:id="109" w:name="_Toc50062188"/>
      <w:bookmarkStart w:id="110" w:name="_Toc63348479"/>
      <w:bookmarkStart w:id="111" w:name="_Toc67598516"/>
      <w:bookmarkStart w:id="112" w:name="_Toc69999205"/>
      <w:bookmarkStart w:id="113" w:name="_Toc73033014"/>
      <w:bookmarkStart w:id="114" w:name="_Toc83127116"/>
      <w:bookmarkStart w:id="115" w:name="_Toc96007409"/>
      <w:bookmarkStart w:id="116" w:name="_Toc98429030"/>
      <w:bookmarkStart w:id="117" w:name="_Toc98978647"/>
      <w:bookmarkStart w:id="118" w:name="_Toc103821650"/>
      <w:r w:rsidRPr="00D75002">
        <w:rPr>
          <w:rFonts w:ascii="Palatino Linotype" w:hAnsi="Palatino Linotype"/>
          <w:b/>
          <w:lang w:eastAsia="en-US"/>
        </w:rPr>
        <w:t>III</w:t>
      </w:r>
      <w:bookmarkStart w:id="119" w:name="_Toc5890463"/>
      <w:bookmarkStart w:id="120" w:name="_Toc50062189"/>
      <w:bookmarkStart w:id="121" w:name="_Toc63348480"/>
      <w:bookmarkStart w:id="122" w:name="_Toc67598517"/>
      <w:bookmarkStart w:id="123" w:name="_Toc69999206"/>
      <w:bookmarkStart w:id="124" w:name="_Toc73033015"/>
      <w:bookmarkEnd w:id="108"/>
      <w:bookmarkEnd w:id="109"/>
      <w:bookmarkEnd w:id="110"/>
      <w:bookmarkEnd w:id="111"/>
      <w:bookmarkEnd w:id="112"/>
      <w:bookmarkEnd w:id="113"/>
      <w:r w:rsidRPr="00D75002">
        <w:rPr>
          <w:rFonts w:ascii="Palatino Linotype" w:hAnsi="Palatino Linotype"/>
          <w:b/>
          <w:lang w:eastAsia="en-US"/>
        </w:rPr>
        <w:t>. La intervención del comité de transparencia.</w:t>
      </w:r>
      <w:bookmarkEnd w:id="114"/>
      <w:bookmarkEnd w:id="115"/>
      <w:bookmarkEnd w:id="116"/>
      <w:bookmarkEnd w:id="117"/>
      <w:bookmarkEnd w:id="118"/>
      <w:bookmarkEnd w:id="119"/>
      <w:bookmarkEnd w:id="120"/>
      <w:bookmarkEnd w:id="121"/>
      <w:bookmarkEnd w:id="122"/>
      <w:bookmarkEnd w:id="123"/>
      <w:bookmarkEnd w:id="124"/>
    </w:p>
    <w:p w14:paraId="3CFC4151" w14:textId="77777777" w:rsidR="000328C0" w:rsidRPr="00D75002" w:rsidRDefault="000328C0" w:rsidP="00ED5B86">
      <w:pPr>
        <w:keepNext/>
        <w:keepLines/>
        <w:numPr>
          <w:ilvl w:val="0"/>
          <w:numId w:val="36"/>
        </w:numPr>
        <w:tabs>
          <w:tab w:val="left" w:pos="0"/>
        </w:tabs>
        <w:suppressAutoHyphens w:val="0"/>
        <w:spacing w:before="240" w:after="160" w:line="360" w:lineRule="auto"/>
        <w:ind w:left="0" w:firstLine="0"/>
        <w:jc w:val="both"/>
        <w:outlineLvl w:val="0"/>
        <w:rPr>
          <w:rFonts w:ascii="Palatino Linotype" w:hAnsi="Palatino Linotype"/>
          <w:b/>
          <w:lang w:eastAsia="en-US"/>
        </w:rPr>
      </w:pPr>
      <w:bookmarkStart w:id="125" w:name="_Toc5890464"/>
      <w:bookmarkStart w:id="126" w:name="_Toc50062190"/>
      <w:bookmarkStart w:id="127" w:name="_Toc63348481"/>
      <w:bookmarkStart w:id="128" w:name="_Toc67598518"/>
      <w:bookmarkStart w:id="129" w:name="_Toc69999207"/>
      <w:bookmarkStart w:id="130" w:name="_Toc73033016"/>
      <w:bookmarkStart w:id="131" w:name="_Toc83127117"/>
      <w:bookmarkStart w:id="132" w:name="_Toc96007410"/>
      <w:bookmarkStart w:id="133" w:name="_Toc98429031"/>
      <w:bookmarkStart w:id="134" w:name="_Toc98978648"/>
      <w:bookmarkStart w:id="135" w:name="_Toc103821651"/>
      <w:r w:rsidRPr="00D75002">
        <w:rPr>
          <w:rFonts w:ascii="Palatino Linotype" w:hAnsi="Palatino Linotype"/>
          <w:b/>
          <w:lang w:eastAsia="en-US"/>
        </w:rPr>
        <w:t>Formalidades para emitir el acuerdo de clasificación.</w:t>
      </w:r>
      <w:bookmarkEnd w:id="125"/>
      <w:bookmarkEnd w:id="126"/>
      <w:bookmarkEnd w:id="127"/>
      <w:bookmarkEnd w:id="128"/>
      <w:bookmarkEnd w:id="129"/>
      <w:bookmarkEnd w:id="130"/>
      <w:bookmarkEnd w:id="131"/>
      <w:bookmarkEnd w:id="132"/>
      <w:bookmarkEnd w:id="133"/>
      <w:bookmarkEnd w:id="134"/>
      <w:bookmarkEnd w:id="135"/>
    </w:p>
    <w:p w14:paraId="346289B5" w14:textId="77777777" w:rsidR="000328C0" w:rsidRPr="00D75002" w:rsidRDefault="000328C0" w:rsidP="00ED5B86">
      <w:pPr>
        <w:keepNext/>
        <w:keepLines/>
        <w:tabs>
          <w:tab w:val="left" w:pos="0"/>
        </w:tabs>
        <w:suppressAutoHyphens w:val="0"/>
        <w:spacing w:before="240" w:line="360" w:lineRule="auto"/>
        <w:jc w:val="both"/>
        <w:outlineLvl w:val="0"/>
        <w:rPr>
          <w:rFonts w:ascii="Palatino Linotype" w:hAnsi="Palatino Linotype"/>
          <w:b/>
          <w:lang w:eastAsia="en-US"/>
        </w:rPr>
      </w:pPr>
    </w:p>
    <w:p w14:paraId="4349B0F5"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lang w:val="es-ES_tradnl" w:eastAsia="es-ES_tradnl"/>
        </w:rPr>
      </w:pPr>
      <w:r w:rsidRPr="00D75002">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D75002">
        <w:rPr>
          <w:rFonts w:ascii="Palatino Linotype" w:hAnsi="Palatino Linotype"/>
          <w:lang w:val="es-ES_tradnl"/>
        </w:rPr>
        <w:t xml:space="preserve">la fracción III del numeral Segundo de los </w:t>
      </w:r>
      <w:r w:rsidRPr="00D75002">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D75002">
        <w:rPr>
          <w:rFonts w:ascii="Palatino Linotype" w:hAnsi="Palatino Linotype"/>
          <w:lang w:val="es-ES_tradnl"/>
        </w:rPr>
        <w:t xml:space="preserve"> </w:t>
      </w:r>
      <w:r w:rsidRPr="00D75002">
        <w:rPr>
          <w:rFonts w:ascii="Palatino Linotype" w:hAnsi="Palatino Linotype" w:cs="Arial"/>
          <w:color w:val="000000"/>
          <w:lang w:val="es-ES_tradnl"/>
        </w:rPr>
        <w:t xml:space="preserve">cuenta con las facultades para </w:t>
      </w:r>
      <w:r w:rsidRPr="00D75002">
        <w:rPr>
          <w:rFonts w:ascii="Palatino Linotype" w:hAnsi="Palatino Linotype" w:cs="Arial"/>
          <w:b/>
          <w:color w:val="000000"/>
          <w:lang w:val="es-ES_tradnl"/>
        </w:rPr>
        <w:t>confirmar, modificar o revocar</w:t>
      </w:r>
      <w:r w:rsidRPr="00D75002">
        <w:rPr>
          <w:rFonts w:ascii="Palatino Linotype" w:hAnsi="Palatino Linotype" w:cs="Arial"/>
          <w:color w:val="000000"/>
          <w:lang w:val="es-ES_tradnl"/>
        </w:rPr>
        <w:t xml:space="preserve"> </w:t>
      </w:r>
      <w:r w:rsidRPr="00D75002">
        <w:rPr>
          <w:rFonts w:ascii="Palatino Linotype" w:hAnsi="Palatino Linotype" w:cs="Arial"/>
          <w:color w:val="000000"/>
          <w:lang w:val="es-ES_tradnl"/>
        </w:rPr>
        <w:lastRenderedPageBreak/>
        <w:t xml:space="preserve">la clasificación de la información que ha hecho el titular del área que administra la información. Por lo tanto, el Comité </w:t>
      </w:r>
      <w:r w:rsidRPr="00D75002">
        <w:rPr>
          <w:rFonts w:ascii="Palatino Linotype" w:hAnsi="Palatino Linotype" w:cs="Arial"/>
          <w:b/>
          <w:color w:val="000000"/>
          <w:lang w:val="es-ES_tradnl"/>
        </w:rPr>
        <w:t>no aprueba</w:t>
      </w:r>
      <w:r w:rsidRPr="00D75002">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7D16766D" w14:textId="77777777" w:rsidR="000328C0" w:rsidRPr="00D75002" w:rsidRDefault="000328C0" w:rsidP="00ED5B86">
      <w:pPr>
        <w:suppressAutoHyphens w:val="0"/>
        <w:spacing w:before="240" w:after="240" w:line="360" w:lineRule="auto"/>
        <w:contextualSpacing/>
        <w:jc w:val="both"/>
        <w:rPr>
          <w:rFonts w:ascii="Palatino Linotype" w:hAnsi="Palatino Linotype"/>
          <w:lang w:val="es-ES_tradnl" w:eastAsia="es-ES_tradnl"/>
        </w:rPr>
      </w:pPr>
    </w:p>
    <w:p w14:paraId="61CA221D"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lang w:val="es-ES_tradnl" w:eastAsia="es-ES_tradnl"/>
        </w:rPr>
      </w:pPr>
      <w:r w:rsidRPr="00D75002">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D75002">
        <w:rPr>
          <w:rFonts w:ascii="Palatino Linotype" w:hAnsi="Palatino Linotype" w:cs="Arial"/>
          <w:b/>
          <w:color w:val="000000"/>
          <w:lang w:val="es-ES_tradnl"/>
        </w:rPr>
        <w:t>el acto reúna con los requisitos elementales</w:t>
      </w:r>
      <w:r w:rsidRPr="00D75002">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28BAFBE" w14:textId="77777777" w:rsidR="000328C0" w:rsidRPr="00D75002" w:rsidRDefault="000328C0" w:rsidP="00ED5B86">
      <w:pPr>
        <w:suppressAutoHyphens w:val="0"/>
        <w:spacing w:after="160" w:line="360" w:lineRule="auto"/>
        <w:jc w:val="both"/>
        <w:rPr>
          <w:rFonts w:ascii="Palatino Linotype" w:eastAsia="Calibri" w:hAnsi="Palatino Linotype"/>
          <w:lang w:val="es-ES_tradnl"/>
        </w:rPr>
      </w:pPr>
    </w:p>
    <w:p w14:paraId="63E1D381"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lang w:val="es-ES_tradnl" w:eastAsia="es-ES_tradnl"/>
        </w:rPr>
      </w:pPr>
      <w:r w:rsidRPr="00D75002">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D75002">
        <w:rPr>
          <w:rFonts w:ascii="Palatino Linotype" w:hAnsi="Palatino Linotype"/>
          <w:lang w:val="es-ES_tradnl"/>
        </w:rPr>
        <w:lastRenderedPageBreak/>
        <w:t xml:space="preserve">de áreas y que son sujetas a control, en primera instancia, por el Comité de Transparencia. </w:t>
      </w:r>
    </w:p>
    <w:p w14:paraId="697BE0A4" w14:textId="77777777" w:rsidR="000328C0" w:rsidRPr="00D75002" w:rsidRDefault="000328C0" w:rsidP="00ED5B86">
      <w:pPr>
        <w:suppressAutoHyphens w:val="0"/>
        <w:spacing w:before="240" w:after="240" w:line="360" w:lineRule="auto"/>
        <w:contextualSpacing/>
        <w:jc w:val="both"/>
        <w:rPr>
          <w:rFonts w:ascii="Palatino Linotype" w:hAnsi="Palatino Linotype"/>
          <w:lang w:val="es-ES_tradnl" w:eastAsia="es-ES_tradnl"/>
        </w:rPr>
      </w:pPr>
    </w:p>
    <w:p w14:paraId="5065D92E" w14:textId="77777777" w:rsidR="000328C0" w:rsidRPr="00D75002" w:rsidRDefault="000328C0" w:rsidP="00ED5B86">
      <w:pPr>
        <w:keepNext/>
        <w:keepLines/>
        <w:suppressAutoHyphens w:val="0"/>
        <w:spacing w:before="240" w:line="360" w:lineRule="auto"/>
        <w:jc w:val="both"/>
        <w:outlineLvl w:val="0"/>
        <w:rPr>
          <w:rFonts w:ascii="Palatino Linotype" w:hAnsi="Palatino Linotype"/>
          <w:b/>
          <w:lang w:eastAsia="en-US"/>
        </w:rPr>
      </w:pPr>
      <w:bookmarkStart w:id="136" w:name="_Toc63348482"/>
      <w:bookmarkStart w:id="137" w:name="_Toc67598519"/>
      <w:bookmarkStart w:id="138" w:name="_Toc69999208"/>
      <w:bookmarkStart w:id="139" w:name="_Toc73033017"/>
      <w:bookmarkStart w:id="140" w:name="_Toc83127118"/>
      <w:bookmarkStart w:id="141" w:name="_Toc96007411"/>
      <w:bookmarkStart w:id="142" w:name="_Toc98429032"/>
      <w:bookmarkStart w:id="143" w:name="_Toc98978649"/>
      <w:bookmarkStart w:id="144" w:name="_Toc103821652"/>
      <w:r w:rsidRPr="00D75002">
        <w:rPr>
          <w:rFonts w:ascii="Palatino Linotype" w:hAnsi="Palatino Linotype"/>
          <w:b/>
          <w:lang w:eastAsia="en-US"/>
        </w:rPr>
        <w:t xml:space="preserve">b) </w:t>
      </w:r>
      <w:bookmarkStart w:id="145" w:name="_Toc5890465"/>
      <w:bookmarkStart w:id="146" w:name="_Toc50062191"/>
      <w:r w:rsidRPr="00D75002">
        <w:rPr>
          <w:rFonts w:ascii="Palatino Linotype" w:hAnsi="Palatino Linotype"/>
          <w:b/>
          <w:lang w:eastAsia="en-US"/>
        </w:rPr>
        <w:t>Requisitos de fondo del acuerdo de clasificación.</w:t>
      </w:r>
      <w:bookmarkEnd w:id="136"/>
      <w:bookmarkEnd w:id="137"/>
      <w:bookmarkEnd w:id="138"/>
      <w:bookmarkEnd w:id="139"/>
      <w:bookmarkEnd w:id="140"/>
      <w:bookmarkEnd w:id="141"/>
      <w:bookmarkEnd w:id="142"/>
      <w:bookmarkEnd w:id="143"/>
      <w:bookmarkEnd w:id="144"/>
      <w:bookmarkEnd w:id="145"/>
      <w:bookmarkEnd w:id="146"/>
    </w:p>
    <w:p w14:paraId="6E499F3C" w14:textId="77777777" w:rsidR="000328C0" w:rsidRPr="00D75002" w:rsidRDefault="000328C0" w:rsidP="00ED5B86">
      <w:pPr>
        <w:keepNext/>
        <w:keepLines/>
        <w:suppressAutoHyphens w:val="0"/>
        <w:spacing w:before="240" w:line="360" w:lineRule="auto"/>
        <w:jc w:val="both"/>
        <w:outlineLvl w:val="0"/>
        <w:rPr>
          <w:rFonts w:ascii="Palatino Linotype" w:hAnsi="Palatino Linotype"/>
          <w:b/>
          <w:lang w:eastAsia="en-US"/>
        </w:rPr>
      </w:pPr>
    </w:p>
    <w:p w14:paraId="196EC5B9"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000000"/>
          <w:lang w:val="es-ES_tradnl"/>
        </w:rPr>
      </w:pPr>
      <w:r w:rsidRPr="00D75002">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9A406AD" w14:textId="77777777" w:rsidR="000328C0" w:rsidRPr="00D75002" w:rsidRDefault="000328C0" w:rsidP="00ED5B86">
      <w:pPr>
        <w:suppressAutoHyphens w:val="0"/>
        <w:spacing w:before="240" w:after="240" w:line="360" w:lineRule="auto"/>
        <w:contextualSpacing/>
        <w:jc w:val="both"/>
        <w:rPr>
          <w:rFonts w:ascii="Palatino Linotype" w:hAnsi="Palatino Linotype" w:cs="Arial"/>
          <w:color w:val="000000"/>
          <w:lang w:val="es-ES_tradnl"/>
        </w:rPr>
      </w:pPr>
    </w:p>
    <w:p w14:paraId="34A0E4BA"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000000"/>
          <w:lang w:val="es-ES_tradnl"/>
        </w:rPr>
      </w:pPr>
      <w:r w:rsidRPr="00D75002">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739129" w14:textId="77777777" w:rsidR="000328C0" w:rsidRPr="00D75002" w:rsidRDefault="000328C0" w:rsidP="00ED5B86">
      <w:pPr>
        <w:suppressAutoHyphens w:val="0"/>
        <w:spacing w:line="360" w:lineRule="auto"/>
        <w:ind w:left="708"/>
        <w:jc w:val="both"/>
        <w:rPr>
          <w:rFonts w:ascii="Palatino Linotype" w:hAnsi="Palatino Linotype" w:cs="Arial"/>
          <w:color w:val="222222"/>
          <w:lang w:val="es-ES_tradnl" w:eastAsia="es-MX"/>
        </w:rPr>
      </w:pPr>
    </w:p>
    <w:p w14:paraId="03D409C3" w14:textId="2C8A80A5" w:rsidR="002A7A1C" w:rsidRPr="00D75002" w:rsidRDefault="000328C0" w:rsidP="002A7A1C">
      <w:pPr>
        <w:numPr>
          <w:ilvl w:val="0"/>
          <w:numId w:val="22"/>
        </w:numPr>
        <w:suppressAutoHyphens w:val="0"/>
        <w:spacing w:before="240" w:after="240" w:line="360" w:lineRule="auto"/>
        <w:ind w:left="0" w:firstLine="0"/>
        <w:contextualSpacing/>
        <w:jc w:val="both"/>
        <w:rPr>
          <w:rFonts w:ascii="Palatino Linotype" w:hAnsi="Palatino Linotype" w:cs="Arial"/>
          <w:color w:val="000000"/>
          <w:lang w:val="es-ES_tradnl"/>
        </w:rPr>
      </w:pPr>
      <w:r w:rsidRPr="00D75002">
        <w:rPr>
          <w:rFonts w:ascii="Palatino Linotype" w:hAnsi="Palatino Linotype" w:cs="Arial"/>
          <w:color w:val="222222"/>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75002">
        <w:rPr>
          <w:rFonts w:ascii="Palatino Linotype" w:hAnsi="Palatino Linotype"/>
          <w:vertAlign w:val="superscript"/>
          <w:lang w:val="es-ES_tradnl"/>
        </w:rPr>
        <w:footnoteReference w:id="17"/>
      </w:r>
    </w:p>
    <w:p w14:paraId="5875FA87" w14:textId="77777777" w:rsidR="002A7A1C" w:rsidRPr="00D75002" w:rsidRDefault="002A7A1C" w:rsidP="002A7A1C">
      <w:pPr>
        <w:suppressAutoHyphens w:val="0"/>
        <w:spacing w:before="240" w:after="240" w:line="360" w:lineRule="auto"/>
        <w:contextualSpacing/>
        <w:jc w:val="both"/>
        <w:rPr>
          <w:rFonts w:ascii="Palatino Linotype" w:hAnsi="Palatino Linotype" w:cs="Arial"/>
          <w:color w:val="000000"/>
          <w:lang w:val="es-ES_tradnl"/>
        </w:rPr>
      </w:pPr>
    </w:p>
    <w:p w14:paraId="445BB0CA"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000000"/>
          <w:lang w:val="es-ES_tradnl"/>
        </w:rPr>
      </w:pPr>
      <w:r w:rsidRPr="00D75002">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0C9A10E0" w14:textId="77777777" w:rsidR="000328C0" w:rsidRPr="00D75002" w:rsidRDefault="000328C0" w:rsidP="00ED5B86">
      <w:pPr>
        <w:suppressAutoHyphens w:val="0"/>
        <w:spacing w:before="240" w:after="240" w:line="360" w:lineRule="auto"/>
        <w:contextualSpacing/>
        <w:jc w:val="both"/>
        <w:rPr>
          <w:rFonts w:ascii="Palatino Linotype" w:hAnsi="Palatino Linotype" w:cs="Arial"/>
          <w:color w:val="222222"/>
          <w:lang w:val="es-ES_tradnl" w:eastAsia="es-MX"/>
        </w:rPr>
      </w:pPr>
    </w:p>
    <w:p w14:paraId="0D860C89" w14:textId="77777777" w:rsidR="000328C0" w:rsidRPr="00D75002" w:rsidRDefault="000328C0" w:rsidP="00ED5B86">
      <w:pPr>
        <w:suppressAutoHyphens w:val="0"/>
        <w:spacing w:line="360" w:lineRule="auto"/>
        <w:ind w:left="851" w:right="618"/>
        <w:contextualSpacing/>
        <w:jc w:val="both"/>
        <w:rPr>
          <w:rFonts w:ascii="Palatino Linotype" w:hAnsi="Palatino Linotype" w:cs="Arial"/>
          <w:i/>
          <w:color w:val="000000"/>
          <w:lang w:val="es-ES_tradnl"/>
        </w:rPr>
      </w:pPr>
      <w:r w:rsidRPr="00D75002">
        <w:rPr>
          <w:rFonts w:ascii="Palatino Linotype" w:hAnsi="Palatino Linotype" w:cs="Arial"/>
          <w:b/>
          <w:i/>
          <w:color w:val="000000"/>
          <w:lang w:val="es-ES_tradnl"/>
        </w:rPr>
        <w:t>FUNDAMENTACIÓN Y MOTIVACIÓN.</w:t>
      </w:r>
      <w:r w:rsidRPr="00D75002">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A9BAF38" w14:textId="77777777" w:rsidR="000328C0" w:rsidRPr="00D75002" w:rsidRDefault="000328C0" w:rsidP="00ED5B86">
      <w:pPr>
        <w:suppressAutoHyphens w:val="0"/>
        <w:spacing w:line="360" w:lineRule="auto"/>
        <w:ind w:left="851" w:right="618"/>
        <w:contextualSpacing/>
        <w:jc w:val="both"/>
        <w:rPr>
          <w:rFonts w:ascii="Palatino Linotype" w:hAnsi="Palatino Linotype" w:cs="Arial"/>
          <w:i/>
          <w:color w:val="000000"/>
          <w:lang w:val="es-ES_tradnl"/>
        </w:rPr>
      </w:pPr>
      <w:r w:rsidRPr="00D75002">
        <w:rPr>
          <w:rFonts w:ascii="Palatino Linotype" w:hAnsi="Palatino Linotype" w:cs="Arial"/>
          <w:i/>
          <w:color w:val="000000"/>
          <w:lang w:val="es-ES_tradnl"/>
        </w:rPr>
        <w:lastRenderedPageBreak/>
        <w:t>SEGUNDO TRIBUNAL COLEGIADO DEL SEXTO CIRCUITO.</w:t>
      </w:r>
    </w:p>
    <w:p w14:paraId="719DF42C" w14:textId="77777777" w:rsidR="000328C0" w:rsidRPr="00D75002" w:rsidRDefault="000328C0" w:rsidP="00ED5B86">
      <w:pPr>
        <w:suppressAutoHyphens w:val="0"/>
        <w:spacing w:line="360" w:lineRule="auto"/>
        <w:ind w:left="851" w:right="618"/>
        <w:contextualSpacing/>
        <w:jc w:val="both"/>
        <w:rPr>
          <w:rFonts w:ascii="Palatino Linotype" w:hAnsi="Palatino Linotype" w:cs="Arial"/>
          <w:i/>
          <w:color w:val="000000"/>
          <w:lang w:val="es-ES_tradnl"/>
        </w:rPr>
      </w:pPr>
      <w:r w:rsidRPr="00D75002">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53AD2D5A" w14:textId="77777777" w:rsidR="000328C0" w:rsidRPr="00D75002" w:rsidRDefault="000328C0" w:rsidP="00ED5B86">
      <w:pPr>
        <w:suppressAutoHyphens w:val="0"/>
        <w:spacing w:line="360" w:lineRule="auto"/>
        <w:ind w:left="851" w:right="618"/>
        <w:contextualSpacing/>
        <w:jc w:val="both"/>
        <w:rPr>
          <w:rFonts w:ascii="Palatino Linotype" w:hAnsi="Palatino Linotype" w:cs="Arial"/>
          <w:i/>
          <w:color w:val="000000"/>
          <w:lang w:val="es-ES_tradnl"/>
        </w:rPr>
      </w:pPr>
      <w:r w:rsidRPr="00D75002">
        <w:rPr>
          <w:rFonts w:ascii="Palatino Linotype" w:hAnsi="Palatino Linotype" w:cs="Arial"/>
          <w:i/>
          <w:color w:val="000000"/>
          <w:lang w:val="es-ES_tradnl"/>
        </w:rPr>
        <w:t xml:space="preserve">Revisión fiscal 103/88. Instituto Mexicano del Seguro Social. 18 de octubre de 1988. Unanimidad de votos. Ponente: Arnoldo Nájera Virgen. Secretario: Alejandro </w:t>
      </w:r>
      <w:proofErr w:type="spellStart"/>
      <w:r w:rsidRPr="00D75002">
        <w:rPr>
          <w:rFonts w:ascii="Palatino Linotype" w:hAnsi="Palatino Linotype" w:cs="Arial"/>
          <w:i/>
          <w:color w:val="000000"/>
          <w:lang w:val="es-ES_tradnl"/>
        </w:rPr>
        <w:t>Esponda</w:t>
      </w:r>
      <w:proofErr w:type="spellEnd"/>
      <w:r w:rsidRPr="00D75002">
        <w:rPr>
          <w:rFonts w:ascii="Palatino Linotype" w:hAnsi="Palatino Linotype" w:cs="Arial"/>
          <w:i/>
          <w:color w:val="000000"/>
          <w:lang w:val="es-ES_tradnl"/>
        </w:rPr>
        <w:t xml:space="preserve"> Rincón.</w:t>
      </w:r>
    </w:p>
    <w:p w14:paraId="35B1A8CB" w14:textId="77777777" w:rsidR="000328C0" w:rsidRPr="00D75002" w:rsidRDefault="000328C0" w:rsidP="00ED5B86">
      <w:pPr>
        <w:suppressAutoHyphens w:val="0"/>
        <w:spacing w:line="360" w:lineRule="auto"/>
        <w:ind w:left="851" w:right="618"/>
        <w:contextualSpacing/>
        <w:jc w:val="both"/>
        <w:rPr>
          <w:rFonts w:ascii="Palatino Linotype" w:hAnsi="Palatino Linotype" w:cs="Arial"/>
          <w:i/>
          <w:color w:val="000000"/>
          <w:lang w:val="es-ES_tradnl"/>
        </w:rPr>
      </w:pPr>
      <w:r w:rsidRPr="00D75002">
        <w:rPr>
          <w:rFonts w:ascii="Palatino Linotype" w:hAnsi="Palatino Linotype" w:cs="Arial"/>
          <w:i/>
          <w:color w:val="000000"/>
          <w:lang w:val="es-ES_tradnl"/>
        </w:rPr>
        <w:t xml:space="preserve">Amparo en revisión 333/88. </w:t>
      </w:r>
      <w:proofErr w:type="spellStart"/>
      <w:r w:rsidRPr="00D75002">
        <w:rPr>
          <w:rFonts w:ascii="Palatino Linotype" w:hAnsi="Palatino Linotype" w:cs="Arial"/>
          <w:i/>
          <w:color w:val="000000"/>
          <w:lang w:val="es-ES_tradnl"/>
        </w:rPr>
        <w:t>Adilia</w:t>
      </w:r>
      <w:proofErr w:type="spellEnd"/>
      <w:r w:rsidRPr="00D75002">
        <w:rPr>
          <w:rFonts w:ascii="Palatino Linotype" w:hAnsi="Palatino Linotype" w:cs="Arial"/>
          <w:i/>
          <w:color w:val="000000"/>
          <w:lang w:val="es-ES_tradnl"/>
        </w:rPr>
        <w:t xml:space="preserve"> Romero. 26 de octubre de 1988. Unanimidad de votos. Ponente: Arnoldo Nájera Virgen. Secretario: Enrique Crispín Campos Ramírez.</w:t>
      </w:r>
    </w:p>
    <w:p w14:paraId="7BA53814" w14:textId="77777777" w:rsidR="000328C0" w:rsidRPr="00D75002" w:rsidRDefault="000328C0" w:rsidP="00ED5B86">
      <w:pPr>
        <w:suppressAutoHyphens w:val="0"/>
        <w:spacing w:line="360" w:lineRule="auto"/>
        <w:ind w:left="851" w:right="618"/>
        <w:contextualSpacing/>
        <w:jc w:val="both"/>
        <w:rPr>
          <w:rFonts w:ascii="Palatino Linotype" w:hAnsi="Palatino Linotype" w:cs="Arial"/>
          <w:i/>
          <w:color w:val="000000"/>
          <w:lang w:val="es-ES_tradnl"/>
        </w:rPr>
      </w:pPr>
      <w:r w:rsidRPr="00D75002">
        <w:rPr>
          <w:rFonts w:ascii="Palatino Linotype" w:hAnsi="Palatino Linotype" w:cs="Arial"/>
          <w:i/>
          <w:color w:val="000000"/>
          <w:lang w:val="es-ES_tradnl"/>
        </w:rPr>
        <w:t xml:space="preserve">Amparo en revisión 597/95. Emilio Maurer Bretón. 15 de noviembre de 1995. Unanimidad de votos. Ponente: Clementina Ramírez Moguel </w:t>
      </w:r>
      <w:proofErr w:type="spellStart"/>
      <w:r w:rsidRPr="00D75002">
        <w:rPr>
          <w:rFonts w:ascii="Palatino Linotype" w:hAnsi="Palatino Linotype" w:cs="Arial"/>
          <w:i/>
          <w:color w:val="000000"/>
          <w:lang w:val="es-ES_tradnl"/>
        </w:rPr>
        <w:t>Goyzueta</w:t>
      </w:r>
      <w:proofErr w:type="spellEnd"/>
      <w:r w:rsidRPr="00D75002">
        <w:rPr>
          <w:rFonts w:ascii="Palatino Linotype" w:hAnsi="Palatino Linotype" w:cs="Arial"/>
          <w:i/>
          <w:color w:val="000000"/>
          <w:lang w:val="es-ES_tradnl"/>
        </w:rPr>
        <w:t>. Secretario: Gonzalo Carrera Molina.</w:t>
      </w:r>
    </w:p>
    <w:p w14:paraId="0C654A49" w14:textId="77777777" w:rsidR="000328C0" w:rsidRPr="00D75002" w:rsidRDefault="000328C0" w:rsidP="00ED5B86">
      <w:pPr>
        <w:suppressAutoHyphens w:val="0"/>
        <w:spacing w:line="360" w:lineRule="auto"/>
        <w:ind w:left="851" w:right="618"/>
        <w:contextualSpacing/>
        <w:jc w:val="both"/>
        <w:rPr>
          <w:rFonts w:ascii="Palatino Linotype" w:hAnsi="Palatino Linotype" w:cs="Arial"/>
          <w:i/>
          <w:color w:val="000000"/>
          <w:lang w:val="es-ES_tradnl"/>
        </w:rPr>
      </w:pPr>
      <w:r w:rsidRPr="00D75002">
        <w:rPr>
          <w:rFonts w:ascii="Palatino Linotype" w:hAnsi="Palatino Linotype" w:cs="Arial"/>
          <w:i/>
          <w:color w:val="000000"/>
          <w:lang w:val="es-ES_tradnl"/>
        </w:rPr>
        <w:t xml:space="preserve">Amparo directo 7/96. Pedro Vicente López Miro. 21 de febrero de 1996. Unanimidad de votos. Ponente: María Eugenia Estela Martínez Cardiel. Secretario: Enrique </w:t>
      </w:r>
      <w:proofErr w:type="spellStart"/>
      <w:r w:rsidRPr="00D75002">
        <w:rPr>
          <w:rFonts w:ascii="Palatino Linotype" w:hAnsi="Palatino Linotype" w:cs="Arial"/>
          <w:i/>
          <w:color w:val="000000"/>
          <w:lang w:val="es-ES_tradnl"/>
        </w:rPr>
        <w:t>Baigts</w:t>
      </w:r>
      <w:proofErr w:type="spellEnd"/>
      <w:r w:rsidRPr="00D75002">
        <w:rPr>
          <w:rFonts w:ascii="Palatino Linotype" w:hAnsi="Palatino Linotype" w:cs="Arial"/>
          <w:i/>
          <w:color w:val="000000"/>
          <w:lang w:val="es-ES_tradnl"/>
        </w:rPr>
        <w:t xml:space="preserve"> Muñoz.</w:t>
      </w:r>
    </w:p>
    <w:p w14:paraId="24DF7F1B" w14:textId="77777777" w:rsidR="000328C0" w:rsidRPr="00D75002" w:rsidRDefault="000328C0" w:rsidP="00ED5B86">
      <w:pPr>
        <w:suppressAutoHyphens w:val="0"/>
        <w:spacing w:line="360" w:lineRule="auto"/>
        <w:contextualSpacing/>
        <w:jc w:val="both"/>
        <w:rPr>
          <w:rFonts w:ascii="Palatino Linotype" w:hAnsi="Palatino Linotype" w:cs="Arial"/>
          <w:i/>
          <w:color w:val="000000"/>
          <w:lang w:val="es-ES_tradnl"/>
        </w:rPr>
      </w:pPr>
    </w:p>
    <w:p w14:paraId="2D1BE535"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75002">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234F726" w14:textId="77777777" w:rsidR="000328C0" w:rsidRPr="00D75002" w:rsidRDefault="000328C0" w:rsidP="00ED5B86">
      <w:pPr>
        <w:suppressAutoHyphens w:val="0"/>
        <w:spacing w:before="240" w:after="240" w:line="360" w:lineRule="auto"/>
        <w:contextualSpacing/>
        <w:jc w:val="both"/>
        <w:rPr>
          <w:rFonts w:ascii="Palatino Linotype" w:hAnsi="Palatino Linotype" w:cs="Arial"/>
          <w:color w:val="222222"/>
          <w:lang w:val="es-ES_tradnl" w:eastAsia="es-MX"/>
        </w:rPr>
      </w:pPr>
    </w:p>
    <w:p w14:paraId="64FA3EED"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75002">
        <w:rPr>
          <w:rFonts w:ascii="Palatino Linotype" w:hAnsi="Palatino Linotype" w:cs="Arial"/>
          <w:color w:val="222222"/>
          <w:lang w:val="es-ES_tradnl" w:eastAsia="es-MX"/>
        </w:rPr>
        <w:t xml:space="preserve">En consecuencia, la fundamentación y motivación implica que, en el acto de autoridad, además de contenerse los supuestos jurídicos aplicables se expliquen </w:t>
      </w:r>
      <w:r w:rsidRPr="00D75002">
        <w:rPr>
          <w:rFonts w:ascii="Palatino Linotype" w:hAnsi="Palatino Linotype" w:cs="Arial"/>
          <w:color w:val="222222"/>
          <w:lang w:val="es-ES_tradnl" w:eastAsia="es-MX"/>
        </w:rPr>
        <w:lastRenderedPageBreak/>
        <w:t>claramente por qué a través de la utilización de la norma se emitió el acto. De este modo, la persona que se sienta afectada pueda impugnar la decisión, permitiéndole una real y auténtica defensa.</w:t>
      </w:r>
    </w:p>
    <w:p w14:paraId="6F4CE6EE" w14:textId="77777777" w:rsidR="000328C0" w:rsidRPr="00D75002" w:rsidRDefault="000328C0" w:rsidP="00ED5B86">
      <w:pPr>
        <w:suppressAutoHyphens w:val="0"/>
        <w:spacing w:after="160" w:line="360" w:lineRule="auto"/>
        <w:jc w:val="both"/>
        <w:rPr>
          <w:rFonts w:ascii="Palatino Linotype" w:eastAsia="Calibri" w:hAnsi="Palatino Linotype" w:cs="Arial"/>
          <w:color w:val="222222"/>
          <w:lang w:val="es-ES_tradnl" w:eastAsia="es-MX"/>
        </w:rPr>
      </w:pPr>
    </w:p>
    <w:p w14:paraId="74443AAF"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75002">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788C4016" w14:textId="77777777" w:rsidR="000328C0" w:rsidRPr="00D75002" w:rsidRDefault="000328C0" w:rsidP="00ED5B86">
      <w:pPr>
        <w:suppressAutoHyphens w:val="0"/>
        <w:spacing w:after="160" w:line="360" w:lineRule="auto"/>
        <w:jc w:val="both"/>
        <w:rPr>
          <w:rFonts w:ascii="Palatino Linotype" w:eastAsia="Calibri" w:hAnsi="Palatino Linotype" w:cs="Arial"/>
          <w:color w:val="222222"/>
          <w:lang w:val="es-ES_tradnl" w:eastAsia="es-MX"/>
        </w:rPr>
      </w:pPr>
    </w:p>
    <w:p w14:paraId="37837737"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75002">
        <w:rPr>
          <w:rFonts w:ascii="Palatino Linotype" w:hAnsi="Palatino Linotype" w:cs="Arial"/>
          <w:color w:val="222222"/>
          <w:lang w:val="es-ES_tradnl" w:eastAsia="es-MX"/>
        </w:rPr>
        <w:t xml:space="preserve">Ahora bien, </w:t>
      </w:r>
      <w:r w:rsidRPr="00D75002">
        <w:rPr>
          <w:rFonts w:ascii="Palatino Linotype" w:hAnsi="Palatino Linotype" w:cs="Arial"/>
          <w:b/>
          <w:color w:val="222222"/>
          <w:lang w:val="es-ES_tradnl" w:eastAsia="es-MX"/>
        </w:rPr>
        <w:t>para cada caso además de fundar y motivar</w:t>
      </w:r>
      <w:r w:rsidRPr="00D75002">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D75002">
        <w:rPr>
          <w:rFonts w:ascii="Palatino Linotype" w:eastAsia="Calibri" w:hAnsi="Palatino Linotype" w:cs="Arial"/>
          <w:lang w:val="es-ES"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4981501F" w14:textId="77777777" w:rsidR="000328C0" w:rsidRPr="00D75002" w:rsidRDefault="000328C0" w:rsidP="00ED5B86">
      <w:pPr>
        <w:suppressAutoHyphens w:val="0"/>
        <w:spacing w:before="240" w:after="240" w:line="360" w:lineRule="auto"/>
        <w:contextualSpacing/>
        <w:jc w:val="both"/>
        <w:rPr>
          <w:rFonts w:ascii="Palatino Linotype" w:hAnsi="Palatino Linotype" w:cs="Arial"/>
          <w:color w:val="222222"/>
          <w:lang w:val="es-ES_tradnl" w:eastAsia="es-MX"/>
        </w:rPr>
      </w:pPr>
    </w:p>
    <w:p w14:paraId="00EB989F"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75002">
        <w:rPr>
          <w:rFonts w:ascii="Palatino Linotype" w:eastAsia="Calibri" w:hAnsi="Palatino Linotype" w:cs="Arial"/>
          <w:lang w:val="es-ES" w:eastAsia="es-MX"/>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694AB9B1" w14:textId="77777777" w:rsidR="000328C0" w:rsidRPr="00D75002" w:rsidRDefault="000328C0" w:rsidP="00ED5B86">
      <w:pPr>
        <w:suppressAutoHyphens w:val="0"/>
        <w:spacing w:before="240" w:after="240" w:line="360" w:lineRule="auto"/>
        <w:contextualSpacing/>
        <w:jc w:val="both"/>
        <w:rPr>
          <w:rFonts w:ascii="Palatino Linotype" w:eastAsia="Calibri" w:hAnsi="Palatino Linotype" w:cs="Arial"/>
          <w:lang w:val="es-ES" w:eastAsia="es-MX"/>
        </w:rPr>
      </w:pPr>
    </w:p>
    <w:p w14:paraId="72C2A267" w14:textId="77777777" w:rsidR="000328C0" w:rsidRPr="00D75002" w:rsidRDefault="000328C0" w:rsidP="00ED5B86">
      <w:pPr>
        <w:keepNext/>
        <w:keepLines/>
        <w:suppressAutoHyphens w:val="0"/>
        <w:spacing w:before="240" w:line="360" w:lineRule="auto"/>
        <w:jc w:val="both"/>
        <w:outlineLvl w:val="0"/>
        <w:rPr>
          <w:rFonts w:ascii="Palatino Linotype" w:hAnsi="Palatino Linotype"/>
          <w:b/>
          <w:lang w:eastAsia="en-US"/>
        </w:rPr>
      </w:pPr>
      <w:bookmarkStart w:id="147" w:name="_Toc96007412"/>
      <w:bookmarkStart w:id="148" w:name="_Toc98429033"/>
      <w:bookmarkStart w:id="149" w:name="_Toc98978650"/>
      <w:bookmarkStart w:id="150" w:name="_Toc103821653"/>
      <w:r w:rsidRPr="00D75002">
        <w:rPr>
          <w:rFonts w:ascii="Palatino Linotype" w:hAnsi="Palatino Linotype"/>
          <w:b/>
          <w:lang w:eastAsia="en-US"/>
        </w:rPr>
        <w:lastRenderedPageBreak/>
        <w:t xml:space="preserve">IV. </w:t>
      </w:r>
      <w:bookmarkStart w:id="151" w:name="_Toc5711929"/>
      <w:bookmarkStart w:id="152" w:name="_Toc5890466"/>
      <w:bookmarkStart w:id="153" w:name="_Toc50062192"/>
      <w:bookmarkStart w:id="154" w:name="_Toc63348483"/>
      <w:bookmarkStart w:id="155" w:name="_Toc67598520"/>
      <w:bookmarkStart w:id="156" w:name="_Toc69999209"/>
      <w:bookmarkStart w:id="157" w:name="_Toc73033018"/>
      <w:bookmarkStart w:id="158" w:name="_Toc83127119"/>
      <w:r w:rsidRPr="00D75002">
        <w:rPr>
          <w:rFonts w:ascii="Palatino Linotype" w:hAnsi="Palatino Linotype"/>
          <w:b/>
          <w:lang w:eastAsia="en-US"/>
        </w:rPr>
        <w:t>Condiciones especiales de la clasificación de la información como confidencial.</w:t>
      </w:r>
      <w:bookmarkEnd w:id="147"/>
      <w:bookmarkEnd w:id="148"/>
      <w:bookmarkEnd w:id="149"/>
      <w:bookmarkEnd w:id="150"/>
      <w:bookmarkEnd w:id="151"/>
      <w:bookmarkEnd w:id="152"/>
      <w:bookmarkEnd w:id="153"/>
      <w:bookmarkEnd w:id="154"/>
      <w:bookmarkEnd w:id="155"/>
      <w:bookmarkEnd w:id="156"/>
      <w:bookmarkEnd w:id="157"/>
      <w:bookmarkEnd w:id="158"/>
    </w:p>
    <w:p w14:paraId="2FDD2C53" w14:textId="77777777" w:rsidR="000328C0" w:rsidRPr="00D75002" w:rsidRDefault="000328C0" w:rsidP="00ED5B86">
      <w:pPr>
        <w:keepNext/>
        <w:keepLines/>
        <w:suppressAutoHyphens w:val="0"/>
        <w:spacing w:before="240" w:line="360" w:lineRule="auto"/>
        <w:jc w:val="both"/>
        <w:outlineLvl w:val="0"/>
        <w:rPr>
          <w:rFonts w:ascii="Palatino Linotype" w:hAnsi="Palatino Linotype"/>
          <w:b/>
          <w:lang w:eastAsia="en-US"/>
        </w:rPr>
      </w:pPr>
    </w:p>
    <w:p w14:paraId="52FA3D00"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000000"/>
          <w:lang w:val="es-ES_tradnl"/>
        </w:rPr>
      </w:pPr>
      <w:r w:rsidRPr="00D75002">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65030276" w14:textId="77777777" w:rsidR="000328C0" w:rsidRPr="00D75002" w:rsidRDefault="000328C0" w:rsidP="00ED5B86">
      <w:pPr>
        <w:suppressAutoHyphens w:val="0"/>
        <w:spacing w:before="240" w:after="240" w:line="360" w:lineRule="auto"/>
        <w:contextualSpacing/>
        <w:jc w:val="both"/>
        <w:rPr>
          <w:rFonts w:ascii="Palatino Linotype" w:hAnsi="Palatino Linotype" w:cs="Arial"/>
          <w:color w:val="000000"/>
          <w:lang w:val="es-ES_tradnl"/>
        </w:rPr>
      </w:pPr>
    </w:p>
    <w:p w14:paraId="3F82646D"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000000"/>
          <w:lang w:val="es-ES_tradnl"/>
        </w:rPr>
      </w:pPr>
      <w:r w:rsidRPr="00D75002">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0853713C" w14:textId="77777777" w:rsidR="000328C0" w:rsidRPr="00D75002" w:rsidRDefault="000328C0" w:rsidP="00ED5B86">
      <w:pPr>
        <w:suppressAutoHyphens w:val="0"/>
        <w:spacing w:before="240" w:after="240" w:line="360" w:lineRule="auto"/>
        <w:contextualSpacing/>
        <w:jc w:val="both"/>
        <w:rPr>
          <w:rFonts w:ascii="Palatino Linotype" w:hAnsi="Palatino Linotype" w:cs="Arial"/>
          <w:color w:val="000000"/>
          <w:lang w:val="es-ES_tradnl"/>
        </w:rPr>
      </w:pPr>
    </w:p>
    <w:p w14:paraId="042BB0CA" w14:textId="77777777" w:rsidR="000328C0" w:rsidRPr="00D75002" w:rsidRDefault="000328C0" w:rsidP="00ED5B86">
      <w:pPr>
        <w:widowControl w:val="0"/>
        <w:suppressAutoHyphens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75002">
        <w:rPr>
          <w:rFonts w:ascii="Palatino Linotype" w:hAnsi="Palatino Linotype" w:cs="Bookman Old Style"/>
          <w:bCs/>
          <w:i/>
          <w:color w:val="000000"/>
          <w:lang w:val="es-ES_tradnl"/>
        </w:rPr>
        <w:t xml:space="preserve">I. </w:t>
      </w:r>
      <w:r w:rsidRPr="00D75002">
        <w:rPr>
          <w:rFonts w:ascii="Palatino Linotype" w:hAnsi="Palatino Linotype" w:cs="Bookman Old Style"/>
          <w:i/>
          <w:color w:val="000000"/>
          <w:lang w:val="es-ES_tradnl"/>
        </w:rPr>
        <w:t xml:space="preserve">Se refiera a la información privada y los datos personales concernientes a una persona física o </w:t>
      </w:r>
      <w:proofErr w:type="gramStart"/>
      <w:r w:rsidRPr="00D75002">
        <w:rPr>
          <w:rFonts w:ascii="Palatino Linotype" w:hAnsi="Palatino Linotype" w:cs="Bookman Old Style"/>
          <w:i/>
          <w:color w:val="000000"/>
          <w:lang w:val="es-ES_tradnl"/>
        </w:rPr>
        <w:t>jurídico</w:t>
      </w:r>
      <w:proofErr w:type="gramEnd"/>
      <w:r w:rsidRPr="00D75002">
        <w:rPr>
          <w:rFonts w:ascii="Palatino Linotype" w:hAnsi="Palatino Linotype" w:cs="Bookman Old Style"/>
          <w:i/>
          <w:color w:val="000000"/>
          <w:lang w:val="es-ES_tradnl"/>
        </w:rPr>
        <w:t xml:space="preserve"> colectiva identificada o identificable; </w:t>
      </w:r>
    </w:p>
    <w:p w14:paraId="1B29EC62" w14:textId="77777777" w:rsidR="000328C0" w:rsidRPr="00D75002" w:rsidRDefault="000328C0" w:rsidP="00ED5B86">
      <w:pPr>
        <w:widowControl w:val="0"/>
        <w:suppressAutoHyphens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75002">
        <w:rPr>
          <w:rFonts w:ascii="Palatino Linotype" w:hAnsi="Palatino Linotype" w:cs="Bookman Old Style"/>
          <w:bCs/>
          <w:i/>
          <w:color w:val="000000"/>
          <w:lang w:val="es-ES_tradnl"/>
        </w:rPr>
        <w:t xml:space="preserve">II. </w:t>
      </w:r>
      <w:r w:rsidRPr="00D75002">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25E2B84" w14:textId="77777777" w:rsidR="000328C0" w:rsidRPr="00D75002" w:rsidRDefault="000328C0" w:rsidP="00ED5B86">
      <w:pPr>
        <w:widowControl w:val="0"/>
        <w:suppressAutoHyphens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75002">
        <w:rPr>
          <w:rFonts w:ascii="Palatino Linotype" w:hAnsi="Palatino Linotype" w:cs="Bookman Old Style"/>
          <w:bCs/>
          <w:i/>
          <w:color w:val="000000"/>
          <w:lang w:val="es-ES_tradnl"/>
        </w:rPr>
        <w:t xml:space="preserve">III. </w:t>
      </w:r>
      <w:r w:rsidRPr="00D75002">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61B83E78" w14:textId="77777777" w:rsidR="000328C0" w:rsidRPr="00D75002" w:rsidRDefault="000328C0" w:rsidP="00ED5B86">
      <w:pPr>
        <w:widowControl w:val="0"/>
        <w:suppressAutoHyphens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75002">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7441616D" w14:textId="77777777" w:rsidR="000328C0" w:rsidRPr="00D75002" w:rsidRDefault="000328C0" w:rsidP="00ED5B86">
      <w:pPr>
        <w:widowControl w:val="0"/>
        <w:suppressAutoHyphens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D75002">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0B4378A7"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000000"/>
          <w:lang w:val="es-ES_tradnl"/>
        </w:rPr>
      </w:pPr>
      <w:r w:rsidRPr="00D75002">
        <w:rPr>
          <w:rFonts w:ascii="Palatino Linotype" w:hAnsi="Palatino Linotype" w:cs="Arial"/>
          <w:color w:val="000000"/>
          <w:lang w:val="es-ES_tradnl"/>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678616E" w14:textId="77777777" w:rsidR="000328C0" w:rsidRPr="00D75002" w:rsidRDefault="000328C0" w:rsidP="00ED5B86">
      <w:pPr>
        <w:suppressAutoHyphens w:val="0"/>
        <w:spacing w:before="240" w:after="240" w:line="360" w:lineRule="auto"/>
        <w:contextualSpacing/>
        <w:jc w:val="both"/>
        <w:rPr>
          <w:rFonts w:ascii="Palatino Linotype" w:hAnsi="Palatino Linotype" w:cs="Arial"/>
          <w:color w:val="000000"/>
          <w:lang w:val="es-ES_tradnl"/>
        </w:rPr>
      </w:pPr>
    </w:p>
    <w:p w14:paraId="433E8CBB"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000000"/>
          <w:lang w:val="es-ES_tradnl"/>
        </w:rPr>
      </w:pPr>
      <w:r w:rsidRPr="00D75002">
        <w:rPr>
          <w:rFonts w:ascii="Palatino Linotype" w:hAnsi="Palatino Linotype" w:cs="Arial"/>
          <w:color w:val="000000"/>
          <w:lang w:val="es-ES_tradnl"/>
        </w:rPr>
        <w:t xml:space="preserve">Como consecuencia de lo anterior, el </w:t>
      </w:r>
      <w:r w:rsidRPr="00D75002">
        <w:rPr>
          <w:rFonts w:ascii="Palatino Linotype" w:hAnsi="Palatino Linotype" w:cs="Arial"/>
          <w:b/>
          <w:color w:val="000000"/>
          <w:lang w:val="es-ES_tradnl"/>
        </w:rPr>
        <w:t>SUJETO OBLIGADO</w:t>
      </w:r>
      <w:r w:rsidRPr="00D75002">
        <w:rPr>
          <w:rFonts w:ascii="Palatino Linotype" w:hAnsi="Palatino Linotype" w:cs="Arial"/>
          <w:color w:val="000000"/>
          <w:lang w:val="es-ES_tradnl"/>
        </w:rPr>
        <w:t xml:space="preserve"> debe identificar claramente el tipo de información y hacer un juicio de subsunción o encaje</w:t>
      </w:r>
      <w:r w:rsidRPr="00D75002">
        <w:rPr>
          <w:rFonts w:ascii="Palatino Linotype" w:hAnsi="Palatino Linotype"/>
          <w:vertAlign w:val="superscript"/>
          <w:lang w:val="es-ES_tradnl"/>
        </w:rPr>
        <w:footnoteReference w:id="18"/>
      </w:r>
      <w:r w:rsidRPr="00D75002">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51A9BE9E" w14:textId="77777777" w:rsidR="000328C0" w:rsidRPr="00D75002" w:rsidRDefault="000328C0" w:rsidP="00ED5B86">
      <w:pPr>
        <w:suppressAutoHyphens w:val="0"/>
        <w:spacing w:line="360" w:lineRule="auto"/>
        <w:jc w:val="both"/>
        <w:rPr>
          <w:rFonts w:ascii="Palatino Linotype" w:hAnsi="Palatino Linotype" w:cs="Arial"/>
          <w:color w:val="000000"/>
          <w:lang w:val="es-ES_tradnl"/>
        </w:rPr>
      </w:pPr>
    </w:p>
    <w:p w14:paraId="7802A7AF" w14:textId="77777777" w:rsidR="000328C0" w:rsidRPr="00D75002" w:rsidRDefault="000328C0" w:rsidP="00ED5B86">
      <w:pPr>
        <w:numPr>
          <w:ilvl w:val="0"/>
          <w:numId w:val="22"/>
        </w:numPr>
        <w:suppressAutoHyphens w:val="0"/>
        <w:spacing w:before="240" w:after="240" w:line="360" w:lineRule="auto"/>
        <w:ind w:left="0" w:firstLine="0"/>
        <w:contextualSpacing/>
        <w:jc w:val="both"/>
        <w:rPr>
          <w:rFonts w:ascii="Palatino Linotype" w:hAnsi="Palatino Linotype" w:cs="Arial"/>
          <w:color w:val="000000"/>
          <w:lang w:val="es-ES_tradnl"/>
        </w:rPr>
      </w:pPr>
      <w:r w:rsidRPr="00D75002">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8E7E12F" w14:textId="77777777" w:rsidR="000328C0" w:rsidRPr="00D75002" w:rsidRDefault="000328C0" w:rsidP="00ED5B86">
      <w:pPr>
        <w:suppressAutoHyphens w:val="0"/>
        <w:spacing w:before="240" w:after="240" w:line="360" w:lineRule="auto"/>
        <w:contextualSpacing/>
        <w:jc w:val="both"/>
        <w:rPr>
          <w:rFonts w:ascii="Palatino Linotype" w:hAnsi="Palatino Linotype" w:cs="Arial"/>
          <w:color w:val="000000"/>
          <w:lang w:val="es-ES_tradnl"/>
        </w:rPr>
      </w:pPr>
    </w:p>
    <w:p w14:paraId="12B67E40" w14:textId="77777777" w:rsidR="000328C0" w:rsidRPr="00D75002" w:rsidRDefault="000328C0" w:rsidP="00ED5B86">
      <w:pPr>
        <w:keepNext/>
        <w:keepLines/>
        <w:numPr>
          <w:ilvl w:val="0"/>
          <w:numId w:val="37"/>
        </w:numPr>
        <w:suppressAutoHyphens w:val="0"/>
        <w:spacing w:before="240" w:after="160" w:line="360" w:lineRule="auto"/>
        <w:ind w:left="270" w:hanging="270"/>
        <w:jc w:val="both"/>
        <w:outlineLvl w:val="0"/>
        <w:rPr>
          <w:rFonts w:ascii="Palatino Linotype" w:eastAsia="MS Gothic" w:hAnsi="Palatino Linotype"/>
          <w:b/>
          <w:lang w:eastAsia="en-US"/>
        </w:rPr>
      </w:pPr>
      <w:bookmarkStart w:id="159" w:name="_Toc5711930"/>
      <w:bookmarkStart w:id="160" w:name="_Toc5890467"/>
      <w:bookmarkStart w:id="161" w:name="_Toc50062193"/>
      <w:r w:rsidRPr="00D75002">
        <w:rPr>
          <w:rFonts w:ascii="Palatino Linotype" w:eastAsia="MS Gothic" w:hAnsi="Palatino Linotype"/>
          <w:b/>
          <w:lang w:eastAsia="en-US"/>
        </w:rPr>
        <w:t xml:space="preserve"> </w:t>
      </w:r>
      <w:bookmarkStart w:id="162" w:name="_Toc63348484"/>
      <w:bookmarkStart w:id="163" w:name="_Toc67598521"/>
      <w:bookmarkStart w:id="164" w:name="_Toc69999210"/>
      <w:bookmarkStart w:id="165" w:name="_Toc73033019"/>
      <w:bookmarkStart w:id="166" w:name="_Toc83127120"/>
      <w:bookmarkStart w:id="167" w:name="_Toc96007413"/>
      <w:bookmarkStart w:id="168" w:name="_Toc98429034"/>
      <w:bookmarkStart w:id="169" w:name="_Toc98978651"/>
      <w:bookmarkStart w:id="170" w:name="_Toc103821654"/>
      <w:r w:rsidRPr="00D75002">
        <w:rPr>
          <w:rFonts w:ascii="Palatino Linotype" w:eastAsia="MS Gothic" w:hAnsi="Palatino Linotype"/>
          <w:b/>
          <w:lang w:eastAsia="en-US"/>
        </w:rPr>
        <w:t>Del consentimiento.</w:t>
      </w:r>
      <w:bookmarkEnd w:id="159"/>
      <w:bookmarkEnd w:id="160"/>
      <w:bookmarkEnd w:id="161"/>
      <w:bookmarkEnd w:id="162"/>
      <w:bookmarkEnd w:id="163"/>
      <w:bookmarkEnd w:id="164"/>
      <w:bookmarkEnd w:id="165"/>
      <w:bookmarkEnd w:id="166"/>
      <w:bookmarkEnd w:id="167"/>
      <w:bookmarkEnd w:id="168"/>
      <w:bookmarkEnd w:id="169"/>
      <w:bookmarkEnd w:id="170"/>
    </w:p>
    <w:p w14:paraId="7E161D3C" w14:textId="77777777" w:rsidR="000328C0" w:rsidRPr="00D75002" w:rsidRDefault="000328C0" w:rsidP="00ED5B86">
      <w:pPr>
        <w:suppressAutoHyphens w:val="0"/>
        <w:spacing w:line="360" w:lineRule="auto"/>
        <w:jc w:val="both"/>
        <w:rPr>
          <w:rFonts w:ascii="Palatino Linotype" w:eastAsia="MS Mincho" w:hAnsi="Palatino Linotype"/>
          <w:lang w:eastAsia="en-US"/>
        </w:rPr>
      </w:pPr>
    </w:p>
    <w:p w14:paraId="316C8BA5" w14:textId="77777777" w:rsidR="000328C0" w:rsidRPr="00D75002" w:rsidRDefault="000328C0" w:rsidP="00ED5B86">
      <w:pPr>
        <w:numPr>
          <w:ilvl w:val="0"/>
          <w:numId w:val="22"/>
        </w:numPr>
        <w:suppressAutoHyphens w:val="0"/>
        <w:spacing w:after="120" w:line="360" w:lineRule="auto"/>
        <w:ind w:left="0" w:right="49" w:firstLine="0"/>
        <w:contextualSpacing/>
        <w:jc w:val="both"/>
        <w:rPr>
          <w:rFonts w:ascii="Palatino Linotype" w:eastAsia="MS Mincho" w:hAnsi="Palatino Linotype" w:cs="Arial"/>
          <w:color w:val="000000"/>
          <w:lang w:val="es-ES_tradnl"/>
        </w:rPr>
      </w:pPr>
      <w:r w:rsidRPr="00D75002">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C3614BB" w14:textId="77777777" w:rsidR="000328C0" w:rsidRPr="00D75002" w:rsidRDefault="000328C0" w:rsidP="00ED5B86">
      <w:pPr>
        <w:suppressAutoHyphens w:val="0"/>
        <w:spacing w:after="120" w:line="360" w:lineRule="auto"/>
        <w:ind w:left="426" w:right="49" w:hanging="426"/>
        <w:contextualSpacing/>
        <w:jc w:val="both"/>
        <w:rPr>
          <w:rFonts w:ascii="Palatino Linotype" w:eastAsia="MS Mincho" w:hAnsi="Palatino Linotype" w:cs="Arial"/>
          <w:color w:val="000000"/>
          <w:lang w:val="es-ES_tradnl"/>
        </w:rPr>
      </w:pPr>
    </w:p>
    <w:p w14:paraId="31C610F8" w14:textId="77777777" w:rsidR="000328C0" w:rsidRPr="00D75002" w:rsidRDefault="000328C0" w:rsidP="00ED5B86">
      <w:pPr>
        <w:suppressAutoHyphens w:val="0"/>
        <w:spacing w:after="120" w:line="360" w:lineRule="auto"/>
        <w:ind w:left="567" w:right="567"/>
        <w:contextualSpacing/>
        <w:jc w:val="both"/>
        <w:rPr>
          <w:rFonts w:ascii="Palatino Linotype" w:eastAsia="MS Mincho" w:hAnsi="Palatino Linotype" w:cs="Arial"/>
          <w:bCs/>
          <w:i/>
          <w:color w:val="000000"/>
        </w:rPr>
      </w:pPr>
      <w:r w:rsidRPr="00D75002">
        <w:rPr>
          <w:rFonts w:ascii="Palatino Linotype" w:eastAsia="MS Mincho" w:hAnsi="Palatino Linotype" w:cs="Arial"/>
          <w:bCs/>
          <w:i/>
          <w:color w:val="000000"/>
        </w:rPr>
        <w:t>I.</w:t>
      </w:r>
      <w:r w:rsidRPr="00D75002">
        <w:rPr>
          <w:rFonts w:ascii="Palatino Linotype" w:eastAsia="MS Mincho" w:hAnsi="Palatino Linotype" w:cs="Arial"/>
          <w:i/>
          <w:color w:val="000000"/>
        </w:rPr>
        <w:t xml:space="preserve"> La información se encuentre en registros públicos o fuentes de acceso público;</w:t>
      </w:r>
    </w:p>
    <w:p w14:paraId="1685B511" w14:textId="77777777" w:rsidR="000328C0" w:rsidRPr="00D75002" w:rsidRDefault="000328C0" w:rsidP="00ED5B86">
      <w:pPr>
        <w:suppressAutoHyphens w:val="0"/>
        <w:spacing w:after="120" w:line="360" w:lineRule="auto"/>
        <w:ind w:left="567" w:right="567"/>
        <w:contextualSpacing/>
        <w:jc w:val="both"/>
        <w:rPr>
          <w:rFonts w:ascii="Palatino Linotype" w:eastAsia="MS Mincho" w:hAnsi="Palatino Linotype" w:cs="Arial"/>
          <w:bCs/>
          <w:i/>
          <w:color w:val="000000"/>
        </w:rPr>
      </w:pPr>
      <w:r w:rsidRPr="00D75002">
        <w:rPr>
          <w:rFonts w:ascii="Palatino Linotype" w:eastAsia="MS Mincho" w:hAnsi="Palatino Linotype" w:cs="Arial"/>
          <w:bCs/>
          <w:i/>
          <w:color w:val="000000"/>
        </w:rPr>
        <w:t xml:space="preserve">II. </w:t>
      </w:r>
      <w:r w:rsidRPr="00D75002">
        <w:rPr>
          <w:rFonts w:ascii="Palatino Linotype" w:eastAsia="MS Mincho" w:hAnsi="Palatino Linotype" w:cs="Arial"/>
          <w:i/>
          <w:color w:val="000000"/>
        </w:rPr>
        <w:t>Por Ley tenga el carácter de pública;</w:t>
      </w:r>
    </w:p>
    <w:p w14:paraId="227FFEC8" w14:textId="77777777" w:rsidR="000328C0" w:rsidRPr="00D75002" w:rsidRDefault="000328C0" w:rsidP="00ED5B86">
      <w:pPr>
        <w:suppressAutoHyphens w:val="0"/>
        <w:spacing w:after="120" w:line="360" w:lineRule="auto"/>
        <w:ind w:left="567" w:right="567"/>
        <w:contextualSpacing/>
        <w:jc w:val="both"/>
        <w:rPr>
          <w:rFonts w:ascii="Palatino Linotype" w:eastAsia="MS Mincho" w:hAnsi="Palatino Linotype" w:cs="Arial"/>
          <w:i/>
          <w:color w:val="000000"/>
        </w:rPr>
      </w:pPr>
      <w:r w:rsidRPr="00D75002">
        <w:rPr>
          <w:rFonts w:ascii="Palatino Linotype" w:eastAsia="MS Mincho" w:hAnsi="Palatino Linotype" w:cs="Arial"/>
          <w:bCs/>
          <w:i/>
          <w:color w:val="000000"/>
        </w:rPr>
        <w:t xml:space="preserve">III. </w:t>
      </w:r>
      <w:r w:rsidRPr="00D75002">
        <w:rPr>
          <w:rFonts w:ascii="Palatino Linotype" w:eastAsia="MS Mincho" w:hAnsi="Palatino Linotype" w:cs="Arial"/>
          <w:i/>
          <w:color w:val="000000"/>
        </w:rPr>
        <w:t xml:space="preserve">Exista una orden judicial; </w:t>
      </w:r>
    </w:p>
    <w:p w14:paraId="235DFB93" w14:textId="77777777" w:rsidR="000328C0" w:rsidRPr="00D75002" w:rsidRDefault="000328C0" w:rsidP="00ED5B86">
      <w:pPr>
        <w:suppressAutoHyphens w:val="0"/>
        <w:spacing w:after="120" w:line="360" w:lineRule="auto"/>
        <w:ind w:left="567" w:right="567"/>
        <w:contextualSpacing/>
        <w:jc w:val="both"/>
        <w:rPr>
          <w:rFonts w:ascii="Palatino Linotype" w:eastAsia="MS Mincho" w:hAnsi="Palatino Linotype" w:cs="Arial"/>
          <w:i/>
          <w:color w:val="000000"/>
        </w:rPr>
      </w:pPr>
      <w:r w:rsidRPr="00D75002">
        <w:rPr>
          <w:rFonts w:ascii="Palatino Linotype" w:eastAsia="MS Mincho" w:hAnsi="Palatino Linotype" w:cs="Arial"/>
          <w:bCs/>
          <w:i/>
          <w:color w:val="000000"/>
        </w:rPr>
        <w:t xml:space="preserve">IV. </w:t>
      </w:r>
      <w:r w:rsidRPr="00D75002">
        <w:rPr>
          <w:rFonts w:ascii="Palatino Linotype" w:eastAsia="MS Mincho" w:hAnsi="Palatino Linotype" w:cs="Arial"/>
          <w:i/>
          <w:color w:val="000000"/>
        </w:rPr>
        <w:t xml:space="preserve">Por razones de seguridad pública, o para proteger los derechos de terceros, se requiera su publicación; o </w:t>
      </w:r>
    </w:p>
    <w:p w14:paraId="678903BA" w14:textId="77777777" w:rsidR="000328C0" w:rsidRPr="00D75002" w:rsidRDefault="000328C0" w:rsidP="00ED5B86">
      <w:pPr>
        <w:suppressAutoHyphens w:val="0"/>
        <w:spacing w:after="120" w:line="360" w:lineRule="auto"/>
        <w:ind w:left="567" w:right="567"/>
        <w:contextualSpacing/>
        <w:jc w:val="both"/>
        <w:rPr>
          <w:rFonts w:ascii="Palatino Linotype" w:eastAsia="MS Mincho" w:hAnsi="Palatino Linotype" w:cs="Arial"/>
          <w:i/>
          <w:color w:val="000000"/>
        </w:rPr>
      </w:pPr>
      <w:r w:rsidRPr="00D75002">
        <w:rPr>
          <w:rFonts w:ascii="Palatino Linotype" w:eastAsia="MS Mincho" w:hAnsi="Palatino Linotype" w:cs="Arial"/>
          <w:bCs/>
          <w:i/>
          <w:color w:val="000000"/>
        </w:rPr>
        <w:t xml:space="preserve">V. </w:t>
      </w:r>
      <w:r w:rsidRPr="00D75002">
        <w:rPr>
          <w:rFonts w:ascii="Palatino Linotype" w:eastAsia="MS Mincho" w:hAnsi="Palatino Linotype" w:cs="Arial"/>
          <w:i/>
          <w:color w:val="000000"/>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E60E1CC" w14:textId="77777777" w:rsidR="000328C0" w:rsidRPr="00D75002" w:rsidRDefault="000328C0" w:rsidP="00ED5B86">
      <w:pPr>
        <w:suppressAutoHyphens w:val="0"/>
        <w:spacing w:after="120" w:line="360" w:lineRule="auto"/>
        <w:ind w:left="426" w:right="49" w:hanging="426"/>
        <w:contextualSpacing/>
        <w:jc w:val="both"/>
        <w:rPr>
          <w:rFonts w:ascii="Palatino Linotype" w:eastAsia="MS Mincho" w:hAnsi="Palatino Linotype" w:cs="Arial"/>
          <w:color w:val="000000"/>
          <w:lang w:val="es-ES_tradnl"/>
        </w:rPr>
      </w:pPr>
    </w:p>
    <w:p w14:paraId="35C2FFD0" w14:textId="77777777" w:rsidR="000328C0" w:rsidRPr="00D75002" w:rsidRDefault="000328C0" w:rsidP="00ED5B86">
      <w:pPr>
        <w:numPr>
          <w:ilvl w:val="0"/>
          <w:numId w:val="22"/>
        </w:numPr>
        <w:suppressAutoHyphens w:val="0"/>
        <w:spacing w:after="120" w:line="360" w:lineRule="auto"/>
        <w:ind w:left="0" w:firstLine="0"/>
        <w:contextualSpacing/>
        <w:jc w:val="both"/>
        <w:rPr>
          <w:rFonts w:ascii="Palatino Linotype" w:eastAsia="MS Mincho" w:hAnsi="Palatino Linotype" w:cs="Arial"/>
          <w:color w:val="000000"/>
          <w:lang w:val="es-ES_tradnl"/>
        </w:rPr>
      </w:pPr>
      <w:r w:rsidRPr="00D75002">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4DCAAF4" w14:textId="77777777" w:rsidR="000328C0" w:rsidRPr="00D75002" w:rsidRDefault="000328C0" w:rsidP="00ED5B86">
      <w:pPr>
        <w:suppressAutoHyphens w:val="0"/>
        <w:spacing w:after="120" w:line="360" w:lineRule="auto"/>
        <w:contextualSpacing/>
        <w:jc w:val="both"/>
        <w:rPr>
          <w:rFonts w:ascii="Palatino Linotype" w:eastAsia="MS Mincho" w:hAnsi="Palatino Linotype" w:cs="Arial"/>
          <w:color w:val="000000"/>
          <w:lang w:val="es-ES_tradnl"/>
        </w:rPr>
      </w:pPr>
    </w:p>
    <w:p w14:paraId="709704B1" w14:textId="77777777" w:rsidR="000328C0" w:rsidRPr="00D75002" w:rsidRDefault="000328C0" w:rsidP="00ED5B86">
      <w:pPr>
        <w:keepNext/>
        <w:keepLines/>
        <w:numPr>
          <w:ilvl w:val="0"/>
          <w:numId w:val="37"/>
        </w:numPr>
        <w:suppressAutoHyphens w:val="0"/>
        <w:spacing w:before="240" w:line="360" w:lineRule="auto"/>
        <w:ind w:left="270" w:hanging="270"/>
        <w:jc w:val="both"/>
        <w:outlineLvl w:val="0"/>
        <w:rPr>
          <w:rFonts w:ascii="Palatino Linotype" w:eastAsia="MS Mincho" w:hAnsi="Palatino Linotype" w:cs="Arial"/>
          <w:b/>
          <w:color w:val="000000"/>
          <w:lang w:val="es-ES_tradnl"/>
        </w:rPr>
      </w:pPr>
      <w:bookmarkStart w:id="171" w:name="_Toc103821655"/>
      <w:r w:rsidRPr="00D75002">
        <w:rPr>
          <w:rFonts w:ascii="Palatino Linotype" w:eastAsia="MS Gothic" w:hAnsi="Palatino Linotype"/>
          <w:b/>
          <w:color w:val="000000"/>
          <w:lang w:eastAsia="en-US"/>
        </w:rPr>
        <w:lastRenderedPageBreak/>
        <w:t>C</w:t>
      </w:r>
      <w:r w:rsidRPr="00D75002">
        <w:rPr>
          <w:rFonts w:ascii="Palatino Linotype" w:eastAsia="MS Gothic" w:hAnsi="Palatino Linotype"/>
          <w:b/>
          <w:color w:val="000000"/>
          <w:lang w:val="es-ES_tradnl" w:eastAsia="en-US"/>
        </w:rPr>
        <w:t>lave Única de Registro de Población (CURP).</w:t>
      </w:r>
      <w:bookmarkEnd w:id="171"/>
    </w:p>
    <w:p w14:paraId="6C9BE106" w14:textId="77777777" w:rsidR="000328C0" w:rsidRPr="00D75002" w:rsidRDefault="000328C0" w:rsidP="00ED5B86">
      <w:pPr>
        <w:suppressAutoHyphens w:val="0"/>
        <w:spacing w:line="360" w:lineRule="auto"/>
        <w:jc w:val="both"/>
        <w:rPr>
          <w:rFonts w:ascii="Palatino Linotype" w:eastAsia="Calibri" w:hAnsi="Palatino Linotype"/>
          <w:bCs/>
          <w:iCs/>
          <w:color w:val="000000"/>
          <w:lang w:eastAsia="en-US"/>
        </w:rPr>
      </w:pPr>
    </w:p>
    <w:p w14:paraId="3314A495"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9FAB648" w14:textId="77777777" w:rsidR="000328C0" w:rsidRPr="00D75002" w:rsidRDefault="000328C0" w:rsidP="00ED5B86">
      <w:pPr>
        <w:suppressAutoHyphens w:val="0"/>
        <w:spacing w:line="360" w:lineRule="auto"/>
        <w:jc w:val="both"/>
        <w:rPr>
          <w:rFonts w:ascii="Palatino Linotype" w:eastAsia="Calibri" w:hAnsi="Palatino Linotype"/>
          <w:bCs/>
          <w:iCs/>
          <w:color w:val="000000"/>
          <w:lang w:eastAsia="en-US"/>
        </w:rPr>
      </w:pPr>
    </w:p>
    <w:p w14:paraId="622FACF0"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A0A69A6" w14:textId="77777777" w:rsidR="000328C0" w:rsidRPr="00D75002" w:rsidRDefault="000328C0" w:rsidP="00ED5B86">
      <w:pPr>
        <w:suppressAutoHyphens w:val="0"/>
        <w:spacing w:line="360" w:lineRule="auto"/>
        <w:ind w:left="708"/>
        <w:jc w:val="both"/>
        <w:rPr>
          <w:rFonts w:ascii="Palatino Linotype" w:eastAsia="Calibri" w:hAnsi="Palatino Linotype"/>
          <w:bCs/>
          <w:iCs/>
          <w:color w:val="000000"/>
          <w:lang w:eastAsia="en-US"/>
        </w:rPr>
      </w:pPr>
    </w:p>
    <w:p w14:paraId="5C83E5D0"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 xml:space="preserve">En ese orden de ideas, la Secretaría de Gobernación en las direcciones </w:t>
      </w:r>
      <w:hyperlink r:id="rId10" w:history="1">
        <w:r w:rsidRPr="00D75002">
          <w:rPr>
            <w:rFonts w:ascii="Palatino Linotype" w:eastAsia="Calibri" w:hAnsi="Palatino Linotype"/>
            <w:bCs/>
            <w:iCs/>
            <w:color w:val="0563C1"/>
            <w:lang w:eastAsia="en-US"/>
          </w:rPr>
          <w:t>https://consultas.curp.gob.mx/CurpSP/html/informacionecurpPS.html</w:t>
        </w:r>
      </w:hyperlink>
      <w:r w:rsidRPr="00D75002">
        <w:rPr>
          <w:rFonts w:ascii="Palatino Linotype" w:eastAsia="Calibri" w:hAnsi="Palatino Linotype"/>
          <w:bCs/>
          <w:iCs/>
          <w:color w:val="000000"/>
          <w:lang w:eastAsia="en-US"/>
        </w:rPr>
        <w:t xml:space="preserve"> y </w:t>
      </w:r>
      <w:hyperlink r:id="rId11" w:history="1">
        <w:r w:rsidRPr="00D75002">
          <w:rPr>
            <w:rFonts w:ascii="Palatino Linotype" w:eastAsia="Calibri" w:hAnsi="Palatino Linotype"/>
            <w:bCs/>
            <w:iCs/>
            <w:color w:val="0563C1"/>
            <w:lang w:eastAsia="en-US"/>
          </w:rPr>
          <w:t>https://www.gob.mx/segob/renapo/acciones-y-programas/clave-unica-de-registro-de-poblacion-curp-142226</w:t>
        </w:r>
      </w:hyperlink>
      <w:r w:rsidRPr="00D75002">
        <w:rPr>
          <w:rFonts w:ascii="Palatino Linotype" w:eastAsia="Calibri" w:hAnsi="Palatino Linotype"/>
          <w:bCs/>
          <w:iCs/>
          <w:color w:val="000000"/>
          <w:lang w:eastAsia="en-US"/>
        </w:rPr>
        <w:t xml:space="preserve"> (consultadas el cuatro de mayo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D75002">
        <w:rPr>
          <w:rFonts w:ascii="Palatino Linotype" w:eastAsia="Calibri" w:hAnsi="Palatino Linotype"/>
          <w:b/>
          <w:bCs/>
          <w:iCs/>
          <w:color w:val="000000"/>
          <w:lang w:eastAsia="en-US"/>
        </w:rPr>
        <w:t xml:space="preserve">se generan a partir de los datos contenidos en el documento </w:t>
      </w:r>
      <w:r w:rsidRPr="00D75002">
        <w:rPr>
          <w:rFonts w:ascii="Palatino Linotype" w:eastAsia="Calibri" w:hAnsi="Palatino Linotype"/>
          <w:b/>
          <w:bCs/>
          <w:iCs/>
          <w:color w:val="000000"/>
          <w:lang w:eastAsia="en-US"/>
        </w:rPr>
        <w:lastRenderedPageBreak/>
        <w:t>probatorio de la identidad</w:t>
      </w:r>
      <w:r w:rsidRPr="00D75002">
        <w:rPr>
          <w:rFonts w:ascii="Palatino Linotype" w:eastAsia="Calibri" w:hAnsi="Palatino Linotype"/>
          <w:bCs/>
          <w:iCs/>
          <w:color w:val="000000"/>
          <w:lang w:eastAsia="en-US"/>
        </w:rPr>
        <w:t xml:space="preserve"> </w:t>
      </w:r>
      <w:r w:rsidRPr="00D75002">
        <w:rPr>
          <w:rFonts w:ascii="Palatino Linotype" w:eastAsia="Calibri" w:hAnsi="Palatino Linotype"/>
          <w:b/>
          <w:bCs/>
          <w:iCs/>
          <w:color w:val="000000"/>
          <w:lang w:eastAsia="en-US"/>
        </w:rPr>
        <w:t xml:space="preserve">del interesado </w:t>
      </w:r>
      <w:r w:rsidRPr="00D75002">
        <w:rPr>
          <w:rFonts w:ascii="Palatino Linotype" w:eastAsia="Calibri" w:hAnsi="Palatino Linotype"/>
          <w:bCs/>
          <w:iCs/>
          <w:color w:val="000000"/>
          <w:lang w:eastAsia="en-US"/>
        </w:rPr>
        <w:t>(acta de nacimiento, carta de naturalización o documento migratorio) de la siguiente forma:</w:t>
      </w:r>
    </w:p>
    <w:p w14:paraId="4B14349A" w14:textId="77777777" w:rsidR="000328C0" w:rsidRPr="00D75002" w:rsidRDefault="000328C0" w:rsidP="00ED5B86">
      <w:pPr>
        <w:suppressAutoHyphens w:val="0"/>
        <w:spacing w:line="360" w:lineRule="auto"/>
        <w:jc w:val="both"/>
        <w:rPr>
          <w:rFonts w:ascii="Palatino Linotype" w:eastAsia="Calibri" w:hAnsi="Palatino Linotype"/>
          <w:bCs/>
          <w:iCs/>
          <w:color w:val="000000"/>
          <w:lang w:eastAsia="en-US"/>
        </w:rPr>
      </w:pPr>
    </w:p>
    <w:p w14:paraId="6132E231" w14:textId="77777777" w:rsidR="000328C0" w:rsidRPr="00D75002" w:rsidRDefault="000328C0" w:rsidP="00ED5B86">
      <w:pPr>
        <w:numPr>
          <w:ilvl w:val="0"/>
          <w:numId w:val="41"/>
        </w:numPr>
        <w:suppressAutoHyphens w:val="0"/>
        <w:spacing w:line="360" w:lineRule="auto"/>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El primero y segundo apellidos, así como al nombre de pila;</w:t>
      </w:r>
    </w:p>
    <w:p w14:paraId="781C615E" w14:textId="77777777" w:rsidR="000328C0" w:rsidRPr="00D75002" w:rsidRDefault="000328C0" w:rsidP="00ED5B86">
      <w:pPr>
        <w:numPr>
          <w:ilvl w:val="0"/>
          <w:numId w:val="41"/>
        </w:numPr>
        <w:suppressAutoHyphens w:val="0"/>
        <w:spacing w:line="360" w:lineRule="auto"/>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La fecha de nacimiento;</w:t>
      </w:r>
    </w:p>
    <w:p w14:paraId="73D03EBE" w14:textId="77777777" w:rsidR="000328C0" w:rsidRPr="00D75002" w:rsidRDefault="000328C0" w:rsidP="00ED5B86">
      <w:pPr>
        <w:numPr>
          <w:ilvl w:val="0"/>
          <w:numId w:val="41"/>
        </w:numPr>
        <w:suppressAutoHyphens w:val="0"/>
        <w:spacing w:line="360" w:lineRule="auto"/>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El sexo, y</w:t>
      </w:r>
    </w:p>
    <w:p w14:paraId="1703F8EF" w14:textId="77777777" w:rsidR="000328C0" w:rsidRPr="00D75002" w:rsidRDefault="000328C0" w:rsidP="00ED5B86">
      <w:pPr>
        <w:numPr>
          <w:ilvl w:val="0"/>
          <w:numId w:val="41"/>
        </w:numPr>
        <w:suppressAutoHyphens w:val="0"/>
        <w:spacing w:line="360" w:lineRule="auto"/>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La entidad federativa de nacimiento.</w:t>
      </w:r>
    </w:p>
    <w:p w14:paraId="0E71B0AF" w14:textId="77777777" w:rsidR="000328C0" w:rsidRPr="00D75002" w:rsidRDefault="000328C0" w:rsidP="00ED5B86">
      <w:pPr>
        <w:suppressAutoHyphens w:val="0"/>
        <w:spacing w:line="360" w:lineRule="auto"/>
        <w:jc w:val="both"/>
        <w:rPr>
          <w:rFonts w:ascii="Palatino Linotype" w:eastAsia="Calibri" w:hAnsi="Palatino Linotype"/>
          <w:bCs/>
          <w:iCs/>
          <w:color w:val="000000"/>
          <w:lang w:eastAsia="en-US"/>
        </w:rPr>
      </w:pPr>
    </w:p>
    <w:p w14:paraId="3A93E478"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Los dos últimos elementos de la Clave Única de Registro de Población evitan la duplicidad de la Clave y garantizan su correcta integración.</w:t>
      </w:r>
    </w:p>
    <w:p w14:paraId="56B0A097" w14:textId="77777777" w:rsidR="000328C0" w:rsidRPr="00D75002" w:rsidRDefault="000328C0" w:rsidP="00ED5B86">
      <w:pPr>
        <w:suppressAutoHyphens w:val="0"/>
        <w:spacing w:line="360" w:lineRule="auto"/>
        <w:jc w:val="both"/>
        <w:rPr>
          <w:rFonts w:ascii="Palatino Linotype" w:eastAsia="Calibri" w:hAnsi="Palatino Linotype"/>
          <w:bCs/>
          <w:iCs/>
          <w:color w:val="000000"/>
          <w:lang w:eastAsia="en-US"/>
        </w:rPr>
      </w:pPr>
    </w:p>
    <w:p w14:paraId="510DA841"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3FCB8EE" w14:textId="77777777" w:rsidR="000328C0" w:rsidRPr="00D75002" w:rsidRDefault="000328C0" w:rsidP="00ED5B86">
      <w:pPr>
        <w:suppressAutoHyphens w:val="0"/>
        <w:spacing w:line="360" w:lineRule="auto"/>
        <w:ind w:left="708"/>
        <w:jc w:val="both"/>
        <w:rPr>
          <w:rFonts w:ascii="Palatino Linotype" w:eastAsia="Calibri" w:hAnsi="Palatino Linotype"/>
          <w:bCs/>
          <w:iCs/>
          <w:color w:val="000000"/>
          <w:lang w:eastAsia="en-US"/>
        </w:rPr>
      </w:pPr>
    </w:p>
    <w:p w14:paraId="614F4AD7"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Situación que se robustece, con el Criterio 18/17, emitido por el Instituto Nacional de Transparencia, Acceso a la Información y Protección de Datos Personales, que establece lo siguiente:</w:t>
      </w:r>
    </w:p>
    <w:p w14:paraId="39F705C7" w14:textId="77777777" w:rsidR="000328C0" w:rsidRPr="00D75002" w:rsidRDefault="000328C0" w:rsidP="00ED5B86">
      <w:pPr>
        <w:suppressAutoHyphens w:val="0"/>
        <w:spacing w:line="360" w:lineRule="auto"/>
        <w:jc w:val="both"/>
        <w:rPr>
          <w:rFonts w:ascii="Palatino Linotype" w:eastAsia="Calibri" w:hAnsi="Palatino Linotype"/>
          <w:bCs/>
          <w:iCs/>
          <w:color w:val="000000"/>
          <w:lang w:eastAsia="en-US"/>
        </w:rPr>
      </w:pPr>
    </w:p>
    <w:p w14:paraId="54A57DCE" w14:textId="77777777" w:rsidR="000328C0" w:rsidRPr="00D75002" w:rsidRDefault="000328C0" w:rsidP="00ED5B86">
      <w:pPr>
        <w:suppressAutoHyphens w:val="0"/>
        <w:spacing w:line="360" w:lineRule="auto"/>
        <w:ind w:left="567" w:right="567"/>
        <w:jc w:val="both"/>
        <w:rPr>
          <w:rFonts w:ascii="Palatino Linotype" w:eastAsia="Calibri" w:hAnsi="Palatino Linotype"/>
          <w:bCs/>
          <w:i/>
          <w:iCs/>
          <w:color w:val="000000"/>
          <w:lang w:eastAsia="en-US"/>
        </w:rPr>
      </w:pPr>
      <w:r w:rsidRPr="00D75002">
        <w:rPr>
          <w:rFonts w:ascii="Palatino Linotype" w:eastAsia="Calibri" w:hAnsi="Palatino Linotype"/>
          <w:b/>
          <w:bCs/>
          <w:i/>
          <w:iCs/>
          <w:color w:val="000000"/>
          <w:lang w:eastAsia="en-US"/>
        </w:rPr>
        <w:t xml:space="preserve">“Clave Única de Registro de Población (CURP). </w:t>
      </w:r>
      <w:r w:rsidRPr="00D75002">
        <w:rPr>
          <w:rFonts w:ascii="Palatino Linotype" w:eastAsia="Calibri" w:hAnsi="Palatino Linotype"/>
          <w:bCs/>
          <w:i/>
          <w:iCs/>
          <w:color w:val="000000"/>
          <w:lang w:eastAsia="en-US"/>
        </w:rPr>
        <w:t xml:space="preserve">La Clave Única de Registro de Población se integra por datos personales que sólo conciernen al particular titular </w:t>
      </w:r>
      <w:r w:rsidRPr="00D75002">
        <w:rPr>
          <w:rFonts w:ascii="Palatino Linotype" w:eastAsia="Calibri" w:hAnsi="Palatino Linotype"/>
          <w:bCs/>
          <w:i/>
          <w:iCs/>
          <w:color w:val="000000"/>
          <w:lang w:eastAsia="en-US"/>
        </w:rPr>
        <w:lastRenderedPageBreak/>
        <w:t xml:space="preserve">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BD831DB" w14:textId="77777777" w:rsidR="000328C0" w:rsidRPr="00D75002" w:rsidRDefault="000328C0" w:rsidP="00ED5B86">
      <w:pPr>
        <w:suppressAutoHyphens w:val="0"/>
        <w:spacing w:line="360" w:lineRule="auto"/>
        <w:jc w:val="both"/>
        <w:rPr>
          <w:rFonts w:ascii="Palatino Linotype" w:eastAsia="Calibri" w:hAnsi="Palatino Linotype"/>
          <w:bCs/>
          <w:iCs/>
          <w:color w:val="000000"/>
          <w:lang w:eastAsia="en-US"/>
        </w:rPr>
      </w:pPr>
    </w:p>
    <w:p w14:paraId="5FFD9F95"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1FE00F3E" w14:textId="77777777" w:rsidR="000328C0" w:rsidRPr="00D75002" w:rsidRDefault="000328C0" w:rsidP="00ED5B86">
      <w:pPr>
        <w:suppressAutoHyphens w:val="0"/>
        <w:spacing w:line="360" w:lineRule="auto"/>
        <w:jc w:val="both"/>
        <w:rPr>
          <w:rFonts w:ascii="Palatino Linotype" w:eastAsia="Calibri" w:hAnsi="Palatino Linotype"/>
          <w:bCs/>
          <w:iCs/>
          <w:color w:val="000000"/>
          <w:lang w:eastAsia="en-US"/>
        </w:rPr>
      </w:pPr>
    </w:p>
    <w:p w14:paraId="71B57784" w14:textId="77777777" w:rsidR="000328C0" w:rsidRPr="00D75002" w:rsidRDefault="000328C0" w:rsidP="00ED5B86">
      <w:pPr>
        <w:keepNext/>
        <w:keepLines/>
        <w:numPr>
          <w:ilvl w:val="0"/>
          <w:numId w:val="37"/>
        </w:numPr>
        <w:tabs>
          <w:tab w:val="left" w:pos="90"/>
        </w:tabs>
        <w:suppressAutoHyphens w:val="0"/>
        <w:spacing w:before="240" w:line="360" w:lineRule="auto"/>
        <w:ind w:left="270" w:hanging="270"/>
        <w:jc w:val="both"/>
        <w:outlineLvl w:val="0"/>
        <w:rPr>
          <w:rFonts w:ascii="Palatino Linotype" w:eastAsia="MS Gothic" w:hAnsi="Palatino Linotype"/>
          <w:b/>
          <w:color w:val="000000"/>
          <w:lang w:val="es-ES_tradnl" w:eastAsia="en-US"/>
        </w:rPr>
      </w:pPr>
      <w:bookmarkStart w:id="172" w:name="_Toc103821656"/>
      <w:r w:rsidRPr="00D75002">
        <w:rPr>
          <w:rFonts w:ascii="Palatino Linotype" w:eastAsia="MS Gothic" w:hAnsi="Palatino Linotype"/>
          <w:b/>
          <w:color w:val="000000"/>
          <w:lang w:val="es-ES_tradnl" w:eastAsia="en-US"/>
        </w:rPr>
        <w:t>Registro Federal de Contribuyentes (RFC).</w:t>
      </w:r>
      <w:bookmarkEnd w:id="172"/>
    </w:p>
    <w:p w14:paraId="59B6F36B" w14:textId="77777777" w:rsidR="000328C0" w:rsidRPr="00D75002" w:rsidRDefault="000328C0" w:rsidP="00ED5B86">
      <w:pPr>
        <w:suppressAutoHyphens w:val="0"/>
        <w:spacing w:line="360" w:lineRule="auto"/>
        <w:jc w:val="both"/>
        <w:rPr>
          <w:rFonts w:ascii="Palatino Linotype" w:eastAsia="Calibri" w:hAnsi="Palatino Linotype"/>
          <w:bCs/>
          <w:iCs/>
          <w:color w:val="000000"/>
          <w:lang w:eastAsia="en-US"/>
        </w:rPr>
      </w:pPr>
    </w:p>
    <w:p w14:paraId="5AA5426F"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0F2921D" w14:textId="77777777" w:rsidR="000328C0" w:rsidRPr="00D75002" w:rsidRDefault="000328C0" w:rsidP="00ED5B86">
      <w:pPr>
        <w:suppressAutoHyphens w:val="0"/>
        <w:spacing w:line="360" w:lineRule="auto"/>
        <w:jc w:val="both"/>
        <w:rPr>
          <w:rFonts w:ascii="Palatino Linotype" w:eastAsia="Calibri" w:hAnsi="Palatino Linotype"/>
          <w:bCs/>
          <w:iCs/>
          <w:color w:val="000000"/>
          <w:lang w:eastAsia="en-US"/>
        </w:rPr>
      </w:pPr>
    </w:p>
    <w:p w14:paraId="44DC2AB1"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 xml:space="preserve">De acuerdo a lo establecido en el artículo en comento, esta clave se compone de trece caracteres alfanuméricos, con datos obtenidos de los apellidos, nombre(s), fecha </w:t>
      </w:r>
      <w:r w:rsidRPr="00D75002">
        <w:rPr>
          <w:rFonts w:ascii="Palatino Linotype" w:eastAsia="Calibri" w:hAnsi="Palatino Linotype"/>
          <w:bCs/>
          <w:iCs/>
          <w:color w:val="000000"/>
          <w:lang w:eastAsia="en-US"/>
        </w:rPr>
        <w:lastRenderedPageBreak/>
        <w:t xml:space="preserve">de nacimiento del titular, más una </w:t>
      </w:r>
      <w:proofErr w:type="spellStart"/>
      <w:r w:rsidRPr="00D75002">
        <w:rPr>
          <w:rFonts w:ascii="Palatino Linotype" w:eastAsia="Calibri" w:hAnsi="Palatino Linotype"/>
          <w:bCs/>
          <w:iCs/>
          <w:color w:val="000000"/>
          <w:lang w:eastAsia="en-US"/>
        </w:rPr>
        <w:t>homoclave</w:t>
      </w:r>
      <w:proofErr w:type="spellEnd"/>
      <w:r w:rsidRPr="00D75002">
        <w:rPr>
          <w:rFonts w:ascii="Palatino Linotype" w:eastAsia="Calibri" w:hAnsi="Palatino Linotype"/>
          <w:bCs/>
          <w:iCs/>
          <w:color w:val="000000"/>
          <w:lang w:eastAsia="en-US"/>
        </w:rPr>
        <w:t xml:space="preserve"> que establece el sistema automático del Servicio de Administración Tributaria.</w:t>
      </w:r>
    </w:p>
    <w:p w14:paraId="4D5E9F11" w14:textId="77777777" w:rsidR="000328C0" w:rsidRPr="00D75002" w:rsidRDefault="000328C0" w:rsidP="00ED5B86">
      <w:pPr>
        <w:suppressAutoHyphens w:val="0"/>
        <w:spacing w:line="360" w:lineRule="auto"/>
        <w:ind w:left="708"/>
        <w:jc w:val="both"/>
        <w:rPr>
          <w:rFonts w:ascii="Palatino Linotype" w:eastAsia="Calibri" w:hAnsi="Palatino Linotype"/>
          <w:bCs/>
          <w:iCs/>
          <w:color w:val="000000"/>
          <w:lang w:eastAsia="en-US"/>
        </w:rPr>
      </w:pPr>
    </w:p>
    <w:p w14:paraId="4209360D"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66B799F" w14:textId="77777777" w:rsidR="000328C0" w:rsidRPr="00D75002" w:rsidRDefault="000328C0" w:rsidP="00ED5B86">
      <w:pPr>
        <w:suppressAutoHyphens w:val="0"/>
        <w:spacing w:line="360" w:lineRule="auto"/>
        <w:ind w:left="708"/>
        <w:jc w:val="both"/>
        <w:rPr>
          <w:rFonts w:ascii="Palatino Linotype" w:eastAsia="Calibri" w:hAnsi="Palatino Linotype"/>
          <w:bCs/>
          <w:iCs/>
          <w:color w:val="000000"/>
          <w:lang w:eastAsia="en-US"/>
        </w:rPr>
      </w:pPr>
    </w:p>
    <w:p w14:paraId="1425ADFE"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490AC0A" w14:textId="77777777" w:rsidR="000328C0" w:rsidRPr="00D75002" w:rsidRDefault="000328C0" w:rsidP="00ED5B86">
      <w:pPr>
        <w:suppressAutoHyphens w:val="0"/>
        <w:spacing w:line="360" w:lineRule="auto"/>
        <w:ind w:left="708"/>
        <w:jc w:val="both"/>
        <w:rPr>
          <w:rFonts w:ascii="Palatino Linotype" w:eastAsia="Calibri" w:hAnsi="Palatino Linotype"/>
          <w:bCs/>
          <w:iCs/>
          <w:color w:val="000000"/>
          <w:lang w:eastAsia="en-US"/>
        </w:rPr>
      </w:pPr>
    </w:p>
    <w:p w14:paraId="3D24A90A"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Lo anterior, resulta congruente con el Criterio 19/17 emitido por el Instituto Nacional de Transparencia, Acceso a la Información y Protección de Datos Personales, en el cual se señala lo siguiente:</w:t>
      </w:r>
    </w:p>
    <w:p w14:paraId="4275C152" w14:textId="77777777" w:rsidR="000328C0" w:rsidRPr="00D75002" w:rsidRDefault="000328C0" w:rsidP="00ED5B86">
      <w:pPr>
        <w:suppressAutoHyphens w:val="0"/>
        <w:spacing w:line="360" w:lineRule="auto"/>
        <w:jc w:val="both"/>
        <w:rPr>
          <w:rFonts w:ascii="Palatino Linotype" w:eastAsia="Calibri" w:hAnsi="Palatino Linotype"/>
          <w:bCs/>
          <w:iCs/>
          <w:color w:val="000000"/>
          <w:lang w:eastAsia="en-US"/>
        </w:rPr>
      </w:pPr>
    </w:p>
    <w:p w14:paraId="3A8634B7" w14:textId="77777777" w:rsidR="000328C0" w:rsidRPr="00D75002" w:rsidRDefault="000328C0" w:rsidP="00ED5B86">
      <w:pPr>
        <w:suppressAutoHyphens w:val="0"/>
        <w:spacing w:line="360" w:lineRule="auto"/>
        <w:ind w:left="567" w:right="567"/>
        <w:jc w:val="both"/>
        <w:rPr>
          <w:rFonts w:ascii="Palatino Linotype" w:eastAsia="Calibri" w:hAnsi="Palatino Linotype"/>
          <w:bCs/>
          <w:i/>
          <w:iCs/>
          <w:color w:val="000000"/>
          <w:lang w:eastAsia="en-US"/>
        </w:rPr>
      </w:pPr>
      <w:r w:rsidRPr="00D75002">
        <w:rPr>
          <w:rFonts w:ascii="Palatino Linotype" w:eastAsia="Calibri" w:hAnsi="Palatino Linotype"/>
          <w:b/>
          <w:bCs/>
          <w:i/>
          <w:iCs/>
          <w:color w:val="000000"/>
          <w:lang w:eastAsia="en-US"/>
        </w:rPr>
        <w:t>“Registro Federal de Contribuyentes (RFC) de personas físicas.</w:t>
      </w:r>
      <w:r w:rsidRPr="00D75002">
        <w:rPr>
          <w:rFonts w:ascii="Palatino Linotype" w:eastAsia="Calibri" w:hAnsi="Palatino Linotype"/>
          <w:bCs/>
          <w:i/>
          <w:iCs/>
          <w:color w:val="000000"/>
          <w:lang w:eastAsia="en-US"/>
        </w:rPr>
        <w:t xml:space="preserve"> El RFC es una clave de carácter fiscal, única e irrepetible, que permite identificar al titular, su edad y fecha de nacimiento, por lo que es un dato personal de carácter confidencial.”</w:t>
      </w:r>
    </w:p>
    <w:p w14:paraId="49A126B9" w14:textId="77777777" w:rsidR="000328C0" w:rsidRPr="00D75002" w:rsidRDefault="000328C0" w:rsidP="00ED5B86">
      <w:pPr>
        <w:suppressAutoHyphens w:val="0"/>
        <w:spacing w:line="360" w:lineRule="auto"/>
        <w:jc w:val="both"/>
        <w:rPr>
          <w:rFonts w:ascii="Palatino Linotype" w:eastAsia="Calibri" w:hAnsi="Palatino Linotype"/>
          <w:bCs/>
          <w:iCs/>
          <w:color w:val="000000"/>
          <w:lang w:eastAsia="en-US"/>
        </w:rPr>
      </w:pPr>
    </w:p>
    <w:p w14:paraId="465763AB" w14:textId="77777777" w:rsidR="000328C0" w:rsidRPr="00D75002" w:rsidRDefault="000328C0" w:rsidP="00ED5B86">
      <w:pPr>
        <w:numPr>
          <w:ilvl w:val="0"/>
          <w:numId w:val="22"/>
        </w:numPr>
        <w:suppressAutoHyphens w:val="0"/>
        <w:spacing w:line="360" w:lineRule="auto"/>
        <w:ind w:left="-90" w:firstLine="9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1977682" w14:textId="77777777" w:rsidR="000328C0" w:rsidRPr="00D75002" w:rsidRDefault="000328C0" w:rsidP="00ED5B86">
      <w:pPr>
        <w:suppressAutoHyphens w:val="0"/>
        <w:spacing w:line="360" w:lineRule="auto"/>
        <w:jc w:val="both"/>
        <w:rPr>
          <w:rFonts w:ascii="Palatino Linotype" w:eastAsia="Calibri" w:hAnsi="Palatino Linotype"/>
          <w:bCs/>
          <w:iCs/>
          <w:color w:val="000000"/>
          <w:lang w:eastAsia="en-US"/>
        </w:rPr>
      </w:pPr>
    </w:p>
    <w:p w14:paraId="4AAA1578" w14:textId="77777777" w:rsidR="000328C0" w:rsidRPr="00D75002" w:rsidRDefault="000328C0" w:rsidP="00ED5B86">
      <w:pPr>
        <w:keepNext/>
        <w:keepLines/>
        <w:numPr>
          <w:ilvl w:val="0"/>
          <w:numId w:val="37"/>
        </w:numPr>
        <w:suppressAutoHyphens w:val="0"/>
        <w:spacing w:before="240" w:line="360" w:lineRule="auto"/>
        <w:ind w:left="0" w:firstLine="0"/>
        <w:jc w:val="both"/>
        <w:outlineLvl w:val="0"/>
        <w:rPr>
          <w:rFonts w:ascii="Palatino Linotype" w:eastAsia="MS Gothic" w:hAnsi="Palatino Linotype"/>
          <w:b/>
          <w:color w:val="000000"/>
          <w:lang w:val="es-ES"/>
        </w:rPr>
      </w:pPr>
      <w:bookmarkStart w:id="173" w:name="_Toc103821658"/>
      <w:r w:rsidRPr="00D75002">
        <w:rPr>
          <w:rFonts w:ascii="Palatino Linotype" w:eastAsia="MS Gothic" w:hAnsi="Palatino Linotype"/>
          <w:b/>
          <w:color w:val="000000"/>
          <w:lang w:val="es-ES"/>
        </w:rPr>
        <w:t>Número de seguridad social del Instituto de Seguridad Social del Estado de México y Municipios.</w:t>
      </w:r>
      <w:bookmarkEnd w:id="173"/>
    </w:p>
    <w:p w14:paraId="7A0677EE" w14:textId="77777777" w:rsidR="000328C0" w:rsidRPr="00D75002" w:rsidRDefault="000328C0" w:rsidP="00ED5B86">
      <w:pPr>
        <w:suppressAutoHyphens w:val="0"/>
        <w:spacing w:line="360" w:lineRule="auto"/>
        <w:jc w:val="both"/>
        <w:rPr>
          <w:rFonts w:ascii="Palatino Linotype" w:eastAsia="Calibri" w:hAnsi="Palatino Linotype"/>
          <w:b/>
          <w:bCs/>
          <w:iCs/>
          <w:color w:val="000000"/>
          <w:lang w:eastAsia="en-US"/>
        </w:rPr>
      </w:pPr>
    </w:p>
    <w:p w14:paraId="6533CF68"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FA8C2FE" w14:textId="77777777" w:rsidR="000328C0" w:rsidRPr="00D75002" w:rsidRDefault="000328C0" w:rsidP="00ED5B86">
      <w:pPr>
        <w:suppressAutoHyphens w:val="0"/>
        <w:spacing w:line="360" w:lineRule="auto"/>
        <w:jc w:val="both"/>
        <w:rPr>
          <w:rFonts w:ascii="Palatino Linotype" w:eastAsia="Calibri" w:hAnsi="Palatino Linotype"/>
          <w:bCs/>
          <w:iCs/>
          <w:color w:val="000000"/>
          <w:lang w:eastAsia="en-US"/>
        </w:rPr>
      </w:pPr>
    </w:p>
    <w:p w14:paraId="584D4790"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w:t>
      </w:r>
      <w:r w:rsidRPr="00D75002">
        <w:rPr>
          <w:rFonts w:ascii="Palatino Linotype" w:eastAsia="Calibri" w:hAnsi="Palatino Linotype"/>
          <w:bCs/>
          <w:iCs/>
          <w:color w:val="000000"/>
          <w:lang w:eastAsia="en-US"/>
        </w:rPr>
        <w:lastRenderedPageBreak/>
        <w:t>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7BF4F7B" w14:textId="77777777" w:rsidR="000328C0" w:rsidRPr="00D75002" w:rsidRDefault="000328C0" w:rsidP="00ED5B86">
      <w:pPr>
        <w:suppressAutoHyphens w:val="0"/>
        <w:spacing w:line="360" w:lineRule="auto"/>
        <w:ind w:left="708"/>
        <w:jc w:val="both"/>
        <w:rPr>
          <w:rFonts w:ascii="Palatino Linotype" w:eastAsia="Calibri" w:hAnsi="Palatino Linotype"/>
          <w:bCs/>
          <w:iCs/>
          <w:color w:val="000000"/>
          <w:lang w:eastAsia="en-US"/>
        </w:rPr>
      </w:pPr>
    </w:p>
    <w:p w14:paraId="7158F84C"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D3A7AE9" w14:textId="77777777" w:rsidR="000328C0" w:rsidRPr="00D75002" w:rsidRDefault="000328C0" w:rsidP="00ED5B86">
      <w:pPr>
        <w:suppressAutoHyphens w:val="0"/>
        <w:spacing w:line="360" w:lineRule="auto"/>
        <w:ind w:left="708"/>
        <w:jc w:val="both"/>
        <w:rPr>
          <w:rFonts w:ascii="Palatino Linotype" w:eastAsia="Calibri" w:hAnsi="Palatino Linotype"/>
          <w:bCs/>
          <w:iCs/>
          <w:color w:val="000000"/>
          <w:lang w:eastAsia="en-US"/>
        </w:rPr>
      </w:pPr>
    </w:p>
    <w:p w14:paraId="478A2DDC" w14:textId="77777777" w:rsidR="000328C0" w:rsidRPr="00D75002" w:rsidRDefault="000328C0" w:rsidP="00ED5B86">
      <w:pPr>
        <w:numPr>
          <w:ilvl w:val="0"/>
          <w:numId w:val="22"/>
        </w:numPr>
        <w:suppressAutoHyphens w:val="0"/>
        <w:spacing w:line="360" w:lineRule="auto"/>
        <w:ind w:left="0" w:firstLine="0"/>
        <w:jc w:val="both"/>
        <w:rPr>
          <w:rFonts w:ascii="Palatino Linotype" w:eastAsia="Calibri" w:hAnsi="Palatino Linotype"/>
          <w:bCs/>
          <w:iCs/>
          <w:color w:val="000000"/>
          <w:lang w:eastAsia="en-US"/>
        </w:rPr>
      </w:pPr>
      <w:r w:rsidRPr="00D75002">
        <w:rPr>
          <w:rFonts w:ascii="Palatino Linotype" w:eastAsia="Calibri" w:hAnsi="Palatino Linotype"/>
          <w:bCs/>
          <w:iCs/>
          <w:color w:val="000000"/>
          <w:lang w:eastAsia="en-U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1B0E3C72" w14:textId="77777777" w:rsidR="000328C0" w:rsidRPr="00D75002" w:rsidRDefault="000328C0" w:rsidP="00ED5B86">
      <w:pPr>
        <w:suppressAutoHyphens w:val="0"/>
        <w:spacing w:after="120" w:line="360" w:lineRule="auto"/>
        <w:contextualSpacing/>
        <w:jc w:val="both"/>
        <w:rPr>
          <w:rFonts w:ascii="Palatino Linotype" w:eastAsia="MS Mincho" w:hAnsi="Palatino Linotype" w:cs="Arial"/>
          <w:color w:val="000000"/>
          <w:lang w:val="es-ES"/>
        </w:rPr>
      </w:pPr>
    </w:p>
    <w:p w14:paraId="0C31ADFF" w14:textId="77777777" w:rsidR="000328C0" w:rsidRPr="00D75002" w:rsidRDefault="000328C0" w:rsidP="00ED5B86">
      <w:pPr>
        <w:keepNext/>
        <w:keepLines/>
        <w:suppressAutoHyphens w:val="0"/>
        <w:spacing w:before="240" w:line="360" w:lineRule="auto"/>
        <w:jc w:val="both"/>
        <w:outlineLvl w:val="0"/>
        <w:rPr>
          <w:rFonts w:ascii="Palatino Linotype" w:eastAsia="MS Gothic" w:hAnsi="Palatino Linotype"/>
          <w:b/>
          <w:color w:val="000000"/>
          <w:lang w:val="es-ES"/>
        </w:rPr>
      </w:pPr>
      <w:bookmarkStart w:id="174" w:name="_Toc63348485"/>
      <w:bookmarkStart w:id="175" w:name="_Toc67598522"/>
      <w:bookmarkStart w:id="176" w:name="_Toc69999211"/>
      <w:bookmarkStart w:id="177" w:name="_Toc73033020"/>
      <w:bookmarkStart w:id="178" w:name="_Toc83127121"/>
      <w:bookmarkStart w:id="179" w:name="_Toc96007414"/>
      <w:bookmarkStart w:id="180" w:name="_Toc98429035"/>
      <w:bookmarkStart w:id="181" w:name="_Toc102008276"/>
      <w:bookmarkStart w:id="182" w:name="_Toc103821660"/>
      <w:r w:rsidRPr="00D75002">
        <w:rPr>
          <w:rFonts w:ascii="Palatino Linotype" w:eastAsia="MS Gothic" w:hAnsi="Palatino Linotype"/>
          <w:b/>
          <w:color w:val="000000"/>
          <w:lang w:val="es-ES"/>
        </w:rPr>
        <w:lastRenderedPageBreak/>
        <w:t>e) De la firma de los servidores públicos.</w:t>
      </w:r>
      <w:bookmarkEnd w:id="174"/>
      <w:bookmarkEnd w:id="175"/>
      <w:bookmarkEnd w:id="176"/>
      <w:bookmarkEnd w:id="177"/>
      <w:bookmarkEnd w:id="178"/>
      <w:bookmarkEnd w:id="179"/>
      <w:bookmarkEnd w:id="180"/>
      <w:bookmarkEnd w:id="181"/>
      <w:bookmarkEnd w:id="182"/>
    </w:p>
    <w:p w14:paraId="68ECB52C" w14:textId="77777777" w:rsidR="000328C0" w:rsidRPr="00D75002" w:rsidRDefault="000328C0" w:rsidP="00ED5B86">
      <w:pPr>
        <w:keepNext/>
        <w:keepLines/>
        <w:suppressAutoHyphens w:val="0"/>
        <w:spacing w:before="240" w:line="360" w:lineRule="auto"/>
        <w:jc w:val="both"/>
        <w:outlineLvl w:val="0"/>
        <w:rPr>
          <w:rFonts w:ascii="Palatino Linotype" w:hAnsi="Palatino Linotype"/>
          <w:b/>
          <w:color w:val="000000"/>
          <w:lang w:val="es-ES_tradnl"/>
        </w:rPr>
      </w:pPr>
    </w:p>
    <w:p w14:paraId="5BEF5943" w14:textId="77777777" w:rsidR="000328C0" w:rsidRPr="00D75002" w:rsidRDefault="000328C0" w:rsidP="00ED5B86">
      <w:pPr>
        <w:numPr>
          <w:ilvl w:val="0"/>
          <w:numId w:val="22"/>
        </w:numPr>
        <w:tabs>
          <w:tab w:val="left" w:pos="567"/>
        </w:tabs>
        <w:suppressAutoHyphens w:val="0"/>
        <w:spacing w:after="160" w:line="360" w:lineRule="auto"/>
        <w:ind w:left="0" w:firstLine="0"/>
        <w:contextualSpacing/>
        <w:jc w:val="both"/>
        <w:rPr>
          <w:rFonts w:ascii="Palatino Linotype" w:hAnsi="Palatino Linotype"/>
          <w:b/>
          <w:lang w:val="es-ES_tradnl"/>
        </w:rPr>
      </w:pPr>
      <w:r w:rsidRPr="00D75002">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084037FC" w14:textId="77777777" w:rsidR="000328C0" w:rsidRPr="00D75002" w:rsidRDefault="000328C0" w:rsidP="00ED5B86">
      <w:pPr>
        <w:tabs>
          <w:tab w:val="left" w:pos="567"/>
        </w:tabs>
        <w:suppressAutoHyphens w:val="0"/>
        <w:spacing w:line="360" w:lineRule="auto"/>
        <w:contextualSpacing/>
        <w:jc w:val="both"/>
        <w:rPr>
          <w:rFonts w:ascii="Palatino Linotype" w:hAnsi="Palatino Linotype"/>
          <w:b/>
          <w:lang w:val="es-ES_tradnl"/>
        </w:rPr>
      </w:pPr>
    </w:p>
    <w:p w14:paraId="22B06D74" w14:textId="77777777" w:rsidR="000328C0" w:rsidRPr="00D75002" w:rsidRDefault="000328C0" w:rsidP="00ED5B86">
      <w:pPr>
        <w:tabs>
          <w:tab w:val="left" w:pos="567"/>
        </w:tabs>
        <w:suppressAutoHyphens w:val="0"/>
        <w:spacing w:line="360" w:lineRule="auto"/>
        <w:ind w:left="567" w:right="616"/>
        <w:jc w:val="both"/>
        <w:rPr>
          <w:rFonts w:ascii="Palatino Linotype" w:hAnsi="Palatino Linotype"/>
          <w:i/>
          <w:color w:val="000000"/>
        </w:rPr>
      </w:pPr>
      <w:r w:rsidRPr="00D75002">
        <w:rPr>
          <w:rFonts w:ascii="Palatino Linotype" w:hAnsi="Palatino Linotype"/>
          <w:i/>
          <w:color w:val="000000"/>
        </w:rPr>
        <w:t>“</w:t>
      </w:r>
      <w:r w:rsidRPr="00D75002">
        <w:rPr>
          <w:rFonts w:ascii="Palatino Linotype" w:hAnsi="Palatino Linotype"/>
          <w:b/>
          <w:i/>
          <w:color w:val="000000"/>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D75002">
        <w:rPr>
          <w:rFonts w:ascii="Palatino Linotype" w:hAnsi="Palatino Linotype"/>
          <w:i/>
          <w:color w:val="000000"/>
        </w:rPr>
        <w:t>.</w:t>
      </w:r>
      <w:r w:rsidRPr="00D75002">
        <w:rPr>
          <w:rFonts w:ascii="Palatino Linotype" w:hAnsi="Palatino Linotype"/>
          <w:bCs/>
          <w:i/>
          <w:color w:val="000000"/>
        </w:rPr>
        <w:t xml:space="preserve"> “</w:t>
      </w:r>
    </w:p>
    <w:p w14:paraId="6563C9BD" w14:textId="77777777" w:rsidR="000328C0" w:rsidRPr="00D75002" w:rsidRDefault="000328C0" w:rsidP="00ED5B86">
      <w:pPr>
        <w:suppressAutoHyphens w:val="0"/>
        <w:spacing w:line="360" w:lineRule="auto"/>
        <w:contextualSpacing/>
        <w:jc w:val="both"/>
        <w:rPr>
          <w:rFonts w:ascii="Palatino Linotype" w:eastAsia="MS Mincho" w:hAnsi="Palatino Linotype"/>
          <w:lang w:val="es-ES_tradnl"/>
        </w:rPr>
      </w:pPr>
    </w:p>
    <w:p w14:paraId="403F4641" w14:textId="77777777" w:rsidR="000328C0" w:rsidRPr="00D75002" w:rsidRDefault="000328C0" w:rsidP="00ED5B86">
      <w:pPr>
        <w:numPr>
          <w:ilvl w:val="0"/>
          <w:numId w:val="22"/>
        </w:numPr>
        <w:suppressAutoHyphens w:val="0"/>
        <w:spacing w:after="160" w:line="360" w:lineRule="auto"/>
        <w:ind w:left="0" w:firstLine="0"/>
        <w:contextualSpacing/>
        <w:jc w:val="both"/>
        <w:rPr>
          <w:rFonts w:ascii="Palatino Linotype" w:eastAsia="MS Mincho" w:hAnsi="Palatino Linotype"/>
          <w:lang w:val="es-ES_tradnl"/>
        </w:rPr>
      </w:pPr>
      <w:r w:rsidRPr="00D75002">
        <w:rPr>
          <w:rFonts w:ascii="Palatino Linotype" w:eastAsia="MS Mincho" w:hAnsi="Palatino Linotype"/>
          <w:lang w:val="es-ES_tradnl"/>
        </w:rPr>
        <w:t xml:space="preserve">En ese mismo sentido los </w:t>
      </w:r>
      <w:r w:rsidRPr="00D75002">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D75002">
        <w:rPr>
          <w:rFonts w:ascii="Palatino Linotype" w:hAnsi="Palatino Linotype" w:cs="Arial"/>
          <w:lang w:val="es-ES_tradnl"/>
        </w:rPr>
        <w:t>que señalan lo siguiente:</w:t>
      </w:r>
    </w:p>
    <w:p w14:paraId="56770959" w14:textId="77777777" w:rsidR="000328C0" w:rsidRPr="00D75002" w:rsidRDefault="000328C0" w:rsidP="00ED5B86">
      <w:pPr>
        <w:suppressAutoHyphens w:val="0"/>
        <w:spacing w:line="360" w:lineRule="auto"/>
        <w:contextualSpacing/>
        <w:jc w:val="both"/>
        <w:rPr>
          <w:rFonts w:ascii="Palatino Linotype" w:eastAsia="MS Mincho" w:hAnsi="Palatino Linotype"/>
          <w:lang w:val="es-ES_tradnl"/>
        </w:rPr>
      </w:pPr>
    </w:p>
    <w:p w14:paraId="2FAE7E17" w14:textId="77777777" w:rsidR="000328C0" w:rsidRPr="00D75002" w:rsidRDefault="000328C0" w:rsidP="00ED5B86">
      <w:pPr>
        <w:shd w:val="clear" w:color="auto" w:fill="FFFFFF"/>
        <w:suppressAutoHyphens w:val="0"/>
        <w:spacing w:after="200" w:line="360" w:lineRule="auto"/>
        <w:ind w:left="567" w:right="567"/>
        <w:jc w:val="both"/>
        <w:rPr>
          <w:rFonts w:ascii="Palatino Linotype" w:hAnsi="Palatino Linotype" w:cs="Arial"/>
          <w:i/>
          <w:lang w:val="es-ES_tradnl"/>
        </w:rPr>
      </w:pPr>
      <w:r w:rsidRPr="00D75002">
        <w:rPr>
          <w:rFonts w:ascii="Palatino Linotype" w:hAnsi="Palatino Linotype" w:cs="Arial"/>
          <w:b/>
          <w:i/>
          <w:lang w:val="es-ES_tradnl"/>
        </w:rPr>
        <w:t>Quincuagésimo séptimo</w:t>
      </w:r>
      <w:r w:rsidRPr="00D75002">
        <w:rPr>
          <w:rFonts w:ascii="Palatino Linotype" w:hAnsi="Palatino Linotype" w:cs="Arial"/>
          <w:i/>
          <w:lang w:val="es-ES_tradnl"/>
        </w:rPr>
        <w:t xml:space="preserve">. </w:t>
      </w:r>
      <w:r w:rsidRPr="00D75002">
        <w:rPr>
          <w:rFonts w:ascii="Palatino Linotype" w:hAnsi="Palatino Linotype" w:cs="Arial"/>
          <w:b/>
          <w:i/>
          <w:lang w:val="es-ES_tradnl"/>
        </w:rPr>
        <w:t>Se considera, en principio, como información pública</w:t>
      </w:r>
      <w:r w:rsidRPr="00D75002">
        <w:rPr>
          <w:rFonts w:ascii="Palatino Linotype" w:hAnsi="Palatino Linotype" w:cs="Arial"/>
          <w:i/>
          <w:lang w:val="es-ES_tradnl"/>
        </w:rPr>
        <w:t xml:space="preserve"> y no podrá omitirse de las versiones públicas la siguiente:</w:t>
      </w:r>
    </w:p>
    <w:p w14:paraId="5427FB44" w14:textId="77777777" w:rsidR="000328C0" w:rsidRPr="00D75002" w:rsidRDefault="000328C0" w:rsidP="00ED5B86">
      <w:pPr>
        <w:shd w:val="clear" w:color="auto" w:fill="FFFFFF"/>
        <w:suppressAutoHyphens w:val="0"/>
        <w:spacing w:after="200" w:line="360" w:lineRule="auto"/>
        <w:ind w:left="567" w:right="567"/>
        <w:jc w:val="both"/>
        <w:rPr>
          <w:rFonts w:ascii="Palatino Linotype" w:hAnsi="Palatino Linotype" w:cs="Arial"/>
          <w:i/>
          <w:lang w:val="es-ES_tradnl"/>
        </w:rPr>
      </w:pPr>
      <w:r w:rsidRPr="00D75002">
        <w:rPr>
          <w:rFonts w:ascii="Palatino Linotype" w:hAnsi="Palatino Linotype" w:cs="Arial"/>
          <w:i/>
          <w:lang w:val="es-ES_tradnl"/>
        </w:rPr>
        <w:t>La relativa a las Obligaciones de Transparencia que contempla el Título V de la Ley General y las demás disposiciones legales aplicables;</w:t>
      </w:r>
    </w:p>
    <w:p w14:paraId="1CDF4169" w14:textId="77777777" w:rsidR="000328C0" w:rsidRPr="00D75002" w:rsidRDefault="000328C0" w:rsidP="00ED5B86">
      <w:pPr>
        <w:shd w:val="clear" w:color="auto" w:fill="FFFFFF"/>
        <w:suppressAutoHyphens w:val="0"/>
        <w:spacing w:after="200" w:line="360" w:lineRule="auto"/>
        <w:ind w:left="567" w:right="567"/>
        <w:jc w:val="both"/>
        <w:rPr>
          <w:rFonts w:ascii="Palatino Linotype" w:hAnsi="Palatino Linotype" w:cs="Arial"/>
          <w:b/>
          <w:i/>
          <w:lang w:val="es-ES_tradnl"/>
        </w:rPr>
      </w:pPr>
      <w:r w:rsidRPr="00D75002">
        <w:rPr>
          <w:rFonts w:ascii="Palatino Linotype" w:hAnsi="Palatino Linotype" w:cs="Arial"/>
          <w:b/>
          <w:i/>
          <w:lang w:val="es-ES_tradnl"/>
        </w:rPr>
        <w:lastRenderedPageBreak/>
        <w:t>El nombre de los servidores públicos en los documentos, y sus firmas autógrafas, cuando sean utilizados en el ejercicio de las facultades conferidas para el desempeño del servicio público, y</w:t>
      </w:r>
    </w:p>
    <w:p w14:paraId="3BDD2D97" w14:textId="77777777" w:rsidR="000328C0" w:rsidRPr="00D75002" w:rsidRDefault="000328C0" w:rsidP="00ED5B86">
      <w:pPr>
        <w:shd w:val="clear" w:color="auto" w:fill="FFFFFF"/>
        <w:suppressAutoHyphens w:val="0"/>
        <w:spacing w:after="200" w:line="360" w:lineRule="auto"/>
        <w:ind w:left="567" w:right="567"/>
        <w:jc w:val="both"/>
        <w:rPr>
          <w:rFonts w:ascii="Palatino Linotype" w:hAnsi="Palatino Linotype" w:cs="Arial"/>
          <w:b/>
          <w:i/>
          <w:lang w:val="es-ES_tradnl"/>
        </w:rPr>
      </w:pPr>
      <w:r w:rsidRPr="00D75002">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2F2AC888" w14:textId="77777777" w:rsidR="000328C0" w:rsidRPr="00D75002" w:rsidRDefault="000328C0" w:rsidP="00ED5B86">
      <w:pPr>
        <w:shd w:val="clear" w:color="auto" w:fill="FFFFFF"/>
        <w:suppressAutoHyphens w:val="0"/>
        <w:spacing w:after="200" w:line="360" w:lineRule="auto"/>
        <w:ind w:left="567" w:right="567"/>
        <w:jc w:val="both"/>
        <w:rPr>
          <w:rFonts w:ascii="Palatino Linotype" w:hAnsi="Palatino Linotype" w:cs="Arial"/>
          <w:i/>
          <w:lang w:val="es-ES_tradnl"/>
        </w:rPr>
      </w:pPr>
      <w:r w:rsidRPr="00D75002">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57AA8298" w14:textId="2689594E" w:rsidR="000328C0" w:rsidRPr="00D75002" w:rsidRDefault="000328C0" w:rsidP="00ED5B86">
      <w:pPr>
        <w:numPr>
          <w:ilvl w:val="0"/>
          <w:numId w:val="22"/>
        </w:numPr>
        <w:suppressAutoHyphens w:val="0"/>
        <w:spacing w:after="160" w:line="360" w:lineRule="auto"/>
        <w:ind w:left="0" w:firstLine="0"/>
        <w:contextualSpacing/>
        <w:jc w:val="both"/>
        <w:rPr>
          <w:rFonts w:ascii="Palatino Linotype" w:eastAsia="MS Mincho" w:hAnsi="Palatino Linotype"/>
          <w:lang w:val="es-ES_tradnl"/>
        </w:rPr>
      </w:pPr>
      <w:r w:rsidRPr="00D75002">
        <w:rPr>
          <w:rFonts w:ascii="Palatino Linotype" w:eastAsia="MS Mincho" w:hAnsi="Palatino Linotype"/>
          <w:lang w:val="es-ES_tradnl"/>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5148E319" w14:textId="0AC34869" w:rsidR="000328C0" w:rsidRPr="00D75002" w:rsidRDefault="00114A10" w:rsidP="00ED5B86">
      <w:pPr>
        <w:pStyle w:val="Ttulo1"/>
        <w:spacing w:line="360" w:lineRule="auto"/>
        <w:jc w:val="both"/>
        <w:rPr>
          <w:rFonts w:ascii="Palatino Linotype" w:eastAsia="MS Mincho" w:hAnsi="Palatino Linotype"/>
          <w:b/>
          <w:color w:val="000000" w:themeColor="text1"/>
          <w:sz w:val="24"/>
          <w:szCs w:val="24"/>
        </w:rPr>
      </w:pPr>
      <w:r w:rsidRPr="00D75002">
        <w:rPr>
          <w:rFonts w:ascii="Palatino Linotype" w:eastAsia="MS Mincho" w:hAnsi="Palatino Linotype"/>
          <w:b/>
          <w:color w:val="000000" w:themeColor="text1"/>
          <w:sz w:val="24"/>
          <w:szCs w:val="24"/>
        </w:rPr>
        <w:t xml:space="preserve">f) De la fotografía de servidores públicos. </w:t>
      </w:r>
    </w:p>
    <w:p w14:paraId="0B2A1560" w14:textId="77777777" w:rsidR="00D37334" w:rsidRPr="00D75002" w:rsidRDefault="00D37334" w:rsidP="00D37334">
      <w:pPr>
        <w:suppressAutoHyphens w:val="0"/>
        <w:rPr>
          <w:rFonts w:ascii="Palatino Linotype" w:hAnsi="Palatino Linotype"/>
          <w:lang w:val="es-ES_tradnl"/>
        </w:rPr>
      </w:pPr>
    </w:p>
    <w:p w14:paraId="6882A8BD" w14:textId="77777777" w:rsidR="00D37334" w:rsidRPr="00D75002" w:rsidRDefault="00D37334" w:rsidP="00D37334">
      <w:pPr>
        <w:suppressAutoHyphens w:val="0"/>
        <w:ind w:left="708"/>
        <w:rPr>
          <w:rFonts w:ascii="Palatino Linotype" w:eastAsia="MS Mincho" w:hAnsi="Palatino Linotype" w:cs="Arial"/>
          <w:color w:val="000000"/>
          <w:lang w:val="es-ES_tradnl" w:eastAsia="en-US"/>
        </w:rPr>
      </w:pPr>
    </w:p>
    <w:p w14:paraId="77904295" w14:textId="3647CAD4" w:rsidR="00D37334" w:rsidRPr="00D75002" w:rsidRDefault="00D37334" w:rsidP="00D37334">
      <w:pPr>
        <w:pStyle w:val="Prrafodelista"/>
        <w:numPr>
          <w:ilvl w:val="0"/>
          <w:numId w:val="22"/>
        </w:numPr>
        <w:suppressAutoHyphens w:val="0"/>
        <w:spacing w:line="360" w:lineRule="auto"/>
        <w:ind w:left="0" w:firstLine="0"/>
        <w:contextualSpacing/>
        <w:jc w:val="both"/>
        <w:rPr>
          <w:rFonts w:ascii="Palatino Linotype" w:eastAsia="MS Mincho" w:hAnsi="Palatino Linotype"/>
          <w:sz w:val="24"/>
          <w:szCs w:val="24"/>
        </w:rPr>
      </w:pPr>
      <w:r w:rsidRPr="00D75002">
        <w:rPr>
          <w:rFonts w:ascii="Palatino Linotype" w:eastAsia="MS Mincho" w:hAnsi="Palatino Linotype" w:cs="Arial"/>
          <w:sz w:val="24"/>
          <w:szCs w:val="24"/>
          <w:lang w:val="es-ES_tradnl"/>
        </w:rPr>
        <w:t xml:space="preserve">El acceder a cualquier documento que, acredite experiencia académica o profesional,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w:t>
      </w:r>
      <w:r w:rsidRPr="00D75002">
        <w:rPr>
          <w:rFonts w:ascii="Palatino Linotype" w:eastAsia="MS Mincho" w:hAnsi="Palatino Linotype" w:cs="Arial"/>
          <w:sz w:val="24"/>
          <w:szCs w:val="24"/>
          <w:lang w:val="es-ES_tradnl"/>
        </w:rPr>
        <w:lastRenderedPageBreak/>
        <w:t>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14:paraId="74574BDB" w14:textId="77777777" w:rsidR="00D37334" w:rsidRPr="00D75002" w:rsidRDefault="00D37334" w:rsidP="00D37334">
      <w:pPr>
        <w:suppressAutoHyphens w:val="0"/>
        <w:spacing w:line="360" w:lineRule="auto"/>
        <w:jc w:val="both"/>
        <w:rPr>
          <w:rFonts w:ascii="Palatino Linotype" w:eastAsia="MS Mincho" w:hAnsi="Palatino Linotype"/>
          <w:lang w:eastAsia="en-US"/>
        </w:rPr>
      </w:pPr>
    </w:p>
    <w:p w14:paraId="540608F8" w14:textId="77777777" w:rsidR="00D37334" w:rsidRPr="00D75002" w:rsidRDefault="00D37334" w:rsidP="00D37334">
      <w:pPr>
        <w:numPr>
          <w:ilvl w:val="0"/>
          <w:numId w:val="22"/>
        </w:numPr>
        <w:suppressAutoHyphens w:val="0"/>
        <w:spacing w:line="360" w:lineRule="auto"/>
        <w:ind w:left="0" w:firstLine="0"/>
        <w:contextualSpacing/>
        <w:jc w:val="both"/>
        <w:rPr>
          <w:rFonts w:ascii="Palatino Linotype" w:eastAsia="MS Mincho" w:hAnsi="Palatino Linotype"/>
          <w:lang w:eastAsia="en-US"/>
        </w:rPr>
      </w:pPr>
      <w:r w:rsidRPr="00D75002">
        <w:rPr>
          <w:rFonts w:ascii="Palatino Linotype" w:eastAsia="MS Mincho" w:hAnsi="Palatino Linotype" w:cs="Arial"/>
          <w:lang w:val="es-ES_tradnl"/>
        </w:rPr>
        <w:t>Frente a esa situación, si bien es cierto que no es la fotografía la que permite determinar la respectiva idoneidad profesional, también lo es que la concurrencia de todos los elementos que integran la documental permite constatar la acreditación profesional, entre los cuales, la fotografía resulta esencial para determinar la identidad de quien se encuentra en laborando en la administración pública.</w:t>
      </w:r>
    </w:p>
    <w:p w14:paraId="0692E80A" w14:textId="77777777" w:rsidR="00D37334" w:rsidRPr="00D75002" w:rsidRDefault="00D37334" w:rsidP="00D37334">
      <w:pPr>
        <w:suppressAutoHyphens w:val="0"/>
        <w:spacing w:line="360" w:lineRule="auto"/>
        <w:jc w:val="both"/>
        <w:rPr>
          <w:rFonts w:ascii="Palatino Linotype" w:eastAsia="MS Mincho" w:hAnsi="Palatino Linotype"/>
          <w:lang w:eastAsia="en-US"/>
        </w:rPr>
      </w:pPr>
    </w:p>
    <w:p w14:paraId="4CDC8838" w14:textId="77777777" w:rsidR="00D37334" w:rsidRPr="00D75002" w:rsidRDefault="00D37334" w:rsidP="00D37334">
      <w:pPr>
        <w:numPr>
          <w:ilvl w:val="0"/>
          <w:numId w:val="22"/>
        </w:numPr>
        <w:suppressAutoHyphens w:val="0"/>
        <w:spacing w:line="360" w:lineRule="auto"/>
        <w:ind w:left="0" w:firstLine="0"/>
        <w:contextualSpacing/>
        <w:jc w:val="both"/>
        <w:rPr>
          <w:rFonts w:ascii="Palatino Linotype" w:eastAsia="MS Mincho" w:hAnsi="Palatino Linotype"/>
          <w:lang w:eastAsia="en-US"/>
        </w:rPr>
      </w:pPr>
      <w:r w:rsidRPr="00D75002">
        <w:rPr>
          <w:rFonts w:ascii="Palatino Linotype" w:eastAsia="MS Mincho" w:hAnsi="Palatino Linotype" w:cs="Arial"/>
          <w:lang w:val="es-ES_tradnl"/>
        </w:rPr>
        <w:t>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14:paraId="4362BC36" w14:textId="77777777" w:rsidR="00D37334" w:rsidRPr="00D75002" w:rsidRDefault="00D37334" w:rsidP="00D37334">
      <w:pPr>
        <w:suppressAutoHyphens w:val="0"/>
        <w:spacing w:line="360" w:lineRule="auto"/>
        <w:jc w:val="both"/>
        <w:rPr>
          <w:rFonts w:ascii="Palatino Linotype" w:eastAsia="MS Mincho" w:hAnsi="Palatino Linotype"/>
          <w:lang w:eastAsia="en-US"/>
        </w:rPr>
      </w:pPr>
    </w:p>
    <w:p w14:paraId="3DDB44BA" w14:textId="77777777" w:rsidR="00D37334" w:rsidRPr="00D75002" w:rsidRDefault="00D37334" w:rsidP="00D37334">
      <w:pPr>
        <w:numPr>
          <w:ilvl w:val="0"/>
          <w:numId w:val="22"/>
        </w:numPr>
        <w:suppressAutoHyphens w:val="0"/>
        <w:spacing w:line="360" w:lineRule="auto"/>
        <w:ind w:left="0" w:firstLine="0"/>
        <w:contextualSpacing/>
        <w:jc w:val="both"/>
        <w:rPr>
          <w:rFonts w:ascii="Palatino Linotype" w:eastAsia="MS Mincho" w:hAnsi="Palatino Linotype"/>
          <w:lang w:eastAsia="en-US"/>
        </w:rPr>
      </w:pPr>
      <w:r w:rsidRPr="00D75002">
        <w:rPr>
          <w:rFonts w:ascii="Palatino Linotype" w:eastAsia="MS Mincho" w:hAnsi="Palatino Linotype" w:cs="Arial"/>
          <w:lang w:val="es-ES_tradnl"/>
        </w:rPr>
        <w:lastRenderedPageBreak/>
        <w:t xml:space="preserve">En estos casos, el intérprete externo y los </w:t>
      </w:r>
      <w:proofErr w:type="spellStart"/>
      <w:r w:rsidRPr="00D75002">
        <w:rPr>
          <w:rFonts w:ascii="Palatino Linotype" w:eastAsia="MS Mincho" w:hAnsi="Palatino Linotype" w:cs="Arial"/>
          <w:i/>
          <w:lang w:val="es-ES_tradnl"/>
        </w:rPr>
        <w:t>ius</w:t>
      </w:r>
      <w:proofErr w:type="spellEnd"/>
      <w:r w:rsidRPr="00D75002">
        <w:rPr>
          <w:rFonts w:ascii="Palatino Linotype" w:eastAsia="MS Mincho" w:hAnsi="Palatino Linotype" w:cs="Arial"/>
          <w:lang w:val="es-ES_tradnl"/>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14:paraId="1FE856A2" w14:textId="3271B1D6" w:rsidR="00D37334" w:rsidRPr="00D75002" w:rsidRDefault="00D37334" w:rsidP="00D37334">
      <w:pPr>
        <w:keepNext/>
        <w:keepLines/>
        <w:suppressAutoHyphens w:val="0"/>
        <w:spacing w:before="240" w:line="256" w:lineRule="auto"/>
        <w:outlineLvl w:val="0"/>
        <w:rPr>
          <w:rFonts w:ascii="Palatino Linotype" w:eastAsia="MS Gothic" w:hAnsi="Palatino Linotype"/>
          <w:b/>
          <w:lang w:val="es-ES_tradnl"/>
        </w:rPr>
      </w:pPr>
      <w:bookmarkStart w:id="183" w:name="_Toc86262534"/>
      <w:bookmarkStart w:id="184" w:name="_Toc86258199"/>
      <w:bookmarkStart w:id="185" w:name="_Toc86258107"/>
      <w:bookmarkStart w:id="186" w:name="_Toc8823927"/>
      <w:bookmarkStart w:id="187" w:name="_Toc4075937"/>
      <w:bookmarkStart w:id="188" w:name="_Toc476143569"/>
      <w:bookmarkStart w:id="189" w:name="_Toc459214621"/>
      <w:r w:rsidRPr="00D75002">
        <w:rPr>
          <w:rFonts w:ascii="Palatino Linotype" w:eastAsia="MS Gothic" w:hAnsi="Palatino Linotype"/>
          <w:b/>
          <w:lang w:val="es-ES_tradnl"/>
        </w:rPr>
        <w:t xml:space="preserve"> Juicio de idoneidad.</w:t>
      </w:r>
      <w:bookmarkEnd w:id="183"/>
      <w:bookmarkEnd w:id="184"/>
      <w:bookmarkEnd w:id="185"/>
      <w:bookmarkEnd w:id="186"/>
      <w:bookmarkEnd w:id="187"/>
      <w:bookmarkEnd w:id="188"/>
      <w:bookmarkEnd w:id="189"/>
    </w:p>
    <w:p w14:paraId="2F504E22" w14:textId="77777777" w:rsidR="00D37334" w:rsidRPr="00D75002" w:rsidRDefault="00D37334" w:rsidP="00D37334">
      <w:pPr>
        <w:suppressAutoHyphens w:val="0"/>
        <w:rPr>
          <w:rFonts w:ascii="Palatino Linotype" w:eastAsia="MS Mincho" w:hAnsi="Palatino Linotype"/>
          <w:lang w:val="es-ES_tradnl"/>
        </w:rPr>
      </w:pPr>
    </w:p>
    <w:p w14:paraId="36D23A8E" w14:textId="77777777" w:rsidR="00D37334" w:rsidRPr="00D75002" w:rsidRDefault="00D37334" w:rsidP="00D37334">
      <w:pPr>
        <w:numPr>
          <w:ilvl w:val="0"/>
          <w:numId w:val="22"/>
        </w:numPr>
        <w:suppressAutoHyphens w:val="0"/>
        <w:spacing w:line="360" w:lineRule="auto"/>
        <w:ind w:left="0" w:firstLine="0"/>
        <w:contextualSpacing/>
        <w:jc w:val="both"/>
        <w:rPr>
          <w:rFonts w:ascii="Palatino Linotype" w:eastAsia="MS Mincho" w:hAnsi="Palatino Linotype" w:cs="Arial"/>
          <w:lang w:val="es-ES_tradnl"/>
        </w:rPr>
      </w:pPr>
      <w:r w:rsidRPr="00D75002">
        <w:rPr>
          <w:rFonts w:ascii="Palatino Linotype" w:eastAsia="MS Mincho" w:hAnsi="Palatino Linotype" w:cs="Arial"/>
          <w:lang w:val="es-ES_tradnl"/>
        </w:rPr>
        <w:t xml:space="preserve">En el presente asunto, el derecho de acceso a la información se plantea a través de la solicitud del particular para obtener </w:t>
      </w:r>
      <w:r w:rsidRPr="00D75002">
        <w:rPr>
          <w:rFonts w:ascii="Palatino Linotype" w:eastAsia="MS Mincho" w:hAnsi="Palatino Linotype"/>
          <w:bCs/>
          <w:color w:val="000000"/>
          <w:lang w:val="es-ES_tradnl"/>
        </w:rPr>
        <w:t>los documentos que avalen la experiencia previa a asumir el cargo en materia de transparencia, acceso a la información y protección de datos personales de los servidores públicos respecto de los cuales se requiere la información</w:t>
      </w:r>
      <w:r w:rsidRPr="00D75002">
        <w:rPr>
          <w:rFonts w:ascii="Palatino Linotype" w:eastAsia="MS Mincho" w:hAnsi="Palatino Linotype" w:cs="Arial"/>
          <w:lang w:val="es-ES_tradnl"/>
        </w:rPr>
        <w:t>, dichos documentos se integran por una serie de elementos cuya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14:paraId="3A1D2903" w14:textId="77777777" w:rsidR="00D37334" w:rsidRPr="00D75002" w:rsidRDefault="00D37334" w:rsidP="00D37334">
      <w:pPr>
        <w:keepNext/>
        <w:keepLines/>
        <w:suppressAutoHyphens w:val="0"/>
        <w:spacing w:before="240" w:after="160" w:line="256" w:lineRule="auto"/>
        <w:outlineLvl w:val="0"/>
        <w:rPr>
          <w:rFonts w:ascii="Palatino Linotype" w:eastAsia="MS Gothic" w:hAnsi="Palatino Linotype"/>
          <w:b/>
          <w:lang w:val="es-ES_tradnl"/>
        </w:rPr>
      </w:pPr>
      <w:bookmarkStart w:id="190" w:name="_Toc86262535"/>
      <w:bookmarkStart w:id="191" w:name="_Toc86258200"/>
      <w:bookmarkStart w:id="192" w:name="_Toc86258108"/>
      <w:bookmarkStart w:id="193" w:name="_Toc8823928"/>
      <w:bookmarkStart w:id="194" w:name="_Toc4075938"/>
      <w:bookmarkStart w:id="195" w:name="_Toc476143570"/>
      <w:bookmarkStart w:id="196" w:name="_Toc459214622"/>
      <w:r w:rsidRPr="00D75002">
        <w:rPr>
          <w:rFonts w:ascii="Palatino Linotype" w:eastAsia="MS Gothic" w:hAnsi="Palatino Linotype"/>
          <w:b/>
          <w:lang w:val="es-ES_tradnl"/>
        </w:rPr>
        <w:lastRenderedPageBreak/>
        <w:t>Juicio de Necesidad.</w:t>
      </w:r>
      <w:bookmarkEnd w:id="190"/>
      <w:bookmarkEnd w:id="191"/>
      <w:bookmarkEnd w:id="192"/>
      <w:bookmarkEnd w:id="193"/>
      <w:bookmarkEnd w:id="194"/>
      <w:bookmarkEnd w:id="195"/>
      <w:bookmarkEnd w:id="196"/>
    </w:p>
    <w:p w14:paraId="0BBB2040" w14:textId="77777777" w:rsidR="00D37334" w:rsidRPr="00D75002" w:rsidRDefault="00D37334" w:rsidP="00D37334">
      <w:pPr>
        <w:suppressAutoHyphens w:val="0"/>
        <w:rPr>
          <w:rFonts w:ascii="Palatino Linotype" w:eastAsia="MS Mincho" w:hAnsi="Palatino Linotype"/>
          <w:lang w:val="es-ES_tradnl"/>
        </w:rPr>
      </w:pPr>
    </w:p>
    <w:p w14:paraId="24D0E7A8" w14:textId="77777777" w:rsidR="00D37334" w:rsidRPr="00D75002" w:rsidRDefault="00D37334" w:rsidP="00D37334">
      <w:pPr>
        <w:numPr>
          <w:ilvl w:val="0"/>
          <w:numId w:val="22"/>
        </w:numPr>
        <w:suppressAutoHyphens w:val="0"/>
        <w:spacing w:after="160" w:line="360" w:lineRule="auto"/>
        <w:ind w:left="0" w:firstLine="0"/>
        <w:contextualSpacing/>
        <w:jc w:val="both"/>
        <w:rPr>
          <w:rFonts w:ascii="Palatino Linotype" w:eastAsia="MS Mincho" w:hAnsi="Palatino Linotype" w:cs="Arial"/>
          <w:lang w:val="es-ES_tradnl"/>
        </w:rPr>
      </w:pPr>
      <w:r w:rsidRPr="00D75002">
        <w:rPr>
          <w:rFonts w:ascii="Palatino Linotype" w:eastAsia="MS Mincho" w:hAnsi="Palatino Linotype" w:cs="Arial"/>
          <w:lang w:val="es-ES_tradnl"/>
        </w:rPr>
        <w:t xml:space="preserve">Para que el particular vea satisfecha su pretensión y su derecho sea respetado, es </w:t>
      </w:r>
      <w:r w:rsidRPr="00D75002">
        <w:rPr>
          <w:rFonts w:ascii="Palatino Linotype" w:eastAsia="MS Mincho" w:hAnsi="Palatino Linotype" w:cs="Arial"/>
          <w:b/>
          <w:lang w:val="es-ES_tradnl"/>
        </w:rPr>
        <w:t>necesario</w:t>
      </w:r>
      <w:r w:rsidRPr="00D75002">
        <w:rPr>
          <w:rFonts w:ascii="Palatino Linotype" w:eastAsia="MS Mincho" w:hAnsi="Palatino Linotype" w:cs="Arial"/>
          <w:lang w:val="es-ES_tradnl"/>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Impedir el acceso a alguno de los elementos que integran dichos documentos resta todo su valor y utilidad para los propósitos legítimos del particular por lo que resulta </w:t>
      </w:r>
      <w:r w:rsidRPr="00D75002">
        <w:rPr>
          <w:rFonts w:ascii="Palatino Linotype" w:eastAsia="MS Mincho" w:hAnsi="Palatino Linotype" w:cs="Arial"/>
          <w:b/>
          <w:lang w:val="es-ES_tradnl"/>
        </w:rPr>
        <w:t>necesario</w:t>
      </w:r>
      <w:r w:rsidRPr="00D75002">
        <w:rPr>
          <w:rFonts w:ascii="Palatino Linotype" w:eastAsia="MS Mincho" w:hAnsi="Palatino Linotype" w:cs="Arial"/>
          <w:lang w:val="es-ES_tradnl"/>
        </w:rPr>
        <w:t xml:space="preserve"> que se conserven en el documento que será entregado.</w:t>
      </w:r>
      <w:bookmarkStart w:id="197" w:name="_Toc8823929"/>
      <w:bookmarkStart w:id="198" w:name="_Toc4075939"/>
      <w:bookmarkStart w:id="199" w:name="_Toc476143571"/>
      <w:bookmarkStart w:id="200" w:name="_Toc459214623"/>
    </w:p>
    <w:p w14:paraId="7D53D88B" w14:textId="77777777" w:rsidR="00D37334" w:rsidRPr="00D75002" w:rsidRDefault="00D37334" w:rsidP="00D37334">
      <w:pPr>
        <w:suppressAutoHyphens w:val="0"/>
        <w:spacing w:after="160" w:line="360" w:lineRule="auto"/>
        <w:contextualSpacing/>
        <w:jc w:val="both"/>
        <w:rPr>
          <w:rFonts w:ascii="Palatino Linotype" w:eastAsia="MS Mincho" w:hAnsi="Palatino Linotype" w:cs="Arial"/>
          <w:lang w:val="es-ES_tradnl"/>
        </w:rPr>
      </w:pPr>
    </w:p>
    <w:p w14:paraId="14A73566" w14:textId="77777777" w:rsidR="00D37334" w:rsidRPr="00D75002" w:rsidRDefault="00D37334" w:rsidP="00D37334">
      <w:pPr>
        <w:suppressAutoHyphens w:val="0"/>
        <w:spacing w:after="160" w:line="360" w:lineRule="auto"/>
        <w:contextualSpacing/>
        <w:jc w:val="both"/>
        <w:rPr>
          <w:rFonts w:ascii="Palatino Linotype" w:eastAsia="MS Mincho" w:hAnsi="Palatino Linotype" w:cs="Arial"/>
          <w:lang w:val="es-ES_tradnl"/>
        </w:rPr>
      </w:pPr>
      <w:r w:rsidRPr="00D75002">
        <w:rPr>
          <w:rFonts w:ascii="Palatino Linotype" w:eastAsia="MS Gothic" w:hAnsi="Palatino Linotype"/>
          <w:b/>
          <w:lang w:val="es-ES_tradnl"/>
        </w:rPr>
        <w:t>Juicio de estricta proporcionalidad.</w:t>
      </w:r>
      <w:bookmarkEnd w:id="197"/>
      <w:bookmarkEnd w:id="198"/>
      <w:bookmarkEnd w:id="199"/>
      <w:bookmarkEnd w:id="200"/>
    </w:p>
    <w:p w14:paraId="6DB848EB" w14:textId="77777777" w:rsidR="00D37334" w:rsidRPr="00D75002" w:rsidRDefault="00D37334" w:rsidP="00D37334">
      <w:pPr>
        <w:suppressAutoHyphens w:val="0"/>
        <w:spacing w:line="360" w:lineRule="auto"/>
        <w:jc w:val="both"/>
        <w:rPr>
          <w:rFonts w:ascii="Palatino Linotype" w:eastAsia="MS Mincho" w:hAnsi="Palatino Linotype"/>
          <w:lang w:val="es-ES_tradnl"/>
        </w:rPr>
      </w:pPr>
    </w:p>
    <w:p w14:paraId="51D2486B" w14:textId="77777777" w:rsidR="00D37334" w:rsidRPr="00D75002" w:rsidRDefault="00D37334" w:rsidP="00D37334">
      <w:pPr>
        <w:numPr>
          <w:ilvl w:val="0"/>
          <w:numId w:val="22"/>
        </w:numPr>
        <w:suppressAutoHyphens w:val="0"/>
        <w:spacing w:line="360" w:lineRule="auto"/>
        <w:ind w:left="0" w:firstLine="0"/>
        <w:contextualSpacing/>
        <w:jc w:val="both"/>
        <w:rPr>
          <w:rFonts w:ascii="Palatino Linotype" w:eastAsia="MS Mincho" w:hAnsi="Palatino Linotype" w:cs="Arial"/>
          <w:lang w:val="es-ES_tradnl"/>
        </w:rPr>
      </w:pPr>
      <w:r w:rsidRPr="00D75002">
        <w:rPr>
          <w:rFonts w:ascii="Palatino Linotype" w:eastAsia="MS Mincho" w:hAnsi="Palatino Linotype" w:cs="Arial"/>
          <w:lang w:val="es-ES_tradnl"/>
        </w:rPr>
        <w:t xml:space="preserve">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o a la cédula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w:t>
      </w:r>
      <w:r w:rsidRPr="00D75002">
        <w:rPr>
          <w:rFonts w:ascii="Palatino Linotype" w:eastAsia="MS Mincho" w:hAnsi="Palatino Linotype" w:cs="Arial"/>
          <w:lang w:val="es-ES_tradnl"/>
        </w:rPr>
        <w:lastRenderedPageBreak/>
        <w:t>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14:paraId="0B312430" w14:textId="77777777" w:rsidR="00D37334" w:rsidRPr="00D75002" w:rsidRDefault="00D37334" w:rsidP="00D37334">
      <w:pPr>
        <w:suppressAutoHyphens w:val="0"/>
        <w:spacing w:line="360" w:lineRule="auto"/>
        <w:jc w:val="both"/>
        <w:rPr>
          <w:rFonts w:ascii="Palatino Linotype" w:eastAsia="MS Mincho" w:hAnsi="Palatino Linotype" w:cs="Arial"/>
          <w:lang w:val="es-ES_tradnl"/>
        </w:rPr>
      </w:pPr>
    </w:p>
    <w:p w14:paraId="77460DD1" w14:textId="77777777" w:rsidR="00D37334" w:rsidRPr="00D75002" w:rsidRDefault="00D37334" w:rsidP="00D37334">
      <w:pPr>
        <w:numPr>
          <w:ilvl w:val="0"/>
          <w:numId w:val="22"/>
        </w:numPr>
        <w:suppressAutoHyphens w:val="0"/>
        <w:spacing w:line="360" w:lineRule="auto"/>
        <w:ind w:left="0" w:firstLine="0"/>
        <w:contextualSpacing/>
        <w:jc w:val="both"/>
        <w:rPr>
          <w:rFonts w:ascii="Palatino Linotype" w:eastAsia="MS Mincho" w:hAnsi="Palatino Linotype" w:cs="Arial"/>
          <w:lang w:val="es-ES_tradnl"/>
        </w:rPr>
      </w:pPr>
      <w:r w:rsidRPr="00D75002">
        <w:rPr>
          <w:rFonts w:ascii="Palatino Linotype" w:eastAsia="MS Mincho" w:hAnsi="Palatino Linotype" w:cs="Arial"/>
          <w:lang w:val="es-ES_tradnl"/>
        </w:rPr>
        <w:t>En sentido contrario, testar la fotografía impide que el particular cuente con los elementos necesarios e indispensables para apreciar que las personas que ocupan dichos cargos corresponda con las señaladas como titulares de los documentos respectivos.</w:t>
      </w:r>
    </w:p>
    <w:p w14:paraId="558CF699" w14:textId="77777777" w:rsidR="00D37334" w:rsidRPr="00D75002" w:rsidRDefault="00D37334" w:rsidP="00D37334">
      <w:pPr>
        <w:suppressAutoHyphens w:val="0"/>
        <w:spacing w:line="360" w:lineRule="auto"/>
        <w:jc w:val="both"/>
        <w:rPr>
          <w:rFonts w:ascii="Palatino Linotype" w:eastAsia="MS Mincho" w:hAnsi="Palatino Linotype" w:cs="Arial"/>
          <w:lang w:val="es-ES_tradnl"/>
        </w:rPr>
      </w:pPr>
    </w:p>
    <w:p w14:paraId="1BDD262C" w14:textId="77777777" w:rsidR="00D37334" w:rsidRPr="00D75002" w:rsidRDefault="00D37334" w:rsidP="00D37334">
      <w:pPr>
        <w:numPr>
          <w:ilvl w:val="0"/>
          <w:numId w:val="22"/>
        </w:numPr>
        <w:suppressAutoHyphens w:val="0"/>
        <w:spacing w:line="360" w:lineRule="auto"/>
        <w:ind w:left="0" w:firstLine="0"/>
        <w:contextualSpacing/>
        <w:jc w:val="both"/>
        <w:rPr>
          <w:rFonts w:ascii="Palatino Linotype" w:eastAsia="MS Mincho" w:hAnsi="Palatino Linotype" w:cs="Arial"/>
          <w:lang w:val="es-ES_tradnl"/>
        </w:rPr>
      </w:pPr>
      <w:r w:rsidRPr="00D75002">
        <w:rPr>
          <w:rFonts w:ascii="Palatino Linotype" w:eastAsia="MS Mincho" w:hAnsi="Palatino Linotype" w:cs="Arial"/>
          <w:lang w:val="es-ES_tradnl"/>
        </w:rPr>
        <w:t>En consecuencia, es que resulta legítimo ordenar la entrega del o los documentos señalados en la presente resolución sin que se ordene testar la fotografía de mandos medios y superiores, con la finalidad de respetar plenamente el derecho del recurrente de acceso a la información.</w:t>
      </w:r>
    </w:p>
    <w:p w14:paraId="0E0E309E" w14:textId="77777777" w:rsidR="00D37334" w:rsidRPr="00D75002" w:rsidRDefault="00D37334" w:rsidP="00D37334">
      <w:pPr>
        <w:suppressAutoHyphens w:val="0"/>
        <w:spacing w:line="360" w:lineRule="auto"/>
        <w:jc w:val="both"/>
        <w:rPr>
          <w:rFonts w:ascii="Palatino Linotype" w:eastAsia="MS Mincho" w:hAnsi="Palatino Linotype" w:cs="Arial"/>
          <w:lang w:val="es-ES_tradnl"/>
        </w:rPr>
      </w:pPr>
    </w:p>
    <w:p w14:paraId="516BCD94" w14:textId="77777777" w:rsidR="00D37334" w:rsidRPr="00D75002" w:rsidRDefault="00D37334" w:rsidP="00D37334">
      <w:pPr>
        <w:numPr>
          <w:ilvl w:val="0"/>
          <w:numId w:val="22"/>
        </w:numPr>
        <w:suppressAutoHyphens w:val="0"/>
        <w:spacing w:line="360" w:lineRule="auto"/>
        <w:ind w:left="0" w:firstLine="0"/>
        <w:contextualSpacing/>
        <w:jc w:val="both"/>
        <w:rPr>
          <w:rFonts w:ascii="Palatino Linotype" w:eastAsia="MS Mincho" w:hAnsi="Palatino Linotype" w:cs="Arial"/>
          <w:lang w:val="es-ES_tradnl"/>
        </w:rPr>
      </w:pPr>
      <w:r w:rsidRPr="00D75002">
        <w:rPr>
          <w:rFonts w:ascii="Palatino Linotype" w:eastAsia="MS Mincho" w:hAnsi="Palatino Linotype" w:cs="Arial"/>
          <w:lang w:val="es-ES_tradnl"/>
        </w:rPr>
        <w:t xml:space="preserve">Robustece a lo anteriormente expuesto, lo señalado por el entonces Instituto Federal de Acceso a la Información en el criterio 1/13 “Fotografía de una persona física que conste en su título o cédula profesional no es susceptible de clasificarse con carácter de confidencial” y el 5-09 “Fotografía de servidores públicos es un dato personal confidencial”, el segundo de los cuales reconoce que esto se aplica “salvo en los casos </w:t>
      </w:r>
      <w:r w:rsidRPr="00D75002">
        <w:rPr>
          <w:rFonts w:ascii="Palatino Linotype" w:eastAsia="MS Mincho" w:hAnsi="Palatino Linotype" w:cs="Arial"/>
          <w:lang w:val="es-ES_tradnl"/>
        </w:rPr>
        <w:lastRenderedPageBreak/>
        <w:t>que se detecten circunstancias particulares que ameriten un tratamiento singular del caso en cuestión”.</w:t>
      </w:r>
    </w:p>
    <w:p w14:paraId="2FBA78BD" w14:textId="77777777" w:rsidR="00D37334" w:rsidRPr="00D75002" w:rsidRDefault="00D37334" w:rsidP="00D37334">
      <w:pPr>
        <w:suppressAutoHyphens w:val="0"/>
        <w:spacing w:line="360" w:lineRule="auto"/>
        <w:jc w:val="both"/>
        <w:rPr>
          <w:rFonts w:ascii="Palatino Linotype" w:eastAsia="MS Mincho" w:hAnsi="Palatino Linotype" w:cs="Arial"/>
          <w:lang w:val="es-ES_tradnl"/>
        </w:rPr>
      </w:pPr>
    </w:p>
    <w:p w14:paraId="1FB6B990" w14:textId="77777777" w:rsidR="00D37334" w:rsidRPr="00D75002" w:rsidRDefault="00D37334" w:rsidP="00D37334">
      <w:pPr>
        <w:numPr>
          <w:ilvl w:val="0"/>
          <w:numId w:val="22"/>
        </w:numPr>
        <w:suppressAutoHyphens w:val="0"/>
        <w:spacing w:line="360" w:lineRule="auto"/>
        <w:ind w:left="0" w:firstLine="0"/>
        <w:contextualSpacing/>
        <w:jc w:val="both"/>
        <w:rPr>
          <w:rFonts w:ascii="Palatino Linotype" w:eastAsia="MS Mincho" w:hAnsi="Palatino Linotype" w:cs="Arial"/>
          <w:lang w:val="es-ES_tradnl"/>
        </w:rPr>
      </w:pPr>
      <w:r w:rsidRPr="00D75002">
        <w:rPr>
          <w:rFonts w:ascii="Palatino Linotype" w:eastAsia="MS Mincho" w:hAnsi="Palatino Linotype" w:cs="Arial"/>
          <w:lang w:val="es-ES_tradnl"/>
        </w:rPr>
        <w:t xml:space="preserve">Vale la pena acudir a criterios de interpretación constitucional bajo el recurso del intérprete externo, según lo recomienda el Dr. </w:t>
      </w:r>
      <w:proofErr w:type="spellStart"/>
      <w:r w:rsidRPr="00D75002">
        <w:rPr>
          <w:rFonts w:ascii="Palatino Linotype" w:eastAsia="MS Mincho" w:hAnsi="Palatino Linotype" w:cs="Arial"/>
          <w:lang w:val="es-ES_tradnl"/>
        </w:rPr>
        <w:t>Nestor</w:t>
      </w:r>
      <w:proofErr w:type="spellEnd"/>
      <w:r w:rsidRPr="00D75002">
        <w:rPr>
          <w:rFonts w:ascii="Palatino Linotype" w:eastAsia="MS Mincho" w:hAnsi="Palatino Linotype" w:cs="Arial"/>
          <w:lang w:val="es-ES_tradnl"/>
        </w:rPr>
        <w:t xml:space="preserve"> Pedro </w:t>
      </w:r>
      <w:proofErr w:type="spellStart"/>
      <w:r w:rsidRPr="00D75002">
        <w:rPr>
          <w:rFonts w:ascii="Palatino Linotype" w:eastAsia="MS Mincho" w:hAnsi="Palatino Linotype" w:cs="Arial"/>
          <w:lang w:val="es-ES_tradnl"/>
        </w:rPr>
        <w:t>Sagüés</w:t>
      </w:r>
      <w:proofErr w:type="spellEnd"/>
      <w:r w:rsidRPr="00D75002">
        <w:rPr>
          <w:rFonts w:ascii="Palatino Linotype" w:eastAsia="MS Mincho" w:hAnsi="Palatino Linotype" w:cs="Arial"/>
          <w:lang w:val="es-ES_tradnl"/>
        </w:rPr>
        <w:t>.</w:t>
      </w:r>
      <w:r w:rsidRPr="00D75002">
        <w:rPr>
          <w:rFonts w:ascii="Palatino Linotype" w:eastAsia="MS Mincho" w:hAnsi="Palatino Linotype"/>
          <w:vertAlign w:val="superscript"/>
          <w:lang w:val="es-ES_tradnl"/>
        </w:rPr>
        <w:footnoteReference w:id="19"/>
      </w:r>
      <w:r w:rsidRPr="00D75002">
        <w:rPr>
          <w:rFonts w:ascii="Palatino Linotype" w:eastAsia="MS Mincho" w:hAnsi="Palatino Linotype" w:cs="Arial"/>
          <w:lang w:val="es-ES_tradnl"/>
        </w:rPr>
        <w:t xml:space="preserve"> Para ello se acude a la interpretación de las más Altas Cortes, en primer lugar el Tribunal Constitucional Alemán y en segundo término el Tribunal de Estrasburgo.</w:t>
      </w:r>
    </w:p>
    <w:p w14:paraId="3FF9870E" w14:textId="77777777" w:rsidR="00D37334" w:rsidRPr="00D75002" w:rsidRDefault="00D37334" w:rsidP="00D37334">
      <w:pPr>
        <w:suppressAutoHyphens w:val="0"/>
        <w:spacing w:line="360" w:lineRule="auto"/>
        <w:jc w:val="both"/>
        <w:rPr>
          <w:rFonts w:ascii="Palatino Linotype" w:eastAsia="MS Mincho" w:hAnsi="Palatino Linotype" w:cs="Arial"/>
          <w:lang w:val="es-ES_tradnl"/>
        </w:rPr>
      </w:pPr>
    </w:p>
    <w:p w14:paraId="62BEF156" w14:textId="77777777" w:rsidR="00D37334" w:rsidRPr="00D75002" w:rsidRDefault="00D37334" w:rsidP="00D37334">
      <w:pPr>
        <w:numPr>
          <w:ilvl w:val="0"/>
          <w:numId w:val="22"/>
        </w:numPr>
        <w:suppressAutoHyphens w:val="0"/>
        <w:spacing w:line="360" w:lineRule="auto"/>
        <w:ind w:left="0" w:firstLine="0"/>
        <w:contextualSpacing/>
        <w:jc w:val="both"/>
        <w:rPr>
          <w:rFonts w:ascii="Palatino Linotype" w:eastAsia="MS Mincho" w:hAnsi="Palatino Linotype" w:cs="Arial"/>
          <w:lang w:val="es-ES_tradnl"/>
        </w:rPr>
      </w:pPr>
      <w:r w:rsidRPr="00D75002">
        <w:rPr>
          <w:rFonts w:ascii="Palatino Linotype" w:eastAsia="MS Mincho" w:hAnsi="Palatino Linotype" w:cs="Arial"/>
          <w:lang w:val="es-ES_tradnl"/>
        </w:rPr>
        <w:t>El Tribunal Constitucional Alemán en su sentencia sobre el espionaje acústico masivo, de 3 de marzo de 2004 (</w:t>
      </w:r>
      <w:proofErr w:type="spellStart"/>
      <w:r w:rsidRPr="00D75002">
        <w:rPr>
          <w:rFonts w:ascii="Palatino Linotype" w:eastAsia="MS Mincho" w:hAnsi="Palatino Linotype" w:cs="Arial"/>
          <w:lang w:val="es-ES_tradnl"/>
        </w:rPr>
        <w:t>BVerfGE</w:t>
      </w:r>
      <w:proofErr w:type="spellEnd"/>
      <w:r w:rsidRPr="00D75002">
        <w:rPr>
          <w:rFonts w:ascii="Palatino Linotype" w:eastAsia="MS Mincho" w:hAnsi="Palatino Linotype" w:cs="Arial"/>
          <w:lang w:val="es-ES_tradnl"/>
        </w:rPr>
        <w:t xml:space="preserve"> 190, 279) señala:</w:t>
      </w:r>
    </w:p>
    <w:p w14:paraId="523D547F" w14:textId="77777777" w:rsidR="00D37334" w:rsidRPr="00D75002" w:rsidRDefault="00D37334" w:rsidP="00D37334">
      <w:pPr>
        <w:suppressAutoHyphens w:val="0"/>
        <w:spacing w:line="360" w:lineRule="auto"/>
        <w:ind w:left="426" w:right="616"/>
        <w:contextualSpacing/>
        <w:jc w:val="both"/>
        <w:rPr>
          <w:rFonts w:ascii="Palatino Linotype" w:eastAsia="MS Mincho" w:hAnsi="Palatino Linotype" w:cs="Arial"/>
          <w:lang w:val="es-ES_tradnl"/>
        </w:rPr>
      </w:pPr>
    </w:p>
    <w:p w14:paraId="15DF6754" w14:textId="77777777" w:rsidR="00D37334" w:rsidRPr="00D75002" w:rsidRDefault="00D37334" w:rsidP="00D37334">
      <w:pPr>
        <w:suppressAutoHyphens w:val="0"/>
        <w:spacing w:line="360" w:lineRule="auto"/>
        <w:ind w:left="567" w:right="616"/>
        <w:contextualSpacing/>
        <w:jc w:val="both"/>
        <w:rPr>
          <w:rFonts w:ascii="Palatino Linotype" w:eastAsia="MS Mincho" w:hAnsi="Palatino Linotype" w:cs="Arial"/>
          <w:i/>
          <w:lang w:val="es-ES_tradnl"/>
        </w:rPr>
      </w:pPr>
      <w:r w:rsidRPr="00D75002">
        <w:rPr>
          <w:rFonts w:ascii="Palatino Linotype" w:eastAsia="MS Mincho" w:hAnsi="Palatino Linotype" w:cs="Arial"/>
          <w:i/>
          <w:lang w:val="es-ES_tradnl"/>
        </w:rPr>
        <w:t xml:space="preserve">“a)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w:t>
      </w:r>
      <w:proofErr w:type="spellStart"/>
      <w:r w:rsidRPr="00D75002">
        <w:rPr>
          <w:rFonts w:ascii="Palatino Linotype" w:eastAsia="MS Mincho" w:hAnsi="Palatino Linotype" w:cs="Arial"/>
          <w:i/>
          <w:lang w:val="es-ES_tradnl"/>
        </w:rPr>
        <w:t>BVerfGE</w:t>
      </w:r>
      <w:proofErr w:type="spellEnd"/>
      <w:r w:rsidRPr="00D75002">
        <w:rPr>
          <w:rFonts w:ascii="Palatino Linotype" w:eastAsia="MS Mincho" w:hAnsi="Palatino Linotype" w:cs="Arial"/>
          <w:i/>
          <w:lang w:val="es-ES_tradnl"/>
        </w:rPr>
        <w:t xml:space="preserv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w:t>
      </w:r>
      <w:proofErr w:type="spellStart"/>
      <w:r w:rsidRPr="00D75002">
        <w:rPr>
          <w:rFonts w:ascii="Palatino Linotype" w:eastAsia="MS Mincho" w:hAnsi="Palatino Linotype" w:cs="Arial"/>
          <w:i/>
          <w:lang w:val="es-ES_tradnl"/>
        </w:rPr>
        <w:t>BVerfGE</w:t>
      </w:r>
      <w:proofErr w:type="spellEnd"/>
      <w:r w:rsidRPr="00D75002">
        <w:rPr>
          <w:rFonts w:ascii="Palatino Linotype" w:eastAsia="MS Mincho" w:hAnsi="Palatino Linotype" w:cs="Arial"/>
          <w:i/>
          <w:lang w:val="es-ES_tradnl"/>
        </w:rPr>
        <w:t xml:space="preserve"> 100, 313, 376; 107, 299, 320). Además, la situación también es diferente dependiendo de si las medidas de </w:t>
      </w:r>
      <w:r w:rsidRPr="00D75002">
        <w:rPr>
          <w:rFonts w:ascii="Palatino Linotype" w:eastAsia="MS Mincho" w:hAnsi="Palatino Linotype" w:cs="Arial"/>
          <w:i/>
          <w:lang w:val="es-ES_tradnl"/>
        </w:rPr>
        <w:lastRenderedPageBreak/>
        <w:t>investigación tienen lugar en una vivienda privada o en espacios industriales o comerciales y de si se ven afectados terceros no sospechosos y del número de estos”.</w:t>
      </w:r>
      <w:r w:rsidRPr="00D75002">
        <w:rPr>
          <w:rFonts w:ascii="Palatino Linotype" w:eastAsia="MS Mincho" w:hAnsi="Palatino Linotype" w:cs="Arial"/>
          <w:i/>
          <w:vertAlign w:val="superscript"/>
          <w:lang w:val="es-ES_tradnl"/>
        </w:rPr>
        <w:footnoteReference w:id="20"/>
      </w:r>
    </w:p>
    <w:p w14:paraId="368BB72A" w14:textId="77777777" w:rsidR="00D37334" w:rsidRPr="00D75002" w:rsidRDefault="00D37334" w:rsidP="00D37334">
      <w:pPr>
        <w:suppressAutoHyphens w:val="0"/>
        <w:spacing w:line="360" w:lineRule="auto"/>
        <w:ind w:left="426" w:hanging="425"/>
        <w:jc w:val="both"/>
        <w:rPr>
          <w:rFonts w:ascii="Palatino Linotype" w:eastAsia="MS Mincho" w:hAnsi="Palatino Linotype" w:cs="Arial"/>
          <w:lang w:val="es-ES_tradnl"/>
        </w:rPr>
      </w:pPr>
    </w:p>
    <w:p w14:paraId="28FEA232" w14:textId="77777777" w:rsidR="00D37334" w:rsidRPr="00D75002" w:rsidRDefault="00D37334" w:rsidP="00D37334">
      <w:pPr>
        <w:numPr>
          <w:ilvl w:val="0"/>
          <w:numId w:val="22"/>
        </w:numPr>
        <w:suppressAutoHyphens w:val="0"/>
        <w:spacing w:line="360" w:lineRule="auto"/>
        <w:ind w:left="0" w:firstLine="0"/>
        <w:contextualSpacing/>
        <w:jc w:val="both"/>
        <w:rPr>
          <w:rFonts w:ascii="Palatino Linotype" w:eastAsia="MS Mincho" w:hAnsi="Palatino Linotype" w:cs="Arial"/>
          <w:lang w:val="es-ES_tradnl"/>
        </w:rPr>
      </w:pPr>
      <w:r w:rsidRPr="00D75002">
        <w:rPr>
          <w:rFonts w:ascii="Palatino Linotype" w:eastAsia="MS Mincho" w:hAnsi="Palatino Linotype" w:cs="Arial"/>
          <w:lang w:val="es-ES_tradnl"/>
        </w:rPr>
        <w:t>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14:paraId="4BA12D22" w14:textId="77777777" w:rsidR="00D37334" w:rsidRPr="00D75002" w:rsidRDefault="00D37334" w:rsidP="00D37334">
      <w:pPr>
        <w:suppressAutoHyphens w:val="0"/>
        <w:spacing w:line="360" w:lineRule="auto"/>
        <w:ind w:right="616"/>
        <w:jc w:val="both"/>
        <w:rPr>
          <w:rFonts w:ascii="Palatino Linotype" w:eastAsia="MS Mincho" w:hAnsi="Palatino Linotype" w:cs="Arial"/>
          <w:lang w:val="es-ES_tradnl"/>
        </w:rPr>
      </w:pPr>
    </w:p>
    <w:p w14:paraId="014D4A72" w14:textId="77777777" w:rsidR="00D37334" w:rsidRPr="00D75002" w:rsidRDefault="00D37334" w:rsidP="00D37334">
      <w:pPr>
        <w:tabs>
          <w:tab w:val="left" w:pos="567"/>
        </w:tabs>
        <w:suppressAutoHyphens w:val="0"/>
        <w:spacing w:line="360" w:lineRule="auto"/>
        <w:ind w:left="567" w:right="616"/>
        <w:jc w:val="both"/>
        <w:rPr>
          <w:rFonts w:ascii="Palatino Linotype" w:eastAsia="MS Mincho" w:hAnsi="Palatino Linotype" w:cs="Arial"/>
          <w:i/>
          <w:lang w:val="es-ES_tradnl"/>
        </w:rPr>
      </w:pPr>
      <w:r w:rsidRPr="00D75002">
        <w:rPr>
          <w:rFonts w:ascii="Palatino Linotype" w:eastAsia="MS Mincho" w:hAnsi="Palatino Linotype" w:cs="Arial"/>
          <w:i/>
          <w:lang w:val="es-ES_tradnl"/>
        </w:rPr>
        <w:t xml:space="preserve">“52.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Sentencia </w:t>
      </w:r>
      <w:proofErr w:type="spellStart"/>
      <w:r w:rsidRPr="00D75002">
        <w:rPr>
          <w:rFonts w:ascii="Palatino Linotype" w:eastAsia="MS Mincho" w:hAnsi="Palatino Linotype" w:cs="Arial"/>
          <w:i/>
          <w:lang w:val="es-ES_tradnl"/>
        </w:rPr>
        <w:t>Friedl</w:t>
      </w:r>
      <w:proofErr w:type="spellEnd"/>
      <w:r w:rsidRPr="00D75002">
        <w:rPr>
          <w:rFonts w:ascii="Palatino Linotype" w:eastAsia="MS Mincho" w:hAnsi="Palatino Linotype" w:cs="Arial"/>
          <w:i/>
          <w:lang w:val="es-ES_tradnl"/>
        </w:rPr>
        <w:t xml:space="preserve"> contra Austria de 31 de enero de 1995, serie A núm. 305-B, acuerdo amistoso, Dictamen de la Comisión, pg. 21, </w:t>
      </w:r>
      <w:proofErr w:type="spellStart"/>
      <w:r w:rsidRPr="00D75002">
        <w:rPr>
          <w:rFonts w:ascii="Palatino Linotype" w:eastAsia="MS Mincho" w:hAnsi="Palatino Linotype" w:cs="Arial"/>
          <w:i/>
          <w:lang w:val="es-ES_tradnl"/>
        </w:rPr>
        <w:t>aps</w:t>
      </w:r>
      <w:proofErr w:type="spellEnd"/>
      <w:r w:rsidRPr="00D75002">
        <w:rPr>
          <w:rFonts w:ascii="Palatino Linotype" w:eastAsia="MS Mincho" w:hAnsi="Palatino Linotype" w:cs="Arial"/>
          <w:i/>
          <w:lang w:val="es-ES_tradnl"/>
        </w:rPr>
        <w:t xml:space="preserve">. 49-52, PG y JH anteriormente citada, ap. 58 y </w:t>
      </w:r>
      <w:proofErr w:type="spellStart"/>
      <w:r w:rsidRPr="00D75002">
        <w:rPr>
          <w:rFonts w:ascii="Palatino Linotype" w:eastAsia="MS Mincho" w:hAnsi="Palatino Linotype" w:cs="Arial"/>
          <w:i/>
          <w:lang w:val="es-ES_tradnl"/>
        </w:rPr>
        <w:t>Peck</w:t>
      </w:r>
      <w:proofErr w:type="spellEnd"/>
      <w:r w:rsidRPr="00D75002">
        <w:rPr>
          <w:rFonts w:ascii="Palatino Linotype" w:eastAsia="MS Mincho" w:hAnsi="Palatino Linotype" w:cs="Arial"/>
          <w:i/>
          <w:lang w:val="es-ES_tradnl"/>
        </w:rPr>
        <w:t>, previamente citada, ap. 61)”.</w:t>
      </w:r>
      <w:r w:rsidRPr="00D75002">
        <w:rPr>
          <w:rFonts w:ascii="Palatino Linotype" w:eastAsia="MS Mincho" w:hAnsi="Palatino Linotype" w:cs="Arial"/>
          <w:i/>
          <w:vertAlign w:val="superscript"/>
          <w:lang w:val="es-ES_tradnl"/>
        </w:rPr>
        <w:footnoteReference w:id="21"/>
      </w:r>
    </w:p>
    <w:p w14:paraId="0D2DA9C5" w14:textId="77777777" w:rsidR="00D37334" w:rsidRPr="00D75002" w:rsidRDefault="00D37334" w:rsidP="00D37334">
      <w:pPr>
        <w:suppressAutoHyphens w:val="0"/>
        <w:spacing w:line="360" w:lineRule="auto"/>
        <w:jc w:val="both"/>
        <w:rPr>
          <w:rFonts w:ascii="Palatino Linotype" w:eastAsia="MS Mincho" w:hAnsi="Palatino Linotype" w:cs="Arial"/>
          <w:lang w:val="es-ES_tradnl"/>
        </w:rPr>
      </w:pPr>
    </w:p>
    <w:p w14:paraId="2BD6A071" w14:textId="77777777" w:rsidR="00D37334" w:rsidRPr="00D75002" w:rsidRDefault="00D37334" w:rsidP="00D37334">
      <w:pPr>
        <w:numPr>
          <w:ilvl w:val="0"/>
          <w:numId w:val="22"/>
        </w:numPr>
        <w:suppressAutoHyphens w:val="0"/>
        <w:spacing w:line="360" w:lineRule="auto"/>
        <w:ind w:left="0" w:firstLine="0"/>
        <w:contextualSpacing/>
        <w:jc w:val="both"/>
        <w:rPr>
          <w:rFonts w:ascii="Palatino Linotype" w:eastAsia="MS Mincho" w:hAnsi="Palatino Linotype" w:cs="Arial"/>
          <w:lang w:val="es-ES_tradnl"/>
        </w:rPr>
      </w:pPr>
      <w:r w:rsidRPr="00D75002">
        <w:rPr>
          <w:rFonts w:ascii="Palatino Linotype" w:eastAsia="MS Mincho" w:hAnsi="Palatino Linotype" w:cs="Arial"/>
          <w:lang w:val="es-ES_tradnl"/>
        </w:rPr>
        <w:t xml:space="preserve">En el presente recurso, puede señalarse que la expedición de un </w:t>
      </w:r>
      <w:proofErr w:type="spellStart"/>
      <w:r w:rsidRPr="00D75002">
        <w:rPr>
          <w:rFonts w:ascii="Palatino Linotype" w:eastAsia="MS Mincho" w:hAnsi="Palatino Linotype" w:cs="Arial"/>
          <w:lang w:val="es-ES_tradnl"/>
        </w:rPr>
        <w:t>curriculum</w:t>
      </w:r>
      <w:proofErr w:type="spellEnd"/>
      <w:r w:rsidRPr="00D75002">
        <w:rPr>
          <w:rFonts w:ascii="Palatino Linotype" w:eastAsia="MS Mincho" w:hAnsi="Palatino Linotype" w:cs="Arial"/>
          <w:lang w:val="es-ES_tradnl"/>
        </w:rPr>
        <w:t xml:space="preserve"> o ficha curricular o documento análogo tienen como finalidad el acreditar que una persona determinada cuenta con un grado académico respectivo o experiencia </w:t>
      </w:r>
      <w:r w:rsidRPr="00D75002">
        <w:rPr>
          <w:rFonts w:ascii="Palatino Linotype" w:eastAsia="MS Mincho" w:hAnsi="Palatino Linotype" w:cs="Arial"/>
          <w:lang w:val="es-ES_tradnl"/>
        </w:rPr>
        <w:lastRenderedPageBreak/>
        <w:t>profesional, lo que resulta indispensable para efectos de su práctica laboral toda vez que es perfectamente razonable que, aún en terreno de las relaciones entre particulares, cuando establezca cualquier relación de prestación de servicios, la contraparte contratante ejerza su derecho a verificar que la persona con la que está estableciendo una relación determinada, cuenta con la experiencia o el grado académico respectivo, lo que debería de constituir una obligación agravada de comprobación del perfil profesional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expresamente señalados por la ley.</w:t>
      </w:r>
    </w:p>
    <w:p w14:paraId="63D5E507" w14:textId="77777777" w:rsidR="00D37334" w:rsidRPr="00D75002" w:rsidRDefault="00D37334" w:rsidP="00D37334">
      <w:pPr>
        <w:suppressAutoHyphens w:val="0"/>
        <w:spacing w:line="360" w:lineRule="auto"/>
        <w:jc w:val="both"/>
        <w:rPr>
          <w:rFonts w:ascii="Palatino Linotype" w:eastAsia="MS Mincho" w:hAnsi="Palatino Linotype" w:cs="Arial"/>
          <w:lang w:val="es-ES_tradnl"/>
        </w:rPr>
      </w:pPr>
    </w:p>
    <w:p w14:paraId="1FC03B2A" w14:textId="77777777" w:rsidR="00D37334" w:rsidRPr="00D75002" w:rsidRDefault="00D37334" w:rsidP="00D37334">
      <w:pPr>
        <w:numPr>
          <w:ilvl w:val="0"/>
          <w:numId w:val="22"/>
        </w:numPr>
        <w:suppressAutoHyphens w:val="0"/>
        <w:spacing w:line="360" w:lineRule="auto"/>
        <w:ind w:left="0" w:firstLine="0"/>
        <w:contextualSpacing/>
        <w:jc w:val="both"/>
        <w:rPr>
          <w:rFonts w:ascii="Palatino Linotype" w:eastAsia="MS Mincho" w:hAnsi="Palatino Linotype" w:cs="Arial"/>
          <w:lang w:val="es-ES_tradnl"/>
        </w:rPr>
      </w:pPr>
      <w:r w:rsidRPr="00D75002">
        <w:rPr>
          <w:rFonts w:ascii="Palatino Linotype" w:eastAsia="MS Mincho" w:hAnsi="Palatino Linotype" w:cs="Arial"/>
          <w:lang w:val="es-ES_tradnl"/>
        </w:rPr>
        <w:t xml:space="preserve">Es en atención a las consideraciones antes señaladas que un </w:t>
      </w:r>
      <w:proofErr w:type="spellStart"/>
      <w:r w:rsidRPr="00D75002">
        <w:rPr>
          <w:rFonts w:ascii="Palatino Linotype" w:eastAsia="MS Mincho" w:hAnsi="Palatino Linotype" w:cs="Arial"/>
          <w:lang w:val="es-ES_tradnl"/>
        </w:rPr>
        <w:t>curriculum</w:t>
      </w:r>
      <w:proofErr w:type="spellEnd"/>
      <w:r w:rsidRPr="00D75002">
        <w:rPr>
          <w:rFonts w:ascii="Palatino Linotype" w:eastAsia="MS Mincho" w:hAnsi="Palatino Linotype" w:cs="Arial"/>
          <w:lang w:val="es-ES_tradnl"/>
        </w:rPr>
        <w:t xml:space="preserve"> vitae o ficha curricular se integran por un conjunto de elementos cuya concurrencia simultánea permiten identificar clara e indubitablemente que una persona determinada cuenta con capacidad para desempeñar una función. Para que </w:t>
      </w:r>
      <w:r w:rsidRPr="00D75002">
        <w:rPr>
          <w:rFonts w:ascii="Palatino Linotype" w:hAnsi="Palatino Linotype" w:cs="Arial"/>
          <w:lang w:val="es-ES"/>
        </w:rPr>
        <w:t>el particular</w:t>
      </w:r>
      <w:r w:rsidRPr="00D75002">
        <w:rPr>
          <w:rFonts w:ascii="Palatino Linotype" w:hAnsi="Palatino Linotype" w:cs="Arial"/>
          <w:b/>
          <w:lang w:val="es-ES"/>
        </w:rPr>
        <w:t xml:space="preserve"> </w:t>
      </w:r>
      <w:r w:rsidRPr="00D75002">
        <w:rPr>
          <w:rFonts w:ascii="Palatino Linotype" w:eastAsia="MS Mincho" w:hAnsi="Palatino Linotype" w:cs="Arial"/>
          <w:lang w:val="es-ES_tradnl"/>
        </w:rPr>
        <w:t>pueda acceder en plenitud a su derecho de acceso a la información pública, debería de entregársele el documento integro, es decir, sin que se teste la fotografía, actuar de forma contraria resulta una carga desproporcionada que limita su derecho, afecta el ejercicio de control popular de los actos de gobierno, debilita el debate público informado que, a la larga, sólo puede contribuir al fortalecimiento de la sociedad democrática.</w:t>
      </w:r>
    </w:p>
    <w:p w14:paraId="67C6490B" w14:textId="77777777" w:rsidR="00D37334" w:rsidRPr="00D75002" w:rsidRDefault="00D37334" w:rsidP="00545022">
      <w:pPr>
        <w:suppressAutoHyphens w:val="0"/>
        <w:spacing w:after="160" w:line="360" w:lineRule="auto"/>
        <w:contextualSpacing/>
        <w:jc w:val="both"/>
        <w:rPr>
          <w:rFonts w:ascii="Palatino Linotype" w:eastAsia="MS Mincho" w:hAnsi="Palatino Linotype"/>
          <w:lang w:val="es-ES_tradnl"/>
        </w:rPr>
      </w:pPr>
    </w:p>
    <w:p w14:paraId="2A37BF61" w14:textId="30A49737" w:rsidR="00114A10" w:rsidRPr="00D75002" w:rsidRDefault="00D37334" w:rsidP="00114A10">
      <w:pPr>
        <w:numPr>
          <w:ilvl w:val="0"/>
          <w:numId w:val="22"/>
        </w:numPr>
        <w:suppressAutoHyphens w:val="0"/>
        <w:spacing w:after="160" w:line="360" w:lineRule="auto"/>
        <w:ind w:left="0" w:firstLine="0"/>
        <w:contextualSpacing/>
        <w:jc w:val="both"/>
        <w:rPr>
          <w:rFonts w:ascii="Palatino Linotype" w:eastAsia="MS Mincho" w:hAnsi="Palatino Linotype"/>
          <w:lang w:val="es-ES_tradnl"/>
        </w:rPr>
      </w:pPr>
      <w:r w:rsidRPr="00D75002">
        <w:rPr>
          <w:rFonts w:ascii="Palatino Linotype" w:eastAsia="MS Mincho" w:hAnsi="Palatino Linotype"/>
          <w:lang w:val="es-ES_tradnl"/>
        </w:rPr>
        <w:lastRenderedPageBreak/>
        <w:t>Ahora bien, p</w:t>
      </w:r>
      <w:r w:rsidR="000328C0" w:rsidRPr="00D75002">
        <w:rPr>
          <w:rFonts w:ascii="Palatino Linotype" w:eastAsia="MS Mincho" w:hAnsi="Palatino Linotype"/>
          <w:lang w:val="es-ES_tradnl"/>
        </w:rPr>
        <w:t xml:space="preserve">or </w:t>
      </w:r>
      <w:r w:rsidR="00114A10" w:rsidRPr="00D75002">
        <w:rPr>
          <w:rFonts w:ascii="Palatino Linotype" w:eastAsia="Calibri" w:hAnsi="Palatino Linotype" w:cs="Tahoma"/>
          <w:bCs/>
        </w:rPr>
        <w:t xml:space="preserve">cuanto hace a los gafetes, se advierte que corresponden a documentos que dan cuenta del nombre y cargo de los servidores públicos, ya que permiten acreditar que el servidor público, forma parte del personal del Sujeto Obligado, ello cobra relevancia pues se advierte el Instituto Municipal del Deporte de Zinacantepec proporciona atención al público.  </w:t>
      </w:r>
    </w:p>
    <w:p w14:paraId="4F71ED7F" w14:textId="77777777" w:rsidR="00114A10" w:rsidRPr="00D75002" w:rsidRDefault="00114A10" w:rsidP="00114A10">
      <w:pPr>
        <w:suppressAutoHyphens w:val="0"/>
        <w:spacing w:after="160" w:line="360" w:lineRule="auto"/>
        <w:contextualSpacing/>
        <w:jc w:val="both"/>
        <w:rPr>
          <w:rFonts w:ascii="Palatino Linotype" w:eastAsia="MS Mincho" w:hAnsi="Palatino Linotype"/>
          <w:lang w:val="es-ES_tradnl"/>
        </w:rPr>
      </w:pPr>
    </w:p>
    <w:p w14:paraId="2E673532" w14:textId="4CEFCE11" w:rsidR="00545022" w:rsidRPr="00D75002" w:rsidRDefault="00114A10" w:rsidP="00114A10">
      <w:pPr>
        <w:numPr>
          <w:ilvl w:val="0"/>
          <w:numId w:val="22"/>
        </w:numPr>
        <w:suppressAutoHyphens w:val="0"/>
        <w:spacing w:after="160" w:line="360" w:lineRule="auto"/>
        <w:ind w:left="0" w:firstLine="0"/>
        <w:contextualSpacing/>
        <w:jc w:val="both"/>
        <w:rPr>
          <w:rFonts w:ascii="Palatino Linotype" w:eastAsia="MS Mincho" w:hAnsi="Palatino Linotype"/>
          <w:lang w:val="es-ES_tradnl"/>
        </w:rPr>
      </w:pPr>
      <w:r w:rsidRPr="00D75002">
        <w:rPr>
          <w:rFonts w:ascii="Palatino Linotype" w:eastAsia="Calibri" w:hAnsi="Palatino Linotype" w:cs="Tahoma"/>
          <w:bCs/>
        </w:rPr>
        <w:t xml:space="preserve">De tal suerte que al tratarse de personal de una dependencia  que brinda servicios al público, resulta relevante que las identificaciones oficiales cuenten con fotografía y esta sea pública, </w:t>
      </w:r>
      <w:r w:rsidR="00545022" w:rsidRPr="00D75002">
        <w:rPr>
          <w:rFonts w:ascii="Palatino Linotype" w:eastAsia="Calibri" w:hAnsi="Palatino Linotype" w:cs="Tahoma"/>
          <w:bCs/>
        </w:rPr>
        <w:t>no obstante, se considera la publicidad</w:t>
      </w:r>
      <w:r w:rsidR="00D37334" w:rsidRPr="00D75002">
        <w:rPr>
          <w:rFonts w:ascii="Palatino Linotype" w:eastAsia="Calibri" w:hAnsi="Palatino Linotype" w:cs="Tahoma"/>
          <w:bCs/>
        </w:rPr>
        <w:t xml:space="preserve">, como ya se ha referido de </w:t>
      </w:r>
      <w:r w:rsidR="00545022" w:rsidRPr="00D75002">
        <w:rPr>
          <w:rFonts w:ascii="Palatino Linotype" w:eastAsia="Calibri" w:hAnsi="Palatino Linotype" w:cs="Tahoma"/>
          <w:bCs/>
        </w:rPr>
        <w:t>las fotografías que corresponden a mandos medios y superiores, por lo que la información de servidores públicos que no se encuentren en dichos rangos administrativos deberá ser clasificada como confidencial.</w:t>
      </w:r>
    </w:p>
    <w:p w14:paraId="4979CABE" w14:textId="64D71A7F" w:rsidR="00545022" w:rsidRPr="00D75002" w:rsidRDefault="00545022" w:rsidP="00545022">
      <w:pPr>
        <w:pStyle w:val="Ttulo1"/>
        <w:rPr>
          <w:rStyle w:val="b"/>
          <w:rFonts w:ascii="Palatino Linotype" w:hAnsi="Palatino Linotype"/>
          <w:b/>
          <w:color w:val="0D0D0D" w:themeColor="text1" w:themeTint="F2"/>
          <w:sz w:val="24"/>
          <w:szCs w:val="24"/>
        </w:rPr>
      </w:pPr>
      <w:r w:rsidRPr="00D75002">
        <w:rPr>
          <w:rStyle w:val="b"/>
          <w:rFonts w:ascii="Palatino Linotype" w:hAnsi="Palatino Linotype"/>
          <w:b/>
          <w:color w:val="0D0D0D" w:themeColor="text1" w:themeTint="F2"/>
          <w:sz w:val="24"/>
          <w:szCs w:val="24"/>
        </w:rPr>
        <w:t xml:space="preserve">g) Clave de servidor público. </w:t>
      </w:r>
    </w:p>
    <w:p w14:paraId="2B20728C" w14:textId="77777777" w:rsidR="00545022" w:rsidRPr="00D75002" w:rsidRDefault="00545022" w:rsidP="00545022">
      <w:pPr>
        <w:rPr>
          <w:rFonts w:ascii="Palatino Linotype" w:eastAsia="Calibri" w:hAnsi="Palatino Linotype"/>
          <w:lang w:val="es-ES"/>
        </w:rPr>
      </w:pPr>
    </w:p>
    <w:p w14:paraId="16D73ABB" w14:textId="20180237" w:rsidR="00545022" w:rsidRPr="00D75002" w:rsidRDefault="00545022" w:rsidP="00545022">
      <w:pPr>
        <w:rPr>
          <w:rFonts w:ascii="Palatino Linotype" w:eastAsia="Calibri" w:hAnsi="Palatino Linotype"/>
        </w:rPr>
      </w:pPr>
    </w:p>
    <w:p w14:paraId="2CDB54F5" w14:textId="77777777" w:rsidR="00545022" w:rsidRPr="00D75002" w:rsidRDefault="00545022" w:rsidP="00545022">
      <w:pPr>
        <w:pStyle w:val="Prrafodelista"/>
        <w:numPr>
          <w:ilvl w:val="0"/>
          <w:numId w:val="22"/>
        </w:numPr>
        <w:shd w:val="clear" w:color="auto" w:fill="FFFFFF"/>
        <w:suppressAutoHyphens w:val="0"/>
        <w:spacing w:line="360" w:lineRule="auto"/>
        <w:ind w:left="0" w:firstLine="0"/>
        <w:jc w:val="both"/>
        <w:rPr>
          <w:rFonts w:ascii="Palatino Linotype" w:hAnsi="Palatino Linotype"/>
          <w:color w:val="222222"/>
          <w:sz w:val="24"/>
          <w:szCs w:val="24"/>
          <w:lang w:eastAsia="es-MX"/>
        </w:rPr>
      </w:pPr>
      <w:r w:rsidRPr="00D75002">
        <w:rPr>
          <w:rFonts w:ascii="Palatino Linotype" w:hAnsi="Palatino Linotype"/>
          <w:color w:val="222222"/>
          <w:sz w:val="24"/>
          <w:szCs w:val="24"/>
          <w:lang w:eastAsia="es-MX"/>
        </w:rPr>
        <w:t>En relación con la clave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25D65607" w14:textId="77777777" w:rsidR="00545022" w:rsidRPr="00D75002" w:rsidRDefault="00545022" w:rsidP="00545022">
      <w:pPr>
        <w:pStyle w:val="Prrafodelista"/>
        <w:shd w:val="clear" w:color="auto" w:fill="FFFFFF"/>
        <w:suppressAutoHyphens w:val="0"/>
        <w:spacing w:line="360" w:lineRule="auto"/>
        <w:ind w:left="0"/>
        <w:jc w:val="both"/>
        <w:rPr>
          <w:rFonts w:ascii="Palatino Linotype" w:hAnsi="Palatino Linotype"/>
          <w:color w:val="222222"/>
          <w:sz w:val="24"/>
          <w:szCs w:val="24"/>
          <w:lang w:eastAsia="es-MX"/>
        </w:rPr>
      </w:pPr>
    </w:p>
    <w:p w14:paraId="7DBCA571" w14:textId="77777777" w:rsidR="00545022" w:rsidRPr="00D75002" w:rsidRDefault="00545022" w:rsidP="00545022">
      <w:pPr>
        <w:pStyle w:val="Prrafodelista"/>
        <w:numPr>
          <w:ilvl w:val="0"/>
          <w:numId w:val="22"/>
        </w:numPr>
        <w:shd w:val="clear" w:color="auto" w:fill="FFFFFF"/>
        <w:suppressAutoHyphens w:val="0"/>
        <w:spacing w:line="360" w:lineRule="auto"/>
        <w:ind w:left="0" w:firstLine="0"/>
        <w:jc w:val="both"/>
        <w:rPr>
          <w:rFonts w:ascii="Palatino Linotype" w:hAnsi="Palatino Linotype"/>
          <w:color w:val="222222"/>
          <w:sz w:val="24"/>
          <w:szCs w:val="24"/>
          <w:lang w:eastAsia="es-MX"/>
        </w:rPr>
      </w:pPr>
      <w:r w:rsidRPr="00D75002">
        <w:rPr>
          <w:rFonts w:ascii="Palatino Linotype" w:hAnsi="Palatino Linotype"/>
          <w:color w:val="222222"/>
          <w:sz w:val="24"/>
          <w:szCs w:val="24"/>
          <w:lang w:eastAsia="es-MX"/>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w:t>
      </w:r>
      <w:r w:rsidRPr="00D75002">
        <w:rPr>
          <w:rFonts w:ascii="Palatino Linotype" w:hAnsi="Palatino Linotype"/>
          <w:color w:val="222222"/>
          <w:sz w:val="24"/>
          <w:szCs w:val="24"/>
          <w:lang w:eastAsia="es-MX"/>
        </w:rPr>
        <w:lastRenderedPageBreak/>
        <w:t>o símbolos que no revelan datos personales, no reviste el carácter de confidencial, al no dar por sí solo acceso a datos personales.</w:t>
      </w:r>
    </w:p>
    <w:p w14:paraId="001432BA" w14:textId="77777777" w:rsidR="00545022" w:rsidRPr="00D75002" w:rsidRDefault="00545022" w:rsidP="00545022">
      <w:pPr>
        <w:pStyle w:val="Prrafodelista"/>
        <w:rPr>
          <w:rFonts w:ascii="Palatino Linotype" w:hAnsi="Palatino Linotype"/>
          <w:color w:val="222222"/>
          <w:sz w:val="24"/>
          <w:szCs w:val="24"/>
          <w:lang w:eastAsia="es-MX"/>
        </w:rPr>
      </w:pPr>
    </w:p>
    <w:p w14:paraId="6A25177F" w14:textId="4923DE4E" w:rsidR="00545022" w:rsidRPr="00D75002" w:rsidRDefault="00545022" w:rsidP="00545022">
      <w:pPr>
        <w:pStyle w:val="Prrafodelista"/>
        <w:numPr>
          <w:ilvl w:val="0"/>
          <w:numId w:val="22"/>
        </w:numPr>
        <w:shd w:val="clear" w:color="auto" w:fill="FFFFFF"/>
        <w:suppressAutoHyphens w:val="0"/>
        <w:spacing w:line="360" w:lineRule="auto"/>
        <w:ind w:left="0" w:firstLine="0"/>
        <w:jc w:val="both"/>
        <w:rPr>
          <w:rFonts w:ascii="Palatino Linotype" w:hAnsi="Palatino Linotype"/>
          <w:color w:val="222222"/>
          <w:sz w:val="24"/>
          <w:szCs w:val="24"/>
          <w:lang w:eastAsia="es-MX"/>
        </w:rPr>
      </w:pPr>
      <w:r w:rsidRPr="00D75002">
        <w:rPr>
          <w:rFonts w:ascii="Palatino Linotype" w:hAnsi="Palatino Linotype"/>
          <w:color w:val="222222"/>
          <w:sz w:val="24"/>
          <w:szCs w:val="24"/>
          <w:lang w:eastAsia="es-MX"/>
        </w:rPr>
        <w:t>Lo anterior, se robustece con el Criterio 03/14, emitido por el Pleno del entonces Instituto Federal de Acceso a la Información y Protección de Datos, que establece lo siguiente:</w:t>
      </w:r>
    </w:p>
    <w:p w14:paraId="2C036105" w14:textId="77777777" w:rsidR="00545022" w:rsidRPr="00D75002" w:rsidRDefault="00545022" w:rsidP="00545022">
      <w:pPr>
        <w:shd w:val="clear" w:color="auto" w:fill="FFFFFF"/>
        <w:suppressAutoHyphens w:val="0"/>
        <w:spacing w:line="360" w:lineRule="auto"/>
        <w:jc w:val="both"/>
        <w:rPr>
          <w:rFonts w:ascii="Palatino Linotype" w:hAnsi="Palatino Linotype"/>
          <w:color w:val="222222"/>
          <w:lang w:eastAsia="es-MX"/>
        </w:rPr>
      </w:pPr>
      <w:r w:rsidRPr="00D75002">
        <w:rPr>
          <w:rFonts w:ascii="Palatino Linotype" w:hAnsi="Palatino Linotype"/>
          <w:color w:val="222222"/>
          <w:lang w:eastAsia="es-MX"/>
        </w:rPr>
        <w:t> </w:t>
      </w:r>
    </w:p>
    <w:p w14:paraId="18ADB64A" w14:textId="77777777" w:rsidR="00545022" w:rsidRPr="00D75002" w:rsidRDefault="00545022" w:rsidP="00545022">
      <w:pPr>
        <w:shd w:val="clear" w:color="auto" w:fill="FFFFFF"/>
        <w:suppressAutoHyphens w:val="0"/>
        <w:spacing w:line="360" w:lineRule="auto"/>
        <w:ind w:left="567" w:right="567"/>
        <w:jc w:val="both"/>
        <w:rPr>
          <w:rFonts w:ascii="Palatino Linotype" w:hAnsi="Palatino Linotype"/>
          <w:i/>
          <w:color w:val="222222"/>
          <w:lang w:eastAsia="es-MX"/>
        </w:rPr>
      </w:pPr>
      <w:r w:rsidRPr="00D75002">
        <w:rPr>
          <w:rFonts w:ascii="Palatino Linotype" w:hAnsi="Palatino Linotype"/>
          <w:b/>
          <w:bCs/>
          <w:i/>
          <w:color w:val="222222"/>
          <w:lang w:eastAsia="es-MX"/>
        </w:rPr>
        <w:t>“Número de empleado, o su equivalente, si se integra con datos personales del trabajador o permite acceder a éstos sin necesidad de una contraseña, constituye información confidencial.</w:t>
      </w:r>
      <w:r w:rsidRPr="00D75002">
        <w:rPr>
          <w:rFonts w:ascii="Palatino Linotype" w:hAnsi="Palatino Linotype"/>
          <w:i/>
          <w:color w:val="222222"/>
          <w:lang w:eastAsia="es-MX"/>
        </w:rPr>
        <w:t>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5B36F492" w14:textId="77777777" w:rsidR="00545022" w:rsidRPr="00D75002" w:rsidRDefault="00545022" w:rsidP="00545022">
      <w:pPr>
        <w:shd w:val="clear" w:color="auto" w:fill="FFFFFF"/>
        <w:suppressAutoHyphens w:val="0"/>
        <w:spacing w:line="360" w:lineRule="auto"/>
        <w:jc w:val="both"/>
        <w:rPr>
          <w:rFonts w:ascii="Palatino Linotype" w:hAnsi="Palatino Linotype"/>
          <w:color w:val="222222"/>
          <w:lang w:eastAsia="es-MX"/>
        </w:rPr>
      </w:pPr>
      <w:r w:rsidRPr="00D75002">
        <w:rPr>
          <w:rFonts w:ascii="Palatino Linotype" w:hAnsi="Palatino Linotype"/>
          <w:color w:val="222222"/>
          <w:lang w:eastAsia="es-MX"/>
        </w:rPr>
        <w:t> </w:t>
      </w:r>
    </w:p>
    <w:p w14:paraId="1F6BEAFB" w14:textId="0703A49E" w:rsidR="00545022" w:rsidRPr="00D75002" w:rsidRDefault="00A023DE" w:rsidP="00545022">
      <w:pPr>
        <w:pStyle w:val="Prrafodelista"/>
        <w:numPr>
          <w:ilvl w:val="0"/>
          <w:numId w:val="22"/>
        </w:numPr>
        <w:shd w:val="clear" w:color="auto" w:fill="FFFFFF"/>
        <w:suppressAutoHyphens w:val="0"/>
        <w:spacing w:line="360" w:lineRule="auto"/>
        <w:ind w:left="0" w:firstLine="0"/>
        <w:jc w:val="both"/>
        <w:rPr>
          <w:rFonts w:ascii="Palatino Linotype" w:hAnsi="Palatino Linotype"/>
          <w:color w:val="222222"/>
          <w:sz w:val="24"/>
          <w:szCs w:val="24"/>
          <w:lang w:eastAsia="es-MX"/>
        </w:rPr>
      </w:pPr>
      <w:r w:rsidRPr="00D75002">
        <w:rPr>
          <w:rFonts w:ascii="Palatino Linotype" w:hAnsi="Palatino Linotype"/>
          <w:color w:val="222222"/>
          <w:sz w:val="24"/>
          <w:szCs w:val="24"/>
          <w:lang w:eastAsia="es-MX"/>
        </w:rPr>
        <w:lastRenderedPageBreak/>
        <w:t xml:space="preserve">En ese contexto, cabe  establecer que si la </w:t>
      </w:r>
      <w:r w:rsidR="00545022" w:rsidRPr="00D75002">
        <w:rPr>
          <w:rFonts w:ascii="Palatino Linotype" w:hAnsi="Palatino Linotype"/>
          <w:color w:val="222222"/>
          <w:sz w:val="24"/>
          <w:szCs w:val="24"/>
          <w:lang w:eastAsia="es-MX"/>
        </w:rPr>
        <w:t xml:space="preserve"> clave de servidor público  se conforma únicamente de números, que de ninguna manera revelan datos personales de los servidores públicos,</w:t>
      </w:r>
      <w:r w:rsidRPr="00D75002">
        <w:rPr>
          <w:rFonts w:ascii="Palatino Linotype" w:hAnsi="Palatino Linotype"/>
          <w:color w:val="222222"/>
          <w:sz w:val="24"/>
          <w:szCs w:val="24"/>
          <w:lang w:eastAsia="es-MX"/>
        </w:rPr>
        <w:t xml:space="preserve"> y se advierta</w:t>
      </w:r>
      <w:r w:rsidR="00545022" w:rsidRPr="00D75002">
        <w:rPr>
          <w:rFonts w:ascii="Palatino Linotype" w:hAnsi="Palatino Linotype"/>
          <w:color w:val="222222"/>
          <w:sz w:val="24"/>
          <w:szCs w:val="24"/>
          <w:lang w:eastAsia="es-MX"/>
        </w:rPr>
        <w:t xml:space="preserve"> que con dicho número, </w:t>
      </w:r>
      <w:r w:rsidRPr="00D75002">
        <w:rPr>
          <w:rFonts w:ascii="Palatino Linotype" w:hAnsi="Palatino Linotype"/>
          <w:color w:val="222222"/>
          <w:sz w:val="24"/>
          <w:szCs w:val="24"/>
          <w:lang w:eastAsia="es-MX"/>
        </w:rPr>
        <w:t xml:space="preserve">no </w:t>
      </w:r>
      <w:r w:rsidR="00545022" w:rsidRPr="00D75002">
        <w:rPr>
          <w:rFonts w:ascii="Palatino Linotype" w:hAnsi="Palatino Linotype"/>
          <w:color w:val="222222"/>
          <w:sz w:val="24"/>
          <w:szCs w:val="24"/>
          <w:lang w:eastAsia="es-MX"/>
        </w:rPr>
        <w:t>se puedan accede</w:t>
      </w:r>
      <w:r w:rsidRPr="00D75002">
        <w:rPr>
          <w:rFonts w:ascii="Palatino Linotype" w:hAnsi="Palatino Linotype"/>
          <w:color w:val="222222"/>
          <w:sz w:val="24"/>
          <w:szCs w:val="24"/>
          <w:lang w:eastAsia="es-MX"/>
        </w:rPr>
        <w:t xml:space="preserve">r a otros datos confidenciales, </w:t>
      </w:r>
      <w:r w:rsidR="00545022" w:rsidRPr="00D75002">
        <w:rPr>
          <w:rFonts w:ascii="Palatino Linotype" w:hAnsi="Palatino Linotype"/>
          <w:color w:val="222222"/>
          <w:sz w:val="24"/>
          <w:szCs w:val="24"/>
          <w:lang w:eastAsia="es-MX"/>
        </w:rPr>
        <w:t>este Instituto considera que no procede la clasificación del número de empleado de los servidores públicos, en términos del artículo 143, fracción I de la Ley de la materia.</w:t>
      </w:r>
    </w:p>
    <w:p w14:paraId="06BEA118" w14:textId="5A36C586" w:rsidR="002A7A1C" w:rsidRPr="00D75002" w:rsidRDefault="000328C0" w:rsidP="00ED5B86">
      <w:pPr>
        <w:keepNext/>
        <w:keepLines/>
        <w:suppressAutoHyphens w:val="0"/>
        <w:spacing w:before="240" w:line="360" w:lineRule="auto"/>
        <w:jc w:val="both"/>
        <w:outlineLvl w:val="0"/>
        <w:rPr>
          <w:rFonts w:ascii="Palatino Linotype" w:eastAsia="MS Gothic" w:hAnsi="Palatino Linotype"/>
          <w:b/>
          <w:lang w:val="es-ES_tradnl" w:eastAsia="es-ES_tradnl"/>
        </w:rPr>
      </w:pPr>
      <w:bookmarkStart w:id="201" w:name="_Toc487739452"/>
      <w:bookmarkStart w:id="202" w:name="_Toc524344196"/>
      <w:bookmarkStart w:id="203" w:name="_Toc526271201"/>
      <w:bookmarkStart w:id="204" w:name="_Toc536106975"/>
      <w:bookmarkStart w:id="205" w:name="_Toc104470952"/>
      <w:bookmarkStart w:id="206" w:name="_Toc110976871"/>
      <w:bookmarkStart w:id="207" w:name="_Toc34310247"/>
      <w:bookmarkStart w:id="208" w:name="_Toc34849558"/>
      <w:bookmarkStart w:id="209" w:name="_Toc53659481"/>
      <w:bookmarkStart w:id="210" w:name="_Toc67598514"/>
      <w:bookmarkStart w:id="211" w:name="_Toc69999203"/>
      <w:bookmarkStart w:id="212" w:name="_Toc73033012"/>
      <w:bookmarkStart w:id="213" w:name="_Toc102008278"/>
      <w:bookmarkStart w:id="214" w:name="_Toc102644154"/>
      <w:r w:rsidRPr="00D75002">
        <w:rPr>
          <w:rFonts w:ascii="Palatino Linotype" w:eastAsia="MS Gothic" w:hAnsi="Palatino Linotype"/>
          <w:b/>
          <w:lang w:eastAsia="en-US"/>
        </w:rPr>
        <w:t>SEXTO</w:t>
      </w:r>
      <w:bookmarkEnd w:id="201"/>
      <w:bookmarkEnd w:id="202"/>
      <w:bookmarkEnd w:id="203"/>
      <w:bookmarkEnd w:id="204"/>
      <w:bookmarkEnd w:id="205"/>
      <w:bookmarkEnd w:id="206"/>
      <w:r w:rsidRPr="00D75002">
        <w:rPr>
          <w:rFonts w:ascii="Palatino Linotype" w:eastAsia="MS Gothic" w:hAnsi="Palatino Linotype"/>
          <w:b/>
          <w:lang w:val="es-ES_tradnl" w:eastAsia="es-ES_tradnl"/>
        </w:rPr>
        <w:t xml:space="preserve">. </w:t>
      </w:r>
      <w:bookmarkStart w:id="215" w:name="_Toc67588008"/>
      <w:bookmarkStart w:id="216" w:name="_Toc68804770"/>
      <w:bookmarkEnd w:id="207"/>
      <w:bookmarkEnd w:id="208"/>
      <w:bookmarkEnd w:id="209"/>
      <w:bookmarkEnd w:id="210"/>
      <w:bookmarkEnd w:id="211"/>
      <w:bookmarkEnd w:id="212"/>
      <w:r w:rsidRPr="00D75002">
        <w:rPr>
          <w:rFonts w:ascii="Palatino Linotype" w:eastAsia="MS Mincho" w:hAnsi="Palatino Linotype"/>
          <w:b/>
          <w:color w:val="000000"/>
          <w:lang w:val="es-ES_tradnl"/>
        </w:rPr>
        <w:t>De la decisión.</w:t>
      </w:r>
      <w:bookmarkEnd w:id="213"/>
      <w:bookmarkEnd w:id="214"/>
      <w:bookmarkEnd w:id="215"/>
      <w:bookmarkEnd w:id="216"/>
      <w:r w:rsidRPr="00D75002">
        <w:rPr>
          <w:rFonts w:ascii="Palatino Linotype" w:eastAsia="MS Mincho" w:hAnsi="Palatino Linotype"/>
          <w:b/>
          <w:color w:val="000000"/>
          <w:lang w:val="es-ES_tradnl"/>
        </w:rPr>
        <w:t xml:space="preserve"> </w:t>
      </w:r>
    </w:p>
    <w:p w14:paraId="02447B2D" w14:textId="77777777" w:rsidR="002A7A1C" w:rsidRPr="00D75002" w:rsidRDefault="002A7A1C" w:rsidP="00ED5B86">
      <w:pPr>
        <w:keepNext/>
        <w:keepLines/>
        <w:suppressAutoHyphens w:val="0"/>
        <w:spacing w:before="240" w:line="360" w:lineRule="auto"/>
        <w:jc w:val="both"/>
        <w:outlineLvl w:val="0"/>
        <w:rPr>
          <w:rFonts w:ascii="Palatino Linotype" w:eastAsia="MS Gothic" w:hAnsi="Palatino Linotype"/>
          <w:b/>
          <w:lang w:val="es-ES_tradnl" w:eastAsia="es-ES_tradnl"/>
        </w:rPr>
      </w:pPr>
    </w:p>
    <w:p w14:paraId="3EF0FEE3" w14:textId="77777777" w:rsidR="000328C0" w:rsidRPr="00D75002" w:rsidRDefault="000328C0" w:rsidP="00ED5B86">
      <w:pPr>
        <w:numPr>
          <w:ilvl w:val="0"/>
          <w:numId w:val="22"/>
        </w:numPr>
        <w:suppressAutoHyphens w:val="0"/>
        <w:spacing w:before="240" w:after="240" w:line="360" w:lineRule="auto"/>
        <w:ind w:left="0" w:right="49" w:firstLine="0"/>
        <w:contextualSpacing/>
        <w:jc w:val="both"/>
        <w:rPr>
          <w:rFonts w:ascii="Palatino Linotype" w:hAnsi="Palatino Linotype" w:cs="Arial"/>
          <w:lang w:eastAsia="es-ES_tradnl"/>
        </w:rPr>
      </w:pPr>
      <w:r w:rsidRPr="00D75002">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D75002">
        <w:rPr>
          <w:rFonts w:ascii="Palatino Linotype" w:hAnsi="Palatino Linotype" w:cs="Tahoma"/>
          <w:b/>
        </w:rPr>
        <w:t xml:space="preserve">ORDENAR </w:t>
      </w:r>
      <w:r w:rsidRPr="00D75002">
        <w:rPr>
          <w:rFonts w:ascii="Palatino Linotype" w:hAnsi="Palatino Linotype" w:cs="Tahoma"/>
        </w:rPr>
        <w:t>la entrega de la información solicitada, de ser el caso en versión pública.</w:t>
      </w:r>
    </w:p>
    <w:p w14:paraId="3E6F1E63" w14:textId="77777777" w:rsidR="000328C0" w:rsidRPr="00D75002" w:rsidRDefault="000328C0" w:rsidP="00ED5B86">
      <w:pPr>
        <w:suppressAutoHyphens w:val="0"/>
        <w:spacing w:before="240" w:after="240" w:line="360" w:lineRule="auto"/>
        <w:ind w:right="49"/>
        <w:contextualSpacing/>
        <w:jc w:val="both"/>
        <w:rPr>
          <w:rFonts w:ascii="Palatino Linotype" w:hAnsi="Palatino Linotype" w:cs="Arial"/>
          <w:lang w:eastAsia="es-ES_tradnl"/>
        </w:rPr>
      </w:pPr>
    </w:p>
    <w:p w14:paraId="7D6DBAAC" w14:textId="211E826C" w:rsidR="00736E52" w:rsidRPr="00D75002" w:rsidRDefault="000328C0" w:rsidP="00ED5B86">
      <w:pPr>
        <w:numPr>
          <w:ilvl w:val="0"/>
          <w:numId w:val="22"/>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D75002">
        <w:rPr>
          <w:rFonts w:ascii="Palatino Linotype" w:hAnsi="Palatino Linotype" w:cs="Arial"/>
          <w:color w:val="000000"/>
          <w:lang w:val="es-ES_tradnl"/>
        </w:rPr>
        <w:t xml:space="preserve">Por lo anteriormente expuesto y fundado, este </w:t>
      </w:r>
      <w:r w:rsidRPr="00D75002">
        <w:rPr>
          <w:rFonts w:ascii="Palatino Linotype" w:hAnsi="Palatino Linotype" w:cs="Arial"/>
          <w:b/>
          <w:color w:val="000000"/>
          <w:lang w:val="es-ES_tradnl"/>
        </w:rPr>
        <w:t>ÓRGANO GARANTE</w:t>
      </w:r>
      <w:r w:rsidRPr="00D75002">
        <w:rPr>
          <w:rFonts w:ascii="Palatino Linotype" w:hAnsi="Palatino Linotype" w:cs="Arial"/>
          <w:color w:val="000000"/>
          <w:lang w:val="es-ES_tradnl"/>
        </w:rPr>
        <w:t xml:space="preserve"> emite los siguientes: -----------------------------------------------------------------------------------------------</w:t>
      </w:r>
    </w:p>
    <w:p w14:paraId="6C194C41" w14:textId="34C40BEF" w:rsidR="002A7A1C" w:rsidRPr="00D75002" w:rsidRDefault="00191180" w:rsidP="00BD18B6">
      <w:pPr>
        <w:keepNext/>
        <w:keepLines/>
        <w:suppressAutoHyphens w:val="0"/>
        <w:spacing w:before="240" w:line="360" w:lineRule="auto"/>
        <w:jc w:val="center"/>
        <w:outlineLvl w:val="0"/>
        <w:rPr>
          <w:rFonts w:ascii="Palatino Linotype" w:eastAsia="Calibri" w:hAnsi="Palatino Linotype"/>
          <w:lang w:val="es-ES"/>
        </w:rPr>
      </w:pPr>
      <w:bookmarkStart w:id="217" w:name="_Toc524344198"/>
      <w:bookmarkStart w:id="218" w:name="_Toc526271203"/>
      <w:bookmarkStart w:id="219" w:name="_Toc536106982"/>
      <w:bookmarkStart w:id="220" w:name="_Toc87464041"/>
      <w:r w:rsidRPr="00D75002">
        <w:rPr>
          <w:rFonts w:ascii="Palatino Linotype" w:eastAsia="Calibri" w:hAnsi="Palatino Linotype"/>
          <w:b/>
          <w:lang w:val="es-ES"/>
        </w:rPr>
        <w:t>R E S O L U T I V O S</w:t>
      </w:r>
      <w:bookmarkEnd w:id="217"/>
      <w:bookmarkEnd w:id="218"/>
      <w:bookmarkEnd w:id="219"/>
      <w:bookmarkEnd w:id="220"/>
    </w:p>
    <w:p w14:paraId="600AA025" w14:textId="77777777" w:rsidR="00BD18B6" w:rsidRPr="00D75002" w:rsidRDefault="00BD18B6" w:rsidP="00BD18B6">
      <w:pPr>
        <w:keepNext/>
        <w:keepLines/>
        <w:suppressAutoHyphens w:val="0"/>
        <w:spacing w:before="240" w:line="360" w:lineRule="auto"/>
        <w:jc w:val="center"/>
        <w:outlineLvl w:val="0"/>
        <w:rPr>
          <w:rFonts w:ascii="Palatino Linotype" w:eastAsia="Calibri" w:hAnsi="Palatino Linotype"/>
          <w:lang w:val="es-ES"/>
        </w:rPr>
      </w:pPr>
    </w:p>
    <w:p w14:paraId="67C517A0" w14:textId="4DA925BA" w:rsidR="00191180" w:rsidRPr="00D75002" w:rsidRDefault="00191180" w:rsidP="00ED5B86">
      <w:pPr>
        <w:suppressAutoHyphens w:val="0"/>
        <w:spacing w:line="360" w:lineRule="auto"/>
        <w:jc w:val="both"/>
        <w:rPr>
          <w:rFonts w:ascii="Palatino Linotype" w:hAnsi="Palatino Linotype" w:cs="Arial"/>
          <w:b/>
        </w:rPr>
      </w:pPr>
      <w:r w:rsidRPr="00D75002">
        <w:rPr>
          <w:rFonts w:ascii="Palatino Linotype" w:hAnsi="Palatino Linotype" w:cs="Arial"/>
          <w:b/>
          <w:lang w:val="es-ES_tradnl"/>
        </w:rPr>
        <w:t xml:space="preserve">PRIMERO. </w:t>
      </w:r>
      <w:r w:rsidRPr="00D75002">
        <w:rPr>
          <w:rFonts w:ascii="Palatino Linotype" w:hAnsi="Palatino Linotype" w:cs="Arial"/>
          <w:lang w:val="es-ES_tradnl"/>
        </w:rPr>
        <w:t>Resultan fundadas las</w:t>
      </w:r>
      <w:r w:rsidRPr="00D75002">
        <w:rPr>
          <w:rFonts w:ascii="Palatino Linotype" w:hAnsi="Palatino Linotype" w:cs="Arial"/>
          <w:b/>
          <w:lang w:val="es-ES_tradnl"/>
        </w:rPr>
        <w:t xml:space="preserve"> </w:t>
      </w:r>
      <w:r w:rsidRPr="00D75002">
        <w:rPr>
          <w:rFonts w:ascii="Palatino Linotype" w:hAnsi="Palatino Linotype" w:cs="Arial"/>
          <w:lang w:val="es-ES"/>
        </w:rPr>
        <w:t>razones o motivos d</w:t>
      </w:r>
      <w:r w:rsidR="002A7A1C" w:rsidRPr="00D75002">
        <w:rPr>
          <w:rFonts w:ascii="Palatino Linotype" w:hAnsi="Palatino Linotype" w:cs="Arial"/>
          <w:lang w:val="es-ES"/>
        </w:rPr>
        <w:t xml:space="preserve">e inconformidad hechos valer en </w:t>
      </w:r>
      <w:r w:rsidR="00C211C5" w:rsidRPr="00D75002">
        <w:rPr>
          <w:rFonts w:ascii="Palatino Linotype" w:hAnsi="Palatino Linotype" w:cs="Arial"/>
          <w:lang w:val="es-ES"/>
        </w:rPr>
        <w:t xml:space="preserve">el </w:t>
      </w:r>
      <w:r w:rsidR="00716940" w:rsidRPr="00D75002">
        <w:rPr>
          <w:rFonts w:ascii="Palatino Linotype" w:hAnsi="Palatino Linotype" w:cs="Arial"/>
          <w:lang w:val="es-ES"/>
        </w:rPr>
        <w:t>recurso</w:t>
      </w:r>
      <w:r w:rsidRPr="00D75002">
        <w:rPr>
          <w:rFonts w:ascii="Palatino Linotype" w:hAnsi="Palatino Linotype" w:cs="Arial"/>
          <w:lang w:val="es-ES"/>
        </w:rPr>
        <w:t xml:space="preserve"> de revisión </w:t>
      </w:r>
      <w:r w:rsidR="00374972" w:rsidRPr="00D75002">
        <w:rPr>
          <w:rFonts w:ascii="Palatino Linotype" w:hAnsi="Palatino Linotype" w:cs="Arial"/>
          <w:b/>
          <w:lang w:val="es-ES_tradnl"/>
        </w:rPr>
        <w:t>16223/INFOEM/ICR-109/IP/RR/2022</w:t>
      </w:r>
      <w:r w:rsidR="00374972" w:rsidRPr="00D75002">
        <w:rPr>
          <w:rFonts w:ascii="Palatino Linotype" w:hAnsi="Palatino Linotype" w:cs="Arial"/>
          <w:b/>
        </w:rPr>
        <w:t xml:space="preserve"> </w:t>
      </w:r>
      <w:r w:rsidRPr="00D75002">
        <w:rPr>
          <w:rFonts w:ascii="Palatino Linotype" w:hAnsi="Palatino Linotype" w:cs="Arial"/>
          <w:bCs/>
          <w:lang w:val="es-ES_tradnl" w:eastAsia="es-MX"/>
        </w:rPr>
        <w:t xml:space="preserve">en términos del </w:t>
      </w:r>
      <w:r w:rsidR="001B030B" w:rsidRPr="00D75002">
        <w:rPr>
          <w:rFonts w:ascii="Palatino Linotype" w:hAnsi="Palatino Linotype" w:cs="Arial"/>
          <w:b/>
          <w:bCs/>
          <w:lang w:val="es-ES_tradnl" w:eastAsia="es-MX"/>
        </w:rPr>
        <w:t>Considerando CUARTO</w:t>
      </w:r>
      <w:r w:rsidR="00924A5C" w:rsidRPr="00D75002">
        <w:rPr>
          <w:rFonts w:ascii="Palatino Linotype" w:hAnsi="Palatino Linotype" w:cs="Arial"/>
          <w:b/>
          <w:bCs/>
          <w:lang w:val="es-ES_tradnl" w:eastAsia="es-MX"/>
        </w:rPr>
        <w:t xml:space="preserve"> y QUINTO</w:t>
      </w:r>
      <w:r w:rsidRPr="00D75002">
        <w:rPr>
          <w:rFonts w:ascii="Palatino Linotype" w:hAnsi="Palatino Linotype" w:cs="Arial"/>
          <w:b/>
          <w:bCs/>
          <w:lang w:val="es-ES_tradnl" w:eastAsia="es-MX"/>
        </w:rPr>
        <w:t xml:space="preserve"> </w:t>
      </w:r>
      <w:r w:rsidRPr="00D75002">
        <w:rPr>
          <w:rFonts w:ascii="Palatino Linotype" w:hAnsi="Palatino Linotype" w:cs="Arial"/>
          <w:bCs/>
          <w:lang w:val="es-ES_tradnl" w:eastAsia="es-MX"/>
        </w:rPr>
        <w:t>de la presente resolución.</w:t>
      </w:r>
    </w:p>
    <w:p w14:paraId="0F2846DF" w14:textId="77777777" w:rsidR="00191180" w:rsidRPr="00D75002" w:rsidRDefault="00191180" w:rsidP="00ED5B86">
      <w:pPr>
        <w:suppressAutoHyphens w:val="0"/>
        <w:spacing w:line="360" w:lineRule="auto"/>
        <w:jc w:val="both"/>
        <w:rPr>
          <w:rFonts w:ascii="Palatino Linotype" w:hAnsi="Palatino Linotype" w:cs="Arial"/>
          <w:bCs/>
          <w:lang w:val="es-ES_tradnl" w:eastAsia="es-MX"/>
        </w:rPr>
      </w:pPr>
    </w:p>
    <w:p w14:paraId="16395140" w14:textId="731FB5C3" w:rsidR="00D37334" w:rsidRPr="00D75002" w:rsidRDefault="00191180" w:rsidP="00ED5B86">
      <w:pPr>
        <w:suppressAutoHyphens w:val="0"/>
        <w:spacing w:line="360" w:lineRule="auto"/>
        <w:jc w:val="both"/>
        <w:rPr>
          <w:rFonts w:ascii="Palatino Linotype" w:eastAsia="MS Mincho" w:hAnsi="Palatino Linotype" w:cs="Arial"/>
        </w:rPr>
      </w:pPr>
      <w:r w:rsidRPr="00D75002">
        <w:rPr>
          <w:rFonts w:ascii="Palatino Linotype" w:eastAsia="Calibri" w:hAnsi="Palatino Linotype" w:cs="Arial"/>
          <w:b/>
          <w:bCs/>
          <w:lang w:val="es-ES"/>
        </w:rPr>
        <w:lastRenderedPageBreak/>
        <w:t xml:space="preserve">SEGUNDO. </w:t>
      </w:r>
      <w:r w:rsidRPr="00D75002">
        <w:rPr>
          <w:rFonts w:ascii="Palatino Linotype" w:eastAsia="Calibri" w:hAnsi="Palatino Linotype" w:cs="Arial"/>
          <w:lang w:val="es-ES"/>
        </w:rPr>
        <w:t xml:space="preserve">Se </w:t>
      </w:r>
      <w:r w:rsidRPr="00D75002">
        <w:rPr>
          <w:rFonts w:ascii="Palatino Linotype" w:eastAsia="Calibri" w:hAnsi="Palatino Linotype" w:cs="Arial"/>
          <w:b/>
          <w:lang w:val="es-ES"/>
        </w:rPr>
        <w:t xml:space="preserve">ORDENA </w:t>
      </w:r>
      <w:r w:rsidRPr="00D75002">
        <w:rPr>
          <w:rFonts w:ascii="Palatino Linotype" w:eastAsia="Calibri" w:hAnsi="Palatino Linotype" w:cs="Arial"/>
          <w:lang w:val="es-ES"/>
        </w:rPr>
        <w:t>al</w:t>
      </w:r>
      <w:r w:rsidRPr="00D75002">
        <w:rPr>
          <w:rFonts w:ascii="Palatino Linotype" w:eastAsia="Calibri" w:hAnsi="Palatino Linotype" w:cs="Arial"/>
          <w:b/>
          <w:lang w:val="es-ES"/>
        </w:rPr>
        <w:t xml:space="preserve"> </w:t>
      </w:r>
      <w:r w:rsidR="003725A1" w:rsidRPr="00D75002">
        <w:rPr>
          <w:rFonts w:ascii="Palatino Linotype" w:eastAsia="Calibri" w:hAnsi="Palatino Linotype" w:cs="Arial"/>
          <w:b/>
          <w:lang w:val="es-ES_tradnl"/>
        </w:rPr>
        <w:t xml:space="preserve">Ayuntamiento de </w:t>
      </w:r>
      <w:r w:rsidR="00374972" w:rsidRPr="00D75002">
        <w:rPr>
          <w:rFonts w:ascii="Palatino Linotype" w:eastAsia="Calibri" w:hAnsi="Palatino Linotype" w:cs="Arial"/>
          <w:b/>
          <w:lang w:val="es-ES_tradnl"/>
        </w:rPr>
        <w:t>Zinacantepec</w:t>
      </w:r>
      <w:r w:rsidR="00924A5C" w:rsidRPr="00D75002">
        <w:rPr>
          <w:rFonts w:ascii="Palatino Linotype" w:eastAsia="Calibri" w:hAnsi="Palatino Linotype" w:cs="Arial"/>
          <w:b/>
          <w:lang w:val="es-ES_tradnl"/>
        </w:rPr>
        <w:t xml:space="preserve"> </w:t>
      </w:r>
      <w:r w:rsidRPr="00D75002">
        <w:rPr>
          <w:rFonts w:ascii="Palatino Linotype" w:eastAsia="Calibri" w:hAnsi="Palatino Linotype" w:cs="Arial"/>
          <w:lang w:val="es-ES"/>
        </w:rPr>
        <w:t>dar atenció</w:t>
      </w:r>
      <w:r w:rsidR="00C211C5" w:rsidRPr="00D75002">
        <w:rPr>
          <w:rFonts w:ascii="Palatino Linotype" w:eastAsia="Calibri" w:hAnsi="Palatino Linotype" w:cs="Arial"/>
          <w:lang w:val="es-ES"/>
        </w:rPr>
        <w:t>n a la solicitud</w:t>
      </w:r>
      <w:r w:rsidRPr="00D75002">
        <w:rPr>
          <w:rFonts w:ascii="Palatino Linotype" w:eastAsia="Calibri" w:hAnsi="Palatino Linotype" w:cs="Arial"/>
          <w:lang w:val="es-ES"/>
        </w:rPr>
        <w:t xml:space="preserve"> de información</w:t>
      </w:r>
      <w:r w:rsidR="00924A5C" w:rsidRPr="00D75002">
        <w:rPr>
          <w:rFonts w:ascii="Palatino Linotype" w:eastAsia="Calibri" w:hAnsi="Palatino Linotype" w:cs="Arial"/>
          <w:b/>
          <w:bCs/>
        </w:rPr>
        <w:t> </w:t>
      </w:r>
      <w:r w:rsidR="00374972" w:rsidRPr="00D75002">
        <w:rPr>
          <w:rFonts w:ascii="Palatino Linotype" w:eastAsia="Calibri" w:hAnsi="Palatino Linotype" w:cs="Arial"/>
          <w:b/>
          <w:bCs/>
        </w:rPr>
        <w:t>00956/ZINACANT/IP/2022</w:t>
      </w:r>
      <w:r w:rsidRPr="00D75002">
        <w:rPr>
          <w:rFonts w:ascii="Palatino Linotype" w:eastAsia="Calibri" w:hAnsi="Palatino Linotype" w:cs="Arial"/>
          <w:bCs/>
          <w:lang w:val="es-ES"/>
        </w:rPr>
        <w:t>;</w:t>
      </w:r>
      <w:r w:rsidRPr="00D75002">
        <w:rPr>
          <w:rFonts w:ascii="Palatino Linotype" w:hAnsi="Palatino Linotype"/>
          <w:b/>
          <w:bCs/>
          <w:color w:val="FF0000"/>
          <w:lang w:val="es-ES_tradnl"/>
        </w:rPr>
        <w:t xml:space="preserve"> </w:t>
      </w:r>
      <w:r w:rsidRPr="00D75002">
        <w:rPr>
          <w:rFonts w:ascii="Palatino Linotype" w:eastAsia="Calibri" w:hAnsi="Palatino Linotype" w:cs="Arial"/>
          <w:lang w:val="es-ES"/>
        </w:rPr>
        <w:t>y</w:t>
      </w:r>
      <w:r w:rsidR="0089661B" w:rsidRPr="00D75002">
        <w:rPr>
          <w:rFonts w:ascii="Palatino Linotype" w:eastAsia="Calibri" w:hAnsi="Palatino Linotype" w:cs="Arial"/>
          <w:lang w:val="es-ES"/>
        </w:rPr>
        <w:t xml:space="preserve"> </w:t>
      </w:r>
      <w:r w:rsidRPr="00D75002">
        <w:rPr>
          <w:rFonts w:ascii="Palatino Linotype" w:eastAsia="Calibri" w:hAnsi="Palatino Linotype" w:cs="Arial"/>
          <w:lang w:val="es-ES"/>
        </w:rPr>
        <w:t xml:space="preserve">entregar </w:t>
      </w:r>
      <w:r w:rsidR="00D37334" w:rsidRPr="00D75002">
        <w:rPr>
          <w:rFonts w:ascii="Palatino Linotype" w:hAnsi="Palatino Linotype" w:cs="Arial"/>
          <w:lang w:val="es-ES_tradnl"/>
        </w:rPr>
        <w:t xml:space="preserve">vía Sistema de Acceso a la Información Mexiquense </w:t>
      </w:r>
      <w:r w:rsidR="00D37334" w:rsidRPr="00D75002">
        <w:rPr>
          <w:rFonts w:ascii="Palatino Linotype" w:hAnsi="Palatino Linotype" w:cs="Arial"/>
          <w:b/>
          <w:lang w:val="es-ES_tradnl"/>
        </w:rPr>
        <w:t>(SAIMEX)</w:t>
      </w:r>
      <w:r w:rsidR="00D37334" w:rsidRPr="00D75002">
        <w:rPr>
          <w:rFonts w:ascii="Palatino Linotype" w:eastAsia="MS Mincho" w:hAnsi="Palatino Linotype" w:cs="Arial"/>
        </w:rPr>
        <w:t>, en versión pública</w:t>
      </w:r>
      <w:r w:rsidR="0066438D" w:rsidRPr="00D75002">
        <w:rPr>
          <w:rFonts w:ascii="Palatino Linotype" w:eastAsia="MS Mincho" w:hAnsi="Palatino Linotype" w:cs="Arial"/>
        </w:rPr>
        <w:t xml:space="preserve"> de ser procedente</w:t>
      </w:r>
      <w:r w:rsidR="00D37334" w:rsidRPr="00D75002">
        <w:rPr>
          <w:rFonts w:ascii="Palatino Linotype" w:eastAsia="MS Mincho" w:hAnsi="Palatino Linotype" w:cs="Arial"/>
        </w:rPr>
        <w:t>,</w:t>
      </w:r>
      <w:r w:rsidR="0066438D" w:rsidRPr="00D75002">
        <w:rPr>
          <w:rFonts w:ascii="Palatino Linotype" w:eastAsia="MS Mincho" w:hAnsi="Palatino Linotype" w:cs="Arial"/>
        </w:rPr>
        <w:t xml:space="preserve"> los documentos donde conste </w:t>
      </w:r>
      <w:r w:rsidR="00D37334" w:rsidRPr="00D75002">
        <w:rPr>
          <w:rFonts w:ascii="Palatino Linotype" w:eastAsia="MS Mincho" w:hAnsi="Palatino Linotype" w:cs="Arial"/>
        </w:rPr>
        <w:t>la siguiente información:</w:t>
      </w:r>
    </w:p>
    <w:p w14:paraId="5D79944E" w14:textId="77777777" w:rsidR="00D37334" w:rsidRPr="00D75002" w:rsidRDefault="00D37334" w:rsidP="00ED5B86">
      <w:pPr>
        <w:suppressAutoHyphens w:val="0"/>
        <w:spacing w:line="360" w:lineRule="auto"/>
        <w:jc w:val="both"/>
        <w:rPr>
          <w:rFonts w:ascii="Palatino Linotype" w:eastAsia="MS Mincho" w:hAnsi="Palatino Linotype" w:cs="Arial"/>
        </w:rPr>
      </w:pPr>
    </w:p>
    <w:p w14:paraId="686ADE99" w14:textId="7A8E0BAB" w:rsidR="0066438D" w:rsidRPr="00D75002" w:rsidRDefault="00D37334" w:rsidP="005C66D3">
      <w:pPr>
        <w:pStyle w:val="Prrafodelista"/>
        <w:numPr>
          <w:ilvl w:val="0"/>
          <w:numId w:val="47"/>
        </w:numPr>
        <w:suppressAutoHyphens w:val="0"/>
        <w:spacing w:line="360" w:lineRule="auto"/>
        <w:ind w:right="616"/>
        <w:jc w:val="both"/>
        <w:rPr>
          <w:rFonts w:ascii="Palatino Linotype" w:eastAsia="MS Mincho" w:hAnsi="Palatino Linotype" w:cs="Arial"/>
          <w:b/>
        </w:rPr>
      </w:pPr>
      <w:r w:rsidRPr="00D75002">
        <w:rPr>
          <w:rFonts w:ascii="Palatino Linotype" w:eastAsia="MS Mincho" w:hAnsi="Palatino Linotype" w:cs="Arial"/>
          <w:b/>
        </w:rPr>
        <w:t xml:space="preserve"> Del personal</w:t>
      </w:r>
      <w:r w:rsidR="00300EB4" w:rsidRPr="00D75002">
        <w:rPr>
          <w:rFonts w:ascii="Palatino Linotype" w:eastAsia="MS Mincho" w:hAnsi="Palatino Linotype" w:cs="Arial"/>
          <w:b/>
        </w:rPr>
        <w:t xml:space="preserve"> adscrito al</w:t>
      </w:r>
      <w:r w:rsidRPr="00D75002">
        <w:rPr>
          <w:rFonts w:ascii="Palatino Linotype" w:eastAsia="MS Mincho" w:hAnsi="Palatino Linotype" w:cs="Arial"/>
          <w:b/>
        </w:rPr>
        <w:t xml:space="preserve"> </w:t>
      </w:r>
      <w:r w:rsidR="00BD48D3" w:rsidRPr="00D75002">
        <w:rPr>
          <w:rFonts w:ascii="Palatino Linotype" w:eastAsia="MS Mincho" w:hAnsi="Palatino Linotype" w:cs="Arial"/>
          <w:b/>
        </w:rPr>
        <w:t>Instituto</w:t>
      </w:r>
      <w:r w:rsidRPr="00D75002">
        <w:rPr>
          <w:rFonts w:ascii="Palatino Linotype" w:eastAsia="MS Mincho" w:hAnsi="Palatino Linotype" w:cs="Arial"/>
          <w:b/>
        </w:rPr>
        <w:t xml:space="preserve"> </w:t>
      </w:r>
      <w:r w:rsidR="0066438D" w:rsidRPr="00D75002">
        <w:rPr>
          <w:rFonts w:ascii="Palatino Linotype" w:eastAsia="MS Mincho" w:hAnsi="Palatino Linotype" w:cs="Arial"/>
          <w:b/>
        </w:rPr>
        <w:t>Municipal de Cultura Física y Deporte de Zinacantepec del un</w:t>
      </w:r>
      <w:r w:rsidR="009A0A40" w:rsidRPr="00D75002">
        <w:rPr>
          <w:rFonts w:ascii="Palatino Linotype" w:eastAsia="MS Mincho" w:hAnsi="Palatino Linotype" w:cs="Arial"/>
          <w:b/>
        </w:rPr>
        <w:t>o (01) de enero al cinco (05</w:t>
      </w:r>
      <w:r w:rsidR="0066438D" w:rsidRPr="00D75002">
        <w:rPr>
          <w:rFonts w:ascii="Palatino Linotype" w:eastAsia="MS Mincho" w:hAnsi="Palatino Linotype" w:cs="Arial"/>
          <w:b/>
        </w:rPr>
        <w:t xml:space="preserve">) de </w:t>
      </w:r>
      <w:r w:rsidR="009A0A40" w:rsidRPr="00D75002">
        <w:rPr>
          <w:rFonts w:ascii="Palatino Linotype" w:eastAsia="MS Mincho" w:hAnsi="Palatino Linotype" w:cs="Arial"/>
          <w:b/>
        </w:rPr>
        <w:t>octubre</w:t>
      </w:r>
      <w:r w:rsidR="0066438D" w:rsidRPr="00D75002">
        <w:rPr>
          <w:rFonts w:ascii="Palatino Linotype" w:eastAsia="MS Mincho" w:hAnsi="Palatino Linotype" w:cs="Arial"/>
          <w:b/>
        </w:rPr>
        <w:t xml:space="preserve"> de dos mil veintidós:</w:t>
      </w:r>
    </w:p>
    <w:p w14:paraId="09FF73F7" w14:textId="77777777" w:rsidR="0066438D" w:rsidRPr="00D75002" w:rsidRDefault="0066438D" w:rsidP="00300EB4">
      <w:pPr>
        <w:suppressAutoHyphens w:val="0"/>
        <w:spacing w:line="360" w:lineRule="auto"/>
        <w:ind w:left="567" w:right="616"/>
        <w:jc w:val="both"/>
        <w:rPr>
          <w:rFonts w:ascii="Palatino Linotype" w:eastAsia="MS Mincho" w:hAnsi="Palatino Linotype" w:cs="Arial"/>
          <w:b/>
        </w:rPr>
      </w:pPr>
    </w:p>
    <w:p w14:paraId="1C3B4EDA" w14:textId="3AD60A63" w:rsidR="00D37334" w:rsidRPr="00D75002" w:rsidRDefault="0066438D" w:rsidP="00300EB4">
      <w:pPr>
        <w:pStyle w:val="Prrafodelista"/>
        <w:numPr>
          <w:ilvl w:val="0"/>
          <w:numId w:val="46"/>
        </w:numPr>
        <w:suppressAutoHyphens w:val="0"/>
        <w:spacing w:line="360" w:lineRule="auto"/>
        <w:ind w:left="851" w:right="616" w:hanging="284"/>
        <w:jc w:val="both"/>
        <w:rPr>
          <w:rFonts w:ascii="Palatino Linotype" w:eastAsia="MS Mincho" w:hAnsi="Palatino Linotype" w:cs="Arial"/>
          <w:b/>
          <w:sz w:val="24"/>
          <w:szCs w:val="24"/>
        </w:rPr>
      </w:pPr>
      <w:r w:rsidRPr="00D75002">
        <w:rPr>
          <w:rFonts w:ascii="Palatino Linotype" w:eastAsia="MS Mincho" w:hAnsi="Palatino Linotype" w:cs="Arial"/>
          <w:b/>
          <w:sz w:val="24"/>
          <w:szCs w:val="24"/>
        </w:rPr>
        <w:t xml:space="preserve">Gafetes de identificación oficial; </w:t>
      </w:r>
    </w:p>
    <w:p w14:paraId="28106F4C" w14:textId="3C22EED7" w:rsidR="0066438D" w:rsidRPr="00D75002" w:rsidRDefault="0066438D" w:rsidP="00300EB4">
      <w:pPr>
        <w:pStyle w:val="Prrafodelista"/>
        <w:numPr>
          <w:ilvl w:val="0"/>
          <w:numId w:val="46"/>
        </w:numPr>
        <w:suppressAutoHyphens w:val="0"/>
        <w:spacing w:line="360" w:lineRule="auto"/>
        <w:ind w:left="851" w:right="616" w:hanging="284"/>
        <w:jc w:val="both"/>
        <w:rPr>
          <w:rFonts w:ascii="Palatino Linotype" w:eastAsia="Calibri" w:hAnsi="Palatino Linotype" w:cs="Arial"/>
          <w:b/>
          <w:sz w:val="24"/>
          <w:szCs w:val="24"/>
        </w:rPr>
      </w:pPr>
      <w:proofErr w:type="spellStart"/>
      <w:r w:rsidRPr="00D75002">
        <w:rPr>
          <w:rFonts w:ascii="Palatino Linotype" w:eastAsia="Calibri" w:hAnsi="Palatino Linotype" w:cs="Arial"/>
          <w:b/>
          <w:sz w:val="24"/>
          <w:szCs w:val="24"/>
        </w:rPr>
        <w:t>Curriculum</w:t>
      </w:r>
      <w:proofErr w:type="spellEnd"/>
      <w:r w:rsidRPr="00D75002">
        <w:rPr>
          <w:rFonts w:ascii="Palatino Linotype" w:eastAsia="Calibri" w:hAnsi="Palatino Linotype" w:cs="Arial"/>
          <w:b/>
          <w:sz w:val="24"/>
          <w:szCs w:val="24"/>
        </w:rPr>
        <w:t xml:space="preserve"> vitae, ficha curricular o documento análogo; y </w:t>
      </w:r>
    </w:p>
    <w:p w14:paraId="1723DA74" w14:textId="620C1309" w:rsidR="0066438D" w:rsidRPr="00D75002" w:rsidRDefault="0066438D" w:rsidP="00300EB4">
      <w:pPr>
        <w:pStyle w:val="Prrafodelista"/>
        <w:numPr>
          <w:ilvl w:val="0"/>
          <w:numId w:val="46"/>
        </w:numPr>
        <w:suppressAutoHyphens w:val="0"/>
        <w:spacing w:line="360" w:lineRule="auto"/>
        <w:ind w:left="851" w:right="616" w:hanging="284"/>
        <w:jc w:val="both"/>
        <w:rPr>
          <w:rFonts w:ascii="Palatino Linotype" w:eastAsia="Calibri" w:hAnsi="Palatino Linotype" w:cs="Arial"/>
          <w:b/>
          <w:sz w:val="24"/>
          <w:szCs w:val="24"/>
        </w:rPr>
      </w:pPr>
      <w:r w:rsidRPr="00D75002">
        <w:rPr>
          <w:rFonts w:ascii="Palatino Linotype" w:eastAsia="Calibri" w:hAnsi="Palatino Linotype" w:cs="Arial"/>
          <w:b/>
          <w:sz w:val="24"/>
          <w:szCs w:val="24"/>
        </w:rPr>
        <w:t>Nombramiento, formato único de movimiento de personal, contrato o cualquier documento mediante el cual se acredite la relación laboral.</w:t>
      </w:r>
    </w:p>
    <w:p w14:paraId="5012832B" w14:textId="77777777" w:rsidR="0066438D" w:rsidRPr="00D75002" w:rsidRDefault="0066438D" w:rsidP="00300EB4">
      <w:pPr>
        <w:pStyle w:val="Prrafodelista"/>
        <w:suppressAutoHyphens w:val="0"/>
        <w:spacing w:line="360" w:lineRule="auto"/>
        <w:ind w:left="567" w:right="616"/>
        <w:jc w:val="both"/>
        <w:rPr>
          <w:rFonts w:ascii="Palatino Linotype" w:eastAsia="Calibri" w:hAnsi="Palatino Linotype" w:cs="Arial"/>
          <w:b/>
          <w:sz w:val="24"/>
          <w:szCs w:val="24"/>
        </w:rPr>
      </w:pPr>
    </w:p>
    <w:p w14:paraId="286447CF" w14:textId="3383811B" w:rsidR="00374972" w:rsidRPr="00D75002" w:rsidRDefault="0066438D" w:rsidP="005C66D3">
      <w:pPr>
        <w:pStyle w:val="Prrafodelista"/>
        <w:numPr>
          <w:ilvl w:val="0"/>
          <w:numId w:val="47"/>
        </w:numPr>
        <w:suppressAutoHyphens w:val="0"/>
        <w:spacing w:line="360" w:lineRule="auto"/>
        <w:ind w:right="616"/>
        <w:jc w:val="both"/>
        <w:rPr>
          <w:rFonts w:ascii="Palatino Linotype" w:eastAsia="Calibri" w:hAnsi="Palatino Linotype" w:cs="Arial"/>
          <w:b/>
        </w:rPr>
      </w:pPr>
      <w:r w:rsidRPr="00D75002">
        <w:rPr>
          <w:rFonts w:ascii="Palatino Linotype" w:eastAsia="Calibri" w:hAnsi="Palatino Linotype" w:cs="Arial"/>
          <w:b/>
        </w:rPr>
        <w:t xml:space="preserve"> Certificación de competencia laboral del Contralor </w:t>
      </w:r>
      <w:r w:rsidR="0062662B" w:rsidRPr="00D75002">
        <w:rPr>
          <w:rFonts w:ascii="Palatino Linotype" w:eastAsia="Calibri" w:hAnsi="Palatino Linotype" w:cs="Arial"/>
          <w:b/>
        </w:rPr>
        <w:t xml:space="preserve">del Instituto Municipal de Cultura Física y Deporte de Zinacantepec </w:t>
      </w:r>
      <w:r w:rsidRPr="00D75002">
        <w:rPr>
          <w:rFonts w:ascii="Palatino Linotype" w:eastAsia="Calibri" w:hAnsi="Palatino Linotype" w:cs="Arial"/>
          <w:b/>
        </w:rPr>
        <w:t xml:space="preserve">actualizada al cinco (05) de octubre de dos mil veintidós. </w:t>
      </w:r>
    </w:p>
    <w:p w14:paraId="5578DD7F" w14:textId="77777777" w:rsidR="009F19C7" w:rsidRPr="00D75002" w:rsidRDefault="009F19C7" w:rsidP="009F19C7">
      <w:pPr>
        <w:pStyle w:val="Prrafodelista"/>
        <w:tabs>
          <w:tab w:val="left" w:pos="1170"/>
        </w:tabs>
        <w:suppressAutoHyphens w:val="0"/>
        <w:spacing w:line="360" w:lineRule="auto"/>
        <w:ind w:left="990" w:right="1111"/>
        <w:jc w:val="both"/>
        <w:rPr>
          <w:rFonts w:ascii="Palatino Linotype" w:eastAsia="Calibri" w:hAnsi="Palatino Linotype" w:cs="Arial"/>
          <w:sz w:val="24"/>
          <w:szCs w:val="24"/>
        </w:rPr>
      </w:pPr>
    </w:p>
    <w:p w14:paraId="4090B4E6" w14:textId="77777777" w:rsidR="00716940" w:rsidRPr="00D75002" w:rsidRDefault="00716940" w:rsidP="00300EB4">
      <w:pPr>
        <w:suppressAutoHyphens w:val="0"/>
        <w:spacing w:line="360" w:lineRule="auto"/>
        <w:ind w:right="49"/>
        <w:jc w:val="both"/>
        <w:rPr>
          <w:rFonts w:ascii="Palatino Linotype" w:eastAsia="Calibri" w:hAnsi="Palatino Linotype" w:cs="Arial"/>
        </w:rPr>
      </w:pPr>
      <w:r w:rsidRPr="00D7500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1A6F4AF" w14:textId="77777777" w:rsidR="0066438D" w:rsidRPr="00D75002" w:rsidRDefault="0066438D" w:rsidP="0066438D">
      <w:pPr>
        <w:suppressAutoHyphens w:val="0"/>
        <w:spacing w:line="360" w:lineRule="auto"/>
        <w:ind w:right="481"/>
        <w:jc w:val="both"/>
        <w:rPr>
          <w:rFonts w:ascii="Palatino Linotype" w:eastAsia="Calibri" w:hAnsi="Palatino Linotype" w:cs="Arial"/>
        </w:rPr>
      </w:pPr>
    </w:p>
    <w:p w14:paraId="6E8C9F12" w14:textId="116DF80B" w:rsidR="00300EB4" w:rsidRPr="00D75002" w:rsidRDefault="00300EB4" w:rsidP="00300EB4">
      <w:pPr>
        <w:suppressAutoHyphens w:val="0"/>
        <w:spacing w:after="160" w:line="360" w:lineRule="auto"/>
        <w:jc w:val="both"/>
        <w:rPr>
          <w:rFonts w:ascii="Palatino Linotype" w:eastAsia="Calibri" w:hAnsi="Palatino Linotype" w:cs="Arial"/>
          <w:lang w:eastAsia="en-US"/>
        </w:rPr>
      </w:pPr>
      <w:r w:rsidRPr="00D75002">
        <w:rPr>
          <w:rFonts w:ascii="Palatino Linotype" w:eastAsia="Calibri" w:hAnsi="Palatino Linotype" w:cs="Arial"/>
          <w:lang w:eastAsia="en-US"/>
        </w:rPr>
        <w:t xml:space="preserve">Para el caso de que el </w:t>
      </w:r>
      <w:r w:rsidRPr="00D75002">
        <w:rPr>
          <w:rFonts w:ascii="Palatino Linotype" w:eastAsia="Calibri" w:hAnsi="Palatino Linotype" w:cs="Arial"/>
          <w:b/>
          <w:lang w:eastAsia="en-US"/>
        </w:rPr>
        <w:t>SUJETO OBLIGADO</w:t>
      </w:r>
      <w:r w:rsidRPr="00D75002">
        <w:rPr>
          <w:rFonts w:ascii="Palatino Linotype" w:eastAsia="Calibri" w:hAnsi="Palatino Linotype" w:cs="Arial"/>
          <w:lang w:eastAsia="en-US"/>
        </w:rPr>
        <w:t xml:space="preserve"> no localice la información señalada en el </w:t>
      </w:r>
      <w:r w:rsidRPr="00D75002">
        <w:rPr>
          <w:rFonts w:ascii="Palatino Linotype" w:eastAsia="Calibri" w:hAnsi="Palatino Linotype" w:cs="Arial"/>
          <w:b/>
          <w:lang w:eastAsia="en-US"/>
        </w:rPr>
        <w:t>punto II</w:t>
      </w:r>
      <w:r w:rsidR="0051100C" w:rsidRPr="00D75002">
        <w:rPr>
          <w:rFonts w:ascii="Palatino Linotype" w:eastAsia="Calibri" w:hAnsi="Palatino Linotype" w:cs="Arial"/>
          <w:b/>
          <w:lang w:eastAsia="en-US"/>
        </w:rPr>
        <w:t xml:space="preserve"> </w:t>
      </w:r>
      <w:r w:rsidR="0051100C" w:rsidRPr="00D75002">
        <w:rPr>
          <w:rFonts w:ascii="Palatino Linotype" w:eastAsia="Calibri" w:hAnsi="Palatino Linotype" w:cs="Arial"/>
          <w:lang w:eastAsia="en-US"/>
        </w:rPr>
        <w:t>y</w:t>
      </w:r>
      <w:r w:rsidR="0051100C" w:rsidRPr="00D75002">
        <w:rPr>
          <w:rFonts w:ascii="Palatino Linotype" w:eastAsia="Calibri" w:hAnsi="Palatino Linotype" w:cs="Arial"/>
          <w:b/>
          <w:lang w:eastAsia="en-US"/>
        </w:rPr>
        <w:t xml:space="preserve"> </w:t>
      </w:r>
      <w:r w:rsidR="0051100C" w:rsidRPr="00D75002">
        <w:rPr>
          <w:rFonts w:ascii="Palatino Linotype" w:eastAsia="Calibri" w:hAnsi="Palatino Linotype" w:cs="Arial"/>
          <w:lang w:eastAsia="en-US"/>
        </w:rPr>
        <w:t>el servidor público lleve más de seis meses en el cargo</w:t>
      </w:r>
      <w:r w:rsidR="0051100C" w:rsidRPr="00D75002">
        <w:rPr>
          <w:rFonts w:ascii="Palatino Linotype" w:eastAsia="Calibri" w:hAnsi="Palatino Linotype" w:cs="Arial"/>
          <w:b/>
          <w:lang w:eastAsia="en-US"/>
        </w:rPr>
        <w:t xml:space="preserve"> </w:t>
      </w:r>
      <w:r w:rsidRPr="00D75002">
        <w:rPr>
          <w:rFonts w:ascii="Palatino Linotype" w:eastAsia="Calibri" w:hAnsi="Palatino Linotype" w:cs="Arial"/>
          <w:lang w:eastAsia="en-US"/>
        </w:rPr>
        <w:t>deberá de emitir el Acuerdo de Inexistencia en términos de los artículos 49, fracciones II y XIII, 169 y 170 de la Ley de Transparencia y Acceso a la Información Pública del Estado de México y Municipios que al respecto emita su Comité de Transparencia.</w:t>
      </w:r>
    </w:p>
    <w:p w14:paraId="2E14BAEE" w14:textId="0981FDB0" w:rsidR="00191180" w:rsidRPr="00D75002" w:rsidRDefault="00191180" w:rsidP="00ED5B86">
      <w:pPr>
        <w:suppressAutoHyphens w:val="0"/>
        <w:spacing w:line="360" w:lineRule="auto"/>
        <w:jc w:val="both"/>
        <w:rPr>
          <w:rFonts w:ascii="Palatino Linotype" w:eastAsia="Calibri" w:hAnsi="Palatino Linotype" w:cs="Arial"/>
          <w:b/>
          <w:lang w:val="es-ES_tradnl"/>
        </w:rPr>
      </w:pPr>
    </w:p>
    <w:p w14:paraId="6C540F1B" w14:textId="77777777" w:rsidR="00191180" w:rsidRPr="00D75002" w:rsidRDefault="00191180" w:rsidP="00ED5B86">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D75002">
        <w:rPr>
          <w:rFonts w:ascii="Palatino Linotype" w:eastAsia="Palatino Linotype" w:hAnsi="Palatino Linotype" w:cs="Palatino Linotype"/>
          <w:b/>
          <w:lang w:val="es-ES_tradnl"/>
        </w:rPr>
        <w:t xml:space="preserve">TERCERO. Notifíquese </w:t>
      </w:r>
      <w:r w:rsidRPr="00D75002">
        <w:rPr>
          <w:rFonts w:ascii="Palatino Linotype" w:eastAsia="Palatino Linotype" w:hAnsi="Palatino Linotype" w:cs="Palatino Linotype"/>
          <w:lang w:val="es-ES_tradnl"/>
        </w:rPr>
        <w:t xml:space="preserve">al Titular de la Unidad de Transparencia del </w:t>
      </w:r>
      <w:r w:rsidRPr="00D75002">
        <w:rPr>
          <w:rFonts w:ascii="Palatino Linotype" w:eastAsia="Palatino Linotype" w:hAnsi="Palatino Linotype" w:cs="Palatino Linotype"/>
          <w:b/>
          <w:lang w:val="es-ES_tradnl"/>
        </w:rPr>
        <w:t>SUJETO OBLIGADO</w:t>
      </w:r>
      <w:r w:rsidRPr="00D75002">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D75002">
        <w:rPr>
          <w:rFonts w:ascii="Palatino Linotype" w:hAnsi="Palatino Linotype"/>
          <w:color w:val="222222"/>
          <w:shd w:val="clear" w:color="auto" w:fill="FFFFFF"/>
          <w:lang w:val="es-ES_tradnl"/>
        </w:rPr>
        <w:t xml:space="preserve">vigente, dé cumplimiento a lo ordenado dentro del </w:t>
      </w:r>
      <w:r w:rsidRPr="00D75002">
        <w:rPr>
          <w:rFonts w:ascii="Palatino Linotype" w:hAnsi="Palatino Linotype"/>
          <w:b/>
          <w:color w:val="222222"/>
          <w:shd w:val="clear" w:color="auto" w:fill="FFFFFF"/>
          <w:lang w:val="es-ES_tradnl"/>
        </w:rPr>
        <w:t>plazo de diez días hábiles,</w:t>
      </w:r>
      <w:r w:rsidRPr="00D75002">
        <w:rPr>
          <w:rFonts w:ascii="Palatino Linotype" w:hAnsi="Palatino Linotype"/>
          <w:color w:val="222222"/>
          <w:shd w:val="clear" w:color="auto" w:fill="FFFFFF"/>
          <w:lang w:val="es-ES_tradnl"/>
        </w:rPr>
        <w:t xml:space="preserve"> debiendo rendir a este Instituto el informe de cumplimiento de la resolución en un plazo de tres días hábiles posteriores.</w:t>
      </w:r>
    </w:p>
    <w:p w14:paraId="6FD4660F" w14:textId="77777777" w:rsidR="00191180" w:rsidRPr="00D75002" w:rsidRDefault="00191180" w:rsidP="00ED5B86">
      <w:pPr>
        <w:shd w:val="clear" w:color="auto" w:fill="FFFFFF"/>
        <w:suppressAutoHyphens w:val="0"/>
        <w:spacing w:line="360" w:lineRule="auto"/>
        <w:jc w:val="both"/>
        <w:rPr>
          <w:rFonts w:ascii="Palatino Linotype" w:hAnsi="Palatino Linotype" w:cs="Arial"/>
          <w:b/>
          <w:lang w:val="es-ES_tradnl"/>
        </w:rPr>
      </w:pPr>
    </w:p>
    <w:p w14:paraId="425C32FA" w14:textId="27175A24" w:rsidR="00191180" w:rsidRPr="00D75002" w:rsidRDefault="00191180" w:rsidP="00ED5B86">
      <w:pPr>
        <w:shd w:val="clear" w:color="auto" w:fill="FFFFFF"/>
        <w:suppressAutoHyphens w:val="0"/>
        <w:spacing w:line="360" w:lineRule="auto"/>
        <w:jc w:val="both"/>
        <w:rPr>
          <w:rFonts w:ascii="Palatino Linotype" w:eastAsia="MS Mincho" w:hAnsi="Palatino Linotype"/>
          <w:lang w:val="es-ES_tradnl"/>
        </w:rPr>
      </w:pPr>
      <w:r w:rsidRPr="00D75002">
        <w:rPr>
          <w:rFonts w:ascii="Palatino Linotype" w:hAnsi="Palatino Linotype" w:cs="Arial"/>
          <w:b/>
          <w:lang w:val="es-ES_tradnl"/>
        </w:rPr>
        <w:t xml:space="preserve">CUARTO. </w:t>
      </w:r>
      <w:r w:rsidRPr="00D75002">
        <w:rPr>
          <w:rFonts w:ascii="Palatino Linotype" w:hAnsi="Palatino Linotype"/>
          <w:b/>
          <w:bCs/>
          <w:color w:val="222222"/>
          <w:lang w:val="es-ES"/>
        </w:rPr>
        <w:t xml:space="preserve">Notifíquese </w:t>
      </w:r>
      <w:r w:rsidRPr="00D75002">
        <w:rPr>
          <w:rFonts w:ascii="Palatino Linotype" w:hAnsi="Palatino Linotype"/>
          <w:bCs/>
          <w:color w:val="222222"/>
          <w:lang w:val="es-ES"/>
        </w:rPr>
        <w:t>a</w:t>
      </w:r>
      <w:r w:rsidR="00526F88" w:rsidRPr="00D75002">
        <w:rPr>
          <w:rFonts w:ascii="Palatino Linotype" w:hAnsi="Palatino Linotype"/>
          <w:lang w:val="es-ES_tradnl"/>
        </w:rPr>
        <w:t xml:space="preserve"> la parte </w:t>
      </w:r>
      <w:r w:rsidR="00526F88" w:rsidRPr="00D75002">
        <w:rPr>
          <w:rFonts w:ascii="Palatino Linotype" w:hAnsi="Palatino Linotype"/>
          <w:b/>
          <w:lang w:val="es-ES_tradnl"/>
        </w:rPr>
        <w:t>RECURRENTE</w:t>
      </w:r>
      <w:r w:rsidR="00526F88" w:rsidRPr="00D75002">
        <w:rPr>
          <w:rFonts w:ascii="Palatino Linotype" w:hAnsi="Palatino Linotype"/>
          <w:lang w:val="es-ES_tradnl"/>
        </w:rPr>
        <w:t xml:space="preserve"> </w:t>
      </w:r>
      <w:r w:rsidRPr="00D75002">
        <w:rPr>
          <w:rFonts w:ascii="Palatino Linotype" w:hAnsi="Palatino Linotype"/>
          <w:lang w:val="es-ES_tradnl"/>
        </w:rPr>
        <w:t>la presente resolución</w:t>
      </w:r>
      <w:r w:rsidR="00284D97" w:rsidRPr="00D75002">
        <w:rPr>
          <w:rFonts w:ascii="Palatino Linotype" w:hAnsi="Palatino Linotype"/>
          <w:lang w:val="es-ES_tradnl"/>
        </w:rPr>
        <w:t xml:space="preserve"> vía</w:t>
      </w:r>
      <w:r w:rsidR="00284D97" w:rsidRPr="00D75002">
        <w:rPr>
          <w:rFonts w:ascii="Palatino Linotype" w:eastAsia="MS Mincho" w:hAnsi="Palatino Linotype"/>
          <w:lang w:val="es-ES_tradnl"/>
        </w:rPr>
        <w:t xml:space="preserve"> Sistema de Acceso a Información Mexiquense (</w:t>
      </w:r>
      <w:r w:rsidR="00AD5FB4" w:rsidRPr="00D75002">
        <w:rPr>
          <w:rFonts w:ascii="Palatino Linotype" w:eastAsia="MS Mincho" w:hAnsi="Palatino Linotype"/>
          <w:b/>
          <w:lang w:val="es-ES"/>
        </w:rPr>
        <w:t>SAIMEX).</w:t>
      </w:r>
    </w:p>
    <w:p w14:paraId="661C7F74" w14:textId="77777777" w:rsidR="00191180" w:rsidRPr="00D75002" w:rsidRDefault="00191180" w:rsidP="00ED5B86">
      <w:pPr>
        <w:shd w:val="clear" w:color="auto" w:fill="FFFFFF"/>
        <w:suppressAutoHyphens w:val="0"/>
        <w:spacing w:line="360" w:lineRule="auto"/>
        <w:jc w:val="both"/>
        <w:rPr>
          <w:rFonts w:ascii="Palatino Linotype" w:eastAsia="MS Mincho" w:hAnsi="Palatino Linotype"/>
          <w:lang w:val="es-ES_tradnl"/>
        </w:rPr>
      </w:pPr>
    </w:p>
    <w:p w14:paraId="6E526EC9" w14:textId="0472C1F9" w:rsidR="00191180" w:rsidRPr="00D75002" w:rsidRDefault="00191180" w:rsidP="00ED5B86">
      <w:pPr>
        <w:shd w:val="clear" w:color="auto" w:fill="FFFFFF"/>
        <w:suppressAutoHyphens w:val="0"/>
        <w:spacing w:line="360" w:lineRule="auto"/>
        <w:jc w:val="both"/>
        <w:rPr>
          <w:rFonts w:ascii="Palatino Linotype" w:eastAsia="MS Mincho" w:hAnsi="Palatino Linotype"/>
          <w:lang w:val="es-ES"/>
        </w:rPr>
      </w:pPr>
      <w:r w:rsidRPr="00D75002">
        <w:rPr>
          <w:rFonts w:ascii="Palatino Linotype" w:eastAsia="MS Mincho" w:hAnsi="Palatino Linotype"/>
          <w:b/>
        </w:rPr>
        <w:t>QUINTO.</w:t>
      </w:r>
      <w:r w:rsidRPr="00D75002">
        <w:rPr>
          <w:rFonts w:ascii="Palatino Linotype" w:eastAsia="MS Mincho" w:hAnsi="Palatino Linotype"/>
        </w:rPr>
        <w:t xml:space="preserve"> </w:t>
      </w:r>
      <w:r w:rsidRPr="00D75002">
        <w:rPr>
          <w:rFonts w:ascii="Palatino Linotype" w:eastAsia="MS Mincho" w:hAnsi="Palatino Linotype"/>
          <w:lang w:val="es-ES"/>
        </w:rPr>
        <w:t>Se hace del conocimiento de</w:t>
      </w:r>
      <w:r w:rsidR="00526F88" w:rsidRPr="00D75002">
        <w:rPr>
          <w:rFonts w:ascii="Palatino Linotype" w:eastAsia="MS Mincho" w:hAnsi="Palatino Linotype"/>
          <w:lang w:val="es-ES"/>
        </w:rPr>
        <w:t xml:space="preserve"> la parte</w:t>
      </w:r>
      <w:r w:rsidR="00526F88" w:rsidRPr="00D75002">
        <w:rPr>
          <w:rFonts w:ascii="Palatino Linotype" w:hAnsi="Palatino Linotype"/>
          <w:b/>
          <w:lang w:val="es-ES_tradnl"/>
        </w:rPr>
        <w:t xml:space="preserve"> </w:t>
      </w:r>
      <w:r w:rsidR="00185C77" w:rsidRPr="00D75002">
        <w:rPr>
          <w:rFonts w:ascii="Palatino Linotype" w:eastAsia="MS Mincho" w:hAnsi="Palatino Linotype"/>
          <w:b/>
          <w:lang w:val="es-ES_tradnl"/>
        </w:rPr>
        <w:t>RECURRENTE</w:t>
      </w:r>
      <w:r w:rsidR="00185C77" w:rsidRPr="00D75002">
        <w:rPr>
          <w:rFonts w:ascii="Palatino Linotype" w:eastAsia="MS Mincho" w:hAnsi="Palatino Linotype"/>
          <w:lang w:val="es-ES"/>
        </w:rPr>
        <w:t xml:space="preserve"> que</w:t>
      </w:r>
      <w:r w:rsidRPr="00D75002">
        <w:rPr>
          <w:rFonts w:ascii="Palatino Linotype" w:eastAsia="MS Mincho" w:hAnsi="Palatino Linotype"/>
          <w:lang w:val="es-ES"/>
        </w:rPr>
        <w:t>, de conformidad con lo establecido en el artículo 196 de la Ley de Transparencia y Acceso a la Información Pública del Estado de México y Municipios, en caso de que considere que la resolución le cause algún perjuicio podrá impugnarla </w:t>
      </w:r>
      <w:r w:rsidRPr="00D75002">
        <w:rPr>
          <w:rFonts w:ascii="Palatino Linotype" w:eastAsia="MS Mincho" w:hAnsi="Palatino Linotype"/>
          <w:bCs/>
          <w:lang w:val="es-ES"/>
        </w:rPr>
        <w:t>vía juicio de amparo</w:t>
      </w:r>
      <w:r w:rsidRPr="00D75002">
        <w:rPr>
          <w:rFonts w:ascii="Palatino Linotype" w:eastAsia="MS Mincho" w:hAnsi="Palatino Linotype"/>
          <w:lang w:val="es-ES"/>
        </w:rPr>
        <w:t> en los términos de las leyes aplicables.</w:t>
      </w:r>
    </w:p>
    <w:p w14:paraId="6B711991" w14:textId="77777777" w:rsidR="00191180" w:rsidRPr="00D75002" w:rsidRDefault="00191180" w:rsidP="00ED5B86">
      <w:pPr>
        <w:suppressAutoHyphens w:val="0"/>
        <w:spacing w:line="360" w:lineRule="auto"/>
        <w:jc w:val="both"/>
        <w:rPr>
          <w:rFonts w:ascii="Palatino Linotype" w:eastAsia="MS Mincho" w:hAnsi="Palatino Linotype"/>
          <w:b/>
          <w:lang w:val="es-ES_tradnl"/>
        </w:rPr>
      </w:pPr>
    </w:p>
    <w:p w14:paraId="32C05E40" w14:textId="5051F408" w:rsidR="00191180" w:rsidRPr="00D75002" w:rsidRDefault="00284D97" w:rsidP="00ED5B86">
      <w:pPr>
        <w:suppressAutoHyphens w:val="0"/>
        <w:spacing w:line="360" w:lineRule="auto"/>
        <w:jc w:val="both"/>
        <w:rPr>
          <w:rFonts w:ascii="Palatino Linotype" w:eastAsia="MS Mincho" w:hAnsi="Palatino Linotype"/>
          <w:lang w:val="es-ES"/>
        </w:rPr>
      </w:pPr>
      <w:r w:rsidRPr="00D75002">
        <w:rPr>
          <w:rFonts w:ascii="Palatino Linotype" w:eastAsia="MS Mincho" w:hAnsi="Palatino Linotype"/>
          <w:b/>
          <w:lang w:val="es-ES_tradnl"/>
        </w:rPr>
        <w:lastRenderedPageBreak/>
        <w:t>SEXTO</w:t>
      </w:r>
      <w:r w:rsidR="00191180" w:rsidRPr="00D75002">
        <w:rPr>
          <w:rFonts w:ascii="Palatino Linotype" w:eastAsia="MS Mincho" w:hAnsi="Palatino Linotype"/>
          <w:b/>
          <w:lang w:val="es-ES_tradnl"/>
        </w:rPr>
        <w:t>.</w:t>
      </w:r>
      <w:r w:rsidR="00191180" w:rsidRPr="00D75002">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00191180" w:rsidRPr="00D75002">
        <w:rPr>
          <w:rFonts w:ascii="Palatino Linotype" w:eastAsia="MS Mincho" w:hAnsi="Palatino Linotype"/>
          <w:b/>
          <w:bCs/>
          <w:lang w:val="es-ES_tradnl"/>
        </w:rPr>
        <w:t xml:space="preserve">SUJETO OBLIGADO </w:t>
      </w:r>
      <w:r w:rsidR="00191180" w:rsidRPr="00D75002">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D75002">
        <w:rPr>
          <w:rFonts w:ascii="Palatino Linotype" w:eastAsia="MS Mincho" w:hAnsi="Palatino Linotype"/>
          <w:bCs/>
          <w:lang w:val="es-ES_tradnl"/>
        </w:rPr>
        <w:t>5, 216 y 217 de la Ley en cita.</w:t>
      </w:r>
    </w:p>
    <w:p w14:paraId="7CBEC054" w14:textId="77777777" w:rsidR="005C66D3" w:rsidRPr="00F74362" w:rsidRDefault="005C66D3" w:rsidP="005C66D3">
      <w:pPr>
        <w:spacing w:before="240" w:after="240" w:line="360" w:lineRule="auto"/>
        <w:ind w:firstLine="1"/>
        <w:jc w:val="both"/>
        <w:rPr>
          <w:rFonts w:ascii="Palatino Linotype" w:hAnsi="Palatino Linotype"/>
          <w:smallCaps/>
        </w:rPr>
      </w:pPr>
      <w:bookmarkStart w:id="221" w:name="_Hlk129792997"/>
      <w:bookmarkEnd w:id="77"/>
      <w:bookmarkEnd w:id="78"/>
      <w:bookmarkEnd w:id="79"/>
      <w:bookmarkEnd w:id="80"/>
      <w:bookmarkEnd w:id="81"/>
      <w:bookmarkEnd w:id="82"/>
      <w:bookmarkEnd w:id="84"/>
      <w:r w:rsidRPr="00D75002">
        <w:rPr>
          <w:rStyle w:val="Referenciasutil"/>
          <w:rFonts w:ascii="Palatino Linotype" w:eastAsiaTheme="majorEastAsia"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(29) DE MARZO DE DOS MIL VEINTITRÉS, ANTE EL SECRETARIO TÉCNICO DEL PLENO ALEXIS TAPIA RAMÍREZ.</w:t>
      </w:r>
      <w:bookmarkStart w:id="222" w:name="_GoBack"/>
      <w:bookmarkEnd w:id="222"/>
      <w:r w:rsidRPr="00F74362">
        <w:rPr>
          <w:rStyle w:val="Referenciasutil"/>
          <w:rFonts w:ascii="Palatino Linotype" w:eastAsiaTheme="majorEastAsia" w:hAnsi="Palatino Linotype"/>
          <w:color w:val="auto"/>
        </w:rPr>
        <w:t xml:space="preserve"> </w:t>
      </w:r>
      <w:bookmarkEnd w:id="221"/>
    </w:p>
    <w:p w14:paraId="4578F588" w14:textId="5354F16D" w:rsidR="00191180" w:rsidRPr="00D37334" w:rsidRDefault="00191180" w:rsidP="005C66D3">
      <w:pPr>
        <w:suppressAutoHyphens w:val="0"/>
        <w:spacing w:before="240" w:after="240" w:line="360" w:lineRule="auto"/>
        <w:ind w:firstLine="1"/>
        <w:jc w:val="both"/>
        <w:rPr>
          <w:rFonts w:ascii="Palatino Linotype" w:hAnsi="Palatino Linotype"/>
          <w:lang w:val="es-ES_tradnl"/>
        </w:rPr>
      </w:pPr>
    </w:p>
    <w:sectPr w:rsidR="00191180" w:rsidRPr="00D37334">
      <w:headerReference w:type="default" r:id="rId12"/>
      <w:footerReference w:type="default" r:id="rId13"/>
      <w:headerReference w:type="first" r:id="rId14"/>
      <w:footerReference w:type="first" r:id="rId15"/>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165DB" w14:textId="77777777" w:rsidR="00163ACB" w:rsidRDefault="00163ACB" w:rsidP="00B41C9D">
      <w:r>
        <w:separator/>
      </w:r>
    </w:p>
  </w:endnote>
  <w:endnote w:type="continuationSeparator" w:id="0">
    <w:p w14:paraId="5C24BCB2" w14:textId="77777777" w:rsidR="00163ACB" w:rsidRDefault="00163ACB"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61BBF5CF" w:rsidR="009A0A40" w:rsidRDefault="009A0A40">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D75002">
      <w:rPr>
        <w:rFonts w:ascii="Palatino Linotype" w:hAnsi="Palatino Linotype" w:cs="Arial"/>
        <w:bCs/>
        <w:noProof/>
      </w:rPr>
      <w:t>76</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D75002">
      <w:rPr>
        <w:rFonts w:ascii="Palatino Linotype" w:hAnsi="Palatino Linotype" w:cs="Arial"/>
        <w:bCs/>
        <w:noProof/>
      </w:rPr>
      <w:t>77</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6C284C4E" w:rsidR="009A0A40" w:rsidRDefault="009A0A40">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D75002">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D75002">
      <w:rPr>
        <w:rFonts w:ascii="Palatino Linotype" w:hAnsi="Palatino Linotype" w:cs="Arial"/>
        <w:bCs/>
        <w:noProof/>
      </w:rPr>
      <w:t>77</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F6488" w14:textId="77777777" w:rsidR="00163ACB" w:rsidRDefault="00163ACB" w:rsidP="00B41C9D">
      <w:r>
        <w:separator/>
      </w:r>
    </w:p>
  </w:footnote>
  <w:footnote w:type="continuationSeparator" w:id="0">
    <w:p w14:paraId="1F213055" w14:textId="77777777" w:rsidR="00163ACB" w:rsidRDefault="00163ACB" w:rsidP="00B41C9D">
      <w:r>
        <w:continuationSeparator/>
      </w:r>
    </w:p>
  </w:footnote>
  <w:footnote w:id="1">
    <w:p w14:paraId="2120DC4A" w14:textId="0A9936C1" w:rsidR="009A0A40" w:rsidRPr="00BE32AB" w:rsidRDefault="009A0A40" w:rsidP="00BE32AB">
      <w:pPr>
        <w:pStyle w:val="Textonotapie"/>
        <w:jc w:val="both"/>
        <w:rPr>
          <w:rFonts w:ascii="Palatino Linotype" w:hAnsi="Palatino Linotype"/>
        </w:rPr>
      </w:pPr>
      <w:r w:rsidRPr="00BE32AB">
        <w:rPr>
          <w:rStyle w:val="Refdenotaalpie"/>
          <w:rFonts w:ascii="Palatino Linotype" w:hAnsi="Palatino Linotype"/>
        </w:rPr>
        <w:footnoteRef/>
      </w:r>
      <w:r w:rsidRPr="00BE32AB">
        <w:rPr>
          <w:rFonts w:ascii="Palatino Linotype" w:hAnsi="Palatino Linotype"/>
        </w:rPr>
        <w:t xml:space="preserve"> “Artículo 179. El recurso de revisión es un medio de protección que la Ley otorga a los particulares, para hacer valer su derecho de acceso a la información pública, y procederá en contra de las siguientes causas:</w:t>
      </w:r>
    </w:p>
    <w:p w14:paraId="32D65079" w14:textId="3B39BA39" w:rsidR="009A0A40" w:rsidRPr="00BE32AB" w:rsidRDefault="009A0A40" w:rsidP="00BE32AB">
      <w:pPr>
        <w:pStyle w:val="Textonotapie"/>
        <w:jc w:val="both"/>
        <w:rPr>
          <w:rFonts w:ascii="Palatino Linotype" w:hAnsi="Palatino Linotype"/>
        </w:rPr>
      </w:pPr>
      <w:r w:rsidRPr="00BE32AB">
        <w:rPr>
          <w:rFonts w:ascii="Palatino Linotype" w:hAnsi="Palatino Linotype"/>
        </w:rPr>
        <w:t>(…)</w:t>
      </w:r>
    </w:p>
    <w:p w14:paraId="2EBF794B" w14:textId="2AFD2914" w:rsidR="009A0A40" w:rsidRPr="00BE32AB" w:rsidRDefault="009A0A40" w:rsidP="00BE32AB">
      <w:pPr>
        <w:pStyle w:val="Textonotapie"/>
        <w:jc w:val="both"/>
        <w:rPr>
          <w:rFonts w:ascii="Palatino Linotype" w:hAnsi="Palatino Linotype"/>
        </w:rPr>
      </w:pPr>
      <w:r w:rsidRPr="00BE32AB">
        <w:rPr>
          <w:rFonts w:ascii="Palatino Linotype" w:hAnsi="Palatino Linotype"/>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0A9E2EB" w14:textId="3A1C0ECC" w:rsidR="009A0A40" w:rsidRDefault="009A0A40" w:rsidP="00BE32AB">
      <w:pPr>
        <w:pStyle w:val="Textonotapie"/>
        <w:jc w:val="both"/>
      </w:pPr>
      <w:r w:rsidRPr="00BE32AB">
        <w:rPr>
          <w:rFonts w:ascii="Palatino Linotype" w:hAnsi="Palatino Linotype"/>
        </w:rPr>
        <w:t>(…)</w:t>
      </w:r>
    </w:p>
  </w:footnote>
  <w:footnote w:id="2">
    <w:p w14:paraId="4E420C67" w14:textId="06C62EDB" w:rsidR="009A0A40" w:rsidRPr="00780970" w:rsidRDefault="009A0A40"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9A0A40" w:rsidRPr="00780970" w:rsidRDefault="009A0A40"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9A0A40" w:rsidRPr="00780970" w:rsidRDefault="009A0A40"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9A0A40" w:rsidRPr="00780970" w:rsidRDefault="009A0A40"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9A0A40" w:rsidRPr="00780970" w:rsidRDefault="009A0A40"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9A0A40" w:rsidRDefault="009A0A40">
      <w:pPr>
        <w:pStyle w:val="Textonotapie"/>
      </w:pPr>
    </w:p>
  </w:footnote>
  <w:footnote w:id="3">
    <w:p w14:paraId="4371D73E" w14:textId="77777777" w:rsidR="009A0A40" w:rsidRDefault="009A0A40" w:rsidP="00191180">
      <w:pPr>
        <w:pStyle w:val="Textonotapie"/>
      </w:pPr>
      <w:r>
        <w:rPr>
          <w:rStyle w:val="Refdenotaalpie"/>
        </w:rPr>
        <w:footnoteRef/>
      </w:r>
      <w:r>
        <w:t xml:space="preserve"> Convención Americana sobre Derechos Humanos. Artículo 13.</w:t>
      </w:r>
    </w:p>
  </w:footnote>
  <w:footnote w:id="4">
    <w:p w14:paraId="015B3E2B" w14:textId="77777777" w:rsidR="009A0A40" w:rsidRDefault="009A0A40" w:rsidP="00191180">
      <w:pPr>
        <w:pStyle w:val="Textonotapie"/>
      </w:pPr>
      <w:r>
        <w:rPr>
          <w:rStyle w:val="Refdenotaalpie"/>
        </w:rPr>
        <w:footnoteRef/>
      </w:r>
      <w:r>
        <w:t xml:space="preserve"> Constitución Política de los Estados Unidos Mexicanos. Artículo sexto, sección A, fracción I.</w:t>
      </w:r>
    </w:p>
  </w:footnote>
  <w:footnote w:id="5">
    <w:p w14:paraId="246CA687" w14:textId="77777777" w:rsidR="009A0A40" w:rsidRDefault="009A0A40"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773D57A4" w14:textId="77777777" w:rsidR="009A0A40" w:rsidRDefault="009A0A40" w:rsidP="00191180">
      <w:pPr>
        <w:pStyle w:val="Textonotapie"/>
      </w:pPr>
      <w:r>
        <w:rPr>
          <w:rStyle w:val="Refdenotaalpie"/>
        </w:rPr>
        <w:footnoteRef/>
      </w:r>
      <w:r>
        <w:t xml:space="preserve"> Ibídem. </w:t>
      </w:r>
      <w:proofErr w:type="spellStart"/>
      <w:r>
        <w:t>Parr</w:t>
      </w:r>
      <w:proofErr w:type="spellEnd"/>
      <w:r>
        <w:t>. 87.</w:t>
      </w:r>
    </w:p>
  </w:footnote>
  <w:footnote w:id="7">
    <w:p w14:paraId="475ACAC7" w14:textId="095982BB" w:rsidR="009A0A40" w:rsidRPr="00D048DF" w:rsidRDefault="009A0A40">
      <w:pPr>
        <w:pStyle w:val="Textonotapie"/>
        <w:rPr>
          <w:lang w:val="es-ES"/>
        </w:rPr>
      </w:pPr>
      <w:r>
        <w:rPr>
          <w:rStyle w:val="Refdenotaalpie"/>
        </w:rPr>
        <w:footnoteRef/>
      </w:r>
      <w:r>
        <w:t xml:space="preserve"> </w:t>
      </w:r>
      <w:hyperlink r:id="rId1" w:history="1">
        <w:r w:rsidRPr="00FD7F86">
          <w:rPr>
            <w:rStyle w:val="Hipervnculo"/>
          </w:rPr>
          <w:t>https://www.infoem.org.mx/doc/docPleno/ACUERDOS/Acuerdo_padron_SO.pdf</w:t>
        </w:r>
      </w:hyperlink>
      <w:r>
        <w:t xml:space="preserve"> </w:t>
      </w:r>
    </w:p>
  </w:footnote>
  <w:footnote w:id="8">
    <w:p w14:paraId="038FDEEE" w14:textId="77777777" w:rsidR="009A0A40" w:rsidRDefault="009A0A40" w:rsidP="002E67CD">
      <w:pPr>
        <w:pStyle w:val="Textonotapie"/>
        <w:rPr>
          <w:rFonts w:ascii="Cambria" w:hAnsi="Cambria" w:cs="Times New Roman"/>
        </w:rPr>
      </w:pPr>
      <w:r>
        <w:rPr>
          <w:rStyle w:val="Refdenotaalpie"/>
        </w:rPr>
        <w:footnoteRef/>
      </w:r>
      <w:r>
        <w:t xml:space="preserve"> </w:t>
      </w:r>
      <w:r>
        <w:rPr>
          <w:rFonts w:ascii="Palatino Linotype" w:hAnsi="Palatino Linotype"/>
          <w:sz w:val="16"/>
          <w:szCs w:val="16"/>
        </w:rPr>
        <w:t>https://dle.rae.es/?id=Bk5TdI5</w:t>
      </w:r>
    </w:p>
  </w:footnote>
  <w:footnote w:id="9">
    <w:p w14:paraId="68E667E0" w14:textId="6A2BF2E9" w:rsidR="009A0A40" w:rsidRPr="006B527D" w:rsidRDefault="009A0A40">
      <w:pPr>
        <w:pStyle w:val="Textonotapie"/>
      </w:pPr>
      <w:r>
        <w:rPr>
          <w:rStyle w:val="Refdenotaalpie"/>
        </w:rPr>
        <w:footnoteRef/>
      </w:r>
      <w:r>
        <w:t xml:space="preserve"> </w:t>
      </w:r>
      <w:r w:rsidRPr="008249A0">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footnote>
  <w:footnote w:id="10">
    <w:p w14:paraId="0FDE8FCB" w14:textId="77777777" w:rsidR="009A0A40" w:rsidRPr="006B527D" w:rsidRDefault="009A0A40" w:rsidP="006B527D">
      <w:pPr>
        <w:pStyle w:val="Textonotapie"/>
        <w:rPr>
          <w:i/>
          <w:lang w:val="es-ES_tradnl"/>
        </w:rPr>
      </w:pPr>
      <w:r w:rsidRPr="006B527D">
        <w:rPr>
          <w:rStyle w:val="Refdenotaalpie"/>
        </w:rPr>
        <w:footnoteRef/>
      </w:r>
      <w:r w:rsidRPr="006B527D">
        <w:t xml:space="preserve"> </w:t>
      </w:r>
      <w:r w:rsidRPr="006B527D">
        <w:rPr>
          <w:i/>
          <w:lang w:val="es-ES_tradnl"/>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683F08C7" w14:textId="77777777" w:rsidR="009A0A40" w:rsidRPr="006B527D" w:rsidRDefault="009A0A40" w:rsidP="006B527D">
      <w:pPr>
        <w:pStyle w:val="Textonotapie"/>
        <w:rPr>
          <w:i/>
          <w:lang w:val="es-ES_tradnl"/>
        </w:rPr>
      </w:pPr>
    </w:p>
    <w:p w14:paraId="5540B6AC" w14:textId="77777777" w:rsidR="009A0A40" w:rsidRPr="006B527D" w:rsidRDefault="009A0A40" w:rsidP="006B527D">
      <w:pPr>
        <w:pStyle w:val="Textonotapie"/>
        <w:rPr>
          <w:i/>
          <w:lang w:val="es-ES_tradnl"/>
        </w:rPr>
      </w:pPr>
      <w:r w:rsidRPr="006B527D">
        <w:rPr>
          <w:i/>
          <w:lang w:val="es-ES_tradnl"/>
        </w:rPr>
        <w:t>En las siguientes páginas se hace mención de cada una de las fracciones con sus respectivos criterios.</w:t>
      </w:r>
    </w:p>
    <w:p w14:paraId="2EACD268" w14:textId="77777777" w:rsidR="009A0A40" w:rsidRPr="006B527D" w:rsidRDefault="009A0A40" w:rsidP="006B527D">
      <w:pPr>
        <w:pStyle w:val="Textonotapie"/>
        <w:rPr>
          <w:i/>
          <w:lang w:val="es-ES_tradnl"/>
        </w:rPr>
      </w:pPr>
      <w:r w:rsidRPr="006B527D">
        <w:rPr>
          <w:i/>
          <w:lang w:val="es-ES_tradnl"/>
        </w:rPr>
        <w:t>[…]</w:t>
      </w:r>
    </w:p>
    <w:p w14:paraId="3710A52A" w14:textId="77777777" w:rsidR="009A0A40" w:rsidRPr="006B527D" w:rsidRDefault="009A0A40" w:rsidP="006B527D">
      <w:pPr>
        <w:pStyle w:val="Textonotapie"/>
        <w:rPr>
          <w:i/>
          <w:lang w:val="es-ES_tradnl"/>
        </w:rPr>
      </w:pPr>
      <w:r w:rsidRPr="006B527D">
        <w:rPr>
          <w:i/>
          <w:lang w:val="es-ES_tradnl"/>
        </w:rPr>
        <w:t>XVII.</w:t>
      </w:r>
      <w:r w:rsidRPr="006B527D">
        <w:rPr>
          <w:i/>
          <w:lang w:val="es-ES_tradnl"/>
        </w:rPr>
        <w:tab/>
        <w:t xml:space="preserve">La información curricular desde el nivel de jefe de departamento o equivalente hasta el titular del sujeto obligado, así como, en su caso, las sanciones administrativas de que haya sido objeto; </w:t>
      </w:r>
    </w:p>
    <w:p w14:paraId="3D002986" w14:textId="64576F73" w:rsidR="009A0A40" w:rsidRPr="006B527D" w:rsidRDefault="009A0A40">
      <w:pPr>
        <w:pStyle w:val="Textonotapie"/>
        <w:rPr>
          <w:lang w:val="es-ES"/>
        </w:rPr>
      </w:pPr>
      <w:r>
        <w:rPr>
          <w:lang w:val="es-ES"/>
        </w:rPr>
        <w:t>(…)</w:t>
      </w:r>
    </w:p>
  </w:footnote>
  <w:footnote w:id="11">
    <w:p w14:paraId="3328F67A" w14:textId="77777777" w:rsidR="009A0A40" w:rsidRPr="00637A65" w:rsidRDefault="009A0A40" w:rsidP="0040309C">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 w:id="12">
    <w:p w14:paraId="7A36505F" w14:textId="260302B5" w:rsidR="009A0A40" w:rsidRPr="00D220B3" w:rsidRDefault="009A0A40">
      <w:pPr>
        <w:pStyle w:val="Textonotapie"/>
        <w:rPr>
          <w:lang w:val="es-ES"/>
        </w:rPr>
      </w:pPr>
      <w:r>
        <w:rPr>
          <w:rStyle w:val="Refdenotaalpie"/>
        </w:rPr>
        <w:footnoteRef/>
      </w:r>
      <w:r>
        <w:t xml:space="preserve"> </w:t>
      </w:r>
      <w:r w:rsidRPr="00D220B3">
        <w:t>Artículo 13. El Instituto, en el ámbito de sus atribuciones, deberá suplir cualquier deficiencia para garantizar el ejercicio del dere</w:t>
      </w:r>
      <w:r>
        <w:t>cho de acceso a la información.</w:t>
      </w:r>
    </w:p>
  </w:footnote>
  <w:footnote w:id="13">
    <w:p w14:paraId="7D5CF6C0" w14:textId="77777777" w:rsidR="009A0A40" w:rsidRPr="00DE395A" w:rsidRDefault="009A0A40" w:rsidP="000328C0">
      <w:pPr>
        <w:autoSpaceDE w:val="0"/>
        <w:autoSpaceDN w:val="0"/>
        <w:adjustRightInd w:val="0"/>
        <w:spacing w:line="276" w:lineRule="auto"/>
        <w:jc w:val="both"/>
        <w:rPr>
          <w:rFonts w:cs="Arial"/>
          <w:sz w:val="20"/>
          <w:szCs w:val="20"/>
        </w:rPr>
      </w:pPr>
      <w:r>
        <w:rPr>
          <w:rStyle w:val="Refdenotaalpie"/>
        </w:rPr>
        <w:footnoteRef/>
      </w:r>
      <w:r w:rsidRPr="00DE395A">
        <w:t xml:space="preserve"> </w:t>
      </w:r>
      <w:r w:rsidRPr="00DE395A">
        <w:rPr>
          <w:rFonts w:cs="Arial"/>
          <w:b/>
          <w:bCs/>
          <w:sz w:val="20"/>
          <w:szCs w:val="20"/>
        </w:rPr>
        <w:t xml:space="preserve">Artículo 122. </w:t>
      </w:r>
      <w:r w:rsidRPr="00DE395A">
        <w:rPr>
          <w:rFonts w:cs="Arial"/>
          <w:sz w:val="20"/>
          <w:szCs w:val="20"/>
        </w:rPr>
        <w:t xml:space="preserve">La clasificación es el proceso mediante el cual el sujeto obligado determina que la información en su poder </w:t>
      </w:r>
      <w:proofErr w:type="spellStart"/>
      <w:r w:rsidRPr="00DE395A">
        <w:rPr>
          <w:rFonts w:cs="Arial"/>
          <w:sz w:val="20"/>
          <w:szCs w:val="20"/>
        </w:rPr>
        <w:t>actualiza</w:t>
      </w:r>
      <w:proofErr w:type="spellEnd"/>
      <w:r w:rsidRPr="00DE395A">
        <w:rPr>
          <w:rFonts w:cs="Arial"/>
          <w:sz w:val="20"/>
          <w:szCs w:val="20"/>
        </w:rPr>
        <w:t xml:space="preserve"> alguno de los supuestos de reserva o confidencialidad, de conformidad con lo dispuesto en el presente título.</w:t>
      </w:r>
    </w:p>
    <w:p w14:paraId="7273211A" w14:textId="77777777" w:rsidR="009A0A40" w:rsidRPr="00DE395A" w:rsidRDefault="009A0A40" w:rsidP="000328C0">
      <w:pPr>
        <w:autoSpaceDE w:val="0"/>
        <w:autoSpaceDN w:val="0"/>
        <w:adjustRightInd w:val="0"/>
        <w:spacing w:line="276" w:lineRule="auto"/>
        <w:jc w:val="both"/>
        <w:rPr>
          <w:rFonts w:cs="Arial"/>
          <w:sz w:val="20"/>
          <w:szCs w:val="20"/>
        </w:rPr>
      </w:pPr>
      <w:r w:rsidRPr="00DE395A">
        <w:rPr>
          <w:rFonts w:cs="Arial"/>
          <w:sz w:val="20"/>
          <w:szCs w:val="20"/>
        </w:rPr>
        <w:t>Los supuestos de reserva o confidencialidad previstos en las leyes deberán ser acordes con las bases, principios y disposiciones establecidos en la Ley General y, en ningún caso, podrán contravenirla.</w:t>
      </w:r>
    </w:p>
    <w:p w14:paraId="45C9DE4D" w14:textId="77777777" w:rsidR="009A0A40" w:rsidRPr="00DE395A" w:rsidRDefault="009A0A40" w:rsidP="000328C0">
      <w:pPr>
        <w:autoSpaceDE w:val="0"/>
        <w:autoSpaceDN w:val="0"/>
        <w:adjustRightInd w:val="0"/>
        <w:spacing w:line="276" w:lineRule="auto"/>
        <w:jc w:val="both"/>
        <w:rPr>
          <w:rFonts w:cs="Arial"/>
          <w:sz w:val="20"/>
          <w:szCs w:val="20"/>
        </w:rPr>
      </w:pPr>
      <w:r w:rsidRPr="00DE395A">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4">
    <w:p w14:paraId="6C62138D" w14:textId="77777777" w:rsidR="009A0A40" w:rsidRPr="00DE395A" w:rsidRDefault="009A0A40" w:rsidP="000328C0">
      <w:pPr>
        <w:autoSpaceDE w:val="0"/>
        <w:autoSpaceDN w:val="0"/>
        <w:adjustRightInd w:val="0"/>
        <w:spacing w:line="276" w:lineRule="auto"/>
        <w:jc w:val="both"/>
        <w:rPr>
          <w:rFonts w:cs="Arial"/>
          <w:sz w:val="20"/>
          <w:szCs w:val="20"/>
        </w:rPr>
      </w:pPr>
      <w:r w:rsidRPr="00985DD4">
        <w:rPr>
          <w:rStyle w:val="Refdenotaalpie"/>
        </w:rPr>
        <w:footnoteRef/>
      </w:r>
      <w:r w:rsidRPr="00DE395A">
        <w:rPr>
          <w:sz w:val="20"/>
          <w:szCs w:val="20"/>
        </w:rPr>
        <w:t xml:space="preserve"> </w:t>
      </w:r>
      <w:r w:rsidRPr="00DE395A">
        <w:rPr>
          <w:rFonts w:cs="Arial"/>
          <w:b/>
          <w:sz w:val="20"/>
          <w:szCs w:val="20"/>
        </w:rPr>
        <w:t>Artículo 135.</w:t>
      </w:r>
      <w:r w:rsidRPr="00DE395A">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5">
    <w:p w14:paraId="0994F16D" w14:textId="77777777" w:rsidR="009A0A40" w:rsidRPr="009F19BE" w:rsidRDefault="009A0A40" w:rsidP="000328C0">
      <w:pPr>
        <w:pStyle w:val="ADB1"/>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w:t>
      </w:r>
      <w:proofErr w:type="spellStart"/>
      <w:r w:rsidRPr="009F19BE">
        <w:rPr>
          <w:rFonts w:ascii="Palatino Linotype" w:hAnsi="Palatino Linotype"/>
          <w:sz w:val="16"/>
        </w:rPr>
        <w:t>Ningún</w:t>
      </w:r>
      <w:proofErr w:type="spellEnd"/>
      <w:r w:rsidRPr="009F19BE">
        <w:rPr>
          <w:rFonts w:ascii="Palatino Linotype" w:hAnsi="Palatino Linotype"/>
          <w:sz w:val="16"/>
        </w:rPr>
        <w:t xml:space="preserve"> derecho fundamental es absoluto y en esa medida todos admiten restricciones. Sin embargo, la </w:t>
      </w:r>
      <w:proofErr w:type="spellStart"/>
      <w:r w:rsidRPr="009F19BE">
        <w:rPr>
          <w:rFonts w:ascii="Palatino Linotype" w:hAnsi="Palatino Linotype"/>
          <w:sz w:val="16"/>
        </w:rPr>
        <w:t>regulación</w:t>
      </w:r>
      <w:proofErr w:type="spellEnd"/>
      <w:r w:rsidRPr="009F19BE">
        <w:rPr>
          <w:rFonts w:ascii="Palatino Linotype" w:hAnsi="Palatino Linotype"/>
          <w:sz w:val="16"/>
        </w:rPr>
        <w:t xml:space="preserve"> de dichas restricciones no puede ser arbitraria. Para que las medidas emitidas por el legislador ordinario con el </w:t>
      </w:r>
      <w:proofErr w:type="spellStart"/>
      <w:r w:rsidRPr="009F19BE">
        <w:rPr>
          <w:rFonts w:ascii="Palatino Linotype" w:hAnsi="Palatino Linotype"/>
          <w:sz w:val="16"/>
        </w:rPr>
        <w:t>propósito</w:t>
      </w:r>
      <w:proofErr w:type="spellEnd"/>
      <w:r w:rsidRPr="009F19BE">
        <w:rPr>
          <w:rFonts w:ascii="Palatino Linotype" w:hAnsi="Palatino Linotype"/>
          <w:sz w:val="16"/>
        </w:rPr>
        <w:t xml:space="preserve"> de restringir los derechos fundamentales sean </w:t>
      </w:r>
      <w:proofErr w:type="spellStart"/>
      <w:r w:rsidRPr="009F19BE">
        <w:rPr>
          <w:rFonts w:ascii="Palatino Linotype" w:hAnsi="Palatino Linotype"/>
          <w:sz w:val="16"/>
        </w:rPr>
        <w:t>válidas</w:t>
      </w:r>
      <w:proofErr w:type="spellEnd"/>
      <w:r w:rsidRPr="009F19BE">
        <w:rPr>
          <w:rFonts w:ascii="Palatino Linotype" w:hAnsi="Palatino Linotype"/>
          <w:sz w:val="16"/>
        </w:rPr>
        <w:t xml:space="preserve">, deben satisfacer al menos los siguientes requisitos: a) ser admisibles dentro del </w:t>
      </w:r>
      <w:proofErr w:type="spellStart"/>
      <w:r w:rsidRPr="009F19BE">
        <w:rPr>
          <w:rFonts w:ascii="Palatino Linotype" w:hAnsi="Palatino Linotype"/>
          <w:sz w:val="16"/>
        </w:rPr>
        <w:t>ámbito</w:t>
      </w:r>
      <w:proofErr w:type="spellEnd"/>
      <w:r w:rsidRPr="009F19BE">
        <w:rPr>
          <w:rFonts w:ascii="Palatino Linotype" w:hAnsi="Palatino Linotype"/>
          <w:sz w:val="16"/>
        </w:rPr>
        <w:t xml:space="preserve"> constitucional, esto es, el legislador ordinario </w:t>
      </w:r>
      <w:proofErr w:type="spellStart"/>
      <w:r w:rsidRPr="009F19BE">
        <w:rPr>
          <w:rFonts w:ascii="Palatino Linotype" w:hAnsi="Palatino Linotype"/>
          <w:sz w:val="16"/>
        </w:rPr>
        <w:t>sólo</w:t>
      </w:r>
      <w:proofErr w:type="spellEnd"/>
      <w:r w:rsidRPr="009F19BE">
        <w:rPr>
          <w:rFonts w:ascii="Palatino Linotype" w:hAnsi="Palatino Linotype"/>
          <w:sz w:val="16"/>
        </w:rPr>
        <w:t xml:space="preserve"> puede restringir o suspender el ejercicio de las </w:t>
      </w:r>
      <w:proofErr w:type="spellStart"/>
      <w:r w:rsidRPr="009F19BE">
        <w:rPr>
          <w:rFonts w:ascii="Palatino Linotype" w:hAnsi="Palatino Linotype"/>
          <w:sz w:val="16"/>
        </w:rPr>
        <w:t>garantías</w:t>
      </w:r>
      <w:proofErr w:type="spellEnd"/>
      <w:r w:rsidRPr="009F19BE">
        <w:rPr>
          <w:rFonts w:ascii="Palatino Linotype" w:hAnsi="Palatino Linotype"/>
          <w:sz w:val="16"/>
        </w:rPr>
        <w:t xml:space="preserve"> individuales con objetivos que puedan enmarcarse dentro de las previsiones de la Carta Magna; b) ser necesarias para asegurar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los fines que fundamentan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constitucional, es decir, no basta que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sea en </w:t>
      </w:r>
      <w:proofErr w:type="spellStart"/>
      <w:r w:rsidRPr="009F19BE">
        <w:rPr>
          <w:rFonts w:ascii="Palatino Linotype" w:hAnsi="Palatino Linotype"/>
          <w:sz w:val="16"/>
        </w:rPr>
        <w:t>términos</w:t>
      </w:r>
      <w:proofErr w:type="spellEnd"/>
      <w:r w:rsidRPr="009F19BE">
        <w:rPr>
          <w:rFonts w:ascii="Palatino Linotype" w:hAnsi="Palatino Linotype"/>
          <w:sz w:val="16"/>
        </w:rPr>
        <w:t xml:space="preserve"> amplios </w:t>
      </w:r>
      <w:proofErr w:type="spellStart"/>
      <w:r w:rsidRPr="009F19BE">
        <w:rPr>
          <w:rFonts w:ascii="Palatino Linotype" w:hAnsi="Palatino Linotype"/>
          <w:sz w:val="16"/>
        </w:rPr>
        <w:t>útil</w:t>
      </w:r>
      <w:proofErr w:type="spellEnd"/>
      <w:r w:rsidRPr="009F19BE">
        <w:rPr>
          <w:rFonts w:ascii="Palatino Linotype" w:hAnsi="Palatino Linotype"/>
          <w:sz w:val="16"/>
        </w:rPr>
        <w:t xml:space="preserve"> para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esos objetivos, sino que debe ser la </w:t>
      </w:r>
      <w:proofErr w:type="spellStart"/>
      <w:r w:rsidRPr="009F19BE">
        <w:rPr>
          <w:rFonts w:ascii="Palatino Linotype" w:hAnsi="Palatino Linotype"/>
          <w:sz w:val="16"/>
        </w:rPr>
        <w:t>idónea</w:t>
      </w:r>
      <w:proofErr w:type="spellEnd"/>
      <w:r w:rsidRPr="009F19BE">
        <w:rPr>
          <w:rFonts w:ascii="Palatino Linotype" w:hAnsi="Palatino Linotype"/>
          <w:sz w:val="16"/>
        </w:rPr>
        <w:t xml:space="preserve"> para su </w:t>
      </w:r>
      <w:proofErr w:type="spellStart"/>
      <w:r w:rsidRPr="009F19BE">
        <w:rPr>
          <w:rFonts w:ascii="Palatino Linotype" w:hAnsi="Palatino Linotype"/>
          <w:sz w:val="16"/>
        </w:rPr>
        <w:t>realización</w:t>
      </w:r>
      <w:proofErr w:type="spellEnd"/>
      <w:r w:rsidRPr="009F19BE">
        <w:rPr>
          <w:rFonts w:ascii="Palatino Linotype" w:hAnsi="Palatino Linotype"/>
          <w:sz w:val="16"/>
        </w:rPr>
        <w:t xml:space="preserve">,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w:t>
      </w:r>
      <w:proofErr w:type="spellStart"/>
      <w:r w:rsidRPr="009F19BE">
        <w:rPr>
          <w:rFonts w:ascii="Palatino Linotype" w:hAnsi="Palatino Linotype"/>
          <w:sz w:val="18"/>
        </w:rPr>
        <w:t>persecución</w:t>
      </w:r>
      <w:proofErr w:type="spellEnd"/>
      <w:r w:rsidRPr="009F19BE">
        <w:rPr>
          <w:rFonts w:ascii="Palatino Linotype" w:hAnsi="Palatino Linotype"/>
          <w:sz w:val="18"/>
        </w:rPr>
        <w:t xml:space="preserve"> de un objetivo constitucional no puede hacerse a costa de una </w:t>
      </w:r>
      <w:proofErr w:type="spellStart"/>
      <w:r w:rsidRPr="009F19BE">
        <w:rPr>
          <w:rFonts w:ascii="Palatino Linotype" w:hAnsi="Palatino Linotype"/>
          <w:sz w:val="18"/>
        </w:rPr>
        <w:t>afectación</w:t>
      </w:r>
      <w:proofErr w:type="spellEnd"/>
      <w:r w:rsidRPr="009F19BE">
        <w:rPr>
          <w:rFonts w:ascii="Palatino Linotype" w:hAnsi="Palatino Linotype"/>
          <w:sz w:val="18"/>
        </w:rPr>
        <w:t xml:space="preserve"> innecesaria o desmedida a otros bienes y derechos constitucionalmente protegidos. </w:t>
      </w:r>
      <w:proofErr w:type="spellStart"/>
      <w:r w:rsidRPr="009F19BE">
        <w:rPr>
          <w:rFonts w:ascii="Palatino Linotype" w:hAnsi="Palatino Linotype"/>
          <w:sz w:val="18"/>
        </w:rPr>
        <w:t>Asi</w:t>
      </w:r>
      <w:proofErr w:type="spellEnd"/>
      <w:r w:rsidRPr="009F19BE">
        <w:rPr>
          <w:rFonts w:ascii="Palatino Linotype" w:hAnsi="Palatino Linotype"/>
          <w:sz w:val="18"/>
        </w:rPr>
        <w:t xml:space="preserve">́, el juzgador debe determinar en cada caso si la </w:t>
      </w:r>
      <w:proofErr w:type="spellStart"/>
      <w:r w:rsidRPr="009F19BE">
        <w:rPr>
          <w:rFonts w:ascii="Palatino Linotype" w:hAnsi="Palatino Linotype"/>
          <w:sz w:val="18"/>
        </w:rPr>
        <w:t>restricción</w:t>
      </w:r>
      <w:proofErr w:type="spellEnd"/>
      <w:r w:rsidRPr="009F19BE">
        <w:rPr>
          <w:rFonts w:ascii="Palatino Linotype" w:hAnsi="Palatino Linotype"/>
          <w:sz w:val="18"/>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9F19BE">
        <w:rPr>
          <w:rFonts w:ascii="Palatino Linotype" w:hAnsi="Palatino Linotype"/>
          <w:sz w:val="18"/>
        </w:rPr>
        <w:t>distinción</w:t>
      </w:r>
      <w:proofErr w:type="spellEnd"/>
      <w:r w:rsidRPr="009F19BE">
        <w:rPr>
          <w:rFonts w:ascii="Palatino Linotype" w:hAnsi="Palatino Linotype"/>
          <w:sz w:val="18"/>
        </w:rPr>
        <w:t xml:space="preserve"> legislativa se encuentra dentro de las opciones de tratamiento que pueden considerarse proporcionales. De igual manera, las restricciones </w:t>
      </w:r>
      <w:proofErr w:type="spellStart"/>
      <w:r w:rsidRPr="009F19BE">
        <w:rPr>
          <w:rFonts w:ascii="Palatino Linotype" w:hAnsi="Palatino Linotype"/>
          <w:sz w:val="18"/>
        </w:rPr>
        <w:t>deberán</w:t>
      </w:r>
      <w:proofErr w:type="spellEnd"/>
      <w:r w:rsidRPr="009F19BE">
        <w:rPr>
          <w:rFonts w:ascii="Palatino Linotype" w:hAnsi="Palatino Linotype"/>
          <w:sz w:val="18"/>
        </w:rPr>
        <w:t xml:space="preserve"> estar en consonancia con la ley, incluidas las normas internacionales de derechos humanos, y ser compatibles con la naturaleza de los derechos amparados por la </w:t>
      </w:r>
      <w:proofErr w:type="spellStart"/>
      <w:r w:rsidRPr="009F19BE">
        <w:rPr>
          <w:rFonts w:ascii="Palatino Linotype" w:hAnsi="Palatino Linotype"/>
          <w:sz w:val="18"/>
        </w:rPr>
        <w:t>Constitución</w:t>
      </w:r>
      <w:proofErr w:type="spellEnd"/>
      <w:r w:rsidRPr="009F19BE">
        <w:rPr>
          <w:rFonts w:ascii="Palatino Linotype" w:hAnsi="Palatino Linotype"/>
          <w:sz w:val="18"/>
        </w:rPr>
        <w:t xml:space="preserve">, en aras de la </w:t>
      </w:r>
      <w:proofErr w:type="spellStart"/>
      <w:r w:rsidRPr="009F19BE">
        <w:rPr>
          <w:rFonts w:ascii="Palatino Linotype" w:hAnsi="Palatino Linotype"/>
          <w:sz w:val="18"/>
        </w:rPr>
        <w:t>consecución</w:t>
      </w:r>
      <w:proofErr w:type="spellEnd"/>
      <w:r w:rsidRPr="009F19BE">
        <w:rPr>
          <w:rFonts w:ascii="Palatino Linotype" w:hAnsi="Palatino Linotype"/>
          <w:sz w:val="18"/>
        </w:rPr>
        <w:t xml:space="preserve"> de los objetivos </w:t>
      </w:r>
      <w:proofErr w:type="spellStart"/>
      <w:r w:rsidRPr="009F19BE">
        <w:rPr>
          <w:rFonts w:ascii="Palatino Linotype" w:hAnsi="Palatino Linotype"/>
          <w:sz w:val="18"/>
        </w:rPr>
        <w:t>legítimos</w:t>
      </w:r>
      <w:proofErr w:type="spellEnd"/>
      <w:r w:rsidRPr="009F19BE">
        <w:rPr>
          <w:rFonts w:ascii="Palatino Linotype" w:hAnsi="Palatino Linotype"/>
          <w:sz w:val="18"/>
        </w:rPr>
        <w:t xml:space="preserve"> perseguidos, y ser estrictamente necesarias para promover el bienestar general en una sociedad </w:t>
      </w:r>
      <w:proofErr w:type="spellStart"/>
      <w:r w:rsidRPr="009F19BE">
        <w:rPr>
          <w:rFonts w:ascii="Palatino Linotype" w:hAnsi="Palatino Linotype"/>
          <w:sz w:val="18"/>
        </w:rPr>
        <w:t>democrática</w:t>
      </w:r>
      <w:proofErr w:type="spellEnd"/>
      <w:r w:rsidRPr="009F19BE">
        <w:rPr>
          <w:rFonts w:ascii="Palatino Linotype" w:hAnsi="Palatino Linotype"/>
          <w:sz w:val="18"/>
        </w:rPr>
        <w:t xml:space="preserve">. </w:t>
      </w:r>
    </w:p>
    <w:p w14:paraId="31FE96F9" w14:textId="77777777" w:rsidR="009A0A40" w:rsidRPr="009F19BE" w:rsidRDefault="009A0A40" w:rsidP="000328C0">
      <w:pPr>
        <w:pStyle w:val="ADB1"/>
        <w:jc w:val="both"/>
        <w:rPr>
          <w:rFonts w:ascii="Palatino Linotype" w:hAnsi="Palatino Linotype"/>
          <w:sz w:val="18"/>
        </w:rPr>
      </w:pPr>
      <w:r w:rsidRPr="009F19BE">
        <w:rPr>
          <w:rFonts w:ascii="Palatino Linotype" w:hAnsi="Palatino Linotype"/>
          <w:sz w:val="18"/>
        </w:rPr>
        <w:t>1a</w:t>
      </w:r>
      <w:proofErr w:type="gramStart"/>
      <w:r w:rsidRPr="009F19BE">
        <w:rPr>
          <w:rFonts w:ascii="Palatino Linotype" w:hAnsi="Palatino Linotype"/>
          <w:sz w:val="18"/>
        </w:rPr>
        <w:t>./</w:t>
      </w:r>
      <w:proofErr w:type="gramEnd"/>
      <w:r w:rsidRPr="009F19BE">
        <w:rPr>
          <w:rFonts w:ascii="Palatino Linotype" w:hAnsi="Palatino Linotype"/>
          <w:sz w:val="18"/>
        </w:rPr>
        <w:t xml:space="preserve">J. 2/2012 (9a.). Primera Sala. </w:t>
      </w:r>
      <w:proofErr w:type="spellStart"/>
      <w:r w:rsidRPr="009F19BE">
        <w:rPr>
          <w:rFonts w:ascii="Palatino Linotype" w:hAnsi="Palatino Linotype"/>
          <w:sz w:val="18"/>
        </w:rPr>
        <w:t>Décima</w:t>
      </w:r>
      <w:proofErr w:type="spellEnd"/>
      <w:r w:rsidRPr="009F19BE">
        <w:rPr>
          <w:rFonts w:ascii="Palatino Linotype" w:hAnsi="Palatino Linotype"/>
          <w:sz w:val="18"/>
        </w:rPr>
        <w:t xml:space="preserve"> </w:t>
      </w:r>
      <w:proofErr w:type="spellStart"/>
      <w:r w:rsidRPr="009F19BE">
        <w:rPr>
          <w:rFonts w:ascii="Palatino Linotype" w:hAnsi="Palatino Linotype"/>
          <w:sz w:val="18"/>
        </w:rPr>
        <w:t>Época</w:t>
      </w:r>
      <w:proofErr w:type="spellEnd"/>
      <w:r w:rsidRPr="009F19BE">
        <w:rPr>
          <w:rFonts w:ascii="Palatino Linotype" w:hAnsi="Palatino Linotype"/>
          <w:sz w:val="18"/>
        </w:rPr>
        <w:t xml:space="preserve">. Semanario Judicial de la </w:t>
      </w:r>
      <w:proofErr w:type="spellStart"/>
      <w:r w:rsidRPr="009F19BE">
        <w:rPr>
          <w:rFonts w:ascii="Palatino Linotype" w:hAnsi="Palatino Linotype"/>
          <w:sz w:val="18"/>
        </w:rPr>
        <w:t>Federación</w:t>
      </w:r>
      <w:proofErr w:type="spellEnd"/>
      <w:r w:rsidRPr="009F19BE">
        <w:rPr>
          <w:rFonts w:ascii="Palatino Linotype" w:hAnsi="Palatino Linotype"/>
          <w:sz w:val="18"/>
        </w:rPr>
        <w:t xml:space="preserve"> y su Gaceta. Libro V, Febrero de 2012, </w:t>
      </w:r>
      <w:proofErr w:type="spellStart"/>
      <w:r w:rsidRPr="009F19BE">
        <w:rPr>
          <w:rFonts w:ascii="Palatino Linotype" w:hAnsi="Palatino Linotype"/>
          <w:sz w:val="18"/>
        </w:rPr>
        <w:t>Pág</w:t>
      </w:r>
      <w:proofErr w:type="spellEnd"/>
      <w:r w:rsidRPr="009F19BE">
        <w:rPr>
          <w:rFonts w:ascii="Palatino Linotype" w:hAnsi="Palatino Linotype"/>
          <w:sz w:val="18"/>
        </w:rPr>
        <w:t xml:space="preserve">. 533.  </w:t>
      </w:r>
    </w:p>
  </w:footnote>
  <w:footnote w:id="16">
    <w:p w14:paraId="0EF2A707" w14:textId="77777777" w:rsidR="009A0A40" w:rsidRPr="009F19BE" w:rsidRDefault="009A0A40" w:rsidP="000328C0">
      <w:pPr>
        <w:pStyle w:val="ADB1"/>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7">
    <w:p w14:paraId="0DFE5F7C" w14:textId="77777777" w:rsidR="009A0A40" w:rsidRPr="00034B44" w:rsidRDefault="009A0A40" w:rsidP="000328C0">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8">
    <w:p w14:paraId="72A1C467" w14:textId="77777777" w:rsidR="009A0A40" w:rsidRPr="00034B44" w:rsidRDefault="009A0A40" w:rsidP="000328C0">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2F891A3" w14:textId="77777777" w:rsidR="009A0A40" w:rsidRPr="00034B44" w:rsidRDefault="009A0A40" w:rsidP="000328C0">
      <w:pPr>
        <w:pStyle w:val="ADB1"/>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4F7FB8C" w14:textId="77777777" w:rsidR="009A0A40" w:rsidRPr="00073E3B" w:rsidRDefault="009A0A40" w:rsidP="000328C0">
      <w:pPr>
        <w:pStyle w:val="ADB1"/>
        <w:jc w:val="both"/>
        <w:rPr>
          <w:rFonts w:ascii="Palatino Linotype" w:hAnsi="Palatino Linotype"/>
          <w:sz w:val="18"/>
          <w:lang w:val="en-U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73E3B">
        <w:rPr>
          <w:rFonts w:ascii="Palatino Linotype" w:hAnsi="Palatino Linotype"/>
          <w:sz w:val="18"/>
          <w:lang w:val="en-US"/>
        </w:rPr>
        <w:t xml:space="preserve">Pp 1-19. </w:t>
      </w:r>
    </w:p>
  </w:footnote>
  <w:footnote w:id="19">
    <w:p w14:paraId="2CAA6E8F" w14:textId="77777777" w:rsidR="009A0A40" w:rsidRDefault="009A0A40" w:rsidP="00D37334">
      <w:pPr>
        <w:pStyle w:val="Textonotapie"/>
        <w:jc w:val="both"/>
        <w:rPr>
          <w:rFonts w:ascii="Arial" w:eastAsia="Cambria" w:hAnsi="Arial" w:cs="Arial"/>
        </w:rPr>
      </w:pPr>
      <w:r>
        <w:rPr>
          <w:rStyle w:val="Refdenotaalpie"/>
          <w:rFonts w:ascii="Arial" w:hAnsi="Arial" w:cs="Arial"/>
        </w:rPr>
        <w:footnoteRef/>
      </w:r>
      <w:r>
        <w:rPr>
          <w:rFonts w:ascii="Arial" w:hAnsi="Arial" w:cs="Arial"/>
        </w:rPr>
        <w:t xml:space="preserve"> SAGÜÉS, Néstor Pedro. “</w:t>
      </w:r>
      <w:r>
        <w:rPr>
          <w:rFonts w:ascii="Arial" w:hAnsi="Arial" w:cs="Arial"/>
          <w:i/>
        </w:rPr>
        <w:t>La interpretación judicial de la Constitución. De la Constitución nacional a la Constitución convencionalizada”.</w:t>
      </w:r>
      <w:r>
        <w:rPr>
          <w:rFonts w:ascii="Arial" w:hAnsi="Arial" w:cs="Arial"/>
        </w:rPr>
        <w:t xml:space="preserve"> México, </w:t>
      </w:r>
      <w:proofErr w:type="spellStart"/>
      <w:r>
        <w:rPr>
          <w:rFonts w:ascii="Arial" w:hAnsi="Arial" w:cs="Arial"/>
        </w:rPr>
        <w:t>Coed</w:t>
      </w:r>
      <w:proofErr w:type="spellEnd"/>
      <w:r>
        <w:rPr>
          <w:rFonts w:ascii="Arial" w:hAnsi="Arial" w:cs="Arial"/>
        </w:rPr>
        <w:t>. Porrúa e Instituto Mexicano de Derecho Procesal Constitucional. 2013. Págs. 263 y 264.</w:t>
      </w:r>
    </w:p>
  </w:footnote>
  <w:footnote w:id="20">
    <w:p w14:paraId="2160358C" w14:textId="77777777" w:rsidR="009A0A40" w:rsidRDefault="009A0A40" w:rsidP="00D37334">
      <w:pPr>
        <w:pStyle w:val="Textonotapie"/>
        <w:jc w:val="both"/>
        <w:rPr>
          <w:rFonts w:ascii="Arial" w:hAnsi="Arial" w:cs="Arial"/>
        </w:rPr>
      </w:pPr>
      <w:r>
        <w:rPr>
          <w:rStyle w:val="Refdenotaalpie"/>
          <w:rFonts w:ascii="Arial" w:hAnsi="Arial" w:cs="Arial"/>
        </w:rPr>
        <w:footnoteRef/>
      </w:r>
      <w:r>
        <w:rPr>
          <w:rFonts w:ascii="Arial" w:hAnsi="Arial" w:cs="Arial"/>
        </w:rPr>
        <w:t xml:space="preserve"> La versión en español de la resolución se obtiene de ALÁEZ CORRAL, Benito y ÁLVAREZ </w:t>
      </w:r>
      <w:proofErr w:type="spellStart"/>
      <w:r>
        <w:rPr>
          <w:rFonts w:ascii="Arial" w:hAnsi="Arial" w:cs="Arial"/>
        </w:rPr>
        <w:t>ÁLVAREZ</w:t>
      </w:r>
      <w:proofErr w:type="spellEnd"/>
      <w:r>
        <w:rPr>
          <w:rFonts w:ascii="Arial" w:hAnsi="Arial" w:cs="Arial"/>
        </w:rPr>
        <w:t>, Leonardo. “</w:t>
      </w:r>
      <w:r>
        <w:rPr>
          <w:rFonts w:ascii="Arial" w:hAnsi="Arial" w:cs="Arial"/>
          <w:i/>
        </w:rPr>
        <w:t>Las decisiones básicas del Tribunal Constitucional Federal Alemán en las encrucijadas del cambio de milenio”</w:t>
      </w:r>
      <w:r>
        <w:rPr>
          <w:rFonts w:ascii="Arial" w:hAnsi="Arial" w:cs="Arial"/>
        </w:rPr>
        <w:t xml:space="preserve">. Madrid. </w:t>
      </w:r>
      <w:proofErr w:type="spellStart"/>
      <w:r>
        <w:rPr>
          <w:rFonts w:ascii="Arial" w:hAnsi="Arial" w:cs="Arial"/>
        </w:rPr>
        <w:t>Coed</w:t>
      </w:r>
      <w:proofErr w:type="spellEnd"/>
      <w:r>
        <w:rPr>
          <w:rFonts w:ascii="Arial" w:hAnsi="Arial" w:cs="Arial"/>
        </w:rPr>
        <w:t>. Centro de Estudios Políticos y Constitucionales y Boletín Oficial Español. 2008. Págs. 179 y 180.</w:t>
      </w:r>
    </w:p>
  </w:footnote>
  <w:footnote w:id="21">
    <w:p w14:paraId="02F30E49" w14:textId="77777777" w:rsidR="009A0A40" w:rsidRDefault="009A0A40" w:rsidP="00D37334">
      <w:pPr>
        <w:pStyle w:val="Textonotapie"/>
        <w:jc w:val="both"/>
        <w:rPr>
          <w:rFonts w:ascii="Arial" w:hAnsi="Arial" w:cs="Arial"/>
        </w:rPr>
      </w:pPr>
      <w:r>
        <w:rPr>
          <w:rStyle w:val="Refdenotaalpie"/>
          <w:rFonts w:ascii="Arial" w:hAnsi="Arial" w:cs="Arial"/>
        </w:rPr>
        <w:footnoteRef/>
      </w:r>
      <w:r>
        <w:rPr>
          <w:rFonts w:ascii="Arial" w:hAnsi="Arial" w:cs="Arial"/>
        </w:rPr>
        <w:t xml:space="preserve"> La versión en español de la sentencia puede consultarse en SARMIENTO, Daniel et al. </w:t>
      </w:r>
      <w:r>
        <w:rPr>
          <w:rFonts w:ascii="Arial" w:hAnsi="Arial" w:cs="Arial"/>
          <w:i/>
        </w:rPr>
        <w:t>Las sentencias básicas del Tribunal Europeo de Derechos Humanos. Estudio y Jurisprudencia</w:t>
      </w:r>
      <w:r>
        <w:rPr>
          <w:rFonts w:ascii="Arial" w:hAnsi="Arial" w:cs="Arial"/>
        </w:rPr>
        <w:t xml:space="preserve">. Navarra. </w:t>
      </w:r>
      <w:proofErr w:type="spellStart"/>
      <w:r>
        <w:rPr>
          <w:rFonts w:ascii="Arial" w:hAnsi="Arial" w:cs="Arial"/>
        </w:rPr>
        <w:t>Coed</w:t>
      </w:r>
      <w:proofErr w:type="spellEnd"/>
      <w:r>
        <w:rPr>
          <w:rFonts w:ascii="Arial" w:hAnsi="Arial" w:cs="Arial"/>
        </w:rPr>
        <w:t xml:space="preserve">. Thomson y </w:t>
      </w:r>
      <w:proofErr w:type="spellStart"/>
      <w:r>
        <w:rPr>
          <w:rFonts w:ascii="Arial" w:hAnsi="Arial" w:cs="Arial"/>
        </w:rPr>
        <w:t>Civitas</w:t>
      </w:r>
      <w:proofErr w:type="spellEnd"/>
      <w:r>
        <w:rPr>
          <w:rFonts w:ascii="Arial" w:hAnsi="Arial" w:cs="Arial"/>
        </w:rPr>
        <w:t>,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9A0A40" w:rsidRDefault="009A0A4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17"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9A0A40" w14:paraId="282D4D92" w14:textId="77777777">
      <w:tc>
        <w:tcPr>
          <w:tcW w:w="3259" w:type="dxa"/>
          <w:vMerge w:val="restart"/>
        </w:tcPr>
        <w:p w14:paraId="1F75A14E" w14:textId="77777777" w:rsidR="009A0A40" w:rsidRDefault="009A0A40">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1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9A0A40" w:rsidRDefault="009A0A40">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53601429" w:rsidR="009A0A40" w:rsidRPr="003F7E64" w:rsidRDefault="009A0A40" w:rsidP="00464C91">
          <w:pPr>
            <w:jc w:val="both"/>
            <w:rPr>
              <w:rFonts w:ascii="Palatino Linotype" w:hAnsi="Palatino Linotype"/>
              <w:b/>
              <w:sz w:val="21"/>
              <w:szCs w:val="21"/>
              <w:lang w:val="es-ES_tradnl"/>
            </w:rPr>
          </w:pPr>
          <w:r w:rsidRPr="003F7E64">
            <w:rPr>
              <w:rFonts w:ascii="Palatino Linotype" w:hAnsi="Palatino Linotype"/>
              <w:b/>
              <w:sz w:val="21"/>
              <w:szCs w:val="21"/>
            </w:rPr>
            <w:t>16223/INFOEM/ICR-109/IP/RR/2022</w:t>
          </w:r>
        </w:p>
      </w:tc>
    </w:tr>
    <w:tr w:rsidR="009A0A40" w14:paraId="669321FA" w14:textId="77777777">
      <w:tc>
        <w:tcPr>
          <w:tcW w:w="3259" w:type="dxa"/>
          <w:vMerge/>
        </w:tcPr>
        <w:p w14:paraId="6D05AC28" w14:textId="77777777" w:rsidR="009A0A40" w:rsidRDefault="009A0A40">
          <w:pPr>
            <w:rPr>
              <w:rFonts w:ascii="Palatino Linotype" w:hAnsi="Palatino Linotype"/>
              <w:b/>
              <w:sz w:val="22"/>
              <w:szCs w:val="22"/>
              <w:lang w:val="es-ES_tradnl"/>
            </w:rPr>
          </w:pPr>
        </w:p>
      </w:tc>
      <w:tc>
        <w:tcPr>
          <w:tcW w:w="2551" w:type="dxa"/>
          <w:shd w:val="clear" w:color="auto" w:fill="auto"/>
        </w:tcPr>
        <w:p w14:paraId="0DAA7DBC" w14:textId="77777777" w:rsidR="009A0A40" w:rsidRDefault="009A0A40">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3833F8D1" w:rsidR="009A0A40" w:rsidRDefault="009A0A4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Zinacantepec </w:t>
          </w:r>
        </w:p>
      </w:tc>
    </w:tr>
    <w:tr w:rsidR="009A0A40" w14:paraId="1C820DB1" w14:textId="77777777">
      <w:trPr>
        <w:trHeight w:val="228"/>
      </w:trPr>
      <w:tc>
        <w:tcPr>
          <w:tcW w:w="3259" w:type="dxa"/>
          <w:vMerge/>
        </w:tcPr>
        <w:p w14:paraId="358B7346" w14:textId="77777777" w:rsidR="009A0A40" w:rsidRDefault="009A0A40">
          <w:pPr>
            <w:rPr>
              <w:rFonts w:ascii="Palatino Linotype" w:hAnsi="Palatino Linotype"/>
              <w:b/>
              <w:sz w:val="22"/>
              <w:szCs w:val="22"/>
              <w:lang w:val="es-ES_tradnl"/>
            </w:rPr>
          </w:pPr>
        </w:p>
      </w:tc>
      <w:tc>
        <w:tcPr>
          <w:tcW w:w="2551" w:type="dxa"/>
          <w:shd w:val="clear" w:color="auto" w:fill="auto"/>
        </w:tcPr>
        <w:p w14:paraId="41D21D25" w14:textId="77777777" w:rsidR="009A0A40" w:rsidRDefault="009A0A40">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417963B7" w:rsidR="009A0A40" w:rsidRDefault="009A0A40">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445407E8" w14:textId="77777777" w:rsidR="009A0A40" w:rsidRDefault="009A0A40">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A5A125B" w:rsidR="009A0A40" w:rsidRDefault="009A0A40">
    <w:pPr>
      <w:rPr>
        <w:rFonts w:ascii="Palatino Linotype" w:hAnsi="Palatino Linotype"/>
        <w:sz w:val="28"/>
        <w:szCs w:val="28"/>
      </w:rPr>
    </w:pPr>
  </w:p>
  <w:tbl>
    <w:tblPr>
      <w:tblW w:w="10774" w:type="dxa"/>
      <w:tblInd w:w="-1276" w:type="dxa"/>
      <w:tblLook w:val="04A0" w:firstRow="1" w:lastRow="0" w:firstColumn="1" w:lastColumn="0" w:noHBand="0" w:noVBand="1"/>
    </w:tblPr>
    <w:tblGrid>
      <w:gridCol w:w="4395"/>
      <w:gridCol w:w="2551"/>
      <w:gridCol w:w="3828"/>
    </w:tblGrid>
    <w:tr w:rsidR="009A0A40" w14:paraId="1F742D4E" w14:textId="77777777" w:rsidTr="003965EE">
      <w:tc>
        <w:tcPr>
          <w:tcW w:w="4395" w:type="dxa"/>
          <w:vMerge w:val="restart"/>
          <w:shd w:val="clear" w:color="auto" w:fill="auto"/>
        </w:tcPr>
        <w:p w14:paraId="104B4E99" w14:textId="14ACF608" w:rsidR="009A0A40" w:rsidRDefault="009A0A40" w:rsidP="003965EE">
          <w:pPr>
            <w:rPr>
              <w:rFonts w:ascii="Palatino Linotype" w:hAnsi="Palatino Linotype"/>
              <w:b/>
              <w:sz w:val="22"/>
              <w:szCs w:val="22"/>
              <w:lang w:val="es-ES_tradnl"/>
            </w:rPr>
          </w:pPr>
          <w:r>
            <w:rPr>
              <w:rFonts w:ascii="Palatino Linotype" w:hAnsi="Palatino Linotype"/>
              <w:b/>
              <w:sz w:val="22"/>
              <w:szCs w:val="22"/>
              <w:lang w:val="es-ES_tradnl"/>
            </w:rPr>
            <w:t xml:space="preserve">                      </w:t>
          </w:r>
          <w:r>
            <w:rPr>
              <w:noProof/>
              <w:lang w:eastAsia="es-MX"/>
            </w:rPr>
            <w:drawing>
              <wp:inline distT="0" distB="0" distL="0" distR="0" wp14:anchorId="4A6754B7" wp14:editId="7929D914">
                <wp:extent cx="1663700" cy="838200"/>
                <wp:effectExtent l="0" t="0" r="0" b="0"/>
                <wp:docPr id="1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1"/>
                        <a:stretch>
                          <a:fillRect/>
                        </a:stretch>
                      </pic:blipFill>
                      <pic:spPr bwMode="auto">
                        <a:xfrm>
                          <a:off x="0" y="0"/>
                          <a:ext cx="1663700" cy="838200"/>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3412ED05" w14:textId="77777777" w:rsidR="009A0A40" w:rsidRDefault="009A0A40">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828" w:type="dxa"/>
          <w:shd w:val="clear" w:color="auto" w:fill="auto"/>
          <w:vAlign w:val="center"/>
        </w:tcPr>
        <w:p w14:paraId="551B9D73" w14:textId="275E437E" w:rsidR="009A0A40" w:rsidRDefault="009A0A40" w:rsidP="003F7E64">
          <w:pPr>
            <w:jc w:val="both"/>
            <w:rPr>
              <w:rFonts w:ascii="Palatino Linotype" w:hAnsi="Palatino Linotype"/>
              <w:b/>
              <w:sz w:val="22"/>
              <w:szCs w:val="22"/>
              <w:lang w:val="es-ES_tradnl"/>
            </w:rPr>
          </w:pPr>
          <w:r w:rsidRPr="003F7E64">
            <w:rPr>
              <w:rFonts w:ascii="Palatino Linotype" w:hAnsi="Palatino Linotype"/>
              <w:b/>
              <w:sz w:val="22"/>
              <w:szCs w:val="22"/>
            </w:rPr>
            <w:t>16223/INFOEM/ICR-109/IP/RR/2022</w:t>
          </w:r>
        </w:p>
      </w:tc>
    </w:tr>
    <w:tr w:rsidR="009A0A40" w14:paraId="0C57C404" w14:textId="77777777" w:rsidTr="003965EE">
      <w:tc>
        <w:tcPr>
          <w:tcW w:w="4395" w:type="dxa"/>
          <w:vMerge/>
          <w:shd w:val="clear" w:color="auto" w:fill="auto"/>
        </w:tcPr>
        <w:p w14:paraId="46FACBB9" w14:textId="77777777" w:rsidR="009A0A40" w:rsidRDefault="009A0A40">
          <w:pPr>
            <w:rPr>
              <w:rFonts w:ascii="Palatino Linotype" w:hAnsi="Palatino Linotype"/>
              <w:b/>
              <w:sz w:val="22"/>
              <w:szCs w:val="22"/>
              <w:lang w:val="es-ES_tradnl"/>
            </w:rPr>
          </w:pPr>
        </w:p>
      </w:tc>
      <w:tc>
        <w:tcPr>
          <w:tcW w:w="2551" w:type="dxa"/>
          <w:shd w:val="clear" w:color="auto" w:fill="auto"/>
        </w:tcPr>
        <w:p w14:paraId="1E664F80" w14:textId="77777777" w:rsidR="009A0A40" w:rsidRDefault="009A0A40">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828" w:type="dxa"/>
          <w:shd w:val="clear" w:color="auto" w:fill="auto"/>
          <w:vAlign w:val="center"/>
        </w:tcPr>
        <w:p w14:paraId="5604AC6D" w14:textId="1F5D45EA" w:rsidR="009A0A40" w:rsidRDefault="009A0A40">
          <w:pPr>
            <w:jc w:val="both"/>
            <w:rPr>
              <w:rFonts w:ascii="Palatino Linotype" w:hAnsi="Palatino Linotype"/>
              <w:b/>
              <w:sz w:val="22"/>
              <w:szCs w:val="22"/>
              <w:lang w:val="es-ES_tradnl"/>
            </w:rPr>
          </w:pPr>
        </w:p>
      </w:tc>
    </w:tr>
    <w:tr w:rsidR="009A0A40" w14:paraId="1DF5462B" w14:textId="77777777" w:rsidTr="003965EE">
      <w:trPr>
        <w:trHeight w:val="228"/>
      </w:trPr>
      <w:tc>
        <w:tcPr>
          <w:tcW w:w="4395" w:type="dxa"/>
          <w:vMerge/>
          <w:shd w:val="clear" w:color="auto" w:fill="auto"/>
        </w:tcPr>
        <w:p w14:paraId="1E078EF1" w14:textId="77777777" w:rsidR="009A0A40" w:rsidRDefault="009A0A40">
          <w:pPr>
            <w:rPr>
              <w:rFonts w:ascii="Palatino Linotype" w:hAnsi="Palatino Linotype"/>
              <w:b/>
              <w:sz w:val="22"/>
              <w:szCs w:val="22"/>
              <w:lang w:val="es-ES_tradnl"/>
            </w:rPr>
          </w:pPr>
        </w:p>
      </w:tc>
      <w:tc>
        <w:tcPr>
          <w:tcW w:w="2551" w:type="dxa"/>
          <w:shd w:val="clear" w:color="auto" w:fill="auto"/>
        </w:tcPr>
        <w:p w14:paraId="230383F3" w14:textId="77777777" w:rsidR="009A0A40" w:rsidRDefault="009A0A40">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828" w:type="dxa"/>
          <w:shd w:val="clear" w:color="auto" w:fill="auto"/>
          <w:vAlign w:val="center"/>
        </w:tcPr>
        <w:p w14:paraId="58E9D74B" w14:textId="54DE2D9F" w:rsidR="009A0A40" w:rsidRDefault="009A0A40">
          <w:pPr>
            <w:jc w:val="both"/>
            <w:rPr>
              <w:rFonts w:ascii="Palatino Linotype" w:hAnsi="Palatino Linotype"/>
              <w:b/>
              <w:sz w:val="22"/>
              <w:szCs w:val="22"/>
            </w:rPr>
          </w:pPr>
          <w:r w:rsidRPr="00224DB7">
            <w:rPr>
              <w:rFonts w:ascii="Palatino Linotype" w:hAnsi="Palatino Linotype"/>
              <w:b/>
              <w:sz w:val="22"/>
              <w:szCs w:val="22"/>
            </w:rPr>
            <w:t>Ayuntamiento de Zinacantepec</w:t>
          </w:r>
        </w:p>
      </w:tc>
    </w:tr>
    <w:tr w:rsidR="009A0A40" w14:paraId="0ACA838E" w14:textId="77777777" w:rsidTr="003965EE">
      <w:trPr>
        <w:trHeight w:val="84"/>
      </w:trPr>
      <w:tc>
        <w:tcPr>
          <w:tcW w:w="4395" w:type="dxa"/>
          <w:vMerge/>
          <w:shd w:val="clear" w:color="auto" w:fill="auto"/>
        </w:tcPr>
        <w:p w14:paraId="6591A501" w14:textId="77777777" w:rsidR="009A0A40" w:rsidRDefault="009A0A40">
          <w:pPr>
            <w:rPr>
              <w:rFonts w:ascii="Palatino Linotype" w:hAnsi="Palatino Linotype"/>
              <w:b/>
              <w:sz w:val="22"/>
              <w:szCs w:val="22"/>
              <w:lang w:val="es-ES_tradnl"/>
            </w:rPr>
          </w:pPr>
        </w:p>
      </w:tc>
      <w:tc>
        <w:tcPr>
          <w:tcW w:w="2551" w:type="dxa"/>
          <w:shd w:val="clear" w:color="auto" w:fill="auto"/>
        </w:tcPr>
        <w:p w14:paraId="1F73F8D9" w14:textId="6C7F1548" w:rsidR="009A0A40" w:rsidRDefault="009A0A40">
          <w:pPr>
            <w:rPr>
              <w:rFonts w:ascii="Palatino Linotype" w:hAnsi="Palatino Linotype"/>
              <w:b/>
              <w:sz w:val="22"/>
              <w:szCs w:val="22"/>
              <w:lang w:val="es-ES_tradnl"/>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11237ECA">
                <wp:simplePos x="0" y="0"/>
                <wp:positionH relativeFrom="margin">
                  <wp:align>center</wp:align>
                </wp:positionH>
                <wp:positionV relativeFrom="margin">
                  <wp:align>top</wp:align>
                </wp:positionV>
                <wp:extent cx="6858635" cy="9144635"/>
                <wp:effectExtent l="0" t="0" r="0" b="0"/>
                <wp:wrapNone/>
                <wp:docPr id="20"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2"/>
                        <a:stretch>
                          <a:fillRect/>
                        </a:stretch>
                      </pic:blipFill>
                      <pic:spPr bwMode="auto">
                        <a:xfrm>
                          <a:off x="0" y="0"/>
                          <a:ext cx="6858635" cy="9144635"/>
                        </a:xfrm>
                        <a:prstGeom prst="rect">
                          <a:avLst/>
                        </a:prstGeom>
                      </pic:spPr>
                    </pic:pic>
                  </a:graphicData>
                </a:graphic>
              </wp:anchor>
            </w:drawing>
          </w:r>
          <w:r>
            <w:rPr>
              <w:rFonts w:ascii="Palatino Linotype" w:hAnsi="Palatino Linotype"/>
              <w:b/>
              <w:sz w:val="22"/>
              <w:szCs w:val="22"/>
              <w:lang w:val="es-ES_tradnl"/>
            </w:rPr>
            <w:t>Comisionada ponente:</w:t>
          </w:r>
        </w:p>
      </w:tc>
      <w:tc>
        <w:tcPr>
          <w:tcW w:w="3828" w:type="dxa"/>
          <w:shd w:val="clear" w:color="auto" w:fill="auto"/>
        </w:tcPr>
        <w:p w14:paraId="3F1E5C5F" w14:textId="46A8981F" w:rsidR="009A0A40" w:rsidRDefault="009A0A40">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Ayala </w:t>
          </w:r>
        </w:p>
      </w:tc>
    </w:tr>
  </w:tbl>
  <w:p w14:paraId="1625864D" w14:textId="77777777" w:rsidR="009A0A40" w:rsidRDefault="009A0A4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04FA4"/>
    <w:multiLevelType w:val="hybridMultilevel"/>
    <w:tmpl w:val="74123FCE"/>
    <w:lvl w:ilvl="0" w:tplc="4094EB9E">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0D44BA"/>
    <w:multiLevelType w:val="hybridMultilevel"/>
    <w:tmpl w:val="AE38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0043"/>
    <w:multiLevelType w:val="hybridMultilevel"/>
    <w:tmpl w:val="17AA4830"/>
    <w:lvl w:ilvl="0" w:tplc="53C080F8">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406D35"/>
    <w:multiLevelType w:val="hybridMultilevel"/>
    <w:tmpl w:val="55DA043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1614F09"/>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2895182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927D1D"/>
    <w:multiLevelType w:val="hybridMultilevel"/>
    <w:tmpl w:val="B6D6E45A"/>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662016C"/>
    <w:multiLevelType w:val="hybridMultilevel"/>
    <w:tmpl w:val="5BFC3890"/>
    <w:lvl w:ilvl="0" w:tplc="4CC452C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66D08CC"/>
    <w:multiLevelType w:val="hybridMultilevel"/>
    <w:tmpl w:val="400C5706"/>
    <w:lvl w:ilvl="0" w:tplc="2BDE5B34">
      <w:start w:val="15"/>
      <w:numFmt w:val="bullet"/>
      <w:lvlText w:val="-"/>
      <w:lvlJc w:val="left"/>
      <w:pPr>
        <w:ind w:left="1080" w:hanging="360"/>
      </w:pPr>
      <w:rPr>
        <w:rFonts w:ascii="Palatino Linotype" w:eastAsia="Calibri" w:hAnsi="Palatino Linotype" w:cs="Aria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EE6AD5"/>
    <w:multiLevelType w:val="hybridMultilevel"/>
    <w:tmpl w:val="F4585AE0"/>
    <w:lvl w:ilvl="0" w:tplc="CCCC235A">
      <w:start w:val="9"/>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1652DA3"/>
    <w:multiLevelType w:val="hybridMultilevel"/>
    <w:tmpl w:val="C1D82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1C27274"/>
    <w:multiLevelType w:val="hybridMultilevel"/>
    <w:tmpl w:val="1556D4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4A94E56"/>
    <w:multiLevelType w:val="hybridMultilevel"/>
    <w:tmpl w:val="10E6A0C2"/>
    <w:lvl w:ilvl="0" w:tplc="080A0017">
      <w:start w:val="1"/>
      <w:numFmt w:val="lowerLetter"/>
      <w:lvlText w:val="%1)"/>
      <w:lvlJc w:val="left"/>
      <w:pPr>
        <w:ind w:left="261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B70979"/>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8"/>
  </w:num>
  <w:num w:numId="2">
    <w:abstractNumId w:val="12"/>
  </w:num>
  <w:num w:numId="3">
    <w:abstractNumId w:val="10"/>
  </w:num>
  <w:num w:numId="4">
    <w:abstractNumId w:val="1"/>
  </w:num>
  <w:num w:numId="5">
    <w:abstractNumId w:val="14"/>
  </w:num>
  <w:num w:numId="6">
    <w:abstractNumId w:val="34"/>
  </w:num>
  <w:num w:numId="7">
    <w:abstractNumId w:val="21"/>
  </w:num>
  <w:num w:numId="8">
    <w:abstractNumId w:val="3"/>
  </w:num>
  <w:num w:numId="9">
    <w:abstractNumId w:val="19"/>
  </w:num>
  <w:num w:numId="10">
    <w:abstractNumId w:val="23"/>
  </w:num>
  <w:num w:numId="11">
    <w:abstractNumId w:val="32"/>
  </w:num>
  <w:num w:numId="12">
    <w:abstractNumId w:val="27"/>
  </w:num>
  <w:num w:numId="13">
    <w:abstractNumId w:val="7"/>
  </w:num>
  <w:num w:numId="14">
    <w:abstractNumId w:val="6"/>
  </w:num>
  <w:num w:numId="15">
    <w:abstractNumId w:val="25"/>
  </w:num>
  <w:num w:numId="16">
    <w:abstractNumId w:val="41"/>
  </w:num>
  <w:num w:numId="17">
    <w:abstractNumId w:val="39"/>
  </w:num>
  <w:num w:numId="18">
    <w:abstractNumId w:val="31"/>
  </w:num>
  <w:num w:numId="19">
    <w:abstractNumId w:val="33"/>
  </w:num>
  <w:num w:numId="20">
    <w:abstractNumId w:val="37"/>
  </w:num>
  <w:num w:numId="21">
    <w:abstractNumId w:val="9"/>
  </w:num>
  <w:num w:numId="22">
    <w:abstractNumId w:val="16"/>
  </w:num>
  <w:num w:numId="23">
    <w:abstractNumId w:val="42"/>
  </w:num>
  <w:num w:numId="24">
    <w:abstractNumId w:val="28"/>
  </w:num>
  <w:num w:numId="25">
    <w:abstractNumId w:val="11"/>
  </w:num>
  <w:num w:numId="26">
    <w:abstractNumId w:val="13"/>
  </w:num>
  <w:num w:numId="27">
    <w:abstractNumId w:val="15"/>
  </w:num>
  <w:num w:numId="28">
    <w:abstractNumId w:val="40"/>
  </w:num>
  <w:num w:numId="29">
    <w:abstractNumId w:val="4"/>
  </w:num>
  <w:num w:numId="30">
    <w:abstractNumId w:val="43"/>
  </w:num>
  <w:num w:numId="31">
    <w:abstractNumId w:val="30"/>
  </w:num>
  <w:num w:numId="32">
    <w:abstractNumId w:val="24"/>
  </w:num>
  <w:num w:numId="33">
    <w:abstractNumId w:val="22"/>
  </w:num>
  <w:num w:numId="34">
    <w:abstractNumId w:val="2"/>
  </w:num>
  <w:num w:numId="35">
    <w:abstractNumId w:val="5"/>
  </w:num>
  <w:num w:numId="36">
    <w:abstractNumId w:val="8"/>
  </w:num>
  <w:num w:numId="37">
    <w:abstractNumId w:val="38"/>
  </w:num>
  <w:num w:numId="38">
    <w:abstractNumId w:val="36"/>
  </w:num>
  <w:num w:numId="39">
    <w:abstractNumId w:val="26"/>
  </w:num>
  <w:num w:numId="40">
    <w:abstractNumId w:val="17"/>
  </w:num>
  <w:num w:numId="41">
    <w:abstractNumId w:val="0"/>
  </w:num>
  <w:num w:numId="42">
    <w:abstractNumId w:val="2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2A3C"/>
    <w:rsid w:val="00002FAF"/>
    <w:rsid w:val="000044BC"/>
    <w:rsid w:val="00006C8A"/>
    <w:rsid w:val="000100F6"/>
    <w:rsid w:val="000149B6"/>
    <w:rsid w:val="00023094"/>
    <w:rsid w:val="000313BF"/>
    <w:rsid w:val="000328C0"/>
    <w:rsid w:val="00036969"/>
    <w:rsid w:val="000545B1"/>
    <w:rsid w:val="000557B6"/>
    <w:rsid w:val="00055DEB"/>
    <w:rsid w:val="00055EF3"/>
    <w:rsid w:val="00064E8C"/>
    <w:rsid w:val="000725C3"/>
    <w:rsid w:val="00076942"/>
    <w:rsid w:val="00081015"/>
    <w:rsid w:val="00093A2D"/>
    <w:rsid w:val="000C71EA"/>
    <w:rsid w:val="000D0723"/>
    <w:rsid w:val="000D0C75"/>
    <w:rsid w:val="000D395F"/>
    <w:rsid w:val="000D5BB2"/>
    <w:rsid w:val="000E55D7"/>
    <w:rsid w:val="001004B2"/>
    <w:rsid w:val="00111B12"/>
    <w:rsid w:val="001122EA"/>
    <w:rsid w:val="00112B0A"/>
    <w:rsid w:val="00114A10"/>
    <w:rsid w:val="00123057"/>
    <w:rsid w:val="0013020B"/>
    <w:rsid w:val="00130605"/>
    <w:rsid w:val="00142D5B"/>
    <w:rsid w:val="00151BB9"/>
    <w:rsid w:val="0015512C"/>
    <w:rsid w:val="00163ACB"/>
    <w:rsid w:val="001714F6"/>
    <w:rsid w:val="00171E05"/>
    <w:rsid w:val="001755C0"/>
    <w:rsid w:val="00175813"/>
    <w:rsid w:val="00185C77"/>
    <w:rsid w:val="00191180"/>
    <w:rsid w:val="00193A52"/>
    <w:rsid w:val="001A746D"/>
    <w:rsid w:val="001B030B"/>
    <w:rsid w:val="001C2634"/>
    <w:rsid w:val="001D0230"/>
    <w:rsid w:val="001D47CE"/>
    <w:rsid w:val="001E047A"/>
    <w:rsid w:val="001E0A16"/>
    <w:rsid w:val="001F6495"/>
    <w:rsid w:val="001F7C4E"/>
    <w:rsid w:val="00224DB7"/>
    <w:rsid w:val="00284D97"/>
    <w:rsid w:val="00294864"/>
    <w:rsid w:val="002A7A1C"/>
    <w:rsid w:val="002B1C68"/>
    <w:rsid w:val="002B4527"/>
    <w:rsid w:val="002B7913"/>
    <w:rsid w:val="002C2696"/>
    <w:rsid w:val="002C3A0B"/>
    <w:rsid w:val="002C5A6F"/>
    <w:rsid w:val="002C757D"/>
    <w:rsid w:val="002D6B2C"/>
    <w:rsid w:val="002E0121"/>
    <w:rsid w:val="002E0DC5"/>
    <w:rsid w:val="002E43DF"/>
    <w:rsid w:val="002E67CD"/>
    <w:rsid w:val="00300EB4"/>
    <w:rsid w:val="00304EC8"/>
    <w:rsid w:val="00314D3D"/>
    <w:rsid w:val="0034462A"/>
    <w:rsid w:val="00350E91"/>
    <w:rsid w:val="00355A35"/>
    <w:rsid w:val="003635F5"/>
    <w:rsid w:val="0036657E"/>
    <w:rsid w:val="003725A1"/>
    <w:rsid w:val="00374972"/>
    <w:rsid w:val="00382BAC"/>
    <w:rsid w:val="00385BDA"/>
    <w:rsid w:val="00390C96"/>
    <w:rsid w:val="003911FB"/>
    <w:rsid w:val="003965EE"/>
    <w:rsid w:val="003A48AF"/>
    <w:rsid w:val="003A6731"/>
    <w:rsid w:val="003B00F8"/>
    <w:rsid w:val="003B5B03"/>
    <w:rsid w:val="003D09EA"/>
    <w:rsid w:val="003E4EFC"/>
    <w:rsid w:val="003F047F"/>
    <w:rsid w:val="003F3BD0"/>
    <w:rsid w:val="003F4B8F"/>
    <w:rsid w:val="003F4D15"/>
    <w:rsid w:val="003F7E64"/>
    <w:rsid w:val="0040309C"/>
    <w:rsid w:val="00405251"/>
    <w:rsid w:val="00414310"/>
    <w:rsid w:val="00444013"/>
    <w:rsid w:val="0045350A"/>
    <w:rsid w:val="00463ACA"/>
    <w:rsid w:val="00464C91"/>
    <w:rsid w:val="00473550"/>
    <w:rsid w:val="00494456"/>
    <w:rsid w:val="00496106"/>
    <w:rsid w:val="004967A0"/>
    <w:rsid w:val="004968C8"/>
    <w:rsid w:val="00497F68"/>
    <w:rsid w:val="004A06E8"/>
    <w:rsid w:val="004A0A11"/>
    <w:rsid w:val="004B344D"/>
    <w:rsid w:val="004C4001"/>
    <w:rsid w:val="004C6F65"/>
    <w:rsid w:val="004C75E2"/>
    <w:rsid w:val="004D7236"/>
    <w:rsid w:val="004E2AB0"/>
    <w:rsid w:val="0051100C"/>
    <w:rsid w:val="00515048"/>
    <w:rsid w:val="00515577"/>
    <w:rsid w:val="00526F88"/>
    <w:rsid w:val="0052723D"/>
    <w:rsid w:val="0053016B"/>
    <w:rsid w:val="0053426A"/>
    <w:rsid w:val="00534480"/>
    <w:rsid w:val="0054191A"/>
    <w:rsid w:val="00545022"/>
    <w:rsid w:val="00550416"/>
    <w:rsid w:val="00552D75"/>
    <w:rsid w:val="00563244"/>
    <w:rsid w:val="00565B1C"/>
    <w:rsid w:val="00565B6C"/>
    <w:rsid w:val="00574FB9"/>
    <w:rsid w:val="0057552B"/>
    <w:rsid w:val="005964BE"/>
    <w:rsid w:val="005A371B"/>
    <w:rsid w:val="005C225A"/>
    <w:rsid w:val="005C3C65"/>
    <w:rsid w:val="005C47DA"/>
    <w:rsid w:val="005C50B4"/>
    <w:rsid w:val="005C66D3"/>
    <w:rsid w:val="005E321A"/>
    <w:rsid w:val="00621B2C"/>
    <w:rsid w:val="0062662B"/>
    <w:rsid w:val="006406C1"/>
    <w:rsid w:val="0066438D"/>
    <w:rsid w:val="00665431"/>
    <w:rsid w:val="00667954"/>
    <w:rsid w:val="00670E6E"/>
    <w:rsid w:val="00676C66"/>
    <w:rsid w:val="006775DF"/>
    <w:rsid w:val="00684BE5"/>
    <w:rsid w:val="00691221"/>
    <w:rsid w:val="00695F46"/>
    <w:rsid w:val="006B527D"/>
    <w:rsid w:val="006B622B"/>
    <w:rsid w:val="006B6418"/>
    <w:rsid w:val="006C05E2"/>
    <w:rsid w:val="006D54A4"/>
    <w:rsid w:val="006E1244"/>
    <w:rsid w:val="006E2B24"/>
    <w:rsid w:val="006F2548"/>
    <w:rsid w:val="006F70F0"/>
    <w:rsid w:val="00716940"/>
    <w:rsid w:val="00721846"/>
    <w:rsid w:val="00736E52"/>
    <w:rsid w:val="007403E9"/>
    <w:rsid w:val="0075136F"/>
    <w:rsid w:val="00765427"/>
    <w:rsid w:val="00780970"/>
    <w:rsid w:val="007830D8"/>
    <w:rsid w:val="00795F38"/>
    <w:rsid w:val="007B5185"/>
    <w:rsid w:val="007C0470"/>
    <w:rsid w:val="008054C5"/>
    <w:rsid w:val="0081218D"/>
    <w:rsid w:val="00816688"/>
    <w:rsid w:val="00823DC7"/>
    <w:rsid w:val="008249A0"/>
    <w:rsid w:val="00826896"/>
    <w:rsid w:val="00840FBE"/>
    <w:rsid w:val="008442D6"/>
    <w:rsid w:val="00850A30"/>
    <w:rsid w:val="008567E2"/>
    <w:rsid w:val="00876180"/>
    <w:rsid w:val="00885757"/>
    <w:rsid w:val="0089661B"/>
    <w:rsid w:val="008970E9"/>
    <w:rsid w:val="008A4ACF"/>
    <w:rsid w:val="008A649C"/>
    <w:rsid w:val="008B7817"/>
    <w:rsid w:val="008C1B5F"/>
    <w:rsid w:val="008E4149"/>
    <w:rsid w:val="008F2980"/>
    <w:rsid w:val="008F2CA0"/>
    <w:rsid w:val="008F3853"/>
    <w:rsid w:val="008F3BDF"/>
    <w:rsid w:val="008F62D7"/>
    <w:rsid w:val="008F6A69"/>
    <w:rsid w:val="00915BC5"/>
    <w:rsid w:val="00924A5C"/>
    <w:rsid w:val="0093195B"/>
    <w:rsid w:val="0093390E"/>
    <w:rsid w:val="00941D7D"/>
    <w:rsid w:val="00944504"/>
    <w:rsid w:val="009463E1"/>
    <w:rsid w:val="009467E4"/>
    <w:rsid w:val="009546FA"/>
    <w:rsid w:val="009704EC"/>
    <w:rsid w:val="009706DF"/>
    <w:rsid w:val="00984329"/>
    <w:rsid w:val="009A0A40"/>
    <w:rsid w:val="009A2096"/>
    <w:rsid w:val="009A4527"/>
    <w:rsid w:val="009A7C8F"/>
    <w:rsid w:val="009B1EA5"/>
    <w:rsid w:val="009C0B87"/>
    <w:rsid w:val="009C4CC8"/>
    <w:rsid w:val="009D225E"/>
    <w:rsid w:val="009D6D3A"/>
    <w:rsid w:val="009E7700"/>
    <w:rsid w:val="009F19C7"/>
    <w:rsid w:val="009F7758"/>
    <w:rsid w:val="00A023DE"/>
    <w:rsid w:val="00A070B3"/>
    <w:rsid w:val="00A07E68"/>
    <w:rsid w:val="00A143C7"/>
    <w:rsid w:val="00A20561"/>
    <w:rsid w:val="00A20ED2"/>
    <w:rsid w:val="00A3004F"/>
    <w:rsid w:val="00A32B16"/>
    <w:rsid w:val="00A414EA"/>
    <w:rsid w:val="00A475D8"/>
    <w:rsid w:val="00A51B7F"/>
    <w:rsid w:val="00A526CE"/>
    <w:rsid w:val="00A75F44"/>
    <w:rsid w:val="00A82200"/>
    <w:rsid w:val="00A84BC3"/>
    <w:rsid w:val="00A87961"/>
    <w:rsid w:val="00A94256"/>
    <w:rsid w:val="00A96D42"/>
    <w:rsid w:val="00AB6AE5"/>
    <w:rsid w:val="00AD5FB4"/>
    <w:rsid w:val="00AE3BDE"/>
    <w:rsid w:val="00B15646"/>
    <w:rsid w:val="00B41C9D"/>
    <w:rsid w:val="00B45C3B"/>
    <w:rsid w:val="00B618C8"/>
    <w:rsid w:val="00B72872"/>
    <w:rsid w:val="00B763E6"/>
    <w:rsid w:val="00B77184"/>
    <w:rsid w:val="00B87D16"/>
    <w:rsid w:val="00BA22BD"/>
    <w:rsid w:val="00BC602F"/>
    <w:rsid w:val="00BD18B6"/>
    <w:rsid w:val="00BD24AB"/>
    <w:rsid w:val="00BD48D3"/>
    <w:rsid w:val="00BD6BB8"/>
    <w:rsid w:val="00BE32AB"/>
    <w:rsid w:val="00BE56D8"/>
    <w:rsid w:val="00BF38D8"/>
    <w:rsid w:val="00BF6C7C"/>
    <w:rsid w:val="00C0315D"/>
    <w:rsid w:val="00C04072"/>
    <w:rsid w:val="00C05632"/>
    <w:rsid w:val="00C1345F"/>
    <w:rsid w:val="00C141AD"/>
    <w:rsid w:val="00C211C5"/>
    <w:rsid w:val="00C24662"/>
    <w:rsid w:val="00C27468"/>
    <w:rsid w:val="00C455ED"/>
    <w:rsid w:val="00C47A2C"/>
    <w:rsid w:val="00C55B60"/>
    <w:rsid w:val="00C563F2"/>
    <w:rsid w:val="00C62A1E"/>
    <w:rsid w:val="00C66E23"/>
    <w:rsid w:val="00C778BD"/>
    <w:rsid w:val="00C9084A"/>
    <w:rsid w:val="00CA0F41"/>
    <w:rsid w:val="00CA218B"/>
    <w:rsid w:val="00CA5A56"/>
    <w:rsid w:val="00CC70B3"/>
    <w:rsid w:val="00CD447B"/>
    <w:rsid w:val="00CE2227"/>
    <w:rsid w:val="00CE2F3B"/>
    <w:rsid w:val="00D0026E"/>
    <w:rsid w:val="00D00737"/>
    <w:rsid w:val="00D048DF"/>
    <w:rsid w:val="00D07BFA"/>
    <w:rsid w:val="00D126B2"/>
    <w:rsid w:val="00D220B3"/>
    <w:rsid w:val="00D242C3"/>
    <w:rsid w:val="00D24BE3"/>
    <w:rsid w:val="00D37334"/>
    <w:rsid w:val="00D42AE6"/>
    <w:rsid w:val="00D56FC8"/>
    <w:rsid w:val="00D622A1"/>
    <w:rsid w:val="00D73176"/>
    <w:rsid w:val="00D75002"/>
    <w:rsid w:val="00D75668"/>
    <w:rsid w:val="00D819A5"/>
    <w:rsid w:val="00D84628"/>
    <w:rsid w:val="00D8528E"/>
    <w:rsid w:val="00D90B92"/>
    <w:rsid w:val="00D92237"/>
    <w:rsid w:val="00D95384"/>
    <w:rsid w:val="00DB0A46"/>
    <w:rsid w:val="00DB1423"/>
    <w:rsid w:val="00DB5D45"/>
    <w:rsid w:val="00DD1437"/>
    <w:rsid w:val="00DD41F2"/>
    <w:rsid w:val="00DD7FFB"/>
    <w:rsid w:val="00DF06DC"/>
    <w:rsid w:val="00E00AAA"/>
    <w:rsid w:val="00E0287A"/>
    <w:rsid w:val="00E106A9"/>
    <w:rsid w:val="00E15B92"/>
    <w:rsid w:val="00E20089"/>
    <w:rsid w:val="00E20285"/>
    <w:rsid w:val="00E20D3F"/>
    <w:rsid w:val="00E3166E"/>
    <w:rsid w:val="00E3178E"/>
    <w:rsid w:val="00E32EF5"/>
    <w:rsid w:val="00E405D4"/>
    <w:rsid w:val="00E458F0"/>
    <w:rsid w:val="00E46C6A"/>
    <w:rsid w:val="00E55A4A"/>
    <w:rsid w:val="00E64CB5"/>
    <w:rsid w:val="00E750ED"/>
    <w:rsid w:val="00E86167"/>
    <w:rsid w:val="00E92C43"/>
    <w:rsid w:val="00E95992"/>
    <w:rsid w:val="00E95C24"/>
    <w:rsid w:val="00E96A2C"/>
    <w:rsid w:val="00E973A8"/>
    <w:rsid w:val="00EA2D36"/>
    <w:rsid w:val="00EA786F"/>
    <w:rsid w:val="00EC634B"/>
    <w:rsid w:val="00ED543D"/>
    <w:rsid w:val="00ED5B86"/>
    <w:rsid w:val="00EE29A5"/>
    <w:rsid w:val="00EF09F9"/>
    <w:rsid w:val="00EF1801"/>
    <w:rsid w:val="00EF41E8"/>
    <w:rsid w:val="00F00CF8"/>
    <w:rsid w:val="00F05EE4"/>
    <w:rsid w:val="00F06AF3"/>
    <w:rsid w:val="00F13B57"/>
    <w:rsid w:val="00F14E3D"/>
    <w:rsid w:val="00F17345"/>
    <w:rsid w:val="00F24A11"/>
    <w:rsid w:val="00F25B5A"/>
    <w:rsid w:val="00F323CB"/>
    <w:rsid w:val="00F61DAB"/>
    <w:rsid w:val="00F63ED7"/>
    <w:rsid w:val="00F67357"/>
    <w:rsid w:val="00F80388"/>
    <w:rsid w:val="00F81097"/>
    <w:rsid w:val="00F96888"/>
    <w:rsid w:val="00FA27A3"/>
    <w:rsid w:val="00FA7215"/>
    <w:rsid w:val="00FB0B59"/>
    <w:rsid w:val="00FB4CA0"/>
    <w:rsid w:val="00FB61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8">
    <w:name w:val="Tabla con cuadrícula28"/>
    <w:basedOn w:val="Tablanormal"/>
    <w:next w:val="Tablaconcuadrcula"/>
    <w:uiPriority w:val="39"/>
    <w:rsid w:val="00A82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0328C0"/>
    <w:pPr>
      <w:suppressAutoHyphens w:val="0"/>
    </w:pPr>
    <w:rPr>
      <w:rFonts w:ascii="Calibri" w:eastAsia="Cambria" w:hAnsi="Calibri"/>
      <w:sz w:val="20"/>
      <w:szCs w:val="20"/>
      <w:lang w:eastAsia="en-US"/>
    </w:rPr>
  </w:style>
  <w:style w:type="character" w:customStyle="1" w:styleId="Hipervnculo151">
    <w:name w:val="Hipervínculo151"/>
    <w:basedOn w:val="Fuentedeprrafopredeter"/>
    <w:uiPriority w:val="99"/>
    <w:unhideWhenUsed/>
    <w:rsid w:val="000328C0"/>
    <w:rPr>
      <w:color w:val="0000FF"/>
      <w:u w:val="single"/>
    </w:rPr>
  </w:style>
  <w:style w:type="table" w:customStyle="1" w:styleId="Tablaconcuadrcula29">
    <w:name w:val="Tabla con cuadrícula29"/>
    <w:basedOn w:val="Tablanormal"/>
    <w:next w:val="Tablaconcuadrcula"/>
    <w:uiPriority w:val="39"/>
    <w:rsid w:val="00E95C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5C66D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24644">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731588027">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826943533">
      <w:bodyDiv w:val="1"/>
      <w:marLeft w:val="0"/>
      <w:marRight w:val="0"/>
      <w:marTop w:val="0"/>
      <w:marBottom w:val="0"/>
      <w:divBdr>
        <w:top w:val="none" w:sz="0" w:space="0" w:color="auto"/>
        <w:left w:val="none" w:sz="0" w:space="0" w:color="auto"/>
        <w:bottom w:val="none" w:sz="0" w:space="0" w:color="auto"/>
        <w:right w:val="none" w:sz="0" w:space="0" w:color="auto"/>
      </w:divBdr>
    </w:div>
    <w:div w:id="864366353">
      <w:bodyDiv w:val="1"/>
      <w:marLeft w:val="0"/>
      <w:marRight w:val="0"/>
      <w:marTop w:val="0"/>
      <w:marBottom w:val="0"/>
      <w:divBdr>
        <w:top w:val="none" w:sz="0" w:space="0" w:color="auto"/>
        <w:left w:val="none" w:sz="0" w:space="0" w:color="auto"/>
        <w:bottom w:val="none" w:sz="0" w:space="0" w:color="auto"/>
        <w:right w:val="none" w:sz="0" w:space="0" w:color="auto"/>
      </w:divBdr>
    </w:div>
    <w:div w:id="1314093491">
      <w:bodyDiv w:val="1"/>
      <w:marLeft w:val="0"/>
      <w:marRight w:val="0"/>
      <w:marTop w:val="0"/>
      <w:marBottom w:val="0"/>
      <w:divBdr>
        <w:top w:val="none" w:sz="0" w:space="0" w:color="auto"/>
        <w:left w:val="none" w:sz="0" w:space="0" w:color="auto"/>
        <w:bottom w:val="none" w:sz="0" w:space="0" w:color="auto"/>
        <w:right w:val="none" w:sz="0" w:space="0" w:color="auto"/>
      </w:divBdr>
    </w:div>
    <w:div w:id="1336961225">
      <w:bodyDiv w:val="1"/>
      <w:marLeft w:val="0"/>
      <w:marRight w:val="0"/>
      <w:marTop w:val="0"/>
      <w:marBottom w:val="0"/>
      <w:divBdr>
        <w:top w:val="none" w:sz="0" w:space="0" w:color="auto"/>
        <w:left w:val="none" w:sz="0" w:space="0" w:color="auto"/>
        <w:bottom w:val="none" w:sz="0" w:space="0" w:color="auto"/>
        <w:right w:val="none" w:sz="0" w:space="0" w:color="auto"/>
      </w:divBdr>
    </w:div>
    <w:div w:id="1373841355">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94588418">
      <w:bodyDiv w:val="1"/>
      <w:marLeft w:val="0"/>
      <w:marRight w:val="0"/>
      <w:marTop w:val="0"/>
      <w:marBottom w:val="0"/>
      <w:divBdr>
        <w:top w:val="none" w:sz="0" w:space="0" w:color="auto"/>
        <w:left w:val="none" w:sz="0" w:space="0" w:color="auto"/>
        <w:bottom w:val="none" w:sz="0" w:space="0" w:color="auto"/>
        <w:right w:val="none" w:sz="0" w:space="0" w:color="auto"/>
      </w:divBdr>
    </w:div>
    <w:div w:id="1911184585">
      <w:bodyDiv w:val="1"/>
      <w:marLeft w:val="0"/>
      <w:marRight w:val="0"/>
      <w:marTop w:val="0"/>
      <w:marBottom w:val="0"/>
      <w:divBdr>
        <w:top w:val="none" w:sz="0" w:space="0" w:color="auto"/>
        <w:left w:val="none" w:sz="0" w:space="0" w:color="auto"/>
        <w:bottom w:val="none" w:sz="0" w:space="0" w:color="auto"/>
        <w:right w:val="none" w:sz="0" w:space="0" w:color="auto"/>
      </w:divBdr>
    </w:div>
    <w:div w:id="1988128688">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doc/docPleno/ACUERDOS/Acuerdo_padron_SO.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AF5AA-1CB5-4C08-B0F2-9CC48435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77</Pages>
  <Words>15444</Words>
  <Characters>84943</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cp:lastPrinted>2021-08-16T15:14:00Z</cp:lastPrinted>
  <dcterms:created xsi:type="dcterms:W3CDTF">2023-03-29T18:54:00Z</dcterms:created>
  <dcterms:modified xsi:type="dcterms:W3CDTF">2023-04-11T01:05:00Z</dcterms:modified>
</cp:coreProperties>
</file>