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1B5" w:rsidRPr="0052008C" w:rsidRDefault="004001B5" w:rsidP="0006793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52008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veinticinco de octubre de dos mil veintitrés.</w:t>
      </w:r>
    </w:p>
    <w:p w:rsidR="004001B5" w:rsidRPr="0052008C" w:rsidRDefault="004001B5" w:rsidP="0006793C">
      <w:pPr>
        <w:shd w:val="clear" w:color="auto" w:fill="FFFFFF"/>
        <w:spacing w:after="0" w:line="360" w:lineRule="auto"/>
        <w:jc w:val="both"/>
        <w:rPr>
          <w:rFonts w:ascii="Palatino Linotype" w:eastAsia="Times New Roman" w:hAnsi="Palatino Linotype" w:cs="Arial"/>
          <w:color w:val="000000"/>
          <w:sz w:val="2"/>
          <w:szCs w:val="24"/>
          <w:lang w:eastAsia="es-MX"/>
        </w:rPr>
      </w:pPr>
    </w:p>
    <w:p w:rsidR="004001B5" w:rsidRPr="0052008C" w:rsidRDefault="004001B5" w:rsidP="0006793C">
      <w:pPr>
        <w:tabs>
          <w:tab w:val="left" w:pos="1701"/>
        </w:tabs>
        <w:spacing w:after="0" w:line="360" w:lineRule="auto"/>
        <w:jc w:val="both"/>
        <w:rPr>
          <w:rFonts w:ascii="Palatino Linotype" w:hAnsi="Palatino Linotype" w:cs="Arial"/>
          <w:b/>
        </w:rPr>
      </w:pPr>
    </w:p>
    <w:p w:rsidR="004001B5" w:rsidRPr="0052008C" w:rsidRDefault="004001B5" w:rsidP="0006793C">
      <w:pPr>
        <w:tabs>
          <w:tab w:val="left" w:pos="1701"/>
        </w:tabs>
        <w:spacing w:after="0" w:line="360" w:lineRule="auto"/>
        <w:jc w:val="both"/>
        <w:rPr>
          <w:rFonts w:ascii="Palatino Linotype" w:hAnsi="Palatino Linotype" w:cs="Arial"/>
          <w:sz w:val="24"/>
        </w:rPr>
      </w:pPr>
      <w:r w:rsidRPr="0052008C">
        <w:rPr>
          <w:rFonts w:ascii="Palatino Linotype" w:hAnsi="Palatino Linotype" w:cs="Arial"/>
          <w:b/>
          <w:sz w:val="24"/>
        </w:rPr>
        <w:t>VISTO</w:t>
      </w:r>
      <w:r w:rsidRPr="0052008C">
        <w:rPr>
          <w:rFonts w:ascii="Palatino Linotype" w:hAnsi="Palatino Linotype" w:cs="Arial"/>
          <w:sz w:val="24"/>
        </w:rPr>
        <w:t xml:space="preserve"> el expediente electrónico formado con motivo del recurso de revisión número </w:t>
      </w:r>
      <w:r w:rsidR="00300683" w:rsidRPr="0052008C">
        <w:rPr>
          <w:rFonts w:ascii="Palatino Linotype" w:hAnsi="Palatino Linotype" w:cs="Arial"/>
          <w:b/>
          <w:bCs/>
          <w:sz w:val="24"/>
        </w:rPr>
        <w:t>0318</w:t>
      </w:r>
      <w:r w:rsidRPr="0052008C">
        <w:rPr>
          <w:rFonts w:ascii="Palatino Linotype" w:hAnsi="Palatino Linotype" w:cs="Arial"/>
          <w:b/>
          <w:bCs/>
          <w:sz w:val="24"/>
        </w:rPr>
        <w:t>5</w:t>
      </w:r>
      <w:r w:rsidRPr="0052008C">
        <w:rPr>
          <w:rFonts w:ascii="Palatino Linotype" w:hAnsi="Palatino Linotype" w:cs="Arial"/>
          <w:b/>
          <w:bCs/>
          <w:sz w:val="24"/>
          <w:lang w:eastAsia="es-MX"/>
        </w:rPr>
        <w:t>/INFOEM/IP/RR/2023</w:t>
      </w:r>
      <w:r w:rsidRPr="0052008C">
        <w:rPr>
          <w:rFonts w:ascii="Palatino Linotype" w:hAnsi="Palatino Linotype" w:cs="Arial"/>
          <w:sz w:val="24"/>
        </w:rPr>
        <w:t xml:space="preserve">, </w:t>
      </w:r>
      <w:r w:rsidRPr="0052008C">
        <w:rPr>
          <w:rFonts w:ascii="Palatino Linotype" w:hAnsi="Palatino Linotype" w:cs="Arial"/>
          <w:sz w:val="24"/>
          <w:szCs w:val="24"/>
        </w:rPr>
        <w:t xml:space="preserve">interpuesto </w:t>
      </w:r>
      <w:r w:rsidRPr="0052008C">
        <w:rPr>
          <w:rFonts w:ascii="Palatino Linotype" w:hAnsi="Palatino Linotype" w:cs="Arial"/>
          <w:bCs/>
          <w:sz w:val="24"/>
          <w:szCs w:val="24"/>
        </w:rPr>
        <w:t>por</w:t>
      </w:r>
      <w:r w:rsidRPr="0052008C">
        <w:rPr>
          <w:rFonts w:ascii="Palatino Linotype" w:hAnsi="Palatino Linotype" w:cs="Arial"/>
          <w:b/>
          <w:bCs/>
          <w:sz w:val="24"/>
          <w:szCs w:val="24"/>
        </w:rPr>
        <w:t xml:space="preserve"> </w:t>
      </w:r>
      <w:r w:rsidR="001F5E84">
        <w:rPr>
          <w:rFonts w:ascii="Palatino Linotype" w:hAnsi="Palatino Linotype" w:cs="Arial"/>
          <w:b/>
          <w:bCs/>
          <w:sz w:val="24"/>
          <w:szCs w:val="24"/>
        </w:rPr>
        <w:t>XXXXXXXXXXXXXX</w:t>
      </w:r>
      <w:r w:rsidRPr="0052008C">
        <w:rPr>
          <w:rFonts w:ascii="Palatino Linotype" w:hAnsi="Palatino Linotype" w:cs="Arial"/>
          <w:b/>
          <w:bCs/>
          <w:sz w:val="24"/>
          <w:szCs w:val="24"/>
        </w:rPr>
        <w:t>,</w:t>
      </w:r>
      <w:r w:rsidRPr="0052008C">
        <w:rPr>
          <w:rFonts w:ascii="Palatino Linotype" w:hAnsi="Palatino Linotype" w:cs="Arial"/>
          <w:b/>
          <w:sz w:val="24"/>
          <w:szCs w:val="24"/>
        </w:rPr>
        <w:t xml:space="preserve"> </w:t>
      </w:r>
      <w:r w:rsidRPr="0052008C">
        <w:rPr>
          <w:rFonts w:ascii="Palatino Linotype" w:hAnsi="Palatino Linotype" w:cs="Arial"/>
          <w:sz w:val="24"/>
          <w:szCs w:val="24"/>
        </w:rPr>
        <w:t xml:space="preserve">en lo sucesivo </w:t>
      </w:r>
      <w:r w:rsidRPr="0052008C">
        <w:rPr>
          <w:rFonts w:ascii="Palatino Linotype" w:hAnsi="Palatino Linotype" w:cs="Arial"/>
          <w:b/>
          <w:bCs/>
          <w:sz w:val="24"/>
          <w:szCs w:val="24"/>
        </w:rPr>
        <w:t xml:space="preserve">la parte </w:t>
      </w:r>
      <w:r w:rsidRPr="0052008C">
        <w:rPr>
          <w:rFonts w:ascii="Palatino Linotype" w:hAnsi="Palatino Linotype" w:cs="Arial"/>
          <w:b/>
          <w:sz w:val="24"/>
          <w:szCs w:val="24"/>
        </w:rPr>
        <w:t>Recurrente</w:t>
      </w:r>
      <w:r w:rsidRPr="0052008C">
        <w:rPr>
          <w:rFonts w:ascii="Palatino Linotype" w:hAnsi="Palatino Linotype" w:cs="Arial"/>
          <w:sz w:val="24"/>
          <w:szCs w:val="24"/>
        </w:rPr>
        <w:t xml:space="preserve">, en contra de la respuesta del </w:t>
      </w:r>
      <w:r w:rsidRPr="0052008C">
        <w:rPr>
          <w:rFonts w:ascii="Palatino Linotype" w:hAnsi="Palatino Linotype" w:cs="Arial"/>
          <w:b/>
          <w:sz w:val="24"/>
          <w:szCs w:val="24"/>
        </w:rPr>
        <w:t>Organismo Público Descentralizado para la Prestación de Los Servicios de Agua Potable Alcantarillado y Saneamiento de Atizapán de Zaragoza por sus siglas S.A.P.A.S.A.</w:t>
      </w:r>
      <w:r w:rsidRPr="0052008C">
        <w:rPr>
          <w:rFonts w:ascii="Palatino Linotype" w:hAnsi="Palatino Linotype" w:cs="Arial"/>
          <w:sz w:val="24"/>
          <w:szCs w:val="24"/>
        </w:rPr>
        <w:t>, en lo subsecuente</w:t>
      </w:r>
      <w:r w:rsidRPr="0052008C">
        <w:rPr>
          <w:rFonts w:ascii="Palatino Linotype" w:hAnsi="Palatino Linotype" w:cs="Arial"/>
          <w:b/>
          <w:sz w:val="24"/>
          <w:szCs w:val="24"/>
        </w:rPr>
        <w:t xml:space="preserve"> </w:t>
      </w:r>
      <w:r w:rsidRPr="0052008C">
        <w:rPr>
          <w:rFonts w:ascii="Palatino Linotype" w:hAnsi="Palatino Linotype" w:cs="Arial"/>
          <w:sz w:val="24"/>
          <w:szCs w:val="24"/>
        </w:rPr>
        <w:t xml:space="preserve">el </w:t>
      </w:r>
      <w:r w:rsidRPr="0052008C">
        <w:rPr>
          <w:rFonts w:ascii="Palatino Linotype" w:hAnsi="Palatino Linotype" w:cs="Arial"/>
          <w:b/>
          <w:sz w:val="24"/>
          <w:szCs w:val="24"/>
        </w:rPr>
        <w:t>Sujeto Obligado</w:t>
      </w:r>
      <w:r w:rsidRPr="0052008C">
        <w:rPr>
          <w:rFonts w:ascii="Palatino Linotype" w:hAnsi="Palatino Linotype" w:cs="Arial"/>
          <w:sz w:val="24"/>
          <w:szCs w:val="24"/>
        </w:rPr>
        <w:t>,</w:t>
      </w:r>
      <w:r w:rsidRPr="0052008C">
        <w:rPr>
          <w:rFonts w:ascii="Palatino Linotype" w:hAnsi="Palatino Linotype" w:cs="Arial"/>
          <w:b/>
          <w:sz w:val="24"/>
          <w:szCs w:val="24"/>
        </w:rPr>
        <w:t xml:space="preserve"> </w:t>
      </w:r>
      <w:r w:rsidRPr="0052008C">
        <w:rPr>
          <w:rFonts w:ascii="Palatino Linotype" w:hAnsi="Palatino Linotype" w:cs="Arial"/>
          <w:sz w:val="24"/>
          <w:szCs w:val="24"/>
        </w:rPr>
        <w:t>se procede a</w:t>
      </w:r>
      <w:r w:rsidRPr="0052008C">
        <w:rPr>
          <w:rFonts w:ascii="Palatino Linotype" w:hAnsi="Palatino Linotype" w:cs="Arial"/>
          <w:sz w:val="24"/>
        </w:rPr>
        <w:t xml:space="preserve"> dictar la presente resolución.</w:t>
      </w:r>
    </w:p>
    <w:p w:rsidR="004001B5" w:rsidRPr="0052008C" w:rsidRDefault="004001B5" w:rsidP="0006793C">
      <w:pPr>
        <w:tabs>
          <w:tab w:val="left" w:pos="1701"/>
        </w:tabs>
        <w:spacing w:after="0" w:line="360" w:lineRule="auto"/>
        <w:jc w:val="both"/>
        <w:rPr>
          <w:rFonts w:ascii="Palatino Linotype" w:hAnsi="Palatino Linotype" w:cs="Arial"/>
          <w:sz w:val="24"/>
        </w:rPr>
      </w:pPr>
    </w:p>
    <w:p w:rsidR="004001B5" w:rsidRPr="0052008C" w:rsidRDefault="004001B5" w:rsidP="0006793C">
      <w:pPr>
        <w:spacing w:after="0" w:line="360" w:lineRule="auto"/>
        <w:jc w:val="center"/>
        <w:rPr>
          <w:rFonts w:ascii="Palatino Linotype" w:hAnsi="Palatino Linotype"/>
          <w:b/>
          <w:sz w:val="28"/>
        </w:rPr>
      </w:pPr>
      <w:r w:rsidRPr="0052008C">
        <w:rPr>
          <w:rFonts w:ascii="Palatino Linotype" w:hAnsi="Palatino Linotype"/>
          <w:b/>
          <w:sz w:val="28"/>
        </w:rPr>
        <w:t>A N T E C E D E N T E S   D E L   A S U N T O</w:t>
      </w:r>
      <w:bookmarkStart w:id="0" w:name="_GoBack"/>
      <w:bookmarkEnd w:id="0"/>
    </w:p>
    <w:p w:rsidR="004001B5" w:rsidRPr="0052008C" w:rsidRDefault="004001B5" w:rsidP="0006793C">
      <w:pPr>
        <w:spacing w:after="0" w:line="360" w:lineRule="auto"/>
        <w:jc w:val="center"/>
        <w:rPr>
          <w:rFonts w:ascii="Palatino Linotype" w:hAnsi="Palatino Linotype"/>
          <w:b/>
          <w:sz w:val="24"/>
        </w:rPr>
      </w:pPr>
    </w:p>
    <w:p w:rsidR="004001B5" w:rsidRPr="0052008C" w:rsidRDefault="004001B5" w:rsidP="0006793C">
      <w:pPr>
        <w:spacing w:after="0" w:line="360" w:lineRule="auto"/>
        <w:jc w:val="both"/>
        <w:rPr>
          <w:rFonts w:ascii="Palatino Linotype" w:hAnsi="Palatino Linotype"/>
        </w:rPr>
      </w:pPr>
      <w:r w:rsidRPr="0052008C">
        <w:rPr>
          <w:rFonts w:ascii="Palatino Linotype" w:hAnsi="Palatino Linotype" w:cs="Arial"/>
          <w:b/>
          <w:sz w:val="28"/>
        </w:rPr>
        <w:t>PRIMERO.</w:t>
      </w:r>
      <w:r w:rsidRPr="0052008C">
        <w:rPr>
          <w:rFonts w:ascii="Palatino Linotype" w:hAnsi="Palatino Linotype" w:cs="Arial"/>
        </w:rPr>
        <w:t xml:space="preserve"> </w:t>
      </w:r>
      <w:r w:rsidRPr="0052008C">
        <w:rPr>
          <w:rFonts w:ascii="Palatino Linotype" w:hAnsi="Palatino Linotype"/>
          <w:b/>
          <w:sz w:val="28"/>
          <w:szCs w:val="28"/>
        </w:rPr>
        <w:t>De la Solicitud de Información.</w:t>
      </w:r>
    </w:p>
    <w:p w:rsidR="004001B5" w:rsidRPr="0052008C" w:rsidRDefault="004001B5" w:rsidP="0006793C">
      <w:pPr>
        <w:spacing w:after="0" w:line="360" w:lineRule="auto"/>
        <w:jc w:val="both"/>
        <w:rPr>
          <w:rFonts w:ascii="Palatino Linotype" w:hAnsi="Palatino Linotype" w:cs="Arial"/>
          <w:sz w:val="24"/>
        </w:rPr>
      </w:pPr>
      <w:r w:rsidRPr="0052008C">
        <w:rPr>
          <w:rFonts w:ascii="Palatino Linotype" w:hAnsi="Palatino Linotype" w:cs="Arial"/>
          <w:sz w:val="24"/>
        </w:rPr>
        <w:t xml:space="preserve">En fecha tres de mayo de dos mil veintitrés, la parte </w:t>
      </w:r>
      <w:r w:rsidRPr="0052008C">
        <w:rPr>
          <w:rFonts w:ascii="Palatino Linotype" w:hAnsi="Palatino Linotype" w:cs="Arial"/>
          <w:b/>
          <w:sz w:val="24"/>
        </w:rPr>
        <w:t>Recurrente</w:t>
      </w:r>
      <w:r w:rsidRPr="0052008C">
        <w:rPr>
          <w:rFonts w:ascii="Palatino Linotype" w:hAnsi="Palatino Linotype" w:cs="Arial"/>
          <w:sz w:val="24"/>
        </w:rPr>
        <w:t>, presentó a través d</w:t>
      </w:r>
      <w:r w:rsidRPr="0052008C">
        <w:rPr>
          <w:rFonts w:ascii="Palatino Linotype" w:hAnsi="Palatino Linotype" w:cs="Arial"/>
          <w:sz w:val="24"/>
          <w:szCs w:val="24"/>
        </w:rPr>
        <w:t>el Sistema de Acceso a la Información Mexiquense (</w:t>
      </w:r>
      <w:r w:rsidRPr="0052008C">
        <w:rPr>
          <w:rFonts w:ascii="Palatino Linotype" w:hAnsi="Palatino Linotype" w:cs="Arial"/>
          <w:b/>
          <w:sz w:val="24"/>
          <w:szCs w:val="24"/>
        </w:rPr>
        <w:t>SAIMEX)</w:t>
      </w:r>
      <w:r w:rsidRPr="0052008C">
        <w:rPr>
          <w:rFonts w:ascii="Palatino Linotype" w:hAnsi="Palatino Linotype" w:cs="Arial"/>
          <w:sz w:val="24"/>
          <w:szCs w:val="24"/>
        </w:rPr>
        <w:t xml:space="preserve">, </w:t>
      </w:r>
      <w:r w:rsidRPr="0052008C">
        <w:rPr>
          <w:rFonts w:ascii="Palatino Linotype" w:hAnsi="Palatino Linotype" w:cs="Arial"/>
          <w:sz w:val="24"/>
        </w:rPr>
        <w:t xml:space="preserve">ante el </w:t>
      </w:r>
      <w:r w:rsidRPr="0052008C">
        <w:rPr>
          <w:rFonts w:ascii="Palatino Linotype" w:hAnsi="Palatino Linotype" w:cs="Arial"/>
          <w:b/>
          <w:sz w:val="24"/>
        </w:rPr>
        <w:t>Sujeto Obligado</w:t>
      </w:r>
      <w:r w:rsidRPr="0052008C">
        <w:rPr>
          <w:rFonts w:ascii="Palatino Linotype" w:hAnsi="Palatino Linotype" w:cs="Arial"/>
          <w:sz w:val="24"/>
        </w:rPr>
        <w:t xml:space="preserve">, la solicitud de acceso a la información pública, a la que se le asignó el número de expediente </w:t>
      </w:r>
      <w:r w:rsidRPr="0052008C">
        <w:rPr>
          <w:rFonts w:ascii="Palatino Linotype" w:hAnsi="Palatino Linotype" w:cs="Arial"/>
          <w:b/>
          <w:sz w:val="24"/>
        </w:rPr>
        <w:t>00084/OASATIZARA/IP/2023</w:t>
      </w:r>
      <w:r w:rsidRPr="0052008C">
        <w:rPr>
          <w:rFonts w:ascii="Palatino Linotype" w:hAnsi="Palatino Linotype" w:cs="Arial"/>
          <w:sz w:val="24"/>
        </w:rPr>
        <w:t>, mediante la cual solicitó lo siguiente:</w:t>
      </w:r>
    </w:p>
    <w:p w:rsidR="004001B5" w:rsidRPr="0052008C" w:rsidRDefault="004001B5" w:rsidP="0006793C">
      <w:pPr>
        <w:spacing w:after="0" w:line="360" w:lineRule="auto"/>
        <w:jc w:val="both"/>
        <w:rPr>
          <w:rFonts w:ascii="Palatino Linotype" w:hAnsi="Palatino Linotype" w:cs="Arial"/>
          <w:sz w:val="24"/>
        </w:rPr>
      </w:pPr>
    </w:p>
    <w:p w:rsidR="004001B5" w:rsidRPr="0052008C" w:rsidRDefault="004001B5" w:rsidP="0006793C">
      <w:pPr>
        <w:spacing w:after="0" w:line="360" w:lineRule="auto"/>
        <w:ind w:left="567"/>
        <w:jc w:val="both"/>
        <w:rPr>
          <w:rFonts w:ascii="Palatino Linotype" w:hAnsi="Palatino Linotype" w:cs="Arial"/>
          <w:i/>
          <w:sz w:val="24"/>
        </w:rPr>
      </w:pPr>
      <w:bookmarkStart w:id="1" w:name="_Hlk82038186"/>
      <w:r w:rsidRPr="0052008C">
        <w:rPr>
          <w:rFonts w:ascii="Palatino Linotype" w:hAnsi="Palatino Linotype" w:cs="Arial"/>
          <w:i/>
          <w:sz w:val="24"/>
        </w:rPr>
        <w:lastRenderedPageBreak/>
        <w:t>“Solicito la balanza de comprobación detallada de los últimos 3 ejercicios y el presupuesto autorizado así como el prorrateo realizado. En Tesorería o su homólogo encontrará la información.” (Sic).</w:t>
      </w:r>
    </w:p>
    <w:bookmarkEnd w:id="1"/>
    <w:p w:rsidR="004001B5" w:rsidRPr="0052008C" w:rsidRDefault="004001B5" w:rsidP="0006793C">
      <w:pPr>
        <w:spacing w:after="0" w:line="360" w:lineRule="auto"/>
        <w:jc w:val="both"/>
        <w:rPr>
          <w:rFonts w:ascii="Palatino Linotype" w:hAnsi="Palatino Linotype" w:cs="Arial"/>
          <w:b/>
          <w:sz w:val="24"/>
        </w:rPr>
      </w:pPr>
    </w:p>
    <w:p w:rsidR="004001B5" w:rsidRPr="0052008C" w:rsidRDefault="004001B5" w:rsidP="0006793C">
      <w:pPr>
        <w:spacing w:after="0" w:line="360" w:lineRule="auto"/>
        <w:jc w:val="both"/>
        <w:rPr>
          <w:rFonts w:ascii="Palatino Linotype" w:hAnsi="Palatino Linotype" w:cs="Arial"/>
          <w:b/>
          <w:sz w:val="24"/>
        </w:rPr>
      </w:pPr>
      <w:r w:rsidRPr="0052008C">
        <w:rPr>
          <w:rFonts w:ascii="Palatino Linotype" w:hAnsi="Palatino Linotype" w:cs="Arial"/>
          <w:b/>
          <w:sz w:val="24"/>
        </w:rPr>
        <w:t xml:space="preserve">MODALIDAD DE ENTREGA: </w:t>
      </w:r>
      <w:r w:rsidRPr="0052008C">
        <w:rPr>
          <w:rFonts w:ascii="Palatino Linotype" w:hAnsi="Palatino Linotype" w:cs="Arial"/>
          <w:sz w:val="24"/>
        </w:rPr>
        <w:t>A través del Sistema de Acceso a la Información Mexiquense</w:t>
      </w:r>
      <w:r w:rsidRPr="0052008C">
        <w:rPr>
          <w:rFonts w:ascii="Palatino Linotype" w:hAnsi="Palatino Linotype" w:cs="Arial"/>
          <w:b/>
          <w:sz w:val="24"/>
        </w:rPr>
        <w:t xml:space="preserve"> (SAIMEX).</w:t>
      </w:r>
    </w:p>
    <w:p w:rsidR="004001B5" w:rsidRPr="0052008C" w:rsidRDefault="004001B5" w:rsidP="0006793C">
      <w:pPr>
        <w:spacing w:after="0" w:line="360" w:lineRule="auto"/>
        <w:jc w:val="both"/>
        <w:rPr>
          <w:rFonts w:ascii="Palatino Linotype" w:hAnsi="Palatino Linotype" w:cs="Arial"/>
          <w:b/>
          <w:sz w:val="28"/>
        </w:rPr>
      </w:pPr>
    </w:p>
    <w:p w:rsidR="005A7207" w:rsidRPr="0052008C" w:rsidRDefault="005A7207" w:rsidP="0006793C">
      <w:pPr>
        <w:spacing w:after="0" w:line="360" w:lineRule="auto"/>
        <w:ind w:right="334"/>
        <w:jc w:val="both"/>
        <w:rPr>
          <w:rFonts w:ascii="Palatino Linotype" w:hAnsi="Palatino Linotype" w:cs="Arial"/>
          <w:b/>
          <w:sz w:val="28"/>
        </w:rPr>
      </w:pPr>
      <w:r w:rsidRPr="0052008C">
        <w:rPr>
          <w:rFonts w:ascii="Palatino Linotype" w:hAnsi="Palatino Linotype" w:cs="Arial"/>
          <w:b/>
          <w:sz w:val="28"/>
        </w:rPr>
        <w:t xml:space="preserve">SEGUNDO. </w:t>
      </w:r>
      <w:r w:rsidRPr="0052008C">
        <w:rPr>
          <w:rFonts w:ascii="Palatino Linotype" w:hAnsi="Palatino Linotype" w:cs="Arial"/>
          <w:b/>
          <w:sz w:val="28"/>
          <w:szCs w:val="20"/>
        </w:rPr>
        <w:t>De la prórroga y la respuesta del Sujeto Obligado.</w:t>
      </w:r>
    </w:p>
    <w:p w:rsidR="005A7207" w:rsidRPr="0052008C" w:rsidRDefault="005A7207" w:rsidP="0006793C">
      <w:pPr>
        <w:pStyle w:val="Sinespaciado"/>
        <w:spacing w:line="360" w:lineRule="auto"/>
        <w:jc w:val="both"/>
        <w:rPr>
          <w:rFonts w:ascii="Palatino Linotype" w:hAnsi="Palatino Linotype" w:cs="Arial"/>
        </w:rPr>
      </w:pPr>
      <w:r w:rsidRPr="0052008C">
        <w:rPr>
          <w:rFonts w:ascii="Palatino Linotype" w:hAnsi="Palatino Linotype" w:cs="Arial"/>
        </w:rPr>
        <w:t xml:space="preserve">De las constancias del expediente electrónico </w:t>
      </w:r>
      <w:r w:rsidRPr="0052008C">
        <w:rPr>
          <w:rFonts w:ascii="Palatino Linotype" w:hAnsi="Palatino Linotype" w:cs="Arial"/>
          <w:b/>
        </w:rPr>
        <w:t xml:space="preserve">SAIMEX, </w:t>
      </w:r>
      <w:r w:rsidRPr="0052008C">
        <w:rPr>
          <w:rFonts w:ascii="Palatino Linotype" w:hAnsi="Palatino Linotype" w:cs="Arial"/>
        </w:rPr>
        <w:t xml:space="preserve">se advierte que </w:t>
      </w:r>
      <w:r w:rsidRPr="0052008C">
        <w:rPr>
          <w:rFonts w:ascii="Palatino Linotype" w:hAnsi="Palatino Linotype"/>
        </w:rPr>
        <w:t xml:space="preserve">en fecha </w:t>
      </w:r>
      <w:r w:rsidRPr="0052008C">
        <w:rPr>
          <w:rFonts w:ascii="Palatino Linotype" w:hAnsi="Palatino Linotype"/>
          <w:b/>
        </w:rPr>
        <w:t>veinticinco de mayo</w:t>
      </w:r>
      <w:r w:rsidRPr="0052008C">
        <w:rPr>
          <w:rFonts w:ascii="Palatino Linotype" w:hAnsi="Palatino Linotype" w:cs="Arial"/>
          <w:b/>
        </w:rPr>
        <w:t xml:space="preserve"> de dos mil veintitrés,</w:t>
      </w:r>
      <w:r w:rsidRPr="0052008C">
        <w:rPr>
          <w:rFonts w:ascii="Palatino Linotype" w:hAnsi="Palatino Linotype" w:cs="Arial"/>
        </w:rPr>
        <w:t xml:space="preserve"> el Sujeto Obligado solicito una prórroga para poder atender la solicitud de información.</w:t>
      </w:r>
    </w:p>
    <w:p w:rsidR="005A7207" w:rsidRPr="0052008C" w:rsidRDefault="005A7207" w:rsidP="0006793C">
      <w:pPr>
        <w:pStyle w:val="Sinespaciado"/>
        <w:spacing w:line="360" w:lineRule="auto"/>
        <w:jc w:val="both"/>
        <w:rPr>
          <w:rFonts w:ascii="Palatino Linotype" w:hAnsi="Palatino Linotype"/>
        </w:rPr>
      </w:pPr>
    </w:p>
    <w:p w:rsidR="005A7207" w:rsidRPr="0052008C" w:rsidRDefault="005A7207" w:rsidP="0006793C">
      <w:pPr>
        <w:spacing w:after="0" w:line="360" w:lineRule="auto"/>
        <w:jc w:val="both"/>
        <w:rPr>
          <w:rFonts w:ascii="Palatino Linotype" w:hAnsi="Palatino Linotype" w:cs="Arial"/>
          <w:sz w:val="24"/>
        </w:rPr>
      </w:pPr>
      <w:r w:rsidRPr="0052008C">
        <w:rPr>
          <w:rFonts w:ascii="Palatino Linotype" w:hAnsi="Palatino Linotype"/>
          <w:sz w:val="24"/>
        </w:rPr>
        <w:t>En fecha</w:t>
      </w:r>
      <w:r w:rsidRPr="0052008C">
        <w:rPr>
          <w:rFonts w:ascii="Palatino Linotype" w:hAnsi="Palatino Linotype" w:cs="Arial"/>
          <w:sz w:val="24"/>
        </w:rPr>
        <w:t xml:space="preserve"> </w:t>
      </w:r>
      <w:r w:rsidRPr="0052008C">
        <w:rPr>
          <w:rFonts w:ascii="Palatino Linotype" w:hAnsi="Palatino Linotype" w:cs="Arial"/>
          <w:b/>
          <w:sz w:val="24"/>
        </w:rPr>
        <w:t>cinco de junio de dos mil veintitrés</w:t>
      </w:r>
      <w:r w:rsidRPr="0052008C">
        <w:rPr>
          <w:rFonts w:ascii="Palatino Linotype" w:hAnsi="Palatino Linotype" w:cs="Arial"/>
          <w:sz w:val="24"/>
        </w:rPr>
        <w:t xml:space="preserve"> el </w:t>
      </w:r>
      <w:r w:rsidRPr="0052008C">
        <w:rPr>
          <w:rFonts w:ascii="Palatino Linotype" w:hAnsi="Palatino Linotype" w:cs="Arial"/>
          <w:b/>
          <w:sz w:val="24"/>
        </w:rPr>
        <w:t>Sujeto Obligado</w:t>
      </w:r>
      <w:r w:rsidRPr="0052008C">
        <w:rPr>
          <w:rFonts w:ascii="Palatino Linotype" w:hAnsi="Palatino Linotype" w:cs="Arial"/>
          <w:sz w:val="24"/>
        </w:rPr>
        <w:t xml:space="preserve"> dio respuesta a través del SAIMEX a la solicitud de información en los siguientes términos:</w:t>
      </w:r>
    </w:p>
    <w:p w:rsidR="004001B5" w:rsidRPr="0052008C" w:rsidRDefault="004001B5" w:rsidP="0006793C">
      <w:pPr>
        <w:spacing w:after="0" w:line="360" w:lineRule="auto"/>
        <w:jc w:val="both"/>
        <w:rPr>
          <w:rFonts w:ascii="Palatino Linotype" w:hAnsi="Palatino Linotype" w:cs="Arial"/>
          <w:sz w:val="24"/>
          <w:szCs w:val="24"/>
        </w:rPr>
      </w:pPr>
    </w:p>
    <w:p w:rsidR="005A7207" w:rsidRPr="0052008C" w:rsidRDefault="004001B5" w:rsidP="0006793C">
      <w:pPr>
        <w:spacing w:after="0" w:line="240" w:lineRule="auto"/>
        <w:ind w:left="567" w:right="567"/>
        <w:jc w:val="both"/>
        <w:rPr>
          <w:rFonts w:ascii="Palatino Linotype" w:hAnsi="Palatino Linotype" w:cs="Arial"/>
          <w:i/>
        </w:rPr>
      </w:pPr>
      <w:r w:rsidRPr="0052008C">
        <w:rPr>
          <w:rFonts w:ascii="Palatino Linotype" w:hAnsi="Palatino Linotype" w:cs="Arial"/>
          <w:i/>
        </w:rPr>
        <w:t>“</w:t>
      </w:r>
      <w:r w:rsidR="005A7207" w:rsidRPr="0052008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7207" w:rsidRPr="0052008C" w:rsidRDefault="005A7207" w:rsidP="0006793C">
      <w:pPr>
        <w:spacing w:after="0" w:line="240" w:lineRule="auto"/>
        <w:ind w:left="567" w:right="567"/>
        <w:jc w:val="both"/>
        <w:rPr>
          <w:rFonts w:ascii="Palatino Linotype" w:hAnsi="Palatino Linotype" w:cs="Arial"/>
          <w:i/>
        </w:rPr>
      </w:pPr>
      <w:r w:rsidRPr="0052008C">
        <w:rPr>
          <w:rFonts w:ascii="Palatino Linotype" w:hAnsi="Palatino Linotype" w:cs="Arial"/>
          <w:i/>
        </w:rPr>
        <w:t>En relación a la solicitud número 00084/OASATIZARA/IP/2023 se anexa los archivos balanza 2020, balanza 2021, balanza 2022, c-egresossavance19, adoavanceingr19</w:t>
      </w:r>
    </w:p>
    <w:p w:rsidR="005A7207" w:rsidRPr="0052008C" w:rsidRDefault="005A7207" w:rsidP="0006793C">
      <w:pPr>
        <w:spacing w:after="0" w:line="240" w:lineRule="auto"/>
        <w:ind w:left="567" w:right="567"/>
        <w:jc w:val="both"/>
        <w:rPr>
          <w:rFonts w:ascii="Palatino Linotype" w:hAnsi="Palatino Linotype" w:cs="Arial"/>
          <w:i/>
        </w:rPr>
      </w:pPr>
      <w:r w:rsidRPr="0052008C">
        <w:rPr>
          <w:rFonts w:ascii="Palatino Linotype" w:hAnsi="Palatino Linotype" w:cs="Arial"/>
          <w:i/>
        </w:rPr>
        <w:t>ATENTAMENTE</w:t>
      </w:r>
    </w:p>
    <w:p w:rsidR="004001B5" w:rsidRPr="0052008C" w:rsidRDefault="005A7207" w:rsidP="0006793C">
      <w:pPr>
        <w:spacing w:after="0" w:line="240" w:lineRule="auto"/>
        <w:ind w:left="567" w:right="567"/>
        <w:jc w:val="both"/>
        <w:rPr>
          <w:rFonts w:ascii="Palatino Linotype" w:hAnsi="Palatino Linotype" w:cs="Arial"/>
          <w:i/>
        </w:rPr>
      </w:pPr>
      <w:r w:rsidRPr="0052008C">
        <w:rPr>
          <w:rFonts w:ascii="Palatino Linotype" w:hAnsi="Palatino Linotype" w:cs="Arial"/>
          <w:i/>
        </w:rPr>
        <w:t>C. MARIAMNEÈ VEGA BLANCARTE</w:t>
      </w:r>
      <w:r w:rsidR="004001B5" w:rsidRPr="0052008C">
        <w:rPr>
          <w:rFonts w:ascii="Palatino Linotype" w:hAnsi="Palatino Linotype" w:cs="Arial"/>
          <w:i/>
        </w:rPr>
        <w:t xml:space="preserve"> “(Sic).</w:t>
      </w:r>
    </w:p>
    <w:p w:rsidR="004001B5" w:rsidRPr="0052008C" w:rsidRDefault="004001B5" w:rsidP="0006793C">
      <w:pPr>
        <w:spacing w:after="0" w:line="240" w:lineRule="auto"/>
        <w:ind w:right="567"/>
        <w:jc w:val="both"/>
        <w:rPr>
          <w:rFonts w:ascii="Palatino Linotype" w:hAnsi="Palatino Linotype" w:cs="Arial"/>
          <w:i/>
          <w:sz w:val="24"/>
        </w:rPr>
      </w:pPr>
    </w:p>
    <w:p w:rsidR="004001B5" w:rsidRPr="0052008C" w:rsidRDefault="004001B5" w:rsidP="0006793C">
      <w:pPr>
        <w:spacing w:after="0" w:line="240" w:lineRule="auto"/>
        <w:ind w:right="567"/>
        <w:jc w:val="both"/>
        <w:rPr>
          <w:rFonts w:ascii="Palatino Linotype" w:hAnsi="Palatino Linotype" w:cs="Arial"/>
        </w:rPr>
      </w:pPr>
    </w:p>
    <w:p w:rsidR="005A7207" w:rsidRPr="0052008C" w:rsidRDefault="005A7207" w:rsidP="0006793C">
      <w:pPr>
        <w:spacing w:after="0" w:line="360" w:lineRule="auto"/>
        <w:jc w:val="both"/>
        <w:rPr>
          <w:rFonts w:ascii="Palatino Linotype" w:hAnsi="Palatino Linotype" w:cs="Arial"/>
          <w:sz w:val="24"/>
          <w:szCs w:val="24"/>
        </w:rPr>
      </w:pPr>
    </w:p>
    <w:p w:rsidR="009E74D4" w:rsidRPr="0052008C" w:rsidRDefault="009E74D4" w:rsidP="0006793C">
      <w:pPr>
        <w:spacing w:after="0" w:line="360" w:lineRule="auto"/>
        <w:jc w:val="both"/>
        <w:rPr>
          <w:rFonts w:ascii="Palatino Linotype" w:hAnsi="Palatino Linotype" w:cs="Arial"/>
          <w:sz w:val="24"/>
          <w:szCs w:val="24"/>
        </w:rPr>
      </w:pPr>
    </w:p>
    <w:p w:rsidR="004001B5" w:rsidRPr="0052008C" w:rsidRDefault="004001B5" w:rsidP="0006793C">
      <w:pPr>
        <w:spacing w:after="0" w:line="360" w:lineRule="auto"/>
        <w:jc w:val="both"/>
        <w:rPr>
          <w:rFonts w:ascii="Palatino Linotype" w:hAnsi="Palatino Linotype" w:cs="Arial"/>
          <w:sz w:val="24"/>
          <w:szCs w:val="24"/>
        </w:rPr>
      </w:pPr>
      <w:r w:rsidRPr="0052008C">
        <w:rPr>
          <w:rFonts w:ascii="Palatino Linotype" w:hAnsi="Palatino Linotype" w:cs="Arial"/>
          <w:sz w:val="24"/>
          <w:szCs w:val="24"/>
        </w:rPr>
        <w:t xml:space="preserve">El Sujeto Obligado adjuntó </w:t>
      </w:r>
      <w:bookmarkStart w:id="2" w:name="_Hlk82038214"/>
      <w:r w:rsidRPr="0052008C">
        <w:rPr>
          <w:rFonts w:ascii="Palatino Linotype" w:hAnsi="Palatino Linotype" w:cs="Arial"/>
          <w:sz w:val="24"/>
          <w:szCs w:val="24"/>
        </w:rPr>
        <w:t xml:space="preserve">los archivos electrónicos denominados </w:t>
      </w:r>
      <w:bookmarkEnd w:id="2"/>
      <w:r w:rsidRPr="0052008C">
        <w:rPr>
          <w:rFonts w:ascii="Palatino Linotype" w:hAnsi="Palatino Linotype" w:cs="Arial"/>
          <w:sz w:val="24"/>
          <w:szCs w:val="24"/>
        </w:rPr>
        <w:t>“</w:t>
      </w:r>
      <w:r w:rsidR="005A7207" w:rsidRPr="0052008C">
        <w:rPr>
          <w:rFonts w:ascii="Palatino Linotype" w:hAnsi="Palatino Linotype" w:cs="Arial"/>
          <w:i/>
          <w:sz w:val="24"/>
          <w:szCs w:val="24"/>
        </w:rPr>
        <w:t>balanza 2020.pdf”, “edoavanceingr19.pdf”, “balanza 2022.pdf”, “c-egresosavance19.pdf” y “balanza 2021..pdf</w:t>
      </w:r>
      <w:r w:rsidRPr="0052008C">
        <w:rPr>
          <w:rFonts w:ascii="Palatino Linotype" w:hAnsi="Palatino Linotype" w:cs="Arial"/>
          <w:i/>
          <w:sz w:val="24"/>
          <w:szCs w:val="24"/>
        </w:rPr>
        <w:t>”</w:t>
      </w:r>
      <w:r w:rsidRPr="0052008C">
        <w:rPr>
          <w:rFonts w:ascii="Palatino Linotype" w:hAnsi="Palatino Linotype" w:cs="Arial"/>
          <w:sz w:val="24"/>
          <w:szCs w:val="24"/>
        </w:rPr>
        <w:t xml:space="preserve">; mismos que no se reproducen por ser del conocimiento de las partes, sin embargo, será materia de estudio en el </w:t>
      </w:r>
      <w:r w:rsidRPr="0052008C">
        <w:rPr>
          <w:rFonts w:ascii="Palatino Linotype" w:hAnsi="Palatino Linotype" w:cs="Arial"/>
          <w:b/>
          <w:sz w:val="24"/>
          <w:szCs w:val="24"/>
        </w:rPr>
        <w:t>CONSIDERADO</w:t>
      </w:r>
      <w:r w:rsidRPr="0052008C">
        <w:rPr>
          <w:rFonts w:ascii="Palatino Linotype" w:hAnsi="Palatino Linotype" w:cs="Arial"/>
          <w:sz w:val="24"/>
          <w:szCs w:val="24"/>
        </w:rPr>
        <w:t xml:space="preserve"> respectivo.</w:t>
      </w:r>
    </w:p>
    <w:p w:rsidR="004001B5" w:rsidRPr="0052008C" w:rsidRDefault="004001B5" w:rsidP="0006793C">
      <w:pPr>
        <w:spacing w:after="0" w:line="360" w:lineRule="auto"/>
        <w:jc w:val="both"/>
        <w:rPr>
          <w:rFonts w:ascii="Palatino Linotype" w:hAnsi="Palatino Linotype" w:cs="Arial"/>
          <w:b/>
          <w:sz w:val="24"/>
        </w:rPr>
      </w:pPr>
    </w:p>
    <w:p w:rsidR="004001B5" w:rsidRPr="0052008C" w:rsidRDefault="004001B5" w:rsidP="0006793C">
      <w:pPr>
        <w:spacing w:after="0" w:line="360" w:lineRule="auto"/>
        <w:jc w:val="both"/>
        <w:rPr>
          <w:rFonts w:ascii="Palatino Linotype" w:hAnsi="Palatino Linotype" w:cs="Arial"/>
          <w:b/>
          <w:sz w:val="28"/>
        </w:rPr>
      </w:pPr>
      <w:r w:rsidRPr="0052008C">
        <w:rPr>
          <w:rFonts w:ascii="Palatino Linotype" w:hAnsi="Palatino Linotype" w:cs="Arial"/>
          <w:b/>
          <w:sz w:val="28"/>
        </w:rPr>
        <w:t>T</w:t>
      </w:r>
      <w:r w:rsidR="00FD2198" w:rsidRPr="0052008C">
        <w:rPr>
          <w:rFonts w:ascii="Palatino Linotype" w:hAnsi="Palatino Linotype" w:cs="Arial"/>
          <w:b/>
          <w:sz w:val="28"/>
        </w:rPr>
        <w:t>ERCER</w:t>
      </w:r>
      <w:r w:rsidRPr="0052008C">
        <w:rPr>
          <w:rFonts w:ascii="Palatino Linotype" w:hAnsi="Palatino Linotype" w:cs="Arial"/>
          <w:b/>
          <w:sz w:val="28"/>
        </w:rPr>
        <w:t xml:space="preserve">O. </w:t>
      </w:r>
      <w:r w:rsidRPr="0052008C">
        <w:rPr>
          <w:rFonts w:ascii="Palatino Linotype" w:hAnsi="Palatino Linotype"/>
          <w:b/>
          <w:sz w:val="28"/>
        </w:rPr>
        <w:t>Del recurso de revisión.</w:t>
      </w:r>
    </w:p>
    <w:p w:rsidR="004001B5" w:rsidRPr="0052008C" w:rsidRDefault="004001B5" w:rsidP="0006793C">
      <w:pPr>
        <w:spacing w:after="0" w:line="360" w:lineRule="auto"/>
        <w:jc w:val="both"/>
        <w:rPr>
          <w:rFonts w:ascii="Palatino Linotype" w:hAnsi="Palatino Linotype" w:cs="Arial"/>
          <w:sz w:val="24"/>
        </w:rPr>
      </w:pPr>
      <w:r w:rsidRPr="0052008C">
        <w:rPr>
          <w:rFonts w:ascii="Palatino Linotype" w:hAnsi="Palatino Linotype" w:cs="Arial"/>
          <w:sz w:val="24"/>
          <w:szCs w:val="24"/>
        </w:rPr>
        <w:t>Inconforme con la respuesta notificada por el</w:t>
      </w:r>
      <w:r w:rsidRPr="0052008C">
        <w:rPr>
          <w:rFonts w:ascii="Palatino Linotype" w:hAnsi="Palatino Linotype" w:cs="Arial"/>
          <w:b/>
          <w:sz w:val="24"/>
          <w:szCs w:val="24"/>
        </w:rPr>
        <w:t xml:space="preserve"> Sujeto Obligado</w:t>
      </w:r>
      <w:r w:rsidRPr="0052008C">
        <w:rPr>
          <w:rFonts w:ascii="Palatino Linotype" w:hAnsi="Palatino Linotype" w:cs="Arial"/>
          <w:sz w:val="24"/>
          <w:szCs w:val="24"/>
        </w:rPr>
        <w:t xml:space="preserve">, la parte </w:t>
      </w:r>
      <w:r w:rsidRPr="0052008C">
        <w:rPr>
          <w:rFonts w:ascii="Palatino Linotype" w:hAnsi="Palatino Linotype" w:cs="Arial"/>
          <w:b/>
          <w:sz w:val="24"/>
          <w:szCs w:val="24"/>
        </w:rPr>
        <w:t xml:space="preserve">Recurrente </w:t>
      </w:r>
      <w:r w:rsidRPr="0052008C">
        <w:rPr>
          <w:rFonts w:ascii="Palatino Linotype" w:hAnsi="Palatino Linotype" w:cs="Arial"/>
          <w:sz w:val="24"/>
          <w:szCs w:val="24"/>
        </w:rPr>
        <w:t xml:space="preserve">interpuso el presente recurso de revisión, en fecha </w:t>
      </w:r>
      <w:r w:rsidR="00FD2198" w:rsidRPr="0052008C">
        <w:rPr>
          <w:rFonts w:ascii="Palatino Linotype" w:hAnsi="Palatino Linotype" w:cs="Arial"/>
          <w:sz w:val="24"/>
          <w:szCs w:val="24"/>
        </w:rPr>
        <w:t>seis</w:t>
      </w:r>
      <w:r w:rsidRPr="0052008C">
        <w:rPr>
          <w:rFonts w:ascii="Palatino Linotype" w:hAnsi="Palatino Linotype" w:cs="Arial"/>
          <w:sz w:val="24"/>
          <w:szCs w:val="24"/>
        </w:rPr>
        <w:t xml:space="preserve"> de </w:t>
      </w:r>
      <w:r w:rsidR="00FD2198" w:rsidRPr="0052008C">
        <w:rPr>
          <w:rFonts w:ascii="Palatino Linotype" w:hAnsi="Palatino Linotype" w:cs="Arial"/>
          <w:sz w:val="24"/>
          <w:szCs w:val="24"/>
        </w:rPr>
        <w:t>juni</w:t>
      </w:r>
      <w:r w:rsidRPr="0052008C">
        <w:rPr>
          <w:rFonts w:ascii="Palatino Linotype" w:hAnsi="Palatino Linotype" w:cs="Arial"/>
          <w:sz w:val="24"/>
          <w:szCs w:val="24"/>
        </w:rPr>
        <w:t>o de dos mil veinti</w:t>
      </w:r>
      <w:r w:rsidR="00FD2198" w:rsidRPr="0052008C">
        <w:rPr>
          <w:rFonts w:ascii="Palatino Linotype" w:hAnsi="Palatino Linotype" w:cs="Arial"/>
          <w:sz w:val="24"/>
          <w:szCs w:val="24"/>
        </w:rPr>
        <w:t>tré</w:t>
      </w:r>
      <w:r w:rsidRPr="0052008C">
        <w:rPr>
          <w:rFonts w:ascii="Palatino Linotype" w:hAnsi="Palatino Linotype" w:cs="Arial"/>
          <w:sz w:val="24"/>
          <w:szCs w:val="24"/>
        </w:rPr>
        <w:t>s, el cual fue registrado</w:t>
      </w:r>
      <w:r w:rsidRPr="0052008C">
        <w:rPr>
          <w:rFonts w:ascii="Palatino Linotype" w:hAnsi="Palatino Linotype" w:cs="Arial"/>
          <w:b/>
          <w:sz w:val="24"/>
          <w:szCs w:val="24"/>
        </w:rPr>
        <w:t xml:space="preserve"> </w:t>
      </w:r>
      <w:r w:rsidRPr="0052008C">
        <w:rPr>
          <w:rFonts w:ascii="Palatino Linotype" w:hAnsi="Palatino Linotype" w:cs="Arial"/>
          <w:sz w:val="24"/>
          <w:szCs w:val="24"/>
        </w:rPr>
        <w:t xml:space="preserve">en el sistema electrónico con el expediente número </w:t>
      </w:r>
      <w:r w:rsidR="00FD2198" w:rsidRPr="0052008C">
        <w:rPr>
          <w:rFonts w:ascii="Palatino Linotype" w:hAnsi="Palatino Linotype" w:cs="Arial"/>
          <w:b/>
          <w:bCs/>
          <w:sz w:val="24"/>
          <w:szCs w:val="24"/>
          <w:lang w:eastAsia="es-MX"/>
        </w:rPr>
        <w:t>0</w:t>
      </w:r>
      <w:r w:rsidRPr="0052008C">
        <w:rPr>
          <w:rFonts w:ascii="Palatino Linotype" w:hAnsi="Palatino Linotype" w:cs="Arial"/>
          <w:b/>
          <w:bCs/>
          <w:sz w:val="24"/>
          <w:szCs w:val="24"/>
          <w:lang w:eastAsia="es-MX"/>
        </w:rPr>
        <w:t>3</w:t>
      </w:r>
      <w:r w:rsidR="00FD2198" w:rsidRPr="0052008C">
        <w:rPr>
          <w:rFonts w:ascii="Palatino Linotype" w:hAnsi="Palatino Linotype" w:cs="Arial"/>
          <w:b/>
          <w:bCs/>
          <w:sz w:val="24"/>
          <w:szCs w:val="24"/>
          <w:lang w:eastAsia="es-MX"/>
        </w:rPr>
        <w:t>18</w:t>
      </w:r>
      <w:r w:rsidRPr="0052008C">
        <w:rPr>
          <w:rFonts w:ascii="Palatino Linotype" w:hAnsi="Palatino Linotype" w:cs="Arial"/>
          <w:b/>
          <w:bCs/>
          <w:sz w:val="24"/>
          <w:szCs w:val="24"/>
          <w:lang w:eastAsia="es-MX"/>
        </w:rPr>
        <w:t>5/INFOEM/IP/RR/202</w:t>
      </w:r>
      <w:r w:rsidR="00FD2198" w:rsidRPr="0052008C">
        <w:rPr>
          <w:rFonts w:ascii="Palatino Linotype" w:hAnsi="Palatino Linotype" w:cs="Arial"/>
          <w:b/>
          <w:bCs/>
          <w:sz w:val="24"/>
          <w:szCs w:val="24"/>
          <w:lang w:eastAsia="es-MX"/>
        </w:rPr>
        <w:t>3</w:t>
      </w:r>
      <w:r w:rsidRPr="0052008C">
        <w:rPr>
          <w:rFonts w:ascii="Palatino Linotype" w:hAnsi="Palatino Linotype" w:cs="Arial"/>
          <w:sz w:val="24"/>
          <w:szCs w:val="24"/>
        </w:rPr>
        <w:t xml:space="preserve">, en el cual </w:t>
      </w:r>
      <w:r w:rsidRPr="0052008C">
        <w:rPr>
          <w:rFonts w:ascii="Palatino Linotype" w:hAnsi="Palatino Linotype" w:cs="Arial"/>
          <w:sz w:val="24"/>
        </w:rPr>
        <w:t>arguye, las siguientes manifestaciones:</w:t>
      </w:r>
    </w:p>
    <w:p w:rsidR="004001B5" w:rsidRPr="0052008C" w:rsidRDefault="004001B5" w:rsidP="0006793C">
      <w:pPr>
        <w:spacing w:after="0" w:line="360" w:lineRule="auto"/>
        <w:jc w:val="both"/>
        <w:rPr>
          <w:rFonts w:ascii="Palatino Linotype" w:hAnsi="Palatino Linotype" w:cs="Arial"/>
          <w:sz w:val="24"/>
        </w:rPr>
      </w:pPr>
    </w:p>
    <w:p w:rsidR="004001B5" w:rsidRPr="0052008C" w:rsidRDefault="004001B5" w:rsidP="0006793C">
      <w:pPr>
        <w:pStyle w:val="Prrafodelista"/>
        <w:numPr>
          <w:ilvl w:val="0"/>
          <w:numId w:val="1"/>
        </w:numPr>
        <w:jc w:val="both"/>
        <w:rPr>
          <w:rFonts w:ascii="Palatino Linotype" w:hAnsi="Palatino Linotype" w:cs="Arial"/>
          <w:b/>
        </w:rPr>
      </w:pPr>
      <w:r w:rsidRPr="0052008C">
        <w:rPr>
          <w:rFonts w:ascii="Palatino Linotype" w:hAnsi="Palatino Linotype" w:cs="Arial"/>
          <w:b/>
        </w:rPr>
        <w:t>Acto Impugnado:</w:t>
      </w:r>
    </w:p>
    <w:p w:rsidR="004001B5" w:rsidRPr="0052008C" w:rsidRDefault="004001B5" w:rsidP="0006793C">
      <w:pPr>
        <w:tabs>
          <w:tab w:val="left" w:pos="8364"/>
        </w:tabs>
        <w:spacing w:after="0" w:line="240" w:lineRule="auto"/>
        <w:ind w:left="851" w:right="851"/>
        <w:jc w:val="both"/>
        <w:rPr>
          <w:rFonts w:ascii="Palatino Linotype" w:hAnsi="Palatino Linotype" w:cs="Arial"/>
          <w:i/>
        </w:rPr>
      </w:pPr>
      <w:r w:rsidRPr="0052008C">
        <w:rPr>
          <w:rFonts w:ascii="Palatino Linotype" w:hAnsi="Palatino Linotype" w:cs="Arial"/>
          <w:i/>
        </w:rPr>
        <w:t>“</w:t>
      </w:r>
      <w:r w:rsidR="00FD2198" w:rsidRPr="0052008C">
        <w:rPr>
          <w:rFonts w:ascii="Palatino Linotype" w:hAnsi="Palatino Linotype" w:cs="Arial"/>
          <w:i/>
        </w:rPr>
        <w:t>Respuesta</w:t>
      </w:r>
      <w:r w:rsidRPr="0052008C">
        <w:rPr>
          <w:rFonts w:ascii="Palatino Linotype" w:hAnsi="Palatino Linotype" w:cs="Arial"/>
          <w:i/>
        </w:rPr>
        <w:t>” [Sic].</w:t>
      </w:r>
    </w:p>
    <w:p w:rsidR="004001B5" w:rsidRPr="0052008C" w:rsidRDefault="004001B5" w:rsidP="0006793C">
      <w:pPr>
        <w:spacing w:after="0" w:line="240" w:lineRule="auto"/>
        <w:ind w:left="851" w:right="851"/>
        <w:jc w:val="both"/>
        <w:rPr>
          <w:rFonts w:ascii="Palatino Linotype" w:hAnsi="Palatino Linotype" w:cs="Arial"/>
          <w:i/>
          <w:sz w:val="24"/>
        </w:rPr>
      </w:pPr>
    </w:p>
    <w:p w:rsidR="004001B5" w:rsidRPr="0052008C" w:rsidRDefault="004001B5" w:rsidP="0006793C">
      <w:pPr>
        <w:spacing w:after="0" w:line="240" w:lineRule="auto"/>
        <w:ind w:left="851" w:right="851"/>
        <w:jc w:val="both"/>
        <w:rPr>
          <w:rFonts w:ascii="Palatino Linotype" w:hAnsi="Palatino Linotype" w:cs="Arial"/>
          <w:i/>
          <w:sz w:val="24"/>
        </w:rPr>
      </w:pPr>
    </w:p>
    <w:p w:rsidR="004001B5" w:rsidRPr="0052008C" w:rsidRDefault="004001B5" w:rsidP="0006793C">
      <w:pPr>
        <w:pStyle w:val="Prrafodelista"/>
        <w:numPr>
          <w:ilvl w:val="0"/>
          <w:numId w:val="1"/>
        </w:numPr>
        <w:jc w:val="both"/>
        <w:rPr>
          <w:rFonts w:ascii="Palatino Linotype" w:hAnsi="Palatino Linotype" w:cs="Arial"/>
        </w:rPr>
      </w:pPr>
      <w:r w:rsidRPr="0052008C">
        <w:rPr>
          <w:rFonts w:ascii="Palatino Linotype" w:hAnsi="Palatino Linotype" w:cs="Arial"/>
          <w:b/>
        </w:rPr>
        <w:t>Razones o Motivos de Inconformidad</w:t>
      </w:r>
      <w:r w:rsidRPr="0052008C">
        <w:rPr>
          <w:rFonts w:ascii="Palatino Linotype" w:hAnsi="Palatino Linotype" w:cs="Arial"/>
        </w:rPr>
        <w:t xml:space="preserve">: </w:t>
      </w:r>
    </w:p>
    <w:p w:rsidR="004001B5" w:rsidRPr="0052008C" w:rsidRDefault="004001B5" w:rsidP="0006793C">
      <w:pPr>
        <w:pStyle w:val="Sinespaciado"/>
        <w:spacing w:line="360" w:lineRule="auto"/>
        <w:ind w:left="709" w:right="567"/>
        <w:jc w:val="both"/>
        <w:rPr>
          <w:rFonts w:ascii="Palatino Linotype" w:hAnsi="Palatino Linotype"/>
          <w:i/>
          <w:iCs/>
          <w:sz w:val="22"/>
          <w:szCs w:val="22"/>
        </w:rPr>
      </w:pPr>
      <w:r w:rsidRPr="0052008C">
        <w:rPr>
          <w:rFonts w:ascii="Palatino Linotype" w:hAnsi="Palatino Linotype"/>
          <w:i/>
          <w:iCs/>
          <w:sz w:val="22"/>
          <w:szCs w:val="22"/>
        </w:rPr>
        <w:t>“</w:t>
      </w:r>
      <w:r w:rsidR="00FD2198" w:rsidRPr="0052008C">
        <w:rPr>
          <w:rFonts w:ascii="Palatino Linotype" w:hAnsi="Palatino Linotype"/>
          <w:i/>
          <w:iCs/>
          <w:sz w:val="22"/>
          <w:szCs w:val="22"/>
        </w:rPr>
        <w:t>En la balanza de comprobación testan el concepto de la cuenta sin remitir el acuerdo, sin embargo debe ser público porque son recursos públicos los que se marcan allí además no hay acuerdos</w:t>
      </w:r>
      <w:r w:rsidRPr="0052008C">
        <w:rPr>
          <w:rFonts w:ascii="Palatino Linotype" w:hAnsi="Palatino Linotype"/>
          <w:i/>
          <w:iCs/>
          <w:sz w:val="22"/>
          <w:szCs w:val="22"/>
        </w:rPr>
        <w:t>”</w:t>
      </w:r>
      <w:r w:rsidRPr="0052008C">
        <w:rPr>
          <w:rFonts w:ascii="Palatino Linotype" w:hAnsi="Palatino Linotype" w:cs="Arial"/>
          <w:i/>
        </w:rPr>
        <w:t xml:space="preserve"> [Sic].</w:t>
      </w:r>
    </w:p>
    <w:p w:rsidR="004001B5" w:rsidRPr="0052008C" w:rsidRDefault="004001B5" w:rsidP="0006793C">
      <w:pPr>
        <w:spacing w:after="0" w:line="360" w:lineRule="auto"/>
        <w:jc w:val="both"/>
        <w:rPr>
          <w:rFonts w:ascii="Palatino Linotype" w:hAnsi="Palatino Linotype" w:cs="Arial"/>
          <w:bCs/>
          <w:sz w:val="24"/>
        </w:rPr>
      </w:pPr>
    </w:p>
    <w:p w:rsidR="009E74D4" w:rsidRPr="0052008C" w:rsidRDefault="009E74D4" w:rsidP="0006793C">
      <w:pPr>
        <w:spacing w:after="0" w:line="360" w:lineRule="auto"/>
        <w:jc w:val="both"/>
        <w:rPr>
          <w:rFonts w:ascii="Palatino Linotype" w:hAnsi="Palatino Linotype" w:cs="Arial"/>
          <w:b/>
          <w:sz w:val="28"/>
        </w:rPr>
      </w:pPr>
    </w:p>
    <w:p w:rsidR="009E74D4" w:rsidRPr="0052008C" w:rsidRDefault="009E74D4" w:rsidP="0006793C">
      <w:pPr>
        <w:spacing w:after="0" w:line="360" w:lineRule="auto"/>
        <w:jc w:val="both"/>
        <w:rPr>
          <w:rFonts w:ascii="Palatino Linotype" w:hAnsi="Palatino Linotype" w:cs="Arial"/>
          <w:b/>
          <w:sz w:val="28"/>
        </w:rPr>
      </w:pPr>
    </w:p>
    <w:p w:rsidR="009E74D4" w:rsidRPr="0052008C" w:rsidRDefault="009E74D4" w:rsidP="0006793C">
      <w:pPr>
        <w:spacing w:after="0" w:line="360" w:lineRule="auto"/>
        <w:jc w:val="both"/>
        <w:rPr>
          <w:rFonts w:ascii="Palatino Linotype" w:hAnsi="Palatino Linotype" w:cs="Arial"/>
          <w:b/>
          <w:sz w:val="28"/>
        </w:rPr>
      </w:pPr>
    </w:p>
    <w:p w:rsidR="004001B5" w:rsidRPr="0052008C" w:rsidRDefault="00FD2198" w:rsidP="0006793C">
      <w:pPr>
        <w:spacing w:after="0" w:line="360" w:lineRule="auto"/>
        <w:jc w:val="both"/>
        <w:rPr>
          <w:rFonts w:ascii="Palatino Linotype" w:hAnsi="Palatino Linotype" w:cs="Arial"/>
          <w:b/>
          <w:sz w:val="24"/>
          <w:szCs w:val="24"/>
        </w:rPr>
      </w:pPr>
      <w:r w:rsidRPr="0052008C">
        <w:rPr>
          <w:rFonts w:ascii="Palatino Linotype" w:hAnsi="Palatino Linotype" w:cs="Arial"/>
          <w:b/>
          <w:sz w:val="28"/>
        </w:rPr>
        <w:t>QUIN</w:t>
      </w:r>
      <w:r w:rsidR="004001B5" w:rsidRPr="0052008C">
        <w:rPr>
          <w:rFonts w:ascii="Palatino Linotype" w:hAnsi="Palatino Linotype" w:cs="Arial"/>
          <w:b/>
          <w:sz w:val="28"/>
        </w:rPr>
        <w:t>TO</w:t>
      </w:r>
      <w:r w:rsidR="004001B5" w:rsidRPr="0052008C">
        <w:rPr>
          <w:rFonts w:ascii="Palatino Linotype" w:hAnsi="Palatino Linotype" w:cs="Arial"/>
          <w:b/>
          <w:sz w:val="24"/>
          <w:szCs w:val="24"/>
        </w:rPr>
        <w:t xml:space="preserve">. </w:t>
      </w:r>
      <w:r w:rsidR="004001B5" w:rsidRPr="0052008C">
        <w:rPr>
          <w:rFonts w:ascii="Palatino Linotype" w:hAnsi="Palatino Linotype" w:cs="Arial"/>
          <w:b/>
          <w:sz w:val="28"/>
          <w:szCs w:val="28"/>
        </w:rPr>
        <w:t>Del turno del recurso de revisión.</w:t>
      </w:r>
    </w:p>
    <w:p w:rsidR="004001B5" w:rsidRPr="0052008C" w:rsidRDefault="004001B5" w:rsidP="0006793C">
      <w:pPr>
        <w:spacing w:after="0" w:line="360" w:lineRule="auto"/>
        <w:jc w:val="both"/>
        <w:rPr>
          <w:rFonts w:ascii="Palatino Linotype" w:hAnsi="Palatino Linotype" w:cs="Arial"/>
          <w:sz w:val="24"/>
          <w:szCs w:val="24"/>
        </w:rPr>
      </w:pPr>
      <w:r w:rsidRPr="0052008C">
        <w:rPr>
          <w:rFonts w:ascii="Palatino Linotype" w:hAnsi="Palatino Linotype" w:cs="Arial"/>
          <w:sz w:val="24"/>
          <w:szCs w:val="24"/>
        </w:rPr>
        <w:t xml:space="preserve">El medio de impugnación le fue turnado al Comisionado Presidente </w:t>
      </w:r>
      <w:r w:rsidRPr="0052008C">
        <w:rPr>
          <w:rFonts w:ascii="Palatino Linotype" w:hAnsi="Palatino Linotype" w:cs="Arial"/>
          <w:b/>
          <w:sz w:val="24"/>
          <w:szCs w:val="24"/>
        </w:rPr>
        <w:t>José Martínez Vilchis</w:t>
      </w:r>
      <w:r w:rsidRPr="0052008C">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el acuerdo de admisión en fecha do</w:t>
      </w:r>
      <w:r w:rsidR="00FD2198" w:rsidRPr="0052008C">
        <w:rPr>
          <w:rFonts w:ascii="Palatino Linotype" w:hAnsi="Palatino Linotype" w:cs="Arial"/>
          <w:sz w:val="24"/>
          <w:szCs w:val="24"/>
        </w:rPr>
        <w:t>ce</w:t>
      </w:r>
      <w:r w:rsidRPr="0052008C">
        <w:rPr>
          <w:rFonts w:ascii="Palatino Linotype" w:hAnsi="Palatino Linotype" w:cs="Arial"/>
          <w:sz w:val="24"/>
          <w:szCs w:val="24"/>
        </w:rPr>
        <w:t xml:space="preserve"> de </w:t>
      </w:r>
      <w:r w:rsidR="00FD2198" w:rsidRPr="0052008C">
        <w:rPr>
          <w:rFonts w:ascii="Palatino Linotype" w:hAnsi="Palatino Linotype" w:cs="Arial"/>
          <w:sz w:val="24"/>
          <w:szCs w:val="24"/>
        </w:rPr>
        <w:t>junio</w:t>
      </w:r>
      <w:r w:rsidRPr="0052008C">
        <w:rPr>
          <w:rFonts w:ascii="Palatino Linotype" w:hAnsi="Palatino Linotype" w:cs="Arial"/>
          <w:sz w:val="24"/>
          <w:szCs w:val="24"/>
        </w:rPr>
        <w:t xml:space="preserve"> del año dos mil veinti</w:t>
      </w:r>
      <w:r w:rsidR="00FD2198" w:rsidRPr="0052008C">
        <w:rPr>
          <w:rFonts w:ascii="Palatino Linotype" w:hAnsi="Palatino Linotype" w:cs="Arial"/>
          <w:sz w:val="24"/>
          <w:szCs w:val="24"/>
        </w:rPr>
        <w:t>tré</w:t>
      </w:r>
      <w:r w:rsidRPr="0052008C">
        <w:rPr>
          <w:rFonts w:ascii="Palatino Linotype" w:hAnsi="Palatino Linotype" w:cs="Arial"/>
          <w:sz w:val="24"/>
          <w:szCs w:val="24"/>
        </w:rPr>
        <w:t>s, determinándose en él, un plazo de siete días para que las partes manifestaran lo que a su derecho corresponda en términos del numeral ya citado.</w:t>
      </w:r>
    </w:p>
    <w:p w:rsidR="004001B5" w:rsidRPr="0052008C" w:rsidRDefault="004001B5" w:rsidP="0006793C">
      <w:pPr>
        <w:spacing w:after="0" w:line="360" w:lineRule="auto"/>
        <w:jc w:val="both"/>
        <w:rPr>
          <w:rFonts w:ascii="Palatino Linotype" w:hAnsi="Palatino Linotype" w:cs="Arial"/>
          <w:sz w:val="24"/>
          <w:szCs w:val="24"/>
        </w:rPr>
      </w:pPr>
    </w:p>
    <w:p w:rsidR="004001B5" w:rsidRPr="0052008C" w:rsidRDefault="004001B5" w:rsidP="0006793C">
      <w:pPr>
        <w:spacing w:after="0" w:line="360" w:lineRule="auto"/>
        <w:jc w:val="both"/>
        <w:rPr>
          <w:rFonts w:ascii="Palatino Linotype" w:hAnsi="Palatino Linotype" w:cs="Arial"/>
          <w:b/>
          <w:sz w:val="28"/>
          <w:szCs w:val="28"/>
        </w:rPr>
      </w:pPr>
      <w:r w:rsidRPr="0052008C">
        <w:rPr>
          <w:rFonts w:ascii="Palatino Linotype" w:hAnsi="Palatino Linotype" w:cs="Arial"/>
          <w:b/>
          <w:sz w:val="28"/>
        </w:rPr>
        <w:t>S</w:t>
      </w:r>
      <w:r w:rsidR="00FD2198" w:rsidRPr="0052008C">
        <w:rPr>
          <w:rFonts w:ascii="Palatino Linotype" w:hAnsi="Palatino Linotype" w:cs="Arial"/>
          <w:b/>
          <w:sz w:val="28"/>
        </w:rPr>
        <w:t>EX</w:t>
      </w:r>
      <w:r w:rsidRPr="0052008C">
        <w:rPr>
          <w:rFonts w:ascii="Palatino Linotype" w:hAnsi="Palatino Linotype" w:cs="Arial"/>
          <w:b/>
          <w:sz w:val="28"/>
        </w:rPr>
        <w:t xml:space="preserve">TO. </w:t>
      </w:r>
      <w:r w:rsidRPr="0052008C">
        <w:rPr>
          <w:rFonts w:ascii="Palatino Linotype" w:hAnsi="Palatino Linotype" w:cs="Arial"/>
          <w:b/>
          <w:sz w:val="28"/>
          <w:szCs w:val="28"/>
        </w:rPr>
        <w:t>De la etapa de instrucción.</w:t>
      </w:r>
    </w:p>
    <w:p w:rsidR="004001B5" w:rsidRPr="0052008C" w:rsidRDefault="004001B5" w:rsidP="0006793C">
      <w:pPr>
        <w:spacing w:after="0" w:line="360" w:lineRule="auto"/>
        <w:jc w:val="both"/>
        <w:rPr>
          <w:rFonts w:ascii="Palatino Linotype" w:hAnsi="Palatino Linotype" w:cs="Arial"/>
          <w:sz w:val="24"/>
          <w:szCs w:val="24"/>
        </w:rPr>
      </w:pPr>
      <w:r w:rsidRPr="0052008C">
        <w:rPr>
          <w:rFonts w:ascii="Palatino Linotype" w:hAnsi="Palatino Linotype" w:cs="Arial"/>
          <w:sz w:val="24"/>
          <w:szCs w:val="24"/>
        </w:rPr>
        <w:t xml:space="preserve">De las constancias que obran en el expediente electrónico del </w:t>
      </w:r>
      <w:r w:rsidRPr="0052008C">
        <w:rPr>
          <w:rFonts w:ascii="Palatino Linotype" w:hAnsi="Palatino Linotype" w:cs="Arial"/>
          <w:sz w:val="24"/>
        </w:rPr>
        <w:t>Sistema de Acceso a la Información Mexiquense</w:t>
      </w:r>
      <w:r w:rsidRPr="0052008C">
        <w:rPr>
          <w:rFonts w:ascii="Palatino Linotype" w:hAnsi="Palatino Linotype" w:cs="Arial"/>
          <w:sz w:val="24"/>
          <w:szCs w:val="24"/>
        </w:rPr>
        <w:t xml:space="preserve"> (SAIMEX), se advierte que el Sujeto Obligado omitió rendir su informe justificado. Asimismo, se advierte que la parte recurrente no realizó manifestación alguna.</w:t>
      </w:r>
    </w:p>
    <w:p w:rsidR="004001B5" w:rsidRPr="0052008C" w:rsidRDefault="004001B5" w:rsidP="0006793C">
      <w:pPr>
        <w:spacing w:after="0" w:line="360" w:lineRule="auto"/>
        <w:jc w:val="both"/>
        <w:rPr>
          <w:rFonts w:ascii="Palatino Linotype" w:hAnsi="Palatino Linotype" w:cs="Arial"/>
          <w:b/>
          <w:sz w:val="28"/>
        </w:rPr>
      </w:pPr>
    </w:p>
    <w:p w:rsidR="004001B5" w:rsidRPr="0052008C" w:rsidRDefault="00FD2198" w:rsidP="0006793C">
      <w:pPr>
        <w:spacing w:after="0" w:line="360" w:lineRule="auto"/>
        <w:jc w:val="both"/>
        <w:rPr>
          <w:rFonts w:ascii="Palatino Linotype" w:hAnsi="Palatino Linotype" w:cs="Arial"/>
          <w:b/>
          <w:sz w:val="28"/>
          <w:szCs w:val="28"/>
        </w:rPr>
      </w:pPr>
      <w:r w:rsidRPr="0052008C">
        <w:rPr>
          <w:rFonts w:ascii="Palatino Linotype" w:hAnsi="Palatino Linotype" w:cs="Arial"/>
          <w:b/>
          <w:sz w:val="28"/>
        </w:rPr>
        <w:t>SÉPTIM</w:t>
      </w:r>
      <w:r w:rsidR="004001B5" w:rsidRPr="0052008C">
        <w:rPr>
          <w:rFonts w:ascii="Palatino Linotype" w:hAnsi="Palatino Linotype" w:cs="Arial"/>
          <w:b/>
          <w:sz w:val="28"/>
        </w:rPr>
        <w:t xml:space="preserve">O. </w:t>
      </w:r>
      <w:r w:rsidR="004001B5" w:rsidRPr="0052008C">
        <w:rPr>
          <w:rFonts w:ascii="Palatino Linotype" w:hAnsi="Palatino Linotype" w:cs="Arial"/>
          <w:b/>
          <w:sz w:val="28"/>
          <w:szCs w:val="28"/>
        </w:rPr>
        <w:t>Del cierre de la etapa de instrucción.</w:t>
      </w:r>
    </w:p>
    <w:p w:rsidR="004001B5" w:rsidRPr="0052008C" w:rsidRDefault="004001B5" w:rsidP="0006793C">
      <w:pPr>
        <w:spacing w:after="0" w:line="360" w:lineRule="auto"/>
        <w:jc w:val="both"/>
        <w:rPr>
          <w:rFonts w:ascii="Palatino Linotype" w:hAnsi="Palatino Linotype" w:cs="Arial"/>
          <w:sz w:val="24"/>
          <w:szCs w:val="24"/>
        </w:rPr>
      </w:pPr>
      <w:r w:rsidRPr="0052008C">
        <w:rPr>
          <w:rFonts w:ascii="Palatino Linotype" w:hAnsi="Palatino Linotype" w:cs="Arial"/>
          <w:sz w:val="24"/>
          <w:szCs w:val="24"/>
        </w:rPr>
        <w:t xml:space="preserve">En fecha </w:t>
      </w:r>
      <w:r w:rsidR="00FD2198" w:rsidRPr="0052008C">
        <w:rPr>
          <w:rFonts w:ascii="Palatino Linotype" w:hAnsi="Palatino Linotype" w:cs="Arial"/>
          <w:sz w:val="24"/>
          <w:szCs w:val="24"/>
        </w:rPr>
        <w:t>veintisiete</w:t>
      </w:r>
      <w:r w:rsidRPr="0052008C">
        <w:rPr>
          <w:rFonts w:ascii="Palatino Linotype" w:hAnsi="Palatino Linotype" w:cs="Arial"/>
          <w:sz w:val="24"/>
          <w:szCs w:val="24"/>
        </w:rPr>
        <w:t xml:space="preserve"> de </w:t>
      </w:r>
      <w:r w:rsidR="00FD2198" w:rsidRPr="0052008C">
        <w:rPr>
          <w:rFonts w:ascii="Palatino Linotype" w:hAnsi="Palatino Linotype" w:cs="Arial"/>
          <w:sz w:val="24"/>
          <w:szCs w:val="24"/>
        </w:rPr>
        <w:t>junio</w:t>
      </w:r>
      <w:r w:rsidRPr="0052008C">
        <w:rPr>
          <w:rFonts w:ascii="Palatino Linotype" w:hAnsi="Palatino Linotype" w:cs="Arial"/>
          <w:sz w:val="24"/>
          <w:szCs w:val="24"/>
        </w:rPr>
        <w:t xml:space="preserve"> de dos mil veinti</w:t>
      </w:r>
      <w:r w:rsidR="00FD2198" w:rsidRPr="0052008C">
        <w:rPr>
          <w:rFonts w:ascii="Palatino Linotype" w:hAnsi="Palatino Linotype" w:cs="Arial"/>
          <w:sz w:val="24"/>
          <w:szCs w:val="24"/>
        </w:rPr>
        <w:t>tré</w:t>
      </w:r>
      <w:r w:rsidRPr="0052008C">
        <w:rPr>
          <w:rFonts w:ascii="Palatino Linotype" w:hAnsi="Palatino Linotype" w:cs="Arial"/>
          <w:sz w:val="24"/>
          <w:szCs w:val="24"/>
        </w:rPr>
        <w:t>s, se decretó el cierre de la misma del expediente electrónico formado con motivo de la interposición del presente recurso de revisión, a fin de que el Comisionado Ponente presentara el proyecto de resolución correspondiente.</w:t>
      </w:r>
    </w:p>
    <w:p w:rsidR="004001B5" w:rsidRPr="0052008C" w:rsidRDefault="004001B5" w:rsidP="0006793C">
      <w:pPr>
        <w:spacing w:after="0" w:line="360" w:lineRule="auto"/>
        <w:jc w:val="both"/>
        <w:rPr>
          <w:rFonts w:ascii="Palatino Linotype" w:hAnsi="Palatino Linotype" w:cs="Arial"/>
          <w:sz w:val="24"/>
          <w:szCs w:val="24"/>
        </w:rPr>
      </w:pPr>
    </w:p>
    <w:p w:rsidR="009E74D4" w:rsidRPr="0052008C" w:rsidRDefault="009E74D4" w:rsidP="0006793C">
      <w:pPr>
        <w:pStyle w:val="Sinespaciado"/>
        <w:spacing w:line="360" w:lineRule="auto"/>
        <w:jc w:val="both"/>
        <w:rPr>
          <w:rFonts w:ascii="Palatino Linotype" w:hAnsi="Palatino Linotype" w:cs="Arial"/>
          <w:b/>
          <w:sz w:val="28"/>
        </w:rPr>
      </w:pPr>
    </w:p>
    <w:p w:rsidR="004001B5" w:rsidRPr="0052008C" w:rsidRDefault="004001B5" w:rsidP="0006793C">
      <w:pPr>
        <w:pStyle w:val="Sinespaciado"/>
        <w:spacing w:line="360" w:lineRule="auto"/>
        <w:jc w:val="both"/>
        <w:rPr>
          <w:rFonts w:ascii="Palatino Linotype" w:hAnsi="Palatino Linotype" w:cs="Arial"/>
          <w:b/>
          <w:sz w:val="28"/>
          <w:szCs w:val="28"/>
        </w:rPr>
      </w:pPr>
      <w:r w:rsidRPr="0052008C">
        <w:rPr>
          <w:rFonts w:ascii="Palatino Linotype" w:hAnsi="Palatino Linotype" w:cs="Arial"/>
          <w:b/>
          <w:sz w:val="28"/>
        </w:rPr>
        <w:t>O</w:t>
      </w:r>
      <w:r w:rsidR="00FD2198" w:rsidRPr="0052008C">
        <w:rPr>
          <w:rFonts w:ascii="Palatino Linotype" w:hAnsi="Palatino Linotype" w:cs="Arial"/>
          <w:b/>
          <w:sz w:val="28"/>
        </w:rPr>
        <w:t>CTAV</w:t>
      </w:r>
      <w:r w:rsidRPr="0052008C">
        <w:rPr>
          <w:rFonts w:ascii="Palatino Linotype" w:hAnsi="Palatino Linotype" w:cs="Arial"/>
          <w:b/>
          <w:sz w:val="28"/>
        </w:rPr>
        <w:t xml:space="preserve">O. </w:t>
      </w:r>
      <w:r w:rsidRPr="0052008C">
        <w:rPr>
          <w:rFonts w:ascii="Palatino Linotype" w:hAnsi="Palatino Linotype" w:cs="Arial"/>
          <w:b/>
          <w:sz w:val="28"/>
          <w:szCs w:val="28"/>
        </w:rPr>
        <w:t>De la ampliación del término para resolver.</w:t>
      </w:r>
    </w:p>
    <w:p w:rsidR="004001B5" w:rsidRPr="0052008C" w:rsidRDefault="004001B5" w:rsidP="0006793C">
      <w:pPr>
        <w:spacing w:after="0" w:line="360" w:lineRule="auto"/>
        <w:jc w:val="both"/>
        <w:rPr>
          <w:rFonts w:ascii="Palatino Linotype" w:hAnsi="Palatino Linotype" w:cs="Arial"/>
          <w:sz w:val="24"/>
          <w:szCs w:val="24"/>
        </w:rPr>
      </w:pPr>
      <w:r w:rsidRPr="0052008C">
        <w:rPr>
          <w:rFonts w:ascii="Palatino Linotype" w:hAnsi="Palatino Linotype" w:cs="Arial"/>
          <w:sz w:val="24"/>
          <w:szCs w:val="24"/>
        </w:rPr>
        <w:t xml:space="preserve">En fecha siete de </w:t>
      </w:r>
      <w:r w:rsidR="00FD2198" w:rsidRPr="0052008C">
        <w:rPr>
          <w:rFonts w:ascii="Palatino Linotype" w:hAnsi="Palatino Linotype" w:cs="Arial"/>
          <w:sz w:val="24"/>
          <w:szCs w:val="24"/>
        </w:rPr>
        <w:t>agosto</w:t>
      </w:r>
      <w:r w:rsidRPr="0052008C">
        <w:rPr>
          <w:rFonts w:ascii="Palatino Linotype" w:hAnsi="Palatino Linotype" w:cs="Arial"/>
          <w:sz w:val="24"/>
          <w:szCs w:val="24"/>
        </w:rPr>
        <w:t xml:space="preserve"> del año dos mil veinti</w:t>
      </w:r>
      <w:r w:rsidR="00FD2198" w:rsidRPr="0052008C">
        <w:rPr>
          <w:rFonts w:ascii="Palatino Linotype" w:hAnsi="Palatino Linotype" w:cs="Arial"/>
          <w:sz w:val="24"/>
          <w:szCs w:val="24"/>
        </w:rPr>
        <w:t>tré</w:t>
      </w:r>
      <w:r w:rsidRPr="0052008C">
        <w:rPr>
          <w:rFonts w:ascii="Palatino Linotype" w:hAnsi="Palatino Linotype" w:cs="Arial"/>
          <w:sz w:val="24"/>
          <w:szCs w:val="24"/>
        </w:rPr>
        <w:t>s, se amplió el plazo para dictar resolución, en términos del artículo 181, de la Ley de Transparencia y Acceso a la Información Pública del Estado de México y Municipios.</w:t>
      </w:r>
    </w:p>
    <w:p w:rsidR="004001B5" w:rsidRPr="0052008C" w:rsidRDefault="004001B5" w:rsidP="0006793C">
      <w:pPr>
        <w:spacing w:after="0" w:line="360" w:lineRule="auto"/>
        <w:rPr>
          <w:rFonts w:ascii="Palatino Linotype" w:hAnsi="Palatino Linotype" w:cs="Arial"/>
          <w:b/>
          <w:sz w:val="24"/>
          <w:szCs w:val="20"/>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9E74D4" w:rsidRPr="0052008C" w:rsidRDefault="009E74D4" w:rsidP="0006793C">
      <w:pPr>
        <w:spacing w:after="0" w:line="360" w:lineRule="auto"/>
        <w:jc w:val="both"/>
        <w:rPr>
          <w:rFonts w:ascii="Palatino Linotype" w:hAnsi="Palatino Linotype"/>
          <w:sz w:val="24"/>
          <w:szCs w:val="24"/>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E74D4"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4001B5" w:rsidRPr="0052008C" w:rsidRDefault="004001B5" w:rsidP="0006793C">
      <w:pPr>
        <w:spacing w:after="0" w:line="360" w:lineRule="auto"/>
        <w:jc w:val="both"/>
        <w:rPr>
          <w:rFonts w:ascii="Palatino Linotype" w:hAnsi="Palatino Linotype"/>
          <w:sz w:val="24"/>
          <w:szCs w:val="24"/>
        </w:rPr>
      </w:pPr>
    </w:p>
    <w:p w:rsidR="004001B5" w:rsidRPr="0052008C" w:rsidRDefault="004001B5" w:rsidP="0006793C">
      <w:pPr>
        <w:pStyle w:val="Prrafodelista"/>
        <w:numPr>
          <w:ilvl w:val="0"/>
          <w:numId w:val="2"/>
        </w:numPr>
        <w:spacing w:line="360" w:lineRule="auto"/>
        <w:ind w:left="567" w:hanging="283"/>
        <w:jc w:val="both"/>
        <w:rPr>
          <w:rFonts w:ascii="Palatino Linotype" w:hAnsi="Palatino Linotype"/>
        </w:rPr>
      </w:pPr>
      <w:r w:rsidRPr="0052008C">
        <w:rPr>
          <w:rFonts w:ascii="Palatino Linotype" w:hAnsi="Palatino Linotype"/>
        </w:rPr>
        <w:t>Complejidad del asunto: La complejidad de la prueba, la pluralidad de sujetos procesales, el tiempo transcurrido, las características y contexto del recurso.</w:t>
      </w:r>
    </w:p>
    <w:p w:rsidR="004001B5" w:rsidRPr="0052008C" w:rsidRDefault="004001B5" w:rsidP="0006793C">
      <w:pPr>
        <w:pStyle w:val="Prrafodelista"/>
        <w:numPr>
          <w:ilvl w:val="0"/>
          <w:numId w:val="2"/>
        </w:numPr>
        <w:spacing w:line="360" w:lineRule="auto"/>
        <w:ind w:left="567" w:hanging="283"/>
        <w:jc w:val="both"/>
        <w:rPr>
          <w:rFonts w:ascii="Palatino Linotype" w:hAnsi="Palatino Linotype"/>
        </w:rPr>
      </w:pPr>
      <w:r w:rsidRPr="0052008C">
        <w:rPr>
          <w:rFonts w:ascii="Palatino Linotype" w:hAnsi="Palatino Linotype"/>
        </w:rPr>
        <w:t>Actividad Procesal del interesado: Acciones u omisiones del interesado.</w:t>
      </w:r>
    </w:p>
    <w:p w:rsidR="004001B5" w:rsidRPr="0052008C" w:rsidRDefault="004001B5" w:rsidP="0006793C">
      <w:pPr>
        <w:pStyle w:val="Prrafodelista"/>
        <w:numPr>
          <w:ilvl w:val="0"/>
          <w:numId w:val="2"/>
        </w:numPr>
        <w:spacing w:line="360" w:lineRule="auto"/>
        <w:ind w:left="567" w:hanging="283"/>
        <w:jc w:val="both"/>
        <w:rPr>
          <w:rFonts w:ascii="Palatino Linotype" w:hAnsi="Palatino Linotype"/>
        </w:rPr>
      </w:pPr>
      <w:r w:rsidRPr="0052008C">
        <w:rPr>
          <w:rFonts w:ascii="Palatino Linotype" w:hAnsi="Palatino Linotype"/>
        </w:rPr>
        <w:t>Conducta de la Autoridad: Las Acciones u omisiones realizadas en el procedimiento. Así como si la autoridad actuó con la debida diligencia.</w:t>
      </w:r>
    </w:p>
    <w:p w:rsidR="004001B5" w:rsidRPr="0052008C" w:rsidRDefault="004001B5" w:rsidP="0006793C">
      <w:pPr>
        <w:pStyle w:val="Prrafodelista"/>
        <w:numPr>
          <w:ilvl w:val="0"/>
          <w:numId w:val="2"/>
        </w:numPr>
        <w:spacing w:line="360" w:lineRule="auto"/>
        <w:ind w:left="567" w:hanging="283"/>
        <w:jc w:val="both"/>
        <w:rPr>
          <w:rFonts w:ascii="Palatino Linotype" w:hAnsi="Palatino Linotype"/>
        </w:rPr>
      </w:pPr>
      <w:r w:rsidRPr="0052008C">
        <w:rPr>
          <w:rFonts w:ascii="Palatino Linotype" w:hAnsi="Palatino Linotype"/>
        </w:rPr>
        <w:t>La afectación generada en la situación jurídica de la persona involucrada en el proceso: Violación a sus derechos humanos.</w:t>
      </w:r>
    </w:p>
    <w:p w:rsidR="004001B5" w:rsidRPr="0052008C" w:rsidRDefault="004001B5" w:rsidP="0006793C">
      <w:pPr>
        <w:spacing w:after="0" w:line="360" w:lineRule="auto"/>
        <w:jc w:val="both"/>
        <w:rPr>
          <w:rFonts w:ascii="Palatino Linotype" w:hAnsi="Palatino Linotype"/>
          <w:sz w:val="24"/>
          <w:szCs w:val="24"/>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2008C">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06793C" w:rsidRPr="0052008C" w:rsidRDefault="0006793C" w:rsidP="0006793C">
      <w:pPr>
        <w:spacing w:after="0" w:line="360" w:lineRule="auto"/>
        <w:jc w:val="both"/>
        <w:rPr>
          <w:rFonts w:ascii="Palatino Linotype" w:hAnsi="Palatino Linotype"/>
          <w:sz w:val="24"/>
          <w:szCs w:val="24"/>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 </w:t>
      </w: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rsidR="004001B5" w:rsidRPr="0052008C" w:rsidRDefault="004001B5" w:rsidP="0006793C">
      <w:pPr>
        <w:spacing w:after="0" w:line="360" w:lineRule="auto"/>
        <w:jc w:val="both"/>
        <w:rPr>
          <w:rFonts w:ascii="Palatino Linotype" w:hAnsi="Palatino Linotype"/>
          <w:sz w:val="24"/>
          <w:szCs w:val="24"/>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4001B5" w:rsidRPr="0052008C" w:rsidRDefault="004001B5" w:rsidP="0006793C">
      <w:pPr>
        <w:spacing w:after="0" w:line="360" w:lineRule="auto"/>
        <w:rPr>
          <w:rFonts w:ascii="Palatino Linotype" w:hAnsi="Palatino Linotype" w:cs="Arial"/>
          <w:b/>
          <w:sz w:val="24"/>
        </w:rPr>
      </w:pPr>
    </w:p>
    <w:p w:rsidR="009E74D4" w:rsidRPr="0052008C" w:rsidRDefault="009E74D4" w:rsidP="0006793C">
      <w:pPr>
        <w:spacing w:after="0" w:line="360" w:lineRule="auto"/>
        <w:jc w:val="center"/>
        <w:rPr>
          <w:rFonts w:ascii="Palatino Linotype" w:hAnsi="Palatino Linotype" w:cs="Arial"/>
          <w:b/>
          <w:sz w:val="28"/>
        </w:rPr>
      </w:pPr>
    </w:p>
    <w:p w:rsidR="009E74D4" w:rsidRPr="0052008C" w:rsidRDefault="009E74D4" w:rsidP="0006793C">
      <w:pPr>
        <w:spacing w:after="0" w:line="360" w:lineRule="auto"/>
        <w:jc w:val="center"/>
        <w:rPr>
          <w:rFonts w:ascii="Palatino Linotype" w:hAnsi="Palatino Linotype" w:cs="Arial"/>
          <w:b/>
          <w:sz w:val="28"/>
        </w:rPr>
      </w:pPr>
    </w:p>
    <w:p w:rsidR="004001B5" w:rsidRPr="0052008C" w:rsidRDefault="004001B5" w:rsidP="0006793C">
      <w:pPr>
        <w:spacing w:after="0" w:line="360" w:lineRule="auto"/>
        <w:jc w:val="center"/>
        <w:rPr>
          <w:rFonts w:ascii="Palatino Linotype" w:hAnsi="Palatino Linotype" w:cs="Arial"/>
          <w:b/>
          <w:sz w:val="28"/>
        </w:rPr>
      </w:pPr>
      <w:r w:rsidRPr="0052008C">
        <w:rPr>
          <w:rFonts w:ascii="Palatino Linotype" w:hAnsi="Palatino Linotype" w:cs="Arial"/>
          <w:b/>
          <w:sz w:val="28"/>
        </w:rPr>
        <w:t xml:space="preserve">C O N S I D E R A N D O </w:t>
      </w:r>
    </w:p>
    <w:p w:rsidR="004001B5" w:rsidRPr="0052008C" w:rsidRDefault="004001B5" w:rsidP="0006793C">
      <w:pPr>
        <w:pStyle w:val="Sinespaciado"/>
        <w:rPr>
          <w:rFonts w:ascii="Palatino Linotype" w:hAnsi="Palatino Linotype"/>
        </w:rPr>
      </w:pPr>
    </w:p>
    <w:p w:rsidR="004001B5" w:rsidRPr="0052008C" w:rsidRDefault="004001B5" w:rsidP="0006793C">
      <w:pPr>
        <w:spacing w:after="0" w:line="360" w:lineRule="auto"/>
        <w:jc w:val="both"/>
        <w:rPr>
          <w:rFonts w:ascii="Palatino Linotype" w:hAnsi="Palatino Linotype" w:cs="Arial"/>
          <w:sz w:val="24"/>
        </w:rPr>
      </w:pPr>
      <w:r w:rsidRPr="0052008C">
        <w:rPr>
          <w:rFonts w:ascii="Palatino Linotype" w:hAnsi="Palatino Linotype" w:cs="Arial"/>
          <w:b/>
          <w:sz w:val="28"/>
        </w:rPr>
        <w:t>PRIMERO.</w:t>
      </w:r>
      <w:r w:rsidRPr="0052008C">
        <w:rPr>
          <w:rFonts w:ascii="Palatino Linotype" w:hAnsi="Palatino Linotype" w:cs="Arial"/>
          <w:b/>
        </w:rPr>
        <w:t xml:space="preserve"> </w:t>
      </w:r>
      <w:r w:rsidRPr="0052008C">
        <w:rPr>
          <w:rFonts w:ascii="Palatino Linotype" w:hAnsi="Palatino Linotype" w:cs="Arial"/>
          <w:b/>
          <w:sz w:val="28"/>
          <w:szCs w:val="28"/>
        </w:rPr>
        <w:t>De la competencia</w:t>
      </w:r>
      <w:r w:rsidRPr="0052008C">
        <w:rPr>
          <w:rFonts w:ascii="Palatino Linotype" w:hAnsi="Palatino Linotype" w:cs="Arial"/>
          <w:sz w:val="28"/>
          <w:szCs w:val="28"/>
        </w:rPr>
        <w:t>.</w:t>
      </w:r>
    </w:p>
    <w:p w:rsidR="004001B5" w:rsidRPr="0052008C" w:rsidRDefault="004001B5" w:rsidP="0006793C">
      <w:pPr>
        <w:pStyle w:val="Sinespaciado"/>
        <w:spacing w:line="360" w:lineRule="auto"/>
        <w:jc w:val="both"/>
        <w:rPr>
          <w:rFonts w:ascii="Palatino Linotype" w:hAnsi="Palatino Linotype"/>
        </w:rPr>
      </w:pPr>
      <w:r w:rsidRPr="0052008C">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b/>
          <w:sz w:val="28"/>
        </w:rPr>
      </w:pP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b/>
        </w:rPr>
      </w:pPr>
      <w:r w:rsidRPr="0052008C">
        <w:rPr>
          <w:rFonts w:ascii="Palatino Linotype" w:hAnsi="Palatino Linotype" w:cs="Arial"/>
          <w:b/>
          <w:sz w:val="28"/>
        </w:rPr>
        <w:t>SEGUNDO</w:t>
      </w:r>
      <w:r w:rsidRPr="0052008C">
        <w:rPr>
          <w:rFonts w:ascii="Palatino Linotype" w:hAnsi="Palatino Linotype" w:cs="Arial"/>
          <w:b/>
        </w:rPr>
        <w:t xml:space="preserve">. </w:t>
      </w:r>
      <w:r w:rsidRPr="0052008C">
        <w:rPr>
          <w:rFonts w:ascii="Palatino Linotype" w:hAnsi="Palatino Linotype" w:cs="Arial"/>
          <w:b/>
          <w:sz w:val="28"/>
          <w:szCs w:val="28"/>
        </w:rPr>
        <w:t>Sobre los alcances del recurso de revisión.</w:t>
      </w:r>
      <w:r w:rsidRPr="0052008C">
        <w:rPr>
          <w:rFonts w:ascii="Palatino Linotype" w:hAnsi="Palatino Linotype" w:cs="Arial"/>
          <w:b/>
        </w:rPr>
        <w:t xml:space="preserve"> </w:t>
      </w:r>
    </w:p>
    <w:p w:rsidR="004001B5" w:rsidRPr="0052008C" w:rsidRDefault="004001B5" w:rsidP="0006793C">
      <w:pPr>
        <w:autoSpaceDE w:val="0"/>
        <w:autoSpaceDN w:val="0"/>
        <w:adjustRightInd w:val="0"/>
        <w:spacing w:after="0" w:line="360" w:lineRule="auto"/>
        <w:jc w:val="both"/>
        <w:rPr>
          <w:rFonts w:ascii="Palatino Linotype" w:hAnsi="Palatino Linotype" w:cs="Arial"/>
          <w:sz w:val="24"/>
          <w:szCs w:val="24"/>
        </w:rPr>
      </w:pPr>
      <w:r w:rsidRPr="0052008C">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w:t>
      </w:r>
      <w:r w:rsidRPr="0052008C">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001B5" w:rsidRPr="0052008C" w:rsidRDefault="004001B5" w:rsidP="0006793C">
      <w:pPr>
        <w:autoSpaceDE w:val="0"/>
        <w:autoSpaceDN w:val="0"/>
        <w:adjustRightInd w:val="0"/>
        <w:spacing w:after="0" w:line="360" w:lineRule="auto"/>
        <w:jc w:val="both"/>
        <w:rPr>
          <w:rFonts w:ascii="Palatino Linotype" w:hAnsi="Palatino Linotype" w:cs="Arial"/>
          <w:sz w:val="24"/>
          <w:szCs w:val="24"/>
        </w:rPr>
      </w:pP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b/>
        </w:rPr>
      </w:pPr>
      <w:r w:rsidRPr="0052008C">
        <w:rPr>
          <w:rFonts w:ascii="Palatino Linotype" w:hAnsi="Palatino Linotype" w:cs="Arial"/>
          <w:b/>
          <w:sz w:val="28"/>
        </w:rPr>
        <w:t xml:space="preserve">TERCERO. </w:t>
      </w:r>
      <w:r w:rsidRPr="0052008C">
        <w:rPr>
          <w:rFonts w:ascii="Palatino Linotype" w:hAnsi="Palatino Linotype" w:cs="Arial"/>
          <w:b/>
          <w:sz w:val="28"/>
          <w:szCs w:val="28"/>
        </w:rPr>
        <w:t>Cuestiones de previo y especial pronunciamiento.</w:t>
      </w:r>
    </w:p>
    <w:p w:rsidR="004001B5" w:rsidRPr="0052008C" w:rsidRDefault="004001B5" w:rsidP="0006793C">
      <w:pPr>
        <w:autoSpaceDE w:val="0"/>
        <w:autoSpaceDN w:val="0"/>
        <w:adjustRightInd w:val="0"/>
        <w:spacing w:after="0" w:line="360" w:lineRule="auto"/>
        <w:jc w:val="both"/>
        <w:rPr>
          <w:rFonts w:ascii="Palatino Linotype" w:hAnsi="Palatino Linotype" w:cs="Arial"/>
          <w:sz w:val="24"/>
        </w:rPr>
      </w:pPr>
      <w:r w:rsidRPr="0052008C">
        <w:rPr>
          <w:rFonts w:ascii="Palatino Linotype" w:hAnsi="Palatino Linotype" w:cs="Arial"/>
          <w:sz w:val="24"/>
        </w:rPr>
        <w:t>El Recurso de Revisión en estudio contiene los elementos normativos de validez exigidos en la Ley de Transparencia y Acceso a la Información Pública del Estado de México y Municipios, establecidos en el artículo 180 que enuncia:</w:t>
      </w:r>
    </w:p>
    <w:p w:rsidR="004001B5" w:rsidRPr="0052008C" w:rsidRDefault="004001B5" w:rsidP="0006793C">
      <w:pPr>
        <w:autoSpaceDE w:val="0"/>
        <w:autoSpaceDN w:val="0"/>
        <w:adjustRightInd w:val="0"/>
        <w:spacing w:after="0" w:line="360" w:lineRule="auto"/>
        <w:jc w:val="both"/>
        <w:rPr>
          <w:rFonts w:ascii="Palatino Linotype" w:hAnsi="Palatino Linotype" w:cs="Arial"/>
        </w:rPr>
      </w:pP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“Artículo 180. El recurso de revisión contendrá:</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I. El sujeto obligado ante la cual se presentó la solicitud;</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b/>
          <w:bCs/>
          <w:i/>
          <w:iCs/>
          <w:u w:val="single"/>
        </w:rPr>
        <w:t>II. El nombre del solicitante</w:t>
      </w:r>
      <w:r w:rsidRPr="0052008C">
        <w:rPr>
          <w:rFonts w:ascii="Palatino Linotype" w:hAnsi="Palatino Linotype" w:cs="Arial"/>
          <w:i/>
          <w:iCs/>
        </w:rPr>
        <w:t xml:space="preserve"> que recurre o de su representante y, en su caso, del tercero interesado, así como la dirección o medio que señale para recibir notificaciones; </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III. El número de folio de respuesta de la solicitud de acceso;</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IV. La fecha en que fue notificada la respuesta al solicitante o tuvo conocimiento del acto reclamado, o de presentación de la solicitud, en caso de falta de respuesta;</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V. El acto que se recurre;</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VI. Las razones o motivos de inconformidad;</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VII. La copia de la respuesta que se impugna y, en su caso, de la notificación correspondiente, en el caso de respuesta de la solicitud; y</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VIII. Firma del recurrente, en su caso, cuando se presente por escrito, requisito sin el cual se dará trámite al recurso.</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Adicionalmente, se podrán anexar las pruebas y demás elementos que considere procedentes someter a juicio del Instituto.</w:t>
      </w:r>
    </w:p>
    <w:p w:rsidR="004001B5" w:rsidRPr="0052008C" w:rsidRDefault="004001B5" w:rsidP="0006793C">
      <w:pPr>
        <w:autoSpaceDE w:val="0"/>
        <w:autoSpaceDN w:val="0"/>
        <w:adjustRightInd w:val="0"/>
        <w:spacing w:after="0"/>
        <w:ind w:left="567" w:right="567"/>
        <w:jc w:val="both"/>
        <w:rPr>
          <w:rFonts w:ascii="Palatino Linotype" w:hAnsi="Palatino Linotype" w:cs="Arial"/>
          <w:i/>
          <w:iCs/>
        </w:rPr>
      </w:pPr>
      <w:r w:rsidRPr="0052008C">
        <w:rPr>
          <w:rFonts w:ascii="Palatino Linotype" w:hAnsi="Palatino Linotype" w:cs="Arial"/>
          <w:i/>
          <w:iCs/>
        </w:rPr>
        <w:t>En ningún caso será necesario que el particular ratifique el recurso de revisión interpuesto.</w:t>
      </w:r>
    </w:p>
    <w:p w:rsidR="004001B5" w:rsidRPr="0052008C" w:rsidRDefault="004001B5" w:rsidP="0006793C">
      <w:pPr>
        <w:autoSpaceDE w:val="0"/>
        <w:autoSpaceDN w:val="0"/>
        <w:adjustRightInd w:val="0"/>
        <w:spacing w:after="0"/>
        <w:ind w:left="567" w:right="567"/>
        <w:jc w:val="both"/>
        <w:rPr>
          <w:rFonts w:ascii="Palatino Linotype" w:hAnsi="Palatino Linotype" w:cs="Arial"/>
          <w:b/>
          <w:bCs/>
          <w:i/>
          <w:iCs/>
          <w:u w:val="single"/>
        </w:rPr>
      </w:pPr>
      <w:r w:rsidRPr="0052008C">
        <w:rPr>
          <w:rFonts w:ascii="Palatino Linotype" w:hAnsi="Palatino Linotype" w:cs="Arial"/>
          <w:b/>
          <w:bCs/>
          <w:i/>
          <w:iCs/>
          <w:u w:val="single"/>
        </w:rPr>
        <w:lastRenderedPageBreak/>
        <w:t>En caso de que el recurso se interponga de manera electrónica no será indispensable que contengan los requisitos establecidos en las fracciones II, IV, VII y VIII.” [Sic]</w:t>
      </w: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rPr>
      </w:pPr>
    </w:p>
    <w:p w:rsidR="009E74D4" w:rsidRPr="0052008C" w:rsidRDefault="009E74D4" w:rsidP="0006793C">
      <w:pPr>
        <w:pStyle w:val="Prrafodelista"/>
        <w:autoSpaceDE w:val="0"/>
        <w:autoSpaceDN w:val="0"/>
        <w:adjustRightInd w:val="0"/>
        <w:spacing w:line="360" w:lineRule="auto"/>
        <w:ind w:left="0"/>
        <w:jc w:val="both"/>
        <w:rPr>
          <w:rFonts w:ascii="Palatino Linotype" w:hAnsi="Palatino Linotype"/>
        </w:rPr>
      </w:pPr>
    </w:p>
    <w:p w:rsidR="009E74D4" w:rsidRPr="0052008C" w:rsidRDefault="009E74D4" w:rsidP="0006793C">
      <w:pPr>
        <w:pStyle w:val="Prrafodelista"/>
        <w:autoSpaceDE w:val="0"/>
        <w:autoSpaceDN w:val="0"/>
        <w:adjustRightInd w:val="0"/>
        <w:spacing w:line="360" w:lineRule="auto"/>
        <w:ind w:left="0"/>
        <w:jc w:val="both"/>
        <w:rPr>
          <w:rFonts w:ascii="Palatino Linotype" w:hAnsi="Palatino Linotype"/>
        </w:rPr>
      </w:pP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rPr>
      </w:pPr>
      <w:r w:rsidRPr="0052008C">
        <w:rPr>
          <w:rFonts w:ascii="Palatino Linotype" w:hAnsi="Palatino Linotype"/>
        </w:rPr>
        <w:t xml:space="preserve">Cabe señalar que la parte Recurrente ejerció a través de un seudónimo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rPr>
      </w:pPr>
    </w:p>
    <w:p w:rsidR="004001B5" w:rsidRPr="0052008C" w:rsidRDefault="004001B5" w:rsidP="0006793C">
      <w:pPr>
        <w:pStyle w:val="Prrafodelista"/>
        <w:autoSpaceDE w:val="0"/>
        <w:autoSpaceDN w:val="0"/>
        <w:adjustRightInd w:val="0"/>
        <w:ind w:left="567" w:right="567"/>
        <w:jc w:val="both"/>
        <w:rPr>
          <w:rFonts w:ascii="Palatino Linotype" w:hAnsi="Palatino Linotype"/>
          <w:i/>
          <w:iCs/>
        </w:rPr>
      </w:pPr>
      <w:r w:rsidRPr="0052008C">
        <w:rPr>
          <w:rFonts w:ascii="Palatino Linotype" w:hAnsi="Palatino Linotype"/>
          <w:i/>
          <w:iCs/>
        </w:rPr>
        <w:t>“</w:t>
      </w:r>
      <w:r w:rsidRPr="0052008C">
        <w:rPr>
          <w:rFonts w:ascii="Palatino Linotype" w:hAnsi="Palatino Linotype"/>
          <w:b/>
          <w:i/>
          <w:iCs/>
        </w:rPr>
        <w:t>Artículo 55.(…)</w:t>
      </w:r>
    </w:p>
    <w:p w:rsidR="004001B5" w:rsidRPr="0052008C" w:rsidRDefault="004001B5" w:rsidP="0006793C">
      <w:pPr>
        <w:pStyle w:val="Prrafodelista"/>
        <w:autoSpaceDE w:val="0"/>
        <w:autoSpaceDN w:val="0"/>
        <w:adjustRightInd w:val="0"/>
        <w:ind w:left="567" w:right="567"/>
        <w:jc w:val="both"/>
        <w:rPr>
          <w:rFonts w:ascii="Palatino Linotype" w:hAnsi="Palatino Linotype"/>
          <w:i/>
          <w:iCs/>
        </w:rPr>
      </w:pPr>
      <w:r w:rsidRPr="0052008C">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rsidR="004001B5" w:rsidRPr="0052008C" w:rsidRDefault="004001B5" w:rsidP="0006793C">
      <w:pPr>
        <w:autoSpaceDE w:val="0"/>
        <w:autoSpaceDN w:val="0"/>
        <w:adjustRightInd w:val="0"/>
        <w:spacing w:after="0" w:line="360" w:lineRule="auto"/>
        <w:ind w:right="567"/>
        <w:jc w:val="both"/>
        <w:rPr>
          <w:rFonts w:ascii="Palatino Linotype" w:hAnsi="Palatino Linotype" w:cs="Arial"/>
          <w:b/>
          <w:i/>
          <w:iCs/>
          <w:sz w:val="28"/>
          <w:szCs w:val="28"/>
        </w:rPr>
      </w:pPr>
    </w:p>
    <w:p w:rsidR="004001B5" w:rsidRPr="0052008C" w:rsidRDefault="004001B5" w:rsidP="0006793C">
      <w:pPr>
        <w:autoSpaceDE w:val="0"/>
        <w:autoSpaceDN w:val="0"/>
        <w:adjustRightInd w:val="0"/>
        <w:spacing w:after="0" w:line="360" w:lineRule="auto"/>
        <w:jc w:val="both"/>
        <w:rPr>
          <w:rFonts w:ascii="Palatino Linotype" w:hAnsi="Palatino Linotype"/>
          <w:sz w:val="24"/>
        </w:rPr>
      </w:pPr>
      <w:r w:rsidRPr="0052008C">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4001B5" w:rsidRPr="0052008C" w:rsidRDefault="004001B5" w:rsidP="0006793C">
      <w:pPr>
        <w:autoSpaceDE w:val="0"/>
        <w:autoSpaceDN w:val="0"/>
        <w:adjustRightInd w:val="0"/>
        <w:spacing w:after="0" w:line="360" w:lineRule="auto"/>
        <w:ind w:right="567"/>
        <w:jc w:val="both"/>
        <w:rPr>
          <w:rFonts w:ascii="Palatino Linotype" w:hAnsi="Palatino Linotype"/>
        </w:rPr>
      </w:pPr>
    </w:p>
    <w:p w:rsidR="004001B5" w:rsidRPr="0052008C" w:rsidRDefault="004001B5" w:rsidP="0006793C">
      <w:pPr>
        <w:autoSpaceDE w:val="0"/>
        <w:autoSpaceDN w:val="0"/>
        <w:adjustRightInd w:val="0"/>
        <w:spacing w:after="0"/>
        <w:ind w:right="567"/>
        <w:jc w:val="center"/>
        <w:rPr>
          <w:rFonts w:ascii="Palatino Linotype" w:hAnsi="Palatino Linotype" w:cs="Arial"/>
          <w:b/>
          <w:i/>
          <w:iCs/>
          <w:u w:val="single"/>
        </w:rPr>
      </w:pPr>
      <w:r w:rsidRPr="0052008C">
        <w:rPr>
          <w:rFonts w:ascii="Palatino Linotype" w:hAnsi="Palatino Linotype" w:cs="Arial"/>
          <w:b/>
          <w:i/>
          <w:iCs/>
          <w:u w:val="single"/>
        </w:rPr>
        <w:t>Constitución Política de los Estados Unidos Mexicanos</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Para efectos de lo dispuesto en el presente artículo se observará lo siguiente: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rsidR="004001B5" w:rsidRPr="0052008C" w:rsidRDefault="004001B5" w:rsidP="0006793C">
      <w:pPr>
        <w:autoSpaceDE w:val="0"/>
        <w:autoSpaceDN w:val="0"/>
        <w:adjustRightInd w:val="0"/>
        <w:spacing w:after="0"/>
        <w:ind w:left="567" w:right="567"/>
        <w:jc w:val="center"/>
        <w:rPr>
          <w:rFonts w:ascii="Palatino Linotype" w:hAnsi="Palatino Linotype"/>
          <w:b/>
          <w:bCs/>
          <w:i/>
          <w:iCs/>
          <w:u w:val="single"/>
        </w:rPr>
      </w:pPr>
    </w:p>
    <w:p w:rsidR="004001B5" w:rsidRPr="0052008C" w:rsidRDefault="004001B5" w:rsidP="0006793C">
      <w:pPr>
        <w:autoSpaceDE w:val="0"/>
        <w:autoSpaceDN w:val="0"/>
        <w:adjustRightInd w:val="0"/>
        <w:spacing w:after="0"/>
        <w:ind w:left="567" w:right="567"/>
        <w:jc w:val="center"/>
        <w:rPr>
          <w:rFonts w:ascii="Palatino Linotype" w:hAnsi="Palatino Linotype"/>
          <w:b/>
          <w:bCs/>
          <w:i/>
          <w:iCs/>
          <w:u w:val="single"/>
        </w:rPr>
      </w:pPr>
      <w:r w:rsidRPr="0052008C">
        <w:rPr>
          <w:rFonts w:ascii="Palatino Linotype" w:hAnsi="Palatino Linotype"/>
          <w:b/>
          <w:bCs/>
          <w:i/>
          <w:iCs/>
          <w:u w:val="single"/>
        </w:rPr>
        <w:t>Constitución Política del Estado Libre y Soberano de México</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w:t>
      </w:r>
      <w:r w:rsidRPr="0052008C">
        <w:rPr>
          <w:rFonts w:ascii="Palatino Linotype" w:hAnsi="Palatino Linotype"/>
          <w:i/>
          <w:iCs/>
        </w:rPr>
        <w:lastRenderedPageBreak/>
        <w:t xml:space="preserve">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 </w:t>
      </w:r>
    </w:p>
    <w:p w:rsidR="004001B5" w:rsidRPr="0052008C" w:rsidRDefault="004001B5" w:rsidP="0006793C">
      <w:pPr>
        <w:autoSpaceDE w:val="0"/>
        <w:autoSpaceDN w:val="0"/>
        <w:adjustRightInd w:val="0"/>
        <w:spacing w:after="0"/>
        <w:ind w:left="567" w:right="567"/>
        <w:jc w:val="both"/>
        <w:rPr>
          <w:rFonts w:ascii="Palatino Linotype" w:hAnsi="Palatino Linotype"/>
          <w:b/>
          <w:bCs/>
          <w:i/>
          <w:iCs/>
        </w:rPr>
      </w:pPr>
      <w:r w:rsidRPr="0052008C">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52008C">
        <w:rPr>
          <w:rFonts w:ascii="Palatino Linotype" w:hAnsi="Palatino Linotype"/>
          <w:b/>
          <w:bCs/>
          <w:i/>
          <w:iCs/>
        </w:rPr>
        <w:t>[Sic]</w:t>
      </w:r>
    </w:p>
    <w:p w:rsidR="004001B5" w:rsidRPr="0052008C" w:rsidRDefault="004001B5" w:rsidP="0006793C">
      <w:pPr>
        <w:autoSpaceDE w:val="0"/>
        <w:autoSpaceDN w:val="0"/>
        <w:adjustRightInd w:val="0"/>
        <w:spacing w:after="0"/>
        <w:ind w:left="567" w:right="567"/>
        <w:jc w:val="both"/>
        <w:rPr>
          <w:rFonts w:ascii="Palatino Linotype" w:hAnsi="Palatino Linotype"/>
          <w:b/>
          <w:bCs/>
          <w:i/>
          <w:iCs/>
        </w:rPr>
      </w:pPr>
    </w:p>
    <w:p w:rsidR="004001B5" w:rsidRPr="0052008C" w:rsidRDefault="004001B5" w:rsidP="0006793C">
      <w:pPr>
        <w:autoSpaceDE w:val="0"/>
        <w:autoSpaceDN w:val="0"/>
        <w:adjustRightInd w:val="0"/>
        <w:spacing w:after="0" w:line="360" w:lineRule="auto"/>
        <w:jc w:val="both"/>
        <w:rPr>
          <w:rFonts w:ascii="Palatino Linotype" w:hAnsi="Palatino Linotype"/>
          <w:sz w:val="24"/>
        </w:rPr>
      </w:pPr>
      <w:r w:rsidRPr="0052008C">
        <w:rPr>
          <w:rFonts w:ascii="Palatino Linotype" w:hAnsi="Palatino Linotype"/>
          <w:sz w:val="24"/>
        </w:rPr>
        <w:t xml:space="preserve">Por otra parte, del contenido del artículo 1 de la Constitución Política de los Estados Unidos Mexicanos, se destaca lo siguiente: </w:t>
      </w:r>
    </w:p>
    <w:p w:rsidR="004001B5" w:rsidRPr="0052008C" w:rsidRDefault="004001B5" w:rsidP="0006793C">
      <w:pPr>
        <w:autoSpaceDE w:val="0"/>
        <w:autoSpaceDN w:val="0"/>
        <w:adjustRightInd w:val="0"/>
        <w:spacing w:after="0" w:line="360" w:lineRule="auto"/>
        <w:jc w:val="both"/>
        <w:rPr>
          <w:rFonts w:ascii="Palatino Linotype" w:hAnsi="Palatino Linotype"/>
          <w:sz w:val="24"/>
        </w:rPr>
      </w:pP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rsidR="004001B5" w:rsidRPr="0052008C" w:rsidRDefault="004001B5" w:rsidP="0006793C">
      <w:pPr>
        <w:autoSpaceDE w:val="0"/>
        <w:autoSpaceDN w:val="0"/>
        <w:adjustRightInd w:val="0"/>
        <w:spacing w:after="0"/>
        <w:ind w:left="567" w:right="567"/>
        <w:jc w:val="both"/>
        <w:rPr>
          <w:rFonts w:ascii="Palatino Linotype" w:hAnsi="Palatino Linotype"/>
          <w:i/>
          <w:iCs/>
        </w:rPr>
      </w:pPr>
      <w:r w:rsidRPr="0052008C">
        <w:rPr>
          <w:rFonts w:ascii="Palatino Linotype" w:hAnsi="Palatino Linotype"/>
          <w:i/>
          <w:iCs/>
        </w:rPr>
        <w:t xml:space="preserve">Todas las autoridades, en el ámbito de sus competencias, tienen la obligación de promover, respetar, proteger y garantizar los derechos humanos de conformidad con los principios de </w:t>
      </w:r>
      <w:r w:rsidRPr="0052008C">
        <w:rPr>
          <w:rFonts w:ascii="Palatino Linotype" w:hAnsi="Palatino Linotype"/>
          <w:i/>
          <w:iCs/>
        </w:rPr>
        <w:lastRenderedPageBreak/>
        <w:t xml:space="preserve">universalidad, interdependencia, indivisibilidad y progresividad. En consecuencia, el Estado deberá prevenir, investigar, sancionar y reparar las violaciones a los derechos humanos, en los términos que establezca la ley.” [Sic] </w:t>
      </w:r>
    </w:p>
    <w:p w:rsidR="004001B5" w:rsidRPr="0052008C" w:rsidRDefault="004001B5" w:rsidP="0006793C">
      <w:pPr>
        <w:autoSpaceDE w:val="0"/>
        <w:autoSpaceDN w:val="0"/>
        <w:adjustRightInd w:val="0"/>
        <w:spacing w:after="0"/>
        <w:ind w:left="567" w:right="567"/>
        <w:jc w:val="both"/>
        <w:rPr>
          <w:rFonts w:ascii="Palatino Linotype" w:hAnsi="Palatino Linotype"/>
          <w:i/>
          <w:iCs/>
          <w:sz w:val="24"/>
        </w:rPr>
      </w:pPr>
    </w:p>
    <w:p w:rsidR="004001B5" w:rsidRPr="0052008C" w:rsidRDefault="004001B5" w:rsidP="0006793C">
      <w:pPr>
        <w:autoSpaceDE w:val="0"/>
        <w:autoSpaceDN w:val="0"/>
        <w:adjustRightInd w:val="0"/>
        <w:spacing w:after="0" w:line="360" w:lineRule="auto"/>
        <w:jc w:val="both"/>
        <w:rPr>
          <w:rFonts w:ascii="Palatino Linotype" w:hAnsi="Palatino Linotype"/>
          <w:sz w:val="24"/>
        </w:rPr>
      </w:pPr>
      <w:r w:rsidRPr="0052008C">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2008C">
        <w:rPr>
          <w:rFonts w:ascii="Palatino Linotype" w:hAnsi="Palatino Linotype"/>
          <w:b/>
          <w:sz w:val="24"/>
          <w:u w:val="single"/>
        </w:rPr>
        <w:t>incluso, la solicitud de acceso a la información pueda ser anónima</w:t>
      </w:r>
      <w:r w:rsidRPr="0052008C">
        <w:rPr>
          <w:rFonts w:ascii="Palatino Linotype" w:hAnsi="Palatino Linotype"/>
          <w:sz w:val="24"/>
        </w:rPr>
        <w:t xml:space="preserve"> o no contener un nombre que identifique al solicitante o que permita tener certeza sobre su identidad.</w:t>
      </w:r>
    </w:p>
    <w:p w:rsidR="0006793C" w:rsidRPr="0052008C" w:rsidRDefault="0006793C" w:rsidP="0006793C">
      <w:pPr>
        <w:autoSpaceDE w:val="0"/>
        <w:autoSpaceDN w:val="0"/>
        <w:adjustRightInd w:val="0"/>
        <w:spacing w:after="0" w:line="360" w:lineRule="auto"/>
        <w:jc w:val="both"/>
        <w:rPr>
          <w:rFonts w:ascii="Palatino Linotype" w:hAnsi="Palatino Linotype"/>
          <w:sz w:val="24"/>
        </w:rPr>
      </w:pPr>
    </w:p>
    <w:p w:rsidR="004001B5" w:rsidRPr="0052008C" w:rsidRDefault="004001B5" w:rsidP="0006793C">
      <w:pPr>
        <w:autoSpaceDE w:val="0"/>
        <w:autoSpaceDN w:val="0"/>
        <w:adjustRightInd w:val="0"/>
        <w:spacing w:after="0" w:line="360" w:lineRule="auto"/>
        <w:jc w:val="both"/>
        <w:rPr>
          <w:rFonts w:ascii="Palatino Linotype" w:hAnsi="Palatino Linotype"/>
          <w:sz w:val="24"/>
        </w:rPr>
      </w:pPr>
      <w:r w:rsidRPr="0052008C">
        <w:rPr>
          <w:rFonts w:ascii="Palatino Linotype" w:hAnsi="Palatino Linotype"/>
          <w:sz w:val="24"/>
        </w:rPr>
        <w:t>En conclusión, se cubrieron los requisitos de procedencia y procedibilidad y conforme a las constancias que obran en el expediente.</w:t>
      </w:r>
    </w:p>
    <w:p w:rsidR="004001B5" w:rsidRPr="0052008C" w:rsidRDefault="004001B5" w:rsidP="0006793C">
      <w:pPr>
        <w:autoSpaceDE w:val="0"/>
        <w:autoSpaceDN w:val="0"/>
        <w:adjustRightInd w:val="0"/>
        <w:spacing w:after="0" w:line="360" w:lineRule="auto"/>
        <w:jc w:val="both"/>
        <w:rPr>
          <w:rFonts w:ascii="Palatino Linotype" w:hAnsi="Palatino Linotype" w:cs="Arial"/>
          <w:b/>
          <w:sz w:val="28"/>
        </w:rPr>
      </w:pP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b/>
          <w:sz w:val="28"/>
        </w:rPr>
      </w:pPr>
      <w:r w:rsidRPr="0052008C">
        <w:rPr>
          <w:rFonts w:ascii="Palatino Linotype" w:hAnsi="Palatino Linotype" w:cs="Arial"/>
          <w:b/>
          <w:sz w:val="28"/>
        </w:rPr>
        <w:t>CUARTO. De las causas de improcedencia.</w:t>
      </w: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rPr>
      </w:pPr>
      <w:r w:rsidRPr="0052008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rPr>
      </w:pP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rPr>
      </w:pPr>
      <w:r w:rsidRPr="0052008C">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2008C">
        <w:rPr>
          <w:rStyle w:val="Refdenotaalpie"/>
          <w:rFonts w:ascii="Palatino Linotype" w:hAnsi="Palatino Linotype" w:cs="Arial"/>
        </w:rPr>
        <w:footnoteReference w:id="1"/>
      </w:r>
      <w:r w:rsidRPr="0052008C">
        <w:rPr>
          <w:rFonts w:ascii="Palatino Linotype" w:hAnsi="Palatino Linotype" w:cs="Arial"/>
        </w:rPr>
        <w:t>.</w:t>
      </w: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rPr>
      </w:pP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b/>
          <w:sz w:val="28"/>
        </w:rPr>
      </w:pPr>
      <w:r w:rsidRPr="0052008C">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b/>
        </w:rPr>
      </w:pPr>
    </w:p>
    <w:p w:rsidR="004001B5" w:rsidRPr="0052008C" w:rsidRDefault="004001B5" w:rsidP="0006793C">
      <w:pPr>
        <w:pStyle w:val="Prrafodelista"/>
        <w:autoSpaceDE w:val="0"/>
        <w:autoSpaceDN w:val="0"/>
        <w:adjustRightInd w:val="0"/>
        <w:spacing w:line="360" w:lineRule="auto"/>
        <w:ind w:left="0"/>
        <w:jc w:val="both"/>
        <w:rPr>
          <w:rFonts w:ascii="Palatino Linotype" w:hAnsi="Palatino Linotype" w:cs="Arial"/>
          <w:b/>
          <w:sz w:val="28"/>
        </w:rPr>
      </w:pPr>
      <w:r w:rsidRPr="0052008C">
        <w:rPr>
          <w:rFonts w:ascii="Palatino Linotype" w:hAnsi="Palatino Linotype" w:cs="Arial"/>
          <w:b/>
          <w:sz w:val="28"/>
        </w:rPr>
        <w:t>QUINTO. Estudio y resolución del asunto.</w:t>
      </w:r>
    </w:p>
    <w:p w:rsidR="00407501" w:rsidRPr="0052008C" w:rsidRDefault="00407501" w:rsidP="00407501">
      <w:pPr>
        <w:spacing w:after="0" w:line="360" w:lineRule="auto"/>
        <w:jc w:val="both"/>
        <w:rPr>
          <w:rFonts w:ascii="Palatino Linotype" w:hAnsi="Palatino Linotype"/>
          <w:sz w:val="24"/>
        </w:rPr>
      </w:pPr>
      <w:r w:rsidRPr="0052008C">
        <w:rPr>
          <w:rFonts w:ascii="Palatino Linotype" w:hAnsi="Palatino Linotype" w:cs="Arial"/>
          <w:sz w:val="24"/>
        </w:rPr>
        <w:t xml:space="preserve">En este tenor, es necesario subrayar que </w:t>
      </w:r>
      <w:r w:rsidRPr="0052008C">
        <w:rPr>
          <w:rFonts w:ascii="Palatino Linotype" w:hAnsi="Palatino Linotype"/>
          <w:sz w:val="24"/>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407501" w:rsidRPr="0052008C" w:rsidRDefault="00407501" w:rsidP="00407501">
      <w:pPr>
        <w:pStyle w:val="Prrafodelista"/>
        <w:autoSpaceDE w:val="0"/>
        <w:autoSpaceDN w:val="0"/>
        <w:adjustRightInd w:val="0"/>
        <w:spacing w:line="360" w:lineRule="auto"/>
        <w:ind w:left="0"/>
        <w:jc w:val="both"/>
        <w:rPr>
          <w:rFonts w:ascii="Palatino Linotype" w:hAnsi="Palatino Linotype" w:cs="Arial"/>
        </w:rPr>
      </w:pP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b/>
          <w:i/>
        </w:rPr>
        <w:t>“Artículo 4.</w:t>
      </w:r>
      <w:r w:rsidRPr="0052008C">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52008C">
        <w:rPr>
          <w:rFonts w:ascii="Palatino Linotype" w:hAnsi="Palatino Linotype"/>
          <w:i/>
        </w:rPr>
        <w:lastRenderedPageBreak/>
        <w:t>por razones de interés público, en los términos de las causas legítimas y estrictamente necesarias previstas por esta Ley.</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b/>
          <w:i/>
        </w:rPr>
        <w:t>Artículo 12.</w:t>
      </w:r>
      <w:r w:rsidRPr="0052008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i/>
        </w:rPr>
        <w:t>(…)</w:t>
      </w:r>
    </w:p>
    <w:p w:rsidR="00407501" w:rsidRPr="0052008C" w:rsidRDefault="00407501" w:rsidP="00407501">
      <w:pPr>
        <w:spacing w:after="0" w:line="360" w:lineRule="auto"/>
        <w:ind w:left="567" w:right="567"/>
        <w:jc w:val="both"/>
        <w:rPr>
          <w:rFonts w:ascii="Palatino Linotype" w:hAnsi="Palatino Linotype"/>
          <w:b/>
          <w:i/>
        </w:rPr>
      </w:pPr>
      <w:r w:rsidRPr="0052008C">
        <w:rPr>
          <w:rFonts w:ascii="Palatino Linotype" w:hAnsi="Palatino Linotype"/>
          <w:b/>
          <w:i/>
        </w:rPr>
        <w:t xml:space="preserve">Artículo 24. </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i/>
        </w:rPr>
        <w:t>(…)</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i/>
        </w:rPr>
        <w:t>Los sujetos obligados solo proporcionarán la información pública que generen, administren o posean en el ejercicio de sus atribuciones.”</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i/>
        </w:rPr>
        <w:t>(…)</w:t>
      </w:r>
    </w:p>
    <w:p w:rsidR="00407501" w:rsidRPr="0052008C" w:rsidRDefault="00407501" w:rsidP="00407501">
      <w:pPr>
        <w:spacing w:after="0" w:line="360" w:lineRule="auto"/>
        <w:ind w:left="567" w:right="567"/>
        <w:jc w:val="both"/>
        <w:rPr>
          <w:rFonts w:ascii="Palatino Linotype" w:hAnsi="Palatino Linotype"/>
          <w:i/>
        </w:rPr>
      </w:pPr>
      <w:r w:rsidRPr="0052008C">
        <w:rPr>
          <w:rFonts w:ascii="Palatino Linotype" w:hAnsi="Palatino Linotype"/>
          <w:b/>
          <w:i/>
        </w:rPr>
        <w:t>Artículo 160.</w:t>
      </w:r>
      <w:r w:rsidRPr="0052008C">
        <w:rPr>
          <w:rFonts w:ascii="Palatino Linotype" w:hAnsi="Palatino Linotype"/>
          <w:i/>
        </w:rPr>
        <w:t xml:space="preserve"> Los sujetos obligados deberán otorgar acceso a los documentos que se </w:t>
      </w:r>
      <w:r w:rsidRPr="0052008C">
        <w:rPr>
          <w:rFonts w:ascii="Palatino Linotype" w:hAnsi="Palatino Linotype"/>
          <w:b/>
          <w:i/>
        </w:rPr>
        <w:t xml:space="preserve"> </w:t>
      </w:r>
      <w:r w:rsidRPr="0052008C">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07501" w:rsidRPr="0052008C" w:rsidRDefault="00407501" w:rsidP="00407501">
      <w:pPr>
        <w:spacing w:after="0" w:line="360" w:lineRule="auto"/>
        <w:ind w:left="567" w:right="567"/>
        <w:jc w:val="both"/>
        <w:rPr>
          <w:rFonts w:ascii="Palatino Linotype" w:hAnsi="Palatino Linotype"/>
          <w:b/>
          <w:i/>
        </w:rPr>
      </w:pPr>
      <w:r w:rsidRPr="0052008C">
        <w:rPr>
          <w:rFonts w:ascii="Palatino Linotype" w:hAnsi="Palatino Linotype"/>
          <w:i/>
        </w:rPr>
        <w:lastRenderedPageBreak/>
        <w:t>En caso que la información solicitada consista en bases de datos se deberá privilegiar la entrega de la misma en formatos abiertos.”</w:t>
      </w:r>
      <w:r w:rsidRPr="0052008C">
        <w:rPr>
          <w:rFonts w:ascii="Palatino Linotype" w:hAnsi="Palatino Linotype"/>
          <w:b/>
          <w:i/>
        </w:rPr>
        <w:t>[Sic]</w:t>
      </w:r>
    </w:p>
    <w:p w:rsidR="00407501" w:rsidRPr="0052008C" w:rsidRDefault="00407501" w:rsidP="00407501">
      <w:pPr>
        <w:spacing w:after="0" w:line="360" w:lineRule="auto"/>
        <w:jc w:val="both"/>
        <w:rPr>
          <w:rFonts w:ascii="Palatino Linotype" w:hAnsi="Palatino Linotype"/>
          <w:sz w:val="24"/>
        </w:rPr>
      </w:pPr>
    </w:p>
    <w:p w:rsidR="00407501" w:rsidRPr="0052008C" w:rsidRDefault="00407501" w:rsidP="00407501">
      <w:pPr>
        <w:spacing w:after="0" w:line="360" w:lineRule="auto"/>
        <w:jc w:val="both"/>
        <w:rPr>
          <w:rFonts w:ascii="Palatino Linotype" w:hAnsi="Palatino Linotype"/>
          <w:sz w:val="24"/>
        </w:rPr>
      </w:pPr>
      <w:r w:rsidRPr="0052008C">
        <w:rPr>
          <w:rFonts w:ascii="Palatino Linotype" w:hAnsi="Palatino Linotype"/>
          <w:sz w:val="24"/>
        </w:rPr>
        <w:t xml:space="preserve">Así que la obligación de los </w:t>
      </w:r>
      <w:r w:rsidRPr="0052008C">
        <w:rPr>
          <w:rFonts w:ascii="Palatino Linotype" w:hAnsi="Palatino Linotype"/>
          <w:b/>
          <w:sz w:val="24"/>
        </w:rPr>
        <w:t>Sujetos Obligados</w:t>
      </w:r>
      <w:r w:rsidRPr="0052008C">
        <w:rPr>
          <w:rFonts w:ascii="Palatino Linotype" w:hAnsi="Palatino Linotype"/>
          <w:sz w:val="24"/>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52008C">
        <w:rPr>
          <w:rFonts w:ascii="Palatino Linotype" w:hAnsi="Palatino Linotype"/>
          <w:bCs/>
          <w:sz w:val="24"/>
        </w:rPr>
        <w:t>de la Ley local en la materia, que se reproduce de la siguiente forma</w:t>
      </w:r>
      <w:r w:rsidRPr="0052008C">
        <w:rPr>
          <w:rFonts w:ascii="Palatino Linotype" w:hAnsi="Palatino Linotype"/>
          <w:sz w:val="24"/>
        </w:rPr>
        <w:t>:</w:t>
      </w:r>
    </w:p>
    <w:p w:rsidR="00407501" w:rsidRPr="0052008C" w:rsidRDefault="00407501" w:rsidP="00407501">
      <w:pPr>
        <w:spacing w:after="0" w:line="360" w:lineRule="auto"/>
        <w:jc w:val="both"/>
        <w:rPr>
          <w:rFonts w:ascii="Palatino Linotype" w:hAnsi="Palatino Linotype"/>
        </w:rPr>
      </w:pPr>
    </w:p>
    <w:p w:rsidR="00407501" w:rsidRPr="0052008C" w:rsidRDefault="00407501" w:rsidP="00407501">
      <w:pPr>
        <w:spacing w:after="0" w:line="360" w:lineRule="auto"/>
        <w:ind w:left="567" w:right="567"/>
        <w:jc w:val="both"/>
        <w:rPr>
          <w:rFonts w:ascii="Palatino Linotype" w:hAnsi="Palatino Linotype" w:cs="Arial"/>
          <w:b/>
          <w:i/>
        </w:rPr>
      </w:pPr>
      <w:r w:rsidRPr="0052008C">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2008C">
        <w:rPr>
          <w:rFonts w:ascii="Palatino Linotype" w:hAnsi="Palatino Linotype" w:cs="Arial"/>
          <w:b/>
          <w:i/>
        </w:rPr>
        <w:t>[Sic]</w:t>
      </w:r>
    </w:p>
    <w:p w:rsidR="00407501" w:rsidRPr="0052008C" w:rsidRDefault="00407501" w:rsidP="00407501">
      <w:pPr>
        <w:pStyle w:val="Prrafodelista"/>
        <w:autoSpaceDE w:val="0"/>
        <w:autoSpaceDN w:val="0"/>
        <w:adjustRightInd w:val="0"/>
        <w:spacing w:line="360" w:lineRule="auto"/>
        <w:ind w:left="0"/>
        <w:jc w:val="both"/>
        <w:rPr>
          <w:rFonts w:ascii="Palatino Linotype" w:hAnsi="Palatino Linotype" w:cs="Arial"/>
        </w:rPr>
      </w:pPr>
    </w:p>
    <w:p w:rsidR="00407501" w:rsidRPr="0052008C" w:rsidRDefault="00407501" w:rsidP="00407501">
      <w:pPr>
        <w:pStyle w:val="Prrafodelista"/>
        <w:autoSpaceDE w:val="0"/>
        <w:autoSpaceDN w:val="0"/>
        <w:adjustRightInd w:val="0"/>
        <w:spacing w:line="360" w:lineRule="auto"/>
        <w:ind w:left="0"/>
        <w:jc w:val="both"/>
        <w:rPr>
          <w:rFonts w:ascii="Palatino Linotype" w:hAnsi="Palatino Linotype" w:cs="Arial"/>
        </w:rPr>
      </w:pPr>
      <w:r w:rsidRPr="0052008C">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001B5" w:rsidRPr="0052008C" w:rsidRDefault="004001B5" w:rsidP="0006793C">
      <w:pPr>
        <w:tabs>
          <w:tab w:val="left" w:pos="709"/>
        </w:tabs>
        <w:spacing w:after="0" w:line="360" w:lineRule="auto"/>
        <w:jc w:val="both"/>
        <w:rPr>
          <w:rFonts w:ascii="Palatino Linotype" w:hAnsi="Palatino Linotype" w:cs="Arial"/>
          <w:sz w:val="24"/>
          <w:szCs w:val="24"/>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Con el propósito de resolver el presente medio de impugnación, es conveniente recordar que la parte Recurrente solicitó al Sujeto Obligado que se le proporcionara vía </w:t>
      </w:r>
      <w:r w:rsidRPr="0052008C">
        <w:rPr>
          <w:rFonts w:ascii="Palatino Linotype" w:hAnsi="Palatino Linotype" w:cs="Arial"/>
          <w:sz w:val="24"/>
        </w:rPr>
        <w:t>Sistema de Acceso a la Información Mexiquense</w:t>
      </w:r>
      <w:r w:rsidRPr="0052008C">
        <w:rPr>
          <w:rFonts w:ascii="Palatino Linotype" w:hAnsi="Palatino Linotype"/>
          <w:sz w:val="24"/>
          <w:szCs w:val="24"/>
        </w:rPr>
        <w:t xml:space="preserve"> (SAIMEX), lo siguiente:</w:t>
      </w:r>
    </w:p>
    <w:p w:rsidR="004001B5" w:rsidRPr="0052008C" w:rsidRDefault="004001B5" w:rsidP="0006793C">
      <w:pPr>
        <w:spacing w:after="0" w:line="360" w:lineRule="auto"/>
        <w:jc w:val="both"/>
        <w:rPr>
          <w:rFonts w:ascii="Palatino Linotype" w:hAnsi="Palatino Linotype"/>
          <w:sz w:val="24"/>
          <w:szCs w:val="24"/>
        </w:rPr>
      </w:pPr>
    </w:p>
    <w:p w:rsidR="00121CE8" w:rsidRPr="0052008C" w:rsidRDefault="00121CE8" w:rsidP="0006793C">
      <w:pPr>
        <w:pStyle w:val="Prrafodelista"/>
        <w:numPr>
          <w:ilvl w:val="0"/>
          <w:numId w:val="6"/>
        </w:numPr>
        <w:spacing w:line="360" w:lineRule="auto"/>
        <w:jc w:val="both"/>
        <w:rPr>
          <w:rFonts w:ascii="Palatino Linotype" w:hAnsi="Palatino Linotype"/>
        </w:rPr>
      </w:pPr>
      <w:r w:rsidRPr="0052008C">
        <w:rPr>
          <w:rFonts w:ascii="Palatino Linotype" w:hAnsi="Palatino Linotype"/>
        </w:rPr>
        <w:t>Balanza de comprobación detallada de los últimos 3 ejercicios.</w:t>
      </w:r>
    </w:p>
    <w:p w:rsidR="004001B5" w:rsidRPr="0052008C" w:rsidRDefault="00121CE8" w:rsidP="0006793C">
      <w:pPr>
        <w:pStyle w:val="Prrafodelista"/>
        <w:numPr>
          <w:ilvl w:val="0"/>
          <w:numId w:val="6"/>
        </w:numPr>
        <w:spacing w:line="360" w:lineRule="auto"/>
        <w:jc w:val="both"/>
        <w:rPr>
          <w:rFonts w:ascii="Palatino Linotype" w:hAnsi="Palatino Linotype"/>
        </w:rPr>
      </w:pPr>
      <w:r w:rsidRPr="0052008C">
        <w:rPr>
          <w:rFonts w:ascii="Palatino Linotype" w:hAnsi="Palatino Linotype"/>
        </w:rPr>
        <w:t>Presupuesto autorizado, así como el prorrateo realizado.</w:t>
      </w:r>
    </w:p>
    <w:p w:rsidR="00121CE8" w:rsidRPr="0052008C" w:rsidRDefault="00121CE8" w:rsidP="0006793C">
      <w:pPr>
        <w:spacing w:after="0" w:line="360" w:lineRule="auto"/>
        <w:jc w:val="both"/>
        <w:rPr>
          <w:rFonts w:ascii="Palatino Linotype" w:hAnsi="Palatino Linotype"/>
          <w:sz w:val="24"/>
          <w:szCs w:val="24"/>
        </w:rPr>
      </w:pPr>
    </w:p>
    <w:p w:rsidR="004001B5" w:rsidRPr="0052008C" w:rsidRDefault="004001B5" w:rsidP="0006793C">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r w:rsidRPr="0052008C">
        <w:rPr>
          <w:rFonts w:ascii="Palatino Linotype" w:eastAsia="Arial Unicode MS" w:hAnsi="Palatino Linotype" w:cs="Arial"/>
          <w:sz w:val="24"/>
          <w:szCs w:val="24"/>
        </w:rPr>
        <w:t xml:space="preserve">En atención a los requerimientos de información planteados, </w:t>
      </w:r>
      <w:r w:rsidRPr="0052008C">
        <w:rPr>
          <w:rFonts w:ascii="Palatino Linotype" w:eastAsia="Arial Unicode MS" w:hAnsi="Palatino Linotype" w:cs="Arial"/>
          <w:bCs/>
          <w:sz w:val="24"/>
          <w:szCs w:val="24"/>
        </w:rPr>
        <w:t>el Sujeto Obligado adjuntó el archivo electrónico denominado</w:t>
      </w:r>
      <w:r w:rsidRPr="0052008C">
        <w:rPr>
          <w:rFonts w:ascii="Palatino Linotype" w:eastAsia="Arial Unicode MS" w:hAnsi="Palatino Linotype" w:cs="Arial"/>
          <w:sz w:val="24"/>
          <w:szCs w:val="24"/>
        </w:rPr>
        <w:t xml:space="preserve"> </w:t>
      </w:r>
      <w:r w:rsidRPr="0052008C">
        <w:rPr>
          <w:rFonts w:ascii="Palatino Linotype" w:hAnsi="Palatino Linotype" w:cs="Arial"/>
          <w:sz w:val="24"/>
          <w:szCs w:val="24"/>
        </w:rPr>
        <w:t>“</w:t>
      </w:r>
      <w:r w:rsidR="00121CE8" w:rsidRPr="0052008C">
        <w:rPr>
          <w:rFonts w:ascii="Palatino Linotype" w:hAnsi="Palatino Linotype" w:cs="Arial"/>
          <w:i/>
          <w:sz w:val="24"/>
          <w:szCs w:val="24"/>
        </w:rPr>
        <w:t>balanza 2020.pdf”, “edoavanceingr19.pdf”. “balanza 2022.pdf”, “c-egresosavance19.pdf” y “balanza 2021..pdf</w:t>
      </w:r>
      <w:r w:rsidRPr="0052008C">
        <w:rPr>
          <w:rFonts w:ascii="Palatino Linotype" w:hAnsi="Palatino Linotype" w:cs="Arial"/>
          <w:i/>
          <w:sz w:val="24"/>
          <w:szCs w:val="24"/>
        </w:rPr>
        <w:t>”</w:t>
      </w:r>
      <w:r w:rsidRPr="0052008C">
        <w:rPr>
          <w:rFonts w:ascii="Palatino Linotype" w:hAnsi="Palatino Linotype" w:cs="Arial"/>
          <w:sz w:val="24"/>
          <w:szCs w:val="24"/>
        </w:rPr>
        <w:t>;</w:t>
      </w:r>
      <w:r w:rsidRPr="0052008C">
        <w:rPr>
          <w:rFonts w:ascii="Palatino Linotype" w:eastAsia="Arial Unicode MS" w:hAnsi="Palatino Linotype" w:cs="Arial"/>
          <w:sz w:val="24"/>
          <w:szCs w:val="24"/>
        </w:rPr>
        <w:t xml:space="preserve"> los cuales se describen a continuación:</w:t>
      </w:r>
    </w:p>
    <w:p w:rsidR="0006793C" w:rsidRPr="0052008C" w:rsidRDefault="0006793C" w:rsidP="0006793C">
      <w:pPr>
        <w:spacing w:after="0" w:line="360" w:lineRule="auto"/>
        <w:jc w:val="both"/>
        <w:rPr>
          <w:rFonts w:ascii="Palatino Linotype" w:eastAsia="Arial Unicode MS" w:hAnsi="Palatino Linotype" w:cs="Arial"/>
          <w:sz w:val="24"/>
          <w:szCs w:val="24"/>
        </w:rPr>
      </w:pPr>
    </w:p>
    <w:p w:rsidR="004001B5" w:rsidRPr="0052008C" w:rsidRDefault="00FC35A3" w:rsidP="0006793C">
      <w:pPr>
        <w:pStyle w:val="Prrafodelista"/>
        <w:numPr>
          <w:ilvl w:val="0"/>
          <w:numId w:val="4"/>
        </w:numPr>
        <w:spacing w:line="360" w:lineRule="auto"/>
        <w:jc w:val="both"/>
        <w:rPr>
          <w:rFonts w:ascii="Palatino Linotype" w:eastAsia="Arial Unicode MS" w:hAnsi="Palatino Linotype" w:cs="Arial"/>
        </w:rPr>
      </w:pPr>
      <w:r w:rsidRPr="0052008C">
        <w:rPr>
          <w:rFonts w:ascii="Palatino Linotype" w:hAnsi="Palatino Linotype" w:cs="Arial"/>
          <w:b/>
          <w:bCs/>
        </w:rPr>
        <w:t xml:space="preserve">balanza 2020.pdf: </w:t>
      </w:r>
      <w:r w:rsidRPr="0052008C">
        <w:rPr>
          <w:rFonts w:ascii="Palatino Linotype" w:hAnsi="Palatino Linotype" w:cs="Arial"/>
          <w:bCs/>
        </w:rPr>
        <w:t>Documento constante de treinta y dos (32) fojas, consistente en la</w:t>
      </w:r>
      <w:r w:rsidRPr="0052008C">
        <w:rPr>
          <w:rFonts w:ascii="Palatino Linotype" w:hAnsi="Palatino Linotype" w:cs="Arial"/>
          <w:b/>
          <w:bCs/>
        </w:rPr>
        <w:t xml:space="preserve"> </w:t>
      </w:r>
      <w:r w:rsidRPr="0052008C">
        <w:rPr>
          <w:rFonts w:ascii="Palatino Linotype" w:eastAsia="Arial Unicode MS" w:hAnsi="Palatino Linotype" w:cs="Arial"/>
          <w:bCs/>
        </w:rPr>
        <w:t xml:space="preserve">Balanza de comprobación detallada, correspondiente </w:t>
      </w:r>
      <w:r w:rsidR="00E20A5A" w:rsidRPr="0052008C">
        <w:rPr>
          <w:rFonts w:ascii="Palatino Linotype" w:eastAsia="Arial Unicode MS" w:hAnsi="Palatino Linotype" w:cs="Arial"/>
          <w:bCs/>
        </w:rPr>
        <w:t>del 1 al 31 de diciembre de</w:t>
      </w:r>
      <w:r w:rsidRPr="0052008C">
        <w:rPr>
          <w:rFonts w:ascii="Palatino Linotype" w:eastAsia="Arial Unicode MS" w:hAnsi="Palatino Linotype" w:cs="Arial"/>
          <w:bCs/>
        </w:rPr>
        <w:t xml:space="preserve"> 2020, la cual se encuentra</w:t>
      </w:r>
      <w:r w:rsidR="00DF370C" w:rsidRPr="0052008C">
        <w:rPr>
          <w:rFonts w:ascii="Palatino Linotype" w:eastAsia="Arial Unicode MS" w:hAnsi="Palatino Linotype" w:cs="Arial"/>
          <w:bCs/>
        </w:rPr>
        <w:t xml:space="preserve"> </w:t>
      </w:r>
      <w:r w:rsidRPr="0052008C">
        <w:rPr>
          <w:rFonts w:ascii="Palatino Linotype" w:eastAsia="Arial Unicode MS" w:hAnsi="Palatino Linotype" w:cs="Arial"/>
          <w:bCs/>
        </w:rPr>
        <w:t>testada</w:t>
      </w:r>
      <w:r w:rsidR="006607F8" w:rsidRPr="0052008C">
        <w:rPr>
          <w:rFonts w:ascii="Palatino Linotype" w:eastAsia="Arial Unicode MS" w:hAnsi="Palatino Linotype" w:cs="Arial"/>
          <w:bCs/>
        </w:rPr>
        <w:t xml:space="preserve"> en las dos primeras fojas.</w:t>
      </w:r>
    </w:p>
    <w:p w:rsidR="006607F8" w:rsidRPr="0052008C" w:rsidRDefault="006607F8" w:rsidP="0006793C">
      <w:pPr>
        <w:spacing w:after="0" w:line="360" w:lineRule="auto"/>
        <w:jc w:val="center"/>
        <w:rPr>
          <w:rFonts w:ascii="Palatino Linotype" w:eastAsia="Arial Unicode MS" w:hAnsi="Palatino Linotype" w:cs="Arial"/>
          <w:sz w:val="24"/>
          <w:szCs w:val="24"/>
        </w:rPr>
      </w:pPr>
    </w:p>
    <w:p w:rsidR="004001B5" w:rsidRPr="0052008C" w:rsidRDefault="005C3DD0" w:rsidP="0006793C">
      <w:pPr>
        <w:pStyle w:val="Prrafodelista"/>
        <w:numPr>
          <w:ilvl w:val="0"/>
          <w:numId w:val="4"/>
        </w:numPr>
        <w:spacing w:line="360" w:lineRule="auto"/>
        <w:jc w:val="both"/>
        <w:rPr>
          <w:rFonts w:ascii="Palatino Linotype" w:eastAsia="Arial Unicode MS" w:hAnsi="Palatino Linotype" w:cs="Arial"/>
        </w:rPr>
      </w:pPr>
      <w:r w:rsidRPr="0052008C">
        <w:rPr>
          <w:rFonts w:ascii="Palatino Linotype" w:hAnsi="Palatino Linotype" w:cs="Arial"/>
          <w:b/>
          <w:bCs/>
        </w:rPr>
        <w:t>edoavanceingr19.pdf</w:t>
      </w:r>
      <w:r w:rsidR="004001B5" w:rsidRPr="0052008C">
        <w:rPr>
          <w:rFonts w:ascii="Palatino Linotype" w:eastAsia="Arial Unicode MS" w:hAnsi="Palatino Linotype" w:cs="Arial"/>
          <w:b/>
          <w:bCs/>
        </w:rPr>
        <w:t>:</w:t>
      </w:r>
      <w:r w:rsidR="004001B5" w:rsidRPr="0052008C">
        <w:rPr>
          <w:rFonts w:ascii="Palatino Linotype" w:eastAsia="Arial Unicode MS" w:hAnsi="Palatino Linotype" w:cs="Arial"/>
        </w:rPr>
        <w:t xml:space="preserve"> Documento constante de </w:t>
      </w:r>
      <w:r w:rsidR="00E20A5A" w:rsidRPr="0052008C">
        <w:rPr>
          <w:rFonts w:ascii="Palatino Linotype" w:eastAsia="Arial Unicode MS" w:hAnsi="Palatino Linotype" w:cs="Arial"/>
        </w:rPr>
        <w:t>catorce</w:t>
      </w:r>
      <w:r w:rsidR="004001B5" w:rsidRPr="0052008C">
        <w:rPr>
          <w:rFonts w:ascii="Palatino Linotype" w:eastAsia="Arial Unicode MS" w:hAnsi="Palatino Linotype" w:cs="Arial"/>
        </w:rPr>
        <w:t xml:space="preserve"> (1</w:t>
      </w:r>
      <w:r w:rsidR="00E20A5A" w:rsidRPr="0052008C">
        <w:rPr>
          <w:rFonts w:ascii="Palatino Linotype" w:eastAsia="Arial Unicode MS" w:hAnsi="Palatino Linotype" w:cs="Arial"/>
        </w:rPr>
        <w:t>4</w:t>
      </w:r>
      <w:r w:rsidR="004001B5" w:rsidRPr="0052008C">
        <w:rPr>
          <w:rFonts w:ascii="Palatino Linotype" w:eastAsia="Arial Unicode MS" w:hAnsi="Palatino Linotype" w:cs="Arial"/>
        </w:rPr>
        <w:t>) foja</w:t>
      </w:r>
      <w:r w:rsidR="00E20A5A" w:rsidRPr="0052008C">
        <w:rPr>
          <w:rFonts w:ascii="Palatino Linotype" w:eastAsia="Arial Unicode MS" w:hAnsi="Palatino Linotype" w:cs="Arial"/>
        </w:rPr>
        <w:t>s</w:t>
      </w:r>
      <w:r w:rsidR="004001B5" w:rsidRPr="0052008C">
        <w:rPr>
          <w:rFonts w:ascii="Palatino Linotype" w:eastAsia="Arial Unicode MS" w:hAnsi="Palatino Linotype" w:cs="Arial"/>
        </w:rPr>
        <w:t>, con</w:t>
      </w:r>
      <w:r w:rsidR="00E20A5A" w:rsidRPr="0052008C">
        <w:rPr>
          <w:rFonts w:ascii="Palatino Linotype" w:eastAsia="Arial Unicode MS" w:hAnsi="Palatino Linotype" w:cs="Arial"/>
        </w:rPr>
        <w:t>sistente en el PbRM – 09a, Avance Presupuestal de Ingresos, correspondiente del primero de enero al treinta de abril de 2023.</w:t>
      </w:r>
    </w:p>
    <w:p w:rsidR="009E74D4" w:rsidRPr="0052008C" w:rsidRDefault="009E74D4" w:rsidP="009E74D4">
      <w:pPr>
        <w:pStyle w:val="Prrafodelista"/>
        <w:rPr>
          <w:rFonts w:ascii="Palatino Linotype" w:eastAsia="Arial Unicode MS" w:hAnsi="Palatino Linotype" w:cs="Arial"/>
        </w:rPr>
      </w:pPr>
    </w:p>
    <w:p w:rsidR="009E74D4" w:rsidRPr="0052008C" w:rsidRDefault="009E74D4" w:rsidP="009E74D4">
      <w:pPr>
        <w:spacing w:line="360" w:lineRule="auto"/>
        <w:jc w:val="both"/>
        <w:rPr>
          <w:rFonts w:ascii="Palatino Linotype" w:eastAsia="Arial Unicode MS" w:hAnsi="Palatino Linotype" w:cs="Arial"/>
        </w:rPr>
      </w:pPr>
    </w:p>
    <w:p w:rsidR="009E74D4" w:rsidRPr="0052008C" w:rsidRDefault="009E74D4" w:rsidP="009E74D4">
      <w:pPr>
        <w:spacing w:line="360" w:lineRule="auto"/>
        <w:jc w:val="both"/>
        <w:rPr>
          <w:rFonts w:ascii="Palatino Linotype" w:eastAsia="Arial Unicode MS" w:hAnsi="Palatino Linotype" w:cs="Arial"/>
        </w:rPr>
      </w:pPr>
    </w:p>
    <w:p w:rsidR="009E74D4" w:rsidRPr="0052008C" w:rsidRDefault="009E74D4" w:rsidP="009E74D4">
      <w:pPr>
        <w:spacing w:line="360" w:lineRule="auto"/>
        <w:jc w:val="both"/>
        <w:rPr>
          <w:rFonts w:ascii="Palatino Linotype" w:eastAsia="Arial Unicode MS" w:hAnsi="Palatino Linotype" w:cs="Arial"/>
        </w:rPr>
      </w:pPr>
    </w:p>
    <w:p w:rsidR="00E20A5A" w:rsidRPr="0052008C" w:rsidRDefault="00E20A5A" w:rsidP="0006793C">
      <w:pPr>
        <w:pStyle w:val="Prrafodelista"/>
        <w:rPr>
          <w:rFonts w:ascii="Palatino Linotype" w:eastAsia="Arial Unicode MS" w:hAnsi="Palatino Linotype" w:cs="Arial"/>
        </w:rPr>
      </w:pPr>
    </w:p>
    <w:p w:rsidR="00E20A5A" w:rsidRPr="0052008C" w:rsidRDefault="00E20A5A" w:rsidP="0006793C">
      <w:pPr>
        <w:pStyle w:val="Prrafodelista"/>
        <w:numPr>
          <w:ilvl w:val="0"/>
          <w:numId w:val="4"/>
        </w:numPr>
        <w:spacing w:line="360" w:lineRule="auto"/>
        <w:jc w:val="both"/>
        <w:rPr>
          <w:rFonts w:ascii="Palatino Linotype" w:eastAsia="Arial Unicode MS" w:hAnsi="Palatino Linotype" w:cs="Arial"/>
        </w:rPr>
      </w:pPr>
      <w:r w:rsidRPr="0052008C">
        <w:rPr>
          <w:rFonts w:ascii="Palatino Linotype" w:hAnsi="Palatino Linotype" w:cs="Arial"/>
          <w:b/>
          <w:bCs/>
        </w:rPr>
        <w:t xml:space="preserve">balanza 2022.pdf: </w:t>
      </w:r>
      <w:r w:rsidRPr="0052008C">
        <w:rPr>
          <w:rFonts w:ascii="Palatino Linotype" w:hAnsi="Palatino Linotype" w:cs="Arial"/>
          <w:bCs/>
        </w:rPr>
        <w:t>Documento constante de treinta y dos (32) fojas, consistente en la</w:t>
      </w:r>
      <w:r w:rsidRPr="0052008C">
        <w:rPr>
          <w:rFonts w:ascii="Palatino Linotype" w:hAnsi="Palatino Linotype" w:cs="Arial"/>
          <w:b/>
          <w:bCs/>
        </w:rPr>
        <w:t xml:space="preserve"> </w:t>
      </w:r>
      <w:r w:rsidRPr="0052008C">
        <w:rPr>
          <w:rFonts w:ascii="Palatino Linotype" w:eastAsia="Arial Unicode MS" w:hAnsi="Palatino Linotype" w:cs="Arial"/>
          <w:bCs/>
        </w:rPr>
        <w:t xml:space="preserve">Balanza de comprobación detallada, correspondiente del 1 al 31 de diciembre de 2022. </w:t>
      </w:r>
    </w:p>
    <w:p w:rsidR="00E45C9B" w:rsidRPr="0052008C" w:rsidRDefault="00E45C9B" w:rsidP="0006793C">
      <w:pPr>
        <w:pStyle w:val="Prrafodelista"/>
        <w:rPr>
          <w:rFonts w:ascii="Palatino Linotype" w:eastAsia="Arial Unicode MS" w:hAnsi="Palatino Linotype" w:cs="Arial"/>
        </w:rPr>
      </w:pPr>
    </w:p>
    <w:p w:rsidR="00E45C9B" w:rsidRPr="0052008C" w:rsidRDefault="00E45C9B" w:rsidP="0006793C">
      <w:pPr>
        <w:pStyle w:val="Prrafodelista"/>
        <w:numPr>
          <w:ilvl w:val="0"/>
          <w:numId w:val="4"/>
        </w:numPr>
        <w:spacing w:line="360" w:lineRule="auto"/>
        <w:jc w:val="both"/>
        <w:rPr>
          <w:rFonts w:ascii="Palatino Linotype" w:eastAsia="Arial Unicode MS" w:hAnsi="Palatino Linotype" w:cs="Arial"/>
        </w:rPr>
      </w:pPr>
      <w:r w:rsidRPr="0052008C">
        <w:rPr>
          <w:rFonts w:ascii="Palatino Linotype" w:hAnsi="Palatino Linotype" w:cs="Arial"/>
          <w:b/>
          <w:bCs/>
        </w:rPr>
        <w:t>c-egresosavance19.pdf</w:t>
      </w:r>
      <w:r w:rsidRPr="0052008C">
        <w:rPr>
          <w:rFonts w:ascii="Palatino Linotype" w:eastAsia="Arial Unicode MS" w:hAnsi="Palatino Linotype" w:cs="Arial"/>
          <w:b/>
          <w:bCs/>
        </w:rPr>
        <w:t>:</w:t>
      </w:r>
      <w:r w:rsidRPr="0052008C">
        <w:rPr>
          <w:rFonts w:ascii="Palatino Linotype" w:eastAsia="Arial Unicode MS" w:hAnsi="Palatino Linotype" w:cs="Arial"/>
        </w:rPr>
        <w:t xml:space="preserve"> Documento constante de siete (7) fojas, consistente en el PbRM – 10b, Avance Presupuestal de Egresos, correspondiente del primero de enero al treinta de abril de 2023.</w:t>
      </w:r>
    </w:p>
    <w:p w:rsidR="00E45C9B" w:rsidRPr="0052008C" w:rsidRDefault="00E45C9B" w:rsidP="0006793C">
      <w:pPr>
        <w:pStyle w:val="Prrafodelista"/>
        <w:spacing w:line="360" w:lineRule="auto"/>
        <w:ind w:left="720"/>
        <w:jc w:val="both"/>
        <w:rPr>
          <w:rFonts w:ascii="Palatino Linotype" w:eastAsia="Arial Unicode MS" w:hAnsi="Palatino Linotype" w:cs="Arial"/>
        </w:rPr>
      </w:pPr>
    </w:p>
    <w:p w:rsidR="0044661D" w:rsidRPr="0052008C" w:rsidRDefault="00156B6C" w:rsidP="0006793C">
      <w:pPr>
        <w:pStyle w:val="Prrafodelista"/>
        <w:numPr>
          <w:ilvl w:val="0"/>
          <w:numId w:val="4"/>
        </w:numPr>
        <w:spacing w:line="360" w:lineRule="auto"/>
        <w:jc w:val="both"/>
        <w:rPr>
          <w:rFonts w:ascii="Palatino Linotype" w:eastAsia="Arial Unicode MS" w:hAnsi="Palatino Linotype" w:cs="Arial"/>
        </w:rPr>
      </w:pPr>
      <w:r w:rsidRPr="0052008C">
        <w:rPr>
          <w:rFonts w:ascii="Palatino Linotype" w:hAnsi="Palatino Linotype" w:cs="Arial"/>
          <w:b/>
          <w:bCs/>
        </w:rPr>
        <w:t>balanza 2021..pdf</w:t>
      </w:r>
      <w:r w:rsidR="0044661D" w:rsidRPr="0052008C">
        <w:rPr>
          <w:rFonts w:ascii="Palatino Linotype" w:hAnsi="Palatino Linotype" w:cs="Arial"/>
          <w:b/>
          <w:bCs/>
        </w:rPr>
        <w:t xml:space="preserve">: </w:t>
      </w:r>
      <w:r w:rsidR="0044661D" w:rsidRPr="0052008C">
        <w:rPr>
          <w:rFonts w:ascii="Palatino Linotype" w:hAnsi="Palatino Linotype" w:cs="Arial"/>
          <w:bCs/>
        </w:rPr>
        <w:t xml:space="preserve">Documento constante de treinta y </w:t>
      </w:r>
      <w:r w:rsidRPr="0052008C">
        <w:rPr>
          <w:rFonts w:ascii="Palatino Linotype" w:hAnsi="Palatino Linotype" w:cs="Arial"/>
          <w:bCs/>
        </w:rPr>
        <w:t>cuatro</w:t>
      </w:r>
      <w:r w:rsidR="0044661D" w:rsidRPr="0052008C">
        <w:rPr>
          <w:rFonts w:ascii="Palatino Linotype" w:hAnsi="Palatino Linotype" w:cs="Arial"/>
          <w:bCs/>
        </w:rPr>
        <w:t xml:space="preserve"> (3</w:t>
      </w:r>
      <w:r w:rsidRPr="0052008C">
        <w:rPr>
          <w:rFonts w:ascii="Palatino Linotype" w:hAnsi="Palatino Linotype" w:cs="Arial"/>
          <w:bCs/>
        </w:rPr>
        <w:t>4</w:t>
      </w:r>
      <w:r w:rsidR="0044661D" w:rsidRPr="0052008C">
        <w:rPr>
          <w:rFonts w:ascii="Palatino Linotype" w:hAnsi="Palatino Linotype" w:cs="Arial"/>
          <w:bCs/>
        </w:rPr>
        <w:t>) fojas, consistente en la</w:t>
      </w:r>
      <w:r w:rsidR="0044661D" w:rsidRPr="0052008C">
        <w:rPr>
          <w:rFonts w:ascii="Palatino Linotype" w:hAnsi="Palatino Linotype" w:cs="Arial"/>
          <w:b/>
          <w:bCs/>
        </w:rPr>
        <w:t xml:space="preserve"> </w:t>
      </w:r>
      <w:r w:rsidR="0044661D" w:rsidRPr="0052008C">
        <w:rPr>
          <w:rFonts w:ascii="Palatino Linotype" w:eastAsia="Arial Unicode MS" w:hAnsi="Palatino Linotype" w:cs="Arial"/>
          <w:bCs/>
        </w:rPr>
        <w:t>Balanza de comprobación detallada, correspondiente del 1 al 31 de diciembre de 202</w:t>
      </w:r>
      <w:r w:rsidRPr="0052008C">
        <w:rPr>
          <w:rFonts w:ascii="Palatino Linotype" w:eastAsia="Arial Unicode MS" w:hAnsi="Palatino Linotype" w:cs="Arial"/>
          <w:bCs/>
        </w:rPr>
        <w:t>1</w:t>
      </w:r>
      <w:r w:rsidR="0044661D" w:rsidRPr="0052008C">
        <w:rPr>
          <w:rFonts w:ascii="Palatino Linotype" w:eastAsia="Arial Unicode MS" w:hAnsi="Palatino Linotype" w:cs="Arial"/>
          <w:bCs/>
        </w:rPr>
        <w:t xml:space="preserve">. </w:t>
      </w:r>
    </w:p>
    <w:p w:rsidR="0006793C" w:rsidRPr="0052008C" w:rsidRDefault="0006793C" w:rsidP="0006793C">
      <w:pPr>
        <w:pStyle w:val="Sinespaciado"/>
        <w:spacing w:line="360" w:lineRule="auto"/>
        <w:jc w:val="both"/>
        <w:rPr>
          <w:rFonts w:ascii="Palatino Linotype" w:hAnsi="Palatino Linotype"/>
        </w:rPr>
      </w:pPr>
    </w:p>
    <w:p w:rsidR="004001B5" w:rsidRPr="0052008C" w:rsidRDefault="004001B5" w:rsidP="0006793C">
      <w:pPr>
        <w:pStyle w:val="Sinespaciado"/>
        <w:spacing w:line="360" w:lineRule="auto"/>
        <w:jc w:val="both"/>
        <w:rPr>
          <w:rFonts w:ascii="Palatino Linotype" w:hAnsi="Palatino Linotype"/>
        </w:rPr>
      </w:pPr>
      <w:r w:rsidRPr="0052008C">
        <w:rPr>
          <w:rFonts w:ascii="Palatino Linotype" w:hAnsi="Palatino Linotype"/>
        </w:rPr>
        <w:t xml:space="preserve">Asimismo, es de recalcar que toda vez que existe un pronunciamiento por parte del Sujeto Obligado respecto al estado que guarda la información solicitada por la Recurrente,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w:t>
      </w:r>
      <w:r w:rsidRPr="0052008C">
        <w:rPr>
          <w:rFonts w:ascii="Palatino Linotype" w:hAnsi="Palatino Linotype"/>
        </w:rPr>
        <w:lastRenderedPageBreak/>
        <w:t>Criterio 31-10 emitido por el entonces Instituto Federal de Accesos a la Información y Protección de Datos, que a la letra establece lo siguiente:</w:t>
      </w:r>
    </w:p>
    <w:p w:rsidR="004001B5" w:rsidRPr="0052008C" w:rsidRDefault="004001B5" w:rsidP="0006793C">
      <w:pPr>
        <w:pStyle w:val="Sinespaciado"/>
        <w:spacing w:line="360" w:lineRule="auto"/>
        <w:jc w:val="both"/>
        <w:rPr>
          <w:rFonts w:ascii="Palatino Linotype" w:hAnsi="Palatino Linotype"/>
        </w:rPr>
      </w:pPr>
    </w:p>
    <w:p w:rsidR="004001B5" w:rsidRPr="0052008C" w:rsidRDefault="004001B5" w:rsidP="0006793C">
      <w:pPr>
        <w:spacing w:after="0"/>
        <w:ind w:left="567" w:right="567"/>
        <w:jc w:val="both"/>
        <w:rPr>
          <w:rFonts w:ascii="Palatino Linotype" w:hAnsi="Palatino Linotype" w:cs="Arial"/>
          <w:i/>
          <w:lang w:val="es-ES"/>
        </w:rPr>
      </w:pPr>
      <w:r w:rsidRPr="0052008C">
        <w:rPr>
          <w:rFonts w:ascii="Palatino Linotype" w:hAnsi="Palatino Linotype"/>
          <w:i/>
        </w:rPr>
        <w:t>“</w:t>
      </w:r>
      <w:r w:rsidRPr="0052008C">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52008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 </w:t>
      </w:r>
      <w:r w:rsidRPr="0052008C">
        <w:rPr>
          <w:rFonts w:ascii="Palatino Linotype" w:hAnsi="Palatino Linotype" w:cs="Arial"/>
          <w:i/>
          <w:lang w:val="es-ES"/>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4001B5" w:rsidRPr="0052008C" w:rsidRDefault="004001B5" w:rsidP="0006793C">
      <w:pPr>
        <w:spacing w:after="0"/>
        <w:ind w:left="567" w:right="567"/>
        <w:jc w:val="both"/>
        <w:rPr>
          <w:rFonts w:ascii="Palatino Linotype" w:hAnsi="Palatino Linotype" w:cs="Arial"/>
          <w:b/>
          <w:i/>
          <w:lang w:val="es-ES"/>
        </w:rPr>
      </w:pPr>
      <w:r w:rsidRPr="0052008C">
        <w:rPr>
          <w:rFonts w:ascii="Palatino Linotype" w:hAnsi="Palatino Linotype" w:cs="Arial"/>
          <w:i/>
          <w:lang w:val="es-ES"/>
        </w:rPr>
        <w:t>Criterio 31/10</w:t>
      </w:r>
      <w:r w:rsidRPr="0052008C">
        <w:rPr>
          <w:rFonts w:ascii="Palatino Linotype" w:hAnsi="Palatino Linotype" w:cs="Arial"/>
          <w:b/>
          <w:i/>
          <w:lang w:val="es-ES"/>
        </w:rPr>
        <w:t>”</w:t>
      </w:r>
    </w:p>
    <w:p w:rsidR="004001B5" w:rsidRPr="0052008C" w:rsidRDefault="004001B5" w:rsidP="0006793C">
      <w:pPr>
        <w:spacing w:after="0" w:line="360" w:lineRule="auto"/>
        <w:jc w:val="both"/>
        <w:rPr>
          <w:rFonts w:ascii="Palatino Linotype" w:eastAsia="Arial Unicode MS" w:hAnsi="Palatino Linotype" w:cs="Arial"/>
          <w:lang w:val="es-ES"/>
        </w:rPr>
      </w:pPr>
    </w:p>
    <w:bookmarkEnd w:id="3"/>
    <w:bookmarkEnd w:id="4"/>
    <w:bookmarkEnd w:id="5"/>
    <w:p w:rsidR="004001B5" w:rsidRPr="0052008C" w:rsidRDefault="004001B5" w:rsidP="0006793C">
      <w:pPr>
        <w:spacing w:after="0" w:line="360" w:lineRule="auto"/>
        <w:ind w:right="141"/>
        <w:jc w:val="both"/>
        <w:rPr>
          <w:rFonts w:ascii="Palatino Linotype" w:hAnsi="Palatino Linotype" w:cs="Arial"/>
          <w:bCs/>
          <w:sz w:val="24"/>
          <w:szCs w:val="24"/>
        </w:rPr>
      </w:pPr>
      <w:r w:rsidRPr="0052008C">
        <w:rPr>
          <w:rFonts w:ascii="Palatino Linotype" w:hAnsi="Palatino Linotype" w:cs="Arial"/>
          <w:bCs/>
          <w:sz w:val="24"/>
          <w:szCs w:val="24"/>
        </w:rPr>
        <w:t xml:space="preserve">Es así como derivado de la respuesta emitida por </w:t>
      </w:r>
      <w:r w:rsidRPr="0052008C">
        <w:rPr>
          <w:rFonts w:ascii="Palatino Linotype" w:hAnsi="Palatino Linotype" w:cs="Arial"/>
          <w:b/>
          <w:bCs/>
          <w:sz w:val="24"/>
          <w:szCs w:val="24"/>
        </w:rPr>
        <w:t>el Sujeto Obligado</w:t>
      </w:r>
      <w:r w:rsidRPr="0052008C">
        <w:rPr>
          <w:rFonts w:ascii="Palatino Linotype" w:hAnsi="Palatino Linotype" w:cs="Arial"/>
          <w:bCs/>
          <w:sz w:val="24"/>
          <w:szCs w:val="24"/>
        </w:rPr>
        <w:t>, la parte</w:t>
      </w:r>
      <w:r w:rsidRPr="0052008C">
        <w:rPr>
          <w:rFonts w:ascii="Palatino Linotype" w:hAnsi="Palatino Linotype" w:cs="Arial"/>
          <w:b/>
          <w:bCs/>
          <w:sz w:val="24"/>
          <w:szCs w:val="24"/>
        </w:rPr>
        <w:t xml:space="preserve"> Recurrente</w:t>
      </w:r>
      <w:r w:rsidRPr="0052008C">
        <w:rPr>
          <w:rFonts w:ascii="Palatino Linotype" w:hAnsi="Palatino Linotype" w:cs="Arial"/>
          <w:bCs/>
          <w:sz w:val="24"/>
          <w:szCs w:val="24"/>
        </w:rPr>
        <w:t>, interpuso el presente recurso de revisión, señalando sustancialmente como sus razones o motivos de inconformidad, lo siguiente:</w:t>
      </w:r>
    </w:p>
    <w:p w:rsidR="004001B5" w:rsidRPr="0052008C" w:rsidRDefault="004001B5" w:rsidP="0006793C">
      <w:pPr>
        <w:pStyle w:val="Sinespaciado"/>
        <w:rPr>
          <w:rFonts w:eastAsiaTheme="minorHAnsi"/>
          <w:lang w:eastAsia="en-US"/>
        </w:rPr>
      </w:pPr>
    </w:p>
    <w:p w:rsidR="004001B5" w:rsidRPr="0052008C" w:rsidRDefault="004001B5" w:rsidP="0006793C">
      <w:pPr>
        <w:spacing w:after="0" w:line="276" w:lineRule="auto"/>
        <w:ind w:left="567" w:right="616"/>
        <w:jc w:val="both"/>
        <w:rPr>
          <w:rFonts w:ascii="Palatino Linotype" w:hAnsi="Palatino Linotype" w:cs="Arial"/>
          <w:bCs/>
          <w:i/>
        </w:rPr>
      </w:pPr>
      <w:r w:rsidRPr="0052008C">
        <w:rPr>
          <w:rFonts w:ascii="Palatino Linotype" w:hAnsi="Palatino Linotype" w:cs="Arial"/>
          <w:bCs/>
          <w:i/>
        </w:rPr>
        <w:lastRenderedPageBreak/>
        <w:t>“</w:t>
      </w:r>
      <w:r w:rsidR="006607F8" w:rsidRPr="0052008C">
        <w:rPr>
          <w:rFonts w:ascii="Palatino Linotype" w:hAnsi="Palatino Linotype" w:cs="Arial"/>
          <w:b/>
          <w:bCs/>
          <w:i/>
          <w:u w:val="single"/>
        </w:rPr>
        <w:t>En la balanza de comprobación testan el concepto de la cuenta sin remitir el acuerdo, sin embargo debe ser público porque son recursos públicos los que se marcan allí además no hay acuerdos</w:t>
      </w:r>
      <w:r w:rsidRPr="0052008C">
        <w:rPr>
          <w:rFonts w:ascii="Palatino Linotype" w:hAnsi="Palatino Linotype" w:cs="Arial"/>
          <w:bCs/>
          <w:i/>
        </w:rPr>
        <w:t>” (Sic).</w:t>
      </w:r>
    </w:p>
    <w:p w:rsidR="006607F8" w:rsidRPr="0052008C" w:rsidRDefault="006607F8" w:rsidP="0006793C">
      <w:pPr>
        <w:pStyle w:val="Sinespaciado"/>
        <w:spacing w:line="360" w:lineRule="auto"/>
        <w:jc w:val="both"/>
        <w:rPr>
          <w:rFonts w:ascii="Palatino Linotype" w:hAnsi="Palatino Linotype" w:cs="Arial"/>
        </w:rPr>
      </w:pPr>
    </w:p>
    <w:p w:rsidR="009E74D4" w:rsidRPr="0052008C" w:rsidRDefault="009E74D4" w:rsidP="0006793C">
      <w:pPr>
        <w:pStyle w:val="Sinespaciado"/>
        <w:spacing w:line="360" w:lineRule="auto"/>
        <w:jc w:val="both"/>
        <w:rPr>
          <w:rFonts w:ascii="Palatino Linotype" w:hAnsi="Palatino Linotype" w:cs="Arial"/>
        </w:rPr>
      </w:pPr>
    </w:p>
    <w:p w:rsidR="00676092" w:rsidRPr="0052008C" w:rsidRDefault="00676092" w:rsidP="0006793C">
      <w:pPr>
        <w:pStyle w:val="Sinespaciado"/>
        <w:spacing w:line="360" w:lineRule="auto"/>
        <w:jc w:val="both"/>
        <w:rPr>
          <w:rFonts w:ascii="Palatino Linotype" w:hAnsi="Palatino Linotype" w:cs="Arial"/>
        </w:rPr>
      </w:pPr>
    </w:p>
    <w:p w:rsidR="004001B5" w:rsidRPr="0052008C" w:rsidRDefault="004001B5" w:rsidP="0006793C">
      <w:pPr>
        <w:pStyle w:val="Sinespaciado"/>
        <w:spacing w:line="360" w:lineRule="auto"/>
        <w:jc w:val="both"/>
        <w:rPr>
          <w:rFonts w:ascii="Palatino Linotype" w:hAnsi="Palatino Linotype"/>
        </w:rPr>
      </w:pPr>
      <w:r w:rsidRPr="0052008C">
        <w:rPr>
          <w:rFonts w:ascii="Palatino Linotype" w:hAnsi="Palatino Linotype" w:cs="Arial"/>
        </w:rPr>
        <w:t xml:space="preserve">Por lo anterior, se debe entender que la particular consintió parcialmente la respuesta. </w:t>
      </w:r>
      <w:r w:rsidRPr="0052008C">
        <w:rPr>
          <w:rFonts w:ascii="Palatino Linotype" w:hAnsi="Palatino Linotype"/>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07501" w:rsidRPr="0052008C" w:rsidRDefault="00407501" w:rsidP="0006793C">
      <w:pPr>
        <w:pStyle w:val="Sinespaciado"/>
        <w:spacing w:line="360" w:lineRule="auto"/>
        <w:jc w:val="both"/>
        <w:rPr>
          <w:rFonts w:ascii="Palatino Linotype" w:hAnsi="Palatino Linotype" w:cs="Arial"/>
        </w:rPr>
      </w:pPr>
    </w:p>
    <w:p w:rsidR="004001B5" w:rsidRPr="0052008C" w:rsidRDefault="004001B5" w:rsidP="0006793C">
      <w:pPr>
        <w:pStyle w:val="Sinespaciado"/>
        <w:ind w:left="567" w:right="567"/>
        <w:jc w:val="both"/>
        <w:rPr>
          <w:rFonts w:ascii="Palatino Linotype" w:hAnsi="Palatino Linotype"/>
        </w:rPr>
      </w:pPr>
      <w:r w:rsidRPr="0052008C">
        <w:rPr>
          <w:rFonts w:ascii="Palatino Linotype" w:hAnsi="Palatino Linotype"/>
        </w:rPr>
        <w:t>“</w:t>
      </w:r>
      <w:r w:rsidRPr="0052008C">
        <w:rPr>
          <w:rFonts w:ascii="Palatino Linotype" w:hAnsi="Palatino Linotype"/>
          <w:b/>
          <w:i/>
        </w:rPr>
        <w:t>REVISIÓN EN AMPARO. LOS RESOLUTIVOS NO COMBATIDOS DEBEN DECLARARSE FIRMES</w:t>
      </w:r>
      <w:r w:rsidRPr="0052008C">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001B5" w:rsidRPr="0052008C" w:rsidRDefault="004001B5" w:rsidP="0006793C">
      <w:pPr>
        <w:pStyle w:val="Sinespaciado"/>
        <w:spacing w:line="360" w:lineRule="auto"/>
        <w:jc w:val="both"/>
        <w:rPr>
          <w:rFonts w:ascii="Palatino Linotype" w:hAnsi="Palatino Linotype"/>
        </w:rPr>
      </w:pPr>
    </w:p>
    <w:p w:rsidR="004001B5" w:rsidRPr="0052008C" w:rsidRDefault="004001B5" w:rsidP="0006793C">
      <w:pPr>
        <w:pStyle w:val="Sinespaciado"/>
        <w:spacing w:line="360" w:lineRule="auto"/>
        <w:jc w:val="both"/>
        <w:rPr>
          <w:rFonts w:ascii="Palatino Linotype" w:hAnsi="Palatino Linotype"/>
        </w:rPr>
      </w:pPr>
      <w:r w:rsidRPr="0052008C">
        <w:rPr>
          <w:rFonts w:ascii="Palatino Linotype" w:hAnsi="Palatino Linotype"/>
        </w:rPr>
        <w:lastRenderedPageBreak/>
        <w:t>Así, la parte de la solicitud sobre la que no se expresó inconformidad, debe declararse consentida por la hoy parte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4001B5" w:rsidRPr="0052008C" w:rsidRDefault="004001B5" w:rsidP="0006793C">
      <w:pPr>
        <w:pStyle w:val="Sinespaciado"/>
        <w:spacing w:line="360" w:lineRule="auto"/>
        <w:jc w:val="both"/>
        <w:rPr>
          <w:rFonts w:ascii="Palatino Linotype" w:hAnsi="Palatino Linotype"/>
        </w:rPr>
      </w:pPr>
    </w:p>
    <w:p w:rsidR="004001B5" w:rsidRPr="0052008C" w:rsidRDefault="004001B5" w:rsidP="0006793C">
      <w:pPr>
        <w:pStyle w:val="Sinespaciado"/>
        <w:ind w:left="567" w:right="567"/>
        <w:jc w:val="both"/>
        <w:rPr>
          <w:rFonts w:ascii="Palatino Linotype" w:hAnsi="Palatino Linotype"/>
          <w:i/>
          <w:u w:val="single"/>
        </w:rPr>
      </w:pPr>
      <w:r w:rsidRPr="0052008C">
        <w:rPr>
          <w:rFonts w:ascii="Palatino Linotype" w:hAnsi="Palatino Linotype"/>
          <w:i/>
          <w:u w:val="single"/>
        </w:rPr>
        <w:t>“</w:t>
      </w:r>
      <w:r w:rsidRPr="0052008C">
        <w:rPr>
          <w:rFonts w:ascii="Palatino Linotype" w:hAnsi="Palatino Linotype"/>
          <w:b/>
          <w:i/>
          <w:u w:val="single"/>
        </w:rPr>
        <w:t>ACTOS CONSENTIDOS. SON LOS QUE NO SE IMPUGNAN MEDIANTE EL RECURSO IDÓNEO</w:t>
      </w:r>
      <w:r w:rsidRPr="0052008C">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001B5" w:rsidRPr="0052008C" w:rsidRDefault="004001B5" w:rsidP="0006793C">
      <w:pPr>
        <w:spacing w:after="0" w:line="360" w:lineRule="auto"/>
        <w:jc w:val="both"/>
        <w:rPr>
          <w:rFonts w:ascii="Palatino Linotype" w:hAnsi="Palatino Linotype" w:cs="Arial"/>
          <w:sz w:val="24"/>
          <w:szCs w:val="24"/>
        </w:rPr>
      </w:pPr>
    </w:p>
    <w:p w:rsidR="004001B5" w:rsidRPr="0052008C" w:rsidRDefault="004001B5" w:rsidP="0006793C">
      <w:pPr>
        <w:spacing w:after="0" w:line="360" w:lineRule="auto"/>
        <w:jc w:val="both"/>
        <w:rPr>
          <w:rFonts w:ascii="Palatino Linotype" w:hAnsi="Palatino Linotype" w:cs="Arial"/>
          <w:sz w:val="24"/>
          <w:szCs w:val="24"/>
        </w:rPr>
      </w:pPr>
      <w:r w:rsidRPr="0052008C">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rsidR="004001B5" w:rsidRPr="0052008C" w:rsidRDefault="004001B5" w:rsidP="0006793C">
      <w:pPr>
        <w:spacing w:after="0" w:line="360" w:lineRule="auto"/>
        <w:jc w:val="both"/>
        <w:rPr>
          <w:rFonts w:ascii="Palatino Linotype" w:hAnsi="Palatino Linotype" w:cs="Arial"/>
          <w:sz w:val="24"/>
          <w:szCs w:val="24"/>
        </w:rPr>
      </w:pPr>
    </w:p>
    <w:p w:rsidR="004001B5" w:rsidRPr="0052008C" w:rsidRDefault="004001B5" w:rsidP="0006793C">
      <w:pPr>
        <w:spacing w:after="0" w:line="240" w:lineRule="auto"/>
        <w:ind w:left="567" w:right="567"/>
        <w:jc w:val="both"/>
        <w:rPr>
          <w:rFonts w:ascii="Palatino Linotype" w:hAnsi="Palatino Linotype" w:cs="Arial"/>
          <w:i/>
          <w:sz w:val="24"/>
          <w:szCs w:val="24"/>
          <w:u w:val="single"/>
        </w:rPr>
      </w:pPr>
      <w:r w:rsidRPr="0052008C">
        <w:rPr>
          <w:rFonts w:ascii="Palatino Linotype" w:hAnsi="Palatino Linotype" w:cs="Arial"/>
          <w:b/>
          <w:i/>
          <w:sz w:val="24"/>
          <w:szCs w:val="24"/>
          <w:u w:val="single"/>
        </w:rPr>
        <w:t>Actos consentidos tácitamente. Improcedencia de su análisis.</w:t>
      </w:r>
      <w:r w:rsidRPr="0052008C">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w:t>
      </w:r>
      <w:r w:rsidRPr="0052008C">
        <w:rPr>
          <w:rFonts w:ascii="Palatino Linotype" w:hAnsi="Palatino Linotype" w:cs="Arial"/>
          <w:i/>
          <w:sz w:val="24"/>
          <w:szCs w:val="24"/>
          <w:u w:val="single"/>
        </w:rPr>
        <w:lastRenderedPageBreak/>
        <w:t>ende no deben formar parte del estudio de fondo de la resolución que emite el Instituto.</w:t>
      </w:r>
    </w:p>
    <w:p w:rsidR="004001B5" w:rsidRPr="0052008C" w:rsidRDefault="004001B5" w:rsidP="0006793C">
      <w:pPr>
        <w:spacing w:after="0" w:line="360" w:lineRule="auto"/>
        <w:jc w:val="both"/>
        <w:rPr>
          <w:rFonts w:ascii="Palatino Linotype" w:hAnsi="Palatino Linotype" w:cs="Arial"/>
          <w:sz w:val="24"/>
          <w:szCs w:val="24"/>
        </w:rPr>
      </w:pPr>
    </w:p>
    <w:p w:rsidR="004001B5" w:rsidRPr="0052008C" w:rsidRDefault="004001B5" w:rsidP="0006793C">
      <w:pPr>
        <w:spacing w:after="0" w:line="360" w:lineRule="auto"/>
        <w:jc w:val="both"/>
        <w:rPr>
          <w:rFonts w:ascii="Palatino Linotype" w:eastAsia="Calibri" w:hAnsi="Palatino Linotype" w:cs="Times New Roman"/>
          <w:sz w:val="24"/>
          <w:szCs w:val="24"/>
          <w:lang w:val="es-ES_tradnl" w:eastAsia="es-ES"/>
        </w:rPr>
      </w:pPr>
      <w:r w:rsidRPr="0052008C">
        <w:rPr>
          <w:rFonts w:ascii="Palatino Linotype" w:hAnsi="Palatino Linotype" w:cs="Arial"/>
          <w:sz w:val="24"/>
          <w:szCs w:val="24"/>
        </w:rPr>
        <w:t>Por lo señalado anteriormente, se considera que la parte Recurrente está conforme con lo manifestado por el Sujeto Obligado respecto a los puntos descritos en la solicitud de información, sin embargo, si bien el Sujeto Obligado dio respuesta a los requerimientos planteados por la parte Recurrente, también lo es que</w:t>
      </w:r>
      <w:r w:rsidRPr="0052008C">
        <w:rPr>
          <w:rFonts w:ascii="Palatino Linotype" w:eastAsia="Calibri" w:hAnsi="Palatino Linotype" w:cs="Times New Roman"/>
          <w:sz w:val="24"/>
          <w:szCs w:val="24"/>
          <w:lang w:val="es-ES_tradnl" w:eastAsia="es-ES"/>
        </w:rPr>
        <w:t xml:space="preserve"> dentro de</w:t>
      </w:r>
      <w:r w:rsidR="006607F8" w:rsidRPr="0052008C">
        <w:rPr>
          <w:rFonts w:ascii="Palatino Linotype" w:eastAsia="Calibri" w:hAnsi="Palatino Linotype" w:cs="Times New Roman"/>
          <w:sz w:val="24"/>
          <w:szCs w:val="24"/>
          <w:lang w:val="es-ES_tradnl" w:eastAsia="es-ES"/>
        </w:rPr>
        <w:t xml:space="preserve"> </w:t>
      </w:r>
      <w:r w:rsidRPr="0052008C">
        <w:rPr>
          <w:rFonts w:ascii="Palatino Linotype" w:eastAsia="Calibri" w:hAnsi="Palatino Linotype" w:cs="Times New Roman"/>
          <w:sz w:val="24"/>
          <w:szCs w:val="24"/>
          <w:lang w:val="es-ES_tradnl" w:eastAsia="es-ES"/>
        </w:rPr>
        <w:t>l</w:t>
      </w:r>
      <w:r w:rsidR="006607F8" w:rsidRPr="0052008C">
        <w:rPr>
          <w:rFonts w:ascii="Palatino Linotype" w:eastAsia="Calibri" w:hAnsi="Palatino Linotype" w:cs="Times New Roman"/>
          <w:sz w:val="24"/>
          <w:szCs w:val="24"/>
          <w:lang w:val="es-ES_tradnl" w:eastAsia="es-ES"/>
        </w:rPr>
        <w:t>a Balanza de Comprobación Detallada</w:t>
      </w:r>
      <w:r w:rsidRPr="0052008C">
        <w:rPr>
          <w:rFonts w:ascii="Palatino Linotype" w:eastAsia="Calibri" w:hAnsi="Palatino Linotype" w:cs="Times New Roman"/>
          <w:sz w:val="24"/>
          <w:szCs w:val="24"/>
          <w:lang w:val="es-ES_tradnl" w:eastAsia="es-ES"/>
        </w:rPr>
        <w:t xml:space="preserve"> </w:t>
      </w:r>
      <w:r w:rsidR="006607F8" w:rsidRPr="0052008C">
        <w:rPr>
          <w:rFonts w:ascii="Palatino Linotype" w:eastAsia="Calibri" w:hAnsi="Palatino Linotype" w:cs="Times New Roman"/>
          <w:sz w:val="24"/>
          <w:szCs w:val="24"/>
          <w:lang w:val="es-ES_tradnl" w:eastAsia="es-ES"/>
        </w:rPr>
        <w:t>correspondiente del 1 al 31 de diciembre de 2020,</w:t>
      </w:r>
      <w:r w:rsidRPr="0052008C">
        <w:rPr>
          <w:rFonts w:ascii="Palatino Linotype" w:eastAsia="Calibri" w:hAnsi="Palatino Linotype" w:cs="Times New Roman"/>
          <w:sz w:val="24"/>
          <w:szCs w:val="24"/>
          <w:lang w:val="es-ES_tradnl" w:eastAsia="es-ES"/>
        </w:rPr>
        <w:t xml:space="preserve"> se encuentra testado </w:t>
      </w:r>
      <w:r w:rsidR="006607F8" w:rsidRPr="0052008C">
        <w:rPr>
          <w:rFonts w:ascii="Palatino Linotype" w:eastAsia="Calibri" w:hAnsi="Palatino Linotype" w:cs="Times New Roman"/>
          <w:sz w:val="24"/>
          <w:szCs w:val="24"/>
          <w:lang w:val="es-ES_tradnl" w:eastAsia="es-ES"/>
        </w:rPr>
        <w:t>conceptos que se desconocen, tal y como se advierte a continuación:</w:t>
      </w:r>
    </w:p>
    <w:p w:rsidR="00D429CE" w:rsidRPr="0052008C" w:rsidRDefault="00D429CE" w:rsidP="0006793C">
      <w:pPr>
        <w:spacing w:after="0" w:line="360" w:lineRule="auto"/>
        <w:jc w:val="both"/>
        <w:rPr>
          <w:rFonts w:ascii="Palatino Linotype" w:eastAsia="Calibri" w:hAnsi="Palatino Linotype" w:cs="Times New Roman"/>
          <w:sz w:val="24"/>
          <w:szCs w:val="24"/>
          <w:lang w:val="es-ES_tradnl" w:eastAsia="es-ES"/>
        </w:rPr>
      </w:pPr>
    </w:p>
    <w:p w:rsidR="004001B5" w:rsidRPr="0052008C" w:rsidRDefault="001F5E84" w:rsidP="0006793C">
      <w:pPr>
        <w:spacing w:after="0" w:line="360" w:lineRule="auto"/>
        <w:jc w:val="center"/>
        <w:rPr>
          <w:rFonts w:ascii="Palatino Linotype" w:eastAsia="Calibri" w:hAnsi="Palatino Linotype" w:cs="Times New Roman"/>
          <w:sz w:val="24"/>
          <w:szCs w:val="24"/>
          <w:lang w:val="es-ES_tradnl" w:eastAsia="es-ES"/>
        </w:rPr>
      </w:pPr>
      <w:r>
        <w:rPr>
          <w:noProof/>
          <w:lang w:eastAsia="es-MX"/>
        </w:rPr>
        <w:lastRenderedPageBreak/>
        <w:pict>
          <v:oval id="Elipse 3" o:spid="_x0000_s2053" style="position:absolute;left:0;text-align:left;margin-left:175.75pt;margin-top:47.6pt;width:155.15pt;height:33.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" filled="f" strokecolor="red" strokeweight="1.75pt">
            <v:stroke joinstyle="miter"/>
          </v:oval>
        </w:pict>
      </w:r>
      <w:r>
        <w:rPr>
          <w:noProof/>
          <w:lang w:eastAsia="es-MX"/>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2" type="#_x0000_t13" style="position:absolute;left:0;text-align:left;margin-left:71.85pt;margin-top:307.5pt;width:30.55pt;height:39.4pt;rotation:180;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" adj="10800" fillcolor="red" strokecolor="red" strokeweight="1pt"/>
        </w:pict>
      </w:r>
      <w:r>
        <w:rPr>
          <w:noProof/>
          <w:lang w:eastAsia="es-MX"/>
        </w:rPr>
        <w:pict>
          <v:shape id="Flecha: a la derecha 5" o:spid="_x0000_s2051" type="#_x0000_t13" style="position:absolute;left:0;text-align:left;margin-left:62.35pt;margin-top:28.05pt;width:30.55pt;height:23.75pt;rotation:180;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" adj="13200" fillcolor="red" strokecolor="red" strokeweight="1pt"/>
        </w:pict>
      </w:r>
      <w:r w:rsidR="00D429CE" w:rsidRPr="0052008C">
        <w:rPr>
          <w:noProof/>
          <w:lang w:eastAsia="es-MX"/>
        </w:rPr>
        <w:t xml:space="preserve"> </w:t>
      </w:r>
      <w:r w:rsidR="006607F8" w:rsidRPr="0052008C">
        <w:rPr>
          <w:noProof/>
          <w:lang w:eastAsia="es-MX"/>
        </w:rPr>
        <w:drawing>
          <wp:inline distT="0" distB="0" distL="0" distR="0">
            <wp:extent cx="5595620" cy="4295955"/>
            <wp:effectExtent l="114300" t="114300" r="11938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52341" t="14417" r="4442" b="5365"/>
                    <a:stretch/>
                  </pic:blipFill>
                  <pic:spPr bwMode="auto">
                    <a:xfrm>
                      <a:off x="0" y="0"/>
                      <a:ext cx="5651290" cy="433869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D429CE" w:rsidRPr="0052008C" w:rsidRDefault="00D429CE" w:rsidP="0006793C">
      <w:pPr>
        <w:spacing w:after="0" w:line="360" w:lineRule="auto"/>
        <w:jc w:val="both"/>
        <w:rPr>
          <w:rFonts w:ascii="Palatino Linotype" w:hAnsi="Palatino Linotype" w:cs="Arial"/>
          <w:sz w:val="24"/>
          <w:szCs w:val="24"/>
          <w:lang w:eastAsia="es-CO"/>
        </w:rPr>
      </w:pPr>
    </w:p>
    <w:p w:rsidR="008C0FE3" w:rsidRPr="0052008C" w:rsidRDefault="004001B5" w:rsidP="0006793C">
      <w:pPr>
        <w:spacing w:after="0" w:line="360" w:lineRule="auto"/>
        <w:jc w:val="both"/>
        <w:rPr>
          <w:rFonts w:ascii="Palatino Linotype" w:eastAsia="Calibri" w:hAnsi="Palatino Linotype" w:cs="Times New Roman"/>
          <w:sz w:val="24"/>
          <w:szCs w:val="24"/>
          <w:lang w:val="es-ES_tradnl" w:eastAsia="es-ES"/>
        </w:rPr>
      </w:pPr>
      <w:r w:rsidRPr="0052008C">
        <w:rPr>
          <w:rFonts w:ascii="Palatino Linotype" w:hAnsi="Palatino Linotype" w:cs="Arial"/>
          <w:sz w:val="24"/>
          <w:szCs w:val="24"/>
          <w:lang w:eastAsia="es-CO"/>
        </w:rPr>
        <w:t>De la imagen previamente plasmada se obs</w:t>
      </w:r>
      <w:r w:rsidR="00D429CE" w:rsidRPr="0052008C">
        <w:rPr>
          <w:rFonts w:ascii="Palatino Linotype" w:hAnsi="Palatino Linotype" w:cs="Arial"/>
          <w:sz w:val="24"/>
          <w:szCs w:val="24"/>
          <w:lang w:eastAsia="es-CO"/>
        </w:rPr>
        <w:t>erva que se encuentra</w:t>
      </w:r>
      <w:r w:rsidR="002A6974" w:rsidRPr="0052008C">
        <w:rPr>
          <w:rFonts w:ascii="Palatino Linotype" w:hAnsi="Palatino Linotype" w:cs="Arial"/>
          <w:sz w:val="24"/>
          <w:szCs w:val="24"/>
          <w:lang w:eastAsia="es-CO"/>
        </w:rPr>
        <w:t>n</w:t>
      </w:r>
      <w:r w:rsidR="00D429CE" w:rsidRPr="0052008C">
        <w:rPr>
          <w:rFonts w:ascii="Palatino Linotype" w:hAnsi="Palatino Linotype" w:cs="Arial"/>
          <w:sz w:val="24"/>
          <w:szCs w:val="24"/>
          <w:lang w:eastAsia="es-CO"/>
        </w:rPr>
        <w:t xml:space="preserve"> </w:t>
      </w:r>
      <w:r w:rsidR="002A6974" w:rsidRPr="0052008C">
        <w:rPr>
          <w:rFonts w:ascii="Palatino Linotype" w:hAnsi="Palatino Linotype" w:cs="Arial"/>
          <w:sz w:val="24"/>
          <w:szCs w:val="24"/>
          <w:lang w:eastAsia="es-CO"/>
        </w:rPr>
        <w:t xml:space="preserve">testados </w:t>
      </w:r>
      <w:r w:rsidR="008C0FE3" w:rsidRPr="0052008C">
        <w:rPr>
          <w:rFonts w:ascii="Palatino Linotype" w:hAnsi="Palatino Linotype" w:cs="Arial"/>
          <w:sz w:val="24"/>
          <w:szCs w:val="24"/>
          <w:lang w:eastAsia="es-CO"/>
        </w:rPr>
        <w:t xml:space="preserve">algunos </w:t>
      </w:r>
      <w:r w:rsidR="002A6974" w:rsidRPr="0052008C">
        <w:rPr>
          <w:rFonts w:ascii="Palatino Linotype" w:hAnsi="Palatino Linotype" w:cs="Arial"/>
          <w:sz w:val="24"/>
          <w:szCs w:val="24"/>
          <w:lang w:eastAsia="es-CO"/>
        </w:rPr>
        <w:t>rubros</w:t>
      </w:r>
      <w:r w:rsidR="00D429CE" w:rsidRPr="0052008C">
        <w:rPr>
          <w:rFonts w:ascii="Palatino Linotype" w:hAnsi="Palatino Linotype" w:cs="Arial"/>
          <w:sz w:val="24"/>
          <w:szCs w:val="24"/>
          <w:lang w:eastAsia="es-CO"/>
        </w:rPr>
        <w:t xml:space="preserve"> </w:t>
      </w:r>
      <w:r w:rsidR="00D429CE" w:rsidRPr="0052008C">
        <w:rPr>
          <w:rFonts w:ascii="Palatino Linotype" w:eastAsia="Calibri" w:hAnsi="Palatino Linotype" w:cs="Times New Roman"/>
          <w:sz w:val="24"/>
          <w:szCs w:val="24"/>
          <w:lang w:val="es-ES_tradnl" w:eastAsia="es-ES"/>
        </w:rPr>
        <w:t>y que al tratarse de recursos públicos es información que deber ser pública</w:t>
      </w:r>
      <w:r w:rsidR="006724AD" w:rsidRPr="0052008C">
        <w:rPr>
          <w:rFonts w:ascii="Palatino Linotype" w:eastAsia="Calibri" w:hAnsi="Palatino Linotype" w:cs="Times New Roman"/>
          <w:sz w:val="24"/>
          <w:szCs w:val="24"/>
          <w:lang w:val="es-ES_tradnl" w:eastAsia="es-ES"/>
        </w:rPr>
        <w:t>, esto de acuerdo a</w:t>
      </w:r>
      <w:r w:rsidR="008C0FE3" w:rsidRPr="0052008C">
        <w:rPr>
          <w:rFonts w:ascii="Palatino Linotype" w:eastAsia="Calibri" w:hAnsi="Palatino Linotype" w:cs="Times New Roman"/>
          <w:sz w:val="24"/>
          <w:szCs w:val="24"/>
          <w:lang w:val="es-ES_tradnl" w:eastAsia="es-ES"/>
        </w:rPr>
        <w:t xml:space="preserve"> </w:t>
      </w:r>
      <w:r w:rsidR="006724AD" w:rsidRPr="0052008C">
        <w:rPr>
          <w:rFonts w:ascii="Palatino Linotype" w:eastAsia="Calibri" w:hAnsi="Palatino Linotype" w:cs="Times New Roman"/>
          <w:sz w:val="24"/>
          <w:szCs w:val="24"/>
          <w:lang w:val="es-ES_tradnl" w:eastAsia="es-ES"/>
        </w:rPr>
        <w:t>l</w:t>
      </w:r>
      <w:r w:rsidR="008C0FE3" w:rsidRPr="0052008C">
        <w:rPr>
          <w:rFonts w:ascii="Palatino Linotype" w:eastAsia="Calibri" w:hAnsi="Palatino Linotype" w:cs="Times New Roman"/>
          <w:sz w:val="24"/>
          <w:szCs w:val="24"/>
          <w:lang w:val="es-ES_tradnl" w:eastAsia="es-ES"/>
        </w:rPr>
        <w:t>os</w:t>
      </w:r>
      <w:r w:rsidR="006724AD" w:rsidRPr="0052008C">
        <w:rPr>
          <w:rFonts w:ascii="Palatino Linotype" w:eastAsia="Calibri" w:hAnsi="Palatino Linotype" w:cs="Times New Roman"/>
          <w:sz w:val="24"/>
          <w:szCs w:val="24"/>
          <w:lang w:val="es-ES_tradnl" w:eastAsia="es-ES"/>
        </w:rPr>
        <w:t xml:space="preserve"> formato</w:t>
      </w:r>
      <w:r w:rsidR="008C0FE3" w:rsidRPr="0052008C">
        <w:rPr>
          <w:rFonts w:ascii="Palatino Linotype" w:eastAsia="Calibri" w:hAnsi="Palatino Linotype" w:cs="Times New Roman"/>
          <w:sz w:val="24"/>
          <w:szCs w:val="24"/>
          <w:lang w:val="es-ES_tradnl" w:eastAsia="es-ES"/>
        </w:rPr>
        <w:t>s de llenado de los módulos</w:t>
      </w:r>
      <w:r w:rsidR="006724AD" w:rsidRPr="0052008C">
        <w:rPr>
          <w:rFonts w:ascii="Palatino Linotype" w:eastAsia="Calibri" w:hAnsi="Palatino Linotype" w:cs="Times New Roman"/>
          <w:sz w:val="24"/>
          <w:szCs w:val="24"/>
          <w:lang w:val="es-ES_tradnl" w:eastAsia="es-ES"/>
        </w:rPr>
        <w:t xml:space="preserve"> </w:t>
      </w:r>
      <w:r w:rsidR="008C0FE3" w:rsidRPr="0052008C">
        <w:rPr>
          <w:rFonts w:ascii="Palatino Linotype" w:eastAsia="Calibri" w:hAnsi="Palatino Linotype" w:cs="Times New Roman"/>
          <w:sz w:val="24"/>
          <w:szCs w:val="24"/>
          <w:lang w:val="es-ES_tradnl" w:eastAsia="es-ES"/>
        </w:rPr>
        <w:t>de</w:t>
      </w:r>
      <w:r w:rsidR="006724AD" w:rsidRPr="0052008C">
        <w:rPr>
          <w:rFonts w:ascii="Palatino Linotype" w:eastAsia="Calibri" w:hAnsi="Palatino Linotype" w:cs="Times New Roman"/>
          <w:sz w:val="24"/>
          <w:szCs w:val="24"/>
          <w:lang w:val="es-ES_tradnl" w:eastAsia="es-ES"/>
        </w:rPr>
        <w:t xml:space="preserve">l Órgano Superior de Fiscalización del Estado de México (OSFEM), </w:t>
      </w:r>
      <w:r w:rsidR="008C0FE3" w:rsidRPr="0052008C">
        <w:rPr>
          <w:rFonts w:ascii="Palatino Linotype" w:eastAsia="Calibri" w:hAnsi="Palatino Linotype" w:cs="Times New Roman"/>
          <w:sz w:val="24"/>
          <w:szCs w:val="24"/>
          <w:lang w:val="es-ES_tradnl" w:eastAsia="es-ES"/>
        </w:rPr>
        <w:t xml:space="preserve">los cuales se encuentran visibles para su consulta en el enlace electrónico </w:t>
      </w:r>
      <w:hyperlink r:id="rId9" w:history="1">
        <w:r w:rsidR="008C0FE3" w:rsidRPr="0052008C">
          <w:rPr>
            <w:rStyle w:val="Hipervnculo"/>
            <w:rFonts w:ascii="Palatino Linotype" w:eastAsia="Calibri" w:hAnsi="Palatino Linotype" w:cs="Times New Roman"/>
            <w:sz w:val="24"/>
            <w:szCs w:val="24"/>
            <w:lang w:val="es-ES_tradnl" w:eastAsia="es-ES"/>
          </w:rPr>
          <w:t>https://www.osfem.gob.mx/04_Iconografia/Ent_Fisc/Doc_Apoy/Doc_Apoy.html</w:t>
        </w:r>
      </w:hyperlink>
      <w:r w:rsidR="008C0FE3" w:rsidRPr="0052008C">
        <w:rPr>
          <w:rFonts w:ascii="Palatino Linotype" w:eastAsia="Calibri" w:hAnsi="Palatino Linotype" w:cs="Times New Roman"/>
          <w:sz w:val="24"/>
          <w:szCs w:val="24"/>
          <w:lang w:val="es-ES_tradnl" w:eastAsia="es-ES"/>
        </w:rPr>
        <w:t xml:space="preserve">, </w:t>
      </w:r>
      <w:r w:rsidR="006724AD" w:rsidRPr="0052008C">
        <w:rPr>
          <w:rFonts w:ascii="Palatino Linotype" w:eastAsia="Calibri" w:hAnsi="Palatino Linotype" w:cs="Times New Roman"/>
          <w:sz w:val="24"/>
          <w:szCs w:val="24"/>
          <w:lang w:val="es-ES_tradnl" w:eastAsia="es-ES"/>
        </w:rPr>
        <w:t xml:space="preserve">en el que se advierte los datos que debe contener dicho formato, con el cual se acredita que no </w:t>
      </w:r>
      <w:r w:rsidR="008C0FE3" w:rsidRPr="0052008C">
        <w:rPr>
          <w:rFonts w:ascii="Palatino Linotype" w:eastAsia="Calibri" w:hAnsi="Palatino Linotype" w:cs="Times New Roman"/>
          <w:sz w:val="24"/>
          <w:szCs w:val="24"/>
          <w:lang w:val="es-ES_tradnl" w:eastAsia="es-ES"/>
        </w:rPr>
        <w:t>con</w:t>
      </w:r>
      <w:r w:rsidR="006724AD" w:rsidRPr="0052008C">
        <w:rPr>
          <w:rFonts w:ascii="Palatino Linotype" w:eastAsia="Calibri" w:hAnsi="Palatino Linotype" w:cs="Times New Roman"/>
          <w:sz w:val="24"/>
          <w:szCs w:val="24"/>
          <w:lang w:val="es-ES_tradnl" w:eastAsia="es-ES"/>
        </w:rPr>
        <w:t xml:space="preserve">tiene datos </w:t>
      </w:r>
      <w:r w:rsidR="008C0FE3" w:rsidRPr="0052008C">
        <w:rPr>
          <w:rFonts w:ascii="Palatino Linotype" w:eastAsia="Calibri" w:hAnsi="Palatino Linotype" w:cs="Times New Roman"/>
          <w:sz w:val="24"/>
          <w:szCs w:val="24"/>
          <w:lang w:val="es-ES_tradnl" w:eastAsia="es-ES"/>
        </w:rPr>
        <w:t xml:space="preserve">de carácter </w:t>
      </w:r>
      <w:r w:rsidR="006724AD" w:rsidRPr="0052008C">
        <w:rPr>
          <w:rFonts w:ascii="Palatino Linotype" w:eastAsia="Calibri" w:hAnsi="Palatino Linotype" w:cs="Times New Roman"/>
          <w:sz w:val="24"/>
          <w:szCs w:val="24"/>
          <w:lang w:val="es-ES_tradnl" w:eastAsia="es-ES"/>
        </w:rPr>
        <w:t>confidencial, po</w:t>
      </w:r>
      <w:r w:rsidR="008C0FE3" w:rsidRPr="0052008C">
        <w:rPr>
          <w:rFonts w:ascii="Palatino Linotype" w:eastAsia="Calibri" w:hAnsi="Palatino Linotype" w:cs="Times New Roman"/>
          <w:sz w:val="24"/>
          <w:szCs w:val="24"/>
          <w:lang w:val="es-ES_tradnl" w:eastAsia="es-ES"/>
        </w:rPr>
        <w:t>r tanto procede su entrega; tal y como se inserta a continuación:</w:t>
      </w:r>
    </w:p>
    <w:p w:rsidR="008C0FE3" w:rsidRPr="0052008C" w:rsidRDefault="008C0FE3" w:rsidP="0006793C">
      <w:pPr>
        <w:spacing w:after="0" w:line="360" w:lineRule="auto"/>
        <w:jc w:val="both"/>
        <w:rPr>
          <w:rFonts w:ascii="Palatino Linotype" w:eastAsia="Calibri" w:hAnsi="Palatino Linotype" w:cs="Times New Roman"/>
          <w:sz w:val="24"/>
          <w:szCs w:val="24"/>
          <w:lang w:val="es-ES_tradnl" w:eastAsia="es-ES"/>
        </w:rPr>
      </w:pPr>
    </w:p>
    <w:p w:rsidR="008C0FE3" w:rsidRPr="0052008C" w:rsidRDefault="008C0FE3" w:rsidP="008C0FE3">
      <w:pPr>
        <w:spacing w:after="0" w:line="360" w:lineRule="auto"/>
        <w:jc w:val="center"/>
        <w:rPr>
          <w:rFonts w:ascii="Palatino Linotype" w:eastAsia="Calibri" w:hAnsi="Palatino Linotype" w:cs="Times New Roman"/>
          <w:sz w:val="24"/>
          <w:szCs w:val="24"/>
          <w:lang w:val="es-ES_tradnl" w:eastAsia="es-ES"/>
        </w:rPr>
      </w:pPr>
      <w:r w:rsidRPr="0052008C">
        <w:rPr>
          <w:noProof/>
          <w:lang w:eastAsia="es-MX"/>
        </w:rPr>
        <w:drawing>
          <wp:inline distT="0" distB="0" distL="0" distR="0">
            <wp:extent cx="5830612" cy="2518913"/>
            <wp:effectExtent l="133350" t="95250" r="132080" b="914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1622" t="23590" r="4593" b="16126"/>
                    <a:stretch/>
                  </pic:blipFill>
                  <pic:spPr bwMode="auto">
                    <a:xfrm>
                      <a:off x="0" y="0"/>
                      <a:ext cx="5892710" cy="254574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C673B3" w:rsidRPr="0052008C" w:rsidRDefault="00C673B3" w:rsidP="0006793C">
      <w:pPr>
        <w:spacing w:after="0" w:line="360" w:lineRule="auto"/>
        <w:jc w:val="both"/>
        <w:rPr>
          <w:rFonts w:ascii="Palatino Linotype" w:eastAsia="Calibri" w:hAnsi="Palatino Linotype" w:cs="Times New Roman"/>
          <w:sz w:val="24"/>
          <w:szCs w:val="24"/>
          <w:lang w:val="es-ES_tradnl" w:eastAsia="es-ES"/>
        </w:rPr>
      </w:pPr>
    </w:p>
    <w:p w:rsidR="004001B5" w:rsidRPr="0052008C" w:rsidRDefault="00C673B3" w:rsidP="0006793C">
      <w:pPr>
        <w:spacing w:after="0" w:line="360" w:lineRule="auto"/>
        <w:jc w:val="both"/>
        <w:rPr>
          <w:rFonts w:ascii="Palatino Linotype" w:eastAsia="Calibri" w:hAnsi="Palatino Linotype" w:cs="Times New Roman"/>
          <w:sz w:val="24"/>
          <w:szCs w:val="24"/>
          <w:lang w:val="es-ES_tradnl" w:eastAsia="es-ES"/>
        </w:rPr>
      </w:pPr>
      <w:r w:rsidRPr="0052008C">
        <w:rPr>
          <w:rFonts w:ascii="Palatino Linotype" w:eastAsia="Calibri" w:hAnsi="Palatino Linotype" w:cs="Times New Roman"/>
          <w:sz w:val="24"/>
          <w:szCs w:val="24"/>
          <w:lang w:val="es-ES_tradnl" w:eastAsia="es-ES"/>
        </w:rPr>
        <w:t>De lo anterior se desprende que</w:t>
      </w:r>
      <w:r w:rsidR="004001B5" w:rsidRPr="0052008C">
        <w:rPr>
          <w:rFonts w:ascii="Palatino Linotype" w:eastAsia="Calibri" w:hAnsi="Palatino Linotype" w:cs="Times New Roman"/>
          <w:sz w:val="24"/>
          <w:szCs w:val="24"/>
          <w:lang w:val="es-ES_tradnl" w:eastAsia="es-ES"/>
        </w:rPr>
        <w:t xml:space="preserve"> el documento proporcionado no satisfizo el derecho de acceso a la información dejando en estado de incertidumbre a la parte Recurrente al formar parte de sus motivos de inconformidad </w:t>
      </w:r>
      <w:r w:rsidR="006724AD" w:rsidRPr="0052008C">
        <w:rPr>
          <w:rFonts w:ascii="Palatino Linotype" w:eastAsia="Calibri" w:hAnsi="Palatino Linotype" w:cs="Times New Roman"/>
          <w:sz w:val="24"/>
          <w:szCs w:val="24"/>
          <w:lang w:val="es-ES_tradnl" w:eastAsia="es-ES"/>
        </w:rPr>
        <w:t>a</w:t>
      </w:r>
      <w:r w:rsidR="004001B5" w:rsidRPr="0052008C">
        <w:rPr>
          <w:rFonts w:ascii="Palatino Linotype" w:eastAsia="Calibri" w:hAnsi="Palatino Linotype" w:cs="Times New Roman"/>
          <w:sz w:val="24"/>
          <w:szCs w:val="24"/>
          <w:lang w:val="es-ES_tradnl" w:eastAsia="es-ES"/>
        </w:rPr>
        <w:t>l haberse testado dicho dato.</w:t>
      </w:r>
    </w:p>
    <w:p w:rsidR="004001B5" w:rsidRPr="0052008C" w:rsidRDefault="004001B5" w:rsidP="0006793C">
      <w:pPr>
        <w:spacing w:after="0" w:line="360" w:lineRule="auto"/>
        <w:jc w:val="both"/>
        <w:rPr>
          <w:rFonts w:ascii="Palatino Linotype" w:eastAsia="Calibri" w:hAnsi="Palatino Linotype" w:cs="Times New Roman"/>
          <w:sz w:val="24"/>
          <w:szCs w:val="24"/>
          <w:lang w:val="es-ES_tradnl" w:eastAsia="es-ES"/>
        </w:rPr>
      </w:pPr>
    </w:p>
    <w:p w:rsidR="009E74D4" w:rsidRPr="0052008C" w:rsidRDefault="009E74D4" w:rsidP="0006793C">
      <w:pPr>
        <w:spacing w:after="0" w:line="360" w:lineRule="auto"/>
        <w:ind w:right="-28"/>
        <w:jc w:val="both"/>
        <w:rPr>
          <w:rFonts w:ascii="Palatino Linotype" w:eastAsia="Palatino Linotype" w:hAnsi="Palatino Linotype" w:cs="Palatino Linotype"/>
          <w:sz w:val="24"/>
        </w:rPr>
      </w:pPr>
    </w:p>
    <w:p w:rsidR="002A6974" w:rsidRPr="0052008C" w:rsidRDefault="002A6974" w:rsidP="0006793C">
      <w:pPr>
        <w:spacing w:after="0" w:line="360" w:lineRule="auto"/>
        <w:ind w:right="-28"/>
        <w:jc w:val="both"/>
        <w:rPr>
          <w:rFonts w:ascii="Palatino Linotype" w:eastAsia="Palatino Linotype" w:hAnsi="Palatino Linotype" w:cs="Palatino Linotype"/>
          <w:sz w:val="24"/>
        </w:rPr>
      </w:pPr>
      <w:r w:rsidRPr="0052008C">
        <w:rPr>
          <w:rFonts w:ascii="Palatino Linotype" w:eastAsia="Palatino Linotype" w:hAnsi="Palatino Linotype" w:cs="Palatino Linotype"/>
          <w:sz w:val="24"/>
        </w:rPr>
        <w:lastRenderedPageBreak/>
        <w:t xml:space="preserve">Atento a lo anterior, cabe señalar que los Lineamientos para la integración y entrega del Informe Trimestral Estatal 2022 emitidos por el Órgano Superior de Fiscalización del Estado de México, señalan dentro de la Matriz de documentos que deben entregarse, la periodicidad con la cual los Sujetos Obligados deberán generar dicha información, que para el caso la Balanza de Comprobación Detallada Acumulada Trimestral, como se advierte es información que se entrega de manera trimestral, como se aprecia de la imagen que se inserta a continuación: </w:t>
      </w:r>
    </w:p>
    <w:p w:rsidR="001949C9" w:rsidRPr="0052008C" w:rsidRDefault="001949C9" w:rsidP="0006793C">
      <w:pPr>
        <w:spacing w:after="0" w:line="360" w:lineRule="auto"/>
        <w:ind w:right="-28"/>
        <w:jc w:val="both"/>
        <w:rPr>
          <w:rFonts w:ascii="Palatino Linotype" w:eastAsia="Palatino Linotype" w:hAnsi="Palatino Linotype" w:cs="Palatino Linotype"/>
        </w:rPr>
      </w:pPr>
    </w:p>
    <w:p w:rsidR="002A6974" w:rsidRPr="0052008C" w:rsidRDefault="001F5E84" w:rsidP="0006793C">
      <w:pPr>
        <w:spacing w:after="0" w:line="360" w:lineRule="auto"/>
        <w:ind w:right="-28"/>
        <w:jc w:val="center"/>
        <w:rPr>
          <w:rFonts w:ascii="Palatino Linotype" w:eastAsia="Palatino Linotype" w:hAnsi="Palatino Linotype" w:cs="Palatino Linotype"/>
        </w:rPr>
      </w:pPr>
      <w:r>
        <w:rPr>
          <w:rFonts w:ascii="Palatino Linotype" w:hAnsi="Palatino Linotype" w:cs="Arial"/>
          <w:noProof/>
          <w:sz w:val="24"/>
          <w:szCs w:val="24"/>
          <w:lang w:eastAsia="es-MX"/>
        </w:rPr>
        <w:pict>
          <v:rect id="Rectángulo 7" o:spid="_x0000_s2050" style="position:absolute;left:0;text-align:left;margin-left:109.9pt;margin-top:170.4pt;width:317.2pt;height:19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" filled="f" strokecolor="red" strokeweight="2.25pt"/>
        </w:pict>
      </w:r>
      <w:r w:rsidR="00AC3FAE" w:rsidRPr="0052008C">
        <w:rPr>
          <w:noProof/>
          <w:lang w:eastAsia="es-MX"/>
        </w:rPr>
        <w:drawing>
          <wp:inline distT="0" distB="0" distL="0" distR="0">
            <wp:extent cx="5244860" cy="3286125"/>
            <wp:effectExtent l="114300" t="114300" r="108585" b="1047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22859" t="26473" r="25224" b="13752"/>
                    <a:stretch/>
                  </pic:blipFill>
                  <pic:spPr bwMode="auto">
                    <a:xfrm>
                      <a:off x="0" y="0"/>
                      <a:ext cx="5382561" cy="337240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06793C" w:rsidRPr="0052008C" w:rsidRDefault="0006793C" w:rsidP="0006793C">
      <w:pPr>
        <w:spacing w:after="0" w:line="360" w:lineRule="auto"/>
        <w:ind w:right="-28"/>
        <w:jc w:val="center"/>
        <w:rPr>
          <w:rFonts w:ascii="Palatino Linotype" w:eastAsia="Palatino Linotype" w:hAnsi="Palatino Linotype" w:cs="Palatino Linotype"/>
        </w:rPr>
      </w:pPr>
    </w:p>
    <w:p w:rsidR="009E74D4" w:rsidRPr="0052008C" w:rsidRDefault="009E74D4" w:rsidP="0006793C">
      <w:pPr>
        <w:spacing w:after="0" w:line="360" w:lineRule="auto"/>
        <w:jc w:val="both"/>
        <w:rPr>
          <w:rFonts w:ascii="Palatino Linotype" w:eastAsia="Palatino Linotype" w:hAnsi="Palatino Linotype" w:cs="Palatino Linotype"/>
          <w:sz w:val="24"/>
        </w:rPr>
      </w:pPr>
    </w:p>
    <w:p w:rsidR="002A6974" w:rsidRPr="0052008C" w:rsidRDefault="002A6974" w:rsidP="0006793C">
      <w:pPr>
        <w:spacing w:after="0" w:line="360" w:lineRule="auto"/>
        <w:jc w:val="both"/>
        <w:rPr>
          <w:rFonts w:ascii="Palatino Linotype" w:eastAsia="Palatino Linotype" w:hAnsi="Palatino Linotype" w:cs="Palatino Linotype"/>
          <w:sz w:val="24"/>
        </w:rPr>
      </w:pPr>
      <w:r w:rsidRPr="0052008C">
        <w:rPr>
          <w:rFonts w:ascii="Palatino Linotype" w:eastAsia="Palatino Linotype" w:hAnsi="Palatino Linotype" w:cs="Palatino Linotype"/>
          <w:sz w:val="24"/>
        </w:rPr>
        <w:lastRenderedPageBreak/>
        <w:t>Luego entonces, el</w:t>
      </w:r>
      <w:r w:rsidRPr="0052008C">
        <w:rPr>
          <w:rFonts w:ascii="Palatino Linotype" w:eastAsia="Palatino Linotype" w:hAnsi="Palatino Linotype" w:cs="Palatino Linotype"/>
          <w:b/>
          <w:sz w:val="24"/>
        </w:rPr>
        <w:t xml:space="preserve"> Sujeto O</w:t>
      </w:r>
      <w:r w:rsidR="0034667A" w:rsidRPr="0052008C">
        <w:rPr>
          <w:rFonts w:ascii="Palatino Linotype" w:eastAsia="Palatino Linotype" w:hAnsi="Palatino Linotype" w:cs="Palatino Linotype"/>
          <w:b/>
          <w:sz w:val="24"/>
        </w:rPr>
        <w:t>bligado</w:t>
      </w:r>
      <w:r w:rsidR="0034667A" w:rsidRPr="0052008C">
        <w:rPr>
          <w:rFonts w:ascii="Palatino Linotype" w:eastAsia="Palatino Linotype" w:hAnsi="Palatino Linotype" w:cs="Palatino Linotype"/>
          <w:sz w:val="24"/>
        </w:rPr>
        <w:t xml:space="preserve"> </w:t>
      </w:r>
      <w:r w:rsidRPr="0052008C">
        <w:rPr>
          <w:rFonts w:ascii="Palatino Linotype" w:eastAsia="Palatino Linotype" w:hAnsi="Palatino Linotype" w:cs="Palatino Linotype"/>
          <w:sz w:val="24"/>
        </w:rPr>
        <w:t xml:space="preserve">genera de manera trimestral la información solicitada, </w:t>
      </w:r>
      <w:r w:rsidR="0034667A" w:rsidRPr="0052008C">
        <w:rPr>
          <w:rFonts w:ascii="Palatino Linotype" w:eastAsia="Palatino Linotype" w:hAnsi="Palatino Linotype" w:cs="Palatino Linotype"/>
          <w:sz w:val="24"/>
        </w:rPr>
        <w:t>por lo que</w:t>
      </w:r>
      <w:r w:rsidRPr="0052008C">
        <w:rPr>
          <w:rFonts w:ascii="Palatino Linotype" w:eastAsia="Palatino Linotype" w:hAnsi="Palatino Linotype" w:cs="Palatino Linotype"/>
          <w:sz w:val="24"/>
        </w:rPr>
        <w:t xml:space="preserve"> se encuentra constreñido a entregar la información que obre en sus archivos sin procesarla, resumirla, efectuar cálculos o practicar investigaciones, así como lo establece el artículo 12 de la Ley de Transparencia y Acceso a la Información Pública del Estado de México y Municipios</w:t>
      </w:r>
      <w:r w:rsidR="0034667A" w:rsidRPr="0052008C">
        <w:rPr>
          <w:rFonts w:ascii="Palatino Linotype" w:eastAsia="Palatino Linotype" w:hAnsi="Palatino Linotype" w:cs="Palatino Linotype"/>
          <w:sz w:val="24"/>
        </w:rPr>
        <w:t>.</w:t>
      </w:r>
    </w:p>
    <w:p w:rsidR="002A6974" w:rsidRPr="0052008C" w:rsidRDefault="002A6974" w:rsidP="0006793C">
      <w:pPr>
        <w:spacing w:after="0" w:line="360" w:lineRule="auto"/>
        <w:jc w:val="both"/>
        <w:rPr>
          <w:rFonts w:ascii="Palatino Linotype" w:eastAsia="Calibri" w:hAnsi="Palatino Linotype" w:cs="Times New Roman"/>
          <w:sz w:val="28"/>
          <w:szCs w:val="24"/>
          <w:lang w:val="es-ES_tradnl" w:eastAsia="es-ES"/>
        </w:rPr>
      </w:pPr>
    </w:p>
    <w:p w:rsidR="004001B5" w:rsidRPr="0052008C" w:rsidRDefault="004001B5" w:rsidP="0006793C">
      <w:pPr>
        <w:spacing w:after="0" w:line="360" w:lineRule="auto"/>
        <w:jc w:val="both"/>
        <w:rPr>
          <w:rFonts w:ascii="Palatino Linotype" w:hAnsi="Palatino Linotype" w:cs="Arial"/>
          <w:sz w:val="24"/>
          <w:szCs w:val="24"/>
          <w:lang w:eastAsia="es-CO"/>
        </w:rPr>
      </w:pPr>
      <w:r w:rsidRPr="0052008C">
        <w:rPr>
          <w:rFonts w:ascii="Palatino Linotype" w:eastAsia="Calibri" w:hAnsi="Palatino Linotype" w:cs="Times New Roman"/>
          <w:sz w:val="24"/>
          <w:szCs w:val="24"/>
          <w:lang w:val="es-ES_tradnl" w:eastAsia="es-ES"/>
        </w:rPr>
        <w:t xml:space="preserve">Por lo que en tales circunstancias el Sujeto Obligado deberá hacer entrega a la parte Recurrente de </w:t>
      </w:r>
      <w:r w:rsidR="00D429CE" w:rsidRPr="0052008C">
        <w:rPr>
          <w:rFonts w:ascii="Palatino Linotype" w:eastAsia="Calibri" w:hAnsi="Palatino Linotype" w:cs="Times New Roman"/>
          <w:sz w:val="24"/>
          <w:szCs w:val="24"/>
          <w:lang w:val="es-ES_tradnl" w:eastAsia="es-ES"/>
        </w:rPr>
        <w:t>la Balanza de Comprobación Detallada correspondiente del 1 al 31 de diciembre de 2020,</w:t>
      </w:r>
      <w:r w:rsidRPr="0052008C">
        <w:rPr>
          <w:rFonts w:ascii="Palatino Linotype" w:eastAsia="Calibri" w:hAnsi="Palatino Linotype" w:cs="Times New Roman"/>
          <w:sz w:val="24"/>
          <w:szCs w:val="24"/>
          <w:lang w:val="es-ES_tradnl" w:eastAsia="es-ES"/>
        </w:rPr>
        <w:t xml:space="preserve"> remitida en respuesta </w:t>
      </w:r>
      <w:r w:rsidR="00D429CE" w:rsidRPr="0052008C">
        <w:rPr>
          <w:rFonts w:ascii="Palatino Linotype" w:eastAsia="Calibri" w:hAnsi="Palatino Linotype" w:cs="Times New Roman"/>
          <w:sz w:val="24"/>
          <w:szCs w:val="24"/>
          <w:lang w:val="es-ES_tradnl" w:eastAsia="es-ES"/>
        </w:rPr>
        <w:t>de manera íntegra</w:t>
      </w:r>
      <w:r w:rsidRPr="0052008C">
        <w:rPr>
          <w:rFonts w:ascii="Palatino Linotype" w:eastAsia="Calibri" w:hAnsi="Palatino Linotype" w:cs="Times New Roman"/>
          <w:sz w:val="24"/>
          <w:szCs w:val="24"/>
          <w:lang w:val="es-ES_tradnl" w:eastAsia="es-ES"/>
        </w:rPr>
        <w:t xml:space="preserve">. </w:t>
      </w:r>
    </w:p>
    <w:p w:rsidR="004001B5" w:rsidRPr="0052008C" w:rsidRDefault="004001B5" w:rsidP="0006793C">
      <w:pPr>
        <w:spacing w:after="0" w:line="360" w:lineRule="auto"/>
        <w:jc w:val="both"/>
        <w:rPr>
          <w:rFonts w:ascii="Palatino Linotype" w:hAnsi="Palatino Linotype" w:cs="Arial"/>
          <w:sz w:val="24"/>
          <w:szCs w:val="24"/>
          <w:lang w:eastAsia="es-CO"/>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cs="Arial"/>
          <w:sz w:val="24"/>
          <w:szCs w:val="24"/>
          <w:lang w:eastAsia="es-MX"/>
        </w:rPr>
        <w:t>Final</w:t>
      </w:r>
      <w:r w:rsidRPr="0052008C">
        <w:rPr>
          <w:rFonts w:ascii="Palatino Linotype" w:hAnsi="Palatino Linotype"/>
          <w:sz w:val="24"/>
          <w:szCs w:val="24"/>
        </w:rPr>
        <w:t xml:space="preserve">mente, y en mérito de lo expuesto en líneas anteriores, resultan parcialmente fundados los motivos de inconformidad vertidos por </w:t>
      </w:r>
      <w:r w:rsidRPr="0052008C">
        <w:rPr>
          <w:rFonts w:ascii="Palatino Linotype" w:hAnsi="Palatino Linotype"/>
          <w:b/>
          <w:sz w:val="24"/>
          <w:szCs w:val="24"/>
        </w:rPr>
        <w:t>la parte Recurrente</w:t>
      </w:r>
      <w:r w:rsidRPr="0052008C">
        <w:rPr>
          <w:rFonts w:ascii="Palatino Linotype" w:hAnsi="Palatino Linotype"/>
          <w:sz w:val="24"/>
          <w:szCs w:val="24"/>
        </w:rPr>
        <w:t xml:space="preserve">, por ello con fundamento en la </w:t>
      </w:r>
      <w:r w:rsidRPr="0052008C">
        <w:rPr>
          <w:rFonts w:ascii="Palatino Linotype" w:hAnsi="Palatino Linotype"/>
          <w:i/>
          <w:sz w:val="24"/>
          <w:szCs w:val="24"/>
        </w:rPr>
        <w:t>primera hipótesis</w:t>
      </w:r>
      <w:r w:rsidRPr="0052008C">
        <w:rPr>
          <w:rFonts w:ascii="Palatino Linotype" w:hAnsi="Palatino Linotype"/>
          <w:sz w:val="24"/>
          <w:szCs w:val="24"/>
        </w:rPr>
        <w:t xml:space="preserve"> del artículo 186, fracción III, de la Ley de Transparencia y Acceso a la Información Pública del Estado de México y Municipios, se </w:t>
      </w:r>
      <w:r w:rsidRPr="0052008C">
        <w:rPr>
          <w:rFonts w:ascii="Palatino Linotype" w:hAnsi="Palatino Linotype"/>
          <w:b/>
          <w:bCs/>
          <w:sz w:val="24"/>
          <w:szCs w:val="24"/>
        </w:rPr>
        <w:t>MODIFI</w:t>
      </w:r>
      <w:r w:rsidRPr="0052008C">
        <w:rPr>
          <w:rFonts w:ascii="Palatino Linotype" w:hAnsi="Palatino Linotype"/>
          <w:b/>
          <w:sz w:val="24"/>
          <w:szCs w:val="24"/>
        </w:rPr>
        <w:t xml:space="preserve">CA </w:t>
      </w:r>
      <w:r w:rsidRPr="0052008C">
        <w:rPr>
          <w:rFonts w:ascii="Palatino Linotype" w:hAnsi="Palatino Linotype"/>
          <w:sz w:val="24"/>
          <w:szCs w:val="24"/>
        </w:rPr>
        <w:t xml:space="preserve">la respuesta a la solicitud de información </w:t>
      </w:r>
      <w:r w:rsidRPr="0052008C">
        <w:rPr>
          <w:rFonts w:ascii="Palatino Linotype" w:hAnsi="Palatino Linotype" w:cs="Arial"/>
          <w:b/>
          <w:sz w:val="24"/>
          <w:szCs w:val="24"/>
        </w:rPr>
        <w:t>00</w:t>
      </w:r>
      <w:r w:rsidR="00D429CE" w:rsidRPr="0052008C">
        <w:rPr>
          <w:rFonts w:ascii="Palatino Linotype" w:hAnsi="Palatino Linotype" w:cs="Arial"/>
          <w:b/>
          <w:sz w:val="24"/>
          <w:szCs w:val="24"/>
        </w:rPr>
        <w:t>084</w:t>
      </w:r>
      <w:r w:rsidRPr="0052008C">
        <w:rPr>
          <w:rFonts w:ascii="Palatino Linotype" w:hAnsi="Palatino Linotype" w:cs="Arial"/>
          <w:b/>
          <w:sz w:val="24"/>
          <w:szCs w:val="24"/>
        </w:rPr>
        <w:t>/</w:t>
      </w:r>
      <w:r w:rsidR="00D429CE" w:rsidRPr="0052008C">
        <w:rPr>
          <w:rFonts w:ascii="Palatino Linotype" w:hAnsi="Palatino Linotype" w:cs="Arial"/>
          <w:b/>
          <w:sz w:val="24"/>
          <w:szCs w:val="24"/>
        </w:rPr>
        <w:t>OASATIZARA</w:t>
      </w:r>
      <w:r w:rsidRPr="0052008C">
        <w:rPr>
          <w:rFonts w:ascii="Palatino Linotype" w:hAnsi="Palatino Linotype" w:cs="Arial"/>
          <w:b/>
          <w:sz w:val="24"/>
          <w:szCs w:val="24"/>
        </w:rPr>
        <w:t>/IP/202</w:t>
      </w:r>
      <w:r w:rsidR="00D429CE" w:rsidRPr="0052008C">
        <w:rPr>
          <w:rFonts w:ascii="Palatino Linotype" w:hAnsi="Palatino Linotype" w:cs="Arial"/>
          <w:b/>
          <w:sz w:val="24"/>
          <w:szCs w:val="24"/>
        </w:rPr>
        <w:t>3</w:t>
      </w:r>
      <w:r w:rsidRPr="0052008C">
        <w:rPr>
          <w:rFonts w:ascii="Palatino Linotype" w:hAnsi="Palatino Linotype" w:cs="Arial"/>
          <w:sz w:val="24"/>
          <w:szCs w:val="24"/>
        </w:rPr>
        <w:t xml:space="preserve">, </w:t>
      </w:r>
      <w:r w:rsidRPr="0052008C">
        <w:rPr>
          <w:rFonts w:ascii="Palatino Linotype" w:hAnsi="Palatino Linotype"/>
          <w:sz w:val="24"/>
          <w:szCs w:val="24"/>
        </w:rPr>
        <w:t>que ha sido materia del presente fallo.</w:t>
      </w:r>
    </w:p>
    <w:p w:rsidR="004001B5" w:rsidRPr="0052008C" w:rsidRDefault="004001B5" w:rsidP="0006793C">
      <w:pPr>
        <w:spacing w:after="0" w:line="360" w:lineRule="auto"/>
        <w:jc w:val="both"/>
        <w:rPr>
          <w:rFonts w:ascii="Palatino Linotype" w:hAnsi="Palatino Linotype"/>
          <w:sz w:val="24"/>
          <w:szCs w:val="24"/>
        </w:rPr>
      </w:pPr>
    </w:p>
    <w:p w:rsidR="004001B5" w:rsidRPr="0052008C" w:rsidRDefault="004001B5" w:rsidP="0006793C">
      <w:pPr>
        <w:spacing w:after="0" w:line="360" w:lineRule="auto"/>
        <w:jc w:val="both"/>
        <w:rPr>
          <w:rFonts w:ascii="Palatino Linotype" w:hAnsi="Palatino Linotype"/>
          <w:sz w:val="24"/>
          <w:szCs w:val="24"/>
        </w:rPr>
      </w:pPr>
      <w:r w:rsidRPr="0052008C">
        <w:rPr>
          <w:rFonts w:ascii="Palatino Linotype" w:hAnsi="Palatino Linotype"/>
          <w:sz w:val="24"/>
          <w:szCs w:val="24"/>
        </w:rPr>
        <w:t xml:space="preserve">Por lo antes expuesto y fundado. </w:t>
      </w:r>
    </w:p>
    <w:p w:rsidR="009E74D4" w:rsidRPr="0052008C" w:rsidRDefault="009E74D4" w:rsidP="0006793C">
      <w:pPr>
        <w:spacing w:after="0" w:line="360" w:lineRule="auto"/>
        <w:jc w:val="both"/>
        <w:rPr>
          <w:rFonts w:ascii="Palatino Linotype" w:hAnsi="Palatino Linotype"/>
          <w:sz w:val="24"/>
          <w:szCs w:val="24"/>
        </w:rPr>
      </w:pPr>
    </w:p>
    <w:p w:rsidR="009E74D4" w:rsidRPr="0052008C" w:rsidRDefault="009E74D4" w:rsidP="0006793C">
      <w:pPr>
        <w:spacing w:after="0" w:line="360" w:lineRule="auto"/>
        <w:jc w:val="both"/>
        <w:rPr>
          <w:rFonts w:ascii="Palatino Linotype" w:hAnsi="Palatino Linotype"/>
          <w:sz w:val="24"/>
          <w:szCs w:val="24"/>
        </w:rPr>
      </w:pPr>
    </w:p>
    <w:p w:rsidR="00E62F85" w:rsidRPr="0052008C" w:rsidRDefault="00E62F85" w:rsidP="0006793C">
      <w:pPr>
        <w:spacing w:after="0" w:line="360" w:lineRule="auto"/>
        <w:jc w:val="both"/>
        <w:rPr>
          <w:rFonts w:ascii="Palatino Linotype" w:hAnsi="Palatino Linotype"/>
        </w:rPr>
      </w:pPr>
    </w:p>
    <w:p w:rsidR="004001B5" w:rsidRPr="0052008C" w:rsidRDefault="004001B5" w:rsidP="0006793C">
      <w:pPr>
        <w:spacing w:after="0" w:line="360" w:lineRule="auto"/>
        <w:jc w:val="center"/>
        <w:rPr>
          <w:rFonts w:ascii="Palatino Linotype" w:hAnsi="Palatino Linotype"/>
          <w:b/>
          <w:bCs/>
          <w:spacing w:val="60"/>
          <w:sz w:val="28"/>
          <w:lang w:val="es-ES_tradnl"/>
        </w:rPr>
      </w:pPr>
      <w:r w:rsidRPr="0052008C">
        <w:rPr>
          <w:rFonts w:ascii="Palatino Linotype" w:hAnsi="Palatino Linotype"/>
          <w:b/>
          <w:bCs/>
          <w:spacing w:val="60"/>
          <w:sz w:val="28"/>
          <w:lang w:val="es-ES_tradnl"/>
        </w:rPr>
        <w:lastRenderedPageBreak/>
        <w:t>SE    RESUELVE</w:t>
      </w:r>
    </w:p>
    <w:p w:rsidR="004001B5" w:rsidRPr="0052008C" w:rsidRDefault="004001B5" w:rsidP="0006793C">
      <w:pPr>
        <w:autoSpaceDE w:val="0"/>
        <w:autoSpaceDN w:val="0"/>
        <w:adjustRightInd w:val="0"/>
        <w:spacing w:after="0" w:line="360" w:lineRule="auto"/>
        <w:jc w:val="both"/>
        <w:rPr>
          <w:rFonts w:ascii="Palatino Linotype" w:hAnsi="Palatino Linotype" w:cs="Arial"/>
          <w:b/>
          <w:sz w:val="24"/>
          <w:szCs w:val="28"/>
          <w:lang w:val="es-ES_tradnl"/>
        </w:rPr>
      </w:pPr>
    </w:p>
    <w:p w:rsidR="004001B5" w:rsidRPr="0052008C" w:rsidRDefault="004001B5" w:rsidP="0006793C">
      <w:pPr>
        <w:autoSpaceDE w:val="0"/>
        <w:autoSpaceDN w:val="0"/>
        <w:adjustRightInd w:val="0"/>
        <w:spacing w:after="0" w:line="360" w:lineRule="auto"/>
        <w:jc w:val="both"/>
        <w:rPr>
          <w:rFonts w:ascii="Palatino Linotype" w:hAnsi="Palatino Linotype" w:cs="Arial"/>
          <w:sz w:val="24"/>
          <w:szCs w:val="24"/>
        </w:rPr>
      </w:pPr>
      <w:r w:rsidRPr="0052008C">
        <w:rPr>
          <w:rFonts w:ascii="Palatino Linotype" w:hAnsi="Palatino Linotype" w:cs="Arial"/>
          <w:b/>
          <w:sz w:val="28"/>
          <w:szCs w:val="28"/>
          <w:lang w:val="es-ES_tradnl"/>
        </w:rPr>
        <w:t>PRIMERO.</w:t>
      </w:r>
      <w:r w:rsidRPr="0052008C">
        <w:rPr>
          <w:rFonts w:ascii="Palatino Linotype" w:hAnsi="Palatino Linotype" w:cs="Arial"/>
          <w:lang w:val="es-ES_tradnl"/>
        </w:rPr>
        <w:t xml:space="preserve"> </w:t>
      </w:r>
      <w:r w:rsidRPr="0052008C">
        <w:rPr>
          <w:rFonts w:ascii="Palatino Linotype" w:hAnsi="Palatino Linotype" w:cs="Arial"/>
          <w:sz w:val="24"/>
          <w:szCs w:val="24"/>
        </w:rPr>
        <w:t>Se</w:t>
      </w:r>
      <w:r w:rsidRPr="0052008C">
        <w:rPr>
          <w:rFonts w:ascii="Palatino Linotype" w:hAnsi="Palatino Linotype" w:cs="Arial"/>
          <w:b/>
          <w:sz w:val="24"/>
          <w:szCs w:val="24"/>
        </w:rPr>
        <w:t xml:space="preserve"> MODIFICA </w:t>
      </w:r>
      <w:r w:rsidRPr="0052008C">
        <w:rPr>
          <w:rFonts w:ascii="Palatino Linotype" w:eastAsia="Arial Unicode MS" w:hAnsi="Palatino Linotype" w:cs="Arial"/>
          <w:sz w:val="24"/>
          <w:szCs w:val="24"/>
        </w:rPr>
        <w:t xml:space="preserve">la respuesta entregada por </w:t>
      </w:r>
      <w:r w:rsidRPr="0052008C">
        <w:rPr>
          <w:rFonts w:ascii="Palatino Linotype" w:eastAsia="Arial Unicode MS" w:hAnsi="Palatino Linotype" w:cs="Arial"/>
          <w:bCs/>
          <w:sz w:val="24"/>
          <w:szCs w:val="24"/>
        </w:rPr>
        <w:t>el</w:t>
      </w:r>
      <w:r w:rsidRPr="0052008C">
        <w:rPr>
          <w:rFonts w:ascii="Palatino Linotype" w:eastAsia="Arial Unicode MS" w:hAnsi="Palatino Linotype" w:cs="Arial"/>
          <w:b/>
          <w:sz w:val="24"/>
          <w:szCs w:val="24"/>
        </w:rPr>
        <w:t xml:space="preserve"> Sujeto Obligado </w:t>
      </w:r>
      <w:r w:rsidRPr="0052008C">
        <w:rPr>
          <w:rFonts w:ascii="Palatino Linotype" w:eastAsia="Arial Unicode MS" w:hAnsi="Palatino Linotype" w:cs="Arial"/>
          <w:sz w:val="24"/>
          <w:szCs w:val="24"/>
        </w:rPr>
        <w:t xml:space="preserve">a la solicitud de información número </w:t>
      </w:r>
      <w:r w:rsidR="00D429CE" w:rsidRPr="0052008C">
        <w:rPr>
          <w:rFonts w:ascii="Palatino Linotype" w:hAnsi="Palatino Linotype" w:cs="Arial"/>
          <w:b/>
          <w:sz w:val="24"/>
          <w:szCs w:val="24"/>
        </w:rPr>
        <w:t>00084/OASATIZARA/IP/2023</w:t>
      </w:r>
      <w:r w:rsidRPr="0052008C">
        <w:rPr>
          <w:rFonts w:ascii="Palatino Linotype" w:hAnsi="Palatino Linotype" w:cs="Arial"/>
          <w:sz w:val="24"/>
          <w:szCs w:val="24"/>
        </w:rPr>
        <w:t>, por resultar parcialmente fundados los motivos de inconformidad vertidos por la parte</w:t>
      </w:r>
      <w:r w:rsidRPr="0052008C">
        <w:rPr>
          <w:rFonts w:ascii="Palatino Linotype" w:hAnsi="Palatino Linotype" w:cs="Arial"/>
          <w:b/>
          <w:sz w:val="24"/>
          <w:szCs w:val="24"/>
        </w:rPr>
        <w:t xml:space="preserve"> Recurrente</w:t>
      </w:r>
      <w:r w:rsidRPr="0052008C">
        <w:rPr>
          <w:rFonts w:ascii="Palatino Linotype" w:hAnsi="Palatino Linotype" w:cs="Arial"/>
          <w:sz w:val="24"/>
          <w:szCs w:val="24"/>
        </w:rPr>
        <w:t xml:space="preserve">, en términos del Considerando </w:t>
      </w:r>
      <w:r w:rsidRPr="0052008C">
        <w:rPr>
          <w:rFonts w:ascii="Palatino Linotype" w:hAnsi="Palatino Linotype" w:cs="Arial"/>
          <w:b/>
          <w:sz w:val="24"/>
          <w:szCs w:val="24"/>
        </w:rPr>
        <w:t>QUINTO</w:t>
      </w:r>
      <w:r w:rsidRPr="0052008C">
        <w:rPr>
          <w:rFonts w:ascii="Palatino Linotype" w:hAnsi="Palatino Linotype" w:cs="Arial"/>
          <w:sz w:val="24"/>
          <w:szCs w:val="24"/>
        </w:rPr>
        <w:t xml:space="preserve"> de esta resolución.</w:t>
      </w:r>
    </w:p>
    <w:p w:rsidR="004001B5" w:rsidRPr="0052008C" w:rsidRDefault="004001B5" w:rsidP="0006793C">
      <w:pPr>
        <w:spacing w:after="0" w:line="360" w:lineRule="auto"/>
        <w:jc w:val="both"/>
        <w:rPr>
          <w:rFonts w:ascii="Palatino Linotype" w:hAnsi="Palatino Linotype" w:cs="Arial"/>
          <w:b/>
          <w:sz w:val="28"/>
          <w:szCs w:val="28"/>
        </w:rPr>
      </w:pPr>
    </w:p>
    <w:p w:rsidR="004001B5" w:rsidRPr="0052008C" w:rsidRDefault="004001B5" w:rsidP="0006793C">
      <w:pPr>
        <w:spacing w:after="0" w:line="360" w:lineRule="auto"/>
        <w:jc w:val="both"/>
        <w:rPr>
          <w:rFonts w:ascii="Palatino Linotype" w:hAnsi="Palatino Linotype" w:cs="Arial"/>
          <w:sz w:val="24"/>
          <w:szCs w:val="24"/>
        </w:rPr>
      </w:pPr>
      <w:r w:rsidRPr="0052008C">
        <w:rPr>
          <w:rFonts w:ascii="Palatino Linotype" w:hAnsi="Palatino Linotype" w:cs="Arial"/>
          <w:b/>
          <w:sz w:val="28"/>
          <w:szCs w:val="28"/>
        </w:rPr>
        <w:t>SEGUNDO</w:t>
      </w:r>
      <w:r w:rsidRPr="0052008C">
        <w:rPr>
          <w:rFonts w:ascii="Palatino Linotype" w:hAnsi="Palatino Linotype" w:cs="Arial"/>
          <w:b/>
          <w:sz w:val="24"/>
          <w:szCs w:val="24"/>
        </w:rPr>
        <w:t>.</w:t>
      </w:r>
      <w:r w:rsidRPr="0052008C">
        <w:rPr>
          <w:rFonts w:ascii="Palatino Linotype" w:hAnsi="Palatino Linotype" w:cs="Arial"/>
          <w:sz w:val="24"/>
          <w:szCs w:val="24"/>
        </w:rPr>
        <w:t xml:space="preserve"> Se </w:t>
      </w:r>
      <w:r w:rsidRPr="0052008C">
        <w:rPr>
          <w:rFonts w:ascii="Palatino Linotype" w:hAnsi="Palatino Linotype" w:cs="Arial"/>
          <w:b/>
          <w:sz w:val="24"/>
          <w:szCs w:val="24"/>
        </w:rPr>
        <w:t>ORDENA</w:t>
      </w:r>
      <w:r w:rsidRPr="0052008C">
        <w:rPr>
          <w:rFonts w:ascii="Palatino Linotype" w:hAnsi="Palatino Linotype" w:cs="Arial"/>
          <w:sz w:val="24"/>
          <w:szCs w:val="24"/>
        </w:rPr>
        <w:t xml:space="preserve"> al </w:t>
      </w:r>
      <w:r w:rsidRPr="0052008C">
        <w:rPr>
          <w:rFonts w:ascii="Palatino Linotype" w:hAnsi="Palatino Linotype" w:cs="Arial"/>
          <w:b/>
          <w:sz w:val="24"/>
          <w:szCs w:val="24"/>
        </w:rPr>
        <w:t xml:space="preserve">Sujeto Obligado, </w:t>
      </w:r>
      <w:r w:rsidRPr="0052008C">
        <w:rPr>
          <w:rFonts w:ascii="Palatino Linotype" w:hAnsi="Palatino Linotype" w:cs="Arial"/>
          <w:sz w:val="24"/>
          <w:szCs w:val="24"/>
        </w:rPr>
        <w:t xml:space="preserve">haga entrega a la parte </w:t>
      </w:r>
      <w:r w:rsidRPr="0052008C">
        <w:rPr>
          <w:rFonts w:ascii="Palatino Linotype" w:hAnsi="Palatino Linotype" w:cs="Arial"/>
          <w:b/>
          <w:sz w:val="24"/>
          <w:szCs w:val="24"/>
        </w:rPr>
        <w:t xml:space="preserve">Recurrente </w:t>
      </w:r>
      <w:r w:rsidRPr="0052008C">
        <w:rPr>
          <w:rFonts w:ascii="Palatino Linotype" w:hAnsi="Palatino Linotype" w:cs="Arial"/>
          <w:sz w:val="24"/>
          <w:szCs w:val="24"/>
        </w:rPr>
        <w:t xml:space="preserve">en términos del Considerando </w:t>
      </w:r>
      <w:r w:rsidRPr="0052008C">
        <w:rPr>
          <w:rFonts w:ascii="Palatino Linotype" w:hAnsi="Palatino Linotype" w:cs="Arial"/>
          <w:b/>
          <w:sz w:val="24"/>
          <w:szCs w:val="24"/>
        </w:rPr>
        <w:t xml:space="preserve">QUINTO </w:t>
      </w:r>
      <w:r w:rsidRPr="0052008C">
        <w:rPr>
          <w:rFonts w:ascii="Palatino Linotype" w:hAnsi="Palatino Linotype" w:cs="Arial"/>
          <w:sz w:val="24"/>
          <w:szCs w:val="24"/>
        </w:rPr>
        <w:t>de esta resolución, a través del</w:t>
      </w:r>
      <w:r w:rsidRPr="0052008C">
        <w:rPr>
          <w:rFonts w:ascii="Palatino Linotype" w:hAnsi="Palatino Linotype" w:cs="Arial"/>
          <w:b/>
          <w:sz w:val="24"/>
          <w:szCs w:val="24"/>
        </w:rPr>
        <w:t xml:space="preserve"> </w:t>
      </w:r>
      <w:r w:rsidRPr="0052008C">
        <w:rPr>
          <w:rFonts w:ascii="Palatino Linotype" w:hAnsi="Palatino Linotype" w:cs="Arial"/>
          <w:sz w:val="24"/>
          <w:szCs w:val="24"/>
        </w:rPr>
        <w:t xml:space="preserve">Sistema de Acceso a la Información Mexiquense </w:t>
      </w:r>
      <w:r w:rsidRPr="0052008C">
        <w:rPr>
          <w:rFonts w:ascii="Palatino Linotype" w:hAnsi="Palatino Linotype" w:cs="Arial"/>
          <w:b/>
          <w:sz w:val="24"/>
          <w:szCs w:val="24"/>
        </w:rPr>
        <w:t>(SAIMEX)</w:t>
      </w:r>
      <w:r w:rsidRPr="0052008C">
        <w:rPr>
          <w:rFonts w:ascii="Palatino Linotype" w:hAnsi="Palatino Linotype" w:cs="Arial"/>
          <w:sz w:val="24"/>
          <w:szCs w:val="24"/>
        </w:rPr>
        <w:t xml:space="preserve">, </w:t>
      </w:r>
      <w:r w:rsidRPr="0052008C">
        <w:rPr>
          <w:rFonts w:ascii="Palatino Linotype" w:hAnsi="Palatino Linotype"/>
          <w:sz w:val="24"/>
          <w:szCs w:val="24"/>
        </w:rPr>
        <w:t>donde conste</w:t>
      </w:r>
      <w:r w:rsidRPr="0052008C">
        <w:rPr>
          <w:rFonts w:ascii="Palatino Linotype" w:hAnsi="Palatino Linotype" w:cs="Arial"/>
          <w:sz w:val="24"/>
          <w:szCs w:val="24"/>
        </w:rPr>
        <w:t xml:space="preserve"> lo siguiente:</w:t>
      </w:r>
    </w:p>
    <w:p w:rsidR="004001B5" w:rsidRPr="0052008C" w:rsidRDefault="004001B5" w:rsidP="0006793C">
      <w:pPr>
        <w:spacing w:after="0" w:line="360" w:lineRule="auto"/>
        <w:jc w:val="both"/>
        <w:rPr>
          <w:rFonts w:ascii="Palatino Linotype" w:eastAsia="Calibri" w:hAnsi="Palatino Linotype" w:cs="Tahoma"/>
          <w:color w:val="000000"/>
          <w:sz w:val="24"/>
          <w:szCs w:val="24"/>
          <w:lang w:eastAsia="es-MX"/>
        </w:rPr>
      </w:pPr>
    </w:p>
    <w:p w:rsidR="004001B5" w:rsidRPr="0052008C" w:rsidRDefault="00D429CE" w:rsidP="0006793C">
      <w:pPr>
        <w:pStyle w:val="Prrafodelista"/>
        <w:numPr>
          <w:ilvl w:val="0"/>
          <w:numId w:val="5"/>
        </w:numPr>
        <w:autoSpaceDE w:val="0"/>
        <w:autoSpaceDN w:val="0"/>
        <w:adjustRightInd w:val="0"/>
        <w:spacing w:line="360" w:lineRule="auto"/>
        <w:ind w:right="49"/>
        <w:jc w:val="both"/>
        <w:rPr>
          <w:rFonts w:ascii="Palatino Linotype" w:hAnsi="Palatino Linotype" w:cs="Arial"/>
          <w:b/>
          <w:sz w:val="28"/>
          <w:szCs w:val="28"/>
          <w:lang w:val="es-MX"/>
        </w:rPr>
      </w:pPr>
      <w:r w:rsidRPr="0052008C">
        <w:rPr>
          <w:rFonts w:ascii="Palatino Linotype" w:hAnsi="Palatino Linotype" w:cs="Arial"/>
        </w:rPr>
        <w:t>Balanza de Comprobación Detallada correspondiente del 1 al 31 de diciembre de 2020</w:t>
      </w:r>
      <w:r w:rsidR="004001B5" w:rsidRPr="0052008C">
        <w:rPr>
          <w:rFonts w:ascii="Palatino Linotype" w:hAnsi="Palatino Linotype" w:cs="Arial"/>
        </w:rPr>
        <w:t xml:space="preserve">, remitida en respuesta, </w:t>
      </w:r>
      <w:r w:rsidRPr="0052008C">
        <w:rPr>
          <w:rFonts w:ascii="Palatino Linotype" w:hAnsi="Palatino Linotype" w:cs="Arial"/>
        </w:rPr>
        <w:t>de forma íntegra</w:t>
      </w:r>
      <w:r w:rsidR="004001B5" w:rsidRPr="0052008C">
        <w:rPr>
          <w:rFonts w:ascii="Palatino Linotype" w:hAnsi="Palatino Linotype" w:cs="Arial"/>
        </w:rPr>
        <w:t>.</w:t>
      </w:r>
    </w:p>
    <w:p w:rsidR="004001B5" w:rsidRPr="0052008C" w:rsidRDefault="004001B5" w:rsidP="0006793C">
      <w:pPr>
        <w:pStyle w:val="Prrafodelista"/>
        <w:autoSpaceDE w:val="0"/>
        <w:autoSpaceDN w:val="0"/>
        <w:adjustRightInd w:val="0"/>
        <w:spacing w:line="360" w:lineRule="auto"/>
        <w:ind w:left="720" w:right="49"/>
        <w:jc w:val="both"/>
        <w:rPr>
          <w:rFonts w:ascii="Palatino Linotype" w:hAnsi="Palatino Linotype" w:cs="Arial"/>
          <w:b/>
          <w:sz w:val="28"/>
          <w:szCs w:val="28"/>
          <w:lang w:val="es-MX"/>
        </w:rPr>
      </w:pPr>
    </w:p>
    <w:p w:rsidR="006D082A" w:rsidRPr="0052008C" w:rsidRDefault="006D082A" w:rsidP="0006793C">
      <w:pPr>
        <w:autoSpaceDE w:val="0"/>
        <w:autoSpaceDN w:val="0"/>
        <w:adjustRightInd w:val="0"/>
        <w:spacing w:after="0" w:line="360" w:lineRule="auto"/>
        <w:jc w:val="both"/>
        <w:rPr>
          <w:rFonts w:ascii="Palatino Linotype" w:hAnsi="Palatino Linotype" w:cs="Arial"/>
        </w:rPr>
      </w:pPr>
      <w:r w:rsidRPr="0052008C">
        <w:rPr>
          <w:rFonts w:ascii="Palatino Linotype" w:hAnsi="Palatino Linotype" w:cs="Arial"/>
          <w:b/>
          <w:sz w:val="28"/>
          <w:szCs w:val="28"/>
        </w:rPr>
        <w:t>TERCERO.</w:t>
      </w:r>
      <w:r w:rsidRPr="0052008C">
        <w:rPr>
          <w:rFonts w:ascii="Palatino Linotype" w:hAnsi="Palatino Linotype" w:cs="Arial"/>
          <w:b/>
        </w:rPr>
        <w:t xml:space="preserve"> </w:t>
      </w:r>
      <w:r w:rsidRPr="0052008C">
        <w:rPr>
          <w:rFonts w:ascii="Palatino Linotype" w:hAnsi="Palatino Linotype" w:cs="Arial"/>
          <w:b/>
          <w:sz w:val="24"/>
        </w:rPr>
        <w:t>Notifíquese</w:t>
      </w:r>
      <w:r w:rsidRPr="0052008C">
        <w:rPr>
          <w:rFonts w:ascii="Palatino Linotype" w:hAnsi="Palatino Linotype" w:cs="Arial"/>
          <w:b/>
          <w:i/>
          <w:sz w:val="24"/>
        </w:rPr>
        <w:t xml:space="preserve"> </w:t>
      </w:r>
      <w:r w:rsidRPr="0052008C">
        <w:rPr>
          <w:rFonts w:ascii="Palatino Linotype" w:hAnsi="Palatino Linotype" w:cs="Arial"/>
          <w:sz w:val="24"/>
        </w:rPr>
        <w:t>al Titular de la Unidad de Transparencia del</w:t>
      </w:r>
      <w:r w:rsidRPr="0052008C">
        <w:rPr>
          <w:rFonts w:ascii="Palatino Linotype" w:hAnsi="Palatino Linotype" w:cs="Arial"/>
          <w:b/>
          <w:sz w:val="24"/>
        </w:rPr>
        <w:t xml:space="preserve"> SUJETO OBLIGADO</w:t>
      </w:r>
      <w:r w:rsidRPr="0052008C">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52008C">
        <w:rPr>
          <w:rFonts w:ascii="Palatino Linotype" w:eastAsia="Palatino Linotype" w:hAnsi="Palatino Linotype" w:cs="Palatino Linotype"/>
          <w:b/>
          <w:color w:val="000000"/>
          <w:sz w:val="24"/>
          <w:lang w:val="es-ES_tradnl" w:eastAsia="es-MX"/>
        </w:rPr>
        <w:t xml:space="preserve">se le apercibe que en caso de negarse a cumplir la presente resolución o hacerlo de manera parcial, se le impondrá </w:t>
      </w:r>
      <w:r w:rsidRPr="0052008C">
        <w:rPr>
          <w:rFonts w:ascii="Palatino Linotype" w:eastAsia="Palatino Linotype" w:hAnsi="Palatino Linotype" w:cs="Palatino Linotype"/>
          <w:b/>
          <w:color w:val="000000"/>
          <w:sz w:val="24"/>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rsidR="001949C9" w:rsidRPr="0052008C" w:rsidRDefault="001949C9" w:rsidP="0006793C">
      <w:pPr>
        <w:spacing w:after="0" w:line="360" w:lineRule="auto"/>
        <w:jc w:val="both"/>
        <w:rPr>
          <w:rFonts w:ascii="Palatino Linotype" w:hAnsi="Palatino Linotype" w:cs="Arial"/>
          <w:b/>
          <w:bCs/>
          <w:sz w:val="28"/>
          <w:szCs w:val="28"/>
        </w:rPr>
      </w:pPr>
    </w:p>
    <w:p w:rsidR="004001B5" w:rsidRPr="0052008C" w:rsidRDefault="004001B5" w:rsidP="0006793C">
      <w:pPr>
        <w:spacing w:after="0" w:line="360" w:lineRule="auto"/>
        <w:jc w:val="both"/>
        <w:rPr>
          <w:rFonts w:ascii="Palatino Linotype" w:hAnsi="Palatino Linotype" w:cs="Arial"/>
          <w:bCs/>
          <w:sz w:val="24"/>
          <w:szCs w:val="32"/>
        </w:rPr>
      </w:pPr>
      <w:r w:rsidRPr="0052008C">
        <w:rPr>
          <w:rFonts w:ascii="Palatino Linotype" w:hAnsi="Palatino Linotype" w:cs="Arial"/>
          <w:b/>
          <w:bCs/>
          <w:sz w:val="28"/>
          <w:szCs w:val="28"/>
        </w:rPr>
        <w:t>CUARTO.</w:t>
      </w:r>
      <w:r w:rsidRPr="0052008C">
        <w:rPr>
          <w:rFonts w:ascii="Palatino Linotype" w:hAnsi="Palatino Linotype" w:cs="Arial"/>
          <w:bCs/>
          <w:szCs w:val="28"/>
        </w:rPr>
        <w:t xml:space="preserve"> </w:t>
      </w:r>
      <w:r w:rsidRPr="0052008C">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52008C">
        <w:rPr>
          <w:rFonts w:ascii="Palatino Linotype" w:hAnsi="Palatino Linotype" w:cs="Arial"/>
          <w:b/>
          <w:bCs/>
          <w:sz w:val="24"/>
          <w:szCs w:val="32"/>
        </w:rPr>
        <w:t>Sujeto Obligado</w:t>
      </w:r>
      <w:r w:rsidRPr="0052008C">
        <w:rPr>
          <w:rFonts w:ascii="Palatino Linotype" w:hAnsi="Palatino Linotype" w:cs="Arial"/>
          <w:bCs/>
          <w:sz w:val="24"/>
          <w:szCs w:val="32"/>
        </w:rPr>
        <w:t xml:space="preserve"> de manera fundada y motivada, podrá solicitar una ampliación de plazo para el cumplimiento de la presente resolución.</w:t>
      </w:r>
    </w:p>
    <w:p w:rsidR="004001B5" w:rsidRPr="0052008C" w:rsidRDefault="004001B5" w:rsidP="0006793C">
      <w:pPr>
        <w:autoSpaceDE w:val="0"/>
        <w:autoSpaceDN w:val="0"/>
        <w:adjustRightInd w:val="0"/>
        <w:spacing w:after="0" w:line="360" w:lineRule="auto"/>
        <w:ind w:right="51"/>
        <w:jc w:val="both"/>
        <w:rPr>
          <w:rFonts w:ascii="Palatino Linotype" w:hAnsi="Palatino Linotype" w:cs="Arial"/>
          <w:b/>
          <w:sz w:val="28"/>
          <w:szCs w:val="28"/>
        </w:rPr>
      </w:pPr>
    </w:p>
    <w:p w:rsidR="004001B5" w:rsidRPr="0052008C" w:rsidRDefault="004001B5" w:rsidP="0006793C">
      <w:pPr>
        <w:autoSpaceDE w:val="0"/>
        <w:autoSpaceDN w:val="0"/>
        <w:adjustRightInd w:val="0"/>
        <w:spacing w:after="0" w:line="360" w:lineRule="auto"/>
        <w:ind w:right="51"/>
        <w:jc w:val="both"/>
        <w:rPr>
          <w:rFonts w:ascii="Palatino Linotype" w:hAnsi="Palatino Linotype" w:cs="Arial"/>
        </w:rPr>
      </w:pPr>
      <w:r w:rsidRPr="0052008C">
        <w:rPr>
          <w:rFonts w:ascii="Palatino Linotype" w:hAnsi="Palatino Linotype" w:cs="Arial"/>
          <w:b/>
          <w:sz w:val="28"/>
          <w:szCs w:val="28"/>
        </w:rPr>
        <w:t>QUINTO.</w:t>
      </w:r>
      <w:r w:rsidRPr="0052008C">
        <w:rPr>
          <w:rFonts w:ascii="Palatino Linotype" w:hAnsi="Palatino Linotype" w:cs="Arial"/>
          <w:b/>
        </w:rPr>
        <w:t xml:space="preserve"> </w:t>
      </w:r>
      <w:r w:rsidRPr="0052008C">
        <w:rPr>
          <w:rFonts w:ascii="Palatino Linotype" w:hAnsi="Palatino Linotype" w:cs="Arial"/>
          <w:b/>
          <w:sz w:val="24"/>
          <w:szCs w:val="24"/>
        </w:rPr>
        <w:t>NOTIFÍQUESE</w:t>
      </w:r>
      <w:r w:rsidRPr="0052008C">
        <w:rPr>
          <w:rFonts w:ascii="Palatino Linotype" w:hAnsi="Palatino Linotype" w:cs="Arial"/>
          <w:sz w:val="24"/>
          <w:szCs w:val="24"/>
        </w:rPr>
        <w:t xml:space="preserve"> a la parte </w:t>
      </w:r>
      <w:r w:rsidRPr="0052008C">
        <w:rPr>
          <w:rFonts w:ascii="Palatino Linotype" w:hAnsi="Palatino Linotype" w:cs="Arial"/>
          <w:b/>
          <w:sz w:val="24"/>
          <w:szCs w:val="24"/>
        </w:rPr>
        <w:t>Recurrente</w:t>
      </w:r>
      <w:r w:rsidRPr="0052008C">
        <w:rPr>
          <w:rFonts w:ascii="Palatino Linotype" w:hAnsi="Palatino Linotype" w:cs="Arial"/>
          <w:sz w:val="24"/>
          <w:szCs w:val="24"/>
        </w:rPr>
        <w:t xml:space="preserve"> la presente resolución a través del Sistema de Acceso a la Información Mexiquense </w:t>
      </w:r>
      <w:r w:rsidRPr="0052008C">
        <w:rPr>
          <w:rFonts w:ascii="Palatino Linotype" w:hAnsi="Palatino Linotype" w:cs="Arial"/>
          <w:b/>
          <w:sz w:val="24"/>
          <w:szCs w:val="24"/>
        </w:rPr>
        <w:t>(SAIMEX),</w:t>
      </w:r>
      <w:r w:rsidRPr="0052008C">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E62F85" w:rsidRPr="0052008C" w:rsidRDefault="00E62F85" w:rsidP="000679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1949C9" w:rsidRPr="0052008C" w:rsidRDefault="001949C9" w:rsidP="000679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1949C9" w:rsidRPr="0052008C" w:rsidRDefault="001949C9" w:rsidP="000679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1949C9" w:rsidRPr="0052008C" w:rsidRDefault="001949C9" w:rsidP="000679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1949C9" w:rsidRPr="0052008C" w:rsidRDefault="001949C9" w:rsidP="000679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1949C9" w:rsidRPr="0052008C" w:rsidRDefault="001949C9" w:rsidP="000679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4001B5" w:rsidRPr="0052008C" w:rsidRDefault="004001B5" w:rsidP="000679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52008C">
        <w:rPr>
          <w:rFonts w:ascii="Palatino Linotype" w:eastAsiaTheme="minorEastAsia" w:hAnsi="Palatino Linotype"/>
          <w:color w:val="000000" w:themeColor="text1"/>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6D082A" w:rsidRPr="0052008C">
        <w:rPr>
          <w:rFonts w:ascii="Palatino Linotype" w:eastAsiaTheme="minorEastAsia" w:hAnsi="Palatino Linotype"/>
          <w:color w:val="000000" w:themeColor="text1"/>
          <w:sz w:val="24"/>
          <w:szCs w:val="24"/>
          <w:lang w:val="es-ES_tradnl" w:eastAsia="es-ES"/>
        </w:rPr>
        <w:t>TRIG</w:t>
      </w:r>
      <w:r w:rsidRPr="0052008C">
        <w:rPr>
          <w:rFonts w:ascii="Palatino Linotype" w:eastAsiaTheme="minorEastAsia" w:hAnsi="Palatino Linotype"/>
          <w:color w:val="000000" w:themeColor="text1"/>
          <w:sz w:val="24"/>
          <w:szCs w:val="24"/>
          <w:lang w:val="es-ES_tradnl" w:eastAsia="es-ES"/>
        </w:rPr>
        <w:t>É</w:t>
      </w:r>
      <w:r w:rsidR="006D082A" w:rsidRPr="0052008C">
        <w:rPr>
          <w:rFonts w:ascii="Palatino Linotype" w:eastAsiaTheme="minorEastAsia" w:hAnsi="Palatino Linotype"/>
          <w:color w:val="000000" w:themeColor="text1"/>
          <w:sz w:val="24"/>
          <w:szCs w:val="24"/>
          <w:lang w:val="es-ES_tradnl" w:eastAsia="es-ES"/>
        </w:rPr>
        <w:t>S</w:t>
      </w:r>
      <w:r w:rsidRPr="0052008C">
        <w:rPr>
          <w:rFonts w:ascii="Palatino Linotype" w:eastAsiaTheme="minorEastAsia" w:hAnsi="Palatino Linotype"/>
          <w:color w:val="000000" w:themeColor="text1"/>
          <w:sz w:val="24"/>
          <w:szCs w:val="24"/>
          <w:lang w:val="es-ES_tradnl" w:eastAsia="es-ES"/>
        </w:rPr>
        <w:t xml:space="preserve">IMA </w:t>
      </w:r>
      <w:r w:rsidR="006D082A" w:rsidRPr="0052008C">
        <w:rPr>
          <w:rFonts w:ascii="Palatino Linotype" w:eastAsiaTheme="minorEastAsia" w:hAnsi="Palatino Linotype"/>
          <w:color w:val="000000" w:themeColor="text1"/>
          <w:sz w:val="24"/>
          <w:szCs w:val="24"/>
          <w:lang w:val="es-ES_tradnl" w:eastAsia="es-ES"/>
        </w:rPr>
        <w:t>O</w:t>
      </w:r>
      <w:r w:rsidR="00FC2D33" w:rsidRPr="0052008C">
        <w:rPr>
          <w:rFonts w:ascii="Palatino Linotype" w:eastAsiaTheme="minorEastAsia" w:hAnsi="Palatino Linotype"/>
          <w:color w:val="000000" w:themeColor="text1"/>
          <w:sz w:val="24"/>
          <w:szCs w:val="24"/>
          <w:lang w:val="es-ES_tradnl" w:eastAsia="es-ES"/>
        </w:rPr>
        <w:t>CTAV</w:t>
      </w:r>
      <w:r w:rsidRPr="0052008C">
        <w:rPr>
          <w:rFonts w:ascii="Palatino Linotype" w:eastAsiaTheme="minorEastAsia" w:hAnsi="Palatino Linotype"/>
          <w:color w:val="000000" w:themeColor="text1"/>
          <w:sz w:val="24"/>
          <w:szCs w:val="24"/>
          <w:lang w:val="es-ES_tradnl" w:eastAsia="es-ES"/>
        </w:rPr>
        <w:t xml:space="preserve">A SESIÓN ORDINARIA CELEBRADA EL </w:t>
      </w:r>
      <w:r w:rsidR="006D082A" w:rsidRPr="0052008C">
        <w:rPr>
          <w:rFonts w:ascii="Palatino Linotype" w:eastAsiaTheme="minorEastAsia" w:hAnsi="Palatino Linotype"/>
          <w:color w:val="000000" w:themeColor="text1"/>
          <w:sz w:val="24"/>
          <w:szCs w:val="24"/>
          <w:lang w:val="es-ES_tradnl" w:eastAsia="es-ES"/>
        </w:rPr>
        <w:t>VEINTICINCO</w:t>
      </w:r>
      <w:r w:rsidRPr="0052008C">
        <w:rPr>
          <w:rFonts w:ascii="Palatino Linotype" w:eastAsiaTheme="minorEastAsia" w:hAnsi="Palatino Linotype"/>
          <w:color w:val="000000" w:themeColor="text1"/>
          <w:sz w:val="24"/>
          <w:szCs w:val="24"/>
          <w:lang w:val="es-ES_tradnl" w:eastAsia="es-ES"/>
        </w:rPr>
        <w:t xml:space="preserve"> DE </w:t>
      </w:r>
      <w:r w:rsidR="006D082A" w:rsidRPr="0052008C">
        <w:rPr>
          <w:rFonts w:ascii="Palatino Linotype" w:eastAsiaTheme="minorEastAsia" w:hAnsi="Palatino Linotype"/>
          <w:color w:val="000000" w:themeColor="text1"/>
          <w:sz w:val="24"/>
          <w:szCs w:val="24"/>
          <w:lang w:val="es-ES_tradnl" w:eastAsia="es-ES"/>
        </w:rPr>
        <w:t>OCTUBRE</w:t>
      </w:r>
      <w:r w:rsidRPr="0052008C">
        <w:rPr>
          <w:rFonts w:ascii="Palatino Linotype" w:eastAsiaTheme="minorEastAsia" w:hAnsi="Palatino Linotype"/>
          <w:color w:val="000000" w:themeColor="text1"/>
          <w:sz w:val="24"/>
          <w:szCs w:val="24"/>
          <w:lang w:val="es-ES_tradnl" w:eastAsia="es-ES"/>
        </w:rPr>
        <w:t xml:space="preserve"> DE DOS MIL VEINTITRÉS, ANTE EL SECRETARIO TÉCNICO DEL PLENO</w:t>
      </w:r>
      <w:r w:rsidR="00300683" w:rsidRPr="0052008C">
        <w:rPr>
          <w:rFonts w:ascii="Palatino Linotype" w:eastAsiaTheme="minorEastAsia" w:hAnsi="Palatino Linotype"/>
          <w:color w:val="000000" w:themeColor="text1"/>
          <w:sz w:val="24"/>
          <w:szCs w:val="24"/>
          <w:lang w:val="es-ES_tradnl" w:eastAsia="es-ES"/>
        </w:rPr>
        <w:t>,</w:t>
      </w:r>
      <w:r w:rsidRPr="0052008C">
        <w:rPr>
          <w:rFonts w:ascii="Palatino Linotype" w:eastAsiaTheme="minorEastAsia" w:hAnsi="Palatino Linotype"/>
          <w:color w:val="000000" w:themeColor="text1"/>
          <w:sz w:val="24"/>
          <w:szCs w:val="24"/>
          <w:lang w:val="es-ES_tradnl" w:eastAsia="es-ES"/>
        </w:rPr>
        <w:t xml:space="preserve"> ALEXIS TAPIA RAMÍREZ.----------------------------------------------------------------------------------------------------</w:t>
      </w:r>
      <w:r w:rsidR="00300683" w:rsidRPr="0052008C">
        <w:rPr>
          <w:rFonts w:ascii="Palatino Linotype" w:eastAsiaTheme="minorEastAsia" w:hAnsi="Palatino Linotype"/>
          <w:color w:val="000000" w:themeColor="text1"/>
          <w:sz w:val="24"/>
          <w:szCs w:val="24"/>
          <w:lang w:val="es-ES_tradnl" w:eastAsia="es-ES"/>
        </w:rPr>
        <w:t>----------------------------------------------------------------------------------</w:t>
      </w:r>
      <w:r w:rsidRPr="0052008C">
        <w:rPr>
          <w:rFonts w:ascii="Palatino Linotype" w:eastAsiaTheme="minorEastAsia" w:hAnsi="Palatino Linotype"/>
          <w:color w:val="000000" w:themeColor="text1"/>
          <w:sz w:val="24"/>
          <w:szCs w:val="24"/>
          <w:lang w:val="es-ES_tradnl" w:eastAsia="es-ES"/>
        </w:rPr>
        <w:t>-------------------------------------------------------------------------------------------------------------------</w:t>
      </w:r>
      <w:r w:rsidR="00E62F85" w:rsidRPr="0052008C">
        <w:rPr>
          <w:rFonts w:ascii="Palatino Linotype" w:eastAsiaTheme="minorEastAsia" w:hAnsi="Palatino Linotype"/>
          <w:color w:val="000000" w:themeColor="text1"/>
          <w:sz w:val="24"/>
          <w:szCs w:val="24"/>
          <w:lang w:val="es-ES_tradnl" w:eastAsia="es-ES"/>
        </w:rPr>
        <w:t>---------------------------------------------------------------------------------------------------------------------------------------------------------------------------------------------------------------------------------------------------------------------------------------------------------------------------------------------------------------------------------------------------------------------------------------------------------------------------------------------------------------------------------------------------------------------------------------------------------------------------------------------------------------------------------------------------------------------------------------------------------------------------------------------------------------------------------------------------------------------------------------------------------------------------------------------------------------------------------------------------------------------------------------------------------------------------</w:t>
      </w:r>
      <w:r w:rsidRPr="0052008C">
        <w:rPr>
          <w:rFonts w:ascii="Palatino Linotype" w:eastAsiaTheme="minorEastAsia" w:hAnsi="Palatino Linotype"/>
          <w:color w:val="000000" w:themeColor="text1"/>
          <w:sz w:val="24"/>
          <w:szCs w:val="24"/>
          <w:lang w:val="es-ES_tradnl" w:eastAsia="es-ES"/>
        </w:rPr>
        <w:t xml:space="preserve"> </w:t>
      </w:r>
    </w:p>
    <w:p w:rsidR="004001B5" w:rsidRPr="0052008C" w:rsidRDefault="004001B5" w:rsidP="0006793C">
      <w:pPr>
        <w:spacing w:after="0" w:line="240" w:lineRule="auto"/>
        <w:rPr>
          <w:rFonts w:ascii="Palatino Linotype" w:hAnsi="Palatino Linotype"/>
          <w:sz w:val="16"/>
          <w:szCs w:val="18"/>
        </w:rPr>
      </w:pPr>
    </w:p>
    <w:p w:rsidR="004001B5" w:rsidRPr="00EB66ED" w:rsidRDefault="004001B5" w:rsidP="0006793C">
      <w:pPr>
        <w:spacing w:after="0" w:line="240" w:lineRule="auto"/>
        <w:rPr>
          <w:rFonts w:ascii="Palatino Linotype" w:hAnsi="Palatino Linotype"/>
          <w:sz w:val="16"/>
          <w:szCs w:val="18"/>
        </w:rPr>
      </w:pPr>
      <w:r w:rsidRPr="0052008C">
        <w:rPr>
          <w:rFonts w:ascii="Palatino Linotype" w:hAnsi="Palatino Linotype"/>
          <w:sz w:val="16"/>
          <w:szCs w:val="18"/>
        </w:rPr>
        <w:t>JMV/CCR/</w:t>
      </w:r>
      <w:r w:rsidR="00FC2D33" w:rsidRPr="0052008C">
        <w:rPr>
          <w:rFonts w:ascii="Palatino Linotype" w:hAnsi="Palatino Linotype"/>
          <w:sz w:val="16"/>
          <w:szCs w:val="18"/>
        </w:rPr>
        <w:t>BPAC</w:t>
      </w: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4001B5" w:rsidRDefault="004001B5" w:rsidP="0006793C">
      <w:pPr>
        <w:spacing w:after="0"/>
      </w:pPr>
    </w:p>
    <w:p w:rsidR="005951F5" w:rsidRDefault="005951F5" w:rsidP="0006793C">
      <w:pPr>
        <w:spacing w:after="0"/>
      </w:pPr>
    </w:p>
    <w:sectPr w:rsidR="005951F5" w:rsidSect="000653D6">
      <w:headerReference w:type="even" r:id="rId12"/>
      <w:headerReference w:type="default" r:id="rId13"/>
      <w:footerReference w:type="default" r:id="rId14"/>
      <w:headerReference w:type="first" r:id="rId15"/>
      <w:footerReference w:type="first" r:id="rId16"/>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AE5" w:rsidRDefault="00BA2AE5" w:rsidP="004001B5">
      <w:pPr>
        <w:spacing w:after="0" w:line="240" w:lineRule="auto"/>
      </w:pPr>
      <w:r>
        <w:separator/>
      </w:r>
    </w:p>
  </w:endnote>
  <w:endnote w:type="continuationSeparator" w:id="0">
    <w:p w:rsidR="00BA2AE5" w:rsidRDefault="00BA2AE5" w:rsidP="0040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D6" w:rsidRPr="000B69FA" w:rsidRDefault="006D082A" w:rsidP="000653D6">
    <w:pPr>
      <w:pStyle w:val="Piedepgina"/>
      <w:jc w:val="right"/>
      <w:rPr>
        <w:rFonts w:ascii="Palatino Linotype" w:hAnsi="Palatino Linotype"/>
        <w:sz w:val="20"/>
      </w:rPr>
    </w:pPr>
    <w:r w:rsidRPr="000B69FA">
      <w:rPr>
        <w:rFonts w:ascii="Palatino Linotype" w:hAnsi="Palatino Linotype"/>
        <w:sz w:val="20"/>
      </w:rPr>
      <w:t xml:space="preserve">Página </w:t>
    </w:r>
    <w:r w:rsidR="00D24740"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D24740" w:rsidRPr="000B69FA">
      <w:rPr>
        <w:rFonts w:ascii="Palatino Linotype" w:hAnsi="Palatino Linotype"/>
        <w:bCs/>
        <w:sz w:val="20"/>
      </w:rPr>
      <w:fldChar w:fldCharType="separate"/>
    </w:r>
    <w:r w:rsidR="001F5E84">
      <w:rPr>
        <w:rFonts w:ascii="Palatino Linotype" w:hAnsi="Palatino Linotype"/>
        <w:bCs/>
        <w:noProof/>
        <w:sz w:val="20"/>
      </w:rPr>
      <w:t>2</w:t>
    </w:r>
    <w:r w:rsidR="00D24740" w:rsidRPr="000B69FA">
      <w:rPr>
        <w:rFonts w:ascii="Palatino Linotype" w:hAnsi="Palatino Linotype"/>
        <w:bCs/>
        <w:sz w:val="20"/>
      </w:rPr>
      <w:fldChar w:fldCharType="end"/>
    </w:r>
    <w:r w:rsidRPr="000B69FA">
      <w:rPr>
        <w:rFonts w:ascii="Palatino Linotype" w:hAnsi="Palatino Linotype"/>
        <w:sz w:val="20"/>
      </w:rPr>
      <w:t xml:space="preserve"> de </w:t>
    </w:r>
    <w:r w:rsidR="00300683">
      <w:rPr>
        <w:rFonts w:ascii="Palatino Linotype" w:hAnsi="Palatino Linotype"/>
        <w:bCs/>
        <w:noProof/>
        <w:sz w:val="20"/>
      </w:rPr>
      <w:fldChar w:fldCharType="begin"/>
    </w:r>
    <w:r w:rsidR="00300683">
      <w:rPr>
        <w:rFonts w:ascii="Palatino Linotype" w:hAnsi="Palatino Linotype"/>
        <w:bCs/>
        <w:noProof/>
        <w:sz w:val="20"/>
      </w:rPr>
      <w:instrText>NUMPAGES  \* Arabic  \* MERGEFORMAT</w:instrText>
    </w:r>
    <w:r w:rsidR="00300683">
      <w:rPr>
        <w:rFonts w:ascii="Palatino Linotype" w:hAnsi="Palatino Linotype"/>
        <w:bCs/>
        <w:noProof/>
        <w:sz w:val="20"/>
      </w:rPr>
      <w:fldChar w:fldCharType="separate"/>
    </w:r>
    <w:r w:rsidR="001F5E84">
      <w:rPr>
        <w:rFonts w:ascii="Palatino Linotype" w:hAnsi="Palatino Linotype"/>
        <w:bCs/>
        <w:noProof/>
        <w:sz w:val="20"/>
      </w:rPr>
      <w:t>32</w:t>
    </w:r>
    <w:r w:rsidR="00300683">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D6" w:rsidRPr="000B69FA" w:rsidRDefault="006D082A" w:rsidP="000653D6">
    <w:pPr>
      <w:pStyle w:val="Piedepgina"/>
      <w:jc w:val="right"/>
      <w:rPr>
        <w:rFonts w:ascii="Palatino Linotype" w:hAnsi="Palatino Linotype"/>
        <w:sz w:val="20"/>
      </w:rPr>
    </w:pPr>
    <w:r w:rsidRPr="000B69FA">
      <w:rPr>
        <w:rFonts w:ascii="Palatino Linotype" w:hAnsi="Palatino Linotype"/>
        <w:sz w:val="20"/>
      </w:rPr>
      <w:t xml:space="preserve">Página </w:t>
    </w:r>
    <w:r w:rsidR="00D24740"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D24740" w:rsidRPr="000B69FA">
      <w:rPr>
        <w:rFonts w:ascii="Palatino Linotype" w:hAnsi="Palatino Linotype"/>
        <w:bCs/>
        <w:sz w:val="20"/>
      </w:rPr>
      <w:fldChar w:fldCharType="separate"/>
    </w:r>
    <w:r w:rsidR="001F5E84">
      <w:rPr>
        <w:rFonts w:ascii="Palatino Linotype" w:hAnsi="Palatino Linotype"/>
        <w:bCs/>
        <w:noProof/>
        <w:sz w:val="20"/>
      </w:rPr>
      <w:t>1</w:t>
    </w:r>
    <w:r w:rsidR="00D24740" w:rsidRPr="000B69FA">
      <w:rPr>
        <w:rFonts w:ascii="Palatino Linotype" w:hAnsi="Palatino Linotype"/>
        <w:bCs/>
        <w:sz w:val="20"/>
      </w:rPr>
      <w:fldChar w:fldCharType="end"/>
    </w:r>
    <w:r w:rsidRPr="000B69FA">
      <w:rPr>
        <w:rFonts w:ascii="Palatino Linotype" w:hAnsi="Palatino Linotype"/>
        <w:sz w:val="20"/>
      </w:rPr>
      <w:t xml:space="preserve"> de </w:t>
    </w:r>
    <w:r w:rsidR="00300683">
      <w:rPr>
        <w:rFonts w:ascii="Palatino Linotype" w:hAnsi="Palatino Linotype"/>
        <w:bCs/>
        <w:noProof/>
        <w:sz w:val="20"/>
      </w:rPr>
      <w:fldChar w:fldCharType="begin"/>
    </w:r>
    <w:r w:rsidR="00300683">
      <w:rPr>
        <w:rFonts w:ascii="Palatino Linotype" w:hAnsi="Palatino Linotype"/>
        <w:bCs/>
        <w:noProof/>
        <w:sz w:val="20"/>
      </w:rPr>
      <w:instrText>NUMPAGES  \* Arabic  \* MERGEFORMAT</w:instrText>
    </w:r>
    <w:r w:rsidR="00300683">
      <w:rPr>
        <w:rFonts w:ascii="Palatino Linotype" w:hAnsi="Palatino Linotype"/>
        <w:bCs/>
        <w:noProof/>
        <w:sz w:val="20"/>
      </w:rPr>
      <w:fldChar w:fldCharType="separate"/>
    </w:r>
    <w:r w:rsidR="001F5E84">
      <w:rPr>
        <w:rFonts w:ascii="Palatino Linotype" w:hAnsi="Palatino Linotype"/>
        <w:bCs/>
        <w:noProof/>
        <w:sz w:val="20"/>
      </w:rPr>
      <w:t>32</w:t>
    </w:r>
    <w:r w:rsidR="00300683">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AE5" w:rsidRDefault="00BA2AE5" w:rsidP="004001B5">
      <w:pPr>
        <w:spacing w:after="0" w:line="240" w:lineRule="auto"/>
      </w:pPr>
      <w:r>
        <w:separator/>
      </w:r>
    </w:p>
  </w:footnote>
  <w:footnote w:type="continuationSeparator" w:id="0">
    <w:p w:rsidR="00BA2AE5" w:rsidRDefault="00BA2AE5" w:rsidP="004001B5">
      <w:pPr>
        <w:spacing w:after="0" w:line="240" w:lineRule="auto"/>
      </w:pPr>
      <w:r>
        <w:continuationSeparator/>
      </w:r>
    </w:p>
  </w:footnote>
  <w:footnote w:id="1">
    <w:p w:rsidR="004001B5" w:rsidRPr="00481AAF" w:rsidRDefault="004001B5" w:rsidP="004001B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4001B5" w:rsidRPr="00946E1F" w:rsidRDefault="004001B5" w:rsidP="004001B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D6" w:rsidRDefault="001F5E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D6" w:rsidRDefault="001F5E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0653D6" w:rsidTr="000653D6">
      <w:trPr>
        <w:trHeight w:val="227"/>
      </w:trPr>
      <w:tc>
        <w:tcPr>
          <w:tcW w:w="5949" w:type="dxa"/>
          <w:hideMark/>
        </w:tcPr>
        <w:p w:rsidR="000653D6" w:rsidRDefault="006D082A"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0653D6" w:rsidRPr="00B4142F" w:rsidRDefault="004001B5" w:rsidP="004001B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D082A">
            <w:rPr>
              <w:rFonts w:ascii="Palatino Linotype" w:hAnsi="Palatino Linotype" w:cs="Arial"/>
              <w:bCs/>
              <w:sz w:val="24"/>
              <w:lang w:eastAsia="es-MX"/>
            </w:rPr>
            <w:t>3</w:t>
          </w:r>
          <w:r>
            <w:rPr>
              <w:rFonts w:ascii="Palatino Linotype" w:hAnsi="Palatino Linotype" w:cs="Arial"/>
              <w:bCs/>
              <w:sz w:val="24"/>
              <w:lang w:eastAsia="es-MX"/>
            </w:rPr>
            <w:t>18</w:t>
          </w:r>
          <w:r w:rsidR="006D082A">
            <w:rPr>
              <w:rFonts w:ascii="Palatino Linotype" w:hAnsi="Palatino Linotype" w:cs="Arial"/>
              <w:bCs/>
              <w:sz w:val="24"/>
              <w:lang w:eastAsia="es-MX"/>
            </w:rPr>
            <w:t>5/INFOEM/IP/RR/202</w:t>
          </w:r>
          <w:r>
            <w:rPr>
              <w:rFonts w:ascii="Palatino Linotype" w:hAnsi="Palatino Linotype" w:cs="Arial"/>
              <w:bCs/>
              <w:sz w:val="24"/>
              <w:lang w:eastAsia="es-MX"/>
            </w:rPr>
            <w:t>3</w:t>
          </w:r>
        </w:p>
      </w:tc>
    </w:tr>
    <w:tr w:rsidR="000653D6" w:rsidTr="000653D6">
      <w:trPr>
        <w:trHeight w:val="242"/>
      </w:trPr>
      <w:tc>
        <w:tcPr>
          <w:tcW w:w="5949" w:type="dxa"/>
          <w:hideMark/>
        </w:tcPr>
        <w:p w:rsidR="000653D6" w:rsidRDefault="006D082A"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0653D6" w:rsidRPr="00F06FED" w:rsidRDefault="004001B5" w:rsidP="000653D6">
          <w:pPr>
            <w:spacing w:after="120" w:line="256" w:lineRule="auto"/>
            <w:ind w:right="214"/>
            <w:jc w:val="right"/>
            <w:rPr>
              <w:rFonts w:ascii="Palatino Linotype" w:hAnsi="Palatino Linotype" w:cs="Arial"/>
            </w:rPr>
          </w:pPr>
          <w:r w:rsidRPr="004001B5">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0653D6" w:rsidTr="000653D6">
      <w:trPr>
        <w:trHeight w:val="342"/>
      </w:trPr>
      <w:tc>
        <w:tcPr>
          <w:tcW w:w="5949" w:type="dxa"/>
          <w:hideMark/>
        </w:tcPr>
        <w:p w:rsidR="000653D6" w:rsidRDefault="006D082A" w:rsidP="000653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0653D6" w:rsidRDefault="006D082A" w:rsidP="000653D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0653D6" w:rsidRDefault="001F5E8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0653D6" w:rsidTr="000653D6">
      <w:trPr>
        <w:trHeight w:val="227"/>
      </w:trPr>
      <w:tc>
        <w:tcPr>
          <w:tcW w:w="6091" w:type="dxa"/>
          <w:hideMark/>
        </w:tcPr>
        <w:p w:rsidR="000653D6" w:rsidRDefault="006D082A"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0653D6" w:rsidRPr="00B4142F" w:rsidRDefault="004001B5" w:rsidP="004001B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6D082A">
            <w:rPr>
              <w:rFonts w:ascii="Palatino Linotype" w:hAnsi="Palatino Linotype" w:cs="Arial"/>
              <w:bCs/>
              <w:sz w:val="24"/>
              <w:lang w:eastAsia="es-MX"/>
            </w:rPr>
            <w:t>3</w:t>
          </w:r>
          <w:r>
            <w:rPr>
              <w:rFonts w:ascii="Palatino Linotype" w:hAnsi="Palatino Linotype" w:cs="Arial"/>
              <w:bCs/>
              <w:sz w:val="24"/>
              <w:lang w:eastAsia="es-MX"/>
            </w:rPr>
            <w:t>18</w:t>
          </w:r>
          <w:r w:rsidR="006D082A">
            <w:rPr>
              <w:rFonts w:ascii="Palatino Linotype" w:hAnsi="Palatino Linotype" w:cs="Arial"/>
              <w:bCs/>
              <w:sz w:val="24"/>
              <w:lang w:eastAsia="es-MX"/>
            </w:rPr>
            <w:t>5/INFOEM/IP/RR/202</w:t>
          </w:r>
          <w:r>
            <w:rPr>
              <w:rFonts w:ascii="Palatino Linotype" w:hAnsi="Palatino Linotype" w:cs="Arial"/>
              <w:bCs/>
              <w:sz w:val="24"/>
              <w:lang w:eastAsia="es-MX"/>
            </w:rPr>
            <w:t>3</w:t>
          </w:r>
        </w:p>
      </w:tc>
    </w:tr>
    <w:tr w:rsidR="000653D6" w:rsidTr="000653D6">
      <w:trPr>
        <w:trHeight w:val="196"/>
      </w:trPr>
      <w:tc>
        <w:tcPr>
          <w:tcW w:w="6091" w:type="dxa"/>
          <w:hideMark/>
        </w:tcPr>
        <w:p w:rsidR="000653D6" w:rsidRDefault="006D082A"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0653D6" w:rsidRPr="00F06FED" w:rsidRDefault="001F5E84" w:rsidP="004001B5">
          <w:pPr>
            <w:spacing w:after="120" w:line="256" w:lineRule="auto"/>
            <w:ind w:right="214"/>
            <w:jc w:val="right"/>
            <w:rPr>
              <w:rFonts w:ascii="Palatino Linotype" w:hAnsi="Palatino Linotype" w:cs="Arial"/>
            </w:rPr>
          </w:pPr>
          <w:r>
            <w:rPr>
              <w:rFonts w:ascii="Palatino Linotype" w:hAnsi="Palatino Linotype" w:cs="Arial"/>
            </w:rPr>
            <w:t>XXXXXXXXXXXXXXXX</w:t>
          </w:r>
        </w:p>
      </w:tc>
    </w:tr>
    <w:tr w:rsidR="000653D6" w:rsidTr="000653D6">
      <w:trPr>
        <w:trHeight w:val="242"/>
      </w:trPr>
      <w:tc>
        <w:tcPr>
          <w:tcW w:w="6091" w:type="dxa"/>
          <w:hideMark/>
        </w:tcPr>
        <w:p w:rsidR="000653D6" w:rsidRDefault="006D082A"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0653D6" w:rsidRDefault="004001B5" w:rsidP="007772BB">
          <w:pPr>
            <w:spacing w:after="120" w:line="256" w:lineRule="auto"/>
            <w:ind w:right="214"/>
            <w:jc w:val="right"/>
            <w:rPr>
              <w:rFonts w:ascii="Palatino Linotype" w:hAnsi="Palatino Linotype" w:cs="Arial"/>
              <w:szCs w:val="20"/>
            </w:rPr>
          </w:pPr>
          <w:r w:rsidRPr="004001B5">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0653D6" w:rsidTr="000653D6">
      <w:trPr>
        <w:trHeight w:val="342"/>
      </w:trPr>
      <w:tc>
        <w:tcPr>
          <w:tcW w:w="6091" w:type="dxa"/>
          <w:hideMark/>
        </w:tcPr>
        <w:p w:rsidR="000653D6" w:rsidRDefault="006D082A" w:rsidP="000653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0653D6" w:rsidRDefault="006D082A" w:rsidP="000653D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0653D6" w:rsidRDefault="001F5E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510"/>
    <w:multiLevelType w:val="hybridMultilevel"/>
    <w:tmpl w:val="C0AE691C"/>
    <w:lvl w:ilvl="0" w:tplc="466AE55C">
      <w:start w:val="1"/>
      <w:numFmt w:val="decimal"/>
      <w:lvlText w:val="%1."/>
      <w:lvlJc w:val="left"/>
      <w:pPr>
        <w:ind w:left="720" w:hanging="360"/>
      </w:pPr>
      <w:rPr>
        <w:rFonts w:eastAsia="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5D744C"/>
    <w:multiLevelType w:val="hybridMultilevel"/>
    <w:tmpl w:val="41585A10"/>
    <w:lvl w:ilvl="0" w:tplc="55AE8E6C">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8B021A"/>
    <w:multiLevelType w:val="hybridMultilevel"/>
    <w:tmpl w:val="50040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001B5"/>
    <w:rsid w:val="0006793C"/>
    <w:rsid w:val="00121CE8"/>
    <w:rsid w:val="00156B6C"/>
    <w:rsid w:val="001949C9"/>
    <w:rsid w:val="001F5E84"/>
    <w:rsid w:val="002A6974"/>
    <w:rsid w:val="00300683"/>
    <w:rsid w:val="0034667A"/>
    <w:rsid w:val="004001B5"/>
    <w:rsid w:val="00407501"/>
    <w:rsid w:val="0044661D"/>
    <w:rsid w:val="0052008C"/>
    <w:rsid w:val="00594805"/>
    <w:rsid w:val="005951F5"/>
    <w:rsid w:val="005A7207"/>
    <w:rsid w:val="005C3DD0"/>
    <w:rsid w:val="005F7801"/>
    <w:rsid w:val="006607F8"/>
    <w:rsid w:val="006724AD"/>
    <w:rsid w:val="00676092"/>
    <w:rsid w:val="006D082A"/>
    <w:rsid w:val="008C0FE3"/>
    <w:rsid w:val="009E74D4"/>
    <w:rsid w:val="00AC3FAE"/>
    <w:rsid w:val="00B07F64"/>
    <w:rsid w:val="00BA2AE5"/>
    <w:rsid w:val="00C673B3"/>
    <w:rsid w:val="00D24740"/>
    <w:rsid w:val="00D429CE"/>
    <w:rsid w:val="00D86B26"/>
    <w:rsid w:val="00DF370C"/>
    <w:rsid w:val="00E20A5A"/>
    <w:rsid w:val="00E45C9B"/>
    <w:rsid w:val="00E62F85"/>
    <w:rsid w:val="00FC2D33"/>
    <w:rsid w:val="00FC35A3"/>
    <w:rsid w:val="00FD21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4454CE0"/>
  <w15:docId w15:val="{66D4275B-4A64-4E96-86F5-E669F3B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1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01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001B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001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001B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001B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001B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001B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001B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001B5"/>
    <w:rPr>
      <w:color w:val="0563C1" w:themeColor="hyperlink"/>
      <w:u w:val="single"/>
    </w:rPr>
  </w:style>
  <w:style w:type="paragraph" w:styleId="Sinespaciado">
    <w:name w:val="No Spacing"/>
    <w:aliases w:val="Francesa,INAI"/>
    <w:link w:val="SinespaciadoCar"/>
    <w:uiPriority w:val="1"/>
    <w:qFormat/>
    <w:rsid w:val="004001B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001B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001B5"/>
    <w:pPr>
      <w:spacing w:after="120"/>
    </w:pPr>
  </w:style>
  <w:style w:type="character" w:customStyle="1" w:styleId="TextoindependienteCar">
    <w:name w:val="Texto independiente Car"/>
    <w:basedOn w:val="Fuentedeprrafopredeter"/>
    <w:link w:val="Textoindependiente"/>
    <w:uiPriority w:val="99"/>
    <w:rsid w:val="004001B5"/>
  </w:style>
  <w:style w:type="paragraph" w:styleId="Textodeglobo">
    <w:name w:val="Balloon Text"/>
    <w:basedOn w:val="Normal"/>
    <w:link w:val="TextodegloboCar"/>
    <w:uiPriority w:val="99"/>
    <w:semiHidden/>
    <w:unhideWhenUsed/>
    <w:rsid w:val="00FC2D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96173">
      <w:bodyDiv w:val="1"/>
      <w:marLeft w:val="0"/>
      <w:marRight w:val="0"/>
      <w:marTop w:val="0"/>
      <w:marBottom w:val="0"/>
      <w:divBdr>
        <w:top w:val="none" w:sz="0" w:space="0" w:color="auto"/>
        <w:left w:val="none" w:sz="0" w:space="0" w:color="auto"/>
        <w:bottom w:val="none" w:sz="0" w:space="0" w:color="auto"/>
        <w:right w:val="none" w:sz="0" w:space="0" w:color="auto"/>
      </w:divBdr>
    </w:div>
    <w:div w:id="10339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Iconografia/Ent_Fisc/Doc_Apoy/Doc_Apoy.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C452D-A1BD-42BE-A38E-ABF45B15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6118</Words>
  <Characters>33650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 INFOEM</cp:lastModifiedBy>
  <cp:revision>5</cp:revision>
  <dcterms:created xsi:type="dcterms:W3CDTF">2023-10-26T00:26:00Z</dcterms:created>
  <dcterms:modified xsi:type="dcterms:W3CDTF">2023-11-06T14:58:00Z</dcterms:modified>
</cp:coreProperties>
</file>