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74331" w14:textId="77777777" w:rsidR="00E82B06" w:rsidRPr="002C3EC8" w:rsidRDefault="00E82B06" w:rsidP="00E82B06">
      <w:pPr>
        <w:spacing w:before="240" w:line="360" w:lineRule="auto"/>
        <w:jc w:val="both"/>
        <w:rPr>
          <w:rFonts w:ascii="Palatino Linotype" w:eastAsia="Times New Roman" w:hAnsi="Palatino Linotype" w:cs="Arial"/>
          <w:color w:val="000000"/>
          <w:sz w:val="24"/>
          <w:szCs w:val="24"/>
          <w:lang w:eastAsia="es-MX"/>
        </w:rPr>
      </w:pPr>
      <w:r w:rsidRPr="002C3E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C2A72">
        <w:rPr>
          <w:rFonts w:ascii="Palatino Linotype" w:eastAsia="Times New Roman" w:hAnsi="Palatino Linotype" w:cs="Arial"/>
          <w:color w:val="000000"/>
          <w:sz w:val="24"/>
          <w:szCs w:val="24"/>
          <w:lang w:eastAsia="es-MX"/>
        </w:rPr>
        <w:t>tres</w:t>
      </w:r>
      <w:r>
        <w:rPr>
          <w:rFonts w:ascii="Palatino Linotype" w:eastAsia="Times New Roman" w:hAnsi="Palatino Linotype" w:cs="Arial"/>
          <w:color w:val="000000"/>
          <w:sz w:val="24"/>
          <w:szCs w:val="24"/>
          <w:lang w:eastAsia="es-MX"/>
        </w:rPr>
        <w:t xml:space="preserve"> de octubre de dos mil veintitrés</w:t>
      </w:r>
      <w:r w:rsidRPr="002C3EC8">
        <w:rPr>
          <w:rFonts w:ascii="Palatino Linotype" w:eastAsia="Times New Roman" w:hAnsi="Palatino Linotype" w:cs="Arial"/>
          <w:color w:val="000000"/>
          <w:sz w:val="24"/>
          <w:szCs w:val="24"/>
          <w:lang w:eastAsia="es-MX"/>
        </w:rPr>
        <w:t>.</w:t>
      </w:r>
    </w:p>
    <w:p w14:paraId="5A396D84" w14:textId="77777777" w:rsidR="00E82B06" w:rsidRPr="002C3EC8" w:rsidRDefault="00E82B06" w:rsidP="00E82B06">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sz w:val="24"/>
        </w:rPr>
        <w:t>VISTO</w:t>
      </w:r>
      <w:r>
        <w:rPr>
          <w:rFonts w:ascii="Palatino Linotype" w:hAnsi="Palatino Linotype" w:cs="Arial"/>
          <w:sz w:val="24"/>
        </w:rPr>
        <w:t xml:space="preserve"> el</w:t>
      </w:r>
      <w:r w:rsidRPr="002C3EC8">
        <w:rPr>
          <w:rFonts w:ascii="Palatino Linotype" w:hAnsi="Palatino Linotype" w:cs="Arial"/>
          <w:sz w:val="24"/>
        </w:rPr>
        <w:t xml:space="preserve"> expediente</w:t>
      </w:r>
      <w:r>
        <w:rPr>
          <w:rFonts w:ascii="Palatino Linotype" w:hAnsi="Palatino Linotype" w:cs="Arial"/>
          <w:sz w:val="24"/>
        </w:rPr>
        <w:t xml:space="preserve"> electrónico formado</w:t>
      </w:r>
      <w:r w:rsidRPr="002C3EC8">
        <w:rPr>
          <w:rFonts w:ascii="Palatino Linotype" w:hAnsi="Palatino Linotype" w:cs="Arial"/>
          <w:sz w:val="24"/>
        </w:rPr>
        <w:t xml:space="preserve"> con motivo</w:t>
      </w:r>
      <w:r>
        <w:rPr>
          <w:rFonts w:ascii="Palatino Linotype" w:hAnsi="Palatino Linotype" w:cs="Arial"/>
          <w:sz w:val="24"/>
        </w:rPr>
        <w:t xml:space="preserve"> del recurso de revisión número</w:t>
      </w:r>
      <w:r w:rsidRPr="002C3EC8">
        <w:rPr>
          <w:rFonts w:ascii="Palatino Linotype" w:hAnsi="Palatino Linotype" w:cs="Arial"/>
          <w:b/>
          <w:sz w:val="24"/>
        </w:rPr>
        <w:t xml:space="preserve"> </w:t>
      </w:r>
      <w:r>
        <w:rPr>
          <w:rFonts w:ascii="Palatino Linotype" w:hAnsi="Palatino Linotype" w:cs="Arial"/>
          <w:b/>
          <w:bCs/>
          <w:sz w:val="24"/>
          <w:lang w:eastAsia="es-MX"/>
        </w:rPr>
        <w:t>05180/INFOEM/IP/RR/2023</w:t>
      </w:r>
      <w:r w:rsidRPr="002C3EC8">
        <w:rPr>
          <w:rFonts w:ascii="Palatino Linotype" w:hAnsi="Palatino Linotype" w:cs="Arial"/>
          <w:b/>
          <w:bCs/>
          <w:sz w:val="24"/>
          <w:lang w:eastAsia="es-MX"/>
        </w:rPr>
        <w:t xml:space="preserve">, </w:t>
      </w:r>
      <w:r>
        <w:rPr>
          <w:rFonts w:ascii="Palatino Linotype" w:hAnsi="Palatino Linotype"/>
          <w:sz w:val="24"/>
        </w:rPr>
        <w:t>interpuesto</w:t>
      </w:r>
      <w:r w:rsidRPr="002C3EC8">
        <w:rPr>
          <w:rFonts w:ascii="Palatino Linotype" w:hAnsi="Palatino Linotype"/>
          <w:sz w:val="24"/>
        </w:rPr>
        <w:t xml:space="preserve"> </w:t>
      </w:r>
      <w:r>
        <w:rPr>
          <w:rFonts w:ascii="Palatino Linotype" w:hAnsi="Palatino Linotype"/>
          <w:sz w:val="24"/>
        </w:rPr>
        <w:t>por un particular que no proporcionó nombre o seudónimo</w:t>
      </w:r>
      <w:r w:rsidRPr="002C3EC8">
        <w:rPr>
          <w:rFonts w:ascii="Palatino Linotype" w:hAnsi="Palatino Linotype"/>
          <w:sz w:val="24"/>
        </w:rPr>
        <w:t>,</w:t>
      </w:r>
      <w:r>
        <w:rPr>
          <w:rFonts w:ascii="Palatino Linotype" w:hAnsi="Palatino Linotype"/>
          <w:sz w:val="24"/>
        </w:rPr>
        <w:t xml:space="preserve"> en lo sucesivo el</w:t>
      </w:r>
      <w:r w:rsidRPr="002C3EC8">
        <w:rPr>
          <w:rFonts w:ascii="Palatino Linotype" w:hAnsi="Palatino Linotype"/>
          <w:sz w:val="24"/>
        </w:rPr>
        <w:t xml:space="preserve"> </w:t>
      </w:r>
      <w:r w:rsidRPr="002C3EC8">
        <w:rPr>
          <w:rFonts w:ascii="Palatino Linotype" w:hAnsi="Palatino Linotype"/>
          <w:b/>
          <w:sz w:val="24"/>
        </w:rPr>
        <w:t>Recurrente</w:t>
      </w:r>
      <w:r>
        <w:rPr>
          <w:rFonts w:ascii="Palatino Linotype" w:hAnsi="Palatino Linotype"/>
          <w:sz w:val="24"/>
        </w:rPr>
        <w:t>, en contra de la respuesta</w:t>
      </w:r>
      <w:r w:rsidRPr="002C3EC8">
        <w:rPr>
          <w:rFonts w:ascii="Palatino Linotype" w:hAnsi="Palatino Linotype"/>
          <w:sz w:val="24"/>
        </w:rPr>
        <w:t xml:space="preserve"> del </w:t>
      </w:r>
      <w:r>
        <w:rPr>
          <w:rFonts w:ascii="Palatino Linotype" w:hAnsi="Palatino Linotype"/>
          <w:b/>
          <w:sz w:val="24"/>
        </w:rPr>
        <w:t xml:space="preserve">Ayuntamiento </w:t>
      </w:r>
      <w:r w:rsidRPr="003A3CD7">
        <w:rPr>
          <w:rFonts w:ascii="Palatino Linotype" w:hAnsi="Palatino Linotype"/>
          <w:b/>
          <w:sz w:val="24"/>
        </w:rPr>
        <w:t xml:space="preserve">de </w:t>
      </w:r>
      <w:r>
        <w:rPr>
          <w:rFonts w:ascii="Palatino Linotype" w:hAnsi="Palatino Linotype"/>
          <w:b/>
          <w:sz w:val="24"/>
        </w:rPr>
        <w:t>Zinacantepec</w:t>
      </w:r>
      <w:r w:rsidRPr="002C3EC8">
        <w:rPr>
          <w:rFonts w:ascii="Palatino Linotype" w:hAnsi="Palatino Linotype"/>
          <w:sz w:val="24"/>
        </w:rPr>
        <w:t xml:space="preserve">, en lo subsecuente el </w:t>
      </w:r>
      <w:r w:rsidRPr="002C3EC8">
        <w:rPr>
          <w:rFonts w:ascii="Palatino Linotype" w:hAnsi="Palatino Linotype"/>
          <w:b/>
          <w:sz w:val="24"/>
        </w:rPr>
        <w:t>Sujeto Obligado</w:t>
      </w:r>
      <w:r w:rsidRPr="002C3EC8">
        <w:rPr>
          <w:rFonts w:ascii="Palatino Linotype" w:hAnsi="Palatino Linotype"/>
          <w:sz w:val="24"/>
        </w:rPr>
        <w:t>, se procede a dictar la presente resolución.</w:t>
      </w:r>
    </w:p>
    <w:p w14:paraId="682B3C10" w14:textId="77777777" w:rsidR="00E82B06" w:rsidRPr="002C3EC8" w:rsidRDefault="00E82B06" w:rsidP="00E82B06">
      <w:pPr>
        <w:tabs>
          <w:tab w:val="left" w:pos="1701"/>
        </w:tabs>
        <w:spacing w:before="240" w:line="360" w:lineRule="auto"/>
        <w:jc w:val="both"/>
        <w:rPr>
          <w:rFonts w:ascii="Palatino Linotype" w:hAnsi="Palatino Linotype" w:cs="Arial"/>
          <w:b/>
          <w:sz w:val="24"/>
        </w:rPr>
      </w:pPr>
    </w:p>
    <w:p w14:paraId="5DAC2D38" w14:textId="77777777" w:rsidR="00E82B06" w:rsidRPr="002C3EC8" w:rsidRDefault="00E82B06" w:rsidP="00E82B06">
      <w:pPr>
        <w:pStyle w:val="infoemcitas"/>
        <w:jc w:val="center"/>
        <w:rPr>
          <w:b/>
          <w:bCs/>
          <w:i w:val="0"/>
          <w:iCs/>
          <w:sz w:val="28"/>
          <w:szCs w:val="28"/>
        </w:rPr>
      </w:pPr>
      <w:r w:rsidRPr="002C3EC8">
        <w:rPr>
          <w:b/>
          <w:bCs/>
          <w:i w:val="0"/>
          <w:iCs/>
          <w:sz w:val="28"/>
          <w:szCs w:val="28"/>
        </w:rPr>
        <w:t>A N T E C E D E N T E S   D E L   A S U N T O</w:t>
      </w:r>
    </w:p>
    <w:p w14:paraId="314F9D67" w14:textId="77777777" w:rsidR="00E82B06" w:rsidRPr="002C3EC8" w:rsidRDefault="00E82B06" w:rsidP="00E82B06">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56564D03" w14:textId="77777777" w:rsidR="00E82B06" w:rsidRPr="00D705FF" w:rsidRDefault="00E82B06" w:rsidP="00E82B06">
      <w:pPr>
        <w:spacing w:before="240" w:line="360" w:lineRule="auto"/>
        <w:jc w:val="both"/>
        <w:rPr>
          <w:rFonts w:ascii="Palatino Linotype" w:hAnsi="Palatino Linotype" w:cs="Arial"/>
          <w:sz w:val="24"/>
        </w:rPr>
      </w:pPr>
      <w:r w:rsidRPr="00D705FF">
        <w:rPr>
          <w:rFonts w:ascii="Palatino Linotype" w:hAnsi="Palatino Linotype" w:cs="Arial"/>
          <w:sz w:val="24"/>
        </w:rPr>
        <w:t xml:space="preserve">Con fecha </w:t>
      </w:r>
      <w:r>
        <w:rPr>
          <w:rFonts w:ascii="Palatino Linotype" w:hAnsi="Palatino Linotype" w:cs="Arial"/>
          <w:sz w:val="24"/>
        </w:rPr>
        <w:t>tres de agosto</w:t>
      </w:r>
      <w:r w:rsidRPr="00D705FF">
        <w:rPr>
          <w:rFonts w:ascii="Palatino Linotype" w:hAnsi="Palatino Linotype" w:cs="Arial"/>
          <w:sz w:val="24"/>
        </w:rPr>
        <w:t xml:space="preserve"> de dos mil veintitrés, el</w:t>
      </w:r>
      <w:r w:rsidRPr="00D705FF">
        <w:rPr>
          <w:rFonts w:ascii="Palatino Linotype" w:hAnsi="Palatino Linotype" w:cs="Arial"/>
          <w:b/>
          <w:sz w:val="24"/>
        </w:rPr>
        <w:t xml:space="preserve"> Recurrente </w:t>
      </w:r>
      <w:r w:rsidRPr="00D705FF">
        <w:rPr>
          <w:rFonts w:ascii="Palatino Linotype" w:hAnsi="Palatino Linotype" w:cs="Arial"/>
          <w:sz w:val="24"/>
        </w:rPr>
        <w:t>presentó a través del Sistema de Acceso a la Información Mexiquense (</w:t>
      </w:r>
      <w:r w:rsidRPr="00D705FF">
        <w:rPr>
          <w:rFonts w:ascii="Palatino Linotype" w:hAnsi="Palatino Linotype" w:cs="Arial"/>
          <w:b/>
          <w:sz w:val="24"/>
        </w:rPr>
        <w:t>SAIMEX)</w:t>
      </w:r>
      <w:r w:rsidRPr="00D705FF">
        <w:rPr>
          <w:rFonts w:ascii="Palatino Linotype" w:hAnsi="Palatino Linotype" w:cs="Arial"/>
          <w:sz w:val="24"/>
        </w:rPr>
        <w:t xml:space="preserve"> ante </w:t>
      </w:r>
      <w:r w:rsidRPr="00D705FF">
        <w:rPr>
          <w:rFonts w:ascii="Palatino Linotype" w:hAnsi="Palatino Linotype" w:cs="Arial"/>
          <w:b/>
          <w:sz w:val="24"/>
        </w:rPr>
        <w:t>El Sujeto Obligado</w:t>
      </w:r>
      <w:r w:rsidRPr="00D705FF">
        <w:rPr>
          <w:rFonts w:ascii="Palatino Linotype" w:hAnsi="Palatino Linotype" w:cs="Arial"/>
          <w:sz w:val="24"/>
        </w:rPr>
        <w:t xml:space="preserve">, solicitud de acceso a la información pública, registrada bajo el número de expediente </w:t>
      </w:r>
      <w:r>
        <w:rPr>
          <w:rFonts w:ascii="Palatino Linotype" w:hAnsi="Palatino Linotype" w:cs="Arial"/>
          <w:b/>
          <w:sz w:val="24"/>
        </w:rPr>
        <w:t>01089/ZINACANT/IP/2023</w:t>
      </w:r>
      <w:r w:rsidRPr="00D705FF">
        <w:rPr>
          <w:rFonts w:ascii="Palatino Linotype" w:hAnsi="Palatino Linotype" w:cs="Arial"/>
          <w:b/>
          <w:sz w:val="24"/>
        </w:rPr>
        <w:t xml:space="preserve">, </w:t>
      </w:r>
      <w:r w:rsidRPr="00D705FF">
        <w:rPr>
          <w:rFonts w:ascii="Palatino Linotype" w:hAnsi="Palatino Linotype" w:cs="Arial"/>
          <w:sz w:val="24"/>
        </w:rPr>
        <w:t>mediante la cual solicitó información en el tenor siguiente:</w:t>
      </w:r>
    </w:p>
    <w:p w14:paraId="47D548B3" w14:textId="77777777" w:rsidR="00E82B06" w:rsidRPr="001C7F6F" w:rsidRDefault="00E82B06" w:rsidP="00E82B06">
      <w:pPr>
        <w:pStyle w:val="INFOEM"/>
        <w:rPr>
          <w:lang w:val="es-ES_tradnl" w:eastAsia="es-ES"/>
        </w:rPr>
      </w:pPr>
      <w:r w:rsidRPr="00D705FF">
        <w:rPr>
          <w:lang w:val="es-ES_tradnl" w:eastAsia="es-ES"/>
        </w:rPr>
        <w:t>“</w:t>
      </w:r>
      <w:r w:rsidRPr="00E82B06">
        <w:rPr>
          <w:lang w:val="es-ES_tradnl" w:eastAsia="es-ES"/>
        </w:rPr>
        <w:t>SOLICITO SABER QUE TIPOS DE TURISMO SE ENCUENTRAN EN EL MUNICIPIO DE ZINACANTEPEC</w:t>
      </w:r>
      <w:r w:rsidRPr="00D705FF">
        <w:rPr>
          <w:lang w:val="es-ES_tradnl" w:eastAsia="es-ES"/>
        </w:rPr>
        <w:t>.” (sic)</w:t>
      </w:r>
    </w:p>
    <w:p w14:paraId="5C52E859" w14:textId="77777777" w:rsidR="00E82B06" w:rsidRPr="002C3EC8" w:rsidRDefault="00E82B06" w:rsidP="00E82B06">
      <w:pPr>
        <w:spacing w:before="240" w:line="360" w:lineRule="auto"/>
        <w:jc w:val="both"/>
        <w:rPr>
          <w:rFonts w:ascii="Palatino Linotype" w:eastAsia="Times New Roman" w:hAnsi="Palatino Linotype" w:cs="Times New Roman"/>
          <w:sz w:val="24"/>
          <w:szCs w:val="24"/>
          <w:lang w:val="es-ES_tradnl" w:eastAsia="es-ES"/>
        </w:rPr>
      </w:pPr>
      <w:r w:rsidRPr="002C3EC8">
        <w:rPr>
          <w:rFonts w:ascii="Palatino Linotype" w:eastAsia="Times New Roman" w:hAnsi="Palatino Linotype" w:cs="Times New Roman"/>
          <w:b/>
          <w:sz w:val="24"/>
          <w:szCs w:val="24"/>
          <w:lang w:val="es-ES_tradnl" w:eastAsia="es-ES"/>
        </w:rPr>
        <w:t>Modalidad de entrega:</w:t>
      </w:r>
      <w:r w:rsidRPr="002C3EC8">
        <w:rPr>
          <w:rFonts w:ascii="Palatino Linotype" w:eastAsia="Times New Roman" w:hAnsi="Palatino Linotype" w:cs="Times New Roman"/>
          <w:sz w:val="24"/>
          <w:szCs w:val="24"/>
          <w:lang w:val="es-ES_tradnl" w:eastAsia="es-ES"/>
        </w:rPr>
        <w:t xml:space="preserve"> A través del SAIMEX.</w:t>
      </w:r>
    </w:p>
    <w:p w14:paraId="73A878B1" w14:textId="77777777" w:rsidR="00E82B06" w:rsidRDefault="00E82B06" w:rsidP="00E82B06">
      <w:pPr>
        <w:spacing w:before="240" w:line="360" w:lineRule="auto"/>
        <w:jc w:val="both"/>
        <w:rPr>
          <w:rFonts w:ascii="Palatino Linotype" w:hAnsi="Palatino Linotype" w:cs="Arial"/>
          <w:b/>
          <w:sz w:val="28"/>
        </w:rPr>
      </w:pPr>
    </w:p>
    <w:p w14:paraId="212B20C1" w14:textId="77777777" w:rsidR="00E82B06" w:rsidRDefault="00E82B06" w:rsidP="00E82B06">
      <w:pPr>
        <w:spacing w:before="240" w:line="360" w:lineRule="auto"/>
        <w:jc w:val="both"/>
        <w:rPr>
          <w:rFonts w:ascii="Palatino Linotype" w:hAnsi="Palatino Linotype" w:cs="Arial"/>
          <w:b/>
          <w:sz w:val="28"/>
          <w:szCs w:val="20"/>
        </w:rPr>
      </w:pPr>
      <w:r>
        <w:rPr>
          <w:rFonts w:ascii="Palatino Linotype" w:hAnsi="Palatino Linotype" w:cs="Arial"/>
          <w:b/>
          <w:sz w:val="28"/>
        </w:rPr>
        <w:lastRenderedPageBreak/>
        <w:t xml:space="preserve">SEGUNDO. </w:t>
      </w:r>
      <w:r>
        <w:rPr>
          <w:rFonts w:ascii="Palatino Linotype" w:hAnsi="Palatino Linotype" w:cs="Arial"/>
          <w:b/>
          <w:sz w:val="28"/>
          <w:szCs w:val="20"/>
        </w:rPr>
        <w:t xml:space="preserve">De la prórroga </w:t>
      </w:r>
    </w:p>
    <w:p w14:paraId="0E9448BC" w14:textId="77777777" w:rsidR="00E82B06" w:rsidRDefault="00E82B06" w:rsidP="00E82B06">
      <w:pPr>
        <w:spacing w:before="240" w:line="360" w:lineRule="auto"/>
        <w:jc w:val="both"/>
        <w:rPr>
          <w:rFonts w:ascii="Palatino Linotype" w:hAnsi="Palatino Linotype" w:cs="Arial"/>
          <w:sz w:val="24"/>
          <w:szCs w:val="20"/>
        </w:rPr>
      </w:pPr>
      <w:r>
        <w:rPr>
          <w:rFonts w:ascii="Palatino Linotype" w:hAnsi="Palatino Linotype" w:cs="Arial"/>
          <w:sz w:val="24"/>
          <w:szCs w:val="20"/>
        </w:rPr>
        <w:t>En fecha veinticuatro de agosto dos mil veintitrés, el Sujeto Obligado notifico una prórroga por siete días más, manifestando lo siguiente;</w:t>
      </w:r>
    </w:p>
    <w:p w14:paraId="69B705BF" w14:textId="77777777" w:rsidR="00E82B06" w:rsidRDefault="00E82B06" w:rsidP="00E82B06">
      <w:pPr>
        <w:pStyle w:val="infoemcitas"/>
      </w:pPr>
      <w: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D646C18" w14:textId="77777777" w:rsidR="00E82B06" w:rsidRDefault="00E82B06" w:rsidP="00E82B06">
      <w:pPr>
        <w:pStyle w:val="infoemcitas"/>
      </w:pPr>
      <w:r>
        <w:t>Con fundamento en el artículo 163 de la Ley de Transparencia y Acceso a la Información Pública del Estado de México y Municipios se aprueba prórroga solicitada con la finalidad de dar cabal cumplimiento a su requerimiento.</w:t>
      </w:r>
    </w:p>
    <w:p w14:paraId="0093AA4B" w14:textId="77777777" w:rsidR="00E82B06" w:rsidRDefault="00E82B06" w:rsidP="00E82B06">
      <w:pPr>
        <w:pStyle w:val="infoemcitas"/>
      </w:pPr>
      <w:r>
        <w:t>BRENDA SELENE HERNANDEZ LOPEZ</w:t>
      </w:r>
    </w:p>
    <w:p w14:paraId="3BF89CFE" w14:textId="77777777" w:rsidR="00E82B06" w:rsidRPr="00F73A33" w:rsidRDefault="00E82B06" w:rsidP="00E82B06">
      <w:pPr>
        <w:pStyle w:val="infoemcitas"/>
      </w:pPr>
      <w:r>
        <w:t>Responsable de la Unidad de Transparencia” (Sic)</w:t>
      </w:r>
    </w:p>
    <w:p w14:paraId="4BAB9A62" w14:textId="77777777" w:rsidR="00E82B06" w:rsidRDefault="00E82B06" w:rsidP="00E82B06">
      <w:pPr>
        <w:spacing w:before="240" w:line="360" w:lineRule="auto"/>
        <w:jc w:val="both"/>
        <w:rPr>
          <w:rFonts w:ascii="Palatino Linotype" w:hAnsi="Palatino Linotype" w:cs="Arial"/>
          <w:b/>
          <w:sz w:val="28"/>
        </w:rPr>
      </w:pPr>
    </w:p>
    <w:p w14:paraId="114E8C4D" w14:textId="77777777" w:rsidR="00E82B06" w:rsidRDefault="00E82B06" w:rsidP="00E82B06">
      <w:pPr>
        <w:spacing w:before="240" w:line="360" w:lineRule="auto"/>
        <w:jc w:val="both"/>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cs="Arial"/>
          <w:b/>
          <w:sz w:val="28"/>
          <w:szCs w:val="20"/>
        </w:rPr>
        <w:t>De la respuesta a la solicitud o entrega de información</w:t>
      </w:r>
      <w:r w:rsidRPr="00165D6E">
        <w:rPr>
          <w:rFonts w:ascii="Palatino Linotype" w:hAnsi="Palatino Linotype" w:cs="Arial"/>
          <w:b/>
          <w:sz w:val="28"/>
          <w:szCs w:val="20"/>
        </w:rPr>
        <w:t>.</w:t>
      </w:r>
    </w:p>
    <w:p w14:paraId="0D6932A1" w14:textId="77777777" w:rsidR="00E82B06" w:rsidRDefault="00E82B06" w:rsidP="00E82B06">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sidR="007E4713">
        <w:rPr>
          <w:rFonts w:ascii="Palatino Linotype" w:hAnsi="Palatino Linotype" w:cs="Arial"/>
          <w:b/>
        </w:rPr>
        <w:t>treinta y uno</w:t>
      </w:r>
      <w:r>
        <w:rPr>
          <w:rFonts w:ascii="Palatino Linotype" w:hAnsi="Palatino Linotype" w:cs="Arial"/>
          <w:b/>
        </w:rPr>
        <w:t xml:space="preserve"> de agosto</w:t>
      </w:r>
      <w:r w:rsidRPr="005211BD">
        <w:rPr>
          <w:rFonts w:ascii="Palatino Linotype" w:hAnsi="Palatino Linotype" w:cs="Arial"/>
          <w:b/>
        </w:rPr>
        <w:t xml:space="preserve"> de dos mil veintitrés</w:t>
      </w:r>
      <w:r>
        <w:rPr>
          <w:rFonts w:ascii="Palatino Linotype" w:hAnsi="Palatino Linotype" w:cs="Arial"/>
        </w:rPr>
        <w:t xml:space="preserve">,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17C7F700" w14:textId="77777777" w:rsidR="00E82B06" w:rsidRPr="00E818A5" w:rsidRDefault="00E82B06" w:rsidP="00E82B06">
      <w:pPr>
        <w:spacing w:after="0" w:line="360" w:lineRule="auto"/>
        <w:jc w:val="both"/>
        <w:rPr>
          <w:rFonts w:ascii="Palatino Linotype" w:hAnsi="Palatino Linotype" w:cs="Arial"/>
          <w:sz w:val="24"/>
        </w:rPr>
      </w:pPr>
    </w:p>
    <w:p w14:paraId="6D5B6A6D" w14:textId="77777777" w:rsidR="007E4713" w:rsidRDefault="00E82B06" w:rsidP="007E4713">
      <w:pPr>
        <w:spacing w:after="0" w:line="240" w:lineRule="auto"/>
        <w:ind w:left="567" w:right="567"/>
        <w:jc w:val="both"/>
        <w:rPr>
          <w:rFonts w:ascii="Palatino Linotype" w:hAnsi="Palatino Linotype" w:cs="Arial"/>
          <w:i/>
        </w:rPr>
      </w:pPr>
      <w:r>
        <w:rPr>
          <w:rFonts w:ascii="Palatino Linotype" w:hAnsi="Palatino Linotype" w:cs="Arial"/>
          <w:i/>
        </w:rPr>
        <w:t>“</w:t>
      </w:r>
      <w:r w:rsidR="007E4713" w:rsidRPr="007E4713">
        <w:rPr>
          <w:rFonts w:ascii="Palatino Linotype" w:hAnsi="Palatino Linotype" w:cs="Arial"/>
          <w:i/>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w:t>
      </w:r>
      <w:r w:rsidR="007E4713" w:rsidRPr="007E4713">
        <w:rPr>
          <w:rFonts w:ascii="Palatino Linotype" w:hAnsi="Palatino Linotype" w:cs="Arial"/>
          <w:i/>
        </w:rPr>
        <w:lastRenderedPageBreak/>
        <w:t>01089/ZINACANT/IP/2023, recibida a través del Sistema SAIMEX, en donde se solicita textualmente lo siguiente: “SOLICITO SABER QUE TIPOS DE TURISMO SE ENCUENTRAN EN EL MUNICIPIO DE ZINACANTEPEC” (sic). En apego a lo establecido su solicitud fue analizada y turnada al área poseedora de la información, en este caso a la Dirección de Cultura y Turismo,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670ED6F9" w14:textId="77777777" w:rsidR="00E82B06" w:rsidRPr="003750D2" w:rsidRDefault="00E82B06" w:rsidP="007E4713">
      <w:pPr>
        <w:spacing w:after="0" w:line="240" w:lineRule="auto"/>
        <w:ind w:left="567" w:right="567"/>
        <w:jc w:val="both"/>
        <w:rPr>
          <w:rFonts w:ascii="Palatino Linotype" w:hAnsi="Palatino Linotype" w:cs="Arial"/>
          <w:i/>
        </w:rPr>
      </w:pPr>
      <w:r w:rsidRPr="003750D2">
        <w:rPr>
          <w:rFonts w:ascii="Palatino Linotype" w:hAnsi="Palatino Linotype" w:cs="Arial"/>
          <w:i/>
        </w:rPr>
        <w:t>ATENTAMENTE</w:t>
      </w:r>
    </w:p>
    <w:p w14:paraId="3F5A0691" w14:textId="77777777" w:rsidR="00E82B06" w:rsidRDefault="00E82B06" w:rsidP="00E82B06">
      <w:pPr>
        <w:spacing w:after="0" w:line="240" w:lineRule="auto"/>
        <w:ind w:left="567" w:right="567"/>
        <w:jc w:val="both"/>
        <w:rPr>
          <w:rFonts w:ascii="Palatino Linotype" w:hAnsi="Palatino Linotype" w:cs="Arial"/>
          <w:i/>
        </w:rPr>
      </w:pPr>
      <w:r w:rsidRPr="003750D2">
        <w:rPr>
          <w:rFonts w:ascii="Palatino Linotype" w:hAnsi="Palatino Linotype" w:cs="Arial"/>
          <w:i/>
        </w:rPr>
        <w:t>BRENDA SELENE HERNANDEZ LOPEZ</w:t>
      </w:r>
      <w:r w:rsidRPr="00F86F4E">
        <w:rPr>
          <w:rFonts w:ascii="Palatino Linotype" w:hAnsi="Palatino Linotype" w:cs="Arial"/>
          <w:i/>
        </w:rPr>
        <w:t xml:space="preserve">. </w:t>
      </w:r>
      <w:r w:rsidRPr="00667998">
        <w:rPr>
          <w:rFonts w:ascii="Palatino Linotype" w:hAnsi="Palatino Linotype" w:cs="Arial"/>
          <w:i/>
        </w:rPr>
        <w:t>“(Sic).</w:t>
      </w:r>
    </w:p>
    <w:p w14:paraId="7BBAC908" w14:textId="77777777" w:rsidR="00E82B06" w:rsidRDefault="00E82B06" w:rsidP="00E82B06">
      <w:pPr>
        <w:spacing w:after="0" w:line="360" w:lineRule="auto"/>
        <w:ind w:right="567"/>
        <w:jc w:val="both"/>
        <w:rPr>
          <w:rFonts w:ascii="Palatino Linotype" w:hAnsi="Palatino Linotype" w:cs="Arial"/>
          <w:sz w:val="24"/>
        </w:rPr>
      </w:pPr>
    </w:p>
    <w:p w14:paraId="47BF2860" w14:textId="77777777" w:rsidR="00E82B06" w:rsidRPr="003750D2" w:rsidRDefault="00E82B06" w:rsidP="00E82B06">
      <w:pPr>
        <w:spacing w:after="0" w:line="360" w:lineRule="auto"/>
        <w:jc w:val="both"/>
        <w:rPr>
          <w:rFonts w:ascii="Palatino Linotype" w:hAnsi="Palatino Linotype" w:cs="Arial"/>
          <w:sz w:val="24"/>
        </w:rPr>
      </w:pPr>
      <w:r>
        <w:rPr>
          <w:rFonts w:ascii="Palatino Linotype" w:hAnsi="Palatino Linotype" w:cs="Arial"/>
          <w:sz w:val="24"/>
        </w:rPr>
        <w:t>Adicionalment</w:t>
      </w:r>
      <w:r w:rsidR="007E4713">
        <w:rPr>
          <w:rFonts w:ascii="Palatino Linotype" w:hAnsi="Palatino Linotype" w:cs="Arial"/>
          <w:sz w:val="24"/>
        </w:rPr>
        <w:t>e el Sujeto Obligado adjunto el</w:t>
      </w:r>
      <w:r>
        <w:rPr>
          <w:rFonts w:ascii="Palatino Linotype" w:hAnsi="Palatino Linotype" w:cs="Arial"/>
          <w:sz w:val="24"/>
        </w:rPr>
        <w:t xml:space="preserve"> archivo electrónico denominado “</w:t>
      </w:r>
      <w:r w:rsidR="007E4713" w:rsidRPr="007E4713">
        <w:rPr>
          <w:rFonts w:ascii="Palatino Linotype" w:hAnsi="Palatino Linotype" w:cs="Arial"/>
          <w:b/>
          <w:i/>
          <w:sz w:val="24"/>
        </w:rPr>
        <w:t>20230828195000224_0014.pdf</w:t>
      </w:r>
      <w:r>
        <w:rPr>
          <w:rFonts w:ascii="Palatino Linotype" w:hAnsi="Palatino Linotype" w:cs="Arial"/>
          <w:b/>
          <w:i/>
          <w:sz w:val="24"/>
        </w:rPr>
        <w:t xml:space="preserve">”, </w:t>
      </w:r>
      <w:r w:rsidR="007E4713">
        <w:rPr>
          <w:rFonts w:ascii="Palatino Linotype" w:hAnsi="Palatino Linotype" w:cs="Arial"/>
          <w:sz w:val="24"/>
        </w:rPr>
        <w:t>mismo</w:t>
      </w:r>
      <w:r>
        <w:rPr>
          <w:rFonts w:ascii="Palatino Linotype" w:hAnsi="Palatino Linotype" w:cs="Arial"/>
          <w:sz w:val="24"/>
        </w:rPr>
        <w:t xml:space="preserve"> que no se reproduce por ser del conocimiento de las partes, sin embargo, será materia de estudio en el considerando respectivo. </w:t>
      </w:r>
    </w:p>
    <w:p w14:paraId="0B7CB715" w14:textId="77777777" w:rsidR="007E4713" w:rsidRDefault="007E4713" w:rsidP="00E82B06">
      <w:pPr>
        <w:spacing w:before="240" w:line="360" w:lineRule="auto"/>
        <w:jc w:val="both"/>
        <w:rPr>
          <w:rFonts w:ascii="Palatino Linotype" w:hAnsi="Palatino Linotype" w:cs="Arial"/>
          <w:b/>
          <w:sz w:val="28"/>
        </w:rPr>
      </w:pPr>
    </w:p>
    <w:p w14:paraId="4A8849B0" w14:textId="77777777" w:rsidR="00E82B06" w:rsidRPr="002C3EC8" w:rsidRDefault="00E82B06" w:rsidP="00E82B06">
      <w:pPr>
        <w:spacing w:before="240" w:line="360" w:lineRule="auto"/>
        <w:jc w:val="both"/>
        <w:rPr>
          <w:rFonts w:ascii="Palatino Linotype" w:hAnsi="Palatino Linotype" w:cs="Arial"/>
          <w:b/>
          <w:sz w:val="28"/>
        </w:rPr>
      </w:pPr>
      <w:r>
        <w:rPr>
          <w:rFonts w:ascii="Palatino Linotype" w:hAnsi="Palatino Linotype" w:cs="Arial"/>
          <w:b/>
          <w:sz w:val="28"/>
        </w:rPr>
        <w:t>CUARTO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697FD374" w14:textId="77777777" w:rsidR="00E82B06" w:rsidRDefault="00E82B06" w:rsidP="00E82B06">
      <w:pPr>
        <w:spacing w:before="240" w:line="360" w:lineRule="auto"/>
        <w:jc w:val="both"/>
        <w:rPr>
          <w:rFonts w:ascii="Palatino Linotype" w:hAnsi="Palatino Linotype" w:cs="Arial"/>
          <w:sz w:val="24"/>
          <w:szCs w:val="24"/>
        </w:rPr>
      </w:pPr>
      <w:r>
        <w:rPr>
          <w:rFonts w:ascii="Palatino Linotype" w:hAnsi="Palatino Linotype" w:cs="Arial"/>
          <w:sz w:val="24"/>
          <w:szCs w:val="24"/>
        </w:rPr>
        <w:t>Inconforme con la respuesta notificada</w:t>
      </w:r>
      <w:r w:rsidRPr="002C3EC8">
        <w:rPr>
          <w:rFonts w:ascii="Palatino Linotype" w:hAnsi="Palatino Linotype" w:cs="Arial"/>
          <w:sz w:val="24"/>
          <w:szCs w:val="24"/>
        </w:rPr>
        <w:t xml:space="preserve"> por </w:t>
      </w:r>
      <w:r w:rsidRPr="002C3EC8">
        <w:rPr>
          <w:rFonts w:ascii="Palatino Linotype" w:hAnsi="Palatino Linotype" w:cs="Arial"/>
          <w:b/>
          <w:sz w:val="24"/>
          <w:szCs w:val="24"/>
        </w:rPr>
        <w:t xml:space="preserve">El Sujeto Obligado, </w:t>
      </w:r>
      <w:r>
        <w:rPr>
          <w:rFonts w:ascii="Palatino Linotype" w:hAnsi="Palatino Linotype" w:cs="Arial"/>
          <w:sz w:val="24"/>
          <w:szCs w:val="24"/>
        </w:rPr>
        <w:t>el</w:t>
      </w:r>
      <w:r w:rsidRPr="002C3EC8">
        <w:rPr>
          <w:rFonts w:ascii="Palatino Linotype" w:hAnsi="Palatino Linotype" w:cs="Arial"/>
          <w:b/>
          <w:sz w:val="24"/>
          <w:szCs w:val="24"/>
        </w:rPr>
        <w:t xml:space="preserve"> Recurrente </w:t>
      </w:r>
      <w:r w:rsidRPr="002C3EC8">
        <w:rPr>
          <w:rFonts w:ascii="Palatino Linotype" w:hAnsi="Palatino Linotype" w:cs="Arial"/>
          <w:sz w:val="24"/>
          <w:szCs w:val="24"/>
        </w:rPr>
        <w:t xml:space="preserve">interpuso recurso de revisión, en fecha </w:t>
      </w:r>
      <w:r w:rsidR="007E4713">
        <w:rPr>
          <w:rFonts w:ascii="Palatino Linotype" w:hAnsi="Palatino Linotype" w:cs="Arial"/>
          <w:b/>
          <w:sz w:val="24"/>
          <w:szCs w:val="24"/>
        </w:rPr>
        <w:t>treinta y uno</w:t>
      </w:r>
      <w:r>
        <w:rPr>
          <w:rFonts w:ascii="Palatino Linotype" w:hAnsi="Palatino Linotype" w:cs="Arial"/>
          <w:b/>
          <w:sz w:val="24"/>
          <w:szCs w:val="24"/>
        </w:rPr>
        <w:t xml:space="preserve"> de agosto de dos mil veintitrés</w:t>
      </w:r>
      <w:r w:rsidRPr="002C3EC8">
        <w:rPr>
          <w:rFonts w:ascii="Palatino Linotype" w:hAnsi="Palatino Linotype" w:cs="Arial"/>
          <w:sz w:val="24"/>
          <w:szCs w:val="24"/>
        </w:rPr>
        <w:t xml:space="preserve">, </w:t>
      </w:r>
      <w:r>
        <w:rPr>
          <w:rFonts w:ascii="Palatino Linotype" w:hAnsi="Palatino Linotype" w:cs="Arial"/>
          <w:sz w:val="24"/>
          <w:szCs w:val="24"/>
        </w:rPr>
        <w:t>el cual fue registrado</w:t>
      </w:r>
      <w:r w:rsidRPr="002C3EC8">
        <w:rPr>
          <w:rFonts w:ascii="Palatino Linotype" w:hAnsi="Palatino Linotype" w:cs="Arial"/>
          <w:sz w:val="24"/>
          <w:szCs w:val="24"/>
        </w:rPr>
        <w:t xml:space="preserve"> </w:t>
      </w:r>
      <w:r>
        <w:rPr>
          <w:rFonts w:ascii="Palatino Linotype" w:hAnsi="Palatino Linotype" w:cs="Arial"/>
          <w:sz w:val="24"/>
          <w:szCs w:val="24"/>
        </w:rPr>
        <w:t>en el sistema electrónico con el</w:t>
      </w:r>
      <w:r w:rsidRPr="002C3EC8">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2C3EC8">
        <w:rPr>
          <w:rFonts w:ascii="Palatino Linotype" w:hAnsi="Palatino Linotype" w:cs="Arial"/>
          <w:sz w:val="24"/>
          <w:szCs w:val="24"/>
        </w:rPr>
        <w:t xml:space="preserve"> </w:t>
      </w:r>
      <w:r>
        <w:rPr>
          <w:rFonts w:ascii="Palatino Linotype" w:hAnsi="Palatino Linotype" w:cs="Arial"/>
          <w:b/>
          <w:sz w:val="24"/>
          <w:szCs w:val="24"/>
        </w:rPr>
        <w:t>05180/INFOEM/IP/RR/2023</w:t>
      </w:r>
      <w:r w:rsidRPr="002C3EC8">
        <w:rPr>
          <w:rFonts w:ascii="Palatino Linotype" w:hAnsi="Palatino Linotype" w:cs="Arial"/>
          <w:b/>
          <w:sz w:val="24"/>
          <w:szCs w:val="24"/>
        </w:rPr>
        <w:t xml:space="preserve">; </w:t>
      </w:r>
      <w:r w:rsidRPr="002C3EC8">
        <w:rPr>
          <w:rFonts w:ascii="Palatino Linotype" w:hAnsi="Palatino Linotype" w:cs="Arial"/>
          <w:sz w:val="24"/>
          <w:szCs w:val="24"/>
        </w:rPr>
        <w:t>en los cuales arguye las siguientes manifestaciones:</w:t>
      </w:r>
    </w:p>
    <w:p w14:paraId="67E00645" w14:textId="77777777" w:rsidR="007E4713" w:rsidRDefault="007E4713" w:rsidP="00E82B06">
      <w:pPr>
        <w:pStyle w:val="Prrafodelista"/>
        <w:numPr>
          <w:ilvl w:val="0"/>
          <w:numId w:val="1"/>
        </w:numPr>
        <w:spacing w:before="240" w:line="360" w:lineRule="auto"/>
        <w:ind w:left="142" w:firstLine="0"/>
        <w:jc w:val="both"/>
        <w:rPr>
          <w:rFonts w:ascii="Palatino Linotype" w:hAnsi="Palatino Linotype" w:cs="Arial"/>
          <w:b/>
          <w:i/>
        </w:rPr>
      </w:pPr>
      <w:r>
        <w:rPr>
          <w:rFonts w:ascii="Palatino Linotype" w:hAnsi="Palatino Linotype" w:cs="Arial"/>
          <w:b/>
          <w:i/>
        </w:rPr>
        <w:lastRenderedPageBreak/>
        <w:t xml:space="preserve">Acto impugnado </w:t>
      </w:r>
    </w:p>
    <w:p w14:paraId="185D6BF2" w14:textId="77777777" w:rsidR="007E4713" w:rsidRPr="007E4713" w:rsidRDefault="007E4713" w:rsidP="007E4713">
      <w:pPr>
        <w:pStyle w:val="Prrafodelista"/>
        <w:spacing w:before="240" w:line="360" w:lineRule="auto"/>
        <w:ind w:left="720"/>
        <w:jc w:val="both"/>
        <w:rPr>
          <w:rFonts w:ascii="Palatino Linotype" w:hAnsi="Palatino Linotype" w:cs="Arial"/>
          <w:i/>
        </w:rPr>
      </w:pPr>
      <w:r w:rsidRPr="007E4713">
        <w:rPr>
          <w:rFonts w:ascii="Palatino Linotype" w:hAnsi="Palatino Linotype" w:cs="Arial"/>
          <w:i/>
        </w:rPr>
        <w:t>“LA RESPUESTA DEL SUJETO OBLIGADO</w:t>
      </w:r>
      <w:r>
        <w:rPr>
          <w:rFonts w:ascii="Palatino Linotype" w:hAnsi="Palatino Linotype" w:cs="Arial"/>
          <w:i/>
        </w:rPr>
        <w:t>” (sic)</w:t>
      </w:r>
    </w:p>
    <w:p w14:paraId="5302E573" w14:textId="77777777" w:rsidR="00E82B06" w:rsidRPr="0033050B" w:rsidRDefault="00E82B06" w:rsidP="00E82B06">
      <w:pPr>
        <w:pStyle w:val="Prrafodelista"/>
        <w:numPr>
          <w:ilvl w:val="0"/>
          <w:numId w:val="1"/>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31295202" w14:textId="77777777" w:rsidR="00E82B06" w:rsidRPr="009068C9" w:rsidRDefault="00E82B06" w:rsidP="00E82B06">
      <w:pPr>
        <w:spacing w:before="240" w:line="360" w:lineRule="auto"/>
        <w:ind w:left="284"/>
        <w:jc w:val="both"/>
        <w:rPr>
          <w:rFonts w:ascii="Palatino Linotype" w:hAnsi="Palatino Linotype" w:cs="Arial"/>
          <w:i/>
          <w:sz w:val="24"/>
          <w:szCs w:val="24"/>
        </w:rPr>
      </w:pPr>
      <w:r>
        <w:rPr>
          <w:rFonts w:ascii="Palatino Linotype" w:hAnsi="Palatino Linotype" w:cs="Arial"/>
          <w:i/>
          <w:sz w:val="24"/>
          <w:szCs w:val="24"/>
        </w:rPr>
        <w:t>“</w:t>
      </w:r>
      <w:proofErr w:type="gramStart"/>
      <w:r w:rsidR="007E4713" w:rsidRPr="007E4713">
        <w:rPr>
          <w:rFonts w:ascii="Palatino Linotype" w:hAnsi="Palatino Linotype" w:cs="Arial"/>
          <w:i/>
          <w:sz w:val="24"/>
          <w:szCs w:val="24"/>
        </w:rPr>
        <w:t>EN PRIMERA NO EXITE EL NOMBRE DE"TURISMO DE NATURALEZA" OSEA ESA DENOMINACION NO EXISTE, SEGUNDA DONDE SE LLEVA EL TURISMO DEPRORTIVO????</w:t>
      </w:r>
      <w:proofErr w:type="gramEnd"/>
      <w:r>
        <w:rPr>
          <w:rFonts w:ascii="Palatino Linotype" w:hAnsi="Palatino Linotype" w:cs="Arial"/>
          <w:i/>
          <w:sz w:val="24"/>
          <w:szCs w:val="24"/>
        </w:rPr>
        <w:t>” (sic)</w:t>
      </w:r>
    </w:p>
    <w:p w14:paraId="193BD96A" w14:textId="77777777" w:rsidR="00E82B06" w:rsidRDefault="00E82B06" w:rsidP="00E82B06">
      <w:pPr>
        <w:spacing w:after="0" w:line="360" w:lineRule="auto"/>
        <w:jc w:val="both"/>
        <w:rPr>
          <w:rFonts w:ascii="Palatino Linotype" w:hAnsi="Palatino Linotype" w:cs="Arial"/>
          <w:sz w:val="24"/>
          <w:szCs w:val="24"/>
        </w:rPr>
      </w:pPr>
    </w:p>
    <w:p w14:paraId="28108450" w14:textId="77777777" w:rsidR="00E82B06" w:rsidRPr="002C3EC8" w:rsidRDefault="00E82B06" w:rsidP="00E82B06">
      <w:pPr>
        <w:spacing w:before="240" w:line="360" w:lineRule="auto"/>
        <w:jc w:val="both"/>
        <w:rPr>
          <w:rFonts w:ascii="Palatino Linotype" w:hAnsi="Palatino Linotype" w:cs="Arial"/>
          <w:b/>
          <w:sz w:val="24"/>
          <w:szCs w:val="24"/>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4"/>
          <w:szCs w:val="24"/>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1CB0AB82" w14:textId="77777777" w:rsidR="00E82B06" w:rsidRPr="002C3EC8" w:rsidRDefault="00E82B06" w:rsidP="00E82B06">
      <w:pPr>
        <w:spacing w:before="240" w:line="360" w:lineRule="auto"/>
        <w:jc w:val="both"/>
        <w:rPr>
          <w:rFonts w:ascii="Palatino Linotype" w:hAnsi="Palatino Linotype" w:cs="Arial"/>
          <w:sz w:val="28"/>
          <w:szCs w:val="24"/>
        </w:rPr>
      </w:pPr>
      <w:r>
        <w:rPr>
          <w:rFonts w:ascii="Palatino Linotype" w:hAnsi="Palatino Linotype"/>
          <w:sz w:val="24"/>
        </w:rPr>
        <w:t>El medio de impugnación fue turnado al Comisionado Presidente</w:t>
      </w:r>
      <w:r w:rsidRPr="002C3EC8">
        <w:rPr>
          <w:rFonts w:ascii="Palatino Linotype" w:hAnsi="Palatino Linotype"/>
          <w:sz w:val="24"/>
        </w:rPr>
        <w:t xml:space="preserve"> </w:t>
      </w:r>
      <w:r>
        <w:rPr>
          <w:rFonts w:ascii="Palatino Linotype" w:hAnsi="Palatino Linotype"/>
          <w:b/>
          <w:sz w:val="24"/>
        </w:rPr>
        <w:t>José Martínez Vilchis,</w:t>
      </w:r>
      <w:r w:rsidRPr="002C3EC8">
        <w:rPr>
          <w:rFonts w:ascii="Palatino Linotype" w:hAnsi="Palatino Linotype"/>
          <w:sz w:val="24"/>
        </w:rPr>
        <w:t xml:space="preserve"> por medio del sistema elect</w:t>
      </w:r>
      <w:r>
        <w:rPr>
          <w:rFonts w:ascii="Palatino Linotype" w:hAnsi="Palatino Linotype"/>
          <w:sz w:val="24"/>
        </w:rPr>
        <w:t>rónico SAIMEX, en términos del artículo</w:t>
      </w:r>
      <w:r w:rsidRPr="002C3EC8">
        <w:rPr>
          <w:rFonts w:ascii="Palatino Linotype" w:hAnsi="Palatino Linotype"/>
          <w:sz w:val="24"/>
        </w:rPr>
        <w:t xml:space="preserve"> 185, fracción I, de la Ley de Transparencia y Acceso a la información Pública del Estado de México y Mu</w:t>
      </w:r>
      <w:r>
        <w:rPr>
          <w:rFonts w:ascii="Palatino Linotype" w:hAnsi="Palatino Linotype"/>
          <w:sz w:val="24"/>
        </w:rPr>
        <w:t>nicipios, del cual recayó acuerdo</w:t>
      </w:r>
      <w:r w:rsidRPr="002C3EC8">
        <w:rPr>
          <w:rFonts w:ascii="Palatino Linotype" w:hAnsi="Palatino Linotype"/>
          <w:sz w:val="24"/>
        </w:rPr>
        <w:t xml:space="preserve"> de </w:t>
      </w:r>
      <w:r w:rsidRPr="00E52C83">
        <w:rPr>
          <w:rFonts w:ascii="Palatino Linotype" w:hAnsi="Palatino Linotype"/>
          <w:b/>
          <w:sz w:val="24"/>
        </w:rPr>
        <w:t>admisión</w:t>
      </w:r>
      <w:r>
        <w:rPr>
          <w:rFonts w:ascii="Palatino Linotype" w:hAnsi="Palatino Linotype"/>
          <w:sz w:val="24"/>
        </w:rPr>
        <w:t xml:space="preserve"> en fecha </w:t>
      </w:r>
      <w:r w:rsidR="007E4713">
        <w:rPr>
          <w:rFonts w:ascii="Palatino Linotype" w:hAnsi="Palatino Linotype"/>
          <w:b/>
          <w:sz w:val="24"/>
        </w:rPr>
        <w:t>cinco de septiembre</w:t>
      </w:r>
      <w:r>
        <w:rPr>
          <w:rFonts w:ascii="Palatino Linotype" w:hAnsi="Palatino Linotype"/>
          <w:b/>
          <w:sz w:val="24"/>
        </w:rPr>
        <w:t xml:space="preserve"> de dos mil veintitrés</w:t>
      </w:r>
      <w:r w:rsidRPr="002C3EC8">
        <w:rPr>
          <w:rFonts w:ascii="Palatino Linotype" w:hAnsi="Palatino Linotype"/>
          <w:sz w:val="24"/>
        </w:rPr>
        <w:t>, determinándose en ellos, un plazo de siete días para que las partes manifestaran lo que a su derecho corresponda en términos del numeral ya citado.</w:t>
      </w:r>
    </w:p>
    <w:p w14:paraId="40B067C7" w14:textId="77777777" w:rsidR="00E82B06" w:rsidRPr="002C3EC8" w:rsidRDefault="00E82B06" w:rsidP="00E82B06">
      <w:pPr>
        <w:spacing w:before="240" w:line="360" w:lineRule="auto"/>
        <w:jc w:val="both"/>
        <w:rPr>
          <w:rFonts w:ascii="Palatino Linotype" w:hAnsi="Palatino Linotype" w:cs="Arial"/>
          <w:sz w:val="24"/>
          <w:szCs w:val="24"/>
        </w:rPr>
      </w:pPr>
    </w:p>
    <w:p w14:paraId="4A8A170F" w14:textId="77777777" w:rsidR="00E82B06" w:rsidRPr="00E52C83" w:rsidRDefault="00E82B06" w:rsidP="00E82B06">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szCs w:val="28"/>
        </w:rPr>
        <w:t>SEXTO</w:t>
      </w:r>
      <w:r w:rsidRPr="002C3EC8">
        <w:rPr>
          <w:rFonts w:ascii="Palatino Linotype" w:hAnsi="Palatino Linotype" w:cs="Arial"/>
          <w:b/>
          <w:sz w:val="28"/>
          <w:szCs w:val="28"/>
        </w:rPr>
        <w:t>. De la etapa de instrucción.</w:t>
      </w:r>
    </w:p>
    <w:p w14:paraId="2EA36527" w14:textId="77777777" w:rsidR="00E82B06" w:rsidRDefault="00E82B06" w:rsidP="00E82B06">
      <w:pPr>
        <w:spacing w:after="0" w:line="360" w:lineRule="auto"/>
        <w:jc w:val="both"/>
        <w:rPr>
          <w:rFonts w:ascii="Palatino Linotype" w:hAnsi="Palatino Linotype"/>
          <w:sz w:val="24"/>
          <w:szCs w:val="24"/>
        </w:rPr>
      </w:pPr>
      <w:r w:rsidRPr="00DD2E32">
        <w:rPr>
          <w:rFonts w:ascii="Palatino Linotype" w:hAnsi="Palatino Linotype" w:cs="Arial"/>
          <w:sz w:val="24"/>
          <w:szCs w:val="24"/>
        </w:rPr>
        <w:t>De las constancias que obran en el</w:t>
      </w:r>
      <w:r>
        <w:rPr>
          <w:rFonts w:ascii="Palatino Linotype" w:hAnsi="Palatino Linotype" w:cs="Arial"/>
          <w:sz w:val="24"/>
          <w:szCs w:val="24"/>
        </w:rPr>
        <w:t xml:space="preserve"> expediente electrónico del</w:t>
      </w:r>
      <w:r w:rsidRPr="00DD2E32">
        <w:rPr>
          <w:rFonts w:ascii="Palatino Linotype" w:hAnsi="Palatino Linotype" w:cs="Arial"/>
          <w:sz w:val="24"/>
          <w:szCs w:val="24"/>
        </w:rPr>
        <w:t xml:space="preserve"> SAIMEX, se advierte que el Sujeto Obligado </w:t>
      </w:r>
      <w:r>
        <w:rPr>
          <w:rFonts w:ascii="Palatino Linotype" w:hAnsi="Palatino Linotype" w:cs="Arial"/>
          <w:sz w:val="24"/>
          <w:szCs w:val="24"/>
        </w:rPr>
        <w:t xml:space="preserve">fue omiso al rendir su informe justificado. </w:t>
      </w:r>
      <w:r w:rsidRPr="0006745F">
        <w:rPr>
          <w:rFonts w:ascii="Palatino Linotype" w:hAnsi="Palatino Linotype" w:cs="Arial"/>
          <w:sz w:val="24"/>
          <w:szCs w:val="24"/>
        </w:rPr>
        <w:t xml:space="preserve">De igual manera, se </w:t>
      </w:r>
      <w:r w:rsidRPr="0006745F">
        <w:rPr>
          <w:rFonts w:ascii="Palatino Linotype" w:hAnsi="Palatino Linotype" w:cs="Arial"/>
          <w:sz w:val="24"/>
          <w:szCs w:val="24"/>
        </w:rPr>
        <w:lastRenderedPageBreak/>
        <w:t>advierte que el Recurrente</w:t>
      </w:r>
      <w:r w:rsidRPr="0006745F">
        <w:rPr>
          <w:rFonts w:ascii="Palatino Linotype" w:hAnsi="Palatino Linotype" w:cs="Arial"/>
          <w:b/>
          <w:sz w:val="24"/>
          <w:szCs w:val="24"/>
        </w:rPr>
        <w:t>,</w:t>
      </w:r>
      <w:r w:rsidRPr="0006745F">
        <w:rPr>
          <w:rFonts w:ascii="Palatino Linotype" w:hAnsi="Palatino Linotype" w:cs="Arial"/>
          <w:sz w:val="24"/>
          <w:szCs w:val="24"/>
        </w:rPr>
        <w:t xml:space="preserve"> omitió rendir dentro del término de Ley, las manifestaciones que a sus intereses conviniera.</w:t>
      </w:r>
    </w:p>
    <w:p w14:paraId="4D6C66AE" w14:textId="77777777" w:rsidR="00E82B06" w:rsidRPr="00DD2E32" w:rsidRDefault="00E82B06" w:rsidP="00E82B06">
      <w:pPr>
        <w:spacing w:after="0" w:line="360" w:lineRule="auto"/>
        <w:jc w:val="both"/>
        <w:rPr>
          <w:rFonts w:ascii="Palatino Linotype" w:hAnsi="Palatino Linotype" w:cs="Arial"/>
          <w:sz w:val="24"/>
          <w:szCs w:val="24"/>
        </w:rPr>
      </w:pPr>
    </w:p>
    <w:p w14:paraId="52ABEF10" w14:textId="77777777" w:rsidR="00E82B06" w:rsidRDefault="00E82B06" w:rsidP="00E82B06">
      <w:pPr>
        <w:spacing w:after="0" w:line="360" w:lineRule="auto"/>
        <w:jc w:val="both"/>
        <w:rPr>
          <w:rFonts w:ascii="Palatino Linotype" w:hAnsi="Palatino Linotype" w:cs="Arial"/>
          <w:sz w:val="24"/>
          <w:szCs w:val="24"/>
        </w:rPr>
      </w:pPr>
      <w:r w:rsidRPr="00DD2E32">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w:t>
      </w:r>
      <w:r>
        <w:rPr>
          <w:rFonts w:ascii="Palatino Linotype" w:hAnsi="Palatino Linotype" w:cs="Arial"/>
          <w:sz w:val="24"/>
          <w:szCs w:val="24"/>
        </w:rPr>
        <w:t>l Estado de México y Municipios.</w:t>
      </w:r>
    </w:p>
    <w:p w14:paraId="28FF0817" w14:textId="77777777" w:rsidR="00E82B06" w:rsidRDefault="00E82B06" w:rsidP="00E82B06">
      <w:pPr>
        <w:spacing w:after="0" w:line="360" w:lineRule="auto"/>
        <w:jc w:val="both"/>
        <w:rPr>
          <w:rFonts w:ascii="Palatino Linotype" w:hAnsi="Palatino Linotype" w:cs="Arial"/>
          <w:b/>
          <w:sz w:val="28"/>
          <w:szCs w:val="28"/>
        </w:rPr>
      </w:pPr>
    </w:p>
    <w:p w14:paraId="5AE61493" w14:textId="77777777" w:rsidR="00E82B06" w:rsidRPr="002C3EC8" w:rsidRDefault="00E82B06" w:rsidP="00E82B06">
      <w:pPr>
        <w:spacing w:after="0" w:line="360" w:lineRule="auto"/>
        <w:jc w:val="both"/>
        <w:rPr>
          <w:rFonts w:ascii="Palatino Linotype" w:hAnsi="Palatino Linotype" w:cs="Arial"/>
          <w:b/>
          <w:sz w:val="28"/>
          <w:szCs w:val="28"/>
        </w:rPr>
      </w:pPr>
      <w:r>
        <w:rPr>
          <w:rFonts w:ascii="Palatino Linotype" w:hAnsi="Palatino Linotype" w:cs="Arial"/>
          <w:b/>
          <w:sz w:val="28"/>
          <w:szCs w:val="28"/>
        </w:rPr>
        <w:t>SÉPTIMO</w:t>
      </w:r>
      <w:r w:rsidRPr="002C3EC8">
        <w:rPr>
          <w:rFonts w:ascii="Palatino Linotype" w:hAnsi="Palatino Linotype" w:cs="Arial"/>
          <w:b/>
          <w:sz w:val="28"/>
          <w:szCs w:val="28"/>
        </w:rPr>
        <w:t>. Del Cierre de Instrucción.</w:t>
      </w:r>
    </w:p>
    <w:p w14:paraId="47B02A69" w14:textId="77777777" w:rsidR="00E82B06" w:rsidRDefault="00E82B06" w:rsidP="00E82B06">
      <w:pPr>
        <w:spacing w:after="0" w:line="360" w:lineRule="auto"/>
        <w:jc w:val="both"/>
        <w:rPr>
          <w:rFonts w:ascii="Palatino Linotype" w:hAnsi="Palatino Linotype" w:cs="Arial"/>
          <w:sz w:val="24"/>
          <w:szCs w:val="24"/>
        </w:rPr>
      </w:pPr>
      <w:r w:rsidRPr="002C3EC8">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sz w:val="24"/>
          <w:szCs w:val="24"/>
        </w:rPr>
        <w:t xml:space="preserve"> cierre de instrucción en fecha </w:t>
      </w:r>
      <w:r w:rsidR="007E4713">
        <w:rPr>
          <w:rFonts w:ascii="Palatino Linotype" w:hAnsi="Palatino Linotype" w:cs="Arial"/>
          <w:b/>
          <w:sz w:val="24"/>
          <w:szCs w:val="24"/>
        </w:rPr>
        <w:t>veinticinco</w:t>
      </w:r>
      <w:r>
        <w:rPr>
          <w:rFonts w:ascii="Palatino Linotype" w:hAnsi="Palatino Linotype" w:cs="Arial"/>
          <w:b/>
          <w:sz w:val="24"/>
          <w:szCs w:val="24"/>
        </w:rPr>
        <w:t xml:space="preserve"> de septiembre de dos mil veintitrés</w:t>
      </w:r>
      <w:r w:rsidRPr="002C3EC8">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4C57E445" w14:textId="77777777" w:rsidR="00E82B06" w:rsidRDefault="00E82B06" w:rsidP="00E82B06">
      <w:pPr>
        <w:spacing w:before="240" w:line="360" w:lineRule="auto"/>
        <w:rPr>
          <w:rFonts w:ascii="Palatino Linotype" w:hAnsi="Palatino Linotype" w:cs="Arial"/>
          <w:b/>
          <w:sz w:val="28"/>
          <w:szCs w:val="28"/>
        </w:rPr>
      </w:pPr>
    </w:p>
    <w:p w14:paraId="62DD1B02" w14:textId="77777777" w:rsidR="00E82B06" w:rsidRPr="002C3EC8" w:rsidRDefault="00E82B06" w:rsidP="00E82B06">
      <w:pPr>
        <w:spacing w:before="240" w:line="360" w:lineRule="auto"/>
        <w:jc w:val="center"/>
        <w:rPr>
          <w:rFonts w:ascii="Palatino Linotype" w:hAnsi="Palatino Linotype" w:cs="Arial"/>
          <w:b/>
          <w:sz w:val="28"/>
        </w:rPr>
      </w:pPr>
      <w:r w:rsidRPr="002C3EC8">
        <w:rPr>
          <w:rFonts w:ascii="Palatino Linotype" w:hAnsi="Palatino Linotype" w:cs="Arial"/>
          <w:b/>
          <w:sz w:val="28"/>
        </w:rPr>
        <w:t xml:space="preserve">C O N S I D E R A N D O </w:t>
      </w:r>
    </w:p>
    <w:p w14:paraId="576203CD" w14:textId="77777777" w:rsidR="00E82B06" w:rsidRPr="002C3EC8" w:rsidRDefault="00E82B06" w:rsidP="00E82B06">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6638B4C6" w14:textId="77777777" w:rsidR="00E82B06" w:rsidRPr="002C3EC8" w:rsidRDefault="00E82B06" w:rsidP="00E82B06">
      <w:pPr>
        <w:spacing w:before="240" w:line="360" w:lineRule="auto"/>
        <w:jc w:val="both"/>
        <w:rPr>
          <w:rFonts w:ascii="Palatino Linotype" w:eastAsia="Calibri" w:hAnsi="Palatino Linotype" w:cs="Arial"/>
          <w:color w:val="000000" w:themeColor="text1"/>
          <w:sz w:val="24"/>
          <w:szCs w:val="24"/>
        </w:rPr>
      </w:pPr>
      <w:r w:rsidRPr="002C3EC8">
        <w:rPr>
          <w:rFonts w:ascii="Palatino Linotype" w:hAnsi="Palatino Linotype" w:cs="Arial"/>
          <w:sz w:val="24"/>
          <w:szCs w:val="24"/>
          <w:lang w:val="es-ES"/>
        </w:rPr>
        <w:lastRenderedPageBreak/>
        <w:t xml:space="preserve">Este Instituto de Transparencia, Acceso a la Información Pública y Protección de Datos Personales del Estado de México, es competente para conocer y resolver el presente recurso de revisión interpuesto por </w:t>
      </w:r>
      <w:r w:rsidRPr="002C3EC8">
        <w:rPr>
          <w:rFonts w:ascii="Palatino Linotype" w:hAnsi="Palatino Linotype" w:cs="Arial"/>
          <w:b/>
          <w:sz w:val="24"/>
          <w:szCs w:val="24"/>
          <w:lang w:val="es-ES"/>
        </w:rPr>
        <w:t xml:space="preserve">la parte recurrente </w:t>
      </w:r>
      <w:r w:rsidRPr="002C3EC8">
        <w:rPr>
          <w:rFonts w:ascii="Palatino Linotype" w:hAnsi="Palatino Linotype" w:cs="Arial"/>
          <w:sz w:val="24"/>
          <w:szCs w:val="24"/>
          <w:lang w:val="es-ES"/>
        </w:rPr>
        <w:t xml:space="preserve">conforme a lo dispuesto en los artículos 1, párrafos segundo y tercero, </w:t>
      </w:r>
      <w:r w:rsidRPr="002C3EC8">
        <w:rPr>
          <w:rFonts w:ascii="Palatino Linotype" w:eastAsia="Calibri" w:hAnsi="Palatino Linotype"/>
          <w:color w:val="000000" w:themeColor="text1"/>
          <w:sz w:val="24"/>
          <w:szCs w:val="24"/>
        </w:rPr>
        <w:t>6, apartado A, fracción IV de la Constitución Política de los Estados Unidos Mexicanos; 5, párrafos trigésimo segundo</w:t>
      </w:r>
      <w:r>
        <w:rPr>
          <w:rFonts w:ascii="Palatino Linotype" w:eastAsia="Calibri" w:hAnsi="Palatino Linotype"/>
          <w:color w:val="000000" w:themeColor="text1"/>
          <w:sz w:val="24"/>
          <w:szCs w:val="24"/>
        </w:rPr>
        <w:t xml:space="preserve"> y </w:t>
      </w:r>
      <w:r w:rsidRPr="002C3EC8">
        <w:rPr>
          <w:rFonts w:ascii="Palatino Linotype" w:eastAsia="Calibri" w:hAnsi="Palatino Linotype"/>
          <w:color w:val="000000" w:themeColor="text1"/>
          <w:sz w:val="24"/>
          <w:szCs w:val="24"/>
        </w:rPr>
        <w:t>trigésimo</w:t>
      </w:r>
      <w:r>
        <w:rPr>
          <w:rFonts w:ascii="Palatino Linotype" w:eastAsia="Calibri" w:hAnsi="Palatino Linotype"/>
          <w:color w:val="000000" w:themeColor="text1"/>
          <w:sz w:val="24"/>
          <w:szCs w:val="24"/>
        </w:rPr>
        <w:t xml:space="preserve"> tercero</w:t>
      </w:r>
      <w:r w:rsidRPr="002C3EC8">
        <w:rPr>
          <w:rFonts w:ascii="Palatino Linotype" w:eastAsia="Calibri" w:hAnsi="Palatino Linotype"/>
          <w:color w:val="000000" w:themeColor="text1"/>
          <w:sz w:val="24"/>
          <w:szCs w:val="24"/>
        </w:rPr>
        <w:t xml:space="preserve">, fracciones IV y V, de la Constitución Política del Estado Libre y Soberano de México; artículos 1, 2 fracción II, 13, 29, 36 fracciones I y II, 176, 178, 179, 181 párrafo tercero y 185 </w:t>
      </w:r>
      <w:r w:rsidRPr="002C3EC8">
        <w:rPr>
          <w:rFonts w:ascii="Palatino Linotype" w:eastAsia="Calibri" w:hAnsi="Palatino Linotype" w:cs="Arial"/>
          <w:color w:val="000000" w:themeColor="text1"/>
          <w:sz w:val="24"/>
          <w:szCs w:val="24"/>
        </w:rPr>
        <w:t xml:space="preserve">de la Ley de Transparencia y Acceso a la Información Pública del Estado de México y Municipios; </w:t>
      </w:r>
      <w:r>
        <w:rPr>
          <w:rFonts w:ascii="Palatino Linotype" w:eastAsia="Calibri" w:hAnsi="Palatino Linotype" w:cs="Arial"/>
          <w:color w:val="000000" w:themeColor="text1"/>
          <w:sz w:val="24"/>
          <w:szCs w:val="24"/>
        </w:rPr>
        <w:t xml:space="preserve">y </w:t>
      </w:r>
      <w:r w:rsidRPr="00DD702F">
        <w:rPr>
          <w:rFonts w:ascii="Palatino Linotype" w:hAnsi="Palatino Linotype"/>
          <w:sz w:val="24"/>
        </w:rPr>
        <w:t>6, 9 fracciones I y XXIII</w:t>
      </w:r>
      <w:r w:rsidRPr="002C3EC8">
        <w:rPr>
          <w:rFonts w:ascii="Palatino Linotype" w:eastAsia="Calibri" w:hAnsi="Palatino Linotype" w:cs="Arial"/>
          <w:color w:val="000000" w:themeColor="text1"/>
          <w:sz w:val="24"/>
          <w:szCs w:val="24"/>
        </w:rPr>
        <w:t>, y 11 del Reglamento Interior del Instituto de Transparencia, Acceso a la Información Pública y Protección de Datos Personales del Estado de México y Municipios.</w:t>
      </w:r>
    </w:p>
    <w:p w14:paraId="287BFFF3" w14:textId="77777777" w:rsidR="00E82B06" w:rsidRPr="002C3EC8" w:rsidRDefault="00E82B06" w:rsidP="00E82B06">
      <w:pPr>
        <w:spacing w:before="240" w:line="360" w:lineRule="auto"/>
        <w:jc w:val="both"/>
        <w:rPr>
          <w:rFonts w:ascii="Palatino Linotype" w:eastAsia="Calibri" w:hAnsi="Palatino Linotype"/>
          <w:b/>
          <w:color w:val="000000" w:themeColor="text1"/>
          <w:sz w:val="24"/>
          <w:szCs w:val="24"/>
        </w:rPr>
      </w:pPr>
    </w:p>
    <w:p w14:paraId="3816D5F5" w14:textId="77777777" w:rsidR="00E82B06" w:rsidRPr="002C3EC8" w:rsidRDefault="00E82B06" w:rsidP="00E82B06">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5F1AF92F" w14:textId="77777777" w:rsidR="00E82B06" w:rsidRPr="002C3EC8" w:rsidRDefault="00E82B06" w:rsidP="00E82B06">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8D67078" w14:textId="77777777" w:rsidR="00E82B06" w:rsidRPr="00821CCD" w:rsidRDefault="00E82B06" w:rsidP="00E82B06">
      <w:pPr>
        <w:autoSpaceDE w:val="0"/>
        <w:autoSpaceDN w:val="0"/>
        <w:adjustRightInd w:val="0"/>
        <w:spacing w:before="240" w:line="360" w:lineRule="auto"/>
        <w:jc w:val="both"/>
        <w:rPr>
          <w:rFonts w:ascii="Palatino Linotype" w:eastAsia="Times New Roman" w:hAnsi="Palatino Linotype" w:cs="Arial"/>
          <w:sz w:val="24"/>
          <w:szCs w:val="24"/>
          <w:lang w:eastAsia="es-ES"/>
        </w:rPr>
      </w:pPr>
      <w:r w:rsidRPr="00821CCD">
        <w:rPr>
          <w:rFonts w:ascii="Palatino Linotype" w:eastAsia="Times New Roman" w:hAnsi="Palatino Linotype" w:cs="Arial"/>
          <w:sz w:val="24"/>
          <w:szCs w:val="24"/>
          <w:lang w:eastAsia="es-ES"/>
        </w:rPr>
        <w:lastRenderedPageBreak/>
        <w:t>El Recurso de Revisión en estudio contiene los elementos normativos de validez exigidos en la Ley de Transparencia y Acceso a la Información Pública del Estado de México y Municipios, establecidos en el artículo 180 que enuncia:</w:t>
      </w:r>
    </w:p>
    <w:p w14:paraId="45A570C1" w14:textId="77777777" w:rsidR="00E82B06" w:rsidRPr="00821CCD" w:rsidRDefault="00E82B06" w:rsidP="00E82B06">
      <w:pPr>
        <w:autoSpaceDE w:val="0"/>
        <w:autoSpaceDN w:val="0"/>
        <w:adjustRightInd w:val="0"/>
        <w:spacing w:before="240" w:line="360" w:lineRule="auto"/>
        <w:ind w:left="1134"/>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 xml:space="preserve">“Artículo 180. El recurso de revisión contendrá: </w:t>
      </w:r>
    </w:p>
    <w:p w14:paraId="76E368B0" w14:textId="77777777" w:rsidR="00E82B06" w:rsidRPr="00821CCD" w:rsidRDefault="00E82B06" w:rsidP="00E82B06">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I. El sujeto obligado ante la cual se presentó la solicitud; </w:t>
      </w:r>
    </w:p>
    <w:p w14:paraId="0D341A35" w14:textId="77777777" w:rsidR="00E82B06" w:rsidRPr="00821CCD" w:rsidRDefault="00E82B06" w:rsidP="00E82B06">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b/>
          <w:i/>
          <w:sz w:val="24"/>
          <w:szCs w:val="24"/>
          <w:lang w:val="es-ES_tradnl" w:eastAsia="es-ES"/>
        </w:rPr>
        <w:t>II. El nombre del solicitante que recurre</w:t>
      </w:r>
      <w:r w:rsidRPr="00821CCD">
        <w:rPr>
          <w:rFonts w:ascii="Palatino Linotype" w:eastAsia="Times New Roman" w:hAnsi="Palatino Linotype" w:cs="Arial"/>
          <w:i/>
          <w:sz w:val="24"/>
          <w:szCs w:val="24"/>
          <w:lang w:val="es-ES_tradnl" w:eastAsia="es-ES"/>
        </w:rPr>
        <w:t xml:space="preserve"> o de su representante y, en su caso, del tercero interesado, así como la dirección o medio que señale para recibir notificaciones;</w:t>
      </w:r>
    </w:p>
    <w:p w14:paraId="22DE16E2" w14:textId="77777777" w:rsidR="00E82B06" w:rsidRPr="00821CCD" w:rsidRDefault="00E82B06" w:rsidP="00E82B06">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III. El número de folio de respuesta de la solicitud de acceso;</w:t>
      </w:r>
    </w:p>
    <w:p w14:paraId="3D209559" w14:textId="77777777" w:rsidR="00E82B06" w:rsidRPr="00821CCD" w:rsidRDefault="00E82B06" w:rsidP="00E82B06">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IV. La fecha en que fue notificada la respuesta al solicitante o tuvo conocimiento del acto reclamado, o de presentación de la solicitud, en caso de falta de respuesta;</w:t>
      </w:r>
    </w:p>
    <w:p w14:paraId="260E487B" w14:textId="77777777" w:rsidR="00E82B06" w:rsidRPr="00821CCD" w:rsidRDefault="00E82B06" w:rsidP="00E82B06">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V. El acto que se recurre;</w:t>
      </w:r>
    </w:p>
    <w:p w14:paraId="0CFF65A9" w14:textId="77777777" w:rsidR="00E82B06" w:rsidRPr="00821CCD" w:rsidRDefault="00E82B06" w:rsidP="00E82B06">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VI. Las razones o motivos de inconformidad;</w:t>
      </w:r>
    </w:p>
    <w:p w14:paraId="3CEBC91B" w14:textId="77777777" w:rsidR="00E82B06" w:rsidRPr="00821CCD" w:rsidRDefault="00E82B06" w:rsidP="00E82B06">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VII. La copia de la respuesta que se impugna y, en su caso, de la notificación correspondiente, en el caso de respuesta de la solicitud; y </w:t>
      </w:r>
    </w:p>
    <w:p w14:paraId="3C8ED9F0" w14:textId="77777777" w:rsidR="00E82B06" w:rsidRPr="00821CCD" w:rsidRDefault="00E82B06" w:rsidP="00E82B06">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VIII. Firma del recurrente, en su caso, cuando se presente por escrito, requisito sin el cual se dará trámite al recurso. </w:t>
      </w:r>
    </w:p>
    <w:p w14:paraId="4F4BB0D1" w14:textId="77777777" w:rsidR="00E82B06" w:rsidRPr="00821CCD" w:rsidRDefault="00E82B06" w:rsidP="00E82B06">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Adicionalmente, se podrán anexar las pruebas y demás elementos que considere procedentes someter a juicio del Instituto. </w:t>
      </w:r>
    </w:p>
    <w:p w14:paraId="25CB1998" w14:textId="77777777" w:rsidR="00E82B06" w:rsidRPr="00821CCD" w:rsidRDefault="00E82B06" w:rsidP="00E82B06">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En ningún caso será necesario que el particular ratifique el recurso de revisión interpuesto. </w:t>
      </w:r>
    </w:p>
    <w:p w14:paraId="7BA1A39F" w14:textId="77777777" w:rsidR="00E82B06" w:rsidRPr="00821CCD" w:rsidRDefault="00E82B06" w:rsidP="00E82B06">
      <w:pPr>
        <w:autoSpaceDE w:val="0"/>
        <w:autoSpaceDN w:val="0"/>
        <w:adjustRightInd w:val="0"/>
        <w:spacing w:before="240" w:line="360" w:lineRule="auto"/>
        <w:ind w:left="1134" w:right="567"/>
        <w:jc w:val="both"/>
        <w:rPr>
          <w:rFonts w:ascii="Palatino Linotype" w:eastAsia="Times New Roman" w:hAnsi="Palatino Linotype" w:cs="Arial"/>
          <w:sz w:val="24"/>
          <w:szCs w:val="24"/>
          <w:lang w:eastAsia="es-ES"/>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030F0EF0" w14:textId="77777777" w:rsidR="00E82B06" w:rsidRPr="00821CCD" w:rsidRDefault="00E82B06" w:rsidP="00E82B06">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p>
    <w:p w14:paraId="73BCD08C" w14:textId="77777777" w:rsidR="00E82B06" w:rsidRPr="00821CCD" w:rsidRDefault="00E82B06" w:rsidP="00E82B06">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821CCD">
        <w:rPr>
          <w:rFonts w:ascii="Palatino Linotype" w:eastAsia="Times New Roman" w:hAnsi="Palatino Linotype" w:cs="Times New Roman"/>
          <w:sz w:val="24"/>
          <w:szCs w:val="24"/>
          <w:lang w:val="es-ES" w:eastAsia="es-ES"/>
        </w:rPr>
        <w:lastRenderedPageBreak/>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E82B06" w:rsidRPr="00821CCD" w14:paraId="726B1C3F" w14:textId="77777777" w:rsidTr="00D53F17">
        <w:trPr>
          <w:trHeight w:val="1360"/>
        </w:trPr>
        <w:tc>
          <w:tcPr>
            <w:tcW w:w="7982" w:type="dxa"/>
          </w:tcPr>
          <w:p w14:paraId="2D997004" w14:textId="77777777" w:rsidR="00E82B06" w:rsidRPr="00821CCD" w:rsidRDefault="00E82B06" w:rsidP="00D53F17">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821CCD">
              <w:rPr>
                <w:rFonts w:ascii="Palatino Linotype" w:eastAsia="Times New Roman" w:hAnsi="Palatino Linotype" w:cs="Times New Roman"/>
                <w:i/>
                <w:szCs w:val="24"/>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12279214" w14:textId="77777777" w:rsidR="00E82B06" w:rsidRPr="00821CCD" w:rsidRDefault="00E82B06" w:rsidP="00E82B06">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821CCD">
        <w:rPr>
          <w:rFonts w:ascii="Palatino Linotype" w:eastAsia="Times New Roman" w:hAnsi="Palatino Linotype" w:cs="Times New Roman"/>
          <w:sz w:val="24"/>
          <w:szCs w:val="24"/>
          <w:lang w:val="es-ES" w:eastAsia="es-ES"/>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E82B06" w:rsidRPr="00821CCD" w14:paraId="4ED81FD4" w14:textId="77777777" w:rsidTr="00D53F17">
        <w:trPr>
          <w:jc w:val="center"/>
        </w:trPr>
        <w:tc>
          <w:tcPr>
            <w:tcW w:w="8075" w:type="dxa"/>
          </w:tcPr>
          <w:p w14:paraId="131BC00B" w14:textId="77777777" w:rsidR="00E82B06" w:rsidRPr="00821CCD" w:rsidRDefault="00E82B06" w:rsidP="00D53F17">
            <w:pPr>
              <w:autoSpaceDE w:val="0"/>
              <w:autoSpaceDN w:val="0"/>
              <w:adjustRightInd w:val="0"/>
              <w:spacing w:before="240" w:line="360" w:lineRule="auto"/>
              <w:jc w:val="center"/>
              <w:rPr>
                <w:rFonts w:ascii="Palatino Linotype" w:eastAsia="Times New Roman" w:hAnsi="Palatino Linotype" w:cs="Times New Roman"/>
                <w:b/>
                <w:i/>
                <w:sz w:val="24"/>
                <w:szCs w:val="24"/>
                <w:lang w:val="es-ES" w:eastAsia="es-ES"/>
              </w:rPr>
            </w:pPr>
            <w:r w:rsidRPr="00821CCD">
              <w:rPr>
                <w:rFonts w:ascii="Palatino Linotype" w:eastAsia="Times New Roman" w:hAnsi="Palatino Linotype" w:cs="Times New Roman"/>
                <w:b/>
                <w:i/>
                <w:sz w:val="24"/>
                <w:szCs w:val="24"/>
                <w:lang w:val="es-ES" w:eastAsia="es-ES"/>
              </w:rPr>
              <w:t xml:space="preserve">Constitución Política de los Estados Unidos Mexicanos </w:t>
            </w:r>
          </w:p>
          <w:p w14:paraId="2AA31102" w14:textId="77777777" w:rsidR="00E82B06" w:rsidRPr="00821CCD" w:rsidRDefault="00E82B06" w:rsidP="00D53F17">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“Artículo 6</w:t>
            </w:r>
            <w:proofErr w:type="gramStart"/>
            <w:r w:rsidRPr="00821CCD">
              <w:rPr>
                <w:rFonts w:ascii="Palatino Linotype" w:eastAsia="Times New Roman" w:hAnsi="Palatino Linotype" w:cs="Times New Roman"/>
                <w:i/>
                <w:szCs w:val="24"/>
                <w:lang w:val="es-ES" w:eastAsia="es-ES"/>
              </w:rPr>
              <w:t>°.-</w:t>
            </w:r>
            <w:proofErr w:type="gramEnd"/>
            <w:r w:rsidRPr="00821CCD">
              <w:rPr>
                <w:rFonts w:ascii="Palatino Linotype" w:eastAsia="Times New Roman" w:hAnsi="Palatino Linotype" w:cs="Times New Roman"/>
                <w:i/>
                <w:szCs w:val="24"/>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4CD0373E" w14:textId="77777777" w:rsidR="00E82B06" w:rsidRPr="00821CCD" w:rsidRDefault="00E82B06" w:rsidP="00D53F17">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 </w:t>
            </w:r>
          </w:p>
          <w:p w14:paraId="6AE4243B" w14:textId="77777777" w:rsidR="00E82B06" w:rsidRPr="00821CCD" w:rsidRDefault="00E82B06" w:rsidP="00D53F17">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Para efectos de lo dispuesto en el presente artículo se observará lo siguiente: A. Para el ejercicio del derecho de acceso a la información, la Federación, los Estados y el Distrito </w:t>
            </w:r>
            <w:r w:rsidRPr="00821CCD">
              <w:rPr>
                <w:rFonts w:ascii="Palatino Linotype" w:eastAsia="Times New Roman" w:hAnsi="Palatino Linotype" w:cs="Times New Roman"/>
                <w:i/>
                <w:szCs w:val="24"/>
                <w:lang w:val="es-ES" w:eastAsia="es-ES"/>
              </w:rPr>
              <w:lastRenderedPageBreak/>
              <w:t>Federal, en el ámbito de sus respectivas competencias, se regirán por los siguientes principios y bases:</w:t>
            </w:r>
          </w:p>
          <w:p w14:paraId="4D4EDC0D" w14:textId="77777777" w:rsidR="00E82B06" w:rsidRPr="00821CCD" w:rsidRDefault="00E82B06" w:rsidP="00D53F17">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 (…) </w:t>
            </w:r>
          </w:p>
          <w:p w14:paraId="655CB8DC" w14:textId="77777777" w:rsidR="00E82B06" w:rsidRPr="00821CCD" w:rsidRDefault="00E82B06" w:rsidP="00D53F17">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312CBD78" w14:textId="77777777" w:rsidR="00E82B06" w:rsidRPr="00821CCD" w:rsidRDefault="00E82B06" w:rsidP="00D53F17">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IV. Se establecerán mecanismos de acceso a la información y procedimientos de revisión expeditos que se sustanciarán ante los organismos autónomos especializados e imparciales que establece esta Constitución.”</w:t>
            </w:r>
          </w:p>
          <w:p w14:paraId="1C6D6D80" w14:textId="77777777" w:rsidR="00E82B06" w:rsidRPr="00821CCD" w:rsidRDefault="00E82B06" w:rsidP="00D53F17">
            <w:pPr>
              <w:autoSpaceDE w:val="0"/>
              <w:autoSpaceDN w:val="0"/>
              <w:adjustRightInd w:val="0"/>
              <w:spacing w:before="240" w:line="360" w:lineRule="auto"/>
              <w:jc w:val="both"/>
              <w:rPr>
                <w:rFonts w:ascii="Palatino Linotype" w:eastAsia="Times New Roman" w:hAnsi="Palatino Linotype" w:cs="Arial"/>
                <w:b/>
                <w:i/>
                <w:szCs w:val="24"/>
                <w:lang w:eastAsia="es-ES"/>
              </w:rPr>
            </w:pPr>
            <w:r w:rsidRPr="00821CCD">
              <w:rPr>
                <w:rFonts w:ascii="Palatino Linotype" w:eastAsia="Times New Roman" w:hAnsi="Palatino Linotype" w:cs="Arial"/>
                <w:b/>
                <w:i/>
                <w:szCs w:val="24"/>
                <w:lang w:eastAsia="es-ES"/>
              </w:rPr>
              <w:t>Constitución Política del Estado Libre y Soberano de México</w:t>
            </w:r>
          </w:p>
          <w:p w14:paraId="2D0E973A" w14:textId="77777777" w:rsidR="00E82B06" w:rsidRPr="00821CCD" w:rsidRDefault="00E82B06" w:rsidP="00D53F1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23CC49BD" w14:textId="77777777" w:rsidR="00E82B06" w:rsidRPr="00821CCD" w:rsidRDefault="00E82B06" w:rsidP="00D53F1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w:t>
            </w:r>
          </w:p>
          <w:p w14:paraId="6F359DF1" w14:textId="77777777" w:rsidR="00E82B06" w:rsidRPr="00821CCD" w:rsidRDefault="00E82B06" w:rsidP="00D53F1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Toda persona en el Estado de México, tiene derecho al libre acceso a la información plural y oportuna, así como a buscar recibir y difundir información e ideas de toda índole por cualquier medio de expresión.</w:t>
            </w:r>
          </w:p>
          <w:p w14:paraId="76F90EEC" w14:textId="77777777" w:rsidR="00E82B06" w:rsidRPr="00821CCD" w:rsidRDefault="00E82B06" w:rsidP="00D53F1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lastRenderedPageBreak/>
              <w:t>(…)</w:t>
            </w:r>
          </w:p>
          <w:p w14:paraId="4BBE74FC" w14:textId="77777777" w:rsidR="00E82B06" w:rsidRPr="00821CCD" w:rsidRDefault="00E82B06" w:rsidP="00D53F1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El derecho a la información será garantizado por el Estado. La ley establecerá las previsiones que permitan asegurar la protección, el respeto y la difusión de este derecho.</w:t>
            </w:r>
          </w:p>
          <w:p w14:paraId="649ACE1F" w14:textId="77777777" w:rsidR="00E82B06" w:rsidRPr="00821CCD" w:rsidRDefault="00E82B06" w:rsidP="00D53F1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1E26EA7" w14:textId="77777777" w:rsidR="00E82B06" w:rsidRPr="00821CCD" w:rsidRDefault="00E82B06" w:rsidP="00D53F1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III. Toda persona, sin necesidad de acreditar interés alguno o justificar su utilización, tendrá acceso gratuito a la información pública, a sus datos personales o a la rectificación de éstos;</w:t>
            </w:r>
          </w:p>
          <w:p w14:paraId="06BBCC05" w14:textId="77777777" w:rsidR="00E82B06" w:rsidRPr="00821CCD" w:rsidRDefault="00E82B06" w:rsidP="00D53F1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IV. Se establecerán mecanismos de acceso a la información y procedimientos de revisión expeditos que se sustanciarán ante el organismo autónomo especializado e imparcial que establece esta Constitución.</w:t>
            </w:r>
          </w:p>
          <w:p w14:paraId="6D8E9D00" w14:textId="77777777" w:rsidR="00E82B06" w:rsidRPr="00821CCD" w:rsidRDefault="00E82B06" w:rsidP="00D53F17">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w:t>
            </w:r>
          </w:p>
          <w:p w14:paraId="132A0A41" w14:textId="77777777" w:rsidR="00E82B06" w:rsidRPr="00821CCD" w:rsidRDefault="00E82B06" w:rsidP="00D53F17">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w:t>
            </w:r>
            <w:r w:rsidRPr="00821CCD">
              <w:rPr>
                <w:rFonts w:ascii="Palatino Linotype" w:eastAsia="Times New Roman" w:hAnsi="Palatino Linotype" w:cs="Arial"/>
                <w:i/>
                <w:szCs w:val="24"/>
                <w:lang w:eastAsia="es-ES"/>
              </w:rPr>
              <w:lastRenderedPageBreak/>
              <w:t>transparencia, acceso a la información pública y a la protección de datos personales en posesión de los sujetos obligados en los términos que establezca la ley. (…)”</w:t>
            </w:r>
          </w:p>
        </w:tc>
      </w:tr>
    </w:tbl>
    <w:p w14:paraId="5449D50A" w14:textId="77777777" w:rsidR="00E82B06" w:rsidRPr="00821CCD" w:rsidRDefault="00E82B06" w:rsidP="00E82B06">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821CCD">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21CCD">
        <w:rPr>
          <w:rFonts w:ascii="Palatino Linotype" w:eastAsia="Times New Roman" w:hAnsi="Palatino Linotype" w:cs="Times New Roman"/>
          <w:b/>
          <w:sz w:val="24"/>
          <w:szCs w:val="24"/>
          <w:u w:val="single"/>
          <w:lang w:eastAsia="es-ES"/>
        </w:rPr>
        <w:t>incluso, la solicitud de acceso a la información pueda ser anónima o no contener un nombre que identifique al solicitante o que permita tener certeza sobre su identidad</w:t>
      </w:r>
      <w:r w:rsidRPr="00821CCD">
        <w:rPr>
          <w:rFonts w:ascii="Palatino Linotype" w:eastAsia="Times New Roman" w:hAnsi="Palatino Linotype" w:cs="Times New Roman"/>
          <w:sz w:val="24"/>
          <w:szCs w:val="24"/>
          <w:lang w:eastAsia="es-ES"/>
        </w:rPr>
        <w:t xml:space="preserve">. </w:t>
      </w:r>
    </w:p>
    <w:p w14:paraId="2F7ED659" w14:textId="77777777" w:rsidR="00E82B06" w:rsidRPr="00821CCD" w:rsidRDefault="00E82B06" w:rsidP="00E82B06">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821CCD">
        <w:rPr>
          <w:rFonts w:ascii="Palatino Linotype" w:eastAsia="Times New Roman" w:hAnsi="Palatino Linotype" w:cs="Times New Roman"/>
          <w:sz w:val="24"/>
          <w:szCs w:val="24"/>
          <w:lang w:eastAsia="es-ES"/>
        </w:rPr>
        <w:t>En conclusión, se cubrieron los requisitos de procedencia y procedibilidad y conforme a las constancias que obran en el expediente.</w:t>
      </w:r>
    </w:p>
    <w:p w14:paraId="2FF1D585" w14:textId="77777777" w:rsidR="00E82B06" w:rsidRDefault="00E82B06" w:rsidP="00E82B06">
      <w:pPr>
        <w:pStyle w:val="Prrafodelista"/>
        <w:autoSpaceDE w:val="0"/>
        <w:autoSpaceDN w:val="0"/>
        <w:adjustRightInd w:val="0"/>
        <w:spacing w:before="240" w:after="160" w:line="360" w:lineRule="auto"/>
        <w:ind w:left="0"/>
        <w:jc w:val="both"/>
        <w:rPr>
          <w:rFonts w:ascii="Palatino Linotype" w:hAnsi="Palatino Linotype" w:cs="Arial"/>
          <w:b/>
          <w:sz w:val="28"/>
        </w:rPr>
      </w:pPr>
    </w:p>
    <w:p w14:paraId="6B992A34" w14:textId="77777777" w:rsidR="00E82B06" w:rsidRPr="002C3EC8" w:rsidRDefault="00E82B06" w:rsidP="00E82B06">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6DF4F364" w14:textId="77777777" w:rsidR="00E82B06" w:rsidRPr="002C3EC8" w:rsidRDefault="00E82B06" w:rsidP="00E82B06">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92A2FBF" w14:textId="77777777" w:rsidR="00E82B06" w:rsidRPr="002C3EC8" w:rsidRDefault="00E82B06" w:rsidP="00E82B06">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1276AC4C" w14:textId="77777777" w:rsidR="00E82B06" w:rsidRDefault="00E82B06" w:rsidP="00E82B06">
      <w:pPr>
        <w:tabs>
          <w:tab w:val="left" w:pos="709"/>
        </w:tabs>
        <w:spacing w:before="240" w:line="360" w:lineRule="auto"/>
        <w:ind w:right="51"/>
        <w:jc w:val="both"/>
        <w:rPr>
          <w:rFonts w:ascii="Palatino Linotype" w:hAnsi="Palatino Linotype"/>
          <w:b/>
          <w:sz w:val="28"/>
          <w:szCs w:val="28"/>
        </w:rPr>
      </w:pPr>
    </w:p>
    <w:p w14:paraId="6DBCA763" w14:textId="77777777" w:rsidR="00E82B06" w:rsidRPr="002C3EC8" w:rsidRDefault="00E82B06" w:rsidP="00E82B06">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lastRenderedPageBreak/>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796E819D" w14:textId="77777777" w:rsidR="00E82B06" w:rsidRPr="007379EE" w:rsidRDefault="00E82B06" w:rsidP="00E82B0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379EE">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F6F5F98" w14:textId="77777777" w:rsidR="00E82B06" w:rsidRDefault="00E82B06" w:rsidP="00E82B06">
      <w:pPr>
        <w:autoSpaceDE w:val="0"/>
        <w:autoSpaceDN w:val="0"/>
        <w:adjustRightInd w:val="0"/>
        <w:ind w:right="567"/>
        <w:rPr>
          <w:rFonts w:ascii="Palatino Linotype" w:eastAsia="Calibri" w:hAnsi="Palatino Linotype" w:cs="Arial"/>
        </w:rPr>
      </w:pPr>
    </w:p>
    <w:p w14:paraId="0EB311EE" w14:textId="77777777" w:rsidR="00E82B06" w:rsidRPr="00A779C7" w:rsidRDefault="00E82B06" w:rsidP="00E82B06">
      <w:pPr>
        <w:spacing w:line="360" w:lineRule="auto"/>
        <w:jc w:val="both"/>
        <w:rPr>
          <w:rFonts w:ascii="Palatino Linotype" w:hAnsi="Palatino Linotype" w:cs="Arial"/>
          <w:sz w:val="24"/>
        </w:rPr>
      </w:pPr>
      <w:r w:rsidRPr="00A779C7">
        <w:rPr>
          <w:rFonts w:ascii="Palatino Linotype" w:hAnsi="Palatino Linotype" w:cs="Tahoma"/>
          <w:bCs/>
          <w:sz w:val="24"/>
        </w:rPr>
        <w:t xml:space="preserve">Bajo estas líneas argumentativas, al retomar y delimitar los requerimientos del ahora </w:t>
      </w:r>
      <w:r w:rsidRPr="00A779C7">
        <w:rPr>
          <w:rFonts w:ascii="Palatino Linotype" w:hAnsi="Palatino Linotype" w:cs="Tahoma"/>
          <w:b/>
          <w:bCs/>
          <w:sz w:val="24"/>
        </w:rPr>
        <w:t>Recurrente</w:t>
      </w:r>
      <w:r w:rsidRPr="00A779C7">
        <w:rPr>
          <w:rFonts w:ascii="Palatino Linotype" w:hAnsi="Palatino Linotype" w:cs="Tahoma"/>
          <w:bCs/>
          <w:sz w:val="24"/>
        </w:rPr>
        <w:t>, de manera objetiva se precisa que requiere la siguiente información:</w:t>
      </w:r>
    </w:p>
    <w:p w14:paraId="06C3846C" w14:textId="77777777" w:rsidR="00E82B06" w:rsidRPr="009E63DA" w:rsidRDefault="007E4713" w:rsidP="00E82B06">
      <w:pPr>
        <w:pStyle w:val="Prrafodelista"/>
        <w:numPr>
          <w:ilvl w:val="0"/>
          <w:numId w:val="4"/>
        </w:numPr>
        <w:tabs>
          <w:tab w:val="left" w:pos="1828"/>
        </w:tabs>
        <w:spacing w:before="240" w:line="360" w:lineRule="auto"/>
        <w:jc w:val="both"/>
        <w:rPr>
          <w:rFonts w:ascii="Palatino Linotype" w:hAnsi="Palatino Linotype" w:cs="Arial"/>
        </w:rPr>
      </w:pPr>
      <w:r>
        <w:rPr>
          <w:rFonts w:ascii="Palatino Linotype" w:hAnsi="Palatino Linotype" w:cs="Tahoma"/>
          <w:bCs/>
        </w:rPr>
        <w:t>Tipos de turismo del Municipio</w:t>
      </w:r>
    </w:p>
    <w:p w14:paraId="15BBD61D" w14:textId="77777777" w:rsidR="00E82B06" w:rsidRDefault="00E82B06" w:rsidP="00E82B06">
      <w:pPr>
        <w:tabs>
          <w:tab w:val="left" w:pos="1828"/>
        </w:tabs>
        <w:spacing w:before="240" w:line="360" w:lineRule="auto"/>
        <w:jc w:val="both"/>
        <w:rPr>
          <w:rFonts w:ascii="Palatino Linotype" w:eastAsia="Palatino Linotype" w:hAnsi="Palatino Linotype" w:cs="Palatino Linotype"/>
          <w:color w:val="000000"/>
          <w:sz w:val="24"/>
        </w:rPr>
      </w:pPr>
      <w:r>
        <w:rPr>
          <w:rFonts w:ascii="Palatino Linotype" w:hAnsi="Palatino Linotype" w:cs="Arial"/>
          <w:sz w:val="24"/>
        </w:rPr>
        <w:t>D</w:t>
      </w:r>
      <w:r w:rsidRPr="00806096">
        <w:rPr>
          <w:rFonts w:ascii="Palatino Linotype" w:hAnsi="Palatino Linotype" w:cs="Arial"/>
          <w:sz w:val="24"/>
        </w:rPr>
        <w:t xml:space="preserve">e conformidad con las constancias que obran en el expediente electrónico, se observa que el </w:t>
      </w:r>
      <w:r w:rsidRPr="00806096">
        <w:rPr>
          <w:rFonts w:ascii="Palatino Linotype" w:hAnsi="Palatino Linotype" w:cs="Arial"/>
          <w:b/>
          <w:sz w:val="24"/>
        </w:rPr>
        <w:t>Sujeto Obligado</w:t>
      </w:r>
      <w:r w:rsidRPr="00806096">
        <w:rPr>
          <w:rFonts w:ascii="Palatino Linotype" w:hAnsi="Palatino Linotype" w:cs="Arial"/>
          <w:sz w:val="24"/>
        </w:rPr>
        <w:t xml:space="preserve"> dio respuesta por medio del sistema SAIMEX, a la solicitud de información</w:t>
      </w:r>
      <w:r w:rsidRPr="00806096">
        <w:rPr>
          <w:rFonts w:ascii="Palatino Linotype" w:eastAsia="Palatino Linotype" w:hAnsi="Palatino Linotype" w:cs="Palatino Linotype"/>
          <w:b/>
          <w:color w:val="000000"/>
          <w:sz w:val="24"/>
        </w:rPr>
        <w:t xml:space="preserve"> </w:t>
      </w:r>
      <w:r>
        <w:rPr>
          <w:rFonts w:ascii="Palatino Linotype" w:hAnsi="Palatino Linotype" w:cs="Arial"/>
          <w:b/>
          <w:sz w:val="24"/>
        </w:rPr>
        <w:t>01089/ZINACANT/IP/2023</w:t>
      </w:r>
      <w:r w:rsidRPr="00806096">
        <w:rPr>
          <w:rFonts w:ascii="Palatino Linotype" w:hAnsi="Palatino Linotype" w:cs="Arial"/>
          <w:b/>
          <w:sz w:val="24"/>
        </w:rPr>
        <w:t xml:space="preserve">; </w:t>
      </w:r>
      <w:r w:rsidR="0072702C">
        <w:rPr>
          <w:rFonts w:ascii="Palatino Linotype" w:hAnsi="Palatino Linotype" w:cs="Arial"/>
          <w:sz w:val="24"/>
        </w:rPr>
        <w:t>por medio del</w:t>
      </w:r>
      <w:r w:rsidR="0072702C">
        <w:rPr>
          <w:rFonts w:ascii="Palatino Linotype" w:eastAsia="Palatino Linotype" w:hAnsi="Palatino Linotype" w:cs="Palatino Linotype"/>
          <w:color w:val="000000"/>
          <w:sz w:val="24"/>
        </w:rPr>
        <w:t xml:space="preserve"> archivo</w:t>
      </w:r>
      <w:r>
        <w:rPr>
          <w:rFonts w:ascii="Palatino Linotype" w:eastAsia="Palatino Linotype" w:hAnsi="Palatino Linotype" w:cs="Palatino Linotype"/>
          <w:color w:val="000000"/>
          <w:sz w:val="24"/>
        </w:rPr>
        <w:t xml:space="preserve"> electrónico </w:t>
      </w:r>
      <w:r w:rsidR="0072702C">
        <w:rPr>
          <w:rFonts w:ascii="Palatino Linotype" w:eastAsia="Palatino Linotype" w:hAnsi="Palatino Linotype" w:cs="Palatino Linotype"/>
          <w:color w:val="000000"/>
          <w:sz w:val="24"/>
        </w:rPr>
        <w:t>denominado</w:t>
      </w:r>
      <w:r>
        <w:rPr>
          <w:rFonts w:ascii="Palatino Linotype" w:eastAsia="Palatino Linotype" w:hAnsi="Palatino Linotype" w:cs="Palatino Linotype"/>
          <w:color w:val="000000"/>
          <w:sz w:val="24"/>
        </w:rPr>
        <w:t>:</w:t>
      </w:r>
    </w:p>
    <w:p w14:paraId="6211D6D2" w14:textId="77777777" w:rsidR="00E82B06" w:rsidRPr="0072702C" w:rsidRDefault="0072702C" w:rsidP="0072702C">
      <w:pPr>
        <w:pStyle w:val="Prrafodelista"/>
        <w:numPr>
          <w:ilvl w:val="0"/>
          <w:numId w:val="5"/>
        </w:numPr>
        <w:pBdr>
          <w:top w:val="nil"/>
          <w:left w:val="nil"/>
          <w:bottom w:val="nil"/>
          <w:right w:val="nil"/>
          <w:between w:val="nil"/>
        </w:pBdr>
        <w:spacing w:line="360" w:lineRule="auto"/>
        <w:contextualSpacing/>
        <w:jc w:val="both"/>
        <w:rPr>
          <w:rFonts w:eastAsia="Palatino Linotype"/>
        </w:rPr>
      </w:pPr>
      <w:r w:rsidRPr="0072702C">
        <w:rPr>
          <w:rFonts w:ascii="Palatino Linotype" w:eastAsia="Palatino Linotype" w:hAnsi="Palatino Linotype" w:cs="Palatino Linotype"/>
          <w:b/>
          <w:color w:val="000000"/>
        </w:rPr>
        <w:t>20230828195000224_0014.pdf</w:t>
      </w:r>
      <w:r w:rsidR="00E82B06" w:rsidRPr="002E4B6B">
        <w:rPr>
          <w:rFonts w:ascii="Palatino Linotype" w:eastAsia="Palatino Linotype" w:hAnsi="Palatino Linotype" w:cs="Palatino Linotype"/>
          <w:b/>
          <w:color w:val="000000"/>
        </w:rPr>
        <w:t xml:space="preserve">: </w:t>
      </w:r>
      <w:r w:rsidR="00E82B06" w:rsidRPr="002E4B6B">
        <w:rPr>
          <w:rFonts w:ascii="Palatino Linotype" w:eastAsia="Palatino Linotype" w:hAnsi="Palatino Linotype" w:cs="Palatino Linotype"/>
          <w:color w:val="000000"/>
        </w:rPr>
        <w:t xml:space="preserve">constante de una foja, en formato PDF, contiene el </w:t>
      </w:r>
      <w:r>
        <w:rPr>
          <w:rFonts w:ascii="Palatino Linotype" w:eastAsia="Palatino Linotype" w:hAnsi="Palatino Linotype" w:cs="Palatino Linotype"/>
          <w:color w:val="000000"/>
        </w:rPr>
        <w:t>oficio número ZIN/</w:t>
      </w:r>
      <w:proofErr w:type="spellStart"/>
      <w:r>
        <w:rPr>
          <w:rFonts w:ascii="Palatino Linotype" w:eastAsia="Palatino Linotype" w:hAnsi="Palatino Linotype" w:cs="Palatino Linotype"/>
          <w:color w:val="000000"/>
        </w:rPr>
        <w:t>DCyT</w:t>
      </w:r>
      <w:proofErr w:type="spellEnd"/>
      <w:r>
        <w:rPr>
          <w:rFonts w:ascii="Palatino Linotype" w:eastAsia="Palatino Linotype" w:hAnsi="Palatino Linotype" w:cs="Palatino Linotype"/>
          <w:color w:val="000000"/>
        </w:rPr>
        <w:t xml:space="preserve">/0240/2023, de fecha veintiocho de agosto de dos mil veintitrés, firmado por la </w:t>
      </w:r>
      <w:proofErr w:type="gramStart"/>
      <w:r>
        <w:rPr>
          <w:rFonts w:ascii="Palatino Linotype" w:eastAsia="Palatino Linotype" w:hAnsi="Palatino Linotype" w:cs="Palatino Linotype"/>
          <w:color w:val="000000"/>
        </w:rPr>
        <w:t>Directora</w:t>
      </w:r>
      <w:proofErr w:type="gramEnd"/>
      <w:r>
        <w:rPr>
          <w:rFonts w:ascii="Palatino Linotype" w:eastAsia="Palatino Linotype" w:hAnsi="Palatino Linotype" w:cs="Palatino Linotype"/>
          <w:color w:val="000000"/>
        </w:rPr>
        <w:t xml:space="preserve"> de Cultura y Turismo, en el que refiere lo siguiente:</w:t>
      </w:r>
    </w:p>
    <w:p w14:paraId="616B30A5" w14:textId="77777777" w:rsidR="0072702C" w:rsidRDefault="00382F4E" w:rsidP="0072702C">
      <w:pPr>
        <w:pStyle w:val="INFOEM"/>
      </w:pPr>
      <w:r>
        <w:t>“(…)</w:t>
      </w:r>
    </w:p>
    <w:p w14:paraId="68361B88" w14:textId="77777777" w:rsidR="00382F4E" w:rsidRDefault="00382F4E" w:rsidP="0072702C">
      <w:pPr>
        <w:pStyle w:val="INFOEM"/>
      </w:pPr>
      <w:r>
        <w:lastRenderedPageBreak/>
        <w:t>Con el fin de cumplir lo requerido se proporciona la información solicitada en formato físico y remitido a través de la plataforma digital del sistema SAIMEX correspondiente a este Sujeto Obligado.</w:t>
      </w:r>
    </w:p>
    <w:p w14:paraId="7ECB1854" w14:textId="77777777" w:rsidR="00382F4E" w:rsidRDefault="00382F4E" w:rsidP="0072702C">
      <w:pPr>
        <w:pStyle w:val="INFOEM"/>
      </w:pPr>
      <w:r>
        <w:t>Por ello se informa que se cuenta con la siguiente tipología:</w:t>
      </w:r>
    </w:p>
    <w:p w14:paraId="50714C3F" w14:textId="77777777" w:rsidR="00382F4E" w:rsidRDefault="00382F4E" w:rsidP="0072702C">
      <w:pPr>
        <w:pStyle w:val="INFOEM"/>
      </w:pPr>
      <w:r>
        <w:t>Turismo sostenible, Turismo Deportivo, Turismo de naturaleza, Turismo de aventura, Turismo Cultural.</w:t>
      </w:r>
    </w:p>
    <w:p w14:paraId="2586DEEF" w14:textId="77777777" w:rsidR="00382F4E" w:rsidRPr="00983F8B" w:rsidRDefault="00382F4E" w:rsidP="0072702C">
      <w:pPr>
        <w:pStyle w:val="INFOEM"/>
      </w:pPr>
      <w:r>
        <w:t>(…)”</w:t>
      </w:r>
    </w:p>
    <w:p w14:paraId="42234CB1" w14:textId="77777777" w:rsidR="00E82B06" w:rsidRPr="002E4B6B" w:rsidRDefault="00E82B06" w:rsidP="00E82B06">
      <w:pPr>
        <w:pStyle w:val="Prrafodelista"/>
        <w:pBdr>
          <w:top w:val="nil"/>
          <w:left w:val="nil"/>
          <w:bottom w:val="nil"/>
          <w:right w:val="nil"/>
          <w:between w:val="nil"/>
        </w:pBdr>
        <w:spacing w:line="360" w:lineRule="auto"/>
        <w:ind w:left="720"/>
        <w:contextualSpacing/>
        <w:jc w:val="center"/>
        <w:rPr>
          <w:rFonts w:eastAsia="Palatino Linotype"/>
        </w:rPr>
      </w:pPr>
    </w:p>
    <w:p w14:paraId="5F420248" w14:textId="77777777" w:rsidR="00E82B06" w:rsidRPr="001D602A" w:rsidRDefault="00E82B06" w:rsidP="00E82B06">
      <w:pPr>
        <w:pBdr>
          <w:top w:val="nil"/>
          <w:left w:val="nil"/>
          <w:bottom w:val="nil"/>
          <w:right w:val="nil"/>
          <w:between w:val="nil"/>
        </w:pBdr>
        <w:spacing w:line="360" w:lineRule="auto"/>
        <w:ind w:left="360"/>
        <w:contextualSpacing/>
        <w:jc w:val="both"/>
        <w:rPr>
          <w:rFonts w:ascii="Palatino Linotype" w:eastAsia="Palatino Linotype" w:hAnsi="Palatino Linotype" w:cs="Palatino Linotype"/>
          <w:b/>
          <w:color w:val="000000"/>
        </w:rPr>
      </w:pPr>
    </w:p>
    <w:p w14:paraId="025E7826" w14:textId="77777777" w:rsidR="00E82B06" w:rsidRDefault="00E82B06" w:rsidP="00E82B0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142AE4">
        <w:rPr>
          <w:rFonts w:ascii="Palatino Linotype" w:eastAsia="Palatino Linotype" w:hAnsi="Palatino Linotype" w:cs="Palatino Linotype"/>
          <w:color w:val="000000"/>
          <w:sz w:val="24"/>
        </w:rPr>
        <w:t>Ante la</w:t>
      </w:r>
      <w:r>
        <w:rPr>
          <w:rFonts w:ascii="Palatino Linotype" w:eastAsia="Palatino Linotype" w:hAnsi="Palatino Linotype" w:cs="Palatino Linotype"/>
          <w:color w:val="000000"/>
          <w:sz w:val="24"/>
        </w:rPr>
        <w:t xml:space="preserve"> respuesta</w:t>
      </w:r>
      <w:r w:rsidRPr="00142AE4">
        <w:rPr>
          <w:rFonts w:ascii="Palatino Linotype" w:eastAsia="Palatino Linotype" w:hAnsi="Palatino Linotype" w:cs="Palatino Linotype"/>
          <w:color w:val="000000"/>
          <w:sz w:val="24"/>
        </w:rPr>
        <w:t xml:space="preserve"> emitida por el </w:t>
      </w:r>
      <w:r w:rsidRPr="00B72FD2">
        <w:rPr>
          <w:rFonts w:ascii="Palatino Linotype" w:eastAsia="Palatino Linotype" w:hAnsi="Palatino Linotype" w:cs="Palatino Linotype"/>
          <w:b/>
          <w:color w:val="000000"/>
          <w:sz w:val="24"/>
        </w:rPr>
        <w:t>Sujeto Obligado</w:t>
      </w:r>
      <w:r w:rsidRPr="00142AE4">
        <w:rPr>
          <w:rFonts w:ascii="Palatino Linotype" w:eastAsia="Palatino Linotype" w:hAnsi="Palatino Linotype" w:cs="Palatino Linotype"/>
          <w:color w:val="000000"/>
          <w:sz w:val="24"/>
        </w:rPr>
        <w:t xml:space="preserve">, el </w:t>
      </w:r>
      <w:r w:rsidRPr="00B72FD2">
        <w:rPr>
          <w:rFonts w:ascii="Palatino Linotype" w:eastAsia="Palatino Linotype" w:hAnsi="Palatino Linotype" w:cs="Palatino Linotype"/>
          <w:b/>
          <w:color w:val="000000"/>
          <w:sz w:val="24"/>
        </w:rPr>
        <w:t>Recurrente</w:t>
      </w:r>
      <w:r w:rsidRPr="00142AE4">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como motivo de inconformidad: </w:t>
      </w:r>
      <w:r w:rsidRPr="00142AE4">
        <w:rPr>
          <w:rFonts w:ascii="Palatino Linotype" w:hAnsi="Palatino Linotype"/>
          <w:i/>
          <w:sz w:val="24"/>
        </w:rPr>
        <w:t>“</w:t>
      </w:r>
      <w:proofErr w:type="gramStart"/>
      <w:r w:rsidR="00CA503D" w:rsidRPr="00CA503D">
        <w:rPr>
          <w:rFonts w:ascii="Palatino Linotype" w:hAnsi="Palatino Linotype"/>
          <w:i/>
          <w:sz w:val="24"/>
        </w:rPr>
        <w:t>EN PRIMERA NO EXITE EL NOMBRE DE"TURISMO DE NATURALEZA" OSEA ESA DENOMINACION NO EXISTE, SEGUNDA DONDE SE LLEVA EL TURISMO DEPRORTIVO????</w:t>
      </w:r>
      <w:proofErr w:type="gramEnd"/>
      <w:r w:rsidRPr="00142AE4">
        <w:rPr>
          <w:rFonts w:ascii="Palatino Linotype" w:hAnsi="Palatino Linotype"/>
          <w:i/>
          <w:sz w:val="24"/>
        </w:rPr>
        <w:t>” (Sic)</w:t>
      </w:r>
      <w:r w:rsidRPr="00142AE4">
        <w:rPr>
          <w:rFonts w:ascii="Palatino Linotype" w:hAnsi="Palatino Linotype" w:cs="Arial"/>
          <w:bCs/>
          <w:sz w:val="24"/>
        </w:rPr>
        <w:t xml:space="preserve">. </w:t>
      </w:r>
    </w:p>
    <w:p w14:paraId="7D34042C" w14:textId="77777777" w:rsidR="00E82B06" w:rsidRDefault="00E82B06" w:rsidP="00E82B0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4F90F8EF" w14:textId="77777777" w:rsidR="00E82B06" w:rsidRPr="00177253" w:rsidRDefault="00E82B06" w:rsidP="00E82B06">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sidRPr="00177253">
        <w:rPr>
          <w:rFonts w:ascii="Palatino Linotype" w:eastAsia="Calibri" w:hAnsi="Palatino Linotype" w:cs="Calibri"/>
          <w:sz w:val="24"/>
          <w:lang w:val="es-ES_tradnl" w:eastAsia="es-MX"/>
        </w:rPr>
        <w:t xml:space="preserve">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w:t>
      </w:r>
      <w:r w:rsidRPr="00177253">
        <w:rPr>
          <w:rFonts w:ascii="Palatino Linotype" w:eastAsia="Calibri" w:hAnsi="Palatino Linotype" w:cs="Calibri"/>
          <w:sz w:val="24"/>
          <w:lang w:val="es-ES_tradnl" w:eastAsia="es-MX"/>
        </w:rPr>
        <w:lastRenderedPageBreak/>
        <w:t>justificado no es óbice para que este Órgano Garante conozca y resuelva el recurso de revisión.</w:t>
      </w:r>
    </w:p>
    <w:p w14:paraId="07AAB76E" w14:textId="77777777" w:rsidR="00E82B06" w:rsidRDefault="00E82B06" w:rsidP="00E82B06">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p>
    <w:p w14:paraId="3B4B98D4" w14:textId="77777777" w:rsidR="009B3C99" w:rsidRDefault="009B3C99" w:rsidP="00E82B06">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Pr>
          <w:rFonts w:ascii="Palatino Linotype" w:eastAsia="Calibri" w:hAnsi="Palatino Linotype" w:cs="Calibri"/>
          <w:sz w:val="24"/>
          <w:lang w:val="es-ES_tradnl" w:eastAsia="es-MX"/>
        </w:rPr>
        <w:t>Para delimitar esferas competenciales, resulta oportuno analizar el Reglamento Orgánico Municipal de Zinacantepec, en sus artículos:</w:t>
      </w:r>
    </w:p>
    <w:p w14:paraId="5E32DAC0" w14:textId="77777777" w:rsidR="009B3C99" w:rsidRPr="009B3C99" w:rsidRDefault="009B3C99" w:rsidP="009B3C99">
      <w:pPr>
        <w:pStyle w:val="INFOEM"/>
        <w:spacing w:line="240" w:lineRule="auto"/>
        <w:rPr>
          <w:b/>
          <w:lang w:val="es-ES_tradnl" w:eastAsia="es-MX"/>
        </w:rPr>
      </w:pPr>
      <w:r>
        <w:rPr>
          <w:lang w:val="es-ES_tradnl" w:eastAsia="es-MX"/>
        </w:rPr>
        <w:t>“</w:t>
      </w:r>
      <w:r w:rsidRPr="009B3C99">
        <w:rPr>
          <w:b/>
          <w:lang w:val="es-ES_tradnl" w:eastAsia="es-MX"/>
        </w:rPr>
        <w:t>CAPÍTULO VIGÉSIMO SEGUNDO</w:t>
      </w:r>
    </w:p>
    <w:p w14:paraId="5FFEDA81" w14:textId="77777777" w:rsidR="009B3C99" w:rsidRPr="009B3C99" w:rsidRDefault="009B3C99" w:rsidP="009B3C99">
      <w:pPr>
        <w:pStyle w:val="INFOEM"/>
        <w:spacing w:line="240" w:lineRule="auto"/>
        <w:rPr>
          <w:b/>
          <w:lang w:val="es-ES_tradnl" w:eastAsia="es-MX"/>
        </w:rPr>
      </w:pPr>
      <w:r w:rsidRPr="009B3C99">
        <w:rPr>
          <w:b/>
          <w:lang w:val="es-ES_tradnl" w:eastAsia="es-MX"/>
        </w:rPr>
        <w:t>DE LA DIRECCIÓN DE CULTURA Y TURISMO</w:t>
      </w:r>
    </w:p>
    <w:p w14:paraId="4F117023" w14:textId="77777777" w:rsidR="009B3C99" w:rsidRDefault="009B3C99" w:rsidP="009B3C99">
      <w:pPr>
        <w:pStyle w:val="INFOEM"/>
        <w:spacing w:line="240" w:lineRule="auto"/>
        <w:rPr>
          <w:lang w:val="es-ES_tradnl" w:eastAsia="es-MX"/>
        </w:rPr>
      </w:pPr>
      <w:r w:rsidRPr="009B3C99">
        <w:rPr>
          <w:b/>
          <w:lang w:val="es-ES_tradnl" w:eastAsia="es-MX"/>
        </w:rPr>
        <w:t>Artículo 81.</w:t>
      </w:r>
      <w:r w:rsidRPr="009B3C99">
        <w:rPr>
          <w:lang w:val="es-ES_tradnl" w:eastAsia="es-MX"/>
        </w:rPr>
        <w:t xml:space="preserve"> La Dirección de Cultura y Turismo es Unidad Administrativa encargada del fomento de</w:t>
      </w:r>
      <w:r>
        <w:rPr>
          <w:lang w:val="es-ES_tradnl" w:eastAsia="es-MX"/>
        </w:rPr>
        <w:t xml:space="preserve"> </w:t>
      </w:r>
      <w:r w:rsidRPr="009B3C99">
        <w:rPr>
          <w:lang w:val="es-ES_tradnl" w:eastAsia="es-MX"/>
        </w:rPr>
        <w:t>actividades tendientes a proteger, acrecentar, difundir y promover la cultura y el turismo en el Municipio,</w:t>
      </w:r>
      <w:r>
        <w:rPr>
          <w:lang w:val="es-ES_tradnl" w:eastAsia="es-MX"/>
        </w:rPr>
        <w:t xml:space="preserve"> </w:t>
      </w:r>
      <w:r w:rsidRPr="009B3C99">
        <w:rPr>
          <w:lang w:val="es-ES_tradnl" w:eastAsia="es-MX"/>
        </w:rPr>
        <w:t>conforme al marco jurídico Federal y Estatal aplicable.</w:t>
      </w:r>
    </w:p>
    <w:p w14:paraId="6B07D06B" w14:textId="77777777" w:rsidR="009B3C99" w:rsidRPr="009B3C99" w:rsidRDefault="009B3C99" w:rsidP="009B3C99">
      <w:pPr>
        <w:pStyle w:val="INFOEM"/>
        <w:spacing w:line="240" w:lineRule="auto"/>
        <w:rPr>
          <w:lang w:val="es-ES_tradnl" w:eastAsia="es-MX"/>
        </w:rPr>
      </w:pPr>
      <w:r w:rsidRPr="009B3C99">
        <w:rPr>
          <w:b/>
          <w:lang w:val="es-ES_tradnl" w:eastAsia="es-MX"/>
        </w:rPr>
        <w:t>Artículo 82.</w:t>
      </w:r>
      <w:r w:rsidRPr="009B3C99">
        <w:rPr>
          <w:lang w:val="es-ES_tradnl" w:eastAsia="es-MX"/>
        </w:rPr>
        <w:t xml:space="preserve"> Además de las previstas en las disposiciones normativas y administrativas en la materia, la</w:t>
      </w:r>
      <w:r>
        <w:rPr>
          <w:lang w:val="es-ES_tradnl" w:eastAsia="es-MX"/>
        </w:rPr>
        <w:t xml:space="preserve"> </w:t>
      </w:r>
      <w:r w:rsidRPr="009B3C99">
        <w:rPr>
          <w:lang w:val="es-ES_tradnl" w:eastAsia="es-MX"/>
        </w:rPr>
        <w:t>Dirección de Desarrollo de Cultura y Turismo tiene las siguientes funciones y atribuciones:</w:t>
      </w:r>
    </w:p>
    <w:p w14:paraId="25D393AE" w14:textId="77777777" w:rsidR="009B3C99" w:rsidRPr="009B3C99" w:rsidRDefault="009B3C99" w:rsidP="009B3C99">
      <w:pPr>
        <w:pStyle w:val="INFOEM"/>
        <w:spacing w:line="240" w:lineRule="auto"/>
        <w:rPr>
          <w:lang w:val="es-ES_tradnl" w:eastAsia="es-MX"/>
        </w:rPr>
      </w:pPr>
      <w:r w:rsidRPr="009B3C99">
        <w:rPr>
          <w:lang w:val="es-ES_tradnl" w:eastAsia="es-MX"/>
        </w:rPr>
        <w:t xml:space="preserve">I. Proponer al </w:t>
      </w:r>
      <w:proofErr w:type="gramStart"/>
      <w:r w:rsidRPr="009B3C99">
        <w:rPr>
          <w:lang w:val="es-ES_tradnl" w:eastAsia="es-MX"/>
        </w:rPr>
        <w:t>Presidente</w:t>
      </w:r>
      <w:proofErr w:type="gramEnd"/>
      <w:r w:rsidRPr="009B3C99">
        <w:rPr>
          <w:lang w:val="es-ES_tradnl" w:eastAsia="es-MX"/>
        </w:rPr>
        <w:t xml:space="preserve"> Municipal las políticas aplicables a cultura y turismo;</w:t>
      </w:r>
    </w:p>
    <w:p w14:paraId="40D548F6" w14:textId="77777777" w:rsidR="009B3C99" w:rsidRPr="009B3C99" w:rsidRDefault="009B3C99" w:rsidP="009B3C99">
      <w:pPr>
        <w:pStyle w:val="INFOEM"/>
        <w:spacing w:line="240" w:lineRule="auto"/>
        <w:rPr>
          <w:lang w:val="es-ES_tradnl" w:eastAsia="es-MX"/>
        </w:rPr>
      </w:pPr>
      <w:r w:rsidRPr="009B3C99">
        <w:rPr>
          <w:lang w:val="es-ES_tradnl" w:eastAsia="es-MX"/>
        </w:rPr>
        <w:t>II. Promover la celebración de convenios tanto con el Ejecutivo Federal como el Estatal, a fin de</w:t>
      </w:r>
      <w:r>
        <w:rPr>
          <w:lang w:val="es-ES_tradnl" w:eastAsia="es-MX"/>
        </w:rPr>
        <w:t xml:space="preserve"> </w:t>
      </w:r>
      <w:r w:rsidRPr="009B3C99">
        <w:rPr>
          <w:lang w:val="es-ES_tradnl" w:eastAsia="es-MX"/>
        </w:rPr>
        <w:t>coadyuvar en la planeación de desarrollo en materia de cultura y turismo dentro del municipio;</w:t>
      </w:r>
    </w:p>
    <w:p w14:paraId="515CDB89" w14:textId="77777777" w:rsidR="009B3C99" w:rsidRPr="009B3C99" w:rsidRDefault="009B3C99" w:rsidP="009B3C99">
      <w:pPr>
        <w:pStyle w:val="INFOEM"/>
        <w:spacing w:line="240" w:lineRule="auto"/>
        <w:rPr>
          <w:lang w:val="es-ES_tradnl" w:eastAsia="es-MX"/>
        </w:rPr>
      </w:pPr>
      <w:r w:rsidRPr="009B3C99">
        <w:rPr>
          <w:lang w:val="es-ES_tradnl" w:eastAsia="es-MX"/>
        </w:rPr>
        <w:t>III. Impulsar y gestionar la certificación y capacitación para prestadores de servicios turísticos en</w:t>
      </w:r>
      <w:r>
        <w:rPr>
          <w:lang w:val="es-ES_tradnl" w:eastAsia="es-MX"/>
        </w:rPr>
        <w:t xml:space="preserve"> </w:t>
      </w:r>
      <w:r w:rsidRPr="009B3C99">
        <w:rPr>
          <w:lang w:val="es-ES_tradnl" w:eastAsia="es-MX"/>
        </w:rPr>
        <w:t>coordinación con la Subsecretaría de Turismo del Estado de México. Participar y coadyuvar en los</w:t>
      </w:r>
      <w:r>
        <w:rPr>
          <w:lang w:val="es-ES_tradnl" w:eastAsia="es-MX"/>
        </w:rPr>
        <w:t xml:space="preserve"> </w:t>
      </w:r>
      <w:r w:rsidRPr="009B3C99">
        <w:rPr>
          <w:lang w:val="es-ES_tradnl" w:eastAsia="es-MX"/>
        </w:rPr>
        <w:t>esfuerzos que realicen el Gobierno del Estado, así como el sector privado, para promover el turismo;</w:t>
      </w:r>
    </w:p>
    <w:p w14:paraId="725EEC43" w14:textId="77777777" w:rsidR="009B3C99" w:rsidRPr="009B3C99" w:rsidRDefault="009B3C99" w:rsidP="009B3C99">
      <w:pPr>
        <w:pStyle w:val="INFOEM"/>
        <w:spacing w:line="240" w:lineRule="auto"/>
        <w:rPr>
          <w:lang w:val="es-ES_tradnl" w:eastAsia="es-MX"/>
        </w:rPr>
      </w:pPr>
      <w:r w:rsidRPr="009B3C99">
        <w:rPr>
          <w:lang w:val="es-ES_tradnl" w:eastAsia="es-MX"/>
        </w:rPr>
        <w:t>IV. Promover la celebración de convenios de colaboración y coordinación con instituciones públicas y</w:t>
      </w:r>
      <w:r>
        <w:rPr>
          <w:lang w:val="es-ES_tradnl" w:eastAsia="es-MX"/>
        </w:rPr>
        <w:t xml:space="preserve"> </w:t>
      </w:r>
      <w:r w:rsidRPr="009B3C99">
        <w:rPr>
          <w:lang w:val="es-ES_tradnl" w:eastAsia="es-MX"/>
        </w:rPr>
        <w:t>privadas;</w:t>
      </w:r>
    </w:p>
    <w:p w14:paraId="3E9AA9D8" w14:textId="77777777" w:rsidR="009B3C99" w:rsidRPr="009B3C99" w:rsidRDefault="009B3C99" w:rsidP="009B3C99">
      <w:pPr>
        <w:pStyle w:val="INFOEM"/>
        <w:spacing w:line="240" w:lineRule="auto"/>
        <w:rPr>
          <w:lang w:val="es-ES_tradnl" w:eastAsia="es-MX"/>
        </w:rPr>
      </w:pPr>
      <w:r w:rsidRPr="009B3C99">
        <w:rPr>
          <w:lang w:val="es-ES_tradnl" w:eastAsia="es-MX"/>
        </w:rPr>
        <w:t>V. Desarrollar proyectos culturales, turísticos y artesanales en beneficio de los habitantes del municipio.</w:t>
      </w:r>
    </w:p>
    <w:p w14:paraId="4E72A5B3" w14:textId="77777777" w:rsidR="009B3C99" w:rsidRPr="009B3C99" w:rsidRDefault="009B3C99" w:rsidP="009B3C99">
      <w:pPr>
        <w:pStyle w:val="INFOEM"/>
        <w:spacing w:line="240" w:lineRule="auto"/>
        <w:rPr>
          <w:lang w:val="es-ES_tradnl" w:eastAsia="es-MX"/>
        </w:rPr>
      </w:pPr>
      <w:r w:rsidRPr="009B3C99">
        <w:rPr>
          <w:lang w:val="es-ES_tradnl" w:eastAsia="es-MX"/>
        </w:rPr>
        <w:t>VI. Llevar a cabo intercambios de difusión turística y cultural con los tres niveles de gobierno, así como</w:t>
      </w:r>
      <w:r>
        <w:rPr>
          <w:lang w:val="es-ES_tradnl" w:eastAsia="es-MX"/>
        </w:rPr>
        <w:t xml:space="preserve"> </w:t>
      </w:r>
      <w:r w:rsidRPr="009B3C99">
        <w:rPr>
          <w:lang w:val="es-ES_tradnl" w:eastAsia="es-MX"/>
        </w:rPr>
        <w:t>a nivel internacional;</w:t>
      </w:r>
    </w:p>
    <w:p w14:paraId="1F4BA2E4" w14:textId="77777777" w:rsidR="009B3C99" w:rsidRPr="009B3C99" w:rsidRDefault="009B3C99" w:rsidP="009B3C99">
      <w:pPr>
        <w:pStyle w:val="INFOEM"/>
        <w:spacing w:line="240" w:lineRule="auto"/>
        <w:rPr>
          <w:lang w:val="es-ES_tradnl" w:eastAsia="es-MX"/>
        </w:rPr>
      </w:pPr>
      <w:r w:rsidRPr="009B3C99">
        <w:rPr>
          <w:lang w:val="es-ES_tradnl" w:eastAsia="es-MX"/>
        </w:rPr>
        <w:lastRenderedPageBreak/>
        <w:t>VII. Coadyuvar con las autoridades correspondientes, los sistemas de financiamiento e inversiones para</w:t>
      </w:r>
      <w:r>
        <w:rPr>
          <w:lang w:val="es-ES_tradnl" w:eastAsia="es-MX"/>
        </w:rPr>
        <w:t xml:space="preserve"> </w:t>
      </w:r>
      <w:r w:rsidRPr="009B3C99">
        <w:rPr>
          <w:lang w:val="es-ES_tradnl" w:eastAsia="es-MX"/>
        </w:rPr>
        <w:t>la creación de la infraestructura necesaria en las áreas de desarrollo turístico, para su adecuado</w:t>
      </w:r>
      <w:r>
        <w:rPr>
          <w:lang w:val="es-ES_tradnl" w:eastAsia="es-MX"/>
        </w:rPr>
        <w:t xml:space="preserve"> </w:t>
      </w:r>
      <w:r w:rsidRPr="009B3C99">
        <w:rPr>
          <w:lang w:val="es-ES_tradnl" w:eastAsia="es-MX"/>
        </w:rPr>
        <w:t>aprovechamiento;</w:t>
      </w:r>
    </w:p>
    <w:p w14:paraId="33B4B6A8" w14:textId="77777777" w:rsidR="009B3C99" w:rsidRPr="009B3C99" w:rsidRDefault="009B3C99" w:rsidP="009B3C99">
      <w:pPr>
        <w:pStyle w:val="INFOEM"/>
        <w:spacing w:line="240" w:lineRule="auto"/>
        <w:rPr>
          <w:lang w:val="es-ES_tradnl" w:eastAsia="es-MX"/>
        </w:rPr>
      </w:pPr>
      <w:r w:rsidRPr="009B3C99">
        <w:rPr>
          <w:lang w:val="es-ES_tradnl" w:eastAsia="es-MX"/>
        </w:rPr>
        <w:t>VIII. Fomentar la cultura y el turismo social entre los estudiantes, familias y otros sectores de la población</w:t>
      </w:r>
      <w:r>
        <w:rPr>
          <w:lang w:val="es-ES_tradnl" w:eastAsia="es-MX"/>
        </w:rPr>
        <w:t xml:space="preserve"> </w:t>
      </w:r>
      <w:r w:rsidRPr="009B3C99">
        <w:rPr>
          <w:lang w:val="es-ES_tradnl" w:eastAsia="es-MX"/>
        </w:rPr>
        <w:t>a fin de que conozcan más sobre los paisajes naturales, museos y lugares históricos del municipio;</w:t>
      </w:r>
    </w:p>
    <w:p w14:paraId="36D01CDB" w14:textId="77777777" w:rsidR="009B3C99" w:rsidRPr="009B3C99" w:rsidRDefault="009B3C99" w:rsidP="009B3C99">
      <w:pPr>
        <w:pStyle w:val="INFOEM"/>
        <w:spacing w:line="240" w:lineRule="auto"/>
        <w:rPr>
          <w:lang w:val="es-ES_tradnl" w:eastAsia="es-MX"/>
        </w:rPr>
      </w:pPr>
      <w:r w:rsidRPr="009B3C99">
        <w:rPr>
          <w:lang w:val="es-ES_tradnl" w:eastAsia="es-MX"/>
        </w:rPr>
        <w:t>IX. Colaborar en la celebración de convenios tanto con entidades públicas como privadas a fin de</w:t>
      </w:r>
      <w:r>
        <w:rPr>
          <w:lang w:val="es-ES_tradnl" w:eastAsia="es-MX"/>
        </w:rPr>
        <w:t xml:space="preserve"> </w:t>
      </w:r>
      <w:r w:rsidRPr="009B3C99">
        <w:rPr>
          <w:lang w:val="es-ES_tradnl" w:eastAsia="es-MX"/>
        </w:rPr>
        <w:t>promover que en el municipio se lleven a cabo diversas ferias, exposiciones y foros que promuevan</w:t>
      </w:r>
      <w:r>
        <w:rPr>
          <w:lang w:val="es-ES_tradnl" w:eastAsia="es-MX"/>
        </w:rPr>
        <w:t xml:space="preserve"> </w:t>
      </w:r>
      <w:r w:rsidRPr="009B3C99">
        <w:rPr>
          <w:lang w:val="es-ES_tradnl" w:eastAsia="es-MX"/>
        </w:rPr>
        <w:t>la cultura y el turismo;</w:t>
      </w:r>
    </w:p>
    <w:p w14:paraId="68EFBE85" w14:textId="77777777" w:rsidR="009B3C99" w:rsidRPr="009B3C99" w:rsidRDefault="009B3C99" w:rsidP="009B3C99">
      <w:pPr>
        <w:pStyle w:val="INFOEM"/>
        <w:spacing w:line="240" w:lineRule="auto"/>
        <w:rPr>
          <w:lang w:val="es-ES_tradnl" w:eastAsia="es-MX"/>
        </w:rPr>
      </w:pPr>
      <w:r w:rsidRPr="009B3C99">
        <w:rPr>
          <w:lang w:val="es-ES_tradnl" w:eastAsia="es-MX"/>
        </w:rPr>
        <w:t>X. Otorgar facilidades, dentro de su competencia, para el desarrollo de las actividades culturales que el</w:t>
      </w:r>
      <w:r>
        <w:rPr>
          <w:lang w:val="es-ES_tradnl" w:eastAsia="es-MX"/>
        </w:rPr>
        <w:t xml:space="preserve"> </w:t>
      </w:r>
      <w:r w:rsidRPr="009B3C99">
        <w:rPr>
          <w:lang w:val="es-ES_tradnl" w:eastAsia="es-MX"/>
        </w:rPr>
        <w:t>Gobierno Federal o Estatal promuevan en el municipio;</w:t>
      </w:r>
    </w:p>
    <w:p w14:paraId="506CE0A9" w14:textId="77777777" w:rsidR="009B3C99" w:rsidRPr="009B3C99" w:rsidRDefault="009B3C99" w:rsidP="009B3C99">
      <w:pPr>
        <w:pStyle w:val="INFOEM"/>
        <w:spacing w:line="240" w:lineRule="auto"/>
        <w:rPr>
          <w:lang w:val="es-ES_tradnl" w:eastAsia="es-MX"/>
        </w:rPr>
      </w:pPr>
      <w:r w:rsidRPr="009B3C99">
        <w:rPr>
          <w:lang w:val="es-ES_tradnl" w:eastAsia="es-MX"/>
        </w:rPr>
        <w:t>XI. Integrar, coordinar, promover, elaborar, difundir y distribuir la información, propaganda y publicidad</w:t>
      </w:r>
      <w:r>
        <w:rPr>
          <w:lang w:val="es-ES_tradnl" w:eastAsia="es-MX"/>
        </w:rPr>
        <w:t xml:space="preserve"> </w:t>
      </w:r>
      <w:r w:rsidRPr="009B3C99">
        <w:rPr>
          <w:lang w:val="es-ES_tradnl" w:eastAsia="es-MX"/>
        </w:rPr>
        <w:t>en materia cultura y turismo, apoyándose en las diversas áreas de la Administración Municipal;</w:t>
      </w:r>
    </w:p>
    <w:p w14:paraId="7BF3A642" w14:textId="77777777" w:rsidR="009B3C99" w:rsidRPr="009B3C99" w:rsidRDefault="009B3C99" w:rsidP="009B3C99">
      <w:pPr>
        <w:pStyle w:val="INFOEM"/>
        <w:spacing w:line="240" w:lineRule="auto"/>
        <w:rPr>
          <w:lang w:val="es-ES_tradnl" w:eastAsia="es-MX"/>
        </w:rPr>
      </w:pPr>
      <w:r w:rsidRPr="009B3C99">
        <w:rPr>
          <w:lang w:val="es-ES_tradnl" w:eastAsia="es-MX"/>
        </w:rPr>
        <w:t>XII. Promover el señalamiento turístico vial en coordinación con la Dirección de Seguridad Pública y</w:t>
      </w:r>
      <w:r>
        <w:rPr>
          <w:lang w:val="es-ES_tradnl" w:eastAsia="es-MX"/>
        </w:rPr>
        <w:t xml:space="preserve"> </w:t>
      </w:r>
      <w:r w:rsidRPr="009B3C99">
        <w:rPr>
          <w:lang w:val="es-ES_tradnl" w:eastAsia="es-MX"/>
        </w:rPr>
        <w:t>Tránsito;</w:t>
      </w:r>
    </w:p>
    <w:p w14:paraId="4D3E1D46" w14:textId="77777777" w:rsidR="009B3C99" w:rsidRPr="009B3C99" w:rsidRDefault="009B3C99" w:rsidP="009B3C99">
      <w:pPr>
        <w:pStyle w:val="INFOEM"/>
        <w:spacing w:line="240" w:lineRule="auto"/>
        <w:rPr>
          <w:lang w:val="es-ES_tradnl" w:eastAsia="es-MX"/>
        </w:rPr>
      </w:pPr>
      <w:r w:rsidRPr="009B3C99">
        <w:rPr>
          <w:lang w:val="es-ES_tradnl" w:eastAsia="es-MX"/>
        </w:rPr>
        <w:t>XIII. Organizar campañas de concienciación entre la población para la conservación de los sitios</w:t>
      </w:r>
      <w:r>
        <w:rPr>
          <w:lang w:val="es-ES_tradnl" w:eastAsia="es-MX"/>
        </w:rPr>
        <w:t xml:space="preserve"> </w:t>
      </w:r>
      <w:r w:rsidRPr="009B3C99">
        <w:rPr>
          <w:lang w:val="es-ES_tradnl" w:eastAsia="es-MX"/>
        </w:rPr>
        <w:t>históricos y culturales del Municipio que puedan ser un atractivo turístico;</w:t>
      </w:r>
      <w:r>
        <w:rPr>
          <w:lang w:val="es-ES_tradnl" w:eastAsia="es-MX"/>
        </w:rPr>
        <w:t xml:space="preserve"> </w:t>
      </w:r>
    </w:p>
    <w:p w14:paraId="62F5E476" w14:textId="77777777" w:rsidR="009B3C99" w:rsidRPr="009B3C99" w:rsidRDefault="009B3C99" w:rsidP="009B3C99">
      <w:pPr>
        <w:pStyle w:val="INFOEM"/>
        <w:spacing w:line="240" w:lineRule="auto"/>
        <w:rPr>
          <w:lang w:val="es-ES_tradnl" w:eastAsia="es-MX"/>
        </w:rPr>
      </w:pPr>
      <w:r w:rsidRPr="009B3C99">
        <w:rPr>
          <w:lang w:val="es-ES_tradnl" w:eastAsia="es-MX"/>
        </w:rPr>
        <w:t>XIV. Promover el rescate y preservación de las tradiciones y costumbres del Municipio que constituyan</w:t>
      </w:r>
      <w:r>
        <w:rPr>
          <w:lang w:val="es-ES_tradnl" w:eastAsia="es-MX"/>
        </w:rPr>
        <w:t xml:space="preserve"> </w:t>
      </w:r>
      <w:r w:rsidRPr="009B3C99">
        <w:rPr>
          <w:lang w:val="es-ES_tradnl" w:eastAsia="es-MX"/>
        </w:rPr>
        <w:t>un atractivo turístico apoyando las iniciativas tendientes a su conservación;</w:t>
      </w:r>
    </w:p>
    <w:p w14:paraId="0E4A8180" w14:textId="77777777" w:rsidR="009B3C99" w:rsidRPr="009B3C99" w:rsidRDefault="009B3C99" w:rsidP="009B3C99">
      <w:pPr>
        <w:pStyle w:val="INFOEM"/>
        <w:spacing w:line="240" w:lineRule="auto"/>
        <w:rPr>
          <w:lang w:val="es-ES_tradnl" w:eastAsia="es-MX"/>
        </w:rPr>
      </w:pPr>
      <w:r w:rsidRPr="009B3C99">
        <w:rPr>
          <w:lang w:val="es-ES_tradnl" w:eastAsia="es-MX"/>
        </w:rPr>
        <w:t>XV. Diseñar estrategias para el desarrollo de una cultura de servicios turísticos de alta calidad, higiene y</w:t>
      </w:r>
      <w:r>
        <w:rPr>
          <w:lang w:val="es-ES_tradnl" w:eastAsia="es-MX"/>
        </w:rPr>
        <w:t xml:space="preserve"> </w:t>
      </w:r>
      <w:r w:rsidRPr="009B3C99">
        <w:rPr>
          <w:lang w:val="es-ES_tradnl" w:eastAsia="es-MX"/>
        </w:rPr>
        <w:t>seguridad;</w:t>
      </w:r>
    </w:p>
    <w:p w14:paraId="5B56BDED" w14:textId="77777777" w:rsidR="009B3C99" w:rsidRPr="009B3C99" w:rsidRDefault="009B3C99" w:rsidP="009B3C99">
      <w:pPr>
        <w:pStyle w:val="INFOEM"/>
        <w:spacing w:line="240" w:lineRule="auto"/>
        <w:rPr>
          <w:lang w:val="es-ES_tradnl" w:eastAsia="es-MX"/>
        </w:rPr>
      </w:pPr>
      <w:r w:rsidRPr="009B3C99">
        <w:rPr>
          <w:lang w:val="es-ES_tradnl" w:eastAsia="es-MX"/>
        </w:rPr>
        <w:t>XVI. Desarrollar proyectos culturales, turísticos y artesanales en beneficio de los habitantes del municipio.</w:t>
      </w:r>
    </w:p>
    <w:p w14:paraId="29C1104E" w14:textId="77777777" w:rsidR="009B3C99" w:rsidRPr="009B3C99" w:rsidRDefault="009B3C99" w:rsidP="009B3C99">
      <w:pPr>
        <w:pStyle w:val="INFOEM"/>
        <w:spacing w:line="240" w:lineRule="auto"/>
        <w:rPr>
          <w:lang w:val="es-ES_tradnl" w:eastAsia="es-MX"/>
        </w:rPr>
      </w:pPr>
      <w:r w:rsidRPr="009B3C99">
        <w:rPr>
          <w:lang w:val="es-ES_tradnl" w:eastAsia="es-MX"/>
        </w:rPr>
        <w:t>XVII. Tener bajo su resguardo el funcionamiento de las bibliotecas municipales.</w:t>
      </w:r>
    </w:p>
    <w:p w14:paraId="6E9B46B1" w14:textId="77777777" w:rsidR="009B3C99" w:rsidRDefault="009B3C99" w:rsidP="009B3C99">
      <w:pPr>
        <w:pStyle w:val="INFOEM"/>
        <w:spacing w:line="240" w:lineRule="auto"/>
        <w:rPr>
          <w:lang w:val="es-ES_tradnl" w:eastAsia="es-MX"/>
        </w:rPr>
      </w:pPr>
      <w:r w:rsidRPr="009B3C99">
        <w:rPr>
          <w:lang w:val="es-ES_tradnl" w:eastAsia="es-MX"/>
        </w:rPr>
        <w:t>XVIII. Las demás que señalan las leyes, reglamentos y disposiciones jurídicas aplicables, o las que señale</w:t>
      </w:r>
      <w:r>
        <w:rPr>
          <w:lang w:val="es-ES_tradnl" w:eastAsia="es-MX"/>
        </w:rPr>
        <w:t xml:space="preserve"> </w:t>
      </w:r>
      <w:r w:rsidRPr="009B3C99">
        <w:rPr>
          <w:lang w:val="es-ES_tradnl" w:eastAsia="es-MX"/>
        </w:rPr>
        <w:t xml:space="preserve">el </w:t>
      </w:r>
      <w:proofErr w:type="gramStart"/>
      <w:r w:rsidRPr="009B3C99">
        <w:rPr>
          <w:lang w:val="es-ES_tradnl" w:eastAsia="es-MX"/>
        </w:rPr>
        <w:t>Presidente</w:t>
      </w:r>
      <w:proofErr w:type="gramEnd"/>
      <w:r w:rsidRPr="009B3C99">
        <w:rPr>
          <w:lang w:val="es-ES_tradnl" w:eastAsia="es-MX"/>
        </w:rPr>
        <w:t xml:space="preserve"> Municipal.</w:t>
      </w:r>
    </w:p>
    <w:p w14:paraId="55F3E3A5" w14:textId="77777777" w:rsidR="00E82B06" w:rsidRPr="00177253" w:rsidRDefault="00E82B06" w:rsidP="00CA503D">
      <w:pPr>
        <w:pStyle w:val="Sinespaciado"/>
        <w:spacing w:line="360" w:lineRule="auto"/>
        <w:jc w:val="both"/>
        <w:rPr>
          <w:rFonts w:ascii="Palatino Linotype" w:eastAsia="Palatino Linotype" w:hAnsi="Palatino Linotype" w:cs="Palatino Linotype"/>
          <w:color w:val="000000"/>
          <w:lang w:val="es-ES_tradnl" w:eastAsia="es-MX"/>
        </w:rPr>
      </w:pPr>
      <w:r w:rsidRPr="001D602A">
        <w:rPr>
          <w:rFonts w:ascii="Palatino Linotype" w:eastAsia="Palatino Linotype" w:hAnsi="Palatino Linotype" w:cs="Palatino Linotype"/>
          <w:color w:val="000000"/>
          <w:lang w:val="es-ES_tradnl" w:eastAsia="es-MX"/>
        </w:rPr>
        <w:lastRenderedPageBreak/>
        <w:t>Ahora bien, quedando establecido lo anterior, este Órgano Garante considera viable realizar el estudio en aras de establecer si la respuesta del Sujeto Obligado colma la pretensión del Recurrente, así como calificar los motivos de inconformidad del particular.</w:t>
      </w:r>
      <w:r w:rsidRPr="00177253">
        <w:rPr>
          <w:rFonts w:ascii="Palatino Linotype" w:eastAsia="Palatino Linotype" w:hAnsi="Palatino Linotype" w:cs="Palatino Linotype"/>
          <w:color w:val="000000"/>
          <w:lang w:val="es-ES_tradnl" w:eastAsia="es-MX"/>
        </w:rPr>
        <w:t xml:space="preserve"> </w:t>
      </w:r>
    </w:p>
    <w:p w14:paraId="087107C9" w14:textId="77777777" w:rsidR="00E82B06" w:rsidRDefault="00E82B06" w:rsidP="00E82B06">
      <w:pPr>
        <w:spacing w:after="0" w:line="360" w:lineRule="auto"/>
        <w:jc w:val="both"/>
        <w:rPr>
          <w:rFonts w:ascii="Palatino Linotype" w:hAnsi="Palatino Linotype"/>
          <w:color w:val="000000"/>
          <w:sz w:val="24"/>
          <w:szCs w:val="24"/>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4"/>
        <w:gridCol w:w="3013"/>
        <w:gridCol w:w="3015"/>
      </w:tblGrid>
      <w:tr w:rsidR="00E82B06" w14:paraId="73D5CD16" w14:textId="77777777" w:rsidTr="00D53F17">
        <w:trPr>
          <w:trHeight w:val="828"/>
        </w:trPr>
        <w:tc>
          <w:tcPr>
            <w:tcW w:w="3014" w:type="dxa"/>
            <w:shd w:val="clear" w:color="auto" w:fill="E7E6E6" w:themeFill="background2"/>
          </w:tcPr>
          <w:p w14:paraId="73447180" w14:textId="77777777" w:rsidR="00E82B06" w:rsidRPr="00E80E99" w:rsidRDefault="00E82B06" w:rsidP="00D53F17">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Requerimientos</w:t>
            </w:r>
          </w:p>
        </w:tc>
        <w:tc>
          <w:tcPr>
            <w:tcW w:w="3014" w:type="dxa"/>
            <w:shd w:val="clear" w:color="auto" w:fill="E7E6E6" w:themeFill="background2"/>
          </w:tcPr>
          <w:p w14:paraId="23C32048" w14:textId="77777777" w:rsidR="00E82B06" w:rsidRPr="00E80E99" w:rsidRDefault="00E82B06" w:rsidP="00D53F17">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Respuesta</w:t>
            </w:r>
          </w:p>
        </w:tc>
        <w:tc>
          <w:tcPr>
            <w:tcW w:w="3016" w:type="dxa"/>
            <w:shd w:val="clear" w:color="auto" w:fill="E7E6E6" w:themeFill="background2"/>
          </w:tcPr>
          <w:p w14:paraId="0FBA2979" w14:textId="77777777" w:rsidR="00E82B06" w:rsidRPr="00E80E99" w:rsidRDefault="00E82B06" w:rsidP="00D53F17">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Colma</w:t>
            </w:r>
          </w:p>
        </w:tc>
      </w:tr>
      <w:tr w:rsidR="00E82B06" w14:paraId="5B6BE488" w14:textId="77777777" w:rsidTr="00D53F17">
        <w:trPr>
          <w:trHeight w:val="828"/>
        </w:trPr>
        <w:tc>
          <w:tcPr>
            <w:tcW w:w="3014" w:type="dxa"/>
          </w:tcPr>
          <w:p w14:paraId="6C29C5CB" w14:textId="77777777" w:rsidR="00E82B06" w:rsidRDefault="00CA503D" w:rsidP="00D53F17">
            <w:pPr>
              <w:spacing w:line="360" w:lineRule="auto"/>
              <w:jc w:val="both"/>
              <w:rPr>
                <w:rFonts w:ascii="Palatino Linotype" w:hAnsi="Palatino Linotype"/>
                <w:color w:val="000000"/>
                <w:sz w:val="24"/>
                <w:szCs w:val="24"/>
              </w:rPr>
            </w:pPr>
            <w:r>
              <w:rPr>
                <w:rFonts w:ascii="Palatino Linotype" w:hAnsi="Palatino Linotype"/>
                <w:color w:val="000000"/>
                <w:sz w:val="24"/>
                <w:szCs w:val="24"/>
              </w:rPr>
              <w:t>Tipos de Turismo</w:t>
            </w:r>
            <w:r w:rsidR="00E82B06">
              <w:rPr>
                <w:rFonts w:ascii="Palatino Linotype" w:hAnsi="Palatino Linotype"/>
                <w:color w:val="000000"/>
                <w:sz w:val="24"/>
                <w:szCs w:val="24"/>
              </w:rPr>
              <w:t xml:space="preserve"> </w:t>
            </w:r>
            <w:r>
              <w:rPr>
                <w:rFonts w:ascii="Palatino Linotype" w:hAnsi="Palatino Linotype"/>
                <w:color w:val="000000"/>
                <w:sz w:val="24"/>
                <w:szCs w:val="24"/>
              </w:rPr>
              <w:t>del Municipio</w:t>
            </w:r>
          </w:p>
        </w:tc>
        <w:tc>
          <w:tcPr>
            <w:tcW w:w="3014" w:type="dxa"/>
          </w:tcPr>
          <w:p w14:paraId="1995DFE1" w14:textId="77777777" w:rsidR="00CA503D" w:rsidRPr="00F47520" w:rsidRDefault="00CA503D" w:rsidP="00F47520">
            <w:pPr>
              <w:pStyle w:val="INFOEM"/>
              <w:spacing w:line="240" w:lineRule="auto"/>
              <w:ind w:left="0" w:right="128"/>
              <w:rPr>
                <w:i w:val="0"/>
              </w:rPr>
            </w:pPr>
            <w:r w:rsidRPr="00F47520">
              <w:rPr>
                <w:i w:val="0"/>
              </w:rPr>
              <w:t>Turismo sostenible</w:t>
            </w:r>
          </w:p>
          <w:p w14:paraId="25BA7A34" w14:textId="77777777" w:rsidR="00CA503D" w:rsidRPr="00F47520" w:rsidRDefault="00CA503D" w:rsidP="00F47520">
            <w:pPr>
              <w:pStyle w:val="INFOEM"/>
              <w:spacing w:line="240" w:lineRule="auto"/>
              <w:ind w:left="0" w:right="128"/>
              <w:rPr>
                <w:i w:val="0"/>
              </w:rPr>
            </w:pPr>
            <w:r w:rsidRPr="00F47520">
              <w:rPr>
                <w:i w:val="0"/>
              </w:rPr>
              <w:t>Turismo Deportivo</w:t>
            </w:r>
          </w:p>
          <w:p w14:paraId="7DEEF0F5" w14:textId="77777777" w:rsidR="00CA503D" w:rsidRPr="00F47520" w:rsidRDefault="00CA503D" w:rsidP="00F47520">
            <w:pPr>
              <w:pStyle w:val="INFOEM"/>
              <w:spacing w:line="240" w:lineRule="auto"/>
              <w:ind w:left="0" w:right="128"/>
              <w:rPr>
                <w:i w:val="0"/>
              </w:rPr>
            </w:pPr>
            <w:r w:rsidRPr="00F47520">
              <w:rPr>
                <w:i w:val="0"/>
              </w:rPr>
              <w:t>Turismo de naturaleza</w:t>
            </w:r>
          </w:p>
          <w:p w14:paraId="529EDF90" w14:textId="77777777" w:rsidR="00CA503D" w:rsidRPr="00F47520" w:rsidRDefault="00CA503D" w:rsidP="00F47520">
            <w:pPr>
              <w:pStyle w:val="INFOEM"/>
              <w:spacing w:line="240" w:lineRule="auto"/>
              <w:ind w:left="0" w:right="128"/>
              <w:rPr>
                <w:i w:val="0"/>
              </w:rPr>
            </w:pPr>
            <w:r w:rsidRPr="00F47520">
              <w:rPr>
                <w:i w:val="0"/>
              </w:rPr>
              <w:t>Turismo de aventura</w:t>
            </w:r>
          </w:p>
          <w:p w14:paraId="33F37B31" w14:textId="77777777" w:rsidR="00CA503D" w:rsidRPr="00F47520" w:rsidRDefault="00CA503D" w:rsidP="00F47520">
            <w:pPr>
              <w:pStyle w:val="INFOEM"/>
              <w:spacing w:line="240" w:lineRule="auto"/>
              <w:ind w:left="0" w:right="128"/>
              <w:rPr>
                <w:i w:val="0"/>
              </w:rPr>
            </w:pPr>
            <w:r w:rsidRPr="00F47520">
              <w:rPr>
                <w:i w:val="0"/>
              </w:rPr>
              <w:t>Turismo Cultural.</w:t>
            </w:r>
          </w:p>
          <w:p w14:paraId="1EC9E583" w14:textId="77777777" w:rsidR="00E82B06" w:rsidRDefault="00E82B06" w:rsidP="00D53F17">
            <w:pPr>
              <w:spacing w:line="360" w:lineRule="auto"/>
              <w:jc w:val="both"/>
              <w:rPr>
                <w:rFonts w:ascii="Palatino Linotype" w:hAnsi="Palatino Linotype"/>
                <w:color w:val="000000"/>
                <w:sz w:val="24"/>
                <w:szCs w:val="24"/>
              </w:rPr>
            </w:pPr>
          </w:p>
        </w:tc>
        <w:tc>
          <w:tcPr>
            <w:tcW w:w="3016" w:type="dxa"/>
          </w:tcPr>
          <w:p w14:paraId="42769CD8" w14:textId="77777777" w:rsidR="00E82B06" w:rsidRPr="00E80E99" w:rsidRDefault="00E82B06" w:rsidP="00D53F17">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SI</w:t>
            </w:r>
          </w:p>
        </w:tc>
      </w:tr>
    </w:tbl>
    <w:p w14:paraId="552B1BFB" w14:textId="77777777" w:rsidR="00E82B06" w:rsidRDefault="00E82B06" w:rsidP="00E82B06">
      <w:pPr>
        <w:spacing w:after="0" w:line="360" w:lineRule="auto"/>
        <w:jc w:val="both"/>
        <w:rPr>
          <w:rFonts w:ascii="Palatino Linotype" w:hAnsi="Palatino Linotype"/>
          <w:color w:val="000000"/>
          <w:sz w:val="24"/>
          <w:szCs w:val="24"/>
        </w:rPr>
      </w:pPr>
    </w:p>
    <w:p w14:paraId="71DD5F92" w14:textId="77777777" w:rsidR="00E82B06" w:rsidRDefault="00E82B06" w:rsidP="00E82B06">
      <w:pPr>
        <w:spacing w:after="0" w:line="360" w:lineRule="auto"/>
        <w:jc w:val="both"/>
        <w:rPr>
          <w:rFonts w:ascii="Palatino Linotype" w:hAnsi="Palatino Linotype"/>
          <w:color w:val="000000"/>
          <w:sz w:val="24"/>
          <w:szCs w:val="24"/>
        </w:rPr>
      </w:pPr>
    </w:p>
    <w:p w14:paraId="54A859C0" w14:textId="77777777" w:rsidR="00D05E43" w:rsidRDefault="00D05E43" w:rsidP="00D05E43">
      <w:pPr>
        <w:pStyle w:val="Prrafodelista"/>
        <w:tabs>
          <w:tab w:val="left" w:pos="709"/>
        </w:tabs>
        <w:spacing w:line="360" w:lineRule="auto"/>
        <w:ind w:left="0"/>
        <w:jc w:val="both"/>
        <w:rPr>
          <w:rFonts w:ascii="Palatino Linotype" w:eastAsia="Palatino Linotype" w:hAnsi="Palatino Linotype" w:cs="Palatino Linotype"/>
        </w:rPr>
      </w:pPr>
      <w:r w:rsidRPr="00D05E43">
        <w:rPr>
          <w:rFonts w:ascii="Palatino Linotype" w:eastAsia="Palatino Linotype" w:hAnsi="Palatino Linotype" w:cs="Palatino Linotype"/>
        </w:rPr>
        <w:t>Cabe destacar que la Secretaría de Turismo</w:t>
      </w:r>
      <w:r w:rsidR="00BB69E3">
        <w:rPr>
          <w:rFonts w:ascii="Palatino Linotype" w:eastAsia="Palatino Linotype" w:hAnsi="Palatino Linotype" w:cs="Palatino Linotype"/>
        </w:rPr>
        <w:t xml:space="preserve"> refiere los tipos de turismo, entre ellos el Turismo de Naturaleza, tal como se ilustra:</w:t>
      </w:r>
    </w:p>
    <w:p w14:paraId="59880260" w14:textId="77777777" w:rsidR="00EE1551" w:rsidRPr="00BF0660" w:rsidRDefault="0015424F" w:rsidP="00D05E43">
      <w:pPr>
        <w:pStyle w:val="Prrafodelista"/>
        <w:tabs>
          <w:tab w:val="left" w:pos="709"/>
        </w:tabs>
        <w:spacing w:line="360" w:lineRule="auto"/>
        <w:ind w:left="0"/>
        <w:jc w:val="both"/>
        <w:rPr>
          <w:rFonts w:ascii="Palatino Linotype" w:hAnsi="Palatino Linotype"/>
        </w:rPr>
      </w:pPr>
      <w:hyperlink r:id="rId7" w:history="1">
        <w:r w:rsidR="00BF0660" w:rsidRPr="00BF0660">
          <w:rPr>
            <w:rStyle w:val="Hipervnculo"/>
            <w:rFonts w:ascii="Palatino Linotype" w:hAnsi="Palatino Linotype"/>
          </w:rPr>
          <w:t>https://www.atlasturistico.sectur.gob.mx/AtlasTuristico/bienvenido.do</w:t>
        </w:r>
      </w:hyperlink>
    </w:p>
    <w:p w14:paraId="51CFFEBB" w14:textId="77777777" w:rsidR="00BF0660" w:rsidRDefault="00BF0660" w:rsidP="00D05E43">
      <w:pPr>
        <w:pStyle w:val="Prrafodelista"/>
        <w:tabs>
          <w:tab w:val="left" w:pos="709"/>
        </w:tabs>
        <w:spacing w:line="360" w:lineRule="auto"/>
        <w:ind w:left="0"/>
        <w:jc w:val="both"/>
        <w:rPr>
          <w:rFonts w:ascii="Palatino Linotype" w:eastAsia="Palatino Linotype" w:hAnsi="Palatino Linotype" w:cs="Palatino Linotype"/>
        </w:rPr>
      </w:pPr>
    </w:p>
    <w:p w14:paraId="336C2E51" w14:textId="77777777" w:rsidR="00BB69E3" w:rsidRDefault="009E1DAE" w:rsidP="00EE1551">
      <w:pPr>
        <w:pStyle w:val="Prrafodelista"/>
        <w:tabs>
          <w:tab w:val="left" w:pos="709"/>
        </w:tabs>
        <w:spacing w:line="360" w:lineRule="auto"/>
        <w:ind w:left="0"/>
        <w:jc w:val="center"/>
        <w:rPr>
          <w:rFonts w:ascii="Palatino Linotype" w:eastAsia="Palatino Linotype" w:hAnsi="Palatino Linotype" w:cs="Palatino Linotype"/>
        </w:rPr>
      </w:pPr>
      <w:r>
        <w:rPr>
          <w:noProof/>
          <w:lang w:val="es-MX" w:eastAsia="es-MX"/>
        </w:rPr>
        <w:lastRenderedPageBreak/>
        <mc:AlternateContent>
          <mc:Choice Requires="wps">
            <w:drawing>
              <wp:anchor distT="0" distB="0" distL="114300" distR="114300" simplePos="0" relativeHeight="251661312" behindDoc="0" locked="0" layoutInCell="1" allowOverlap="1" wp14:anchorId="087EDBAC" wp14:editId="05BDFD5A">
                <wp:simplePos x="0" y="0"/>
                <wp:positionH relativeFrom="column">
                  <wp:posOffset>3196590</wp:posOffset>
                </wp:positionH>
                <wp:positionV relativeFrom="paragraph">
                  <wp:posOffset>1022985</wp:posOffset>
                </wp:positionV>
                <wp:extent cx="800100" cy="228600"/>
                <wp:effectExtent l="0" t="19050" r="38100" b="38100"/>
                <wp:wrapNone/>
                <wp:docPr id="4" name="Flecha derecha 4"/>
                <wp:cNvGraphicFramePr/>
                <a:graphic xmlns:a="http://schemas.openxmlformats.org/drawingml/2006/main">
                  <a:graphicData uri="http://schemas.microsoft.com/office/word/2010/wordprocessingShape">
                    <wps:wsp>
                      <wps:cNvSpPr/>
                      <wps:spPr>
                        <a:xfrm>
                          <a:off x="0" y="0"/>
                          <a:ext cx="800100"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DB0D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251.7pt;margin-top:80.55pt;width:63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8LFlQIAALgFAAAOAAAAZHJzL2Uyb0RvYy54bWysVE1v2zAMvQ/YfxB0X+0EadcFdYqgRYYB&#10;RVssHXpWZCk2IIsapcTJfv0o+aNZV+xQLAeFMslH8onk1fWhMWyv0NdgCz45yzlTVkJZ223Bfzyt&#10;Pl1y5oOwpTBgVcGPyvPrxccPV62bqylUYEqFjECsn7eu4FUIbp5lXlaqEf4MnLKk1ICNCHTFbVai&#10;aAm9Mdk0zy+yFrB0CFJ5T19vOyVfJHytlQwPWnsVmCk45RbSiencxDNbXIn5FoWratmnId6RRSNq&#10;S0FHqFsRBNth/RdUU0sEDzqcSWgy0LqWKtVA1UzyV9WsK+FUqoXI8W6kyf8/WHm/f0RWlwWfcWZF&#10;Q0+0MkpWgtG7pP9Z5Kh1fk6ma/eI/c2TGAs+aGziP5XCDonX48irOgQm6eNlTrUR+5JU0+nlBcmE&#10;kr04O/Thq4KGRaHgWG+rsESENnEq9nc+dA6DYYzowdTlqjYmXXC7uTHI9oIeerXK6dfH+MPM2Pd5&#10;Uq7RNYs8dJUnKRyNioDGfleaWKRapynl1L9qTEhIqWyYdKpKlKrL8/w0zdjx0SMRkwAjsqb6Ruwe&#10;YLDsQAbsjqDePrqq1P6jc/6vxDrn0SNFBhtG56a2gG8BGKqqj9zZDyR11ESWNlAeqccQuuHzTq5q&#10;euY74cOjQJo26gzaIOGBDm2gLTj0EmcV4K+3vkd7GgLSctbS9Bbc/9wJVJyZb5bG48tkNovjni6z&#10;889TuuCpZnOqsbvmBqhvJrSrnExitA9mEDVC80yLZhmjkkpYSbELLgMOl5vQbRVaVVItl8mMRtyJ&#10;cGfXTkbwyGps4KfDs0DX93qgIbmHYdLF/FWzd7bR08JyF0DXaRJeeO35pvWQGqdfZXH/nN6T1cvC&#10;XfwGAAD//wMAUEsDBBQABgAIAAAAIQAo6w0M5AAAAAsBAAAPAAAAZHJzL2Rvd25yZXYueG1sTI9L&#10;T8MwEITvSPwHa5G4VNRJH6ENcSrEo5U4IFGKqt7ceEkC8TqK3Tb8e7YnOO7Mp9mZbNHbRhyx87Uj&#10;BfEwAoFUOFNTqWDz/nwzA+GDJqMbR6jgBz0s8suLTKfGnegNj+tQCg4hn2oFVQhtKqUvKrTaD12L&#10;xN6n66wOfHalNJ0+cbht5CiKEml1Tfyh0i0+VFh8rw9WwWRTfg0eB9uP6XJV715XLzOUT16p66v+&#10;/g5EwD78wXCuz9Uh5057dyDjRaNgGo0njLKRxDEIJpLRnJU9K/PbGGSeyf8b8l8AAAD//wMAUEsB&#10;Ai0AFAAGAAgAAAAhALaDOJL+AAAA4QEAABMAAAAAAAAAAAAAAAAAAAAAAFtDb250ZW50X1R5cGVz&#10;XS54bWxQSwECLQAUAAYACAAAACEAOP0h/9YAAACUAQAACwAAAAAAAAAAAAAAAAAvAQAAX3JlbHMv&#10;LnJlbHNQSwECLQAUAAYACAAAACEAGuPCxZUCAAC4BQAADgAAAAAAAAAAAAAAAAAuAgAAZHJzL2Uy&#10;b0RvYy54bWxQSwECLQAUAAYACAAAACEAKOsNDOQAAAALAQAADwAAAAAAAAAAAAAAAADvBAAAZHJz&#10;L2Rvd25yZXYueG1sUEsFBgAAAAAEAAQA8wAAAAAGAAAAAA==&#10;" adj="18514" fillcolor="red" strokecolor="red" strokeweight="1pt"/>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64AD0B15" wp14:editId="5D8F16F8">
                <wp:simplePos x="0" y="0"/>
                <wp:positionH relativeFrom="column">
                  <wp:posOffset>396240</wp:posOffset>
                </wp:positionH>
                <wp:positionV relativeFrom="paragraph">
                  <wp:posOffset>3128010</wp:posOffset>
                </wp:positionV>
                <wp:extent cx="800100" cy="228600"/>
                <wp:effectExtent l="0" t="19050" r="38100" b="38100"/>
                <wp:wrapNone/>
                <wp:docPr id="3" name="Flecha derecha 3"/>
                <wp:cNvGraphicFramePr/>
                <a:graphic xmlns:a="http://schemas.openxmlformats.org/drawingml/2006/main">
                  <a:graphicData uri="http://schemas.microsoft.com/office/word/2010/wordprocessingShape">
                    <wps:wsp>
                      <wps:cNvSpPr/>
                      <wps:spPr>
                        <a:xfrm>
                          <a:off x="0" y="0"/>
                          <a:ext cx="800100"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32DA30" id="Flecha derecha 3" o:spid="_x0000_s1026" type="#_x0000_t13" style="position:absolute;margin-left:31.2pt;margin-top:246.3pt;width:63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JlgIAALgFAAAOAAAAZHJzL2Uyb0RvYy54bWysVEtv2zAMvg/YfxB0X+2kj3VBnSJokWFA&#10;0QZrh54VWYoNyKJGKXGyXz9KfjTrih2K5aBQJvmR/ETy6nrfGLZT6GuwBZ+c5JwpK6Gs7abgP56W&#10;ny4580HYUhiwquAH5fn1/OOHq9bN1BQqMKVCRiDWz1pX8CoEN8syLyvVCH8CTllSasBGBLriJitR&#10;tITemGya5xdZC1g6BKm8p6+3nZLPE77WSoYHrb0KzBSccgvpxHSu45nNr8Rsg8JVtezTEO/IohG1&#10;paAj1K0Igm2x/guqqSWCBx1OJDQZaF1LlWqgaib5q2oeK+FUqoXI8W6kyf8/WHm/WyGry4KfcmZF&#10;Q0+0NEpWgtG7pP/TyFHr/IxMH90K+5snMRa819jEfyqF7ROvh5FXtQ9M0sfLnGoj9iWpptPLC5IJ&#10;JXtxdujDVwUNi0LBsd5UYYEIbeJU7O586BwGwxjRg6nLZW1MuuBmfWOQ7QQ99HKZ06+P8YeZse/z&#10;pFyjaxZ56CpPUjgYFQGN/a40sUi1TlPKqX/VmJCQUtkw6VSVKFWX5/lxmrHjo0ciJgFGZE31jdg9&#10;wGDZgQzYHUG9fXRVqf1H5/xfiXXOo0eKDDaMzk1tAd8CMFRVH7mzH0jqqIksraE8UI8hdMPnnVzW&#10;9Mx3woeVQJo26gzaIOGBDm2gLTj0EmcV4K+3vkd7GgLSctbS9Bbc/9wKVJyZb5bG48vk7CyOe7qc&#10;nX+e0gWPNetjjd02N0B9M6Fd5WQSo30wg6gRmmdaNIsYlVTCSopdcBlwuNyEbqvQqpJqsUhmNOJO&#10;hDv76GQEj6zGBn7aPwt0fa8HGpJ7GCZdzF41e2cbPS0stgF0nSbhhdeeb1oPqXH6VRb3z/E9Wb0s&#10;3PlvAAAA//8DAFBLAwQUAAYACAAAACEAIAq8/eIAAAAKAQAADwAAAGRycy9kb3ducmV2LnhtbEyP&#10;TU/DMAyG70j8h8hIXKYtpdqqUJpOiK9JHJDYhhC3rDFtoXGqJtvKv8c7wdH2q8fPWyxH14kDDqH1&#10;pOFqloBAqrxtqdaw3TxOFYgQDVnTeUINPxhgWZ6fFSa3/kiveFjHWjCEQm40NDH2uZShatCZMPM9&#10;Et8+/eBM5HGopR3MkeGuk2mSZNKZlvhDY3q8a7D6Xu+dhvm2/prcT97fFk+r9uNl9axQPgStLy/G&#10;2xsQEcf4F4aTPqtDyU47vycbRKchS+ecZNZ1moE4BZTizU7DIlUZyLKQ/yuUvwAAAP//AwBQSwEC&#10;LQAUAAYACAAAACEAtoM4kv4AAADhAQAAEwAAAAAAAAAAAAAAAAAAAAAAW0NvbnRlbnRfVHlwZXNd&#10;LnhtbFBLAQItABQABgAIAAAAIQA4/SH/1gAAAJQBAAALAAAAAAAAAAAAAAAAAC8BAABfcmVscy8u&#10;cmVsc1BLAQItABQABgAIAAAAIQA+wcFJlgIAALgFAAAOAAAAAAAAAAAAAAAAAC4CAABkcnMvZTJv&#10;RG9jLnhtbFBLAQItABQABgAIAAAAIQAgCrz94gAAAAoBAAAPAAAAAAAAAAAAAAAAAPAEAABkcnMv&#10;ZG93bnJldi54bWxQSwUGAAAAAAQABADzAAAA/wUAAAAA&#10;" adj="18514" fillcolor="red" strokecolor="red" strokeweight="1pt"/>
            </w:pict>
          </mc:Fallback>
        </mc:AlternateContent>
      </w:r>
      <w:r w:rsidR="00BF0660">
        <w:rPr>
          <w:noProof/>
          <w:lang w:val="es-MX" w:eastAsia="es-MX"/>
        </w:rPr>
        <w:drawing>
          <wp:inline distT="0" distB="0" distL="0" distR="0" wp14:anchorId="557108FA" wp14:editId="6C723356">
            <wp:extent cx="4381500" cy="30941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527" r="35846" b="10900"/>
                    <a:stretch/>
                  </pic:blipFill>
                  <pic:spPr bwMode="auto">
                    <a:xfrm>
                      <a:off x="0" y="0"/>
                      <a:ext cx="4385603" cy="3097049"/>
                    </a:xfrm>
                    <a:prstGeom prst="rect">
                      <a:avLst/>
                    </a:prstGeom>
                    <a:ln>
                      <a:noFill/>
                    </a:ln>
                    <a:extLst>
                      <a:ext uri="{53640926-AAD7-44D8-BBD7-CCE9431645EC}">
                        <a14:shadowObscured xmlns:a14="http://schemas.microsoft.com/office/drawing/2010/main"/>
                      </a:ext>
                    </a:extLst>
                  </pic:spPr>
                </pic:pic>
              </a:graphicData>
            </a:graphic>
          </wp:inline>
        </w:drawing>
      </w:r>
    </w:p>
    <w:p w14:paraId="58399FDB" w14:textId="77777777" w:rsidR="00EE1551" w:rsidRPr="00D05E43" w:rsidRDefault="00EE1551" w:rsidP="00EE1551">
      <w:pPr>
        <w:pStyle w:val="Prrafodelista"/>
        <w:tabs>
          <w:tab w:val="left" w:pos="709"/>
        </w:tabs>
        <w:spacing w:line="360" w:lineRule="auto"/>
        <w:ind w:left="0"/>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7428663F" wp14:editId="4CE77067">
            <wp:extent cx="3248478" cy="20767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0CD30.tmp"/>
                    <pic:cNvPicPr/>
                  </pic:nvPicPr>
                  <pic:blipFill>
                    <a:blip r:embed="rId9">
                      <a:extLst>
                        <a:ext uri="{28A0092B-C50C-407E-A947-70E740481C1C}">
                          <a14:useLocalDpi xmlns:a14="http://schemas.microsoft.com/office/drawing/2010/main" val="0"/>
                        </a:ext>
                      </a:extLst>
                    </a:blip>
                    <a:stretch>
                      <a:fillRect/>
                    </a:stretch>
                  </pic:blipFill>
                  <pic:spPr>
                    <a:xfrm>
                      <a:off x="0" y="0"/>
                      <a:ext cx="3248478" cy="2076740"/>
                    </a:xfrm>
                    <a:prstGeom prst="rect">
                      <a:avLst/>
                    </a:prstGeom>
                  </pic:spPr>
                </pic:pic>
              </a:graphicData>
            </a:graphic>
          </wp:inline>
        </w:drawing>
      </w:r>
    </w:p>
    <w:p w14:paraId="35B68ADF" w14:textId="77777777" w:rsidR="00EE1551" w:rsidRDefault="00EE1551" w:rsidP="00D05E43">
      <w:pPr>
        <w:spacing w:line="360" w:lineRule="auto"/>
        <w:jc w:val="both"/>
        <w:rPr>
          <w:rFonts w:ascii="Palatino Linotype" w:hAnsi="Palatino Linotype" w:cs="Arial"/>
          <w:bCs/>
          <w:sz w:val="24"/>
          <w:lang w:val="es-ES"/>
        </w:rPr>
      </w:pPr>
    </w:p>
    <w:p w14:paraId="36FA5F95" w14:textId="77777777" w:rsidR="00EE1551" w:rsidRDefault="00EE1551" w:rsidP="00EE1551">
      <w:pPr>
        <w:pStyle w:val="Prrafodelista"/>
        <w:tabs>
          <w:tab w:val="left" w:pos="709"/>
        </w:tabs>
        <w:spacing w:line="360" w:lineRule="auto"/>
        <w:ind w:left="0"/>
        <w:jc w:val="both"/>
        <w:rPr>
          <w:rFonts w:ascii="Palatino Linotype" w:hAnsi="Palatino Linotype" w:cs="Arial"/>
          <w:bCs/>
          <w:iCs/>
          <w:color w:val="000000" w:themeColor="text1"/>
        </w:rPr>
      </w:pPr>
      <w:r>
        <w:rPr>
          <w:rFonts w:ascii="Palatino Linotype" w:eastAsia="Palatino Linotype" w:hAnsi="Palatino Linotype" w:cs="Palatino Linotype"/>
        </w:rPr>
        <w:t>Atento a lo anterior, se advierte que el Sujeto Obligado proporciona la información solicitada manifestado el servidor público habilitado los tipos de turismo con los que cuenta el Municipio de Zinacantepec</w:t>
      </w:r>
      <w:r>
        <w:rPr>
          <w:rFonts w:ascii="Palatino Linotype" w:hAnsi="Palatino Linotype" w:cs="Arial"/>
          <w:bCs/>
          <w:iCs/>
          <w:color w:val="000000" w:themeColor="text1"/>
        </w:rPr>
        <w:t>, por ello se considera debidamente colmada la pretensión del Recurrente, así como infundados los motivos de inconformidad esgrimidos por el Recurrente.</w:t>
      </w:r>
    </w:p>
    <w:p w14:paraId="3E31B76A" w14:textId="77777777" w:rsidR="00D05E43" w:rsidRDefault="00D05E43" w:rsidP="00E82B06">
      <w:pPr>
        <w:spacing w:after="0" w:line="360" w:lineRule="auto"/>
        <w:jc w:val="both"/>
        <w:rPr>
          <w:rFonts w:ascii="Palatino Linotype" w:hAnsi="Palatino Linotype"/>
          <w:color w:val="000000"/>
          <w:sz w:val="24"/>
          <w:szCs w:val="24"/>
        </w:rPr>
      </w:pPr>
    </w:p>
    <w:p w14:paraId="145620A6" w14:textId="77777777" w:rsidR="00E82B06" w:rsidRPr="009E63DA" w:rsidRDefault="00E82B06" w:rsidP="00E82B06">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Ahora bien, N</w:t>
      </w:r>
      <w:r w:rsidRPr="009E63DA">
        <w:rPr>
          <w:rFonts w:ascii="Palatino Linotype" w:hAnsi="Palatino Linotype"/>
          <w:color w:val="000000"/>
          <w:sz w:val="24"/>
          <w:szCs w:val="24"/>
        </w:rPr>
        <w:t>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472F2A31" w14:textId="77777777" w:rsidR="00E82B06" w:rsidRPr="009E63DA" w:rsidRDefault="00E82B06" w:rsidP="00E82B06">
      <w:pPr>
        <w:spacing w:after="0" w:line="360" w:lineRule="auto"/>
        <w:jc w:val="both"/>
        <w:rPr>
          <w:rFonts w:ascii="Palatino Linotype" w:hAnsi="Palatino Linotype"/>
          <w:color w:val="000000"/>
          <w:sz w:val="24"/>
          <w:szCs w:val="24"/>
        </w:rPr>
      </w:pPr>
    </w:p>
    <w:p w14:paraId="777261E1" w14:textId="77777777" w:rsidR="00E82B06" w:rsidRPr="009E63DA" w:rsidRDefault="00E82B06" w:rsidP="00E82B06">
      <w:pPr>
        <w:spacing w:after="0" w:line="240" w:lineRule="auto"/>
        <w:ind w:left="567" w:right="567"/>
        <w:jc w:val="both"/>
        <w:rPr>
          <w:rFonts w:ascii="Palatino Linotype" w:hAnsi="Palatino Linotype"/>
          <w:b/>
          <w:i/>
        </w:rPr>
      </w:pPr>
      <w:r w:rsidRPr="009E63DA">
        <w:rPr>
          <w:rFonts w:ascii="Palatino Linotype" w:hAnsi="Palatino Linotype"/>
          <w:b/>
          <w:i/>
        </w:rPr>
        <w:t>Artículo 6</w:t>
      </w:r>
    </w:p>
    <w:p w14:paraId="7A21EAE6" w14:textId="77777777" w:rsidR="00E82B06" w:rsidRPr="009E63DA" w:rsidRDefault="00E82B06" w:rsidP="00E82B06">
      <w:pPr>
        <w:spacing w:after="0" w:line="240" w:lineRule="auto"/>
        <w:ind w:left="567" w:right="567"/>
        <w:jc w:val="both"/>
        <w:rPr>
          <w:rFonts w:ascii="Palatino Linotype" w:hAnsi="Palatino Linotype"/>
          <w:i/>
        </w:rPr>
      </w:pPr>
      <w:r w:rsidRPr="009E63DA">
        <w:rPr>
          <w:rFonts w:ascii="Palatino Linotype" w:hAnsi="Palatino Linotype"/>
          <w:i/>
        </w:rPr>
        <w:t>…</w:t>
      </w:r>
    </w:p>
    <w:p w14:paraId="023D64A2" w14:textId="77777777" w:rsidR="00E82B06" w:rsidRPr="009E63DA" w:rsidRDefault="00E82B06" w:rsidP="00E82B06">
      <w:pPr>
        <w:spacing w:after="0" w:line="240" w:lineRule="auto"/>
        <w:ind w:left="567" w:right="567"/>
        <w:jc w:val="both"/>
        <w:rPr>
          <w:rFonts w:ascii="Palatino Linotype" w:hAnsi="Palatino Linotype"/>
          <w:i/>
        </w:rPr>
      </w:pPr>
      <w:r w:rsidRPr="009E63DA">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084A3DB2" w14:textId="77777777" w:rsidR="00E82B06" w:rsidRPr="009E63DA" w:rsidRDefault="00E82B06" w:rsidP="00E82B06">
      <w:pPr>
        <w:spacing w:after="0" w:line="240" w:lineRule="auto"/>
        <w:ind w:left="567" w:right="567"/>
        <w:jc w:val="both"/>
        <w:rPr>
          <w:rFonts w:ascii="Palatino Linotype" w:hAnsi="Palatino Linotype"/>
          <w:i/>
        </w:rPr>
      </w:pPr>
    </w:p>
    <w:p w14:paraId="232D9AE7" w14:textId="77777777" w:rsidR="00E82B06" w:rsidRPr="009E63DA" w:rsidRDefault="00E82B06" w:rsidP="00E82B06">
      <w:pPr>
        <w:numPr>
          <w:ilvl w:val="0"/>
          <w:numId w:val="3"/>
        </w:numPr>
        <w:spacing w:after="0" w:line="240" w:lineRule="auto"/>
        <w:ind w:left="993" w:right="567"/>
        <w:jc w:val="both"/>
        <w:rPr>
          <w:rFonts w:ascii="Palatino Linotype" w:hAnsi="Palatino Linotype"/>
          <w:i/>
        </w:rPr>
      </w:pPr>
      <w:r w:rsidRPr="009E63DA">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79C5418" w14:textId="77777777" w:rsidR="00E82B06" w:rsidRPr="009E63DA" w:rsidRDefault="00E82B06" w:rsidP="00E82B06">
      <w:pPr>
        <w:spacing w:after="0" w:line="360" w:lineRule="auto"/>
        <w:jc w:val="both"/>
        <w:rPr>
          <w:rFonts w:ascii="Palatino Linotype" w:hAnsi="Palatino Linotype"/>
          <w:sz w:val="24"/>
          <w:szCs w:val="24"/>
        </w:rPr>
      </w:pPr>
    </w:p>
    <w:p w14:paraId="3352F28D" w14:textId="77777777" w:rsidR="00E82B06" w:rsidRPr="009E63DA" w:rsidRDefault="00E82B06" w:rsidP="00E82B06">
      <w:pPr>
        <w:spacing w:after="0" w:line="360" w:lineRule="auto"/>
        <w:jc w:val="both"/>
        <w:rPr>
          <w:rFonts w:ascii="Palatino Linotype" w:hAnsi="Palatino Linotype" w:cs="Arial"/>
          <w:sz w:val="24"/>
          <w:szCs w:val="24"/>
        </w:rPr>
      </w:pPr>
      <w:r w:rsidRPr="009E63DA">
        <w:rPr>
          <w:rFonts w:ascii="Palatino Linotype" w:hAnsi="Palatino Linotype" w:cs="Arial"/>
          <w:sz w:val="24"/>
          <w:szCs w:val="24"/>
        </w:rPr>
        <w:lastRenderedPageBreak/>
        <w:t xml:space="preserve">Ahora bien, en atención a lo dispuesto por los artículos 3, fracción XI y 12 </w:t>
      </w:r>
      <w:r w:rsidRPr="009E63DA">
        <w:rPr>
          <w:rFonts w:ascii="Palatino Linotype" w:hAnsi="Palatino Linotype" w:cs="Arial"/>
          <w:bCs/>
          <w:sz w:val="24"/>
          <w:szCs w:val="24"/>
        </w:rPr>
        <w:t>de la Ley de Transparencia y Acceso a la Información Pública del Estado de México y Municipios</w:t>
      </w:r>
      <w:r w:rsidRPr="009E63DA">
        <w:rPr>
          <w:rFonts w:ascii="Palatino Linotype" w:hAnsi="Palatino Linotype" w:cs="Arial"/>
          <w:sz w:val="24"/>
          <w:szCs w:val="24"/>
        </w:rPr>
        <w:t>, los cuales son del tenor literal siguiente:</w:t>
      </w:r>
    </w:p>
    <w:p w14:paraId="102FD48B" w14:textId="77777777" w:rsidR="00E82B06" w:rsidRPr="009E63DA" w:rsidRDefault="00E82B06" w:rsidP="00E82B06">
      <w:pPr>
        <w:spacing w:after="0" w:line="240" w:lineRule="auto"/>
        <w:ind w:left="567" w:right="567"/>
        <w:jc w:val="both"/>
        <w:rPr>
          <w:rFonts w:ascii="Palatino Linotype" w:hAnsi="Palatino Linotype"/>
          <w:sz w:val="24"/>
          <w:szCs w:val="24"/>
        </w:rPr>
      </w:pPr>
    </w:p>
    <w:p w14:paraId="15F99501" w14:textId="77777777" w:rsidR="00E82B06" w:rsidRPr="009E63DA" w:rsidRDefault="00E82B06" w:rsidP="00E82B06">
      <w:pPr>
        <w:spacing w:after="0" w:line="240" w:lineRule="auto"/>
        <w:ind w:left="851" w:right="851"/>
        <w:jc w:val="both"/>
        <w:rPr>
          <w:rFonts w:ascii="Palatino Linotype" w:hAnsi="Palatino Linotype"/>
          <w:i/>
        </w:rPr>
      </w:pPr>
      <w:r w:rsidRPr="009E63DA">
        <w:rPr>
          <w:rFonts w:ascii="Palatino Linotype" w:hAnsi="Palatino Linotype"/>
          <w:b/>
          <w:bCs/>
          <w:i/>
        </w:rPr>
        <w:t xml:space="preserve">Artículo 3.- </w:t>
      </w:r>
      <w:r w:rsidRPr="009E63DA">
        <w:rPr>
          <w:rFonts w:ascii="Palatino Linotype" w:hAnsi="Palatino Linotype"/>
          <w:i/>
        </w:rPr>
        <w:t>Para los efectos de la presente Ley se entenderá por:</w:t>
      </w:r>
    </w:p>
    <w:p w14:paraId="22D6018C" w14:textId="77777777" w:rsidR="00E82B06" w:rsidRPr="009E63DA" w:rsidRDefault="00E82B06" w:rsidP="00E82B06">
      <w:pPr>
        <w:spacing w:after="0" w:line="240" w:lineRule="auto"/>
        <w:ind w:left="851" w:right="851"/>
        <w:jc w:val="both"/>
        <w:rPr>
          <w:rFonts w:ascii="Palatino Linotype" w:hAnsi="Palatino Linotype"/>
          <w:i/>
        </w:rPr>
      </w:pPr>
      <w:r w:rsidRPr="009E63DA">
        <w:rPr>
          <w:rFonts w:ascii="Palatino Linotype" w:hAnsi="Palatino Linotype"/>
          <w:i/>
        </w:rPr>
        <w:t>…</w:t>
      </w:r>
    </w:p>
    <w:p w14:paraId="07062035" w14:textId="77777777" w:rsidR="00E82B06" w:rsidRPr="009E63DA" w:rsidRDefault="00E82B06" w:rsidP="00E82B06">
      <w:pPr>
        <w:spacing w:after="0" w:line="240" w:lineRule="auto"/>
        <w:ind w:left="851" w:right="851"/>
        <w:jc w:val="both"/>
        <w:rPr>
          <w:rFonts w:ascii="Palatino Linotype" w:hAnsi="Palatino Linotype"/>
          <w:i/>
        </w:rPr>
      </w:pPr>
      <w:r w:rsidRPr="009E63DA">
        <w:rPr>
          <w:rFonts w:ascii="Palatino Linotype" w:hAnsi="Palatino Linotype"/>
          <w:b/>
          <w:i/>
        </w:rPr>
        <w:t>XI.</w:t>
      </w:r>
      <w:r w:rsidRPr="009E63DA">
        <w:rPr>
          <w:rFonts w:ascii="Palatino Linotype" w:hAnsi="Palatino Linotype"/>
          <w:i/>
        </w:rPr>
        <w:t xml:space="preserve"> </w:t>
      </w:r>
      <w:r w:rsidRPr="009E63DA">
        <w:rPr>
          <w:rFonts w:ascii="Palatino Linotype" w:hAnsi="Palatino Linotype"/>
          <w:b/>
          <w:i/>
        </w:rPr>
        <w:t>Documento:</w:t>
      </w:r>
      <w:r w:rsidRPr="009E63D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E63D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9E63DA">
        <w:rPr>
          <w:rFonts w:ascii="Palatino Linotype" w:hAnsi="Palatino Linotype"/>
          <w:i/>
        </w:rPr>
        <w:t xml:space="preserve"> Los documentos podrán estar en cualquier medio, sea escrito, impreso, sonoro, visual, electrónico, informático u holográfico;</w:t>
      </w:r>
    </w:p>
    <w:p w14:paraId="110E3FE6" w14:textId="77777777" w:rsidR="00E82B06" w:rsidRPr="009E63DA" w:rsidRDefault="00E82B06" w:rsidP="00E82B06">
      <w:pPr>
        <w:spacing w:after="0" w:line="240" w:lineRule="auto"/>
        <w:ind w:left="851" w:right="851"/>
        <w:jc w:val="both"/>
        <w:rPr>
          <w:rFonts w:ascii="Palatino Linotype" w:hAnsi="Palatino Linotype"/>
          <w:i/>
        </w:rPr>
      </w:pPr>
    </w:p>
    <w:p w14:paraId="6AB623F2" w14:textId="77777777" w:rsidR="00E82B06" w:rsidRPr="009E63DA" w:rsidRDefault="00E82B06" w:rsidP="00E82B06">
      <w:pPr>
        <w:spacing w:after="0" w:line="240" w:lineRule="auto"/>
        <w:ind w:left="851" w:right="851"/>
        <w:jc w:val="both"/>
        <w:rPr>
          <w:rFonts w:ascii="Palatino Linotype" w:hAnsi="Palatino Linotype"/>
          <w:bCs/>
          <w:i/>
        </w:rPr>
      </w:pPr>
      <w:r w:rsidRPr="009E63DA">
        <w:rPr>
          <w:rFonts w:ascii="Palatino Linotype" w:hAnsi="Palatino Linotype"/>
          <w:b/>
          <w:bCs/>
          <w:i/>
        </w:rPr>
        <w:t>Artículo 4.</w:t>
      </w:r>
      <w:r w:rsidRPr="009E63D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88DE4C0" w14:textId="77777777" w:rsidR="00E82B06" w:rsidRPr="009E63DA" w:rsidRDefault="00E82B06" w:rsidP="00E82B06">
      <w:pPr>
        <w:spacing w:after="0" w:line="240" w:lineRule="auto"/>
        <w:ind w:left="851" w:right="851"/>
        <w:jc w:val="both"/>
        <w:rPr>
          <w:rFonts w:ascii="Palatino Linotype" w:hAnsi="Palatino Linotype"/>
          <w:bCs/>
          <w:i/>
        </w:rPr>
      </w:pPr>
    </w:p>
    <w:p w14:paraId="268D7637" w14:textId="77777777" w:rsidR="00E82B06" w:rsidRPr="009E63DA" w:rsidRDefault="00E82B06" w:rsidP="00E82B06">
      <w:pPr>
        <w:spacing w:after="0" w:line="240" w:lineRule="auto"/>
        <w:ind w:left="851" w:right="851"/>
        <w:jc w:val="both"/>
        <w:rPr>
          <w:rFonts w:ascii="Palatino Linotype" w:hAnsi="Palatino Linotype"/>
          <w:bCs/>
          <w:i/>
        </w:rPr>
      </w:pPr>
      <w:r w:rsidRPr="009E63D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9E63D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BFCD501" w14:textId="77777777" w:rsidR="00E82B06" w:rsidRPr="009E63DA" w:rsidRDefault="00E82B06" w:rsidP="00E82B06">
      <w:pPr>
        <w:spacing w:after="0" w:line="240" w:lineRule="auto"/>
        <w:ind w:left="851" w:right="851"/>
        <w:jc w:val="both"/>
        <w:rPr>
          <w:rFonts w:ascii="Palatino Linotype" w:hAnsi="Palatino Linotype"/>
          <w:bCs/>
          <w:i/>
        </w:rPr>
      </w:pPr>
    </w:p>
    <w:p w14:paraId="4D84439B" w14:textId="77777777" w:rsidR="00E82B06" w:rsidRPr="009E63DA" w:rsidRDefault="00E82B06" w:rsidP="00E82B06">
      <w:pPr>
        <w:spacing w:after="0" w:line="240" w:lineRule="auto"/>
        <w:ind w:left="851" w:right="851"/>
        <w:jc w:val="both"/>
        <w:rPr>
          <w:rFonts w:ascii="Palatino Linotype" w:hAnsi="Palatino Linotype"/>
          <w:bCs/>
          <w:i/>
        </w:rPr>
      </w:pPr>
      <w:r w:rsidRPr="009E63D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66226CA5" w14:textId="77777777" w:rsidR="00E82B06" w:rsidRPr="009E63DA" w:rsidRDefault="00E82B06" w:rsidP="00E82B06">
      <w:pPr>
        <w:spacing w:after="0" w:line="240" w:lineRule="auto"/>
        <w:ind w:left="851" w:right="851"/>
        <w:jc w:val="both"/>
        <w:rPr>
          <w:rFonts w:ascii="Palatino Linotype" w:hAnsi="Palatino Linotype"/>
          <w:i/>
        </w:rPr>
      </w:pPr>
    </w:p>
    <w:p w14:paraId="51AEDFE4" w14:textId="77777777" w:rsidR="00E82B06" w:rsidRPr="009E63DA" w:rsidRDefault="00E82B06" w:rsidP="00E82B06">
      <w:pPr>
        <w:spacing w:after="0" w:line="240" w:lineRule="auto"/>
        <w:ind w:left="851" w:right="851"/>
        <w:jc w:val="both"/>
        <w:rPr>
          <w:rFonts w:ascii="Palatino Linotype" w:hAnsi="Palatino Linotype"/>
          <w:i/>
        </w:rPr>
      </w:pPr>
      <w:r w:rsidRPr="009E63DA">
        <w:rPr>
          <w:rFonts w:ascii="Palatino Linotype" w:hAnsi="Palatino Linotype"/>
          <w:b/>
          <w:i/>
        </w:rPr>
        <w:t>Artículo 12.</w:t>
      </w:r>
      <w:r w:rsidRPr="009E63D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3CD00186" w14:textId="77777777" w:rsidR="00E82B06" w:rsidRPr="009E63DA" w:rsidRDefault="00E82B06" w:rsidP="00E82B06">
      <w:pPr>
        <w:spacing w:after="0" w:line="240" w:lineRule="auto"/>
        <w:ind w:left="851" w:right="851"/>
        <w:jc w:val="both"/>
        <w:rPr>
          <w:rFonts w:ascii="Palatino Linotype" w:hAnsi="Palatino Linotype"/>
          <w:i/>
        </w:rPr>
      </w:pPr>
    </w:p>
    <w:p w14:paraId="12D74767" w14:textId="77777777" w:rsidR="00E82B06" w:rsidRPr="009E63DA" w:rsidRDefault="00E82B06" w:rsidP="00E82B06">
      <w:pPr>
        <w:spacing w:after="0" w:line="240" w:lineRule="auto"/>
        <w:ind w:left="851" w:right="851"/>
        <w:jc w:val="both"/>
        <w:rPr>
          <w:rFonts w:ascii="Palatino Linotype" w:hAnsi="Palatino Linotype"/>
          <w:i/>
          <w:u w:val="single"/>
        </w:rPr>
      </w:pPr>
      <w:r w:rsidRPr="009E63DA">
        <w:rPr>
          <w:rFonts w:ascii="Palatino Linotype" w:hAnsi="Palatino Linotype"/>
          <w:b/>
          <w:i/>
          <w:u w:val="single"/>
        </w:rPr>
        <w:t xml:space="preserve">Los sujetos obligados sólo proporcionarán la información pública que se les requiera y que obre en sus archivos y en el estado en que ésta se encuentre. </w:t>
      </w:r>
      <w:r w:rsidRPr="009E63DA">
        <w:rPr>
          <w:rFonts w:ascii="Palatino Linotype" w:hAnsi="Palatino Linotype"/>
          <w:b/>
          <w:i/>
          <w:u w:val="single"/>
        </w:rPr>
        <w:lastRenderedPageBreak/>
        <w:t>La obligación de proporcionar información no comprende el procesamiento de la misma, ni el presentarla conforme al interés del solicitante; no estarán obligados a generarla, resumirla, efectuar cálculos o practicar investigaciones</w:t>
      </w:r>
      <w:r w:rsidRPr="009E63DA">
        <w:rPr>
          <w:rFonts w:ascii="Palatino Linotype" w:hAnsi="Palatino Linotype"/>
          <w:i/>
        </w:rPr>
        <w:t>.</w:t>
      </w:r>
    </w:p>
    <w:p w14:paraId="67DAE619" w14:textId="77777777" w:rsidR="00E82B06" w:rsidRPr="009E63DA" w:rsidRDefault="00E82B06" w:rsidP="00E82B06">
      <w:pPr>
        <w:spacing w:after="0" w:line="360" w:lineRule="auto"/>
        <w:jc w:val="both"/>
        <w:rPr>
          <w:rFonts w:ascii="Palatino Linotype" w:hAnsi="Palatino Linotype"/>
          <w:sz w:val="24"/>
          <w:szCs w:val="24"/>
        </w:rPr>
      </w:pPr>
    </w:p>
    <w:p w14:paraId="53BA4950" w14:textId="77777777" w:rsidR="00E82B06" w:rsidRPr="009E63DA" w:rsidRDefault="00E82B06" w:rsidP="00E82B06">
      <w:pPr>
        <w:spacing w:after="0" w:line="360" w:lineRule="auto"/>
        <w:jc w:val="both"/>
        <w:rPr>
          <w:rFonts w:ascii="Palatino Linotype" w:hAnsi="Palatino Linotype"/>
          <w:sz w:val="24"/>
          <w:szCs w:val="24"/>
        </w:rPr>
      </w:pPr>
      <w:r w:rsidRPr="009E63DA">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2C9B620C" w14:textId="77777777" w:rsidR="00E82B06" w:rsidRPr="009E63DA" w:rsidRDefault="00E82B06" w:rsidP="00E82B06">
      <w:pPr>
        <w:spacing w:after="0" w:line="360" w:lineRule="auto"/>
        <w:jc w:val="both"/>
        <w:rPr>
          <w:rFonts w:ascii="Palatino Linotype" w:hAnsi="Palatino Linotype"/>
          <w:sz w:val="24"/>
          <w:szCs w:val="24"/>
        </w:rPr>
      </w:pPr>
    </w:p>
    <w:p w14:paraId="600D33FC" w14:textId="77777777" w:rsidR="00E82B06" w:rsidRPr="009E63DA" w:rsidRDefault="00E82B06" w:rsidP="00E82B06">
      <w:pPr>
        <w:spacing w:after="0" w:line="360" w:lineRule="auto"/>
        <w:jc w:val="both"/>
        <w:rPr>
          <w:rFonts w:ascii="Palatino Linotype" w:eastAsia="Times New Roman" w:hAnsi="Palatino Linotype" w:cs="Times New Roman"/>
          <w:sz w:val="24"/>
          <w:szCs w:val="24"/>
          <w:lang w:val="es-ES" w:eastAsia="es-ES"/>
        </w:rPr>
      </w:pPr>
      <w:r w:rsidRPr="009E63DA">
        <w:rPr>
          <w:rFonts w:ascii="Palatino Linotype" w:eastAsia="Times New Roman" w:hAnsi="Palatino Linotype" w:cs="Times New Roman"/>
          <w:sz w:val="24"/>
          <w:szCs w:val="24"/>
          <w:lang w:val="es-ES" w:eastAsia="es-ES"/>
        </w:rPr>
        <w:t xml:space="preserve">Señalado lo anterior, resulta importante hacer mención que los motivos de inconformidad del Recurrente van encaminados a la negativa de la información solicitada, por ello se infiere que la </w:t>
      </w:r>
      <w:r w:rsidRPr="009E63DA">
        <w:rPr>
          <w:rFonts w:ascii="Palatino Linotype" w:eastAsia="Times New Roman" w:hAnsi="Palatino Linotype" w:cs="Times New Roman"/>
          <w:i/>
          <w:sz w:val="24"/>
          <w:szCs w:val="24"/>
          <w:lang w:val="es-ES" w:eastAsia="es-ES"/>
        </w:rPr>
        <w:t xml:space="preserve">litis </w:t>
      </w:r>
      <w:r w:rsidRPr="009E63DA">
        <w:rPr>
          <w:rFonts w:ascii="Palatino Linotype" w:eastAsia="Times New Roman" w:hAnsi="Palatino Linotype" w:cs="Times New Roman"/>
          <w:sz w:val="24"/>
          <w:szCs w:val="24"/>
          <w:lang w:val="es-ES" w:eastAsia="es-ES"/>
        </w:rPr>
        <w:t xml:space="preserve">radica en establecer si el Sujeto Obligado entregó la información requerida por el particular que en derecho corresponde. </w:t>
      </w:r>
    </w:p>
    <w:p w14:paraId="75902B47" w14:textId="77777777" w:rsidR="00E82B06" w:rsidRPr="009E63DA" w:rsidRDefault="00E82B06" w:rsidP="00E82B06">
      <w:pPr>
        <w:spacing w:after="0" w:line="360" w:lineRule="auto"/>
        <w:jc w:val="both"/>
        <w:rPr>
          <w:rFonts w:ascii="Palatino Linotype" w:eastAsia="Times New Roman" w:hAnsi="Palatino Linotype" w:cs="Times New Roman"/>
          <w:sz w:val="24"/>
          <w:szCs w:val="24"/>
          <w:lang w:val="es-ES" w:eastAsia="es-ES"/>
        </w:rPr>
      </w:pPr>
    </w:p>
    <w:p w14:paraId="36D92FBD" w14:textId="77777777" w:rsidR="00E82B06" w:rsidRPr="009E63DA" w:rsidRDefault="00E82B06" w:rsidP="00E82B06">
      <w:pPr>
        <w:tabs>
          <w:tab w:val="left" w:pos="709"/>
        </w:tabs>
        <w:spacing w:after="0" w:line="360" w:lineRule="auto"/>
        <w:jc w:val="both"/>
        <w:rPr>
          <w:rFonts w:ascii="Palatino Linotype" w:eastAsia="Times New Roman" w:hAnsi="Palatino Linotype" w:cs="Times New Roman"/>
          <w:sz w:val="24"/>
          <w:szCs w:val="24"/>
          <w:lang w:val="es-ES" w:eastAsia="es-ES"/>
        </w:rPr>
      </w:pPr>
      <w:r w:rsidRPr="009E63DA">
        <w:rPr>
          <w:rFonts w:ascii="Palatino Linotype" w:eastAsia="Times New Roman" w:hAnsi="Palatino Linotype" w:cs="Arial"/>
          <w:sz w:val="24"/>
          <w:szCs w:val="24"/>
          <w:lang w:val="es-ES" w:eastAsia="es-ES"/>
        </w:rPr>
        <w:t>En tal tesitura, este Órgano Garante estima que las razones o motivos de inconformidad hechos valer por el Recurrente son infundados</w:t>
      </w:r>
      <w:r>
        <w:rPr>
          <w:rFonts w:ascii="Palatino Linotype" w:eastAsia="Times New Roman" w:hAnsi="Palatino Linotype" w:cs="Arial"/>
          <w:sz w:val="24"/>
          <w:szCs w:val="24"/>
          <w:lang w:val="es-ES" w:eastAsia="es-ES"/>
        </w:rPr>
        <w:t>, en virtud de que,</w:t>
      </w:r>
      <w:r w:rsidRPr="009E63DA">
        <w:rPr>
          <w:rFonts w:ascii="Palatino Linotype" w:eastAsia="Times New Roman" w:hAnsi="Palatino Linotype" w:cs="Times New Roman"/>
          <w:sz w:val="24"/>
          <w:szCs w:val="24"/>
          <w:lang w:val="es-ES" w:eastAsia="es-ES"/>
        </w:rPr>
        <w:t xml:space="preserve"> la </w:t>
      </w:r>
      <w:r>
        <w:rPr>
          <w:rFonts w:ascii="Palatino Linotype" w:eastAsia="Times New Roman" w:hAnsi="Palatino Linotype" w:cs="Times New Roman"/>
          <w:sz w:val="24"/>
          <w:szCs w:val="24"/>
          <w:lang w:val="es-ES" w:eastAsia="es-ES"/>
        </w:rPr>
        <w:t>respuesta</w:t>
      </w:r>
      <w:r w:rsidRPr="009E63DA">
        <w:rPr>
          <w:rFonts w:ascii="Palatino Linotype" w:eastAsia="Times New Roman" w:hAnsi="Palatino Linotype" w:cs="Times New Roman"/>
          <w:sz w:val="24"/>
          <w:szCs w:val="24"/>
          <w:lang w:val="es-ES" w:eastAsia="es-ES"/>
        </w:rPr>
        <w:t xml:space="preserve"> </w:t>
      </w:r>
      <w:r>
        <w:rPr>
          <w:rFonts w:ascii="Palatino Linotype" w:eastAsia="Times New Roman" w:hAnsi="Palatino Linotype" w:cs="Times New Roman"/>
          <w:sz w:val="24"/>
          <w:szCs w:val="24"/>
          <w:lang w:val="es-ES" w:eastAsia="es-ES"/>
        </w:rPr>
        <w:t>se emitió por el servidor público habilitado</w:t>
      </w:r>
      <w:r>
        <w:rPr>
          <w:rFonts w:ascii="Palatino Linotype" w:eastAsia="Times New Roman" w:hAnsi="Palatino Linotype" w:cs="Arial"/>
          <w:sz w:val="24"/>
          <w:szCs w:val="24"/>
          <w:lang w:val="es-ES" w:eastAsia="es-ES"/>
        </w:rPr>
        <w:t>, tal como ya quedo precisado en párrafos anteriores</w:t>
      </w:r>
      <w:r w:rsidRPr="009E63DA">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por lo que</w:t>
      </w:r>
      <w:r w:rsidRPr="009E63DA">
        <w:rPr>
          <w:rFonts w:ascii="Palatino Linotype" w:eastAsia="Times New Roman" w:hAnsi="Palatino Linotype" w:cs="Times New Roman"/>
          <w:sz w:val="24"/>
          <w:szCs w:val="24"/>
          <w:lang w:val="es-ES" w:eastAsia="es-ES"/>
        </w:rPr>
        <w:t xml:space="preserve">, se tiene que </w:t>
      </w:r>
      <w:r>
        <w:rPr>
          <w:rFonts w:ascii="Palatino Linotype" w:eastAsia="Times New Roman" w:hAnsi="Palatino Linotype" w:cs="Times New Roman"/>
          <w:sz w:val="24"/>
          <w:szCs w:val="24"/>
          <w:lang w:val="es-ES" w:eastAsia="es-ES"/>
        </w:rPr>
        <w:t>la autoridad que emitió la respuesta y el</w:t>
      </w:r>
      <w:r w:rsidRPr="009E63DA">
        <w:rPr>
          <w:rFonts w:ascii="Palatino Linotype" w:eastAsia="Times New Roman" w:hAnsi="Palatino Linotype" w:cs="Times New Roman"/>
          <w:sz w:val="24"/>
          <w:szCs w:val="24"/>
          <w:lang w:val="es-ES" w:eastAsia="es-ES"/>
        </w:rPr>
        <w:t xml:space="preserve"> documento remitido satisface la pretensión del particular.</w:t>
      </w:r>
    </w:p>
    <w:p w14:paraId="450943B2" w14:textId="77777777" w:rsidR="00E82B06" w:rsidRPr="009E63DA" w:rsidRDefault="00E82B06" w:rsidP="00E82B06">
      <w:pPr>
        <w:spacing w:after="0" w:line="360" w:lineRule="auto"/>
        <w:jc w:val="both"/>
        <w:rPr>
          <w:rFonts w:ascii="Palatino Linotype" w:eastAsia="Calibri" w:hAnsi="Palatino Linotype" w:cs="Arial"/>
          <w:color w:val="000000"/>
          <w:sz w:val="24"/>
          <w:szCs w:val="24"/>
          <w:lang w:val="es-ES_tradnl" w:eastAsia="es-MX"/>
        </w:rPr>
      </w:pPr>
    </w:p>
    <w:p w14:paraId="0F76DBEF" w14:textId="77777777" w:rsidR="00E82B06" w:rsidRPr="009E63DA" w:rsidRDefault="00E82B06" w:rsidP="00E82B06">
      <w:pPr>
        <w:spacing w:after="0" w:line="360" w:lineRule="auto"/>
        <w:jc w:val="both"/>
        <w:rPr>
          <w:rFonts w:ascii="Palatino Linotype" w:eastAsia="Calibri" w:hAnsi="Palatino Linotype" w:cs="Arial"/>
          <w:color w:val="000000"/>
          <w:sz w:val="24"/>
          <w:szCs w:val="24"/>
          <w:lang w:val="es-ES_tradnl" w:eastAsia="es-MX"/>
        </w:rPr>
      </w:pPr>
      <w:r w:rsidRPr="009E63DA">
        <w:rPr>
          <w:rFonts w:ascii="Palatino Linotype" w:eastAsia="Calibri" w:hAnsi="Palatino Linotype" w:cs="Arial"/>
          <w:color w:val="000000"/>
          <w:sz w:val="24"/>
          <w:szCs w:val="24"/>
          <w:lang w:val="es-ES_tradnl" w:eastAsia="es-MX"/>
        </w:rPr>
        <w:t>En síntesis, el derecho de acceso a la información pública se satisface en aquellos casos en que se entregue el soporte documental en que conste la información pública, toda vez que, los Sujetos Obligados</w:t>
      </w:r>
      <w:r w:rsidRPr="009E63DA">
        <w:rPr>
          <w:rFonts w:ascii="Palatino Linotype" w:eastAsia="Calibri" w:hAnsi="Palatino Linotype" w:cs="Arial"/>
          <w:b/>
          <w:color w:val="000000"/>
          <w:sz w:val="24"/>
          <w:szCs w:val="24"/>
          <w:lang w:val="es-ES_tradnl" w:eastAsia="es-MX"/>
        </w:rPr>
        <w:t xml:space="preserve"> </w:t>
      </w:r>
      <w:r w:rsidRPr="009E63DA">
        <w:rPr>
          <w:rFonts w:ascii="Palatino Linotype" w:eastAsia="Calibri" w:hAnsi="Palatino Linotype" w:cs="Arial"/>
          <w:color w:val="000000"/>
          <w:sz w:val="24"/>
          <w:szCs w:val="24"/>
          <w:lang w:val="es-ES_tradnl" w:eastAsia="es-MX"/>
        </w:rPr>
        <w:t xml:space="preserve">no tienen el deber de generar, poseer o administrar la información pública con el grado de detalle solicitado; esto es, que no tienen el deber </w:t>
      </w:r>
      <w:r w:rsidRPr="009E63DA">
        <w:rPr>
          <w:rFonts w:ascii="Palatino Linotype" w:eastAsia="Calibri" w:hAnsi="Palatino Linotype" w:cs="Arial"/>
          <w:color w:val="000000"/>
          <w:sz w:val="24"/>
          <w:szCs w:val="24"/>
          <w:lang w:val="es-ES_tradnl" w:eastAsia="es-MX"/>
        </w:rPr>
        <w:lastRenderedPageBreak/>
        <w:t xml:space="preserve">de generar un documento </w:t>
      </w:r>
      <w:r w:rsidRPr="009E63DA">
        <w:rPr>
          <w:rFonts w:ascii="Palatino Linotype" w:eastAsia="Calibri" w:hAnsi="Palatino Linotype" w:cs="Arial"/>
          <w:i/>
          <w:color w:val="000000"/>
          <w:sz w:val="24"/>
          <w:szCs w:val="24"/>
          <w:lang w:val="es-ES_tradnl" w:eastAsia="es-MX"/>
        </w:rPr>
        <w:t>ad hoc</w:t>
      </w:r>
      <w:r w:rsidRPr="009E63DA">
        <w:rPr>
          <w:rFonts w:ascii="Palatino Linotype" w:eastAsia="Calibri" w:hAnsi="Palatino Linotype" w:cs="Arial"/>
          <w:color w:val="000000"/>
          <w:sz w:val="24"/>
          <w:szCs w:val="24"/>
          <w:lang w:val="es-ES_tradnl" w:eastAsia="es-MX"/>
        </w:rPr>
        <w:t>, para satisfacer el derecho de acceso a la información pública.</w:t>
      </w:r>
    </w:p>
    <w:p w14:paraId="5DE01240" w14:textId="77777777" w:rsidR="00E82B06" w:rsidRPr="009E63DA" w:rsidRDefault="00E82B06" w:rsidP="00E82B06">
      <w:pPr>
        <w:spacing w:after="0" w:line="360" w:lineRule="auto"/>
        <w:jc w:val="both"/>
        <w:rPr>
          <w:rFonts w:ascii="Palatino Linotype" w:eastAsia="Calibri" w:hAnsi="Palatino Linotype" w:cs="Arial"/>
          <w:color w:val="000000"/>
          <w:sz w:val="24"/>
          <w:szCs w:val="24"/>
          <w:lang w:val="es-ES_tradnl" w:eastAsia="es-MX"/>
        </w:rPr>
      </w:pPr>
    </w:p>
    <w:p w14:paraId="78290474" w14:textId="77777777" w:rsidR="00E82B06" w:rsidRPr="009E63DA" w:rsidRDefault="00E82B06" w:rsidP="00E82B06">
      <w:pPr>
        <w:spacing w:after="0" w:line="360" w:lineRule="auto"/>
        <w:jc w:val="both"/>
        <w:rPr>
          <w:rFonts w:ascii="Palatino Linotype" w:eastAsia="Calibri" w:hAnsi="Palatino Linotype" w:cs="Calibri"/>
          <w:b/>
          <w:bCs/>
          <w:color w:val="000000"/>
          <w:sz w:val="24"/>
          <w:szCs w:val="24"/>
          <w:lang w:val="es-ES_tradnl" w:eastAsia="es-MX"/>
        </w:rPr>
      </w:pPr>
      <w:r w:rsidRPr="009E63DA">
        <w:rPr>
          <w:rFonts w:ascii="Palatino Linotype" w:eastAsia="Calibri" w:hAnsi="Palatino Linotype" w:cs="Arial"/>
          <w:color w:val="000000"/>
          <w:sz w:val="24"/>
          <w:szCs w:val="24"/>
          <w:lang w:val="es-ES_tradnl" w:eastAsia="es-MX"/>
        </w:rPr>
        <w:t xml:space="preserve">Como apoyo a lo anterior, es aplicable el Criterio 03-17, emitido por </w:t>
      </w:r>
      <w:r w:rsidRPr="009E63DA">
        <w:rPr>
          <w:rFonts w:ascii="Palatino Linotype" w:eastAsia="Arial Unicode MS" w:hAnsi="Palatino Linotype" w:cs="Arial"/>
          <w:color w:val="000000"/>
          <w:sz w:val="24"/>
          <w:szCs w:val="24"/>
          <w:lang w:val="es-ES_tradnl" w:eastAsia="es-MX"/>
        </w:rPr>
        <w:t>el Instituto Nacional de Transparencia, Acceso a la Información y Protección de Datos Personales,</w:t>
      </w:r>
      <w:r w:rsidRPr="009E63DA">
        <w:rPr>
          <w:rFonts w:ascii="Palatino Linotype" w:eastAsia="Calibri" w:hAnsi="Palatino Linotype" w:cs="Calibri"/>
          <w:bCs/>
          <w:color w:val="000000"/>
          <w:sz w:val="24"/>
          <w:szCs w:val="24"/>
          <w:lang w:val="es-ES_tradnl" w:eastAsia="es-MX"/>
        </w:rPr>
        <w:t xml:space="preserve"> que dice:</w:t>
      </w:r>
      <w:r w:rsidRPr="009E63DA">
        <w:rPr>
          <w:rFonts w:ascii="Palatino Linotype" w:eastAsia="Calibri" w:hAnsi="Palatino Linotype" w:cs="Calibri"/>
          <w:b/>
          <w:bCs/>
          <w:color w:val="000000"/>
          <w:sz w:val="24"/>
          <w:szCs w:val="24"/>
          <w:lang w:val="es-ES_tradnl" w:eastAsia="es-MX"/>
        </w:rPr>
        <w:t xml:space="preserve"> </w:t>
      </w:r>
    </w:p>
    <w:p w14:paraId="589CC2DC" w14:textId="77777777" w:rsidR="00E82B06" w:rsidRPr="009E63DA" w:rsidRDefault="00E82B06" w:rsidP="00E82B06">
      <w:pPr>
        <w:spacing w:after="0" w:line="360" w:lineRule="auto"/>
        <w:jc w:val="both"/>
        <w:rPr>
          <w:rFonts w:ascii="Palatino Linotype" w:eastAsia="Times New Roman" w:hAnsi="Palatino Linotype" w:cs="Times New Roman"/>
          <w:sz w:val="24"/>
          <w:szCs w:val="24"/>
          <w:lang w:val="es-ES_tradnl" w:eastAsia="es-ES"/>
        </w:rPr>
      </w:pPr>
    </w:p>
    <w:p w14:paraId="10EC6158" w14:textId="77777777" w:rsidR="00E82B06" w:rsidRPr="009E63DA" w:rsidRDefault="00E82B06" w:rsidP="00E82B06">
      <w:pPr>
        <w:spacing w:after="0" w:line="360" w:lineRule="auto"/>
        <w:ind w:left="851" w:right="850"/>
        <w:jc w:val="both"/>
        <w:rPr>
          <w:rFonts w:ascii="Palatino Linotype" w:eastAsia="Calibri" w:hAnsi="Palatino Linotype" w:cs="Arial"/>
          <w:color w:val="000000"/>
          <w:sz w:val="2"/>
          <w:szCs w:val="24"/>
          <w:lang w:val="es-ES_tradnl" w:eastAsia="es-MX"/>
        </w:rPr>
      </w:pPr>
    </w:p>
    <w:p w14:paraId="575F2444" w14:textId="77777777" w:rsidR="00E82B06" w:rsidRPr="009E63DA" w:rsidRDefault="00E82B06" w:rsidP="00E82B06">
      <w:pPr>
        <w:spacing w:after="0" w:line="240" w:lineRule="auto"/>
        <w:ind w:left="567" w:right="567"/>
        <w:jc w:val="both"/>
        <w:rPr>
          <w:rFonts w:ascii="Palatino Linotype" w:eastAsia="Calibri" w:hAnsi="Palatino Linotype" w:cs="Arial"/>
          <w:i/>
          <w:color w:val="000000"/>
          <w:sz w:val="24"/>
          <w:szCs w:val="24"/>
          <w:lang w:val="es-ES_tradnl" w:eastAsia="es-MX"/>
        </w:rPr>
      </w:pPr>
      <w:r w:rsidRPr="009E63DA">
        <w:rPr>
          <w:rFonts w:ascii="Palatino Linotype" w:eastAsia="Calibri" w:hAnsi="Palatino Linotype" w:cs="Arial"/>
          <w:b/>
          <w:i/>
          <w:color w:val="000000"/>
          <w:sz w:val="24"/>
          <w:szCs w:val="24"/>
          <w:lang w:val="es-ES_tradnl" w:eastAsia="es-MX"/>
        </w:rPr>
        <w:t>No existe obligación de elaborar documentos ad hoc para atender las solicitudes de acceso a la información.</w:t>
      </w:r>
      <w:r w:rsidRPr="009E63DA">
        <w:rPr>
          <w:rFonts w:ascii="Palatino Linotype" w:eastAsia="Calibri" w:hAnsi="Palatino Linotype" w:cs="Arial"/>
          <w:i/>
          <w:color w:val="000000"/>
          <w:sz w:val="24"/>
          <w:szCs w:val="24"/>
          <w:lang w:val="es-ES_tradnl"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7FF207D" w14:textId="77777777" w:rsidR="00E82B06" w:rsidRPr="009E63DA" w:rsidRDefault="00E82B06" w:rsidP="00E82B06">
      <w:pPr>
        <w:spacing w:after="0" w:line="240" w:lineRule="auto"/>
        <w:ind w:left="567" w:right="567"/>
        <w:jc w:val="both"/>
        <w:rPr>
          <w:rFonts w:ascii="Palatino Linotype" w:eastAsia="Calibri" w:hAnsi="Palatino Linotype" w:cs="Arial"/>
          <w:i/>
          <w:color w:val="000000"/>
          <w:sz w:val="2"/>
          <w:szCs w:val="24"/>
          <w:lang w:val="es-ES_tradnl" w:eastAsia="es-MX"/>
        </w:rPr>
      </w:pPr>
    </w:p>
    <w:p w14:paraId="118E48CF" w14:textId="77777777" w:rsidR="00E82B06" w:rsidRPr="009E63DA" w:rsidRDefault="00E82B06" w:rsidP="00E82B06">
      <w:pPr>
        <w:spacing w:after="0" w:line="360" w:lineRule="auto"/>
        <w:jc w:val="both"/>
        <w:rPr>
          <w:rFonts w:ascii="Palatino Linotype" w:eastAsia="Calibri" w:hAnsi="Palatino Linotype" w:cs="Arial"/>
          <w:color w:val="000000"/>
          <w:sz w:val="24"/>
          <w:szCs w:val="24"/>
          <w:lang w:val="es-ES_tradnl" w:eastAsia="es-MX"/>
        </w:rPr>
      </w:pPr>
    </w:p>
    <w:p w14:paraId="1A8BE82C" w14:textId="77777777" w:rsidR="00E82B06" w:rsidRPr="009E63DA" w:rsidRDefault="00E82B06" w:rsidP="00E82B06">
      <w:pPr>
        <w:spacing w:after="0" w:line="360" w:lineRule="auto"/>
        <w:jc w:val="both"/>
        <w:rPr>
          <w:rFonts w:ascii="Palatino Linotype" w:eastAsia="Calibri" w:hAnsi="Palatino Linotype" w:cs="Arial"/>
          <w:color w:val="000000"/>
          <w:sz w:val="24"/>
          <w:szCs w:val="24"/>
          <w:lang w:val="es-ES_tradnl" w:eastAsia="es-MX"/>
        </w:rPr>
      </w:pPr>
      <w:r w:rsidRPr="009E63DA">
        <w:rPr>
          <w:rFonts w:ascii="Palatino Linotype" w:eastAsia="Calibri" w:hAnsi="Palatino Linotype" w:cs="Arial"/>
          <w:color w:val="000000"/>
          <w:sz w:val="24"/>
          <w:szCs w:val="24"/>
          <w:lang w:val="es-ES_tradnl" w:eastAsia="es-MX"/>
        </w:rPr>
        <w:t xml:space="preserve"> </w:t>
      </w:r>
    </w:p>
    <w:p w14:paraId="04569197" w14:textId="77777777" w:rsidR="00E82B06" w:rsidRPr="009E63DA" w:rsidRDefault="00E82B06" w:rsidP="00E82B06">
      <w:pPr>
        <w:spacing w:after="0" w:line="360" w:lineRule="auto"/>
        <w:contextualSpacing/>
        <w:jc w:val="both"/>
        <w:rPr>
          <w:rFonts w:ascii="Palatino Linotype" w:eastAsia="Times New Roman" w:hAnsi="Palatino Linotype" w:cs="Arial"/>
          <w:noProof/>
          <w:color w:val="000000"/>
          <w:sz w:val="24"/>
          <w:szCs w:val="24"/>
          <w:lang w:val="es-ES" w:eastAsia="es-MX"/>
        </w:rPr>
      </w:pPr>
    </w:p>
    <w:p w14:paraId="081C0AC7" w14:textId="77777777" w:rsidR="00E82B06" w:rsidRPr="009E63DA" w:rsidRDefault="00E82B06" w:rsidP="00E82B06">
      <w:pPr>
        <w:spacing w:after="0" w:line="360" w:lineRule="auto"/>
        <w:contextualSpacing/>
        <w:jc w:val="both"/>
        <w:rPr>
          <w:rFonts w:ascii="Palatino Linotype" w:eastAsia="Times New Roman" w:hAnsi="Palatino Linotype" w:cs="Arial"/>
          <w:sz w:val="24"/>
          <w:szCs w:val="24"/>
          <w:lang w:val="es-ES" w:eastAsia="es-ES"/>
        </w:rPr>
      </w:pPr>
      <w:r w:rsidRPr="009E63DA">
        <w:rPr>
          <w:rFonts w:ascii="Palatino Linotype" w:eastAsia="Times New Roman" w:hAnsi="Palatino Linotype" w:cs="Arial"/>
          <w:noProof/>
          <w:color w:val="000000"/>
          <w:sz w:val="24"/>
          <w:szCs w:val="24"/>
          <w:lang w:val="es-ES" w:eastAsia="es-MX"/>
        </w:rPr>
        <w:t xml:space="preserve">En virtud de lo anterior, este Órgano Garante arriba a la conclusión de que la respuesta primigenia del </w:t>
      </w:r>
      <w:r w:rsidRPr="009E63DA">
        <w:rPr>
          <w:rFonts w:ascii="Palatino Linotype" w:eastAsia="Times New Roman" w:hAnsi="Palatino Linotype" w:cs="Arial"/>
          <w:b/>
          <w:noProof/>
          <w:color w:val="000000"/>
          <w:sz w:val="24"/>
          <w:szCs w:val="24"/>
          <w:lang w:val="es-ES" w:eastAsia="es-MX"/>
        </w:rPr>
        <w:t xml:space="preserve">Sujeto Obligado </w:t>
      </w:r>
      <w:r w:rsidRPr="009E63DA">
        <w:rPr>
          <w:rFonts w:ascii="Palatino Linotype" w:eastAsia="Times New Roman" w:hAnsi="Palatino Linotype" w:cs="Arial"/>
          <w:noProof/>
          <w:color w:val="000000"/>
          <w:sz w:val="24"/>
          <w:szCs w:val="24"/>
          <w:lang w:val="es-ES" w:eastAsia="es-MX"/>
        </w:rPr>
        <w:t xml:space="preserve">se encuentra dotada de los principios de </w:t>
      </w:r>
      <w:r w:rsidRPr="009E63DA">
        <w:rPr>
          <w:rFonts w:ascii="Palatino Linotype" w:eastAsia="Times New Roman" w:hAnsi="Palatino Linotype" w:cs="Arial"/>
          <w:sz w:val="24"/>
          <w:szCs w:val="24"/>
          <w:lang w:val="es-ES" w:eastAsia="es-ES"/>
        </w:rPr>
        <w:t xml:space="preserve">congruencia y exhaustividad, los cuales a toda luz garantizan el derecho de acceso a la información pública. Robustece lo anterior el criterio </w:t>
      </w:r>
      <w:r w:rsidRPr="009E63DA">
        <w:rPr>
          <w:rFonts w:ascii="Palatino Linotype" w:eastAsia="Times New Roman" w:hAnsi="Palatino Linotype" w:cs="Arial"/>
          <w:b/>
          <w:sz w:val="24"/>
          <w:szCs w:val="24"/>
          <w:lang w:val="es-ES" w:eastAsia="es-ES"/>
        </w:rPr>
        <w:t xml:space="preserve">02/17 </w:t>
      </w:r>
      <w:r w:rsidRPr="009E63DA">
        <w:rPr>
          <w:rFonts w:ascii="Palatino Linotype" w:eastAsia="Times New Roman" w:hAnsi="Palatino Linotype" w:cs="Arial"/>
          <w:sz w:val="24"/>
          <w:szCs w:val="24"/>
          <w:lang w:val="es-ES" w:eastAsia="es-ES"/>
        </w:rPr>
        <w:t xml:space="preserve">del Instituto Nacional de Transparencia, Acceso a la Información y Protección de Datos Personales que dispone a la literalidad lo siguiente: </w:t>
      </w:r>
    </w:p>
    <w:p w14:paraId="36D61B42" w14:textId="77777777" w:rsidR="00E82B06" w:rsidRPr="009E63DA" w:rsidRDefault="00E82B06" w:rsidP="00E82B06">
      <w:pPr>
        <w:spacing w:before="240" w:after="0" w:line="360" w:lineRule="auto"/>
        <w:ind w:left="851" w:right="851"/>
        <w:jc w:val="both"/>
        <w:rPr>
          <w:rFonts w:ascii="Palatino Linotype" w:eastAsia="Times New Roman" w:hAnsi="Palatino Linotype" w:cs="Arial"/>
          <w:b/>
          <w:i/>
          <w:sz w:val="24"/>
          <w:szCs w:val="24"/>
          <w:lang w:val="es-ES" w:eastAsia="es-ES"/>
        </w:rPr>
      </w:pPr>
      <w:r w:rsidRPr="009E63DA">
        <w:rPr>
          <w:rFonts w:ascii="Palatino Linotype" w:eastAsia="Times New Roman" w:hAnsi="Palatino Linotype" w:cs="Arial"/>
          <w:b/>
          <w:i/>
          <w:sz w:val="24"/>
          <w:szCs w:val="24"/>
          <w:lang w:val="es-ES" w:eastAsia="es-ES"/>
        </w:rPr>
        <w:lastRenderedPageBreak/>
        <w:t xml:space="preserve">“CONGRUENCIA Y EXHAUSTIVIDAD. SUS ALCANCES PARA GARANTIZAR EL DERECHO DE ACCESO A LA INFORMACIÓN. </w:t>
      </w:r>
    </w:p>
    <w:p w14:paraId="4EE077D6" w14:textId="77777777" w:rsidR="00E82B06" w:rsidRPr="009E63DA" w:rsidRDefault="00E82B06" w:rsidP="00E82B06">
      <w:pPr>
        <w:spacing w:before="240" w:after="0" w:line="360" w:lineRule="auto"/>
        <w:ind w:left="851" w:right="851"/>
        <w:jc w:val="both"/>
        <w:rPr>
          <w:rFonts w:ascii="Palatino Linotype" w:eastAsia="Times New Roman" w:hAnsi="Palatino Linotype" w:cs="Arial"/>
          <w:i/>
          <w:sz w:val="24"/>
          <w:szCs w:val="24"/>
          <w:lang w:val="es-ES" w:eastAsia="es-ES"/>
        </w:rPr>
      </w:pPr>
      <w:r w:rsidRPr="009E63DA">
        <w:rPr>
          <w:rFonts w:ascii="Palatino Linotype" w:eastAsia="Times New Roman" w:hAnsi="Palatino Linotype" w:cs="Arial"/>
          <w:i/>
          <w:sz w:val="24"/>
          <w:szCs w:val="24"/>
          <w:lang w:val="es-ES" w:eastAsia="es-ES"/>
        </w:rPr>
        <w:t xml:space="preserve">De conformidad con el artículo </w:t>
      </w:r>
      <w:r w:rsidRPr="009E63DA">
        <w:rPr>
          <w:rFonts w:ascii="Palatino Linotype" w:eastAsia="Times New Roman" w:hAnsi="Palatino Linotype" w:cs="Times New Roman"/>
          <w:i/>
          <w:sz w:val="24"/>
          <w:szCs w:val="24"/>
          <w:lang w:val="es-ES_tradnl" w:eastAsia="es-ES"/>
        </w:rPr>
        <w:t>3 de la Ley Federal de Procedimiento Administrativo</w:t>
      </w:r>
      <w:r w:rsidRPr="009E63DA">
        <w:rPr>
          <w:rFonts w:ascii="Palatino Linotype" w:eastAsia="Times New Roman" w:hAnsi="Palatino Linotype" w:cs="Arial"/>
          <w:i/>
          <w:sz w:val="24"/>
          <w:szCs w:val="24"/>
          <w:lang w:val="es-ES" w:eastAsia="es-ES"/>
        </w:rPr>
        <w:t>, de aplicación supletoria a la Ley Federal de Transparencia y Acceso a la Información Pública, en términos de su artículo 7</w:t>
      </w:r>
      <w:r w:rsidRPr="009E63DA">
        <w:rPr>
          <w:rFonts w:ascii="Palatino Linotype" w:eastAsia="Times New Roman" w:hAnsi="Palatino Linotype" w:cs="Arial"/>
          <w:b/>
          <w:i/>
          <w:sz w:val="24"/>
          <w:szCs w:val="24"/>
          <w:u w:val="single"/>
          <w:lang w:val="es-ES" w:eastAsia="es-ES"/>
        </w:rPr>
        <w:t>; todo acto administrativo debe cumplir con los principios de congruencia y exhaustividad.</w:t>
      </w:r>
      <w:r w:rsidRPr="009E63DA">
        <w:rPr>
          <w:rFonts w:ascii="Palatino Linotype" w:eastAsia="Times New Roman" w:hAnsi="Palatino Linotype" w:cs="Arial"/>
          <w:i/>
          <w:sz w:val="24"/>
          <w:szCs w:val="24"/>
          <w:lang w:val="es-ES" w:eastAsia="es-ES"/>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46223D0" w14:textId="77777777" w:rsidR="00E82B06" w:rsidRPr="009E63DA" w:rsidRDefault="00E82B06" w:rsidP="00E82B06">
      <w:pPr>
        <w:numPr>
          <w:ilvl w:val="0"/>
          <w:numId w:val="2"/>
        </w:numPr>
        <w:spacing w:before="240" w:after="0" w:line="360" w:lineRule="auto"/>
        <w:ind w:right="851"/>
        <w:jc w:val="both"/>
        <w:rPr>
          <w:rFonts w:ascii="Palatino Linotype" w:eastAsia="Times New Roman" w:hAnsi="Palatino Linotype" w:cs="Arial"/>
          <w:i/>
          <w:sz w:val="24"/>
          <w:szCs w:val="24"/>
          <w:lang w:val="es-ES" w:eastAsia="es-ES"/>
        </w:rPr>
      </w:pPr>
      <w:r w:rsidRPr="009E63DA">
        <w:rPr>
          <w:rFonts w:ascii="Palatino Linotype" w:eastAsia="Times New Roman" w:hAnsi="Palatino Linotype" w:cs="Arial"/>
          <w:i/>
          <w:sz w:val="24"/>
          <w:szCs w:val="24"/>
          <w:lang w:val="es-ES" w:eastAsia="es-ES"/>
        </w:rPr>
        <w:t xml:space="preserve">RRA 0003/16 Comisión Nacional de las Zonas Áridas. 29 de junio de 2016. Por unanimidad. Comisionado Ponente Oscar Mauricio Guerra Ford. </w:t>
      </w:r>
    </w:p>
    <w:p w14:paraId="14049897" w14:textId="77777777" w:rsidR="00E82B06" w:rsidRPr="009E63DA" w:rsidRDefault="00E82B06" w:rsidP="00E82B06">
      <w:pPr>
        <w:numPr>
          <w:ilvl w:val="0"/>
          <w:numId w:val="2"/>
        </w:numPr>
        <w:spacing w:before="240" w:after="0" w:line="360" w:lineRule="auto"/>
        <w:ind w:right="851"/>
        <w:jc w:val="both"/>
        <w:rPr>
          <w:rFonts w:ascii="Palatino Linotype" w:eastAsia="Times New Roman" w:hAnsi="Palatino Linotype" w:cs="Arial"/>
          <w:i/>
          <w:sz w:val="24"/>
          <w:szCs w:val="24"/>
          <w:lang w:val="es-ES" w:eastAsia="es-ES"/>
        </w:rPr>
      </w:pPr>
      <w:r w:rsidRPr="009E63DA">
        <w:rPr>
          <w:rFonts w:ascii="Palatino Linotype" w:eastAsia="Times New Roman" w:hAnsi="Palatino Linotype" w:cs="Arial"/>
          <w:i/>
          <w:sz w:val="24"/>
          <w:szCs w:val="24"/>
          <w:lang w:val="es-ES" w:eastAsia="es-ES"/>
        </w:rPr>
        <w:t xml:space="preserve">RRA 0100/16. Sindicato Nacional de Trabajadores de la Educación. 13 de julio de 2016. Por unanimidad. Comisionada Ponente Areli Cano Guadiana. </w:t>
      </w:r>
    </w:p>
    <w:p w14:paraId="0F5E8AE9" w14:textId="77777777" w:rsidR="00E82B06" w:rsidRPr="009E63DA" w:rsidRDefault="00E82B06" w:rsidP="00E82B06">
      <w:pPr>
        <w:numPr>
          <w:ilvl w:val="0"/>
          <w:numId w:val="2"/>
        </w:numPr>
        <w:spacing w:before="240" w:after="0" w:line="360" w:lineRule="auto"/>
        <w:ind w:right="851"/>
        <w:jc w:val="both"/>
        <w:rPr>
          <w:rFonts w:ascii="Palatino Linotype" w:eastAsia="Times New Roman" w:hAnsi="Palatino Linotype" w:cs="Times New Roman"/>
          <w:b/>
          <w:sz w:val="24"/>
          <w:szCs w:val="24"/>
          <w:lang w:val="es-ES_tradnl" w:eastAsia="es-ES"/>
        </w:rPr>
      </w:pPr>
      <w:r w:rsidRPr="009E63DA">
        <w:rPr>
          <w:rFonts w:ascii="Palatino Linotype" w:eastAsia="Times New Roman" w:hAnsi="Palatino Linotype" w:cs="Arial"/>
          <w:i/>
          <w:sz w:val="24"/>
          <w:szCs w:val="24"/>
          <w:lang w:val="es-ES" w:eastAsia="es-ES"/>
        </w:rPr>
        <w:lastRenderedPageBreak/>
        <w:t xml:space="preserve">RRA 1419/16 Secretaría de Educación Pública. 14 de septiembre de 2016. Por unanimidad. Comisionado Ponente </w:t>
      </w:r>
      <w:proofErr w:type="spellStart"/>
      <w:r w:rsidRPr="009E63DA">
        <w:rPr>
          <w:rFonts w:ascii="Palatino Linotype" w:eastAsia="Times New Roman" w:hAnsi="Palatino Linotype" w:cs="Arial"/>
          <w:i/>
          <w:sz w:val="24"/>
          <w:szCs w:val="24"/>
          <w:lang w:val="es-ES" w:eastAsia="es-ES"/>
        </w:rPr>
        <w:t>Rosendoevgueni</w:t>
      </w:r>
      <w:proofErr w:type="spellEnd"/>
      <w:r w:rsidRPr="009E63DA">
        <w:rPr>
          <w:rFonts w:ascii="Palatino Linotype" w:eastAsia="Times New Roman" w:hAnsi="Palatino Linotype" w:cs="Arial"/>
          <w:i/>
          <w:sz w:val="24"/>
          <w:szCs w:val="24"/>
          <w:lang w:val="es-ES" w:eastAsia="es-ES"/>
        </w:rPr>
        <w:t xml:space="preserve"> Monterrey </w:t>
      </w:r>
      <w:proofErr w:type="spellStart"/>
      <w:r w:rsidRPr="009E63DA">
        <w:rPr>
          <w:rFonts w:ascii="Palatino Linotype" w:eastAsia="Times New Roman" w:hAnsi="Palatino Linotype" w:cs="Arial"/>
          <w:i/>
          <w:sz w:val="24"/>
          <w:szCs w:val="24"/>
          <w:lang w:val="es-ES" w:eastAsia="es-ES"/>
        </w:rPr>
        <w:t>Chepov</w:t>
      </w:r>
      <w:proofErr w:type="spellEnd"/>
      <w:r w:rsidRPr="009E63DA">
        <w:rPr>
          <w:rFonts w:ascii="Palatino Linotype" w:eastAsia="Times New Roman" w:hAnsi="Palatino Linotype" w:cs="Arial"/>
          <w:i/>
          <w:sz w:val="24"/>
          <w:szCs w:val="24"/>
          <w:lang w:val="es-ES" w:eastAsia="es-ES"/>
        </w:rPr>
        <w:t xml:space="preserve">.” </w:t>
      </w:r>
      <w:r w:rsidRPr="009E63DA">
        <w:rPr>
          <w:rFonts w:ascii="Palatino Linotype" w:eastAsia="Times New Roman" w:hAnsi="Palatino Linotype" w:cs="Times New Roman"/>
          <w:b/>
          <w:i/>
          <w:sz w:val="24"/>
          <w:szCs w:val="24"/>
          <w:lang w:val="es-ES_tradnl" w:eastAsia="es-ES"/>
        </w:rPr>
        <w:t>(Sic)</w:t>
      </w:r>
    </w:p>
    <w:p w14:paraId="3903CD02" w14:textId="77777777" w:rsidR="00E82B06" w:rsidRPr="009E63DA" w:rsidRDefault="00E82B06" w:rsidP="00E82B06">
      <w:pPr>
        <w:spacing w:after="0" w:line="360" w:lineRule="auto"/>
        <w:jc w:val="both"/>
        <w:rPr>
          <w:rFonts w:ascii="Palatino Linotype" w:eastAsia="Times New Roman" w:hAnsi="Palatino Linotype" w:cs="Arial"/>
          <w:noProof/>
          <w:color w:val="000000"/>
          <w:sz w:val="24"/>
          <w:szCs w:val="24"/>
          <w:lang w:val="es-ES" w:eastAsia="es-MX"/>
        </w:rPr>
      </w:pPr>
    </w:p>
    <w:p w14:paraId="61DCA0B0" w14:textId="77777777" w:rsidR="00E82B06" w:rsidRPr="009E63DA" w:rsidRDefault="00E82B06" w:rsidP="00E82B06">
      <w:pPr>
        <w:spacing w:after="0" w:line="360" w:lineRule="auto"/>
        <w:jc w:val="both"/>
        <w:rPr>
          <w:rFonts w:ascii="Palatino Linotype" w:eastAsia="Times New Roman" w:hAnsi="Palatino Linotype" w:cs="Arial"/>
          <w:noProof/>
          <w:color w:val="000000"/>
          <w:sz w:val="24"/>
          <w:szCs w:val="24"/>
          <w:lang w:val="es-ES" w:eastAsia="es-MX"/>
        </w:rPr>
      </w:pPr>
      <w:r w:rsidRPr="009E63DA">
        <w:rPr>
          <w:rFonts w:ascii="Palatino Linotype" w:eastAsia="Times New Roman" w:hAnsi="Palatino Linotype" w:cs="Arial"/>
          <w:noProof/>
          <w:color w:val="000000"/>
          <w:sz w:val="24"/>
          <w:szCs w:val="24"/>
          <w:lang w:val="es-ES" w:eastAsia="es-MX"/>
        </w:rPr>
        <w:t xml:space="preserve">Con base en lo anteriormente expuesto, se arriba a la conclusión de que la respuesta del </w:t>
      </w:r>
      <w:r w:rsidRPr="009E63DA">
        <w:rPr>
          <w:rFonts w:ascii="Palatino Linotype" w:eastAsia="Times New Roman" w:hAnsi="Palatino Linotype" w:cs="Arial"/>
          <w:b/>
          <w:noProof/>
          <w:color w:val="000000"/>
          <w:sz w:val="24"/>
          <w:szCs w:val="24"/>
          <w:lang w:val="es-ES" w:eastAsia="es-MX"/>
        </w:rPr>
        <w:t xml:space="preserve">Sujeto Obligado </w:t>
      </w:r>
      <w:r w:rsidRPr="009E63DA">
        <w:rPr>
          <w:rFonts w:ascii="Palatino Linotype" w:eastAsia="Times New Roman" w:hAnsi="Palatino Linotype" w:cs="Arial"/>
          <w:noProof/>
          <w:color w:val="000000"/>
          <w:sz w:val="24"/>
          <w:szCs w:val="24"/>
          <w:lang w:val="es-ES" w:eastAsia="es-MX"/>
        </w:rPr>
        <w:t xml:space="preserve">colmó el derecho de acceso a la información ejercido por el particular. </w:t>
      </w:r>
    </w:p>
    <w:p w14:paraId="680D6D68" w14:textId="77777777" w:rsidR="00E82B06" w:rsidRDefault="00E82B06" w:rsidP="00E82B0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662B1714" w14:textId="77777777" w:rsidR="00E82B06" w:rsidRPr="009E63DA" w:rsidRDefault="00E82B06" w:rsidP="00E82B06">
      <w:pPr>
        <w:spacing w:after="0" w:line="360" w:lineRule="auto"/>
        <w:jc w:val="both"/>
        <w:rPr>
          <w:rFonts w:ascii="Palatino Linotype" w:eastAsia="Times New Roman" w:hAnsi="Palatino Linotype" w:cs="Times New Roman"/>
          <w:sz w:val="24"/>
          <w:szCs w:val="24"/>
          <w:lang w:val="es-ES" w:eastAsia="es-ES"/>
        </w:rPr>
      </w:pPr>
      <w:r w:rsidRPr="009E63DA">
        <w:rPr>
          <w:rFonts w:ascii="Palatino Linotype" w:eastAsia="Times New Roman" w:hAnsi="Palatino Linotype" w:cs="Times New Roman"/>
          <w:sz w:val="24"/>
          <w:szCs w:val="24"/>
          <w:lang w:val="es-ES" w:eastAsia="es-ES"/>
        </w:rPr>
        <w:t xml:space="preserve">En mérito de lo expuesto en líneas anteriores, resultan infundados los motivos de inconformidad que arguye </w:t>
      </w:r>
      <w:r>
        <w:rPr>
          <w:rFonts w:ascii="Palatino Linotype" w:eastAsia="Times New Roman" w:hAnsi="Palatino Linotype" w:cs="Times New Roman"/>
          <w:b/>
          <w:sz w:val="24"/>
          <w:szCs w:val="24"/>
          <w:lang w:val="es-ES" w:eastAsia="es-ES"/>
        </w:rPr>
        <w:t xml:space="preserve">EL </w:t>
      </w:r>
      <w:r w:rsidRPr="009E63DA">
        <w:rPr>
          <w:rFonts w:ascii="Palatino Linotype" w:eastAsia="Times New Roman" w:hAnsi="Palatino Linotype" w:cs="Times New Roman"/>
          <w:b/>
          <w:sz w:val="24"/>
          <w:szCs w:val="24"/>
          <w:lang w:val="es-ES" w:eastAsia="es-ES"/>
        </w:rPr>
        <w:t xml:space="preserve">RECURRENTE </w:t>
      </w:r>
      <w:r w:rsidRPr="009E63DA">
        <w:rPr>
          <w:rFonts w:ascii="Palatino Linotype" w:eastAsia="Times New Roman" w:hAnsi="Palatino Linotype" w:cs="Times New Roman"/>
          <w:sz w:val="24"/>
          <w:szCs w:val="24"/>
          <w:lang w:val="es-ES" w:eastAsia="es-ES"/>
        </w:rPr>
        <w:t xml:space="preserve">en su medio de impugnación que fuera materia de estudio, por ello con fundamento en el artículo 186 fracción II de la Ley de Transparencia y Acceso a la Información Pública del Estado de México y Municipios, se </w:t>
      </w:r>
      <w:r w:rsidRPr="009E63DA">
        <w:rPr>
          <w:rFonts w:ascii="Palatino Linotype" w:eastAsia="Times New Roman" w:hAnsi="Palatino Linotype" w:cs="Times New Roman"/>
          <w:b/>
          <w:sz w:val="24"/>
          <w:szCs w:val="24"/>
          <w:lang w:val="es-ES" w:eastAsia="es-ES"/>
        </w:rPr>
        <w:t xml:space="preserve">CONFIRMA </w:t>
      </w:r>
      <w:r w:rsidRPr="009E63DA">
        <w:rPr>
          <w:rFonts w:ascii="Palatino Linotype" w:eastAsia="Times New Roman" w:hAnsi="Palatino Linotype" w:cs="Times New Roman"/>
          <w:sz w:val="24"/>
          <w:szCs w:val="24"/>
          <w:lang w:val="es-ES" w:eastAsia="es-ES"/>
        </w:rPr>
        <w:t xml:space="preserve">la respuesta a la solicitud de información número </w:t>
      </w:r>
      <w:r>
        <w:rPr>
          <w:rFonts w:ascii="Palatino Linotype" w:eastAsia="Times New Roman" w:hAnsi="Palatino Linotype" w:cs="Times New Roman"/>
          <w:b/>
          <w:sz w:val="24"/>
          <w:szCs w:val="24"/>
          <w:lang w:val="es-ES" w:eastAsia="es-ES"/>
        </w:rPr>
        <w:t xml:space="preserve">01089/ZINACANT/IP/2023 </w:t>
      </w:r>
      <w:r w:rsidRPr="009E63DA">
        <w:rPr>
          <w:rFonts w:ascii="Palatino Linotype" w:eastAsia="Times New Roman" w:hAnsi="Palatino Linotype" w:cs="Times New Roman"/>
          <w:sz w:val="24"/>
          <w:szCs w:val="24"/>
          <w:lang w:val="es-ES" w:eastAsia="es-ES"/>
        </w:rPr>
        <w:t xml:space="preserve">que ha sido materia del presente fallo. </w:t>
      </w:r>
    </w:p>
    <w:p w14:paraId="1E21547A" w14:textId="77777777" w:rsidR="00E82B06" w:rsidRPr="009E63DA" w:rsidRDefault="00E82B06" w:rsidP="00E82B06">
      <w:pPr>
        <w:tabs>
          <w:tab w:val="left" w:pos="709"/>
        </w:tabs>
        <w:spacing w:before="240" w:after="0" w:line="360" w:lineRule="auto"/>
        <w:ind w:right="51"/>
        <w:jc w:val="both"/>
        <w:rPr>
          <w:rFonts w:ascii="Palatino Linotype" w:eastAsia="Times New Roman" w:hAnsi="Palatino Linotype" w:cs="Times New Roman"/>
          <w:sz w:val="24"/>
          <w:szCs w:val="24"/>
          <w:lang w:val="es-ES" w:eastAsia="es-ES"/>
        </w:rPr>
      </w:pPr>
      <w:r w:rsidRPr="009E63DA">
        <w:rPr>
          <w:rFonts w:ascii="Palatino Linotype" w:eastAsia="Times New Roman" w:hAnsi="Palatino Linotype" w:cs="Times New Roman"/>
          <w:sz w:val="24"/>
          <w:szCs w:val="24"/>
          <w:lang w:val="es-ES" w:eastAsia="es-ES"/>
        </w:rPr>
        <w:t xml:space="preserve">Por lo antes expuesto y fundado es de resolverse y, </w:t>
      </w:r>
    </w:p>
    <w:p w14:paraId="7FB2899C" w14:textId="77777777" w:rsidR="00E82B06" w:rsidRPr="009E63DA" w:rsidRDefault="00E82B06" w:rsidP="00E82B06">
      <w:pPr>
        <w:spacing w:after="0" w:line="360" w:lineRule="auto"/>
        <w:jc w:val="both"/>
        <w:rPr>
          <w:rFonts w:ascii="Palatino Linotype" w:eastAsia="Times New Roman" w:hAnsi="Palatino Linotype" w:cs="Times New Roman"/>
          <w:sz w:val="24"/>
          <w:szCs w:val="24"/>
          <w:lang w:eastAsia="es-ES"/>
        </w:rPr>
      </w:pPr>
    </w:p>
    <w:p w14:paraId="7F5615D6" w14:textId="77777777" w:rsidR="00E82B06" w:rsidRPr="009E63DA" w:rsidRDefault="00E82B06" w:rsidP="00E82B06">
      <w:pPr>
        <w:spacing w:after="0" w:line="360" w:lineRule="auto"/>
        <w:jc w:val="center"/>
        <w:rPr>
          <w:rFonts w:ascii="Palatino Linotype" w:eastAsia="Times New Roman" w:hAnsi="Palatino Linotype" w:cs="Times New Roman"/>
          <w:bCs/>
          <w:spacing w:val="60"/>
          <w:sz w:val="24"/>
          <w:szCs w:val="24"/>
          <w:lang w:val="es-ES_tradnl" w:eastAsia="es-ES"/>
        </w:rPr>
      </w:pPr>
      <w:r w:rsidRPr="009E63DA">
        <w:rPr>
          <w:rFonts w:ascii="Palatino Linotype" w:eastAsia="Times New Roman" w:hAnsi="Palatino Linotype" w:cs="Times New Roman"/>
          <w:b/>
          <w:bCs/>
          <w:spacing w:val="60"/>
          <w:sz w:val="28"/>
          <w:szCs w:val="24"/>
          <w:lang w:val="es-ES_tradnl" w:eastAsia="es-ES"/>
        </w:rPr>
        <w:t>SE    RESUELVE</w:t>
      </w:r>
    </w:p>
    <w:p w14:paraId="2490AFCD" w14:textId="77777777" w:rsidR="00E82B06" w:rsidRPr="009E63DA" w:rsidRDefault="00E82B06" w:rsidP="00E82B06">
      <w:pPr>
        <w:autoSpaceDE w:val="0"/>
        <w:autoSpaceDN w:val="0"/>
        <w:adjustRightInd w:val="0"/>
        <w:spacing w:after="0" w:line="360" w:lineRule="auto"/>
        <w:ind w:right="49"/>
        <w:jc w:val="both"/>
        <w:rPr>
          <w:rFonts w:ascii="Palatino Linotype" w:hAnsi="Palatino Linotype" w:cs="Arial"/>
          <w:sz w:val="28"/>
          <w:szCs w:val="28"/>
          <w:lang w:val="es-ES_tradnl"/>
        </w:rPr>
      </w:pPr>
    </w:p>
    <w:p w14:paraId="5DB50517" w14:textId="77777777" w:rsidR="00E82B06" w:rsidRPr="009E63DA" w:rsidRDefault="00E82B06" w:rsidP="00AA7594">
      <w:pPr>
        <w:spacing w:after="0" w:line="360" w:lineRule="auto"/>
        <w:jc w:val="both"/>
        <w:rPr>
          <w:rFonts w:ascii="Palatino Linotype" w:eastAsia="Times New Roman" w:hAnsi="Palatino Linotype" w:cs="Arial"/>
          <w:sz w:val="24"/>
          <w:szCs w:val="24"/>
          <w:lang w:val="es-ES" w:eastAsia="es-ES"/>
        </w:rPr>
      </w:pPr>
      <w:r w:rsidRPr="009E63DA">
        <w:rPr>
          <w:rFonts w:ascii="Palatino Linotype" w:eastAsia="Times New Roman" w:hAnsi="Palatino Linotype" w:cs="Arial"/>
          <w:b/>
          <w:sz w:val="28"/>
          <w:szCs w:val="28"/>
          <w:lang w:val="es-ES_tradnl" w:eastAsia="es-ES"/>
        </w:rPr>
        <w:t>PRIMERO.</w:t>
      </w:r>
      <w:r w:rsidRPr="009E63DA">
        <w:rPr>
          <w:rFonts w:ascii="Palatino Linotype" w:eastAsia="Times New Roman" w:hAnsi="Palatino Linotype" w:cs="Arial"/>
          <w:sz w:val="24"/>
          <w:szCs w:val="24"/>
          <w:lang w:val="es-ES_tradnl" w:eastAsia="es-ES"/>
        </w:rPr>
        <w:t xml:space="preserve"> Se </w:t>
      </w:r>
      <w:r w:rsidRPr="009E63DA">
        <w:rPr>
          <w:rFonts w:ascii="Palatino Linotype" w:eastAsia="Times New Roman" w:hAnsi="Palatino Linotype" w:cs="Arial"/>
          <w:b/>
          <w:sz w:val="24"/>
          <w:szCs w:val="24"/>
          <w:lang w:val="es-ES_tradnl" w:eastAsia="es-ES"/>
        </w:rPr>
        <w:t>CONFIRMA</w:t>
      </w:r>
      <w:r w:rsidRPr="009E63DA">
        <w:rPr>
          <w:rFonts w:ascii="Palatino Linotype" w:eastAsia="Times New Roman" w:hAnsi="Palatino Linotype" w:cs="Arial"/>
          <w:sz w:val="24"/>
          <w:szCs w:val="24"/>
          <w:lang w:val="es-ES_tradnl" w:eastAsia="es-ES"/>
        </w:rPr>
        <w:t xml:space="preserve"> </w:t>
      </w:r>
      <w:r w:rsidRPr="009E63DA">
        <w:rPr>
          <w:rFonts w:ascii="Palatino Linotype" w:eastAsia="Arial Unicode MS" w:hAnsi="Palatino Linotype" w:cs="Arial"/>
          <w:sz w:val="24"/>
          <w:szCs w:val="24"/>
          <w:lang w:val="es-ES" w:eastAsia="es-ES"/>
        </w:rPr>
        <w:t xml:space="preserve">la respuesta entregada por </w:t>
      </w:r>
      <w:r w:rsidRPr="009E63DA">
        <w:rPr>
          <w:rFonts w:ascii="Palatino Linotype" w:eastAsia="Arial Unicode MS" w:hAnsi="Palatino Linotype" w:cs="Arial"/>
          <w:b/>
          <w:sz w:val="24"/>
          <w:szCs w:val="24"/>
          <w:lang w:val="es-ES" w:eastAsia="es-ES"/>
        </w:rPr>
        <w:t xml:space="preserve">EL SUJETO OBLIGADO </w:t>
      </w:r>
      <w:r w:rsidRPr="009E63DA">
        <w:rPr>
          <w:rFonts w:ascii="Palatino Linotype" w:eastAsia="Arial Unicode MS" w:hAnsi="Palatino Linotype" w:cs="Arial"/>
          <w:sz w:val="24"/>
          <w:szCs w:val="24"/>
          <w:lang w:val="es-ES" w:eastAsia="es-ES"/>
        </w:rPr>
        <w:t xml:space="preserve">a la solicitud de información número </w:t>
      </w:r>
      <w:r>
        <w:rPr>
          <w:rFonts w:ascii="Palatino Linotype" w:eastAsia="Times New Roman" w:hAnsi="Palatino Linotype" w:cs="Times New Roman"/>
          <w:b/>
          <w:sz w:val="24"/>
          <w:szCs w:val="24"/>
          <w:lang w:val="es-ES" w:eastAsia="es-ES"/>
        </w:rPr>
        <w:t>01089/ZINACANT/IP/2023</w:t>
      </w:r>
      <w:r w:rsidRPr="009E63DA">
        <w:rPr>
          <w:rFonts w:ascii="Palatino Linotype" w:eastAsia="Times New Roman" w:hAnsi="Palatino Linotype" w:cs="Times New Roman"/>
          <w:b/>
          <w:sz w:val="24"/>
          <w:szCs w:val="24"/>
          <w:lang w:val="es-ES" w:eastAsia="es-ES"/>
        </w:rPr>
        <w:t xml:space="preserve">, </w:t>
      </w:r>
      <w:r w:rsidRPr="009E63DA">
        <w:rPr>
          <w:rFonts w:ascii="Palatino Linotype" w:eastAsia="Arial Unicode MS" w:hAnsi="Palatino Linotype" w:cs="Arial"/>
          <w:sz w:val="24"/>
          <w:szCs w:val="24"/>
          <w:lang w:val="es-ES" w:eastAsia="es-ES"/>
        </w:rPr>
        <w:t xml:space="preserve">por resultar infundados los motivos de inconformidad que arguye </w:t>
      </w:r>
      <w:r>
        <w:rPr>
          <w:rFonts w:ascii="Palatino Linotype" w:eastAsia="Arial Unicode MS" w:hAnsi="Palatino Linotype" w:cs="Arial"/>
          <w:b/>
          <w:sz w:val="24"/>
          <w:szCs w:val="24"/>
          <w:lang w:val="es-ES" w:eastAsia="es-ES"/>
        </w:rPr>
        <w:t xml:space="preserve">EL </w:t>
      </w:r>
      <w:r w:rsidRPr="009E63DA">
        <w:rPr>
          <w:rFonts w:ascii="Palatino Linotype" w:eastAsia="Arial Unicode MS" w:hAnsi="Palatino Linotype" w:cs="Arial"/>
          <w:b/>
          <w:sz w:val="24"/>
          <w:szCs w:val="24"/>
          <w:lang w:val="es-ES" w:eastAsia="es-ES"/>
        </w:rPr>
        <w:t>RECURRENTE</w:t>
      </w:r>
      <w:r w:rsidRPr="009E63DA">
        <w:rPr>
          <w:rFonts w:ascii="Palatino Linotype" w:eastAsia="Arial Unicode MS" w:hAnsi="Palatino Linotype" w:cs="Arial"/>
          <w:sz w:val="24"/>
          <w:szCs w:val="24"/>
          <w:lang w:val="es-ES" w:eastAsia="es-ES"/>
        </w:rPr>
        <w:t>, en términos del</w:t>
      </w:r>
      <w:r w:rsidRPr="009E63DA">
        <w:rPr>
          <w:rFonts w:ascii="Palatino Linotype" w:eastAsia="Arial Unicode MS" w:hAnsi="Palatino Linotype" w:cs="Arial"/>
          <w:b/>
          <w:sz w:val="24"/>
          <w:szCs w:val="24"/>
          <w:lang w:val="es-ES" w:eastAsia="es-ES"/>
        </w:rPr>
        <w:t xml:space="preserve"> </w:t>
      </w:r>
      <w:r w:rsidRPr="009E63DA">
        <w:rPr>
          <w:rFonts w:ascii="Palatino Linotype" w:eastAsia="Times New Roman" w:hAnsi="Palatino Linotype" w:cs="Arial"/>
          <w:b/>
          <w:sz w:val="24"/>
          <w:szCs w:val="24"/>
          <w:lang w:val="es-ES" w:eastAsia="es-ES"/>
        </w:rPr>
        <w:t>Considerando CUARTO</w:t>
      </w:r>
      <w:r w:rsidRPr="009E63DA">
        <w:rPr>
          <w:rFonts w:ascii="Palatino Linotype" w:eastAsia="Times New Roman" w:hAnsi="Palatino Linotype" w:cs="Arial"/>
          <w:sz w:val="24"/>
          <w:szCs w:val="24"/>
          <w:lang w:val="es-ES" w:eastAsia="es-ES"/>
        </w:rPr>
        <w:t xml:space="preserve"> de la presente resolución.</w:t>
      </w:r>
    </w:p>
    <w:p w14:paraId="04913759" w14:textId="77777777" w:rsidR="00E82B06" w:rsidRPr="009E63DA" w:rsidRDefault="00E82B06" w:rsidP="00E82B06">
      <w:pPr>
        <w:spacing w:before="240" w:after="0" w:line="360" w:lineRule="auto"/>
        <w:jc w:val="both"/>
        <w:rPr>
          <w:rFonts w:ascii="Palatino Linotype" w:eastAsia="Times New Roman" w:hAnsi="Palatino Linotype" w:cs="Arial"/>
          <w:sz w:val="24"/>
          <w:szCs w:val="24"/>
          <w:lang w:val="es-ES" w:eastAsia="es-ES"/>
        </w:rPr>
      </w:pPr>
    </w:p>
    <w:p w14:paraId="52050BB3" w14:textId="77777777" w:rsidR="00E82B06" w:rsidRPr="009E63DA" w:rsidRDefault="00E82B06" w:rsidP="00AA7594">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9E63DA">
        <w:rPr>
          <w:rFonts w:ascii="Palatino Linotype" w:eastAsia="Times New Roman" w:hAnsi="Palatino Linotype" w:cs="Arial"/>
          <w:b/>
          <w:sz w:val="28"/>
          <w:szCs w:val="28"/>
          <w:lang w:val="es-ES" w:eastAsia="es-ES"/>
        </w:rPr>
        <w:lastRenderedPageBreak/>
        <w:t>SEGUNDO.</w:t>
      </w:r>
      <w:r w:rsidRPr="009E63DA">
        <w:rPr>
          <w:rFonts w:ascii="Palatino Linotype" w:eastAsia="Times New Roman" w:hAnsi="Palatino Linotype" w:cs="Arial"/>
          <w:b/>
          <w:sz w:val="24"/>
          <w:szCs w:val="24"/>
          <w:lang w:val="es-ES" w:eastAsia="es-ES"/>
        </w:rPr>
        <w:t xml:space="preserve"> Notifíquese</w:t>
      </w:r>
      <w:r w:rsidRPr="009E63DA">
        <w:rPr>
          <w:rFonts w:ascii="Palatino Linotype" w:eastAsia="Times New Roman" w:hAnsi="Palatino Linotype" w:cs="Arial"/>
          <w:b/>
          <w:i/>
          <w:sz w:val="24"/>
          <w:szCs w:val="24"/>
          <w:lang w:val="es-ES" w:eastAsia="es-ES"/>
        </w:rPr>
        <w:t xml:space="preserve"> </w:t>
      </w:r>
      <w:r w:rsidRPr="009E63DA">
        <w:rPr>
          <w:rFonts w:ascii="Palatino Linotype" w:eastAsia="Times New Roman" w:hAnsi="Palatino Linotype" w:cs="Arial"/>
          <w:sz w:val="24"/>
          <w:szCs w:val="24"/>
          <w:lang w:val="es-ES" w:eastAsia="es-ES"/>
        </w:rPr>
        <w:t xml:space="preserve">la presente resolución al Titular de la Unidad de Transparencia del </w:t>
      </w:r>
      <w:r w:rsidRPr="009E63DA">
        <w:rPr>
          <w:rFonts w:ascii="Palatino Linotype" w:eastAsia="Times New Roman" w:hAnsi="Palatino Linotype" w:cs="Arial"/>
          <w:b/>
          <w:sz w:val="24"/>
          <w:szCs w:val="24"/>
          <w:lang w:val="es-ES" w:eastAsia="es-ES"/>
        </w:rPr>
        <w:t xml:space="preserve">SUJETO OBLIGADO </w:t>
      </w:r>
      <w:r w:rsidRPr="009E63DA">
        <w:rPr>
          <w:rFonts w:ascii="Palatino Linotype" w:eastAsia="Times New Roman" w:hAnsi="Palatino Linotype" w:cs="Arial"/>
          <w:sz w:val="24"/>
          <w:szCs w:val="24"/>
          <w:lang w:val="es-ES" w:eastAsia="es-ES"/>
        </w:rPr>
        <w:t xml:space="preserve">a través del Sistema de Acceso a la Información Mexiquense </w:t>
      </w:r>
      <w:r w:rsidRPr="009E63DA">
        <w:rPr>
          <w:rFonts w:ascii="Palatino Linotype" w:eastAsia="Times New Roman" w:hAnsi="Palatino Linotype" w:cs="Arial"/>
          <w:b/>
          <w:sz w:val="24"/>
          <w:szCs w:val="24"/>
          <w:lang w:val="es-ES" w:eastAsia="es-ES"/>
        </w:rPr>
        <w:t xml:space="preserve">(SAIMEX).  </w:t>
      </w:r>
    </w:p>
    <w:p w14:paraId="269EBEFA" w14:textId="77777777" w:rsidR="00E82B06" w:rsidRPr="009E63DA" w:rsidRDefault="00E82B06" w:rsidP="00AA7594">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33113458" w14:textId="77777777" w:rsidR="00E82B06" w:rsidRPr="009E63DA" w:rsidRDefault="00E82B06" w:rsidP="00AA7594">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9E63DA">
        <w:rPr>
          <w:rFonts w:ascii="Palatino Linotype" w:eastAsia="Times New Roman" w:hAnsi="Palatino Linotype" w:cs="Arial"/>
          <w:b/>
          <w:sz w:val="28"/>
          <w:szCs w:val="28"/>
          <w:lang w:val="es-ES" w:eastAsia="es-ES"/>
        </w:rPr>
        <w:t>TERCERO</w:t>
      </w:r>
      <w:r w:rsidRPr="009E63DA">
        <w:rPr>
          <w:rFonts w:ascii="Palatino Linotype" w:eastAsia="Times New Roman" w:hAnsi="Palatino Linotype" w:cs="Arial"/>
          <w:sz w:val="28"/>
          <w:szCs w:val="28"/>
          <w:lang w:val="es-ES" w:eastAsia="es-ES"/>
        </w:rPr>
        <w:t>.</w:t>
      </w:r>
      <w:r w:rsidRPr="009E63DA">
        <w:rPr>
          <w:rFonts w:ascii="Palatino Linotype" w:eastAsia="Times New Roman" w:hAnsi="Palatino Linotype" w:cs="Arial"/>
          <w:sz w:val="24"/>
          <w:szCs w:val="24"/>
          <w:lang w:val="es-ES" w:eastAsia="es-ES"/>
        </w:rPr>
        <w:t xml:space="preserve"> </w:t>
      </w:r>
      <w:r w:rsidRPr="009E63DA">
        <w:rPr>
          <w:rFonts w:ascii="Palatino Linotype" w:eastAsia="Times New Roman" w:hAnsi="Palatino Linotype" w:cs="Arial"/>
          <w:b/>
          <w:bCs/>
          <w:color w:val="222222"/>
          <w:sz w:val="24"/>
          <w:szCs w:val="24"/>
          <w:shd w:val="clear" w:color="auto" w:fill="FFFFFF"/>
          <w:lang w:val="es-ES" w:eastAsia="es-ES"/>
        </w:rPr>
        <w:t>Notifíquese</w:t>
      </w:r>
      <w:r w:rsidRPr="009E63DA">
        <w:rPr>
          <w:rFonts w:ascii="Palatino Linotype" w:eastAsia="Times New Roman" w:hAnsi="Palatino Linotype" w:cs="Arial"/>
          <w:sz w:val="24"/>
          <w:szCs w:val="24"/>
          <w:lang w:val="es-ES" w:eastAsia="es-ES"/>
        </w:rPr>
        <w:t xml:space="preserve"> la presente resolución al</w:t>
      </w:r>
      <w:r w:rsidRPr="009E63DA">
        <w:rPr>
          <w:rFonts w:ascii="Palatino Linotype" w:eastAsia="Times New Roman" w:hAnsi="Palatino Linotype" w:cs="Arial"/>
          <w:b/>
          <w:sz w:val="24"/>
          <w:szCs w:val="24"/>
          <w:lang w:val="es-ES" w:eastAsia="es-ES"/>
        </w:rPr>
        <w:t xml:space="preserve"> RECURRENTE </w:t>
      </w:r>
      <w:r w:rsidRPr="009E63DA">
        <w:rPr>
          <w:rFonts w:ascii="Palatino Linotype" w:eastAsia="Times New Roman" w:hAnsi="Palatino Linotype" w:cs="Arial"/>
          <w:sz w:val="24"/>
          <w:szCs w:val="24"/>
          <w:lang w:val="es-ES" w:eastAsia="es-ES"/>
        </w:rPr>
        <w:t xml:space="preserve">a través del Sistema de Acceso a la Información Mexiquense </w:t>
      </w:r>
      <w:r w:rsidRPr="009E63DA">
        <w:rPr>
          <w:rFonts w:ascii="Palatino Linotype" w:eastAsia="Times New Roman" w:hAnsi="Palatino Linotype" w:cs="Arial"/>
          <w:b/>
          <w:sz w:val="24"/>
          <w:szCs w:val="24"/>
          <w:lang w:val="es-ES" w:eastAsia="es-ES"/>
        </w:rPr>
        <w:t xml:space="preserve">(SAIMEX). </w:t>
      </w:r>
    </w:p>
    <w:p w14:paraId="3611DE4C" w14:textId="77777777" w:rsidR="00E82B06" w:rsidRPr="009E63DA" w:rsidRDefault="00E82B06" w:rsidP="00AA7594">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6689EAA4" w14:textId="77777777" w:rsidR="00E82B06" w:rsidRDefault="00E82B06" w:rsidP="00AA759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E63DA">
        <w:rPr>
          <w:rFonts w:ascii="Palatino Linotype" w:eastAsia="Times New Roman" w:hAnsi="Palatino Linotype" w:cs="Arial"/>
          <w:b/>
          <w:sz w:val="28"/>
          <w:szCs w:val="28"/>
          <w:lang w:val="es-ES" w:eastAsia="es-ES"/>
        </w:rPr>
        <w:t xml:space="preserve">CUARTO. </w:t>
      </w:r>
      <w:r w:rsidRPr="009E63DA">
        <w:rPr>
          <w:rFonts w:ascii="Palatino Linotype" w:eastAsia="Times New Roman" w:hAnsi="Palatino Linotype" w:cs="Arial"/>
          <w:sz w:val="24"/>
          <w:szCs w:val="24"/>
          <w:lang w:val="es-ES" w:eastAsia="es-ES"/>
        </w:rPr>
        <w:t>Se hace del conocimiento del</w:t>
      </w:r>
      <w:r w:rsidRPr="009E63DA">
        <w:rPr>
          <w:rFonts w:ascii="Palatino Linotype" w:eastAsia="Times New Roman" w:hAnsi="Palatino Linotype" w:cs="Arial"/>
          <w:b/>
          <w:sz w:val="24"/>
          <w:szCs w:val="24"/>
          <w:lang w:val="es-ES" w:eastAsia="es-ES"/>
        </w:rPr>
        <w:t xml:space="preserve"> RECURRENTE </w:t>
      </w:r>
      <w:r w:rsidRPr="009E63DA">
        <w:rPr>
          <w:rFonts w:ascii="Palatino Linotype" w:eastAsia="Times New Roman" w:hAnsi="Palatino Linotype" w:cs="Arial"/>
          <w:sz w:val="24"/>
          <w:szCs w:val="24"/>
          <w:lang w:val="es-ES" w:eastAsia="es-ES"/>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53FB7808" w14:textId="77777777" w:rsidR="00E82B06" w:rsidRPr="009E63DA" w:rsidRDefault="00E82B06" w:rsidP="00AA759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138BEAB" w14:textId="77777777" w:rsidR="00AA7594" w:rsidRPr="00AA7594" w:rsidRDefault="00E82B06" w:rsidP="00AA7594">
      <w:pPr>
        <w:autoSpaceDE w:val="0"/>
        <w:autoSpaceDN w:val="0"/>
        <w:adjustRightInd w:val="0"/>
        <w:spacing w:after="0" w:line="360" w:lineRule="auto"/>
        <w:jc w:val="both"/>
        <w:rPr>
          <w:rFonts w:ascii="Palatino Linotype" w:hAnsi="Palatino Linotype" w:cs="Arial"/>
          <w:sz w:val="28"/>
        </w:rPr>
      </w:pPr>
      <w:r w:rsidRPr="00B574E5">
        <w:rPr>
          <w:rFonts w:ascii="Palatino Linotype" w:hAnsi="Palatino Linotype" w:cs="Arial"/>
          <w:sz w:val="24"/>
        </w:rPr>
        <w:t>ASÍ LO ACORDÓ, POR UNANIMIDAD DE VOTOS, EL PLENO DEL</w:t>
      </w:r>
      <w:r w:rsidRPr="00B574E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574E5">
        <w:rPr>
          <w:rFonts w:ascii="Palatino Linotype" w:hAnsi="Palatino Linotype" w:cs="Arial"/>
          <w:sz w:val="24"/>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sz w:val="24"/>
        </w:rPr>
        <w:t>TRIGÉ</w:t>
      </w:r>
      <w:r w:rsidRPr="00B574E5">
        <w:rPr>
          <w:rFonts w:ascii="Palatino Linotype" w:hAnsi="Palatino Linotype" w:cs="Arial"/>
          <w:sz w:val="24"/>
        </w:rPr>
        <w:t>SIMA</w:t>
      </w:r>
      <w:r w:rsidR="00F47520">
        <w:rPr>
          <w:rFonts w:ascii="Palatino Linotype" w:hAnsi="Palatino Linotype" w:cs="Arial"/>
          <w:sz w:val="24"/>
        </w:rPr>
        <w:t xml:space="preserve"> SEXTA</w:t>
      </w:r>
      <w:r w:rsidRPr="00B574E5">
        <w:rPr>
          <w:rFonts w:ascii="Palatino Linotype" w:hAnsi="Palatino Linotype" w:cs="Arial"/>
          <w:sz w:val="24"/>
        </w:rPr>
        <w:t xml:space="preserve"> SESIÓN ORDINARIA CELEBRADA EL </w:t>
      </w:r>
      <w:r w:rsidR="00DC2A72">
        <w:rPr>
          <w:rFonts w:ascii="Palatino Linotype" w:hAnsi="Palatino Linotype" w:cs="Arial"/>
          <w:sz w:val="24"/>
        </w:rPr>
        <w:t>TRES</w:t>
      </w:r>
      <w:r w:rsidR="00F47520">
        <w:rPr>
          <w:rFonts w:ascii="Palatino Linotype" w:hAnsi="Palatino Linotype" w:cs="Arial"/>
          <w:sz w:val="24"/>
        </w:rPr>
        <w:t xml:space="preserve"> DE OCTUBRE</w:t>
      </w:r>
      <w:r w:rsidRPr="00B574E5">
        <w:rPr>
          <w:rFonts w:ascii="Palatino Linotype" w:hAnsi="Palatino Linotype" w:cs="Arial"/>
          <w:sz w:val="24"/>
        </w:rPr>
        <w:t xml:space="preserve"> DE DOS MIL VEINTITRÉS, ANTE EL SECRETARIO TÉCNICO DEL PLENO, ALEXIS TAPIA RAMÍREZ. --------------------------------------------------------------------</w:t>
      </w:r>
      <w:r>
        <w:rPr>
          <w:rFonts w:ascii="Palatino Linotype" w:hAnsi="Palatino Linotype" w:cs="Arial"/>
          <w:sz w:val="24"/>
        </w:rPr>
        <w:t>-----------------------------</w:t>
      </w:r>
      <w:r w:rsidR="00AA7594">
        <w:rPr>
          <w:rFonts w:ascii="Palatino Linotype" w:hAnsi="Palatino Linotype" w:cs="Arial"/>
          <w:sz w:val="28"/>
        </w:rPr>
        <w:t>-------------------------------------------------------------------------------------------------</w:t>
      </w:r>
    </w:p>
    <w:p w14:paraId="28F79850" w14:textId="77777777" w:rsidR="00E82B06" w:rsidRPr="00AB0A3C" w:rsidRDefault="00E82B06" w:rsidP="00E82B06">
      <w:pPr>
        <w:spacing w:line="360" w:lineRule="auto"/>
        <w:jc w:val="both"/>
        <w:rPr>
          <w:sz w:val="20"/>
        </w:rPr>
      </w:pPr>
      <w:r w:rsidRPr="00AB0A3C">
        <w:rPr>
          <w:rFonts w:ascii="Palatino Linotype" w:hAnsi="Palatino Linotype"/>
          <w:bCs/>
          <w:sz w:val="16"/>
          <w:szCs w:val="18"/>
        </w:rPr>
        <w:t>CCR/LMST</w:t>
      </w:r>
    </w:p>
    <w:p w14:paraId="3D9B0802" w14:textId="77777777" w:rsidR="00E82B06" w:rsidRDefault="00E82B06" w:rsidP="00E82B06"/>
    <w:p w14:paraId="7F8F117C" w14:textId="77777777" w:rsidR="00E82B06" w:rsidRDefault="00E82B06" w:rsidP="00E82B06"/>
    <w:p w14:paraId="2E9EBD4E" w14:textId="77777777" w:rsidR="00E82B06" w:rsidRDefault="00E82B06" w:rsidP="00E82B06"/>
    <w:p w14:paraId="1AD12B89" w14:textId="77777777" w:rsidR="00E82B06" w:rsidRDefault="00E82B06" w:rsidP="00E82B06"/>
    <w:p w14:paraId="657FE435" w14:textId="77777777" w:rsidR="00E82B06" w:rsidRDefault="00E82B06" w:rsidP="00E82B06"/>
    <w:p w14:paraId="7662C35B" w14:textId="77777777" w:rsidR="00E82B06" w:rsidRDefault="00E82B06" w:rsidP="00E82B06"/>
    <w:p w14:paraId="45ED6ECC" w14:textId="77777777" w:rsidR="00E82B06" w:rsidRDefault="00E82B06" w:rsidP="00E82B06"/>
    <w:p w14:paraId="40C061F3" w14:textId="77777777" w:rsidR="00E82B06" w:rsidRDefault="00E82B06" w:rsidP="00E82B06"/>
    <w:p w14:paraId="2F7A78F3" w14:textId="77777777" w:rsidR="003362EB" w:rsidRDefault="003362EB"/>
    <w:sectPr w:rsidR="003362EB" w:rsidSect="00BE4167">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BFEF3" w14:textId="77777777" w:rsidR="00E82B06" w:rsidRDefault="00E82B06" w:rsidP="00E82B06">
      <w:pPr>
        <w:spacing w:after="0" w:line="240" w:lineRule="auto"/>
      </w:pPr>
      <w:r>
        <w:separator/>
      </w:r>
    </w:p>
  </w:endnote>
  <w:endnote w:type="continuationSeparator" w:id="0">
    <w:p w14:paraId="484CC89D" w14:textId="77777777" w:rsidR="00E82B06" w:rsidRDefault="00E82B06" w:rsidP="00E82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01EC8" w14:textId="77777777" w:rsidR="00BE4167" w:rsidRPr="000B69FA" w:rsidRDefault="00F47520" w:rsidP="00BE41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A7594">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A7594">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870C" w14:textId="77777777" w:rsidR="00BE4167" w:rsidRPr="000B69FA" w:rsidRDefault="00F47520" w:rsidP="00BE41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A759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A7594">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00073" w14:textId="77777777" w:rsidR="00E82B06" w:rsidRDefault="00E82B06" w:rsidP="00E82B06">
      <w:pPr>
        <w:spacing w:after="0" w:line="240" w:lineRule="auto"/>
      </w:pPr>
      <w:r>
        <w:separator/>
      </w:r>
    </w:p>
  </w:footnote>
  <w:footnote w:type="continuationSeparator" w:id="0">
    <w:p w14:paraId="6DCAB132" w14:textId="77777777" w:rsidR="00E82B06" w:rsidRDefault="00E82B06" w:rsidP="00E82B06">
      <w:pPr>
        <w:spacing w:after="0" w:line="240" w:lineRule="auto"/>
      </w:pPr>
      <w:r>
        <w:continuationSeparator/>
      </w:r>
    </w:p>
  </w:footnote>
  <w:footnote w:id="1">
    <w:p w14:paraId="712B6B74" w14:textId="77777777" w:rsidR="00E82B06" w:rsidRPr="005552A8" w:rsidRDefault="00E82B06" w:rsidP="00E82B06">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9C62506" w14:textId="77777777" w:rsidR="00E82B06" w:rsidRPr="005552A8" w:rsidRDefault="00E82B06" w:rsidP="00E82B06">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7DCE" w14:textId="77777777" w:rsidR="00BE4167" w:rsidRDefault="00F47520">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A3B807B" wp14:editId="07BCE7FF">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BE4167" w14:paraId="78DCB124" w14:textId="77777777" w:rsidTr="00BE4167">
      <w:trPr>
        <w:trHeight w:val="227"/>
      </w:trPr>
      <w:tc>
        <w:tcPr>
          <w:tcW w:w="5529" w:type="dxa"/>
          <w:hideMark/>
        </w:tcPr>
        <w:p w14:paraId="6FE7EA9A" w14:textId="77777777" w:rsidR="00BE4167" w:rsidRDefault="00F47520"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2F1FFA93" w14:textId="77777777" w:rsidR="00BE4167" w:rsidRPr="00B4142F" w:rsidRDefault="00E82B06" w:rsidP="006A72BB">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05180</w:t>
          </w:r>
          <w:r w:rsidR="00F47520">
            <w:rPr>
              <w:rFonts w:ascii="Palatino Linotype" w:hAnsi="Palatino Linotype" w:cs="Arial"/>
              <w:bCs/>
              <w:sz w:val="24"/>
              <w:lang w:eastAsia="es-MX"/>
            </w:rPr>
            <w:t>/INFOEM/IP/RR/2023</w:t>
          </w:r>
        </w:p>
      </w:tc>
    </w:tr>
    <w:tr w:rsidR="00BE4167" w14:paraId="664C25DF" w14:textId="77777777" w:rsidTr="00BE4167">
      <w:trPr>
        <w:trHeight w:val="242"/>
      </w:trPr>
      <w:tc>
        <w:tcPr>
          <w:tcW w:w="5529" w:type="dxa"/>
          <w:hideMark/>
        </w:tcPr>
        <w:p w14:paraId="4584A6D1" w14:textId="77777777" w:rsidR="00BE4167" w:rsidRDefault="00F47520"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D0079C5" w14:textId="77777777" w:rsidR="00BE4167" w:rsidRPr="00F06FED" w:rsidRDefault="00F47520" w:rsidP="001973E8">
          <w:pPr>
            <w:spacing w:after="120" w:line="256" w:lineRule="auto"/>
            <w:ind w:left="639" w:right="214"/>
            <w:jc w:val="both"/>
            <w:rPr>
              <w:rFonts w:ascii="Palatino Linotype" w:hAnsi="Palatino Linotype" w:cs="Arial"/>
            </w:rPr>
          </w:pPr>
          <w:r>
            <w:rPr>
              <w:rFonts w:ascii="Palatino Linotype" w:hAnsi="Palatino Linotype" w:cs="Arial"/>
              <w:szCs w:val="20"/>
            </w:rPr>
            <w:t>Ayuntamiento</w:t>
          </w:r>
          <w:r w:rsidRPr="00961A43">
            <w:rPr>
              <w:rFonts w:ascii="Palatino Linotype" w:hAnsi="Palatino Linotype" w:cs="Arial"/>
              <w:szCs w:val="20"/>
            </w:rPr>
            <w:t xml:space="preserve"> de </w:t>
          </w:r>
          <w:r>
            <w:rPr>
              <w:rFonts w:ascii="Palatino Linotype" w:hAnsi="Palatino Linotype" w:cs="Arial"/>
              <w:szCs w:val="20"/>
            </w:rPr>
            <w:t>Zinacantepec</w:t>
          </w:r>
        </w:p>
      </w:tc>
    </w:tr>
    <w:tr w:rsidR="00BE4167" w14:paraId="693593B6" w14:textId="77777777" w:rsidTr="00BE4167">
      <w:trPr>
        <w:trHeight w:val="342"/>
      </w:trPr>
      <w:tc>
        <w:tcPr>
          <w:tcW w:w="5529" w:type="dxa"/>
          <w:hideMark/>
        </w:tcPr>
        <w:p w14:paraId="1255DBC4" w14:textId="77777777" w:rsidR="00BE4167" w:rsidRDefault="00F47520" w:rsidP="00BE41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2DCBC6F" w14:textId="77777777" w:rsidR="00BE4167" w:rsidRDefault="00F47520" w:rsidP="00BE4167">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47709F76" w14:textId="77777777" w:rsidR="00BE4167" w:rsidRDefault="0015424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E4167" w14:paraId="76E3F4F4" w14:textId="77777777" w:rsidTr="00BE4167">
      <w:trPr>
        <w:trHeight w:val="227"/>
      </w:trPr>
      <w:tc>
        <w:tcPr>
          <w:tcW w:w="5529" w:type="dxa"/>
          <w:hideMark/>
        </w:tcPr>
        <w:p w14:paraId="769657A0" w14:textId="77777777" w:rsidR="00BE4167" w:rsidRDefault="00F47520"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00AC8E83" w14:textId="77777777" w:rsidR="00BE4167" w:rsidRPr="00B4142F" w:rsidRDefault="00F47520" w:rsidP="006A72BB">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82B06">
            <w:rPr>
              <w:rFonts w:ascii="Palatino Linotype" w:hAnsi="Palatino Linotype" w:cs="Arial"/>
              <w:bCs/>
              <w:sz w:val="24"/>
              <w:lang w:eastAsia="es-MX"/>
            </w:rPr>
            <w:t>5180</w:t>
          </w:r>
          <w:r>
            <w:rPr>
              <w:rFonts w:ascii="Palatino Linotype" w:hAnsi="Palatino Linotype" w:cs="Arial"/>
              <w:bCs/>
              <w:sz w:val="24"/>
              <w:lang w:eastAsia="es-MX"/>
            </w:rPr>
            <w:t>/INFOEM/IP/RR/2023</w:t>
          </w:r>
        </w:p>
      </w:tc>
    </w:tr>
    <w:tr w:rsidR="00BE4167" w14:paraId="785D21C7" w14:textId="77777777" w:rsidTr="00BE4167">
      <w:trPr>
        <w:trHeight w:val="196"/>
      </w:trPr>
      <w:tc>
        <w:tcPr>
          <w:tcW w:w="5529" w:type="dxa"/>
          <w:hideMark/>
        </w:tcPr>
        <w:p w14:paraId="22392BC8" w14:textId="77777777" w:rsidR="00BE4167" w:rsidRDefault="00F47520"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6514F55" w14:textId="1A6C1119" w:rsidR="00BE4167" w:rsidRPr="00F06FED" w:rsidRDefault="0015424F" w:rsidP="00BE4167">
          <w:pPr>
            <w:spacing w:after="120" w:line="256" w:lineRule="auto"/>
            <w:ind w:left="639" w:right="214"/>
            <w:jc w:val="both"/>
            <w:rPr>
              <w:rFonts w:ascii="Palatino Linotype" w:hAnsi="Palatino Linotype" w:cs="Arial"/>
            </w:rPr>
          </w:pPr>
          <w:r>
            <w:rPr>
              <w:rFonts w:ascii="Palatino Linotype" w:hAnsi="Palatino Linotype" w:cs="Arial"/>
            </w:rPr>
            <w:t>XXXX</w:t>
          </w:r>
        </w:p>
      </w:tc>
    </w:tr>
    <w:tr w:rsidR="00BE4167" w14:paraId="165F4FFE" w14:textId="77777777" w:rsidTr="00BE4167">
      <w:trPr>
        <w:trHeight w:val="242"/>
      </w:trPr>
      <w:tc>
        <w:tcPr>
          <w:tcW w:w="5529" w:type="dxa"/>
          <w:hideMark/>
        </w:tcPr>
        <w:p w14:paraId="27E5CE73" w14:textId="77777777" w:rsidR="00BE4167" w:rsidRDefault="00F47520"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62DCEB2" w14:textId="77777777" w:rsidR="00BE4167" w:rsidRDefault="00F47520" w:rsidP="001973E8">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w:t>
          </w:r>
          <w:r w:rsidRPr="00961A43">
            <w:rPr>
              <w:rFonts w:ascii="Palatino Linotype" w:hAnsi="Palatino Linotype" w:cs="Arial"/>
              <w:szCs w:val="20"/>
            </w:rPr>
            <w:t xml:space="preserve"> de </w:t>
          </w:r>
          <w:r>
            <w:rPr>
              <w:rFonts w:ascii="Palatino Linotype" w:hAnsi="Palatino Linotype" w:cs="Arial"/>
              <w:szCs w:val="20"/>
            </w:rPr>
            <w:t>Zinacantepec</w:t>
          </w:r>
        </w:p>
      </w:tc>
    </w:tr>
    <w:tr w:rsidR="00BE4167" w14:paraId="69D98041" w14:textId="77777777" w:rsidTr="00BE4167">
      <w:trPr>
        <w:trHeight w:val="342"/>
      </w:trPr>
      <w:tc>
        <w:tcPr>
          <w:tcW w:w="5529" w:type="dxa"/>
          <w:hideMark/>
        </w:tcPr>
        <w:p w14:paraId="618C8821" w14:textId="77777777" w:rsidR="00BE4167" w:rsidRDefault="00F47520" w:rsidP="00BE41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674F576B" w14:textId="77777777" w:rsidR="00BE4167" w:rsidRDefault="00F47520" w:rsidP="00BE4167">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581A3C64" w14:textId="77777777" w:rsidR="00BE4167" w:rsidRDefault="00F475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51CD808" wp14:editId="6E98A629">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AA7F20"/>
    <w:multiLevelType w:val="hybridMultilevel"/>
    <w:tmpl w:val="B13CF8AE"/>
    <w:lvl w:ilvl="0" w:tplc="A7DAF392">
      <w:start w:val="1"/>
      <w:numFmt w:val="decimal"/>
      <w:lvlText w:val="%1."/>
      <w:lvlJc w:val="left"/>
      <w:pPr>
        <w:ind w:left="720" w:hanging="360"/>
      </w:pPr>
      <w:rPr>
        <w:rFonts w:eastAsia="Times New Roman"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75AB7E25"/>
    <w:multiLevelType w:val="hybridMultilevel"/>
    <w:tmpl w:val="59381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74055147">
    <w:abstractNumId w:val="0"/>
  </w:num>
  <w:num w:numId="2" w16cid:durableId="1820882836">
    <w:abstractNumId w:val="3"/>
  </w:num>
  <w:num w:numId="3" w16cid:durableId="287931627">
    <w:abstractNumId w:val="2"/>
  </w:num>
  <w:num w:numId="4" w16cid:durableId="1256668058">
    <w:abstractNumId w:val="1"/>
  </w:num>
  <w:num w:numId="5" w16cid:durableId="5078659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B06"/>
    <w:rsid w:val="0015424F"/>
    <w:rsid w:val="003362EB"/>
    <w:rsid w:val="00382F4E"/>
    <w:rsid w:val="0072702C"/>
    <w:rsid w:val="007E4713"/>
    <w:rsid w:val="009B3C99"/>
    <w:rsid w:val="009E1DAE"/>
    <w:rsid w:val="00AA7594"/>
    <w:rsid w:val="00BB69E3"/>
    <w:rsid w:val="00BF0660"/>
    <w:rsid w:val="00CA503D"/>
    <w:rsid w:val="00D05E43"/>
    <w:rsid w:val="00DC2A72"/>
    <w:rsid w:val="00E82B06"/>
    <w:rsid w:val="00EE1551"/>
    <w:rsid w:val="00F475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93F91"/>
  <w15:chartTrackingRefBased/>
  <w15:docId w15:val="{3FF29218-612D-44E2-81F0-A67054334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B0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2B0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82B0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82B0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82B0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82B0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82B0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82B0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82B06"/>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82B06"/>
    <w:rPr>
      <w:color w:val="0563C1" w:themeColor="hyperlink"/>
      <w:u w:val="single"/>
    </w:rPr>
  </w:style>
  <w:style w:type="paragraph" w:styleId="Sinespaciado">
    <w:name w:val="No Spacing"/>
    <w:aliases w:val="Francesa,INAI"/>
    <w:link w:val="SinespaciadoCar"/>
    <w:uiPriority w:val="1"/>
    <w:qFormat/>
    <w:rsid w:val="00E82B0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82B06"/>
    <w:rPr>
      <w:rFonts w:ascii="Times New Roman" w:eastAsia="Times New Roman" w:hAnsi="Times New Roman" w:cs="Times New Roman"/>
      <w:sz w:val="24"/>
      <w:szCs w:val="24"/>
      <w:lang w:eastAsia="es-ES"/>
    </w:rPr>
  </w:style>
  <w:style w:type="paragraph" w:customStyle="1" w:styleId="infoemcitas">
    <w:name w:val="infoem citas"/>
    <w:basedOn w:val="Normal"/>
    <w:qFormat/>
    <w:rsid w:val="00E82B06"/>
    <w:pPr>
      <w:spacing w:before="240" w:line="360" w:lineRule="auto"/>
      <w:ind w:left="851" w:right="851"/>
      <w:jc w:val="both"/>
    </w:pPr>
    <w:rPr>
      <w:rFonts w:ascii="Palatino Linotype" w:hAnsi="Palatino Linotype"/>
      <w:i/>
    </w:rPr>
  </w:style>
  <w:style w:type="paragraph" w:customStyle="1" w:styleId="INFOEM">
    <w:name w:val="INFOEM"/>
    <w:basedOn w:val="Normal"/>
    <w:qFormat/>
    <w:rsid w:val="00E82B06"/>
    <w:pPr>
      <w:spacing w:before="240" w:line="360" w:lineRule="auto"/>
      <w:ind w:left="851" w:right="851"/>
      <w:jc w:val="both"/>
    </w:pPr>
    <w:rPr>
      <w:rFonts w:ascii="Palatino Linotype" w:hAnsi="Palatino Linotype"/>
      <w:i/>
      <w:szCs w:val="14"/>
    </w:rPr>
  </w:style>
  <w:style w:type="table" w:customStyle="1" w:styleId="Tablaconcuadrcula1">
    <w:name w:val="Tabla con cuadrícula1"/>
    <w:basedOn w:val="Tablanormal"/>
    <w:next w:val="Tablaconcuadrcula"/>
    <w:uiPriority w:val="39"/>
    <w:rsid w:val="00E82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82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82B0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E82B0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252346">
      <w:bodyDiv w:val="1"/>
      <w:marLeft w:val="0"/>
      <w:marRight w:val="0"/>
      <w:marTop w:val="0"/>
      <w:marBottom w:val="0"/>
      <w:divBdr>
        <w:top w:val="none" w:sz="0" w:space="0" w:color="auto"/>
        <w:left w:val="none" w:sz="0" w:space="0" w:color="auto"/>
        <w:bottom w:val="none" w:sz="0" w:space="0" w:color="auto"/>
        <w:right w:val="none" w:sz="0" w:space="0" w:color="auto"/>
      </w:divBdr>
    </w:div>
    <w:div w:id="137022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atlasturistico.sectur.gob.mx/AtlasTuristico/bienvenido.do"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26</Pages>
  <Words>5383</Words>
  <Characters>29607</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dc:creator>
  <cp:keywords/>
  <dc:description/>
  <cp:lastModifiedBy>USUARIO INFOEM</cp:lastModifiedBy>
  <cp:revision>9</cp:revision>
  <dcterms:created xsi:type="dcterms:W3CDTF">2023-09-26T01:46:00Z</dcterms:created>
  <dcterms:modified xsi:type="dcterms:W3CDTF">2023-10-20T17:17:00Z</dcterms:modified>
</cp:coreProperties>
</file>