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52745" w:rsidR="00E35DF9" w:rsidP="00147516" w:rsidRDefault="00E35DF9" w14:paraId="132C81F6" w14:textId="6987E751">
      <w:pPr>
        <w:spacing w:line="360" w:lineRule="auto"/>
        <w:contextualSpacing/>
        <w:jc w:val="both"/>
        <w:rPr>
          <w:rFonts w:ascii="Palatino Linotype" w:hAnsi="Palatino Linotype" w:cs="Tahoma"/>
          <w:bCs/>
          <w:sz w:val="22"/>
          <w:szCs w:val="22"/>
        </w:rPr>
      </w:pPr>
      <w:bookmarkStart w:name="_Hlk76457302" w:id="0"/>
      <w:r w:rsidRPr="0095274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952745" w:rsidR="0024604D">
        <w:rPr>
          <w:rFonts w:ascii="Palatino Linotype" w:hAnsi="Palatino Linotype" w:cs="Tahoma"/>
          <w:bCs/>
          <w:sz w:val="22"/>
          <w:szCs w:val="22"/>
        </w:rPr>
        <w:t>quince de febrero</w:t>
      </w:r>
      <w:r w:rsidRPr="00952745" w:rsidR="00862355">
        <w:rPr>
          <w:rFonts w:ascii="Palatino Linotype" w:hAnsi="Palatino Linotype" w:cs="Tahoma"/>
          <w:bCs/>
          <w:sz w:val="22"/>
          <w:szCs w:val="22"/>
        </w:rPr>
        <w:t xml:space="preserve"> de dos mil veintitrés.</w:t>
      </w:r>
    </w:p>
    <w:p w:rsidRPr="00952745" w:rsidR="00E35DF9" w:rsidP="00147516" w:rsidRDefault="00E35DF9" w14:paraId="2D8278B5" w14:textId="77777777">
      <w:pPr>
        <w:spacing w:line="360" w:lineRule="auto"/>
        <w:contextualSpacing/>
        <w:rPr>
          <w:rFonts w:ascii="Palatino Linotype" w:hAnsi="Palatino Linotype" w:cs="Tahoma"/>
          <w:bCs/>
          <w:sz w:val="22"/>
          <w:szCs w:val="22"/>
        </w:rPr>
      </w:pPr>
    </w:p>
    <w:p w:rsidRPr="00952745" w:rsidR="00E35DF9" w:rsidP="510A9D0D" w:rsidRDefault="00E35DF9" w14:paraId="015D9664" w14:textId="351B024F">
      <w:pPr>
        <w:spacing w:line="360" w:lineRule="auto"/>
        <w:contextualSpacing/>
        <w:jc w:val="both"/>
        <w:rPr>
          <w:rFonts w:ascii="Palatino Linotype" w:hAnsi="Palatino Linotype" w:cs="Tahoma"/>
          <w:sz w:val="22"/>
          <w:szCs w:val="22"/>
        </w:rPr>
      </w:pPr>
      <w:r w:rsidRPr="510A9D0D" w:rsidR="510A9D0D">
        <w:rPr>
          <w:rFonts w:ascii="Palatino Linotype" w:hAnsi="Palatino Linotype" w:cs="Tahoma"/>
          <w:b w:val="1"/>
          <w:bCs w:val="1"/>
          <w:color w:val="0D0D0D" w:themeColor="text1" w:themeTint="F2" w:themeShade="FF"/>
          <w:sz w:val="22"/>
          <w:szCs w:val="22"/>
        </w:rPr>
        <w:t xml:space="preserve">VISTO </w:t>
      </w:r>
      <w:r w:rsidRPr="510A9D0D" w:rsidR="510A9D0D">
        <w:rPr>
          <w:rFonts w:ascii="Palatino Linotype" w:hAnsi="Palatino Linotype" w:cs="Tahoma"/>
          <w:color w:val="0D0D0D" w:themeColor="text1" w:themeTint="F2" w:themeShade="FF"/>
          <w:sz w:val="22"/>
          <w:szCs w:val="22"/>
        </w:rPr>
        <w:t xml:space="preserve">el expediente conformado con motivo del Recurso de Revisión </w:t>
      </w:r>
      <w:r w:rsidRPr="510A9D0D" w:rsidR="510A9D0D">
        <w:rPr>
          <w:rFonts w:ascii="Palatino Linotype" w:hAnsi="Palatino Linotype" w:cs="Tahoma"/>
          <w:b w:val="1"/>
          <w:bCs w:val="1"/>
          <w:color w:val="0D0D0D" w:themeColor="text1" w:themeTint="F2" w:themeShade="FF"/>
          <w:sz w:val="22"/>
          <w:szCs w:val="22"/>
        </w:rPr>
        <w:t>17436/INFOEM/IP/RR/2022,</w:t>
      </w:r>
      <w:r w:rsidRPr="510A9D0D" w:rsidR="510A9D0D">
        <w:rPr>
          <w:rFonts w:ascii="Palatino Linotype" w:hAnsi="Palatino Linotype" w:cs="Tahoma"/>
          <w:color w:val="0D0D0D" w:themeColor="text1" w:themeTint="F2" w:themeShade="FF"/>
          <w:sz w:val="22"/>
          <w:szCs w:val="22"/>
        </w:rPr>
        <w:t xml:space="preserve"> interpuesto por </w:t>
      </w:r>
      <w:r w:rsidRPr="510A9D0D" w:rsidR="510A9D0D">
        <w:rPr>
          <w:rFonts w:ascii="Palatino Linotype" w:hAnsi="Palatino Linotype" w:cs="Tahoma"/>
          <w:b w:val="1"/>
          <w:bCs w:val="1"/>
          <w:color w:val="0D0D0D" w:themeColor="text1" w:themeTint="F2" w:themeShade="FF"/>
          <w:sz w:val="22"/>
          <w:szCs w:val="22"/>
          <w:highlight w:val="black"/>
        </w:rPr>
        <w:t>XXXXXXXXXXXXXX</w:t>
      </w:r>
      <w:r w:rsidRPr="510A9D0D" w:rsidR="510A9D0D">
        <w:rPr>
          <w:rFonts w:ascii="Palatino Linotype" w:hAnsi="Palatino Linotype" w:cs="Tahoma"/>
          <w:b w:val="1"/>
          <w:bCs w:val="1"/>
          <w:color w:val="0D0D0D" w:themeColor="text1" w:themeTint="F2" w:themeShade="FF"/>
          <w:sz w:val="22"/>
          <w:szCs w:val="22"/>
        </w:rPr>
        <w:t xml:space="preserve"> </w:t>
      </w:r>
      <w:r w:rsidRPr="510A9D0D" w:rsidR="510A9D0D">
        <w:rPr>
          <w:rFonts w:ascii="Palatino Linotype" w:hAnsi="Palatino Linotype" w:cs="Tahoma"/>
          <w:color w:val="0D0D0D" w:themeColor="text1" w:themeTint="F2" w:themeShade="FF"/>
          <w:sz w:val="22"/>
          <w:szCs w:val="22"/>
        </w:rPr>
        <w:t>en lo sucesivo Recurrente o Particular, en contra de la respuesta del Sujeto Obligado</w:t>
      </w:r>
      <w:r w:rsidRPr="510A9D0D" w:rsidR="510A9D0D">
        <w:rPr>
          <w:rFonts w:ascii="Palatino Linotype" w:hAnsi="Palatino Linotype"/>
          <w:sz w:val="22"/>
          <w:szCs w:val="22"/>
        </w:rPr>
        <w:t xml:space="preserve"> </w:t>
      </w:r>
      <w:r w:rsidRPr="510A9D0D" w:rsidR="510A9D0D">
        <w:rPr>
          <w:rFonts w:ascii="Palatino Linotype" w:hAnsi="Palatino Linotype" w:eastAsia="Calibri" w:cs="Tahoma"/>
          <w:b w:val="1"/>
          <w:bCs w:val="1"/>
          <w:sz w:val="22"/>
          <w:szCs w:val="22"/>
          <w:lang w:eastAsia="en-US"/>
        </w:rPr>
        <w:t>Ayuntamiento de Toluca</w:t>
      </w:r>
      <w:r w:rsidRPr="510A9D0D" w:rsidR="510A9D0D">
        <w:rPr>
          <w:rFonts w:ascii="Palatino Linotype" w:hAnsi="Palatino Linotype" w:cs="Tahoma"/>
          <w:b w:val="1"/>
          <w:bCs w:val="1"/>
          <w:color w:val="0D0D0D" w:themeColor="text1" w:themeTint="F2" w:themeShade="FF"/>
          <w:sz w:val="22"/>
          <w:szCs w:val="22"/>
        </w:rPr>
        <w:t xml:space="preserve">, </w:t>
      </w:r>
      <w:r w:rsidRPr="510A9D0D" w:rsidR="510A9D0D">
        <w:rPr>
          <w:rFonts w:ascii="Palatino Linotype" w:hAnsi="Palatino Linotype" w:cs="Tahoma"/>
          <w:color w:val="0D0D0D" w:themeColor="text1" w:themeTint="F2" w:themeShade="FF"/>
          <w:sz w:val="22"/>
          <w:szCs w:val="22"/>
        </w:rPr>
        <w:t>se emite la presente Resolución, con base en los Antecedentes y C</w:t>
      </w:r>
      <w:r w:rsidRPr="510A9D0D" w:rsidR="510A9D0D">
        <w:rPr>
          <w:rFonts w:ascii="Palatino Linotype" w:hAnsi="Palatino Linotype" w:cs="Tahoma"/>
          <w:sz w:val="22"/>
          <w:szCs w:val="22"/>
        </w:rPr>
        <w:t>onsiderandos que a continuación se exponen:</w:t>
      </w:r>
    </w:p>
    <w:p w:rsidRPr="00952745" w:rsidR="00E35DF9" w:rsidP="00147516" w:rsidRDefault="00E35DF9" w14:paraId="7E5F3D9C" w14:textId="77777777">
      <w:pPr>
        <w:spacing w:line="360" w:lineRule="auto"/>
        <w:contextualSpacing/>
        <w:jc w:val="both"/>
        <w:rPr>
          <w:rFonts w:ascii="Palatino Linotype" w:hAnsi="Palatino Linotype" w:cs="Tahoma"/>
          <w:b/>
          <w:color w:val="0D0D0D" w:themeColor="text1" w:themeTint="F2"/>
          <w:sz w:val="22"/>
          <w:szCs w:val="22"/>
        </w:rPr>
      </w:pPr>
    </w:p>
    <w:p w:rsidRPr="00952745" w:rsidR="00E35DF9" w:rsidP="00147516" w:rsidRDefault="00E35DF9" w14:paraId="26CB8E39" w14:textId="77777777">
      <w:pPr>
        <w:tabs>
          <w:tab w:val="center" w:pos="4522"/>
          <w:tab w:val="left" w:pos="7245"/>
        </w:tabs>
        <w:spacing w:line="360" w:lineRule="auto"/>
        <w:contextualSpacing/>
        <w:jc w:val="center"/>
        <w:rPr>
          <w:rFonts w:ascii="Palatino Linotype" w:hAnsi="Palatino Linotype" w:cs="Tahoma"/>
          <w:b/>
          <w:sz w:val="22"/>
          <w:szCs w:val="22"/>
        </w:rPr>
      </w:pPr>
      <w:r w:rsidRPr="00952745">
        <w:rPr>
          <w:rFonts w:ascii="Palatino Linotype" w:hAnsi="Palatino Linotype" w:cs="Tahoma"/>
          <w:b/>
          <w:sz w:val="22"/>
          <w:szCs w:val="22"/>
        </w:rPr>
        <w:t>A N T E C E D E N T E S</w:t>
      </w:r>
    </w:p>
    <w:p w:rsidRPr="00952745" w:rsidR="00E35DF9" w:rsidP="00147516" w:rsidRDefault="00E35DF9" w14:paraId="6A1BEC28" w14:textId="77777777">
      <w:pPr>
        <w:tabs>
          <w:tab w:val="center" w:pos="4522"/>
          <w:tab w:val="left" w:pos="7245"/>
        </w:tabs>
        <w:spacing w:line="360" w:lineRule="auto"/>
        <w:contextualSpacing/>
        <w:jc w:val="center"/>
        <w:rPr>
          <w:rFonts w:ascii="Palatino Linotype" w:hAnsi="Palatino Linotype" w:cs="Tahoma"/>
          <w:b/>
          <w:sz w:val="22"/>
          <w:szCs w:val="22"/>
        </w:rPr>
      </w:pPr>
    </w:p>
    <w:p w:rsidRPr="00952745" w:rsidR="00E35DF9" w:rsidP="00147516" w:rsidRDefault="00E35DF9" w14:paraId="4C3FB75D" w14:textId="77777777">
      <w:pPr>
        <w:pStyle w:val="Prrafodelista"/>
        <w:tabs>
          <w:tab w:val="left" w:pos="567"/>
        </w:tabs>
        <w:spacing w:line="360" w:lineRule="auto"/>
        <w:ind w:left="0"/>
        <w:jc w:val="both"/>
        <w:rPr>
          <w:rFonts w:ascii="Palatino Linotype" w:hAnsi="Palatino Linotype" w:cs="Tahoma"/>
          <w:b/>
          <w:szCs w:val="22"/>
        </w:rPr>
      </w:pPr>
      <w:r w:rsidRPr="00952745">
        <w:rPr>
          <w:rFonts w:ascii="Palatino Linotype" w:hAnsi="Palatino Linotype" w:cs="Tahoma"/>
          <w:b/>
          <w:szCs w:val="22"/>
        </w:rPr>
        <w:t xml:space="preserve">I. Presentación de la solicitud de información. </w:t>
      </w:r>
    </w:p>
    <w:p w:rsidRPr="00952745" w:rsidR="00E35DF9" w:rsidP="00147516" w:rsidRDefault="00E35DF9" w14:paraId="436A35CA" w14:textId="77777777">
      <w:pPr>
        <w:pStyle w:val="Prrafodelista"/>
        <w:tabs>
          <w:tab w:val="left" w:pos="567"/>
        </w:tabs>
        <w:spacing w:line="360" w:lineRule="auto"/>
        <w:ind w:left="0"/>
        <w:jc w:val="both"/>
        <w:rPr>
          <w:rFonts w:ascii="Palatino Linotype" w:hAnsi="Palatino Linotype" w:cs="Tahoma"/>
          <w:b/>
          <w:szCs w:val="22"/>
        </w:rPr>
      </w:pPr>
    </w:p>
    <w:p w:rsidRPr="00952745" w:rsidR="00E35DF9" w:rsidP="00147516" w:rsidRDefault="00E35DF9" w14:paraId="5C9E5967" w14:textId="509DDB52">
      <w:pPr>
        <w:tabs>
          <w:tab w:val="left" w:pos="567"/>
        </w:tabs>
        <w:spacing w:line="360" w:lineRule="auto"/>
        <w:contextualSpacing/>
        <w:jc w:val="both"/>
        <w:rPr>
          <w:rFonts w:ascii="Palatino Linotype" w:hAnsi="Palatino Linotype" w:cs="Tahoma"/>
          <w:sz w:val="22"/>
          <w:szCs w:val="22"/>
        </w:rPr>
      </w:pPr>
      <w:r w:rsidRPr="00952745">
        <w:rPr>
          <w:rFonts w:ascii="Palatino Linotype" w:hAnsi="Palatino Linotype" w:cs="Tahoma"/>
          <w:sz w:val="22"/>
          <w:szCs w:val="22"/>
        </w:rPr>
        <w:t xml:space="preserve">Con fecha </w:t>
      </w:r>
      <w:r w:rsidRPr="00952745" w:rsidR="0024604D">
        <w:rPr>
          <w:rFonts w:ascii="Palatino Linotype" w:hAnsi="Palatino Linotype" w:cs="Tahoma"/>
          <w:sz w:val="22"/>
          <w:szCs w:val="22"/>
        </w:rPr>
        <w:t>ocho de noviembre</w:t>
      </w:r>
      <w:r w:rsidRPr="00952745" w:rsidR="00862355">
        <w:rPr>
          <w:rFonts w:ascii="Palatino Linotype" w:hAnsi="Palatino Linotype" w:cs="Tahoma"/>
          <w:sz w:val="22"/>
          <w:szCs w:val="22"/>
        </w:rPr>
        <w:t xml:space="preserve"> </w:t>
      </w:r>
      <w:r w:rsidRPr="00952745" w:rsidR="008436E1">
        <w:rPr>
          <w:rFonts w:ascii="Palatino Linotype" w:hAnsi="Palatino Linotype" w:cs="Tahoma"/>
          <w:sz w:val="22"/>
          <w:szCs w:val="22"/>
        </w:rPr>
        <w:t>de dos mil veintidós</w:t>
      </w:r>
      <w:r w:rsidRPr="00952745">
        <w:rPr>
          <w:rFonts w:ascii="Palatino Linotype" w:hAnsi="Palatino Linotype" w:cs="Tahoma"/>
          <w:sz w:val="22"/>
          <w:szCs w:val="22"/>
        </w:rPr>
        <w:t>, el Particular presentó solicitud de acceso a la i</w:t>
      </w:r>
      <w:r w:rsidRPr="00952745" w:rsidR="009D6672">
        <w:rPr>
          <w:rFonts w:ascii="Palatino Linotype" w:hAnsi="Palatino Linotype" w:cs="Tahoma"/>
          <w:sz w:val="22"/>
          <w:szCs w:val="22"/>
        </w:rPr>
        <w:t>nformación pública, a través del Sistema de Acceso a la Información Mexiquense (SAIMEX)</w:t>
      </w:r>
      <w:r w:rsidRPr="00952745">
        <w:rPr>
          <w:rFonts w:ascii="Palatino Linotype" w:hAnsi="Palatino Linotype" w:cs="Tahoma"/>
          <w:sz w:val="22"/>
          <w:szCs w:val="22"/>
        </w:rPr>
        <w:t xml:space="preserve">, ante </w:t>
      </w:r>
      <w:r w:rsidRPr="00952745" w:rsidR="00B50512">
        <w:rPr>
          <w:rFonts w:ascii="Palatino Linotype" w:hAnsi="Palatino Linotype" w:cs="Tahoma"/>
          <w:sz w:val="22"/>
          <w:szCs w:val="22"/>
        </w:rPr>
        <w:t>e</w:t>
      </w:r>
      <w:r w:rsidRPr="00952745">
        <w:rPr>
          <w:rFonts w:ascii="Palatino Linotype" w:hAnsi="Palatino Linotype" w:cs="Tahoma"/>
          <w:sz w:val="22"/>
          <w:szCs w:val="22"/>
        </w:rPr>
        <w:t xml:space="preserve">l </w:t>
      </w:r>
      <w:r w:rsidRPr="00952745" w:rsidR="0024604D">
        <w:rPr>
          <w:rFonts w:ascii="Palatino Linotype" w:hAnsi="Palatino Linotype" w:cs="Tahoma"/>
          <w:b/>
          <w:bCs/>
          <w:sz w:val="22"/>
          <w:szCs w:val="22"/>
        </w:rPr>
        <w:t>Ayuntamiento de Toluca</w:t>
      </w:r>
      <w:r w:rsidRPr="00952745">
        <w:rPr>
          <w:rFonts w:ascii="Palatino Linotype" w:hAnsi="Palatino Linotype" w:cs="Tahoma"/>
          <w:sz w:val="22"/>
          <w:szCs w:val="22"/>
        </w:rPr>
        <w:t xml:space="preserve">, </w:t>
      </w:r>
      <w:r w:rsidRPr="00952745" w:rsidR="003A12F1">
        <w:rPr>
          <w:rFonts w:ascii="Palatino Linotype" w:hAnsi="Palatino Linotype" w:cs="Tahoma"/>
          <w:sz w:val="22"/>
          <w:szCs w:val="22"/>
        </w:rPr>
        <w:t xml:space="preserve">misma que fue registrada con el número de folio </w:t>
      </w:r>
      <w:r w:rsidRPr="00952745" w:rsidR="0024604D">
        <w:rPr>
          <w:rFonts w:ascii="Palatino Linotype" w:hAnsi="Palatino Linotype" w:cs="Tahoma"/>
          <w:b/>
          <w:bCs/>
          <w:sz w:val="22"/>
          <w:szCs w:val="22"/>
        </w:rPr>
        <w:t>02385/TOLUCA/IP/2022</w:t>
      </w:r>
      <w:r w:rsidRPr="00952745" w:rsidR="003A12F1">
        <w:rPr>
          <w:rFonts w:ascii="Palatino Linotype" w:hAnsi="Palatino Linotype" w:cs="Tahoma"/>
          <w:b/>
          <w:bCs/>
          <w:sz w:val="22"/>
          <w:szCs w:val="22"/>
        </w:rPr>
        <w:t xml:space="preserve">, </w:t>
      </w:r>
      <w:r w:rsidRPr="00952745">
        <w:rPr>
          <w:rFonts w:ascii="Palatino Linotype" w:hAnsi="Palatino Linotype" w:cs="Tahoma"/>
          <w:sz w:val="22"/>
          <w:szCs w:val="22"/>
        </w:rPr>
        <w:t xml:space="preserve">mediante </w:t>
      </w:r>
      <w:r w:rsidRPr="00952745" w:rsidR="0074594A">
        <w:rPr>
          <w:rFonts w:ascii="Palatino Linotype" w:hAnsi="Palatino Linotype" w:cs="Tahoma"/>
          <w:sz w:val="22"/>
          <w:szCs w:val="22"/>
        </w:rPr>
        <w:t>l</w:t>
      </w:r>
      <w:r w:rsidRPr="00952745" w:rsidR="00B50512">
        <w:rPr>
          <w:rFonts w:ascii="Palatino Linotype" w:hAnsi="Palatino Linotype" w:cs="Tahoma"/>
          <w:sz w:val="22"/>
          <w:szCs w:val="22"/>
        </w:rPr>
        <w:t>a</w:t>
      </w:r>
      <w:r w:rsidRPr="00952745">
        <w:rPr>
          <w:rFonts w:ascii="Palatino Linotype" w:hAnsi="Palatino Linotype" w:cs="Tahoma"/>
          <w:sz w:val="22"/>
          <w:szCs w:val="22"/>
        </w:rPr>
        <w:t xml:space="preserve"> cual requirió lo siguiente: </w:t>
      </w:r>
    </w:p>
    <w:p w:rsidRPr="00952745" w:rsidR="00D807FB" w:rsidP="00147516" w:rsidRDefault="00D807FB" w14:paraId="41D8A826" w14:textId="77777777">
      <w:pPr>
        <w:tabs>
          <w:tab w:val="left" w:pos="567"/>
        </w:tabs>
        <w:spacing w:line="360" w:lineRule="auto"/>
        <w:contextualSpacing/>
        <w:jc w:val="both"/>
        <w:rPr>
          <w:rFonts w:ascii="Palatino Linotype" w:hAnsi="Palatino Linotype" w:cs="Tahoma"/>
          <w:sz w:val="22"/>
        </w:rPr>
      </w:pPr>
    </w:p>
    <w:p w:rsidRPr="00952745" w:rsidR="00D807FB" w:rsidP="00147516" w:rsidRDefault="00D807FB" w14:paraId="2FB78A94" w14:textId="77777777">
      <w:pPr>
        <w:tabs>
          <w:tab w:val="left" w:pos="567"/>
        </w:tabs>
        <w:spacing w:line="360" w:lineRule="auto"/>
        <w:ind w:left="567" w:right="539"/>
        <w:contextualSpacing/>
        <w:jc w:val="both"/>
        <w:rPr>
          <w:rFonts w:ascii="Palatino Linotype" w:hAnsi="Palatino Linotype" w:cs="Tahoma"/>
          <w:b/>
          <w:bCs/>
          <w:sz w:val="22"/>
          <w:szCs w:val="22"/>
        </w:rPr>
      </w:pPr>
      <w:r w:rsidRPr="00952745">
        <w:rPr>
          <w:rFonts w:ascii="Palatino Linotype" w:hAnsi="Palatino Linotype" w:cs="Tahoma"/>
          <w:b/>
          <w:bCs/>
        </w:rPr>
        <w:t>DESCRIPCIÓN CLARA Y PRECISA DE LA INFORMACIÓN SOLICITADA</w:t>
      </w:r>
      <w:r w:rsidRPr="00952745">
        <w:rPr>
          <w:rFonts w:ascii="Palatino Linotype" w:hAnsi="Palatino Linotype" w:cs="Tahoma"/>
          <w:b/>
          <w:bCs/>
          <w:sz w:val="22"/>
          <w:szCs w:val="22"/>
        </w:rPr>
        <w:t>:</w:t>
      </w:r>
    </w:p>
    <w:p w:rsidRPr="00952745" w:rsidR="000F2B83" w:rsidP="00A660D1" w:rsidRDefault="009D6672" w14:paraId="2F4C2243" w14:textId="5F1F46A8">
      <w:pPr>
        <w:pStyle w:val="Prrafodelista"/>
        <w:tabs>
          <w:tab w:val="left" w:pos="567"/>
        </w:tabs>
        <w:spacing w:line="360" w:lineRule="auto"/>
        <w:ind w:left="567" w:right="539"/>
        <w:jc w:val="both"/>
        <w:rPr>
          <w:rFonts w:ascii="Palatino Linotype" w:hAnsi="Palatino Linotype"/>
          <w:i/>
          <w:iCs/>
          <w:color w:val="000000"/>
          <w:sz w:val="20"/>
          <w:szCs w:val="20"/>
        </w:rPr>
      </w:pPr>
      <w:r w:rsidRPr="00952745">
        <w:rPr>
          <w:rFonts w:ascii="Palatino Linotype" w:hAnsi="Palatino Linotype"/>
          <w:i/>
          <w:iCs/>
          <w:color w:val="000000"/>
          <w:sz w:val="20"/>
          <w:szCs w:val="20"/>
        </w:rPr>
        <w:t>“</w:t>
      </w:r>
      <w:r w:rsidRPr="00952745" w:rsidR="0024604D">
        <w:rPr>
          <w:rFonts w:ascii="Palatino Linotype" w:hAnsi="Palatino Linotype"/>
          <w:i/>
          <w:iCs/>
          <w:color w:val="000000"/>
          <w:sz w:val="20"/>
          <w:szCs w:val="20"/>
        </w:rPr>
        <w:t>Solicito todos los avisos de transparencia que recibió la Unidad de Transparencia por parte de los Servidores Públicos habilitados desde enero del 2022 a la fecha.</w:t>
      </w:r>
      <w:r w:rsidRPr="00952745" w:rsidR="00862355">
        <w:rPr>
          <w:rFonts w:ascii="Palatino Linotype" w:hAnsi="Palatino Linotype"/>
          <w:i/>
          <w:iCs/>
          <w:color w:val="000000"/>
          <w:sz w:val="20"/>
          <w:szCs w:val="20"/>
        </w:rPr>
        <w:t xml:space="preserve"> </w:t>
      </w:r>
      <w:r w:rsidRPr="00952745" w:rsidR="00B50512">
        <w:rPr>
          <w:rFonts w:ascii="Palatino Linotype" w:hAnsi="Palatino Linotype"/>
          <w:i/>
          <w:iCs/>
          <w:color w:val="000000"/>
          <w:sz w:val="20"/>
          <w:szCs w:val="20"/>
        </w:rPr>
        <w:t>"</w:t>
      </w:r>
      <w:r w:rsidRPr="00952745" w:rsidR="00F46652">
        <w:rPr>
          <w:rFonts w:ascii="Palatino Linotype" w:hAnsi="Palatino Linotype"/>
          <w:i/>
          <w:iCs/>
          <w:color w:val="000000"/>
          <w:sz w:val="20"/>
          <w:szCs w:val="20"/>
        </w:rPr>
        <w:t>(Sic)</w:t>
      </w:r>
    </w:p>
    <w:p w:rsidRPr="00952745" w:rsidR="007E4927" w:rsidP="00147516" w:rsidRDefault="007E4927" w14:paraId="16CB3DA8"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952745" w:rsidR="00E35DF9" w:rsidP="00147516" w:rsidRDefault="00E35DF9" w14:paraId="0E091D4B" w14:textId="77777777">
      <w:pPr>
        <w:pStyle w:val="Prrafodelista"/>
        <w:tabs>
          <w:tab w:val="left" w:pos="567"/>
        </w:tabs>
        <w:spacing w:line="360" w:lineRule="auto"/>
        <w:ind w:left="567" w:right="539"/>
        <w:jc w:val="both"/>
        <w:rPr>
          <w:rFonts w:ascii="Palatino Linotype" w:hAnsi="Palatino Linotype" w:cs="Tahoma"/>
          <w:b/>
          <w:sz w:val="20"/>
          <w:szCs w:val="22"/>
        </w:rPr>
      </w:pPr>
      <w:r w:rsidRPr="00952745">
        <w:rPr>
          <w:rFonts w:ascii="Palatino Linotype" w:hAnsi="Palatino Linotype" w:cs="Tahoma"/>
          <w:b/>
          <w:sz w:val="20"/>
          <w:szCs w:val="22"/>
        </w:rPr>
        <w:t>MODALIDAD DE ENTREGA</w:t>
      </w:r>
    </w:p>
    <w:p w:rsidRPr="00952745" w:rsidR="00E35DF9" w:rsidP="00147516" w:rsidRDefault="007E4927" w14:paraId="0EB56FC2" w14:textId="77777777">
      <w:pPr>
        <w:pStyle w:val="Prrafodelista"/>
        <w:tabs>
          <w:tab w:val="left" w:pos="567"/>
        </w:tabs>
        <w:spacing w:line="360" w:lineRule="auto"/>
        <w:ind w:left="567" w:right="539"/>
        <w:jc w:val="both"/>
        <w:rPr>
          <w:rFonts w:ascii="Palatino Linotype" w:hAnsi="Palatino Linotype" w:cs="Tahoma"/>
          <w:i/>
          <w:sz w:val="20"/>
          <w:szCs w:val="22"/>
        </w:rPr>
      </w:pPr>
      <w:r w:rsidRPr="00952745">
        <w:rPr>
          <w:rFonts w:ascii="Palatino Linotype" w:hAnsi="Palatino Linotype" w:cs="Tahoma"/>
          <w:i/>
          <w:sz w:val="20"/>
          <w:szCs w:val="22"/>
        </w:rPr>
        <w:t>“</w:t>
      </w:r>
      <w:r w:rsidRPr="00952745" w:rsidR="009D6672">
        <w:rPr>
          <w:rFonts w:ascii="Palatino Linotype" w:hAnsi="Palatino Linotype" w:cs="Tahoma"/>
          <w:i/>
          <w:sz w:val="20"/>
          <w:szCs w:val="22"/>
        </w:rPr>
        <w:t>A través del SAIMEX</w:t>
      </w:r>
      <w:r w:rsidRPr="00952745">
        <w:rPr>
          <w:rFonts w:ascii="Palatino Linotype" w:hAnsi="Palatino Linotype" w:cs="Tahoma"/>
          <w:i/>
          <w:sz w:val="20"/>
          <w:szCs w:val="22"/>
        </w:rPr>
        <w:t>”</w:t>
      </w:r>
    </w:p>
    <w:p w:rsidRPr="00952745" w:rsidR="00E05A28" w:rsidP="00147516" w:rsidRDefault="00E05A28" w14:paraId="618D3114" w14:textId="520CF9F2">
      <w:pPr>
        <w:pStyle w:val="Prrafodelista"/>
        <w:tabs>
          <w:tab w:val="left" w:pos="567"/>
        </w:tabs>
        <w:spacing w:line="360" w:lineRule="auto"/>
        <w:ind w:left="0"/>
        <w:jc w:val="both"/>
        <w:rPr>
          <w:rFonts w:ascii="Palatino Linotype" w:hAnsi="Palatino Linotype" w:cs="Tahoma"/>
          <w:szCs w:val="20"/>
        </w:rPr>
      </w:pPr>
    </w:p>
    <w:p w:rsidRPr="00952745" w:rsidR="0024604D" w:rsidP="0024604D" w:rsidRDefault="0024604D" w14:paraId="0C0936A9" w14:textId="77777777">
      <w:pPr>
        <w:pStyle w:val="Prrafodelista"/>
        <w:tabs>
          <w:tab w:val="left" w:pos="567"/>
        </w:tabs>
        <w:spacing w:line="360" w:lineRule="auto"/>
        <w:ind w:left="0"/>
        <w:contextualSpacing w:val="0"/>
        <w:jc w:val="both"/>
        <w:rPr>
          <w:rFonts w:ascii="Palatino Linotype" w:hAnsi="Palatino Linotype" w:cs="Tahoma"/>
          <w:b/>
        </w:rPr>
      </w:pPr>
      <w:r w:rsidRPr="00952745">
        <w:rPr>
          <w:rFonts w:ascii="Palatino Linotype" w:hAnsi="Palatino Linotype" w:cs="Tahoma"/>
          <w:b/>
          <w:szCs w:val="20"/>
        </w:rPr>
        <w:t>II</w:t>
      </w:r>
      <w:r w:rsidRPr="00952745">
        <w:rPr>
          <w:rFonts w:ascii="Palatino Linotype" w:hAnsi="Palatino Linotype" w:cs="Tahoma"/>
          <w:b/>
          <w:szCs w:val="22"/>
        </w:rPr>
        <w:t>.</w:t>
      </w:r>
      <w:r w:rsidRPr="00952745">
        <w:rPr>
          <w:rFonts w:ascii="Palatino Linotype" w:hAnsi="Palatino Linotype" w:cs="Tahoma"/>
          <w:b/>
        </w:rPr>
        <w:t xml:space="preserve"> Prórroga </w:t>
      </w:r>
    </w:p>
    <w:p w:rsidRPr="00952745" w:rsidR="0024604D" w:rsidP="0024604D" w:rsidRDefault="0024604D" w14:paraId="5882B1FB" w14:textId="77777777">
      <w:pPr>
        <w:pStyle w:val="Prrafodelista"/>
        <w:tabs>
          <w:tab w:val="left" w:pos="567"/>
        </w:tabs>
        <w:spacing w:line="360" w:lineRule="auto"/>
        <w:ind w:left="0"/>
        <w:contextualSpacing w:val="0"/>
        <w:jc w:val="both"/>
        <w:rPr>
          <w:rFonts w:ascii="Palatino Linotype" w:hAnsi="Palatino Linotype" w:cs="Tahoma"/>
          <w:b/>
        </w:rPr>
      </w:pPr>
    </w:p>
    <w:p w:rsidRPr="00952745" w:rsidR="0024604D" w:rsidP="0024604D" w:rsidRDefault="0024604D" w14:paraId="28F2DA0E" w14:textId="77777777">
      <w:pPr>
        <w:pStyle w:val="Prrafodelista"/>
        <w:tabs>
          <w:tab w:val="left" w:pos="567"/>
        </w:tabs>
        <w:spacing w:line="360" w:lineRule="auto"/>
        <w:ind w:left="0"/>
        <w:contextualSpacing w:val="0"/>
        <w:jc w:val="both"/>
        <w:rPr>
          <w:rFonts w:ascii="Palatino Linotype" w:hAnsi="Palatino Linotype" w:cs="Tahoma"/>
          <w:b/>
        </w:rPr>
      </w:pPr>
      <w:r w:rsidRPr="00952745">
        <w:rPr>
          <w:rFonts w:ascii="Palatino Linotype" w:hAnsi="Palatino Linotype" w:cs="Tahoma"/>
          <w:bCs/>
          <w:szCs w:val="22"/>
        </w:rPr>
        <w:t xml:space="preserve">Con fecha treinta de noviembre de dos mil veintidós, a través del Sistema de Acceso a la Información Mexiquense (SAIMEX), </w:t>
      </w:r>
      <w:r w:rsidRPr="00952745">
        <w:rPr>
          <w:rFonts w:ascii="Palatino Linotype" w:hAnsi="Palatino Linotype" w:eastAsia="Calibri" w:cs="Tahoma"/>
          <w:bCs/>
          <w:szCs w:val="22"/>
          <w:lang w:val="es-ES" w:eastAsia="en-US"/>
        </w:rPr>
        <w:t>la Unidad de Transparencia del Sujeto Obligado notificó al Particular la prórroga para atender las solicitudes en similares términos como se muestra a continuación:</w:t>
      </w:r>
    </w:p>
    <w:p w:rsidRPr="00952745" w:rsidR="0024604D" w:rsidP="0024604D" w:rsidRDefault="0024604D" w14:paraId="07A405D5" w14:textId="77777777">
      <w:pPr>
        <w:pStyle w:val="Prrafodelista"/>
        <w:tabs>
          <w:tab w:val="left" w:pos="567"/>
        </w:tabs>
        <w:spacing w:line="360" w:lineRule="auto"/>
        <w:ind w:left="567" w:right="539"/>
        <w:contextualSpacing w:val="0"/>
        <w:jc w:val="both"/>
        <w:rPr>
          <w:rFonts w:ascii="Palatino Linotype" w:hAnsi="Palatino Linotype" w:cs="Tahoma"/>
          <w:i/>
          <w:sz w:val="20"/>
        </w:rPr>
      </w:pPr>
    </w:p>
    <w:p w:rsidRPr="00952745" w:rsidR="0024604D" w:rsidP="0024604D" w:rsidRDefault="0024604D" w14:paraId="3A807F71" w14:textId="77777777">
      <w:pPr>
        <w:pStyle w:val="Prrafodelista"/>
        <w:tabs>
          <w:tab w:val="left" w:pos="567"/>
        </w:tabs>
        <w:spacing w:line="360" w:lineRule="auto"/>
        <w:ind w:left="567" w:right="539"/>
        <w:contextualSpacing w:val="0"/>
        <w:jc w:val="both"/>
        <w:rPr>
          <w:rFonts w:ascii="Palatino Linotype" w:hAnsi="Palatino Linotype" w:cs="Tahoma"/>
          <w:i/>
          <w:sz w:val="20"/>
        </w:rPr>
      </w:pPr>
      <w:r w:rsidRPr="00952745">
        <w:rPr>
          <w:rFonts w:ascii="Palatino Linotype" w:hAnsi="Palatino Linotype" w:cs="Tahoma"/>
          <w:i/>
          <w:sz w:val="20"/>
        </w:rPr>
        <w:t>“…</w:t>
      </w:r>
    </w:p>
    <w:p w:rsidRPr="00952745" w:rsidR="0024604D" w:rsidP="0024604D" w:rsidRDefault="0024604D" w14:paraId="6EA5DB54" w14:textId="00A89340">
      <w:pPr>
        <w:pStyle w:val="Prrafodelista"/>
        <w:tabs>
          <w:tab w:val="left" w:pos="567"/>
        </w:tabs>
        <w:spacing w:line="360" w:lineRule="auto"/>
        <w:ind w:left="567" w:right="539"/>
        <w:contextualSpacing w:val="0"/>
        <w:jc w:val="both"/>
        <w:rPr>
          <w:rFonts w:ascii="Palatino Linotype" w:hAnsi="Palatino Linotype" w:cs="Tahoma"/>
          <w:i/>
          <w:sz w:val="20"/>
        </w:rPr>
      </w:pPr>
      <w:r w:rsidRPr="00952745">
        <w:rPr>
          <w:rFonts w:ascii="Palatino Linotype" w:hAnsi="Palatino Linotype" w:cs="Tahoma"/>
          <w:i/>
          <w:sz w:val="20"/>
        </w:rPr>
        <w:t>En cumplimiento al artículo 163 segundo párrafo de la Ley de Transparencia y Acceso a la Información Pública del Estado de México y Municipios, se solicita la ampliación de plazo por siete días hábiles más, con la finalidad de emitir respuesta concreta y correcta a la solicitud de información 02385/TOLUCA/IP/2022 recibida a través del Sistema de Acceso a la Información Mexiquense (SAIMEX), en razón de que se continua con la búsqueda de información en los archivos de esta unidad administrativa, derivado del cúmulo de documentos y del análisis minucioso en cada uno de ellos.”</w:t>
      </w:r>
    </w:p>
    <w:p w:rsidRPr="00952745" w:rsidR="0024604D" w:rsidP="0024604D" w:rsidRDefault="0024604D" w14:paraId="6BDC1814" w14:textId="77777777">
      <w:pPr>
        <w:pStyle w:val="Prrafodelista"/>
        <w:tabs>
          <w:tab w:val="left" w:pos="567"/>
        </w:tabs>
        <w:spacing w:line="360" w:lineRule="auto"/>
        <w:ind w:left="0"/>
        <w:contextualSpacing w:val="0"/>
        <w:jc w:val="both"/>
        <w:rPr>
          <w:rFonts w:ascii="Palatino Linotype" w:hAnsi="Palatino Linotype" w:cs="Tahoma"/>
        </w:rPr>
      </w:pPr>
    </w:p>
    <w:p w:rsidRPr="00952745" w:rsidR="0024604D" w:rsidP="0024604D" w:rsidRDefault="0024604D" w14:paraId="7594AD20" w14:textId="77777777">
      <w:pPr>
        <w:pStyle w:val="Prrafodelista"/>
        <w:tabs>
          <w:tab w:val="left" w:pos="567"/>
        </w:tabs>
        <w:spacing w:line="360" w:lineRule="auto"/>
        <w:ind w:left="0"/>
        <w:contextualSpacing w:val="0"/>
        <w:jc w:val="both"/>
        <w:rPr>
          <w:rFonts w:ascii="Palatino Linotype" w:hAnsi="Palatino Linotype" w:cs="Tahoma"/>
          <w:b/>
        </w:rPr>
      </w:pPr>
      <w:r w:rsidRPr="00952745">
        <w:rPr>
          <w:rFonts w:ascii="Palatino Linotype" w:hAnsi="Palatino Linotype" w:cs="Tahoma"/>
        </w:rPr>
        <w:t xml:space="preserve">Es necesario señalar que el Sujeto Obligado, mediante el archivo denominado </w:t>
      </w:r>
      <w:r w:rsidRPr="00952745">
        <w:rPr>
          <w:rFonts w:ascii="Palatino Linotype" w:hAnsi="Palatino Linotype" w:cs="Tahoma"/>
          <w:i/>
        </w:rPr>
        <w:t>729 Sesión Extraordinaria 22.pd</w:t>
      </w:r>
      <w:r w:rsidRPr="00952745">
        <w:rPr>
          <w:rFonts w:ascii="Palatino Linotype" w:hAnsi="Palatino Linotype" w:cs="Tahoma"/>
        </w:rPr>
        <w:t>f adjuntó el Acta de su Comité por la cual amplía el periodo para otorgar respuesta en términos de lo establecido de la Ley de Transparencia y Acceso a la Información Pública del Estado de México y Municipios.</w:t>
      </w:r>
      <w:r w:rsidRPr="00952745">
        <w:rPr>
          <w:rFonts w:ascii="Palatino Linotype" w:hAnsi="Palatino Linotype" w:cs="Tahoma"/>
          <w:b/>
        </w:rPr>
        <w:t xml:space="preserve"> </w:t>
      </w:r>
    </w:p>
    <w:p w:rsidRPr="00952745" w:rsidR="0024604D" w:rsidP="00147516" w:rsidRDefault="0024604D" w14:paraId="56DD8A23" w14:textId="77777777">
      <w:pPr>
        <w:pStyle w:val="Prrafodelista"/>
        <w:tabs>
          <w:tab w:val="left" w:pos="567"/>
        </w:tabs>
        <w:spacing w:line="360" w:lineRule="auto"/>
        <w:ind w:left="0"/>
        <w:jc w:val="both"/>
        <w:rPr>
          <w:rFonts w:ascii="Palatino Linotype" w:hAnsi="Palatino Linotype" w:cs="Tahoma"/>
          <w:szCs w:val="20"/>
        </w:rPr>
      </w:pPr>
    </w:p>
    <w:p w:rsidRPr="00952745" w:rsidR="00681D84" w:rsidP="00147516" w:rsidRDefault="003D4108" w14:paraId="00A0B0AC" w14:textId="5E25B82B">
      <w:pPr>
        <w:pStyle w:val="Prrafodelista"/>
        <w:tabs>
          <w:tab w:val="left" w:pos="567"/>
        </w:tabs>
        <w:spacing w:line="360" w:lineRule="auto"/>
        <w:ind w:left="0"/>
        <w:jc w:val="both"/>
        <w:rPr>
          <w:rFonts w:ascii="Palatino Linotype" w:hAnsi="Palatino Linotype" w:cs="Tahoma"/>
          <w:b/>
          <w:szCs w:val="22"/>
        </w:rPr>
      </w:pPr>
      <w:r w:rsidRPr="00952745">
        <w:rPr>
          <w:rFonts w:ascii="Palatino Linotype" w:hAnsi="Palatino Linotype" w:cs="Tahoma"/>
          <w:b/>
          <w:szCs w:val="22"/>
        </w:rPr>
        <w:t>I</w:t>
      </w:r>
      <w:r w:rsidRPr="00952745" w:rsidR="0024604D">
        <w:rPr>
          <w:rFonts w:ascii="Palatino Linotype" w:hAnsi="Palatino Linotype" w:cs="Tahoma"/>
          <w:b/>
          <w:szCs w:val="22"/>
        </w:rPr>
        <w:t>I</w:t>
      </w:r>
      <w:r w:rsidRPr="00952745">
        <w:rPr>
          <w:rFonts w:ascii="Palatino Linotype" w:hAnsi="Palatino Linotype" w:cs="Tahoma"/>
          <w:b/>
          <w:szCs w:val="22"/>
        </w:rPr>
        <w:t xml:space="preserve">I. </w:t>
      </w:r>
      <w:r w:rsidRPr="00952745" w:rsidR="00681D84">
        <w:rPr>
          <w:rFonts w:ascii="Palatino Linotype" w:hAnsi="Palatino Linotype" w:cs="Tahoma"/>
          <w:b/>
          <w:szCs w:val="22"/>
        </w:rPr>
        <w:t>Respuesta del Sujeto Obligado.</w:t>
      </w:r>
    </w:p>
    <w:p w:rsidRPr="00952745" w:rsidR="00681D84" w:rsidP="00147516" w:rsidRDefault="00681D84" w14:paraId="2FA6793F" w14:textId="77777777">
      <w:pPr>
        <w:pStyle w:val="Prrafodelista"/>
        <w:tabs>
          <w:tab w:val="left" w:pos="567"/>
        </w:tabs>
        <w:spacing w:line="360" w:lineRule="auto"/>
        <w:ind w:left="0"/>
        <w:jc w:val="both"/>
        <w:rPr>
          <w:rFonts w:ascii="Palatino Linotype" w:hAnsi="Palatino Linotype" w:cs="Tahoma"/>
          <w:b/>
          <w:sz w:val="20"/>
          <w:szCs w:val="22"/>
        </w:rPr>
      </w:pPr>
    </w:p>
    <w:p w:rsidRPr="00952745" w:rsidR="0024604D" w:rsidP="003D4108" w:rsidRDefault="00681D84" w14:paraId="32C15ABA" w14:textId="77777777">
      <w:pPr>
        <w:autoSpaceDE w:val="0"/>
        <w:autoSpaceDN w:val="0"/>
        <w:adjustRightInd w:val="0"/>
        <w:spacing w:line="360" w:lineRule="auto"/>
        <w:contextualSpacing/>
        <w:jc w:val="both"/>
        <w:rPr>
          <w:rFonts w:ascii="Palatino Linotype" w:hAnsi="Palatino Linotype" w:cs="Tahoma"/>
          <w:sz w:val="22"/>
          <w:szCs w:val="22"/>
        </w:rPr>
      </w:pPr>
      <w:r w:rsidRPr="00952745">
        <w:rPr>
          <w:rFonts w:ascii="Palatino Linotype" w:hAnsi="Palatino Linotype" w:cs="Tahoma"/>
          <w:sz w:val="22"/>
          <w:szCs w:val="22"/>
        </w:rPr>
        <w:t xml:space="preserve">Con fecha </w:t>
      </w:r>
      <w:r w:rsidRPr="00952745" w:rsidR="0024604D">
        <w:rPr>
          <w:rFonts w:ascii="Palatino Linotype" w:hAnsi="Palatino Linotype" w:cs="Tahoma"/>
          <w:sz w:val="22"/>
          <w:szCs w:val="22"/>
        </w:rPr>
        <w:t>nueve de diciembre</w:t>
      </w:r>
      <w:r w:rsidRPr="00952745" w:rsidR="005A036D">
        <w:rPr>
          <w:rFonts w:ascii="Palatino Linotype" w:hAnsi="Palatino Linotype" w:cs="Tahoma"/>
          <w:sz w:val="22"/>
          <w:szCs w:val="22"/>
        </w:rPr>
        <w:t xml:space="preserve"> </w:t>
      </w:r>
      <w:r w:rsidRPr="00952745" w:rsidR="00B71F2C">
        <w:rPr>
          <w:rFonts w:ascii="Palatino Linotype" w:hAnsi="Palatino Linotype" w:cs="Tahoma"/>
          <w:sz w:val="22"/>
          <w:szCs w:val="22"/>
        </w:rPr>
        <w:t>de dos mil veintidós</w:t>
      </w:r>
      <w:r w:rsidRPr="00952745">
        <w:rPr>
          <w:rFonts w:ascii="Palatino Linotype" w:hAnsi="Palatino Linotype" w:cs="Tahoma"/>
          <w:sz w:val="22"/>
          <w:szCs w:val="22"/>
        </w:rPr>
        <w:t>, mediante el Sistema de Acceso a la Información Mexiquense (SAIMEX), el Sujeto Obligado</w:t>
      </w:r>
      <w:r w:rsidRPr="00952745" w:rsidR="00477AD3">
        <w:rPr>
          <w:rFonts w:ascii="Palatino Linotype" w:hAnsi="Palatino Linotype" w:cs="Tahoma"/>
          <w:sz w:val="22"/>
          <w:szCs w:val="22"/>
        </w:rPr>
        <w:t xml:space="preserve"> </w:t>
      </w:r>
      <w:r w:rsidRPr="00952745" w:rsidR="00847973">
        <w:rPr>
          <w:rFonts w:ascii="Palatino Linotype" w:hAnsi="Palatino Linotype" w:cs="Tahoma"/>
          <w:sz w:val="22"/>
          <w:szCs w:val="22"/>
        </w:rPr>
        <w:t xml:space="preserve">adjuntó </w:t>
      </w:r>
      <w:r w:rsidRPr="00952745" w:rsidR="0024604D">
        <w:rPr>
          <w:rFonts w:ascii="Palatino Linotype" w:hAnsi="Palatino Linotype" w:cs="Tahoma"/>
          <w:sz w:val="22"/>
          <w:szCs w:val="22"/>
        </w:rPr>
        <w:t>los siguientes archivos:</w:t>
      </w:r>
    </w:p>
    <w:p w:rsidRPr="00952745" w:rsidR="0024604D" w:rsidP="003D4108" w:rsidRDefault="0024604D" w14:paraId="3FD99845" w14:textId="77777777">
      <w:pPr>
        <w:autoSpaceDE w:val="0"/>
        <w:autoSpaceDN w:val="0"/>
        <w:adjustRightInd w:val="0"/>
        <w:spacing w:line="360" w:lineRule="auto"/>
        <w:contextualSpacing/>
        <w:jc w:val="both"/>
        <w:rPr>
          <w:rFonts w:ascii="Palatino Linotype" w:hAnsi="Palatino Linotype" w:cs="Tahoma"/>
          <w:sz w:val="22"/>
          <w:szCs w:val="22"/>
        </w:rPr>
      </w:pPr>
    </w:p>
    <w:p w:rsidRPr="00952745" w:rsidR="0024604D" w:rsidP="0024604D" w:rsidRDefault="0024604D" w14:paraId="47028F0E" w14:textId="2761EEBA">
      <w:pPr>
        <w:pStyle w:val="Prrafodelista"/>
        <w:numPr>
          <w:ilvl w:val="0"/>
          <w:numId w:val="41"/>
        </w:numPr>
        <w:autoSpaceDE w:val="0"/>
        <w:autoSpaceDN w:val="0"/>
        <w:adjustRightInd w:val="0"/>
        <w:spacing w:line="360" w:lineRule="auto"/>
        <w:jc w:val="both"/>
        <w:rPr>
          <w:rFonts w:ascii="Palatino Linotype" w:hAnsi="Palatino Linotype" w:cs="Tahoma"/>
          <w:szCs w:val="22"/>
        </w:rPr>
      </w:pPr>
      <w:r w:rsidRPr="00952745">
        <w:rPr>
          <w:rFonts w:ascii="Palatino Linotype" w:hAnsi="Palatino Linotype" w:cs="Tahoma"/>
          <w:b/>
          <w:bCs/>
          <w:i/>
          <w:iCs/>
          <w:szCs w:val="22"/>
        </w:rPr>
        <w:t xml:space="preserve">02385.pdf: </w:t>
      </w:r>
      <w:r w:rsidRPr="00952745">
        <w:rPr>
          <w:rFonts w:ascii="Palatino Linotype" w:hAnsi="Palatino Linotype" w:cs="Tahoma"/>
          <w:szCs w:val="22"/>
        </w:rPr>
        <w:t>El archivo contiene un oficio suscrito por la Titular de la Unidad de Transparencia en el que manifestó lo siguiente:</w:t>
      </w:r>
    </w:p>
    <w:p w:rsidRPr="00952745" w:rsidR="0024604D" w:rsidP="0024604D" w:rsidRDefault="0024604D" w14:paraId="7310279D" w14:textId="4DCCAE44">
      <w:pPr>
        <w:autoSpaceDE w:val="0"/>
        <w:autoSpaceDN w:val="0"/>
        <w:adjustRightInd w:val="0"/>
        <w:spacing w:line="360" w:lineRule="auto"/>
        <w:contextualSpacing/>
        <w:jc w:val="both"/>
        <w:rPr>
          <w:rFonts w:ascii="Palatino Linotype" w:hAnsi="Palatino Linotype" w:cs="Tahoma"/>
          <w:sz w:val="22"/>
          <w:szCs w:val="22"/>
        </w:rPr>
      </w:pPr>
    </w:p>
    <w:p w:rsidRPr="00952745" w:rsidR="0024604D" w:rsidP="0024604D" w:rsidRDefault="0024604D" w14:paraId="404646D6" w14:textId="73AEBD30">
      <w:pPr>
        <w:autoSpaceDE w:val="0"/>
        <w:autoSpaceDN w:val="0"/>
        <w:adjustRightInd w:val="0"/>
        <w:spacing w:line="360" w:lineRule="auto"/>
        <w:ind w:left="567" w:right="539"/>
        <w:contextualSpacing/>
        <w:jc w:val="both"/>
        <w:rPr>
          <w:rFonts w:ascii="Palatino Linotype" w:hAnsi="Palatino Linotype" w:cs="Tahoma"/>
          <w:i/>
          <w:iCs/>
        </w:rPr>
      </w:pPr>
      <w:r w:rsidRPr="00952745">
        <w:rPr>
          <w:rFonts w:ascii="Palatino Linotype" w:hAnsi="Palatino Linotype" w:cs="Tahoma"/>
          <w:i/>
          <w:iCs/>
        </w:rPr>
        <w:lastRenderedPageBreak/>
        <w:t>“… se anexan al presente los avisos de privacidad de las diferentes dependencias que integra este Sujeto Obligado.</w:t>
      </w:r>
    </w:p>
    <w:p w:rsidRPr="00952745" w:rsidR="0024604D" w:rsidP="0024604D" w:rsidRDefault="0024604D" w14:paraId="119CDA32" w14:textId="66F2D9DE">
      <w:pPr>
        <w:autoSpaceDE w:val="0"/>
        <w:autoSpaceDN w:val="0"/>
        <w:adjustRightInd w:val="0"/>
        <w:spacing w:line="360" w:lineRule="auto"/>
        <w:ind w:left="567" w:right="539"/>
        <w:contextualSpacing/>
        <w:jc w:val="both"/>
        <w:rPr>
          <w:rFonts w:ascii="Palatino Linotype" w:hAnsi="Palatino Linotype" w:cs="Tahoma"/>
          <w:i/>
          <w:iCs/>
        </w:rPr>
      </w:pPr>
      <w:r w:rsidRPr="00952745">
        <w:rPr>
          <w:rFonts w:ascii="Palatino Linotype" w:hAnsi="Palatino Linotype" w:cs="Tahoma"/>
          <w:i/>
          <w:iCs/>
        </w:rPr>
        <w:t>…”</w:t>
      </w:r>
    </w:p>
    <w:p w:rsidRPr="00952745" w:rsidR="0024604D" w:rsidP="0024604D" w:rsidRDefault="0024604D" w14:paraId="450239AE" w14:textId="77777777">
      <w:pPr>
        <w:autoSpaceDE w:val="0"/>
        <w:autoSpaceDN w:val="0"/>
        <w:adjustRightInd w:val="0"/>
        <w:spacing w:line="360" w:lineRule="auto"/>
        <w:contextualSpacing/>
        <w:jc w:val="both"/>
        <w:rPr>
          <w:rFonts w:ascii="Palatino Linotype" w:hAnsi="Palatino Linotype" w:cs="Tahoma"/>
          <w:sz w:val="22"/>
          <w:szCs w:val="22"/>
        </w:rPr>
      </w:pPr>
    </w:p>
    <w:p w:rsidRPr="00952745" w:rsidR="0024604D" w:rsidP="0024604D" w:rsidRDefault="0024604D" w14:paraId="786EEBA5" w14:textId="71F12517">
      <w:pPr>
        <w:pStyle w:val="Prrafodelista"/>
        <w:numPr>
          <w:ilvl w:val="0"/>
          <w:numId w:val="41"/>
        </w:numPr>
        <w:autoSpaceDE w:val="0"/>
        <w:autoSpaceDN w:val="0"/>
        <w:adjustRightInd w:val="0"/>
        <w:spacing w:line="360" w:lineRule="auto"/>
        <w:jc w:val="both"/>
        <w:rPr>
          <w:rFonts w:ascii="Palatino Linotype" w:hAnsi="Palatino Linotype" w:cs="Tahoma"/>
          <w:szCs w:val="22"/>
        </w:rPr>
      </w:pPr>
      <w:r w:rsidRPr="00952745">
        <w:rPr>
          <w:rFonts w:ascii="Palatino Linotype" w:hAnsi="Palatino Linotype" w:cs="Tahoma"/>
          <w:b/>
          <w:bCs/>
          <w:i/>
          <w:iCs/>
          <w:szCs w:val="22"/>
        </w:rPr>
        <w:t xml:space="preserve">AVISOS DE PRIVACIDAD_2022_Ul.rar: </w:t>
      </w:r>
      <w:r w:rsidRPr="00952745">
        <w:rPr>
          <w:rFonts w:ascii="Palatino Linotype" w:hAnsi="Palatino Linotype" w:cs="Tahoma"/>
          <w:szCs w:val="22"/>
        </w:rPr>
        <w:t xml:space="preserve">El archivo contiene noventa y tres documentos en formato </w:t>
      </w:r>
      <w:proofErr w:type="spellStart"/>
      <w:r w:rsidRPr="00952745">
        <w:rPr>
          <w:rFonts w:ascii="Palatino Linotype" w:hAnsi="Palatino Linotype" w:cs="Tahoma"/>
          <w:szCs w:val="22"/>
        </w:rPr>
        <w:t>pdf</w:t>
      </w:r>
      <w:proofErr w:type="spellEnd"/>
      <w:r w:rsidRPr="00952745">
        <w:rPr>
          <w:rFonts w:ascii="Palatino Linotype" w:hAnsi="Palatino Linotype" w:cs="Tahoma"/>
          <w:szCs w:val="22"/>
        </w:rPr>
        <w:t xml:space="preserve"> consistentes en los avisos mencionados en la respuesta arriba transcrita. </w:t>
      </w:r>
    </w:p>
    <w:p w:rsidRPr="00952745" w:rsidR="0024604D" w:rsidP="003D4108" w:rsidRDefault="0024604D" w14:paraId="6260B0A5" w14:textId="77777777">
      <w:pPr>
        <w:autoSpaceDE w:val="0"/>
        <w:autoSpaceDN w:val="0"/>
        <w:adjustRightInd w:val="0"/>
        <w:spacing w:line="360" w:lineRule="auto"/>
        <w:contextualSpacing/>
        <w:jc w:val="both"/>
        <w:rPr>
          <w:rFonts w:ascii="Palatino Linotype" w:hAnsi="Palatino Linotype" w:cs="Tahoma"/>
          <w:sz w:val="22"/>
          <w:szCs w:val="22"/>
        </w:rPr>
      </w:pPr>
    </w:p>
    <w:bookmarkEnd w:id="0"/>
    <w:p w:rsidRPr="00952745" w:rsidR="001A412B" w:rsidP="00147516" w:rsidRDefault="00D5699B" w14:paraId="1F1915C9" w14:textId="77777777">
      <w:pPr>
        <w:autoSpaceDE w:val="0"/>
        <w:autoSpaceDN w:val="0"/>
        <w:adjustRightInd w:val="0"/>
        <w:spacing w:line="360" w:lineRule="auto"/>
        <w:contextualSpacing/>
        <w:jc w:val="both"/>
        <w:rPr>
          <w:rFonts w:ascii="Palatino Linotype" w:hAnsi="Palatino Linotype" w:cs="Tahoma"/>
          <w:b/>
          <w:sz w:val="22"/>
          <w:szCs w:val="22"/>
        </w:rPr>
      </w:pPr>
      <w:r w:rsidRPr="00952745">
        <w:rPr>
          <w:rFonts w:ascii="Palatino Linotype" w:hAnsi="Palatino Linotype" w:cs="Tahoma"/>
          <w:b/>
          <w:sz w:val="22"/>
          <w:szCs w:val="22"/>
        </w:rPr>
        <w:t>I</w:t>
      </w:r>
      <w:r w:rsidRPr="00952745" w:rsidR="00C36C09">
        <w:rPr>
          <w:rFonts w:ascii="Palatino Linotype" w:hAnsi="Palatino Linotype" w:cs="Tahoma"/>
          <w:b/>
          <w:sz w:val="22"/>
          <w:szCs w:val="22"/>
        </w:rPr>
        <w:t>II</w:t>
      </w:r>
      <w:r w:rsidRPr="00952745" w:rsidR="009A7587">
        <w:rPr>
          <w:rFonts w:ascii="Palatino Linotype" w:hAnsi="Palatino Linotype" w:cs="Tahoma"/>
          <w:b/>
          <w:sz w:val="22"/>
          <w:szCs w:val="22"/>
        </w:rPr>
        <w:t xml:space="preserve">. Interposición del Recurso de Revisión. </w:t>
      </w:r>
    </w:p>
    <w:p w:rsidRPr="00952745" w:rsidR="00F87649" w:rsidP="00147516" w:rsidRDefault="00F87649" w14:paraId="20657898" w14:textId="77777777">
      <w:pPr>
        <w:autoSpaceDE w:val="0"/>
        <w:autoSpaceDN w:val="0"/>
        <w:adjustRightInd w:val="0"/>
        <w:spacing w:line="360" w:lineRule="auto"/>
        <w:contextualSpacing/>
        <w:jc w:val="both"/>
        <w:rPr>
          <w:rFonts w:ascii="Palatino Linotype" w:hAnsi="Palatino Linotype" w:cs="Tahoma"/>
          <w:b/>
          <w:sz w:val="18"/>
          <w:szCs w:val="22"/>
        </w:rPr>
      </w:pPr>
    </w:p>
    <w:p w:rsidRPr="00952745" w:rsidR="009A7587" w:rsidP="00147516" w:rsidRDefault="009A7587" w14:paraId="6FD01803" w14:textId="00A04082">
      <w:pPr>
        <w:tabs>
          <w:tab w:val="left" w:pos="3122"/>
        </w:tabs>
        <w:spacing w:line="360" w:lineRule="auto"/>
        <w:contextualSpacing/>
        <w:jc w:val="both"/>
        <w:rPr>
          <w:rFonts w:ascii="Palatino Linotype" w:hAnsi="Palatino Linotype" w:cs="Tahoma"/>
          <w:sz w:val="22"/>
          <w:szCs w:val="22"/>
        </w:rPr>
      </w:pPr>
      <w:r w:rsidRPr="00952745">
        <w:rPr>
          <w:rFonts w:ascii="Palatino Linotype" w:hAnsi="Palatino Linotype" w:cs="Tahoma"/>
          <w:sz w:val="22"/>
          <w:szCs w:val="22"/>
        </w:rPr>
        <w:t>Con fecha</w:t>
      </w:r>
      <w:r w:rsidRPr="00952745" w:rsidR="00E13C8C">
        <w:rPr>
          <w:rFonts w:ascii="Palatino Linotype" w:hAnsi="Palatino Linotype" w:cs="Tahoma"/>
          <w:sz w:val="22"/>
          <w:szCs w:val="22"/>
        </w:rPr>
        <w:t xml:space="preserve"> </w:t>
      </w:r>
      <w:r w:rsidRPr="00952745" w:rsidR="0024604D">
        <w:rPr>
          <w:rFonts w:ascii="Palatino Linotype" w:hAnsi="Palatino Linotype" w:cs="Tahoma"/>
          <w:sz w:val="22"/>
          <w:szCs w:val="22"/>
        </w:rPr>
        <w:t>diecinueve de diciembre</w:t>
      </w:r>
      <w:r w:rsidRPr="00952745" w:rsidR="00C36C09">
        <w:rPr>
          <w:rFonts w:ascii="Palatino Linotype" w:hAnsi="Palatino Linotype" w:cs="Tahoma"/>
          <w:sz w:val="22"/>
          <w:szCs w:val="22"/>
        </w:rPr>
        <w:t xml:space="preserve"> </w:t>
      </w:r>
      <w:r w:rsidRPr="00952745" w:rsidR="00B267E1">
        <w:rPr>
          <w:rFonts w:ascii="Palatino Linotype" w:hAnsi="Palatino Linotype" w:cs="Tahoma"/>
          <w:sz w:val="22"/>
          <w:szCs w:val="22"/>
        </w:rPr>
        <w:t>de dos mil veintidós</w:t>
      </w:r>
      <w:r w:rsidRPr="00952745">
        <w:rPr>
          <w:rFonts w:ascii="Palatino Linotype" w:hAnsi="Palatino Linotype" w:cs="Tahoma"/>
          <w:sz w:val="22"/>
          <w:szCs w:val="22"/>
        </w:rPr>
        <w:t xml:space="preserve">, a través del </w:t>
      </w:r>
      <w:r w:rsidRPr="00952745">
        <w:rPr>
          <w:rFonts w:ascii="Palatino Linotype" w:hAnsi="Palatino Linotype" w:cs="Tahoma"/>
          <w:sz w:val="22"/>
          <w:szCs w:val="22"/>
          <w:lang w:val="es-ES"/>
        </w:rPr>
        <w:t>Sistema de Acceso a la Información Mexiquense (SAIMEX)</w:t>
      </w:r>
      <w:r w:rsidRPr="00952745" w:rsidR="00A048C7">
        <w:rPr>
          <w:rFonts w:ascii="Palatino Linotype" w:hAnsi="Palatino Linotype" w:cs="Tahoma"/>
          <w:sz w:val="22"/>
          <w:szCs w:val="22"/>
        </w:rPr>
        <w:t>, se interpus</w:t>
      </w:r>
      <w:r w:rsidRPr="00952745" w:rsidR="003C3E71">
        <w:rPr>
          <w:rFonts w:ascii="Palatino Linotype" w:hAnsi="Palatino Linotype" w:cs="Tahoma"/>
          <w:sz w:val="22"/>
          <w:szCs w:val="22"/>
        </w:rPr>
        <w:t>o</w:t>
      </w:r>
      <w:r w:rsidRPr="00952745" w:rsidR="00A048C7">
        <w:rPr>
          <w:rFonts w:ascii="Palatino Linotype" w:hAnsi="Palatino Linotype" w:cs="Tahoma"/>
          <w:sz w:val="22"/>
          <w:szCs w:val="22"/>
        </w:rPr>
        <w:t xml:space="preserve"> </w:t>
      </w:r>
      <w:r w:rsidRPr="00952745" w:rsidR="003C3E71">
        <w:rPr>
          <w:rFonts w:ascii="Palatino Linotype" w:hAnsi="Palatino Linotype" w:cs="Tahoma"/>
          <w:sz w:val="22"/>
          <w:szCs w:val="22"/>
        </w:rPr>
        <w:t>el</w:t>
      </w:r>
      <w:r w:rsidRPr="00952745">
        <w:rPr>
          <w:rFonts w:ascii="Palatino Linotype" w:hAnsi="Palatino Linotype" w:cs="Tahoma"/>
          <w:sz w:val="22"/>
          <w:szCs w:val="22"/>
        </w:rPr>
        <w:t xml:space="preserve"> presente Recurso de Revisión por</w:t>
      </w:r>
      <w:r w:rsidRPr="00952745" w:rsidR="008E6658">
        <w:rPr>
          <w:rFonts w:ascii="Palatino Linotype" w:hAnsi="Palatino Linotype" w:cs="Tahoma"/>
          <w:sz w:val="22"/>
          <w:szCs w:val="22"/>
        </w:rPr>
        <w:t xml:space="preserve"> </w:t>
      </w:r>
      <w:r w:rsidRPr="00952745" w:rsidR="0035716C">
        <w:rPr>
          <w:rFonts w:ascii="Palatino Linotype" w:hAnsi="Palatino Linotype" w:cs="Tahoma"/>
          <w:sz w:val="22"/>
          <w:szCs w:val="22"/>
        </w:rPr>
        <w:t xml:space="preserve">el </w:t>
      </w:r>
      <w:r w:rsidRPr="00952745">
        <w:rPr>
          <w:rFonts w:ascii="Palatino Linotype" w:hAnsi="Palatino Linotype" w:cs="Tahoma"/>
          <w:sz w:val="22"/>
          <w:szCs w:val="22"/>
        </w:rPr>
        <w:t xml:space="preserve">Recurrente, en contra de </w:t>
      </w:r>
      <w:r w:rsidRPr="00952745" w:rsidR="00655265">
        <w:rPr>
          <w:rFonts w:ascii="Palatino Linotype" w:hAnsi="Palatino Linotype" w:cs="Tahoma"/>
          <w:sz w:val="22"/>
          <w:szCs w:val="22"/>
        </w:rPr>
        <w:t>la respuesta emitida</w:t>
      </w:r>
      <w:r w:rsidRPr="00952745">
        <w:rPr>
          <w:rFonts w:ascii="Palatino Linotype" w:hAnsi="Palatino Linotype" w:cs="Tahoma"/>
          <w:sz w:val="22"/>
          <w:szCs w:val="22"/>
        </w:rPr>
        <w:t xml:space="preserve"> por el Sujeto Obligado a </w:t>
      </w:r>
      <w:r w:rsidRPr="00952745" w:rsidR="00655265">
        <w:rPr>
          <w:rFonts w:ascii="Palatino Linotype" w:hAnsi="Palatino Linotype" w:cs="Tahoma"/>
          <w:sz w:val="22"/>
          <w:szCs w:val="22"/>
        </w:rPr>
        <w:t>la solicitud</w:t>
      </w:r>
      <w:r w:rsidRPr="00952745">
        <w:rPr>
          <w:rFonts w:ascii="Palatino Linotype" w:hAnsi="Palatino Linotype" w:cs="Tahoma"/>
          <w:sz w:val="22"/>
          <w:szCs w:val="22"/>
        </w:rPr>
        <w:t xml:space="preserve"> de información, en los siguientes términos:</w:t>
      </w:r>
    </w:p>
    <w:p w:rsidRPr="00952745" w:rsidR="00AB6595" w:rsidP="00147516" w:rsidRDefault="00AB6595" w14:paraId="1D361F28" w14:textId="77777777">
      <w:pPr>
        <w:tabs>
          <w:tab w:val="left" w:pos="3122"/>
        </w:tabs>
        <w:spacing w:line="360" w:lineRule="auto"/>
        <w:contextualSpacing/>
        <w:jc w:val="both"/>
        <w:rPr>
          <w:rFonts w:ascii="Palatino Linotype" w:hAnsi="Palatino Linotype" w:cs="Tahoma"/>
          <w:sz w:val="22"/>
          <w:szCs w:val="22"/>
        </w:rPr>
      </w:pPr>
    </w:p>
    <w:p w:rsidRPr="00952745" w:rsidR="00D5699B" w:rsidP="00147516" w:rsidRDefault="00D5699B" w14:paraId="405602F2" w14:textId="77777777">
      <w:pPr>
        <w:spacing w:line="360" w:lineRule="auto"/>
        <w:ind w:left="567" w:right="539"/>
        <w:contextualSpacing/>
        <w:jc w:val="both"/>
        <w:rPr>
          <w:rFonts w:ascii="Palatino Linotype" w:hAnsi="Palatino Linotype" w:cs="Tahoma"/>
          <w:b/>
          <w:bCs/>
          <w:szCs w:val="22"/>
        </w:rPr>
      </w:pPr>
      <w:r w:rsidRPr="00952745">
        <w:rPr>
          <w:rFonts w:ascii="Palatino Linotype" w:hAnsi="Palatino Linotype" w:cs="Tahoma"/>
          <w:b/>
          <w:bCs/>
          <w:szCs w:val="22"/>
        </w:rPr>
        <w:t>ACTO IMPUGNADO:</w:t>
      </w:r>
    </w:p>
    <w:p w:rsidRPr="00952745" w:rsidR="003D1770" w:rsidP="00147516" w:rsidRDefault="00C36C09" w14:paraId="3EBBC758" w14:textId="7D199D1B">
      <w:pPr>
        <w:spacing w:line="360" w:lineRule="auto"/>
        <w:ind w:left="567" w:right="539"/>
        <w:contextualSpacing/>
        <w:jc w:val="both"/>
        <w:rPr>
          <w:rFonts w:ascii="Palatino Linotype" w:hAnsi="Palatino Linotype" w:cs="Tahoma"/>
          <w:bCs/>
          <w:szCs w:val="22"/>
        </w:rPr>
      </w:pPr>
      <w:r w:rsidRPr="00952745">
        <w:rPr>
          <w:rFonts w:ascii="Palatino Linotype" w:hAnsi="Palatino Linotype" w:cs="Tahoma"/>
          <w:bCs/>
          <w:i/>
          <w:szCs w:val="22"/>
        </w:rPr>
        <w:t>“</w:t>
      </w:r>
      <w:r w:rsidRPr="00952745" w:rsidR="0024604D">
        <w:rPr>
          <w:rFonts w:ascii="Palatino Linotype" w:hAnsi="Palatino Linotype" w:cs="Tahoma"/>
          <w:bCs/>
          <w:i/>
          <w:szCs w:val="22"/>
        </w:rPr>
        <w:t>La respuesta entregada</w:t>
      </w:r>
      <w:r w:rsidRPr="00952745">
        <w:rPr>
          <w:rFonts w:ascii="Palatino Linotype" w:hAnsi="Palatino Linotype" w:cs="Tahoma"/>
          <w:bCs/>
          <w:i/>
          <w:szCs w:val="22"/>
        </w:rPr>
        <w:t xml:space="preserve"> </w:t>
      </w:r>
      <w:r w:rsidRPr="00952745" w:rsidR="00E55401">
        <w:rPr>
          <w:rFonts w:ascii="Palatino Linotype" w:hAnsi="Palatino Linotype" w:cs="Tahoma"/>
          <w:bCs/>
          <w:i/>
          <w:szCs w:val="22"/>
        </w:rPr>
        <w:t>"</w:t>
      </w:r>
      <w:r w:rsidRPr="00952745" w:rsidR="002B0274">
        <w:rPr>
          <w:rFonts w:ascii="Palatino Linotype" w:hAnsi="Palatino Linotype" w:cs="Tahoma"/>
          <w:bCs/>
          <w:i/>
          <w:szCs w:val="22"/>
        </w:rPr>
        <w:t xml:space="preserve"> (Sic)</w:t>
      </w:r>
    </w:p>
    <w:p w:rsidRPr="00952745" w:rsidR="007E4927" w:rsidP="00147516" w:rsidRDefault="007E4927" w14:paraId="44DB551C" w14:textId="77777777">
      <w:pPr>
        <w:spacing w:line="360" w:lineRule="auto"/>
        <w:ind w:left="567" w:right="539"/>
        <w:contextualSpacing/>
        <w:jc w:val="both"/>
        <w:rPr>
          <w:rFonts w:ascii="Palatino Linotype" w:hAnsi="Palatino Linotype" w:cs="Tahoma"/>
          <w:bCs/>
          <w:i/>
          <w:szCs w:val="22"/>
        </w:rPr>
      </w:pPr>
    </w:p>
    <w:p w:rsidRPr="00952745" w:rsidR="00D5699B" w:rsidP="00147516" w:rsidRDefault="00D5699B" w14:paraId="2D5CDA5B" w14:textId="77777777">
      <w:pPr>
        <w:spacing w:line="360" w:lineRule="auto"/>
        <w:ind w:left="567" w:right="539"/>
        <w:contextualSpacing/>
        <w:jc w:val="both"/>
        <w:rPr>
          <w:rFonts w:ascii="Palatino Linotype" w:hAnsi="Palatino Linotype" w:cs="Tahoma"/>
          <w:b/>
          <w:szCs w:val="22"/>
        </w:rPr>
      </w:pPr>
      <w:r w:rsidRPr="00952745">
        <w:rPr>
          <w:rFonts w:ascii="Palatino Linotype" w:hAnsi="Palatino Linotype" w:cs="Tahoma"/>
          <w:b/>
          <w:szCs w:val="22"/>
        </w:rPr>
        <w:t>RAZONES O MOTIVOS DE LA INCONFORMIDAD.</w:t>
      </w:r>
    </w:p>
    <w:p w:rsidRPr="00952745" w:rsidR="00D5699B" w:rsidP="00147516" w:rsidRDefault="007E4927" w14:paraId="5E319DF6" w14:textId="5944B048">
      <w:pPr>
        <w:spacing w:line="360" w:lineRule="auto"/>
        <w:ind w:left="567" w:right="539"/>
        <w:contextualSpacing/>
        <w:jc w:val="both"/>
        <w:rPr>
          <w:rFonts w:ascii="Palatino Linotype" w:hAnsi="Palatino Linotype" w:cs="Tahoma"/>
          <w:i/>
          <w:iCs/>
        </w:rPr>
      </w:pPr>
      <w:r w:rsidRPr="00952745">
        <w:rPr>
          <w:rFonts w:ascii="Palatino Linotype" w:hAnsi="Palatino Linotype" w:cs="Tahoma"/>
          <w:i/>
          <w:iCs/>
        </w:rPr>
        <w:t>“</w:t>
      </w:r>
      <w:r w:rsidRPr="00952745" w:rsidR="0024604D">
        <w:rPr>
          <w:rFonts w:ascii="Palatino Linotype" w:hAnsi="Palatino Linotype" w:cs="Tahoma"/>
          <w:i/>
          <w:iCs/>
        </w:rPr>
        <w:t>No me entregaron todo lo que solicite por esta vía.</w:t>
      </w:r>
      <w:r w:rsidRPr="00952745" w:rsidR="00DF3BE8">
        <w:rPr>
          <w:rFonts w:ascii="Palatino Linotype" w:hAnsi="Palatino Linotype" w:cs="Tahoma"/>
          <w:i/>
          <w:iCs/>
        </w:rPr>
        <w:t>”</w:t>
      </w:r>
      <w:r w:rsidRPr="00952745" w:rsidR="000C2529">
        <w:rPr>
          <w:rFonts w:ascii="Palatino Linotype" w:hAnsi="Palatino Linotype" w:cs="Tahoma"/>
          <w:i/>
          <w:iCs/>
        </w:rPr>
        <w:t xml:space="preserve"> </w:t>
      </w:r>
    </w:p>
    <w:p w:rsidRPr="00952745" w:rsidR="007E4927" w:rsidP="00147516" w:rsidRDefault="007E4927" w14:paraId="3085DC75" w14:textId="77777777">
      <w:pPr>
        <w:spacing w:line="360" w:lineRule="auto"/>
        <w:contextualSpacing/>
        <w:jc w:val="both"/>
        <w:rPr>
          <w:rFonts w:ascii="Palatino Linotype" w:hAnsi="Palatino Linotype" w:cs="Tahoma"/>
          <w:b/>
          <w:sz w:val="22"/>
          <w:szCs w:val="22"/>
        </w:rPr>
      </w:pPr>
    </w:p>
    <w:p w:rsidRPr="00952745" w:rsidR="009A7587" w:rsidP="00147516" w:rsidRDefault="00C36C09" w14:paraId="1A67322C" w14:textId="77777777">
      <w:pPr>
        <w:spacing w:line="360" w:lineRule="auto"/>
        <w:contextualSpacing/>
        <w:jc w:val="both"/>
        <w:rPr>
          <w:rFonts w:ascii="Palatino Linotype" w:hAnsi="Palatino Linotype" w:eastAsia="Batang" w:cs="Tahoma"/>
          <w:b/>
          <w:bCs/>
          <w:sz w:val="22"/>
          <w:szCs w:val="22"/>
        </w:rPr>
      </w:pPr>
      <w:r w:rsidRPr="00952745">
        <w:rPr>
          <w:rFonts w:ascii="Palatino Linotype" w:hAnsi="Palatino Linotype" w:cs="Tahoma"/>
          <w:b/>
          <w:sz w:val="22"/>
          <w:szCs w:val="22"/>
        </w:rPr>
        <w:t>I</w:t>
      </w:r>
      <w:r w:rsidRPr="00952745" w:rsidR="00FF1049">
        <w:rPr>
          <w:rFonts w:ascii="Palatino Linotype" w:hAnsi="Palatino Linotype" w:cs="Tahoma"/>
          <w:b/>
          <w:sz w:val="22"/>
          <w:szCs w:val="22"/>
        </w:rPr>
        <w:t>V</w:t>
      </w:r>
      <w:r w:rsidRPr="00952745" w:rsidR="009A7587">
        <w:rPr>
          <w:rFonts w:ascii="Palatino Linotype" w:hAnsi="Palatino Linotype" w:cs="Tahoma"/>
          <w:b/>
          <w:sz w:val="22"/>
          <w:szCs w:val="22"/>
        </w:rPr>
        <w:t xml:space="preserve">. </w:t>
      </w:r>
      <w:r w:rsidRPr="00952745" w:rsidR="009A7587">
        <w:rPr>
          <w:rFonts w:ascii="Palatino Linotype" w:hAnsi="Palatino Linotype" w:eastAsia="Batang" w:cs="Tahoma"/>
          <w:b/>
          <w:bCs/>
          <w:sz w:val="22"/>
          <w:szCs w:val="22"/>
        </w:rPr>
        <w:t xml:space="preserve">Trámite del </w:t>
      </w:r>
      <w:r w:rsidRPr="00952745" w:rsidR="009A7587">
        <w:rPr>
          <w:rFonts w:ascii="Palatino Linotype" w:hAnsi="Palatino Linotype" w:cs="Tahoma"/>
          <w:b/>
          <w:sz w:val="22"/>
          <w:szCs w:val="22"/>
        </w:rPr>
        <w:t xml:space="preserve">Recurso de Revisión </w:t>
      </w:r>
      <w:r w:rsidRPr="00952745" w:rsidR="009A7587">
        <w:rPr>
          <w:rFonts w:ascii="Palatino Linotype" w:hAnsi="Palatino Linotype" w:eastAsia="Batang" w:cs="Tahoma"/>
          <w:b/>
          <w:bCs/>
          <w:sz w:val="22"/>
          <w:szCs w:val="22"/>
        </w:rPr>
        <w:t>ante el Instituto.</w:t>
      </w:r>
    </w:p>
    <w:p w:rsidRPr="00952745" w:rsidR="007E4927" w:rsidP="00147516" w:rsidRDefault="007E4927" w14:paraId="03FC8845" w14:textId="77777777">
      <w:pPr>
        <w:spacing w:line="360" w:lineRule="auto"/>
        <w:contextualSpacing/>
        <w:jc w:val="both"/>
        <w:rPr>
          <w:rFonts w:ascii="Palatino Linotype" w:hAnsi="Palatino Linotype" w:eastAsia="Batang" w:cs="Tahoma"/>
          <w:b/>
          <w:bCs/>
          <w:sz w:val="22"/>
          <w:szCs w:val="22"/>
        </w:rPr>
      </w:pPr>
    </w:p>
    <w:p w:rsidRPr="00952745" w:rsidR="00C950E3" w:rsidP="00147516" w:rsidRDefault="009A7587" w14:paraId="0A048115" w14:textId="1E2EACA1">
      <w:pPr>
        <w:spacing w:line="360" w:lineRule="auto"/>
        <w:contextualSpacing/>
        <w:jc w:val="both"/>
        <w:rPr>
          <w:rFonts w:ascii="Palatino Linotype" w:hAnsi="Palatino Linotype" w:eastAsia="Batang" w:cs="Tahoma"/>
          <w:bCs/>
          <w:sz w:val="22"/>
          <w:szCs w:val="22"/>
        </w:rPr>
      </w:pPr>
      <w:r w:rsidRPr="00952745">
        <w:rPr>
          <w:rFonts w:ascii="Palatino Linotype" w:hAnsi="Palatino Linotype" w:eastAsia="Batang" w:cs="Tahoma"/>
          <w:b/>
          <w:bCs/>
          <w:sz w:val="22"/>
          <w:szCs w:val="22"/>
        </w:rPr>
        <w:t xml:space="preserve">a) Turno del </w:t>
      </w:r>
      <w:r w:rsidRPr="00952745">
        <w:rPr>
          <w:rFonts w:ascii="Palatino Linotype" w:hAnsi="Palatino Linotype" w:cs="Tahoma"/>
          <w:b/>
          <w:sz w:val="22"/>
          <w:szCs w:val="22"/>
        </w:rPr>
        <w:t>Recurso de Revisión</w:t>
      </w:r>
      <w:r w:rsidRPr="00952745">
        <w:rPr>
          <w:rFonts w:ascii="Palatino Linotype" w:hAnsi="Palatino Linotype" w:eastAsia="Batang" w:cs="Tahoma"/>
          <w:b/>
          <w:bCs/>
          <w:sz w:val="22"/>
          <w:szCs w:val="22"/>
        </w:rPr>
        <w:t xml:space="preserve">. </w:t>
      </w:r>
      <w:r w:rsidRPr="00952745" w:rsidR="00A06844">
        <w:rPr>
          <w:rFonts w:ascii="Palatino Linotype" w:hAnsi="Palatino Linotype" w:eastAsia="Batang" w:cs="Tahoma"/>
          <w:bCs/>
          <w:sz w:val="22"/>
          <w:szCs w:val="22"/>
        </w:rPr>
        <w:t xml:space="preserve">El </w:t>
      </w:r>
      <w:r w:rsidRPr="00952745" w:rsidR="0024604D">
        <w:rPr>
          <w:rFonts w:ascii="Palatino Linotype" w:hAnsi="Palatino Linotype" w:eastAsia="Batang" w:cs="Tahoma"/>
          <w:bCs/>
          <w:sz w:val="22"/>
          <w:szCs w:val="22"/>
        </w:rPr>
        <w:t>diecinueve</w:t>
      </w:r>
      <w:r w:rsidRPr="00952745" w:rsidR="00C36C09">
        <w:rPr>
          <w:rFonts w:ascii="Palatino Linotype" w:hAnsi="Palatino Linotype" w:eastAsia="Batang" w:cs="Tahoma"/>
          <w:bCs/>
          <w:sz w:val="22"/>
          <w:szCs w:val="22"/>
        </w:rPr>
        <w:t xml:space="preserve"> </w:t>
      </w:r>
      <w:r w:rsidRPr="00952745" w:rsidR="00B267E1">
        <w:rPr>
          <w:rFonts w:ascii="Palatino Linotype" w:hAnsi="Palatino Linotype" w:eastAsia="Batang" w:cs="Tahoma"/>
          <w:bCs/>
          <w:sz w:val="22"/>
          <w:szCs w:val="22"/>
        </w:rPr>
        <w:t>de dos mil veintidós</w:t>
      </w:r>
      <w:r w:rsidRPr="00952745" w:rsidR="00A06844">
        <w:rPr>
          <w:rFonts w:ascii="Palatino Linotype" w:hAnsi="Palatino Linotype" w:eastAsia="Batang" w:cs="Tahoma"/>
          <w:bCs/>
          <w:sz w:val="22"/>
          <w:szCs w:val="22"/>
        </w:rPr>
        <w:t xml:space="preserve">, </w:t>
      </w:r>
      <w:r w:rsidRPr="00952745" w:rsidR="00D5699B">
        <w:rPr>
          <w:rFonts w:ascii="Palatino Linotype" w:hAnsi="Palatino Linotype" w:eastAsia="Batang" w:cs="Tahoma"/>
          <w:bCs/>
          <w:sz w:val="22"/>
          <w:szCs w:val="22"/>
        </w:rPr>
        <w:t xml:space="preserve">el Sistema de Acceso a la Información Mexiquense (SAIMEX), asignó el número de expediente </w:t>
      </w:r>
      <w:r w:rsidRPr="00952745" w:rsidR="0024604D">
        <w:rPr>
          <w:rFonts w:ascii="Palatino Linotype" w:hAnsi="Palatino Linotype" w:eastAsia="Batang" w:cs="Tahoma"/>
          <w:b/>
          <w:bCs/>
          <w:sz w:val="22"/>
          <w:szCs w:val="22"/>
        </w:rPr>
        <w:t>17436</w:t>
      </w:r>
      <w:r w:rsidRPr="00952745" w:rsidR="00D5699B">
        <w:rPr>
          <w:rFonts w:ascii="Palatino Linotype" w:hAnsi="Palatino Linotype" w:eastAsia="Batang" w:cs="Tahoma"/>
          <w:b/>
          <w:bCs/>
          <w:sz w:val="22"/>
          <w:szCs w:val="22"/>
        </w:rPr>
        <w:t>/INFOEM/IP/RR/202</w:t>
      </w:r>
      <w:r w:rsidRPr="00952745" w:rsidR="00B267E1">
        <w:rPr>
          <w:rFonts w:ascii="Palatino Linotype" w:hAnsi="Palatino Linotype" w:eastAsia="Batang" w:cs="Tahoma"/>
          <w:b/>
          <w:bCs/>
          <w:sz w:val="22"/>
          <w:szCs w:val="22"/>
        </w:rPr>
        <w:t>2</w:t>
      </w:r>
      <w:r w:rsidRPr="00952745"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952745" w:rsidR="00D5699B">
        <w:rPr>
          <w:rFonts w:ascii="Palatino Linotype" w:hAnsi="Palatino Linotype" w:eastAsia="Batang" w:cs="Tahoma"/>
          <w:b/>
          <w:bCs/>
          <w:sz w:val="22"/>
          <w:szCs w:val="22"/>
        </w:rPr>
        <w:t xml:space="preserve">Comisionado Ponente Luis </w:t>
      </w:r>
      <w:r w:rsidRPr="00952745" w:rsidR="00D5699B">
        <w:rPr>
          <w:rFonts w:ascii="Palatino Linotype" w:hAnsi="Palatino Linotype" w:eastAsia="Batang" w:cs="Tahoma"/>
          <w:b/>
          <w:bCs/>
          <w:sz w:val="22"/>
          <w:szCs w:val="22"/>
        </w:rPr>
        <w:lastRenderedPageBreak/>
        <w:t>Gustavo Parra Noriega</w:t>
      </w:r>
      <w:r w:rsidRPr="00952745"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952745" w:rsidR="00D5699B" w:rsidP="00147516" w:rsidRDefault="00D5699B" w14:paraId="69D8B714" w14:textId="77777777">
      <w:pPr>
        <w:spacing w:line="360" w:lineRule="auto"/>
        <w:contextualSpacing/>
        <w:jc w:val="both"/>
        <w:rPr>
          <w:rFonts w:ascii="Palatino Linotype" w:hAnsi="Palatino Linotype" w:eastAsia="Batang" w:cs="Tahoma"/>
          <w:b/>
          <w:bCs/>
          <w:sz w:val="22"/>
          <w:szCs w:val="22"/>
        </w:rPr>
      </w:pPr>
    </w:p>
    <w:p w:rsidRPr="00952745" w:rsidR="00C36C09" w:rsidP="00147516" w:rsidRDefault="009A7587" w14:paraId="39F459CD" w14:textId="003B6DFE">
      <w:pPr>
        <w:spacing w:line="360" w:lineRule="auto"/>
        <w:contextualSpacing/>
        <w:jc w:val="both"/>
        <w:rPr>
          <w:rFonts w:ascii="Palatino Linotype" w:hAnsi="Palatino Linotype" w:cs="Tahoma"/>
          <w:bCs/>
          <w:sz w:val="22"/>
          <w:szCs w:val="22"/>
          <w:lang w:val="es-ES_tradnl"/>
        </w:rPr>
      </w:pPr>
      <w:r w:rsidRPr="00952745">
        <w:rPr>
          <w:rFonts w:ascii="Palatino Linotype" w:hAnsi="Palatino Linotype" w:eastAsia="Batang" w:cs="Tahoma"/>
          <w:b/>
          <w:bCs/>
          <w:sz w:val="22"/>
          <w:szCs w:val="22"/>
        </w:rPr>
        <w:t xml:space="preserve">b) Admisión del </w:t>
      </w:r>
      <w:r w:rsidRPr="00952745">
        <w:rPr>
          <w:rFonts w:ascii="Palatino Linotype" w:hAnsi="Palatino Linotype" w:cs="Tahoma"/>
          <w:b/>
          <w:sz w:val="22"/>
          <w:szCs w:val="22"/>
        </w:rPr>
        <w:t>Recurso de Revisión</w:t>
      </w:r>
      <w:r w:rsidRPr="00952745">
        <w:rPr>
          <w:rFonts w:ascii="Palatino Linotype" w:hAnsi="Palatino Linotype" w:eastAsia="Batang" w:cs="Tahoma"/>
          <w:b/>
          <w:bCs/>
          <w:sz w:val="22"/>
          <w:szCs w:val="22"/>
          <w:lang w:val="es-ES_tradnl"/>
        </w:rPr>
        <w:t xml:space="preserve">. </w:t>
      </w:r>
      <w:r w:rsidRPr="00952745">
        <w:rPr>
          <w:rFonts w:ascii="Palatino Linotype" w:hAnsi="Palatino Linotype" w:cs="Tahoma"/>
          <w:bCs/>
          <w:sz w:val="22"/>
          <w:szCs w:val="22"/>
        </w:rPr>
        <w:t>El</w:t>
      </w:r>
      <w:r w:rsidRPr="00952745" w:rsidR="00EB3A2C">
        <w:rPr>
          <w:rFonts w:ascii="Palatino Linotype" w:hAnsi="Palatino Linotype" w:cs="Tahoma"/>
          <w:bCs/>
          <w:sz w:val="22"/>
          <w:szCs w:val="22"/>
        </w:rPr>
        <w:t xml:space="preserve"> </w:t>
      </w:r>
      <w:r w:rsidRPr="00952745" w:rsidR="0024604D">
        <w:rPr>
          <w:rFonts w:ascii="Palatino Linotype" w:hAnsi="Palatino Linotype" w:cs="Tahoma"/>
          <w:bCs/>
          <w:sz w:val="22"/>
          <w:szCs w:val="22"/>
        </w:rPr>
        <w:t>diez de enero</w:t>
      </w:r>
      <w:r w:rsidRPr="00952745" w:rsidR="000D5F48">
        <w:rPr>
          <w:rFonts w:ascii="Palatino Linotype" w:hAnsi="Palatino Linotype" w:cs="Tahoma"/>
          <w:bCs/>
          <w:sz w:val="22"/>
          <w:szCs w:val="22"/>
        </w:rPr>
        <w:t xml:space="preserve"> </w:t>
      </w:r>
      <w:r w:rsidRPr="00952745" w:rsidR="00B267E1">
        <w:rPr>
          <w:rFonts w:ascii="Palatino Linotype" w:hAnsi="Palatino Linotype" w:cs="Tahoma"/>
          <w:bCs/>
          <w:sz w:val="22"/>
          <w:szCs w:val="22"/>
        </w:rPr>
        <w:t>de dos mil veinti</w:t>
      </w:r>
      <w:r w:rsidRPr="00952745" w:rsidR="0024604D">
        <w:rPr>
          <w:rFonts w:ascii="Palatino Linotype" w:hAnsi="Palatino Linotype" w:cs="Tahoma"/>
          <w:bCs/>
          <w:sz w:val="22"/>
          <w:szCs w:val="22"/>
        </w:rPr>
        <w:t>trés</w:t>
      </w:r>
      <w:r w:rsidRPr="00952745">
        <w:rPr>
          <w:rFonts w:ascii="Palatino Linotype" w:hAnsi="Palatino Linotype" w:cs="Tahoma"/>
          <w:bCs/>
          <w:sz w:val="22"/>
          <w:szCs w:val="22"/>
        </w:rPr>
        <w:t xml:space="preserve">, </w:t>
      </w:r>
      <w:r w:rsidRPr="00952745" w:rsidR="001F787A">
        <w:rPr>
          <w:rFonts w:ascii="Palatino Linotype" w:hAnsi="Palatino Linotype" w:cs="Tahoma"/>
          <w:bCs/>
          <w:sz w:val="22"/>
          <w:szCs w:val="22"/>
        </w:rPr>
        <w:t xml:space="preserve">se acordó la admisión del </w:t>
      </w:r>
      <w:r w:rsidRPr="00952745" w:rsidR="001F787A">
        <w:rPr>
          <w:rFonts w:ascii="Palatino Linotype" w:hAnsi="Palatino Linotype" w:cs="Tahoma"/>
          <w:bCs/>
          <w:sz w:val="22"/>
          <w:szCs w:val="22"/>
          <w:lang w:val="es-ES_tradnl"/>
        </w:rPr>
        <w:t xml:space="preserve">Recurso de Revisión interpuesto por el Recurrente en contra del </w:t>
      </w:r>
      <w:r w:rsidRPr="00952745" w:rsidR="001F787A">
        <w:rPr>
          <w:rFonts w:ascii="Palatino Linotype" w:hAnsi="Palatino Linotype" w:cs="Tahoma"/>
          <w:b/>
          <w:bCs/>
          <w:sz w:val="22"/>
          <w:szCs w:val="22"/>
          <w:lang w:val="es-ES_tradnl"/>
        </w:rPr>
        <w:t>Sujeto Obligado</w:t>
      </w:r>
      <w:r w:rsidRPr="00952745" w:rsid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Pr="00952745" w:rsidR="000C6179">
        <w:rPr>
          <w:rFonts w:ascii="Palatino Linotype" w:hAnsi="Palatino Linotype" w:cs="Tahoma"/>
          <w:bCs/>
          <w:sz w:val="22"/>
          <w:szCs w:val="22"/>
          <w:lang w:val="es-ES_tradnl"/>
        </w:rPr>
        <w:t>o a las partes el mismo día</w:t>
      </w:r>
      <w:r w:rsidRPr="00952745" w:rsid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Pr="00952745" w:rsidR="007E4927">
        <w:rPr>
          <w:rFonts w:ascii="Palatino Linotype" w:hAnsi="Palatino Linotype" w:cs="Tahoma"/>
          <w:bCs/>
          <w:sz w:val="22"/>
          <w:szCs w:val="22"/>
          <w:lang w:val="es-ES_tradnl"/>
        </w:rPr>
        <w:t xml:space="preserve"> </w:t>
      </w:r>
    </w:p>
    <w:p w:rsidRPr="00952745" w:rsidR="00C36C09" w:rsidP="00147516" w:rsidRDefault="00C36C09" w14:paraId="6E25D7A6" w14:textId="77777777">
      <w:pPr>
        <w:spacing w:line="360" w:lineRule="auto"/>
        <w:contextualSpacing/>
        <w:jc w:val="both"/>
        <w:rPr>
          <w:rFonts w:ascii="Palatino Linotype" w:hAnsi="Palatino Linotype" w:cs="Tahoma"/>
          <w:bCs/>
          <w:sz w:val="22"/>
          <w:szCs w:val="22"/>
          <w:lang w:val="es-ES_tradnl"/>
        </w:rPr>
      </w:pPr>
    </w:p>
    <w:p w:rsidRPr="00952745" w:rsidR="004C78C8" w:rsidP="0024604D" w:rsidRDefault="00C36C09" w14:paraId="0E07ECF3" w14:textId="238A405A">
      <w:pPr>
        <w:spacing w:line="360" w:lineRule="auto"/>
        <w:contextualSpacing/>
        <w:jc w:val="both"/>
        <w:rPr>
          <w:rFonts w:ascii="Palatino Linotype" w:hAnsi="Palatino Linotype" w:cs="Tahoma"/>
          <w:bCs/>
          <w:sz w:val="22"/>
          <w:szCs w:val="22"/>
          <w:lang w:val="es-ES_tradnl"/>
        </w:rPr>
      </w:pPr>
      <w:r w:rsidRPr="00952745">
        <w:rPr>
          <w:rFonts w:ascii="Palatino Linotype" w:hAnsi="Palatino Linotype" w:cs="Tahoma"/>
          <w:b/>
          <w:bCs/>
          <w:sz w:val="22"/>
          <w:szCs w:val="22"/>
          <w:lang w:val="es-ES_tradnl"/>
        </w:rPr>
        <w:t xml:space="preserve">c) Informe Justificado. </w:t>
      </w:r>
      <w:r w:rsidRPr="00952745">
        <w:rPr>
          <w:rFonts w:ascii="Palatino Linotype" w:hAnsi="Palatino Linotype" w:cs="Tahoma"/>
          <w:bCs/>
          <w:sz w:val="22"/>
          <w:szCs w:val="22"/>
          <w:lang w:val="es-ES_tradnl"/>
        </w:rPr>
        <w:t xml:space="preserve">El Sujeto Obligado </w:t>
      </w:r>
      <w:r w:rsidRPr="00952745" w:rsidR="0024604D">
        <w:rPr>
          <w:rFonts w:ascii="Palatino Linotype" w:hAnsi="Palatino Linotype" w:cs="Tahoma"/>
          <w:bCs/>
          <w:sz w:val="22"/>
          <w:szCs w:val="22"/>
          <w:lang w:val="es-ES_tradnl"/>
        </w:rPr>
        <w:t>fue omiso en realizar manifestación alguna que a su derecho asistiera.</w:t>
      </w:r>
    </w:p>
    <w:p w:rsidRPr="00952745" w:rsidR="00C36C09" w:rsidP="00C36C09" w:rsidRDefault="00C36C09" w14:paraId="6119E225" w14:textId="77777777">
      <w:pPr>
        <w:spacing w:line="360" w:lineRule="auto"/>
        <w:contextualSpacing/>
        <w:jc w:val="both"/>
        <w:rPr>
          <w:rFonts w:ascii="Palatino Linotype" w:hAnsi="Palatino Linotype" w:cs="Tahoma"/>
          <w:bCs/>
          <w:sz w:val="22"/>
          <w:szCs w:val="22"/>
          <w:lang w:val="es-ES_tradnl"/>
        </w:rPr>
      </w:pPr>
    </w:p>
    <w:p w:rsidRPr="00952745" w:rsidR="00ED5DF5" w:rsidP="00147516" w:rsidRDefault="0024604D" w14:paraId="3905844D" w14:textId="71BA006C">
      <w:pPr>
        <w:spacing w:line="360" w:lineRule="auto"/>
        <w:jc w:val="both"/>
        <w:rPr>
          <w:rFonts w:ascii="Palatino Linotype" w:hAnsi="Palatino Linotype" w:cs="Tahoma"/>
          <w:sz w:val="22"/>
          <w:szCs w:val="22"/>
        </w:rPr>
      </w:pPr>
      <w:r w:rsidRPr="00952745">
        <w:rPr>
          <w:rFonts w:ascii="Palatino Linotype" w:hAnsi="Palatino Linotype" w:cs="Tahoma"/>
          <w:b/>
          <w:sz w:val="22"/>
          <w:szCs w:val="24"/>
        </w:rPr>
        <w:t>d</w:t>
      </w:r>
      <w:r w:rsidRPr="00952745" w:rsidR="007533B0">
        <w:rPr>
          <w:rFonts w:ascii="Palatino Linotype" w:hAnsi="Palatino Linotype" w:cs="Tahoma"/>
          <w:b/>
          <w:sz w:val="22"/>
          <w:szCs w:val="24"/>
        </w:rPr>
        <w:t xml:space="preserve">) </w:t>
      </w:r>
      <w:r w:rsidRPr="00952745" w:rsidR="00ED5DF5">
        <w:rPr>
          <w:rFonts w:ascii="Palatino Linotype" w:hAnsi="Palatino Linotype" w:cs="Tahoma"/>
          <w:b/>
          <w:bCs/>
          <w:sz w:val="22"/>
          <w:szCs w:val="22"/>
        </w:rPr>
        <w:t xml:space="preserve">Cierre de instrucción. </w:t>
      </w:r>
      <w:r w:rsidRPr="00952745" w:rsidR="00ED5DF5">
        <w:rPr>
          <w:rFonts w:ascii="Palatino Linotype" w:hAnsi="Palatino Linotype" w:cs="Tahoma"/>
          <w:sz w:val="22"/>
          <w:szCs w:val="22"/>
        </w:rPr>
        <w:t>El</w:t>
      </w:r>
      <w:r w:rsidRPr="00952745" w:rsidR="000F437A">
        <w:rPr>
          <w:rFonts w:ascii="Palatino Linotype" w:hAnsi="Palatino Linotype" w:cs="Tahoma"/>
          <w:sz w:val="22"/>
          <w:szCs w:val="22"/>
        </w:rPr>
        <w:t xml:space="preserve"> </w:t>
      </w:r>
      <w:r w:rsidRPr="00952745">
        <w:rPr>
          <w:rFonts w:ascii="Palatino Linotype" w:hAnsi="Palatino Linotype" w:cs="Tahoma"/>
          <w:sz w:val="22"/>
          <w:szCs w:val="22"/>
        </w:rPr>
        <w:t>nueve de febrero de dos mil veintitrés</w:t>
      </w:r>
      <w:r w:rsidRPr="00952745"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Pr="00952745" w:rsidR="000F437A">
        <w:rPr>
          <w:rFonts w:ascii="Palatino Linotype" w:hAnsi="Palatino Linotype" w:cs="Tahoma"/>
          <w:sz w:val="22"/>
          <w:szCs w:val="22"/>
        </w:rPr>
        <w:t>el mismo día</w:t>
      </w:r>
      <w:r w:rsidRPr="00952745" w:rsidR="00ED5DF5">
        <w:rPr>
          <w:rFonts w:ascii="Palatino Linotype" w:hAnsi="Palatino Linotype" w:cs="Tahoma"/>
          <w:sz w:val="22"/>
          <w:szCs w:val="22"/>
        </w:rPr>
        <w:t xml:space="preserve">, a través del </w:t>
      </w:r>
      <w:r w:rsidRPr="00952745" w:rsidR="00ED5DF5">
        <w:rPr>
          <w:rFonts w:ascii="Palatino Linotype" w:hAnsi="Palatino Linotype" w:cs="Tahoma"/>
          <w:sz w:val="22"/>
          <w:szCs w:val="22"/>
          <w:lang w:val="es-ES"/>
        </w:rPr>
        <w:t>Sistema de Acceso a la Información Mexiquense (SAIMEX)</w:t>
      </w:r>
      <w:r w:rsidRPr="00952745" w:rsidR="00ED5DF5">
        <w:rPr>
          <w:rFonts w:ascii="Palatino Linotype" w:hAnsi="Palatino Linotype" w:cs="Tahoma"/>
          <w:sz w:val="22"/>
          <w:szCs w:val="22"/>
        </w:rPr>
        <w:t>.</w:t>
      </w:r>
    </w:p>
    <w:p w:rsidRPr="00952745" w:rsidR="00CE5228" w:rsidP="00147516" w:rsidRDefault="00CE5228" w14:paraId="23B1562A" w14:textId="77777777">
      <w:pPr>
        <w:spacing w:line="360" w:lineRule="auto"/>
        <w:contextualSpacing/>
        <w:jc w:val="both"/>
        <w:rPr>
          <w:rFonts w:ascii="Palatino Linotype" w:hAnsi="Palatino Linotype" w:cs="Tahoma"/>
          <w:color w:val="000000"/>
          <w:sz w:val="22"/>
          <w:szCs w:val="22"/>
        </w:rPr>
      </w:pPr>
    </w:p>
    <w:p w:rsidRPr="00952745" w:rsidR="004F2D88" w:rsidP="00147516" w:rsidRDefault="004F2D88" w14:paraId="65435B14" w14:textId="77777777">
      <w:pPr>
        <w:spacing w:line="360" w:lineRule="auto"/>
        <w:contextualSpacing/>
        <w:jc w:val="both"/>
        <w:rPr>
          <w:rFonts w:ascii="Palatino Linotype" w:hAnsi="Palatino Linotype" w:cs="Tahoma"/>
          <w:color w:val="000000"/>
          <w:sz w:val="22"/>
          <w:szCs w:val="22"/>
        </w:rPr>
      </w:pPr>
      <w:r w:rsidRPr="00952745">
        <w:rPr>
          <w:rFonts w:ascii="Palatino Linotype" w:hAnsi="Palatino Linotype" w:cs="Tahoma"/>
          <w:color w:val="000000"/>
          <w:sz w:val="22"/>
          <w:szCs w:val="22"/>
        </w:rPr>
        <w:t xml:space="preserve">En </w:t>
      </w:r>
      <w:r w:rsidRPr="00952745" w:rsidR="00367F82">
        <w:rPr>
          <w:rFonts w:ascii="Palatino Linotype" w:hAnsi="Palatino Linotype" w:cs="Tahoma"/>
          <w:color w:val="000000"/>
          <w:sz w:val="22"/>
          <w:szCs w:val="22"/>
        </w:rPr>
        <w:t>razón de que fue debidamente su</w:t>
      </w:r>
      <w:r w:rsidRPr="00952745">
        <w:rPr>
          <w:rFonts w:ascii="Palatino Linotype" w:hAnsi="Palatino Linotype" w:cs="Tahoma"/>
          <w:color w:val="000000"/>
          <w:sz w:val="22"/>
          <w:szCs w:val="22"/>
        </w:rPr>
        <w:t xml:space="preserve">stanciado el expediente </w:t>
      </w:r>
      <w:r w:rsidRPr="00952745" w:rsidR="00367F82">
        <w:rPr>
          <w:rFonts w:ascii="Palatino Linotype" w:hAnsi="Palatino Linotype" w:cs="Tahoma"/>
          <w:color w:val="000000"/>
          <w:sz w:val="22"/>
          <w:szCs w:val="22"/>
        </w:rPr>
        <w:t xml:space="preserve">electrónico </w:t>
      </w:r>
      <w:r w:rsidRPr="00952745">
        <w:rPr>
          <w:rFonts w:ascii="Palatino Linotype" w:hAnsi="Palatino Linotype" w:cs="Tahoma"/>
          <w:color w:val="000000"/>
          <w:sz w:val="22"/>
          <w:szCs w:val="22"/>
        </w:rPr>
        <w:t>y no exist</w:t>
      </w:r>
      <w:r w:rsidRPr="00952745" w:rsidR="00367F82">
        <w:rPr>
          <w:rFonts w:ascii="Palatino Linotype" w:hAnsi="Palatino Linotype" w:cs="Tahoma"/>
          <w:color w:val="000000"/>
          <w:sz w:val="22"/>
          <w:szCs w:val="22"/>
        </w:rPr>
        <w:t>e</w:t>
      </w:r>
      <w:r w:rsidRPr="00952745">
        <w:rPr>
          <w:rFonts w:ascii="Palatino Linotype" w:hAnsi="Palatino Linotype" w:cs="Tahoma"/>
          <w:color w:val="000000"/>
          <w:sz w:val="22"/>
          <w:szCs w:val="22"/>
        </w:rPr>
        <w:t xml:space="preserve"> dilige</w:t>
      </w:r>
      <w:r w:rsidRPr="00952745" w:rsidR="00367F82">
        <w:rPr>
          <w:rFonts w:ascii="Palatino Linotype" w:hAnsi="Palatino Linotype" w:cs="Tahoma"/>
          <w:color w:val="000000"/>
          <w:sz w:val="22"/>
          <w:szCs w:val="22"/>
        </w:rPr>
        <w:t xml:space="preserve">ncia pendiente de desahogo, se </w:t>
      </w:r>
      <w:r w:rsidRPr="00952745">
        <w:rPr>
          <w:rFonts w:ascii="Palatino Linotype" w:hAnsi="Palatino Linotype" w:cs="Tahoma"/>
          <w:color w:val="000000"/>
          <w:sz w:val="22"/>
          <w:szCs w:val="22"/>
        </w:rPr>
        <w:t>emit</w:t>
      </w:r>
      <w:r w:rsidRPr="00952745" w:rsidR="00367F82">
        <w:rPr>
          <w:rFonts w:ascii="Palatino Linotype" w:hAnsi="Palatino Linotype" w:cs="Tahoma"/>
          <w:color w:val="000000"/>
          <w:sz w:val="22"/>
          <w:szCs w:val="22"/>
        </w:rPr>
        <w:t>e</w:t>
      </w:r>
      <w:r w:rsidRPr="00952745">
        <w:rPr>
          <w:rFonts w:ascii="Palatino Linotype" w:hAnsi="Palatino Linotype" w:cs="Tahoma"/>
          <w:color w:val="000000"/>
          <w:sz w:val="22"/>
          <w:szCs w:val="22"/>
        </w:rPr>
        <w:t xml:space="preserve"> la resolución que conforme a Derecho proceda, de acuerdo a l</w:t>
      </w:r>
      <w:r w:rsidRPr="00952745" w:rsidR="009A620E">
        <w:rPr>
          <w:rFonts w:ascii="Palatino Linotype" w:hAnsi="Palatino Linotype" w:cs="Tahoma"/>
          <w:color w:val="000000"/>
          <w:sz w:val="22"/>
          <w:szCs w:val="22"/>
        </w:rPr>
        <w:t>o</w:t>
      </w:r>
      <w:r w:rsidRPr="00952745">
        <w:rPr>
          <w:rFonts w:ascii="Palatino Linotype" w:hAnsi="Palatino Linotype" w:cs="Tahoma"/>
          <w:color w:val="000000"/>
          <w:sz w:val="22"/>
          <w:szCs w:val="22"/>
        </w:rPr>
        <w:t xml:space="preserve">s siguientes: </w:t>
      </w:r>
    </w:p>
    <w:p w:rsidRPr="00952745" w:rsidR="001C0C73" w:rsidP="00147516" w:rsidRDefault="001C0C73" w14:paraId="6409F597" w14:textId="5C1544A9">
      <w:pPr>
        <w:spacing w:line="360" w:lineRule="auto"/>
        <w:contextualSpacing/>
        <w:jc w:val="both"/>
        <w:rPr>
          <w:rFonts w:ascii="Palatino Linotype" w:hAnsi="Palatino Linotype" w:cs="Tahoma"/>
          <w:color w:val="000000"/>
          <w:sz w:val="22"/>
          <w:szCs w:val="22"/>
        </w:rPr>
      </w:pPr>
    </w:p>
    <w:p w:rsidRPr="00952745" w:rsidR="003412F8" w:rsidP="00147516" w:rsidRDefault="003412F8" w14:paraId="36F7FE4E" w14:textId="62E3DA4A">
      <w:pPr>
        <w:spacing w:line="360" w:lineRule="auto"/>
        <w:contextualSpacing/>
        <w:jc w:val="both"/>
        <w:rPr>
          <w:rFonts w:ascii="Palatino Linotype" w:hAnsi="Palatino Linotype" w:cs="Tahoma"/>
          <w:color w:val="000000"/>
          <w:sz w:val="22"/>
          <w:szCs w:val="22"/>
        </w:rPr>
      </w:pPr>
    </w:p>
    <w:p w:rsidRPr="00952745" w:rsidR="003412F8" w:rsidP="00147516" w:rsidRDefault="003412F8" w14:paraId="5A3A2E8F" w14:textId="77777777">
      <w:pPr>
        <w:spacing w:line="360" w:lineRule="auto"/>
        <w:contextualSpacing/>
        <w:jc w:val="both"/>
        <w:rPr>
          <w:rFonts w:ascii="Palatino Linotype" w:hAnsi="Palatino Linotype" w:cs="Tahoma"/>
          <w:color w:val="000000"/>
          <w:sz w:val="22"/>
          <w:szCs w:val="22"/>
        </w:rPr>
      </w:pPr>
    </w:p>
    <w:p w:rsidRPr="00952745" w:rsidR="00EA4E4A" w:rsidP="00147516" w:rsidRDefault="00EA4E4A" w14:paraId="6D1F8E33" w14:textId="77777777">
      <w:pPr>
        <w:spacing w:line="360" w:lineRule="auto"/>
        <w:contextualSpacing/>
        <w:jc w:val="center"/>
        <w:rPr>
          <w:rFonts w:ascii="Palatino Linotype" w:hAnsi="Palatino Linotype" w:cs="Tahoma"/>
          <w:b/>
          <w:sz w:val="22"/>
          <w:szCs w:val="22"/>
        </w:rPr>
      </w:pPr>
      <w:r w:rsidRPr="00952745">
        <w:rPr>
          <w:rFonts w:ascii="Palatino Linotype" w:hAnsi="Palatino Linotype" w:cs="Tahoma"/>
          <w:b/>
          <w:sz w:val="22"/>
          <w:szCs w:val="22"/>
        </w:rPr>
        <w:lastRenderedPageBreak/>
        <w:t>C O N S I D E R A N D O S</w:t>
      </w:r>
    </w:p>
    <w:p w:rsidRPr="00952745" w:rsidR="00EA4E4A" w:rsidP="00147516" w:rsidRDefault="00EA4E4A" w14:paraId="6E9F2D64" w14:textId="77777777">
      <w:pPr>
        <w:spacing w:line="360" w:lineRule="auto"/>
        <w:contextualSpacing/>
        <w:jc w:val="center"/>
        <w:rPr>
          <w:rFonts w:ascii="Palatino Linotype" w:hAnsi="Palatino Linotype" w:cs="Tahoma"/>
          <w:b/>
          <w:sz w:val="22"/>
          <w:szCs w:val="22"/>
        </w:rPr>
      </w:pPr>
    </w:p>
    <w:p w:rsidRPr="00952745" w:rsidR="00EA4E4A" w:rsidP="00147516" w:rsidRDefault="00EA4E4A" w14:paraId="6B9D40B3" w14:textId="77777777">
      <w:pPr>
        <w:autoSpaceDE w:val="0"/>
        <w:autoSpaceDN w:val="0"/>
        <w:adjustRightInd w:val="0"/>
        <w:spacing w:line="360" w:lineRule="auto"/>
        <w:contextualSpacing/>
        <w:jc w:val="both"/>
        <w:rPr>
          <w:rFonts w:ascii="Palatino Linotype" w:hAnsi="Palatino Linotype" w:cs="Tahoma"/>
          <w:b/>
          <w:sz w:val="22"/>
          <w:szCs w:val="22"/>
        </w:rPr>
      </w:pPr>
      <w:r w:rsidRPr="00952745">
        <w:rPr>
          <w:rFonts w:ascii="Palatino Linotype" w:hAnsi="Palatino Linotype" w:eastAsia="Calibri" w:cs="Tahoma"/>
          <w:b/>
          <w:color w:val="000000"/>
          <w:sz w:val="22"/>
          <w:szCs w:val="22"/>
          <w:lang w:eastAsia="es-MX"/>
        </w:rPr>
        <w:t>PRIMERO</w:t>
      </w:r>
      <w:r w:rsidRPr="00952745">
        <w:rPr>
          <w:rFonts w:ascii="Palatino Linotype" w:hAnsi="Palatino Linotype" w:eastAsia="Calibri" w:cs="Tahoma"/>
          <w:color w:val="000000"/>
          <w:sz w:val="22"/>
          <w:szCs w:val="22"/>
          <w:lang w:eastAsia="es-MX"/>
        </w:rPr>
        <w:t xml:space="preserve">. </w:t>
      </w:r>
      <w:r w:rsidRPr="00952745">
        <w:rPr>
          <w:rFonts w:ascii="Palatino Linotype" w:hAnsi="Palatino Linotype" w:cs="Tahoma"/>
          <w:b/>
          <w:sz w:val="22"/>
          <w:szCs w:val="22"/>
        </w:rPr>
        <w:t>Competencia.</w:t>
      </w:r>
    </w:p>
    <w:p w:rsidRPr="00952745" w:rsidR="00EA4E4A" w:rsidP="00147516" w:rsidRDefault="00EA4E4A" w14:paraId="0AC7F81C" w14:textId="77777777">
      <w:pPr>
        <w:autoSpaceDE w:val="0"/>
        <w:autoSpaceDN w:val="0"/>
        <w:adjustRightInd w:val="0"/>
        <w:spacing w:line="360" w:lineRule="auto"/>
        <w:contextualSpacing/>
        <w:jc w:val="both"/>
        <w:rPr>
          <w:rFonts w:ascii="Palatino Linotype" w:hAnsi="Palatino Linotype" w:cs="Tahoma"/>
          <w:b/>
          <w:sz w:val="22"/>
          <w:szCs w:val="22"/>
        </w:rPr>
      </w:pPr>
    </w:p>
    <w:p w:rsidRPr="00952745" w:rsidR="00CE0B4C" w:rsidP="00147516" w:rsidRDefault="00CE0B4C" w14:paraId="3485FEFF" w14:textId="77777777">
      <w:pPr>
        <w:spacing w:line="360" w:lineRule="auto"/>
        <w:jc w:val="both"/>
        <w:rPr>
          <w:rFonts w:ascii="Palatino Linotype" w:hAnsi="Palatino Linotype" w:cs="Tahoma"/>
          <w:sz w:val="22"/>
          <w:szCs w:val="22"/>
          <w:shd w:val="clear" w:color="auto" w:fill="FFFFFF"/>
        </w:rPr>
      </w:pPr>
      <w:r w:rsidRPr="00952745">
        <w:rPr>
          <w:rFonts w:ascii="Palatino Linotype" w:hAnsi="Palatino Linotype" w:eastAsia="Calibri"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52745">
        <w:rPr>
          <w:rFonts w:eastAsia="Calibri"/>
          <w:color w:val="000000"/>
          <w:lang w:eastAsia="es-MX"/>
        </w:rPr>
        <w:t xml:space="preserve"> 7°, </w:t>
      </w:r>
      <w:r w:rsidRPr="00952745">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952745">
        <w:rPr>
          <w:rFonts w:ascii="Palatino Linotype" w:hAnsi="Palatino Linotype" w:cs="Tahoma"/>
          <w:sz w:val="22"/>
          <w:szCs w:val="22"/>
          <w:shd w:val="clear" w:color="auto" w:fill="FFFFFF"/>
        </w:rPr>
        <w:t xml:space="preserve"> Pública y Protección de Datos Personales del Estado de México y Municipios.</w:t>
      </w:r>
    </w:p>
    <w:p w:rsidRPr="00952745" w:rsidR="00EA4E4A" w:rsidP="00147516" w:rsidRDefault="00EA4E4A" w14:paraId="139458A7" w14:textId="77777777">
      <w:pPr>
        <w:spacing w:line="360" w:lineRule="auto"/>
        <w:contextualSpacing/>
        <w:jc w:val="both"/>
        <w:rPr>
          <w:rFonts w:ascii="Palatino Linotype" w:hAnsi="Palatino Linotype" w:cs="Tahoma"/>
          <w:sz w:val="22"/>
          <w:szCs w:val="22"/>
          <w:shd w:val="clear" w:color="auto" w:fill="FFFFFF"/>
        </w:rPr>
      </w:pPr>
    </w:p>
    <w:p w:rsidRPr="00952745" w:rsidR="009A301C" w:rsidP="009A301C" w:rsidRDefault="009A301C" w14:paraId="4C5B5882"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952745">
        <w:rPr>
          <w:rFonts w:ascii="Palatino Linotype" w:hAnsi="Palatino Linotype" w:eastAsia="Calibri" w:cs="Tahoma"/>
          <w:b/>
          <w:color w:val="000000"/>
          <w:sz w:val="22"/>
          <w:szCs w:val="22"/>
          <w:lang w:eastAsia="es-MX"/>
        </w:rPr>
        <w:t>SEGUNDO</w:t>
      </w:r>
      <w:r w:rsidRPr="00952745">
        <w:rPr>
          <w:rFonts w:ascii="Palatino Linotype" w:hAnsi="Palatino Linotype" w:eastAsia="Calibri" w:cs="Tahoma"/>
          <w:color w:val="000000"/>
          <w:sz w:val="22"/>
          <w:szCs w:val="22"/>
          <w:lang w:eastAsia="es-MX"/>
        </w:rPr>
        <w:t xml:space="preserve">. </w:t>
      </w:r>
      <w:r w:rsidRPr="00952745">
        <w:rPr>
          <w:rFonts w:ascii="Palatino Linotype" w:hAnsi="Palatino Linotype" w:eastAsia="Calibri" w:cs="Tahoma"/>
          <w:b/>
          <w:color w:val="000000"/>
          <w:sz w:val="22"/>
          <w:szCs w:val="22"/>
          <w:lang w:eastAsia="es-MX"/>
        </w:rPr>
        <w:t>Causales de improcedencia y sobreseimiento.</w:t>
      </w:r>
      <w:r w:rsidRPr="00952745">
        <w:rPr>
          <w:rFonts w:ascii="Palatino Linotype" w:hAnsi="Palatino Linotype" w:eastAsia="Calibri" w:cs="Tahoma"/>
          <w:color w:val="000000"/>
          <w:sz w:val="22"/>
          <w:szCs w:val="22"/>
          <w:lang w:eastAsia="es-MX"/>
        </w:rPr>
        <w:t xml:space="preserve"> </w:t>
      </w:r>
    </w:p>
    <w:p w:rsidRPr="00952745" w:rsidR="009A301C" w:rsidP="009A301C" w:rsidRDefault="009A301C" w14:paraId="675F571B"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952745" w:rsidR="009A301C" w:rsidP="009A301C" w:rsidRDefault="009A301C" w14:paraId="4F9D8584"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952745">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952745" w:rsidR="009A301C" w:rsidP="009A301C" w:rsidRDefault="009A301C" w14:paraId="69180991"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952745" w:rsidR="009A301C" w:rsidP="009A301C" w:rsidRDefault="009A301C" w14:paraId="5A34001A"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952745">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952745" w:rsidR="009A301C" w:rsidP="009A301C" w:rsidRDefault="009A301C" w14:paraId="17F4CC06" w14:textId="77777777">
      <w:pPr>
        <w:spacing w:line="360" w:lineRule="auto"/>
        <w:jc w:val="both"/>
        <w:rPr>
          <w:rFonts w:ascii="Palatino Linotype" w:hAnsi="Palatino Linotype" w:eastAsia="Calibri" w:cs="Tahoma"/>
          <w:b/>
          <w:sz w:val="22"/>
          <w:szCs w:val="22"/>
          <w:lang w:eastAsia="es-ES_tradnl"/>
        </w:rPr>
      </w:pPr>
    </w:p>
    <w:p w:rsidRPr="00952745" w:rsidR="009A301C" w:rsidP="009A301C" w:rsidRDefault="009A301C" w14:paraId="2543CF35" w14:textId="77777777">
      <w:pPr>
        <w:spacing w:line="360" w:lineRule="auto"/>
        <w:jc w:val="both"/>
        <w:rPr>
          <w:rFonts w:ascii="Palatino Linotype" w:hAnsi="Palatino Linotype" w:eastAsia="Calibri" w:cs="Tahoma"/>
          <w:b/>
          <w:sz w:val="22"/>
          <w:szCs w:val="22"/>
          <w:lang w:eastAsia="es-ES_tradnl"/>
        </w:rPr>
      </w:pPr>
      <w:r w:rsidRPr="00952745">
        <w:rPr>
          <w:rFonts w:ascii="Palatino Linotype" w:hAnsi="Palatino Linotype" w:eastAsia="Calibri" w:cs="Tahoma"/>
          <w:b/>
          <w:sz w:val="22"/>
          <w:szCs w:val="22"/>
          <w:lang w:eastAsia="es-ES_tradnl"/>
        </w:rPr>
        <w:t>Causales de sobreseimiento.</w:t>
      </w:r>
    </w:p>
    <w:p w:rsidRPr="00952745" w:rsidR="009A301C" w:rsidP="009A301C" w:rsidRDefault="009A301C" w14:paraId="3570F39B" w14:textId="77777777">
      <w:pPr>
        <w:spacing w:line="360" w:lineRule="auto"/>
        <w:jc w:val="both"/>
        <w:rPr>
          <w:rFonts w:ascii="Palatino Linotype" w:hAnsi="Palatino Linotype" w:eastAsia="Calibri" w:cs="Tahoma"/>
          <w:sz w:val="22"/>
          <w:szCs w:val="22"/>
          <w:lang w:eastAsia="es-ES_tradnl"/>
        </w:rPr>
      </w:pPr>
    </w:p>
    <w:p w:rsidRPr="00952745" w:rsidR="009A301C" w:rsidP="009A301C" w:rsidRDefault="009A301C" w14:paraId="493E427F" w14:textId="77777777">
      <w:pPr>
        <w:spacing w:line="360" w:lineRule="auto"/>
        <w:jc w:val="both"/>
        <w:rPr>
          <w:rFonts w:ascii="Palatino Linotype" w:hAnsi="Palatino Linotype" w:eastAsia="Calibri" w:cs="Tahoma"/>
          <w:sz w:val="22"/>
          <w:szCs w:val="22"/>
          <w:lang w:eastAsia="es-ES_tradnl"/>
        </w:rPr>
      </w:pPr>
      <w:r w:rsidRPr="00952745">
        <w:rPr>
          <w:rFonts w:ascii="Palatino Linotype" w:hAnsi="Palatino Linotype" w:eastAsia="Calibri" w:cs="Tahoma"/>
          <w:sz w:val="22"/>
          <w:szCs w:val="22"/>
          <w:lang w:eastAsia="es-ES_tradnl"/>
        </w:rPr>
        <w:t>Por lo que hace a las causales de sobreseimiento, del análisis realizado por este Instituto, se advierte que</w:t>
      </w:r>
      <w:r w:rsidRPr="00952745">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952745">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952745">
        <w:rPr>
          <w:rFonts w:ascii="Palatino Linotype" w:hAnsi="Palatino Linotype" w:eastAsia="Calibri" w:cs="Tahoma"/>
          <w:bCs/>
          <w:sz w:val="22"/>
          <w:szCs w:val="22"/>
          <w:lang w:eastAsia="es-ES_tradnl"/>
        </w:rPr>
        <w:t xml:space="preserve">Por tales motivos, </w:t>
      </w:r>
      <w:r w:rsidRPr="00952745">
        <w:rPr>
          <w:rFonts w:ascii="Palatino Linotype" w:hAnsi="Palatino Linotype" w:eastAsia="Calibri" w:cs="Tahoma"/>
          <w:sz w:val="22"/>
          <w:szCs w:val="22"/>
          <w:lang w:eastAsia="es-ES_tradnl"/>
        </w:rPr>
        <w:t xml:space="preserve">se considera procedente entrar al fondo del presente asunto. </w:t>
      </w:r>
    </w:p>
    <w:p w:rsidRPr="00952745" w:rsidR="009A301C" w:rsidP="009A301C" w:rsidRDefault="009A301C" w14:paraId="7489DD06" w14:textId="77777777">
      <w:pPr>
        <w:spacing w:line="360" w:lineRule="auto"/>
        <w:contextualSpacing/>
        <w:jc w:val="both"/>
        <w:rPr>
          <w:rFonts w:ascii="Palatino Linotype" w:hAnsi="Palatino Linotype" w:cs="Tahoma"/>
          <w:sz w:val="22"/>
          <w:szCs w:val="22"/>
          <w:shd w:val="clear" w:color="auto" w:fill="FFFFFF"/>
        </w:rPr>
      </w:pPr>
    </w:p>
    <w:p w:rsidRPr="00952745" w:rsidR="009A301C" w:rsidP="009A301C" w:rsidRDefault="009A301C" w14:paraId="67F115AE"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952745">
        <w:rPr>
          <w:rFonts w:ascii="Palatino Linotype" w:hAnsi="Palatino Linotype" w:eastAsia="Calibri" w:cs="Tahoma"/>
          <w:b/>
          <w:iCs/>
          <w:sz w:val="22"/>
          <w:szCs w:val="22"/>
          <w:lang w:val="es-ES" w:eastAsia="es-ES_tradnl"/>
        </w:rPr>
        <w:t xml:space="preserve">TERCERO. Determinación de la Controversia. </w:t>
      </w:r>
    </w:p>
    <w:p w:rsidRPr="00952745" w:rsidR="009A301C" w:rsidP="009A301C" w:rsidRDefault="009A301C" w14:paraId="26D9A0A2"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952745" w:rsidR="009A301C" w:rsidP="009A301C" w:rsidRDefault="009A301C" w14:paraId="05F43A53" w14:textId="00888EBF">
      <w:pPr>
        <w:tabs>
          <w:tab w:val="left" w:pos="4962"/>
        </w:tabs>
        <w:spacing w:line="360" w:lineRule="auto"/>
        <w:jc w:val="both"/>
        <w:rPr>
          <w:rFonts w:ascii="Palatino Linotype" w:hAnsi="Palatino Linotype" w:eastAsia="Calibri" w:cs="Tahoma"/>
          <w:iCs/>
          <w:sz w:val="22"/>
          <w:szCs w:val="22"/>
          <w:lang w:val="es-ES" w:eastAsia="es-ES_tradnl"/>
        </w:rPr>
      </w:pPr>
      <w:r w:rsidRPr="00952745">
        <w:rPr>
          <w:rFonts w:ascii="Palatino Linotype" w:hAnsi="Palatino Linotype" w:eastAsia="Calibri" w:cs="Tahoma"/>
          <w:iCs/>
          <w:sz w:val="22"/>
          <w:szCs w:val="22"/>
          <w:lang w:val="es-ES" w:eastAsia="es-ES_tradnl"/>
        </w:rPr>
        <w:t>Una vez realizado el estudio de las constancias que integran el expediente en que se actúa, se desprende que la Particular solicitó al Ayuntamiento de Toluca, los avisos que recibió la Unidad de Transparencia por parte de los Servidores Públicos habilitados de enero al ocho de noviembre del año dos mil veintidós.</w:t>
      </w:r>
    </w:p>
    <w:p w:rsidRPr="00952745" w:rsidR="009A301C" w:rsidP="009A301C" w:rsidRDefault="009A301C" w14:paraId="056E42F8"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952745" w:rsidR="009A301C" w:rsidP="009A301C" w:rsidRDefault="009A301C" w14:paraId="720BDC23" w14:textId="2D3CCDF7">
      <w:pPr>
        <w:tabs>
          <w:tab w:val="left" w:pos="4962"/>
        </w:tabs>
        <w:spacing w:line="360" w:lineRule="auto"/>
        <w:jc w:val="both"/>
        <w:rPr>
          <w:rFonts w:ascii="Palatino Linotype" w:hAnsi="Palatino Linotype" w:eastAsia="Calibri" w:cs="Tahoma"/>
          <w:iCs/>
          <w:sz w:val="22"/>
          <w:szCs w:val="22"/>
          <w:lang w:val="es-ES" w:eastAsia="es-ES_tradnl"/>
        </w:rPr>
      </w:pPr>
      <w:r w:rsidRPr="00952745">
        <w:rPr>
          <w:rFonts w:ascii="Palatino Linotype" w:hAnsi="Palatino Linotype" w:eastAsia="Calibri" w:cs="Tahoma"/>
          <w:iCs/>
          <w:sz w:val="22"/>
          <w:szCs w:val="22"/>
          <w:lang w:val="es-ES" w:eastAsia="es-ES_tradnl"/>
        </w:rPr>
        <w:lastRenderedPageBreak/>
        <w:t xml:space="preserve">En respuesta, el Sujeto Obligado proporciono en un archivo noventa y tres documentos que corresponden a avisos de privacidad, no obstante, la Particular se inconformó al considerar que no se le proporcionaba la información de forma completa, </w:t>
      </w:r>
      <w:r w:rsidRPr="00952745">
        <w:rPr>
          <w:rFonts w:ascii="Palatino Linotype" w:hAnsi="Palatino Linotype" w:eastAsia="Calibri" w:cs="Tahoma"/>
          <w:bCs/>
          <w:sz w:val="22"/>
          <w:szCs w:val="22"/>
          <w:lang w:val="es-ES_tradnl" w:eastAsia="en-US"/>
        </w:rPr>
        <w:t xml:space="preserve">por lo que </w:t>
      </w:r>
      <w:r w:rsidRPr="00952745">
        <w:rPr>
          <w:rFonts w:ascii="Palatino Linotype" w:hAnsi="Palatino Linotype" w:eastAsia="Calibri" w:cs="Tahoma"/>
          <w:color w:val="000000"/>
          <w:sz w:val="22"/>
          <w:szCs w:val="22"/>
        </w:rPr>
        <w:t xml:space="preserve">en el asunto que nos ocupa se actualiza la causal de procedencia señalada en el </w:t>
      </w:r>
      <w:r w:rsidRPr="00952745">
        <w:rPr>
          <w:rFonts w:ascii="Palatino Linotype" w:hAnsi="Palatino Linotype" w:eastAsia="Calibri" w:cs="Tahoma"/>
          <w:sz w:val="22"/>
          <w:szCs w:val="22"/>
        </w:rPr>
        <w:t>artículo 179, fracción V de la Ley de la materia</w:t>
      </w:r>
      <w:r w:rsidRPr="00952745">
        <w:rPr>
          <w:rFonts w:ascii="Palatino Linotype" w:hAnsi="Palatino Linotype" w:eastAsia="Calibri" w:cs="Tahoma"/>
          <w:bCs/>
          <w:sz w:val="22"/>
          <w:szCs w:val="22"/>
        </w:rPr>
        <w:t>.</w:t>
      </w:r>
    </w:p>
    <w:p w:rsidRPr="00952745" w:rsidR="009A301C" w:rsidP="009A301C" w:rsidRDefault="009A301C" w14:paraId="4C0925D2"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952745" w:rsidR="009A301C" w:rsidP="009A301C" w:rsidRDefault="009A301C" w14:paraId="15FCD3EA" w14:textId="77777777">
      <w:pPr>
        <w:tabs>
          <w:tab w:val="left" w:pos="4962"/>
        </w:tabs>
        <w:spacing w:line="360" w:lineRule="auto"/>
        <w:jc w:val="both"/>
        <w:rPr>
          <w:rFonts w:ascii="Palatino Linotype" w:hAnsi="Palatino Linotype" w:eastAsia="Calibri" w:cs="Tahoma"/>
          <w:iCs/>
          <w:sz w:val="22"/>
          <w:szCs w:val="22"/>
          <w:lang w:eastAsia="es-ES_tradnl"/>
        </w:rPr>
      </w:pPr>
      <w:r w:rsidRPr="00952745">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952745" w:rsidR="009A301C" w:rsidP="009A301C" w:rsidRDefault="009A301C" w14:paraId="1F5A7DB2" w14:textId="77777777">
      <w:pPr>
        <w:tabs>
          <w:tab w:val="left" w:pos="4962"/>
        </w:tabs>
        <w:spacing w:line="360" w:lineRule="auto"/>
        <w:jc w:val="both"/>
        <w:rPr>
          <w:rFonts w:ascii="Palatino Linotype" w:hAnsi="Palatino Linotype" w:eastAsia="Calibri" w:cs="Tahoma"/>
          <w:iCs/>
          <w:sz w:val="22"/>
          <w:szCs w:val="22"/>
          <w:lang w:eastAsia="es-ES_tradnl"/>
        </w:rPr>
      </w:pPr>
    </w:p>
    <w:p w:rsidRPr="00952745" w:rsidR="009A301C" w:rsidP="009A301C" w:rsidRDefault="009A301C" w14:paraId="6D94C64A" w14:textId="77777777">
      <w:pPr>
        <w:spacing w:line="360" w:lineRule="auto"/>
        <w:ind w:right="-93"/>
        <w:jc w:val="both"/>
        <w:rPr>
          <w:rFonts w:ascii="Palatino Linotype" w:hAnsi="Palatino Linotype" w:cs="Tahoma"/>
          <w:b/>
          <w:sz w:val="22"/>
          <w:szCs w:val="22"/>
        </w:rPr>
      </w:pPr>
      <w:r w:rsidRPr="00952745">
        <w:rPr>
          <w:rFonts w:ascii="Palatino Linotype" w:hAnsi="Palatino Linotype" w:cs="Tahoma"/>
          <w:b/>
          <w:sz w:val="22"/>
          <w:szCs w:val="22"/>
          <w:lang w:val="es-ES"/>
        </w:rPr>
        <w:t xml:space="preserve">CUARTO. </w:t>
      </w:r>
      <w:r w:rsidRPr="00952745">
        <w:rPr>
          <w:rFonts w:ascii="Palatino Linotype" w:hAnsi="Palatino Linotype" w:cs="Tahoma"/>
          <w:b/>
          <w:sz w:val="22"/>
          <w:szCs w:val="22"/>
        </w:rPr>
        <w:t>Marco normativo aplicable en materia de transparencia y acceso a la información pública.</w:t>
      </w:r>
    </w:p>
    <w:p w:rsidRPr="00952745" w:rsidR="009A301C" w:rsidP="009A301C" w:rsidRDefault="009A301C" w14:paraId="7F8800A9" w14:textId="77777777">
      <w:pPr>
        <w:spacing w:line="360" w:lineRule="auto"/>
        <w:contextualSpacing/>
        <w:jc w:val="both"/>
        <w:rPr>
          <w:rFonts w:ascii="Palatino Linotype" w:hAnsi="Palatino Linotype" w:cs="Tahoma"/>
          <w:sz w:val="22"/>
          <w:szCs w:val="22"/>
        </w:rPr>
      </w:pPr>
    </w:p>
    <w:p w:rsidRPr="00952745" w:rsidR="009A301C" w:rsidP="009A301C" w:rsidRDefault="009A301C" w14:paraId="1F8E564C" w14:textId="77777777">
      <w:pPr>
        <w:widowControl w:val="0"/>
        <w:spacing w:line="360" w:lineRule="auto"/>
        <w:contextualSpacing/>
        <w:jc w:val="both"/>
        <w:rPr>
          <w:rFonts w:ascii="Palatino Linotype" w:hAnsi="Palatino Linotype" w:cs="Tahoma"/>
          <w:sz w:val="22"/>
          <w:szCs w:val="22"/>
        </w:rPr>
      </w:pPr>
      <w:r w:rsidRPr="00952745">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952745" w:rsidR="009A301C" w:rsidP="009A301C" w:rsidRDefault="009A301C" w14:paraId="329161AD" w14:textId="77777777">
      <w:pPr>
        <w:spacing w:line="360" w:lineRule="auto"/>
        <w:contextualSpacing/>
        <w:jc w:val="both"/>
        <w:rPr>
          <w:rFonts w:ascii="Palatino Linotype" w:hAnsi="Palatino Linotype" w:cs="Tahoma"/>
          <w:sz w:val="22"/>
          <w:szCs w:val="22"/>
        </w:rPr>
      </w:pPr>
    </w:p>
    <w:p w:rsidRPr="00952745" w:rsidR="009A301C" w:rsidP="009A301C" w:rsidRDefault="009A301C" w14:paraId="0E5CE8F1" w14:textId="77777777">
      <w:pPr>
        <w:spacing w:line="360" w:lineRule="auto"/>
        <w:jc w:val="both"/>
        <w:rPr>
          <w:rFonts w:ascii="Palatino Linotype" w:hAnsi="Palatino Linotype" w:cs="Tahoma"/>
          <w:sz w:val="22"/>
          <w:szCs w:val="22"/>
        </w:rPr>
      </w:pPr>
      <w:r w:rsidRPr="00952745">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952745" w:rsidR="009A301C" w:rsidP="009A301C" w:rsidRDefault="009A301C" w14:paraId="1D6116C8" w14:textId="77777777">
      <w:pPr>
        <w:spacing w:line="360" w:lineRule="auto"/>
        <w:jc w:val="both"/>
        <w:rPr>
          <w:rFonts w:ascii="Palatino Linotype" w:hAnsi="Palatino Linotype" w:cs="Tahoma"/>
          <w:sz w:val="22"/>
          <w:szCs w:val="22"/>
        </w:rPr>
      </w:pPr>
    </w:p>
    <w:p w:rsidRPr="00952745" w:rsidR="009A301C" w:rsidP="009A301C" w:rsidRDefault="009A301C" w14:paraId="30B3B719" w14:textId="77777777">
      <w:pPr>
        <w:spacing w:line="360" w:lineRule="auto"/>
        <w:jc w:val="both"/>
        <w:rPr>
          <w:rFonts w:ascii="Palatino Linotype" w:hAnsi="Palatino Linotype" w:cs="Tahoma"/>
          <w:sz w:val="22"/>
          <w:szCs w:val="22"/>
        </w:rPr>
      </w:pPr>
      <w:r w:rsidRPr="00952745">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w:t>
      </w:r>
      <w:r w:rsidRPr="00952745">
        <w:rPr>
          <w:rFonts w:ascii="Palatino Linotype" w:hAnsi="Palatino Linotype" w:cs="Tahoma"/>
          <w:sz w:val="22"/>
          <w:szCs w:val="22"/>
        </w:rPr>
        <w:lastRenderedPageBreak/>
        <w:t>Plataforma Nacional de Transparencia, establecen los formatos para dar cumplimiento a las Obligaciones de Transparencia, así como los plazos de actualización.</w:t>
      </w:r>
    </w:p>
    <w:p w:rsidRPr="00952745" w:rsidR="009A301C" w:rsidP="009A301C" w:rsidRDefault="009A301C" w14:paraId="7983F5A6" w14:textId="77777777">
      <w:pPr>
        <w:spacing w:line="360" w:lineRule="auto"/>
        <w:jc w:val="both"/>
        <w:rPr>
          <w:rFonts w:ascii="Palatino Linotype" w:hAnsi="Palatino Linotype" w:cs="Tahoma"/>
          <w:sz w:val="22"/>
          <w:szCs w:val="22"/>
        </w:rPr>
      </w:pPr>
    </w:p>
    <w:p w:rsidRPr="00952745" w:rsidR="009A301C" w:rsidP="009A301C" w:rsidRDefault="009A301C" w14:paraId="5673CAA7" w14:textId="77777777">
      <w:pPr>
        <w:spacing w:line="360" w:lineRule="auto"/>
        <w:jc w:val="both"/>
        <w:rPr>
          <w:rFonts w:ascii="Palatino Linotype" w:hAnsi="Palatino Linotype" w:cs="Tahoma"/>
          <w:sz w:val="22"/>
          <w:szCs w:val="22"/>
        </w:rPr>
      </w:pPr>
      <w:r w:rsidRPr="00952745">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952745" w:rsidR="009A301C" w:rsidP="009A301C" w:rsidRDefault="009A301C" w14:paraId="3332517E" w14:textId="77777777">
      <w:pPr>
        <w:spacing w:line="360" w:lineRule="auto"/>
        <w:jc w:val="both"/>
        <w:rPr>
          <w:rFonts w:ascii="Palatino Linotype" w:hAnsi="Palatino Linotype" w:cs="Tahoma"/>
          <w:sz w:val="22"/>
          <w:szCs w:val="22"/>
        </w:rPr>
      </w:pPr>
    </w:p>
    <w:p w:rsidRPr="00952745" w:rsidR="009A301C" w:rsidP="009A301C" w:rsidRDefault="009A301C" w14:paraId="2C6D2D09" w14:textId="77777777">
      <w:pPr>
        <w:spacing w:line="360" w:lineRule="auto"/>
        <w:jc w:val="both"/>
        <w:rPr>
          <w:rFonts w:ascii="Palatino Linotype" w:hAnsi="Palatino Linotype" w:cs="Tahoma"/>
          <w:sz w:val="22"/>
          <w:szCs w:val="22"/>
        </w:rPr>
      </w:pPr>
      <w:r w:rsidRPr="0095274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952745" w:rsidR="009A301C" w:rsidP="009A301C" w:rsidRDefault="009A301C" w14:paraId="73657913" w14:textId="77777777">
      <w:pPr>
        <w:spacing w:line="360" w:lineRule="auto"/>
        <w:jc w:val="both"/>
        <w:rPr>
          <w:rFonts w:ascii="Palatino Linotype" w:hAnsi="Palatino Linotype" w:cs="Tahoma"/>
          <w:sz w:val="22"/>
          <w:szCs w:val="22"/>
        </w:rPr>
      </w:pPr>
    </w:p>
    <w:p w:rsidRPr="00952745" w:rsidR="009A301C" w:rsidP="009A301C" w:rsidRDefault="009A301C" w14:paraId="16E2C0B2" w14:textId="77777777">
      <w:pPr>
        <w:spacing w:line="360" w:lineRule="auto"/>
        <w:jc w:val="both"/>
        <w:rPr>
          <w:rFonts w:ascii="Palatino Linotype" w:hAnsi="Palatino Linotype" w:cs="Tahoma"/>
          <w:sz w:val="22"/>
          <w:szCs w:val="22"/>
        </w:rPr>
      </w:pPr>
      <w:r w:rsidRPr="00952745">
        <w:rPr>
          <w:rFonts w:ascii="Palatino Linotype" w:hAnsi="Palatino Linotype" w:cs="Tahoma"/>
          <w:sz w:val="22"/>
          <w:szCs w:val="22"/>
        </w:rPr>
        <w:t>El artículo 12, que, quienes generen, recopilen, administren, manejen, procesen, archiven o conserven información pública serán responsables de la misma.</w:t>
      </w:r>
    </w:p>
    <w:p w:rsidRPr="00952745" w:rsidR="009A301C" w:rsidP="009A301C" w:rsidRDefault="009A301C" w14:paraId="14072AA2" w14:textId="77777777">
      <w:pPr>
        <w:spacing w:line="360" w:lineRule="auto"/>
        <w:jc w:val="both"/>
        <w:rPr>
          <w:rFonts w:ascii="Palatino Linotype" w:hAnsi="Palatino Linotype" w:cs="Tahoma"/>
          <w:sz w:val="22"/>
          <w:szCs w:val="22"/>
        </w:rPr>
      </w:pPr>
    </w:p>
    <w:p w:rsidRPr="00952745" w:rsidR="009A301C" w:rsidP="009A301C" w:rsidRDefault="009A301C" w14:paraId="71FB44A4" w14:textId="77777777">
      <w:pPr>
        <w:spacing w:line="360" w:lineRule="auto"/>
        <w:jc w:val="both"/>
        <w:rPr>
          <w:rFonts w:ascii="Palatino Linotype" w:hAnsi="Palatino Linotype" w:cs="Tahoma"/>
          <w:sz w:val="22"/>
          <w:szCs w:val="22"/>
        </w:rPr>
      </w:pPr>
      <w:r w:rsidRPr="00952745">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952745" w:rsidR="009A301C" w:rsidP="009A301C" w:rsidRDefault="009A301C" w14:paraId="4F8545D5" w14:textId="77777777">
      <w:pPr>
        <w:spacing w:line="360" w:lineRule="auto"/>
        <w:jc w:val="both"/>
        <w:rPr>
          <w:rFonts w:ascii="Palatino Linotype" w:hAnsi="Palatino Linotype" w:cs="Tahoma"/>
          <w:sz w:val="22"/>
          <w:szCs w:val="22"/>
        </w:rPr>
      </w:pPr>
    </w:p>
    <w:p w:rsidRPr="00952745" w:rsidR="009A301C" w:rsidP="009A301C" w:rsidRDefault="009A301C" w14:paraId="46D4D8C4" w14:textId="77777777">
      <w:pPr>
        <w:spacing w:line="360" w:lineRule="auto"/>
        <w:jc w:val="both"/>
        <w:rPr>
          <w:rFonts w:ascii="Palatino Linotype" w:hAnsi="Palatino Linotype" w:cs="Tahoma"/>
          <w:sz w:val="22"/>
          <w:szCs w:val="22"/>
        </w:rPr>
      </w:pPr>
      <w:r w:rsidRPr="0095274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952745" w:rsidR="009A301C" w:rsidP="009A301C" w:rsidRDefault="009A301C" w14:paraId="6E8CAF9E" w14:textId="77777777">
      <w:pPr>
        <w:spacing w:line="360" w:lineRule="auto"/>
        <w:ind w:right="-93"/>
        <w:jc w:val="both"/>
        <w:rPr>
          <w:rFonts w:ascii="Palatino Linotype" w:hAnsi="Palatino Linotype" w:cs="Tahoma"/>
          <w:b/>
          <w:sz w:val="22"/>
          <w:szCs w:val="22"/>
          <w:lang w:val="es-ES"/>
        </w:rPr>
      </w:pPr>
    </w:p>
    <w:p w:rsidRPr="00952745" w:rsidR="009A301C" w:rsidP="009A301C" w:rsidRDefault="009A301C" w14:paraId="263A2721" w14:textId="77777777">
      <w:pPr>
        <w:spacing w:line="360" w:lineRule="auto"/>
        <w:ind w:right="-93"/>
        <w:jc w:val="both"/>
        <w:rPr>
          <w:rFonts w:ascii="Palatino Linotype" w:hAnsi="Palatino Linotype" w:cs="Tahoma"/>
          <w:b/>
          <w:sz w:val="22"/>
          <w:szCs w:val="22"/>
          <w:lang w:val="es-ES"/>
        </w:rPr>
      </w:pPr>
      <w:r w:rsidRPr="00952745">
        <w:rPr>
          <w:rFonts w:ascii="Palatino Linotype" w:hAnsi="Palatino Linotype" w:cs="Tahoma"/>
          <w:b/>
          <w:sz w:val="22"/>
          <w:szCs w:val="22"/>
          <w:lang w:val="es-ES"/>
        </w:rPr>
        <w:t>QUINTO. Estudio de Fondo.</w:t>
      </w:r>
    </w:p>
    <w:p w:rsidRPr="00952745" w:rsidR="009A301C" w:rsidP="009A301C" w:rsidRDefault="009A301C" w14:paraId="1FFBD1AA" w14:textId="77777777">
      <w:pPr>
        <w:spacing w:line="360" w:lineRule="auto"/>
        <w:ind w:right="-93"/>
        <w:jc w:val="both"/>
        <w:rPr>
          <w:rFonts w:ascii="Palatino Linotype" w:hAnsi="Palatino Linotype" w:cs="Tahoma"/>
          <w:b/>
          <w:sz w:val="22"/>
          <w:szCs w:val="22"/>
          <w:lang w:val="es-ES"/>
        </w:rPr>
      </w:pPr>
    </w:p>
    <w:p w:rsidRPr="00952745" w:rsidR="009A301C" w:rsidP="009A301C" w:rsidRDefault="009A301C" w14:paraId="1AA734D6" w14:textId="77777777">
      <w:pPr>
        <w:spacing w:line="360" w:lineRule="auto"/>
        <w:jc w:val="both"/>
        <w:rPr>
          <w:rFonts w:ascii="Palatino Linotype" w:hAnsi="Palatino Linotype" w:cs="Tahoma"/>
          <w:sz w:val="22"/>
          <w:szCs w:val="22"/>
        </w:rPr>
      </w:pPr>
      <w:r w:rsidRPr="00952745">
        <w:rPr>
          <w:rFonts w:ascii="Palatino Linotype" w:hAnsi="Palatino Linotype" w:cs="Tahoma"/>
          <w:sz w:val="22"/>
          <w:szCs w:val="22"/>
        </w:rPr>
        <w:lastRenderedPageBreak/>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Pr="00952745" w:rsidR="009A301C" w:rsidP="009A301C" w:rsidRDefault="009A301C" w14:paraId="1BA2B390" w14:textId="77777777">
      <w:pPr>
        <w:spacing w:line="360" w:lineRule="auto"/>
        <w:jc w:val="both"/>
        <w:rPr>
          <w:rFonts w:ascii="Palatino Linotype" w:hAnsi="Palatino Linotype" w:cs="Tahoma"/>
          <w:sz w:val="22"/>
          <w:szCs w:val="22"/>
        </w:rPr>
      </w:pPr>
    </w:p>
    <w:p w:rsidRPr="00952745" w:rsidR="009A301C" w:rsidP="009A301C" w:rsidRDefault="009A301C" w14:paraId="4BCF492B" w14:textId="77777777">
      <w:pPr>
        <w:spacing w:line="360" w:lineRule="auto"/>
        <w:ind w:right="-93"/>
        <w:jc w:val="both"/>
        <w:rPr>
          <w:rFonts w:ascii="Palatino Linotype" w:hAnsi="Palatino Linotype" w:eastAsia="Calibri" w:cs="Tahoma"/>
          <w:bCs/>
          <w:sz w:val="22"/>
          <w:szCs w:val="22"/>
          <w:lang w:eastAsia="en-US"/>
        </w:rPr>
      </w:pPr>
      <w:r w:rsidRPr="00952745">
        <w:rPr>
          <w:rFonts w:ascii="Palatino Linotype" w:hAnsi="Palatino Linotype" w:eastAsia="Calibri"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952745" w:rsidR="009A301C" w:rsidP="009A301C" w:rsidRDefault="009A301C" w14:paraId="6A36D6C0" w14:textId="77777777">
      <w:pPr>
        <w:spacing w:line="360" w:lineRule="auto"/>
        <w:ind w:right="-93"/>
        <w:jc w:val="both"/>
        <w:rPr>
          <w:rFonts w:ascii="Palatino Linotype" w:hAnsi="Palatino Linotype" w:eastAsia="Calibri" w:cs="Tahoma"/>
          <w:bCs/>
          <w:sz w:val="22"/>
          <w:szCs w:val="22"/>
          <w:lang w:eastAsia="en-US"/>
        </w:rPr>
      </w:pPr>
    </w:p>
    <w:p w:rsidRPr="00952745" w:rsidR="009A301C" w:rsidP="009A301C" w:rsidRDefault="009A301C" w14:paraId="54D985AD" w14:textId="77777777">
      <w:pPr>
        <w:spacing w:line="360" w:lineRule="auto"/>
        <w:ind w:right="-93"/>
        <w:jc w:val="both"/>
        <w:rPr>
          <w:rFonts w:ascii="Palatino Linotype" w:hAnsi="Palatino Linotype" w:eastAsia="Calibri" w:cs="Tahoma"/>
          <w:bCs/>
          <w:sz w:val="22"/>
          <w:szCs w:val="22"/>
          <w:lang w:eastAsia="en-US"/>
        </w:rPr>
      </w:pPr>
      <w:r w:rsidRPr="00952745">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Pr="00952745" w:rsidR="009A301C" w:rsidP="009A301C" w:rsidRDefault="009A301C" w14:paraId="37EA1657" w14:textId="77777777">
      <w:pPr>
        <w:spacing w:line="360" w:lineRule="auto"/>
        <w:ind w:right="-93"/>
        <w:jc w:val="both"/>
        <w:rPr>
          <w:rFonts w:ascii="Palatino Linotype" w:hAnsi="Palatino Linotype" w:eastAsia="Calibri" w:cs="Tahoma"/>
          <w:bCs/>
          <w:sz w:val="22"/>
          <w:szCs w:val="22"/>
          <w:lang w:eastAsia="en-US"/>
        </w:rPr>
      </w:pPr>
    </w:p>
    <w:p w:rsidRPr="00952745" w:rsidR="009A301C" w:rsidP="009A301C" w:rsidRDefault="009A301C" w14:paraId="2A67CEF0" w14:textId="77777777">
      <w:pPr>
        <w:spacing w:line="360" w:lineRule="auto"/>
        <w:ind w:right="-93"/>
        <w:jc w:val="both"/>
        <w:rPr>
          <w:rFonts w:ascii="Palatino Linotype" w:hAnsi="Palatino Linotype" w:eastAsia="Calibri" w:cs="Tahoma"/>
          <w:bCs/>
          <w:sz w:val="22"/>
          <w:szCs w:val="22"/>
          <w:lang w:eastAsia="en-US"/>
        </w:rPr>
      </w:pPr>
      <w:r w:rsidRPr="00952745">
        <w:rPr>
          <w:rFonts w:ascii="Palatino Linotype" w:hAnsi="Palatino Linotype" w:eastAsia="Calibri"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952745">
        <w:rPr>
          <w:rFonts w:ascii="Palatino Linotype" w:hAnsi="Palatino Linotype" w:eastAsia="Calibri" w:cs="Tahoma"/>
          <w:bCs/>
          <w:i/>
          <w:sz w:val="22"/>
          <w:szCs w:val="22"/>
          <w:lang w:eastAsia="en-US"/>
        </w:rPr>
        <w:t>ad hoc</w:t>
      </w:r>
      <w:r w:rsidRPr="00952745">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Pr="00952745" w:rsidR="009A301C" w:rsidP="009A301C" w:rsidRDefault="009A301C" w14:paraId="6B7AA407" w14:textId="77777777">
      <w:pPr>
        <w:spacing w:line="360" w:lineRule="auto"/>
        <w:ind w:right="-93"/>
        <w:jc w:val="both"/>
        <w:rPr>
          <w:rFonts w:ascii="Palatino Linotype" w:hAnsi="Palatino Linotype" w:eastAsia="Calibri" w:cs="Tahoma"/>
          <w:bCs/>
          <w:sz w:val="22"/>
          <w:szCs w:val="22"/>
          <w:lang w:eastAsia="en-US"/>
        </w:rPr>
      </w:pPr>
    </w:p>
    <w:p w:rsidRPr="00952745" w:rsidR="009A301C" w:rsidP="009A301C" w:rsidRDefault="009A301C" w14:paraId="5AF38E63" w14:textId="77777777">
      <w:pPr>
        <w:spacing w:line="360" w:lineRule="auto"/>
        <w:ind w:right="-93"/>
        <w:jc w:val="both"/>
        <w:rPr>
          <w:rFonts w:ascii="Palatino Linotype" w:hAnsi="Palatino Linotype" w:eastAsia="Calibri" w:cs="Tahoma"/>
          <w:bCs/>
          <w:sz w:val="22"/>
          <w:szCs w:val="22"/>
          <w:lang w:eastAsia="en-US"/>
        </w:rPr>
      </w:pPr>
      <w:r w:rsidRPr="00952745">
        <w:rPr>
          <w:rFonts w:ascii="Palatino Linotype" w:hAnsi="Palatino Linotype" w:eastAsia="Calibri" w:cs="Tahoma"/>
          <w:bCs/>
          <w:sz w:val="22"/>
          <w:szCs w:val="22"/>
          <w:lang w:eastAsia="en-US"/>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Pr="00952745" w:rsidR="009A301C" w:rsidP="009A301C" w:rsidRDefault="009A301C" w14:paraId="4CAA50E5" w14:textId="77777777">
      <w:pPr>
        <w:spacing w:line="360" w:lineRule="auto"/>
        <w:jc w:val="both"/>
        <w:rPr>
          <w:rFonts w:ascii="Palatino Linotype" w:hAnsi="Palatino Linotype" w:eastAsia="Calibri" w:cs="Tahoma"/>
          <w:iCs/>
          <w:sz w:val="22"/>
          <w:szCs w:val="22"/>
          <w:lang w:val="es-ES" w:eastAsia="es-ES_tradnl"/>
        </w:rPr>
      </w:pPr>
    </w:p>
    <w:p w:rsidRPr="00952745" w:rsidR="009A301C" w:rsidP="009A301C" w:rsidRDefault="009A301C" w14:paraId="38453592" w14:textId="77777777">
      <w:pPr>
        <w:autoSpaceDE w:val="0"/>
        <w:autoSpaceDN w:val="0"/>
        <w:adjustRightInd w:val="0"/>
        <w:spacing w:line="360" w:lineRule="auto"/>
        <w:contextualSpacing/>
        <w:jc w:val="both"/>
        <w:rPr>
          <w:rFonts w:ascii="Palatino Linotype" w:hAnsi="Palatino Linotype" w:cs="Tahoma"/>
          <w:bCs/>
          <w:sz w:val="22"/>
          <w:szCs w:val="22"/>
        </w:rPr>
      </w:pPr>
      <w:r w:rsidRPr="00952745">
        <w:rPr>
          <w:rFonts w:ascii="Palatino Linotype" w:hAnsi="Palatino Linotype" w:cs="Tahoma"/>
          <w:bCs/>
          <w:sz w:val="22"/>
          <w:szCs w:val="22"/>
        </w:rPr>
        <w:t xml:space="preserve">En primer término, sobre el tema de la solicitud, es decir sobre los avisos la Ley de Protección de Datos Personales en Posesión de Sujetos Obligados del Estado de México y Municipios, a saber: </w:t>
      </w:r>
    </w:p>
    <w:p w:rsidRPr="00952745" w:rsidR="009A301C" w:rsidP="009A301C" w:rsidRDefault="009A301C" w14:paraId="5224F2D0" w14:textId="77777777">
      <w:pPr>
        <w:autoSpaceDE w:val="0"/>
        <w:autoSpaceDN w:val="0"/>
        <w:adjustRightInd w:val="0"/>
        <w:spacing w:line="360" w:lineRule="auto"/>
        <w:contextualSpacing/>
        <w:jc w:val="both"/>
        <w:rPr>
          <w:rFonts w:ascii="Palatino Linotype" w:hAnsi="Palatino Linotype" w:cs="Tahoma"/>
          <w:bCs/>
          <w:sz w:val="22"/>
          <w:szCs w:val="22"/>
        </w:rPr>
      </w:pPr>
    </w:p>
    <w:p w:rsidRPr="00952745" w:rsidR="009A301C" w:rsidP="009A301C" w:rsidRDefault="009A301C" w14:paraId="6E83E80E" w14:textId="77777777">
      <w:pPr>
        <w:tabs>
          <w:tab w:val="left" w:pos="2595"/>
        </w:tabs>
        <w:spacing w:line="360" w:lineRule="auto"/>
        <w:ind w:left="1134" w:right="539"/>
        <w:jc w:val="center"/>
        <w:rPr>
          <w:rFonts w:ascii="Palatino Linotype" w:hAnsi="Palatino Linotype" w:cs="Tahoma"/>
          <w:bCs/>
          <w:i/>
        </w:rPr>
      </w:pPr>
      <w:r w:rsidRPr="00952745">
        <w:rPr>
          <w:rFonts w:ascii="Palatino Linotype" w:hAnsi="Palatino Linotype" w:cs="Tahoma"/>
          <w:bCs/>
          <w:i/>
        </w:rPr>
        <w:t>Título Primero</w:t>
      </w:r>
    </w:p>
    <w:p w:rsidRPr="00952745" w:rsidR="009A301C" w:rsidP="009A301C" w:rsidRDefault="009A301C" w14:paraId="556A60C3" w14:textId="77777777">
      <w:pPr>
        <w:tabs>
          <w:tab w:val="left" w:pos="2595"/>
        </w:tabs>
        <w:spacing w:line="360" w:lineRule="auto"/>
        <w:ind w:left="1134" w:right="539"/>
        <w:jc w:val="center"/>
        <w:rPr>
          <w:rFonts w:ascii="Palatino Linotype" w:hAnsi="Palatino Linotype" w:cs="Tahoma"/>
          <w:bCs/>
          <w:i/>
        </w:rPr>
      </w:pPr>
      <w:r w:rsidRPr="00952745">
        <w:rPr>
          <w:rFonts w:ascii="Palatino Linotype" w:hAnsi="Palatino Linotype" w:cs="Tahoma"/>
          <w:bCs/>
          <w:i/>
        </w:rPr>
        <w:t>De las Disposiciones Generales</w:t>
      </w:r>
    </w:p>
    <w:p w:rsidRPr="00952745" w:rsidR="009A301C" w:rsidP="009A301C" w:rsidRDefault="009A301C" w14:paraId="7477ACBD" w14:textId="77777777">
      <w:pPr>
        <w:tabs>
          <w:tab w:val="left" w:pos="2595"/>
        </w:tabs>
        <w:spacing w:line="360" w:lineRule="auto"/>
        <w:ind w:left="1134" w:right="539"/>
        <w:jc w:val="center"/>
        <w:rPr>
          <w:rFonts w:ascii="Palatino Linotype" w:hAnsi="Palatino Linotype"/>
          <w:i/>
        </w:rPr>
      </w:pPr>
      <w:r w:rsidRPr="00952745">
        <w:rPr>
          <w:rFonts w:ascii="Palatino Linotype" w:hAnsi="Palatino Linotype"/>
          <w:i/>
        </w:rPr>
        <w:t>CAPÍTULO PRIMERO</w:t>
      </w:r>
    </w:p>
    <w:p w:rsidRPr="00952745" w:rsidR="009A301C" w:rsidP="009A301C" w:rsidRDefault="009A301C" w14:paraId="2E2AC0C7" w14:textId="77777777">
      <w:pPr>
        <w:tabs>
          <w:tab w:val="left" w:pos="2595"/>
        </w:tabs>
        <w:spacing w:line="360" w:lineRule="auto"/>
        <w:ind w:left="1134" w:right="539"/>
        <w:jc w:val="center"/>
        <w:rPr>
          <w:rFonts w:ascii="Palatino Linotype" w:hAnsi="Palatino Linotype" w:cs="Tahoma"/>
          <w:bCs/>
          <w:i/>
        </w:rPr>
      </w:pPr>
      <w:r w:rsidRPr="00952745">
        <w:rPr>
          <w:rFonts w:ascii="Palatino Linotype" w:hAnsi="Palatino Linotype"/>
          <w:i/>
        </w:rPr>
        <w:t>DEL OBJETO Y ÁMBITO DE APLICACIÓN DE LA LEY</w:t>
      </w:r>
    </w:p>
    <w:p w:rsidRPr="00952745" w:rsidR="009A301C" w:rsidP="009A301C" w:rsidRDefault="009A301C" w14:paraId="39325E59" w14:textId="77777777">
      <w:pPr>
        <w:tabs>
          <w:tab w:val="left" w:pos="2595"/>
        </w:tabs>
        <w:spacing w:line="360" w:lineRule="auto"/>
        <w:ind w:left="1134" w:right="539"/>
        <w:jc w:val="both"/>
        <w:rPr>
          <w:rFonts w:ascii="Palatino Linotype" w:hAnsi="Palatino Linotype" w:cs="Tahoma"/>
          <w:bCs/>
          <w:i/>
        </w:rPr>
      </w:pPr>
    </w:p>
    <w:p w:rsidRPr="00952745" w:rsidR="009A301C" w:rsidP="009A301C" w:rsidRDefault="009A301C" w14:paraId="5C5A3DD1" w14:textId="77777777">
      <w:pPr>
        <w:tabs>
          <w:tab w:val="left" w:pos="2595"/>
        </w:tabs>
        <w:spacing w:line="360" w:lineRule="auto"/>
        <w:ind w:left="1134" w:right="539"/>
        <w:jc w:val="both"/>
        <w:rPr>
          <w:rFonts w:ascii="Palatino Linotype" w:hAnsi="Palatino Linotype"/>
          <w:i/>
        </w:rPr>
      </w:pPr>
      <w:r w:rsidRPr="00952745">
        <w:rPr>
          <w:rFonts w:ascii="Palatino Linotype" w:hAnsi="Palatino Linotype"/>
          <w:i/>
        </w:rPr>
        <w:t>Glosario Artículo 4. Para los efectos de esta Ley se entenderá por:</w:t>
      </w:r>
    </w:p>
    <w:p w:rsidRPr="00952745" w:rsidR="009A301C" w:rsidP="009A301C" w:rsidRDefault="009A301C" w14:paraId="0D0271B1" w14:textId="77777777">
      <w:pPr>
        <w:tabs>
          <w:tab w:val="left" w:pos="2595"/>
        </w:tabs>
        <w:spacing w:line="360" w:lineRule="auto"/>
        <w:ind w:left="1134" w:right="539"/>
        <w:jc w:val="both"/>
        <w:rPr>
          <w:rFonts w:ascii="Palatino Linotype" w:hAnsi="Palatino Linotype"/>
          <w:i/>
        </w:rPr>
      </w:pPr>
      <w:r w:rsidRPr="00952745">
        <w:rPr>
          <w:rFonts w:ascii="Palatino Linotype" w:hAnsi="Palatino Linotype"/>
          <w:i/>
        </w:rPr>
        <w:t xml:space="preserve">I a IV… </w:t>
      </w:r>
    </w:p>
    <w:p w:rsidRPr="00952745" w:rsidR="009A301C" w:rsidP="009A301C" w:rsidRDefault="009A301C" w14:paraId="31D042F5" w14:textId="77777777">
      <w:pPr>
        <w:tabs>
          <w:tab w:val="left" w:pos="2595"/>
        </w:tabs>
        <w:spacing w:line="360" w:lineRule="auto"/>
        <w:ind w:left="1134" w:right="539"/>
        <w:jc w:val="both"/>
        <w:rPr>
          <w:rFonts w:ascii="Palatino Linotype" w:hAnsi="Palatino Linotype" w:cs="Tahoma"/>
          <w:bCs/>
          <w:i/>
        </w:rPr>
      </w:pPr>
      <w:r w:rsidRPr="00952745">
        <w:rPr>
          <w:rFonts w:ascii="Palatino Linotype" w:hAnsi="Palatino Linotype" w:cs="Tahoma"/>
          <w:bCs/>
          <w:i/>
        </w:rPr>
        <w:t xml:space="preserve">V. </w:t>
      </w:r>
      <w:r w:rsidRPr="00952745">
        <w:rPr>
          <w:rFonts w:ascii="Palatino Linotype" w:hAnsi="Palatino Linotype" w:cs="Tahoma"/>
          <w:b/>
          <w:bCs/>
          <w:i/>
          <w:u w:val="single"/>
        </w:rPr>
        <w:t>Aviso de Privacidad: al documento físico, electrónico o en cualquier formato generado por el responsable que es puesto a disposición del Titular con el objeto de informarle los propósitos del tratamiento al que serán sometidos sus datos personales.</w:t>
      </w:r>
      <w:r w:rsidRPr="00952745">
        <w:rPr>
          <w:rFonts w:ascii="Palatino Linotype" w:hAnsi="Palatino Linotype" w:cs="Tahoma"/>
          <w:bCs/>
          <w:i/>
        </w:rPr>
        <w:t xml:space="preserve"> </w:t>
      </w:r>
    </w:p>
    <w:p w:rsidRPr="00952745" w:rsidR="009A301C" w:rsidP="009A301C" w:rsidRDefault="009A301C" w14:paraId="1DA57890" w14:textId="77777777">
      <w:pPr>
        <w:tabs>
          <w:tab w:val="left" w:pos="2595"/>
        </w:tabs>
        <w:spacing w:line="360" w:lineRule="auto"/>
        <w:ind w:left="1134" w:right="539"/>
        <w:jc w:val="both"/>
        <w:rPr>
          <w:rFonts w:ascii="Palatino Linotype" w:hAnsi="Palatino Linotype" w:cs="Tahoma"/>
          <w:bCs/>
          <w:i/>
        </w:rPr>
      </w:pPr>
      <w:r w:rsidRPr="00952745">
        <w:rPr>
          <w:rFonts w:ascii="Palatino Linotype" w:hAnsi="Palatino Linotype" w:cs="Tahoma"/>
          <w:bCs/>
          <w:i/>
        </w:rPr>
        <w:t>VI a XL…</w:t>
      </w:r>
    </w:p>
    <w:p w:rsidRPr="00952745" w:rsidR="009A301C" w:rsidP="009A301C" w:rsidRDefault="009A301C" w14:paraId="700EF1B2" w14:textId="77777777">
      <w:pPr>
        <w:tabs>
          <w:tab w:val="left" w:pos="2595"/>
        </w:tabs>
        <w:spacing w:line="360" w:lineRule="auto"/>
        <w:ind w:left="1134" w:right="539"/>
        <w:jc w:val="both"/>
        <w:rPr>
          <w:rFonts w:ascii="Palatino Linotype" w:hAnsi="Palatino Linotype" w:cs="Tahoma"/>
          <w:b/>
          <w:bCs/>
          <w:i/>
          <w:u w:val="single"/>
        </w:rPr>
      </w:pPr>
      <w:r w:rsidRPr="00952745">
        <w:rPr>
          <w:rFonts w:ascii="Palatino Linotype" w:hAnsi="Palatino Linotype"/>
          <w:b/>
          <w:i/>
          <w:u w:val="single"/>
        </w:rPr>
        <w:t>XLI. Responsable: a los sujetos obligados a que se refiere la presente Ley que deciden sobre el tratamiento de los datos personales.</w:t>
      </w:r>
    </w:p>
    <w:p w:rsidRPr="00952745" w:rsidR="009A301C" w:rsidP="009A301C" w:rsidRDefault="009A301C" w14:paraId="085B1B26" w14:textId="77777777">
      <w:pPr>
        <w:tabs>
          <w:tab w:val="left" w:pos="2595"/>
        </w:tabs>
        <w:spacing w:line="360" w:lineRule="auto"/>
        <w:ind w:left="1134" w:right="539"/>
        <w:jc w:val="both"/>
        <w:rPr>
          <w:rFonts w:ascii="Palatino Linotype" w:hAnsi="Palatino Linotype" w:cs="Tahoma"/>
          <w:bCs/>
          <w:i/>
        </w:rPr>
      </w:pPr>
      <w:r w:rsidRPr="00952745">
        <w:rPr>
          <w:rFonts w:ascii="Palatino Linotype" w:hAnsi="Palatino Linotype" w:cs="Tahoma"/>
          <w:bCs/>
          <w:i/>
        </w:rPr>
        <w:t>XLII…</w:t>
      </w:r>
    </w:p>
    <w:p w:rsidRPr="00952745" w:rsidR="009A301C" w:rsidP="009A301C" w:rsidRDefault="009A301C" w14:paraId="2A2D406C" w14:textId="77777777">
      <w:pPr>
        <w:tabs>
          <w:tab w:val="left" w:pos="2595"/>
        </w:tabs>
        <w:spacing w:line="360" w:lineRule="auto"/>
        <w:ind w:left="1134" w:right="539"/>
        <w:jc w:val="both"/>
        <w:rPr>
          <w:rFonts w:ascii="Palatino Linotype" w:hAnsi="Palatino Linotype" w:cs="Tahoma"/>
          <w:bCs/>
          <w:i/>
        </w:rPr>
      </w:pPr>
      <w:r w:rsidRPr="00952745">
        <w:rPr>
          <w:rFonts w:ascii="Palatino Linotype" w:hAnsi="Palatino Linotype"/>
          <w:i/>
        </w:rPr>
        <w:t xml:space="preserve">XLIII. </w:t>
      </w:r>
      <w:r w:rsidRPr="00952745">
        <w:rPr>
          <w:rFonts w:ascii="Palatino Linotype" w:hAnsi="Palatino Linotype"/>
          <w:b/>
          <w:i/>
          <w:u w:val="single"/>
        </w:rPr>
        <w:t>Sistema de datos personales: a los datos personales contenidos en los archivos de un sujeto obligado que puede comprender el tratamiento de una o diversas bases de datos para el cumplimiento de una o diversas finalidades</w:t>
      </w:r>
      <w:r w:rsidRPr="00952745">
        <w:rPr>
          <w:rFonts w:ascii="Palatino Linotype" w:hAnsi="Palatino Linotype"/>
          <w:i/>
        </w:rPr>
        <w:t>.</w:t>
      </w:r>
    </w:p>
    <w:p w:rsidRPr="00952745" w:rsidR="009A301C" w:rsidP="009A301C" w:rsidRDefault="009A301C" w14:paraId="250D2AE1" w14:textId="77777777">
      <w:pPr>
        <w:tabs>
          <w:tab w:val="left" w:pos="2595"/>
        </w:tabs>
        <w:spacing w:line="360" w:lineRule="auto"/>
        <w:ind w:left="1134" w:right="539"/>
        <w:jc w:val="both"/>
        <w:rPr>
          <w:rFonts w:ascii="Palatino Linotype" w:hAnsi="Palatino Linotype" w:cs="Tahoma"/>
          <w:bCs/>
          <w:i/>
        </w:rPr>
      </w:pPr>
      <w:r w:rsidRPr="00952745">
        <w:rPr>
          <w:rFonts w:ascii="Palatino Linotype" w:hAnsi="Palatino Linotype" w:cs="Tahoma"/>
          <w:bCs/>
          <w:i/>
        </w:rPr>
        <w:t xml:space="preserve">XLIV al LII… </w:t>
      </w:r>
    </w:p>
    <w:p w:rsidRPr="00952745" w:rsidR="009A301C" w:rsidP="009A301C" w:rsidRDefault="009A301C" w14:paraId="0532C3B2" w14:textId="77777777">
      <w:pPr>
        <w:tabs>
          <w:tab w:val="left" w:pos="2595"/>
        </w:tabs>
        <w:spacing w:line="360" w:lineRule="auto"/>
        <w:ind w:left="1134" w:right="539"/>
        <w:jc w:val="both"/>
        <w:rPr>
          <w:rFonts w:ascii="Palatino Linotype" w:hAnsi="Palatino Linotype" w:cs="Tahoma"/>
          <w:bCs/>
          <w:i/>
        </w:rPr>
      </w:pPr>
    </w:p>
    <w:p w:rsidRPr="00952745" w:rsidR="009A301C" w:rsidP="009A301C" w:rsidRDefault="009A301C" w14:paraId="078A41DC" w14:textId="77777777">
      <w:pPr>
        <w:tabs>
          <w:tab w:val="left" w:pos="2595"/>
        </w:tabs>
        <w:spacing w:line="360" w:lineRule="auto"/>
        <w:ind w:left="1134" w:right="539"/>
        <w:jc w:val="center"/>
        <w:rPr>
          <w:rFonts w:ascii="Palatino Linotype" w:hAnsi="Palatino Linotype" w:cs="Tahoma"/>
          <w:bCs/>
          <w:i/>
        </w:rPr>
      </w:pPr>
      <w:r w:rsidRPr="00952745">
        <w:rPr>
          <w:rFonts w:ascii="Palatino Linotype" w:hAnsi="Palatino Linotype" w:cs="Tahoma"/>
          <w:bCs/>
          <w:i/>
        </w:rPr>
        <w:t>Título Segundo</w:t>
      </w:r>
    </w:p>
    <w:p w:rsidRPr="00952745" w:rsidR="009A301C" w:rsidP="009A301C" w:rsidRDefault="009A301C" w14:paraId="5E0D3F41" w14:textId="77777777">
      <w:pPr>
        <w:tabs>
          <w:tab w:val="left" w:pos="2595"/>
        </w:tabs>
        <w:spacing w:line="360" w:lineRule="auto"/>
        <w:ind w:left="1134" w:right="539"/>
        <w:jc w:val="center"/>
        <w:rPr>
          <w:rFonts w:ascii="Palatino Linotype" w:hAnsi="Palatino Linotype" w:cs="Tahoma"/>
          <w:bCs/>
          <w:i/>
        </w:rPr>
      </w:pPr>
      <w:r w:rsidRPr="00952745">
        <w:rPr>
          <w:rFonts w:ascii="Palatino Linotype" w:hAnsi="Palatino Linotype" w:cs="Tahoma"/>
          <w:bCs/>
          <w:i/>
        </w:rPr>
        <w:t>De los Principios y Disposiciones</w:t>
      </w:r>
    </w:p>
    <w:p w:rsidRPr="00952745" w:rsidR="009A301C" w:rsidP="009A301C" w:rsidRDefault="009A301C" w14:paraId="3D409281" w14:textId="77777777">
      <w:pPr>
        <w:tabs>
          <w:tab w:val="left" w:pos="2595"/>
        </w:tabs>
        <w:spacing w:line="360" w:lineRule="auto"/>
        <w:ind w:left="1134" w:right="539"/>
        <w:jc w:val="center"/>
        <w:rPr>
          <w:rFonts w:ascii="Palatino Linotype" w:hAnsi="Palatino Linotype" w:cs="Tahoma"/>
          <w:bCs/>
          <w:i/>
        </w:rPr>
      </w:pPr>
      <w:r w:rsidRPr="00952745">
        <w:rPr>
          <w:rFonts w:ascii="Palatino Linotype" w:hAnsi="Palatino Linotype" w:cs="Tahoma"/>
          <w:bCs/>
          <w:i/>
        </w:rPr>
        <w:t>Aplicables al Tratamiento de la Información</w:t>
      </w:r>
    </w:p>
    <w:p w:rsidRPr="00952745" w:rsidR="009A301C" w:rsidP="009A301C" w:rsidRDefault="009A301C" w14:paraId="71413C4C" w14:textId="77777777">
      <w:pPr>
        <w:tabs>
          <w:tab w:val="left" w:pos="2595"/>
        </w:tabs>
        <w:spacing w:line="360" w:lineRule="auto"/>
        <w:ind w:left="1134" w:right="539"/>
        <w:jc w:val="center"/>
        <w:rPr>
          <w:rFonts w:ascii="Palatino Linotype" w:hAnsi="Palatino Linotype"/>
          <w:i/>
        </w:rPr>
      </w:pPr>
      <w:r w:rsidRPr="00952745">
        <w:rPr>
          <w:rFonts w:ascii="Palatino Linotype" w:hAnsi="Palatino Linotype"/>
          <w:i/>
        </w:rPr>
        <w:t xml:space="preserve">CAPÍTULO SEGUNDO </w:t>
      </w:r>
    </w:p>
    <w:p w:rsidRPr="00952745" w:rsidR="009A301C" w:rsidP="009A301C" w:rsidRDefault="009A301C" w14:paraId="6EB31CDA" w14:textId="77777777">
      <w:pPr>
        <w:tabs>
          <w:tab w:val="left" w:pos="2595"/>
        </w:tabs>
        <w:spacing w:line="360" w:lineRule="auto"/>
        <w:ind w:left="1134" w:right="539"/>
        <w:jc w:val="center"/>
        <w:rPr>
          <w:rFonts w:ascii="Palatino Linotype" w:hAnsi="Palatino Linotype"/>
          <w:i/>
        </w:rPr>
      </w:pPr>
      <w:r w:rsidRPr="00952745">
        <w:rPr>
          <w:rFonts w:ascii="Palatino Linotype" w:hAnsi="Palatino Linotype"/>
          <w:i/>
        </w:rPr>
        <w:t>DEL AVISO DE PRIVACIDAD</w:t>
      </w:r>
    </w:p>
    <w:p w:rsidRPr="00952745" w:rsidR="009A301C" w:rsidP="009A301C" w:rsidRDefault="009A301C" w14:paraId="6866D11A" w14:textId="77777777">
      <w:pPr>
        <w:tabs>
          <w:tab w:val="left" w:pos="2595"/>
        </w:tabs>
        <w:spacing w:line="360" w:lineRule="auto"/>
        <w:ind w:left="1134" w:right="539"/>
        <w:jc w:val="both"/>
        <w:rPr>
          <w:rFonts w:ascii="Palatino Linotype" w:hAnsi="Palatino Linotype"/>
          <w:i/>
        </w:rPr>
      </w:pPr>
    </w:p>
    <w:p w:rsidRPr="00952745" w:rsidR="009A301C" w:rsidP="009A301C" w:rsidRDefault="009A301C" w14:paraId="4B70C0AA" w14:textId="77777777">
      <w:pPr>
        <w:tabs>
          <w:tab w:val="left" w:pos="2595"/>
        </w:tabs>
        <w:spacing w:line="360" w:lineRule="auto"/>
        <w:ind w:left="1134" w:right="539"/>
        <w:jc w:val="both"/>
        <w:rPr>
          <w:rFonts w:ascii="Palatino Linotype" w:hAnsi="Palatino Linotype"/>
          <w:i/>
        </w:rPr>
      </w:pPr>
      <w:r w:rsidRPr="00952745">
        <w:rPr>
          <w:rFonts w:ascii="Palatino Linotype" w:hAnsi="Palatino Linotype"/>
          <w:i/>
        </w:rPr>
        <w:t xml:space="preserve">Comunicación del Aviso de Privacidad </w:t>
      </w:r>
    </w:p>
    <w:p w:rsidRPr="00952745" w:rsidR="009A301C" w:rsidP="009A301C" w:rsidRDefault="009A301C" w14:paraId="3F9C1B04" w14:textId="77777777">
      <w:pPr>
        <w:tabs>
          <w:tab w:val="left" w:pos="2595"/>
        </w:tabs>
        <w:spacing w:line="360" w:lineRule="auto"/>
        <w:ind w:left="1134" w:right="539"/>
        <w:jc w:val="both"/>
        <w:rPr>
          <w:rFonts w:ascii="Palatino Linotype" w:hAnsi="Palatino Linotype"/>
          <w:b/>
          <w:i/>
          <w:u w:val="single"/>
        </w:rPr>
      </w:pPr>
      <w:r w:rsidRPr="00952745">
        <w:rPr>
          <w:rFonts w:ascii="Palatino Linotype" w:hAnsi="Palatino Linotype"/>
          <w:i/>
        </w:rPr>
        <w:t xml:space="preserve">Artículo 29. </w:t>
      </w:r>
      <w:r w:rsidRPr="00952745">
        <w:rPr>
          <w:rFonts w:ascii="Palatino Linotype" w:hAnsi="Palatino Linotype"/>
          <w:b/>
          <w:i/>
          <w:u w:val="single"/>
        </w:rPr>
        <w:t xml:space="preserve">Los responsables pondrán a disposición de la o el titular en formatos impresos, digitales, visuales, sonoros o de cualquier otra tecnología, el aviso de privacidad, en las modalidades simplificado e integral. </w:t>
      </w:r>
    </w:p>
    <w:p w:rsidRPr="00952745" w:rsidR="009A301C" w:rsidP="009A301C" w:rsidRDefault="009A301C" w14:paraId="62C53973" w14:textId="77777777">
      <w:pPr>
        <w:tabs>
          <w:tab w:val="left" w:pos="2595"/>
        </w:tabs>
        <w:spacing w:line="360" w:lineRule="auto"/>
        <w:ind w:right="-595"/>
        <w:jc w:val="both"/>
        <w:rPr>
          <w:rFonts w:ascii="Palatino Linotype" w:hAnsi="Palatino Linotype" w:cs="Tahoma"/>
          <w:bCs/>
          <w:sz w:val="22"/>
          <w:szCs w:val="22"/>
        </w:rPr>
      </w:pPr>
    </w:p>
    <w:p w:rsidRPr="00952745" w:rsidR="009A301C" w:rsidP="009A301C" w:rsidRDefault="009A301C" w14:paraId="4339D82E" w14:textId="77777777">
      <w:pPr>
        <w:spacing w:line="360" w:lineRule="auto"/>
        <w:ind w:right="-93"/>
        <w:jc w:val="both"/>
        <w:rPr>
          <w:rFonts w:ascii="Palatino Linotype" w:hAnsi="Palatino Linotype"/>
          <w:sz w:val="22"/>
          <w:szCs w:val="22"/>
        </w:rPr>
      </w:pPr>
      <w:r w:rsidRPr="00952745">
        <w:rPr>
          <w:rFonts w:ascii="Palatino Linotype" w:hAnsi="Palatino Linotype" w:eastAsia="Calibri" w:cs="Tahoma"/>
          <w:bCs/>
          <w:sz w:val="22"/>
          <w:szCs w:val="22"/>
          <w:lang w:eastAsia="en-US"/>
        </w:rPr>
        <w:t>De la normatividad antes transcrita se desprende que l</w:t>
      </w:r>
      <w:r w:rsidRPr="00952745">
        <w:rPr>
          <w:rFonts w:ascii="Palatino Linotype" w:hAnsi="Palatino Linotype"/>
          <w:sz w:val="22"/>
          <w:szCs w:val="22"/>
        </w:rPr>
        <w:t>os responsables; es decir, los sujetos obligados que deciden sobre el tratamiento de los datos personales, son aquellos que generan el aviso de privacidad y ponen a disposición de la o el titular en formatos impresos, digitales, visuales, sonoros o de cualquier otra tecnología, el mismo, con las especificaciones antes citadas. De igual forma, dicho cuerpo normativo, establece como responsabilidad administrativa de los servidores públicos el no contar con el aviso de privacidad u omitir los elementos regulados en los artículos citados; por lo que se dilucida que cada Sujeto Obligado debe contar con los avisos de privacidad respectivos.</w:t>
      </w:r>
    </w:p>
    <w:p w:rsidRPr="00952745" w:rsidR="009A301C" w:rsidP="009A301C" w:rsidRDefault="009A301C" w14:paraId="1D2729AA"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952745" w:rsidR="009A301C" w:rsidP="009A301C" w:rsidRDefault="009A301C" w14:paraId="02762725" w14:textId="5204E72B">
      <w:pPr>
        <w:spacing w:line="360" w:lineRule="auto"/>
        <w:jc w:val="both"/>
        <w:rPr>
          <w:rFonts w:ascii="Palatino Linotype" w:hAnsi="Palatino Linotype" w:eastAsia="Calibri" w:cs="Tahoma"/>
          <w:sz w:val="22"/>
          <w:szCs w:val="22"/>
          <w:lang w:eastAsia="es-ES_tradnl"/>
        </w:rPr>
      </w:pPr>
      <w:r w:rsidRPr="00952745">
        <w:rPr>
          <w:rFonts w:ascii="Palatino Linotype" w:hAnsi="Palatino Linotype" w:eastAsia="Calibri" w:cs="Tahoma"/>
          <w:iCs/>
          <w:sz w:val="22"/>
          <w:szCs w:val="22"/>
          <w:lang w:val="es-ES" w:eastAsia="es-ES_tradnl"/>
        </w:rPr>
        <w:t xml:space="preserve">Una vez establecido lo anterior, la </w:t>
      </w:r>
      <w:r w:rsidRPr="00952745">
        <w:rPr>
          <w:rFonts w:ascii="Palatino Linotype" w:hAnsi="Palatino Linotype" w:eastAsia="Calibri" w:cs="Tahoma"/>
          <w:sz w:val="22"/>
          <w:szCs w:val="22"/>
          <w:lang w:eastAsia="es-ES_tradnl"/>
        </w:rPr>
        <w:t>Particular, solicitó todos los avisos de transparencia que recibió la Unidad de Transparencia por parte de los Servidores Públicos habilitados del primero de enero al ocho de noviembre de dos mil veintidós. Derivado de lo anterior, el Sujeto Obligado adjuntó el siguiente oficio:</w:t>
      </w:r>
    </w:p>
    <w:p w:rsidRPr="00952745" w:rsidR="009A301C" w:rsidP="009A301C" w:rsidRDefault="009A301C" w14:paraId="09C85564" w14:textId="77777777">
      <w:pPr>
        <w:spacing w:line="360" w:lineRule="auto"/>
        <w:jc w:val="center"/>
        <w:rPr>
          <w:rFonts w:ascii="Palatino Linotype" w:hAnsi="Palatino Linotype" w:eastAsia="Calibri" w:cs="Tahoma"/>
          <w:sz w:val="22"/>
          <w:szCs w:val="22"/>
          <w:lang w:eastAsia="es-ES_tradnl"/>
        </w:rPr>
      </w:pPr>
      <w:r w:rsidRPr="00952745">
        <w:rPr>
          <w:noProof/>
          <w:lang w:eastAsia="es-MX"/>
        </w:rPr>
        <w:lastRenderedPageBreak/>
        <mc:AlternateContent>
          <mc:Choice Requires="wps">
            <w:drawing>
              <wp:anchor distT="0" distB="0" distL="114300" distR="114300" simplePos="0" relativeHeight="251659264" behindDoc="0" locked="0" layoutInCell="1" allowOverlap="1" wp14:anchorId="7F385BE0" wp14:editId="30299FE7">
                <wp:simplePos x="0" y="0"/>
                <wp:positionH relativeFrom="column">
                  <wp:posOffset>48895</wp:posOffset>
                </wp:positionH>
                <wp:positionV relativeFrom="paragraph">
                  <wp:posOffset>3507105</wp:posOffset>
                </wp:positionV>
                <wp:extent cx="5629275" cy="571500"/>
                <wp:effectExtent l="19050" t="19050" r="28575" b="19050"/>
                <wp:wrapNone/>
                <wp:docPr id="3" name="Rectángulo 3"/>
                <wp:cNvGraphicFramePr/>
                <a:graphic xmlns:a="http://schemas.openxmlformats.org/drawingml/2006/main">
                  <a:graphicData uri="http://schemas.microsoft.com/office/word/2010/wordprocessingShape">
                    <wps:wsp>
                      <wps:cNvSpPr/>
                      <wps:spPr>
                        <a:xfrm>
                          <a:off x="0" y="0"/>
                          <a:ext cx="5629275" cy="5715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3" style="position:absolute;margin-left:3.85pt;margin-top:276.15pt;width:443.25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2.25pt" w14:anchorId="388560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"/>
            </w:pict>
          </mc:Fallback>
        </mc:AlternateContent>
      </w:r>
      <w:r w:rsidRPr="00952745">
        <w:rPr>
          <w:noProof/>
          <w:lang w:eastAsia="es-MX"/>
        </w:rPr>
        <w:drawing>
          <wp:inline distT="0" distB="0" distL="0" distR="0" wp14:anchorId="47E840C0" wp14:editId="3408EBCE">
            <wp:extent cx="5721145" cy="73247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7815" t="18011" r="36477" b="23474"/>
                    <a:stretch/>
                  </pic:blipFill>
                  <pic:spPr bwMode="auto">
                    <a:xfrm>
                      <a:off x="0" y="0"/>
                      <a:ext cx="5755292" cy="7368443"/>
                    </a:xfrm>
                    <a:prstGeom prst="rect">
                      <a:avLst/>
                    </a:prstGeom>
                    <a:ln>
                      <a:noFill/>
                    </a:ln>
                    <a:extLst>
                      <a:ext uri="{53640926-AAD7-44D8-BBD7-CCE9431645EC}">
                        <a14:shadowObscured xmlns:a14="http://schemas.microsoft.com/office/drawing/2010/main"/>
                      </a:ext>
                    </a:extLst>
                  </pic:spPr>
                </pic:pic>
              </a:graphicData>
            </a:graphic>
          </wp:inline>
        </w:drawing>
      </w:r>
    </w:p>
    <w:p w:rsidRPr="00952745" w:rsidR="009A301C" w:rsidP="009A301C" w:rsidRDefault="009A301C" w14:paraId="6580917B" w14:textId="77777777">
      <w:pPr>
        <w:spacing w:line="360" w:lineRule="auto"/>
        <w:jc w:val="center"/>
        <w:rPr>
          <w:rFonts w:ascii="Palatino Linotype" w:hAnsi="Palatino Linotype" w:eastAsia="Calibri" w:cs="Tahoma"/>
          <w:sz w:val="22"/>
          <w:szCs w:val="22"/>
          <w:lang w:eastAsia="es-ES_tradnl"/>
        </w:rPr>
      </w:pPr>
    </w:p>
    <w:p w:rsidRPr="00952745" w:rsidR="009A301C" w:rsidP="009A301C" w:rsidRDefault="009A301C" w14:paraId="1059F657" w14:textId="51266512">
      <w:pPr>
        <w:spacing w:line="360" w:lineRule="auto"/>
        <w:jc w:val="both"/>
        <w:rPr>
          <w:rFonts w:ascii="Palatino Linotype" w:hAnsi="Palatino Linotype" w:cs="Tahoma"/>
          <w:sz w:val="22"/>
          <w:szCs w:val="24"/>
        </w:rPr>
      </w:pPr>
      <w:r w:rsidRPr="00952745">
        <w:rPr>
          <w:rFonts w:ascii="Palatino Linotype" w:hAnsi="Palatino Linotype" w:eastAsia="Calibri" w:cs="Tahoma"/>
          <w:sz w:val="22"/>
          <w:szCs w:val="22"/>
          <w:lang w:eastAsia="es-ES_tradnl"/>
        </w:rPr>
        <w:lastRenderedPageBreak/>
        <w:t xml:space="preserve">Posteriormente, el Particular como razones o motivos de inconformidad manifestó que no se le entregaba toda la información, </w:t>
      </w:r>
      <w:r w:rsidRPr="00952745">
        <w:rPr>
          <w:rFonts w:ascii="Palatino Linotype" w:hAnsi="Palatino Linotype" w:cs="Tahoma"/>
          <w:sz w:val="22"/>
          <w:szCs w:val="22"/>
        </w:rPr>
        <w:t xml:space="preserve">no obstante de la respuesta arriba plasmada, el Ayuntamiento de Toluca señaló adjuntar todos los avisos con los que cuenta, </w:t>
      </w:r>
      <w:r w:rsidRPr="00952745">
        <w:rPr>
          <w:rFonts w:ascii="Palatino Linotype" w:hAnsi="Palatino Linotype" w:eastAsia="Calibri" w:cs="Tahoma"/>
          <w:iCs/>
          <w:sz w:val="22"/>
          <w:szCs w:val="22"/>
          <w:lang w:eastAsia="es-ES_tradnl"/>
        </w:rPr>
        <w:t xml:space="preserve">así </w:t>
      </w:r>
      <w:r w:rsidRPr="00952745">
        <w:rPr>
          <w:rFonts w:ascii="Palatino Linotype" w:hAnsi="Palatino Linotype" w:eastAsia="Calibri" w:cs="Tahoma"/>
          <w:iCs/>
          <w:sz w:val="22"/>
          <w:szCs w:val="22"/>
          <w:lang w:val="es-ES" w:eastAsia="es-ES_tradnl"/>
        </w:rPr>
        <w:t>sobre la información proporcionada por el Sujeto Obligado sobre estos puntos</w:t>
      </w:r>
      <w:r w:rsidRPr="00952745">
        <w:rPr>
          <w:rFonts w:ascii="Palatino Linotype" w:hAnsi="Palatino Linotype" w:eastAsia="Calibri" w:cs="Tahoma"/>
          <w:iCs/>
          <w:sz w:val="22"/>
          <w:szCs w:val="22"/>
          <w:lang w:eastAsia="es-ES_tradnl"/>
        </w:rPr>
        <w:t>,</w:t>
      </w:r>
      <w:r w:rsidRPr="00952745">
        <w:rPr>
          <w:rFonts w:ascii="Palatino Linotype" w:hAnsi="Palatino Linotype" w:eastAsia="Calibri" w:cs="Tahoma"/>
          <w:iCs/>
          <w:sz w:val="22"/>
          <w:szCs w:val="22"/>
          <w:lang w:val="es-ES" w:eastAsia="es-ES_tradnl"/>
        </w:rPr>
        <w:t xml:space="preserve"> </w:t>
      </w:r>
      <w:r w:rsidRPr="00952745">
        <w:rPr>
          <w:rFonts w:ascii="Palatino Linotype" w:hAnsi="Palatino Linotype" w:cs="Tahoma"/>
          <w:sz w:val="22"/>
          <w:szCs w:val="24"/>
        </w:rPr>
        <w:t xml:space="preserve">este Órgano Garante no está facultado para manifestarse sobre la veracidad de lo afirmado por parte del Sujeto Obligado pues no existe precepto legal alguno en la Ley de la materia que lo faculte para ello, situación que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952745" w:rsidR="009A301C" w:rsidP="009A301C" w:rsidRDefault="009A301C" w14:paraId="664C29EA" w14:textId="77777777">
      <w:pPr>
        <w:spacing w:line="360" w:lineRule="auto"/>
        <w:jc w:val="both"/>
        <w:rPr>
          <w:rFonts w:ascii="Palatino Linotype" w:hAnsi="Palatino Linotype" w:cs="Tahoma"/>
          <w:sz w:val="22"/>
          <w:szCs w:val="24"/>
        </w:rPr>
      </w:pPr>
    </w:p>
    <w:p w:rsidRPr="00952745" w:rsidR="009A301C" w:rsidP="009A301C" w:rsidRDefault="009A301C" w14:paraId="12F0ECB3" w14:textId="77777777">
      <w:pPr>
        <w:spacing w:line="360" w:lineRule="auto"/>
        <w:ind w:left="567" w:right="539"/>
        <w:jc w:val="both"/>
        <w:rPr>
          <w:rFonts w:ascii="Palatino Linotype" w:hAnsi="Palatino Linotype" w:cs="Tahoma"/>
          <w:i/>
          <w:szCs w:val="24"/>
        </w:rPr>
      </w:pPr>
      <w:r w:rsidRPr="00952745">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952745">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952745" w:rsidR="009A301C" w:rsidP="009A301C" w:rsidRDefault="009A301C" w14:paraId="3FB537B7" w14:textId="77777777">
      <w:pPr>
        <w:spacing w:line="360" w:lineRule="auto"/>
        <w:jc w:val="both"/>
        <w:rPr>
          <w:rFonts w:ascii="Palatino Linotype" w:hAnsi="Palatino Linotype" w:eastAsia="Calibri" w:cs="Tahoma"/>
          <w:sz w:val="22"/>
          <w:szCs w:val="22"/>
          <w:lang w:eastAsia="es-ES_tradnl"/>
        </w:rPr>
      </w:pPr>
    </w:p>
    <w:p w:rsidRPr="00952745" w:rsidR="009A301C" w:rsidP="009A301C" w:rsidRDefault="009A301C" w14:paraId="185F38B5" w14:textId="39A4D030">
      <w:pPr>
        <w:spacing w:line="360" w:lineRule="auto"/>
        <w:jc w:val="both"/>
        <w:rPr>
          <w:rFonts w:ascii="Palatino Linotype" w:hAnsi="Palatino Linotype" w:cs="Tahoma"/>
          <w:sz w:val="22"/>
          <w:szCs w:val="22"/>
        </w:rPr>
      </w:pPr>
      <w:r w:rsidRPr="00952745">
        <w:rPr>
          <w:rFonts w:ascii="Palatino Linotype" w:hAnsi="Palatino Linotype" w:cs="Tahoma"/>
          <w:sz w:val="22"/>
          <w:szCs w:val="22"/>
          <w:lang w:val="es-ES"/>
        </w:rPr>
        <w:t>De lo anterior, se concluye que los sujetos obligados únicamente proporcionan los documentos que den cuenta de la información solicitada, como obren en sus archivos, sin tener que elaborarlos a las necesidades del Recurrente, d</w:t>
      </w:r>
      <w:proofErr w:type="spellStart"/>
      <w:r w:rsidRPr="00952745">
        <w:rPr>
          <w:rFonts w:ascii="Palatino Linotype" w:hAnsi="Palatino Linotype" w:cs="Tahoma"/>
          <w:sz w:val="22"/>
          <w:szCs w:val="22"/>
        </w:rPr>
        <w:t>e</w:t>
      </w:r>
      <w:proofErr w:type="spellEnd"/>
      <w:r w:rsidRPr="00952745">
        <w:rPr>
          <w:rFonts w:ascii="Palatino Linotype" w:hAnsi="Palatino Linotype" w:cs="Tahoma"/>
          <w:sz w:val="22"/>
          <w:szCs w:val="22"/>
        </w:rPr>
        <w:t xml:space="preserve"> tal suerte, se advierte que además el Sujeto Obligado siguió el procedimiento establecido en el artículo 160 de la Ley de </w:t>
      </w:r>
      <w:r w:rsidRPr="00952745">
        <w:rPr>
          <w:rFonts w:ascii="Palatino Linotype" w:hAnsi="Palatino Linotype" w:cs="Tahoma"/>
          <w:sz w:val="22"/>
          <w:szCs w:val="22"/>
        </w:rPr>
        <w:lastRenderedPageBreak/>
        <w:t>Transparencia y Acceso a la Información Pública del Estado de México y Municipios, el cual dispone que los sujetos obligados deben otorgar acceso a los documentos que obren en sus archivos, por lo que se confirma la respuesta proporcionada.</w:t>
      </w:r>
    </w:p>
    <w:p w:rsidRPr="00952745" w:rsidR="009A301C" w:rsidP="009A301C" w:rsidRDefault="009A301C" w14:paraId="180F4994" w14:textId="77777777">
      <w:pPr>
        <w:spacing w:line="360" w:lineRule="auto"/>
        <w:jc w:val="both"/>
        <w:rPr>
          <w:rFonts w:ascii="Palatino Linotype" w:hAnsi="Palatino Linotype" w:eastAsia="Calibri" w:cs="Tahoma"/>
          <w:iCs/>
          <w:sz w:val="22"/>
          <w:szCs w:val="22"/>
          <w:lang w:eastAsia="es-ES_tradnl"/>
        </w:rPr>
      </w:pPr>
    </w:p>
    <w:p w:rsidRPr="00952745" w:rsidR="009A301C" w:rsidP="009A301C" w:rsidRDefault="009A301C" w14:paraId="2A8F2276" w14:textId="77777777">
      <w:pPr>
        <w:spacing w:line="360" w:lineRule="auto"/>
        <w:ind w:right="-93"/>
        <w:jc w:val="both"/>
        <w:rPr>
          <w:rFonts w:ascii="Palatino Linotype" w:hAnsi="Palatino Linotype" w:cs="Tahoma"/>
          <w:b/>
          <w:sz w:val="22"/>
          <w:szCs w:val="22"/>
        </w:rPr>
      </w:pPr>
      <w:r w:rsidRPr="00952745">
        <w:rPr>
          <w:rFonts w:ascii="Palatino Linotype" w:hAnsi="Palatino Linotype" w:cs="Tahoma"/>
          <w:b/>
          <w:sz w:val="22"/>
          <w:szCs w:val="22"/>
        </w:rPr>
        <w:t xml:space="preserve">SEXTO. Decisión. </w:t>
      </w:r>
    </w:p>
    <w:p w:rsidRPr="00952745" w:rsidR="009A301C" w:rsidP="009A301C" w:rsidRDefault="009A301C" w14:paraId="5029D3F2" w14:textId="77777777">
      <w:pPr>
        <w:spacing w:line="360" w:lineRule="auto"/>
        <w:jc w:val="both"/>
        <w:rPr>
          <w:rFonts w:ascii="Palatino Linotype" w:hAnsi="Palatino Linotype" w:cs="Tahoma"/>
          <w:sz w:val="22"/>
          <w:szCs w:val="22"/>
        </w:rPr>
      </w:pPr>
    </w:p>
    <w:p w:rsidRPr="00952745" w:rsidR="009A301C" w:rsidP="009A301C" w:rsidRDefault="009A301C" w14:paraId="6FB4C4E6" w14:textId="77777777">
      <w:pPr>
        <w:spacing w:line="360" w:lineRule="auto"/>
        <w:jc w:val="both"/>
        <w:rPr>
          <w:rFonts w:ascii="Palatino Linotype" w:hAnsi="Palatino Linotype" w:cs="Tahoma"/>
          <w:sz w:val="22"/>
          <w:szCs w:val="22"/>
        </w:rPr>
      </w:pPr>
      <w:r w:rsidRPr="00952745">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952745">
        <w:rPr>
          <w:rFonts w:ascii="Palatino Linotype" w:hAnsi="Palatino Linotype" w:cs="Tahoma"/>
          <w:b/>
          <w:sz w:val="22"/>
          <w:szCs w:val="22"/>
        </w:rPr>
        <w:t xml:space="preserve">CONFIRMAR </w:t>
      </w:r>
      <w:r w:rsidRPr="00952745">
        <w:rPr>
          <w:rFonts w:ascii="Palatino Linotype" w:hAnsi="Palatino Linotype" w:cs="Tahoma"/>
          <w:sz w:val="22"/>
          <w:szCs w:val="22"/>
        </w:rPr>
        <w:t xml:space="preserve">la respuesta otorgada por el Sujeto Obligado. </w:t>
      </w:r>
    </w:p>
    <w:p w:rsidRPr="00952745" w:rsidR="009A301C" w:rsidP="009A301C" w:rsidRDefault="009A301C" w14:paraId="04F2B188" w14:textId="77777777">
      <w:pPr>
        <w:spacing w:line="360" w:lineRule="auto"/>
        <w:ind w:right="-93"/>
        <w:jc w:val="both"/>
        <w:rPr>
          <w:rFonts w:ascii="Palatino Linotype" w:hAnsi="Palatino Linotype" w:eastAsia="Palatino Linotype" w:cs="Palatino Linotype"/>
          <w:sz w:val="22"/>
          <w:szCs w:val="22"/>
        </w:rPr>
      </w:pPr>
    </w:p>
    <w:p w:rsidRPr="00952745" w:rsidR="009A301C" w:rsidP="009A301C" w:rsidRDefault="009A301C" w14:paraId="6D915930" w14:textId="77777777">
      <w:pPr>
        <w:spacing w:line="360" w:lineRule="auto"/>
        <w:contextualSpacing/>
        <w:jc w:val="both"/>
        <w:rPr>
          <w:rFonts w:ascii="Palatino Linotype" w:hAnsi="Palatino Linotype" w:eastAsia="Calibri" w:cs="Tahoma"/>
          <w:b/>
          <w:bCs/>
          <w:iCs/>
          <w:sz w:val="22"/>
          <w:szCs w:val="22"/>
          <w:u w:val="single"/>
          <w:lang w:val="es-ES" w:eastAsia="es-ES_tradnl"/>
        </w:rPr>
      </w:pPr>
      <w:r w:rsidRPr="00952745">
        <w:rPr>
          <w:rFonts w:ascii="Palatino Linotype" w:hAnsi="Palatino Linotype" w:eastAsia="Calibri" w:cs="Tahoma"/>
          <w:b/>
          <w:bCs/>
          <w:iCs/>
          <w:sz w:val="22"/>
          <w:szCs w:val="22"/>
          <w:u w:val="single"/>
          <w:lang w:val="es-ES" w:eastAsia="es-ES_tradnl"/>
        </w:rPr>
        <w:t>Términos de la Resolución para el Recurrente:</w:t>
      </w:r>
    </w:p>
    <w:p w:rsidRPr="00952745" w:rsidR="009A301C" w:rsidP="009A301C" w:rsidRDefault="009A301C" w14:paraId="7C177BC6" w14:textId="77777777">
      <w:pPr>
        <w:spacing w:line="360" w:lineRule="auto"/>
        <w:contextualSpacing/>
        <w:jc w:val="both"/>
        <w:rPr>
          <w:rFonts w:ascii="Palatino Linotype" w:hAnsi="Palatino Linotype" w:eastAsia="Calibri" w:cs="Tahoma"/>
          <w:iCs/>
          <w:sz w:val="22"/>
          <w:szCs w:val="22"/>
          <w:lang w:val="es-ES" w:eastAsia="es-ES_tradnl"/>
        </w:rPr>
      </w:pPr>
    </w:p>
    <w:p w:rsidRPr="00952745" w:rsidR="009A301C" w:rsidP="009A301C" w:rsidRDefault="009A301C" w14:paraId="4B55430E" w14:textId="1DF1A7B2">
      <w:pPr>
        <w:spacing w:line="360" w:lineRule="auto"/>
        <w:contextualSpacing/>
        <w:jc w:val="both"/>
        <w:rPr>
          <w:rFonts w:ascii="Palatino Linotype" w:hAnsi="Palatino Linotype" w:eastAsia="Calibri" w:cs="Tahoma"/>
          <w:iCs/>
          <w:sz w:val="22"/>
          <w:szCs w:val="22"/>
          <w:lang w:val="es-ES" w:eastAsia="es-ES_tradnl"/>
        </w:rPr>
      </w:pPr>
      <w:r w:rsidRPr="00952745">
        <w:rPr>
          <w:rFonts w:ascii="Palatino Linotype" w:hAnsi="Palatino Linotype" w:eastAsia="Calibri" w:cs="Tahoma"/>
          <w:iCs/>
          <w:sz w:val="22"/>
          <w:szCs w:val="22"/>
          <w:lang w:val="es-ES" w:eastAsia="es-ES_tradnl"/>
        </w:rPr>
        <w:t xml:space="preserve">Este Instituto Garante, determinó </w:t>
      </w:r>
      <w:r w:rsidRPr="00952745">
        <w:rPr>
          <w:rFonts w:ascii="Palatino Linotype" w:hAnsi="Palatino Linotype" w:eastAsia="Calibri" w:cs="Tahoma"/>
          <w:b/>
          <w:iCs/>
          <w:sz w:val="22"/>
          <w:szCs w:val="22"/>
          <w:lang w:val="es-ES" w:eastAsia="es-ES_tradnl"/>
        </w:rPr>
        <w:t>confirmar</w:t>
      </w:r>
      <w:r w:rsidRPr="00952745">
        <w:rPr>
          <w:rFonts w:ascii="Palatino Linotype" w:hAnsi="Palatino Linotype" w:eastAsia="Calibri" w:cs="Tahoma"/>
          <w:iCs/>
          <w:sz w:val="22"/>
          <w:szCs w:val="22"/>
          <w:lang w:val="es-ES" w:eastAsia="es-ES_tradnl"/>
        </w:rPr>
        <w:t xml:space="preserve"> la respuesta que le entregó el Sujeto Obligado a su solicitud de acceso, toda vez que le </w:t>
      </w:r>
      <w:r w:rsidRPr="00952745" w:rsidR="00BF0DBC">
        <w:rPr>
          <w:rFonts w:ascii="Palatino Linotype" w:hAnsi="Palatino Linotype" w:eastAsia="Calibri" w:cs="Tahoma"/>
          <w:iCs/>
          <w:sz w:val="22"/>
          <w:szCs w:val="22"/>
          <w:lang w:val="es-ES" w:eastAsia="es-ES_tradnl"/>
        </w:rPr>
        <w:t>proporcionó todos los documentos con los que cuenta</w:t>
      </w:r>
      <w:r w:rsidRPr="00952745">
        <w:rPr>
          <w:rFonts w:ascii="Palatino Linotype" w:hAnsi="Palatino Linotype" w:eastAsia="Calibri" w:cs="Tahoma"/>
          <w:iCs/>
          <w:sz w:val="22"/>
          <w:szCs w:val="22"/>
          <w:lang w:val="es-ES" w:eastAsia="es-ES_tradnl"/>
        </w:rPr>
        <w:t xml:space="preserve">. La labor del Instituto de Transparencia Acceso a la Información Pública y Protección de Datos Personales del Estado de México y Municipios, es apoyar a la población para acceder a la información pública y garantizar la protección de sus datos personales. </w:t>
      </w:r>
    </w:p>
    <w:p w:rsidRPr="00952745" w:rsidR="009A301C" w:rsidP="009A301C" w:rsidRDefault="009A301C" w14:paraId="20FA4462" w14:textId="77777777">
      <w:pPr>
        <w:spacing w:line="360" w:lineRule="auto"/>
        <w:contextualSpacing/>
        <w:jc w:val="both"/>
        <w:rPr>
          <w:rFonts w:ascii="Palatino Linotype" w:hAnsi="Palatino Linotype" w:eastAsia="Calibri" w:cs="Tahoma"/>
          <w:iCs/>
          <w:sz w:val="22"/>
          <w:szCs w:val="22"/>
          <w:lang w:val="es-ES" w:eastAsia="es-ES_tradnl"/>
        </w:rPr>
      </w:pPr>
    </w:p>
    <w:p w:rsidRPr="00952745" w:rsidR="009A301C" w:rsidP="009A301C" w:rsidRDefault="009A301C" w14:paraId="3C1E2457" w14:textId="77777777">
      <w:pPr>
        <w:spacing w:line="360" w:lineRule="auto"/>
        <w:contextualSpacing/>
        <w:jc w:val="both"/>
        <w:rPr>
          <w:rFonts w:ascii="Palatino Linotype" w:hAnsi="Palatino Linotype" w:eastAsia="Calibri" w:cs="Tahoma"/>
          <w:bCs/>
          <w:sz w:val="22"/>
          <w:lang w:eastAsia="en-US"/>
        </w:rPr>
      </w:pPr>
      <w:r w:rsidRPr="00952745">
        <w:rPr>
          <w:rFonts w:ascii="Palatino Linotype" w:hAnsi="Palatino Linotype" w:eastAsia="Calibri" w:cs="Tahoma"/>
          <w:bCs/>
          <w:sz w:val="22"/>
          <w:lang w:eastAsia="en-US"/>
        </w:rPr>
        <w:t>Por lo expuesto y fundado, este Pleno:</w:t>
      </w:r>
    </w:p>
    <w:p w:rsidRPr="00952745" w:rsidR="009A301C" w:rsidP="009A301C" w:rsidRDefault="009A301C" w14:paraId="6B64F50B" w14:textId="77777777">
      <w:pPr>
        <w:spacing w:line="360" w:lineRule="auto"/>
        <w:ind w:right="-91"/>
        <w:jc w:val="center"/>
        <w:rPr>
          <w:rFonts w:ascii="Palatino Linotype" w:hAnsi="Palatino Linotype" w:eastAsia="Calibri" w:cs="Tahoma"/>
          <w:b/>
          <w:bCs/>
          <w:sz w:val="22"/>
          <w:szCs w:val="22"/>
          <w:lang w:eastAsia="en-US"/>
        </w:rPr>
      </w:pPr>
    </w:p>
    <w:p w:rsidRPr="00952745" w:rsidR="009A301C" w:rsidP="009A301C" w:rsidRDefault="009A301C" w14:paraId="1B19A63A" w14:textId="77777777">
      <w:pPr>
        <w:spacing w:line="360" w:lineRule="auto"/>
        <w:ind w:right="-91"/>
        <w:jc w:val="center"/>
        <w:rPr>
          <w:rFonts w:ascii="Palatino Linotype" w:hAnsi="Palatino Linotype" w:eastAsia="Calibri" w:cs="Tahoma"/>
          <w:b/>
          <w:bCs/>
          <w:sz w:val="22"/>
          <w:szCs w:val="22"/>
          <w:lang w:eastAsia="en-US"/>
        </w:rPr>
      </w:pPr>
      <w:r w:rsidRPr="00952745">
        <w:rPr>
          <w:rFonts w:ascii="Palatino Linotype" w:hAnsi="Palatino Linotype" w:eastAsia="Calibri" w:cs="Tahoma"/>
          <w:b/>
          <w:bCs/>
          <w:sz w:val="22"/>
          <w:szCs w:val="22"/>
          <w:lang w:eastAsia="en-US"/>
        </w:rPr>
        <w:t>R E S U E L V E</w:t>
      </w:r>
    </w:p>
    <w:p w:rsidRPr="00952745" w:rsidR="009A301C" w:rsidP="009A301C" w:rsidRDefault="009A301C" w14:paraId="420AC308" w14:textId="77777777">
      <w:pPr>
        <w:spacing w:line="360" w:lineRule="auto"/>
        <w:jc w:val="center"/>
        <w:rPr>
          <w:rFonts w:ascii="Palatino Linotype" w:hAnsi="Palatino Linotype" w:cs="Tahoma"/>
          <w:b/>
          <w:bCs/>
          <w:sz w:val="22"/>
          <w:szCs w:val="22"/>
        </w:rPr>
      </w:pPr>
    </w:p>
    <w:p w:rsidRPr="00952745" w:rsidR="009A301C" w:rsidP="009A301C" w:rsidRDefault="009A301C" w14:paraId="31E8DA15" w14:textId="7DBE2D02">
      <w:pPr>
        <w:spacing w:line="360" w:lineRule="auto"/>
        <w:contextualSpacing/>
        <w:jc w:val="both"/>
        <w:rPr>
          <w:rFonts w:ascii="Palatino Linotype" w:hAnsi="Palatino Linotype" w:eastAsia="Calibri" w:cs="Tahoma"/>
          <w:bCs/>
          <w:iCs/>
          <w:sz w:val="22"/>
          <w:szCs w:val="22"/>
          <w:lang w:eastAsia="en-US"/>
        </w:rPr>
      </w:pPr>
      <w:r w:rsidRPr="00952745">
        <w:rPr>
          <w:rFonts w:ascii="Palatino Linotype" w:hAnsi="Palatino Linotype" w:eastAsia="Calibri" w:cs="Tahoma"/>
          <w:b/>
          <w:bCs/>
          <w:iCs/>
          <w:sz w:val="22"/>
          <w:szCs w:val="22"/>
          <w:lang w:eastAsia="en-US"/>
        </w:rPr>
        <w:t xml:space="preserve">PRIMERO. </w:t>
      </w:r>
      <w:r w:rsidRPr="00952745">
        <w:rPr>
          <w:rFonts w:ascii="Palatino Linotype" w:hAnsi="Palatino Linotype" w:eastAsia="Calibri" w:cs="Tahoma"/>
          <w:bCs/>
          <w:iCs/>
          <w:sz w:val="22"/>
          <w:szCs w:val="22"/>
          <w:lang w:eastAsia="en-US"/>
        </w:rPr>
        <w:t xml:space="preserve">Se </w:t>
      </w:r>
      <w:r w:rsidRPr="00952745">
        <w:rPr>
          <w:rFonts w:ascii="Palatino Linotype" w:hAnsi="Palatino Linotype" w:eastAsia="Calibri" w:cs="Tahoma"/>
          <w:b/>
          <w:bCs/>
          <w:iCs/>
          <w:sz w:val="22"/>
          <w:szCs w:val="22"/>
          <w:lang w:eastAsia="en-US"/>
        </w:rPr>
        <w:t>CONFIRMA</w:t>
      </w:r>
      <w:r w:rsidRPr="00952745">
        <w:rPr>
          <w:rFonts w:ascii="Palatino Linotype" w:hAnsi="Palatino Linotype" w:eastAsia="Calibri" w:cs="Tahoma"/>
          <w:bCs/>
          <w:iCs/>
          <w:sz w:val="22"/>
          <w:szCs w:val="22"/>
          <w:lang w:eastAsia="en-US"/>
        </w:rPr>
        <w:t xml:space="preserve"> la respuesta del Sujeto Obligado</w:t>
      </w:r>
      <w:r w:rsidRPr="00952745">
        <w:rPr>
          <w:rFonts w:ascii="Palatino Linotype" w:hAnsi="Palatino Linotype" w:eastAsia="Calibri" w:cs="Tahoma"/>
          <w:b/>
          <w:bCs/>
          <w:iCs/>
          <w:sz w:val="22"/>
          <w:szCs w:val="22"/>
          <w:lang w:eastAsia="en-US"/>
        </w:rPr>
        <w:t xml:space="preserve"> </w:t>
      </w:r>
      <w:r w:rsidRPr="00952745">
        <w:rPr>
          <w:rFonts w:ascii="Palatino Linotype" w:hAnsi="Palatino Linotype" w:eastAsia="Calibri" w:cs="Tahoma"/>
          <w:bCs/>
          <w:iCs/>
          <w:sz w:val="22"/>
          <w:szCs w:val="22"/>
          <w:lang w:eastAsia="en-US"/>
        </w:rPr>
        <w:t xml:space="preserve">a la solicitud de información </w:t>
      </w:r>
      <w:r w:rsidRPr="00952745" w:rsidR="00BF0DBC">
        <w:rPr>
          <w:rFonts w:ascii="Palatino Linotype" w:hAnsi="Palatino Linotype" w:cs="Tahoma"/>
          <w:b/>
          <w:bCs/>
          <w:sz w:val="22"/>
          <w:szCs w:val="22"/>
        </w:rPr>
        <w:t>02385/TOLUCA/IP/2022</w:t>
      </w:r>
      <w:r w:rsidRPr="00952745">
        <w:rPr>
          <w:rFonts w:ascii="Palatino Linotype" w:hAnsi="Palatino Linotype" w:eastAsia="Calibri"/>
          <w:color w:val="000000"/>
          <w:sz w:val="22"/>
          <w:szCs w:val="22"/>
        </w:rPr>
        <w:t>,</w:t>
      </w:r>
      <w:r w:rsidRPr="00952745">
        <w:rPr>
          <w:rFonts w:ascii="Palatino Linotype" w:hAnsi="Palatino Linotype" w:eastAsia="Calibri" w:cs="Tahoma"/>
          <w:b/>
          <w:bCs/>
          <w:iCs/>
          <w:sz w:val="22"/>
          <w:szCs w:val="22"/>
          <w:lang w:eastAsia="en-US"/>
        </w:rPr>
        <w:t xml:space="preserve"> </w:t>
      </w:r>
      <w:r w:rsidRPr="00952745">
        <w:rPr>
          <w:rFonts w:ascii="Palatino Linotype" w:hAnsi="Palatino Linotype" w:eastAsia="Calibri" w:cs="Tahoma"/>
          <w:bCs/>
          <w:iCs/>
          <w:sz w:val="22"/>
          <w:szCs w:val="22"/>
          <w:lang w:eastAsia="en-US"/>
        </w:rPr>
        <w:t>por resultar infundadas las razones o motivos de inconformidad hechos valer por l</w:t>
      </w:r>
      <w:r w:rsidRPr="00952745" w:rsidR="00BF0DBC">
        <w:rPr>
          <w:rFonts w:ascii="Palatino Linotype" w:hAnsi="Palatino Linotype" w:eastAsia="Calibri" w:cs="Tahoma"/>
          <w:bCs/>
          <w:iCs/>
          <w:sz w:val="22"/>
          <w:szCs w:val="22"/>
          <w:lang w:eastAsia="en-US"/>
        </w:rPr>
        <w:t>a</w:t>
      </w:r>
      <w:r w:rsidRPr="00952745">
        <w:rPr>
          <w:rFonts w:ascii="Palatino Linotype" w:hAnsi="Palatino Linotype" w:eastAsia="Calibri" w:cs="Tahoma"/>
          <w:bCs/>
          <w:iCs/>
          <w:sz w:val="22"/>
          <w:szCs w:val="22"/>
          <w:lang w:eastAsia="en-US"/>
        </w:rPr>
        <w:t xml:space="preserve"> Recurrente en el Recurso de Revisión </w:t>
      </w:r>
      <w:r w:rsidRPr="00952745" w:rsidR="00BF0DBC">
        <w:rPr>
          <w:rFonts w:ascii="Palatino Linotype" w:hAnsi="Palatino Linotype" w:eastAsia="Calibri" w:cs="Tahoma"/>
          <w:b/>
          <w:bCs/>
          <w:iCs/>
          <w:sz w:val="22"/>
          <w:szCs w:val="22"/>
          <w:lang w:eastAsia="en-US"/>
        </w:rPr>
        <w:t>17436</w:t>
      </w:r>
      <w:r w:rsidRPr="00952745">
        <w:rPr>
          <w:rFonts w:ascii="Palatino Linotype" w:hAnsi="Palatino Linotype" w:eastAsia="Calibri" w:cs="Tahoma"/>
          <w:b/>
          <w:bCs/>
          <w:iCs/>
          <w:sz w:val="22"/>
          <w:szCs w:val="22"/>
          <w:lang w:eastAsia="en-US"/>
        </w:rPr>
        <w:t>/INFOEM/IP/RR/2022</w:t>
      </w:r>
      <w:r w:rsidRPr="00952745">
        <w:rPr>
          <w:rFonts w:ascii="Palatino Linotype" w:hAnsi="Palatino Linotype" w:eastAsia="Calibri" w:cs="Tahoma"/>
          <w:bCs/>
          <w:iCs/>
          <w:sz w:val="22"/>
          <w:szCs w:val="22"/>
          <w:lang w:eastAsia="en-US"/>
        </w:rPr>
        <w:t>, en términos de los Considerandos QUINTO y SEXTO</w:t>
      </w:r>
      <w:r w:rsidRPr="00952745">
        <w:rPr>
          <w:rFonts w:ascii="Palatino Linotype" w:hAnsi="Palatino Linotype" w:eastAsia="Calibri" w:cs="Tahoma"/>
          <w:b/>
          <w:bCs/>
          <w:iCs/>
          <w:sz w:val="22"/>
          <w:szCs w:val="22"/>
          <w:lang w:eastAsia="en-US"/>
        </w:rPr>
        <w:t xml:space="preserve"> </w:t>
      </w:r>
      <w:r w:rsidRPr="00952745">
        <w:rPr>
          <w:rFonts w:ascii="Palatino Linotype" w:hAnsi="Palatino Linotype" w:eastAsia="Calibri" w:cs="Tahoma"/>
          <w:bCs/>
          <w:iCs/>
          <w:sz w:val="22"/>
          <w:szCs w:val="22"/>
          <w:lang w:eastAsia="en-US"/>
        </w:rPr>
        <w:t xml:space="preserve">de esta Resolución.  </w:t>
      </w:r>
    </w:p>
    <w:p w:rsidRPr="00952745" w:rsidR="009A301C" w:rsidP="009A301C" w:rsidRDefault="009A301C" w14:paraId="4D0318BE" w14:textId="77777777">
      <w:pPr>
        <w:spacing w:line="360" w:lineRule="auto"/>
        <w:contextualSpacing/>
        <w:jc w:val="both"/>
        <w:rPr>
          <w:rFonts w:ascii="Palatino Linotype" w:hAnsi="Palatino Linotype" w:eastAsia="Calibri" w:cs="Tahoma"/>
          <w:bCs/>
          <w:iCs/>
          <w:sz w:val="22"/>
          <w:szCs w:val="22"/>
          <w:lang w:eastAsia="en-US"/>
        </w:rPr>
      </w:pPr>
    </w:p>
    <w:p w:rsidRPr="00952745" w:rsidR="009A301C" w:rsidP="009A301C" w:rsidRDefault="009A301C" w14:paraId="0AD904F2" w14:textId="77777777">
      <w:pPr>
        <w:spacing w:line="360" w:lineRule="auto"/>
        <w:contextualSpacing/>
        <w:jc w:val="both"/>
        <w:rPr>
          <w:rFonts w:ascii="Palatino Linotype" w:hAnsi="Palatino Linotype" w:eastAsia="Calibri" w:cs="Tahoma"/>
          <w:bCs/>
          <w:i/>
          <w:iCs/>
          <w:sz w:val="22"/>
          <w:szCs w:val="22"/>
          <w:lang w:eastAsia="en-US"/>
        </w:rPr>
      </w:pPr>
      <w:r w:rsidRPr="00952745">
        <w:rPr>
          <w:rFonts w:ascii="Palatino Linotype" w:hAnsi="Palatino Linotype" w:eastAsia="Calibri" w:cs="Tahoma"/>
          <w:b/>
          <w:bCs/>
          <w:iCs/>
          <w:sz w:val="22"/>
          <w:szCs w:val="22"/>
          <w:lang w:eastAsia="en-US"/>
        </w:rPr>
        <w:lastRenderedPageBreak/>
        <w:t xml:space="preserve">SEGUNDO. NOTIFÍQUESE </w:t>
      </w:r>
      <w:r w:rsidRPr="00952745">
        <w:rPr>
          <w:rFonts w:ascii="Palatino Linotype" w:hAnsi="Palatino Linotype" w:eastAsia="Calibri" w:cs="Tahoma"/>
          <w:bCs/>
          <w:iCs/>
          <w:sz w:val="22"/>
          <w:szCs w:val="22"/>
          <w:lang w:eastAsia="en-US"/>
        </w:rPr>
        <w:t>la presente resolución al Titular de la Unidad de Transparencia del Sujeto Obligado.</w:t>
      </w:r>
    </w:p>
    <w:p w:rsidRPr="00952745" w:rsidR="009A301C" w:rsidP="009A301C" w:rsidRDefault="009A301C" w14:paraId="429F7C2D" w14:textId="77777777">
      <w:pPr>
        <w:spacing w:line="360" w:lineRule="auto"/>
        <w:contextualSpacing/>
        <w:jc w:val="both"/>
        <w:rPr>
          <w:rFonts w:ascii="Palatino Linotype" w:hAnsi="Palatino Linotype" w:eastAsia="Calibri" w:cs="Tahoma"/>
          <w:bCs/>
          <w:iCs/>
          <w:sz w:val="22"/>
          <w:szCs w:val="22"/>
          <w:lang w:eastAsia="en-US"/>
        </w:rPr>
      </w:pPr>
    </w:p>
    <w:p w:rsidRPr="00952745" w:rsidR="009A301C" w:rsidP="009A301C" w:rsidRDefault="009A301C" w14:paraId="7B6B9007" w14:textId="77777777">
      <w:pPr>
        <w:spacing w:line="360" w:lineRule="auto"/>
        <w:contextualSpacing/>
        <w:jc w:val="both"/>
        <w:rPr>
          <w:rFonts w:ascii="Palatino Linotype" w:hAnsi="Palatino Linotype" w:eastAsia="Calibri" w:cs="Tahoma"/>
          <w:bCs/>
          <w:iCs/>
          <w:sz w:val="22"/>
          <w:szCs w:val="22"/>
          <w:lang w:eastAsia="en-US"/>
        </w:rPr>
      </w:pPr>
      <w:r w:rsidRPr="00952745">
        <w:rPr>
          <w:rFonts w:ascii="Palatino Linotype" w:hAnsi="Palatino Linotype" w:eastAsia="Calibri" w:cs="Tahoma"/>
          <w:b/>
          <w:bCs/>
          <w:iCs/>
          <w:sz w:val="22"/>
          <w:szCs w:val="22"/>
          <w:lang w:eastAsia="en-US"/>
        </w:rPr>
        <w:t>TERCERO. NOTIFÍQUESE</w:t>
      </w:r>
      <w:r w:rsidRPr="00952745">
        <w:rPr>
          <w:rFonts w:ascii="Palatino Linotype" w:hAnsi="Palatino Linotype" w:eastAsia="Calibri" w:cs="Tahoma"/>
          <w:bCs/>
          <w:iCs/>
          <w:sz w:val="22"/>
          <w:szCs w:val="22"/>
          <w:lang w:eastAsia="en-US"/>
        </w:rPr>
        <w:t xml:space="preserve"> al Recurrente la presente Resolución,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952745" w:rsidR="009A301C" w:rsidP="002B0274" w:rsidRDefault="009A301C" w14:paraId="54BF247C" w14:textId="77777777">
      <w:pPr>
        <w:autoSpaceDE w:val="0"/>
        <w:autoSpaceDN w:val="0"/>
        <w:adjustRightInd w:val="0"/>
        <w:spacing w:line="360" w:lineRule="auto"/>
        <w:jc w:val="both"/>
        <w:rPr>
          <w:rFonts w:ascii="Palatino Linotype" w:hAnsi="Palatino Linotype" w:eastAsia="Calibri" w:cs="Tahoma"/>
          <w:b/>
          <w:color w:val="000000"/>
          <w:sz w:val="22"/>
          <w:szCs w:val="22"/>
          <w:lang w:eastAsia="es-MX"/>
        </w:rPr>
      </w:pPr>
    </w:p>
    <w:p w:rsidR="00733CE0" w:rsidP="00147516" w:rsidRDefault="00C92916" w14:paraId="406A9502" w14:textId="1D4F69ED">
      <w:pPr>
        <w:spacing w:line="360" w:lineRule="auto"/>
        <w:contextualSpacing/>
        <w:jc w:val="both"/>
        <w:rPr>
          <w:rFonts w:ascii="Palatino Linotype" w:hAnsi="Palatino Linotype" w:cs="Tahoma"/>
          <w:sz w:val="22"/>
          <w:szCs w:val="22"/>
        </w:rPr>
      </w:pPr>
      <w:r w:rsidRPr="00952745">
        <w:rPr>
          <w:rFonts w:ascii="Palatino Linotype" w:hAnsi="Palatino Linotype" w:cs="Tahoma"/>
          <w:sz w:val="22"/>
          <w:szCs w:val="22"/>
          <w:lang w:eastAsia="es-MX"/>
        </w:rPr>
        <w:t xml:space="preserve">ASÍ LO RESUELVE, POR </w:t>
      </w:r>
      <w:r w:rsidRPr="00952745">
        <w:rPr>
          <w:rFonts w:ascii="Palatino Linotype" w:hAnsi="Palatino Linotype" w:cs="Tahoma"/>
          <w:b/>
          <w:sz w:val="22"/>
          <w:szCs w:val="22"/>
          <w:lang w:eastAsia="es-MX"/>
        </w:rPr>
        <w:t>UNANIMIDAD</w:t>
      </w:r>
      <w:r w:rsidRPr="00952745">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Pr="00952745" w:rsidR="000259E6">
        <w:rPr>
          <w:rFonts w:ascii="Palatino Linotype" w:hAnsi="Palatino Linotype" w:cs="Tahoma"/>
          <w:sz w:val="22"/>
          <w:szCs w:val="22"/>
          <w:lang w:eastAsia="es-MX"/>
        </w:rPr>
        <w:t>,</w:t>
      </w:r>
      <w:r w:rsidRPr="00952745">
        <w:rPr>
          <w:rFonts w:ascii="Palatino Linotype" w:hAnsi="Palatino Linotype" w:cs="Tahoma"/>
          <w:sz w:val="22"/>
          <w:szCs w:val="22"/>
          <w:lang w:eastAsia="es-MX"/>
        </w:rPr>
        <w:t xml:space="preserve"> LUIS GUSTAVO PARRA NORIEGA Y GUADALUPE RAMÍREZ PEÑA, EN LA </w:t>
      </w:r>
      <w:r w:rsidRPr="00952745" w:rsidR="00ED3182">
        <w:rPr>
          <w:rFonts w:ascii="Palatino Linotype" w:hAnsi="Palatino Linotype" w:cs="Tahoma"/>
          <w:sz w:val="22"/>
          <w:szCs w:val="22"/>
          <w:lang w:eastAsia="es-MX"/>
        </w:rPr>
        <w:t>SEXTA</w:t>
      </w:r>
      <w:r w:rsidRPr="00952745" w:rsidR="007D03CB">
        <w:rPr>
          <w:rFonts w:ascii="Palatino Linotype" w:hAnsi="Palatino Linotype" w:cs="Tahoma"/>
          <w:sz w:val="22"/>
          <w:szCs w:val="22"/>
          <w:lang w:eastAsia="es-MX"/>
        </w:rPr>
        <w:t xml:space="preserve"> </w:t>
      </w:r>
      <w:r w:rsidRPr="00952745">
        <w:rPr>
          <w:rFonts w:ascii="Palatino Linotype" w:hAnsi="Palatino Linotype" w:cs="Tahoma"/>
          <w:sz w:val="22"/>
          <w:szCs w:val="22"/>
          <w:lang w:eastAsia="es-MX"/>
        </w:rPr>
        <w:t xml:space="preserve">SESIÓN ORDINARIA, CELEBRADA EL </w:t>
      </w:r>
      <w:r w:rsidRPr="00952745" w:rsidR="00ED3182">
        <w:rPr>
          <w:rFonts w:ascii="Palatino Linotype" w:hAnsi="Palatino Linotype" w:cs="Tahoma"/>
          <w:sz w:val="22"/>
          <w:szCs w:val="22"/>
          <w:lang w:eastAsia="es-MX"/>
        </w:rPr>
        <w:t xml:space="preserve">QUINCE DE FEBRERO </w:t>
      </w:r>
      <w:r w:rsidRPr="00952745" w:rsidR="00A27BA0">
        <w:rPr>
          <w:rFonts w:ascii="Palatino Linotype" w:hAnsi="Palatino Linotype" w:cs="Tahoma"/>
          <w:sz w:val="22"/>
          <w:szCs w:val="22"/>
          <w:lang w:eastAsia="es-MX"/>
        </w:rPr>
        <w:t>DE DOS MIL VEINTI</w:t>
      </w:r>
      <w:r w:rsidRPr="00952745" w:rsidR="007D67D6">
        <w:rPr>
          <w:rFonts w:ascii="Palatino Linotype" w:hAnsi="Palatino Linotype" w:cs="Tahoma"/>
          <w:sz w:val="22"/>
          <w:szCs w:val="22"/>
          <w:lang w:eastAsia="es-MX"/>
        </w:rPr>
        <w:t>TRÉS</w:t>
      </w:r>
      <w:r w:rsidRPr="00952745">
        <w:rPr>
          <w:rFonts w:ascii="Palatino Linotype" w:hAnsi="Palatino Linotype" w:cs="Tahoma"/>
          <w:sz w:val="22"/>
          <w:szCs w:val="22"/>
          <w:lang w:eastAsia="es-MX"/>
        </w:rPr>
        <w:t>, ANTE EL SECRETARIO TÉCNICO DEL PLENO, ALEXIS TAPIA RAMÍREZ.</w:t>
      </w:r>
    </w:p>
    <w:p w:rsidR="000F664E" w:rsidRDefault="000F664E" w14:paraId="31F2E494" w14:textId="04F5A5DE">
      <w:pPr>
        <w:spacing w:after="160" w:line="259" w:lineRule="auto"/>
        <w:rPr>
          <w:rFonts w:ascii="Palatino Linotype" w:hAnsi="Palatino Linotype" w:cs="Tahoma"/>
          <w:bCs/>
          <w:sz w:val="22"/>
          <w:szCs w:val="22"/>
        </w:rPr>
      </w:pPr>
      <w:r>
        <w:rPr>
          <w:rFonts w:ascii="Palatino Linotype" w:hAnsi="Palatino Linotype" w:cs="Tahoma"/>
          <w:bCs/>
          <w:sz w:val="22"/>
          <w:szCs w:val="22"/>
        </w:rPr>
        <w:br w:type="page"/>
      </w:r>
    </w:p>
    <w:p w:rsidRPr="000F664E" w:rsidR="003A1DF0" w:rsidP="00147516" w:rsidRDefault="003A1DF0" w14:paraId="5EE8E1EE" w14:textId="77777777">
      <w:pPr>
        <w:spacing w:line="360" w:lineRule="auto"/>
        <w:contextualSpacing/>
        <w:jc w:val="both"/>
        <w:rPr>
          <w:rFonts w:ascii="Palatino Linotype" w:hAnsi="Palatino Linotype" w:cs="Tahoma"/>
          <w:sz w:val="22"/>
          <w:szCs w:val="22"/>
        </w:rPr>
      </w:pPr>
    </w:p>
    <w:sectPr w:rsidRPr="000F664E" w:rsidR="003A1DF0" w:rsidSect="00DB7E5F">
      <w:headerReference w:type="even" r:id="rId9"/>
      <w:headerReference w:type="default" r:id="rId10"/>
      <w:footerReference w:type="default" r:id="rId11"/>
      <w:headerReference w:type="first" r:id="rId12"/>
      <w:footerReference w:type="first" r:id="rId13"/>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1F32" w:rsidP="00B31222" w:rsidRDefault="00461F32" w14:paraId="2BBA7587" w14:textId="77777777">
      <w:r>
        <w:separator/>
      </w:r>
    </w:p>
  </w:endnote>
  <w:endnote w:type="continuationSeparator" w:id="0">
    <w:p w:rsidR="00461F32" w:rsidP="00B31222" w:rsidRDefault="00461F32" w14:paraId="28286E51" w14:textId="77777777">
      <w:r>
        <w:continuationSeparator/>
      </w:r>
    </w:p>
  </w:endnote>
  <w:endnote w:type="continuationNotice" w:id="1">
    <w:p w:rsidR="00461F32" w:rsidRDefault="00461F32" w14:paraId="1B5FACD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9721A0" w:rsidRDefault="009721A0" w14:paraId="4EA9BD2B"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761FC">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761FC">
              <w:rPr>
                <w:b/>
                <w:bCs/>
                <w:noProof/>
              </w:rPr>
              <w:t>16</w:t>
            </w:r>
            <w:r>
              <w:rPr>
                <w:b/>
                <w:bCs/>
                <w:sz w:val="24"/>
                <w:szCs w:val="24"/>
              </w:rPr>
              <w:fldChar w:fldCharType="end"/>
            </w:r>
          </w:p>
        </w:sdtContent>
      </w:sdt>
    </w:sdtContent>
  </w:sdt>
  <w:p w:rsidR="009721A0" w:rsidRDefault="009721A0" w14:paraId="60CAF535"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1A0" w:rsidRDefault="009721A0" w14:paraId="1273D46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761F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761FC">
      <w:rPr>
        <w:b/>
        <w:bCs/>
        <w:noProof/>
      </w:rPr>
      <w:t>16</w:t>
    </w:r>
    <w:r>
      <w:rPr>
        <w:b/>
        <w:bCs/>
        <w:sz w:val="24"/>
        <w:szCs w:val="24"/>
      </w:rPr>
      <w:fldChar w:fldCharType="end"/>
    </w:r>
  </w:p>
  <w:p w:rsidR="009721A0" w:rsidRDefault="009721A0" w14:paraId="00A930D2"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1F32" w:rsidP="00B31222" w:rsidRDefault="00461F32" w14:paraId="0B92E57D" w14:textId="77777777">
      <w:r>
        <w:separator/>
      </w:r>
    </w:p>
  </w:footnote>
  <w:footnote w:type="continuationSeparator" w:id="0">
    <w:p w:rsidR="00461F32" w:rsidP="00B31222" w:rsidRDefault="00461F32" w14:paraId="02690F41" w14:textId="77777777">
      <w:r>
        <w:continuationSeparator/>
      </w:r>
    </w:p>
  </w:footnote>
  <w:footnote w:type="continuationNotice" w:id="1">
    <w:p w:rsidR="00461F32" w:rsidRDefault="00461F32" w14:paraId="6E9B205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1A0" w:rsidRDefault="00952745" w14:paraId="71292E41" w14:textId="77777777">
    <w:pPr>
      <w:pStyle w:val="Encabezado"/>
    </w:pPr>
    <w:r>
      <w:rPr>
        <w:noProof/>
        <w:lang w:eastAsia="es-MX"/>
      </w:rPr>
      <w:pict w14:anchorId="3B8BD13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2050"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9721A0" w:rsidTr="00202DB8" w14:paraId="70915259" w14:textId="77777777">
      <w:trPr>
        <w:trHeight w:val="1435"/>
      </w:trPr>
      <w:tc>
        <w:tcPr>
          <w:tcW w:w="2835" w:type="dxa"/>
          <w:shd w:val="clear" w:color="auto" w:fill="auto"/>
        </w:tcPr>
        <w:p w:rsidRPr="005C106F" w:rsidR="009721A0" w:rsidP="00EF4A64" w:rsidRDefault="009721A0" w14:paraId="6395B167"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7DE6974D" wp14:editId="12476122">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9721A0" w:rsidP="005743D2" w:rsidRDefault="009721A0" w14:paraId="00C3B342"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9721A0" w:rsidTr="00DF3BE8" w14:paraId="142604E7" w14:textId="77777777">
            <w:trPr>
              <w:trHeight w:val="144"/>
            </w:trPr>
            <w:tc>
              <w:tcPr>
                <w:tcW w:w="2589" w:type="dxa"/>
              </w:tcPr>
              <w:p w:rsidRPr="00431A70" w:rsidR="009721A0" w:rsidP="00E43A0F" w:rsidRDefault="009721A0" w14:paraId="6EC0A199"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9721A0" w:rsidP="00E05A28" w:rsidRDefault="0024604D" w14:paraId="6F045461" w14:textId="74F0588E">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17436</w:t>
                </w:r>
                <w:r w:rsidRPr="001A412B" w:rsidR="009721A0">
                  <w:rPr>
                    <w:rFonts w:ascii="Palatino Linotype" w:hAnsi="Palatino Linotype" w:eastAsia="Calibri" w:cs="Tahoma"/>
                    <w:b/>
                    <w:bCs/>
                    <w:sz w:val="22"/>
                    <w:szCs w:val="22"/>
                    <w:lang w:val="es-MX" w:eastAsia="en-US"/>
                  </w:rPr>
                  <w:t>/INFOEM/IP/RR/202</w:t>
                </w:r>
                <w:r w:rsidR="009721A0">
                  <w:rPr>
                    <w:rFonts w:ascii="Palatino Linotype" w:hAnsi="Palatino Linotype" w:eastAsia="Calibri" w:cs="Tahoma"/>
                    <w:b/>
                    <w:bCs/>
                    <w:sz w:val="22"/>
                    <w:szCs w:val="22"/>
                    <w:lang w:val="es-MX" w:eastAsia="en-US"/>
                  </w:rPr>
                  <w:t>2</w:t>
                </w:r>
              </w:p>
            </w:tc>
          </w:tr>
          <w:tr w:rsidR="009721A0" w:rsidTr="00DF3BE8" w14:paraId="4BD97995" w14:textId="77777777">
            <w:trPr>
              <w:trHeight w:val="283"/>
            </w:trPr>
            <w:tc>
              <w:tcPr>
                <w:tcW w:w="2589" w:type="dxa"/>
              </w:tcPr>
              <w:p w:rsidRPr="00431A70" w:rsidR="009721A0" w:rsidP="00E43A0F" w:rsidRDefault="009721A0" w14:paraId="1196C88B"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9721A0" w:rsidP="0031023E" w:rsidRDefault="0024604D" w14:paraId="60983FEE" w14:textId="3D972FFE">
                <w:pPr>
                  <w:tabs>
                    <w:tab w:val="left" w:pos="2834"/>
                    <w:tab w:val="right" w:pos="8838"/>
                  </w:tabs>
                  <w:ind w:left="-106"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Ayuntamiento de Toluca</w:t>
                </w:r>
              </w:p>
            </w:tc>
          </w:tr>
          <w:tr w:rsidR="009721A0" w:rsidTr="00DF3BE8" w14:paraId="0F53D9A8" w14:textId="77777777">
            <w:trPr>
              <w:trHeight w:val="283"/>
            </w:trPr>
            <w:tc>
              <w:tcPr>
                <w:tcW w:w="2589" w:type="dxa"/>
              </w:tcPr>
              <w:p w:rsidRPr="00431A70" w:rsidR="009721A0" w:rsidP="00E43A0F" w:rsidRDefault="009721A0" w14:paraId="711A2716"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9721A0" w:rsidP="005F13CF" w:rsidRDefault="009721A0" w14:paraId="135A6EA8"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9721A0" w:rsidP="005743D2" w:rsidRDefault="009721A0" w14:paraId="1ED1C578" w14:textId="77777777">
          <w:pPr>
            <w:tabs>
              <w:tab w:val="right" w:pos="8838"/>
            </w:tabs>
            <w:ind w:left="-28"/>
            <w:jc w:val="both"/>
            <w:rPr>
              <w:rFonts w:ascii="Arial" w:hAnsi="Arial" w:eastAsia="Calibri" w:cs="Arial"/>
              <w:b/>
              <w:sz w:val="22"/>
              <w:szCs w:val="22"/>
              <w:lang w:eastAsia="en-US"/>
            </w:rPr>
          </w:pPr>
        </w:p>
      </w:tc>
    </w:tr>
  </w:tbl>
  <w:p w:rsidRPr="00A25151" w:rsidR="009721A0" w:rsidP="00EF4A64" w:rsidRDefault="009721A0" w14:paraId="121124A9" w14:textId="77777777">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9721A0" w:rsidTr="510A9D0D" w14:paraId="366E9446" w14:textId="77777777">
      <w:trPr>
        <w:trHeight w:val="1435"/>
      </w:trPr>
      <w:tc>
        <w:tcPr>
          <w:tcW w:w="2835" w:type="dxa"/>
          <w:shd w:val="clear" w:color="auto" w:fill="auto"/>
          <w:tcMar/>
        </w:tcPr>
        <w:p w:rsidRPr="00330DA7" w:rsidR="009721A0" w:rsidP="00F805F6" w:rsidRDefault="009721A0" w14:paraId="2C73BE6E"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57660814" wp14:editId="0050BFFC">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Pr="00431A70" w:rsidR="009721A0" w:rsidTr="510A9D0D" w14:paraId="76F98B62" w14:textId="77777777">
            <w:trPr>
              <w:trHeight w:val="144"/>
            </w:trPr>
            <w:tc>
              <w:tcPr>
                <w:tcW w:w="2589" w:type="dxa"/>
                <w:tcMar/>
              </w:tcPr>
              <w:p w:rsidRPr="00431A70" w:rsidR="009721A0" w:rsidP="00844CB5" w:rsidRDefault="009721A0" w14:paraId="6F5D53EE"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Mar/>
              </w:tcPr>
              <w:p w:rsidRPr="00431A70" w:rsidR="009721A0" w:rsidP="00E05A28" w:rsidRDefault="0024604D" w14:paraId="6A69C6B9" w14:textId="350D9DE1">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17436</w:t>
                </w:r>
                <w:r w:rsidR="009721A0">
                  <w:rPr>
                    <w:rFonts w:ascii="Palatino Linotype" w:hAnsi="Palatino Linotype" w:eastAsia="Calibri" w:cs="Tahoma"/>
                    <w:b/>
                    <w:bCs/>
                    <w:sz w:val="22"/>
                    <w:szCs w:val="22"/>
                    <w:lang w:val="es-MX" w:eastAsia="en-US"/>
                  </w:rPr>
                  <w:t xml:space="preserve">/INFOEM/IP/RR/2022 </w:t>
                </w:r>
              </w:p>
            </w:tc>
          </w:tr>
          <w:tr w:rsidRPr="00286D0C" w:rsidR="009721A0" w:rsidTr="510A9D0D" w14:paraId="49E55CD1" w14:textId="77777777">
            <w:trPr>
              <w:trHeight w:val="144"/>
            </w:trPr>
            <w:tc>
              <w:tcPr>
                <w:tcW w:w="2589" w:type="dxa"/>
                <w:tcMar/>
              </w:tcPr>
              <w:p w:rsidRPr="00431A70" w:rsidR="009721A0" w:rsidP="009A7587" w:rsidRDefault="009721A0" w14:paraId="5E6529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Mar/>
              </w:tcPr>
              <w:p w:rsidRPr="00286D0C" w:rsidR="009721A0" w:rsidP="510A9D0D" w:rsidRDefault="0024604D" w14:paraId="69E9D034" w14:textId="52B26BDB">
                <w:pPr>
                  <w:pStyle w:val="Normal"/>
                  <w:tabs>
                    <w:tab w:val="left" w:leader="none" w:pos="3122"/>
                    <w:tab w:val="right" w:leader="none" w:pos="8838"/>
                  </w:tabs>
                  <w:bidi w:val="0"/>
                  <w:spacing w:before="0" w:beforeAutospacing="off" w:after="0" w:afterAutospacing="off" w:line="240" w:lineRule="auto"/>
                  <w:ind w:left="-106" w:right="-105"/>
                  <w:jc w:val="both"/>
                  <w:rPr>
                    <w:rFonts w:ascii="Palatino Linotype" w:hAnsi="Palatino Linotype" w:eastAsia="Calibri" w:cs="Tahoma"/>
                    <w:sz w:val="22"/>
                    <w:szCs w:val="22"/>
                    <w:highlight w:val="black"/>
                    <w:lang w:eastAsia="en-US"/>
                  </w:rPr>
                </w:pPr>
                <w:r w:rsidRPr="510A9D0D" w:rsidR="510A9D0D">
                  <w:rPr>
                    <w:rFonts w:ascii="Palatino Linotype" w:hAnsi="Palatino Linotype" w:eastAsia="Calibri" w:cs="Tahoma"/>
                    <w:sz w:val="22"/>
                    <w:szCs w:val="22"/>
                    <w:highlight w:val="black"/>
                    <w:lang w:eastAsia="en-US"/>
                  </w:rPr>
                  <w:t>XXXXXXXXXXXXX</w:t>
                </w:r>
              </w:p>
            </w:tc>
          </w:tr>
          <w:tr w:rsidRPr="00431A70" w:rsidR="009721A0" w:rsidTr="510A9D0D" w14:paraId="7775F7BB" w14:textId="77777777">
            <w:trPr>
              <w:trHeight w:val="283"/>
            </w:trPr>
            <w:tc>
              <w:tcPr>
                <w:tcW w:w="2589" w:type="dxa"/>
                <w:tcMar/>
              </w:tcPr>
              <w:p w:rsidRPr="00431A70" w:rsidR="009721A0" w:rsidP="009A7587" w:rsidRDefault="009721A0" w14:paraId="7F26966A"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Mar/>
              </w:tcPr>
              <w:p w:rsidRPr="005F13CF" w:rsidR="009721A0" w:rsidP="0031023E" w:rsidRDefault="0024604D" w14:paraId="06654E35" w14:textId="17D81A82">
                <w:pPr>
                  <w:tabs>
                    <w:tab w:val="left" w:pos="2834"/>
                    <w:tab w:val="right" w:pos="8838"/>
                  </w:tabs>
                  <w:ind w:left="-106"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Ayuntamiento de Toluca</w:t>
                </w:r>
              </w:p>
            </w:tc>
          </w:tr>
          <w:tr w:rsidRPr="00431A70" w:rsidR="009721A0" w:rsidTr="510A9D0D" w14:paraId="3F9770E2" w14:textId="77777777">
            <w:trPr>
              <w:trHeight w:val="283"/>
            </w:trPr>
            <w:tc>
              <w:tcPr>
                <w:tcW w:w="2589" w:type="dxa"/>
                <w:tcMar/>
              </w:tcPr>
              <w:p w:rsidRPr="00431A70" w:rsidR="009721A0" w:rsidP="009A7587" w:rsidRDefault="009721A0" w14:paraId="03ADAEC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Mar/>
              </w:tcPr>
              <w:p w:rsidRPr="00431A70" w:rsidR="009721A0" w:rsidP="005F13CF" w:rsidRDefault="009721A0" w14:paraId="3916ED39"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9721A0" w:rsidP="00DB7E5F" w:rsidRDefault="009721A0" w14:paraId="2FD26B63" w14:textId="77777777">
          <w:pPr>
            <w:tabs>
              <w:tab w:val="right" w:pos="8838"/>
            </w:tabs>
            <w:ind w:left="-28"/>
            <w:jc w:val="both"/>
            <w:rPr>
              <w:rFonts w:ascii="Arial" w:hAnsi="Arial" w:eastAsia="Calibri" w:cs="Arial"/>
              <w:b/>
              <w:sz w:val="22"/>
              <w:szCs w:val="22"/>
              <w:lang w:eastAsia="en-US"/>
            </w:rPr>
          </w:pPr>
        </w:p>
      </w:tc>
    </w:tr>
  </w:tbl>
  <w:p w:rsidRPr="00330DA7" w:rsidR="009721A0" w:rsidP="00B727C5" w:rsidRDefault="009721A0" w14:paraId="4B3B1D11" w14:textId="77777777">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4834614"/>
    <w:multiLevelType w:val="hybridMultilevel"/>
    <w:tmpl w:val="F62CBC54"/>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DA501D"/>
    <w:multiLevelType w:val="hybridMultilevel"/>
    <w:tmpl w:val="A0648778"/>
    <w:lvl w:ilvl="0" w:tplc="080A0009">
      <w:start w:val="1"/>
      <w:numFmt w:val="bullet"/>
      <w:lvlText w:val=""/>
      <w:lvlJc w:val="left"/>
      <w:pPr>
        <w:ind w:left="1287" w:hanging="360"/>
      </w:pPr>
      <w:rPr>
        <w:rFonts w:hint="default" w:ascii="Wingdings" w:hAnsi="Wingdings"/>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4" w15:restartNumberingAfterBreak="0">
    <w:nsid w:val="09470C43"/>
    <w:multiLevelType w:val="hybridMultilevel"/>
    <w:tmpl w:val="D5E2B7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D897154"/>
    <w:multiLevelType w:val="hybridMultilevel"/>
    <w:tmpl w:val="06EE262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6" w15:restartNumberingAfterBreak="0">
    <w:nsid w:val="1AB65E81"/>
    <w:multiLevelType w:val="hybridMultilevel"/>
    <w:tmpl w:val="A5A2E3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F45469F"/>
    <w:multiLevelType w:val="hybridMultilevel"/>
    <w:tmpl w:val="1946111C"/>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8" w15:restartNumberingAfterBreak="0">
    <w:nsid w:val="201339B5"/>
    <w:multiLevelType w:val="hybridMultilevel"/>
    <w:tmpl w:val="2B500EC8"/>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9" w15:restartNumberingAfterBreak="0">
    <w:nsid w:val="20CD0F10"/>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43256E"/>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9722E9"/>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082D3E"/>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4" w15:restartNumberingAfterBreak="0">
    <w:nsid w:val="2AD27D06"/>
    <w:multiLevelType w:val="hybridMultilevel"/>
    <w:tmpl w:val="4986E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473BDD"/>
    <w:multiLevelType w:val="hybridMultilevel"/>
    <w:tmpl w:val="2CDA13F8"/>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6"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360DEA"/>
    <w:multiLevelType w:val="hybridMultilevel"/>
    <w:tmpl w:val="005AFEE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8" w15:restartNumberingAfterBreak="0">
    <w:nsid w:val="33F627BC"/>
    <w:multiLevelType w:val="hybridMultilevel"/>
    <w:tmpl w:val="3216EF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9"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CB131F"/>
    <w:multiLevelType w:val="hybridMultilevel"/>
    <w:tmpl w:val="185CC7D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0291C10"/>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69A3FB4"/>
    <w:multiLevelType w:val="hybridMultilevel"/>
    <w:tmpl w:val="48BEFD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4A392BE4"/>
    <w:multiLevelType w:val="hybridMultilevel"/>
    <w:tmpl w:val="2E9ECA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C772AC6"/>
    <w:multiLevelType w:val="hybridMultilevel"/>
    <w:tmpl w:val="565A2A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4FE00151"/>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B85228"/>
    <w:multiLevelType w:val="hybridMultilevel"/>
    <w:tmpl w:val="8FFEA8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53180F32"/>
    <w:multiLevelType w:val="hybridMultilevel"/>
    <w:tmpl w:val="D82EFF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55CD5CFC"/>
    <w:multiLevelType w:val="hybridMultilevel"/>
    <w:tmpl w:val="FC2248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E0736D"/>
    <w:multiLevelType w:val="hybridMultilevel"/>
    <w:tmpl w:val="6C1CC7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5C0D1D37"/>
    <w:multiLevelType w:val="hybridMultilevel"/>
    <w:tmpl w:val="1CB0D6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5EA94AA6"/>
    <w:multiLevelType w:val="hybridMultilevel"/>
    <w:tmpl w:val="33E64A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173873"/>
    <w:multiLevelType w:val="hybridMultilevel"/>
    <w:tmpl w:val="9650F1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686A7337"/>
    <w:multiLevelType w:val="hybridMultilevel"/>
    <w:tmpl w:val="D7AA40AE"/>
    <w:lvl w:ilvl="0" w:tplc="78AA75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F140F2"/>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6E5174B2"/>
    <w:multiLevelType w:val="hybridMultilevel"/>
    <w:tmpl w:val="6D18A712"/>
    <w:lvl w:ilvl="0" w:tplc="2E5CF610">
      <w:numFmt w:val="bullet"/>
      <w:lvlText w:val="•"/>
      <w:lvlJc w:val="left"/>
      <w:pPr>
        <w:ind w:left="577" w:hanging="435"/>
      </w:pPr>
      <w:rPr>
        <w:rFonts w:hint="default" w:ascii="Palatino Linotype" w:hAnsi="Palatino Linotype" w:eastAsia="Calibri" w:cs="Tahoma"/>
      </w:rPr>
    </w:lvl>
    <w:lvl w:ilvl="1" w:tplc="080A0003" w:tentative="1">
      <w:start w:val="1"/>
      <w:numFmt w:val="bullet"/>
      <w:lvlText w:val="o"/>
      <w:lvlJc w:val="left"/>
      <w:pPr>
        <w:ind w:left="1222" w:hanging="360"/>
      </w:pPr>
      <w:rPr>
        <w:rFonts w:hint="default" w:ascii="Courier New" w:hAnsi="Courier New" w:cs="Courier New"/>
      </w:rPr>
    </w:lvl>
    <w:lvl w:ilvl="2" w:tplc="080A0005" w:tentative="1">
      <w:start w:val="1"/>
      <w:numFmt w:val="bullet"/>
      <w:lvlText w:val=""/>
      <w:lvlJc w:val="left"/>
      <w:pPr>
        <w:ind w:left="1942" w:hanging="360"/>
      </w:pPr>
      <w:rPr>
        <w:rFonts w:hint="default" w:ascii="Wingdings" w:hAnsi="Wingdings"/>
      </w:rPr>
    </w:lvl>
    <w:lvl w:ilvl="3" w:tplc="080A0001" w:tentative="1">
      <w:start w:val="1"/>
      <w:numFmt w:val="bullet"/>
      <w:lvlText w:val=""/>
      <w:lvlJc w:val="left"/>
      <w:pPr>
        <w:ind w:left="2662" w:hanging="360"/>
      </w:pPr>
      <w:rPr>
        <w:rFonts w:hint="default" w:ascii="Symbol" w:hAnsi="Symbol"/>
      </w:rPr>
    </w:lvl>
    <w:lvl w:ilvl="4" w:tplc="080A0003" w:tentative="1">
      <w:start w:val="1"/>
      <w:numFmt w:val="bullet"/>
      <w:lvlText w:val="o"/>
      <w:lvlJc w:val="left"/>
      <w:pPr>
        <w:ind w:left="3382" w:hanging="360"/>
      </w:pPr>
      <w:rPr>
        <w:rFonts w:hint="default" w:ascii="Courier New" w:hAnsi="Courier New" w:cs="Courier New"/>
      </w:rPr>
    </w:lvl>
    <w:lvl w:ilvl="5" w:tplc="080A0005" w:tentative="1">
      <w:start w:val="1"/>
      <w:numFmt w:val="bullet"/>
      <w:lvlText w:val=""/>
      <w:lvlJc w:val="left"/>
      <w:pPr>
        <w:ind w:left="4102" w:hanging="360"/>
      </w:pPr>
      <w:rPr>
        <w:rFonts w:hint="default" w:ascii="Wingdings" w:hAnsi="Wingdings"/>
      </w:rPr>
    </w:lvl>
    <w:lvl w:ilvl="6" w:tplc="080A0001" w:tentative="1">
      <w:start w:val="1"/>
      <w:numFmt w:val="bullet"/>
      <w:lvlText w:val=""/>
      <w:lvlJc w:val="left"/>
      <w:pPr>
        <w:ind w:left="4822" w:hanging="360"/>
      </w:pPr>
      <w:rPr>
        <w:rFonts w:hint="default" w:ascii="Symbol" w:hAnsi="Symbol"/>
      </w:rPr>
    </w:lvl>
    <w:lvl w:ilvl="7" w:tplc="080A0003" w:tentative="1">
      <w:start w:val="1"/>
      <w:numFmt w:val="bullet"/>
      <w:lvlText w:val="o"/>
      <w:lvlJc w:val="left"/>
      <w:pPr>
        <w:ind w:left="5542" w:hanging="360"/>
      </w:pPr>
      <w:rPr>
        <w:rFonts w:hint="default" w:ascii="Courier New" w:hAnsi="Courier New" w:cs="Courier New"/>
      </w:rPr>
    </w:lvl>
    <w:lvl w:ilvl="8" w:tplc="080A0005" w:tentative="1">
      <w:start w:val="1"/>
      <w:numFmt w:val="bullet"/>
      <w:lvlText w:val=""/>
      <w:lvlJc w:val="left"/>
      <w:pPr>
        <w:ind w:left="6262" w:hanging="360"/>
      </w:pPr>
      <w:rPr>
        <w:rFonts w:hint="default" w:ascii="Wingdings" w:hAnsi="Wingdings"/>
      </w:rPr>
    </w:lvl>
  </w:abstractNum>
  <w:abstractNum w:abstractNumId="38" w15:restartNumberingAfterBreak="0">
    <w:nsid w:val="7C576C45"/>
    <w:multiLevelType w:val="hybridMultilevel"/>
    <w:tmpl w:val="9D52FAC4"/>
    <w:lvl w:ilvl="0" w:tplc="080A0001">
      <w:start w:val="1"/>
      <w:numFmt w:val="bullet"/>
      <w:lvlText w:val=""/>
      <w:lvlJc w:val="left"/>
      <w:pPr>
        <w:ind w:left="1713" w:hanging="360"/>
      </w:pPr>
      <w:rPr>
        <w:rFonts w:hint="default" w:ascii="Symbol" w:hAnsi="Symbol"/>
      </w:rPr>
    </w:lvl>
    <w:lvl w:ilvl="1" w:tplc="080A0003" w:tentative="1">
      <w:start w:val="1"/>
      <w:numFmt w:val="bullet"/>
      <w:lvlText w:val="o"/>
      <w:lvlJc w:val="left"/>
      <w:pPr>
        <w:ind w:left="2433" w:hanging="360"/>
      </w:pPr>
      <w:rPr>
        <w:rFonts w:hint="default" w:ascii="Courier New" w:hAnsi="Courier New" w:cs="Courier New"/>
      </w:rPr>
    </w:lvl>
    <w:lvl w:ilvl="2" w:tplc="080A0005" w:tentative="1">
      <w:start w:val="1"/>
      <w:numFmt w:val="bullet"/>
      <w:lvlText w:val=""/>
      <w:lvlJc w:val="left"/>
      <w:pPr>
        <w:ind w:left="3153" w:hanging="360"/>
      </w:pPr>
      <w:rPr>
        <w:rFonts w:hint="default" w:ascii="Wingdings" w:hAnsi="Wingdings"/>
      </w:rPr>
    </w:lvl>
    <w:lvl w:ilvl="3" w:tplc="080A0001" w:tentative="1">
      <w:start w:val="1"/>
      <w:numFmt w:val="bullet"/>
      <w:lvlText w:val=""/>
      <w:lvlJc w:val="left"/>
      <w:pPr>
        <w:ind w:left="3873" w:hanging="360"/>
      </w:pPr>
      <w:rPr>
        <w:rFonts w:hint="default" w:ascii="Symbol" w:hAnsi="Symbol"/>
      </w:rPr>
    </w:lvl>
    <w:lvl w:ilvl="4" w:tplc="080A0003" w:tentative="1">
      <w:start w:val="1"/>
      <w:numFmt w:val="bullet"/>
      <w:lvlText w:val="o"/>
      <w:lvlJc w:val="left"/>
      <w:pPr>
        <w:ind w:left="4593" w:hanging="360"/>
      </w:pPr>
      <w:rPr>
        <w:rFonts w:hint="default" w:ascii="Courier New" w:hAnsi="Courier New" w:cs="Courier New"/>
      </w:rPr>
    </w:lvl>
    <w:lvl w:ilvl="5" w:tplc="080A0005" w:tentative="1">
      <w:start w:val="1"/>
      <w:numFmt w:val="bullet"/>
      <w:lvlText w:val=""/>
      <w:lvlJc w:val="left"/>
      <w:pPr>
        <w:ind w:left="5313" w:hanging="360"/>
      </w:pPr>
      <w:rPr>
        <w:rFonts w:hint="default" w:ascii="Wingdings" w:hAnsi="Wingdings"/>
      </w:rPr>
    </w:lvl>
    <w:lvl w:ilvl="6" w:tplc="080A0001" w:tentative="1">
      <w:start w:val="1"/>
      <w:numFmt w:val="bullet"/>
      <w:lvlText w:val=""/>
      <w:lvlJc w:val="left"/>
      <w:pPr>
        <w:ind w:left="6033" w:hanging="360"/>
      </w:pPr>
      <w:rPr>
        <w:rFonts w:hint="default" w:ascii="Symbol" w:hAnsi="Symbol"/>
      </w:rPr>
    </w:lvl>
    <w:lvl w:ilvl="7" w:tplc="080A0003" w:tentative="1">
      <w:start w:val="1"/>
      <w:numFmt w:val="bullet"/>
      <w:lvlText w:val="o"/>
      <w:lvlJc w:val="left"/>
      <w:pPr>
        <w:ind w:left="6753" w:hanging="360"/>
      </w:pPr>
      <w:rPr>
        <w:rFonts w:hint="default" w:ascii="Courier New" w:hAnsi="Courier New" w:cs="Courier New"/>
      </w:rPr>
    </w:lvl>
    <w:lvl w:ilvl="8" w:tplc="080A0005" w:tentative="1">
      <w:start w:val="1"/>
      <w:numFmt w:val="bullet"/>
      <w:lvlText w:val=""/>
      <w:lvlJc w:val="left"/>
      <w:pPr>
        <w:ind w:left="7473" w:hanging="360"/>
      </w:pPr>
      <w:rPr>
        <w:rFonts w:hint="default" w:ascii="Wingdings" w:hAnsi="Wingdings"/>
      </w:rPr>
    </w:lvl>
  </w:abstractNum>
  <w:abstractNum w:abstractNumId="39" w15:restartNumberingAfterBreak="0">
    <w:nsid w:val="7EEE4718"/>
    <w:multiLevelType w:val="hybridMultilevel"/>
    <w:tmpl w:val="58982EA0"/>
    <w:lvl w:ilvl="0" w:tplc="B8F63FA6">
      <w:start w:val="1"/>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num w:numId="1" w16cid:durableId="547572712">
    <w:abstractNumId w:val="0"/>
  </w:num>
  <w:num w:numId="2" w16cid:durableId="1880165294">
    <w:abstractNumId w:val="30"/>
  </w:num>
  <w:num w:numId="3" w16cid:durableId="977302215">
    <w:abstractNumId w:val="27"/>
  </w:num>
  <w:num w:numId="4" w16cid:durableId="1728526625">
    <w:abstractNumId w:val="19"/>
  </w:num>
  <w:num w:numId="5" w16cid:durableId="2020766040">
    <w:abstractNumId w:val="16"/>
  </w:num>
  <w:num w:numId="6" w16cid:durableId="2126464047">
    <w:abstractNumId w:val="1"/>
  </w:num>
  <w:num w:numId="7" w16cid:durableId="524562863">
    <w:abstractNumId w:val="8"/>
  </w:num>
  <w:num w:numId="8" w16cid:durableId="1794519379">
    <w:abstractNumId w:val="17"/>
  </w:num>
  <w:num w:numId="9" w16cid:durableId="1211965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1395398">
    <w:abstractNumId w:val="6"/>
  </w:num>
  <w:num w:numId="11" w16cid:durableId="708920026">
    <w:abstractNumId w:val="24"/>
  </w:num>
  <w:num w:numId="12" w16cid:durableId="1739790458">
    <w:abstractNumId w:val="25"/>
  </w:num>
  <w:num w:numId="13" w16cid:durableId="2135295750">
    <w:abstractNumId w:val="21"/>
  </w:num>
  <w:num w:numId="14" w16cid:durableId="2019577154">
    <w:abstractNumId w:val="31"/>
  </w:num>
  <w:num w:numId="15" w16cid:durableId="585654159">
    <w:abstractNumId w:val="4"/>
  </w:num>
  <w:num w:numId="16" w16cid:durableId="909927656">
    <w:abstractNumId w:val="2"/>
  </w:num>
  <w:num w:numId="17" w16cid:durableId="1778137889">
    <w:abstractNumId w:val="14"/>
  </w:num>
  <w:num w:numId="18" w16cid:durableId="1506289049">
    <w:abstractNumId w:val="3"/>
  </w:num>
  <w:num w:numId="19" w16cid:durableId="1576285873">
    <w:abstractNumId w:val="34"/>
  </w:num>
  <w:num w:numId="20" w16cid:durableId="2065059619">
    <w:abstractNumId w:val="5"/>
  </w:num>
  <w:num w:numId="21" w16cid:durableId="1350595653">
    <w:abstractNumId w:val="18"/>
  </w:num>
  <w:num w:numId="22" w16cid:durableId="1145900946">
    <w:abstractNumId w:val="36"/>
  </w:num>
  <w:num w:numId="23" w16cid:durableId="1210460783">
    <w:abstractNumId w:val="13"/>
  </w:num>
  <w:num w:numId="24" w16cid:durableId="590623927">
    <w:abstractNumId w:val="11"/>
  </w:num>
  <w:num w:numId="25" w16cid:durableId="360280889">
    <w:abstractNumId w:val="22"/>
  </w:num>
  <w:num w:numId="26" w16cid:durableId="13311791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4494501">
    <w:abstractNumId w:val="28"/>
  </w:num>
  <w:num w:numId="28" w16cid:durableId="467555281">
    <w:abstractNumId w:val="26"/>
  </w:num>
  <w:num w:numId="29" w16cid:durableId="914778508">
    <w:abstractNumId w:val="9"/>
  </w:num>
  <w:num w:numId="30" w16cid:durableId="774641197">
    <w:abstractNumId w:val="35"/>
  </w:num>
  <w:num w:numId="31" w16cid:durableId="1031953241">
    <w:abstractNumId w:val="20"/>
  </w:num>
  <w:num w:numId="32" w16cid:durableId="2011179226">
    <w:abstractNumId w:val="23"/>
  </w:num>
  <w:num w:numId="33" w16cid:durableId="641927110">
    <w:abstractNumId w:val="29"/>
  </w:num>
  <w:num w:numId="34" w16cid:durableId="1062174610">
    <w:abstractNumId w:val="37"/>
  </w:num>
  <w:num w:numId="35" w16cid:durableId="1654606084">
    <w:abstractNumId w:val="10"/>
  </w:num>
  <w:num w:numId="36" w16cid:durableId="1124039952">
    <w:abstractNumId w:val="7"/>
  </w:num>
  <w:num w:numId="37" w16cid:durableId="1638802114">
    <w:abstractNumId w:val="15"/>
  </w:num>
  <w:num w:numId="38" w16cid:durableId="1253778741">
    <w:abstractNumId w:val="39"/>
  </w:num>
  <w:num w:numId="39" w16cid:durableId="1659458896">
    <w:abstractNumId w:val="38"/>
  </w:num>
  <w:num w:numId="40" w16cid:durableId="1702512523">
    <w:abstractNumId w:val="32"/>
  </w:num>
  <w:num w:numId="41" w16cid:durableId="469829897">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091"/>
    <w:rsid w:val="00006543"/>
    <w:rsid w:val="00007270"/>
    <w:rsid w:val="00010426"/>
    <w:rsid w:val="000106AE"/>
    <w:rsid w:val="00013291"/>
    <w:rsid w:val="0001386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B19"/>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77AFA"/>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529"/>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5F48"/>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64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136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31A"/>
    <w:rsid w:val="00190E90"/>
    <w:rsid w:val="00190F5F"/>
    <w:rsid w:val="0019295F"/>
    <w:rsid w:val="0019389B"/>
    <w:rsid w:val="00195089"/>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8BC"/>
    <w:rsid w:val="001C0C73"/>
    <w:rsid w:val="001C1705"/>
    <w:rsid w:val="001C17B0"/>
    <w:rsid w:val="001C182B"/>
    <w:rsid w:val="001C1CFF"/>
    <w:rsid w:val="001C1F74"/>
    <w:rsid w:val="001C282F"/>
    <w:rsid w:val="001C45E3"/>
    <w:rsid w:val="001C67BD"/>
    <w:rsid w:val="001C7DDF"/>
    <w:rsid w:val="001D0086"/>
    <w:rsid w:val="001D0094"/>
    <w:rsid w:val="001D0B58"/>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93E"/>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5B6D"/>
    <w:rsid w:val="002060B4"/>
    <w:rsid w:val="00206EC9"/>
    <w:rsid w:val="002072EE"/>
    <w:rsid w:val="00207736"/>
    <w:rsid w:val="002079D3"/>
    <w:rsid w:val="00207D7C"/>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2C65"/>
    <w:rsid w:val="002433A4"/>
    <w:rsid w:val="002435DC"/>
    <w:rsid w:val="002447B2"/>
    <w:rsid w:val="00244ABB"/>
    <w:rsid w:val="00245F9F"/>
    <w:rsid w:val="0024604D"/>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BF5"/>
    <w:rsid w:val="00260FEC"/>
    <w:rsid w:val="0026108A"/>
    <w:rsid w:val="00261DD6"/>
    <w:rsid w:val="00262408"/>
    <w:rsid w:val="00263DDD"/>
    <w:rsid w:val="002649C4"/>
    <w:rsid w:val="002657E2"/>
    <w:rsid w:val="002661B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195"/>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0274"/>
    <w:rsid w:val="002B1EE1"/>
    <w:rsid w:val="002B20A1"/>
    <w:rsid w:val="002B21A5"/>
    <w:rsid w:val="002B226E"/>
    <w:rsid w:val="002B3285"/>
    <w:rsid w:val="002B46D4"/>
    <w:rsid w:val="002B4C49"/>
    <w:rsid w:val="002B54B4"/>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23E"/>
    <w:rsid w:val="00310C11"/>
    <w:rsid w:val="00311D8B"/>
    <w:rsid w:val="00311DCB"/>
    <w:rsid w:val="0031243F"/>
    <w:rsid w:val="00312456"/>
    <w:rsid w:val="0031313F"/>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2F8"/>
    <w:rsid w:val="003416A5"/>
    <w:rsid w:val="003416E2"/>
    <w:rsid w:val="003417A1"/>
    <w:rsid w:val="00341E21"/>
    <w:rsid w:val="00341E6C"/>
    <w:rsid w:val="00343429"/>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187B"/>
    <w:rsid w:val="003622C8"/>
    <w:rsid w:val="0036351E"/>
    <w:rsid w:val="00363615"/>
    <w:rsid w:val="00364521"/>
    <w:rsid w:val="00364D22"/>
    <w:rsid w:val="00365026"/>
    <w:rsid w:val="00365827"/>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29F8"/>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AEC"/>
    <w:rsid w:val="003D1DB6"/>
    <w:rsid w:val="003D4108"/>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4452"/>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5978"/>
    <w:rsid w:val="003F650B"/>
    <w:rsid w:val="003F6EF0"/>
    <w:rsid w:val="004004E9"/>
    <w:rsid w:val="0040115B"/>
    <w:rsid w:val="00402B25"/>
    <w:rsid w:val="004052C5"/>
    <w:rsid w:val="004059FB"/>
    <w:rsid w:val="00406B7F"/>
    <w:rsid w:val="00406BFE"/>
    <w:rsid w:val="004074B3"/>
    <w:rsid w:val="00407A93"/>
    <w:rsid w:val="004100AA"/>
    <w:rsid w:val="00410CD2"/>
    <w:rsid w:val="00411961"/>
    <w:rsid w:val="00412203"/>
    <w:rsid w:val="0041222F"/>
    <w:rsid w:val="004128F6"/>
    <w:rsid w:val="00413718"/>
    <w:rsid w:val="004137A4"/>
    <w:rsid w:val="00413C18"/>
    <w:rsid w:val="00413C24"/>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371C"/>
    <w:rsid w:val="00453729"/>
    <w:rsid w:val="0045411C"/>
    <w:rsid w:val="004544CD"/>
    <w:rsid w:val="00454DE4"/>
    <w:rsid w:val="00455993"/>
    <w:rsid w:val="00460032"/>
    <w:rsid w:val="0046048A"/>
    <w:rsid w:val="00461E53"/>
    <w:rsid w:val="00461F32"/>
    <w:rsid w:val="004632B9"/>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17"/>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4E57"/>
    <w:rsid w:val="004B591D"/>
    <w:rsid w:val="004B5A60"/>
    <w:rsid w:val="004B7542"/>
    <w:rsid w:val="004B769A"/>
    <w:rsid w:val="004B7DB2"/>
    <w:rsid w:val="004B7E7A"/>
    <w:rsid w:val="004C0C00"/>
    <w:rsid w:val="004C14AC"/>
    <w:rsid w:val="004C30D4"/>
    <w:rsid w:val="004C4ACC"/>
    <w:rsid w:val="004C6F68"/>
    <w:rsid w:val="004C78C8"/>
    <w:rsid w:val="004C7E83"/>
    <w:rsid w:val="004D0E1D"/>
    <w:rsid w:val="004D151D"/>
    <w:rsid w:val="004D18DE"/>
    <w:rsid w:val="004D19CC"/>
    <w:rsid w:val="004D2B43"/>
    <w:rsid w:val="004D3573"/>
    <w:rsid w:val="004D42A5"/>
    <w:rsid w:val="004D583C"/>
    <w:rsid w:val="004D5DB3"/>
    <w:rsid w:val="004E019E"/>
    <w:rsid w:val="004E0AA4"/>
    <w:rsid w:val="004E0D17"/>
    <w:rsid w:val="004E24D4"/>
    <w:rsid w:val="004E2B43"/>
    <w:rsid w:val="004E2CEB"/>
    <w:rsid w:val="004E345F"/>
    <w:rsid w:val="004E3BBA"/>
    <w:rsid w:val="004E401B"/>
    <w:rsid w:val="004E41C7"/>
    <w:rsid w:val="004E43D5"/>
    <w:rsid w:val="004E5BB8"/>
    <w:rsid w:val="004E660C"/>
    <w:rsid w:val="004E747A"/>
    <w:rsid w:val="004E7603"/>
    <w:rsid w:val="004E7759"/>
    <w:rsid w:val="004E7842"/>
    <w:rsid w:val="004E7C22"/>
    <w:rsid w:val="004E7DB7"/>
    <w:rsid w:val="004F0223"/>
    <w:rsid w:val="004F0E3C"/>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A0B"/>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4076"/>
    <w:rsid w:val="005242AD"/>
    <w:rsid w:val="0052622D"/>
    <w:rsid w:val="00526575"/>
    <w:rsid w:val="0052716F"/>
    <w:rsid w:val="00527DAD"/>
    <w:rsid w:val="005308B8"/>
    <w:rsid w:val="00530F7C"/>
    <w:rsid w:val="00532035"/>
    <w:rsid w:val="005336C5"/>
    <w:rsid w:val="00533B79"/>
    <w:rsid w:val="00533C44"/>
    <w:rsid w:val="00533FD4"/>
    <w:rsid w:val="00534258"/>
    <w:rsid w:val="0053462F"/>
    <w:rsid w:val="0053527A"/>
    <w:rsid w:val="00535C1C"/>
    <w:rsid w:val="00536006"/>
    <w:rsid w:val="005366E5"/>
    <w:rsid w:val="00536B36"/>
    <w:rsid w:val="00537C83"/>
    <w:rsid w:val="00540E5A"/>
    <w:rsid w:val="005423DD"/>
    <w:rsid w:val="00542B7D"/>
    <w:rsid w:val="00542D5F"/>
    <w:rsid w:val="005435DE"/>
    <w:rsid w:val="00543AD3"/>
    <w:rsid w:val="005441AD"/>
    <w:rsid w:val="00544B35"/>
    <w:rsid w:val="00544C28"/>
    <w:rsid w:val="00545B62"/>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5EE6"/>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36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02B0"/>
    <w:rsid w:val="0060111D"/>
    <w:rsid w:val="00601E59"/>
    <w:rsid w:val="00602657"/>
    <w:rsid w:val="00602736"/>
    <w:rsid w:val="0060381C"/>
    <w:rsid w:val="00603A46"/>
    <w:rsid w:val="006045FD"/>
    <w:rsid w:val="00605E6E"/>
    <w:rsid w:val="00606194"/>
    <w:rsid w:val="00607826"/>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00FA"/>
    <w:rsid w:val="0064182B"/>
    <w:rsid w:val="006418ED"/>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120"/>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2E9"/>
    <w:rsid w:val="006E1A7A"/>
    <w:rsid w:val="006E4723"/>
    <w:rsid w:val="006E716F"/>
    <w:rsid w:val="006E7DA9"/>
    <w:rsid w:val="006E7DEE"/>
    <w:rsid w:val="006F01E7"/>
    <w:rsid w:val="006F0FD7"/>
    <w:rsid w:val="006F13AF"/>
    <w:rsid w:val="006F1F3A"/>
    <w:rsid w:val="006F2104"/>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3A"/>
    <w:rsid w:val="00751953"/>
    <w:rsid w:val="00752606"/>
    <w:rsid w:val="007533B0"/>
    <w:rsid w:val="00753CF0"/>
    <w:rsid w:val="0075402E"/>
    <w:rsid w:val="007561A3"/>
    <w:rsid w:val="00756CA2"/>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67C15"/>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2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284C"/>
    <w:rsid w:val="007C5C9B"/>
    <w:rsid w:val="007C6C24"/>
    <w:rsid w:val="007C71CF"/>
    <w:rsid w:val="007C7EB6"/>
    <w:rsid w:val="007D03CB"/>
    <w:rsid w:val="007D12D8"/>
    <w:rsid w:val="007D1BCD"/>
    <w:rsid w:val="007D2BE6"/>
    <w:rsid w:val="007D2F75"/>
    <w:rsid w:val="007D48A3"/>
    <w:rsid w:val="007D4F74"/>
    <w:rsid w:val="007D5BF3"/>
    <w:rsid w:val="007D5BF9"/>
    <w:rsid w:val="007D67D6"/>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E96"/>
    <w:rsid w:val="007F08FC"/>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47973"/>
    <w:rsid w:val="00851AE4"/>
    <w:rsid w:val="00851E86"/>
    <w:rsid w:val="00851ED8"/>
    <w:rsid w:val="008525AB"/>
    <w:rsid w:val="00852B41"/>
    <w:rsid w:val="008530BC"/>
    <w:rsid w:val="00854971"/>
    <w:rsid w:val="008549BA"/>
    <w:rsid w:val="00854A6C"/>
    <w:rsid w:val="00855019"/>
    <w:rsid w:val="008554B6"/>
    <w:rsid w:val="0085598D"/>
    <w:rsid w:val="00857B6B"/>
    <w:rsid w:val="008604BD"/>
    <w:rsid w:val="008605C1"/>
    <w:rsid w:val="00860E4C"/>
    <w:rsid w:val="008612BE"/>
    <w:rsid w:val="00862355"/>
    <w:rsid w:val="00862771"/>
    <w:rsid w:val="00865800"/>
    <w:rsid w:val="0086682F"/>
    <w:rsid w:val="00867687"/>
    <w:rsid w:val="008704DF"/>
    <w:rsid w:val="00870622"/>
    <w:rsid w:val="008706E3"/>
    <w:rsid w:val="008715CB"/>
    <w:rsid w:val="00874300"/>
    <w:rsid w:val="00874748"/>
    <w:rsid w:val="00874894"/>
    <w:rsid w:val="00876057"/>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82B"/>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091A"/>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6F2"/>
    <w:rsid w:val="008D4C39"/>
    <w:rsid w:val="008D654B"/>
    <w:rsid w:val="008D6B34"/>
    <w:rsid w:val="008D6F2C"/>
    <w:rsid w:val="008D7E0D"/>
    <w:rsid w:val="008D7EDB"/>
    <w:rsid w:val="008E0B2F"/>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AA6"/>
    <w:rsid w:val="008E7B05"/>
    <w:rsid w:val="008E7EB3"/>
    <w:rsid w:val="008F13A5"/>
    <w:rsid w:val="008F18ED"/>
    <w:rsid w:val="008F2631"/>
    <w:rsid w:val="008F46C2"/>
    <w:rsid w:val="008F5C6C"/>
    <w:rsid w:val="008F6CE5"/>
    <w:rsid w:val="008F7068"/>
    <w:rsid w:val="008F77BF"/>
    <w:rsid w:val="008F7852"/>
    <w:rsid w:val="00901CD4"/>
    <w:rsid w:val="0090360E"/>
    <w:rsid w:val="00903D37"/>
    <w:rsid w:val="0090426E"/>
    <w:rsid w:val="0090582F"/>
    <w:rsid w:val="009079CA"/>
    <w:rsid w:val="009079ED"/>
    <w:rsid w:val="0091000D"/>
    <w:rsid w:val="0091055D"/>
    <w:rsid w:val="00911631"/>
    <w:rsid w:val="00911A5C"/>
    <w:rsid w:val="009125AE"/>
    <w:rsid w:val="009125C5"/>
    <w:rsid w:val="00912E80"/>
    <w:rsid w:val="00914408"/>
    <w:rsid w:val="00914C61"/>
    <w:rsid w:val="00915AB6"/>
    <w:rsid w:val="00915DB9"/>
    <w:rsid w:val="009161CB"/>
    <w:rsid w:val="009165F0"/>
    <w:rsid w:val="00917D6F"/>
    <w:rsid w:val="0092073B"/>
    <w:rsid w:val="00921B1A"/>
    <w:rsid w:val="00921B7F"/>
    <w:rsid w:val="00921DDA"/>
    <w:rsid w:val="00922DE1"/>
    <w:rsid w:val="00922E4B"/>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2745"/>
    <w:rsid w:val="009535BD"/>
    <w:rsid w:val="00953FF0"/>
    <w:rsid w:val="00954502"/>
    <w:rsid w:val="0095506D"/>
    <w:rsid w:val="009553A4"/>
    <w:rsid w:val="00955DA9"/>
    <w:rsid w:val="009576B2"/>
    <w:rsid w:val="00957EFF"/>
    <w:rsid w:val="00960346"/>
    <w:rsid w:val="00960F05"/>
    <w:rsid w:val="00961724"/>
    <w:rsid w:val="009617D3"/>
    <w:rsid w:val="009626F7"/>
    <w:rsid w:val="0096463B"/>
    <w:rsid w:val="00967035"/>
    <w:rsid w:val="00967869"/>
    <w:rsid w:val="0096796E"/>
    <w:rsid w:val="009702DB"/>
    <w:rsid w:val="00970BEB"/>
    <w:rsid w:val="00971F54"/>
    <w:rsid w:val="009721A0"/>
    <w:rsid w:val="009725C5"/>
    <w:rsid w:val="00972AEA"/>
    <w:rsid w:val="00972B4E"/>
    <w:rsid w:val="0097393A"/>
    <w:rsid w:val="009739F3"/>
    <w:rsid w:val="00973E34"/>
    <w:rsid w:val="00973F40"/>
    <w:rsid w:val="00974529"/>
    <w:rsid w:val="00974C1A"/>
    <w:rsid w:val="00975F0E"/>
    <w:rsid w:val="009804C3"/>
    <w:rsid w:val="00980900"/>
    <w:rsid w:val="00982BC9"/>
    <w:rsid w:val="009830F7"/>
    <w:rsid w:val="00983C8D"/>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1C"/>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9F5"/>
    <w:rsid w:val="009C0EAC"/>
    <w:rsid w:val="009C1AFE"/>
    <w:rsid w:val="009C1F30"/>
    <w:rsid w:val="009C246A"/>
    <w:rsid w:val="009C3E33"/>
    <w:rsid w:val="009C54A0"/>
    <w:rsid w:val="009C5C6C"/>
    <w:rsid w:val="009C5F24"/>
    <w:rsid w:val="009C6C53"/>
    <w:rsid w:val="009C7F99"/>
    <w:rsid w:val="009D048B"/>
    <w:rsid w:val="009D0A63"/>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6FB5"/>
    <w:rsid w:val="00A37891"/>
    <w:rsid w:val="00A40A51"/>
    <w:rsid w:val="00A415BA"/>
    <w:rsid w:val="00A419A8"/>
    <w:rsid w:val="00A4230D"/>
    <w:rsid w:val="00A4432A"/>
    <w:rsid w:val="00A4594F"/>
    <w:rsid w:val="00A45F38"/>
    <w:rsid w:val="00A47916"/>
    <w:rsid w:val="00A47C18"/>
    <w:rsid w:val="00A50123"/>
    <w:rsid w:val="00A50298"/>
    <w:rsid w:val="00A50838"/>
    <w:rsid w:val="00A50EC5"/>
    <w:rsid w:val="00A511BB"/>
    <w:rsid w:val="00A535E4"/>
    <w:rsid w:val="00A536DA"/>
    <w:rsid w:val="00A53F00"/>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0D1"/>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39B"/>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1F11"/>
    <w:rsid w:val="00AC28E0"/>
    <w:rsid w:val="00AC2C6E"/>
    <w:rsid w:val="00AC3A3F"/>
    <w:rsid w:val="00AC41CA"/>
    <w:rsid w:val="00AC4820"/>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D4C"/>
    <w:rsid w:val="00B04D63"/>
    <w:rsid w:val="00B04FDF"/>
    <w:rsid w:val="00B05E74"/>
    <w:rsid w:val="00B07F12"/>
    <w:rsid w:val="00B07FE3"/>
    <w:rsid w:val="00B10BAE"/>
    <w:rsid w:val="00B11CB3"/>
    <w:rsid w:val="00B12451"/>
    <w:rsid w:val="00B12A0A"/>
    <w:rsid w:val="00B14154"/>
    <w:rsid w:val="00B1415B"/>
    <w:rsid w:val="00B15278"/>
    <w:rsid w:val="00B164F6"/>
    <w:rsid w:val="00B16E71"/>
    <w:rsid w:val="00B222A2"/>
    <w:rsid w:val="00B233F4"/>
    <w:rsid w:val="00B234EC"/>
    <w:rsid w:val="00B267E1"/>
    <w:rsid w:val="00B274AE"/>
    <w:rsid w:val="00B274BF"/>
    <w:rsid w:val="00B304B7"/>
    <w:rsid w:val="00B31222"/>
    <w:rsid w:val="00B31516"/>
    <w:rsid w:val="00B318C9"/>
    <w:rsid w:val="00B31FDB"/>
    <w:rsid w:val="00B33EEF"/>
    <w:rsid w:val="00B348F1"/>
    <w:rsid w:val="00B377B8"/>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23C"/>
    <w:rsid w:val="00B5495A"/>
    <w:rsid w:val="00B54AAB"/>
    <w:rsid w:val="00B553BA"/>
    <w:rsid w:val="00B57690"/>
    <w:rsid w:val="00B577A3"/>
    <w:rsid w:val="00B6144B"/>
    <w:rsid w:val="00B61577"/>
    <w:rsid w:val="00B6170F"/>
    <w:rsid w:val="00B625C9"/>
    <w:rsid w:val="00B63796"/>
    <w:rsid w:val="00B64641"/>
    <w:rsid w:val="00B648F6"/>
    <w:rsid w:val="00B66A77"/>
    <w:rsid w:val="00B675DD"/>
    <w:rsid w:val="00B704AA"/>
    <w:rsid w:val="00B70B2A"/>
    <w:rsid w:val="00B71F2C"/>
    <w:rsid w:val="00B7262F"/>
    <w:rsid w:val="00B726C3"/>
    <w:rsid w:val="00B727C5"/>
    <w:rsid w:val="00B73031"/>
    <w:rsid w:val="00B73FD4"/>
    <w:rsid w:val="00B74128"/>
    <w:rsid w:val="00B743FD"/>
    <w:rsid w:val="00B74DCE"/>
    <w:rsid w:val="00B74FC5"/>
    <w:rsid w:val="00B75A6C"/>
    <w:rsid w:val="00B77614"/>
    <w:rsid w:val="00B8029A"/>
    <w:rsid w:val="00B80DB5"/>
    <w:rsid w:val="00B827B3"/>
    <w:rsid w:val="00B82F2D"/>
    <w:rsid w:val="00B83E2A"/>
    <w:rsid w:val="00B83E38"/>
    <w:rsid w:val="00B84273"/>
    <w:rsid w:val="00B84E0E"/>
    <w:rsid w:val="00B85781"/>
    <w:rsid w:val="00B85DF3"/>
    <w:rsid w:val="00B861AD"/>
    <w:rsid w:val="00B86A9B"/>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3FD7"/>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2E7C"/>
    <w:rsid w:val="00BE4843"/>
    <w:rsid w:val="00BE4865"/>
    <w:rsid w:val="00BE50F9"/>
    <w:rsid w:val="00BE5241"/>
    <w:rsid w:val="00BE5595"/>
    <w:rsid w:val="00BE6035"/>
    <w:rsid w:val="00BE675A"/>
    <w:rsid w:val="00BE69BF"/>
    <w:rsid w:val="00BE725A"/>
    <w:rsid w:val="00BE73C1"/>
    <w:rsid w:val="00BE7430"/>
    <w:rsid w:val="00BE7B48"/>
    <w:rsid w:val="00BF0B5F"/>
    <w:rsid w:val="00BF0DBC"/>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A5E"/>
    <w:rsid w:val="00C364D0"/>
    <w:rsid w:val="00C36C09"/>
    <w:rsid w:val="00C36C23"/>
    <w:rsid w:val="00C37A5F"/>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89"/>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0F81"/>
    <w:rsid w:val="00CA17C8"/>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A66"/>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119"/>
    <w:rsid w:val="00D15D92"/>
    <w:rsid w:val="00D15E6A"/>
    <w:rsid w:val="00D15ED5"/>
    <w:rsid w:val="00D16656"/>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3BC4"/>
    <w:rsid w:val="00D74170"/>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3D74"/>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C37"/>
    <w:rsid w:val="00DA7D03"/>
    <w:rsid w:val="00DB132B"/>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BCE"/>
    <w:rsid w:val="00DD1FE4"/>
    <w:rsid w:val="00DD23C5"/>
    <w:rsid w:val="00DD3A92"/>
    <w:rsid w:val="00DD3B58"/>
    <w:rsid w:val="00DD4022"/>
    <w:rsid w:val="00DD78B2"/>
    <w:rsid w:val="00DE0DE9"/>
    <w:rsid w:val="00DE1746"/>
    <w:rsid w:val="00DE2004"/>
    <w:rsid w:val="00DE2966"/>
    <w:rsid w:val="00DE40E0"/>
    <w:rsid w:val="00DE4107"/>
    <w:rsid w:val="00DE4FD1"/>
    <w:rsid w:val="00DE6E6F"/>
    <w:rsid w:val="00DE736A"/>
    <w:rsid w:val="00DF0127"/>
    <w:rsid w:val="00DF04ED"/>
    <w:rsid w:val="00DF0B5E"/>
    <w:rsid w:val="00DF0ED5"/>
    <w:rsid w:val="00DF382D"/>
    <w:rsid w:val="00DF3BE8"/>
    <w:rsid w:val="00DF3F0D"/>
    <w:rsid w:val="00DF44EE"/>
    <w:rsid w:val="00DF5CF5"/>
    <w:rsid w:val="00DF72D9"/>
    <w:rsid w:val="00DF7B69"/>
    <w:rsid w:val="00DF7EC8"/>
    <w:rsid w:val="00E00D4F"/>
    <w:rsid w:val="00E0164B"/>
    <w:rsid w:val="00E01CCB"/>
    <w:rsid w:val="00E0218A"/>
    <w:rsid w:val="00E028ED"/>
    <w:rsid w:val="00E02E7F"/>
    <w:rsid w:val="00E03E52"/>
    <w:rsid w:val="00E048CD"/>
    <w:rsid w:val="00E0499F"/>
    <w:rsid w:val="00E04AA2"/>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267D"/>
    <w:rsid w:val="00E533BD"/>
    <w:rsid w:val="00E5346C"/>
    <w:rsid w:val="00E53706"/>
    <w:rsid w:val="00E53DE8"/>
    <w:rsid w:val="00E55401"/>
    <w:rsid w:val="00E55B38"/>
    <w:rsid w:val="00E56663"/>
    <w:rsid w:val="00E57CE2"/>
    <w:rsid w:val="00E60967"/>
    <w:rsid w:val="00E617BD"/>
    <w:rsid w:val="00E617DF"/>
    <w:rsid w:val="00E61E05"/>
    <w:rsid w:val="00E61F5C"/>
    <w:rsid w:val="00E63348"/>
    <w:rsid w:val="00E64BD9"/>
    <w:rsid w:val="00E6519C"/>
    <w:rsid w:val="00E65A16"/>
    <w:rsid w:val="00E6698C"/>
    <w:rsid w:val="00E67E50"/>
    <w:rsid w:val="00E705B4"/>
    <w:rsid w:val="00E72597"/>
    <w:rsid w:val="00E72967"/>
    <w:rsid w:val="00E74577"/>
    <w:rsid w:val="00E754ED"/>
    <w:rsid w:val="00E761FC"/>
    <w:rsid w:val="00E8071C"/>
    <w:rsid w:val="00E809B3"/>
    <w:rsid w:val="00E80D12"/>
    <w:rsid w:val="00E810C4"/>
    <w:rsid w:val="00E8155D"/>
    <w:rsid w:val="00E81743"/>
    <w:rsid w:val="00E82544"/>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C95"/>
    <w:rsid w:val="00EC6D3B"/>
    <w:rsid w:val="00EC7372"/>
    <w:rsid w:val="00ED0706"/>
    <w:rsid w:val="00ED19D1"/>
    <w:rsid w:val="00ED2082"/>
    <w:rsid w:val="00ED25B3"/>
    <w:rsid w:val="00ED2AC0"/>
    <w:rsid w:val="00ED30E8"/>
    <w:rsid w:val="00ED3182"/>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652"/>
    <w:rsid w:val="00F46AD4"/>
    <w:rsid w:val="00F46E80"/>
    <w:rsid w:val="00F47A11"/>
    <w:rsid w:val="00F47CE9"/>
    <w:rsid w:val="00F5096E"/>
    <w:rsid w:val="00F50BE6"/>
    <w:rsid w:val="00F51236"/>
    <w:rsid w:val="00F5374C"/>
    <w:rsid w:val="00F53B33"/>
    <w:rsid w:val="00F53F53"/>
    <w:rsid w:val="00F541B8"/>
    <w:rsid w:val="00F563D6"/>
    <w:rsid w:val="00F56B6D"/>
    <w:rsid w:val="00F56CC2"/>
    <w:rsid w:val="00F56F47"/>
    <w:rsid w:val="00F5771A"/>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6130"/>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5AE1"/>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 w:val="510A9D0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7D1E5B7"/>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18035998">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glossaryDocument" Target="glossary/document.xml" Id="R74cb0dcbe0f94c93"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6d7a495-c0cc-47f5-9100-40840a8a6728}"/>
      </w:docPartPr>
      <w:docPartBody>
        <w:p w14:paraId="380ECCC8">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9699A-357C-44D3-A982-31E12D22360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LENOVO</dc:creator>
  <keywords/>
  <dc:description/>
  <lastModifiedBy>Usuario invitado</lastModifiedBy>
  <revision>6</revision>
  <lastPrinted>2020-01-16T18:20:00.0000000Z</lastPrinted>
  <dcterms:created xsi:type="dcterms:W3CDTF">2023-02-09T20:51:00.0000000Z</dcterms:created>
  <dcterms:modified xsi:type="dcterms:W3CDTF">2023-03-09T20:06:03.8460524Z</dcterms:modified>
</coreProperties>
</file>