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5D6" w:rsidRPr="0048532A" w:rsidRDefault="000E15D6" w:rsidP="000E15D6">
      <w:pPr>
        <w:spacing w:before="240" w:after="0" w:line="360" w:lineRule="auto"/>
        <w:ind w:right="49"/>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veintiuno de junio de dos mil veintitrés.</w:t>
      </w:r>
    </w:p>
    <w:p w:rsidR="000E15D6" w:rsidRPr="0048532A" w:rsidRDefault="000E15D6" w:rsidP="000E15D6">
      <w:pPr>
        <w:rPr>
          <w:sz w:val="24"/>
          <w:szCs w:val="24"/>
        </w:rPr>
      </w:pPr>
    </w:p>
    <w:p w:rsidR="000E15D6" w:rsidRPr="0048532A" w:rsidRDefault="000E15D6" w:rsidP="000E15D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Visto </w:t>
      </w:r>
      <w:r w:rsidRPr="0048532A">
        <w:rPr>
          <w:rFonts w:ascii="Palatino Linotype" w:eastAsia="Palatino Linotype" w:hAnsi="Palatino Linotype" w:cs="Palatino Linotype"/>
          <w:sz w:val="24"/>
          <w:szCs w:val="24"/>
        </w:rPr>
        <w:t xml:space="preserve">el expediente relativo al recurso de revisión número </w:t>
      </w:r>
      <w:r w:rsidRPr="0048532A">
        <w:rPr>
          <w:rFonts w:ascii="Palatino Linotype" w:eastAsia="Palatino Linotype" w:hAnsi="Palatino Linotype" w:cs="Palatino Linotype"/>
          <w:b/>
          <w:sz w:val="24"/>
          <w:szCs w:val="24"/>
        </w:rPr>
        <w:t xml:space="preserve">16499/INFOEM/IP/RR/2022 </w:t>
      </w:r>
      <w:r w:rsidRPr="0048532A">
        <w:rPr>
          <w:rFonts w:ascii="Palatino Linotype" w:eastAsia="Palatino Linotype" w:hAnsi="Palatino Linotype" w:cs="Palatino Linotype"/>
          <w:sz w:val="24"/>
          <w:szCs w:val="24"/>
        </w:rPr>
        <w:t xml:space="preserve">interpuesto por </w:t>
      </w:r>
      <w:r w:rsidR="00F964F0">
        <w:rPr>
          <w:rFonts w:ascii="Palatino Linotype" w:eastAsia="Palatino Linotype" w:hAnsi="Palatino Linotype" w:cs="Palatino Linotype"/>
          <w:b/>
          <w:sz w:val="24"/>
          <w:szCs w:val="24"/>
        </w:rPr>
        <w:t>XXXXXX XXXXX XXXXXX XXXXX</w:t>
      </w:r>
      <w:bookmarkStart w:id="0" w:name="_GoBack"/>
      <w:bookmarkEnd w:id="0"/>
      <w:r w:rsidRPr="0048532A">
        <w:rPr>
          <w:rFonts w:ascii="Palatino Linotype" w:eastAsia="Palatino Linotype" w:hAnsi="Palatino Linotype" w:cs="Palatino Linotype"/>
          <w:sz w:val="24"/>
          <w:szCs w:val="24"/>
        </w:rPr>
        <w:t xml:space="preserve">, al cual en lo sucesivo se le denominara </w:t>
      </w:r>
      <w:r w:rsidRPr="0048532A">
        <w:rPr>
          <w:rFonts w:ascii="Palatino Linotype" w:eastAsia="Palatino Linotype" w:hAnsi="Palatino Linotype" w:cs="Palatino Linotype"/>
          <w:b/>
          <w:sz w:val="24"/>
          <w:szCs w:val="24"/>
        </w:rPr>
        <w:t>LA PARTE RECURRENTE</w:t>
      </w:r>
      <w:r w:rsidRPr="0048532A">
        <w:rPr>
          <w:rFonts w:ascii="Palatino Linotype" w:eastAsia="Palatino Linotype" w:hAnsi="Palatino Linotype" w:cs="Palatino Linotype"/>
          <w:sz w:val="24"/>
          <w:szCs w:val="24"/>
        </w:rPr>
        <w:t xml:space="preserve">, en contra de la respuesta a la solicitud de información con número de folio </w:t>
      </w:r>
      <w:r w:rsidRPr="0048532A">
        <w:rPr>
          <w:rFonts w:ascii="Palatino Linotype" w:eastAsia="Palatino Linotype" w:hAnsi="Palatino Linotype" w:cs="Palatino Linotype"/>
          <w:b/>
          <w:sz w:val="24"/>
          <w:szCs w:val="24"/>
        </w:rPr>
        <w:t xml:space="preserve">00404/TECAMAC/IP/2022 </w:t>
      </w:r>
      <w:r w:rsidRPr="0048532A">
        <w:rPr>
          <w:rFonts w:ascii="Palatino Linotype" w:eastAsia="Palatino Linotype" w:hAnsi="Palatino Linotype" w:cs="Palatino Linotype"/>
          <w:sz w:val="24"/>
          <w:szCs w:val="24"/>
        </w:rPr>
        <w:t xml:space="preserve">por parte del Ayuntamiento de Tecámac, en lo sucesivo </w:t>
      </w:r>
      <w:r w:rsidRPr="0048532A">
        <w:rPr>
          <w:rFonts w:ascii="Palatino Linotype" w:eastAsia="Palatino Linotype" w:hAnsi="Palatino Linotype" w:cs="Palatino Linotype"/>
          <w:b/>
          <w:sz w:val="24"/>
          <w:szCs w:val="24"/>
        </w:rPr>
        <w:t>EL</w:t>
      </w:r>
      <w:r w:rsidRPr="0048532A">
        <w:rPr>
          <w:rFonts w:ascii="Palatino Linotype" w:eastAsia="Palatino Linotype" w:hAnsi="Palatino Linotype" w:cs="Palatino Linotype"/>
          <w:sz w:val="24"/>
          <w:szCs w:val="24"/>
        </w:rPr>
        <w:t xml:space="preserve"> </w:t>
      </w:r>
      <w:r w:rsidRPr="0048532A">
        <w:rPr>
          <w:rFonts w:ascii="Palatino Linotype" w:eastAsia="Palatino Linotype" w:hAnsi="Palatino Linotype" w:cs="Palatino Linotype"/>
          <w:b/>
          <w:sz w:val="24"/>
          <w:szCs w:val="24"/>
        </w:rPr>
        <w:t xml:space="preserve">SUJETO OBLIGADO; </w:t>
      </w:r>
      <w:r w:rsidRPr="0048532A">
        <w:rPr>
          <w:rFonts w:ascii="Palatino Linotype" w:eastAsia="Palatino Linotype" w:hAnsi="Palatino Linotype" w:cs="Palatino Linotype"/>
          <w:sz w:val="24"/>
          <w:szCs w:val="24"/>
        </w:rPr>
        <w:t>se procede a dictar la presente resolución, con base en lo siguiente.</w:t>
      </w:r>
    </w:p>
    <w:p w:rsidR="000E15D6" w:rsidRPr="0048532A" w:rsidRDefault="000E15D6" w:rsidP="000E15D6">
      <w:pPr>
        <w:rPr>
          <w:sz w:val="24"/>
          <w:szCs w:val="24"/>
        </w:rPr>
      </w:pPr>
    </w:p>
    <w:p w:rsidR="000E15D6" w:rsidRPr="0048532A" w:rsidRDefault="000E15D6" w:rsidP="000E15D6">
      <w:pPr>
        <w:spacing w:after="0" w:line="360" w:lineRule="auto"/>
        <w:jc w:val="center"/>
        <w:rPr>
          <w:rFonts w:ascii="Palatino Linotype" w:eastAsia="Palatino Linotype" w:hAnsi="Palatino Linotype" w:cs="Palatino Linotype"/>
          <w:b/>
          <w:sz w:val="24"/>
          <w:szCs w:val="24"/>
        </w:rPr>
      </w:pPr>
      <w:r w:rsidRPr="0048532A">
        <w:rPr>
          <w:rFonts w:ascii="Palatino Linotype" w:eastAsia="Palatino Linotype" w:hAnsi="Palatino Linotype" w:cs="Palatino Linotype"/>
          <w:b/>
          <w:sz w:val="24"/>
          <w:szCs w:val="24"/>
        </w:rPr>
        <w:t>A N T E C E D E N T E S</w:t>
      </w:r>
    </w:p>
    <w:p w:rsidR="000E15D6" w:rsidRPr="0048532A" w:rsidRDefault="000E15D6" w:rsidP="000E15D6">
      <w:pPr>
        <w:spacing w:after="0" w:line="360" w:lineRule="auto"/>
        <w:jc w:val="both"/>
        <w:rPr>
          <w:rFonts w:ascii="Palatino Linotype" w:eastAsia="Palatino Linotype" w:hAnsi="Palatino Linotype" w:cs="Palatino Linotype"/>
          <w:sz w:val="24"/>
          <w:szCs w:val="24"/>
        </w:rPr>
      </w:pPr>
    </w:p>
    <w:p w:rsidR="000E15D6" w:rsidRPr="0048532A" w:rsidRDefault="000E15D6" w:rsidP="000E15D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1.</w:t>
      </w:r>
      <w:r w:rsidRPr="0048532A">
        <w:rPr>
          <w:rFonts w:ascii="Palatino Linotype" w:eastAsia="Palatino Linotype" w:hAnsi="Palatino Linotype" w:cs="Palatino Linotype"/>
          <w:sz w:val="24"/>
          <w:szCs w:val="24"/>
        </w:rPr>
        <w:t xml:space="preserve"> </w:t>
      </w:r>
      <w:r w:rsidRPr="0048532A">
        <w:rPr>
          <w:rFonts w:ascii="Palatino Linotype" w:eastAsia="Palatino Linotype" w:hAnsi="Palatino Linotype" w:cs="Palatino Linotype"/>
          <w:b/>
          <w:sz w:val="24"/>
          <w:szCs w:val="24"/>
        </w:rPr>
        <w:t xml:space="preserve">SOLICITUD DE INFORMACIÓN. </w:t>
      </w:r>
      <w:r w:rsidRPr="0048532A">
        <w:rPr>
          <w:rFonts w:ascii="Palatino Linotype" w:eastAsia="Palatino Linotype" w:hAnsi="Palatino Linotype" w:cs="Palatino Linotype"/>
          <w:sz w:val="24"/>
          <w:szCs w:val="24"/>
        </w:rPr>
        <w:t>Con fecha veinticuatro de octubre de dos mil veintidós</w:t>
      </w:r>
      <w:r w:rsidRPr="0048532A">
        <w:rPr>
          <w:rFonts w:ascii="Palatino Linotype" w:eastAsia="Palatino Linotype" w:hAnsi="Palatino Linotype" w:cs="Palatino Linotype"/>
          <w:b/>
          <w:sz w:val="24"/>
          <w:szCs w:val="24"/>
        </w:rPr>
        <w:t>, LA PARTE RECURRENTE</w:t>
      </w:r>
      <w:r w:rsidRPr="0048532A">
        <w:rPr>
          <w:rFonts w:ascii="Palatino Linotype" w:eastAsia="Palatino Linotype" w:hAnsi="Palatino Linotype" w:cs="Palatino Linotype"/>
          <w:sz w:val="24"/>
          <w:szCs w:val="24"/>
        </w:rPr>
        <w:t>, presentó a través del Sistema de Acceso a la Información Mexiquense (</w:t>
      </w:r>
      <w:r w:rsidRPr="0048532A">
        <w:rPr>
          <w:rFonts w:ascii="Palatino Linotype" w:eastAsia="Palatino Linotype" w:hAnsi="Palatino Linotype" w:cs="Palatino Linotype"/>
          <w:b/>
          <w:sz w:val="24"/>
          <w:szCs w:val="24"/>
        </w:rPr>
        <w:t>SAIMEX)</w:t>
      </w:r>
      <w:r w:rsidRPr="0048532A">
        <w:rPr>
          <w:rFonts w:ascii="Palatino Linotype" w:eastAsia="Palatino Linotype" w:hAnsi="Palatino Linotype" w:cs="Palatino Linotype"/>
          <w:sz w:val="24"/>
          <w:szCs w:val="24"/>
        </w:rPr>
        <w:t xml:space="preserve"> ante </w:t>
      </w:r>
      <w:r w:rsidRPr="0048532A">
        <w:rPr>
          <w:rFonts w:ascii="Palatino Linotype" w:eastAsia="Palatino Linotype" w:hAnsi="Palatino Linotype" w:cs="Palatino Linotype"/>
          <w:b/>
          <w:sz w:val="24"/>
          <w:szCs w:val="24"/>
        </w:rPr>
        <w:t>EL SUJETO OBLIGADO</w:t>
      </w:r>
      <w:r w:rsidRPr="0048532A">
        <w:rPr>
          <w:rFonts w:ascii="Palatino Linotype" w:eastAsia="Palatino Linotype" w:hAnsi="Palatino Linotype" w:cs="Palatino Linotype"/>
          <w:sz w:val="24"/>
          <w:szCs w:val="24"/>
        </w:rPr>
        <w:t>, solicitud de acceso a la información pública, registrada bajo el número de expediente</w:t>
      </w:r>
      <w:r w:rsidRPr="0048532A">
        <w:rPr>
          <w:rFonts w:ascii="Verdana" w:eastAsia="Verdana" w:hAnsi="Verdana" w:cs="Verdana"/>
          <w:b/>
        </w:rPr>
        <w:t> </w:t>
      </w:r>
      <w:r w:rsidRPr="0048532A">
        <w:rPr>
          <w:rFonts w:ascii="Palatino Linotype" w:eastAsia="Palatino Linotype" w:hAnsi="Palatino Linotype" w:cs="Palatino Linotype"/>
          <w:b/>
          <w:sz w:val="24"/>
          <w:szCs w:val="24"/>
        </w:rPr>
        <w:t>00404/TECAMAC/IP/2022</w:t>
      </w:r>
      <w:r w:rsidRPr="0048532A">
        <w:rPr>
          <w:rFonts w:ascii="Palatino Linotype" w:eastAsia="Palatino Linotype" w:hAnsi="Palatino Linotype" w:cs="Palatino Linotype"/>
          <w:sz w:val="24"/>
          <w:szCs w:val="24"/>
        </w:rPr>
        <w:t>,</w:t>
      </w:r>
      <w:r w:rsidRPr="0048532A">
        <w:rPr>
          <w:rFonts w:ascii="Palatino Linotype" w:eastAsia="Palatino Linotype" w:hAnsi="Palatino Linotype" w:cs="Palatino Linotype"/>
          <w:b/>
          <w:sz w:val="24"/>
          <w:szCs w:val="24"/>
        </w:rPr>
        <w:t xml:space="preserve"> </w:t>
      </w:r>
      <w:r w:rsidRPr="0048532A">
        <w:rPr>
          <w:rFonts w:ascii="Palatino Linotype" w:eastAsia="Palatino Linotype" w:hAnsi="Palatino Linotype" w:cs="Palatino Linotype"/>
          <w:sz w:val="24"/>
          <w:szCs w:val="24"/>
        </w:rPr>
        <w:t xml:space="preserve">mediante el cual solicitó la siguiente </w:t>
      </w:r>
      <w:proofErr w:type="gramStart"/>
      <w:r w:rsidRPr="0048532A">
        <w:rPr>
          <w:rFonts w:ascii="Palatino Linotype" w:eastAsia="Palatino Linotype" w:hAnsi="Palatino Linotype" w:cs="Palatino Linotype"/>
          <w:sz w:val="24"/>
          <w:szCs w:val="24"/>
        </w:rPr>
        <w:t>información</w:t>
      </w:r>
      <w:proofErr w:type="gramEnd"/>
      <w:r w:rsidRPr="0048532A">
        <w:rPr>
          <w:rFonts w:ascii="Palatino Linotype" w:eastAsia="Palatino Linotype" w:hAnsi="Palatino Linotype" w:cs="Palatino Linotype"/>
          <w:sz w:val="24"/>
          <w:szCs w:val="24"/>
        </w:rPr>
        <w:t>:</w:t>
      </w:r>
    </w:p>
    <w:p w:rsidR="000E15D6" w:rsidRPr="0048532A" w:rsidRDefault="000E15D6" w:rsidP="000E15D6">
      <w:pPr>
        <w:rPr>
          <w:rFonts w:ascii="Palatino Linotype" w:eastAsia="Palatino Linotype" w:hAnsi="Palatino Linotype" w:cs="Palatino Linotype"/>
          <w:b/>
          <w:sz w:val="24"/>
          <w:szCs w:val="24"/>
        </w:rPr>
      </w:pPr>
    </w:p>
    <w:p w:rsidR="000E15D6" w:rsidRPr="0048532A" w:rsidRDefault="000E15D6" w:rsidP="000E15D6">
      <w:pPr>
        <w:ind w:left="566" w:right="629"/>
        <w:jc w:val="both"/>
        <w:rPr>
          <w:rFonts w:ascii="Palatino Linotype" w:eastAsia="Palatino Linotype" w:hAnsi="Palatino Linotype" w:cs="Palatino Linotype"/>
          <w:i/>
        </w:rPr>
      </w:pPr>
      <w:r w:rsidRPr="0048532A">
        <w:rPr>
          <w:rFonts w:ascii="Palatino Linotype" w:eastAsia="Palatino Linotype" w:hAnsi="Palatino Linotype" w:cs="Palatino Linotype"/>
          <w:i/>
        </w:rPr>
        <w:t xml:space="preserve"> “EVIDENCIA FOTOGRÁFICA DEL CUMPLIMIENTO DE LAS NORMAS 002-STPS-2010 Y 003-SEGOB-2008, ASÍ COMO DOCUMENTO QUE ACREDITE EL CUMPLIMIENTO DEL ARTÍCULO 40° DE LA LEY GENERAL DE </w:t>
      </w:r>
      <w:r w:rsidRPr="0048532A">
        <w:rPr>
          <w:rFonts w:ascii="Palatino Linotype" w:eastAsia="Palatino Linotype" w:hAnsi="Palatino Linotype" w:cs="Palatino Linotype"/>
          <w:i/>
        </w:rPr>
        <w:lastRenderedPageBreak/>
        <w:t>PROTECCIÓN CIVIL DE LA FEDERACIÓN, POR PARTE DE LA AGENCIA MUNICIPAL DE VERIFICACIÓN ADMINISTRATIVA Y REGULACIÓN DE TECÁMAC, ESTADO DE MÉXICO. (AMVAR)” (Sic).</w:t>
      </w:r>
    </w:p>
    <w:p w:rsidR="000E15D6" w:rsidRPr="0048532A" w:rsidRDefault="000E15D6" w:rsidP="000E15D6">
      <w:pPr>
        <w:ind w:left="566" w:right="629"/>
        <w:jc w:val="both"/>
        <w:rPr>
          <w:rFonts w:ascii="Palatino Linotype" w:eastAsia="Palatino Linotype" w:hAnsi="Palatino Linotype" w:cs="Palatino Linotype"/>
          <w:i/>
        </w:rPr>
      </w:pPr>
    </w:p>
    <w:p w:rsidR="000E15D6" w:rsidRPr="0048532A" w:rsidRDefault="000E15D6" w:rsidP="000E15D6">
      <w:pPr>
        <w:spacing w:after="0" w:line="360" w:lineRule="auto"/>
        <w:ind w:right="49"/>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Modalidad de entrega: A través del </w:t>
      </w:r>
      <w:r w:rsidRPr="0048532A">
        <w:rPr>
          <w:rFonts w:ascii="Palatino Linotype" w:eastAsia="Palatino Linotype" w:hAnsi="Palatino Linotype" w:cs="Palatino Linotype"/>
          <w:b/>
          <w:sz w:val="24"/>
          <w:szCs w:val="24"/>
        </w:rPr>
        <w:t>SAIMEX</w:t>
      </w:r>
      <w:r w:rsidRPr="0048532A">
        <w:rPr>
          <w:rFonts w:ascii="Palatino Linotype" w:eastAsia="Palatino Linotype" w:hAnsi="Palatino Linotype" w:cs="Palatino Linotype"/>
          <w:sz w:val="24"/>
          <w:szCs w:val="24"/>
        </w:rPr>
        <w:t>.</w:t>
      </w:r>
    </w:p>
    <w:p w:rsidR="000E15D6" w:rsidRPr="0048532A" w:rsidRDefault="000E15D6" w:rsidP="000E15D6">
      <w:pPr>
        <w:rPr>
          <w:sz w:val="24"/>
          <w:szCs w:val="24"/>
        </w:rPr>
      </w:pPr>
    </w:p>
    <w:p w:rsidR="000E15D6" w:rsidRPr="0048532A" w:rsidRDefault="000E15D6" w:rsidP="000E15D6">
      <w:pPr>
        <w:spacing w:after="0" w:line="360" w:lineRule="auto"/>
        <w:ind w:right="-234"/>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2. RESPUESTA. </w:t>
      </w:r>
      <w:r w:rsidRPr="0048532A">
        <w:rPr>
          <w:rFonts w:ascii="Palatino Linotype" w:eastAsia="Palatino Linotype" w:hAnsi="Palatino Linotype" w:cs="Palatino Linotype"/>
          <w:sz w:val="24"/>
          <w:szCs w:val="24"/>
        </w:rPr>
        <w:t xml:space="preserve">Con fecha quince de noviembre del dos mil veintidós, </w:t>
      </w:r>
      <w:r w:rsidRPr="0048532A">
        <w:rPr>
          <w:rFonts w:ascii="Palatino Linotype" w:eastAsia="Palatino Linotype" w:hAnsi="Palatino Linotype" w:cs="Palatino Linotype"/>
          <w:b/>
          <w:sz w:val="24"/>
          <w:szCs w:val="24"/>
        </w:rPr>
        <w:t>EL</w:t>
      </w:r>
      <w:r w:rsidRPr="0048532A">
        <w:rPr>
          <w:rFonts w:ascii="Palatino Linotype" w:eastAsia="Palatino Linotype" w:hAnsi="Palatino Linotype" w:cs="Palatino Linotype"/>
          <w:sz w:val="24"/>
          <w:szCs w:val="24"/>
        </w:rPr>
        <w:t xml:space="preserve"> </w:t>
      </w:r>
      <w:r w:rsidRPr="0048532A">
        <w:rPr>
          <w:rFonts w:ascii="Palatino Linotype" w:eastAsia="Palatino Linotype" w:hAnsi="Palatino Linotype" w:cs="Palatino Linotype"/>
          <w:b/>
          <w:sz w:val="24"/>
          <w:szCs w:val="24"/>
        </w:rPr>
        <w:t>SUJETO OBLIGADO</w:t>
      </w:r>
      <w:r w:rsidRPr="0048532A">
        <w:rPr>
          <w:rFonts w:ascii="Palatino Linotype" w:eastAsia="Palatino Linotype" w:hAnsi="Palatino Linotype" w:cs="Palatino Linotype"/>
          <w:sz w:val="24"/>
          <w:szCs w:val="24"/>
        </w:rPr>
        <w:t xml:space="preserve"> otorgó, a través del SAIMEX, respuesta a la solicitud de acceso a la información de la siguiente manera:</w:t>
      </w:r>
    </w:p>
    <w:p w:rsidR="000E15D6" w:rsidRPr="0048532A" w:rsidRDefault="000E15D6" w:rsidP="000E15D6">
      <w:pPr>
        <w:spacing w:after="0" w:line="360" w:lineRule="auto"/>
        <w:ind w:right="-234"/>
        <w:jc w:val="both"/>
        <w:rPr>
          <w:rFonts w:ascii="Palatino Linotype" w:eastAsia="Palatino Linotype" w:hAnsi="Palatino Linotype" w:cs="Palatino Linotype"/>
          <w:sz w:val="24"/>
          <w:szCs w:val="24"/>
        </w:rPr>
      </w:pPr>
    </w:p>
    <w:p w:rsidR="000E15D6" w:rsidRPr="0048532A" w:rsidRDefault="000E15D6" w:rsidP="000E15D6">
      <w:pPr>
        <w:spacing w:after="0" w:line="276" w:lineRule="auto"/>
        <w:ind w:left="851" w:right="900"/>
        <w:jc w:val="both"/>
        <w:rPr>
          <w:rFonts w:ascii="Palatino Linotype" w:eastAsia="Palatino Linotype" w:hAnsi="Palatino Linotype" w:cs="Palatino Linotype"/>
          <w:i/>
        </w:rPr>
      </w:pPr>
      <w:r w:rsidRPr="0048532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E15D6" w:rsidRPr="0048532A" w:rsidRDefault="000E15D6" w:rsidP="000E15D6">
      <w:pPr>
        <w:spacing w:after="0" w:line="276" w:lineRule="auto"/>
        <w:ind w:left="851" w:right="900"/>
        <w:jc w:val="both"/>
        <w:rPr>
          <w:rFonts w:ascii="Palatino Linotype" w:eastAsia="Palatino Linotype" w:hAnsi="Palatino Linotype" w:cs="Palatino Linotype"/>
          <w:i/>
        </w:rPr>
      </w:pPr>
      <w:r w:rsidRPr="0048532A">
        <w:rPr>
          <w:rFonts w:ascii="Palatino Linotype" w:eastAsia="Palatino Linotype" w:hAnsi="Palatino Linotype" w:cs="Palatino Linotype"/>
          <w:i/>
        </w:rPr>
        <w:t>Derivado a lo anterior, se informa que se está trabajando en la actualización del Programa Interno de Protección Civil del inmueble que ocupa la Dirección General de la Agencia Municipal de Verificación Administrativa y Regulación, así como en la colocación de señalética y extintores, para dar cumplimiento al artículo 40 de la Ley General de Protección Civil y a las Normas Oficiales Mexicanas NOM-002-STPS-2010 y NOM-003-SEGOB-2011, ya que se estuvieron realizando adecuaciones, modificaciones estructurales y movimientos de dependencias en los inmuebles.</w:t>
      </w:r>
    </w:p>
    <w:p w:rsidR="000E15D6" w:rsidRPr="0048532A" w:rsidRDefault="000E15D6" w:rsidP="000E15D6">
      <w:pPr>
        <w:spacing w:after="0" w:line="276" w:lineRule="auto"/>
        <w:ind w:left="851" w:right="900"/>
        <w:jc w:val="both"/>
        <w:rPr>
          <w:rFonts w:ascii="Palatino Linotype" w:eastAsia="Palatino Linotype" w:hAnsi="Palatino Linotype" w:cs="Palatino Linotype"/>
          <w:i/>
        </w:rPr>
      </w:pPr>
      <w:r w:rsidRPr="0048532A">
        <w:rPr>
          <w:rFonts w:ascii="Palatino Linotype" w:eastAsia="Palatino Linotype" w:hAnsi="Palatino Linotype" w:cs="Palatino Linotype"/>
          <w:i/>
        </w:rPr>
        <w:t>ATENTAMENTE</w:t>
      </w:r>
    </w:p>
    <w:p w:rsidR="000E15D6" w:rsidRPr="0048532A" w:rsidRDefault="000E15D6" w:rsidP="000E15D6">
      <w:pPr>
        <w:spacing w:after="0" w:line="276" w:lineRule="auto"/>
        <w:ind w:left="851" w:right="900"/>
        <w:jc w:val="both"/>
        <w:rPr>
          <w:rFonts w:ascii="Palatino Linotype" w:eastAsia="Palatino Linotype" w:hAnsi="Palatino Linotype" w:cs="Palatino Linotype"/>
          <w:i/>
        </w:rPr>
      </w:pPr>
      <w:r w:rsidRPr="0048532A">
        <w:rPr>
          <w:rFonts w:ascii="Palatino Linotype" w:eastAsia="Palatino Linotype" w:hAnsi="Palatino Linotype" w:cs="Palatino Linotype"/>
          <w:i/>
        </w:rPr>
        <w:t>C. CARLOS ALONSO HERNÁNDEZ PELÁEZ”</w:t>
      </w:r>
    </w:p>
    <w:p w:rsidR="000E15D6" w:rsidRPr="0048532A" w:rsidRDefault="000E15D6" w:rsidP="000E15D6">
      <w:pPr>
        <w:spacing w:after="0" w:line="360" w:lineRule="auto"/>
        <w:rPr>
          <w:rFonts w:ascii="Palatino Linotype" w:eastAsia="Palatino Linotype" w:hAnsi="Palatino Linotype" w:cs="Palatino Linotype"/>
        </w:rPr>
      </w:pPr>
    </w:p>
    <w:p w:rsidR="000E15D6" w:rsidRPr="0048532A" w:rsidRDefault="000E15D6" w:rsidP="000E15D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EL SUJETO OBLIGADO</w:t>
      </w:r>
      <w:r w:rsidRPr="0048532A">
        <w:rPr>
          <w:rFonts w:ascii="Palatino Linotype" w:eastAsia="Palatino Linotype" w:hAnsi="Palatino Linotype" w:cs="Palatino Linotype"/>
          <w:sz w:val="24"/>
          <w:szCs w:val="24"/>
        </w:rPr>
        <w:t xml:space="preserve"> adjuntó a su respuesta el archivo electrónico siguiente:</w:t>
      </w:r>
    </w:p>
    <w:p w:rsidR="000E15D6" w:rsidRPr="0048532A" w:rsidRDefault="000E15D6">
      <w:pPr>
        <w:rPr>
          <w:rFonts w:ascii="Palatino Linotype" w:hAnsi="Palatino Linotype"/>
          <w:sz w:val="24"/>
        </w:rPr>
      </w:pPr>
    </w:p>
    <w:p w:rsidR="00CC5D86" w:rsidRPr="0048532A" w:rsidRDefault="000E15D6" w:rsidP="00CC5D86">
      <w:pPr>
        <w:spacing w:line="360" w:lineRule="auto"/>
        <w:contextualSpacing/>
        <w:jc w:val="both"/>
        <w:rPr>
          <w:rFonts w:ascii="Palatino Linotype" w:hAnsi="Palatino Linotype"/>
          <w:sz w:val="24"/>
        </w:rPr>
      </w:pPr>
      <w:r w:rsidRPr="0048532A">
        <w:rPr>
          <w:rFonts w:ascii="Palatino Linotype" w:hAnsi="Palatino Linotype"/>
          <w:sz w:val="24"/>
        </w:rPr>
        <w:t>“</w:t>
      </w:r>
      <w:r w:rsidRPr="0048532A">
        <w:rPr>
          <w:rFonts w:ascii="Palatino Linotype" w:hAnsi="Palatino Linotype"/>
          <w:b/>
          <w:i/>
          <w:sz w:val="24"/>
          <w:u w:val="single"/>
        </w:rPr>
        <w:t>291-amvar.pdf</w:t>
      </w:r>
      <w:r w:rsidRPr="0048532A">
        <w:rPr>
          <w:rFonts w:ascii="Palatino Linotype" w:hAnsi="Palatino Linotype"/>
          <w:sz w:val="24"/>
        </w:rPr>
        <w:t xml:space="preserve">”: Oficio de fecha catorce de noviembre de dos mil veintidós, signado por el Coordinador de Protección Civil y Bomberos, mediante el cual refiere </w:t>
      </w:r>
      <w:r w:rsidRPr="0048532A">
        <w:rPr>
          <w:rFonts w:ascii="Palatino Linotype" w:hAnsi="Palatino Linotype"/>
          <w:sz w:val="24"/>
        </w:rPr>
        <w:lastRenderedPageBreak/>
        <w:t xml:space="preserve">que se </w:t>
      </w:r>
      <w:r w:rsidR="00DD2F2A" w:rsidRPr="0048532A">
        <w:rPr>
          <w:rFonts w:ascii="Palatino Linotype" w:hAnsi="Palatino Linotype"/>
          <w:sz w:val="24"/>
        </w:rPr>
        <w:t>está</w:t>
      </w:r>
      <w:r w:rsidRPr="0048532A">
        <w:rPr>
          <w:rFonts w:ascii="Palatino Linotype" w:hAnsi="Palatino Linotype"/>
          <w:sz w:val="24"/>
        </w:rPr>
        <w:t xml:space="preserve"> trabajando en la actualización d</w:t>
      </w:r>
      <w:r w:rsidR="00DD2F2A" w:rsidRPr="0048532A">
        <w:rPr>
          <w:rFonts w:ascii="Palatino Linotype" w:hAnsi="Palatino Linotype"/>
          <w:sz w:val="24"/>
        </w:rPr>
        <w:t>e</w:t>
      </w:r>
      <w:r w:rsidRPr="0048532A">
        <w:rPr>
          <w:rFonts w:ascii="Palatino Linotype" w:hAnsi="Palatino Linotype"/>
          <w:sz w:val="24"/>
        </w:rPr>
        <w:t xml:space="preserve">l Programa Interno de Protección Civil del inmueble que ocupa la Dirección General de la Agencia Municipal de Verificación Administrativa y Regulación, así como en la señalización de la </w:t>
      </w:r>
      <w:r w:rsidR="00CC5D86" w:rsidRPr="0048532A">
        <w:rPr>
          <w:rFonts w:ascii="Palatino Linotype" w:hAnsi="Palatino Linotype"/>
          <w:sz w:val="24"/>
        </w:rPr>
        <w:t>señalética</w:t>
      </w:r>
      <w:r w:rsidRPr="0048532A">
        <w:rPr>
          <w:rFonts w:ascii="Palatino Linotype" w:hAnsi="Palatino Linotype"/>
          <w:sz w:val="24"/>
        </w:rPr>
        <w:t xml:space="preserve"> y extintores para dar cumplimiento al artículo 40 de la Ley General de Protección Civil y a las Normas Oficiales Mexicanas NOM-002-STPS-2010 y NOM-003-SEGOB-2011</w:t>
      </w:r>
      <w:r w:rsidR="00CC5D86" w:rsidRPr="0048532A">
        <w:rPr>
          <w:rFonts w:ascii="Palatino Linotype" w:hAnsi="Palatino Linotype"/>
          <w:sz w:val="24"/>
        </w:rPr>
        <w:t xml:space="preserve">, ya que se estuvieron realizando adecuaciones, modificaciones estructurales y movimientos de dependencias en los inmuebles. </w:t>
      </w:r>
    </w:p>
    <w:p w:rsidR="00CC5D86" w:rsidRPr="0048532A" w:rsidRDefault="00CC5D86" w:rsidP="00CC5D86">
      <w:pPr>
        <w:spacing w:line="360" w:lineRule="auto"/>
        <w:contextualSpacing/>
        <w:jc w:val="both"/>
        <w:rPr>
          <w:rFonts w:ascii="Palatino Linotype" w:hAnsi="Palatino Linotype"/>
          <w:sz w:val="24"/>
        </w:rPr>
      </w:pPr>
    </w:p>
    <w:p w:rsidR="00CC5D86" w:rsidRPr="0048532A" w:rsidRDefault="00CC5D86" w:rsidP="00CC5D86">
      <w:pPr>
        <w:spacing w:after="240" w:line="360" w:lineRule="auto"/>
        <w:ind w:right="-234"/>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3. DEL RECURSO DE REVISIÓN. </w:t>
      </w:r>
      <w:r w:rsidRPr="0048532A">
        <w:rPr>
          <w:rFonts w:ascii="Palatino Linotype" w:eastAsia="Palatino Linotype" w:hAnsi="Palatino Linotype" w:cs="Palatino Linotype"/>
          <w:sz w:val="24"/>
          <w:szCs w:val="24"/>
        </w:rPr>
        <w:t>Inconforme con la respuesta del</w:t>
      </w:r>
      <w:r w:rsidRPr="0048532A">
        <w:rPr>
          <w:rFonts w:ascii="Palatino Linotype" w:eastAsia="Palatino Linotype" w:hAnsi="Palatino Linotype" w:cs="Palatino Linotype"/>
          <w:b/>
          <w:sz w:val="24"/>
          <w:szCs w:val="24"/>
        </w:rPr>
        <w:t xml:space="preserve"> SUJETO OBLIGADO, </w:t>
      </w:r>
      <w:r w:rsidRPr="0048532A">
        <w:rPr>
          <w:rFonts w:ascii="Palatino Linotype" w:eastAsia="Palatino Linotype" w:hAnsi="Palatino Linotype" w:cs="Palatino Linotype"/>
          <w:sz w:val="24"/>
          <w:szCs w:val="24"/>
        </w:rPr>
        <w:t>en fecha quince de noviembre de dos mil veintidós</w:t>
      </w:r>
      <w:r w:rsidRPr="0048532A">
        <w:rPr>
          <w:rFonts w:ascii="Palatino Linotype" w:eastAsia="Palatino Linotype" w:hAnsi="Palatino Linotype" w:cs="Palatino Linotype"/>
          <w:b/>
          <w:sz w:val="24"/>
          <w:szCs w:val="24"/>
        </w:rPr>
        <w:t>, LA PARTE</w:t>
      </w:r>
      <w:r w:rsidRPr="0048532A">
        <w:rPr>
          <w:rFonts w:ascii="Palatino Linotype" w:eastAsia="Palatino Linotype" w:hAnsi="Palatino Linotype" w:cs="Palatino Linotype"/>
          <w:sz w:val="24"/>
          <w:szCs w:val="24"/>
        </w:rPr>
        <w:t xml:space="preserve"> </w:t>
      </w:r>
      <w:r w:rsidRPr="0048532A">
        <w:rPr>
          <w:rFonts w:ascii="Palatino Linotype" w:eastAsia="Palatino Linotype" w:hAnsi="Palatino Linotype" w:cs="Palatino Linotype"/>
          <w:b/>
          <w:sz w:val="24"/>
          <w:szCs w:val="24"/>
        </w:rPr>
        <w:t xml:space="preserve">RECURRENTE </w:t>
      </w:r>
      <w:r w:rsidRPr="0048532A">
        <w:rPr>
          <w:rFonts w:ascii="Palatino Linotype" w:eastAsia="Palatino Linotype" w:hAnsi="Palatino Linotype" w:cs="Palatino Linotype"/>
          <w:sz w:val="24"/>
          <w:szCs w:val="24"/>
        </w:rPr>
        <w:t>interpuso el recurso de revisión, el cual fue registrado</w:t>
      </w:r>
      <w:r w:rsidRPr="0048532A">
        <w:rPr>
          <w:rFonts w:ascii="Palatino Linotype" w:eastAsia="Palatino Linotype" w:hAnsi="Palatino Linotype" w:cs="Palatino Linotype"/>
          <w:b/>
          <w:sz w:val="24"/>
          <w:szCs w:val="24"/>
        </w:rPr>
        <w:t xml:space="preserve"> </w:t>
      </w:r>
      <w:r w:rsidRPr="0048532A">
        <w:rPr>
          <w:rFonts w:ascii="Palatino Linotype" w:eastAsia="Palatino Linotype" w:hAnsi="Palatino Linotype" w:cs="Palatino Linotype"/>
          <w:sz w:val="24"/>
          <w:szCs w:val="24"/>
        </w:rPr>
        <w:t xml:space="preserve">en el sistema electrónico con el expediente número </w:t>
      </w:r>
      <w:r w:rsidRPr="0048532A">
        <w:rPr>
          <w:rFonts w:ascii="Palatino Linotype" w:eastAsia="Palatino Linotype" w:hAnsi="Palatino Linotype" w:cs="Palatino Linotype"/>
          <w:b/>
          <w:sz w:val="24"/>
          <w:szCs w:val="24"/>
        </w:rPr>
        <w:t>16499/INFOEM/IP/RR/2022</w:t>
      </w:r>
      <w:r w:rsidRPr="0048532A">
        <w:rPr>
          <w:rFonts w:ascii="Palatino Linotype" w:eastAsia="Palatino Linotype" w:hAnsi="Palatino Linotype" w:cs="Palatino Linotype"/>
          <w:sz w:val="24"/>
          <w:szCs w:val="24"/>
        </w:rPr>
        <w:t>, en el cual manifiesta, lo siguiente:</w:t>
      </w:r>
    </w:p>
    <w:p w:rsidR="00CC5D86" w:rsidRPr="0048532A" w:rsidRDefault="00CC5D86" w:rsidP="00CC5D86">
      <w:pPr>
        <w:spacing w:after="240" w:line="360" w:lineRule="auto"/>
        <w:ind w:right="-234"/>
        <w:contextualSpacing/>
        <w:jc w:val="both"/>
        <w:rPr>
          <w:rFonts w:ascii="Palatino Linotype" w:eastAsia="Palatino Linotype" w:hAnsi="Palatino Linotype" w:cs="Palatino Linotype"/>
          <w:b/>
          <w:sz w:val="24"/>
          <w:szCs w:val="24"/>
        </w:rPr>
      </w:pPr>
    </w:p>
    <w:p w:rsidR="00CC5D86" w:rsidRPr="0048532A" w:rsidRDefault="00CC5D86" w:rsidP="00CC5D8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48532A">
        <w:rPr>
          <w:rFonts w:ascii="Palatino Linotype" w:eastAsia="Palatino Linotype" w:hAnsi="Palatino Linotype" w:cs="Palatino Linotype"/>
          <w:b/>
          <w:i/>
          <w:sz w:val="24"/>
          <w:szCs w:val="24"/>
        </w:rPr>
        <w:t>Acto Impugnado:</w:t>
      </w:r>
    </w:p>
    <w:p w:rsidR="00CC5D86" w:rsidRPr="0048532A" w:rsidRDefault="00CC5D86" w:rsidP="00CC5D86">
      <w:pPr>
        <w:spacing w:before="240" w:after="240" w:line="276" w:lineRule="auto"/>
        <w:ind w:left="851"/>
        <w:jc w:val="both"/>
        <w:rPr>
          <w:rFonts w:ascii="Palatino Linotype" w:eastAsia="Palatino Linotype" w:hAnsi="Palatino Linotype" w:cs="Palatino Linotype"/>
          <w:i/>
        </w:rPr>
      </w:pPr>
      <w:r w:rsidRPr="0048532A">
        <w:rPr>
          <w:rFonts w:ascii="Palatino Linotype" w:eastAsia="Palatino Linotype" w:hAnsi="Palatino Linotype" w:cs="Palatino Linotype"/>
          <w:i/>
        </w:rPr>
        <w:t>“MANTIENE LA DILACIÓN SOBRE LA INFORMACIÓN REQUERIDA” [sic]</w:t>
      </w:r>
    </w:p>
    <w:p w:rsidR="00CC5D86" w:rsidRPr="0048532A" w:rsidRDefault="00CC5D86" w:rsidP="00CC5D86">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48532A">
        <w:rPr>
          <w:rFonts w:ascii="Palatino Linotype" w:eastAsia="Palatino Linotype" w:hAnsi="Palatino Linotype" w:cs="Palatino Linotype"/>
          <w:b/>
          <w:i/>
          <w:sz w:val="24"/>
          <w:szCs w:val="24"/>
        </w:rPr>
        <w:t>Razones o Motivos de Inconformidad</w:t>
      </w:r>
      <w:r w:rsidRPr="0048532A">
        <w:rPr>
          <w:rFonts w:ascii="Palatino Linotype" w:eastAsia="Palatino Linotype" w:hAnsi="Palatino Linotype" w:cs="Palatino Linotype"/>
          <w:i/>
          <w:sz w:val="24"/>
          <w:szCs w:val="24"/>
        </w:rPr>
        <w:t>:</w:t>
      </w:r>
    </w:p>
    <w:p w:rsidR="00CC5D86" w:rsidRPr="0048532A" w:rsidRDefault="00CC5D86" w:rsidP="00CC5D86">
      <w:pPr>
        <w:spacing w:before="240" w:after="0" w:line="276" w:lineRule="auto"/>
        <w:ind w:left="851" w:right="569"/>
        <w:jc w:val="both"/>
        <w:rPr>
          <w:rFonts w:ascii="Palatino Linotype" w:eastAsia="Palatino Linotype" w:hAnsi="Palatino Linotype" w:cs="Palatino Linotype"/>
          <w:i/>
        </w:rPr>
      </w:pPr>
      <w:r w:rsidRPr="0048532A">
        <w:rPr>
          <w:rFonts w:ascii="Palatino Linotype" w:eastAsia="Palatino Linotype" w:hAnsi="Palatino Linotype" w:cs="Palatino Linotype"/>
          <w:i/>
          <w:sz w:val="24"/>
          <w:szCs w:val="24"/>
        </w:rPr>
        <w:t>“</w:t>
      </w:r>
      <w:r w:rsidRPr="0048532A">
        <w:rPr>
          <w:rFonts w:ascii="Palatino Linotype" w:eastAsia="Palatino Linotype" w:hAnsi="Palatino Linotype" w:cs="Palatino Linotype"/>
          <w:i/>
        </w:rPr>
        <w:t>MANTIENE LA DILACIÓN SOBRE LA INFORMACIÓN REQUERIDA, POR LO CUAL NO HA CUMPLIDO CON LO ESTABLECIDO EN EL ARTÍCULO 40 DE LA LEY GENERAL DE PROTECCIÓN CIVIL” [sic]</w:t>
      </w:r>
    </w:p>
    <w:p w:rsidR="00CC5D86" w:rsidRPr="0048532A" w:rsidRDefault="00CC5D86" w:rsidP="00CC5D86">
      <w:pPr>
        <w:spacing w:line="360" w:lineRule="auto"/>
        <w:jc w:val="both"/>
        <w:rPr>
          <w:rFonts w:ascii="Palatino Linotype" w:hAnsi="Palatino Linotype"/>
          <w:sz w:val="24"/>
        </w:rPr>
      </w:pPr>
    </w:p>
    <w:p w:rsidR="00CC5D86" w:rsidRPr="0048532A" w:rsidRDefault="00CC5D86" w:rsidP="00CC5D86">
      <w:pPr>
        <w:spacing w:line="360" w:lineRule="auto"/>
        <w:contextualSpacing/>
        <w:jc w:val="both"/>
        <w:rPr>
          <w:rFonts w:ascii="Palatino Linotype" w:hAnsi="Palatino Linotype"/>
          <w:sz w:val="24"/>
        </w:rPr>
      </w:pPr>
      <w:r w:rsidRPr="0048532A">
        <w:rPr>
          <w:rFonts w:ascii="Palatino Linotype" w:hAnsi="Palatino Linotype"/>
          <w:b/>
          <w:sz w:val="24"/>
        </w:rPr>
        <w:t xml:space="preserve">LA PARTE RECURRENTE </w:t>
      </w:r>
      <w:r w:rsidRPr="0048532A">
        <w:rPr>
          <w:rFonts w:ascii="Palatino Linotype" w:hAnsi="Palatino Linotype"/>
          <w:sz w:val="24"/>
        </w:rPr>
        <w:t xml:space="preserve">adjunto el archivo electrónico: </w:t>
      </w:r>
    </w:p>
    <w:p w:rsidR="00CC5D86" w:rsidRPr="0048532A" w:rsidRDefault="00CC5D86" w:rsidP="00CC5D86">
      <w:pPr>
        <w:spacing w:line="360" w:lineRule="auto"/>
        <w:contextualSpacing/>
        <w:jc w:val="both"/>
        <w:rPr>
          <w:rFonts w:ascii="Palatino Linotype" w:hAnsi="Palatino Linotype"/>
          <w:sz w:val="24"/>
        </w:rPr>
      </w:pPr>
    </w:p>
    <w:p w:rsidR="00CC5D86" w:rsidRPr="0048532A" w:rsidRDefault="00CC5D86" w:rsidP="00CC5D86">
      <w:pPr>
        <w:spacing w:line="360" w:lineRule="auto"/>
        <w:contextualSpacing/>
        <w:jc w:val="both"/>
        <w:rPr>
          <w:rFonts w:ascii="Palatino Linotype" w:hAnsi="Palatino Linotype"/>
          <w:sz w:val="24"/>
        </w:rPr>
      </w:pPr>
      <w:r w:rsidRPr="0048532A">
        <w:rPr>
          <w:rFonts w:ascii="Palatino Linotype" w:hAnsi="Palatino Linotype"/>
          <w:sz w:val="24"/>
        </w:rPr>
        <w:lastRenderedPageBreak/>
        <w:t>“</w:t>
      </w:r>
      <w:r w:rsidRPr="0048532A">
        <w:rPr>
          <w:rFonts w:ascii="Palatino Linotype" w:hAnsi="Palatino Linotype"/>
          <w:b/>
          <w:i/>
          <w:sz w:val="24"/>
          <w:u w:val="single"/>
        </w:rPr>
        <w:t>291-amvar.pdf</w:t>
      </w:r>
      <w:r w:rsidRPr="0048532A">
        <w:rPr>
          <w:rFonts w:ascii="Palatino Linotype" w:hAnsi="Palatino Linotype"/>
          <w:sz w:val="24"/>
        </w:rPr>
        <w:t xml:space="preserve">”: Oficio entregado en respuesta por </w:t>
      </w:r>
      <w:r w:rsidRPr="0048532A">
        <w:rPr>
          <w:rFonts w:ascii="Palatino Linotype" w:hAnsi="Palatino Linotype"/>
          <w:b/>
          <w:sz w:val="24"/>
        </w:rPr>
        <w:t>EL SUJETO OBLIGADO</w:t>
      </w:r>
      <w:r w:rsidRPr="0048532A">
        <w:rPr>
          <w:rFonts w:ascii="Palatino Linotype" w:hAnsi="Palatino Linotype"/>
          <w:sz w:val="24"/>
        </w:rPr>
        <w:t xml:space="preserve">, motivo por el que se considera innecesaria su descripción. </w:t>
      </w:r>
    </w:p>
    <w:p w:rsidR="00CC5D86" w:rsidRPr="0048532A" w:rsidRDefault="00CC5D86" w:rsidP="00CC5D86">
      <w:pPr>
        <w:spacing w:line="360" w:lineRule="auto"/>
        <w:contextualSpacing/>
        <w:jc w:val="both"/>
        <w:rPr>
          <w:rFonts w:ascii="Palatino Linotype" w:hAnsi="Palatino Linotype"/>
          <w:sz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4. TURNO. </w:t>
      </w:r>
      <w:r w:rsidRPr="0048532A">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8532A">
        <w:rPr>
          <w:rFonts w:ascii="Palatino Linotype" w:eastAsia="Palatino Linotype" w:hAnsi="Palatino Linotype" w:cs="Palatino Linotype"/>
          <w:b/>
          <w:sz w:val="24"/>
          <w:szCs w:val="24"/>
        </w:rPr>
        <w:t xml:space="preserve">Guadalupe Ramírez Peña, </w:t>
      </w:r>
      <w:r w:rsidRPr="0048532A">
        <w:rPr>
          <w:rFonts w:ascii="Palatino Linotype" w:eastAsia="Palatino Linotype" w:hAnsi="Palatino Linotype" w:cs="Palatino Linotype"/>
          <w:sz w:val="24"/>
          <w:szCs w:val="24"/>
        </w:rPr>
        <w:t xml:space="preserve">a efecto de que analizara sobre su admisión o su </w:t>
      </w:r>
      <w:proofErr w:type="spellStart"/>
      <w:r w:rsidRPr="0048532A">
        <w:rPr>
          <w:rFonts w:ascii="Palatino Linotype" w:eastAsia="Palatino Linotype" w:hAnsi="Palatino Linotype" w:cs="Palatino Linotype"/>
          <w:sz w:val="24"/>
          <w:szCs w:val="24"/>
        </w:rPr>
        <w:t>desechamiento</w:t>
      </w:r>
      <w:proofErr w:type="spellEnd"/>
      <w:r w:rsidRPr="0048532A">
        <w:rPr>
          <w:rFonts w:ascii="Palatino Linotype" w:eastAsia="Palatino Linotype" w:hAnsi="Palatino Linotype" w:cs="Palatino Linotype"/>
          <w:sz w:val="24"/>
          <w:szCs w:val="24"/>
        </w:rPr>
        <w:t>.</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5. ADMISIÓN DEL RECURSO DE REVISIÓN.</w:t>
      </w:r>
      <w:r w:rsidRPr="0048532A">
        <w:rPr>
          <w:rFonts w:ascii="Palatino Linotype" w:eastAsia="Palatino Linotype" w:hAnsi="Palatino Linotype" w:cs="Palatino Linotype"/>
          <w:sz w:val="24"/>
          <w:szCs w:val="24"/>
        </w:rPr>
        <w:t xml:space="preserve"> Con fecha</w:t>
      </w:r>
      <w:r w:rsidRPr="0048532A">
        <w:rPr>
          <w:rFonts w:ascii="Palatino Linotype" w:eastAsia="Palatino Linotype" w:hAnsi="Palatino Linotype" w:cs="Palatino Linotype"/>
          <w:b/>
          <w:sz w:val="24"/>
          <w:szCs w:val="24"/>
        </w:rPr>
        <w:t xml:space="preserve"> dieciocho de noviembre de dos mil veintidós, </w:t>
      </w:r>
      <w:r w:rsidRPr="0048532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8532A">
        <w:rPr>
          <w:rFonts w:ascii="Palatino Linotype" w:eastAsia="Palatino Linotype" w:hAnsi="Palatino Linotype" w:cs="Palatino Linotype"/>
          <w:b/>
          <w:sz w:val="24"/>
          <w:szCs w:val="24"/>
        </w:rPr>
        <w:t xml:space="preserve">SUJETO OBLIGADO </w:t>
      </w:r>
      <w:r w:rsidRPr="0048532A">
        <w:rPr>
          <w:rFonts w:ascii="Palatino Linotype" w:eastAsia="Palatino Linotype" w:hAnsi="Palatino Linotype" w:cs="Palatino Linotype"/>
          <w:sz w:val="24"/>
          <w:szCs w:val="24"/>
        </w:rPr>
        <w:t>presentará su informe justificado.</w:t>
      </w:r>
    </w:p>
    <w:p w:rsidR="00CC5D86" w:rsidRPr="0048532A" w:rsidRDefault="00CC5D86" w:rsidP="00CC5D86">
      <w:pPr>
        <w:spacing w:line="360" w:lineRule="auto"/>
        <w:contextualSpacing/>
        <w:jc w:val="both"/>
        <w:rPr>
          <w:rFonts w:ascii="Palatino Linotype" w:hAnsi="Palatino Linotype"/>
          <w:sz w:val="24"/>
        </w:rPr>
      </w:pPr>
    </w:p>
    <w:p w:rsidR="00CC5D86" w:rsidRPr="0048532A" w:rsidRDefault="00CC5D86" w:rsidP="00CC5D86">
      <w:pPr>
        <w:spacing w:after="24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6. MANIFESTACIONES</w:t>
      </w:r>
      <w:r w:rsidRPr="0048532A">
        <w:rPr>
          <w:rFonts w:ascii="Palatino Linotype" w:eastAsia="Palatino Linotype" w:hAnsi="Palatino Linotype" w:cs="Palatino Linotype"/>
          <w:sz w:val="24"/>
          <w:szCs w:val="24"/>
        </w:rPr>
        <w:t xml:space="preserve">. </w:t>
      </w:r>
      <w:r w:rsidRPr="0048532A">
        <w:rPr>
          <w:rFonts w:ascii="Palatino Linotype" w:eastAsia="Palatino Linotype" w:hAnsi="Palatino Linotype" w:cs="Palatino Linotype"/>
          <w:b/>
          <w:sz w:val="24"/>
          <w:szCs w:val="24"/>
        </w:rPr>
        <w:t xml:space="preserve">EL SUJETO OBLIGADO </w:t>
      </w:r>
      <w:r w:rsidRPr="0048532A">
        <w:rPr>
          <w:rFonts w:ascii="Palatino Linotype" w:eastAsia="Palatino Linotype" w:hAnsi="Palatino Linotype" w:cs="Palatino Linotype"/>
          <w:sz w:val="24"/>
          <w:szCs w:val="24"/>
        </w:rPr>
        <w:t xml:space="preserve">fue omiso en rendir, asimismo, debe señalarse que el particular omitió emitir manifestaciones, alegatos o cualquier argumento que a su derecho conviniera, por lo que se tiene por </w:t>
      </w:r>
      <w:proofErr w:type="spellStart"/>
      <w:r w:rsidRPr="0048532A">
        <w:rPr>
          <w:rFonts w:ascii="Palatino Linotype" w:eastAsia="Palatino Linotype" w:hAnsi="Palatino Linotype" w:cs="Palatino Linotype"/>
          <w:sz w:val="24"/>
          <w:szCs w:val="24"/>
        </w:rPr>
        <w:t>precluido</w:t>
      </w:r>
      <w:proofErr w:type="spellEnd"/>
      <w:r w:rsidRPr="0048532A">
        <w:rPr>
          <w:rFonts w:ascii="Palatino Linotype" w:eastAsia="Palatino Linotype" w:hAnsi="Palatino Linotype" w:cs="Palatino Linotype"/>
          <w:sz w:val="24"/>
          <w:szCs w:val="24"/>
        </w:rPr>
        <w:t xml:space="preserve"> su derecho para tal efecto.</w:t>
      </w:r>
    </w:p>
    <w:p w:rsidR="00CC5D86" w:rsidRPr="0048532A" w:rsidRDefault="00CC5D86" w:rsidP="00CC5D86">
      <w:pPr>
        <w:spacing w:line="360" w:lineRule="auto"/>
        <w:contextualSpacing/>
        <w:jc w:val="both"/>
        <w:rPr>
          <w:rFonts w:ascii="Palatino Linotype" w:hAnsi="Palatino Linotype"/>
          <w:sz w:val="24"/>
        </w:rPr>
      </w:pPr>
      <w:r w:rsidRPr="0048532A">
        <w:rPr>
          <w:noProof/>
        </w:rPr>
        <w:lastRenderedPageBreak/>
        <w:drawing>
          <wp:inline distT="0" distB="0" distL="0" distR="0" wp14:anchorId="0632ED3F" wp14:editId="113794CC">
            <wp:extent cx="5615285" cy="14668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023" t="24743" r="29396" b="55945"/>
                    <a:stretch/>
                  </pic:blipFill>
                  <pic:spPr bwMode="auto">
                    <a:xfrm>
                      <a:off x="0" y="0"/>
                      <a:ext cx="5621219" cy="1468400"/>
                    </a:xfrm>
                    <a:prstGeom prst="rect">
                      <a:avLst/>
                    </a:prstGeom>
                    <a:ln>
                      <a:noFill/>
                    </a:ln>
                    <a:extLst>
                      <a:ext uri="{53640926-AAD7-44D8-BBD7-CCE9431645EC}">
                        <a14:shadowObscured xmlns:a14="http://schemas.microsoft.com/office/drawing/2010/main"/>
                      </a:ext>
                    </a:extLst>
                  </pic:spPr>
                </pic:pic>
              </a:graphicData>
            </a:graphic>
          </wp:inline>
        </w:drawing>
      </w:r>
    </w:p>
    <w:p w:rsidR="00CC5D86" w:rsidRPr="0048532A" w:rsidRDefault="00CC5D86" w:rsidP="00CC5D86">
      <w:pPr>
        <w:spacing w:line="360" w:lineRule="auto"/>
        <w:contextualSpacing/>
        <w:jc w:val="both"/>
        <w:rPr>
          <w:rFonts w:ascii="Palatino Linotype" w:hAnsi="Palatino Linotype"/>
          <w:sz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7. CIERRE DE INSTRUCCIÓN. </w:t>
      </w:r>
      <w:r w:rsidRPr="0048532A">
        <w:rPr>
          <w:rFonts w:ascii="Palatino Linotype" w:eastAsia="Palatino Linotype" w:hAnsi="Palatino Linotype" w:cs="Palatino Linotype"/>
          <w:sz w:val="24"/>
          <w:szCs w:val="24"/>
        </w:rPr>
        <w:t>El veintiséis de enero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CC5D86" w:rsidRPr="0048532A" w:rsidRDefault="00CC5D86" w:rsidP="00CC5D86">
      <w:pPr>
        <w:spacing w:line="360" w:lineRule="auto"/>
        <w:contextualSpacing/>
        <w:jc w:val="both"/>
        <w:rPr>
          <w:rFonts w:ascii="Palatino Linotype" w:hAnsi="Palatino Linotype"/>
          <w:sz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hAnsi="Palatino Linotype"/>
          <w:b/>
          <w:sz w:val="24"/>
        </w:rPr>
        <w:t>8.</w:t>
      </w:r>
      <w:r w:rsidRPr="0048532A">
        <w:rPr>
          <w:rFonts w:ascii="Palatino Linotype" w:hAnsi="Palatino Linotype"/>
          <w:sz w:val="24"/>
        </w:rPr>
        <w:t xml:space="preserve"> </w:t>
      </w:r>
      <w:r w:rsidRPr="0048532A">
        <w:rPr>
          <w:rFonts w:ascii="Palatino Linotype" w:eastAsia="Palatino Linotype" w:hAnsi="Palatino Linotype" w:cs="Palatino Linotype"/>
          <w:b/>
          <w:sz w:val="24"/>
          <w:szCs w:val="24"/>
        </w:rPr>
        <w:t>AMPLIACIÓN DEL TÉRMINO PARA RESOLVER</w:t>
      </w:r>
      <w:r w:rsidRPr="0048532A">
        <w:rPr>
          <w:rFonts w:ascii="Palatino Linotype" w:eastAsia="Palatino Linotype" w:hAnsi="Palatino Linotype" w:cs="Palatino Linotype"/>
          <w:sz w:val="24"/>
          <w:szCs w:val="24"/>
        </w:rPr>
        <w:t>.</w:t>
      </w:r>
      <w:r w:rsidRPr="0048532A">
        <w:rPr>
          <w:rFonts w:ascii="Palatino Linotype" w:eastAsia="Palatino Linotype" w:hAnsi="Palatino Linotype" w:cs="Palatino Linotype"/>
        </w:rPr>
        <w:t xml:space="preserve"> </w:t>
      </w:r>
      <w:r w:rsidRPr="0048532A">
        <w:rPr>
          <w:rFonts w:ascii="Palatino Linotype" w:eastAsia="Palatino Linotype" w:hAnsi="Palatino Linotype" w:cs="Palatino Linotype"/>
          <w:sz w:val="24"/>
          <w:szCs w:val="24"/>
        </w:rPr>
        <w:t xml:space="preserve">En fecha veintinueve de mayo de dos mil veintitrés, se amplió el término para resolver el recurso de revisión en términos del artículo 181 párrafo tercero de la Ley de Transparencia y Acceso a la Información Pública del Estado de México y Municipios. </w:t>
      </w:r>
    </w:p>
    <w:p w:rsidR="00CC5D86" w:rsidRPr="0048532A" w:rsidRDefault="00CC5D86" w:rsidP="00CC5D86">
      <w:pPr>
        <w:spacing w:line="360" w:lineRule="auto"/>
        <w:contextualSpacing/>
        <w:jc w:val="both"/>
        <w:rPr>
          <w:rFonts w:ascii="Palatino Linotype" w:hAnsi="Palatino Linotype"/>
          <w:sz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48532A">
        <w:rPr>
          <w:rFonts w:ascii="Palatino Linotype" w:eastAsia="Palatino Linotype" w:hAnsi="Palatino Linotype" w:cs="Palatino Linotype"/>
          <w:sz w:val="24"/>
          <w:szCs w:val="24"/>
        </w:rPr>
        <w:lastRenderedPageBreak/>
        <w:t>personal encargado de la proyección de las resoluciones a dichos medios de impugnación.</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B1B43" w:rsidRPr="0048532A" w:rsidRDefault="00AB1B43"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trike/>
          <w:sz w:val="24"/>
          <w:szCs w:val="24"/>
        </w:rPr>
      </w:pPr>
      <w:r w:rsidRPr="0048532A">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w:t>
      </w:r>
      <w:proofErr w:type="gramStart"/>
      <w:r w:rsidRPr="0048532A">
        <w:rPr>
          <w:rFonts w:ascii="Palatino Linotype" w:eastAsia="Palatino Linotype" w:hAnsi="Palatino Linotype" w:cs="Palatino Linotype"/>
          <w:sz w:val="24"/>
          <w:szCs w:val="24"/>
        </w:rPr>
        <w:t>su resolución atentos</w:t>
      </w:r>
      <w:proofErr w:type="gramEnd"/>
      <w:r w:rsidRPr="0048532A">
        <w:rPr>
          <w:rFonts w:ascii="Palatino Linotype" w:eastAsia="Palatino Linotype" w:hAnsi="Palatino Linotype" w:cs="Palatino Linotype"/>
          <w:sz w:val="24"/>
          <w:szCs w:val="24"/>
        </w:rPr>
        <w:t xml:space="preserve"> a los siguientes criterios: </w:t>
      </w:r>
    </w:p>
    <w:p w:rsidR="00CC5D86" w:rsidRPr="0048532A" w:rsidRDefault="00CC5D86" w:rsidP="00CC5D86">
      <w:pPr>
        <w:numPr>
          <w:ilvl w:val="0"/>
          <w:numId w:val="2"/>
        </w:num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rsidR="00CC5D86" w:rsidRPr="0048532A" w:rsidRDefault="00CC5D86" w:rsidP="00CC5D86">
      <w:pPr>
        <w:spacing w:after="0" w:line="360" w:lineRule="auto"/>
        <w:ind w:left="927"/>
        <w:jc w:val="both"/>
        <w:rPr>
          <w:rFonts w:ascii="Palatino Linotype" w:eastAsia="Palatino Linotype" w:hAnsi="Palatino Linotype" w:cs="Palatino Linotype"/>
          <w:sz w:val="24"/>
          <w:szCs w:val="24"/>
        </w:rPr>
      </w:pPr>
    </w:p>
    <w:p w:rsidR="00CC5D86" w:rsidRPr="0048532A" w:rsidRDefault="00CC5D86" w:rsidP="00CC5D86">
      <w:pPr>
        <w:numPr>
          <w:ilvl w:val="0"/>
          <w:numId w:val="2"/>
        </w:num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Actividad Procesal del interesado. Acciones u omisiones del interesado.</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numPr>
          <w:ilvl w:val="0"/>
          <w:numId w:val="2"/>
        </w:num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CC5D86" w:rsidRPr="0048532A" w:rsidRDefault="00CC5D86" w:rsidP="00CC5D86">
      <w:pPr>
        <w:pBdr>
          <w:top w:val="nil"/>
          <w:left w:val="nil"/>
          <w:bottom w:val="nil"/>
          <w:right w:val="nil"/>
          <w:between w:val="nil"/>
        </w:pBdr>
        <w:ind w:left="720"/>
        <w:rPr>
          <w:rFonts w:ascii="Palatino Linotype" w:eastAsia="Palatino Linotype" w:hAnsi="Palatino Linotype" w:cs="Palatino Linotype"/>
          <w:sz w:val="24"/>
          <w:szCs w:val="24"/>
        </w:rPr>
      </w:pPr>
    </w:p>
    <w:p w:rsidR="00CC5D86" w:rsidRPr="0048532A" w:rsidRDefault="00CC5D86" w:rsidP="00CC5D86">
      <w:pPr>
        <w:spacing w:after="0" w:line="360" w:lineRule="auto"/>
        <w:ind w:left="927"/>
        <w:jc w:val="both"/>
        <w:rPr>
          <w:rFonts w:ascii="Palatino Linotype" w:eastAsia="Palatino Linotype" w:hAnsi="Palatino Linotype" w:cs="Palatino Linotype"/>
          <w:sz w:val="24"/>
          <w:szCs w:val="24"/>
        </w:rPr>
      </w:pPr>
    </w:p>
    <w:p w:rsidR="00CC5D86" w:rsidRPr="0048532A" w:rsidRDefault="00CC5D86" w:rsidP="00CC5D86">
      <w:pPr>
        <w:spacing w:after="0" w:line="360" w:lineRule="auto"/>
        <w:ind w:left="567"/>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C5D86" w:rsidRPr="0048532A" w:rsidRDefault="00CC5D86" w:rsidP="00CC5D86">
      <w:pPr>
        <w:spacing w:after="0" w:line="360" w:lineRule="auto"/>
        <w:contextualSpacing/>
        <w:jc w:val="both"/>
        <w:rPr>
          <w:rFonts w:ascii="Palatino Linotype" w:eastAsia="Palatino Linotype" w:hAnsi="Palatino Linotype" w:cs="Palatino Linotype"/>
          <w:sz w:val="24"/>
          <w:szCs w:val="24"/>
        </w:rPr>
      </w:pPr>
    </w:p>
    <w:p w:rsidR="00CC5D86" w:rsidRPr="0048532A" w:rsidRDefault="00CC5D86" w:rsidP="00CC5D86">
      <w:pPr>
        <w:spacing w:after="0" w:line="360" w:lineRule="auto"/>
        <w:contextualSpacing/>
        <w:jc w:val="both"/>
        <w:rPr>
          <w:rFonts w:ascii="Palatino Linotype" w:eastAsia="Palatino Linotype" w:hAnsi="Palatino Linotype" w:cs="Palatino Linotype"/>
          <w:b/>
          <w:sz w:val="24"/>
          <w:szCs w:val="24"/>
        </w:rPr>
      </w:pPr>
      <w:r w:rsidRPr="0048532A">
        <w:rPr>
          <w:rFonts w:ascii="Palatino Linotype" w:eastAsia="Palatino Linotype" w:hAnsi="Palatino Linotype" w:cs="Palatino Linotype"/>
          <w:sz w:val="24"/>
          <w:szCs w:val="24"/>
        </w:rPr>
        <w:t>Argumento que encuentra sustento en la jurisprudencia P</w:t>
      </w:r>
      <w:proofErr w:type="gramStart"/>
      <w:r w:rsidRPr="0048532A">
        <w:rPr>
          <w:rFonts w:ascii="Palatino Linotype" w:eastAsia="Palatino Linotype" w:hAnsi="Palatino Linotype" w:cs="Palatino Linotype"/>
          <w:sz w:val="24"/>
          <w:szCs w:val="24"/>
        </w:rPr>
        <w:t>./</w:t>
      </w:r>
      <w:proofErr w:type="gramEnd"/>
      <w:r w:rsidRPr="0048532A">
        <w:rPr>
          <w:rFonts w:ascii="Palatino Linotype" w:eastAsia="Palatino Linotype" w:hAnsi="Palatino Linotype" w:cs="Palatino Linotype"/>
          <w:sz w:val="24"/>
          <w:szCs w:val="24"/>
        </w:rPr>
        <w:t xml:space="preserve">J. 32/92 emitida por el Pleno de la Suprema Corte de Justicia de la Nación de rubro </w:t>
      </w:r>
      <w:r w:rsidRPr="0048532A">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w:t>
      </w:r>
      <w:r w:rsidRPr="0048532A">
        <w:rPr>
          <w:rFonts w:ascii="Palatino Linotype" w:eastAsia="Palatino Linotype" w:hAnsi="Palatino Linotype" w:cs="Palatino Linotype"/>
          <w:i/>
          <w:sz w:val="24"/>
          <w:szCs w:val="24"/>
        </w:rPr>
        <w:lastRenderedPageBreak/>
        <w:t>PRESUPUESTO QUE CONSIDERÓ EL LEGISLADOR AL FIJARLOS Y LAS CARACTERÍSTICAS DEL CASO.”</w:t>
      </w:r>
      <w:r w:rsidRPr="0048532A">
        <w:rPr>
          <w:rFonts w:ascii="Palatino Linotype" w:eastAsia="Palatino Linotype" w:hAnsi="Palatino Linotype" w:cs="Palatino Linotype"/>
          <w:sz w:val="24"/>
          <w:szCs w:val="24"/>
        </w:rPr>
        <w:t>, visible en la Gaceta del Seminario Judicial de la Federación con el registro digital 205635.</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 </w:t>
      </w:r>
      <w:r w:rsidRPr="0048532A">
        <w:rPr>
          <w:rFonts w:ascii="Palatino Linotype" w:eastAsia="Palatino Linotype" w:hAnsi="Palatino Linotype" w:cs="Palatino Linotype"/>
          <w:i/>
          <w:sz w:val="24"/>
          <w:szCs w:val="24"/>
        </w:rPr>
        <w:t>“PLAZO RAZONABLE PARA RESOLVER. DIMENSIÓN Y EFECTOS DE ESTE CONCEPTO CUANDO SE ADUCE EXCESIVA CARGA DE TRABAJO.”</w:t>
      </w:r>
      <w:r w:rsidRPr="0048532A">
        <w:rPr>
          <w:rFonts w:ascii="Palatino Linotype" w:eastAsia="Palatino Linotype" w:hAnsi="Palatino Linotype" w:cs="Palatino Linotype"/>
          <w:sz w:val="24"/>
          <w:szCs w:val="24"/>
        </w:rPr>
        <w:t xml:space="preserve"> consultable en el Seminario Judicial de la Federación y su gaceta, con el registro digital 2002351.</w:t>
      </w:r>
    </w:p>
    <w:p w:rsidR="00AB1B43" w:rsidRPr="0048532A" w:rsidRDefault="00AB1B43"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48532A">
        <w:rPr>
          <w:rFonts w:ascii="Palatino Linotype" w:eastAsia="Palatino Linotype" w:hAnsi="Palatino Linotype" w:cs="Palatino Linotype"/>
          <w:sz w:val="24"/>
          <w:szCs w:val="24"/>
        </w:rPr>
        <w:t>, visible en el Seminario Judicial de la Federación y su gaceta, con el registro digital 2002350.</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sz w:val="24"/>
          <w:szCs w:val="24"/>
        </w:rPr>
      </w:pPr>
      <w:r w:rsidRPr="0048532A">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48532A">
        <w:rPr>
          <w:rFonts w:ascii="Palatino Linotype" w:eastAsia="Palatino Linotype" w:hAnsi="Palatino Linotype" w:cs="Palatino Linotype"/>
          <w:b/>
          <w:sz w:val="24"/>
          <w:szCs w:val="24"/>
        </w:rPr>
        <w:br/>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CC5D86" w:rsidRPr="0048532A" w:rsidRDefault="00CC5D86" w:rsidP="00CC5D86">
      <w:pPr>
        <w:jc w:val="both"/>
      </w:pPr>
    </w:p>
    <w:p w:rsidR="00CC5D86" w:rsidRPr="0048532A" w:rsidRDefault="00CC5D86" w:rsidP="00CC5D86">
      <w:pPr>
        <w:widowControl w:val="0"/>
        <w:spacing w:after="0" w:line="360" w:lineRule="auto"/>
        <w:jc w:val="center"/>
        <w:rPr>
          <w:rFonts w:ascii="Palatino Linotype" w:eastAsia="Palatino Linotype" w:hAnsi="Palatino Linotype" w:cs="Palatino Linotype"/>
          <w:b/>
          <w:sz w:val="24"/>
          <w:szCs w:val="24"/>
        </w:rPr>
      </w:pPr>
      <w:r w:rsidRPr="0048532A">
        <w:rPr>
          <w:rFonts w:ascii="Palatino Linotype" w:eastAsia="Palatino Linotype" w:hAnsi="Palatino Linotype" w:cs="Palatino Linotype"/>
          <w:b/>
          <w:sz w:val="24"/>
          <w:szCs w:val="24"/>
        </w:rPr>
        <w:t>C O N S I D E R A N D O S</w:t>
      </w:r>
    </w:p>
    <w:p w:rsidR="00CC5D86" w:rsidRPr="0048532A" w:rsidRDefault="00CC5D86" w:rsidP="00CC5D86">
      <w:pPr>
        <w:spacing w:after="0" w:line="360" w:lineRule="auto"/>
        <w:jc w:val="both"/>
        <w:rPr>
          <w:rFonts w:ascii="Palatino Linotype" w:eastAsia="Palatino Linotype" w:hAnsi="Palatino Linotype" w:cs="Palatino Linotype"/>
          <w:b/>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PRIMERO. COMPETENCIA.</w:t>
      </w:r>
      <w:r w:rsidRPr="0048532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w:t>
      </w:r>
      <w:r w:rsidRPr="0048532A">
        <w:rPr>
          <w:rFonts w:ascii="Palatino Linotype" w:eastAsia="Palatino Linotype" w:hAnsi="Palatino Linotype" w:cs="Palatino Linotype"/>
          <w:sz w:val="24"/>
          <w:szCs w:val="24"/>
        </w:rPr>
        <w:lastRenderedPageBreak/>
        <w:t xml:space="preserve">y XXIII y 11 del Reglamento Interior del Instituto de Transparencia, Acceso a la Información Pública y Protección de Datos Personales del Estado de México y Municipios. </w:t>
      </w:r>
    </w:p>
    <w:p w:rsidR="00CC5D86" w:rsidRPr="0048532A" w:rsidRDefault="00CC5D86" w:rsidP="00CC5D86">
      <w:pPr>
        <w:spacing w:line="360" w:lineRule="auto"/>
        <w:contextualSpacing/>
        <w:jc w:val="both"/>
        <w:rPr>
          <w:rFonts w:ascii="Palatino Linotype" w:hAnsi="Palatino Linotype"/>
          <w:sz w:val="24"/>
        </w:rPr>
      </w:pPr>
    </w:p>
    <w:p w:rsidR="00CC5D86" w:rsidRPr="0048532A" w:rsidRDefault="00CC5D86" w:rsidP="00CC5D86">
      <w:pPr>
        <w:spacing w:after="0" w:line="360" w:lineRule="auto"/>
        <w:ind w:right="-234"/>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SEGUNDO. OPORTUNIDAD Y PROCEDIBILIDAD DEL RECURSO DE REVISIÓN.  </w:t>
      </w:r>
      <w:r w:rsidRPr="0048532A">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48532A">
        <w:rPr>
          <w:rFonts w:ascii="Palatino Linotype" w:eastAsia="Palatino Linotype" w:hAnsi="Palatino Linotype" w:cs="Palatino Linotype"/>
          <w:sz w:val="24"/>
          <w:szCs w:val="24"/>
        </w:rPr>
        <w:t>procedibilidad</w:t>
      </w:r>
      <w:proofErr w:type="spellEnd"/>
      <w:r w:rsidRPr="0048532A">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CC5D86" w:rsidRPr="0048532A" w:rsidRDefault="00CC5D86" w:rsidP="00CC5D86">
      <w:pPr>
        <w:spacing w:after="0" w:line="360" w:lineRule="auto"/>
        <w:ind w:right="-234"/>
        <w:jc w:val="both"/>
        <w:rPr>
          <w:rFonts w:ascii="Palatino Linotype" w:eastAsia="Palatino Linotype" w:hAnsi="Palatino Linotype" w:cs="Palatino Linotype"/>
          <w:sz w:val="24"/>
          <w:szCs w:val="24"/>
        </w:rPr>
      </w:pPr>
    </w:p>
    <w:p w:rsidR="00CC5D86" w:rsidRPr="0048532A" w:rsidRDefault="00CC5D86" w:rsidP="00CC5D86">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48532A">
        <w:rPr>
          <w:rFonts w:ascii="Palatino Linotype" w:eastAsia="Palatino Linotype" w:hAnsi="Palatino Linotype" w:cs="Palatino Linotype"/>
          <w:b/>
          <w:sz w:val="24"/>
          <w:szCs w:val="24"/>
        </w:rPr>
        <w:t xml:space="preserve"> EL SUJETO OBLIGADO </w:t>
      </w:r>
      <w:r w:rsidRPr="0048532A">
        <w:rPr>
          <w:rFonts w:ascii="Palatino Linotype" w:eastAsia="Palatino Linotype" w:hAnsi="Palatino Linotype" w:cs="Palatino Linotype"/>
          <w:sz w:val="24"/>
          <w:szCs w:val="24"/>
        </w:rPr>
        <w:t xml:space="preserve">emitió la respuesta, toda vez que esta fue pronunciada el día quince de noviembre de dos mil veintidós, mientras que </w:t>
      </w:r>
      <w:r w:rsidRPr="0048532A">
        <w:rPr>
          <w:rFonts w:ascii="Palatino Linotype" w:eastAsia="Palatino Linotype" w:hAnsi="Palatino Linotype" w:cs="Palatino Linotype"/>
          <w:b/>
          <w:sz w:val="24"/>
          <w:szCs w:val="24"/>
        </w:rPr>
        <w:t>LA PARTE RECURRENTE</w:t>
      </w:r>
      <w:r w:rsidRPr="0048532A">
        <w:rPr>
          <w:rFonts w:ascii="Palatino Linotype" w:eastAsia="Palatino Linotype" w:hAnsi="Palatino Linotype" w:cs="Palatino Linotype"/>
          <w:sz w:val="24"/>
          <w:szCs w:val="24"/>
        </w:rPr>
        <w:t xml:space="preserve"> interpuso el recurso de revisión en la misma fecha,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rsidR="00CC5D86" w:rsidRPr="0048532A" w:rsidRDefault="00CC5D86" w:rsidP="00CC5D86">
      <w:pPr>
        <w:rPr>
          <w:rFonts w:ascii="Palatino Linotype" w:eastAsia="Palatino Linotype" w:hAnsi="Palatino Linotype" w:cs="Palatino Linotype"/>
          <w:sz w:val="24"/>
          <w:szCs w:val="24"/>
        </w:rPr>
      </w:pPr>
    </w:p>
    <w:p w:rsidR="00CC5D86" w:rsidRPr="0048532A" w:rsidRDefault="00CC5D86" w:rsidP="00CC5D86">
      <w:pPr>
        <w:spacing w:after="0" w:line="360" w:lineRule="auto"/>
        <w:ind w:right="-234"/>
        <w:jc w:val="both"/>
        <w:rPr>
          <w:sz w:val="24"/>
          <w:szCs w:val="24"/>
        </w:rPr>
      </w:pPr>
      <w:r w:rsidRPr="0048532A">
        <w:rPr>
          <w:rFonts w:ascii="Palatino Linotype" w:eastAsia="Palatino Linotype" w:hAnsi="Palatino Linotype" w:cs="Palatino Linotype"/>
          <w:sz w:val="24"/>
          <w:szCs w:val="24"/>
        </w:rPr>
        <w:t xml:space="preserve">Resulta aplicable el siguiente criterio de este Organismo Garante que se robustece con la jurisprudencia número la./J.41/2015 (l0a.), Décima época, sustentada por la Primera Sala de la Suprema Corte de Justicia de la Nación, visible en la página 569, libro 19, </w:t>
      </w:r>
      <w:r w:rsidRPr="0048532A">
        <w:rPr>
          <w:rFonts w:ascii="Palatino Linotype" w:eastAsia="Palatino Linotype" w:hAnsi="Palatino Linotype" w:cs="Palatino Linotype"/>
          <w:sz w:val="24"/>
          <w:szCs w:val="24"/>
        </w:rPr>
        <w:lastRenderedPageBreak/>
        <w:t>tomo I, de la Gaceta del Semanario Judicial de la Federación, del mes de junio de 2015, cuyo rubro y texto esgrimen:</w:t>
      </w:r>
      <w:r w:rsidRPr="0048532A">
        <w:rPr>
          <w:i/>
          <w:sz w:val="24"/>
          <w:szCs w:val="24"/>
        </w:rPr>
        <w:t> </w:t>
      </w:r>
    </w:p>
    <w:p w:rsidR="00CC5D86" w:rsidRPr="0048532A" w:rsidRDefault="00CC5D86" w:rsidP="00CC5D86">
      <w:pPr>
        <w:shd w:val="clear" w:color="auto" w:fill="FFFFFF"/>
        <w:spacing w:after="0" w:line="360" w:lineRule="auto"/>
        <w:ind w:left="567" w:right="760"/>
        <w:jc w:val="both"/>
        <w:rPr>
          <w:rFonts w:ascii="Palatino Linotype" w:eastAsia="Palatino Linotype" w:hAnsi="Palatino Linotype" w:cs="Palatino Linotype"/>
        </w:rPr>
      </w:pPr>
    </w:p>
    <w:p w:rsidR="00CC5D86" w:rsidRPr="0048532A" w:rsidRDefault="00CC5D86" w:rsidP="00CC5D86">
      <w:pPr>
        <w:shd w:val="clear" w:color="auto" w:fill="FFFFFF"/>
        <w:spacing w:after="0" w:line="276" w:lineRule="auto"/>
        <w:ind w:left="851" w:right="900"/>
        <w:jc w:val="both"/>
      </w:pPr>
      <w:r w:rsidRPr="0048532A">
        <w:rPr>
          <w:rFonts w:ascii="Palatino Linotype" w:eastAsia="Palatino Linotype" w:hAnsi="Palatino Linotype" w:cs="Palatino Linotype"/>
        </w:rPr>
        <w:t>"</w:t>
      </w:r>
      <w:r w:rsidRPr="0048532A">
        <w:rPr>
          <w:rFonts w:ascii="Palatino Linotype" w:eastAsia="Palatino Linotype" w:hAnsi="Palatino Linotype" w:cs="Palatino Linotype"/>
          <w:i/>
        </w:rPr>
        <w:t>RECURSO DE RECLAMACIÓN. SU INTERPOSICIÓN NO ES EXTEMPORÁNEA SI SE REALIZA ANTES DE QUE INICIE EL PLAZO PARA HACERLO.</w:t>
      </w:r>
    </w:p>
    <w:p w:rsidR="00CC5D86" w:rsidRPr="0048532A" w:rsidRDefault="00CC5D86" w:rsidP="00CC5D86">
      <w:pPr>
        <w:shd w:val="clear" w:color="auto" w:fill="FFFFFF"/>
        <w:spacing w:after="240" w:line="276" w:lineRule="auto"/>
        <w:ind w:left="851" w:right="900"/>
        <w:jc w:val="both"/>
      </w:pPr>
      <w:r w:rsidRPr="0048532A">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CC5D86" w:rsidRPr="0048532A" w:rsidRDefault="00CC5D86" w:rsidP="00CC5D86">
      <w:pPr>
        <w:shd w:val="clear" w:color="auto" w:fill="FFFFFF"/>
        <w:spacing w:before="240" w:after="0" w:line="276" w:lineRule="auto"/>
        <w:ind w:left="851" w:right="900"/>
        <w:jc w:val="both"/>
      </w:pPr>
      <w:r w:rsidRPr="0048532A">
        <w:rPr>
          <w:rFonts w:ascii="Palatino Linotype" w:eastAsia="Palatino Linotype" w:hAnsi="Palatino Linotype" w:cs="Palatino Linotype"/>
          <w:i/>
        </w:rPr>
        <w:t>De ahí que si dicho recurso se interpone antes de que inicie el plazo para hacerlo, su presentación no es extemporánea…</w:t>
      </w:r>
      <w:r w:rsidRPr="0048532A">
        <w:rPr>
          <w:rFonts w:ascii="Palatino Linotype" w:eastAsia="Palatino Linotype" w:hAnsi="Palatino Linotype" w:cs="Palatino Linotype"/>
        </w:rPr>
        <w:t>"(Sic)</w:t>
      </w:r>
    </w:p>
    <w:p w:rsidR="00CC5D86" w:rsidRPr="0048532A" w:rsidRDefault="00CC5D86" w:rsidP="00CC5D86">
      <w:pPr>
        <w:spacing w:after="0" w:line="360" w:lineRule="auto"/>
        <w:jc w:val="both"/>
        <w:rPr>
          <w:rFonts w:ascii="Palatino Linotype" w:eastAsia="Palatino Linotype" w:hAnsi="Palatino Linotype" w:cs="Palatino Linotype"/>
          <w:sz w:val="24"/>
          <w:szCs w:val="24"/>
        </w:rPr>
      </w:pPr>
    </w:p>
    <w:p w:rsidR="00CC5D86" w:rsidRPr="0048532A" w:rsidRDefault="00CC5D86" w:rsidP="006A04D0">
      <w:pPr>
        <w:spacing w:after="0"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48532A">
        <w:rPr>
          <w:rFonts w:ascii="Palatino Linotype" w:eastAsia="Palatino Linotype" w:hAnsi="Palatino Linotype" w:cs="Palatino Linotype"/>
          <w:b/>
          <w:sz w:val="24"/>
          <w:szCs w:val="24"/>
        </w:rPr>
        <w:t>SUJETO OBLIGADO</w:t>
      </w:r>
      <w:r w:rsidRPr="0048532A">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CC5D86" w:rsidRPr="0048532A" w:rsidRDefault="00CC5D86" w:rsidP="006A04D0">
      <w:pPr>
        <w:spacing w:line="360" w:lineRule="auto"/>
        <w:contextualSpacing/>
        <w:rPr>
          <w:rFonts w:ascii="Palatino Linotype" w:eastAsia="Palatino Linotype" w:hAnsi="Palatino Linotype" w:cs="Palatino Linotype"/>
          <w:sz w:val="24"/>
          <w:szCs w:val="24"/>
        </w:rPr>
      </w:pPr>
    </w:p>
    <w:p w:rsidR="004C624E" w:rsidRPr="0048532A" w:rsidRDefault="004C624E" w:rsidP="006A04D0">
      <w:pPr>
        <w:spacing w:after="0" w:line="360" w:lineRule="auto"/>
        <w:contextualSpacing/>
        <w:jc w:val="both"/>
        <w:rPr>
          <w:rFonts w:ascii="Palatino Linotype" w:eastAsia="Palatino Linotype" w:hAnsi="Palatino Linotype" w:cs="Palatino Linotype"/>
          <w:b/>
          <w:sz w:val="24"/>
          <w:szCs w:val="24"/>
        </w:rPr>
      </w:pPr>
      <w:r w:rsidRPr="0048532A">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48532A">
        <w:rPr>
          <w:rFonts w:ascii="Palatino Linotype" w:eastAsia="Palatino Linotype" w:hAnsi="Palatino Linotype" w:cs="Palatino Linotype"/>
          <w:b/>
          <w:sz w:val="24"/>
          <w:szCs w:val="24"/>
        </w:rPr>
        <w:t xml:space="preserve">EL SAIMEX.  </w:t>
      </w:r>
    </w:p>
    <w:p w:rsidR="00AB1B43" w:rsidRPr="0048532A" w:rsidRDefault="00AB1B43" w:rsidP="004C624E">
      <w:pPr>
        <w:spacing w:after="0" w:line="360" w:lineRule="auto"/>
        <w:jc w:val="both"/>
        <w:rPr>
          <w:rFonts w:ascii="Palatino Linotype" w:eastAsia="Palatino Linotype" w:hAnsi="Palatino Linotype" w:cs="Palatino Linotype"/>
          <w:b/>
          <w:sz w:val="24"/>
          <w:szCs w:val="24"/>
        </w:rPr>
      </w:pPr>
    </w:p>
    <w:p w:rsidR="004C624E" w:rsidRPr="0048532A" w:rsidRDefault="004C624E" w:rsidP="004C624E">
      <w:pPr>
        <w:spacing w:after="0" w:line="360" w:lineRule="auto"/>
        <w:ind w:right="-147"/>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48532A">
        <w:rPr>
          <w:rFonts w:ascii="Palatino Linotype" w:eastAsia="Palatino Linotype" w:hAnsi="Palatino Linotype" w:cs="Palatino Linotype"/>
          <w:b/>
          <w:sz w:val="24"/>
          <w:szCs w:val="24"/>
        </w:rPr>
        <w:t>LA PARTE RECURRENTE</w:t>
      </w:r>
      <w:r w:rsidRPr="0048532A">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rsidR="004C624E" w:rsidRPr="0048532A" w:rsidRDefault="004C624E" w:rsidP="004C624E">
      <w:pPr>
        <w:spacing w:after="0" w:line="360" w:lineRule="auto"/>
        <w:ind w:right="-147"/>
        <w:jc w:val="both"/>
        <w:rPr>
          <w:rFonts w:ascii="Palatino Linotype" w:eastAsia="Palatino Linotype" w:hAnsi="Palatino Linotype" w:cs="Palatino Linotype"/>
        </w:rPr>
      </w:pPr>
    </w:p>
    <w:p w:rsidR="004C624E" w:rsidRPr="0048532A" w:rsidRDefault="004C624E" w:rsidP="004C624E">
      <w:pPr>
        <w:spacing w:after="0"/>
        <w:ind w:left="992" w:right="1043"/>
        <w:jc w:val="both"/>
        <w:rPr>
          <w:rFonts w:ascii="Palatino Linotype" w:eastAsia="Palatino Linotype" w:hAnsi="Palatino Linotype" w:cs="Palatino Linotype"/>
          <w:i/>
        </w:rPr>
      </w:pPr>
      <w:r w:rsidRPr="0048532A">
        <w:rPr>
          <w:rFonts w:ascii="Palatino Linotype" w:eastAsia="Palatino Linotype" w:hAnsi="Palatino Linotype" w:cs="Palatino Linotype"/>
          <w:b/>
          <w:i/>
        </w:rPr>
        <w:t>“Artículo 179</w:t>
      </w:r>
      <w:r w:rsidRPr="0048532A">
        <w:rPr>
          <w:rFonts w:ascii="Palatino Linotype" w:eastAsia="Palatino Linotype" w:hAnsi="Palatino Linotype" w:cs="Palatino Linotype"/>
          <w:i/>
        </w:rPr>
        <w:t xml:space="preserve">. </w:t>
      </w:r>
      <w:r w:rsidRPr="0048532A">
        <w:rPr>
          <w:rFonts w:ascii="Palatino Linotype" w:eastAsia="Palatino Linotype" w:hAnsi="Palatino Linotype" w:cs="Palatino Linotype"/>
          <w:b/>
          <w:i/>
        </w:rPr>
        <w:t>El recurso de revisión</w:t>
      </w:r>
      <w:r w:rsidRPr="0048532A">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48532A">
        <w:rPr>
          <w:rFonts w:ascii="Palatino Linotype" w:eastAsia="Palatino Linotype" w:hAnsi="Palatino Linotype" w:cs="Palatino Linotype"/>
          <w:b/>
          <w:i/>
        </w:rPr>
        <w:t>, y procederá en contra de las siguientes causas</w:t>
      </w:r>
      <w:r w:rsidRPr="0048532A">
        <w:rPr>
          <w:rFonts w:ascii="Palatino Linotype" w:eastAsia="Palatino Linotype" w:hAnsi="Palatino Linotype" w:cs="Palatino Linotype"/>
          <w:i/>
        </w:rPr>
        <w:t>:</w:t>
      </w:r>
    </w:p>
    <w:p w:rsidR="004C624E" w:rsidRPr="0048532A" w:rsidRDefault="004C624E" w:rsidP="004C624E">
      <w:pPr>
        <w:spacing w:after="0"/>
        <w:ind w:left="992" w:right="1043"/>
        <w:jc w:val="both"/>
        <w:rPr>
          <w:rFonts w:ascii="Palatino Linotype" w:eastAsia="Palatino Linotype" w:hAnsi="Palatino Linotype" w:cs="Palatino Linotype"/>
          <w:i/>
        </w:rPr>
      </w:pPr>
      <w:r w:rsidRPr="0048532A">
        <w:rPr>
          <w:rFonts w:ascii="Palatino Linotype" w:eastAsia="Palatino Linotype" w:hAnsi="Palatino Linotype" w:cs="Palatino Linotype"/>
          <w:i/>
        </w:rPr>
        <w:t xml:space="preserve">I. La negativa a la información solicitada;” </w:t>
      </w:r>
    </w:p>
    <w:p w:rsidR="004C624E" w:rsidRPr="0048532A" w:rsidRDefault="004C624E" w:rsidP="00CC5D86">
      <w:pPr>
        <w:rPr>
          <w:rFonts w:ascii="Palatino Linotype" w:eastAsia="Palatino Linotype" w:hAnsi="Palatino Linotype" w:cs="Palatino Linotype"/>
          <w:sz w:val="24"/>
          <w:szCs w:val="24"/>
        </w:rPr>
      </w:pPr>
    </w:p>
    <w:p w:rsidR="004C624E" w:rsidRPr="0048532A" w:rsidRDefault="004C624E" w:rsidP="006A04D0">
      <w:pPr>
        <w:spacing w:after="0"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TERCERO. MATERIA DE LA REVISIÓN. </w:t>
      </w:r>
      <w:r w:rsidRPr="0048532A">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otorgada por</w:t>
      </w:r>
      <w:r w:rsidRPr="0048532A">
        <w:rPr>
          <w:rFonts w:ascii="Palatino Linotype" w:eastAsia="Palatino Linotype" w:hAnsi="Palatino Linotype" w:cs="Palatino Linotype"/>
          <w:b/>
          <w:sz w:val="24"/>
          <w:szCs w:val="24"/>
        </w:rPr>
        <w:t xml:space="preserve"> EL SUJETO OBLIGADO</w:t>
      </w:r>
      <w:r w:rsidRPr="0048532A">
        <w:rPr>
          <w:rFonts w:ascii="Palatino Linotype" w:eastAsia="Palatino Linotype" w:hAnsi="Palatino Linotype" w:cs="Palatino Linotype"/>
          <w:sz w:val="24"/>
          <w:szCs w:val="24"/>
        </w:rPr>
        <w:t xml:space="preserve"> es adecuada y suficiente para satisfacer el derecho de acceso a la información pública de la parte </w:t>
      </w:r>
      <w:r w:rsidRPr="0048532A">
        <w:rPr>
          <w:rFonts w:ascii="Palatino Linotype" w:eastAsia="Palatino Linotype" w:hAnsi="Palatino Linotype" w:cs="Palatino Linotype"/>
          <w:b/>
          <w:sz w:val="24"/>
          <w:szCs w:val="24"/>
        </w:rPr>
        <w:t>RECURRENTE</w:t>
      </w:r>
      <w:r w:rsidRPr="0048532A">
        <w:rPr>
          <w:rFonts w:ascii="Palatino Linotype" w:eastAsia="Palatino Linotype" w:hAnsi="Palatino Linotype" w:cs="Palatino Linotype"/>
          <w:sz w:val="24"/>
          <w:szCs w:val="24"/>
        </w:rPr>
        <w:t>, o en su defecto, en caso de ser procedente, ordenar la entrega de información oportuna.</w:t>
      </w:r>
    </w:p>
    <w:p w:rsidR="00CC5D86" w:rsidRPr="0048532A" w:rsidRDefault="00CC5D86" w:rsidP="006A04D0">
      <w:pPr>
        <w:spacing w:line="360" w:lineRule="auto"/>
        <w:contextualSpacing/>
        <w:jc w:val="both"/>
        <w:rPr>
          <w:rFonts w:ascii="Palatino Linotype" w:hAnsi="Palatino Linotype"/>
          <w:sz w:val="24"/>
        </w:rPr>
      </w:pPr>
    </w:p>
    <w:p w:rsidR="004C624E" w:rsidRPr="0048532A" w:rsidRDefault="004C624E" w:rsidP="006A04D0">
      <w:pPr>
        <w:spacing w:before="240" w:after="240"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CUARTO. ESTUDIO Y RESOLUCIÓN DEL ASUNTO.  </w:t>
      </w:r>
      <w:r w:rsidRPr="0048532A">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4C624E" w:rsidRPr="0048532A" w:rsidRDefault="004C624E" w:rsidP="004C624E">
      <w:pPr>
        <w:tabs>
          <w:tab w:val="left" w:pos="709"/>
        </w:tabs>
        <w:spacing w:line="276" w:lineRule="auto"/>
        <w:ind w:left="851" w:right="850"/>
        <w:jc w:val="both"/>
        <w:rPr>
          <w:rFonts w:ascii="Palatino Linotype" w:eastAsia="Palatino Linotype" w:hAnsi="Palatino Linotype" w:cs="Palatino Linotype"/>
          <w:i/>
        </w:rPr>
      </w:pPr>
      <w:r w:rsidRPr="0048532A">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48532A">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4C624E" w:rsidRPr="0048532A" w:rsidRDefault="004C624E" w:rsidP="004C624E">
      <w:pPr>
        <w:tabs>
          <w:tab w:val="left" w:pos="709"/>
        </w:tabs>
        <w:spacing w:line="276" w:lineRule="auto"/>
        <w:ind w:left="851" w:right="850"/>
        <w:jc w:val="both"/>
        <w:rPr>
          <w:rFonts w:ascii="Palatino Linotype" w:eastAsia="Palatino Linotype" w:hAnsi="Palatino Linotype" w:cs="Palatino Linotype"/>
          <w:b/>
          <w:i/>
        </w:rPr>
      </w:pPr>
      <w:r w:rsidRPr="0048532A">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4C624E" w:rsidRPr="0048532A" w:rsidRDefault="004C624E" w:rsidP="004C624E">
      <w:pPr>
        <w:tabs>
          <w:tab w:val="left" w:pos="709"/>
        </w:tabs>
        <w:spacing w:line="276" w:lineRule="auto"/>
        <w:ind w:left="851" w:right="850"/>
        <w:jc w:val="both"/>
        <w:rPr>
          <w:rFonts w:ascii="Palatino Linotype" w:eastAsia="Palatino Linotype" w:hAnsi="Palatino Linotype" w:cs="Palatino Linotype"/>
          <w:i/>
        </w:rPr>
      </w:pPr>
      <w:r w:rsidRPr="0048532A">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8532A">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4C624E" w:rsidRPr="0048532A" w:rsidRDefault="004C624E" w:rsidP="0043127E">
      <w:pPr>
        <w:tabs>
          <w:tab w:val="left" w:pos="709"/>
        </w:tabs>
        <w:spacing w:line="276" w:lineRule="auto"/>
        <w:ind w:left="851" w:right="850"/>
        <w:jc w:val="both"/>
        <w:rPr>
          <w:rFonts w:ascii="Palatino Linotype" w:eastAsia="Palatino Linotype" w:hAnsi="Palatino Linotype" w:cs="Palatino Linotype"/>
          <w:i/>
        </w:rPr>
      </w:pPr>
      <w:r w:rsidRPr="0048532A">
        <w:rPr>
          <w:rFonts w:ascii="Palatino Linotype" w:eastAsia="Palatino Linotype" w:hAnsi="Palatino Linotype" w:cs="Palatino Linotype"/>
          <w:i/>
        </w:rPr>
        <w:t>[…]</w:t>
      </w:r>
    </w:p>
    <w:p w:rsidR="004C624E" w:rsidRPr="0048532A" w:rsidRDefault="004C624E" w:rsidP="0043127E">
      <w:pPr>
        <w:spacing w:line="276" w:lineRule="auto"/>
        <w:ind w:left="851" w:right="901"/>
        <w:jc w:val="both"/>
        <w:rPr>
          <w:rFonts w:ascii="Palatino Linotype" w:eastAsia="Palatino Linotype" w:hAnsi="Palatino Linotype" w:cs="Palatino Linotype"/>
          <w:i/>
        </w:rPr>
      </w:pPr>
      <w:r w:rsidRPr="0048532A">
        <w:rPr>
          <w:rFonts w:ascii="Palatino Linotype" w:eastAsia="Palatino Linotype" w:hAnsi="Palatino Linotype" w:cs="Palatino Linotype"/>
          <w:b/>
          <w:i/>
        </w:rPr>
        <w:t>“Artículo 6o.</w:t>
      </w:r>
    </w:p>
    <w:p w:rsidR="004C624E" w:rsidRPr="0048532A" w:rsidRDefault="004C624E" w:rsidP="0043127E">
      <w:pPr>
        <w:spacing w:line="276" w:lineRule="auto"/>
        <w:ind w:left="851" w:right="901"/>
        <w:jc w:val="both"/>
        <w:rPr>
          <w:rFonts w:ascii="Palatino Linotype" w:eastAsia="Palatino Linotype" w:hAnsi="Palatino Linotype" w:cs="Palatino Linotype"/>
          <w:i/>
        </w:rPr>
      </w:pPr>
      <w:r w:rsidRPr="0048532A">
        <w:rPr>
          <w:rFonts w:ascii="Palatino Linotype" w:eastAsia="Palatino Linotype" w:hAnsi="Palatino Linotype" w:cs="Palatino Linotype"/>
          <w:i/>
        </w:rPr>
        <w:t>[...]</w:t>
      </w:r>
    </w:p>
    <w:p w:rsidR="004C624E" w:rsidRPr="0048532A" w:rsidRDefault="004C624E" w:rsidP="006A04D0">
      <w:pPr>
        <w:spacing w:line="276" w:lineRule="auto"/>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b/>
          <w:i/>
        </w:rPr>
        <w:t xml:space="preserve">A. Para el ejercicio del derecho de acceso a la información, la Federación y </w:t>
      </w:r>
      <w:r w:rsidRPr="0048532A">
        <w:rPr>
          <w:rFonts w:ascii="Palatino Linotype" w:eastAsia="Palatino Linotype" w:hAnsi="Palatino Linotype" w:cs="Palatino Linotype"/>
          <w:b/>
          <w:i/>
          <w:u w:val="single"/>
        </w:rPr>
        <w:t>las entidades federativas</w:t>
      </w:r>
      <w:r w:rsidRPr="0048532A">
        <w:rPr>
          <w:rFonts w:ascii="Palatino Linotype" w:eastAsia="Palatino Linotype" w:hAnsi="Palatino Linotype" w:cs="Palatino Linotype"/>
          <w:b/>
          <w:i/>
        </w:rPr>
        <w:t>,</w:t>
      </w:r>
      <w:r w:rsidRPr="0048532A">
        <w:rPr>
          <w:rFonts w:ascii="Palatino Linotype" w:eastAsia="Palatino Linotype" w:hAnsi="Palatino Linotype" w:cs="Palatino Linotype"/>
          <w:i/>
        </w:rPr>
        <w:t xml:space="preserve"> en el ámbito de sus respectivas competencias, se regirán por los siguientes principios y bases:</w:t>
      </w:r>
    </w:p>
    <w:p w:rsidR="004C624E" w:rsidRPr="0048532A" w:rsidRDefault="004C624E" w:rsidP="0043127E">
      <w:pPr>
        <w:spacing w:line="276" w:lineRule="auto"/>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b/>
          <w:i/>
        </w:rPr>
        <w:t xml:space="preserve">I. </w:t>
      </w:r>
      <w:r w:rsidRPr="0048532A">
        <w:rPr>
          <w:rFonts w:ascii="Palatino Linotype" w:eastAsia="Palatino Linotype" w:hAnsi="Palatino Linotype" w:cs="Palatino Linotype"/>
          <w:b/>
          <w:i/>
          <w:u w:val="single"/>
        </w:rPr>
        <w:t>Toda la información en posesión de cualquier autoridad, entidad, órgano y organismo de los Poderes</w:t>
      </w:r>
      <w:r w:rsidRPr="0048532A">
        <w:rPr>
          <w:rFonts w:ascii="Palatino Linotype" w:eastAsia="Palatino Linotype" w:hAnsi="Palatino Linotype" w:cs="Palatino Linotype"/>
          <w:i/>
        </w:rPr>
        <w:t xml:space="preserve"> Ejecutivo, Legislativo </w:t>
      </w:r>
      <w:r w:rsidRPr="0048532A">
        <w:rPr>
          <w:rFonts w:ascii="Palatino Linotype" w:eastAsia="Palatino Linotype" w:hAnsi="Palatino Linotype" w:cs="Palatino Linotype"/>
          <w:b/>
          <w:i/>
          <w:u w:val="single"/>
        </w:rPr>
        <w:t>y Judicial</w:t>
      </w:r>
      <w:r w:rsidRPr="0048532A">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8532A">
        <w:rPr>
          <w:rFonts w:ascii="Palatino Linotype" w:eastAsia="Palatino Linotype" w:hAnsi="Palatino Linotype" w:cs="Palatino Linotype"/>
          <w:b/>
          <w:i/>
        </w:rPr>
        <w:t>es pública y sólo podrá ser reservada temporalmente por razones de interés público y seguridad nacional,</w:t>
      </w:r>
      <w:r w:rsidRPr="0048532A">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w:t>
      </w:r>
      <w:r w:rsidRPr="0048532A">
        <w:rPr>
          <w:rFonts w:ascii="Palatino Linotype" w:eastAsia="Palatino Linotype" w:hAnsi="Palatino Linotype" w:cs="Palatino Linotype"/>
          <w:i/>
        </w:rPr>
        <w:lastRenderedPageBreak/>
        <w:t>competencias o funciones, la ley determinará los supuestos específicos bajo los cuales procederá la declaración de inexistencia de la información.</w:t>
      </w:r>
    </w:p>
    <w:p w:rsidR="004C624E" w:rsidRPr="0048532A" w:rsidRDefault="004C624E" w:rsidP="004C624E">
      <w:pPr>
        <w:ind w:left="851" w:right="851"/>
        <w:jc w:val="both"/>
        <w:rPr>
          <w:rFonts w:ascii="Palatino Linotype" w:eastAsia="Palatino Linotype" w:hAnsi="Palatino Linotype" w:cs="Palatino Linotype"/>
          <w:b/>
          <w:i/>
        </w:rPr>
      </w:pPr>
      <w:r w:rsidRPr="0048532A">
        <w:rPr>
          <w:rFonts w:ascii="Palatino Linotype" w:eastAsia="Palatino Linotype" w:hAnsi="Palatino Linotype" w:cs="Palatino Linotype"/>
          <w:i/>
        </w:rPr>
        <w:t> </w:t>
      </w:r>
      <w:r w:rsidRPr="0048532A">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4C624E" w:rsidRPr="0048532A" w:rsidRDefault="004C624E" w:rsidP="004C624E">
      <w:pPr>
        <w:spacing w:line="276" w:lineRule="auto"/>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i/>
        </w:rPr>
        <w:t> </w:t>
      </w:r>
      <w:r w:rsidRPr="0048532A">
        <w:rPr>
          <w:rFonts w:ascii="Palatino Linotype" w:eastAsia="Palatino Linotype" w:hAnsi="Palatino Linotype" w:cs="Palatino Linotype"/>
          <w:b/>
          <w:i/>
        </w:rPr>
        <w:t xml:space="preserve">III. </w:t>
      </w:r>
      <w:r w:rsidRPr="0048532A">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48532A">
        <w:rPr>
          <w:rFonts w:ascii="Palatino Linotype" w:eastAsia="Palatino Linotype" w:hAnsi="Palatino Linotype" w:cs="Palatino Linotype"/>
          <w:i/>
        </w:rPr>
        <w:t xml:space="preserve"> a sus datos personales o a la rectificación de éstos.</w:t>
      </w:r>
    </w:p>
    <w:p w:rsidR="004C624E" w:rsidRPr="0048532A" w:rsidRDefault="004C624E" w:rsidP="004C624E">
      <w:pPr>
        <w:spacing w:line="276" w:lineRule="auto"/>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i/>
        </w:rPr>
        <w:t> </w:t>
      </w:r>
      <w:r w:rsidRPr="0048532A">
        <w:rPr>
          <w:rFonts w:ascii="Palatino Linotype" w:eastAsia="Palatino Linotype" w:hAnsi="Palatino Linotype" w:cs="Palatino Linotype"/>
          <w:b/>
          <w:i/>
        </w:rPr>
        <w:t xml:space="preserve">IV. </w:t>
      </w:r>
      <w:r w:rsidRPr="0048532A">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4C624E" w:rsidRPr="0048532A" w:rsidRDefault="004C624E" w:rsidP="004C624E">
      <w:pPr>
        <w:spacing w:line="276" w:lineRule="auto"/>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b/>
          <w:i/>
        </w:rPr>
        <w:t xml:space="preserve">V. </w:t>
      </w:r>
      <w:r w:rsidRPr="0048532A">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C624E" w:rsidRPr="0048532A" w:rsidRDefault="004C624E" w:rsidP="004C624E">
      <w:pPr>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b/>
          <w:i/>
        </w:rPr>
        <w:t xml:space="preserve">VI. </w:t>
      </w:r>
      <w:r w:rsidRPr="0048532A">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4C624E" w:rsidRPr="0048532A" w:rsidRDefault="004C624E" w:rsidP="004C624E">
      <w:pPr>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b/>
          <w:i/>
        </w:rPr>
        <w:t xml:space="preserve">VII. </w:t>
      </w:r>
      <w:r w:rsidRPr="0048532A">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4C624E" w:rsidRPr="0048532A" w:rsidRDefault="004C624E" w:rsidP="004C624E">
      <w:pPr>
        <w:ind w:right="851"/>
        <w:jc w:val="both"/>
        <w:rPr>
          <w:rFonts w:ascii="Palatino Linotype" w:eastAsia="Palatino Linotype" w:hAnsi="Palatino Linotype" w:cs="Palatino Linotype"/>
          <w:i/>
        </w:rPr>
      </w:pPr>
    </w:p>
    <w:p w:rsidR="004C624E" w:rsidRPr="0048532A" w:rsidRDefault="004C624E" w:rsidP="004C624E">
      <w:pPr>
        <w:tabs>
          <w:tab w:val="left" w:pos="709"/>
        </w:tabs>
        <w:spacing w:before="160"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4C624E" w:rsidRPr="0048532A" w:rsidRDefault="004C624E" w:rsidP="004C624E">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lastRenderedPageBreak/>
        <w:t xml:space="preserve">En primer lugar, es conveniente analizar si la respuesta del </w:t>
      </w:r>
      <w:r w:rsidRPr="0048532A">
        <w:rPr>
          <w:rFonts w:ascii="Palatino Linotype" w:eastAsia="Palatino Linotype" w:hAnsi="Palatino Linotype" w:cs="Palatino Linotype"/>
          <w:b/>
          <w:sz w:val="24"/>
          <w:szCs w:val="24"/>
        </w:rPr>
        <w:t>SUJETO OBLIGADO</w:t>
      </w:r>
      <w:r w:rsidRPr="0048532A">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4C624E" w:rsidRPr="0048532A" w:rsidRDefault="004C624E" w:rsidP="004C624E">
      <w:pPr>
        <w:spacing w:after="0" w:line="360" w:lineRule="auto"/>
        <w:jc w:val="both"/>
        <w:rPr>
          <w:rFonts w:ascii="Palatino Linotype" w:eastAsia="Palatino Linotype" w:hAnsi="Palatino Linotype" w:cs="Palatino Linotype"/>
          <w:sz w:val="24"/>
          <w:szCs w:val="24"/>
        </w:rPr>
      </w:pPr>
    </w:p>
    <w:p w:rsidR="004C624E" w:rsidRPr="0048532A" w:rsidRDefault="004C624E" w:rsidP="004C624E">
      <w:pPr>
        <w:spacing w:after="0" w:line="276" w:lineRule="auto"/>
        <w:ind w:left="851" w:right="760"/>
        <w:jc w:val="both"/>
        <w:rPr>
          <w:rFonts w:ascii="Palatino Linotype" w:eastAsia="Palatino Linotype" w:hAnsi="Palatino Linotype" w:cs="Palatino Linotype"/>
          <w:i/>
        </w:rPr>
      </w:pPr>
      <w:r w:rsidRPr="0048532A">
        <w:rPr>
          <w:rFonts w:ascii="Palatino Linotype" w:eastAsia="Palatino Linotype" w:hAnsi="Palatino Linotype" w:cs="Palatino Linotype"/>
          <w:i/>
        </w:rPr>
        <w:t>“</w:t>
      </w:r>
      <w:r w:rsidRPr="0048532A">
        <w:rPr>
          <w:rFonts w:ascii="Palatino Linotype" w:eastAsia="Palatino Linotype" w:hAnsi="Palatino Linotype" w:cs="Palatino Linotype"/>
          <w:b/>
          <w:i/>
        </w:rPr>
        <w:t>Artículo 4.</w:t>
      </w:r>
      <w:r w:rsidRPr="0048532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C624E" w:rsidRPr="0048532A" w:rsidRDefault="004C624E" w:rsidP="004C624E">
      <w:pPr>
        <w:spacing w:line="276" w:lineRule="auto"/>
        <w:ind w:left="851" w:right="760"/>
        <w:jc w:val="both"/>
        <w:rPr>
          <w:rFonts w:ascii="Palatino Linotype" w:eastAsia="Palatino Linotype" w:hAnsi="Palatino Linotype" w:cs="Palatino Linotype"/>
          <w:i/>
        </w:rPr>
      </w:pPr>
      <w:r w:rsidRPr="0048532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8532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C624E" w:rsidRPr="0048532A" w:rsidRDefault="004C624E" w:rsidP="004C624E">
      <w:pPr>
        <w:spacing w:line="276" w:lineRule="auto"/>
        <w:ind w:left="851" w:right="760"/>
        <w:jc w:val="both"/>
        <w:rPr>
          <w:rFonts w:ascii="Palatino Linotype" w:eastAsia="Palatino Linotype" w:hAnsi="Palatino Linotype" w:cs="Palatino Linotype"/>
          <w:i/>
        </w:rPr>
      </w:pPr>
    </w:p>
    <w:p w:rsidR="004C624E" w:rsidRPr="0048532A" w:rsidRDefault="004C624E" w:rsidP="004C624E">
      <w:pPr>
        <w:spacing w:after="0" w:line="276" w:lineRule="auto"/>
        <w:ind w:left="851" w:right="760"/>
        <w:jc w:val="both"/>
        <w:rPr>
          <w:rFonts w:ascii="Palatino Linotype" w:eastAsia="Palatino Linotype" w:hAnsi="Palatino Linotype" w:cs="Palatino Linotype"/>
          <w:i/>
        </w:rPr>
      </w:pPr>
      <w:r w:rsidRPr="0048532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48532A">
        <w:rPr>
          <w:rFonts w:ascii="Palatino Linotype" w:eastAsia="Palatino Linotype" w:hAnsi="Palatino Linotype" w:cs="Palatino Linotype"/>
          <w:i/>
        </w:rPr>
        <w:t>.”(Sic)</w:t>
      </w:r>
    </w:p>
    <w:p w:rsidR="004C624E" w:rsidRPr="0048532A" w:rsidRDefault="004C624E" w:rsidP="004C624E">
      <w:pPr>
        <w:spacing w:after="0" w:line="360" w:lineRule="auto"/>
        <w:ind w:left="709" w:right="760"/>
        <w:jc w:val="both"/>
        <w:rPr>
          <w:rFonts w:ascii="Palatino Linotype" w:eastAsia="Palatino Linotype" w:hAnsi="Palatino Linotype" w:cs="Palatino Linotype"/>
          <w:i/>
          <w:sz w:val="24"/>
          <w:szCs w:val="24"/>
        </w:rPr>
      </w:pPr>
    </w:p>
    <w:p w:rsidR="004C624E" w:rsidRPr="0048532A" w:rsidRDefault="004C624E" w:rsidP="004C624E">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4C624E" w:rsidRPr="0048532A" w:rsidRDefault="004C624E" w:rsidP="004C624E">
      <w:pPr>
        <w:spacing w:after="0" w:line="360" w:lineRule="auto"/>
        <w:jc w:val="both"/>
        <w:rPr>
          <w:rFonts w:ascii="Palatino Linotype" w:eastAsia="Palatino Linotype" w:hAnsi="Palatino Linotype" w:cs="Palatino Linotype"/>
          <w:sz w:val="24"/>
          <w:szCs w:val="24"/>
        </w:rPr>
      </w:pPr>
    </w:p>
    <w:p w:rsidR="004C624E" w:rsidRPr="0048532A" w:rsidRDefault="004C624E" w:rsidP="004C624E">
      <w:pPr>
        <w:spacing w:line="276" w:lineRule="auto"/>
        <w:ind w:left="567" w:right="758"/>
        <w:jc w:val="both"/>
        <w:rPr>
          <w:rFonts w:ascii="Palatino Linotype" w:eastAsia="Palatino Linotype" w:hAnsi="Palatino Linotype" w:cs="Palatino Linotype"/>
          <w:i/>
        </w:rPr>
      </w:pPr>
      <w:r w:rsidRPr="0048532A">
        <w:rPr>
          <w:rFonts w:ascii="Palatino Linotype" w:eastAsia="Palatino Linotype" w:hAnsi="Palatino Linotype" w:cs="Palatino Linotype"/>
          <w:i/>
        </w:rPr>
        <w:t>“</w:t>
      </w:r>
      <w:r w:rsidRPr="0048532A">
        <w:rPr>
          <w:rFonts w:ascii="Palatino Linotype" w:eastAsia="Palatino Linotype" w:hAnsi="Palatino Linotype" w:cs="Palatino Linotype"/>
          <w:b/>
          <w:i/>
        </w:rPr>
        <w:t>Artículo 12.-</w:t>
      </w:r>
      <w:r w:rsidRPr="0048532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4C624E" w:rsidRPr="0048532A" w:rsidRDefault="004C624E" w:rsidP="004C624E">
      <w:pPr>
        <w:spacing w:after="0" w:line="276" w:lineRule="auto"/>
        <w:ind w:left="567" w:right="758"/>
        <w:jc w:val="both"/>
        <w:rPr>
          <w:rFonts w:ascii="Palatino Linotype" w:eastAsia="Palatino Linotype" w:hAnsi="Palatino Linotype" w:cs="Palatino Linotype"/>
          <w:b/>
          <w:i/>
        </w:rPr>
      </w:pPr>
      <w:r w:rsidRPr="0048532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8532A">
        <w:rPr>
          <w:rFonts w:ascii="Palatino Linotype" w:eastAsia="Palatino Linotype" w:hAnsi="Palatino Linotype" w:cs="Palatino Linotype"/>
          <w:i/>
        </w:rPr>
        <w:t xml:space="preserve">. </w:t>
      </w:r>
      <w:r w:rsidRPr="0048532A">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4C624E" w:rsidRPr="0048532A" w:rsidRDefault="004C624E" w:rsidP="004C624E">
      <w:pPr>
        <w:spacing w:after="0" w:line="360" w:lineRule="auto"/>
        <w:ind w:left="567" w:right="758"/>
        <w:jc w:val="both"/>
        <w:rPr>
          <w:rFonts w:ascii="Palatino Linotype" w:eastAsia="Palatino Linotype" w:hAnsi="Palatino Linotype" w:cs="Palatino Linotype"/>
          <w:sz w:val="24"/>
          <w:szCs w:val="24"/>
        </w:rPr>
      </w:pPr>
    </w:p>
    <w:p w:rsidR="004C624E" w:rsidRPr="0048532A" w:rsidRDefault="004C624E" w:rsidP="004C624E">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4C624E" w:rsidRPr="0048532A" w:rsidRDefault="004C624E" w:rsidP="004C624E">
      <w:pPr>
        <w:spacing w:after="0" w:line="360" w:lineRule="auto"/>
        <w:jc w:val="both"/>
        <w:rPr>
          <w:rFonts w:ascii="Palatino Linotype" w:eastAsia="Palatino Linotype" w:hAnsi="Palatino Linotype" w:cs="Palatino Linotype"/>
          <w:sz w:val="24"/>
          <w:szCs w:val="24"/>
        </w:rPr>
      </w:pPr>
    </w:p>
    <w:p w:rsidR="004C624E" w:rsidRPr="0048532A" w:rsidRDefault="004C624E" w:rsidP="004C624E">
      <w:pPr>
        <w:spacing w:after="0" w:line="360" w:lineRule="auto"/>
        <w:ind w:right="49"/>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C624E" w:rsidRPr="0048532A" w:rsidRDefault="004C624E" w:rsidP="004C624E">
      <w:pPr>
        <w:spacing w:after="0" w:line="360" w:lineRule="auto"/>
        <w:ind w:right="49"/>
        <w:jc w:val="both"/>
        <w:rPr>
          <w:rFonts w:ascii="Palatino Linotype" w:eastAsia="Palatino Linotype" w:hAnsi="Palatino Linotype" w:cs="Palatino Linotype"/>
          <w:sz w:val="24"/>
          <w:szCs w:val="24"/>
        </w:rPr>
      </w:pPr>
    </w:p>
    <w:p w:rsidR="004C624E" w:rsidRPr="0048532A" w:rsidRDefault="004C624E" w:rsidP="004C624E">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4C624E" w:rsidRPr="0048532A" w:rsidRDefault="004C624E" w:rsidP="004C624E">
      <w:pPr>
        <w:spacing w:after="0" w:line="360" w:lineRule="auto"/>
        <w:jc w:val="both"/>
        <w:rPr>
          <w:rFonts w:ascii="Palatino Linotype" w:eastAsia="Palatino Linotype" w:hAnsi="Palatino Linotype" w:cs="Palatino Linotype"/>
        </w:rPr>
      </w:pPr>
    </w:p>
    <w:p w:rsidR="004C624E" w:rsidRPr="0048532A" w:rsidRDefault="004C624E" w:rsidP="004C624E">
      <w:pPr>
        <w:spacing w:after="0" w:line="276" w:lineRule="auto"/>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b/>
          <w:i/>
        </w:rPr>
        <w:t>“Artículo 18.</w:t>
      </w:r>
      <w:r w:rsidRPr="0048532A">
        <w:rPr>
          <w:rFonts w:ascii="Palatino Linotype" w:eastAsia="Palatino Linotype" w:hAnsi="Palatino Linotype" w:cs="Palatino Linotype"/>
          <w:i/>
        </w:rPr>
        <w:t xml:space="preserve"> </w:t>
      </w:r>
      <w:r w:rsidRPr="0048532A">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48532A">
        <w:rPr>
          <w:rFonts w:ascii="Palatino Linotype" w:eastAsia="Palatino Linotype" w:hAnsi="Palatino Linotype" w:cs="Palatino Linotype"/>
          <w:i/>
        </w:rPr>
        <w:t xml:space="preserve"> y reutilización de la información que generen.</w:t>
      </w:r>
    </w:p>
    <w:p w:rsidR="004C624E" w:rsidRPr="0048532A" w:rsidRDefault="004C624E" w:rsidP="004C624E">
      <w:pPr>
        <w:spacing w:after="0" w:line="276" w:lineRule="auto"/>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b/>
          <w:i/>
        </w:rPr>
        <w:t xml:space="preserve">Artículo 19. </w:t>
      </w:r>
      <w:r w:rsidRPr="0048532A">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48532A">
        <w:rPr>
          <w:rFonts w:ascii="Palatino Linotype" w:eastAsia="Palatino Linotype" w:hAnsi="Palatino Linotype" w:cs="Palatino Linotype"/>
          <w:i/>
        </w:rPr>
        <w:t>.</w:t>
      </w:r>
    </w:p>
    <w:p w:rsidR="004C624E" w:rsidRPr="0048532A" w:rsidRDefault="004C624E" w:rsidP="004C624E">
      <w:pPr>
        <w:spacing w:after="0" w:line="276" w:lineRule="auto"/>
        <w:ind w:left="851" w:right="851"/>
        <w:jc w:val="both"/>
        <w:rPr>
          <w:rFonts w:ascii="Palatino Linotype" w:eastAsia="Palatino Linotype" w:hAnsi="Palatino Linotype" w:cs="Palatino Linotype"/>
          <w:i/>
        </w:rPr>
      </w:pPr>
    </w:p>
    <w:p w:rsidR="004C624E" w:rsidRPr="0048532A" w:rsidRDefault="004C624E" w:rsidP="004C624E">
      <w:pPr>
        <w:spacing w:after="0" w:line="276" w:lineRule="auto"/>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4C624E" w:rsidRPr="0048532A" w:rsidRDefault="004C624E" w:rsidP="004C624E">
      <w:pPr>
        <w:spacing w:after="0" w:line="276" w:lineRule="auto"/>
        <w:ind w:left="851" w:right="851"/>
        <w:jc w:val="both"/>
        <w:rPr>
          <w:rFonts w:ascii="Palatino Linotype" w:eastAsia="Palatino Linotype" w:hAnsi="Palatino Linotype" w:cs="Palatino Linotype"/>
          <w:i/>
        </w:rPr>
      </w:pPr>
      <w:r w:rsidRPr="0048532A">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4C624E" w:rsidRPr="0048532A" w:rsidRDefault="004C624E" w:rsidP="004C624E">
      <w:pPr>
        <w:spacing w:after="0" w:line="360" w:lineRule="auto"/>
        <w:ind w:left="851" w:right="851"/>
        <w:jc w:val="both"/>
        <w:rPr>
          <w:rFonts w:ascii="Palatino Linotype" w:eastAsia="Palatino Linotype" w:hAnsi="Palatino Linotype" w:cs="Palatino Linotype"/>
          <w:sz w:val="24"/>
          <w:szCs w:val="24"/>
        </w:rPr>
      </w:pPr>
    </w:p>
    <w:p w:rsidR="004C624E" w:rsidRPr="0048532A" w:rsidRDefault="004C624E" w:rsidP="004C624E">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4C624E" w:rsidRPr="0048532A" w:rsidRDefault="004C624E" w:rsidP="004C624E">
      <w:pPr>
        <w:spacing w:after="0" w:line="360" w:lineRule="auto"/>
        <w:jc w:val="both"/>
        <w:rPr>
          <w:rFonts w:ascii="Palatino Linotype" w:eastAsia="Palatino Linotype" w:hAnsi="Palatino Linotype" w:cs="Palatino Linotype"/>
          <w:sz w:val="24"/>
          <w:szCs w:val="24"/>
        </w:rPr>
      </w:pPr>
    </w:p>
    <w:p w:rsidR="004C624E" w:rsidRPr="0048532A" w:rsidRDefault="004C624E" w:rsidP="004C624E">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C624E" w:rsidRPr="0048532A" w:rsidRDefault="004C624E" w:rsidP="004C624E">
      <w:pPr>
        <w:spacing w:after="0" w:line="360" w:lineRule="auto"/>
        <w:jc w:val="both"/>
        <w:rPr>
          <w:rFonts w:ascii="Palatino Linotype" w:eastAsia="Palatino Linotype" w:hAnsi="Palatino Linotype" w:cs="Palatino Linotype"/>
          <w:sz w:val="24"/>
          <w:szCs w:val="24"/>
        </w:rPr>
      </w:pPr>
    </w:p>
    <w:p w:rsidR="004C624E" w:rsidRPr="0048532A" w:rsidRDefault="004C624E" w:rsidP="004C624E">
      <w:pPr>
        <w:spacing w:line="276" w:lineRule="auto"/>
        <w:ind w:left="851" w:right="899"/>
        <w:jc w:val="both"/>
        <w:rPr>
          <w:rFonts w:ascii="Palatino Linotype" w:eastAsia="Palatino Linotype" w:hAnsi="Palatino Linotype" w:cs="Palatino Linotype"/>
          <w:i/>
        </w:rPr>
      </w:pPr>
      <w:r w:rsidRPr="0048532A">
        <w:rPr>
          <w:rFonts w:ascii="Palatino Linotype" w:eastAsia="Palatino Linotype" w:hAnsi="Palatino Linotype" w:cs="Palatino Linotype"/>
          <w:i/>
        </w:rPr>
        <w:t>“</w:t>
      </w:r>
      <w:r w:rsidRPr="0048532A">
        <w:rPr>
          <w:rFonts w:ascii="Palatino Linotype" w:eastAsia="Palatino Linotype" w:hAnsi="Palatino Linotype" w:cs="Palatino Linotype"/>
          <w:b/>
          <w:i/>
        </w:rPr>
        <w:t xml:space="preserve">Artículo 3. </w:t>
      </w:r>
      <w:r w:rsidRPr="0048532A">
        <w:rPr>
          <w:rFonts w:ascii="Palatino Linotype" w:eastAsia="Palatino Linotype" w:hAnsi="Palatino Linotype" w:cs="Palatino Linotype"/>
          <w:i/>
        </w:rPr>
        <w:t>Para los efectos de la presente Ley se entenderá por:</w:t>
      </w:r>
    </w:p>
    <w:p w:rsidR="004C624E" w:rsidRPr="0048532A" w:rsidRDefault="004C624E" w:rsidP="004C624E">
      <w:pPr>
        <w:spacing w:line="276" w:lineRule="auto"/>
        <w:ind w:left="851" w:right="899"/>
        <w:jc w:val="both"/>
        <w:rPr>
          <w:rFonts w:ascii="Palatino Linotype" w:eastAsia="Palatino Linotype" w:hAnsi="Palatino Linotype" w:cs="Palatino Linotype"/>
          <w:i/>
        </w:rPr>
      </w:pPr>
      <w:r w:rsidRPr="0048532A">
        <w:rPr>
          <w:rFonts w:ascii="Palatino Linotype" w:eastAsia="Palatino Linotype" w:hAnsi="Palatino Linotype" w:cs="Palatino Linotype"/>
          <w:i/>
        </w:rPr>
        <w:t>…</w:t>
      </w:r>
    </w:p>
    <w:p w:rsidR="004C624E" w:rsidRPr="0048532A" w:rsidRDefault="004C624E" w:rsidP="004C624E">
      <w:pPr>
        <w:spacing w:after="0" w:line="276" w:lineRule="auto"/>
        <w:ind w:left="851" w:right="899"/>
        <w:jc w:val="both"/>
        <w:rPr>
          <w:rFonts w:ascii="Palatino Linotype" w:eastAsia="Palatino Linotype" w:hAnsi="Palatino Linotype" w:cs="Palatino Linotype"/>
          <w:i/>
        </w:rPr>
      </w:pPr>
      <w:r w:rsidRPr="0048532A">
        <w:rPr>
          <w:rFonts w:ascii="Palatino Linotype" w:eastAsia="Palatino Linotype" w:hAnsi="Palatino Linotype" w:cs="Palatino Linotype"/>
          <w:b/>
          <w:i/>
        </w:rPr>
        <w:t>XI. Documento:</w:t>
      </w:r>
      <w:r w:rsidRPr="0048532A">
        <w:rPr>
          <w:rFonts w:ascii="Palatino Linotype" w:eastAsia="Palatino Linotype" w:hAnsi="Palatino Linotype" w:cs="Palatino Linotype"/>
          <w:i/>
        </w:rPr>
        <w:t xml:space="preserve"> Los expedientes, reportes, estudios, actas</w:t>
      </w:r>
      <w:r w:rsidRPr="0048532A">
        <w:rPr>
          <w:rFonts w:ascii="Palatino Linotype" w:eastAsia="Palatino Linotype" w:hAnsi="Palatino Linotype" w:cs="Palatino Linotype"/>
          <w:b/>
          <w:i/>
        </w:rPr>
        <w:t>,</w:t>
      </w:r>
      <w:r w:rsidRPr="0048532A">
        <w:rPr>
          <w:rFonts w:ascii="Palatino Linotype" w:eastAsia="Palatino Linotype" w:hAnsi="Palatino Linotype" w:cs="Palatino Linotype"/>
          <w:i/>
        </w:rPr>
        <w:t xml:space="preserve"> resoluciones, oficios, correspondencia, acuerdos, directivas, directrices, circulares, contratos, </w:t>
      </w:r>
      <w:r w:rsidRPr="0048532A">
        <w:rPr>
          <w:rFonts w:ascii="Palatino Linotype" w:eastAsia="Palatino Linotype" w:hAnsi="Palatino Linotype" w:cs="Palatino Linotype"/>
          <w:i/>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C624E" w:rsidRPr="0048532A" w:rsidRDefault="004C624E" w:rsidP="004C624E">
      <w:pPr>
        <w:spacing w:after="0" w:line="360" w:lineRule="auto"/>
        <w:ind w:left="851" w:right="899"/>
        <w:jc w:val="both"/>
        <w:rPr>
          <w:rFonts w:ascii="Palatino Linotype" w:eastAsia="Palatino Linotype" w:hAnsi="Palatino Linotype" w:cs="Palatino Linotype"/>
          <w:sz w:val="24"/>
          <w:szCs w:val="24"/>
        </w:rPr>
      </w:pPr>
    </w:p>
    <w:p w:rsidR="004C624E" w:rsidRPr="0048532A" w:rsidRDefault="004C624E" w:rsidP="004C624E">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C624E" w:rsidRPr="0048532A" w:rsidRDefault="004C624E" w:rsidP="004C624E">
      <w:pPr>
        <w:spacing w:after="0" w:line="360" w:lineRule="auto"/>
        <w:jc w:val="both"/>
        <w:rPr>
          <w:rFonts w:ascii="Palatino Linotype" w:eastAsia="Palatino Linotype" w:hAnsi="Palatino Linotype" w:cs="Palatino Linotype"/>
          <w:sz w:val="24"/>
          <w:szCs w:val="24"/>
        </w:rPr>
      </w:pPr>
    </w:p>
    <w:p w:rsidR="004C624E" w:rsidRPr="0048532A" w:rsidRDefault="004C624E" w:rsidP="004C624E">
      <w:pPr>
        <w:spacing w:line="276" w:lineRule="auto"/>
        <w:ind w:left="851" w:right="899"/>
        <w:jc w:val="both"/>
        <w:rPr>
          <w:rFonts w:ascii="Palatino Linotype" w:eastAsia="Palatino Linotype" w:hAnsi="Palatino Linotype" w:cs="Palatino Linotype"/>
          <w:b/>
          <w:i/>
        </w:rPr>
      </w:pPr>
      <w:r w:rsidRPr="0048532A">
        <w:rPr>
          <w:rFonts w:ascii="Palatino Linotype" w:eastAsia="Palatino Linotype" w:hAnsi="Palatino Linotype" w:cs="Palatino Linotype"/>
          <w:b/>
        </w:rPr>
        <w:t>“</w:t>
      </w:r>
      <w:r w:rsidRPr="0048532A">
        <w:rPr>
          <w:rFonts w:ascii="Palatino Linotype" w:eastAsia="Palatino Linotype" w:hAnsi="Palatino Linotype" w:cs="Palatino Linotype"/>
          <w:b/>
          <w:i/>
        </w:rPr>
        <w:t>CRITERIO 0002-11</w:t>
      </w:r>
    </w:p>
    <w:p w:rsidR="004C624E" w:rsidRPr="0048532A" w:rsidRDefault="004C624E" w:rsidP="004C624E">
      <w:pPr>
        <w:spacing w:line="276" w:lineRule="auto"/>
        <w:ind w:left="851" w:right="899"/>
        <w:jc w:val="both"/>
        <w:rPr>
          <w:rFonts w:ascii="Palatino Linotype" w:eastAsia="Palatino Linotype" w:hAnsi="Palatino Linotype" w:cs="Palatino Linotype"/>
          <w:i/>
        </w:rPr>
      </w:pPr>
      <w:r w:rsidRPr="0048532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8532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C624E" w:rsidRPr="0048532A" w:rsidRDefault="004C624E" w:rsidP="004C624E">
      <w:pPr>
        <w:spacing w:line="276" w:lineRule="auto"/>
        <w:ind w:left="851" w:right="899"/>
        <w:jc w:val="both"/>
        <w:rPr>
          <w:rFonts w:ascii="Palatino Linotype" w:eastAsia="Palatino Linotype" w:hAnsi="Palatino Linotype" w:cs="Palatino Linotype"/>
          <w:i/>
        </w:rPr>
      </w:pPr>
      <w:r w:rsidRPr="0048532A">
        <w:rPr>
          <w:rFonts w:ascii="Palatino Linotype" w:eastAsia="Palatino Linotype" w:hAnsi="Palatino Linotype" w:cs="Palatino Linotype"/>
          <w:i/>
        </w:rPr>
        <w:t>En consecuencia el acceso a la información se refiere a que se cumplan cualquiera de los siguientes tres supuestos:</w:t>
      </w:r>
    </w:p>
    <w:p w:rsidR="004C624E" w:rsidRPr="0048532A" w:rsidRDefault="004C624E" w:rsidP="004C624E">
      <w:pPr>
        <w:spacing w:line="276" w:lineRule="auto"/>
        <w:ind w:left="851" w:right="899"/>
        <w:jc w:val="both"/>
        <w:rPr>
          <w:rFonts w:ascii="Palatino Linotype" w:eastAsia="Palatino Linotype" w:hAnsi="Palatino Linotype" w:cs="Palatino Linotype"/>
          <w:i/>
        </w:rPr>
      </w:pPr>
      <w:r w:rsidRPr="0048532A">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4C624E" w:rsidRPr="0048532A" w:rsidRDefault="004C624E" w:rsidP="004C624E">
      <w:pPr>
        <w:spacing w:line="276" w:lineRule="auto"/>
        <w:ind w:left="851" w:right="899"/>
        <w:jc w:val="both"/>
        <w:rPr>
          <w:rFonts w:ascii="Palatino Linotype" w:eastAsia="Palatino Linotype" w:hAnsi="Palatino Linotype" w:cs="Palatino Linotype"/>
          <w:i/>
        </w:rPr>
      </w:pPr>
      <w:r w:rsidRPr="0048532A">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4C624E" w:rsidRPr="0048532A" w:rsidRDefault="004C624E" w:rsidP="004C624E">
      <w:pPr>
        <w:spacing w:after="0" w:line="276" w:lineRule="auto"/>
        <w:ind w:left="851" w:right="899"/>
        <w:jc w:val="both"/>
        <w:rPr>
          <w:rFonts w:ascii="Palatino Linotype" w:eastAsia="Palatino Linotype" w:hAnsi="Palatino Linotype" w:cs="Palatino Linotype"/>
          <w:i/>
        </w:rPr>
      </w:pPr>
      <w:r w:rsidRPr="0048532A">
        <w:rPr>
          <w:rFonts w:ascii="Palatino Linotype" w:eastAsia="Palatino Linotype" w:hAnsi="Palatino Linotype" w:cs="Palatino Linotype"/>
          <w:i/>
        </w:rPr>
        <w:lastRenderedPageBreak/>
        <w:t xml:space="preserve">3) Que se trate de información registrada en cualquier soporte documental, que en ejercicio de las atribuciones conferidas, se encuentre en posesión de los Sujetos Obligados.” </w:t>
      </w:r>
    </w:p>
    <w:p w:rsidR="004C624E" w:rsidRPr="0048532A" w:rsidRDefault="004C624E" w:rsidP="004C624E">
      <w:pPr>
        <w:tabs>
          <w:tab w:val="left" w:pos="3510"/>
        </w:tabs>
        <w:spacing w:after="0" w:line="360" w:lineRule="auto"/>
        <w:ind w:left="851" w:right="899"/>
        <w:jc w:val="both"/>
        <w:rPr>
          <w:rFonts w:ascii="Palatino Linotype" w:eastAsia="Palatino Linotype" w:hAnsi="Palatino Linotype" w:cs="Palatino Linotype"/>
          <w:i/>
        </w:rPr>
      </w:pPr>
      <w:r w:rsidRPr="0048532A">
        <w:rPr>
          <w:rFonts w:ascii="Palatino Linotype" w:eastAsia="Palatino Linotype" w:hAnsi="Palatino Linotype" w:cs="Palatino Linotype"/>
          <w:i/>
        </w:rPr>
        <w:tab/>
      </w:r>
    </w:p>
    <w:p w:rsidR="004C624E" w:rsidRPr="0048532A" w:rsidRDefault="004C624E" w:rsidP="004C624E">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De ahí que el </w:t>
      </w:r>
      <w:r w:rsidRPr="0048532A">
        <w:rPr>
          <w:rFonts w:ascii="Palatino Linotype" w:eastAsia="Palatino Linotype" w:hAnsi="Palatino Linotype" w:cs="Palatino Linotype"/>
          <w:b/>
          <w:sz w:val="24"/>
          <w:szCs w:val="24"/>
        </w:rPr>
        <w:t>SUJETO OBLIGADO</w:t>
      </w:r>
      <w:r w:rsidRPr="0048532A">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8532A">
        <w:rPr>
          <w:rFonts w:ascii="Palatino Linotype" w:eastAsia="Palatino Linotype" w:hAnsi="Palatino Linotype" w:cs="Palatino Linotype"/>
          <w:sz w:val="24"/>
          <w:szCs w:val="24"/>
          <w:vertAlign w:val="superscript"/>
        </w:rPr>
        <w:footnoteReference w:id="1"/>
      </w:r>
      <w:r w:rsidRPr="0048532A">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8532A">
        <w:rPr>
          <w:rFonts w:ascii="Palatino Linotype" w:eastAsia="Palatino Linotype" w:hAnsi="Palatino Linotype" w:cs="Palatino Linotype"/>
          <w:sz w:val="24"/>
          <w:szCs w:val="24"/>
          <w:vertAlign w:val="superscript"/>
        </w:rPr>
        <w:footnoteReference w:id="2"/>
      </w:r>
      <w:r w:rsidRPr="0048532A">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4C624E" w:rsidRPr="0048532A" w:rsidRDefault="004C624E" w:rsidP="004C624E">
      <w:pPr>
        <w:spacing w:after="0" w:line="360" w:lineRule="auto"/>
        <w:jc w:val="both"/>
        <w:rPr>
          <w:rFonts w:ascii="Palatino Linotype" w:eastAsia="Palatino Linotype" w:hAnsi="Palatino Linotype" w:cs="Palatino Linotype"/>
          <w:sz w:val="24"/>
          <w:szCs w:val="24"/>
        </w:rPr>
      </w:pPr>
    </w:p>
    <w:p w:rsidR="004C624E" w:rsidRPr="0048532A" w:rsidRDefault="004C624E" w:rsidP="006A04D0">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w:t>
      </w:r>
      <w:r w:rsidRPr="0048532A">
        <w:rPr>
          <w:rFonts w:ascii="Palatino Linotype" w:eastAsia="Palatino Linotype" w:hAnsi="Palatino Linotype" w:cs="Palatino Linotype"/>
          <w:b/>
          <w:sz w:val="24"/>
          <w:szCs w:val="24"/>
        </w:rPr>
        <w:t>LA PARTE</w:t>
      </w:r>
      <w:r w:rsidRPr="0048532A">
        <w:rPr>
          <w:rFonts w:ascii="Palatino Linotype" w:eastAsia="Palatino Linotype" w:hAnsi="Palatino Linotype" w:cs="Palatino Linotype"/>
          <w:sz w:val="24"/>
          <w:szCs w:val="24"/>
        </w:rPr>
        <w:t xml:space="preserve"> </w:t>
      </w:r>
      <w:r w:rsidRPr="0048532A">
        <w:rPr>
          <w:rFonts w:ascii="Palatino Linotype" w:eastAsia="Palatino Linotype" w:hAnsi="Palatino Linotype" w:cs="Palatino Linotype"/>
          <w:b/>
          <w:sz w:val="24"/>
          <w:szCs w:val="24"/>
        </w:rPr>
        <w:t>RECURRENTE</w:t>
      </w:r>
      <w:r w:rsidRPr="0048532A">
        <w:rPr>
          <w:rFonts w:ascii="Palatino Linotype" w:eastAsia="Palatino Linotype" w:hAnsi="Palatino Linotype" w:cs="Palatino Linotype"/>
          <w:sz w:val="24"/>
          <w:szCs w:val="24"/>
        </w:rPr>
        <w:t xml:space="preserve"> requirió al </w:t>
      </w:r>
      <w:r w:rsidRPr="0048532A">
        <w:rPr>
          <w:rFonts w:ascii="Palatino Linotype" w:eastAsia="Palatino Linotype" w:hAnsi="Palatino Linotype" w:cs="Palatino Linotype"/>
          <w:b/>
          <w:sz w:val="24"/>
          <w:szCs w:val="24"/>
        </w:rPr>
        <w:t>SUJETO OBLIGADO</w:t>
      </w:r>
      <w:r w:rsidRPr="0048532A">
        <w:rPr>
          <w:rFonts w:ascii="Palatino Linotype" w:eastAsia="Palatino Linotype" w:hAnsi="Palatino Linotype" w:cs="Palatino Linotype"/>
          <w:sz w:val="24"/>
          <w:szCs w:val="24"/>
        </w:rPr>
        <w:t xml:space="preserve"> le proporcione la siguiente documentación:</w:t>
      </w:r>
    </w:p>
    <w:p w:rsidR="004C624E" w:rsidRPr="0048532A" w:rsidRDefault="004C624E" w:rsidP="00CC5D86">
      <w:pPr>
        <w:pStyle w:val="Prrafodelista"/>
        <w:numPr>
          <w:ilvl w:val="0"/>
          <w:numId w:val="8"/>
        </w:numPr>
        <w:spacing w:line="360" w:lineRule="auto"/>
        <w:jc w:val="both"/>
        <w:rPr>
          <w:rFonts w:ascii="Palatino Linotype" w:hAnsi="Palatino Linotype"/>
          <w:sz w:val="24"/>
        </w:rPr>
      </w:pPr>
      <w:r w:rsidRPr="0048532A">
        <w:rPr>
          <w:rFonts w:ascii="Palatino Linotype" w:hAnsi="Palatino Linotype"/>
          <w:sz w:val="24"/>
        </w:rPr>
        <w:lastRenderedPageBreak/>
        <w:t xml:space="preserve">Evidencia fotográfica del cumplimiento de las normas 002-STPS-2010 </w:t>
      </w:r>
      <w:r w:rsidR="00AB1B43" w:rsidRPr="0048532A">
        <w:rPr>
          <w:rFonts w:ascii="Palatino Linotype" w:hAnsi="Palatino Linotype"/>
          <w:sz w:val="24"/>
        </w:rPr>
        <w:t>y</w:t>
      </w:r>
      <w:r w:rsidRPr="0048532A">
        <w:rPr>
          <w:rFonts w:ascii="Palatino Linotype" w:hAnsi="Palatino Linotype"/>
          <w:sz w:val="24"/>
        </w:rPr>
        <w:t xml:space="preserve"> 003-SEGOB-2008. </w:t>
      </w:r>
    </w:p>
    <w:p w:rsidR="00846736" w:rsidRPr="0048532A" w:rsidRDefault="00846736" w:rsidP="00846736">
      <w:pPr>
        <w:pStyle w:val="Prrafodelista"/>
        <w:spacing w:line="360" w:lineRule="auto"/>
        <w:jc w:val="both"/>
        <w:rPr>
          <w:rFonts w:ascii="Palatino Linotype" w:hAnsi="Palatino Linotype"/>
          <w:sz w:val="24"/>
        </w:rPr>
      </w:pPr>
    </w:p>
    <w:p w:rsidR="004C624E" w:rsidRPr="0048532A" w:rsidRDefault="004C624E" w:rsidP="00846736">
      <w:pPr>
        <w:pStyle w:val="Prrafodelista"/>
        <w:numPr>
          <w:ilvl w:val="0"/>
          <w:numId w:val="8"/>
        </w:numPr>
        <w:spacing w:line="360" w:lineRule="auto"/>
        <w:jc w:val="both"/>
        <w:rPr>
          <w:rFonts w:ascii="Palatino Linotype" w:hAnsi="Palatino Linotype"/>
          <w:sz w:val="24"/>
        </w:rPr>
      </w:pPr>
      <w:r w:rsidRPr="0048532A">
        <w:rPr>
          <w:rFonts w:ascii="Palatino Linotype" w:hAnsi="Palatino Linotype"/>
          <w:sz w:val="24"/>
        </w:rPr>
        <w:t xml:space="preserve">Documento que acredite el cumplimiento del artículo 40° de la Ley General de Protección Civil de la Federación, por parte de la Agencia Municipal de Verificación Administrativa y Regulación de Tecámac, Estado de México. </w:t>
      </w:r>
    </w:p>
    <w:p w:rsidR="004C624E" w:rsidRPr="0048532A" w:rsidRDefault="004C624E" w:rsidP="00CC5D86">
      <w:pPr>
        <w:spacing w:line="360" w:lineRule="auto"/>
        <w:contextualSpacing/>
        <w:jc w:val="both"/>
        <w:rPr>
          <w:rFonts w:ascii="Palatino Linotype" w:hAnsi="Palatino Linotype"/>
          <w:sz w:val="24"/>
        </w:rPr>
      </w:pPr>
    </w:p>
    <w:p w:rsidR="004C624E" w:rsidRPr="0048532A" w:rsidRDefault="004C624E" w:rsidP="004C624E">
      <w:pPr>
        <w:spacing w:line="360" w:lineRule="auto"/>
        <w:contextualSpacing/>
        <w:jc w:val="both"/>
        <w:rPr>
          <w:rFonts w:ascii="Palatino Linotype" w:hAnsi="Palatino Linotype"/>
          <w:sz w:val="24"/>
        </w:rPr>
      </w:pPr>
      <w:r w:rsidRPr="0048532A">
        <w:rPr>
          <w:rFonts w:ascii="Palatino Linotype" w:eastAsia="Palatino Linotype" w:hAnsi="Palatino Linotype" w:cs="Palatino Linotype"/>
          <w:sz w:val="24"/>
          <w:szCs w:val="24"/>
        </w:rPr>
        <w:t xml:space="preserve">El </w:t>
      </w:r>
      <w:r w:rsidRPr="0048532A">
        <w:rPr>
          <w:rFonts w:ascii="Palatino Linotype" w:eastAsia="Palatino Linotype" w:hAnsi="Palatino Linotype" w:cs="Palatino Linotype"/>
          <w:b/>
          <w:sz w:val="24"/>
          <w:szCs w:val="24"/>
        </w:rPr>
        <w:t xml:space="preserve">SUJETO OBLIGADO </w:t>
      </w:r>
      <w:r w:rsidRPr="0048532A">
        <w:rPr>
          <w:rFonts w:ascii="Palatino Linotype" w:eastAsia="Palatino Linotype" w:hAnsi="Palatino Linotype" w:cs="Palatino Linotype"/>
          <w:sz w:val="24"/>
          <w:szCs w:val="24"/>
        </w:rPr>
        <w:t>da respuesta a la solicitud de información por conducto de</w:t>
      </w:r>
      <w:r w:rsidRPr="0048532A">
        <w:rPr>
          <w:rFonts w:ascii="Palatino Linotype" w:hAnsi="Palatino Linotype"/>
          <w:sz w:val="24"/>
        </w:rPr>
        <w:t>l Coordinador de Protección Civil y Bomberos, el cual refiere que se está trabajando en la actualización d</w:t>
      </w:r>
      <w:r w:rsidR="009813CC" w:rsidRPr="0048532A">
        <w:rPr>
          <w:rFonts w:ascii="Palatino Linotype" w:hAnsi="Palatino Linotype"/>
          <w:sz w:val="24"/>
        </w:rPr>
        <w:t>e</w:t>
      </w:r>
      <w:r w:rsidRPr="0048532A">
        <w:rPr>
          <w:rFonts w:ascii="Palatino Linotype" w:hAnsi="Palatino Linotype"/>
          <w:sz w:val="24"/>
        </w:rPr>
        <w:t>l Programa Interno de Protección Civil del inmueble que ocupa la Dirección General de la Agencia Municipal de Verificación Administrativa y Regulación, así como en</w:t>
      </w:r>
      <w:r w:rsidR="009813CC" w:rsidRPr="0048532A">
        <w:rPr>
          <w:rFonts w:ascii="Palatino Linotype" w:hAnsi="Palatino Linotype"/>
          <w:sz w:val="24"/>
        </w:rPr>
        <w:t xml:space="preserve"> colocación de</w:t>
      </w:r>
      <w:r w:rsidRPr="0048532A">
        <w:rPr>
          <w:rFonts w:ascii="Palatino Linotype" w:hAnsi="Palatino Linotype"/>
          <w:sz w:val="24"/>
        </w:rPr>
        <w:t xml:space="preserve"> la señalética y extintores para dar cumplimiento al artículo 40 de la Ley General de Protección Civil y a las Normas Oficiales Mexicanas NOM-002-STPS-2010 y NOM-003-SEGOB-2011, ya que se estuvieron realizando adecuaciones, modificaciones estructurales y movimientos de dependencias en los inmuebles. </w:t>
      </w:r>
    </w:p>
    <w:p w:rsidR="004C624E" w:rsidRPr="0048532A" w:rsidRDefault="004C624E" w:rsidP="00CC5D86">
      <w:pPr>
        <w:spacing w:line="360" w:lineRule="auto"/>
        <w:contextualSpacing/>
        <w:jc w:val="both"/>
        <w:rPr>
          <w:rFonts w:ascii="Palatino Linotype" w:hAnsi="Palatino Linotype"/>
          <w:sz w:val="24"/>
        </w:rPr>
      </w:pPr>
    </w:p>
    <w:p w:rsidR="004C624E" w:rsidRPr="0048532A" w:rsidRDefault="004C624E" w:rsidP="004C624E">
      <w:pPr>
        <w:spacing w:after="0" w:line="360" w:lineRule="auto"/>
        <w:contextualSpacing/>
        <w:jc w:val="both"/>
        <w:rPr>
          <w:rFonts w:ascii="Palatino Linotype" w:eastAsia="Palatino Linotype" w:hAnsi="Palatino Linotype" w:cs="Palatino Linotype"/>
          <w:sz w:val="24"/>
          <w:szCs w:val="24"/>
          <w:u w:val="single"/>
        </w:rPr>
      </w:pPr>
      <w:r w:rsidRPr="0048532A">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Pr="0048532A">
        <w:rPr>
          <w:rFonts w:ascii="Palatino Linotype" w:eastAsia="Palatino Linotype" w:hAnsi="Palatino Linotype" w:cs="Palatino Linotype"/>
          <w:sz w:val="24"/>
          <w:szCs w:val="24"/>
          <w:u w:val="single"/>
        </w:rPr>
        <w:t>porque se mantiene la dilación sobre la información requerida.</w:t>
      </w:r>
    </w:p>
    <w:p w:rsidR="004C624E" w:rsidRPr="0048532A" w:rsidRDefault="004C624E" w:rsidP="004C624E">
      <w:pPr>
        <w:spacing w:after="0" w:line="360" w:lineRule="auto"/>
        <w:contextualSpacing/>
        <w:jc w:val="both"/>
        <w:rPr>
          <w:rFonts w:ascii="Palatino Linotype" w:eastAsia="Palatino Linotype" w:hAnsi="Palatino Linotype" w:cs="Palatino Linotype"/>
          <w:sz w:val="24"/>
          <w:szCs w:val="24"/>
          <w:u w:val="single"/>
        </w:rPr>
      </w:pPr>
    </w:p>
    <w:p w:rsidR="004C624E" w:rsidRPr="0048532A" w:rsidRDefault="004C624E" w:rsidP="004C624E">
      <w:pPr>
        <w:spacing w:after="0"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Una vez admitido el presente recurso de revisión, en términos del artículo 185 fracción II de la Ley de Transparencia y Acceso a la Información Pública del Estado </w:t>
      </w:r>
      <w:r w:rsidRPr="0048532A">
        <w:rPr>
          <w:rFonts w:ascii="Palatino Linotype" w:eastAsia="Palatino Linotype" w:hAnsi="Palatino Linotype" w:cs="Palatino Linotype"/>
          <w:sz w:val="24"/>
          <w:szCs w:val="24"/>
        </w:rPr>
        <w:lastRenderedPageBreak/>
        <w:t>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rsidR="004C624E" w:rsidRPr="0048532A" w:rsidRDefault="004C624E" w:rsidP="004C624E">
      <w:pPr>
        <w:spacing w:line="360" w:lineRule="auto"/>
        <w:contextualSpacing/>
        <w:rPr>
          <w:rFonts w:ascii="Palatino Linotype" w:hAnsi="Palatino Linotype"/>
          <w:sz w:val="24"/>
        </w:rPr>
      </w:pPr>
    </w:p>
    <w:p w:rsidR="004C624E" w:rsidRPr="0048532A" w:rsidRDefault="004C624E" w:rsidP="004C624E">
      <w:pPr>
        <w:spacing w:before="240" w:after="240" w:line="360" w:lineRule="auto"/>
        <w:contextualSpacing/>
        <w:jc w:val="both"/>
        <w:rPr>
          <w:rFonts w:ascii="Palatino Linotype" w:hAnsi="Palatino Linotype"/>
          <w:sz w:val="24"/>
          <w:szCs w:val="24"/>
        </w:rPr>
      </w:pPr>
      <w:r w:rsidRPr="0048532A">
        <w:rPr>
          <w:rFonts w:ascii="Palatino Linotype" w:hAnsi="Palatino Linotype"/>
          <w:sz w:val="24"/>
          <w:szCs w:val="24"/>
        </w:rPr>
        <w:t xml:space="preserve">De esta manera, se procede al análisis de la respuesta proporcionada por </w:t>
      </w:r>
      <w:r w:rsidRPr="0048532A">
        <w:rPr>
          <w:rFonts w:ascii="Palatino Linotype" w:hAnsi="Palatino Linotype"/>
          <w:b/>
          <w:sz w:val="24"/>
          <w:szCs w:val="24"/>
        </w:rPr>
        <w:t>EL</w:t>
      </w:r>
      <w:r w:rsidRPr="0048532A">
        <w:rPr>
          <w:rFonts w:ascii="Palatino Linotype" w:hAnsi="Palatino Linotype"/>
          <w:sz w:val="24"/>
          <w:szCs w:val="24"/>
        </w:rPr>
        <w:t xml:space="preserve"> </w:t>
      </w:r>
      <w:r w:rsidRPr="0048532A">
        <w:rPr>
          <w:rFonts w:ascii="Palatino Linotype" w:hAnsi="Palatino Linotype"/>
          <w:b/>
          <w:bCs/>
          <w:sz w:val="24"/>
          <w:szCs w:val="24"/>
        </w:rPr>
        <w:t>SUJETO OBLIGADO</w:t>
      </w:r>
      <w:r w:rsidRPr="0048532A">
        <w:rPr>
          <w:rFonts w:ascii="Palatino Linotype" w:hAnsi="Palatino Linotype"/>
          <w:bCs/>
          <w:sz w:val="24"/>
          <w:szCs w:val="24"/>
        </w:rPr>
        <w:t>,</w:t>
      </w:r>
      <w:r w:rsidRPr="0048532A">
        <w:rPr>
          <w:rFonts w:ascii="Palatino Linotype" w:hAnsi="Palatino Linotype"/>
          <w:sz w:val="24"/>
          <w:szCs w:val="24"/>
        </w:rPr>
        <w:t xml:space="preserve"> a efecto de determinar si es suficiente para tener por colmado el derecho de acceso a la informació</w:t>
      </w:r>
      <w:r w:rsidR="00AB068A" w:rsidRPr="0048532A">
        <w:rPr>
          <w:rFonts w:ascii="Palatino Linotype" w:hAnsi="Palatino Linotype"/>
          <w:sz w:val="24"/>
          <w:szCs w:val="24"/>
        </w:rPr>
        <w:t xml:space="preserve">n de la parte </w:t>
      </w:r>
      <w:r w:rsidRPr="0048532A">
        <w:rPr>
          <w:rFonts w:ascii="Palatino Linotype" w:hAnsi="Palatino Linotype"/>
          <w:b/>
          <w:sz w:val="24"/>
          <w:szCs w:val="24"/>
        </w:rPr>
        <w:t>RECURRENTE</w:t>
      </w:r>
      <w:r w:rsidRPr="0048532A">
        <w:rPr>
          <w:rFonts w:ascii="Palatino Linotype" w:hAnsi="Palatino Linotype"/>
          <w:sz w:val="24"/>
          <w:szCs w:val="24"/>
        </w:rPr>
        <w:t>, o en su defecto ordenar la entrega del o los documentos que lo satisfagan.</w:t>
      </w:r>
    </w:p>
    <w:p w:rsidR="004C624E" w:rsidRPr="0048532A" w:rsidRDefault="004C624E" w:rsidP="004C624E">
      <w:pPr>
        <w:spacing w:after="0" w:line="360" w:lineRule="auto"/>
        <w:contextualSpacing/>
        <w:jc w:val="both"/>
        <w:rPr>
          <w:rFonts w:ascii="Palatino Linotype" w:hAnsi="Palatino Linotype"/>
          <w:sz w:val="24"/>
        </w:rPr>
      </w:pPr>
    </w:p>
    <w:p w:rsidR="009813CC" w:rsidRPr="0048532A" w:rsidRDefault="009813CC" w:rsidP="009813CC">
      <w:pPr>
        <w:pStyle w:val="Prrafodelista"/>
        <w:numPr>
          <w:ilvl w:val="0"/>
          <w:numId w:val="3"/>
        </w:numPr>
        <w:spacing w:after="0" w:line="360" w:lineRule="auto"/>
        <w:jc w:val="both"/>
        <w:rPr>
          <w:rFonts w:ascii="Palatino Linotype" w:hAnsi="Palatino Linotype"/>
          <w:b/>
          <w:sz w:val="24"/>
          <w:szCs w:val="24"/>
        </w:rPr>
      </w:pPr>
      <w:r w:rsidRPr="0048532A">
        <w:rPr>
          <w:rFonts w:ascii="Palatino Linotype" w:hAnsi="Palatino Linotype"/>
          <w:b/>
          <w:sz w:val="24"/>
          <w:szCs w:val="24"/>
        </w:rPr>
        <w:t xml:space="preserve">Respecto a la </w:t>
      </w:r>
      <w:r w:rsidRPr="0048532A">
        <w:rPr>
          <w:rFonts w:ascii="Palatino Linotype" w:eastAsia="Palatino Linotype" w:hAnsi="Palatino Linotype" w:cs="Palatino Linotype"/>
          <w:b/>
          <w:sz w:val="24"/>
          <w:szCs w:val="24"/>
        </w:rPr>
        <w:t>evidencia fotográfica del cumplimiento de las normas 002-STPS-2010 y 003-SEGOB-2008.</w:t>
      </w:r>
    </w:p>
    <w:p w:rsidR="009813CC" w:rsidRPr="0048532A" w:rsidRDefault="009813CC" w:rsidP="009813CC">
      <w:pPr>
        <w:spacing w:after="0" w:line="360" w:lineRule="auto"/>
        <w:jc w:val="both"/>
        <w:rPr>
          <w:rFonts w:ascii="Palatino Linotype" w:hAnsi="Palatino Linotype"/>
          <w:b/>
          <w:sz w:val="24"/>
          <w:szCs w:val="24"/>
        </w:rPr>
      </w:pPr>
    </w:p>
    <w:p w:rsidR="009813CC" w:rsidRPr="0048532A" w:rsidRDefault="00E350C8" w:rsidP="009813CC">
      <w:pPr>
        <w:spacing w:after="0" w:line="360" w:lineRule="auto"/>
        <w:jc w:val="both"/>
        <w:rPr>
          <w:rFonts w:ascii="Palatino Linotype" w:hAnsi="Palatino Linotype"/>
          <w:sz w:val="24"/>
          <w:szCs w:val="24"/>
        </w:rPr>
      </w:pPr>
      <w:r w:rsidRPr="0048532A">
        <w:rPr>
          <w:rFonts w:ascii="Palatino Linotype" w:hAnsi="Palatino Linotype"/>
          <w:sz w:val="24"/>
          <w:szCs w:val="24"/>
        </w:rPr>
        <w:t xml:space="preserve">En primera instancia, </w:t>
      </w:r>
      <w:r w:rsidR="00420599" w:rsidRPr="0048532A">
        <w:rPr>
          <w:rFonts w:ascii="Palatino Linotype" w:hAnsi="Palatino Linotype"/>
          <w:sz w:val="24"/>
          <w:szCs w:val="24"/>
        </w:rPr>
        <w:t>se señala lo siguiente</w:t>
      </w:r>
      <w:r w:rsidRPr="0048532A">
        <w:rPr>
          <w:rFonts w:ascii="Palatino Linotype" w:hAnsi="Palatino Linotype"/>
          <w:sz w:val="24"/>
          <w:szCs w:val="24"/>
        </w:rPr>
        <w:t>:</w:t>
      </w:r>
    </w:p>
    <w:p w:rsidR="00E350C8" w:rsidRPr="0048532A" w:rsidRDefault="00E350C8">
      <w:pPr>
        <w:rPr>
          <w:rFonts w:ascii="Palatino Linotype" w:hAnsi="Palatino Linotype"/>
          <w:sz w:val="24"/>
          <w:szCs w:val="24"/>
        </w:rPr>
      </w:pPr>
      <w:r w:rsidRPr="0048532A">
        <w:rPr>
          <w:rFonts w:ascii="Palatino Linotype" w:hAnsi="Palatino Linotype"/>
          <w:sz w:val="24"/>
          <w:szCs w:val="24"/>
        </w:rPr>
        <w:br w:type="page"/>
      </w:r>
    </w:p>
    <w:p w:rsidR="00E350C8" w:rsidRPr="0048532A" w:rsidRDefault="00E350C8" w:rsidP="009813CC">
      <w:pPr>
        <w:spacing w:after="0" w:line="360" w:lineRule="auto"/>
        <w:jc w:val="both"/>
        <w:rPr>
          <w:rFonts w:ascii="Palatino Linotype" w:eastAsia="Palatino Linotype" w:hAnsi="Palatino Linotype" w:cs="Palatino Linotype"/>
          <w:b/>
          <w:sz w:val="24"/>
          <w:szCs w:val="24"/>
        </w:rPr>
      </w:pPr>
      <w:r w:rsidRPr="0048532A">
        <w:rPr>
          <w:rFonts w:ascii="Palatino Linotype" w:eastAsia="Palatino Linotype" w:hAnsi="Palatino Linotype" w:cs="Palatino Linotype"/>
          <w:b/>
          <w:sz w:val="24"/>
          <w:szCs w:val="24"/>
        </w:rPr>
        <w:lastRenderedPageBreak/>
        <w:t>002-STPS-2010:</w:t>
      </w:r>
    </w:p>
    <w:p w:rsidR="00E350C8" w:rsidRPr="0048532A" w:rsidRDefault="00E350C8" w:rsidP="009813CC">
      <w:pPr>
        <w:spacing w:after="0" w:line="360" w:lineRule="auto"/>
        <w:jc w:val="both"/>
        <w:rPr>
          <w:rFonts w:ascii="Palatino Linotype" w:hAnsi="Palatino Linotype"/>
          <w:sz w:val="24"/>
          <w:szCs w:val="24"/>
        </w:rPr>
      </w:pPr>
      <w:r w:rsidRPr="0048532A">
        <w:rPr>
          <w:noProof/>
        </w:rPr>
        <w:drawing>
          <wp:inline distT="0" distB="0" distL="0" distR="0" wp14:anchorId="55159E35" wp14:editId="2FC7D31E">
            <wp:extent cx="5543550" cy="53334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16" t="26188" r="35088" b="68578"/>
                    <a:stretch/>
                  </pic:blipFill>
                  <pic:spPr bwMode="auto">
                    <a:xfrm>
                      <a:off x="0" y="0"/>
                      <a:ext cx="5615966" cy="540308"/>
                    </a:xfrm>
                    <a:prstGeom prst="rect">
                      <a:avLst/>
                    </a:prstGeom>
                    <a:ln>
                      <a:noFill/>
                    </a:ln>
                    <a:extLst>
                      <a:ext uri="{53640926-AAD7-44D8-BBD7-CCE9431645EC}">
                        <a14:shadowObscured xmlns:a14="http://schemas.microsoft.com/office/drawing/2010/main"/>
                      </a:ext>
                    </a:extLst>
                  </pic:spPr>
                </pic:pic>
              </a:graphicData>
            </a:graphic>
          </wp:inline>
        </w:drawing>
      </w:r>
    </w:p>
    <w:p w:rsidR="00E350C8" w:rsidRPr="0048532A" w:rsidRDefault="009A22AB" w:rsidP="009813CC">
      <w:pPr>
        <w:spacing w:after="0" w:line="360" w:lineRule="auto"/>
        <w:jc w:val="both"/>
        <w:rPr>
          <w:rFonts w:ascii="Palatino Linotype" w:hAnsi="Palatino Linotype"/>
          <w:sz w:val="24"/>
          <w:szCs w:val="24"/>
        </w:rPr>
      </w:pPr>
      <w:r w:rsidRPr="0048532A">
        <w:rPr>
          <w:noProof/>
        </w:rPr>
        <w:drawing>
          <wp:inline distT="0" distB="0" distL="0" distR="0" wp14:anchorId="21BD93CB" wp14:editId="4E76882B">
            <wp:extent cx="5653153" cy="79057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5" t="48883" r="8181" b="29088"/>
                    <a:stretch/>
                  </pic:blipFill>
                  <pic:spPr bwMode="auto">
                    <a:xfrm>
                      <a:off x="0" y="0"/>
                      <a:ext cx="5656217" cy="791004"/>
                    </a:xfrm>
                    <a:prstGeom prst="rect">
                      <a:avLst/>
                    </a:prstGeom>
                    <a:ln>
                      <a:noFill/>
                    </a:ln>
                    <a:extLst>
                      <a:ext uri="{53640926-AAD7-44D8-BBD7-CCE9431645EC}">
                        <a14:shadowObscured xmlns:a14="http://schemas.microsoft.com/office/drawing/2010/main"/>
                      </a:ext>
                    </a:extLst>
                  </pic:spPr>
                </pic:pic>
              </a:graphicData>
            </a:graphic>
          </wp:inline>
        </w:drawing>
      </w:r>
    </w:p>
    <w:p w:rsidR="009A22AB" w:rsidRPr="0048532A" w:rsidRDefault="009A22AB" w:rsidP="009813CC">
      <w:pPr>
        <w:spacing w:after="0" w:line="360" w:lineRule="auto"/>
        <w:jc w:val="both"/>
        <w:rPr>
          <w:rFonts w:ascii="Palatino Linotype" w:hAnsi="Palatino Linotype"/>
          <w:sz w:val="24"/>
          <w:szCs w:val="24"/>
        </w:rPr>
      </w:pPr>
    </w:p>
    <w:p w:rsidR="009A22AB" w:rsidRPr="0048532A" w:rsidRDefault="009A22AB" w:rsidP="009813CC">
      <w:pPr>
        <w:spacing w:after="0" w:line="360" w:lineRule="auto"/>
        <w:jc w:val="both"/>
        <w:rPr>
          <w:rFonts w:ascii="Palatino Linotype" w:hAnsi="Palatino Linotype"/>
          <w:sz w:val="24"/>
          <w:szCs w:val="24"/>
        </w:rPr>
      </w:pPr>
      <w:r w:rsidRPr="0048532A">
        <w:rPr>
          <w:rFonts w:ascii="Palatino Linotype" w:hAnsi="Palatino Linotype"/>
          <w:sz w:val="24"/>
          <w:szCs w:val="24"/>
        </w:rPr>
        <w:t>De acuerdo a lo anterior la norma 002-STPS-2010, establece los requerimientos para la prevención y protección contra ince</w:t>
      </w:r>
      <w:r w:rsidR="00420599" w:rsidRPr="0048532A">
        <w:rPr>
          <w:rFonts w:ascii="Palatino Linotype" w:hAnsi="Palatino Linotype"/>
          <w:sz w:val="24"/>
          <w:szCs w:val="24"/>
        </w:rPr>
        <w:t>ndios en los centros de trabajo.</w:t>
      </w:r>
    </w:p>
    <w:p w:rsidR="0071152F" w:rsidRPr="0048532A" w:rsidRDefault="0071152F" w:rsidP="0071152F">
      <w:pPr>
        <w:spacing w:after="0" w:line="360" w:lineRule="auto"/>
        <w:jc w:val="both"/>
        <w:rPr>
          <w:rFonts w:ascii="Palatino Linotype" w:hAnsi="Palatino Linotype"/>
          <w:sz w:val="24"/>
          <w:szCs w:val="24"/>
        </w:rPr>
      </w:pPr>
    </w:p>
    <w:p w:rsidR="0071152F" w:rsidRPr="0048532A" w:rsidRDefault="0071152F" w:rsidP="0071152F">
      <w:pPr>
        <w:spacing w:after="0" w:line="360" w:lineRule="auto"/>
        <w:jc w:val="both"/>
        <w:rPr>
          <w:rFonts w:ascii="Palatino Linotype" w:hAnsi="Palatino Linotype"/>
          <w:sz w:val="24"/>
          <w:szCs w:val="24"/>
        </w:rPr>
      </w:pPr>
      <w:r w:rsidRPr="0048532A">
        <w:rPr>
          <w:rFonts w:ascii="Palatino Linotype" w:hAnsi="Palatino Linotype"/>
          <w:sz w:val="24"/>
          <w:szCs w:val="24"/>
        </w:rPr>
        <w:t>En ese tenor, la  norma oficial mexicana 002-STPS-2010, establece lo siguiente:</w:t>
      </w:r>
    </w:p>
    <w:p w:rsidR="0071152F" w:rsidRPr="0048532A" w:rsidRDefault="0071152F" w:rsidP="0071152F">
      <w:pPr>
        <w:spacing w:after="0" w:line="240" w:lineRule="auto"/>
        <w:contextualSpacing/>
        <w:jc w:val="both"/>
        <w:rPr>
          <w:rFonts w:ascii="Palatino Linotype" w:hAnsi="Palatino Linotype"/>
          <w:sz w:val="24"/>
          <w:szCs w:val="24"/>
        </w:rPr>
      </w:pPr>
      <w:r w:rsidRPr="0048532A">
        <w:rPr>
          <w:noProof/>
        </w:rPr>
        <w:drawing>
          <wp:inline distT="0" distB="0" distL="0" distR="0" wp14:anchorId="6836837F" wp14:editId="0E5F88A4">
            <wp:extent cx="5562600" cy="15629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8" t="17501" r="1732" b="33917"/>
                    <a:stretch/>
                  </pic:blipFill>
                  <pic:spPr bwMode="auto">
                    <a:xfrm>
                      <a:off x="0" y="0"/>
                      <a:ext cx="5567491" cy="1564338"/>
                    </a:xfrm>
                    <a:prstGeom prst="rect">
                      <a:avLst/>
                    </a:prstGeom>
                    <a:ln>
                      <a:noFill/>
                    </a:ln>
                    <a:extLst>
                      <a:ext uri="{53640926-AAD7-44D8-BBD7-CCE9431645EC}">
                        <a14:shadowObscured xmlns:a14="http://schemas.microsoft.com/office/drawing/2010/main"/>
                      </a:ext>
                    </a:extLst>
                  </pic:spPr>
                </pic:pic>
              </a:graphicData>
            </a:graphic>
          </wp:inline>
        </w:drawing>
      </w:r>
    </w:p>
    <w:p w:rsidR="0071152F" w:rsidRPr="0048532A" w:rsidRDefault="0071152F" w:rsidP="0071152F">
      <w:pPr>
        <w:spacing w:after="0" w:line="240" w:lineRule="auto"/>
        <w:contextualSpacing/>
        <w:jc w:val="both"/>
        <w:rPr>
          <w:rFonts w:ascii="Palatino Linotype" w:hAnsi="Palatino Linotype"/>
          <w:sz w:val="24"/>
          <w:szCs w:val="24"/>
        </w:rPr>
      </w:pPr>
      <w:r w:rsidRPr="0048532A">
        <w:rPr>
          <w:noProof/>
        </w:rPr>
        <w:drawing>
          <wp:inline distT="0" distB="0" distL="0" distR="0" wp14:anchorId="0209A578" wp14:editId="471D8E50">
            <wp:extent cx="5562600" cy="1919146"/>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88" t="6941" r="1901" b="33615"/>
                    <a:stretch/>
                  </pic:blipFill>
                  <pic:spPr bwMode="auto">
                    <a:xfrm>
                      <a:off x="0" y="0"/>
                      <a:ext cx="5568554" cy="1921200"/>
                    </a:xfrm>
                    <a:prstGeom prst="rect">
                      <a:avLst/>
                    </a:prstGeom>
                    <a:ln>
                      <a:noFill/>
                    </a:ln>
                    <a:extLst>
                      <a:ext uri="{53640926-AAD7-44D8-BBD7-CCE9431645EC}">
                        <a14:shadowObscured xmlns:a14="http://schemas.microsoft.com/office/drawing/2010/main"/>
                      </a:ext>
                    </a:extLst>
                  </pic:spPr>
                </pic:pic>
              </a:graphicData>
            </a:graphic>
          </wp:inline>
        </w:drawing>
      </w:r>
    </w:p>
    <w:p w:rsidR="0071152F" w:rsidRPr="0048532A" w:rsidRDefault="0071152F" w:rsidP="0071152F">
      <w:pPr>
        <w:spacing w:after="0" w:line="240" w:lineRule="auto"/>
        <w:contextualSpacing/>
        <w:jc w:val="both"/>
        <w:rPr>
          <w:rFonts w:ascii="Palatino Linotype" w:hAnsi="Palatino Linotype"/>
          <w:sz w:val="24"/>
          <w:szCs w:val="24"/>
        </w:rPr>
      </w:pPr>
    </w:p>
    <w:p w:rsidR="006A04D0" w:rsidRPr="0048532A" w:rsidRDefault="0071152F" w:rsidP="0071152F">
      <w:pPr>
        <w:spacing w:after="0" w:line="360" w:lineRule="auto"/>
        <w:contextualSpacing/>
        <w:jc w:val="both"/>
        <w:rPr>
          <w:rFonts w:ascii="Palatino Linotype" w:hAnsi="Palatino Linotype"/>
          <w:sz w:val="24"/>
          <w:szCs w:val="24"/>
        </w:rPr>
      </w:pPr>
      <w:r w:rsidRPr="0048532A">
        <w:rPr>
          <w:rFonts w:ascii="Palatino Linotype" w:hAnsi="Palatino Linotype"/>
          <w:sz w:val="24"/>
          <w:szCs w:val="24"/>
        </w:rPr>
        <w:lastRenderedPageBreak/>
        <w:t>El procedimiento para la evaluación de la  norma oficial mexicana 002-STPS-2010, se realiza mediante constatación física la revisión documental, registros o entrevistas, siendo un tipo de evaluación la documental, misma que podrá efectuarse  por medio de programas de capacitación, certificados, constancias de habilidades, reconocimientos o diplomas de los cursos recibidos, así como videos y fotografías, motivo, por el que se observa que se encuentra dentro de sus atribuciones para el cumplimiento de la norm</w:t>
      </w:r>
      <w:r w:rsidR="00420599" w:rsidRPr="0048532A">
        <w:rPr>
          <w:rFonts w:ascii="Palatino Linotype" w:hAnsi="Palatino Linotype"/>
          <w:sz w:val="24"/>
          <w:szCs w:val="24"/>
        </w:rPr>
        <w:t>a, se puede generar</w:t>
      </w:r>
      <w:r w:rsidRPr="0048532A">
        <w:rPr>
          <w:rFonts w:ascii="Palatino Linotype" w:hAnsi="Palatino Linotype"/>
          <w:sz w:val="24"/>
          <w:szCs w:val="24"/>
        </w:rPr>
        <w:t xml:space="preserve"> la evidencia fotográfica, motivo por el que se ordenan </w:t>
      </w:r>
      <w:r w:rsidR="000E5BC1" w:rsidRPr="0048532A">
        <w:rPr>
          <w:rFonts w:ascii="Palatino Linotype" w:hAnsi="Palatino Linotype"/>
          <w:sz w:val="24"/>
          <w:szCs w:val="24"/>
        </w:rPr>
        <w:t xml:space="preserve">la búsqueda de </w:t>
      </w:r>
      <w:r w:rsidRPr="0048532A">
        <w:rPr>
          <w:rFonts w:ascii="Palatino Linotype" w:hAnsi="Palatino Linotype"/>
          <w:sz w:val="24"/>
          <w:szCs w:val="24"/>
        </w:rPr>
        <w:t xml:space="preserve">las fotografías generadas </w:t>
      </w:r>
      <w:r w:rsidR="000E5BC1" w:rsidRPr="0048532A">
        <w:rPr>
          <w:rFonts w:ascii="Palatino Linotype" w:hAnsi="Palatino Linotype"/>
          <w:sz w:val="24"/>
          <w:szCs w:val="24"/>
        </w:rPr>
        <w:t xml:space="preserve">en su caso </w:t>
      </w:r>
      <w:r w:rsidRPr="0048532A">
        <w:rPr>
          <w:rFonts w:ascii="Palatino Linotype" w:hAnsi="Palatino Linotype"/>
          <w:sz w:val="24"/>
          <w:szCs w:val="24"/>
        </w:rPr>
        <w:t xml:space="preserve">para el cumplimiento de la norma oficial mexicana 002-STPS-2010, </w:t>
      </w:r>
    </w:p>
    <w:p w:rsidR="006A04D0" w:rsidRPr="0048532A" w:rsidRDefault="006A04D0" w:rsidP="0071152F">
      <w:pPr>
        <w:spacing w:after="0" w:line="360" w:lineRule="auto"/>
        <w:contextualSpacing/>
        <w:jc w:val="both"/>
        <w:rPr>
          <w:rFonts w:ascii="Palatino Linotype" w:hAnsi="Palatino Linotype"/>
          <w:sz w:val="24"/>
          <w:szCs w:val="24"/>
        </w:rPr>
      </w:pPr>
    </w:p>
    <w:p w:rsidR="006A04D0" w:rsidRPr="0048532A" w:rsidRDefault="006A04D0" w:rsidP="006A04D0">
      <w:pPr>
        <w:spacing w:after="0"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Ahora bien derivado que del contenido de este punto de la solicitud de información, se advierte que el particular omitió señalar el periodo de 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veinticuatro de octubre de dos mil veintiuno al veinticuatro de octubre de dos mil veintidós. </w:t>
      </w:r>
    </w:p>
    <w:p w:rsidR="006A04D0" w:rsidRPr="0048532A" w:rsidRDefault="006A04D0" w:rsidP="006A04D0">
      <w:pPr>
        <w:spacing w:after="0" w:line="360" w:lineRule="auto"/>
        <w:jc w:val="both"/>
        <w:rPr>
          <w:rFonts w:ascii="Palatino Linotype" w:eastAsia="Palatino Linotype" w:hAnsi="Palatino Linotype" w:cs="Palatino Linotype"/>
          <w:sz w:val="24"/>
          <w:szCs w:val="24"/>
        </w:rPr>
      </w:pPr>
    </w:p>
    <w:p w:rsidR="006A04D0" w:rsidRPr="0048532A" w:rsidRDefault="006A04D0" w:rsidP="006A04D0">
      <w:p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 xml:space="preserve">Es aplicable el Criterio 03-19, emitido por el Instituto Nacional de Transparencia, Acceso a la Información y Protección de Datos Personales, que dice: </w:t>
      </w:r>
    </w:p>
    <w:p w:rsidR="006A04D0" w:rsidRPr="0048532A" w:rsidRDefault="006A04D0" w:rsidP="006A04D0">
      <w:pPr>
        <w:spacing w:after="0" w:line="360" w:lineRule="auto"/>
        <w:jc w:val="both"/>
        <w:rPr>
          <w:rFonts w:ascii="Palatino Linotype" w:eastAsia="Palatino Linotype" w:hAnsi="Palatino Linotype" w:cs="Palatino Linotype"/>
          <w:sz w:val="24"/>
          <w:szCs w:val="24"/>
        </w:rPr>
      </w:pPr>
    </w:p>
    <w:p w:rsidR="006A04D0" w:rsidRPr="0048532A" w:rsidRDefault="006A04D0" w:rsidP="006A04D0">
      <w:pPr>
        <w:spacing w:line="276" w:lineRule="auto"/>
        <w:ind w:left="850" w:right="901"/>
        <w:jc w:val="both"/>
        <w:rPr>
          <w:rFonts w:ascii="Palatino Linotype" w:eastAsia="Palatino Linotype" w:hAnsi="Palatino Linotype" w:cs="Palatino Linotype"/>
          <w:i/>
        </w:rPr>
      </w:pPr>
      <w:r w:rsidRPr="0048532A">
        <w:rPr>
          <w:rFonts w:ascii="Palatino Linotype" w:eastAsia="Palatino Linotype" w:hAnsi="Palatino Linotype" w:cs="Palatino Linotype"/>
          <w:i/>
        </w:rPr>
        <w:t>“</w:t>
      </w:r>
      <w:r w:rsidRPr="0048532A">
        <w:rPr>
          <w:rFonts w:ascii="Palatino Linotype" w:eastAsia="Palatino Linotype" w:hAnsi="Palatino Linotype" w:cs="Palatino Linotype"/>
          <w:b/>
          <w:i/>
        </w:rPr>
        <w:t>Periodo de búsqueda de la información.</w:t>
      </w:r>
      <w:r w:rsidRPr="0048532A">
        <w:rPr>
          <w:rFonts w:ascii="Palatino Linotype" w:eastAsia="Palatino Linotype" w:hAnsi="Palatino Linotype" w:cs="Palatino Linotype"/>
          <w:i/>
        </w:rPr>
        <w:t xml:space="preserve"> En el supuesto de que el particular no haya señalado el periodo respecto del cual requiere la información, o bien, de la solicitud presentada no se adviertan elementos que permitan identificarlo, </w:t>
      </w:r>
      <w:r w:rsidRPr="0048532A">
        <w:rPr>
          <w:rFonts w:ascii="Palatino Linotype" w:eastAsia="Palatino Linotype" w:hAnsi="Palatino Linotype" w:cs="Palatino Linotype"/>
          <w:i/>
        </w:rPr>
        <w:lastRenderedPageBreak/>
        <w:t>deberá considerarse, para efectos de la búsqueda de la información, que el requerimiento se refiere al año inmediato anterior, contado a partir de la fecha en que se presentó la solicitud.”</w:t>
      </w:r>
    </w:p>
    <w:p w:rsidR="006A04D0" w:rsidRPr="0048532A" w:rsidRDefault="006A04D0" w:rsidP="0071152F">
      <w:pPr>
        <w:spacing w:after="0" w:line="360" w:lineRule="auto"/>
        <w:contextualSpacing/>
        <w:jc w:val="both"/>
        <w:rPr>
          <w:rFonts w:ascii="Palatino Linotype" w:hAnsi="Palatino Linotype"/>
          <w:sz w:val="24"/>
          <w:szCs w:val="24"/>
        </w:rPr>
      </w:pPr>
    </w:p>
    <w:p w:rsidR="0071152F" w:rsidRPr="0048532A" w:rsidRDefault="006A04D0" w:rsidP="0071152F">
      <w:pPr>
        <w:spacing w:after="0" w:line="360" w:lineRule="auto"/>
        <w:contextualSpacing/>
        <w:jc w:val="both"/>
        <w:rPr>
          <w:rFonts w:ascii="Palatino Linotype" w:hAnsi="Palatino Linotype"/>
          <w:sz w:val="24"/>
          <w:szCs w:val="24"/>
        </w:rPr>
      </w:pPr>
      <w:r w:rsidRPr="0048532A">
        <w:rPr>
          <w:rFonts w:ascii="Palatino Linotype" w:hAnsi="Palatino Linotype"/>
          <w:sz w:val="24"/>
          <w:szCs w:val="24"/>
        </w:rPr>
        <w:t>Finalmente</w:t>
      </w:r>
      <w:r w:rsidR="0071152F" w:rsidRPr="0048532A">
        <w:rPr>
          <w:rFonts w:ascii="Palatino Linotype" w:eastAsia="Palatino Linotype" w:hAnsi="Palatino Linotype" w:cs="Palatino Linotype"/>
          <w:sz w:val="24"/>
          <w:szCs w:val="24"/>
        </w:rPr>
        <w:t>, si derivado de la búsqueda que se ordena, no se llegara a localizar la información que se ordena, por no haberse generado, ya que se presentaron otros mecanismo de evidencia,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71152F" w:rsidRPr="0048532A" w:rsidRDefault="0071152F" w:rsidP="0071152F">
      <w:pPr>
        <w:spacing w:line="360" w:lineRule="auto"/>
        <w:jc w:val="both"/>
        <w:rPr>
          <w:rFonts w:ascii="Palatino Linotype" w:eastAsia="Palatino Linotype" w:hAnsi="Palatino Linotype" w:cs="Palatino Linotype"/>
        </w:rPr>
      </w:pPr>
    </w:p>
    <w:p w:rsidR="0071152F" w:rsidRPr="0048532A" w:rsidRDefault="0071152F" w:rsidP="0071152F">
      <w:pPr>
        <w:spacing w:after="120" w:line="276" w:lineRule="auto"/>
        <w:ind w:left="851" w:right="902"/>
        <w:jc w:val="both"/>
        <w:rPr>
          <w:rFonts w:ascii="Palatino Linotype" w:eastAsia="Palatino Linotype" w:hAnsi="Palatino Linotype" w:cs="Palatino Linotype"/>
          <w:i/>
        </w:rPr>
      </w:pPr>
      <w:r w:rsidRPr="0048532A">
        <w:rPr>
          <w:rFonts w:ascii="Palatino Linotype" w:eastAsia="Palatino Linotype" w:hAnsi="Palatino Linotype" w:cs="Palatino Linotype"/>
          <w:i/>
        </w:rPr>
        <w:t>“</w:t>
      </w:r>
      <w:r w:rsidRPr="0048532A">
        <w:rPr>
          <w:rFonts w:ascii="Palatino Linotype" w:eastAsia="Palatino Linotype" w:hAnsi="Palatino Linotype" w:cs="Palatino Linotype"/>
          <w:b/>
          <w:i/>
        </w:rPr>
        <w:t>Artículo 19</w:t>
      </w:r>
      <w:r w:rsidRPr="0048532A">
        <w:rPr>
          <w:rFonts w:ascii="Palatino Linotype" w:eastAsia="Palatino Linotype" w:hAnsi="Palatino Linotype" w:cs="Palatino Linotype"/>
          <w:i/>
        </w:rPr>
        <w:t>…</w:t>
      </w:r>
    </w:p>
    <w:p w:rsidR="0071152F" w:rsidRPr="0048532A" w:rsidRDefault="0071152F" w:rsidP="0071152F">
      <w:pPr>
        <w:spacing w:before="120" w:line="276" w:lineRule="auto"/>
        <w:ind w:left="851" w:right="902"/>
        <w:jc w:val="both"/>
        <w:rPr>
          <w:rFonts w:ascii="Palatino Linotype" w:eastAsia="Palatino Linotype" w:hAnsi="Palatino Linotype" w:cs="Palatino Linotype"/>
          <w:i/>
        </w:rPr>
      </w:pPr>
      <w:r w:rsidRPr="0048532A">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rsidR="00420599" w:rsidRPr="0048532A" w:rsidRDefault="00420599" w:rsidP="009813CC">
      <w:pPr>
        <w:spacing w:after="0" w:line="360" w:lineRule="auto"/>
        <w:jc w:val="both"/>
        <w:rPr>
          <w:rFonts w:ascii="Palatino Linotype" w:hAnsi="Palatino Linotype"/>
          <w:sz w:val="24"/>
          <w:szCs w:val="24"/>
        </w:rPr>
      </w:pPr>
    </w:p>
    <w:p w:rsidR="00420599" w:rsidRPr="0048532A" w:rsidRDefault="00420599" w:rsidP="00420599">
      <w:pPr>
        <w:spacing w:after="0" w:line="360" w:lineRule="auto"/>
        <w:jc w:val="both"/>
        <w:rPr>
          <w:rFonts w:ascii="Palatino Linotype" w:eastAsia="Palatino Linotype" w:hAnsi="Palatino Linotype" w:cs="Palatino Linotype"/>
          <w:b/>
          <w:sz w:val="24"/>
          <w:szCs w:val="24"/>
        </w:rPr>
      </w:pPr>
      <w:r w:rsidRPr="0048532A">
        <w:rPr>
          <w:rFonts w:ascii="Palatino Linotype" w:eastAsia="Palatino Linotype" w:hAnsi="Palatino Linotype" w:cs="Palatino Linotype"/>
          <w:b/>
          <w:sz w:val="24"/>
          <w:szCs w:val="24"/>
        </w:rPr>
        <w:t>003-SEGOB-2008:</w:t>
      </w:r>
    </w:p>
    <w:p w:rsidR="00420599" w:rsidRPr="0048532A" w:rsidRDefault="00420599" w:rsidP="00420599">
      <w:pPr>
        <w:spacing w:after="0" w:line="360" w:lineRule="auto"/>
        <w:jc w:val="both"/>
        <w:rPr>
          <w:rFonts w:ascii="Palatino Linotype" w:hAnsi="Palatino Linotype"/>
          <w:sz w:val="24"/>
          <w:szCs w:val="24"/>
        </w:rPr>
      </w:pPr>
      <w:r w:rsidRPr="0048532A">
        <w:rPr>
          <w:noProof/>
        </w:rPr>
        <w:drawing>
          <wp:inline distT="0" distB="0" distL="0" distR="0" wp14:anchorId="09F4827C" wp14:editId="043E74AA">
            <wp:extent cx="5680707" cy="485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724" r="58758" b="90947"/>
                    <a:stretch/>
                  </pic:blipFill>
                  <pic:spPr bwMode="auto">
                    <a:xfrm>
                      <a:off x="0" y="0"/>
                      <a:ext cx="5694569" cy="486960"/>
                    </a:xfrm>
                    <a:prstGeom prst="rect">
                      <a:avLst/>
                    </a:prstGeom>
                    <a:ln>
                      <a:noFill/>
                    </a:ln>
                    <a:extLst>
                      <a:ext uri="{53640926-AAD7-44D8-BBD7-CCE9431645EC}">
                        <a14:shadowObscured xmlns:a14="http://schemas.microsoft.com/office/drawing/2010/main"/>
                      </a:ext>
                    </a:extLst>
                  </pic:spPr>
                </pic:pic>
              </a:graphicData>
            </a:graphic>
          </wp:inline>
        </w:drawing>
      </w:r>
    </w:p>
    <w:p w:rsidR="00420599" w:rsidRPr="0048532A" w:rsidRDefault="00420599" w:rsidP="00420599">
      <w:pPr>
        <w:spacing w:after="0" w:line="360" w:lineRule="auto"/>
        <w:jc w:val="both"/>
        <w:rPr>
          <w:rFonts w:ascii="Palatino Linotype" w:hAnsi="Palatino Linotype"/>
          <w:sz w:val="24"/>
          <w:szCs w:val="24"/>
        </w:rPr>
      </w:pPr>
      <w:r w:rsidRPr="0048532A">
        <w:rPr>
          <w:noProof/>
        </w:rPr>
        <w:drawing>
          <wp:inline distT="0" distB="0" distL="0" distR="0" wp14:anchorId="6B0E5846" wp14:editId="205D7050">
            <wp:extent cx="5680075" cy="124922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684" r="1222" b="29692"/>
                    <a:stretch/>
                  </pic:blipFill>
                  <pic:spPr bwMode="auto">
                    <a:xfrm>
                      <a:off x="0" y="0"/>
                      <a:ext cx="5691344" cy="1251704"/>
                    </a:xfrm>
                    <a:prstGeom prst="rect">
                      <a:avLst/>
                    </a:prstGeom>
                    <a:ln>
                      <a:noFill/>
                    </a:ln>
                    <a:extLst>
                      <a:ext uri="{53640926-AAD7-44D8-BBD7-CCE9431645EC}">
                        <a14:shadowObscured xmlns:a14="http://schemas.microsoft.com/office/drawing/2010/main"/>
                      </a:ext>
                    </a:extLst>
                  </pic:spPr>
                </pic:pic>
              </a:graphicData>
            </a:graphic>
          </wp:inline>
        </w:drawing>
      </w:r>
    </w:p>
    <w:p w:rsidR="00420599" w:rsidRPr="0048532A" w:rsidRDefault="00420599" w:rsidP="00420599">
      <w:pPr>
        <w:spacing w:after="0" w:line="360" w:lineRule="auto"/>
        <w:jc w:val="both"/>
        <w:rPr>
          <w:rFonts w:ascii="Palatino Linotype" w:hAnsi="Palatino Linotype"/>
          <w:sz w:val="24"/>
          <w:szCs w:val="24"/>
        </w:rPr>
      </w:pPr>
    </w:p>
    <w:p w:rsidR="00420599" w:rsidRPr="0048532A" w:rsidRDefault="00420599" w:rsidP="00420599">
      <w:pPr>
        <w:spacing w:after="0" w:line="360" w:lineRule="auto"/>
        <w:jc w:val="both"/>
        <w:rPr>
          <w:rFonts w:ascii="Palatino Linotype" w:hAnsi="Palatino Linotype"/>
          <w:sz w:val="24"/>
          <w:szCs w:val="24"/>
        </w:rPr>
      </w:pPr>
      <w:r w:rsidRPr="0048532A">
        <w:rPr>
          <w:rFonts w:ascii="Palatino Linotype" w:hAnsi="Palatino Linotype"/>
          <w:sz w:val="24"/>
          <w:szCs w:val="24"/>
        </w:rPr>
        <w:lastRenderedPageBreak/>
        <w:t>La norma 003-SEGOB-2008 específica y homologa las señales y avisos que en materia de Protección Civil, permitan a la población identificar y comprender los mensajes de información, precaución, prohibición y obligación, mismas que se aplica a nivel nacional.</w:t>
      </w:r>
    </w:p>
    <w:p w:rsidR="00420599" w:rsidRPr="0048532A" w:rsidRDefault="00420599" w:rsidP="009813CC">
      <w:pPr>
        <w:spacing w:after="0" w:line="360" w:lineRule="auto"/>
        <w:jc w:val="both"/>
        <w:rPr>
          <w:rFonts w:ascii="Palatino Linotype" w:hAnsi="Palatino Linotype"/>
          <w:sz w:val="24"/>
          <w:szCs w:val="24"/>
        </w:rPr>
      </w:pPr>
    </w:p>
    <w:p w:rsidR="002939DD" w:rsidRPr="0048532A" w:rsidRDefault="002939DD" w:rsidP="009813CC">
      <w:pPr>
        <w:spacing w:after="0" w:line="360" w:lineRule="auto"/>
        <w:jc w:val="both"/>
        <w:rPr>
          <w:rFonts w:ascii="Palatino Linotype" w:hAnsi="Palatino Linotype"/>
          <w:sz w:val="24"/>
          <w:szCs w:val="24"/>
        </w:rPr>
      </w:pPr>
      <w:r w:rsidRPr="0048532A">
        <w:rPr>
          <w:rFonts w:ascii="Palatino Linotype" w:hAnsi="Palatino Linotype"/>
          <w:sz w:val="24"/>
          <w:szCs w:val="24"/>
        </w:rPr>
        <w:t xml:space="preserve">No obstante, en la </w:t>
      </w:r>
      <w:r w:rsidR="00AF09E3" w:rsidRPr="0048532A">
        <w:rPr>
          <w:rFonts w:ascii="Palatino Linotype" w:hAnsi="Palatino Linotype"/>
          <w:sz w:val="24"/>
          <w:szCs w:val="24"/>
        </w:rPr>
        <w:t>norma</w:t>
      </w:r>
      <w:r w:rsidRPr="0048532A">
        <w:rPr>
          <w:rFonts w:ascii="Palatino Linotype" w:hAnsi="Palatino Linotype"/>
          <w:sz w:val="24"/>
          <w:szCs w:val="24"/>
        </w:rPr>
        <w:t xml:space="preserve"> oficial mexicana 003-SEGOB-2008, no se observa fuente obligacional para generar evidencia fotográfica del cumplimiento de la norma. </w:t>
      </w:r>
    </w:p>
    <w:p w:rsidR="0071152F" w:rsidRPr="0048532A" w:rsidRDefault="0071152F" w:rsidP="009813CC">
      <w:pPr>
        <w:spacing w:after="0" w:line="360" w:lineRule="auto"/>
        <w:jc w:val="both"/>
        <w:rPr>
          <w:rFonts w:ascii="Palatino Linotype" w:hAnsi="Palatino Linotype"/>
          <w:sz w:val="24"/>
          <w:szCs w:val="24"/>
        </w:rPr>
      </w:pPr>
    </w:p>
    <w:p w:rsidR="0071152F" w:rsidRPr="0048532A" w:rsidRDefault="0071152F" w:rsidP="0071152F">
      <w:pPr>
        <w:pStyle w:val="Prrafodelista"/>
        <w:numPr>
          <w:ilvl w:val="0"/>
          <w:numId w:val="3"/>
        </w:numPr>
        <w:spacing w:after="0" w:line="360" w:lineRule="auto"/>
        <w:jc w:val="both"/>
        <w:rPr>
          <w:rFonts w:ascii="Palatino Linotype" w:hAnsi="Palatino Linotype"/>
          <w:b/>
          <w:sz w:val="24"/>
          <w:szCs w:val="24"/>
        </w:rPr>
      </w:pPr>
      <w:r w:rsidRPr="0048532A">
        <w:rPr>
          <w:rFonts w:ascii="Palatino Linotype" w:hAnsi="Palatino Linotype"/>
          <w:b/>
          <w:sz w:val="24"/>
          <w:szCs w:val="24"/>
        </w:rPr>
        <w:t xml:space="preserve">Respecto al </w:t>
      </w:r>
      <w:r w:rsidRPr="0048532A">
        <w:rPr>
          <w:rFonts w:ascii="Palatino Linotype" w:hAnsi="Palatino Linotype"/>
          <w:b/>
          <w:sz w:val="24"/>
          <w:szCs w:val="14"/>
        </w:rPr>
        <w:t>documento que acredite el cumplimiento del artículo 40° de la Ley General de Protección Civil de la Federación.</w:t>
      </w:r>
    </w:p>
    <w:p w:rsidR="002939DD" w:rsidRPr="0048532A" w:rsidRDefault="002939DD" w:rsidP="009813CC">
      <w:pPr>
        <w:spacing w:after="0" w:line="360" w:lineRule="auto"/>
        <w:jc w:val="both"/>
        <w:rPr>
          <w:rFonts w:ascii="Palatino Linotype" w:hAnsi="Palatino Linotype"/>
          <w:sz w:val="24"/>
          <w:szCs w:val="24"/>
        </w:rPr>
      </w:pPr>
    </w:p>
    <w:p w:rsidR="005B712F" w:rsidRPr="0048532A" w:rsidRDefault="00C7222D" w:rsidP="009813CC">
      <w:pPr>
        <w:spacing w:after="0" w:line="360" w:lineRule="auto"/>
        <w:jc w:val="both"/>
        <w:rPr>
          <w:rFonts w:ascii="Palatino Linotype" w:hAnsi="Palatino Linotype"/>
          <w:sz w:val="24"/>
          <w:szCs w:val="24"/>
        </w:rPr>
      </w:pPr>
      <w:r w:rsidRPr="0048532A">
        <w:rPr>
          <w:rFonts w:ascii="Palatino Linotype" w:hAnsi="Palatino Linotype"/>
          <w:sz w:val="24"/>
          <w:szCs w:val="24"/>
        </w:rPr>
        <w:t xml:space="preserve">Es de reiterar que en su respuesta </w:t>
      </w:r>
      <w:r w:rsidRPr="0048532A">
        <w:rPr>
          <w:rFonts w:ascii="Palatino Linotype" w:hAnsi="Palatino Linotype"/>
          <w:b/>
          <w:sz w:val="24"/>
          <w:szCs w:val="24"/>
        </w:rPr>
        <w:t xml:space="preserve">EL SUJETO OBLIGADO </w:t>
      </w:r>
      <w:r w:rsidRPr="0048532A">
        <w:rPr>
          <w:rFonts w:ascii="Palatino Linotype" w:hAnsi="Palatino Linotype"/>
          <w:sz w:val="24"/>
          <w:szCs w:val="24"/>
        </w:rPr>
        <w:t xml:space="preserve">menciona que </w:t>
      </w:r>
      <w:r w:rsidRPr="0048532A">
        <w:rPr>
          <w:rFonts w:ascii="Palatino Linotype" w:hAnsi="Palatino Linotype"/>
          <w:sz w:val="24"/>
        </w:rPr>
        <w:t xml:space="preserve">se está trabajando en la actualización del Programa Interno de Protección Civil del inmueble que ocupa la Dirección General de la Agencia Municipal de Verificación Administrativa y Regulación, </w:t>
      </w:r>
      <w:r w:rsidR="00F0632F" w:rsidRPr="0048532A">
        <w:rPr>
          <w:rFonts w:ascii="Palatino Linotype" w:hAnsi="Palatino Linotype"/>
          <w:sz w:val="24"/>
        </w:rPr>
        <w:t>obligándonos</w:t>
      </w:r>
      <w:r w:rsidR="0071152F" w:rsidRPr="0048532A">
        <w:rPr>
          <w:rFonts w:ascii="Palatino Linotype" w:hAnsi="Palatino Linotype"/>
          <w:sz w:val="24"/>
          <w:szCs w:val="24"/>
        </w:rPr>
        <w:t xml:space="preserve">, es verificar que establece el precepto legal señalado por </w:t>
      </w:r>
      <w:r w:rsidR="0071152F" w:rsidRPr="0048532A">
        <w:rPr>
          <w:rFonts w:ascii="Palatino Linotype" w:hAnsi="Palatino Linotype"/>
          <w:b/>
          <w:sz w:val="24"/>
          <w:szCs w:val="24"/>
        </w:rPr>
        <w:t>LA PARTE RECURRENTE</w:t>
      </w:r>
      <w:r w:rsidR="0071152F" w:rsidRPr="0048532A">
        <w:rPr>
          <w:rFonts w:ascii="Palatino Linotype" w:hAnsi="Palatino Linotype"/>
          <w:sz w:val="24"/>
          <w:szCs w:val="24"/>
        </w:rPr>
        <w:t>, el cual consiste en lo siguiente:</w:t>
      </w:r>
    </w:p>
    <w:p w:rsidR="006A04D0" w:rsidRPr="0048532A" w:rsidRDefault="006A04D0" w:rsidP="009813CC">
      <w:pPr>
        <w:spacing w:after="0" w:line="360" w:lineRule="auto"/>
        <w:jc w:val="both"/>
        <w:rPr>
          <w:rFonts w:ascii="Palatino Linotype" w:hAnsi="Palatino Linotype"/>
          <w:b/>
          <w:sz w:val="24"/>
          <w:szCs w:val="24"/>
        </w:rPr>
      </w:pPr>
    </w:p>
    <w:p w:rsidR="0071152F" w:rsidRPr="0048532A" w:rsidRDefault="005B712F" w:rsidP="005B712F">
      <w:pPr>
        <w:spacing w:after="0" w:line="360" w:lineRule="auto"/>
        <w:ind w:left="851" w:right="1041"/>
        <w:jc w:val="both"/>
        <w:rPr>
          <w:rFonts w:ascii="Palatino Linotype" w:hAnsi="Palatino Linotype"/>
          <w:b/>
          <w:i/>
          <w:szCs w:val="24"/>
        </w:rPr>
      </w:pPr>
      <w:r w:rsidRPr="0048532A">
        <w:rPr>
          <w:rFonts w:ascii="Palatino Linotype" w:hAnsi="Palatino Linotype"/>
          <w:b/>
          <w:i/>
          <w:szCs w:val="24"/>
        </w:rPr>
        <w:t>LEY GENERAL DE PROTECCIÓN CIVIL</w:t>
      </w:r>
    </w:p>
    <w:p w:rsidR="00420599" w:rsidRPr="0048532A" w:rsidRDefault="00420599" w:rsidP="00420599">
      <w:pPr>
        <w:spacing w:after="0" w:line="276" w:lineRule="auto"/>
        <w:ind w:left="851" w:right="900"/>
        <w:contextualSpacing/>
        <w:jc w:val="both"/>
        <w:rPr>
          <w:rFonts w:ascii="Palatino Linotype" w:hAnsi="Palatino Linotype"/>
          <w:i/>
        </w:rPr>
      </w:pPr>
      <w:r w:rsidRPr="0048532A">
        <w:rPr>
          <w:rFonts w:ascii="Palatino Linotype" w:hAnsi="Palatino Linotype"/>
          <w:b/>
          <w:i/>
        </w:rPr>
        <w:t>Artículo 1.</w:t>
      </w:r>
      <w:r w:rsidRPr="0048532A">
        <w:rPr>
          <w:rFonts w:ascii="Palatino Linotype" w:hAnsi="Palatino Linotype"/>
          <w:i/>
        </w:rPr>
        <w:t xml:space="preserve"> La presente Ley es de orden público e interés social y tiene por objeto establecer las bases de coordinación entre los tres órdenes de gobierno en materia de protección civil. Los sectores privado y social participarán en la consecución de los objetivos de esta Ley, en los términos y condiciones que la misma establece</w:t>
      </w:r>
    </w:p>
    <w:p w:rsidR="00420599" w:rsidRPr="0048532A" w:rsidRDefault="00420599" w:rsidP="005B712F">
      <w:pPr>
        <w:spacing w:after="0" w:line="276" w:lineRule="auto"/>
        <w:ind w:left="851" w:right="900"/>
        <w:contextualSpacing/>
        <w:jc w:val="both"/>
        <w:rPr>
          <w:rFonts w:ascii="Palatino Linotype" w:hAnsi="Palatino Linotype"/>
          <w:i/>
        </w:rPr>
      </w:pPr>
    </w:p>
    <w:p w:rsidR="005B712F" w:rsidRPr="0048532A" w:rsidRDefault="0071152F" w:rsidP="005B712F">
      <w:pPr>
        <w:spacing w:after="0" w:line="276" w:lineRule="auto"/>
        <w:ind w:left="851" w:right="900"/>
        <w:contextualSpacing/>
        <w:jc w:val="both"/>
        <w:rPr>
          <w:rFonts w:ascii="Palatino Linotype" w:hAnsi="Palatino Linotype"/>
          <w:i/>
        </w:rPr>
      </w:pPr>
      <w:r w:rsidRPr="0048532A">
        <w:rPr>
          <w:rFonts w:ascii="Palatino Linotype" w:hAnsi="Palatino Linotype"/>
          <w:b/>
          <w:i/>
        </w:rPr>
        <w:t>Artículo 40.</w:t>
      </w:r>
      <w:r w:rsidRPr="0048532A">
        <w:rPr>
          <w:rFonts w:ascii="Palatino Linotype" w:hAnsi="Palatino Linotype"/>
          <w:i/>
        </w:rPr>
        <w:t xml:space="preserve"> Los inmuebles e instalaciones fijas y móviles de las dependencias, entidades, instituciones, organismos, industrias o empresas pertenecientes a los </w:t>
      </w:r>
      <w:r w:rsidRPr="0048532A">
        <w:rPr>
          <w:rFonts w:ascii="Palatino Linotype" w:hAnsi="Palatino Linotype"/>
          <w:i/>
        </w:rPr>
        <w:lastRenderedPageBreak/>
        <w:t xml:space="preserve">sectores público, privado y social, a que se refiere el Reglamento de esta Ley, </w:t>
      </w:r>
      <w:r w:rsidRPr="0048532A">
        <w:rPr>
          <w:rFonts w:ascii="Palatino Linotype" w:hAnsi="Palatino Linotype"/>
          <w:b/>
          <w:i/>
          <w:u w:val="single"/>
        </w:rPr>
        <w:t>deberán</w:t>
      </w:r>
      <w:r w:rsidRPr="0048532A">
        <w:rPr>
          <w:rFonts w:ascii="Palatino Linotype" w:hAnsi="Palatino Linotype"/>
          <w:i/>
        </w:rPr>
        <w:t xml:space="preserve"> contar con un Programa Interno de Protección Civil. </w:t>
      </w:r>
    </w:p>
    <w:p w:rsidR="00420599" w:rsidRPr="0048532A" w:rsidRDefault="00420599" w:rsidP="005B712F">
      <w:pPr>
        <w:spacing w:after="0" w:line="276" w:lineRule="auto"/>
        <w:ind w:left="851" w:right="900"/>
        <w:contextualSpacing/>
        <w:jc w:val="both"/>
        <w:rPr>
          <w:rFonts w:ascii="Palatino Linotype" w:hAnsi="Palatino Linotype"/>
          <w:i/>
        </w:rPr>
      </w:pPr>
    </w:p>
    <w:p w:rsidR="005B712F" w:rsidRPr="0048532A" w:rsidRDefault="0071152F" w:rsidP="005B712F">
      <w:pPr>
        <w:spacing w:after="0" w:line="276" w:lineRule="auto"/>
        <w:ind w:left="851" w:right="900"/>
        <w:contextualSpacing/>
        <w:jc w:val="both"/>
        <w:rPr>
          <w:rFonts w:ascii="Palatino Linotype" w:hAnsi="Palatino Linotype"/>
          <w:i/>
        </w:rPr>
      </w:pPr>
      <w:r w:rsidRPr="0048532A">
        <w:rPr>
          <w:rFonts w:ascii="Palatino Linotype" w:hAnsi="Palatino Linotype"/>
          <w:i/>
        </w:rPr>
        <w:t xml:space="preserve">Dicho programa deberá ser elaborado, actualizado, operado y vigilado por la Unidad Interna de Protección Civil, la que podrá ser asesorada por una persona física o moral que cuente con el registro actualizado correspondiente, de acuerdo con lo que se establece en el artículo 11 de esta Ley. </w:t>
      </w:r>
    </w:p>
    <w:p w:rsidR="005B712F" w:rsidRPr="0048532A" w:rsidRDefault="005B712F" w:rsidP="005B712F">
      <w:pPr>
        <w:spacing w:after="0" w:line="276" w:lineRule="auto"/>
        <w:ind w:left="851" w:right="900"/>
        <w:contextualSpacing/>
        <w:jc w:val="both"/>
        <w:rPr>
          <w:rFonts w:ascii="Palatino Linotype" w:hAnsi="Palatino Linotype"/>
          <w:i/>
        </w:rPr>
      </w:pPr>
    </w:p>
    <w:p w:rsidR="005B712F" w:rsidRPr="0048532A" w:rsidRDefault="0071152F" w:rsidP="009E44C6">
      <w:pPr>
        <w:spacing w:after="0" w:line="360" w:lineRule="auto"/>
        <w:ind w:left="851" w:right="900"/>
        <w:contextualSpacing/>
        <w:jc w:val="both"/>
        <w:rPr>
          <w:rFonts w:ascii="Palatino Linotype" w:hAnsi="Palatino Linotype"/>
          <w:i/>
        </w:rPr>
      </w:pPr>
      <w:r w:rsidRPr="0048532A">
        <w:rPr>
          <w:rFonts w:ascii="Palatino Linotype" w:hAnsi="Palatino Linotype"/>
          <w:i/>
        </w:rPr>
        <w:t>El contenido y las especificaciones de este tipo de programas, se precisarán en el Reglamento</w:t>
      </w:r>
      <w:r w:rsidR="005B712F" w:rsidRPr="0048532A">
        <w:rPr>
          <w:rFonts w:ascii="Palatino Linotype" w:hAnsi="Palatino Linotype"/>
          <w:i/>
        </w:rPr>
        <w:t>.</w:t>
      </w:r>
    </w:p>
    <w:p w:rsidR="005B712F" w:rsidRPr="0048532A" w:rsidRDefault="005B712F" w:rsidP="009E44C6">
      <w:pPr>
        <w:tabs>
          <w:tab w:val="left" w:pos="7938"/>
        </w:tabs>
        <w:spacing w:after="0" w:line="360" w:lineRule="auto"/>
        <w:ind w:right="900"/>
        <w:contextualSpacing/>
        <w:jc w:val="both"/>
        <w:rPr>
          <w:rFonts w:ascii="Palatino Linotype" w:hAnsi="Palatino Linotype"/>
          <w:i/>
        </w:rPr>
      </w:pPr>
    </w:p>
    <w:p w:rsidR="005B712F" w:rsidRPr="0048532A" w:rsidRDefault="005B712F" w:rsidP="009E44C6">
      <w:pPr>
        <w:spacing w:after="0" w:line="360" w:lineRule="auto"/>
        <w:contextualSpacing/>
        <w:jc w:val="both"/>
        <w:rPr>
          <w:rFonts w:ascii="Palatino Linotype" w:hAnsi="Palatino Linotype"/>
          <w:sz w:val="24"/>
          <w:szCs w:val="24"/>
        </w:rPr>
      </w:pPr>
      <w:r w:rsidRPr="0048532A">
        <w:rPr>
          <w:rFonts w:ascii="Palatino Linotype" w:hAnsi="Palatino Linotype"/>
          <w:sz w:val="24"/>
          <w:szCs w:val="24"/>
        </w:rPr>
        <w:t>De acuerdo a lo anterior, los inmuebles e instalaciones fijas y móviles de</w:t>
      </w:r>
      <w:r w:rsidR="009E44C6" w:rsidRPr="0048532A">
        <w:rPr>
          <w:rFonts w:ascii="Palatino Linotype" w:hAnsi="Palatino Linotype"/>
          <w:sz w:val="24"/>
          <w:szCs w:val="24"/>
        </w:rPr>
        <w:t>l sector público, deberán contar con un Programa Interno de Protección Civil, mismo que es elaborado, actualizado, operado y vigilado por la Unidad Interna de Protección Civi</w:t>
      </w:r>
      <w:r w:rsidR="00011790" w:rsidRPr="0048532A">
        <w:rPr>
          <w:rFonts w:ascii="Palatino Linotype" w:hAnsi="Palatino Linotype"/>
          <w:sz w:val="24"/>
          <w:szCs w:val="24"/>
        </w:rPr>
        <w:t>l, aunado a ello, el Código Reglamentario de Tecámac, Estado de México, establece lo siguiente:</w:t>
      </w:r>
    </w:p>
    <w:p w:rsidR="009E44C6" w:rsidRPr="0048532A" w:rsidRDefault="009E44C6" w:rsidP="009E44C6">
      <w:pPr>
        <w:spacing w:after="0" w:line="360" w:lineRule="auto"/>
        <w:contextualSpacing/>
        <w:jc w:val="both"/>
        <w:rPr>
          <w:rFonts w:ascii="Palatino Linotype" w:hAnsi="Palatino Linotype"/>
          <w:sz w:val="24"/>
          <w:szCs w:val="24"/>
        </w:rPr>
      </w:pPr>
    </w:p>
    <w:p w:rsidR="00011790" w:rsidRPr="0048532A" w:rsidRDefault="00011790" w:rsidP="00C7222D">
      <w:pPr>
        <w:tabs>
          <w:tab w:val="left" w:pos="7938"/>
        </w:tabs>
        <w:spacing w:after="0" w:line="276" w:lineRule="auto"/>
        <w:ind w:left="851" w:right="900"/>
        <w:contextualSpacing/>
        <w:jc w:val="both"/>
        <w:rPr>
          <w:rFonts w:ascii="Palatino Linotype" w:hAnsi="Palatino Linotype"/>
          <w:i/>
          <w:szCs w:val="24"/>
        </w:rPr>
      </w:pPr>
      <w:r w:rsidRPr="0048532A">
        <w:rPr>
          <w:rFonts w:ascii="Palatino Linotype" w:hAnsi="Palatino Linotype"/>
          <w:i/>
          <w:szCs w:val="24"/>
        </w:rPr>
        <w:t>Artículo 2.896. Las Unidades internas de Protección Civil de las dependencias del Sector Publico, así como, de las organizaciones y asociaciones del</w:t>
      </w:r>
      <w:r w:rsidR="00C7222D" w:rsidRPr="0048532A">
        <w:rPr>
          <w:rFonts w:ascii="Palatino Linotype" w:hAnsi="Palatino Linotype"/>
          <w:i/>
          <w:szCs w:val="24"/>
        </w:rPr>
        <w:t xml:space="preserve"> </w:t>
      </w:r>
      <w:r w:rsidRPr="0048532A">
        <w:rPr>
          <w:rFonts w:ascii="Palatino Linotype" w:hAnsi="Palatino Linotype"/>
          <w:i/>
          <w:szCs w:val="24"/>
        </w:rPr>
        <w:t>sector privado deberán elaborar los programas internos correspondientes.</w:t>
      </w:r>
    </w:p>
    <w:p w:rsidR="00011790" w:rsidRPr="0048532A" w:rsidRDefault="00011790" w:rsidP="00011790">
      <w:pPr>
        <w:tabs>
          <w:tab w:val="left" w:pos="7938"/>
        </w:tabs>
        <w:spacing w:after="0" w:line="276" w:lineRule="auto"/>
        <w:ind w:right="900"/>
        <w:contextualSpacing/>
        <w:jc w:val="both"/>
        <w:rPr>
          <w:rFonts w:ascii="Palatino Linotype" w:hAnsi="Palatino Linotype"/>
          <w:sz w:val="24"/>
          <w:szCs w:val="24"/>
        </w:rPr>
      </w:pPr>
    </w:p>
    <w:p w:rsidR="00C7222D" w:rsidRPr="0048532A" w:rsidRDefault="00011790" w:rsidP="00011790">
      <w:pPr>
        <w:spacing w:after="0" w:line="360" w:lineRule="auto"/>
        <w:contextualSpacing/>
        <w:jc w:val="both"/>
        <w:rPr>
          <w:rFonts w:ascii="Palatino Linotype" w:hAnsi="Palatino Linotype"/>
          <w:sz w:val="24"/>
          <w:szCs w:val="24"/>
        </w:rPr>
      </w:pPr>
      <w:r w:rsidRPr="0048532A">
        <w:rPr>
          <w:rFonts w:ascii="Palatino Linotype" w:hAnsi="Palatino Linotype"/>
          <w:sz w:val="24"/>
          <w:szCs w:val="24"/>
        </w:rPr>
        <w:t>Por lo antes expuesto, las Unidades Internas de Protección Civil de las dependencias del sector público, deberán elaborar los programas internos c</w:t>
      </w:r>
      <w:r w:rsidR="00C7222D" w:rsidRPr="0048532A">
        <w:rPr>
          <w:rFonts w:ascii="Palatino Linotype" w:hAnsi="Palatino Linotype"/>
          <w:sz w:val="24"/>
          <w:szCs w:val="24"/>
        </w:rPr>
        <w:t xml:space="preserve">orrespondientes; si bien es cierto, que </w:t>
      </w:r>
      <w:r w:rsidR="00C7222D" w:rsidRPr="0048532A">
        <w:rPr>
          <w:rFonts w:ascii="Palatino Linotype" w:hAnsi="Palatino Linotype"/>
          <w:b/>
          <w:sz w:val="24"/>
          <w:szCs w:val="24"/>
        </w:rPr>
        <w:t xml:space="preserve">EL SUJETO OBLIGADO </w:t>
      </w:r>
      <w:r w:rsidR="00C7222D" w:rsidRPr="0048532A">
        <w:rPr>
          <w:rFonts w:ascii="Palatino Linotype" w:hAnsi="Palatino Linotype"/>
          <w:sz w:val="24"/>
          <w:szCs w:val="24"/>
        </w:rPr>
        <w:t xml:space="preserve">menciona que </w:t>
      </w:r>
      <w:r w:rsidR="00910529" w:rsidRPr="0048532A">
        <w:rPr>
          <w:rFonts w:ascii="Palatino Linotype" w:hAnsi="Palatino Linotype"/>
          <w:sz w:val="24"/>
          <w:szCs w:val="24"/>
        </w:rPr>
        <w:t>está</w:t>
      </w:r>
      <w:r w:rsidR="00C7222D" w:rsidRPr="0048532A">
        <w:rPr>
          <w:rFonts w:ascii="Palatino Linotype" w:hAnsi="Palatino Linotype"/>
          <w:sz w:val="24"/>
          <w:szCs w:val="24"/>
        </w:rPr>
        <w:t xml:space="preserve"> trabajando en la actualización del programa en mención, </w:t>
      </w:r>
      <w:r w:rsidR="009B7B1B" w:rsidRPr="0048532A">
        <w:rPr>
          <w:rFonts w:ascii="Palatino Linotype" w:hAnsi="Palatino Linotype"/>
          <w:sz w:val="24"/>
          <w:szCs w:val="24"/>
        </w:rPr>
        <w:t xml:space="preserve">se entiende que ya cuenta con uno, </w:t>
      </w:r>
      <w:r w:rsidR="00C7222D" w:rsidRPr="0048532A">
        <w:rPr>
          <w:rFonts w:ascii="Palatino Linotype" w:hAnsi="Palatino Linotype"/>
          <w:sz w:val="24"/>
          <w:szCs w:val="24"/>
        </w:rPr>
        <w:t xml:space="preserve">motivo por el que se ordena al </w:t>
      </w:r>
      <w:r w:rsidR="00C7222D" w:rsidRPr="0048532A">
        <w:rPr>
          <w:rFonts w:ascii="Palatino Linotype" w:hAnsi="Palatino Linotype"/>
          <w:b/>
          <w:sz w:val="24"/>
          <w:szCs w:val="24"/>
        </w:rPr>
        <w:t xml:space="preserve">SUJETO OBLIGADO </w:t>
      </w:r>
      <w:r w:rsidR="00C7222D" w:rsidRPr="0048532A">
        <w:rPr>
          <w:rFonts w:ascii="Palatino Linotype" w:hAnsi="Palatino Linotype"/>
          <w:sz w:val="24"/>
          <w:szCs w:val="24"/>
        </w:rPr>
        <w:t>el Programa Interno de Protección Civil</w:t>
      </w:r>
      <w:r w:rsidR="009B7B1B" w:rsidRPr="0048532A">
        <w:rPr>
          <w:rFonts w:ascii="Palatino Linotype" w:hAnsi="Palatino Linotype"/>
          <w:sz w:val="24"/>
          <w:szCs w:val="24"/>
        </w:rPr>
        <w:t xml:space="preserve"> de la Coordinación de Protección Civil y Bomberos</w:t>
      </w:r>
      <w:r w:rsidR="00C7222D" w:rsidRPr="0048532A">
        <w:rPr>
          <w:rFonts w:ascii="Palatino Linotype" w:hAnsi="Palatino Linotype"/>
          <w:sz w:val="24"/>
          <w:szCs w:val="24"/>
        </w:rPr>
        <w:t xml:space="preserve"> aplicable a sus inmuebles </w:t>
      </w:r>
      <w:r w:rsidR="00C7222D" w:rsidRPr="0048532A">
        <w:rPr>
          <w:rFonts w:ascii="Palatino Linotype" w:hAnsi="Palatino Linotype"/>
          <w:sz w:val="24"/>
          <w:szCs w:val="24"/>
        </w:rPr>
        <w:lastRenderedPageBreak/>
        <w:t>e instalaciones fijas y móviles</w:t>
      </w:r>
      <w:r w:rsidR="009B7B1B" w:rsidRPr="0048532A">
        <w:rPr>
          <w:rFonts w:ascii="Palatino Linotype" w:hAnsi="Palatino Linotype"/>
          <w:sz w:val="24"/>
          <w:szCs w:val="24"/>
        </w:rPr>
        <w:t xml:space="preserve"> que ocupa</w:t>
      </w:r>
      <w:r w:rsidR="00C7222D" w:rsidRPr="0048532A">
        <w:rPr>
          <w:rFonts w:ascii="Palatino Linotype" w:hAnsi="Palatino Linotype"/>
          <w:sz w:val="24"/>
          <w:szCs w:val="24"/>
        </w:rPr>
        <w:t xml:space="preserve">, vigente al veinticuatro de octubre de dos mil veintidós. </w:t>
      </w:r>
    </w:p>
    <w:p w:rsidR="00910529" w:rsidRPr="0048532A" w:rsidRDefault="00910529" w:rsidP="00011790">
      <w:pPr>
        <w:spacing w:after="0" w:line="360" w:lineRule="auto"/>
        <w:contextualSpacing/>
        <w:jc w:val="both"/>
        <w:rPr>
          <w:rFonts w:ascii="Palatino Linotype" w:hAnsi="Palatino Linotype"/>
          <w:sz w:val="24"/>
          <w:szCs w:val="24"/>
        </w:rPr>
      </w:pPr>
    </w:p>
    <w:p w:rsidR="005D7005" w:rsidRPr="0048532A" w:rsidRDefault="005D7005" w:rsidP="005D7005">
      <w:pPr>
        <w:spacing w:after="0"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Así, con fundamento en lo prescrito en los</w:t>
      </w:r>
      <w:r w:rsidRPr="0048532A">
        <w:rPr>
          <w:rFonts w:ascii="Times New Roman" w:eastAsia="Times New Roman" w:hAnsi="Times New Roman" w:cs="Times New Roman"/>
          <w:sz w:val="24"/>
          <w:szCs w:val="24"/>
        </w:rPr>
        <w:t xml:space="preserve"> </w:t>
      </w:r>
      <w:r w:rsidRPr="0048532A">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5D7005" w:rsidRPr="0048532A" w:rsidRDefault="005D7005" w:rsidP="005D7005">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szCs w:val="24"/>
        </w:rPr>
      </w:pPr>
    </w:p>
    <w:p w:rsidR="005D7005" w:rsidRPr="0048532A" w:rsidRDefault="005D7005" w:rsidP="005D7005">
      <w:pPr>
        <w:spacing w:after="0" w:line="360" w:lineRule="auto"/>
        <w:ind w:left="-142" w:right="51"/>
        <w:contextualSpacing/>
        <w:jc w:val="center"/>
        <w:rPr>
          <w:rFonts w:ascii="Palatino Linotype" w:eastAsia="Palatino Linotype" w:hAnsi="Palatino Linotype" w:cs="Palatino Linotype"/>
          <w:b/>
          <w:sz w:val="24"/>
          <w:szCs w:val="24"/>
        </w:rPr>
      </w:pPr>
      <w:r w:rsidRPr="0048532A">
        <w:rPr>
          <w:rFonts w:ascii="Palatino Linotype" w:eastAsia="Palatino Linotype" w:hAnsi="Palatino Linotype" w:cs="Palatino Linotype"/>
          <w:b/>
          <w:sz w:val="24"/>
          <w:szCs w:val="24"/>
        </w:rPr>
        <w:t>R E S U E L V E:</w:t>
      </w:r>
    </w:p>
    <w:p w:rsidR="005D7005" w:rsidRPr="0048532A" w:rsidRDefault="005D7005" w:rsidP="005D7005">
      <w:pPr>
        <w:spacing w:after="0" w:line="360" w:lineRule="auto"/>
        <w:ind w:right="51"/>
        <w:contextualSpacing/>
        <w:rPr>
          <w:rFonts w:ascii="Palatino Linotype" w:eastAsia="Palatino Linotype" w:hAnsi="Palatino Linotype" w:cs="Palatino Linotype"/>
          <w:b/>
          <w:sz w:val="24"/>
          <w:szCs w:val="24"/>
        </w:rPr>
      </w:pPr>
    </w:p>
    <w:p w:rsidR="005D7005" w:rsidRPr="0048532A" w:rsidRDefault="005D7005" w:rsidP="005D7005">
      <w:pPr>
        <w:spacing w:after="0" w:line="360" w:lineRule="auto"/>
        <w:ind w:right="51"/>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PRIMERO.</w:t>
      </w:r>
      <w:r w:rsidRPr="0048532A">
        <w:rPr>
          <w:rFonts w:ascii="Palatino Linotype" w:eastAsia="Palatino Linotype" w:hAnsi="Palatino Linotype" w:cs="Palatino Linotype"/>
          <w:sz w:val="24"/>
          <w:szCs w:val="24"/>
        </w:rPr>
        <w:t xml:space="preserve"> Resultan fundados los motivos de inconformidad hechos valer por </w:t>
      </w:r>
      <w:r w:rsidRPr="0048532A">
        <w:rPr>
          <w:rFonts w:ascii="Palatino Linotype" w:eastAsia="Palatino Linotype" w:hAnsi="Palatino Linotype" w:cs="Palatino Linotype"/>
          <w:b/>
          <w:sz w:val="24"/>
          <w:szCs w:val="24"/>
        </w:rPr>
        <w:t>la parte RECURRENTE</w:t>
      </w:r>
      <w:r w:rsidRPr="0048532A">
        <w:rPr>
          <w:rFonts w:ascii="Palatino Linotype" w:eastAsia="Palatino Linotype" w:hAnsi="Palatino Linotype" w:cs="Palatino Linotype"/>
          <w:sz w:val="24"/>
          <w:szCs w:val="24"/>
        </w:rPr>
        <w:t xml:space="preserve"> en el recurso de revisión </w:t>
      </w:r>
      <w:r w:rsidRPr="0048532A">
        <w:rPr>
          <w:rFonts w:ascii="Palatino Linotype" w:eastAsia="Palatino Linotype" w:hAnsi="Palatino Linotype" w:cs="Palatino Linotype"/>
          <w:b/>
          <w:sz w:val="24"/>
          <w:szCs w:val="24"/>
        </w:rPr>
        <w:t>16499/INFOEM/IP/RR/2022</w:t>
      </w:r>
      <w:r w:rsidRPr="0048532A">
        <w:rPr>
          <w:rFonts w:ascii="Palatino Linotype" w:eastAsia="Palatino Linotype" w:hAnsi="Palatino Linotype" w:cs="Palatino Linotype"/>
          <w:sz w:val="24"/>
          <w:szCs w:val="24"/>
        </w:rPr>
        <w:t>, en términos del considerando cuarto.</w:t>
      </w:r>
    </w:p>
    <w:p w:rsidR="005D7005" w:rsidRPr="0048532A" w:rsidRDefault="005D7005" w:rsidP="005D7005">
      <w:pPr>
        <w:spacing w:line="360" w:lineRule="auto"/>
        <w:contextualSpacing/>
        <w:rPr>
          <w:rFonts w:ascii="Palatino Linotype" w:hAnsi="Palatino Linotype"/>
          <w:sz w:val="24"/>
        </w:rPr>
      </w:pPr>
    </w:p>
    <w:p w:rsidR="005D7005" w:rsidRPr="0048532A" w:rsidRDefault="005D7005" w:rsidP="006A04D0">
      <w:pPr>
        <w:spacing w:line="360" w:lineRule="auto"/>
        <w:ind w:right="51"/>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SEGUNDO. </w:t>
      </w:r>
      <w:r w:rsidRPr="0048532A">
        <w:rPr>
          <w:rFonts w:ascii="Palatino Linotype" w:eastAsia="Palatino Linotype" w:hAnsi="Palatino Linotype" w:cs="Palatino Linotype"/>
          <w:sz w:val="24"/>
          <w:szCs w:val="24"/>
        </w:rPr>
        <w:t xml:space="preserve">Se </w:t>
      </w:r>
      <w:r w:rsidRPr="0048532A">
        <w:rPr>
          <w:rFonts w:ascii="Palatino Linotype" w:eastAsia="Palatino Linotype" w:hAnsi="Palatino Linotype" w:cs="Palatino Linotype"/>
          <w:b/>
          <w:sz w:val="24"/>
          <w:szCs w:val="24"/>
        </w:rPr>
        <w:t>MODIFICA</w:t>
      </w:r>
      <w:r w:rsidRPr="0048532A">
        <w:rPr>
          <w:rFonts w:ascii="Palatino Linotype" w:eastAsia="Palatino Linotype" w:hAnsi="Palatino Linotype" w:cs="Palatino Linotype"/>
          <w:sz w:val="24"/>
          <w:szCs w:val="24"/>
        </w:rPr>
        <w:t xml:space="preserve"> la respuesta del </w:t>
      </w:r>
      <w:r w:rsidRPr="0048532A">
        <w:rPr>
          <w:rFonts w:ascii="Palatino Linotype" w:eastAsia="Palatino Linotype" w:hAnsi="Palatino Linotype" w:cs="Palatino Linotype"/>
          <w:b/>
          <w:sz w:val="24"/>
          <w:szCs w:val="24"/>
        </w:rPr>
        <w:t>SUJETO OBLIGADO</w:t>
      </w:r>
      <w:r w:rsidRPr="0048532A">
        <w:rPr>
          <w:rFonts w:ascii="Palatino Linotype" w:eastAsia="Palatino Linotype" w:hAnsi="Palatino Linotype" w:cs="Palatino Linotype"/>
          <w:sz w:val="24"/>
          <w:szCs w:val="24"/>
        </w:rPr>
        <w:t xml:space="preserve">, se </w:t>
      </w:r>
      <w:r w:rsidRPr="0048532A">
        <w:rPr>
          <w:rFonts w:ascii="Palatino Linotype" w:eastAsia="Palatino Linotype" w:hAnsi="Palatino Linotype" w:cs="Palatino Linotype"/>
          <w:b/>
          <w:sz w:val="24"/>
          <w:szCs w:val="24"/>
        </w:rPr>
        <w:t>ORDENA</w:t>
      </w:r>
      <w:r w:rsidRPr="0048532A">
        <w:rPr>
          <w:rFonts w:ascii="Palatino Linotype" w:eastAsia="Palatino Linotype" w:hAnsi="Palatino Linotype" w:cs="Palatino Linotype"/>
          <w:sz w:val="24"/>
          <w:szCs w:val="24"/>
        </w:rPr>
        <w:t xml:space="preserve"> que en términos del Considerando Cuarto de esta resolución haga entrega, vía SAIMEX, de ser el caso en versión pública, de la siguiente información: </w:t>
      </w:r>
    </w:p>
    <w:p w:rsidR="006A04D0" w:rsidRPr="0048532A" w:rsidRDefault="006A04D0" w:rsidP="006A04D0">
      <w:pPr>
        <w:spacing w:line="360" w:lineRule="auto"/>
        <w:ind w:right="51"/>
        <w:contextualSpacing/>
        <w:jc w:val="both"/>
        <w:rPr>
          <w:rFonts w:ascii="Palatino Linotype" w:eastAsia="Palatino Linotype" w:hAnsi="Palatino Linotype" w:cs="Palatino Linotype"/>
          <w:sz w:val="24"/>
          <w:szCs w:val="24"/>
        </w:rPr>
      </w:pPr>
    </w:p>
    <w:p w:rsidR="005D7005" w:rsidRPr="0048532A" w:rsidRDefault="005D7005" w:rsidP="006A04D0">
      <w:pPr>
        <w:pStyle w:val="Prrafodelista"/>
        <w:numPr>
          <w:ilvl w:val="0"/>
          <w:numId w:val="7"/>
        </w:num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t>Fotografías generadas para el cumplimiento de la norma oficial mexicana 002-STPS-2010</w:t>
      </w:r>
      <w:r w:rsidR="006A04D0" w:rsidRPr="0048532A">
        <w:rPr>
          <w:rFonts w:ascii="Palatino Linotype" w:eastAsia="Palatino Linotype" w:hAnsi="Palatino Linotype" w:cs="Palatino Linotype"/>
          <w:sz w:val="24"/>
          <w:szCs w:val="24"/>
        </w:rPr>
        <w:t xml:space="preserve"> del</w:t>
      </w:r>
      <w:r w:rsidR="006A04D0" w:rsidRPr="0048532A">
        <w:t xml:space="preserve"> </w:t>
      </w:r>
      <w:r w:rsidR="006A04D0" w:rsidRPr="0048532A">
        <w:rPr>
          <w:rFonts w:ascii="Palatino Linotype" w:eastAsia="Palatino Linotype" w:hAnsi="Palatino Linotype" w:cs="Palatino Linotype"/>
          <w:sz w:val="24"/>
          <w:szCs w:val="24"/>
        </w:rPr>
        <w:t>veinticuatro de octubre de dos mil veintiuno al veinticuatro de octubre de dos mil veintidós.</w:t>
      </w:r>
    </w:p>
    <w:p w:rsidR="006A04D0" w:rsidRPr="0048532A" w:rsidRDefault="006A04D0" w:rsidP="006A04D0">
      <w:pPr>
        <w:pStyle w:val="Prrafodelista"/>
        <w:spacing w:after="0" w:line="360" w:lineRule="auto"/>
        <w:jc w:val="both"/>
        <w:rPr>
          <w:rFonts w:ascii="Palatino Linotype" w:eastAsia="Palatino Linotype" w:hAnsi="Palatino Linotype" w:cs="Palatino Linotype"/>
          <w:sz w:val="24"/>
          <w:szCs w:val="24"/>
        </w:rPr>
      </w:pPr>
    </w:p>
    <w:p w:rsidR="005D7005" w:rsidRPr="0048532A" w:rsidRDefault="005D7005" w:rsidP="005D7005">
      <w:pPr>
        <w:pStyle w:val="Prrafodelista"/>
        <w:numPr>
          <w:ilvl w:val="0"/>
          <w:numId w:val="7"/>
        </w:numPr>
        <w:spacing w:after="0" w:line="360" w:lineRule="auto"/>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sz w:val="24"/>
          <w:szCs w:val="24"/>
        </w:rPr>
        <w:lastRenderedPageBreak/>
        <w:t xml:space="preserve">Programa Interno de Protección Civil de la Coordinación de Protección Civil y Bomberos vigente al veinticuatro de octubre de dos mil veintidós. </w:t>
      </w:r>
    </w:p>
    <w:p w:rsidR="005D7005" w:rsidRPr="0048532A" w:rsidRDefault="005D7005" w:rsidP="005D7005">
      <w:pPr>
        <w:tabs>
          <w:tab w:val="left" w:pos="7938"/>
        </w:tabs>
        <w:spacing w:after="0" w:line="240" w:lineRule="auto"/>
        <w:ind w:right="709"/>
        <w:contextualSpacing/>
        <w:jc w:val="both"/>
        <w:rPr>
          <w:rFonts w:ascii="Palatino Linotype" w:eastAsia="Palatino Linotype" w:hAnsi="Palatino Linotype" w:cs="Palatino Linotype"/>
          <w:i/>
        </w:rPr>
      </w:pPr>
    </w:p>
    <w:p w:rsidR="005D7005" w:rsidRPr="0048532A" w:rsidRDefault="005D7005" w:rsidP="005D7005">
      <w:pPr>
        <w:spacing w:after="0" w:line="240" w:lineRule="auto"/>
        <w:contextualSpacing/>
        <w:jc w:val="both"/>
        <w:rPr>
          <w:rFonts w:ascii="Palatino Linotype" w:eastAsia="Palatino Linotype" w:hAnsi="Palatino Linotype" w:cs="Palatino Linotype"/>
          <w:i/>
        </w:rPr>
      </w:pPr>
      <w:r w:rsidRPr="0048532A">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rsidR="00CE57E6" w:rsidRPr="0048532A" w:rsidRDefault="00CE57E6" w:rsidP="005D7005">
      <w:pPr>
        <w:spacing w:after="0" w:line="240" w:lineRule="auto"/>
        <w:contextualSpacing/>
        <w:jc w:val="both"/>
        <w:rPr>
          <w:rFonts w:ascii="Palatino Linotype" w:eastAsia="Palatino Linotype" w:hAnsi="Palatino Linotype" w:cs="Palatino Linotype"/>
          <w:i/>
        </w:rPr>
      </w:pPr>
    </w:p>
    <w:p w:rsidR="005D7005" w:rsidRPr="0048532A" w:rsidRDefault="005D7005" w:rsidP="005D7005">
      <w:pPr>
        <w:spacing w:after="0" w:line="276" w:lineRule="auto"/>
        <w:jc w:val="both"/>
        <w:rPr>
          <w:rFonts w:ascii="Palatino Linotype" w:eastAsia="Palatino Linotype" w:hAnsi="Palatino Linotype" w:cs="Palatino Linotype"/>
          <w:i/>
        </w:rPr>
      </w:pPr>
      <w:r w:rsidRPr="0048532A">
        <w:rPr>
          <w:rFonts w:ascii="Palatino Linotype" w:eastAsia="Palatino Linotype" w:hAnsi="Palatino Linotype" w:cs="Palatino Linotype"/>
          <w:i/>
        </w:rPr>
        <w:t>En el supuesto que la información ordenada en el inciso 1), no obre en sus archivos, bastará con que así lo haga del conocimiento de LA PARTE RECURRENTE, de manera fundada y motivada, para tener por colmado el requerimiento de información.</w:t>
      </w:r>
    </w:p>
    <w:p w:rsidR="005D7005" w:rsidRPr="0048532A" w:rsidRDefault="005D7005" w:rsidP="005D7005">
      <w:pPr>
        <w:spacing w:after="0" w:line="276" w:lineRule="auto"/>
        <w:jc w:val="both"/>
        <w:rPr>
          <w:rFonts w:ascii="Palatino Linotype" w:eastAsia="Palatino Linotype" w:hAnsi="Palatino Linotype" w:cs="Palatino Linotype"/>
          <w:sz w:val="24"/>
        </w:rPr>
      </w:pPr>
    </w:p>
    <w:p w:rsidR="005D7005" w:rsidRPr="0048532A" w:rsidRDefault="005D7005" w:rsidP="005D7005">
      <w:pPr>
        <w:tabs>
          <w:tab w:val="left" w:pos="1740"/>
        </w:tabs>
        <w:spacing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TERCERO.  Notifíquese vía SAIMEX, </w:t>
      </w:r>
      <w:r w:rsidRPr="0048532A">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D7005" w:rsidRPr="0048532A" w:rsidRDefault="005D7005" w:rsidP="005D7005">
      <w:pPr>
        <w:tabs>
          <w:tab w:val="left" w:pos="1740"/>
        </w:tabs>
        <w:spacing w:line="360" w:lineRule="auto"/>
        <w:contextualSpacing/>
        <w:jc w:val="both"/>
        <w:rPr>
          <w:rFonts w:ascii="Palatino Linotype" w:eastAsia="Palatino Linotype" w:hAnsi="Palatino Linotype" w:cs="Palatino Linotype"/>
          <w:sz w:val="24"/>
          <w:szCs w:val="24"/>
        </w:rPr>
      </w:pPr>
    </w:p>
    <w:p w:rsidR="005D7005" w:rsidRPr="0048532A" w:rsidRDefault="005D7005" w:rsidP="005D7005">
      <w:pPr>
        <w:spacing w:before="240" w:after="240"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t xml:space="preserve">CUARTO. </w:t>
      </w:r>
      <w:r w:rsidRPr="0048532A">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48532A">
        <w:rPr>
          <w:rFonts w:ascii="Palatino Linotype" w:eastAsia="Palatino Linotype" w:hAnsi="Palatino Linotype" w:cs="Palatino Linotype"/>
          <w:b/>
          <w:sz w:val="24"/>
          <w:szCs w:val="24"/>
        </w:rPr>
        <w:t>EL SUJETO OBLIGADO</w:t>
      </w:r>
      <w:r w:rsidRPr="0048532A">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5D7005" w:rsidRPr="0048532A" w:rsidRDefault="005D7005" w:rsidP="005D7005">
      <w:pPr>
        <w:spacing w:before="240" w:after="240" w:line="360" w:lineRule="auto"/>
        <w:contextualSpacing/>
        <w:jc w:val="both"/>
        <w:rPr>
          <w:rFonts w:ascii="Palatino Linotype" w:eastAsia="Palatino Linotype" w:hAnsi="Palatino Linotype" w:cs="Palatino Linotype"/>
          <w:sz w:val="24"/>
          <w:szCs w:val="24"/>
        </w:rPr>
      </w:pPr>
      <w:r w:rsidRPr="0048532A">
        <w:rPr>
          <w:rFonts w:ascii="Palatino Linotype" w:eastAsia="Palatino Linotype" w:hAnsi="Palatino Linotype" w:cs="Palatino Linotype"/>
          <w:b/>
          <w:sz w:val="24"/>
          <w:szCs w:val="24"/>
        </w:rPr>
        <w:lastRenderedPageBreak/>
        <w:t xml:space="preserve">QUINTO. Notifíquese vía SAIMEX, </w:t>
      </w:r>
      <w:r w:rsidRPr="0048532A">
        <w:rPr>
          <w:rFonts w:ascii="Palatino Linotype" w:eastAsia="Palatino Linotype" w:hAnsi="Palatino Linotype" w:cs="Palatino Linotype"/>
          <w:sz w:val="24"/>
          <w:szCs w:val="24"/>
        </w:rPr>
        <w:t xml:space="preserve">a </w:t>
      </w:r>
      <w:r w:rsidRPr="0048532A">
        <w:rPr>
          <w:rFonts w:ascii="Palatino Linotype" w:eastAsia="Palatino Linotype" w:hAnsi="Palatino Linotype" w:cs="Palatino Linotype"/>
          <w:b/>
          <w:sz w:val="24"/>
          <w:szCs w:val="24"/>
        </w:rPr>
        <w:t>LA PARTE RECURRENTE</w:t>
      </w:r>
      <w:r w:rsidRPr="0048532A">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CE57E6" w:rsidRPr="0048532A" w:rsidRDefault="00CE57E6" w:rsidP="005D7005">
      <w:pPr>
        <w:spacing w:before="240" w:after="240" w:line="360" w:lineRule="auto"/>
        <w:contextualSpacing/>
        <w:jc w:val="both"/>
        <w:rPr>
          <w:rFonts w:ascii="Palatino Linotype" w:eastAsia="Palatino Linotype" w:hAnsi="Palatino Linotype" w:cs="Palatino Linotype"/>
          <w:sz w:val="24"/>
          <w:szCs w:val="24"/>
        </w:rPr>
      </w:pPr>
    </w:p>
    <w:p w:rsidR="00C012D1" w:rsidRDefault="00C012D1" w:rsidP="00C012D1">
      <w:pPr>
        <w:tabs>
          <w:tab w:val="left" w:pos="1740"/>
        </w:tabs>
        <w:spacing w:line="360" w:lineRule="auto"/>
        <w:jc w:val="both"/>
        <w:rPr>
          <w:rFonts w:ascii="Palatino Linotype" w:eastAsia="Palatino Linotype" w:hAnsi="Palatino Linotype" w:cs="Palatino Linotype"/>
          <w:sz w:val="24"/>
          <w:szCs w:val="24"/>
        </w:rPr>
      </w:pPr>
      <w:r w:rsidRPr="0048532A">
        <w:rPr>
          <w:rFonts w:ascii="Palatino Linotype" w:hAnsi="Palatino Linotype"/>
          <w:sz w:val="24"/>
        </w:rPr>
        <w:t xml:space="preserve">ASÍ LO APROBÓ POR UNANIMIDAD DE VOTOS EL PLENO DEL INSTITUTO DE TRANSPARENCIA, ACCESO A LA INFORMACIÓN PÚBLICA Y PROTECCIÓN DE DATOS PERSONALES DEL </w:t>
      </w:r>
      <w:r w:rsidR="00AD4622">
        <w:rPr>
          <w:rFonts w:ascii="Palatino Linotype" w:hAnsi="Palatino Linotype"/>
          <w:sz w:val="24"/>
        </w:rPr>
        <w:t>ESTADO DE MÉ</w:t>
      </w:r>
      <w:r w:rsidRPr="0048532A">
        <w:rPr>
          <w:rFonts w:ascii="Palatino Linotype" w:hAnsi="Palatino Linotype"/>
          <w:sz w:val="24"/>
        </w:rPr>
        <w:t>XICO Y MUNICIPIOS, CONFORMADO POR LOS COMISIONADOS JOSÉ MARTÍNEZ</w:t>
      </w:r>
      <w:r w:rsidR="00AD4622">
        <w:rPr>
          <w:rFonts w:ascii="Palatino Linotype" w:hAnsi="Palatino Linotype"/>
          <w:sz w:val="24"/>
        </w:rPr>
        <w:t xml:space="preserve"> VILCHIS; MARÍA DEL ROSARIO MEJÍ</w:t>
      </w:r>
      <w:r w:rsidRPr="0048532A">
        <w:rPr>
          <w:rFonts w:ascii="Palatino Linotype" w:hAnsi="Palatino Linotype"/>
          <w:sz w:val="24"/>
        </w:rPr>
        <w:t>A AYALA</w:t>
      </w:r>
      <w:r w:rsidR="007E5390">
        <w:rPr>
          <w:rFonts w:ascii="Palatino Linotype" w:hAnsi="Palatino Linotype"/>
          <w:sz w:val="24"/>
        </w:rPr>
        <w:t>;</w:t>
      </w:r>
      <w:r w:rsidRPr="0048532A">
        <w:rPr>
          <w:rFonts w:ascii="Palatino Linotype" w:hAnsi="Palatino Linotype"/>
          <w:sz w:val="24"/>
        </w:rPr>
        <w:t xml:space="preserve"> SHARON CRISTINA MORALES MART</w:t>
      </w:r>
      <w:r w:rsidR="00AD4622">
        <w:rPr>
          <w:rFonts w:ascii="Palatino Linotype" w:hAnsi="Palatino Linotype"/>
          <w:sz w:val="24"/>
        </w:rPr>
        <w:t>Í</w:t>
      </w:r>
      <w:r w:rsidR="007E5390">
        <w:rPr>
          <w:rFonts w:ascii="Palatino Linotype" w:hAnsi="Palatino Linotype"/>
          <w:sz w:val="24"/>
        </w:rPr>
        <w:t>NEZ;</w:t>
      </w:r>
      <w:r w:rsidR="00AD4622">
        <w:rPr>
          <w:rFonts w:ascii="Palatino Linotype" w:hAnsi="Palatino Linotype"/>
          <w:sz w:val="24"/>
        </w:rPr>
        <w:t xml:space="preserve"> LUIS G</w:t>
      </w:r>
      <w:r w:rsidRPr="0048532A">
        <w:rPr>
          <w:rFonts w:ascii="Palatino Linotype" w:hAnsi="Palatino Linotype"/>
          <w:sz w:val="24"/>
        </w:rPr>
        <w:t>USTAVO PARRA NORIEGA Y GU</w:t>
      </w:r>
      <w:r w:rsidR="00AD4622">
        <w:rPr>
          <w:rFonts w:ascii="Palatino Linotype" w:hAnsi="Palatino Linotype"/>
          <w:sz w:val="24"/>
        </w:rPr>
        <w:t>ADALUPE RAMÍREZ PENA; EN LA VIGÉ</w:t>
      </w:r>
      <w:r w:rsidRPr="0048532A">
        <w:rPr>
          <w:rFonts w:ascii="Palatino Linotype" w:hAnsi="Palatino Linotype"/>
          <w:sz w:val="24"/>
        </w:rPr>
        <w:t>SIMA TERCERA SESION ORDINARIA CELEBRADA EL VEINTIU</w:t>
      </w:r>
      <w:r w:rsidR="00AD4622">
        <w:rPr>
          <w:rFonts w:ascii="Palatino Linotype" w:hAnsi="Palatino Linotype"/>
          <w:sz w:val="24"/>
        </w:rPr>
        <w:t>NO DE JUNIO DE DOS MIL VEINTITRÉ</w:t>
      </w:r>
      <w:r w:rsidRPr="0048532A">
        <w:rPr>
          <w:rFonts w:ascii="Palatino Linotype" w:hAnsi="Palatino Linotype"/>
          <w:sz w:val="24"/>
        </w:rPr>
        <w:t>S, ANTE LA COORDINADORA DE PROYECTOS CATALINA CAMARILLO ROSAS, EN SUPLENCIA DEL SECRETARIO TÉCNICO DEL PLENO</w:t>
      </w:r>
      <w:r w:rsidR="00002ED3" w:rsidRPr="0048532A">
        <w:rPr>
          <w:rFonts w:ascii="Palatino Linotype" w:eastAsia="Palatino Linotype" w:hAnsi="Palatino Linotype" w:cs="Palatino Linotype"/>
          <w:sz w:val="24"/>
          <w:szCs w:val="24"/>
        </w:rPr>
        <w:t>, ALEXIS TAPIA RAMÍREZ.</w:t>
      </w: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Default="000B498D" w:rsidP="00C012D1">
      <w:pPr>
        <w:tabs>
          <w:tab w:val="left" w:pos="1740"/>
        </w:tabs>
        <w:spacing w:line="360" w:lineRule="auto"/>
        <w:jc w:val="both"/>
        <w:rPr>
          <w:rFonts w:ascii="Palatino Linotype" w:eastAsia="Palatino Linotype" w:hAnsi="Palatino Linotype" w:cs="Palatino Linotype"/>
          <w:sz w:val="24"/>
          <w:szCs w:val="24"/>
        </w:rPr>
      </w:pPr>
    </w:p>
    <w:p w:rsidR="000B498D" w:rsidRPr="0048532A" w:rsidRDefault="000B498D" w:rsidP="00C012D1">
      <w:pPr>
        <w:tabs>
          <w:tab w:val="left" w:pos="1740"/>
        </w:tabs>
        <w:spacing w:line="360" w:lineRule="auto"/>
        <w:jc w:val="both"/>
        <w:rPr>
          <w:rFonts w:ascii="Palatino Linotype" w:hAnsi="Palatino Linotype"/>
          <w:sz w:val="24"/>
        </w:rPr>
      </w:pPr>
    </w:p>
    <w:p w:rsidR="00C012D1" w:rsidRPr="0048532A" w:rsidRDefault="00C012D1" w:rsidP="00011790">
      <w:pPr>
        <w:tabs>
          <w:tab w:val="left" w:pos="7938"/>
        </w:tabs>
        <w:spacing w:after="0" w:line="276" w:lineRule="auto"/>
        <w:ind w:right="900"/>
        <w:contextualSpacing/>
        <w:jc w:val="both"/>
        <w:rPr>
          <w:rFonts w:ascii="Palatino Linotype" w:hAnsi="Palatino Linotype"/>
          <w:i/>
          <w:szCs w:val="24"/>
        </w:rPr>
      </w:pPr>
    </w:p>
    <w:p w:rsidR="00011790" w:rsidRPr="0048532A" w:rsidRDefault="00011790" w:rsidP="00011790">
      <w:pPr>
        <w:tabs>
          <w:tab w:val="left" w:pos="7938"/>
        </w:tabs>
        <w:spacing w:after="0" w:line="276" w:lineRule="auto"/>
        <w:ind w:right="900"/>
        <w:contextualSpacing/>
        <w:jc w:val="both"/>
        <w:rPr>
          <w:rFonts w:ascii="Palatino Linotype" w:hAnsi="Palatino Linotype"/>
          <w:i/>
          <w:szCs w:val="24"/>
        </w:rPr>
      </w:pPr>
    </w:p>
    <w:sectPr w:rsidR="00011790" w:rsidRPr="0048532A" w:rsidSect="000E15D6">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320" w:rsidRDefault="00555320" w:rsidP="000E15D6">
      <w:pPr>
        <w:spacing w:after="0" w:line="240" w:lineRule="auto"/>
      </w:pPr>
      <w:r>
        <w:separator/>
      </w:r>
    </w:p>
  </w:endnote>
  <w:endnote w:type="continuationSeparator" w:id="0">
    <w:p w:rsidR="00555320" w:rsidRDefault="00555320" w:rsidP="000E1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05" w:rsidRDefault="005D7005" w:rsidP="005D700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361C7">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361C7">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rsidR="005D7005" w:rsidRDefault="005D70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005" w:rsidRDefault="005D7005" w:rsidP="005D700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964F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964F0">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rsidR="005D7005" w:rsidRDefault="005D70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320" w:rsidRDefault="00555320" w:rsidP="000E15D6">
      <w:pPr>
        <w:spacing w:after="0" w:line="240" w:lineRule="auto"/>
      </w:pPr>
      <w:r>
        <w:separator/>
      </w:r>
    </w:p>
  </w:footnote>
  <w:footnote w:type="continuationSeparator" w:id="0">
    <w:p w:rsidR="00555320" w:rsidRDefault="00555320" w:rsidP="000E15D6">
      <w:pPr>
        <w:spacing w:after="0" w:line="240" w:lineRule="auto"/>
      </w:pPr>
      <w:r>
        <w:continuationSeparator/>
      </w:r>
    </w:p>
  </w:footnote>
  <w:footnote w:id="1">
    <w:p w:rsidR="004C624E" w:rsidRDefault="004C624E" w:rsidP="004C624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4C624E" w:rsidRDefault="004C624E" w:rsidP="004C624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0E15D6" w:rsidTr="00D20BE5">
      <w:trPr>
        <w:trHeight w:val="244"/>
      </w:trPr>
      <w:tc>
        <w:tcPr>
          <w:tcW w:w="5684" w:type="dxa"/>
        </w:tcPr>
        <w:p w:rsidR="000E15D6" w:rsidRDefault="000E15D6" w:rsidP="000E15D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0E15D6" w:rsidRDefault="000E15D6" w:rsidP="000E15D6">
          <w:pPr>
            <w:spacing w:after="120"/>
            <w:ind w:left="-486" w:right="214" w:firstLine="1408"/>
            <w:jc w:val="right"/>
            <w:rPr>
              <w:rFonts w:ascii="Palatino Linotype" w:eastAsia="Palatino Linotype" w:hAnsi="Palatino Linotype" w:cs="Palatino Linotype"/>
              <w:sz w:val="24"/>
              <w:szCs w:val="24"/>
            </w:rPr>
          </w:pPr>
          <w:r w:rsidRPr="000E15D6">
            <w:rPr>
              <w:rFonts w:ascii="Palatino Linotype" w:eastAsia="Palatino Linotype" w:hAnsi="Palatino Linotype" w:cs="Palatino Linotype"/>
              <w:sz w:val="24"/>
              <w:szCs w:val="24"/>
            </w:rPr>
            <w:t>16499/INFOEM/IP/RR/2022</w:t>
          </w:r>
          <w:r>
            <w:rPr>
              <w:rFonts w:ascii="Palatino Linotype" w:eastAsia="Palatino Linotype" w:hAnsi="Palatino Linotype" w:cs="Palatino Linotype"/>
              <w:sz w:val="24"/>
              <w:szCs w:val="24"/>
            </w:rPr>
            <w:t>.</w:t>
          </w:r>
        </w:p>
      </w:tc>
    </w:tr>
    <w:tr w:rsidR="000E15D6" w:rsidTr="00D20BE5">
      <w:trPr>
        <w:trHeight w:val="210"/>
      </w:trPr>
      <w:tc>
        <w:tcPr>
          <w:tcW w:w="5684" w:type="dxa"/>
        </w:tcPr>
        <w:p w:rsidR="000E15D6" w:rsidRDefault="000E15D6" w:rsidP="000E15D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0E15D6" w:rsidRDefault="000E15D6" w:rsidP="000E15D6">
          <w:pPr>
            <w:spacing w:after="120"/>
            <w:ind w:left="-486" w:right="214" w:firstLine="567"/>
            <w:jc w:val="right"/>
            <w:rPr>
              <w:rFonts w:ascii="Palatino Linotype" w:eastAsia="Palatino Linotype" w:hAnsi="Palatino Linotype" w:cs="Palatino Linotype"/>
              <w:sz w:val="24"/>
              <w:szCs w:val="24"/>
            </w:rPr>
          </w:pPr>
        </w:p>
      </w:tc>
    </w:tr>
    <w:tr w:rsidR="000E15D6" w:rsidTr="00D20BE5">
      <w:trPr>
        <w:trHeight w:val="261"/>
      </w:trPr>
      <w:tc>
        <w:tcPr>
          <w:tcW w:w="5684" w:type="dxa"/>
        </w:tcPr>
        <w:p w:rsidR="000E15D6" w:rsidRDefault="000E15D6" w:rsidP="000E15D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0E15D6" w:rsidRDefault="000E15D6" w:rsidP="000E15D6">
          <w:pPr>
            <w:spacing w:after="0"/>
            <w:ind w:left="-495" w:right="214" w:firstLine="567"/>
            <w:jc w:val="right"/>
            <w:rPr>
              <w:rFonts w:ascii="Palatino Linotype" w:eastAsia="Palatino Linotype" w:hAnsi="Palatino Linotype" w:cs="Palatino Linotype"/>
              <w:sz w:val="24"/>
              <w:szCs w:val="24"/>
            </w:rPr>
          </w:pPr>
          <w:r w:rsidRPr="000E15D6">
            <w:rPr>
              <w:rFonts w:ascii="Palatino Linotype" w:eastAsia="Palatino Linotype" w:hAnsi="Palatino Linotype" w:cs="Palatino Linotype"/>
              <w:sz w:val="24"/>
              <w:szCs w:val="24"/>
            </w:rPr>
            <w:t>Ayuntamiento de Tecámac</w:t>
          </w:r>
          <w:r>
            <w:rPr>
              <w:rFonts w:ascii="Palatino Linotype" w:eastAsia="Palatino Linotype" w:hAnsi="Palatino Linotype" w:cs="Palatino Linotype"/>
              <w:sz w:val="24"/>
              <w:szCs w:val="24"/>
            </w:rPr>
            <w:t>.</w:t>
          </w:r>
        </w:p>
      </w:tc>
    </w:tr>
    <w:tr w:rsidR="000E15D6" w:rsidTr="00D20BE5">
      <w:trPr>
        <w:trHeight w:val="368"/>
      </w:trPr>
      <w:tc>
        <w:tcPr>
          <w:tcW w:w="5684" w:type="dxa"/>
        </w:tcPr>
        <w:p w:rsidR="000E15D6" w:rsidRDefault="000E15D6" w:rsidP="000E15D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0E15D6" w:rsidRDefault="000E15D6" w:rsidP="000E15D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0E15D6" w:rsidRDefault="005D7005">
    <w:pPr>
      <w:pStyle w:val="Encabezado"/>
    </w:pPr>
    <w:r>
      <w:rPr>
        <w:noProof/>
      </w:rPr>
      <w:drawing>
        <wp:anchor distT="0" distB="0" distL="0" distR="0" simplePos="0" relativeHeight="251661312" behindDoc="1" locked="0" layoutInCell="1" hidden="0" allowOverlap="1" wp14:anchorId="0E61E9B5" wp14:editId="5D4F6AE4">
          <wp:simplePos x="0" y="0"/>
          <wp:positionH relativeFrom="column">
            <wp:posOffset>-836295</wp:posOffset>
          </wp:positionH>
          <wp:positionV relativeFrom="paragraph">
            <wp:posOffset>-1473835</wp:posOffset>
          </wp:positionV>
          <wp:extent cx="7867650" cy="1013333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0E15D6" w:rsidTr="00D20BE5">
      <w:trPr>
        <w:trHeight w:val="244"/>
      </w:trPr>
      <w:tc>
        <w:tcPr>
          <w:tcW w:w="5684" w:type="dxa"/>
        </w:tcPr>
        <w:p w:rsidR="000E15D6" w:rsidRDefault="000E15D6" w:rsidP="000E15D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0E15D6" w:rsidRDefault="000E15D6" w:rsidP="000E15D6">
          <w:pPr>
            <w:spacing w:after="120"/>
            <w:ind w:left="-486" w:right="214" w:firstLine="1408"/>
            <w:jc w:val="right"/>
            <w:rPr>
              <w:rFonts w:ascii="Palatino Linotype" w:eastAsia="Palatino Linotype" w:hAnsi="Palatino Linotype" w:cs="Palatino Linotype"/>
              <w:sz w:val="24"/>
              <w:szCs w:val="24"/>
            </w:rPr>
          </w:pPr>
          <w:r w:rsidRPr="000E15D6">
            <w:rPr>
              <w:rFonts w:ascii="Palatino Linotype" w:eastAsia="Palatino Linotype" w:hAnsi="Palatino Linotype" w:cs="Palatino Linotype"/>
              <w:sz w:val="24"/>
              <w:szCs w:val="24"/>
            </w:rPr>
            <w:t>16499/INFOEM/IP/RR/2022</w:t>
          </w:r>
          <w:r>
            <w:rPr>
              <w:rFonts w:ascii="Palatino Linotype" w:eastAsia="Palatino Linotype" w:hAnsi="Palatino Linotype" w:cs="Palatino Linotype"/>
              <w:sz w:val="24"/>
              <w:szCs w:val="24"/>
            </w:rPr>
            <w:t>.</w:t>
          </w:r>
        </w:p>
      </w:tc>
    </w:tr>
    <w:tr w:rsidR="000E15D6" w:rsidTr="00D20BE5">
      <w:trPr>
        <w:trHeight w:val="210"/>
      </w:trPr>
      <w:tc>
        <w:tcPr>
          <w:tcW w:w="5684" w:type="dxa"/>
        </w:tcPr>
        <w:p w:rsidR="000E15D6" w:rsidRDefault="000E15D6" w:rsidP="000E15D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0E15D6" w:rsidRDefault="00F964F0" w:rsidP="00F964F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XXXXX XXXXXX XXXXX</w:t>
          </w:r>
          <w:r w:rsidR="000E15D6">
            <w:rPr>
              <w:rFonts w:ascii="Palatino Linotype" w:eastAsia="Palatino Linotype" w:hAnsi="Palatino Linotype" w:cs="Palatino Linotype"/>
              <w:sz w:val="24"/>
              <w:szCs w:val="24"/>
            </w:rPr>
            <w:t>.</w:t>
          </w:r>
        </w:p>
      </w:tc>
    </w:tr>
    <w:tr w:rsidR="000E15D6" w:rsidTr="00D20BE5">
      <w:trPr>
        <w:trHeight w:val="261"/>
      </w:trPr>
      <w:tc>
        <w:tcPr>
          <w:tcW w:w="5684" w:type="dxa"/>
        </w:tcPr>
        <w:p w:rsidR="000E15D6" w:rsidRDefault="000E15D6" w:rsidP="000E15D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0E15D6" w:rsidRDefault="000E15D6" w:rsidP="000E15D6">
          <w:pPr>
            <w:spacing w:after="0"/>
            <w:ind w:left="-495" w:right="214" w:firstLine="567"/>
            <w:jc w:val="right"/>
            <w:rPr>
              <w:rFonts w:ascii="Palatino Linotype" w:eastAsia="Palatino Linotype" w:hAnsi="Palatino Linotype" w:cs="Palatino Linotype"/>
              <w:sz w:val="24"/>
              <w:szCs w:val="24"/>
            </w:rPr>
          </w:pPr>
          <w:r w:rsidRPr="000E15D6">
            <w:rPr>
              <w:rFonts w:ascii="Palatino Linotype" w:eastAsia="Palatino Linotype" w:hAnsi="Palatino Linotype" w:cs="Palatino Linotype"/>
              <w:sz w:val="24"/>
              <w:szCs w:val="24"/>
            </w:rPr>
            <w:t>Ayuntamiento de Tecámac</w:t>
          </w:r>
          <w:r>
            <w:rPr>
              <w:rFonts w:ascii="Palatino Linotype" w:eastAsia="Palatino Linotype" w:hAnsi="Palatino Linotype" w:cs="Palatino Linotype"/>
              <w:sz w:val="24"/>
              <w:szCs w:val="24"/>
            </w:rPr>
            <w:t>.</w:t>
          </w:r>
        </w:p>
      </w:tc>
    </w:tr>
    <w:tr w:rsidR="000E15D6" w:rsidTr="00D20BE5">
      <w:trPr>
        <w:trHeight w:val="368"/>
      </w:trPr>
      <w:tc>
        <w:tcPr>
          <w:tcW w:w="5684" w:type="dxa"/>
        </w:tcPr>
        <w:p w:rsidR="000E15D6" w:rsidRDefault="000E15D6" w:rsidP="000E15D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0E15D6" w:rsidRDefault="000E15D6" w:rsidP="000E15D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0E15D6" w:rsidRDefault="000E15D6">
    <w:pPr>
      <w:pStyle w:val="Encabezado"/>
    </w:pPr>
    <w:r>
      <w:rPr>
        <w:noProof/>
      </w:rPr>
      <w:drawing>
        <wp:anchor distT="0" distB="0" distL="0" distR="0" simplePos="0" relativeHeight="251659264" behindDoc="1" locked="0" layoutInCell="1" hidden="0" allowOverlap="1" wp14:anchorId="7A1CE994" wp14:editId="4239DE6F">
          <wp:simplePos x="0" y="0"/>
          <wp:positionH relativeFrom="column">
            <wp:posOffset>-836295</wp:posOffset>
          </wp:positionH>
          <wp:positionV relativeFrom="paragraph">
            <wp:posOffset>-1524000</wp:posOffset>
          </wp:positionV>
          <wp:extent cx="7867650" cy="10133330"/>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47B33"/>
    <w:multiLevelType w:val="multilevel"/>
    <w:tmpl w:val="2904F8D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5E46159"/>
    <w:multiLevelType w:val="hybridMultilevel"/>
    <w:tmpl w:val="2D5A518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7A83F61"/>
    <w:multiLevelType w:val="hybridMultilevel"/>
    <w:tmpl w:val="3E860368"/>
    <w:lvl w:ilvl="0" w:tplc="F0B86850">
      <w:start w:val="1"/>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4FE51F3"/>
    <w:multiLevelType w:val="hybridMultilevel"/>
    <w:tmpl w:val="A284466E"/>
    <w:lvl w:ilvl="0" w:tplc="9B8CC4A0">
      <w:start w:val="1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9A3673E"/>
    <w:multiLevelType w:val="hybridMultilevel"/>
    <w:tmpl w:val="4A26043C"/>
    <w:lvl w:ilvl="0" w:tplc="D724F76A">
      <w:start w:val="9"/>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1E93866"/>
    <w:multiLevelType w:val="multilevel"/>
    <w:tmpl w:val="C1C657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57F484C"/>
    <w:multiLevelType w:val="hybridMultilevel"/>
    <w:tmpl w:val="9808DB7C"/>
    <w:lvl w:ilvl="0" w:tplc="43E070A2">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DF73DCA"/>
    <w:multiLevelType w:val="hybridMultilevel"/>
    <w:tmpl w:val="05D64D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6"/>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5D6"/>
    <w:rsid w:val="00002ED3"/>
    <w:rsid w:val="00011790"/>
    <w:rsid w:val="000A47D0"/>
    <w:rsid w:val="000B498D"/>
    <w:rsid w:val="000E15D6"/>
    <w:rsid w:val="000E5BC1"/>
    <w:rsid w:val="002266DA"/>
    <w:rsid w:val="002939DD"/>
    <w:rsid w:val="002F2900"/>
    <w:rsid w:val="00372003"/>
    <w:rsid w:val="00420599"/>
    <w:rsid w:val="0043127E"/>
    <w:rsid w:val="0048532A"/>
    <w:rsid w:val="004C624E"/>
    <w:rsid w:val="00555320"/>
    <w:rsid w:val="00592052"/>
    <w:rsid w:val="005B712F"/>
    <w:rsid w:val="005D7005"/>
    <w:rsid w:val="006A04D0"/>
    <w:rsid w:val="0071152F"/>
    <w:rsid w:val="007B39FB"/>
    <w:rsid w:val="007E5390"/>
    <w:rsid w:val="00846736"/>
    <w:rsid w:val="00910529"/>
    <w:rsid w:val="009813CC"/>
    <w:rsid w:val="009A22AB"/>
    <w:rsid w:val="009B7B1B"/>
    <w:rsid w:val="009E44C6"/>
    <w:rsid w:val="00A10569"/>
    <w:rsid w:val="00A672EE"/>
    <w:rsid w:val="00AB068A"/>
    <w:rsid w:val="00AB1B43"/>
    <w:rsid w:val="00AD4622"/>
    <w:rsid w:val="00AE13D2"/>
    <w:rsid w:val="00AF09E3"/>
    <w:rsid w:val="00AF4665"/>
    <w:rsid w:val="00C012D1"/>
    <w:rsid w:val="00C7222D"/>
    <w:rsid w:val="00CC5D86"/>
    <w:rsid w:val="00CE57E6"/>
    <w:rsid w:val="00D25556"/>
    <w:rsid w:val="00D361C7"/>
    <w:rsid w:val="00DD2F2A"/>
    <w:rsid w:val="00E24C80"/>
    <w:rsid w:val="00E350C8"/>
    <w:rsid w:val="00F0632F"/>
    <w:rsid w:val="00F964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291D52-8DBA-47B8-A030-8020D4BD1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D6"/>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15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15D6"/>
  </w:style>
  <w:style w:type="paragraph" w:styleId="Piedepgina">
    <w:name w:val="footer"/>
    <w:basedOn w:val="Normal"/>
    <w:link w:val="PiedepginaCar"/>
    <w:uiPriority w:val="99"/>
    <w:unhideWhenUsed/>
    <w:rsid w:val="000E15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15D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813C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7005"/>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6408</Words>
  <Characters>35249</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2023-06-23T19:11:00Z</cp:lastPrinted>
  <dcterms:created xsi:type="dcterms:W3CDTF">2023-06-29T19:26:00Z</dcterms:created>
  <dcterms:modified xsi:type="dcterms:W3CDTF">2023-06-29T19:26:00Z</dcterms:modified>
</cp:coreProperties>
</file>