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E6AB50A" w:rsidR="00200BFC" w:rsidRPr="00F978FB" w:rsidRDefault="00200BFC" w:rsidP="00F978FB">
      <w:pPr>
        <w:spacing w:before="100" w:beforeAutospacing="1" w:after="100" w:afterAutospacing="1" w:line="360" w:lineRule="auto"/>
        <w:jc w:val="both"/>
        <w:rPr>
          <w:rFonts w:ascii="Palatino Linotype" w:hAnsi="Palatino Linotype" w:cs="Arial"/>
        </w:rPr>
      </w:pPr>
      <w:r w:rsidRPr="00F978FB">
        <w:rPr>
          <w:rFonts w:ascii="Palatino Linotype" w:hAnsi="Palatino Linotype" w:cs="Arial"/>
        </w:rPr>
        <w:t xml:space="preserve">Resolución del Pleno del Instituto de Transparencia, Acceso a </w:t>
      </w:r>
      <w:r w:rsidR="004143DE" w:rsidRPr="00F978FB">
        <w:rPr>
          <w:rFonts w:ascii="Palatino Linotype" w:hAnsi="Palatino Linotype" w:cs="Arial"/>
        </w:rPr>
        <w:t>la Información</w:t>
      </w:r>
      <w:r w:rsidR="00327647" w:rsidRPr="00F978FB">
        <w:rPr>
          <w:rFonts w:ascii="Palatino Linotype" w:hAnsi="Palatino Linotype" w:cs="Arial"/>
        </w:rPr>
        <w:t xml:space="preserve"> Pública</w:t>
      </w:r>
      <w:r w:rsidRPr="00F978FB">
        <w:rPr>
          <w:rFonts w:ascii="Palatino Linotype" w:hAnsi="Palatino Linotype" w:cs="Arial"/>
        </w:rPr>
        <w:t xml:space="preserve"> y Protección de Datos Personales del Estado de México y Municipios, con domicilio en Metepec, Estado de México, </w:t>
      </w:r>
      <w:r w:rsidR="00FE6E71" w:rsidRPr="00F978FB">
        <w:rPr>
          <w:rFonts w:ascii="Palatino Linotype" w:hAnsi="Palatino Linotype" w:cs="Arial"/>
        </w:rPr>
        <w:t>el</w:t>
      </w:r>
      <w:r w:rsidR="009A1382" w:rsidRPr="00F978FB">
        <w:rPr>
          <w:rFonts w:ascii="Palatino Linotype" w:hAnsi="Palatino Linotype" w:cs="Arial"/>
        </w:rPr>
        <w:t xml:space="preserve"> </w:t>
      </w:r>
      <w:r w:rsidR="006972C0" w:rsidRPr="00F978FB">
        <w:rPr>
          <w:rFonts w:ascii="Palatino Linotype" w:hAnsi="Palatino Linotype" w:cs="Arial"/>
        </w:rPr>
        <w:t>veintitrés</w:t>
      </w:r>
      <w:r w:rsidR="00902213" w:rsidRPr="00F978FB">
        <w:rPr>
          <w:rFonts w:ascii="Palatino Linotype" w:hAnsi="Palatino Linotype" w:cs="Arial"/>
        </w:rPr>
        <w:t xml:space="preserve"> </w:t>
      </w:r>
      <w:r w:rsidR="000A2017" w:rsidRPr="00F978FB">
        <w:rPr>
          <w:rFonts w:ascii="Palatino Linotype" w:hAnsi="Palatino Linotype" w:cs="Arial"/>
        </w:rPr>
        <w:t xml:space="preserve">de </w:t>
      </w:r>
      <w:r w:rsidR="006972C0" w:rsidRPr="00F978FB">
        <w:rPr>
          <w:rFonts w:ascii="Palatino Linotype" w:hAnsi="Palatino Linotype" w:cs="Arial"/>
        </w:rPr>
        <w:t>agosto</w:t>
      </w:r>
      <w:r w:rsidR="00D14001" w:rsidRPr="00F978FB">
        <w:rPr>
          <w:rFonts w:ascii="Palatino Linotype" w:hAnsi="Palatino Linotype" w:cs="Arial"/>
        </w:rPr>
        <w:t xml:space="preserve"> de dos mil veintitrés</w:t>
      </w:r>
      <w:r w:rsidR="003253C6" w:rsidRPr="00F978FB">
        <w:rPr>
          <w:rFonts w:ascii="Palatino Linotype" w:hAnsi="Palatino Linotype" w:cs="Arial"/>
        </w:rPr>
        <w:t>.</w:t>
      </w:r>
    </w:p>
    <w:p w14:paraId="7A57B422" w14:textId="337CD998" w:rsidR="006972C0" w:rsidRPr="00F978FB" w:rsidRDefault="006972C0" w:rsidP="00F978FB">
      <w:pPr>
        <w:spacing w:line="360" w:lineRule="auto"/>
        <w:jc w:val="both"/>
        <w:rPr>
          <w:rFonts w:ascii="Palatino Linotype" w:hAnsi="Palatino Linotype"/>
          <w:b/>
        </w:rPr>
      </w:pPr>
      <w:bookmarkStart w:id="0" w:name="_Hlk92389056"/>
      <w:bookmarkStart w:id="1" w:name="_Hlk98335778"/>
      <w:r w:rsidRPr="00F978FB">
        <w:rPr>
          <w:rFonts w:ascii="Palatino Linotype" w:hAnsi="Palatino Linotype"/>
          <w:b/>
        </w:rPr>
        <w:t>VISTO</w:t>
      </w:r>
      <w:r w:rsidRPr="00F978FB">
        <w:rPr>
          <w:rFonts w:ascii="Palatino Linotype" w:hAnsi="Palatino Linotype"/>
        </w:rPr>
        <w:t xml:space="preserve"> el expediente formado con motivo del Recurso Revisión </w:t>
      </w:r>
      <w:r w:rsidRPr="00F978FB">
        <w:rPr>
          <w:rFonts w:ascii="Palatino Linotype" w:hAnsi="Palatino Linotype"/>
          <w:b/>
          <w:lang w:val="es-ES_tradnl"/>
        </w:rPr>
        <w:t>01892/INFOEM/IP/RR/2023</w:t>
      </w:r>
      <w:r w:rsidRPr="00F978FB">
        <w:rPr>
          <w:rFonts w:ascii="Palatino Linotype" w:hAnsi="Palatino Linotype"/>
        </w:rPr>
        <w:t xml:space="preserve">, promovido por </w:t>
      </w:r>
      <w:bookmarkStart w:id="2" w:name="_GoBack"/>
      <w:r w:rsidR="00386C6C">
        <w:rPr>
          <w:rFonts w:ascii="Palatino Linotype" w:hAnsi="Palatino Linotype"/>
          <w:b/>
          <w:sz w:val="22"/>
          <w:szCs w:val="22"/>
        </w:rPr>
        <w:t>XXXXXX XXXXXXX XXXXXXXXX</w:t>
      </w:r>
      <w:bookmarkEnd w:id="2"/>
      <w:r w:rsidRPr="00F978FB">
        <w:rPr>
          <w:rFonts w:ascii="Palatino Linotype" w:hAnsi="Palatino Linotype"/>
        </w:rPr>
        <w:t>,</w:t>
      </w:r>
      <w:r w:rsidRPr="00F978FB">
        <w:rPr>
          <w:rFonts w:ascii="Palatino Linotype" w:hAnsi="Palatino Linotype" w:cs="Arial"/>
          <w:b/>
          <w:lang w:val="es-ES"/>
        </w:rPr>
        <w:t xml:space="preserve"> </w:t>
      </w:r>
      <w:r w:rsidRPr="00F978FB">
        <w:rPr>
          <w:rFonts w:ascii="Palatino Linotype" w:hAnsi="Palatino Linotype" w:cs="Arial"/>
          <w:lang w:val="es-ES"/>
        </w:rPr>
        <w:t xml:space="preserve">a </w:t>
      </w:r>
      <w:r w:rsidRPr="00F978FB">
        <w:rPr>
          <w:rFonts w:ascii="Palatino Linotype" w:hAnsi="Palatino Linotype"/>
          <w:lang w:val="es-ES"/>
        </w:rPr>
        <w:t>quien</w:t>
      </w:r>
      <w:r w:rsidRPr="00F978FB">
        <w:rPr>
          <w:rFonts w:ascii="Palatino Linotype" w:hAnsi="Palatino Linotype" w:cs="Arial"/>
          <w:b/>
          <w:lang w:val="es-ES"/>
        </w:rPr>
        <w:t xml:space="preserve"> </w:t>
      </w:r>
      <w:r w:rsidRPr="00F978FB">
        <w:rPr>
          <w:rFonts w:ascii="Palatino Linotype" w:hAnsi="Palatino Linotype"/>
        </w:rPr>
        <w:t xml:space="preserve">en lo sucesivo se le denominará </w:t>
      </w:r>
      <w:r w:rsidRPr="00F978FB">
        <w:rPr>
          <w:rFonts w:ascii="Palatino Linotype" w:hAnsi="Palatino Linotype" w:cs="Arial"/>
          <w:b/>
          <w:lang w:val="es-ES"/>
        </w:rPr>
        <w:t>EL RECURRENTE</w:t>
      </w:r>
      <w:r w:rsidRPr="00F978FB">
        <w:rPr>
          <w:rFonts w:ascii="Palatino Linotype" w:hAnsi="Palatino Linotype"/>
        </w:rPr>
        <w:t xml:space="preserve">, en contra de </w:t>
      </w:r>
      <w:r w:rsidRPr="00F978FB">
        <w:rPr>
          <w:rFonts w:ascii="Palatino Linotype" w:hAnsi="Palatino Linotype" w:cs="Arial"/>
          <w:lang w:val="es-ES"/>
        </w:rPr>
        <w:t xml:space="preserve">la respuesta del </w:t>
      </w:r>
      <w:r w:rsidRPr="00F978FB">
        <w:rPr>
          <w:rFonts w:ascii="Palatino Linotype" w:hAnsi="Palatino Linotype" w:cs="Arial"/>
          <w:b/>
        </w:rPr>
        <w:t>Ayuntamiento de Ixtapaluca,</w:t>
      </w:r>
      <w:r w:rsidRPr="00F978FB">
        <w:rPr>
          <w:rFonts w:ascii="Palatino Linotype" w:hAnsi="Palatino Linotype"/>
          <w:b/>
        </w:rPr>
        <w:t xml:space="preserve"> </w:t>
      </w:r>
      <w:r w:rsidRPr="00F978FB">
        <w:rPr>
          <w:rFonts w:ascii="Palatino Linotype" w:hAnsi="Palatino Linotype"/>
          <w:lang w:val="es-419"/>
        </w:rPr>
        <w:t xml:space="preserve">que en </w:t>
      </w:r>
      <w:r w:rsidRPr="00F978FB">
        <w:rPr>
          <w:rFonts w:ascii="Palatino Linotype" w:hAnsi="Palatino Linotype"/>
        </w:rPr>
        <w:t xml:space="preserve">lo sucesivo se denominará </w:t>
      </w:r>
      <w:r w:rsidRPr="00F978FB">
        <w:rPr>
          <w:rFonts w:ascii="Palatino Linotype" w:hAnsi="Palatino Linotype"/>
          <w:b/>
        </w:rPr>
        <w:t>EL SUJETO OBLIGADO</w:t>
      </w:r>
      <w:r w:rsidRPr="00F978FB">
        <w:rPr>
          <w:rFonts w:ascii="Palatino Linotype" w:hAnsi="Palatino Linotype"/>
        </w:rPr>
        <w:t>, se procede a dictar la presente resolución con base en lo siguiente:</w:t>
      </w:r>
    </w:p>
    <w:p w14:paraId="11A682B3" w14:textId="77777777" w:rsidR="006972C0" w:rsidRPr="00F978FB" w:rsidRDefault="006972C0" w:rsidP="00F978FB">
      <w:pPr>
        <w:jc w:val="center"/>
        <w:rPr>
          <w:rFonts w:ascii="Palatino Linotype" w:hAnsi="Palatino Linotype"/>
        </w:rPr>
      </w:pPr>
    </w:p>
    <w:p w14:paraId="3BF0DABB" w14:textId="77777777" w:rsidR="006972C0" w:rsidRPr="00F978FB" w:rsidRDefault="006972C0" w:rsidP="00F978FB">
      <w:pPr>
        <w:jc w:val="center"/>
        <w:rPr>
          <w:rFonts w:ascii="Palatino Linotype" w:hAnsi="Palatino Linotype"/>
          <w:b/>
          <w:bCs/>
          <w:spacing w:val="40"/>
          <w:sz w:val="28"/>
        </w:rPr>
      </w:pPr>
      <w:r w:rsidRPr="00F978FB">
        <w:rPr>
          <w:rFonts w:ascii="Palatino Linotype" w:hAnsi="Palatino Linotype"/>
          <w:b/>
          <w:bCs/>
          <w:spacing w:val="40"/>
          <w:sz w:val="28"/>
        </w:rPr>
        <w:t>ANTECEDENTES</w:t>
      </w:r>
    </w:p>
    <w:p w14:paraId="2203F946" w14:textId="77777777" w:rsidR="006972C0" w:rsidRPr="00F978FB" w:rsidRDefault="006972C0" w:rsidP="00F978FB">
      <w:pPr>
        <w:jc w:val="center"/>
        <w:rPr>
          <w:rFonts w:ascii="Palatino Linotype" w:hAnsi="Palatino Linotype"/>
          <w:b/>
          <w:bCs/>
          <w:spacing w:val="40"/>
        </w:rPr>
      </w:pPr>
    </w:p>
    <w:p w14:paraId="0D7EB4E5" w14:textId="77777777" w:rsidR="006972C0" w:rsidRPr="00F978FB" w:rsidRDefault="006972C0" w:rsidP="00F978FB">
      <w:pPr>
        <w:spacing w:line="360" w:lineRule="auto"/>
        <w:jc w:val="both"/>
        <w:rPr>
          <w:rFonts w:ascii="Palatino Linotype" w:hAnsi="Palatino Linotype"/>
          <w:b/>
          <w:sz w:val="26"/>
          <w:szCs w:val="26"/>
        </w:rPr>
      </w:pPr>
      <w:r w:rsidRPr="00F978FB">
        <w:rPr>
          <w:rFonts w:ascii="Palatino Linotype" w:hAnsi="Palatino Linotype"/>
          <w:b/>
          <w:sz w:val="26"/>
          <w:szCs w:val="26"/>
        </w:rPr>
        <w:t>I. De la Solicitud de Información.</w:t>
      </w:r>
    </w:p>
    <w:p w14:paraId="50EE6D16" w14:textId="77777777" w:rsidR="006972C0" w:rsidRPr="00F978FB" w:rsidRDefault="006972C0" w:rsidP="00F978FB">
      <w:pPr>
        <w:spacing w:line="360" w:lineRule="auto"/>
        <w:jc w:val="both"/>
        <w:rPr>
          <w:rFonts w:ascii="Palatino Linotype" w:hAnsi="Palatino Linotype" w:cs="Arial"/>
          <w:b/>
        </w:rPr>
      </w:pPr>
      <w:r w:rsidRPr="00F978FB">
        <w:rPr>
          <w:rFonts w:ascii="Palatino Linotype" w:hAnsi="Palatino Linotype" w:cs="Arial"/>
        </w:rPr>
        <w:t xml:space="preserve">El </w:t>
      </w:r>
      <w:r w:rsidRPr="00F978FB">
        <w:rPr>
          <w:rFonts w:ascii="Palatino Linotype" w:hAnsi="Palatino Linotype" w:cs="Arial"/>
          <w:b/>
        </w:rPr>
        <w:t>trece de febrero de dos mil veintitrés</w:t>
      </w:r>
      <w:r w:rsidRPr="00F978FB">
        <w:rPr>
          <w:rFonts w:ascii="Palatino Linotype" w:hAnsi="Palatino Linotype" w:cs="Arial"/>
        </w:rPr>
        <w:t xml:space="preserve">, </w:t>
      </w:r>
      <w:r w:rsidRPr="00F978FB">
        <w:rPr>
          <w:rFonts w:ascii="Palatino Linotype" w:hAnsi="Palatino Linotype" w:cs="Arial"/>
          <w:b/>
        </w:rPr>
        <w:t>EL RECURRENTE</w:t>
      </w:r>
      <w:r w:rsidRPr="00F978FB">
        <w:rPr>
          <w:rFonts w:ascii="Palatino Linotype" w:hAnsi="Palatino Linotype" w:cs="Arial"/>
        </w:rPr>
        <w:t xml:space="preserve"> presentó </w:t>
      </w:r>
      <w:r w:rsidRPr="00F978FB">
        <w:rPr>
          <w:rFonts w:ascii="Palatino Linotype" w:eastAsia="Palatino Linotype" w:hAnsi="Palatino Linotype" w:cs="Palatino Linotype"/>
        </w:rPr>
        <w:t>a través de del Sistema de Acceso a la Información Mexiquense (SAIMEX), ante</w:t>
      </w:r>
      <w:r w:rsidRPr="00F978FB">
        <w:rPr>
          <w:rFonts w:ascii="Palatino Linotype" w:hAnsi="Palatino Linotype" w:cs="Arial"/>
          <w:b/>
        </w:rPr>
        <w:t xml:space="preserve"> EL SUJETO OBLIGADO</w:t>
      </w:r>
      <w:r w:rsidRPr="00F978FB">
        <w:rPr>
          <w:rFonts w:ascii="Palatino Linotype" w:hAnsi="Palatino Linotype" w:cs="Arial"/>
        </w:rPr>
        <w:t>, la solicitud de acceso a la Información Pública, a la que se le asignó el número de expediente</w:t>
      </w:r>
      <w:r w:rsidRPr="00F978FB">
        <w:rPr>
          <w:rFonts w:ascii="Palatino Linotype" w:hAnsi="Palatino Linotype" w:cs="Arial"/>
          <w:b/>
        </w:rPr>
        <w:t xml:space="preserve"> 00042/IXTAPALU/IP/2023</w:t>
      </w:r>
      <w:r w:rsidRPr="00F978FB">
        <w:rPr>
          <w:rFonts w:ascii="Palatino Linotype" w:hAnsi="Palatino Linotype" w:cs="Arial"/>
        </w:rPr>
        <w:t>, mediante la cual solicitó:</w:t>
      </w:r>
    </w:p>
    <w:p w14:paraId="65DBD229" w14:textId="77777777" w:rsidR="006972C0" w:rsidRPr="00F978FB" w:rsidRDefault="006972C0" w:rsidP="00F978FB">
      <w:pPr>
        <w:spacing w:line="360" w:lineRule="auto"/>
        <w:jc w:val="both"/>
        <w:rPr>
          <w:rFonts w:ascii="Palatino Linotype" w:hAnsi="Palatino Linotype" w:cs="Arial"/>
          <w:b/>
          <w:bCs/>
          <w:lang w:val="es-ES"/>
        </w:rPr>
      </w:pPr>
    </w:p>
    <w:p w14:paraId="3D1A61AF" w14:textId="77777777" w:rsidR="006972C0" w:rsidRPr="00F978FB" w:rsidRDefault="006972C0" w:rsidP="00F978FB">
      <w:pPr>
        <w:tabs>
          <w:tab w:val="left" w:pos="851"/>
        </w:tabs>
        <w:ind w:left="851" w:right="901"/>
        <w:jc w:val="both"/>
        <w:rPr>
          <w:rFonts w:ascii="Palatino Linotype" w:hAnsi="Palatino Linotype" w:cs="Arial"/>
          <w:i/>
          <w:sz w:val="22"/>
          <w:szCs w:val="22"/>
        </w:rPr>
      </w:pPr>
      <w:r w:rsidRPr="00F978FB">
        <w:rPr>
          <w:rFonts w:ascii="Palatino Linotype" w:hAnsi="Palatino Linotype" w:cs="Arial"/>
          <w:i/>
          <w:sz w:val="22"/>
          <w:szCs w:val="22"/>
        </w:rPr>
        <w:t xml:space="preserve">“Solicito me proporcione la cantidad de vehículos propiedad del Ayuntamiento, están destinados para el servicio de recolección de basura, así como la marca y el año de los mismos; además saber </w:t>
      </w:r>
      <w:proofErr w:type="spellStart"/>
      <w:r w:rsidRPr="00F978FB">
        <w:rPr>
          <w:rFonts w:ascii="Palatino Linotype" w:hAnsi="Palatino Linotype" w:cs="Arial"/>
          <w:i/>
          <w:sz w:val="22"/>
          <w:szCs w:val="22"/>
        </w:rPr>
        <w:t>cuantos</w:t>
      </w:r>
      <w:proofErr w:type="spellEnd"/>
      <w:r w:rsidRPr="00F978FB">
        <w:rPr>
          <w:rFonts w:ascii="Palatino Linotype" w:hAnsi="Palatino Linotype" w:cs="Arial"/>
          <w:i/>
          <w:sz w:val="22"/>
          <w:szCs w:val="22"/>
        </w:rPr>
        <w:t xml:space="preserve"> son los vehículos concesionarios que recolectan la basura, el nombre de cada una de las empresas concesionarias y sus domicilios de sus oficinas centrales; y por último la lista de la nómina del personal que labora en el área de residuos sólidos, que incluya el nombre del servidor público y su salario neto.” </w:t>
      </w:r>
      <w:r w:rsidRPr="00F978FB">
        <w:rPr>
          <w:rFonts w:ascii="Palatino Linotype" w:hAnsi="Palatino Linotype" w:cs="Arial"/>
          <w:sz w:val="22"/>
          <w:szCs w:val="22"/>
        </w:rPr>
        <w:t>(Sic).</w:t>
      </w:r>
    </w:p>
    <w:p w14:paraId="38225AE7" w14:textId="77777777" w:rsidR="006972C0" w:rsidRPr="00F978FB" w:rsidRDefault="006972C0" w:rsidP="00F978FB">
      <w:pPr>
        <w:spacing w:line="360" w:lineRule="auto"/>
        <w:jc w:val="both"/>
        <w:rPr>
          <w:rFonts w:ascii="Palatino Linotype" w:hAnsi="Palatino Linotype" w:cs="Arial"/>
          <w:b/>
          <w:szCs w:val="26"/>
        </w:rPr>
      </w:pPr>
    </w:p>
    <w:p w14:paraId="19063214" w14:textId="77777777" w:rsidR="006972C0" w:rsidRPr="00F978FB" w:rsidRDefault="006972C0" w:rsidP="00F978FB">
      <w:pPr>
        <w:widowControl w:val="0"/>
        <w:spacing w:line="360" w:lineRule="auto"/>
        <w:jc w:val="both"/>
        <w:rPr>
          <w:rFonts w:ascii="Palatino Linotype" w:eastAsia="Palatino Linotype" w:hAnsi="Palatino Linotype" w:cs="Palatino Linotype"/>
        </w:rPr>
      </w:pPr>
      <w:r w:rsidRPr="00F978FB">
        <w:rPr>
          <w:rFonts w:ascii="Palatino Linotype" w:hAnsi="Palatino Linotype" w:cs="Arial"/>
          <w:b/>
          <w:sz w:val="26"/>
          <w:szCs w:val="26"/>
        </w:rPr>
        <w:t>MODALIDAD DE ENTREGA</w:t>
      </w:r>
      <w:r w:rsidRPr="00F978FB">
        <w:rPr>
          <w:rFonts w:ascii="Palatino Linotype" w:hAnsi="Palatino Linotype" w:cs="Arial"/>
          <w:b/>
        </w:rPr>
        <w:t>:</w:t>
      </w:r>
      <w:r w:rsidRPr="00F978FB">
        <w:rPr>
          <w:rFonts w:ascii="Palatino Linotype" w:hAnsi="Palatino Linotype" w:cs="Arial"/>
        </w:rPr>
        <w:t xml:space="preserve"> </w:t>
      </w:r>
      <w:r w:rsidRPr="00F978FB">
        <w:rPr>
          <w:rFonts w:ascii="Palatino Linotype" w:eastAsia="Palatino Linotype" w:hAnsi="Palatino Linotype" w:cs="Palatino Linotype"/>
        </w:rPr>
        <w:t>SAIMEX.</w:t>
      </w:r>
    </w:p>
    <w:p w14:paraId="4AC57A0F" w14:textId="77777777" w:rsidR="006972C0" w:rsidRPr="00F978FB" w:rsidRDefault="006972C0" w:rsidP="00F978FB">
      <w:pPr>
        <w:spacing w:line="360" w:lineRule="auto"/>
        <w:jc w:val="both"/>
        <w:rPr>
          <w:rFonts w:ascii="Palatino Linotype" w:eastAsia="Calibri" w:hAnsi="Palatino Linotype" w:cs="Arial"/>
          <w:b/>
          <w:bCs/>
          <w:sz w:val="26"/>
          <w:szCs w:val="26"/>
          <w:lang w:val="es-ES" w:eastAsia="en-US"/>
        </w:rPr>
      </w:pPr>
      <w:r w:rsidRPr="00F978FB">
        <w:rPr>
          <w:rFonts w:ascii="Palatino Linotype" w:eastAsia="Calibri" w:hAnsi="Palatino Linotype" w:cs="Arial"/>
          <w:b/>
          <w:bCs/>
          <w:sz w:val="26"/>
          <w:szCs w:val="26"/>
          <w:lang w:val="es-ES" w:eastAsia="en-US"/>
        </w:rPr>
        <w:lastRenderedPageBreak/>
        <w:t>II. Turno de la solicitud de información.</w:t>
      </w:r>
    </w:p>
    <w:p w14:paraId="14E862E6" w14:textId="77777777" w:rsidR="006972C0" w:rsidRPr="00F978FB" w:rsidRDefault="006972C0" w:rsidP="00F978FB">
      <w:pPr>
        <w:spacing w:line="360" w:lineRule="auto"/>
        <w:jc w:val="both"/>
        <w:rPr>
          <w:rFonts w:ascii="Palatino Linotype" w:eastAsia="Calibri" w:hAnsi="Palatino Linotype" w:cs="Arial"/>
          <w:bCs/>
          <w:lang w:val="es-ES" w:eastAsia="en-US"/>
        </w:rPr>
      </w:pPr>
      <w:r w:rsidRPr="00F978FB">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F978FB">
        <w:rPr>
          <w:rFonts w:ascii="Palatino Linotype" w:eastAsia="Calibri" w:hAnsi="Palatino Linotype" w:cs="Arial"/>
          <w:b/>
          <w:bCs/>
          <w:lang w:val="es-ES" w:eastAsia="en-US"/>
        </w:rPr>
        <w:t>veinte de febrero de dos mil veintitrés</w:t>
      </w:r>
      <w:r w:rsidRPr="00F978FB">
        <w:rPr>
          <w:rFonts w:ascii="Palatino Linotype" w:eastAsia="Calibri" w:hAnsi="Palatino Linotype" w:cs="Arial"/>
          <w:bCs/>
          <w:lang w:val="es-ES" w:eastAsia="en-US"/>
        </w:rPr>
        <w:t>, el Titular de la Unidad de Transparencia del Sujeto Obligado, turnó el requerimiento de información a los servidores públicos habilitados que estimó pertinentes, a fin de colmar la solicitud de acceso a la información; tal y como, se aprecia en la siguiente imagen:</w:t>
      </w:r>
    </w:p>
    <w:p w14:paraId="3226D60A" w14:textId="77777777" w:rsidR="006972C0" w:rsidRPr="00F978FB" w:rsidRDefault="006972C0" w:rsidP="00F978FB">
      <w:pPr>
        <w:spacing w:line="360" w:lineRule="auto"/>
        <w:jc w:val="both"/>
        <w:rPr>
          <w:rFonts w:ascii="Palatino Linotype" w:eastAsia="Calibri" w:hAnsi="Palatino Linotype" w:cs="Arial"/>
          <w:bCs/>
          <w:lang w:val="es-ES" w:eastAsia="en-US"/>
        </w:rPr>
      </w:pPr>
    </w:p>
    <w:p w14:paraId="16EE1839" w14:textId="77777777" w:rsidR="006972C0" w:rsidRPr="00F978FB" w:rsidRDefault="006972C0" w:rsidP="00F978FB">
      <w:pPr>
        <w:ind w:right="899"/>
        <w:jc w:val="both"/>
        <w:rPr>
          <w:rFonts w:ascii="Palatino Linotype" w:hAnsi="Palatino Linotype" w:cs="Arial"/>
          <w:lang w:val="es-ES"/>
        </w:rPr>
      </w:pPr>
      <w:r w:rsidRPr="00F978FB">
        <w:rPr>
          <w:rFonts w:ascii="Palatino Linotype" w:hAnsi="Palatino Linotype" w:cs="Arial"/>
          <w:noProof/>
          <w:lang w:eastAsia="es-MX"/>
        </w:rPr>
        <w:drawing>
          <wp:inline distT="0" distB="0" distL="0" distR="0" wp14:anchorId="4D2072C9" wp14:editId="70E05AFD">
            <wp:extent cx="5760720" cy="899160"/>
            <wp:effectExtent l="0" t="0" r="0" b="0"/>
            <wp:docPr id="898343414"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43414" name="Imagen 1" descr="Interfaz de usuario gráfica&#10;&#10;Descripción generada automáticamente con confianza baja"/>
                    <pic:cNvPicPr/>
                  </pic:nvPicPr>
                  <pic:blipFill>
                    <a:blip r:embed="rId8"/>
                    <a:stretch>
                      <a:fillRect/>
                    </a:stretch>
                  </pic:blipFill>
                  <pic:spPr>
                    <a:xfrm>
                      <a:off x="0" y="0"/>
                      <a:ext cx="5760720" cy="899160"/>
                    </a:xfrm>
                    <a:prstGeom prst="rect">
                      <a:avLst/>
                    </a:prstGeom>
                  </pic:spPr>
                </pic:pic>
              </a:graphicData>
            </a:graphic>
          </wp:inline>
        </w:drawing>
      </w:r>
    </w:p>
    <w:p w14:paraId="47240D56" w14:textId="77777777" w:rsidR="006972C0" w:rsidRPr="00F978FB" w:rsidRDefault="006972C0" w:rsidP="00F978FB">
      <w:pPr>
        <w:widowControl w:val="0"/>
        <w:spacing w:line="360" w:lineRule="auto"/>
        <w:jc w:val="both"/>
        <w:rPr>
          <w:rFonts w:ascii="Palatino Linotype" w:eastAsia="Palatino Linotype" w:hAnsi="Palatino Linotype" w:cs="Palatino Linotype"/>
        </w:rPr>
      </w:pPr>
    </w:p>
    <w:p w14:paraId="2C10DAF2" w14:textId="4EB86832" w:rsidR="00E9795F" w:rsidRPr="00F978FB" w:rsidRDefault="00F978FB" w:rsidP="00F978FB">
      <w:pPr>
        <w:spacing w:line="360" w:lineRule="auto"/>
        <w:jc w:val="both"/>
        <w:rPr>
          <w:rFonts w:ascii="Palatino Linotype" w:eastAsia="Palatino Linotype" w:hAnsi="Palatino Linotype" w:cs="Palatino Linotype"/>
          <w:b/>
          <w:sz w:val="26"/>
          <w:szCs w:val="26"/>
        </w:rPr>
      </w:pPr>
      <w:r w:rsidRPr="00F978FB">
        <w:rPr>
          <w:rFonts w:ascii="Palatino Linotype" w:eastAsia="Palatino Linotype" w:hAnsi="Palatino Linotype" w:cs="Palatino Linotype"/>
          <w:b/>
          <w:sz w:val="26"/>
          <w:szCs w:val="26"/>
        </w:rPr>
        <w:t>III</w:t>
      </w:r>
      <w:r w:rsidR="00E9795F" w:rsidRPr="00F978FB">
        <w:rPr>
          <w:rFonts w:ascii="Palatino Linotype" w:eastAsia="Palatino Linotype" w:hAnsi="Palatino Linotype" w:cs="Palatino Linotype"/>
          <w:b/>
          <w:sz w:val="26"/>
          <w:szCs w:val="26"/>
        </w:rPr>
        <w:t>. Respuesta del Sujeto Obligado.</w:t>
      </w:r>
    </w:p>
    <w:p w14:paraId="1DAC46C4" w14:textId="19C3600A" w:rsidR="00E9795F" w:rsidRPr="00F978FB" w:rsidRDefault="00E9795F" w:rsidP="00F978FB">
      <w:pPr>
        <w:spacing w:line="360" w:lineRule="auto"/>
        <w:jc w:val="both"/>
        <w:rPr>
          <w:rFonts w:ascii="Palatino Linotype" w:eastAsia="Palatino Linotype" w:hAnsi="Palatino Linotype" w:cs="Palatino Linotype"/>
          <w:i/>
        </w:rPr>
      </w:pPr>
      <w:r w:rsidRPr="00F978FB">
        <w:rPr>
          <w:rFonts w:ascii="Palatino Linotype" w:eastAsia="Palatino Linotype" w:hAnsi="Palatino Linotype" w:cs="Palatino Linotype"/>
        </w:rPr>
        <w:t xml:space="preserve">De las constancias que obran en el </w:t>
      </w:r>
      <w:r w:rsidRPr="00F978FB">
        <w:rPr>
          <w:rFonts w:ascii="Palatino Linotype" w:eastAsia="Palatino Linotype" w:hAnsi="Palatino Linotype" w:cs="Palatino Linotype"/>
          <w:b/>
        </w:rPr>
        <w:t>SAIMEX,</w:t>
      </w:r>
      <w:r w:rsidRPr="00F978FB">
        <w:rPr>
          <w:rFonts w:ascii="Palatino Linotype" w:eastAsia="Palatino Linotype" w:hAnsi="Palatino Linotype" w:cs="Palatino Linotype"/>
        </w:rPr>
        <w:t xml:space="preserve"> se advierte que </w:t>
      </w:r>
      <w:r w:rsidRPr="00F978FB">
        <w:rPr>
          <w:rFonts w:ascii="Palatino Linotype" w:eastAsia="Palatino Linotype" w:hAnsi="Palatino Linotype" w:cs="Palatino Linotype"/>
          <w:b/>
        </w:rPr>
        <w:t>EL SUJETO OBLIGADO</w:t>
      </w:r>
      <w:r w:rsidRPr="00F978FB">
        <w:rPr>
          <w:rFonts w:ascii="Palatino Linotype" w:eastAsia="Palatino Linotype" w:hAnsi="Palatino Linotype" w:cs="Palatino Linotype"/>
        </w:rPr>
        <w:t xml:space="preserve"> no entregó las respuestas a las solicitudes de Información Pública.</w:t>
      </w:r>
    </w:p>
    <w:bookmarkEnd w:id="0"/>
    <w:bookmarkEnd w:id="1"/>
    <w:p w14:paraId="7564A1AA" w14:textId="77777777" w:rsidR="001C4F0B" w:rsidRPr="00F978FB" w:rsidRDefault="001C4F0B" w:rsidP="00F978FB">
      <w:pPr>
        <w:widowControl w:val="0"/>
        <w:autoSpaceDE w:val="0"/>
        <w:autoSpaceDN w:val="0"/>
        <w:adjustRightInd w:val="0"/>
        <w:spacing w:line="360" w:lineRule="auto"/>
        <w:jc w:val="both"/>
        <w:rPr>
          <w:rFonts w:ascii="Palatino Linotype" w:hAnsi="Palatino Linotype" w:cs="Segoe UI"/>
          <w:lang w:eastAsia="es-MX"/>
        </w:rPr>
      </w:pPr>
    </w:p>
    <w:p w14:paraId="17A60C1C" w14:textId="77777777" w:rsidR="006972C0" w:rsidRPr="00F978FB" w:rsidRDefault="006972C0" w:rsidP="00F978FB">
      <w:pPr>
        <w:pStyle w:val="Prrafodelista"/>
        <w:tabs>
          <w:tab w:val="left" w:pos="709"/>
        </w:tabs>
        <w:spacing w:line="360" w:lineRule="auto"/>
        <w:ind w:left="0"/>
        <w:jc w:val="both"/>
        <w:rPr>
          <w:rFonts w:ascii="Palatino Linotype" w:hAnsi="Palatino Linotype" w:cs="Arial"/>
          <w:b/>
          <w:bCs/>
          <w:sz w:val="26"/>
          <w:szCs w:val="26"/>
        </w:rPr>
      </w:pPr>
      <w:r w:rsidRPr="00F978FB">
        <w:rPr>
          <w:rFonts w:ascii="Palatino Linotype" w:hAnsi="Palatino Linotype" w:cs="Arial"/>
          <w:b/>
          <w:sz w:val="26"/>
          <w:szCs w:val="26"/>
        </w:rPr>
        <w:t xml:space="preserve">IV. </w:t>
      </w:r>
      <w:r w:rsidRPr="00F978FB">
        <w:rPr>
          <w:rFonts w:ascii="Palatino Linotype" w:hAnsi="Palatino Linotype" w:cs="Arial"/>
          <w:b/>
          <w:bCs/>
          <w:sz w:val="26"/>
          <w:szCs w:val="26"/>
        </w:rPr>
        <w:t>Del Recurso Revisión.</w:t>
      </w:r>
    </w:p>
    <w:p w14:paraId="582B4432" w14:textId="77777777" w:rsidR="006972C0" w:rsidRPr="00F978FB" w:rsidRDefault="006972C0" w:rsidP="00F978FB">
      <w:pPr>
        <w:spacing w:line="360" w:lineRule="auto"/>
        <w:jc w:val="both"/>
        <w:rPr>
          <w:rFonts w:ascii="Palatino Linotype" w:hAnsi="Palatino Linotype" w:cs="Arial"/>
          <w:lang w:val="es-419"/>
        </w:rPr>
      </w:pPr>
      <w:r w:rsidRPr="00F978FB">
        <w:rPr>
          <w:rFonts w:ascii="Palatino Linotype" w:hAnsi="Palatino Linotype" w:cs="Arial"/>
        </w:rPr>
        <w:t xml:space="preserve">Inconforme con la respuesta, el </w:t>
      </w:r>
      <w:r w:rsidRPr="00F978FB">
        <w:rPr>
          <w:rFonts w:ascii="Palatino Linotype" w:hAnsi="Palatino Linotype" w:cs="Arial"/>
          <w:b/>
          <w:bCs/>
        </w:rPr>
        <w:t>doce de abril de dos mil veintitrés</w:t>
      </w:r>
      <w:r w:rsidRPr="00F978FB">
        <w:rPr>
          <w:rFonts w:ascii="Palatino Linotype" w:hAnsi="Palatino Linotype" w:cs="Arial"/>
        </w:rPr>
        <w:t xml:space="preserve">, </w:t>
      </w:r>
      <w:r w:rsidRPr="00F978FB">
        <w:rPr>
          <w:rFonts w:ascii="Palatino Linotype" w:hAnsi="Palatino Linotype" w:cs="Arial"/>
          <w:b/>
        </w:rPr>
        <w:t>EL RECURRENTE</w:t>
      </w:r>
      <w:r w:rsidRPr="00F978FB">
        <w:rPr>
          <w:rFonts w:ascii="Palatino Linotype" w:hAnsi="Palatino Linotype" w:cs="Arial"/>
        </w:rPr>
        <w:t xml:space="preserve"> interpuso el Recurso Revisión sujeto del presente estudio, el cual fue registrado en </w:t>
      </w:r>
      <w:r w:rsidRPr="00F978FB">
        <w:rPr>
          <w:rFonts w:ascii="Palatino Linotype" w:hAnsi="Palatino Linotype" w:cs="Arial"/>
          <w:b/>
        </w:rPr>
        <w:t xml:space="preserve">EL SAIMEX, </w:t>
      </w:r>
      <w:r w:rsidRPr="00F978FB">
        <w:rPr>
          <w:rFonts w:ascii="Palatino Linotype" w:hAnsi="Palatino Linotype" w:cs="Arial"/>
          <w:bCs/>
        </w:rPr>
        <w:t>y</w:t>
      </w:r>
      <w:r w:rsidRPr="00F978FB">
        <w:rPr>
          <w:rFonts w:ascii="Palatino Linotype" w:hAnsi="Palatino Linotype" w:cs="Arial"/>
        </w:rPr>
        <w:t xml:space="preserve"> se le asignó el número de expediente </w:t>
      </w:r>
      <w:r w:rsidRPr="00F978FB">
        <w:rPr>
          <w:rFonts w:ascii="Palatino Linotype" w:hAnsi="Palatino Linotype" w:cs="Arial"/>
          <w:b/>
          <w:lang w:val="es-ES"/>
        </w:rPr>
        <w:t>01892/INFOEM/IP/RR/2023</w:t>
      </w:r>
      <w:r w:rsidRPr="00F978FB">
        <w:rPr>
          <w:rFonts w:ascii="Palatino Linotype" w:hAnsi="Palatino Linotype" w:cs="Arial"/>
          <w:b/>
        </w:rPr>
        <w:t>,</w:t>
      </w:r>
      <w:r w:rsidRPr="00F978FB">
        <w:rPr>
          <w:rFonts w:ascii="Palatino Linotype" w:hAnsi="Palatino Linotype" w:cs="Arial"/>
        </w:rPr>
        <w:t xml:space="preserve"> en el que señaló como</w:t>
      </w:r>
      <w:r w:rsidRPr="00F978FB">
        <w:rPr>
          <w:rFonts w:ascii="Palatino Linotype" w:hAnsi="Palatino Linotype" w:cs="Arial"/>
          <w:lang w:val="es-419"/>
        </w:rPr>
        <w:t>:</w:t>
      </w:r>
    </w:p>
    <w:p w14:paraId="0EE40A95" w14:textId="77777777" w:rsidR="006972C0" w:rsidRPr="00F978FB" w:rsidRDefault="006972C0" w:rsidP="00F978FB">
      <w:pPr>
        <w:spacing w:line="360" w:lineRule="auto"/>
        <w:jc w:val="both"/>
        <w:rPr>
          <w:rFonts w:ascii="Palatino Linotype" w:hAnsi="Palatino Linotype" w:cs="Arial"/>
          <w:lang w:val="es-419"/>
        </w:rPr>
      </w:pPr>
    </w:p>
    <w:p w14:paraId="5D76B67E" w14:textId="77777777" w:rsidR="006972C0" w:rsidRPr="00F978FB" w:rsidRDefault="006972C0" w:rsidP="00F978FB">
      <w:pPr>
        <w:spacing w:line="360" w:lineRule="auto"/>
        <w:jc w:val="both"/>
        <w:rPr>
          <w:rFonts w:ascii="Palatino Linotype" w:hAnsi="Palatino Linotype" w:cs="Arial"/>
          <w:b/>
        </w:rPr>
      </w:pPr>
      <w:r w:rsidRPr="00F978FB">
        <w:rPr>
          <w:rFonts w:ascii="Palatino Linotype" w:hAnsi="Palatino Linotype" w:cs="Arial"/>
          <w:b/>
          <w:lang w:val="es-419"/>
        </w:rPr>
        <w:t>A</w:t>
      </w:r>
      <w:proofErr w:type="spellStart"/>
      <w:r w:rsidRPr="00F978FB">
        <w:rPr>
          <w:rFonts w:ascii="Palatino Linotype" w:hAnsi="Palatino Linotype" w:cs="Arial"/>
          <w:b/>
        </w:rPr>
        <w:t>cto</w:t>
      </w:r>
      <w:proofErr w:type="spellEnd"/>
      <w:r w:rsidRPr="00F978FB">
        <w:rPr>
          <w:rFonts w:ascii="Palatino Linotype" w:hAnsi="Palatino Linotype" w:cs="Arial"/>
          <w:b/>
        </w:rPr>
        <w:t xml:space="preserve"> impugnado: </w:t>
      </w:r>
    </w:p>
    <w:p w14:paraId="2E43DABD" w14:textId="77777777" w:rsidR="006972C0" w:rsidRPr="00F978FB" w:rsidRDefault="006972C0" w:rsidP="00F978FB">
      <w:pPr>
        <w:tabs>
          <w:tab w:val="left" w:pos="851"/>
        </w:tabs>
        <w:ind w:right="901"/>
        <w:jc w:val="both"/>
        <w:rPr>
          <w:rFonts w:ascii="Palatino Linotype" w:hAnsi="Palatino Linotype" w:cs="Arial"/>
          <w:sz w:val="22"/>
          <w:szCs w:val="22"/>
        </w:rPr>
      </w:pPr>
      <w:r w:rsidRPr="00F978FB">
        <w:rPr>
          <w:rFonts w:ascii="Palatino Linotype" w:hAnsi="Palatino Linotype" w:cs="Arial"/>
          <w:i/>
          <w:sz w:val="22"/>
          <w:szCs w:val="22"/>
        </w:rPr>
        <w:t xml:space="preserve">“No se ha contestado la solicitud” </w:t>
      </w:r>
      <w:r w:rsidRPr="00F978FB">
        <w:rPr>
          <w:rFonts w:ascii="Palatino Linotype" w:hAnsi="Palatino Linotype" w:cs="Arial"/>
          <w:sz w:val="22"/>
          <w:szCs w:val="22"/>
        </w:rPr>
        <w:t>(sic).</w:t>
      </w:r>
    </w:p>
    <w:p w14:paraId="24068681" w14:textId="068BC5AE" w:rsidR="006972C0" w:rsidRPr="00F978FB" w:rsidRDefault="006972C0" w:rsidP="00F978FB">
      <w:pPr>
        <w:spacing w:line="360" w:lineRule="auto"/>
        <w:jc w:val="both"/>
        <w:rPr>
          <w:rFonts w:ascii="Palatino Linotype" w:hAnsi="Palatino Linotype" w:cs="Arial"/>
          <w:b/>
        </w:rPr>
      </w:pPr>
      <w:r w:rsidRPr="00F978FB">
        <w:rPr>
          <w:rFonts w:ascii="Palatino Linotype" w:hAnsi="Palatino Linotype" w:cs="Arial"/>
          <w:b/>
        </w:rPr>
        <w:lastRenderedPageBreak/>
        <w:t>Razones o motivos de inconformidad:</w:t>
      </w:r>
    </w:p>
    <w:p w14:paraId="2962D6B6" w14:textId="77777777" w:rsidR="006972C0" w:rsidRPr="00F978FB" w:rsidRDefault="006972C0" w:rsidP="00F978FB">
      <w:pPr>
        <w:tabs>
          <w:tab w:val="left" w:pos="851"/>
        </w:tabs>
        <w:ind w:right="901"/>
        <w:jc w:val="both"/>
        <w:rPr>
          <w:rFonts w:ascii="Palatino Linotype" w:hAnsi="Palatino Linotype" w:cs="Arial"/>
          <w:sz w:val="22"/>
          <w:szCs w:val="22"/>
        </w:rPr>
      </w:pPr>
      <w:r w:rsidRPr="00F978FB">
        <w:rPr>
          <w:rFonts w:ascii="Palatino Linotype" w:hAnsi="Palatino Linotype" w:cs="Arial"/>
          <w:i/>
          <w:sz w:val="22"/>
          <w:szCs w:val="22"/>
        </w:rPr>
        <w:t xml:space="preserve">“No se ha tenido respuesta a la solicitud requerida” </w:t>
      </w:r>
      <w:r w:rsidRPr="00F978FB">
        <w:rPr>
          <w:rFonts w:ascii="Palatino Linotype" w:hAnsi="Palatino Linotype" w:cs="Arial"/>
          <w:sz w:val="22"/>
          <w:szCs w:val="22"/>
        </w:rPr>
        <w:t>(sic).</w:t>
      </w:r>
    </w:p>
    <w:p w14:paraId="4FD3C168" w14:textId="77777777" w:rsidR="006972C0" w:rsidRPr="00F978FB" w:rsidRDefault="006972C0" w:rsidP="00F978FB">
      <w:pPr>
        <w:tabs>
          <w:tab w:val="left" w:pos="851"/>
        </w:tabs>
        <w:spacing w:line="360" w:lineRule="auto"/>
        <w:ind w:right="901"/>
        <w:jc w:val="both"/>
        <w:rPr>
          <w:rFonts w:ascii="Palatino Linotype" w:hAnsi="Palatino Linotype" w:cs="Arial"/>
          <w:b/>
        </w:rPr>
      </w:pPr>
    </w:p>
    <w:p w14:paraId="09AFA2F4" w14:textId="77777777" w:rsidR="006972C0" w:rsidRPr="00F978FB" w:rsidRDefault="006972C0" w:rsidP="00F978FB">
      <w:pPr>
        <w:spacing w:line="360" w:lineRule="auto"/>
        <w:jc w:val="both"/>
        <w:rPr>
          <w:rFonts w:ascii="Palatino Linotype" w:hAnsi="Palatino Linotype" w:cs="Arial"/>
          <w:b/>
          <w:sz w:val="26"/>
          <w:szCs w:val="26"/>
        </w:rPr>
      </w:pPr>
      <w:r w:rsidRPr="00F978FB">
        <w:rPr>
          <w:rFonts w:ascii="Palatino Linotype" w:hAnsi="Palatino Linotype" w:cs="Arial"/>
          <w:b/>
          <w:sz w:val="26"/>
          <w:szCs w:val="26"/>
        </w:rPr>
        <w:t>V. Del turno del Recurso Revisión.</w:t>
      </w:r>
    </w:p>
    <w:p w14:paraId="320B1AE5" w14:textId="02CE1382" w:rsidR="006972C0" w:rsidRPr="00F978FB" w:rsidRDefault="006972C0" w:rsidP="00F978FB">
      <w:pPr>
        <w:spacing w:line="360" w:lineRule="auto"/>
        <w:jc w:val="both"/>
        <w:rPr>
          <w:rFonts w:ascii="Palatino Linotype" w:hAnsi="Palatino Linotype" w:cs="Arial"/>
        </w:rPr>
      </w:pPr>
      <w:r w:rsidRPr="00F978FB">
        <w:rPr>
          <w:rFonts w:ascii="Palatino Linotype" w:hAnsi="Palatino Linotype" w:cs="Arial"/>
        </w:rPr>
        <w:t xml:space="preserve">El </w:t>
      </w:r>
      <w:r w:rsidR="00874964">
        <w:rPr>
          <w:rFonts w:ascii="Palatino Linotype" w:hAnsi="Palatino Linotype" w:cs="Arial"/>
          <w:b/>
          <w:bCs/>
        </w:rPr>
        <w:t>doce</w:t>
      </w:r>
      <w:r w:rsidRPr="00F978FB">
        <w:rPr>
          <w:rFonts w:ascii="Palatino Linotype" w:hAnsi="Palatino Linotype" w:cs="Arial"/>
          <w:b/>
          <w:bCs/>
        </w:rPr>
        <w:t xml:space="preserve"> de abril de dos mil veintitrés</w:t>
      </w:r>
      <w:r w:rsidRPr="00F978FB">
        <w:rPr>
          <w:rFonts w:ascii="Palatino Linotype" w:hAnsi="Palatino Linotype" w:cs="Arial"/>
        </w:rPr>
        <w:t xml:space="preserve">, el medio de impugnación que se trata se envió electrónicamente al Instituto de </w:t>
      </w:r>
      <w:r w:rsidRPr="00F978FB">
        <w:rPr>
          <w:rFonts w:ascii="Palatino Linotype" w:eastAsia="Arial Unicode MS" w:hAnsi="Palatino Linotype" w:cs="Arial"/>
        </w:rPr>
        <w:t>Transparencia</w:t>
      </w:r>
      <w:r w:rsidRPr="00F978FB">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F978FB">
        <w:rPr>
          <w:rFonts w:ascii="Palatino Linotype" w:hAnsi="Palatino Linotype"/>
        </w:rPr>
        <w:t>Ley de Transparencia y Acceso a la Información Pública del Estado de México y Municipios</w:t>
      </w:r>
      <w:r w:rsidRPr="00F978FB">
        <w:rPr>
          <w:rFonts w:ascii="Palatino Linotype" w:hAnsi="Palatino Linotype" w:cs="Arial"/>
        </w:rPr>
        <w:t xml:space="preserve">, se turnó mediante </w:t>
      </w:r>
      <w:r w:rsidRPr="00F978FB">
        <w:rPr>
          <w:rFonts w:ascii="Palatino Linotype" w:hAnsi="Palatino Linotype" w:cs="Arial"/>
          <w:b/>
        </w:rPr>
        <w:t xml:space="preserve">EL </w:t>
      </w:r>
      <w:r w:rsidRPr="00F978FB">
        <w:rPr>
          <w:rFonts w:ascii="Palatino Linotype" w:eastAsia="Arial Unicode MS" w:hAnsi="Palatino Linotype" w:cs="Arial"/>
          <w:b/>
        </w:rPr>
        <w:t>SAIMEX</w:t>
      </w:r>
      <w:r w:rsidRPr="00F978FB">
        <w:rPr>
          <w:rFonts w:ascii="Palatino Linotype" w:hAnsi="Palatino Linotype"/>
        </w:rPr>
        <w:t xml:space="preserve">, a la </w:t>
      </w:r>
      <w:r w:rsidRPr="00F978FB">
        <w:rPr>
          <w:rFonts w:ascii="Palatino Linotype" w:hAnsi="Palatino Linotype"/>
          <w:b/>
        </w:rPr>
        <w:t>C</w:t>
      </w:r>
      <w:r w:rsidRPr="00F978FB">
        <w:rPr>
          <w:rFonts w:ascii="Palatino Linotype" w:hAnsi="Palatino Linotype" w:cs="Arial"/>
          <w:b/>
        </w:rPr>
        <w:t>omisionada</w:t>
      </w:r>
      <w:r w:rsidRPr="00F978FB">
        <w:rPr>
          <w:rFonts w:ascii="Palatino Linotype" w:hAnsi="Palatino Linotype" w:cs="Arial"/>
        </w:rPr>
        <w:t xml:space="preserve"> </w:t>
      </w:r>
      <w:r w:rsidRPr="00F978FB">
        <w:rPr>
          <w:rFonts w:ascii="Palatino Linotype" w:hAnsi="Palatino Linotype" w:cs="Arial"/>
          <w:b/>
        </w:rPr>
        <w:t>Sharon Cristina Morales Martínez</w:t>
      </w:r>
      <w:r w:rsidRPr="00F978FB">
        <w:rPr>
          <w:rFonts w:ascii="Palatino Linotype" w:hAnsi="Palatino Linotype" w:cs="Arial"/>
        </w:rPr>
        <w:t xml:space="preserve"> a efecto de decretar su admisión o desechamiento.</w:t>
      </w:r>
    </w:p>
    <w:p w14:paraId="6F139C21" w14:textId="77777777" w:rsidR="006972C0" w:rsidRPr="00F978FB" w:rsidRDefault="006972C0" w:rsidP="00F978FB">
      <w:pPr>
        <w:spacing w:line="360" w:lineRule="auto"/>
        <w:jc w:val="both"/>
        <w:rPr>
          <w:rFonts w:ascii="Palatino Linotype" w:hAnsi="Palatino Linotype" w:cs="Arial"/>
        </w:rPr>
      </w:pPr>
    </w:p>
    <w:p w14:paraId="5E598F21" w14:textId="77777777" w:rsidR="006972C0" w:rsidRPr="00F978FB" w:rsidRDefault="006972C0" w:rsidP="00F978FB">
      <w:pPr>
        <w:tabs>
          <w:tab w:val="center" w:pos="4252"/>
          <w:tab w:val="right" w:pos="8504"/>
        </w:tabs>
        <w:spacing w:line="360" w:lineRule="auto"/>
        <w:jc w:val="both"/>
        <w:rPr>
          <w:rFonts w:ascii="Palatino Linotype" w:hAnsi="Palatino Linotype" w:cs="Arial"/>
          <w:b/>
        </w:rPr>
      </w:pPr>
      <w:r w:rsidRPr="00F978FB">
        <w:rPr>
          <w:rFonts w:ascii="Palatino Linotype" w:hAnsi="Palatino Linotype" w:cs="Arial"/>
          <w:b/>
        </w:rPr>
        <w:t>a) Admisión del Recurso Revisión.</w:t>
      </w:r>
    </w:p>
    <w:p w14:paraId="2CD4C99E" w14:textId="77777777" w:rsidR="006972C0" w:rsidRPr="00F978FB" w:rsidRDefault="006972C0" w:rsidP="00F978FB">
      <w:pPr>
        <w:tabs>
          <w:tab w:val="center" w:pos="4252"/>
          <w:tab w:val="right" w:pos="8504"/>
        </w:tabs>
        <w:spacing w:line="360" w:lineRule="auto"/>
        <w:jc w:val="both"/>
        <w:rPr>
          <w:rFonts w:ascii="Palatino Linotype" w:hAnsi="Palatino Linotype" w:cs="Arial"/>
        </w:rPr>
      </w:pPr>
      <w:r w:rsidRPr="00F978FB">
        <w:rPr>
          <w:rFonts w:ascii="Palatino Linotype" w:hAnsi="Palatino Linotype" w:cs="Arial"/>
        </w:rPr>
        <w:t>De las constancias del expediente electrónico del</w:t>
      </w:r>
      <w:r w:rsidRPr="00F978FB">
        <w:rPr>
          <w:rFonts w:ascii="Palatino Linotype" w:hAnsi="Palatino Linotype" w:cs="Arial"/>
          <w:b/>
        </w:rPr>
        <w:t xml:space="preserve"> SAIMEX</w:t>
      </w:r>
      <w:r w:rsidRPr="00F978FB">
        <w:rPr>
          <w:rFonts w:ascii="Palatino Linotype" w:hAnsi="Palatino Linotype" w:cs="Arial"/>
        </w:rPr>
        <w:t xml:space="preserve">, se advierte que el </w:t>
      </w:r>
      <w:r w:rsidRPr="00F978FB">
        <w:rPr>
          <w:rFonts w:ascii="Palatino Linotype" w:hAnsi="Palatino Linotype" w:cs="Arial"/>
          <w:b/>
        </w:rPr>
        <w:t>diecisiete</w:t>
      </w:r>
      <w:r w:rsidRPr="00F978FB">
        <w:rPr>
          <w:rFonts w:ascii="Palatino Linotype" w:hAnsi="Palatino Linotype" w:cs="Arial"/>
          <w:b/>
          <w:bCs/>
        </w:rPr>
        <w:t xml:space="preserve"> de abril de dos mil veintitrés</w:t>
      </w:r>
      <w:r w:rsidRPr="00F978FB">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F978FB">
        <w:rPr>
          <w:rFonts w:ascii="Palatino Linotype" w:hAnsi="Palatino Linotype" w:cs="Arial"/>
          <w:b/>
        </w:rPr>
        <w:t xml:space="preserve">EL RECURRENTE </w:t>
      </w:r>
      <w:r w:rsidRPr="00F978FB">
        <w:rPr>
          <w:rFonts w:ascii="Palatino Linotype" w:hAnsi="Palatino Linotype" w:cs="Arial"/>
        </w:rPr>
        <w:t xml:space="preserve">manifestara lo que a su derecho conviniera, a efecto de presentar pruebas o alegatos y, en su caso, </w:t>
      </w:r>
      <w:r w:rsidRPr="00F978FB">
        <w:rPr>
          <w:rFonts w:ascii="Palatino Linotype" w:hAnsi="Palatino Linotype" w:cs="Arial"/>
          <w:b/>
        </w:rPr>
        <w:t xml:space="preserve">EL SUJETO OBLIGADO </w:t>
      </w:r>
      <w:r w:rsidRPr="00F978FB">
        <w:rPr>
          <w:rFonts w:ascii="Palatino Linotype" w:hAnsi="Palatino Linotype" w:cs="Arial"/>
        </w:rPr>
        <w:t>rindiera su correspondiente Informe Justificado.</w:t>
      </w:r>
    </w:p>
    <w:p w14:paraId="7A478A10" w14:textId="13821F1B" w:rsidR="006972C0" w:rsidRPr="00F978FB" w:rsidRDefault="006972C0" w:rsidP="00F978FB">
      <w:pPr>
        <w:tabs>
          <w:tab w:val="center" w:pos="4252"/>
          <w:tab w:val="right" w:pos="8504"/>
        </w:tabs>
        <w:spacing w:line="360" w:lineRule="auto"/>
        <w:jc w:val="both"/>
        <w:rPr>
          <w:rFonts w:ascii="Palatino Linotype" w:hAnsi="Palatino Linotype" w:cs="Arial"/>
        </w:rPr>
      </w:pPr>
    </w:p>
    <w:p w14:paraId="01F01997" w14:textId="731273F8" w:rsidR="00F978FB" w:rsidRPr="00F978FB" w:rsidRDefault="00F978FB" w:rsidP="00F978FB">
      <w:pPr>
        <w:tabs>
          <w:tab w:val="center" w:pos="4252"/>
          <w:tab w:val="right" w:pos="8504"/>
        </w:tabs>
        <w:spacing w:line="360" w:lineRule="auto"/>
        <w:jc w:val="both"/>
        <w:rPr>
          <w:rFonts w:ascii="Palatino Linotype" w:hAnsi="Palatino Linotype" w:cs="Arial"/>
        </w:rPr>
      </w:pPr>
    </w:p>
    <w:p w14:paraId="25F7E131" w14:textId="77777777" w:rsidR="00F978FB" w:rsidRPr="00F978FB" w:rsidRDefault="00F978FB" w:rsidP="00F978FB">
      <w:pPr>
        <w:tabs>
          <w:tab w:val="center" w:pos="4252"/>
          <w:tab w:val="right" w:pos="8504"/>
        </w:tabs>
        <w:spacing w:line="360" w:lineRule="auto"/>
        <w:jc w:val="both"/>
        <w:rPr>
          <w:rFonts w:ascii="Palatino Linotype" w:hAnsi="Palatino Linotype" w:cs="Arial"/>
        </w:rPr>
      </w:pPr>
    </w:p>
    <w:p w14:paraId="25887596" w14:textId="77777777" w:rsidR="006972C0" w:rsidRPr="00F978FB" w:rsidRDefault="006972C0" w:rsidP="00F978FB">
      <w:pPr>
        <w:spacing w:line="360" w:lineRule="auto"/>
        <w:jc w:val="both"/>
        <w:rPr>
          <w:rFonts w:ascii="Palatino Linotype" w:eastAsia="Arial Unicode MS" w:hAnsi="Palatino Linotype" w:cs="Arial"/>
          <w:b/>
        </w:rPr>
      </w:pPr>
      <w:r w:rsidRPr="00F978FB">
        <w:rPr>
          <w:rFonts w:ascii="Palatino Linotype" w:eastAsia="Arial Unicode MS" w:hAnsi="Palatino Linotype" w:cs="Arial"/>
          <w:b/>
        </w:rPr>
        <w:lastRenderedPageBreak/>
        <w:t xml:space="preserve">b) </w:t>
      </w:r>
      <w:r w:rsidRPr="00F978FB">
        <w:rPr>
          <w:rFonts w:ascii="Palatino Linotype" w:hAnsi="Palatino Linotype" w:cs="Arial"/>
          <w:b/>
          <w:bCs/>
        </w:rPr>
        <w:t>Manifestaciones.</w:t>
      </w:r>
    </w:p>
    <w:p w14:paraId="7F13B303" w14:textId="77777777" w:rsidR="006972C0" w:rsidRPr="00F978FB" w:rsidRDefault="006972C0" w:rsidP="00F978FB">
      <w:pPr>
        <w:spacing w:line="360" w:lineRule="auto"/>
        <w:jc w:val="both"/>
        <w:rPr>
          <w:rFonts w:ascii="Palatino Linotype" w:eastAsia="Arial Unicode MS" w:hAnsi="Palatino Linotype" w:cs="Arial"/>
        </w:rPr>
      </w:pPr>
      <w:r w:rsidRPr="00F978FB">
        <w:rPr>
          <w:rFonts w:ascii="Palatino Linotype" w:eastAsia="Arial Unicode MS" w:hAnsi="Palatino Linotype" w:cs="Arial"/>
        </w:rPr>
        <w:t xml:space="preserve">De acuerdo a las constancias digitales que obran en </w:t>
      </w:r>
      <w:r w:rsidRPr="00F978FB">
        <w:rPr>
          <w:rFonts w:ascii="Palatino Linotype" w:eastAsia="Arial Unicode MS" w:hAnsi="Palatino Linotype" w:cs="Arial"/>
          <w:b/>
        </w:rPr>
        <w:t>EL</w:t>
      </w:r>
      <w:r w:rsidRPr="00F978FB">
        <w:rPr>
          <w:rFonts w:ascii="Palatino Linotype" w:eastAsia="Arial Unicode MS" w:hAnsi="Palatino Linotype" w:cs="Arial"/>
        </w:rPr>
        <w:t xml:space="preserve"> </w:t>
      </w:r>
      <w:r w:rsidRPr="00F978FB">
        <w:rPr>
          <w:rFonts w:ascii="Palatino Linotype" w:eastAsia="Arial Unicode MS" w:hAnsi="Palatino Linotype" w:cs="Arial"/>
          <w:b/>
        </w:rPr>
        <w:t>SAIMEX</w:t>
      </w:r>
      <w:r w:rsidRPr="00F978FB">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F978FB">
        <w:rPr>
          <w:rFonts w:ascii="Palatino Linotype" w:eastAsia="Arial Unicode MS" w:hAnsi="Palatino Linotype" w:cs="Arial"/>
          <w:b/>
        </w:rPr>
        <w:t>EL</w:t>
      </w:r>
      <w:r w:rsidRPr="00F978FB">
        <w:rPr>
          <w:rFonts w:ascii="Palatino Linotype" w:eastAsia="Arial Unicode MS" w:hAnsi="Palatino Linotype" w:cs="Arial"/>
        </w:rPr>
        <w:t xml:space="preserve"> </w:t>
      </w:r>
      <w:r w:rsidRPr="00F978FB">
        <w:rPr>
          <w:rFonts w:ascii="Palatino Linotype" w:eastAsia="Arial Unicode MS" w:hAnsi="Palatino Linotype" w:cs="Arial"/>
          <w:b/>
        </w:rPr>
        <w:t>RECURRENTE</w:t>
      </w:r>
      <w:r w:rsidRPr="00F978FB">
        <w:rPr>
          <w:rFonts w:ascii="Palatino Linotype" w:eastAsia="Arial Unicode MS" w:hAnsi="Palatino Linotype" w:cs="Arial"/>
        </w:rPr>
        <w:t xml:space="preserve">, éste no realizó manifestación alguna; </w:t>
      </w:r>
    </w:p>
    <w:p w14:paraId="31C76AC8" w14:textId="77777777" w:rsidR="006972C0" w:rsidRPr="00F978FB" w:rsidRDefault="006972C0" w:rsidP="00F978FB">
      <w:pPr>
        <w:spacing w:line="360" w:lineRule="auto"/>
        <w:jc w:val="both"/>
        <w:rPr>
          <w:rFonts w:ascii="Palatino Linotype" w:eastAsia="Arial Unicode MS" w:hAnsi="Palatino Linotype" w:cs="Arial"/>
        </w:rPr>
      </w:pPr>
    </w:p>
    <w:p w14:paraId="4A585BB0" w14:textId="77777777" w:rsidR="006972C0" w:rsidRPr="00F978FB" w:rsidRDefault="006972C0" w:rsidP="00F978FB">
      <w:pPr>
        <w:spacing w:line="360" w:lineRule="auto"/>
        <w:jc w:val="both"/>
        <w:rPr>
          <w:rFonts w:ascii="Palatino Linotype" w:eastAsia="Arial Unicode MS" w:hAnsi="Palatino Linotype" w:cs="Arial"/>
        </w:rPr>
      </w:pPr>
      <w:r w:rsidRPr="00F978FB">
        <w:rPr>
          <w:rFonts w:ascii="Palatino Linotype" w:eastAsia="Arial Unicode MS" w:hAnsi="Palatino Linotype" w:cs="Arial"/>
        </w:rPr>
        <w:t xml:space="preserve">Por otra parte, </w:t>
      </w:r>
      <w:r w:rsidRPr="00F978FB">
        <w:rPr>
          <w:rFonts w:ascii="Palatino Linotype" w:eastAsia="Arial Unicode MS" w:hAnsi="Palatino Linotype" w:cs="Arial"/>
          <w:b/>
        </w:rPr>
        <w:t xml:space="preserve">EL SUJETO OBLIGADO </w:t>
      </w:r>
      <w:r w:rsidRPr="00F978FB">
        <w:rPr>
          <w:rFonts w:ascii="Palatino Linotype" w:eastAsia="Arial Unicode MS" w:hAnsi="Palatino Linotype" w:cs="Arial"/>
        </w:rPr>
        <w:t>remitió el archivo digital que a continuación se describe:</w:t>
      </w:r>
    </w:p>
    <w:p w14:paraId="3AC25165" w14:textId="77777777" w:rsidR="006972C0" w:rsidRPr="00F978FB" w:rsidRDefault="006972C0" w:rsidP="00F978FB">
      <w:pPr>
        <w:spacing w:line="360" w:lineRule="auto"/>
        <w:jc w:val="both"/>
        <w:rPr>
          <w:rFonts w:ascii="Palatino Linotype" w:eastAsia="Arial Unicode MS" w:hAnsi="Palatino Linotype" w:cs="Arial"/>
        </w:rPr>
      </w:pPr>
    </w:p>
    <w:p w14:paraId="4BB95D18" w14:textId="77777777" w:rsidR="006972C0" w:rsidRPr="00F978FB" w:rsidRDefault="006972C0" w:rsidP="00F978FB">
      <w:pPr>
        <w:pStyle w:val="Prrafodelista"/>
        <w:numPr>
          <w:ilvl w:val="0"/>
          <w:numId w:val="44"/>
        </w:numPr>
        <w:spacing w:line="360" w:lineRule="auto"/>
        <w:ind w:right="49"/>
        <w:jc w:val="both"/>
        <w:rPr>
          <w:rFonts w:ascii="Palatino Linotype" w:hAnsi="Palatino Linotype" w:cs="Arial"/>
          <w:szCs w:val="26"/>
        </w:rPr>
      </w:pPr>
      <w:r w:rsidRPr="00F978FB">
        <w:rPr>
          <w:rFonts w:ascii="Palatino Linotype" w:hAnsi="Palatino Linotype" w:cs="Arial"/>
          <w:szCs w:val="26"/>
        </w:rPr>
        <w:t>documento constante de dos fojas útiles, de cuyo contenido se advierte en primer lugar, el oficio con número de registro IXT/DSP/0189/2023, suscrito por el Director de Servicios Públicos del municipio de Ixtapaluca, por medio del cual señala que el servicio de recolección de basura no se encuentra concesionado a ninguna empresa, motivo por el cual no se cuenta con vehículos asignados para tal efecto. En segundo lugar, se remite el diverso escrito con folio PM/DSP/JRTCRS/010/2023, signado por el la jefa de recolección, traslado y control de residuos sólidos del ayuntamiento, a través del que manifiesta que no se cuenta con vehículos concesionados ni empresas bajo la misma modalidad.</w:t>
      </w:r>
    </w:p>
    <w:p w14:paraId="21352D8C" w14:textId="77777777" w:rsidR="006972C0" w:rsidRPr="00F978FB" w:rsidRDefault="006972C0" w:rsidP="00F978FB">
      <w:pPr>
        <w:spacing w:line="360" w:lineRule="auto"/>
        <w:jc w:val="both"/>
        <w:rPr>
          <w:rFonts w:ascii="Palatino Linotype" w:eastAsia="Arial Unicode MS" w:hAnsi="Palatino Linotype" w:cs="Arial"/>
        </w:rPr>
      </w:pPr>
    </w:p>
    <w:p w14:paraId="102126CF" w14:textId="77777777" w:rsidR="006972C0" w:rsidRPr="00F978FB" w:rsidRDefault="006972C0" w:rsidP="00F978FB">
      <w:pPr>
        <w:spacing w:line="360" w:lineRule="auto"/>
        <w:jc w:val="both"/>
        <w:rPr>
          <w:rFonts w:ascii="Palatino Linotype" w:eastAsia="Arial Unicode MS" w:hAnsi="Palatino Linotype" w:cs="Arial"/>
        </w:rPr>
      </w:pPr>
      <w:r w:rsidRPr="00F978FB">
        <w:rPr>
          <w:rFonts w:ascii="Palatino Linotype" w:eastAsia="Arial Unicode MS" w:hAnsi="Palatino Linotype" w:cs="Arial"/>
        </w:rPr>
        <w:t>Sirva de apoyo la siguiente ilustración:</w:t>
      </w:r>
    </w:p>
    <w:p w14:paraId="62DA8998" w14:textId="77777777" w:rsidR="006972C0" w:rsidRPr="00F978FB" w:rsidRDefault="006972C0" w:rsidP="00F978FB">
      <w:pPr>
        <w:spacing w:line="360" w:lineRule="auto"/>
        <w:jc w:val="both"/>
        <w:rPr>
          <w:rFonts w:ascii="Palatino Linotype" w:eastAsia="Arial Unicode MS" w:hAnsi="Palatino Linotype" w:cs="Arial"/>
        </w:rPr>
      </w:pPr>
    </w:p>
    <w:p w14:paraId="74DD8779" w14:textId="77777777" w:rsidR="006972C0" w:rsidRPr="00F978FB" w:rsidRDefault="006972C0" w:rsidP="00F978FB">
      <w:pPr>
        <w:spacing w:line="360" w:lineRule="auto"/>
        <w:jc w:val="both"/>
        <w:rPr>
          <w:rFonts w:ascii="Palatino Linotype" w:eastAsia="Arial Unicode MS" w:hAnsi="Palatino Linotype" w:cs="Arial"/>
        </w:rPr>
      </w:pPr>
      <w:r w:rsidRPr="00F978FB">
        <w:rPr>
          <w:rFonts w:ascii="Palatino Linotype" w:eastAsia="Arial Unicode MS" w:hAnsi="Palatino Linotype" w:cs="Arial"/>
          <w:noProof/>
          <w:lang w:eastAsia="es-MX"/>
        </w:rPr>
        <w:lastRenderedPageBreak/>
        <w:drawing>
          <wp:inline distT="0" distB="0" distL="0" distR="0" wp14:anchorId="42195A6D" wp14:editId="61AED945">
            <wp:extent cx="5760720" cy="2064385"/>
            <wp:effectExtent l="0" t="0" r="0" b="0"/>
            <wp:docPr id="54715879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8795" name="Imagen 1" descr="Tabla&#10;&#10;Descripción generada automáticamente"/>
                    <pic:cNvPicPr/>
                  </pic:nvPicPr>
                  <pic:blipFill>
                    <a:blip r:embed="rId9"/>
                    <a:stretch>
                      <a:fillRect/>
                    </a:stretch>
                  </pic:blipFill>
                  <pic:spPr>
                    <a:xfrm>
                      <a:off x="0" y="0"/>
                      <a:ext cx="5760720" cy="2064385"/>
                    </a:xfrm>
                    <a:prstGeom prst="rect">
                      <a:avLst/>
                    </a:prstGeom>
                  </pic:spPr>
                </pic:pic>
              </a:graphicData>
            </a:graphic>
          </wp:inline>
        </w:drawing>
      </w:r>
    </w:p>
    <w:p w14:paraId="71A32570" w14:textId="77777777" w:rsidR="006972C0" w:rsidRPr="00F978FB" w:rsidRDefault="006972C0" w:rsidP="00F978FB">
      <w:pPr>
        <w:spacing w:line="360" w:lineRule="auto"/>
        <w:jc w:val="both"/>
        <w:rPr>
          <w:rFonts w:ascii="Palatino Linotype" w:eastAsia="Arial Unicode MS" w:hAnsi="Palatino Linotype" w:cs="Arial"/>
        </w:rPr>
      </w:pPr>
    </w:p>
    <w:p w14:paraId="1AE03CE4" w14:textId="77777777" w:rsidR="006972C0" w:rsidRPr="00F978FB" w:rsidRDefault="006972C0" w:rsidP="00F978FB">
      <w:pPr>
        <w:widowControl w:val="0"/>
        <w:tabs>
          <w:tab w:val="left" w:pos="0"/>
        </w:tabs>
        <w:spacing w:line="360" w:lineRule="auto"/>
        <w:jc w:val="both"/>
        <w:rPr>
          <w:rFonts w:ascii="Palatino Linotype" w:eastAsia="Palatino Linotype" w:hAnsi="Palatino Linotype" w:cs="Palatino Linotype"/>
          <w:b/>
        </w:rPr>
      </w:pPr>
      <w:r w:rsidRPr="00F978FB">
        <w:rPr>
          <w:rFonts w:ascii="Palatino Linotype" w:eastAsia="Palatino Linotype" w:hAnsi="Palatino Linotype" w:cs="Palatino Linotype"/>
          <w:b/>
        </w:rPr>
        <w:t>c) De la ampliación.</w:t>
      </w:r>
    </w:p>
    <w:p w14:paraId="278CAC67" w14:textId="77777777" w:rsidR="006972C0" w:rsidRPr="00F978FB" w:rsidRDefault="006972C0" w:rsidP="00F978FB">
      <w:pPr>
        <w:spacing w:line="360" w:lineRule="auto"/>
        <w:jc w:val="both"/>
        <w:rPr>
          <w:rFonts w:ascii="Palatino Linotype" w:eastAsia="Palatino Linotype" w:hAnsi="Palatino Linotype" w:cs="Palatino Linotype"/>
          <w:b/>
        </w:rPr>
      </w:pPr>
      <w:r w:rsidRPr="00F978FB">
        <w:rPr>
          <w:rFonts w:ascii="Palatino Linotype" w:eastAsia="Palatino Linotype" w:hAnsi="Palatino Linotype" w:cs="Palatino Linotype"/>
        </w:rPr>
        <w:t xml:space="preserve">El </w:t>
      </w:r>
      <w:r w:rsidRPr="00F978FB">
        <w:rPr>
          <w:rFonts w:ascii="Palatino Linotype" w:eastAsia="Palatino Linotype" w:hAnsi="Palatino Linotype" w:cs="Palatino Linotype"/>
          <w:b/>
        </w:rPr>
        <w:t>seis de junio de dos mil veintitrés</w:t>
      </w:r>
      <w:r w:rsidRPr="00F978FB">
        <w:rPr>
          <w:rFonts w:ascii="Palatino Linotype" w:eastAsia="Palatino Linotype" w:hAnsi="Palatino Linotype" w:cs="Palatino Linotype"/>
        </w:rPr>
        <w:t>, se notificó el acuerdo de ampliación de plazo para resolver los presentes Recursos de Revisión, previsto en el artículo 181, tercer párrafo de la Ley de Transparencia y Acceso a la Información Pública del Estado de México y Municipios.</w:t>
      </w:r>
    </w:p>
    <w:p w14:paraId="5ABEC063" w14:textId="77777777" w:rsidR="006972C0" w:rsidRPr="00F978FB" w:rsidRDefault="006972C0" w:rsidP="00F978FB">
      <w:pPr>
        <w:spacing w:line="360" w:lineRule="auto"/>
        <w:jc w:val="both"/>
        <w:rPr>
          <w:rFonts w:ascii="Palatino Linotype" w:eastAsia="Palatino Linotype" w:hAnsi="Palatino Linotype" w:cs="Palatino Linotype"/>
        </w:rPr>
      </w:pPr>
    </w:p>
    <w:p w14:paraId="62E76F0E"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39C44CD" w14:textId="77777777" w:rsidR="006972C0" w:rsidRPr="00F978FB" w:rsidRDefault="006972C0" w:rsidP="00F978FB">
      <w:pPr>
        <w:spacing w:line="360" w:lineRule="auto"/>
        <w:jc w:val="both"/>
        <w:rPr>
          <w:rFonts w:ascii="Palatino Linotype" w:hAnsi="Palatino Linotype" w:cs="Arial"/>
          <w:lang w:eastAsia="es-MX"/>
        </w:rPr>
      </w:pPr>
    </w:p>
    <w:p w14:paraId="7D0848B5"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 xml:space="preserve">Por ello, es menester precisar que si bien se ha excedido el plazo para resolver el presente medio de impugnación, de conformidad con la ley de la materia, el plazo para </w:t>
      </w:r>
      <w:r w:rsidRPr="00F978FB">
        <w:rPr>
          <w:rFonts w:ascii="Palatino Linotype" w:hAnsi="Palatino Linotype" w:cs="Arial"/>
          <w:lang w:eastAsia="es-MX"/>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DA3899" w14:textId="77777777" w:rsidR="006972C0" w:rsidRPr="00F978FB" w:rsidRDefault="006972C0" w:rsidP="00F978FB">
      <w:pPr>
        <w:spacing w:line="360" w:lineRule="auto"/>
        <w:jc w:val="both"/>
        <w:rPr>
          <w:rFonts w:ascii="Palatino Linotype" w:hAnsi="Palatino Linotype" w:cs="Arial"/>
          <w:lang w:eastAsia="es-MX"/>
        </w:rPr>
      </w:pPr>
    </w:p>
    <w:p w14:paraId="6BBA0E56"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C4E164" w14:textId="77777777" w:rsidR="006972C0" w:rsidRPr="00F978FB" w:rsidRDefault="006972C0" w:rsidP="00F978FB">
      <w:pPr>
        <w:spacing w:line="360" w:lineRule="auto"/>
        <w:jc w:val="both"/>
        <w:rPr>
          <w:rFonts w:ascii="Palatino Linotype" w:hAnsi="Palatino Linotype" w:cs="Arial"/>
          <w:lang w:eastAsia="es-MX"/>
        </w:rPr>
      </w:pPr>
    </w:p>
    <w:p w14:paraId="2B07A5C0"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F6E8A38" w14:textId="77777777" w:rsidR="006972C0" w:rsidRPr="00F978FB" w:rsidRDefault="006972C0" w:rsidP="00F978FB">
      <w:pPr>
        <w:spacing w:line="360" w:lineRule="auto"/>
        <w:jc w:val="both"/>
        <w:rPr>
          <w:rFonts w:ascii="Palatino Linotype" w:hAnsi="Palatino Linotype" w:cs="Arial"/>
          <w:lang w:eastAsia="es-MX"/>
        </w:rPr>
      </w:pPr>
    </w:p>
    <w:p w14:paraId="2EB96D85"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1AAB65BB" w14:textId="77777777" w:rsidR="006972C0" w:rsidRPr="00F978FB" w:rsidRDefault="006972C0" w:rsidP="00F978FB">
      <w:pPr>
        <w:spacing w:line="360" w:lineRule="auto"/>
        <w:jc w:val="both"/>
        <w:rPr>
          <w:rFonts w:ascii="Palatino Linotype" w:hAnsi="Palatino Linotype" w:cs="Arial"/>
          <w:lang w:eastAsia="es-MX"/>
        </w:rPr>
      </w:pPr>
    </w:p>
    <w:p w14:paraId="3C6A6551" w14:textId="77777777" w:rsidR="006972C0" w:rsidRPr="00F978FB" w:rsidRDefault="006972C0" w:rsidP="00F978FB">
      <w:pPr>
        <w:pStyle w:val="Prrafodelista"/>
        <w:numPr>
          <w:ilvl w:val="0"/>
          <w:numId w:val="45"/>
        </w:numPr>
        <w:spacing w:line="360" w:lineRule="auto"/>
        <w:contextualSpacing/>
        <w:jc w:val="both"/>
        <w:rPr>
          <w:rFonts w:ascii="Palatino Linotype" w:hAnsi="Palatino Linotype" w:cs="Arial"/>
          <w:lang w:eastAsia="es-MX"/>
        </w:rPr>
      </w:pPr>
      <w:r w:rsidRPr="00F978FB">
        <w:rPr>
          <w:rFonts w:ascii="Palatino Linotype" w:hAnsi="Palatino Linotype" w:cs="Arial"/>
          <w:lang w:eastAsia="es-MX"/>
        </w:rPr>
        <w:t>Complejidad del asunto: La complejidad de la prueba, la pluralidad de sujetos procesales, el tiempo transcurrido, las características y contexto del recurso.</w:t>
      </w:r>
    </w:p>
    <w:p w14:paraId="58BD989C" w14:textId="77777777" w:rsidR="006972C0" w:rsidRPr="00F978FB" w:rsidRDefault="006972C0" w:rsidP="00F978FB">
      <w:pPr>
        <w:pStyle w:val="Prrafodelista"/>
        <w:numPr>
          <w:ilvl w:val="0"/>
          <w:numId w:val="45"/>
        </w:numPr>
        <w:spacing w:line="360" w:lineRule="auto"/>
        <w:contextualSpacing/>
        <w:jc w:val="both"/>
        <w:rPr>
          <w:rFonts w:ascii="Palatino Linotype" w:hAnsi="Palatino Linotype" w:cs="Arial"/>
          <w:lang w:eastAsia="es-MX"/>
        </w:rPr>
      </w:pPr>
      <w:r w:rsidRPr="00F978FB">
        <w:rPr>
          <w:rFonts w:ascii="Palatino Linotype" w:hAnsi="Palatino Linotype" w:cs="Arial"/>
          <w:lang w:eastAsia="es-MX"/>
        </w:rPr>
        <w:t>Actividad Procesal del interesado: Acciones u omisiones del interesado.</w:t>
      </w:r>
    </w:p>
    <w:p w14:paraId="7C947DBF" w14:textId="77777777" w:rsidR="006972C0" w:rsidRPr="00F978FB" w:rsidRDefault="006972C0" w:rsidP="00F978FB">
      <w:pPr>
        <w:pStyle w:val="Prrafodelista"/>
        <w:numPr>
          <w:ilvl w:val="0"/>
          <w:numId w:val="45"/>
        </w:numPr>
        <w:spacing w:line="360" w:lineRule="auto"/>
        <w:contextualSpacing/>
        <w:jc w:val="both"/>
        <w:rPr>
          <w:rFonts w:ascii="Palatino Linotype" w:hAnsi="Palatino Linotype" w:cs="Arial"/>
          <w:lang w:eastAsia="es-MX"/>
        </w:rPr>
      </w:pPr>
      <w:r w:rsidRPr="00F978FB">
        <w:rPr>
          <w:rFonts w:ascii="Palatino Linotype" w:hAnsi="Palatino Linotype" w:cs="Arial"/>
          <w:lang w:eastAsia="es-MX"/>
        </w:rPr>
        <w:t>Conducta de la Autoridad: Las Acciones u omisiones realizadas en el procedimiento. Así como si la autoridad actuó con la debida diligencia.</w:t>
      </w:r>
    </w:p>
    <w:p w14:paraId="67A909DC" w14:textId="77777777" w:rsidR="006972C0" w:rsidRPr="00F978FB" w:rsidRDefault="006972C0" w:rsidP="00F978FB">
      <w:pPr>
        <w:pStyle w:val="Prrafodelista"/>
        <w:numPr>
          <w:ilvl w:val="0"/>
          <w:numId w:val="45"/>
        </w:numPr>
        <w:spacing w:line="360" w:lineRule="auto"/>
        <w:contextualSpacing/>
        <w:jc w:val="both"/>
        <w:rPr>
          <w:rFonts w:ascii="Palatino Linotype" w:hAnsi="Palatino Linotype" w:cs="Arial"/>
          <w:lang w:eastAsia="es-MX"/>
        </w:rPr>
      </w:pPr>
      <w:r w:rsidRPr="00F978FB">
        <w:rPr>
          <w:rFonts w:ascii="Palatino Linotype" w:hAnsi="Palatino Linotype" w:cs="Arial"/>
          <w:lang w:eastAsia="es-MX"/>
        </w:rPr>
        <w:lastRenderedPageBreak/>
        <w:t>La afectación generada en la situación jurídica de la persona involucrada en el proceso: Violación a sus derechos humanos.</w:t>
      </w:r>
    </w:p>
    <w:p w14:paraId="5AEC3854" w14:textId="77777777" w:rsidR="006972C0" w:rsidRPr="00F978FB" w:rsidRDefault="006972C0" w:rsidP="00F978FB">
      <w:pPr>
        <w:spacing w:line="360" w:lineRule="auto"/>
        <w:ind w:left="360"/>
        <w:jc w:val="both"/>
        <w:rPr>
          <w:rFonts w:ascii="Palatino Linotype" w:hAnsi="Palatino Linotype" w:cs="Arial"/>
          <w:lang w:eastAsia="es-MX"/>
        </w:rPr>
      </w:pPr>
    </w:p>
    <w:p w14:paraId="3339CE93"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B6B1FF" w14:textId="77777777" w:rsidR="006972C0" w:rsidRPr="00F978FB" w:rsidRDefault="006972C0" w:rsidP="00F978FB">
      <w:pPr>
        <w:spacing w:line="360" w:lineRule="auto"/>
        <w:jc w:val="both"/>
        <w:rPr>
          <w:rFonts w:ascii="Palatino Linotype" w:hAnsi="Palatino Linotype" w:cs="Arial"/>
          <w:lang w:eastAsia="es-MX"/>
        </w:rPr>
      </w:pPr>
    </w:p>
    <w:p w14:paraId="3AD76040"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3943E34" w14:textId="77777777" w:rsidR="006972C0" w:rsidRPr="00F978FB" w:rsidRDefault="006972C0" w:rsidP="00F978FB">
      <w:pPr>
        <w:spacing w:line="360" w:lineRule="auto"/>
        <w:jc w:val="both"/>
        <w:rPr>
          <w:rFonts w:ascii="Palatino Linotype" w:hAnsi="Palatino Linotype" w:cs="Arial"/>
          <w:lang w:eastAsia="es-MX"/>
        </w:rPr>
      </w:pPr>
    </w:p>
    <w:p w14:paraId="1923519F"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F978FB">
        <w:rPr>
          <w:rFonts w:ascii="Palatino Linotype" w:hAnsi="Palatino Linotype" w:cs="Arial"/>
          <w:lang w:eastAsia="es-MX"/>
        </w:rPr>
        <w:lastRenderedPageBreak/>
        <w:t>términos legales previamente establecidos por la Ley, por tratarse de causas de fuerza mayor.</w:t>
      </w:r>
    </w:p>
    <w:p w14:paraId="7AFEF6A2" w14:textId="77777777" w:rsidR="006972C0" w:rsidRPr="00F978FB" w:rsidRDefault="006972C0" w:rsidP="00F978FB">
      <w:pPr>
        <w:spacing w:line="360" w:lineRule="auto"/>
        <w:jc w:val="both"/>
        <w:rPr>
          <w:rFonts w:ascii="Palatino Linotype" w:hAnsi="Palatino Linotype" w:cs="Arial"/>
          <w:lang w:eastAsia="es-MX"/>
        </w:rPr>
      </w:pPr>
    </w:p>
    <w:p w14:paraId="224895B2"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55A3966B" w14:textId="77777777" w:rsidR="006972C0" w:rsidRPr="00F978FB" w:rsidRDefault="006972C0" w:rsidP="00F978FB">
      <w:pPr>
        <w:spacing w:line="360" w:lineRule="auto"/>
        <w:jc w:val="both"/>
        <w:rPr>
          <w:rFonts w:ascii="Palatino Linotype" w:hAnsi="Palatino Linotype" w:cs="Arial"/>
          <w:lang w:eastAsia="es-MX"/>
        </w:rPr>
      </w:pPr>
    </w:p>
    <w:p w14:paraId="7FCE6F05"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2D85FF17" w14:textId="77777777" w:rsidR="006972C0" w:rsidRPr="00F978FB" w:rsidRDefault="006972C0" w:rsidP="00F978FB">
      <w:pPr>
        <w:spacing w:line="360" w:lineRule="auto"/>
        <w:jc w:val="both"/>
        <w:rPr>
          <w:rFonts w:ascii="Palatino Linotype" w:hAnsi="Palatino Linotype" w:cs="Arial"/>
          <w:lang w:eastAsia="es-MX"/>
        </w:rPr>
      </w:pPr>
    </w:p>
    <w:p w14:paraId="0897DAF8"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44B805C1" w14:textId="77777777" w:rsidR="006972C0" w:rsidRPr="00F978FB" w:rsidRDefault="006972C0" w:rsidP="00F978FB">
      <w:pPr>
        <w:spacing w:line="360" w:lineRule="auto"/>
        <w:jc w:val="both"/>
        <w:rPr>
          <w:rFonts w:ascii="Palatino Linotype" w:hAnsi="Palatino Linotype" w:cs="Arial"/>
          <w:lang w:eastAsia="es-MX"/>
        </w:rPr>
      </w:pPr>
    </w:p>
    <w:p w14:paraId="62C196A7" w14:textId="77777777" w:rsidR="006972C0" w:rsidRPr="00F978FB" w:rsidRDefault="006972C0"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37BD60D5" w14:textId="77777777" w:rsidR="006972C0" w:rsidRPr="00F978FB" w:rsidRDefault="006972C0" w:rsidP="00F978FB">
      <w:pPr>
        <w:spacing w:line="360" w:lineRule="auto"/>
        <w:jc w:val="both"/>
        <w:rPr>
          <w:rFonts w:ascii="Palatino Linotype" w:eastAsia="Arial Unicode MS" w:hAnsi="Palatino Linotype" w:cs="Arial"/>
        </w:rPr>
      </w:pPr>
    </w:p>
    <w:p w14:paraId="77388EE3" w14:textId="38117FDD" w:rsidR="006972C0" w:rsidRPr="00F978FB" w:rsidRDefault="00F978FB" w:rsidP="00F978FB">
      <w:pPr>
        <w:pStyle w:val="Prrafodelista"/>
        <w:spacing w:line="360" w:lineRule="auto"/>
        <w:ind w:left="0"/>
        <w:jc w:val="both"/>
        <w:rPr>
          <w:rFonts w:ascii="Palatino Linotype" w:hAnsi="Palatino Linotype" w:cs="Arial"/>
          <w:b/>
          <w:bCs/>
        </w:rPr>
      </w:pPr>
      <w:r w:rsidRPr="00F978FB">
        <w:rPr>
          <w:rFonts w:ascii="Palatino Linotype" w:hAnsi="Palatino Linotype" w:cs="Arial"/>
          <w:b/>
          <w:bCs/>
        </w:rPr>
        <w:t>d</w:t>
      </w:r>
      <w:r w:rsidR="006972C0" w:rsidRPr="00F978FB">
        <w:rPr>
          <w:rFonts w:ascii="Palatino Linotype" w:hAnsi="Palatino Linotype" w:cs="Arial"/>
          <w:b/>
          <w:bCs/>
        </w:rPr>
        <w:t>) Cierre de Instrucción.</w:t>
      </w:r>
    </w:p>
    <w:p w14:paraId="4FCE8D8E" w14:textId="77777777" w:rsidR="006972C0" w:rsidRPr="00F978FB" w:rsidRDefault="006972C0" w:rsidP="00F978FB">
      <w:pPr>
        <w:spacing w:line="360" w:lineRule="auto"/>
        <w:jc w:val="both"/>
        <w:rPr>
          <w:rFonts w:ascii="Palatino Linotype" w:hAnsi="Palatino Linotype" w:cs="Arial"/>
        </w:rPr>
      </w:pPr>
      <w:r w:rsidRPr="00F978FB">
        <w:rPr>
          <w:rFonts w:ascii="Palatino Linotype" w:hAnsi="Palatino Linotype"/>
        </w:rPr>
        <w:t xml:space="preserve">Una vez analizado el estado procesal que guarda el expediente, el </w:t>
      </w:r>
      <w:r w:rsidRPr="00F978FB">
        <w:rPr>
          <w:rFonts w:ascii="Palatino Linotype" w:hAnsi="Palatino Linotype"/>
          <w:b/>
          <w:bCs/>
        </w:rPr>
        <w:t>veintidós de agosto de dos mil veintitrés</w:t>
      </w:r>
      <w:r w:rsidRPr="00F978FB">
        <w:rPr>
          <w:rFonts w:ascii="Palatino Linotype" w:hAnsi="Palatino Linotype"/>
        </w:rPr>
        <w:t xml:space="preserve">, la </w:t>
      </w:r>
      <w:r w:rsidRPr="00F978FB">
        <w:rPr>
          <w:rFonts w:ascii="Palatino Linotype" w:hAnsi="Palatino Linotype"/>
          <w:b/>
        </w:rPr>
        <w:t>Comisionada Sharon Cristina Morales Martínez</w:t>
      </w:r>
      <w:r w:rsidRPr="00F978FB">
        <w:rPr>
          <w:rFonts w:ascii="Palatino Linotype" w:hAnsi="Palatino Linotype"/>
          <w:lang w:val="es-419"/>
        </w:rPr>
        <w:t xml:space="preserve"> </w:t>
      </w:r>
      <w:r w:rsidRPr="00F978FB">
        <w:rPr>
          <w:rFonts w:ascii="Palatino Linotype" w:hAnsi="Palatino Linotype"/>
        </w:rPr>
        <w:t>acordó el cierre de instrucción;</w:t>
      </w:r>
      <w:r w:rsidRPr="00F978FB">
        <w:rPr>
          <w:rFonts w:ascii="Palatino Linotype" w:hAnsi="Palatino Linotype" w:cs="Arial"/>
        </w:rPr>
        <w:t xml:space="preserve"> así como, la remisión del mismo a efecto de ser resuelto, de </w:t>
      </w:r>
      <w:r w:rsidRPr="00F978FB">
        <w:rPr>
          <w:rFonts w:ascii="Palatino Linotype" w:hAnsi="Palatino Linotype" w:cs="Arial"/>
        </w:rPr>
        <w:lastRenderedPageBreak/>
        <w:t>conformidad con lo establecido en el artículo 185 fracciones VI y VIII de la Ley de Transparencia y Acceso a la Información Pública del Estado de México y Municipios.</w:t>
      </w:r>
    </w:p>
    <w:p w14:paraId="128AABDD" w14:textId="77777777" w:rsidR="00081178" w:rsidRPr="00F978FB" w:rsidRDefault="00081178" w:rsidP="00F978FB">
      <w:pPr>
        <w:tabs>
          <w:tab w:val="left" w:pos="709"/>
        </w:tabs>
        <w:spacing w:line="360" w:lineRule="auto"/>
        <w:jc w:val="both"/>
        <w:rPr>
          <w:rFonts w:ascii="Palatino Linotype" w:hAnsi="Palatino Linotype"/>
        </w:rPr>
      </w:pPr>
    </w:p>
    <w:p w14:paraId="2FF1F47C" w14:textId="2B193298" w:rsidR="00BC66CF" w:rsidRPr="00F978FB" w:rsidRDefault="00200BFC" w:rsidP="00F978FB">
      <w:pPr>
        <w:spacing w:line="276" w:lineRule="auto"/>
        <w:jc w:val="center"/>
        <w:rPr>
          <w:rFonts w:ascii="Palatino Linotype" w:hAnsi="Palatino Linotype" w:cs="Arial"/>
          <w:b/>
          <w:bCs/>
          <w:spacing w:val="60"/>
          <w:sz w:val="28"/>
        </w:rPr>
      </w:pPr>
      <w:r w:rsidRPr="00F978FB">
        <w:rPr>
          <w:rFonts w:ascii="Palatino Linotype" w:hAnsi="Palatino Linotype" w:cs="Arial"/>
          <w:b/>
          <w:bCs/>
          <w:spacing w:val="60"/>
          <w:sz w:val="28"/>
        </w:rPr>
        <w:t>CONSIDERANDO</w:t>
      </w:r>
    </w:p>
    <w:p w14:paraId="64C5486B" w14:textId="77777777" w:rsidR="00081178" w:rsidRPr="00F978FB" w:rsidRDefault="00081178" w:rsidP="00F978FB">
      <w:pPr>
        <w:spacing w:line="276" w:lineRule="auto"/>
        <w:jc w:val="center"/>
        <w:rPr>
          <w:rFonts w:ascii="Palatino Linotype" w:hAnsi="Palatino Linotype" w:cs="Arial"/>
          <w:b/>
          <w:bCs/>
          <w:spacing w:val="60"/>
          <w:sz w:val="28"/>
        </w:rPr>
      </w:pPr>
    </w:p>
    <w:p w14:paraId="7EF62753" w14:textId="6B7B337E" w:rsidR="007366EE" w:rsidRPr="00F978FB" w:rsidRDefault="00CC0BEF" w:rsidP="00F978FB">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F978FB">
        <w:rPr>
          <w:rFonts w:ascii="Palatino Linotype" w:hAnsi="Palatino Linotype"/>
          <w:b/>
        </w:rPr>
        <w:t>Competencia</w:t>
      </w:r>
      <w:r w:rsidRPr="00F978FB">
        <w:rPr>
          <w:rFonts w:ascii="Palatino Linotype" w:hAnsi="Palatino Linotype"/>
        </w:rPr>
        <w:t>.</w:t>
      </w:r>
    </w:p>
    <w:p w14:paraId="4394BA15" w14:textId="3E8B891B" w:rsidR="00876610" w:rsidRPr="00F978FB" w:rsidRDefault="00CC0BEF" w:rsidP="00F978FB">
      <w:pPr>
        <w:widowControl w:val="0"/>
        <w:tabs>
          <w:tab w:val="left" w:pos="1701"/>
        </w:tabs>
        <w:autoSpaceDE w:val="0"/>
        <w:autoSpaceDN w:val="0"/>
        <w:adjustRightInd w:val="0"/>
        <w:spacing w:after="100" w:afterAutospacing="1" w:line="360" w:lineRule="auto"/>
        <w:jc w:val="both"/>
        <w:rPr>
          <w:rFonts w:ascii="Palatino Linotype" w:hAnsi="Palatino Linotype" w:cs="Arial"/>
        </w:rPr>
      </w:pPr>
      <w:r w:rsidRPr="00F978FB">
        <w:rPr>
          <w:rFonts w:ascii="Palatino Linotype" w:hAnsi="Palatino Linotype"/>
        </w:rPr>
        <w:t xml:space="preserve">Este Instituto de Transparencia, Acceso a la </w:t>
      </w:r>
      <w:r w:rsidR="00327647" w:rsidRPr="00F978FB">
        <w:rPr>
          <w:rFonts w:ascii="Palatino Linotype" w:hAnsi="Palatino Linotype"/>
        </w:rPr>
        <w:t>Información Pública</w:t>
      </w:r>
      <w:r w:rsidRPr="00F978FB">
        <w:rPr>
          <w:rFonts w:ascii="Palatino Linotype" w:hAnsi="Palatino Linotype"/>
        </w:rPr>
        <w:t xml:space="preserve"> y Protección de Datos Personales del Estado de México y Municipios, es competente para conocer y resolver el presente </w:t>
      </w:r>
      <w:r w:rsidR="00D77693" w:rsidRPr="00F978FB">
        <w:rPr>
          <w:rFonts w:ascii="Palatino Linotype" w:hAnsi="Palatino Linotype"/>
        </w:rPr>
        <w:t>Recurso de Revisión</w:t>
      </w:r>
      <w:r w:rsidRPr="00F978FB">
        <w:rPr>
          <w:rFonts w:ascii="Palatino Linotype" w:hAnsi="Palatino Linotype"/>
        </w:rPr>
        <w:t xml:space="preserve">, conforme a lo dispuesto en los artículos 6, Apartado A de la Constitución Política de los Estados Unidos Mexicanos; </w:t>
      </w:r>
      <w:r w:rsidR="00F84E49" w:rsidRPr="00F978FB">
        <w:rPr>
          <w:rFonts w:ascii="Palatino Linotype" w:hAnsi="Palatino Linotype"/>
        </w:rPr>
        <w:t>5, párrafos trigésimo segundo, trigésimo tercero y trigésimo cuarto, fracciones IV y V de la Constitución Política del Estado Libre y Soberano de México</w:t>
      </w:r>
      <w:r w:rsidRPr="00F978FB">
        <w:rPr>
          <w:rFonts w:ascii="Palatino Linotype" w:hAnsi="Palatino Linotype"/>
        </w:rPr>
        <w:t xml:space="preserve">; 2 fracción II, 13, 29, 36, fracciones I y II, 176, 178, 179, 181 párrafo tercero y 185 de la Ley de Transparencia y Acceso a la </w:t>
      </w:r>
      <w:r w:rsidR="00327647" w:rsidRPr="00F978FB">
        <w:rPr>
          <w:rFonts w:ascii="Palatino Linotype" w:hAnsi="Palatino Linotype"/>
        </w:rPr>
        <w:t>Información Pública</w:t>
      </w:r>
      <w:r w:rsidRPr="00F978FB">
        <w:rPr>
          <w:rFonts w:ascii="Palatino Linotype" w:hAnsi="Palatino Linotype"/>
        </w:rPr>
        <w:t xml:space="preserve"> del Estado de México y Municipios</w:t>
      </w:r>
      <w:r w:rsidR="00133C39" w:rsidRPr="00F978FB">
        <w:rPr>
          <w:rFonts w:ascii="Palatino Linotype" w:hAnsi="Palatino Linotype" w:cs="Arial"/>
        </w:rPr>
        <w:t>; y 9, fracciones I y XXIII</w:t>
      </w:r>
      <w:r w:rsidRPr="00F978FB">
        <w:rPr>
          <w:rFonts w:ascii="Palatino Linotype" w:hAnsi="Palatino Linotype" w:cs="Arial"/>
        </w:rPr>
        <w:t xml:space="preserve"> y 11 del Reglamento Interior del Instituto de Transparencia, Acceso a la </w:t>
      </w:r>
      <w:r w:rsidR="00327647" w:rsidRPr="00F978FB">
        <w:rPr>
          <w:rFonts w:ascii="Palatino Linotype" w:hAnsi="Palatino Linotype" w:cs="Arial"/>
        </w:rPr>
        <w:t>Información Pública</w:t>
      </w:r>
      <w:r w:rsidRPr="00F978FB">
        <w:rPr>
          <w:rFonts w:ascii="Palatino Linotype" w:hAnsi="Palatino Linotype" w:cs="Arial"/>
        </w:rPr>
        <w:t xml:space="preserve"> y Protección de Datos Personales del Estado de México y Municipios.</w:t>
      </w:r>
    </w:p>
    <w:p w14:paraId="39A3AADD" w14:textId="77777777" w:rsidR="007366EE" w:rsidRPr="00F978FB" w:rsidRDefault="00200BFC" w:rsidP="00F978FB">
      <w:pPr>
        <w:spacing w:before="100" w:beforeAutospacing="1" w:line="360" w:lineRule="auto"/>
        <w:jc w:val="both"/>
        <w:rPr>
          <w:rFonts w:ascii="Palatino Linotype" w:hAnsi="Palatino Linotype" w:cs="Arial"/>
          <w:b/>
        </w:rPr>
      </w:pPr>
      <w:r w:rsidRPr="00F978FB">
        <w:rPr>
          <w:rFonts w:ascii="Palatino Linotype" w:hAnsi="Palatino Linotype" w:cs="Arial"/>
          <w:b/>
          <w:sz w:val="28"/>
        </w:rPr>
        <w:t>SEGUNDO</w:t>
      </w:r>
      <w:r w:rsidRPr="00F978FB">
        <w:rPr>
          <w:rFonts w:ascii="Palatino Linotype" w:hAnsi="Palatino Linotype" w:cs="Arial"/>
          <w:b/>
        </w:rPr>
        <w:t xml:space="preserve">. Interés. </w:t>
      </w:r>
    </w:p>
    <w:p w14:paraId="64F09D23" w14:textId="73045F2A" w:rsidR="00902213" w:rsidRPr="00F978FB" w:rsidRDefault="00200BFC" w:rsidP="00F978FB">
      <w:pPr>
        <w:spacing w:line="360" w:lineRule="auto"/>
        <w:jc w:val="both"/>
        <w:rPr>
          <w:rFonts w:ascii="Palatino Linotype" w:eastAsia="Calibri" w:hAnsi="Palatino Linotype" w:cs="Arial"/>
          <w:lang w:eastAsia="en-US"/>
        </w:rPr>
      </w:pPr>
      <w:r w:rsidRPr="00F978FB">
        <w:rPr>
          <w:rFonts w:ascii="Palatino Linotype" w:hAnsi="Palatino Linotype" w:cs="Arial"/>
          <w:bCs/>
        </w:rPr>
        <w:t xml:space="preserve">El </w:t>
      </w:r>
      <w:r w:rsidR="00D77693" w:rsidRPr="00F978FB">
        <w:rPr>
          <w:rFonts w:ascii="Palatino Linotype" w:hAnsi="Palatino Linotype" w:cs="Arial"/>
          <w:bCs/>
        </w:rPr>
        <w:t>Recurso de Revisión</w:t>
      </w:r>
      <w:r w:rsidRPr="00F978FB">
        <w:rPr>
          <w:rFonts w:ascii="Palatino Linotype" w:hAnsi="Palatino Linotype" w:cs="Arial"/>
          <w:bCs/>
        </w:rPr>
        <w:t xml:space="preserve"> fue interpuesto por parte legítima, en atención a que se presentó por</w:t>
      </w:r>
      <w:r w:rsidR="00264036" w:rsidRPr="00F978FB">
        <w:rPr>
          <w:rFonts w:ascii="Palatino Linotype" w:hAnsi="Palatino Linotype" w:cs="Arial"/>
          <w:bCs/>
        </w:rPr>
        <w:t xml:space="preserve"> </w:t>
      </w:r>
      <w:r w:rsidR="00752303" w:rsidRPr="00F978FB">
        <w:rPr>
          <w:rFonts w:ascii="Palatino Linotype" w:hAnsi="Palatino Linotype" w:cs="Arial"/>
          <w:b/>
        </w:rPr>
        <w:t>EL</w:t>
      </w:r>
      <w:r w:rsidR="00264036" w:rsidRPr="00F978FB">
        <w:rPr>
          <w:rFonts w:ascii="Palatino Linotype" w:hAnsi="Palatino Linotype" w:cs="Arial"/>
          <w:b/>
        </w:rPr>
        <w:t xml:space="preserve"> RECURRENTE</w:t>
      </w:r>
      <w:r w:rsidRPr="00F978FB">
        <w:rPr>
          <w:rFonts w:ascii="Palatino Linotype" w:hAnsi="Palatino Linotype" w:cs="Arial"/>
          <w:b/>
          <w:bCs/>
        </w:rPr>
        <w:t>,</w:t>
      </w:r>
      <w:r w:rsidRPr="00F978FB">
        <w:rPr>
          <w:rFonts w:ascii="Palatino Linotype" w:hAnsi="Palatino Linotype" w:cs="Arial"/>
          <w:bCs/>
        </w:rPr>
        <w:t xml:space="preserve"> quien es la misma persona que formuló la solicitud de acceso a la </w:t>
      </w:r>
      <w:r w:rsidR="00327647" w:rsidRPr="00F978FB">
        <w:rPr>
          <w:rFonts w:ascii="Palatino Linotype" w:hAnsi="Palatino Linotype" w:cs="Arial"/>
          <w:bCs/>
        </w:rPr>
        <w:t>Información Pública</w:t>
      </w:r>
      <w:r w:rsidRPr="00F978FB">
        <w:rPr>
          <w:rFonts w:ascii="Palatino Linotype" w:hAnsi="Palatino Linotype" w:cs="Arial"/>
          <w:bCs/>
        </w:rPr>
        <w:t xml:space="preserve"> al </w:t>
      </w:r>
      <w:r w:rsidRPr="00F978FB">
        <w:rPr>
          <w:rFonts w:ascii="Palatino Linotype" w:hAnsi="Palatino Linotype" w:cs="Arial"/>
          <w:b/>
          <w:bCs/>
        </w:rPr>
        <w:t>SUJETO OBLIGADO</w:t>
      </w:r>
      <w:r w:rsidR="008814C5" w:rsidRPr="00F978FB">
        <w:rPr>
          <w:rFonts w:ascii="Palatino Linotype" w:hAnsi="Palatino Linotype" w:cs="Arial"/>
          <w:b/>
          <w:bCs/>
        </w:rPr>
        <w:t xml:space="preserve">, </w:t>
      </w:r>
      <w:r w:rsidR="008814C5" w:rsidRPr="00F978FB">
        <w:rPr>
          <w:rFonts w:ascii="Palatino Linotype" w:hAnsi="Palatino Linotype" w:cs="Arial"/>
        </w:rPr>
        <w:t>en razón de que las claves de acceso</w:t>
      </w:r>
      <w:r w:rsidR="008814C5" w:rsidRPr="00F978FB">
        <w:rPr>
          <w:rFonts w:ascii="Palatino Linotype" w:hAnsi="Palatino Linotype" w:cs="Arial"/>
          <w:b/>
          <w:bCs/>
        </w:rPr>
        <w:t xml:space="preserve"> </w:t>
      </w:r>
      <w:r w:rsidR="008814C5" w:rsidRPr="00F978FB">
        <w:rPr>
          <w:rFonts w:ascii="Palatino Linotype" w:hAnsi="Palatino Linotype" w:cs="Arial"/>
        </w:rPr>
        <w:t>al</w:t>
      </w:r>
      <w:r w:rsidR="008814C5" w:rsidRPr="00F978FB">
        <w:rPr>
          <w:rFonts w:ascii="Palatino Linotype" w:hAnsi="Palatino Linotype" w:cs="Arial"/>
          <w:b/>
          <w:bCs/>
        </w:rPr>
        <w:t xml:space="preserve"> </w:t>
      </w:r>
      <w:r w:rsidR="008814C5" w:rsidRPr="00F978FB">
        <w:rPr>
          <w:rFonts w:ascii="Palatino Linotype" w:eastAsia="Calibri" w:hAnsi="Palatino Linotype" w:cs="Arial"/>
          <w:lang w:eastAsia="en-US"/>
        </w:rPr>
        <w:t>Sistema de Acceso a la Información Mexiquense (</w:t>
      </w:r>
      <w:r w:rsidR="008814C5" w:rsidRPr="00F978FB">
        <w:rPr>
          <w:rFonts w:ascii="Palatino Linotype" w:eastAsia="Calibri" w:hAnsi="Palatino Linotype" w:cs="Arial"/>
          <w:b/>
          <w:bCs/>
          <w:lang w:eastAsia="en-US"/>
        </w:rPr>
        <w:t>SAIMEX</w:t>
      </w:r>
      <w:r w:rsidR="008814C5" w:rsidRPr="00F978FB">
        <w:rPr>
          <w:rFonts w:ascii="Palatino Linotype" w:eastAsia="Calibri" w:hAnsi="Palatino Linotype" w:cs="Arial"/>
          <w:lang w:eastAsia="en-US"/>
        </w:rPr>
        <w:t>)</w:t>
      </w:r>
      <w:r w:rsidR="000000E7" w:rsidRPr="00F978FB">
        <w:rPr>
          <w:rFonts w:ascii="Palatino Linotype" w:eastAsia="Calibri" w:hAnsi="Palatino Linotype" w:cs="Arial"/>
          <w:lang w:eastAsia="en-US"/>
        </w:rPr>
        <w:t xml:space="preserve"> son personales e irrepetibles a lo cual se tiene certeza que se trata de</w:t>
      </w:r>
      <w:r w:rsidR="00F3691E" w:rsidRPr="00F978FB">
        <w:rPr>
          <w:rFonts w:ascii="Palatino Linotype" w:eastAsia="Calibri" w:hAnsi="Palatino Linotype" w:cs="Arial"/>
          <w:lang w:eastAsia="en-US"/>
        </w:rPr>
        <w:t>l mismo particular.</w:t>
      </w:r>
    </w:p>
    <w:p w14:paraId="09C3B0B8" w14:textId="77777777" w:rsidR="00081178" w:rsidRPr="00F978FB" w:rsidRDefault="00081178" w:rsidP="00F978FB">
      <w:pPr>
        <w:spacing w:line="360" w:lineRule="auto"/>
        <w:jc w:val="both"/>
        <w:rPr>
          <w:rFonts w:ascii="Palatino Linotype" w:eastAsia="Calibri" w:hAnsi="Palatino Linotype" w:cs="Arial"/>
          <w:lang w:eastAsia="en-US"/>
        </w:rPr>
      </w:pPr>
    </w:p>
    <w:p w14:paraId="375B2909" w14:textId="03052508" w:rsidR="007366EE" w:rsidRPr="00F978FB" w:rsidRDefault="006972C0" w:rsidP="00F978F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F978FB">
        <w:rPr>
          <w:rFonts w:ascii="Palatino Linotype" w:hAnsi="Palatino Linotype" w:cs="Arial"/>
          <w:b/>
          <w:sz w:val="28"/>
        </w:rPr>
        <w:lastRenderedPageBreak/>
        <w:t>TERCERO</w:t>
      </w:r>
      <w:r w:rsidR="00200BFC" w:rsidRPr="00F978FB">
        <w:rPr>
          <w:rFonts w:ascii="Palatino Linotype" w:hAnsi="Palatino Linotype" w:cs="Arial"/>
          <w:b/>
        </w:rPr>
        <w:t xml:space="preserve">. </w:t>
      </w:r>
      <w:r w:rsidR="00200BFC" w:rsidRPr="00F978FB">
        <w:rPr>
          <w:rFonts w:ascii="Palatino Linotype" w:hAnsi="Palatino Linotype" w:cs="Arial"/>
          <w:b/>
          <w:lang w:val="es-ES"/>
        </w:rPr>
        <w:t>Oportunidad</w:t>
      </w:r>
      <w:r w:rsidR="00FD561B" w:rsidRPr="00F978FB">
        <w:rPr>
          <w:rFonts w:ascii="Palatino Linotype" w:hAnsi="Palatino Linotype" w:cs="Arial"/>
        </w:rPr>
        <w:t xml:space="preserve">. </w:t>
      </w:r>
    </w:p>
    <w:p w14:paraId="77C50FFE" w14:textId="77777777" w:rsidR="007163C0" w:rsidRPr="00F978FB" w:rsidRDefault="007163C0" w:rsidP="00F978FB">
      <w:pPr>
        <w:autoSpaceDE w:val="0"/>
        <w:autoSpaceDN w:val="0"/>
        <w:adjustRightInd w:val="0"/>
        <w:spacing w:line="360" w:lineRule="auto"/>
        <w:ind w:right="49"/>
        <w:jc w:val="both"/>
        <w:rPr>
          <w:rFonts w:ascii="Palatino Linotype" w:hAnsi="Palatino Linotype" w:cs="Arial"/>
          <w:lang w:val="es-ES"/>
        </w:rPr>
      </w:pPr>
      <w:r w:rsidRPr="00F978FB">
        <w:rPr>
          <w:rFonts w:ascii="Palatino Linotype" w:hAnsi="Palatino Linotype" w:cs="Arial"/>
          <w:lang w:val="es-ES"/>
        </w:rPr>
        <w:t>Es de precisar que la Ley de Transparencia y Acceso a la Información Pública del Estado de México y Municipios, describe el mecanismo de procedencia de los Recursos de Revisión, como se puede apreciar en el siguiente artículo:</w:t>
      </w:r>
    </w:p>
    <w:p w14:paraId="5E0389EB" w14:textId="77777777" w:rsidR="007163C0" w:rsidRPr="00F978FB" w:rsidRDefault="007163C0" w:rsidP="00F978FB">
      <w:pPr>
        <w:jc w:val="both"/>
        <w:rPr>
          <w:rFonts w:ascii="Palatino Linotype" w:hAnsi="Palatino Linotype" w:cs="Arial"/>
          <w:lang w:val="es-ES"/>
        </w:rPr>
      </w:pPr>
    </w:p>
    <w:p w14:paraId="48CEE5F2"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r w:rsidRPr="00F978FB">
        <w:rPr>
          <w:rFonts w:ascii="Palatino Linotype" w:hAnsi="Palatino Linotype" w:cs="Arial"/>
          <w:b/>
          <w:i/>
          <w:sz w:val="22"/>
          <w:szCs w:val="22"/>
          <w:lang w:val="es-ES"/>
        </w:rPr>
        <w:t>“Artículo 163.</w:t>
      </w:r>
      <w:r w:rsidRPr="00F978FB">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4584C21"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p>
    <w:p w14:paraId="0A6D7851"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r w:rsidRPr="00F978FB">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24AD653D" w14:textId="77777777" w:rsidR="007163C0" w:rsidRPr="00F978FB" w:rsidRDefault="007163C0" w:rsidP="00F978FB">
      <w:pPr>
        <w:ind w:left="851" w:right="901"/>
        <w:jc w:val="both"/>
        <w:rPr>
          <w:rFonts w:ascii="Palatino Linotype" w:hAnsi="Palatino Linotype" w:cs="Arial"/>
          <w:i/>
          <w:szCs w:val="22"/>
          <w:lang w:val="es-ES"/>
        </w:rPr>
      </w:pPr>
    </w:p>
    <w:p w14:paraId="2B119646" w14:textId="77777777" w:rsidR="007163C0" w:rsidRPr="00F978FB" w:rsidRDefault="007163C0" w:rsidP="00F978FB">
      <w:pPr>
        <w:spacing w:line="360" w:lineRule="auto"/>
        <w:jc w:val="both"/>
        <w:rPr>
          <w:rFonts w:ascii="Palatino Linotype" w:hAnsi="Palatino Linotype" w:cs="Arial"/>
          <w:lang w:val="es-ES"/>
        </w:rPr>
      </w:pPr>
      <w:r w:rsidRPr="00F978FB">
        <w:rPr>
          <w:rFonts w:ascii="Palatino Linotype" w:hAnsi="Palatino Linotype" w:cs="Arial"/>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5CBECF59" w14:textId="77777777" w:rsidR="007163C0" w:rsidRPr="00F978FB" w:rsidRDefault="007163C0" w:rsidP="00F978FB">
      <w:pPr>
        <w:spacing w:line="360" w:lineRule="auto"/>
        <w:jc w:val="both"/>
        <w:rPr>
          <w:rFonts w:ascii="Palatino Linotype" w:hAnsi="Palatino Linotype" w:cs="Arial"/>
          <w:lang w:val="es-ES"/>
        </w:rPr>
      </w:pPr>
    </w:p>
    <w:p w14:paraId="1F2573F5" w14:textId="77777777" w:rsidR="007163C0" w:rsidRPr="00F978FB" w:rsidRDefault="007163C0" w:rsidP="00F978FB">
      <w:pPr>
        <w:spacing w:line="360" w:lineRule="auto"/>
        <w:jc w:val="both"/>
        <w:rPr>
          <w:rFonts w:ascii="Palatino Linotype" w:hAnsi="Palatino Linotype" w:cs="Arial"/>
          <w:lang w:val="es-ES"/>
        </w:rPr>
      </w:pPr>
      <w:r w:rsidRPr="00F978FB">
        <w:rPr>
          <w:rFonts w:ascii="Palatino Linotype" w:hAnsi="Palatino Linotype" w:cs="Arial"/>
          <w:lang w:val="es-ES"/>
        </w:rPr>
        <w:t xml:space="preserve">Derivado de lo anterior, se constituye la figura jurídica de la </w:t>
      </w:r>
      <w:r w:rsidRPr="00F978FB">
        <w:rPr>
          <w:rFonts w:ascii="Palatino Linotype" w:hAnsi="Palatino Linotype" w:cs="Arial"/>
          <w:b/>
          <w:lang w:val="es-ES"/>
        </w:rPr>
        <w:t>NEGATIVA FICTA</w:t>
      </w:r>
      <w:r w:rsidRPr="00F978FB">
        <w:rPr>
          <w:rFonts w:ascii="Palatino Linotype" w:hAnsi="Palatino Linotype" w:cs="Arial"/>
          <w:lang w:val="es-ES"/>
        </w:rPr>
        <w:t>, la cual consiste en atribuir un efecto negativo al silencio de la autoridad administrativa frente a las instancias y solicitudes que hagan los particulares.</w:t>
      </w:r>
    </w:p>
    <w:p w14:paraId="7ADE43AF" w14:textId="77777777" w:rsidR="007163C0" w:rsidRPr="00F978FB" w:rsidRDefault="007163C0" w:rsidP="00F978FB">
      <w:pPr>
        <w:spacing w:line="360" w:lineRule="auto"/>
        <w:jc w:val="both"/>
        <w:rPr>
          <w:rFonts w:ascii="Palatino Linotype" w:hAnsi="Palatino Linotype" w:cs="Arial"/>
          <w:lang w:val="es-ES"/>
        </w:rPr>
      </w:pPr>
    </w:p>
    <w:p w14:paraId="3BD78DEE" w14:textId="77777777" w:rsidR="007163C0" w:rsidRPr="00F978FB" w:rsidRDefault="007163C0" w:rsidP="00F978FB">
      <w:pPr>
        <w:spacing w:line="360" w:lineRule="auto"/>
        <w:jc w:val="both"/>
        <w:rPr>
          <w:rFonts w:ascii="Palatino Linotype" w:hAnsi="Palatino Linotype" w:cs="Arial"/>
          <w:lang w:val="es-ES"/>
        </w:rPr>
      </w:pPr>
      <w:r w:rsidRPr="00F978FB">
        <w:rPr>
          <w:rFonts w:ascii="Palatino Linotype" w:hAnsi="Palatino Linotype" w:cs="Arial"/>
          <w:lang w:val="es-ES"/>
        </w:rPr>
        <w:lastRenderedPageBreak/>
        <w:t>Por su parte, el artículo 178 de la Ley de Transparencia y Acceso a la Información Pública del Estado de México y Municipios, establece:</w:t>
      </w:r>
    </w:p>
    <w:p w14:paraId="576CB8F4" w14:textId="77777777" w:rsidR="007163C0" w:rsidRPr="00F978FB" w:rsidRDefault="007163C0" w:rsidP="00F978FB">
      <w:pPr>
        <w:jc w:val="both"/>
        <w:rPr>
          <w:rFonts w:ascii="Palatino Linotype" w:hAnsi="Palatino Linotype" w:cs="Arial"/>
          <w:lang w:val="es-ES"/>
        </w:rPr>
      </w:pPr>
    </w:p>
    <w:p w14:paraId="01004C26"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r w:rsidRPr="00F978FB">
        <w:rPr>
          <w:rFonts w:ascii="Palatino Linotype" w:hAnsi="Palatino Linotype" w:cs="Arial"/>
          <w:b/>
          <w:i/>
          <w:sz w:val="22"/>
          <w:szCs w:val="22"/>
          <w:lang w:val="es-ES"/>
        </w:rPr>
        <w:t xml:space="preserve">“Artículo 178. </w:t>
      </w:r>
      <w:r w:rsidRPr="00F978FB">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7609AD" w14:textId="77777777" w:rsidR="007163C0" w:rsidRPr="00F978FB" w:rsidRDefault="007163C0" w:rsidP="00F978FB">
      <w:pPr>
        <w:ind w:left="851" w:right="901"/>
        <w:jc w:val="both"/>
        <w:rPr>
          <w:rFonts w:ascii="Palatino Linotype" w:hAnsi="Palatino Linotype" w:cs="Arial"/>
          <w:i/>
          <w:sz w:val="22"/>
          <w:szCs w:val="22"/>
          <w:lang w:val="es-ES"/>
        </w:rPr>
      </w:pPr>
    </w:p>
    <w:p w14:paraId="625DEA58"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r w:rsidRPr="00F978FB">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F978FB">
        <w:rPr>
          <w:rFonts w:ascii="Palatino Linotype" w:hAnsi="Palatino Linotype" w:cs="Arial"/>
          <w:i/>
          <w:sz w:val="22"/>
          <w:szCs w:val="22"/>
          <w:lang w:val="es-ES"/>
        </w:rPr>
        <w:t>, acompañado con el documento que pruebe la fecha en que presentó la solicitud.</w:t>
      </w:r>
    </w:p>
    <w:p w14:paraId="47F415A8" w14:textId="77777777" w:rsidR="007163C0" w:rsidRPr="00F978FB" w:rsidRDefault="007163C0" w:rsidP="00F978FB">
      <w:pPr>
        <w:ind w:left="851" w:right="901"/>
        <w:jc w:val="both"/>
        <w:rPr>
          <w:rFonts w:ascii="Palatino Linotype" w:hAnsi="Palatino Linotype" w:cs="Arial"/>
          <w:i/>
          <w:sz w:val="22"/>
          <w:szCs w:val="22"/>
          <w:lang w:val="es-ES"/>
        </w:rPr>
      </w:pPr>
    </w:p>
    <w:p w14:paraId="79EFA6E5"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r w:rsidRPr="00F978FB">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79E2895D" w14:textId="77777777" w:rsidR="007163C0" w:rsidRPr="00F978FB" w:rsidRDefault="007163C0" w:rsidP="00F978FB">
      <w:pPr>
        <w:autoSpaceDE w:val="0"/>
        <w:autoSpaceDN w:val="0"/>
        <w:adjustRightInd w:val="0"/>
        <w:ind w:left="851" w:right="1134"/>
        <w:jc w:val="both"/>
        <w:rPr>
          <w:rFonts w:ascii="Palatino Linotype" w:hAnsi="Palatino Linotype" w:cs="Arial"/>
          <w:i/>
          <w:sz w:val="22"/>
          <w:szCs w:val="22"/>
          <w:lang w:val="es-ES"/>
        </w:rPr>
      </w:pPr>
      <w:r w:rsidRPr="00F978FB">
        <w:rPr>
          <w:rFonts w:ascii="Palatino Linotype" w:hAnsi="Palatino Linotype" w:cs="Arial"/>
          <w:i/>
          <w:sz w:val="22"/>
          <w:szCs w:val="22"/>
          <w:lang w:val="es-ES"/>
        </w:rPr>
        <w:t xml:space="preserve">(Énfasis añadido) </w:t>
      </w:r>
    </w:p>
    <w:p w14:paraId="02BC9D77" w14:textId="77777777" w:rsidR="007163C0" w:rsidRPr="00F978FB" w:rsidRDefault="007163C0" w:rsidP="00F978FB">
      <w:pPr>
        <w:jc w:val="both"/>
        <w:rPr>
          <w:rFonts w:ascii="Palatino Linotype" w:hAnsi="Palatino Linotype" w:cs="Arial"/>
          <w:lang w:val="es-ES"/>
        </w:rPr>
      </w:pPr>
    </w:p>
    <w:p w14:paraId="18F18845" w14:textId="77777777" w:rsidR="007163C0" w:rsidRPr="00F978FB" w:rsidRDefault="007163C0" w:rsidP="00F978FB">
      <w:pPr>
        <w:spacing w:line="360" w:lineRule="auto"/>
        <w:jc w:val="both"/>
        <w:rPr>
          <w:rFonts w:ascii="Palatino Linotype" w:hAnsi="Palatino Linotype" w:cs="Arial"/>
          <w:lang w:val="es-ES"/>
        </w:rPr>
      </w:pPr>
      <w:r w:rsidRPr="00F978FB">
        <w:rPr>
          <w:rFonts w:ascii="Palatino Linotype" w:hAnsi="Palatino Linotype" w:cs="Arial"/>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F978FB">
        <w:rPr>
          <w:rFonts w:ascii="Palatino Linotype" w:hAnsi="Palatino Linotype" w:cs="Arial"/>
          <w:b/>
          <w:lang w:val="es-ES"/>
        </w:rPr>
        <w:t xml:space="preserve">SUJETO OBLIGADO. </w:t>
      </w:r>
      <w:r w:rsidRPr="00F978FB">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Pr="00F978FB">
        <w:rPr>
          <w:rFonts w:ascii="Palatino Linotype" w:hAnsi="Palatino Linotype" w:cs="Arial"/>
          <w:b/>
          <w:bCs/>
          <w:lang w:val="es-ES"/>
        </w:rPr>
        <w:t>EL</w:t>
      </w:r>
      <w:r w:rsidRPr="00F978FB">
        <w:rPr>
          <w:rFonts w:ascii="Palatino Linotype" w:hAnsi="Palatino Linotype" w:cs="Arial"/>
          <w:b/>
          <w:lang w:val="es-ES"/>
        </w:rPr>
        <w:t xml:space="preserve"> RECURRENTE </w:t>
      </w:r>
      <w:r w:rsidRPr="00F978FB">
        <w:rPr>
          <w:rFonts w:ascii="Palatino Linotype" w:hAnsi="Palatino Linotype" w:cs="Arial"/>
          <w:lang w:val="es-ES"/>
        </w:rPr>
        <w:t>está en libertad de presentar su medio de impugnación en cualquier momento; en consecuencia, se tiene que los presentes Recursos se interpusieron oportunamente.</w:t>
      </w:r>
    </w:p>
    <w:p w14:paraId="053C8AB5" w14:textId="77777777" w:rsidR="00F409D0" w:rsidRPr="00F978FB" w:rsidRDefault="00F409D0" w:rsidP="00F978FB">
      <w:pPr>
        <w:spacing w:line="360" w:lineRule="auto"/>
        <w:jc w:val="both"/>
        <w:rPr>
          <w:rFonts w:ascii="Palatino Linotype" w:hAnsi="Palatino Linotype" w:cs="Arial"/>
          <w:lang w:val="es-ES"/>
        </w:rPr>
      </w:pPr>
    </w:p>
    <w:p w14:paraId="6DDB7897" w14:textId="3C15C2AF" w:rsidR="00F409D0" w:rsidRPr="00F978FB" w:rsidRDefault="006972C0" w:rsidP="00F978FB">
      <w:pPr>
        <w:autoSpaceDE w:val="0"/>
        <w:autoSpaceDN w:val="0"/>
        <w:adjustRightInd w:val="0"/>
        <w:spacing w:line="360" w:lineRule="auto"/>
        <w:ind w:right="49"/>
        <w:jc w:val="both"/>
        <w:rPr>
          <w:rFonts w:ascii="Palatino Linotype" w:hAnsi="Palatino Linotype"/>
          <w:b/>
        </w:rPr>
      </w:pPr>
      <w:r w:rsidRPr="00F978FB">
        <w:rPr>
          <w:rFonts w:ascii="Palatino Linotype" w:hAnsi="Palatino Linotype" w:cs="Arial"/>
          <w:b/>
          <w:sz w:val="28"/>
        </w:rPr>
        <w:lastRenderedPageBreak/>
        <w:t>CUARTO</w:t>
      </w:r>
      <w:r w:rsidR="00200BFC" w:rsidRPr="00F978FB">
        <w:rPr>
          <w:rFonts w:ascii="Palatino Linotype" w:hAnsi="Palatino Linotype"/>
          <w:b/>
        </w:rPr>
        <w:t xml:space="preserve">. </w:t>
      </w:r>
      <w:r w:rsidR="0072617B" w:rsidRPr="00F978FB">
        <w:rPr>
          <w:rFonts w:ascii="Palatino Linotype" w:hAnsi="Palatino Linotype"/>
          <w:b/>
        </w:rPr>
        <w:t xml:space="preserve">Procedibilidad. </w:t>
      </w:r>
    </w:p>
    <w:p w14:paraId="6B19E271" w14:textId="77777777" w:rsidR="006972C0" w:rsidRPr="00F978FB" w:rsidRDefault="006972C0" w:rsidP="00F978FB">
      <w:pPr>
        <w:spacing w:line="360" w:lineRule="auto"/>
        <w:ind w:right="49"/>
        <w:jc w:val="both"/>
        <w:textAlignment w:val="baseline"/>
        <w:rPr>
          <w:rFonts w:ascii="Palatino Linotype" w:hAnsi="Palatino Linotype" w:cs="Arial"/>
          <w:lang w:val="es-ES"/>
        </w:rPr>
      </w:pPr>
      <w:r w:rsidRPr="00F978FB">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5B10F253" w14:textId="77777777" w:rsidR="006972C0" w:rsidRPr="00F978FB" w:rsidRDefault="006972C0" w:rsidP="00F978FB">
      <w:pPr>
        <w:spacing w:line="360" w:lineRule="auto"/>
        <w:ind w:right="49"/>
        <w:jc w:val="both"/>
        <w:textAlignment w:val="baseline"/>
        <w:rPr>
          <w:rFonts w:ascii="Palatino Linotype" w:hAnsi="Palatino Linotype" w:cs="Arial"/>
          <w:lang w:val="es-ES"/>
        </w:rPr>
      </w:pPr>
    </w:p>
    <w:p w14:paraId="342D3BEF"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i/>
          <w:lang w:val="es-ES"/>
        </w:rPr>
        <w:t>“</w:t>
      </w:r>
      <w:r w:rsidRPr="00F978FB">
        <w:rPr>
          <w:rFonts w:ascii="Palatino Linotype" w:hAnsi="Palatino Linotype" w:cs="Arial"/>
          <w:b/>
          <w:i/>
          <w:lang w:val="es-ES"/>
        </w:rPr>
        <w:t>Artículo 180</w:t>
      </w:r>
      <w:r w:rsidRPr="00F978FB">
        <w:rPr>
          <w:rFonts w:ascii="Palatino Linotype" w:hAnsi="Palatino Linotype" w:cs="Arial"/>
          <w:i/>
          <w:lang w:val="es-ES"/>
        </w:rPr>
        <w:t>. El recurso de revisión contendrá:</w:t>
      </w:r>
    </w:p>
    <w:p w14:paraId="46611B3D" w14:textId="77777777" w:rsidR="006972C0" w:rsidRPr="00F978FB" w:rsidRDefault="006972C0" w:rsidP="00F978FB">
      <w:pPr>
        <w:ind w:left="851" w:right="616"/>
        <w:jc w:val="both"/>
        <w:textAlignment w:val="baseline"/>
        <w:rPr>
          <w:rFonts w:ascii="Palatino Linotype" w:hAnsi="Palatino Linotype" w:cs="Arial"/>
          <w:i/>
          <w:lang w:val="es-ES"/>
        </w:rPr>
      </w:pPr>
    </w:p>
    <w:p w14:paraId="165EBDB7"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I</w:t>
      </w:r>
      <w:r w:rsidRPr="00F978FB">
        <w:rPr>
          <w:rFonts w:ascii="Palatino Linotype" w:hAnsi="Palatino Linotype" w:cs="Arial"/>
          <w:i/>
          <w:lang w:val="es-ES"/>
        </w:rPr>
        <w:t>. El sujeto obligado ante la cual se presentó la solicitud;</w:t>
      </w:r>
    </w:p>
    <w:p w14:paraId="4BA0E50E"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II</w:t>
      </w:r>
      <w:r w:rsidRPr="00F978FB">
        <w:rPr>
          <w:rFonts w:ascii="Palatino Linotype" w:hAnsi="Palatino Linotype" w:cs="Arial"/>
          <w:i/>
          <w:lang w:val="es-ES"/>
        </w:rPr>
        <w:t>. El nombre del solicitante que recurre o de su representante y, en su caso, del tercero interesado, así como la dirección o medio que señale para recibir notificaciones;</w:t>
      </w:r>
    </w:p>
    <w:p w14:paraId="7680202D"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III</w:t>
      </w:r>
      <w:r w:rsidRPr="00F978FB">
        <w:rPr>
          <w:rFonts w:ascii="Palatino Linotype" w:hAnsi="Palatino Linotype" w:cs="Arial"/>
          <w:i/>
          <w:lang w:val="es-ES"/>
        </w:rPr>
        <w:t>. El número de folio de respuesta de la solicitud de acceso;</w:t>
      </w:r>
    </w:p>
    <w:p w14:paraId="2C5F533D"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IV</w:t>
      </w:r>
      <w:r w:rsidRPr="00F978FB">
        <w:rPr>
          <w:rFonts w:ascii="Palatino Linotype" w:hAnsi="Palatino Linotype" w:cs="Arial"/>
          <w:i/>
          <w:lang w:val="es-ES"/>
        </w:rPr>
        <w:t>. La fecha en que fue notificada la respuesta al solicitante o tuvo conocimiento del acto reclamado, o de presentación de la solicitud, en caso de falta de respuesta;</w:t>
      </w:r>
    </w:p>
    <w:p w14:paraId="60090C6C"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V</w:t>
      </w:r>
      <w:r w:rsidRPr="00F978FB">
        <w:rPr>
          <w:rFonts w:ascii="Palatino Linotype" w:hAnsi="Palatino Linotype" w:cs="Arial"/>
          <w:i/>
          <w:lang w:val="es-ES"/>
        </w:rPr>
        <w:t>. El acto que se recurre;</w:t>
      </w:r>
    </w:p>
    <w:p w14:paraId="562E6D17"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VI</w:t>
      </w:r>
      <w:r w:rsidRPr="00F978FB">
        <w:rPr>
          <w:rFonts w:ascii="Palatino Linotype" w:hAnsi="Palatino Linotype" w:cs="Arial"/>
          <w:i/>
          <w:lang w:val="es-ES"/>
        </w:rPr>
        <w:t>. Las razones o motivos de inconformidad;</w:t>
      </w:r>
    </w:p>
    <w:p w14:paraId="4E1BEDBC"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VII</w:t>
      </w:r>
      <w:r w:rsidRPr="00F978FB">
        <w:rPr>
          <w:rFonts w:ascii="Palatino Linotype" w:hAnsi="Palatino Linotype" w:cs="Arial"/>
          <w:i/>
          <w:lang w:val="es-ES"/>
        </w:rPr>
        <w:t>. La copia de la respuesta que se impugna y, en su caso, de la notificación correspondiente, en el caso de respuesta de la solicitud; y</w:t>
      </w:r>
    </w:p>
    <w:p w14:paraId="207C3218"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b/>
          <w:i/>
          <w:lang w:val="es-ES"/>
        </w:rPr>
        <w:t>VIII</w:t>
      </w:r>
      <w:r w:rsidRPr="00F978FB">
        <w:rPr>
          <w:rFonts w:ascii="Palatino Linotype" w:hAnsi="Palatino Linotype" w:cs="Arial"/>
          <w:i/>
          <w:lang w:val="es-ES"/>
        </w:rPr>
        <w:t>. Firma del recurrente, en su caso, cuando se presente por escrito, requisito sin el cual se dará trámite al recurso.</w:t>
      </w:r>
    </w:p>
    <w:p w14:paraId="579A92AB"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i/>
          <w:lang w:val="es-ES"/>
        </w:rPr>
        <w:t>Adicionalmente, se podrán anexar las pruebas y demás elementos que considere procedentes someter a juicio del Instituto.</w:t>
      </w:r>
    </w:p>
    <w:p w14:paraId="5FF97CB1"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i/>
          <w:lang w:val="es-ES"/>
        </w:rPr>
        <w:t>En ningún caso será necesario que el particular ratifique el recurso de revisión interpuesto.</w:t>
      </w:r>
    </w:p>
    <w:p w14:paraId="01317296" w14:textId="77777777" w:rsidR="006972C0" w:rsidRPr="00F978FB" w:rsidRDefault="006972C0" w:rsidP="00F978FB">
      <w:pPr>
        <w:ind w:left="851" w:right="616"/>
        <w:jc w:val="both"/>
        <w:textAlignment w:val="baseline"/>
        <w:rPr>
          <w:rFonts w:ascii="Palatino Linotype" w:hAnsi="Palatino Linotype" w:cs="Arial"/>
          <w:i/>
          <w:lang w:val="es-ES"/>
        </w:rPr>
      </w:pPr>
      <w:r w:rsidRPr="00F978FB">
        <w:rPr>
          <w:rFonts w:ascii="Palatino Linotype" w:hAnsi="Palatino Linotype" w:cs="Arial"/>
          <w:i/>
          <w:lang w:val="es-ES"/>
        </w:rPr>
        <w:t>En caso de que el recurso se interponga de manera electrónica no será indispensable que contengan los requisitos establecidos en las fracciones II, IV, VII y VIII.”</w:t>
      </w:r>
    </w:p>
    <w:p w14:paraId="1F305D2F" w14:textId="64E6E62C" w:rsidR="00902213" w:rsidRPr="00F978FB" w:rsidRDefault="00902213" w:rsidP="00F978FB">
      <w:pPr>
        <w:spacing w:line="360" w:lineRule="auto"/>
        <w:jc w:val="both"/>
        <w:rPr>
          <w:rFonts w:ascii="Palatino Linotype" w:hAnsi="Palatino Linotype"/>
          <w:lang w:val="es-ES"/>
        </w:rPr>
      </w:pPr>
    </w:p>
    <w:p w14:paraId="09191302" w14:textId="21FAF238" w:rsidR="00F978FB" w:rsidRPr="00F978FB" w:rsidRDefault="00F978FB" w:rsidP="00F978FB">
      <w:pPr>
        <w:spacing w:line="360" w:lineRule="auto"/>
        <w:jc w:val="both"/>
        <w:rPr>
          <w:rFonts w:ascii="Palatino Linotype" w:hAnsi="Palatino Linotype"/>
          <w:lang w:val="es-ES"/>
        </w:rPr>
      </w:pPr>
    </w:p>
    <w:p w14:paraId="332B148D" w14:textId="16C046A2" w:rsidR="00F978FB" w:rsidRPr="00F978FB" w:rsidRDefault="00F978FB" w:rsidP="00F978FB">
      <w:pPr>
        <w:spacing w:line="360" w:lineRule="auto"/>
        <w:jc w:val="both"/>
        <w:rPr>
          <w:rFonts w:ascii="Palatino Linotype" w:hAnsi="Palatino Linotype"/>
          <w:lang w:val="es-ES"/>
        </w:rPr>
      </w:pPr>
    </w:p>
    <w:p w14:paraId="1AEF8DDC" w14:textId="17E794B3" w:rsidR="00F409D0" w:rsidRPr="00F978FB" w:rsidRDefault="006972C0" w:rsidP="00F978FB">
      <w:pPr>
        <w:spacing w:line="360" w:lineRule="auto"/>
        <w:jc w:val="both"/>
        <w:rPr>
          <w:rFonts w:ascii="Palatino Linotype" w:hAnsi="Palatino Linotype" w:cs="Arial"/>
          <w:b/>
        </w:rPr>
      </w:pPr>
      <w:r w:rsidRPr="00F978FB">
        <w:rPr>
          <w:rFonts w:ascii="Palatino Linotype" w:hAnsi="Palatino Linotype" w:cs="Arial"/>
          <w:b/>
          <w:sz w:val="28"/>
          <w:szCs w:val="28"/>
        </w:rPr>
        <w:lastRenderedPageBreak/>
        <w:t>QUINTO</w:t>
      </w:r>
      <w:r w:rsidR="00CE0362" w:rsidRPr="00F978FB">
        <w:rPr>
          <w:rFonts w:ascii="Palatino Linotype" w:hAnsi="Palatino Linotype" w:cs="Arial"/>
          <w:b/>
        </w:rPr>
        <w:t xml:space="preserve">. </w:t>
      </w:r>
      <w:r w:rsidR="00654EE8" w:rsidRPr="00F978FB">
        <w:rPr>
          <w:rFonts w:ascii="Palatino Linotype" w:hAnsi="Palatino Linotype" w:cs="Arial"/>
          <w:b/>
        </w:rPr>
        <w:t>Estudio y análisis del asunto.</w:t>
      </w:r>
    </w:p>
    <w:p w14:paraId="140DC81F" w14:textId="7321E91E" w:rsidR="00180C54" w:rsidRPr="00F978FB" w:rsidRDefault="00180C54" w:rsidP="00F978FB">
      <w:pPr>
        <w:spacing w:line="360" w:lineRule="auto"/>
        <w:jc w:val="both"/>
        <w:rPr>
          <w:rFonts w:ascii="Palatino Linotype" w:hAnsi="Palatino Linotype" w:cs="Arial"/>
          <w:b/>
        </w:rPr>
      </w:pPr>
      <w:r w:rsidRPr="00F978FB">
        <w:rPr>
          <w:rFonts w:ascii="Palatino Linotype" w:eastAsia="Arial Unicode MS" w:hAnsi="Palatino Linotype" w:cs="Arial"/>
        </w:rPr>
        <w:t>Es</w:t>
      </w:r>
      <w:r w:rsidRPr="00F978FB">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FC31723" w14:textId="77777777" w:rsidR="00180C54" w:rsidRPr="00F978FB" w:rsidRDefault="00180C54" w:rsidP="00F978FB">
      <w:pPr>
        <w:spacing w:line="360" w:lineRule="auto"/>
        <w:jc w:val="both"/>
        <w:rPr>
          <w:rFonts w:ascii="Palatino Linotype" w:hAnsi="Palatino Linotype"/>
        </w:rPr>
      </w:pPr>
    </w:p>
    <w:p w14:paraId="2A5B9DAA"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 xml:space="preserve"> “</w:t>
      </w:r>
      <w:r w:rsidRPr="00F978FB">
        <w:rPr>
          <w:rFonts w:ascii="Palatino Linotype" w:hAnsi="Palatino Linotype" w:cs="Arial"/>
          <w:b/>
          <w:i/>
          <w:sz w:val="22"/>
        </w:rPr>
        <w:t>Artículo 6o…</w:t>
      </w:r>
    </w:p>
    <w:p w14:paraId="17BC57A8" w14:textId="77777777" w:rsidR="00180C54" w:rsidRPr="00F978FB" w:rsidRDefault="00180C54" w:rsidP="00F978FB">
      <w:pPr>
        <w:ind w:left="851" w:right="901"/>
        <w:jc w:val="both"/>
        <w:rPr>
          <w:rFonts w:ascii="Palatino Linotype" w:hAnsi="Palatino Linotype" w:cs="Arial"/>
          <w:i/>
          <w:sz w:val="22"/>
          <w:lang w:eastAsia="es-MX"/>
        </w:rPr>
      </w:pPr>
      <w:r w:rsidRPr="00F978FB">
        <w:rPr>
          <w:rFonts w:ascii="Palatino Linotype" w:hAnsi="Palatino Linotype" w:cs="Arial"/>
          <w:b/>
          <w:bCs/>
          <w:i/>
          <w:sz w:val="22"/>
          <w:lang w:eastAsia="es-MX"/>
        </w:rPr>
        <w:t>A.</w:t>
      </w:r>
      <w:r w:rsidRPr="00F978FB">
        <w:rPr>
          <w:rFonts w:ascii="Palatino Linotype" w:hAnsi="Palatino Linotype" w:cs="Arial"/>
          <w:i/>
          <w:sz w:val="22"/>
          <w:lang w:eastAsia="es-MX"/>
        </w:rPr>
        <w:t xml:space="preserve"> Para el ejercicio del </w:t>
      </w:r>
      <w:r w:rsidRPr="00F978FB">
        <w:rPr>
          <w:rFonts w:ascii="Palatino Linotype" w:hAnsi="Palatino Linotype" w:cs="Arial"/>
          <w:bCs/>
          <w:i/>
          <w:sz w:val="22"/>
        </w:rPr>
        <w:t>derecho</w:t>
      </w:r>
      <w:r w:rsidRPr="00F978FB">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F7B73CA"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b/>
          <w:bCs/>
          <w:i/>
          <w:sz w:val="22"/>
          <w:lang w:eastAsia="es-MX"/>
        </w:rPr>
        <w:t xml:space="preserve">I. </w:t>
      </w:r>
      <w:r w:rsidRPr="00F978FB">
        <w:rPr>
          <w:rFonts w:ascii="Palatino Linotype" w:hAnsi="Palatino Linotype" w:cs="Arial"/>
          <w:i/>
          <w:sz w:val="22"/>
          <w:lang w:eastAsia="es-MX"/>
        </w:rPr>
        <w:t xml:space="preserve">Toda la información en posesión de cualquier autoridad, entidad, órgano y organismo de los Poderes Ejecutivo, </w:t>
      </w:r>
      <w:r w:rsidRPr="00F978FB">
        <w:rPr>
          <w:rFonts w:ascii="Palatino Linotype" w:hAnsi="Palatino Linotype" w:cs="Arial"/>
          <w:i/>
          <w:sz w:val="22"/>
        </w:rPr>
        <w:t>Legislativo</w:t>
      </w:r>
      <w:r w:rsidRPr="00F978FB">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978FB">
        <w:rPr>
          <w:rFonts w:ascii="Palatino Linotype" w:hAnsi="Palatino Linotype" w:cs="Arial"/>
          <w:i/>
          <w:sz w:val="22"/>
        </w:rPr>
        <w:t xml:space="preserve"> </w:t>
      </w:r>
      <w:r w:rsidRPr="00F978FB">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E15E938" w14:textId="77777777" w:rsidR="00180C54" w:rsidRPr="00F978FB" w:rsidRDefault="00180C54" w:rsidP="00F978FB">
      <w:pPr>
        <w:ind w:left="851" w:right="901"/>
        <w:jc w:val="both"/>
        <w:rPr>
          <w:rFonts w:ascii="Palatino Linotype" w:hAnsi="Palatino Linotype" w:cs="Arial"/>
          <w:i/>
          <w:sz w:val="22"/>
          <w:lang w:eastAsia="es-MX"/>
        </w:rPr>
      </w:pPr>
      <w:r w:rsidRPr="00F978FB">
        <w:rPr>
          <w:rFonts w:ascii="Palatino Linotype" w:hAnsi="Palatino Linotype" w:cs="Arial"/>
          <w:b/>
          <w:bCs/>
          <w:i/>
          <w:sz w:val="22"/>
          <w:lang w:eastAsia="es-MX"/>
        </w:rPr>
        <w:t xml:space="preserve">II. </w:t>
      </w:r>
      <w:r w:rsidRPr="00F978FB">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9A0E535" w14:textId="77777777" w:rsidR="00180C54" w:rsidRPr="00F978FB" w:rsidRDefault="00180C54" w:rsidP="00F978FB">
      <w:pPr>
        <w:ind w:left="851" w:right="901"/>
        <w:jc w:val="both"/>
        <w:rPr>
          <w:rFonts w:ascii="Palatino Linotype" w:hAnsi="Palatino Linotype" w:cs="Arial"/>
          <w:i/>
          <w:sz w:val="22"/>
          <w:lang w:eastAsia="es-MX"/>
        </w:rPr>
      </w:pPr>
      <w:r w:rsidRPr="00F978FB">
        <w:rPr>
          <w:rFonts w:ascii="Palatino Linotype" w:hAnsi="Palatino Linotype" w:cs="Arial"/>
          <w:b/>
          <w:bCs/>
          <w:i/>
          <w:sz w:val="22"/>
          <w:lang w:eastAsia="es-MX"/>
        </w:rPr>
        <w:t xml:space="preserve">III. </w:t>
      </w:r>
      <w:r w:rsidRPr="00F978FB">
        <w:rPr>
          <w:rFonts w:ascii="Palatino Linotype" w:hAnsi="Palatino Linotype" w:cs="Arial"/>
          <w:i/>
          <w:sz w:val="22"/>
          <w:lang w:eastAsia="es-MX"/>
        </w:rPr>
        <w:t xml:space="preserve">Toda persona, sin necesidad de </w:t>
      </w:r>
      <w:r w:rsidRPr="00F978FB">
        <w:rPr>
          <w:rFonts w:ascii="Palatino Linotype" w:hAnsi="Palatino Linotype" w:cs="Arial"/>
          <w:i/>
          <w:sz w:val="22"/>
        </w:rPr>
        <w:t>acreditar</w:t>
      </w:r>
      <w:r w:rsidRPr="00F978FB">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C85F041" w14:textId="77777777" w:rsidR="00180C54" w:rsidRPr="00F978FB" w:rsidRDefault="00180C54" w:rsidP="00F978FB">
      <w:pPr>
        <w:ind w:left="851" w:right="901"/>
        <w:jc w:val="both"/>
        <w:rPr>
          <w:rFonts w:ascii="Palatino Linotype" w:hAnsi="Palatino Linotype" w:cs="Arial"/>
          <w:i/>
          <w:sz w:val="22"/>
          <w:lang w:eastAsia="es-MX"/>
        </w:rPr>
      </w:pPr>
      <w:r w:rsidRPr="00F978FB">
        <w:rPr>
          <w:rFonts w:ascii="Palatino Linotype" w:hAnsi="Palatino Linotype" w:cs="Arial"/>
          <w:b/>
          <w:bCs/>
          <w:i/>
          <w:sz w:val="22"/>
          <w:lang w:eastAsia="es-MX"/>
        </w:rPr>
        <w:t xml:space="preserve">IV. </w:t>
      </w:r>
      <w:r w:rsidRPr="00F978FB">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95ECAD3" w14:textId="77777777" w:rsidR="00180C54" w:rsidRPr="00F978FB" w:rsidRDefault="00180C54" w:rsidP="00F978FB">
      <w:pPr>
        <w:ind w:left="851" w:right="901"/>
        <w:jc w:val="both"/>
        <w:rPr>
          <w:rFonts w:ascii="Palatino Linotype" w:hAnsi="Palatino Linotype" w:cs="Arial"/>
          <w:i/>
          <w:sz w:val="22"/>
          <w:lang w:eastAsia="es-MX"/>
        </w:rPr>
      </w:pPr>
      <w:r w:rsidRPr="00F978FB">
        <w:rPr>
          <w:rFonts w:ascii="Palatino Linotype" w:hAnsi="Palatino Linotype" w:cs="Arial"/>
          <w:b/>
          <w:bCs/>
          <w:i/>
          <w:sz w:val="22"/>
          <w:lang w:eastAsia="es-MX"/>
        </w:rPr>
        <w:t xml:space="preserve">V. </w:t>
      </w:r>
      <w:r w:rsidRPr="00F978FB">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497D8FE" w14:textId="77777777" w:rsidR="00180C54" w:rsidRPr="00F978FB" w:rsidRDefault="00180C54" w:rsidP="00F978FB">
      <w:pPr>
        <w:ind w:left="851" w:right="901"/>
        <w:jc w:val="both"/>
        <w:rPr>
          <w:rFonts w:ascii="Palatino Linotype" w:hAnsi="Palatino Linotype" w:cs="Arial"/>
          <w:i/>
          <w:sz w:val="22"/>
          <w:lang w:eastAsia="es-MX"/>
        </w:rPr>
      </w:pPr>
      <w:r w:rsidRPr="00F978FB">
        <w:rPr>
          <w:rFonts w:ascii="Palatino Linotype" w:hAnsi="Palatino Linotype" w:cs="Arial"/>
          <w:b/>
          <w:bCs/>
          <w:i/>
          <w:sz w:val="22"/>
          <w:lang w:eastAsia="es-MX"/>
        </w:rPr>
        <w:lastRenderedPageBreak/>
        <w:t xml:space="preserve">VI. </w:t>
      </w:r>
      <w:r w:rsidRPr="00F978FB">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06C6808"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b/>
          <w:bCs/>
          <w:i/>
          <w:sz w:val="22"/>
          <w:lang w:eastAsia="es-MX"/>
        </w:rPr>
        <w:t xml:space="preserve">VII. </w:t>
      </w:r>
      <w:r w:rsidRPr="00F978FB">
        <w:rPr>
          <w:rFonts w:ascii="Palatino Linotype" w:hAnsi="Palatino Linotype" w:cs="Arial"/>
          <w:i/>
          <w:sz w:val="22"/>
          <w:lang w:eastAsia="es-MX"/>
        </w:rPr>
        <w:t>La inobservancia a las disposiciones en materia de acceso a la Información Pública será sancionada en los términos que dispongan las leyes.</w:t>
      </w:r>
      <w:r w:rsidRPr="00F978FB">
        <w:rPr>
          <w:rFonts w:ascii="Palatino Linotype" w:hAnsi="Palatino Linotype" w:cs="Arial"/>
          <w:i/>
          <w:sz w:val="22"/>
        </w:rPr>
        <w:t xml:space="preserve">” </w:t>
      </w:r>
    </w:p>
    <w:p w14:paraId="39DFD9FE" w14:textId="77777777" w:rsidR="00180C54" w:rsidRPr="00F978FB" w:rsidRDefault="00180C54" w:rsidP="00F978FB">
      <w:pPr>
        <w:ind w:left="851" w:right="901"/>
        <w:jc w:val="both"/>
        <w:rPr>
          <w:rFonts w:ascii="Palatino Linotype" w:hAnsi="Palatino Linotype"/>
          <w:i/>
          <w:sz w:val="22"/>
        </w:rPr>
      </w:pPr>
    </w:p>
    <w:p w14:paraId="5BBAAC01" w14:textId="77777777" w:rsidR="00180C54" w:rsidRPr="00F978FB" w:rsidRDefault="00180C54" w:rsidP="00F978FB">
      <w:pPr>
        <w:spacing w:before="100" w:beforeAutospacing="1" w:line="360" w:lineRule="auto"/>
        <w:jc w:val="both"/>
        <w:rPr>
          <w:rFonts w:ascii="Palatino Linotype" w:hAnsi="Palatino Linotype"/>
        </w:rPr>
      </w:pPr>
      <w:r w:rsidRPr="00F978F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58E30" w14:textId="77777777" w:rsidR="00180C54" w:rsidRPr="00F978FB" w:rsidRDefault="00180C54" w:rsidP="00F978FB">
      <w:pPr>
        <w:spacing w:line="360" w:lineRule="auto"/>
        <w:jc w:val="both"/>
        <w:rPr>
          <w:rFonts w:ascii="Palatino Linotype" w:hAnsi="Palatino Linotype"/>
        </w:rPr>
      </w:pPr>
    </w:p>
    <w:p w14:paraId="0A0C8987" w14:textId="77777777" w:rsidR="00180C54" w:rsidRPr="00F978FB" w:rsidRDefault="00180C54" w:rsidP="00F978FB">
      <w:pPr>
        <w:ind w:left="851" w:right="901"/>
        <w:jc w:val="both"/>
        <w:rPr>
          <w:rFonts w:ascii="Palatino Linotype" w:hAnsi="Palatino Linotype" w:cs="Arial"/>
          <w:b/>
          <w:i/>
          <w:sz w:val="22"/>
          <w:szCs w:val="22"/>
        </w:rPr>
      </w:pPr>
      <w:r w:rsidRPr="00F978FB">
        <w:rPr>
          <w:rFonts w:ascii="Palatino Linotype" w:hAnsi="Palatino Linotype" w:cs="Arial"/>
          <w:i/>
          <w:sz w:val="22"/>
          <w:szCs w:val="22"/>
        </w:rPr>
        <w:t>“</w:t>
      </w:r>
      <w:r w:rsidRPr="00F978FB">
        <w:rPr>
          <w:rFonts w:ascii="Palatino Linotype" w:hAnsi="Palatino Linotype" w:cs="Arial"/>
          <w:b/>
          <w:i/>
          <w:sz w:val="22"/>
          <w:szCs w:val="22"/>
        </w:rPr>
        <w:t>Artículo 5…</w:t>
      </w:r>
    </w:p>
    <w:p w14:paraId="1E04BB77" w14:textId="77777777" w:rsidR="00180C54" w:rsidRPr="00F978FB" w:rsidRDefault="00180C54" w:rsidP="00F978FB">
      <w:pPr>
        <w:ind w:left="851" w:right="901"/>
        <w:jc w:val="both"/>
        <w:rPr>
          <w:rFonts w:ascii="Palatino Linotype" w:hAnsi="Palatino Linotype" w:cs="Arial"/>
          <w:i/>
          <w:sz w:val="22"/>
          <w:szCs w:val="22"/>
        </w:rPr>
      </w:pPr>
      <w:r w:rsidRPr="00F978F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6987948" w14:textId="77777777" w:rsidR="00180C54" w:rsidRPr="00F978FB" w:rsidRDefault="00180C54" w:rsidP="00F978FB">
      <w:pPr>
        <w:ind w:left="851" w:right="901"/>
        <w:jc w:val="both"/>
        <w:rPr>
          <w:rFonts w:ascii="Palatino Linotype" w:hAnsi="Palatino Linotype" w:cs="Arial"/>
          <w:i/>
          <w:sz w:val="22"/>
          <w:szCs w:val="22"/>
        </w:rPr>
      </w:pPr>
    </w:p>
    <w:p w14:paraId="127189B7" w14:textId="77777777" w:rsidR="00180C54" w:rsidRPr="00F978FB" w:rsidRDefault="00180C54" w:rsidP="00F978FB">
      <w:pPr>
        <w:ind w:left="851" w:right="901"/>
        <w:jc w:val="both"/>
        <w:rPr>
          <w:rFonts w:ascii="Palatino Linotype" w:hAnsi="Palatino Linotype" w:cs="Arial"/>
          <w:i/>
          <w:sz w:val="22"/>
          <w:szCs w:val="22"/>
        </w:rPr>
      </w:pPr>
      <w:r w:rsidRPr="00F978F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BCDAB1" w14:textId="77777777" w:rsidR="00180C54" w:rsidRPr="00F978FB" w:rsidRDefault="00180C54" w:rsidP="00F978FB">
      <w:pPr>
        <w:ind w:left="851" w:right="901"/>
        <w:jc w:val="both"/>
        <w:rPr>
          <w:rFonts w:ascii="Palatino Linotype" w:hAnsi="Palatino Linotype" w:cs="Arial"/>
          <w:i/>
          <w:sz w:val="22"/>
          <w:szCs w:val="22"/>
        </w:rPr>
      </w:pPr>
      <w:r w:rsidRPr="00F978FB">
        <w:rPr>
          <w:rFonts w:ascii="Palatino Linotype" w:hAnsi="Palatino Linotype" w:cs="Arial"/>
          <w:i/>
          <w:sz w:val="22"/>
          <w:szCs w:val="22"/>
        </w:rPr>
        <w:t>Este derecho se regirá por los principios y bases siguientes:</w:t>
      </w:r>
    </w:p>
    <w:p w14:paraId="701E8E64" w14:textId="77777777" w:rsidR="00180C54" w:rsidRPr="00F978FB" w:rsidRDefault="00180C54" w:rsidP="00F978FB">
      <w:pPr>
        <w:ind w:left="851" w:right="901"/>
        <w:jc w:val="both"/>
        <w:rPr>
          <w:rFonts w:ascii="Palatino Linotype" w:hAnsi="Palatino Linotype" w:cs="Arial"/>
          <w:i/>
          <w:sz w:val="22"/>
          <w:szCs w:val="22"/>
        </w:rPr>
      </w:pPr>
    </w:p>
    <w:p w14:paraId="5F498737" w14:textId="77777777" w:rsidR="00180C54" w:rsidRPr="00F978FB" w:rsidRDefault="00180C54" w:rsidP="00F978FB">
      <w:pPr>
        <w:ind w:left="851" w:right="901"/>
        <w:jc w:val="both"/>
        <w:rPr>
          <w:rFonts w:ascii="Palatino Linotype" w:hAnsi="Palatino Linotype"/>
          <w:sz w:val="22"/>
          <w:szCs w:val="22"/>
        </w:rPr>
      </w:pPr>
      <w:r w:rsidRPr="00F978F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F978F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978FB">
        <w:rPr>
          <w:rFonts w:ascii="Palatino Linotype" w:hAnsi="Palatino Linotype"/>
          <w:sz w:val="22"/>
          <w:szCs w:val="22"/>
        </w:rPr>
        <w:t xml:space="preserve"> </w:t>
      </w:r>
    </w:p>
    <w:p w14:paraId="22D5309C" w14:textId="77777777" w:rsidR="00180C54" w:rsidRPr="00F978FB" w:rsidRDefault="00180C54" w:rsidP="00F978FB">
      <w:pPr>
        <w:pStyle w:val="Prrafodelista"/>
        <w:ind w:left="1571" w:right="901"/>
        <w:jc w:val="both"/>
        <w:rPr>
          <w:rFonts w:ascii="Palatino Linotype" w:hAnsi="Palatino Linotype"/>
          <w:sz w:val="22"/>
          <w:szCs w:val="22"/>
        </w:rPr>
      </w:pPr>
    </w:p>
    <w:p w14:paraId="67B68C2A" w14:textId="77777777" w:rsidR="00180C54" w:rsidRPr="00F978FB" w:rsidRDefault="00180C54" w:rsidP="00F978FB">
      <w:pPr>
        <w:spacing w:line="360" w:lineRule="auto"/>
        <w:jc w:val="both"/>
        <w:rPr>
          <w:rFonts w:ascii="Palatino Linotype" w:hAnsi="Palatino Linotype"/>
        </w:rPr>
      </w:pPr>
      <w:r w:rsidRPr="00F978FB">
        <w:rPr>
          <w:rFonts w:ascii="Palatino Linotype" w:hAnsi="Palatino Linotype"/>
        </w:rPr>
        <w:lastRenderedPageBreak/>
        <w:t>Así mismo, se tiene que la Ley de Transparencia y Acceso a la Información Pública del Estado de México y Municipios, prevé en su artículo 23, lo siguiente:</w:t>
      </w:r>
    </w:p>
    <w:p w14:paraId="612C09A3" w14:textId="77777777" w:rsidR="00180C54" w:rsidRPr="00F978FB" w:rsidRDefault="00180C54" w:rsidP="00F978FB">
      <w:pPr>
        <w:spacing w:line="360" w:lineRule="auto"/>
        <w:jc w:val="both"/>
        <w:rPr>
          <w:rFonts w:ascii="Palatino Linotype" w:hAnsi="Palatino Linotype"/>
        </w:rPr>
      </w:pPr>
    </w:p>
    <w:p w14:paraId="717A9F02"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w:t>
      </w:r>
      <w:r w:rsidRPr="00F978FB">
        <w:rPr>
          <w:rFonts w:ascii="Palatino Linotype" w:hAnsi="Palatino Linotype" w:cs="Arial"/>
          <w:b/>
          <w:i/>
          <w:sz w:val="22"/>
        </w:rPr>
        <w:t>Artículo 23.</w:t>
      </w:r>
      <w:r w:rsidRPr="00F978FB">
        <w:rPr>
          <w:rFonts w:ascii="Palatino Linotype" w:hAnsi="Palatino Linotype" w:cs="Arial"/>
          <w:i/>
          <w:sz w:val="22"/>
        </w:rPr>
        <w:t xml:space="preserve"> Son sujetos obligados a transparentar y permitir el acceso a su información y proteger los datos personales que obren en su poder:</w:t>
      </w:r>
    </w:p>
    <w:p w14:paraId="0833060B" w14:textId="77777777" w:rsidR="00180C54" w:rsidRPr="00F978FB" w:rsidRDefault="00180C54" w:rsidP="00F978FB">
      <w:pPr>
        <w:ind w:left="851" w:right="901"/>
        <w:jc w:val="both"/>
        <w:rPr>
          <w:rFonts w:ascii="Palatino Linotype" w:hAnsi="Palatino Linotype" w:cs="Arial"/>
          <w:i/>
          <w:sz w:val="22"/>
        </w:rPr>
      </w:pPr>
    </w:p>
    <w:p w14:paraId="287B8048"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F50B0C"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II. El Poder Legislativo del Estado, los organismos, órganos y entidades de la Legislatura y sus dependencias;</w:t>
      </w:r>
    </w:p>
    <w:p w14:paraId="67B58A5F"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III. El Poder Judicial, sus organismos, órganos y entidades, así como el Consejo de la Judicatura del Estado;</w:t>
      </w:r>
    </w:p>
    <w:p w14:paraId="3A8A5580"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IV. Los ayuntamientos y las dependencias, organismos, órganos y entidades de la administración municipal;</w:t>
      </w:r>
    </w:p>
    <w:p w14:paraId="67FED40F"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V. Los órganos autónomos;</w:t>
      </w:r>
    </w:p>
    <w:p w14:paraId="361A2502"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VI. Los tribunales administrativos y autoridades jurisdiccionales en materia laboral;</w:t>
      </w:r>
    </w:p>
    <w:p w14:paraId="240A843C"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VII. Los partidos políticos y agrupaciones políticas, en los términos de las disposiciones aplicables;</w:t>
      </w:r>
    </w:p>
    <w:p w14:paraId="427FC8B7"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VIII. Los fideicomisos y fondos públicos que cuenten con financiamiento público, parcial o total, o con participación de entidades de gobierno;</w:t>
      </w:r>
    </w:p>
    <w:p w14:paraId="3B43E2EE"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IX. Los sindicatos que reciban y/o ejerzan recursos públicos en el ámbito estatal y municipal;</w:t>
      </w:r>
    </w:p>
    <w:p w14:paraId="3665A51F"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X. Cualquier persona física o jurídico colectiva que reciba y ejerza recursos públicos en el ámbito estatal o municipal; y</w:t>
      </w:r>
    </w:p>
    <w:p w14:paraId="747C55DF" w14:textId="77777777" w:rsidR="00180C54" w:rsidRPr="00F978FB" w:rsidRDefault="00180C54" w:rsidP="00F978FB">
      <w:pPr>
        <w:ind w:left="851" w:right="901"/>
        <w:jc w:val="both"/>
        <w:rPr>
          <w:rFonts w:ascii="Palatino Linotype" w:hAnsi="Palatino Linotype" w:cs="Arial"/>
          <w:i/>
          <w:sz w:val="22"/>
        </w:rPr>
      </w:pPr>
      <w:r w:rsidRPr="00F978FB">
        <w:rPr>
          <w:rFonts w:ascii="Palatino Linotype" w:hAnsi="Palatino Linotype" w:cs="Arial"/>
          <w:i/>
          <w:sz w:val="22"/>
        </w:rPr>
        <w:t>XI. Cualquier otra autoridad, entidad, órgano u organismo de los poderes estatal o municipal, que reciba recursos públicos.</w:t>
      </w:r>
    </w:p>
    <w:p w14:paraId="60F75461" w14:textId="77777777" w:rsidR="00180C54" w:rsidRPr="00F978FB" w:rsidRDefault="00180C54" w:rsidP="00F978FB">
      <w:pPr>
        <w:ind w:left="851" w:right="901"/>
        <w:jc w:val="both"/>
        <w:rPr>
          <w:rFonts w:ascii="Palatino Linotype" w:hAnsi="Palatino Linotype" w:cs="Arial"/>
          <w:b/>
          <w:i/>
          <w:sz w:val="22"/>
        </w:rPr>
      </w:pPr>
      <w:r w:rsidRPr="00F978FB">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B6CFD8F" w14:textId="77777777" w:rsidR="00180C54" w:rsidRPr="00F978FB" w:rsidRDefault="00180C54" w:rsidP="00F978FB">
      <w:pPr>
        <w:ind w:left="851" w:right="901"/>
        <w:jc w:val="both"/>
        <w:rPr>
          <w:rFonts w:ascii="Palatino Linotype" w:hAnsi="Palatino Linotype" w:cs="Arial"/>
          <w:b/>
          <w:i/>
          <w:sz w:val="22"/>
        </w:rPr>
      </w:pPr>
      <w:r w:rsidRPr="00F978FB">
        <w:rPr>
          <w:rFonts w:ascii="Palatino Linotype" w:hAnsi="Palatino Linotype" w:cs="Arial"/>
          <w:b/>
          <w:i/>
          <w:sz w:val="22"/>
        </w:rPr>
        <w:t>Los servidores públicos deberán transparentar sus acciones así como garantizar y respetar el derecho de acceso a la Información Pública.</w:t>
      </w:r>
    </w:p>
    <w:p w14:paraId="6F481523" w14:textId="77777777" w:rsidR="00180C54" w:rsidRPr="00F978FB" w:rsidRDefault="00180C54" w:rsidP="00F978FB">
      <w:pPr>
        <w:ind w:left="851" w:right="901"/>
        <w:jc w:val="both"/>
        <w:rPr>
          <w:rFonts w:ascii="Palatino Linotype" w:hAnsi="Palatino Linotype" w:cs="Arial"/>
          <w:i/>
        </w:rPr>
      </w:pPr>
    </w:p>
    <w:p w14:paraId="3B5FD6C7" w14:textId="1EED2470" w:rsidR="00180C54" w:rsidRPr="00F978FB" w:rsidRDefault="00180C54" w:rsidP="00F978FB">
      <w:pPr>
        <w:spacing w:line="360" w:lineRule="auto"/>
        <w:ind w:right="49"/>
        <w:jc w:val="both"/>
        <w:rPr>
          <w:rFonts w:ascii="Palatino Linotype" w:hAnsi="Palatino Linotype" w:cs="Arial"/>
        </w:rPr>
      </w:pPr>
      <w:r w:rsidRPr="00F978FB">
        <w:rPr>
          <w:rFonts w:ascii="Palatino Linotype" w:hAnsi="Palatino Linotype" w:cs="Arial"/>
        </w:rPr>
        <w:lastRenderedPageBreak/>
        <w:t xml:space="preserve">Ahora bien, atendiendo a los preceptos legales a los cuales se hizo referencia, es preciso mencionar que, el </w:t>
      </w:r>
      <w:r w:rsidR="00825496" w:rsidRPr="00F978FB">
        <w:rPr>
          <w:rFonts w:ascii="Palatino Linotype" w:hAnsi="Palatino Linotype" w:cs="Arial"/>
          <w:u w:val="single"/>
        </w:rPr>
        <w:t xml:space="preserve">Ayuntamiento de </w:t>
      </w:r>
      <w:r w:rsidR="006972C0" w:rsidRPr="00F978FB">
        <w:rPr>
          <w:rFonts w:ascii="Palatino Linotype" w:hAnsi="Palatino Linotype" w:cs="Arial"/>
          <w:u w:val="single"/>
        </w:rPr>
        <w:t>Ixtapaluca</w:t>
      </w:r>
      <w:r w:rsidRPr="00F978FB">
        <w:rPr>
          <w:rFonts w:ascii="Palatino Linotype" w:hAnsi="Palatino Linotype" w:cs="Arial"/>
        </w:rPr>
        <w:t>, se encuentra dentro de los supuestos de obligatoriedad a transparentar y garantizar el Acceso a la Información Pública.</w:t>
      </w:r>
    </w:p>
    <w:p w14:paraId="66BF5BE5" w14:textId="77777777" w:rsidR="00180C54" w:rsidRPr="00F978FB" w:rsidRDefault="00180C54" w:rsidP="00F978FB">
      <w:pPr>
        <w:spacing w:line="360" w:lineRule="auto"/>
        <w:ind w:right="49"/>
        <w:jc w:val="both"/>
        <w:rPr>
          <w:rFonts w:ascii="Palatino Linotype" w:hAnsi="Palatino Linotype" w:cs="Arial"/>
        </w:rPr>
      </w:pPr>
    </w:p>
    <w:p w14:paraId="56354498" w14:textId="77777777" w:rsidR="00180C54" w:rsidRPr="00F978FB" w:rsidRDefault="00180C54" w:rsidP="00F978FB">
      <w:pPr>
        <w:spacing w:line="360" w:lineRule="auto"/>
        <w:ind w:right="49"/>
        <w:jc w:val="both"/>
        <w:rPr>
          <w:rFonts w:ascii="Palatino Linotype" w:hAnsi="Palatino Linotype" w:cs="Arial"/>
        </w:rPr>
      </w:pPr>
      <w:r w:rsidRPr="00F978FB">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4956458" w14:textId="77777777" w:rsidR="00180C54" w:rsidRPr="00F978FB" w:rsidRDefault="00180C54" w:rsidP="00F978FB">
      <w:pPr>
        <w:spacing w:line="360" w:lineRule="auto"/>
        <w:jc w:val="both"/>
        <w:rPr>
          <w:rFonts w:ascii="Palatino Linotype" w:hAnsi="Palatino Linotype"/>
          <w:lang w:eastAsia="es-MX"/>
        </w:rPr>
      </w:pPr>
    </w:p>
    <w:p w14:paraId="023757BE" w14:textId="77777777" w:rsidR="00180C54" w:rsidRPr="00F978FB" w:rsidRDefault="00180C54" w:rsidP="00F978FB">
      <w:pPr>
        <w:spacing w:line="360" w:lineRule="auto"/>
        <w:ind w:right="49"/>
        <w:jc w:val="both"/>
        <w:rPr>
          <w:rFonts w:ascii="Palatino Linotype" w:eastAsia="Palatino Linotype" w:hAnsi="Palatino Linotype" w:cs="Palatino Linotype"/>
        </w:rPr>
      </w:pPr>
      <w:r w:rsidRPr="00F978FB">
        <w:rPr>
          <w:rFonts w:ascii="Palatino Linotype" w:eastAsia="Palatino Linotype" w:hAnsi="Palatino Linotype" w:cs="Palatino Linotype"/>
        </w:rPr>
        <w:t xml:space="preserve">En ese tenor, para mejor comprensión del asunto que se resuelve, es preciso recordar que, </w:t>
      </w:r>
      <w:r w:rsidRPr="00F978FB">
        <w:rPr>
          <w:rFonts w:ascii="Palatino Linotype" w:eastAsia="Palatino Linotype" w:hAnsi="Palatino Linotype" w:cs="Palatino Linotype"/>
          <w:b/>
        </w:rPr>
        <w:t>EL RECURRENTE</w:t>
      </w:r>
      <w:r w:rsidRPr="00F978FB">
        <w:rPr>
          <w:rFonts w:ascii="Palatino Linotype" w:eastAsia="Palatino Linotype" w:hAnsi="Palatino Linotype" w:cs="Palatino Linotype"/>
        </w:rPr>
        <w:t xml:space="preserve"> requirió al </w:t>
      </w:r>
      <w:r w:rsidRPr="00F978FB">
        <w:rPr>
          <w:rFonts w:ascii="Palatino Linotype" w:eastAsia="Palatino Linotype" w:hAnsi="Palatino Linotype" w:cs="Palatino Linotype"/>
          <w:b/>
        </w:rPr>
        <w:t xml:space="preserve">SUJETO OBLIGADO </w:t>
      </w:r>
      <w:r w:rsidRPr="00F978FB">
        <w:rPr>
          <w:rFonts w:ascii="Palatino Linotype" w:eastAsia="Palatino Linotype" w:hAnsi="Palatino Linotype" w:cs="Palatino Linotype"/>
        </w:rPr>
        <w:t>lo siguiente:</w:t>
      </w:r>
    </w:p>
    <w:p w14:paraId="202DCA59" w14:textId="77777777" w:rsidR="00180C54" w:rsidRPr="00F978FB" w:rsidRDefault="00180C54" w:rsidP="00F978FB">
      <w:pPr>
        <w:spacing w:line="360" w:lineRule="auto"/>
        <w:ind w:right="49"/>
        <w:jc w:val="both"/>
        <w:rPr>
          <w:rFonts w:ascii="Palatino Linotype" w:eastAsia="Palatino Linotype" w:hAnsi="Palatino Linotype" w:cs="Palatino Linotype"/>
        </w:rPr>
      </w:pPr>
    </w:p>
    <w:p w14:paraId="723AB2E1" w14:textId="77777777" w:rsidR="006972C0" w:rsidRPr="00F978FB" w:rsidRDefault="006972C0" w:rsidP="00F978FB">
      <w:pPr>
        <w:tabs>
          <w:tab w:val="left" w:pos="851"/>
        </w:tabs>
        <w:ind w:left="851" w:right="901"/>
        <w:jc w:val="both"/>
        <w:rPr>
          <w:rFonts w:ascii="Palatino Linotype" w:hAnsi="Palatino Linotype" w:cs="Arial"/>
          <w:i/>
          <w:sz w:val="22"/>
          <w:szCs w:val="22"/>
        </w:rPr>
      </w:pPr>
      <w:r w:rsidRPr="00F978FB">
        <w:rPr>
          <w:rFonts w:ascii="Palatino Linotype" w:hAnsi="Palatino Linotype" w:cs="Arial"/>
          <w:i/>
          <w:sz w:val="22"/>
          <w:szCs w:val="22"/>
        </w:rPr>
        <w:t xml:space="preserve">“Solicito me proporcione la cantidad de vehículos propiedad del Ayuntamiento, están destinados para el servicio de recolección de basura, así como la marca y el año de los mismos; además saber </w:t>
      </w:r>
      <w:proofErr w:type="spellStart"/>
      <w:r w:rsidRPr="00F978FB">
        <w:rPr>
          <w:rFonts w:ascii="Palatino Linotype" w:hAnsi="Palatino Linotype" w:cs="Arial"/>
          <w:i/>
          <w:sz w:val="22"/>
          <w:szCs w:val="22"/>
        </w:rPr>
        <w:t>cuantos</w:t>
      </w:r>
      <w:proofErr w:type="spellEnd"/>
      <w:r w:rsidRPr="00F978FB">
        <w:rPr>
          <w:rFonts w:ascii="Palatino Linotype" w:hAnsi="Palatino Linotype" w:cs="Arial"/>
          <w:i/>
          <w:sz w:val="22"/>
          <w:szCs w:val="22"/>
        </w:rPr>
        <w:t xml:space="preserve"> son los vehículos concesionarios que recolectan la basura, el nombre de cada una de las empresas concesionarias y sus domicilios de sus oficinas centrales; y por último la lista de la nómina del personal que labora en el área de residuos sólidos, que incluya el nombre del servidor público y su salario neto.” </w:t>
      </w:r>
      <w:r w:rsidRPr="00F978FB">
        <w:rPr>
          <w:rFonts w:ascii="Palatino Linotype" w:hAnsi="Palatino Linotype" w:cs="Arial"/>
          <w:sz w:val="22"/>
          <w:szCs w:val="22"/>
        </w:rPr>
        <w:t>(Sic).</w:t>
      </w:r>
    </w:p>
    <w:p w14:paraId="24A6EBAF" w14:textId="77777777" w:rsidR="00180C54" w:rsidRPr="00F978FB" w:rsidRDefault="00180C54" w:rsidP="00F978FB">
      <w:pPr>
        <w:spacing w:line="360" w:lineRule="auto"/>
        <w:ind w:right="49"/>
        <w:rPr>
          <w:rFonts w:ascii="Palatino Linotype" w:eastAsia="Palatino Linotype" w:hAnsi="Palatino Linotype" w:cs="Palatino Linotype"/>
        </w:rPr>
      </w:pPr>
    </w:p>
    <w:p w14:paraId="32269E39" w14:textId="5497E562" w:rsidR="007163C0" w:rsidRPr="00F978FB" w:rsidRDefault="007163C0" w:rsidP="00F978FB">
      <w:pPr>
        <w:spacing w:line="360" w:lineRule="auto"/>
        <w:ind w:right="49"/>
        <w:jc w:val="both"/>
        <w:rPr>
          <w:rFonts w:ascii="Palatino Linotype" w:eastAsia="Palatino Linotype" w:hAnsi="Palatino Linotype" w:cs="Palatino Linotype"/>
        </w:rPr>
      </w:pPr>
      <w:r w:rsidRPr="00F978FB">
        <w:rPr>
          <w:rFonts w:ascii="Palatino Linotype" w:eastAsia="Palatino Linotype" w:hAnsi="Palatino Linotype" w:cs="Palatino Linotype"/>
        </w:rPr>
        <w:lastRenderedPageBreak/>
        <w:t>Luego, inconforme con la falta de respuesta, el particular presentó el medio de impugnación en que se actúa, en el que señaló de manera homologada como acto impugnado y razones o motivos de inconformidad, lo que a continuación se menciona:</w:t>
      </w:r>
    </w:p>
    <w:p w14:paraId="64FAD192" w14:textId="77777777" w:rsidR="007163C0" w:rsidRPr="00F978FB" w:rsidRDefault="007163C0" w:rsidP="00F978FB">
      <w:pPr>
        <w:spacing w:line="360" w:lineRule="auto"/>
        <w:ind w:right="49"/>
        <w:jc w:val="both"/>
        <w:rPr>
          <w:rFonts w:ascii="Palatino Linotype" w:eastAsia="Palatino Linotype" w:hAnsi="Palatino Linotype" w:cs="Palatino Linotype"/>
        </w:rPr>
      </w:pPr>
    </w:p>
    <w:p w14:paraId="3B2B634D" w14:textId="77777777" w:rsidR="006972C0" w:rsidRPr="00F978FB" w:rsidRDefault="006972C0" w:rsidP="00F978FB">
      <w:pPr>
        <w:spacing w:line="360" w:lineRule="auto"/>
        <w:jc w:val="both"/>
        <w:rPr>
          <w:rFonts w:ascii="Palatino Linotype" w:hAnsi="Palatino Linotype" w:cs="Arial"/>
          <w:b/>
        </w:rPr>
      </w:pPr>
      <w:r w:rsidRPr="00F978FB">
        <w:rPr>
          <w:rFonts w:ascii="Palatino Linotype" w:hAnsi="Palatino Linotype" w:cs="Arial"/>
          <w:b/>
          <w:lang w:val="es-419"/>
        </w:rPr>
        <w:t>A</w:t>
      </w:r>
      <w:proofErr w:type="spellStart"/>
      <w:r w:rsidRPr="00F978FB">
        <w:rPr>
          <w:rFonts w:ascii="Palatino Linotype" w:hAnsi="Palatino Linotype" w:cs="Arial"/>
          <w:b/>
        </w:rPr>
        <w:t>cto</w:t>
      </w:r>
      <w:proofErr w:type="spellEnd"/>
      <w:r w:rsidRPr="00F978FB">
        <w:rPr>
          <w:rFonts w:ascii="Palatino Linotype" w:hAnsi="Palatino Linotype" w:cs="Arial"/>
          <w:b/>
        </w:rPr>
        <w:t xml:space="preserve"> impugnado: </w:t>
      </w:r>
    </w:p>
    <w:p w14:paraId="6B8B731D" w14:textId="1257B221" w:rsidR="006972C0" w:rsidRPr="00F978FB" w:rsidRDefault="006972C0" w:rsidP="00F978FB">
      <w:pPr>
        <w:tabs>
          <w:tab w:val="left" w:pos="851"/>
        </w:tabs>
        <w:ind w:right="901"/>
        <w:jc w:val="both"/>
        <w:rPr>
          <w:rFonts w:ascii="Palatino Linotype" w:hAnsi="Palatino Linotype" w:cs="Arial"/>
          <w:sz w:val="22"/>
          <w:szCs w:val="22"/>
        </w:rPr>
      </w:pPr>
      <w:r w:rsidRPr="00F978FB">
        <w:rPr>
          <w:rFonts w:ascii="Palatino Linotype" w:hAnsi="Palatino Linotype" w:cs="Arial"/>
          <w:i/>
          <w:sz w:val="22"/>
          <w:szCs w:val="22"/>
        </w:rPr>
        <w:t xml:space="preserve">“No se ha contestado la solicitud” </w:t>
      </w:r>
      <w:r w:rsidRPr="00F978FB">
        <w:rPr>
          <w:rFonts w:ascii="Palatino Linotype" w:hAnsi="Palatino Linotype" w:cs="Arial"/>
          <w:sz w:val="22"/>
          <w:szCs w:val="22"/>
        </w:rPr>
        <w:t>(sic).</w:t>
      </w:r>
    </w:p>
    <w:p w14:paraId="5FCC0177" w14:textId="6C945A43" w:rsidR="006972C0" w:rsidRPr="00F978FB" w:rsidRDefault="006972C0" w:rsidP="00F978FB">
      <w:pPr>
        <w:spacing w:line="360" w:lineRule="auto"/>
        <w:jc w:val="both"/>
        <w:rPr>
          <w:rFonts w:ascii="Palatino Linotype" w:hAnsi="Palatino Linotype" w:cs="Arial"/>
          <w:b/>
        </w:rPr>
      </w:pPr>
      <w:r w:rsidRPr="00F978FB">
        <w:rPr>
          <w:rFonts w:ascii="Palatino Linotype" w:hAnsi="Palatino Linotype" w:cs="Arial"/>
          <w:b/>
        </w:rPr>
        <w:t>Razones o motivos de inconformidad:</w:t>
      </w:r>
    </w:p>
    <w:p w14:paraId="30611BA8" w14:textId="77777777" w:rsidR="006972C0" w:rsidRPr="00F978FB" w:rsidRDefault="006972C0" w:rsidP="00F978FB">
      <w:pPr>
        <w:tabs>
          <w:tab w:val="left" w:pos="851"/>
        </w:tabs>
        <w:ind w:right="901"/>
        <w:jc w:val="both"/>
        <w:rPr>
          <w:rFonts w:ascii="Palatino Linotype" w:hAnsi="Palatino Linotype" w:cs="Arial"/>
          <w:sz w:val="22"/>
          <w:szCs w:val="22"/>
        </w:rPr>
      </w:pPr>
      <w:r w:rsidRPr="00F978FB">
        <w:rPr>
          <w:rFonts w:ascii="Palatino Linotype" w:hAnsi="Palatino Linotype" w:cs="Arial"/>
          <w:i/>
          <w:sz w:val="22"/>
          <w:szCs w:val="22"/>
        </w:rPr>
        <w:t xml:space="preserve">“No se ha tenido respuesta a la solicitud requerida” </w:t>
      </w:r>
      <w:r w:rsidRPr="00F978FB">
        <w:rPr>
          <w:rFonts w:ascii="Palatino Linotype" w:hAnsi="Palatino Linotype" w:cs="Arial"/>
          <w:sz w:val="22"/>
          <w:szCs w:val="22"/>
        </w:rPr>
        <w:t>(sic).</w:t>
      </w:r>
    </w:p>
    <w:p w14:paraId="0546CD89" w14:textId="77777777" w:rsidR="007163C0" w:rsidRPr="00F978FB" w:rsidRDefault="007163C0" w:rsidP="00F978FB">
      <w:pPr>
        <w:spacing w:line="360" w:lineRule="auto"/>
        <w:ind w:right="49"/>
        <w:jc w:val="both"/>
        <w:rPr>
          <w:rFonts w:ascii="Palatino Linotype" w:eastAsia="Palatino Linotype" w:hAnsi="Palatino Linotype" w:cs="Palatino Linotype"/>
        </w:rPr>
      </w:pPr>
    </w:p>
    <w:p w14:paraId="0220C665" w14:textId="696E0E14" w:rsidR="00180C54" w:rsidRPr="00F978FB" w:rsidRDefault="007163C0" w:rsidP="00F978FB">
      <w:pPr>
        <w:spacing w:line="360" w:lineRule="auto"/>
        <w:jc w:val="both"/>
        <w:rPr>
          <w:rFonts w:ascii="Palatino Linotype" w:hAnsi="Palatino Linotype"/>
        </w:rPr>
      </w:pPr>
      <w:r w:rsidRPr="00F978FB">
        <w:rPr>
          <w:rFonts w:ascii="Palatino Linotype" w:hAnsi="Palatino Linotype"/>
        </w:rPr>
        <w:t xml:space="preserve">Por otra parte, se precisa que el particular omitió hacer manifestación alguna a modo de pruebas o alegatos y que el Sujeto Obligado, remitió </w:t>
      </w:r>
      <w:r w:rsidR="006972C0" w:rsidRPr="00F978FB">
        <w:rPr>
          <w:rFonts w:ascii="Palatino Linotype" w:hAnsi="Palatino Linotype"/>
        </w:rPr>
        <w:t>a través del archivo digital “Respuesta 42 Servicios Públicos.pdf” la información cuyo contenido medular se inserta a continuación para una mayor referencia:</w:t>
      </w:r>
    </w:p>
    <w:p w14:paraId="0563B636" w14:textId="77777777" w:rsidR="006972C0" w:rsidRPr="00F978FB" w:rsidRDefault="006972C0" w:rsidP="00F978FB">
      <w:pPr>
        <w:spacing w:line="360" w:lineRule="auto"/>
        <w:jc w:val="both"/>
        <w:rPr>
          <w:rFonts w:ascii="Palatino Linotype" w:hAnsi="Palatino Linotype"/>
        </w:rPr>
      </w:pPr>
    </w:p>
    <w:p w14:paraId="61165544" w14:textId="3911B261" w:rsidR="00FA1BC4" w:rsidRPr="00F978FB" w:rsidRDefault="006972C0" w:rsidP="00F978FB">
      <w:pPr>
        <w:spacing w:line="360" w:lineRule="auto"/>
        <w:ind w:right="49"/>
        <w:jc w:val="center"/>
        <w:rPr>
          <w:rFonts w:ascii="Palatino Linotype" w:eastAsia="Palatino Linotype" w:hAnsi="Palatino Linotype" w:cs="Palatino Linotype"/>
          <w:i/>
        </w:rPr>
      </w:pPr>
      <w:r w:rsidRPr="00F978FB">
        <w:rPr>
          <w:rFonts w:ascii="Palatino Linotype" w:eastAsia="Palatino Linotype" w:hAnsi="Palatino Linotype" w:cs="Palatino Linotype"/>
          <w:i/>
          <w:noProof/>
          <w:lang w:eastAsia="es-MX"/>
        </w:rPr>
        <w:drawing>
          <wp:inline distT="0" distB="0" distL="0" distR="0" wp14:anchorId="76F502CF" wp14:editId="70DDD863">
            <wp:extent cx="3533775" cy="2635250"/>
            <wp:effectExtent l="0" t="0" r="9525" b="0"/>
            <wp:docPr id="963452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52392" name="Imagen 1"/>
                    <pic:cNvPicPr/>
                  </pic:nvPicPr>
                  <pic:blipFill>
                    <a:blip r:embed="rId10"/>
                    <a:stretch>
                      <a:fillRect/>
                    </a:stretch>
                  </pic:blipFill>
                  <pic:spPr>
                    <a:xfrm>
                      <a:off x="0" y="0"/>
                      <a:ext cx="3533957" cy="2635386"/>
                    </a:xfrm>
                    <a:prstGeom prst="rect">
                      <a:avLst/>
                    </a:prstGeom>
                  </pic:spPr>
                </pic:pic>
              </a:graphicData>
            </a:graphic>
          </wp:inline>
        </w:drawing>
      </w:r>
    </w:p>
    <w:p w14:paraId="23F0299F" w14:textId="79C46621" w:rsidR="00213800" w:rsidRPr="00F978FB" w:rsidRDefault="00213800" w:rsidP="00F978FB">
      <w:pPr>
        <w:spacing w:line="360" w:lineRule="auto"/>
        <w:ind w:right="49"/>
        <w:jc w:val="center"/>
        <w:rPr>
          <w:rFonts w:ascii="Palatino Linotype" w:eastAsia="Palatino Linotype" w:hAnsi="Palatino Linotype" w:cs="Palatino Linotype"/>
          <w:i/>
        </w:rPr>
      </w:pPr>
      <w:r w:rsidRPr="00F978FB">
        <w:rPr>
          <w:rFonts w:ascii="Palatino Linotype" w:eastAsia="Palatino Linotype" w:hAnsi="Palatino Linotype" w:cs="Palatino Linotype"/>
          <w:i/>
          <w:noProof/>
          <w:lang w:eastAsia="es-MX"/>
        </w:rPr>
        <w:lastRenderedPageBreak/>
        <w:drawing>
          <wp:inline distT="0" distB="0" distL="0" distR="0" wp14:anchorId="7E8EF792" wp14:editId="4A853851">
            <wp:extent cx="3838574" cy="2174875"/>
            <wp:effectExtent l="0" t="0" r="0" b="0"/>
            <wp:docPr id="1991453421" name="Imagen 1" descr="Imagen de la pantalla de un celular de un mensaje e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53421" name="Imagen 1" descr="Imagen de la pantalla de un celular de un mensaje en letras blancas&#10;&#10;Descripción generada automáticamente con confianza baja"/>
                    <pic:cNvPicPr/>
                  </pic:nvPicPr>
                  <pic:blipFill>
                    <a:blip r:embed="rId11"/>
                    <a:stretch>
                      <a:fillRect/>
                    </a:stretch>
                  </pic:blipFill>
                  <pic:spPr>
                    <a:xfrm>
                      <a:off x="0" y="0"/>
                      <a:ext cx="3849368" cy="2180991"/>
                    </a:xfrm>
                    <a:prstGeom prst="rect">
                      <a:avLst/>
                    </a:prstGeom>
                  </pic:spPr>
                </pic:pic>
              </a:graphicData>
            </a:graphic>
          </wp:inline>
        </w:drawing>
      </w:r>
    </w:p>
    <w:p w14:paraId="007E9B65" w14:textId="77777777" w:rsidR="00F978FB" w:rsidRPr="00F978FB" w:rsidRDefault="00F978FB" w:rsidP="00F978FB">
      <w:pPr>
        <w:widowControl w:val="0"/>
        <w:autoSpaceDE w:val="0"/>
        <w:autoSpaceDN w:val="0"/>
        <w:adjustRightInd w:val="0"/>
        <w:spacing w:line="360" w:lineRule="auto"/>
        <w:jc w:val="both"/>
        <w:rPr>
          <w:rFonts w:ascii="Palatino Linotype" w:hAnsi="Palatino Linotype"/>
        </w:rPr>
      </w:pPr>
    </w:p>
    <w:p w14:paraId="1BB7F4BB" w14:textId="000CA766" w:rsidR="005123D0" w:rsidRPr="00F978FB" w:rsidRDefault="005123D0" w:rsidP="00F978FB">
      <w:pPr>
        <w:widowControl w:val="0"/>
        <w:autoSpaceDE w:val="0"/>
        <w:autoSpaceDN w:val="0"/>
        <w:adjustRightInd w:val="0"/>
        <w:spacing w:line="360" w:lineRule="auto"/>
        <w:jc w:val="both"/>
        <w:rPr>
          <w:rFonts w:ascii="Palatino Linotype" w:hAnsi="Palatino Linotype"/>
        </w:rPr>
      </w:pPr>
      <w:r w:rsidRPr="00F978FB">
        <w:rPr>
          <w:rFonts w:ascii="Palatino Linotype" w:hAnsi="Palatino Linotype"/>
        </w:rPr>
        <w:t>Expuestas las posturas de las partes, se procede al análisis del agravio hecho valer por el particular, relativo a la</w:t>
      </w:r>
      <w:r w:rsidRPr="00F978FB">
        <w:rPr>
          <w:rFonts w:ascii="Palatino Linotype" w:hAnsi="Palatino Linotype"/>
          <w:u w:val="single"/>
        </w:rPr>
        <w:t xml:space="preserve"> falta de respuesta a una solicitud de acceso a la informació</w:t>
      </w:r>
      <w:r w:rsidR="00F26855" w:rsidRPr="00F978FB">
        <w:rPr>
          <w:rFonts w:ascii="Palatino Linotype" w:hAnsi="Palatino Linotype"/>
          <w:u w:val="single"/>
        </w:rPr>
        <w:t>n</w:t>
      </w:r>
      <w:r w:rsidR="00F26855" w:rsidRPr="00F978FB">
        <w:rPr>
          <w:rFonts w:ascii="Palatino Linotype" w:hAnsi="Palatino Linotype"/>
        </w:rPr>
        <w:t xml:space="preserve"> </w:t>
      </w:r>
      <w:r w:rsidRPr="00F978FB">
        <w:rPr>
          <w:rFonts w:ascii="Palatino Linotype" w:hAnsi="Palatino Linotype"/>
        </w:rPr>
        <w:t xml:space="preserve">por parte del Sujeto Obligado, </w:t>
      </w:r>
      <w:r w:rsidR="00F26855" w:rsidRPr="00F978FB">
        <w:rPr>
          <w:rFonts w:ascii="Palatino Linotype" w:hAnsi="Palatino Linotype"/>
        </w:rPr>
        <w:t>de conformidad con lo establecido en el artículo 179, fracción VII de la Ley de Transparencia Local.</w:t>
      </w:r>
    </w:p>
    <w:p w14:paraId="7B345F0E" w14:textId="77777777" w:rsidR="005123D0" w:rsidRPr="00F978FB" w:rsidRDefault="005123D0" w:rsidP="00F978FB">
      <w:pPr>
        <w:spacing w:line="360" w:lineRule="auto"/>
        <w:jc w:val="both"/>
        <w:rPr>
          <w:noProof/>
          <w:lang w:eastAsia="es-MX"/>
        </w:rPr>
      </w:pPr>
    </w:p>
    <w:p w14:paraId="232F93F9" w14:textId="77777777" w:rsidR="005123D0" w:rsidRPr="00F978FB" w:rsidRDefault="005123D0" w:rsidP="00F978FB">
      <w:pPr>
        <w:spacing w:line="360" w:lineRule="auto"/>
        <w:jc w:val="both"/>
        <w:rPr>
          <w:rFonts w:ascii="Palatino Linotype" w:eastAsiaTheme="minorEastAsia" w:hAnsi="Palatino Linotype" w:cstheme="minorBidi"/>
          <w:lang w:val="es-ES_tradnl"/>
        </w:rPr>
      </w:pPr>
      <w:r w:rsidRPr="00F978FB">
        <w:rPr>
          <w:rFonts w:ascii="Palatino Linotype" w:eastAsiaTheme="minorEastAsia" w:hAnsi="Palatino Linotype" w:cstheme="minorBidi"/>
          <w:lang w:val="es-ES_tradnl"/>
        </w:rPr>
        <w:t xml:space="preserve">No se omite señalar que respecto a las documentales remitidas por el Sujeto Obligado, este Instituto no está facultado para manifestarse sobre la veracidad de la información proporcionada; </w:t>
      </w:r>
      <w:r w:rsidRPr="00F978FB">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34C82E8" w14:textId="77777777" w:rsidR="005123D0" w:rsidRPr="00F978FB" w:rsidRDefault="005123D0" w:rsidP="00F978FB">
      <w:pPr>
        <w:jc w:val="both"/>
        <w:rPr>
          <w:rFonts w:ascii="Palatino Linotype" w:eastAsiaTheme="minorEastAsia" w:hAnsi="Palatino Linotype" w:cs="Arial"/>
          <w:sz w:val="20"/>
          <w:szCs w:val="20"/>
          <w:lang w:val="es-ES_tradnl"/>
        </w:rPr>
      </w:pPr>
    </w:p>
    <w:p w14:paraId="5946FB1C" w14:textId="77777777" w:rsidR="005123D0" w:rsidRPr="00F978FB" w:rsidRDefault="005123D0" w:rsidP="00F978FB">
      <w:pPr>
        <w:spacing w:line="276" w:lineRule="auto"/>
        <w:ind w:left="850" w:right="899"/>
        <w:jc w:val="both"/>
        <w:rPr>
          <w:rFonts w:ascii="Palatino Linotype" w:eastAsiaTheme="minorEastAsia" w:hAnsi="Palatino Linotype" w:cs="Arial"/>
          <w:b/>
          <w:i/>
          <w:sz w:val="22"/>
          <w:szCs w:val="20"/>
          <w:lang w:val="es-ES_tradnl"/>
        </w:rPr>
      </w:pPr>
      <w:r w:rsidRPr="00F978FB">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131C52B1" w14:textId="77777777" w:rsidR="005123D0" w:rsidRPr="00F978FB" w:rsidRDefault="005123D0" w:rsidP="00F978FB">
      <w:pPr>
        <w:spacing w:line="276" w:lineRule="auto"/>
        <w:ind w:left="850" w:right="899"/>
        <w:jc w:val="both"/>
        <w:rPr>
          <w:rFonts w:ascii="Palatino Linotype" w:eastAsiaTheme="minorEastAsia" w:hAnsi="Palatino Linotype" w:cs="Arial"/>
          <w:i/>
          <w:sz w:val="22"/>
          <w:szCs w:val="20"/>
          <w:lang w:val="es-ES_tradnl"/>
        </w:rPr>
      </w:pPr>
      <w:r w:rsidRPr="00F978FB">
        <w:rPr>
          <w:rFonts w:ascii="Palatino Linotype" w:eastAsiaTheme="minorEastAsia" w:hAnsi="Palatino Linotype" w:cs="Arial"/>
          <w:b/>
          <w:i/>
          <w:sz w:val="22"/>
          <w:szCs w:val="20"/>
          <w:lang w:val="es-ES_tradnl"/>
        </w:rPr>
        <w:t>documentos proporcionados por los sujetos obligados</w:t>
      </w:r>
      <w:r w:rsidRPr="00F978FB">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F978FB">
        <w:rPr>
          <w:rFonts w:ascii="Palatino Linotype" w:eastAsiaTheme="minorEastAsia" w:hAnsi="Palatino Linotype" w:cs="Arial"/>
          <w:i/>
          <w:sz w:val="22"/>
          <w:szCs w:val="20"/>
          <w:lang w:val="es-ES_tradnl"/>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978FB">
        <w:rPr>
          <w:rFonts w:ascii="Palatino Linotype" w:eastAsiaTheme="minorEastAsia" w:hAnsi="Palatino Linotype" w:cs="Arial"/>
          <w:b/>
          <w:i/>
          <w:sz w:val="22"/>
          <w:szCs w:val="20"/>
          <w:lang w:val="es-ES_tradnl"/>
        </w:rPr>
        <w:t>”</w:t>
      </w:r>
      <w:r w:rsidRPr="00F978FB">
        <w:rPr>
          <w:rFonts w:ascii="Palatino Linotype" w:eastAsiaTheme="minorEastAsia" w:hAnsi="Palatino Linotype" w:cs="Arial"/>
          <w:i/>
          <w:sz w:val="22"/>
          <w:szCs w:val="20"/>
          <w:lang w:val="es-ES_tradnl"/>
        </w:rPr>
        <w:t xml:space="preserve"> (Sic)</w:t>
      </w:r>
    </w:p>
    <w:p w14:paraId="409D0AE5" w14:textId="77777777" w:rsidR="005123D0" w:rsidRPr="00F978FB" w:rsidRDefault="005123D0" w:rsidP="00F978FB">
      <w:pPr>
        <w:spacing w:line="276" w:lineRule="auto"/>
        <w:ind w:left="850" w:right="899"/>
        <w:jc w:val="both"/>
        <w:rPr>
          <w:rFonts w:ascii="Palatino Linotype" w:eastAsiaTheme="minorEastAsia" w:hAnsi="Palatino Linotype" w:cs="Arial"/>
          <w:b/>
          <w:i/>
          <w:sz w:val="22"/>
          <w:szCs w:val="20"/>
          <w:lang w:val="es-ES_tradnl"/>
        </w:rPr>
      </w:pPr>
    </w:p>
    <w:p w14:paraId="63B7CEAD" w14:textId="77777777" w:rsidR="005123D0" w:rsidRPr="00F978FB" w:rsidRDefault="005123D0" w:rsidP="00F978FB">
      <w:pPr>
        <w:spacing w:line="360" w:lineRule="auto"/>
        <w:jc w:val="both"/>
        <w:rPr>
          <w:rFonts w:ascii="Palatino Linotype" w:hAnsi="Palatino Linotype" w:cs="Arial"/>
        </w:rPr>
      </w:pPr>
      <w:r w:rsidRPr="00F978FB">
        <w:rPr>
          <w:rFonts w:ascii="Palatino Linotype" w:hAnsi="Palatino Linotype" w:cs="Arial"/>
        </w:rPr>
        <w:t>Ahora bien, de la respuesta proporcionada por el Sujeto Obligado, se precisa que nos encontramos ante la argumentación de un hecho negativo en las respuestas de la parte solicitada, por lo que sirve de aplicación la tesis con número de registro 267287, de la Sexta Época, Instancia: Segunda Sala, publicada en el Semanario Judicial de la Federación, Volumen LII, Tercera Parte, Materia Común, que indica lo siguiente:</w:t>
      </w:r>
    </w:p>
    <w:p w14:paraId="1D80BABC" w14:textId="77777777" w:rsidR="005123D0" w:rsidRPr="00F978FB" w:rsidRDefault="005123D0" w:rsidP="00F978FB">
      <w:pPr>
        <w:pStyle w:val="Default"/>
        <w:spacing w:line="276" w:lineRule="auto"/>
        <w:ind w:left="567" w:right="850"/>
        <w:jc w:val="both"/>
        <w:rPr>
          <w:i/>
          <w:color w:val="auto"/>
          <w:sz w:val="22"/>
          <w:szCs w:val="20"/>
        </w:rPr>
      </w:pPr>
    </w:p>
    <w:p w14:paraId="6E8889BF" w14:textId="77777777" w:rsidR="005123D0" w:rsidRPr="00F978FB" w:rsidRDefault="005123D0" w:rsidP="00F978FB">
      <w:pPr>
        <w:pStyle w:val="Default"/>
        <w:spacing w:line="276" w:lineRule="auto"/>
        <w:ind w:left="567" w:right="850"/>
        <w:jc w:val="both"/>
        <w:rPr>
          <w:rFonts w:ascii="Palatino Linotype" w:hAnsi="Palatino Linotype"/>
          <w:i/>
          <w:color w:val="auto"/>
          <w:sz w:val="22"/>
          <w:szCs w:val="20"/>
        </w:rPr>
      </w:pPr>
      <w:r w:rsidRPr="00F978FB">
        <w:rPr>
          <w:i/>
          <w:color w:val="auto"/>
          <w:sz w:val="22"/>
          <w:szCs w:val="20"/>
        </w:rPr>
        <w:t>“</w:t>
      </w:r>
      <w:r w:rsidRPr="00F978FB">
        <w:rPr>
          <w:rFonts w:ascii="Palatino Linotype" w:hAnsi="Palatino Linotype"/>
          <w:b/>
          <w:i/>
          <w:color w:val="auto"/>
          <w:sz w:val="22"/>
          <w:szCs w:val="20"/>
        </w:rPr>
        <w:t>HECHOS NEGATIVOS, NO SON SUSCEPTIBLES DE DEMOSTRACION</w:t>
      </w:r>
      <w:r w:rsidRPr="00F978FB">
        <w:rPr>
          <w:rFonts w:ascii="Palatino Linotype" w:hAnsi="Palatino Linotype"/>
          <w:i/>
          <w:color w:val="auto"/>
          <w:sz w:val="22"/>
          <w:szCs w:val="20"/>
        </w:rPr>
        <w:t>. Tratándose de un hecho negativo, el Juez no tiene por qué invocar prueba alguna de la que se desprenda, ya que es bien sabido que esta clase de hechos no son susceptibles de demostración.” (Sic).</w:t>
      </w:r>
    </w:p>
    <w:p w14:paraId="1D76E38B" w14:textId="3CCCE08A" w:rsidR="00FA1BC4" w:rsidRPr="00F978FB" w:rsidRDefault="00FA1BC4" w:rsidP="00F978FB">
      <w:pPr>
        <w:spacing w:line="360" w:lineRule="auto"/>
        <w:ind w:right="49"/>
        <w:jc w:val="both"/>
        <w:rPr>
          <w:rFonts w:ascii="Palatino Linotype" w:eastAsia="Palatino Linotype" w:hAnsi="Palatino Linotype" w:cs="Palatino Linotype"/>
        </w:rPr>
      </w:pPr>
    </w:p>
    <w:p w14:paraId="152E4D41" w14:textId="276CE1C8" w:rsidR="00180C54" w:rsidRPr="00F978FB" w:rsidRDefault="00F046E8" w:rsidP="00F978FB">
      <w:pPr>
        <w:spacing w:line="360" w:lineRule="auto"/>
        <w:ind w:right="49"/>
        <w:jc w:val="both"/>
        <w:rPr>
          <w:rFonts w:ascii="Palatino Linotype" w:eastAsia="Palatino Linotype" w:hAnsi="Palatino Linotype" w:cs="Palatino Linotype"/>
        </w:rPr>
      </w:pPr>
      <w:r w:rsidRPr="00F978FB">
        <w:rPr>
          <w:rFonts w:ascii="Palatino Linotype" w:eastAsia="Palatino Linotype" w:hAnsi="Palatino Linotype" w:cs="Palatino Linotype"/>
        </w:rPr>
        <w:t>Avanzando en estudio,</w:t>
      </w:r>
      <w:r w:rsidR="00F26855" w:rsidRPr="00F978FB">
        <w:rPr>
          <w:rFonts w:ascii="Palatino Linotype" w:eastAsia="Palatino Linotype" w:hAnsi="Palatino Linotype" w:cs="Palatino Linotype"/>
        </w:rPr>
        <w:t xml:space="preserve"> es importante que señalar que el Sujeto Obligado únicamente realiza pronunciamiento respecto a las concesiones que pudiera tener con empresas dedicadas a la recolección de basura.</w:t>
      </w:r>
    </w:p>
    <w:p w14:paraId="428F5046" w14:textId="77777777" w:rsidR="00F26855" w:rsidRPr="00F978FB" w:rsidRDefault="00F26855" w:rsidP="00F978FB">
      <w:pPr>
        <w:spacing w:line="360" w:lineRule="auto"/>
        <w:ind w:right="49"/>
        <w:jc w:val="both"/>
        <w:rPr>
          <w:rFonts w:ascii="Palatino Linotype" w:eastAsia="Palatino Linotype" w:hAnsi="Palatino Linotype" w:cs="Palatino Linotype"/>
        </w:rPr>
      </w:pPr>
    </w:p>
    <w:p w14:paraId="270696CA" w14:textId="77881104" w:rsidR="00F26855" w:rsidRPr="00F978FB" w:rsidRDefault="00F26855" w:rsidP="00F978FB">
      <w:pPr>
        <w:spacing w:line="360" w:lineRule="auto"/>
        <w:ind w:right="49"/>
        <w:jc w:val="both"/>
        <w:rPr>
          <w:rFonts w:ascii="Palatino Linotype" w:eastAsia="Palatino Linotype" w:hAnsi="Palatino Linotype" w:cs="Palatino Linotype"/>
        </w:rPr>
      </w:pPr>
      <w:r w:rsidRPr="00F978FB">
        <w:rPr>
          <w:rFonts w:ascii="Palatino Linotype" w:eastAsia="Palatino Linotype" w:hAnsi="Palatino Linotype" w:cs="Palatino Linotype"/>
        </w:rPr>
        <w:t>En atención al párrafo que antecede, se advierte que el Sujeto Obligado, no niega contar con vehículos usados para la recolección de basura ni con personal que realice dicha actividad, por lo que este asume de manera indirecta contar con la información omitida en sus manifestaciones</w:t>
      </w:r>
      <w:r w:rsidR="00F046E8" w:rsidRPr="00F978FB">
        <w:rPr>
          <w:rFonts w:ascii="Palatino Linotype" w:eastAsia="Palatino Linotype" w:hAnsi="Palatino Linotype" w:cs="Palatino Linotype"/>
        </w:rPr>
        <w:t xml:space="preserve">, luego entonces se obvia el estudio de la fuente obligacional para efectos de precisar si el Ayuntamiento de Ixtapaluca, cuenta con </w:t>
      </w:r>
      <w:r w:rsidR="00F046E8" w:rsidRPr="00F978FB">
        <w:rPr>
          <w:rFonts w:ascii="Palatino Linotype" w:eastAsia="Palatino Linotype" w:hAnsi="Palatino Linotype" w:cs="Palatino Linotype"/>
        </w:rPr>
        <w:lastRenderedPageBreak/>
        <w:t>atribuciones suficientes para responder la solicitud de acceso a la información hecha valer por el particular.</w:t>
      </w:r>
    </w:p>
    <w:p w14:paraId="180BFAAF" w14:textId="77777777" w:rsidR="00F26855" w:rsidRPr="00F978FB" w:rsidRDefault="00F26855" w:rsidP="00F978FB">
      <w:pPr>
        <w:spacing w:line="360" w:lineRule="auto"/>
        <w:ind w:right="49"/>
        <w:jc w:val="both"/>
        <w:rPr>
          <w:rFonts w:ascii="Palatino Linotype" w:eastAsia="Palatino Linotype" w:hAnsi="Palatino Linotype" w:cs="Palatino Linotype"/>
        </w:rPr>
      </w:pPr>
    </w:p>
    <w:p w14:paraId="024B1A01" w14:textId="3AA65C71" w:rsidR="00F26855" w:rsidRPr="00F978FB" w:rsidRDefault="00F046E8" w:rsidP="00F978FB">
      <w:pPr>
        <w:spacing w:line="360" w:lineRule="auto"/>
        <w:ind w:right="49"/>
        <w:jc w:val="both"/>
        <w:rPr>
          <w:rFonts w:ascii="Palatino Linotype" w:eastAsia="Palatino Linotype" w:hAnsi="Palatino Linotype" w:cs="Palatino Linotype"/>
        </w:rPr>
      </w:pPr>
      <w:r w:rsidRPr="00F978FB">
        <w:rPr>
          <w:rFonts w:ascii="Palatino Linotype" w:eastAsia="Palatino Linotype" w:hAnsi="Palatino Linotype" w:cs="Palatino Linotype"/>
        </w:rPr>
        <w:t>No obstante lo anterior, en aras de garantizar un correcto pronunciamiento, se deben precisar las a atribuciones que el Sujeto Obligado tiene sobre los vehículos encargados de la recolección de basura, así como del listado de nómina de los empleados</w:t>
      </w:r>
      <w:r w:rsidR="007D0294" w:rsidRPr="00F978FB">
        <w:rPr>
          <w:rFonts w:ascii="Palatino Linotype" w:eastAsia="Palatino Linotype" w:hAnsi="Palatino Linotype" w:cs="Palatino Linotype"/>
        </w:rPr>
        <w:t xml:space="preserve"> que se encargan de ello.</w:t>
      </w:r>
    </w:p>
    <w:p w14:paraId="56C34EE7" w14:textId="77777777" w:rsidR="007D0294" w:rsidRPr="00F978FB" w:rsidRDefault="007D0294" w:rsidP="00F978FB">
      <w:pPr>
        <w:spacing w:line="360" w:lineRule="auto"/>
        <w:ind w:right="49"/>
        <w:jc w:val="both"/>
        <w:rPr>
          <w:rFonts w:ascii="Palatino Linotype" w:eastAsia="Palatino Linotype" w:hAnsi="Palatino Linotype" w:cs="Palatino Linotype"/>
        </w:rPr>
      </w:pPr>
    </w:p>
    <w:p w14:paraId="07B00C49" w14:textId="182CE97F" w:rsidR="007D0294" w:rsidRPr="00F978FB" w:rsidRDefault="007D0294" w:rsidP="00F978FB">
      <w:pPr>
        <w:spacing w:line="276" w:lineRule="auto"/>
        <w:ind w:left="851" w:right="899"/>
        <w:jc w:val="both"/>
        <w:rPr>
          <w:rFonts w:ascii="Palatino Linotype" w:eastAsia="Palatino Linotype" w:hAnsi="Palatino Linotype" w:cs="Palatino Linotype"/>
          <w:b/>
          <w:i/>
          <w:iCs/>
          <w:sz w:val="22"/>
          <w:szCs w:val="22"/>
        </w:rPr>
      </w:pPr>
      <w:r w:rsidRPr="00F978FB">
        <w:rPr>
          <w:rFonts w:ascii="Palatino Linotype" w:eastAsia="Palatino Linotype" w:hAnsi="Palatino Linotype" w:cs="Palatino Linotype"/>
          <w:b/>
          <w:i/>
          <w:iCs/>
          <w:sz w:val="22"/>
          <w:szCs w:val="22"/>
        </w:rPr>
        <w:t>“Bando Municipal del Ayuntamiento de Ixtapaluca</w:t>
      </w:r>
    </w:p>
    <w:p w14:paraId="5F836B4E" w14:textId="77777777" w:rsidR="007D0294" w:rsidRPr="00F978FB" w:rsidRDefault="007D0294" w:rsidP="00F978FB">
      <w:pPr>
        <w:spacing w:line="276" w:lineRule="auto"/>
        <w:ind w:left="851" w:right="899"/>
        <w:jc w:val="both"/>
        <w:rPr>
          <w:rFonts w:ascii="Palatino Linotype" w:eastAsia="Palatino Linotype" w:hAnsi="Palatino Linotype" w:cs="Palatino Linotype"/>
          <w:i/>
          <w:iCs/>
          <w:sz w:val="22"/>
          <w:szCs w:val="22"/>
        </w:rPr>
      </w:pPr>
    </w:p>
    <w:p w14:paraId="425A515D" w14:textId="77777777" w:rsidR="007D0294" w:rsidRPr="00F978FB" w:rsidRDefault="007D0294" w:rsidP="00F978FB">
      <w:pPr>
        <w:spacing w:line="276" w:lineRule="auto"/>
        <w:ind w:left="851" w:right="899"/>
        <w:jc w:val="both"/>
        <w:rPr>
          <w:i/>
          <w:iCs/>
          <w:sz w:val="22"/>
          <w:szCs w:val="22"/>
        </w:rPr>
      </w:pPr>
      <w:r w:rsidRPr="00F978FB">
        <w:rPr>
          <w:b/>
          <w:bCs/>
          <w:i/>
          <w:iCs/>
          <w:sz w:val="22"/>
          <w:szCs w:val="22"/>
        </w:rPr>
        <w:t>ARTÍCULO 104.-</w:t>
      </w:r>
      <w:r w:rsidRPr="00F978FB">
        <w:rPr>
          <w:i/>
          <w:iCs/>
          <w:sz w:val="22"/>
          <w:szCs w:val="22"/>
        </w:rPr>
        <w:t xml:space="preserve"> Por Servicio Público se entiende, toda prestación efectuada por la administración pública municipal en beneficio y para satisfacer las necesidades generales de la sociedad del Municipio de Ixtapaluca. </w:t>
      </w:r>
    </w:p>
    <w:p w14:paraId="1BA303BE" w14:textId="77777777" w:rsidR="007D0294" w:rsidRPr="00F978FB" w:rsidRDefault="007D0294" w:rsidP="00F978FB">
      <w:pPr>
        <w:spacing w:line="276" w:lineRule="auto"/>
        <w:ind w:left="851" w:right="899"/>
        <w:jc w:val="both"/>
        <w:rPr>
          <w:i/>
          <w:iCs/>
          <w:sz w:val="22"/>
          <w:szCs w:val="22"/>
        </w:rPr>
      </w:pPr>
    </w:p>
    <w:p w14:paraId="24A2DBD5" w14:textId="57D34BD1" w:rsidR="007D0294" w:rsidRPr="00F978FB" w:rsidRDefault="007D0294" w:rsidP="00F978FB">
      <w:pPr>
        <w:spacing w:line="276" w:lineRule="auto"/>
        <w:ind w:left="851" w:right="899"/>
        <w:jc w:val="both"/>
        <w:rPr>
          <w:i/>
          <w:iCs/>
          <w:sz w:val="22"/>
          <w:szCs w:val="22"/>
        </w:rPr>
      </w:pPr>
      <w:r w:rsidRPr="00F978FB">
        <w:rPr>
          <w:b/>
          <w:bCs/>
          <w:i/>
          <w:iCs/>
          <w:sz w:val="22"/>
          <w:szCs w:val="22"/>
        </w:rPr>
        <w:t>ARTÍCULO 105</w:t>
      </w:r>
      <w:r w:rsidRPr="00F978FB">
        <w:rPr>
          <w:i/>
          <w:iCs/>
          <w:sz w:val="22"/>
          <w:szCs w:val="22"/>
        </w:rPr>
        <w:t>.- La prestación de los servicios públicos municipales estará a cargo del Gobierno Municipal, quien lo hará de manera directa, descentralizada o concesionada; asimismo, podrá prestar los servicios municipales con la participación de la Federación, el Estado y otros Municipios.</w:t>
      </w:r>
    </w:p>
    <w:p w14:paraId="7091F63C" w14:textId="77777777" w:rsidR="007D0294" w:rsidRPr="00F978FB" w:rsidRDefault="007D0294" w:rsidP="00F978FB">
      <w:pPr>
        <w:spacing w:line="276" w:lineRule="auto"/>
        <w:ind w:left="851" w:right="899"/>
        <w:jc w:val="both"/>
        <w:rPr>
          <w:i/>
          <w:iCs/>
          <w:sz w:val="22"/>
          <w:szCs w:val="22"/>
        </w:rPr>
      </w:pPr>
    </w:p>
    <w:p w14:paraId="009D22A1" w14:textId="77777777" w:rsidR="007D0294" w:rsidRPr="00F978FB" w:rsidRDefault="007D0294" w:rsidP="00F978FB">
      <w:pPr>
        <w:spacing w:line="276" w:lineRule="auto"/>
        <w:ind w:left="851" w:right="899"/>
        <w:jc w:val="both"/>
        <w:rPr>
          <w:i/>
          <w:iCs/>
          <w:sz w:val="22"/>
          <w:szCs w:val="22"/>
        </w:rPr>
      </w:pPr>
      <w:r w:rsidRPr="00F978FB">
        <w:rPr>
          <w:b/>
          <w:bCs/>
          <w:i/>
          <w:iCs/>
          <w:sz w:val="22"/>
          <w:szCs w:val="22"/>
        </w:rPr>
        <w:t xml:space="preserve">ARTÍCULO 106.- </w:t>
      </w:r>
      <w:r w:rsidRPr="00F978FB">
        <w:rPr>
          <w:i/>
          <w:iCs/>
          <w:sz w:val="22"/>
          <w:szCs w:val="22"/>
        </w:rPr>
        <w:t xml:space="preserve">El Ayuntamiento tendrá a su cargo la prestación, explotación, administración y conservación de los servicios públicos municipales, considerándose enunciativa y no limitativamente los siguientes: </w:t>
      </w:r>
    </w:p>
    <w:p w14:paraId="0BD6386A" w14:textId="7562E479" w:rsidR="007D0294" w:rsidRPr="00F978FB" w:rsidRDefault="007D0294" w:rsidP="00F978FB">
      <w:pPr>
        <w:spacing w:line="276" w:lineRule="auto"/>
        <w:ind w:left="851" w:right="899"/>
        <w:jc w:val="both"/>
        <w:rPr>
          <w:i/>
          <w:iCs/>
          <w:sz w:val="12"/>
          <w:szCs w:val="12"/>
        </w:rPr>
      </w:pPr>
      <w:r w:rsidRPr="00F978FB">
        <w:rPr>
          <w:i/>
          <w:iCs/>
          <w:sz w:val="12"/>
          <w:szCs w:val="12"/>
        </w:rPr>
        <w:t>(…)</w:t>
      </w:r>
    </w:p>
    <w:p w14:paraId="73C9B0EF" w14:textId="0C34988B" w:rsidR="007D0294" w:rsidRPr="00F978FB" w:rsidRDefault="007D0294" w:rsidP="00F978FB">
      <w:pPr>
        <w:spacing w:line="276" w:lineRule="auto"/>
        <w:ind w:left="851" w:right="899"/>
        <w:jc w:val="both"/>
        <w:rPr>
          <w:i/>
          <w:iCs/>
          <w:sz w:val="22"/>
          <w:szCs w:val="22"/>
        </w:rPr>
      </w:pPr>
      <w:r w:rsidRPr="00F978FB">
        <w:rPr>
          <w:b/>
          <w:bCs/>
          <w:i/>
          <w:iCs/>
          <w:sz w:val="22"/>
          <w:szCs w:val="22"/>
        </w:rPr>
        <w:t>III</w:t>
      </w:r>
      <w:r w:rsidRPr="00F978FB">
        <w:rPr>
          <w:i/>
          <w:iCs/>
          <w:sz w:val="22"/>
          <w:szCs w:val="22"/>
        </w:rPr>
        <w:t>. Limpia, recolección, traslado, tratamiento y disposición final de residuos sólidos;”</w:t>
      </w:r>
    </w:p>
    <w:p w14:paraId="7944B2D9" w14:textId="77777777" w:rsidR="007D0294" w:rsidRPr="00F978FB" w:rsidRDefault="007D0294" w:rsidP="00F978FB">
      <w:pPr>
        <w:spacing w:line="276" w:lineRule="auto"/>
        <w:ind w:left="851" w:right="899"/>
        <w:jc w:val="both"/>
        <w:rPr>
          <w:rFonts w:ascii="Palatino Linotype" w:eastAsia="Palatino Linotype" w:hAnsi="Palatino Linotype" w:cs="Palatino Linotype"/>
          <w:i/>
          <w:iCs/>
          <w:sz w:val="22"/>
          <w:szCs w:val="22"/>
        </w:rPr>
      </w:pPr>
    </w:p>
    <w:p w14:paraId="79B4D252" w14:textId="14C94050" w:rsidR="007D0294" w:rsidRPr="00F978FB" w:rsidRDefault="007D0294" w:rsidP="00F978FB">
      <w:pPr>
        <w:spacing w:line="276" w:lineRule="auto"/>
        <w:ind w:left="851" w:right="899"/>
        <w:jc w:val="both"/>
        <w:rPr>
          <w:rFonts w:ascii="Palatino Linotype" w:eastAsia="Palatino Linotype" w:hAnsi="Palatino Linotype" w:cs="Palatino Linotype"/>
          <w:b/>
          <w:i/>
          <w:iCs/>
          <w:sz w:val="22"/>
          <w:szCs w:val="22"/>
        </w:rPr>
      </w:pPr>
      <w:r w:rsidRPr="00F978FB">
        <w:rPr>
          <w:rFonts w:ascii="Palatino Linotype" w:eastAsia="Palatino Linotype" w:hAnsi="Palatino Linotype" w:cs="Palatino Linotype"/>
          <w:b/>
          <w:i/>
          <w:iCs/>
          <w:sz w:val="22"/>
          <w:szCs w:val="22"/>
        </w:rPr>
        <w:t>“Manual de organización de la Dirección de Servicios Públicos del Ayuntamiento de Ixtapaluca 2022-2024</w:t>
      </w:r>
    </w:p>
    <w:p w14:paraId="6E5A632B" w14:textId="77777777" w:rsidR="007D0294" w:rsidRPr="00F978FB" w:rsidRDefault="007D0294" w:rsidP="00F978FB">
      <w:pPr>
        <w:spacing w:line="276" w:lineRule="auto"/>
        <w:ind w:left="851" w:right="899"/>
        <w:jc w:val="both"/>
        <w:rPr>
          <w:rFonts w:ascii="Palatino Linotype" w:eastAsia="Palatino Linotype" w:hAnsi="Palatino Linotype" w:cs="Palatino Linotype"/>
          <w:i/>
          <w:iCs/>
          <w:sz w:val="22"/>
          <w:szCs w:val="22"/>
        </w:rPr>
      </w:pPr>
    </w:p>
    <w:p w14:paraId="0F174F2A" w14:textId="15C669B5" w:rsidR="007D0294" w:rsidRPr="00F978FB" w:rsidRDefault="007D0294" w:rsidP="00F978FB">
      <w:pPr>
        <w:spacing w:line="276" w:lineRule="auto"/>
        <w:ind w:left="851" w:right="899"/>
        <w:jc w:val="both"/>
        <w:rPr>
          <w:rFonts w:ascii="Palatino Linotype" w:hAnsi="Palatino Linotype"/>
          <w:i/>
          <w:iCs/>
          <w:sz w:val="22"/>
          <w:szCs w:val="22"/>
        </w:rPr>
      </w:pPr>
      <w:r w:rsidRPr="00F978FB">
        <w:rPr>
          <w:rFonts w:ascii="Palatino Linotype" w:hAnsi="Palatino Linotype"/>
          <w:i/>
          <w:iCs/>
          <w:sz w:val="22"/>
          <w:szCs w:val="22"/>
        </w:rPr>
        <w:t>1.4. Jefa o Jefe de Recolección, Traslado y Control de Residuos Sólidos</w:t>
      </w:r>
    </w:p>
    <w:p w14:paraId="1DE27A5F" w14:textId="77777777" w:rsidR="007D0294" w:rsidRPr="00F978FB" w:rsidRDefault="007D0294" w:rsidP="00F978FB">
      <w:pPr>
        <w:spacing w:line="276" w:lineRule="auto"/>
        <w:ind w:left="851" w:right="899"/>
        <w:jc w:val="both"/>
        <w:rPr>
          <w:rFonts w:ascii="Palatino Linotype" w:hAnsi="Palatino Linotype"/>
          <w:i/>
          <w:iCs/>
          <w:sz w:val="22"/>
          <w:szCs w:val="22"/>
        </w:rPr>
      </w:pPr>
    </w:p>
    <w:p w14:paraId="24595896" w14:textId="4AB36E1A" w:rsidR="007D0294" w:rsidRPr="00F978FB" w:rsidRDefault="007D0294" w:rsidP="00F978FB">
      <w:pPr>
        <w:pStyle w:val="Prrafodelista"/>
        <w:numPr>
          <w:ilvl w:val="0"/>
          <w:numId w:val="46"/>
        </w:numPr>
        <w:spacing w:line="276" w:lineRule="auto"/>
        <w:ind w:right="899"/>
        <w:jc w:val="both"/>
        <w:rPr>
          <w:rFonts w:ascii="Palatino Linotype" w:hAnsi="Palatino Linotype"/>
          <w:i/>
          <w:iCs/>
          <w:sz w:val="22"/>
          <w:szCs w:val="22"/>
        </w:rPr>
      </w:pPr>
      <w:r w:rsidRPr="00F978FB">
        <w:rPr>
          <w:rFonts w:ascii="Palatino Linotype" w:hAnsi="Palatino Linotype"/>
          <w:i/>
          <w:iCs/>
          <w:sz w:val="22"/>
          <w:szCs w:val="22"/>
        </w:rPr>
        <w:lastRenderedPageBreak/>
        <w:t>Objetivo. Supervisar y coordinar el servicio público de limpia y la recolección, separación, transportación y disposición final de los residuos sólidos en el municipio.</w:t>
      </w:r>
    </w:p>
    <w:p w14:paraId="0ED98AED" w14:textId="14C855FD" w:rsidR="007D0294" w:rsidRPr="00F978FB" w:rsidRDefault="007D0294" w:rsidP="00F978FB">
      <w:pPr>
        <w:pStyle w:val="Prrafodelista"/>
        <w:numPr>
          <w:ilvl w:val="0"/>
          <w:numId w:val="46"/>
        </w:numPr>
        <w:spacing w:line="276" w:lineRule="auto"/>
        <w:ind w:right="899"/>
        <w:jc w:val="both"/>
        <w:rPr>
          <w:rFonts w:ascii="Palatino Linotype" w:eastAsia="Palatino Linotype" w:hAnsi="Palatino Linotype" w:cs="Palatino Linotype"/>
          <w:i/>
          <w:iCs/>
          <w:sz w:val="22"/>
          <w:szCs w:val="22"/>
        </w:rPr>
      </w:pPr>
      <w:r w:rsidRPr="00F978FB">
        <w:rPr>
          <w:rFonts w:ascii="Palatino Linotype" w:hAnsi="Palatino Linotype"/>
          <w:i/>
          <w:iCs/>
          <w:sz w:val="22"/>
          <w:szCs w:val="22"/>
        </w:rPr>
        <w:t>Funciones.</w:t>
      </w:r>
    </w:p>
    <w:p w14:paraId="1BC7A00A"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t xml:space="preserve">Gestionar, administrar y controlar los recursos materiales, asignados a la Jefatura de Recolección, Traslado y Control de Residuos Sólidos; </w:t>
      </w:r>
    </w:p>
    <w:p w14:paraId="206AF403"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Elaborar el Programa Operativo Anual de la Jefatura de Recolección, Traslado y Control de Residuos Sólidos; </w:t>
      </w:r>
    </w:p>
    <w:p w14:paraId="5B34911E"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Resguardar y vigilar el buen uso del control vehicular y herramientas para el desempeño de la recolección de residuos sólidos y el servicio de limpia; </w:t>
      </w:r>
    </w:p>
    <w:p w14:paraId="21EF4642"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Supervisar al personal de limpia y recolección que laboran en esta Jefatura de Recolección, Traslado y Control de Residuos Sólidos; </w:t>
      </w:r>
    </w:p>
    <w:p w14:paraId="57620A19"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Coordinar y supervisar el servicio de limpia y el barrido manual en el municipio; </w:t>
      </w:r>
    </w:p>
    <w:p w14:paraId="5B6532EC"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Atender la demanda ciudadana en el servicio de limpia y la recolección de los residuos sólidos; </w:t>
      </w: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Supervisar que las unidades recolectoras de basura se encuentren limpios y en óptimas condiciones mecánicas para su uso; </w:t>
      </w:r>
    </w:p>
    <w:p w14:paraId="69EFD8EB" w14:textId="77777777" w:rsidR="00FC1FE0" w:rsidRPr="00F978FB" w:rsidRDefault="007D0294"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sym w:font="Symbol" w:char="F0B7"/>
      </w:r>
      <w:r w:rsidRPr="00F978FB">
        <w:rPr>
          <w:rFonts w:ascii="Palatino Linotype" w:hAnsi="Palatino Linotype"/>
          <w:i/>
          <w:iCs/>
          <w:sz w:val="22"/>
          <w:szCs w:val="22"/>
        </w:rPr>
        <w:t xml:space="preserve"> Supervisar y vigilar el correcto uso que se le da a los vehículos oficiales de la Dirección asignados al personal que se encuentra adscrito a la misma;</w:t>
      </w:r>
    </w:p>
    <w:p w14:paraId="07DF1704"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p>
    <w:p w14:paraId="3473FDC2" w14:textId="77777777" w:rsidR="00FC1FE0" w:rsidRPr="00F978FB" w:rsidRDefault="00FC1FE0" w:rsidP="00F978FB">
      <w:pPr>
        <w:pStyle w:val="Prrafodelista"/>
        <w:spacing w:line="276" w:lineRule="auto"/>
        <w:ind w:left="1211" w:right="899"/>
        <w:jc w:val="both"/>
        <w:rPr>
          <w:rFonts w:ascii="Palatino Linotype" w:hAnsi="Palatino Linotype"/>
          <w:b/>
          <w:bCs/>
          <w:i/>
          <w:iCs/>
          <w:sz w:val="22"/>
          <w:szCs w:val="22"/>
        </w:rPr>
      </w:pPr>
      <w:r w:rsidRPr="00F978FB">
        <w:rPr>
          <w:rFonts w:ascii="Palatino Linotype" w:hAnsi="Palatino Linotype"/>
          <w:b/>
          <w:bCs/>
          <w:i/>
          <w:iCs/>
          <w:sz w:val="22"/>
          <w:szCs w:val="22"/>
        </w:rPr>
        <w:t>DIRECCION DE ADMINISTRACION Y FINANZAS</w:t>
      </w:r>
    </w:p>
    <w:p w14:paraId="4686D27A"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p>
    <w:p w14:paraId="3C74990F"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t xml:space="preserve">Objetivo: Recaudar, administrar, operar, registrar y glosar los recursos que componen la hacienda pública municipal con la finalidad de mantener finanzas sanas y contar con la suficiencia económica para cumplir con las obligaciones, funciones y atribuciones de la administración pública municipal, bajo el esquema de los criterios de racionalidad y disciplina presupuestal, a efecto de optimizar su utilización y aprovechamiento los recursos públicos. </w:t>
      </w:r>
    </w:p>
    <w:p w14:paraId="60BCBF33"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t xml:space="preserve">Atribuciones: </w:t>
      </w:r>
      <w:r w:rsidRPr="00F978FB">
        <w:rPr>
          <w:rFonts w:ascii="Palatino Linotype" w:hAnsi="Palatino Linotype"/>
          <w:i/>
          <w:iCs/>
          <w:sz w:val="22"/>
          <w:szCs w:val="22"/>
          <w:u w:val="single"/>
        </w:rPr>
        <w:t>Ley Orgánica Municipal Del Estado De México Título IV Del Régimen Administrativo Capítulo Segundo De La Tesorería Municipal:</w:t>
      </w:r>
      <w:r w:rsidRPr="00F978FB">
        <w:rPr>
          <w:rFonts w:ascii="Palatino Linotype" w:hAnsi="Palatino Linotype"/>
          <w:i/>
          <w:iCs/>
          <w:sz w:val="22"/>
          <w:szCs w:val="22"/>
        </w:rPr>
        <w:t xml:space="preserve"> </w:t>
      </w:r>
    </w:p>
    <w:p w14:paraId="692CD188" w14:textId="77777777" w:rsidR="00BC253E" w:rsidRPr="00F978FB" w:rsidRDefault="00BC253E" w:rsidP="00F978FB">
      <w:pPr>
        <w:pStyle w:val="Prrafodelista"/>
        <w:spacing w:line="276" w:lineRule="auto"/>
        <w:ind w:left="1211" w:right="899"/>
        <w:jc w:val="both"/>
        <w:rPr>
          <w:rFonts w:ascii="Palatino Linotype" w:hAnsi="Palatino Linotype"/>
          <w:i/>
          <w:iCs/>
          <w:sz w:val="22"/>
          <w:szCs w:val="22"/>
        </w:rPr>
      </w:pPr>
    </w:p>
    <w:p w14:paraId="4D7AE208"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b/>
          <w:bCs/>
          <w:i/>
          <w:iCs/>
          <w:sz w:val="22"/>
          <w:szCs w:val="22"/>
        </w:rPr>
        <w:t>Artículo 93.-</w:t>
      </w:r>
      <w:r w:rsidRPr="00F978FB">
        <w:rPr>
          <w:rFonts w:ascii="Palatino Linotype" w:hAnsi="Palatino Linotype"/>
          <w:i/>
          <w:iCs/>
          <w:sz w:val="22"/>
          <w:szCs w:val="22"/>
        </w:rPr>
        <w:t xml:space="preserve"> “…La Tesorería Municipal es el órgano encargado de la recaudación de los ingresos municipales y responsable de realizar las erogaciones que haga el ayuntamiento. </w:t>
      </w:r>
    </w:p>
    <w:p w14:paraId="31E858FB"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b/>
          <w:bCs/>
          <w:i/>
          <w:iCs/>
          <w:sz w:val="22"/>
          <w:szCs w:val="22"/>
        </w:rPr>
        <w:lastRenderedPageBreak/>
        <w:t>Artículo 94</w:t>
      </w:r>
      <w:r w:rsidRPr="00F978FB">
        <w:rPr>
          <w:rFonts w:ascii="Palatino Linotype" w:hAnsi="Palatino Linotype"/>
          <w:i/>
          <w:iCs/>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5A1BCEBB"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b/>
          <w:bCs/>
          <w:i/>
          <w:iCs/>
          <w:sz w:val="22"/>
          <w:szCs w:val="22"/>
        </w:rPr>
        <w:t>Artículo 95.-</w:t>
      </w:r>
      <w:r w:rsidRPr="00F978FB">
        <w:rPr>
          <w:rFonts w:ascii="Palatino Linotype" w:hAnsi="Palatino Linotype"/>
          <w:i/>
          <w:iCs/>
          <w:sz w:val="22"/>
          <w:szCs w:val="22"/>
        </w:rPr>
        <w:t xml:space="preserve"> Son atribuciones del Director de Administración y Finanzas (Tesorero Municipal): </w:t>
      </w:r>
    </w:p>
    <w:p w14:paraId="043EB0A3"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t xml:space="preserve">I. Administrar la hacienda pública municipal, de conformidad con las disposiciones legales aplicables; </w:t>
      </w:r>
    </w:p>
    <w:p w14:paraId="6C541B94"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79D09126" w14:textId="77777777" w:rsidR="00FC1FE0" w:rsidRPr="00F978FB" w:rsidRDefault="00FC1FE0" w:rsidP="00F978FB">
      <w:pPr>
        <w:pStyle w:val="Prrafodelista"/>
        <w:spacing w:line="276" w:lineRule="auto"/>
        <w:ind w:left="1211" w:right="899"/>
        <w:jc w:val="both"/>
        <w:rPr>
          <w:rFonts w:ascii="Palatino Linotype" w:hAnsi="Palatino Linotype"/>
          <w:i/>
          <w:iCs/>
          <w:sz w:val="22"/>
          <w:szCs w:val="22"/>
        </w:rPr>
      </w:pPr>
      <w:r w:rsidRPr="00F978FB">
        <w:rPr>
          <w:rFonts w:ascii="Palatino Linotype" w:hAnsi="Palatino Linotype"/>
          <w:i/>
          <w:iCs/>
          <w:sz w:val="22"/>
          <w:szCs w:val="22"/>
        </w:rPr>
        <w:t xml:space="preserve">III. Imponer las sanciones administrativas que procedan por infracciones a las disposiciones fiscales; </w:t>
      </w:r>
    </w:p>
    <w:p w14:paraId="23C1432A" w14:textId="71B2F792" w:rsidR="007D0294" w:rsidRPr="00F978FB" w:rsidRDefault="00FC1FE0" w:rsidP="00F978FB">
      <w:pPr>
        <w:pStyle w:val="Prrafodelista"/>
        <w:spacing w:line="276" w:lineRule="auto"/>
        <w:ind w:left="1211" w:right="899"/>
        <w:jc w:val="both"/>
        <w:rPr>
          <w:rFonts w:ascii="Palatino Linotype" w:eastAsia="Palatino Linotype" w:hAnsi="Palatino Linotype" w:cs="Palatino Linotype"/>
          <w:i/>
          <w:iCs/>
          <w:sz w:val="22"/>
          <w:szCs w:val="22"/>
        </w:rPr>
      </w:pPr>
      <w:r w:rsidRPr="00F978FB">
        <w:rPr>
          <w:rFonts w:ascii="Palatino Linotype" w:hAnsi="Palatino Linotype"/>
          <w:i/>
          <w:iCs/>
          <w:sz w:val="22"/>
          <w:szCs w:val="22"/>
        </w:rPr>
        <w:t>IV. Llevar los registros contables, financieros y administrativos de los ingresos, egresos, e inventarios;</w:t>
      </w:r>
      <w:r w:rsidR="007D0294" w:rsidRPr="00F978FB">
        <w:rPr>
          <w:rFonts w:ascii="Palatino Linotype" w:hAnsi="Palatino Linotype"/>
          <w:i/>
          <w:iCs/>
          <w:sz w:val="22"/>
          <w:szCs w:val="22"/>
        </w:rPr>
        <w:t>”</w:t>
      </w:r>
    </w:p>
    <w:p w14:paraId="2F0EEA65" w14:textId="77777777" w:rsidR="00F26855" w:rsidRPr="00F978FB" w:rsidRDefault="00F26855" w:rsidP="00F978FB">
      <w:pPr>
        <w:spacing w:line="360" w:lineRule="auto"/>
        <w:ind w:right="49"/>
        <w:jc w:val="both"/>
        <w:rPr>
          <w:rFonts w:ascii="Palatino Linotype" w:eastAsia="Palatino Linotype" w:hAnsi="Palatino Linotype" w:cs="Palatino Linotype"/>
        </w:rPr>
      </w:pPr>
    </w:p>
    <w:p w14:paraId="776F3C8C" w14:textId="0218DD79" w:rsidR="00BC253E" w:rsidRPr="00F978FB" w:rsidRDefault="00BC253E" w:rsidP="00F978FB">
      <w:pPr>
        <w:spacing w:line="360" w:lineRule="auto"/>
        <w:ind w:right="49"/>
        <w:jc w:val="both"/>
        <w:rPr>
          <w:rFonts w:ascii="Palatino Linotype" w:eastAsia="Palatino Linotype" w:hAnsi="Palatino Linotype" w:cs="Palatino Linotype"/>
        </w:rPr>
      </w:pPr>
      <w:r w:rsidRPr="00F978FB">
        <w:rPr>
          <w:rFonts w:ascii="Palatino Linotype" w:eastAsia="Palatino Linotype" w:hAnsi="Palatino Linotype" w:cs="Palatino Linotype"/>
        </w:rPr>
        <w:t>Aunado a lo anterior, con relación a los bienes muebles mencionados en la solicitud del particular, se debe mencionar que la Ley Orgánica Municipal, señala que los municipios deben de llevar un control de los bienes que son de su propiedad, auxiliándose para ello de distintas unidades administrativas que forman parte del Ayuntamiento, como lo es la Secretaría y la Sindicatura.</w:t>
      </w:r>
    </w:p>
    <w:p w14:paraId="0CB475D3" w14:textId="77777777" w:rsidR="00BC253E" w:rsidRPr="00F978FB" w:rsidRDefault="00BC253E" w:rsidP="00F978FB">
      <w:pPr>
        <w:spacing w:line="360" w:lineRule="auto"/>
        <w:ind w:right="49"/>
        <w:jc w:val="both"/>
        <w:rPr>
          <w:rFonts w:ascii="Palatino Linotype" w:eastAsia="Palatino Linotype" w:hAnsi="Palatino Linotype" w:cs="Palatino Linotype"/>
        </w:rPr>
      </w:pPr>
    </w:p>
    <w:p w14:paraId="0EF518D1" w14:textId="68D54F2B" w:rsidR="00BC253E" w:rsidRPr="00F978FB" w:rsidRDefault="004E582B" w:rsidP="00F978FB">
      <w:pPr>
        <w:spacing w:line="276" w:lineRule="auto"/>
        <w:ind w:left="851" w:right="899"/>
        <w:jc w:val="both"/>
        <w:rPr>
          <w:rFonts w:ascii="Palatino Linotype" w:hAnsi="Palatino Linotype"/>
          <w:b/>
          <w:i/>
          <w:sz w:val="22"/>
        </w:rPr>
      </w:pPr>
      <w:r w:rsidRPr="00F978FB">
        <w:rPr>
          <w:rFonts w:ascii="Palatino Linotype" w:hAnsi="Palatino Linotype"/>
          <w:b/>
          <w:i/>
          <w:sz w:val="22"/>
        </w:rPr>
        <w:t>“</w:t>
      </w:r>
      <w:r w:rsidR="00BC253E" w:rsidRPr="00F978FB">
        <w:rPr>
          <w:rFonts w:ascii="Palatino Linotype" w:hAnsi="Palatino Linotype"/>
          <w:b/>
          <w:i/>
          <w:sz w:val="22"/>
        </w:rPr>
        <w:t>LEY ORGÁNICA MUNICIPAL DEL ESTADO DE MÉXICO</w:t>
      </w:r>
    </w:p>
    <w:p w14:paraId="129B57EE" w14:textId="77777777" w:rsidR="00BC253E" w:rsidRPr="00F978FB" w:rsidRDefault="00BC253E" w:rsidP="00F978FB">
      <w:pPr>
        <w:spacing w:line="276" w:lineRule="auto"/>
        <w:ind w:left="851" w:right="899"/>
        <w:jc w:val="both"/>
        <w:rPr>
          <w:rFonts w:ascii="Palatino Linotype" w:hAnsi="Palatino Linotype"/>
          <w:i/>
          <w:sz w:val="22"/>
        </w:rPr>
      </w:pPr>
    </w:p>
    <w:p w14:paraId="6C88EFCB" w14:textId="2886407A" w:rsidR="00BC253E" w:rsidRPr="00F978FB" w:rsidRDefault="00BC253E" w:rsidP="00F978FB">
      <w:pPr>
        <w:spacing w:line="276" w:lineRule="auto"/>
        <w:ind w:left="851" w:right="899"/>
        <w:jc w:val="both"/>
        <w:rPr>
          <w:rFonts w:ascii="Palatino Linotype" w:hAnsi="Palatino Linotype"/>
          <w:i/>
          <w:sz w:val="22"/>
        </w:rPr>
      </w:pPr>
      <w:r w:rsidRPr="00F978FB">
        <w:rPr>
          <w:rFonts w:ascii="Palatino Linotype" w:hAnsi="Palatino Linotype"/>
          <w:b/>
          <w:i/>
          <w:sz w:val="22"/>
        </w:rPr>
        <w:t>Artículo 53</w:t>
      </w:r>
      <w:r w:rsidRPr="00F978FB">
        <w:rPr>
          <w:rFonts w:ascii="Palatino Linotype" w:hAnsi="Palatino Linotype"/>
          <w:i/>
          <w:sz w:val="22"/>
        </w:rPr>
        <w:t>.- Los síndicos tendrán las siguientes atribuciones:</w:t>
      </w:r>
    </w:p>
    <w:p w14:paraId="4164502D" w14:textId="6060376A" w:rsidR="00BC253E" w:rsidRPr="00F978FB" w:rsidRDefault="00BC253E" w:rsidP="00F978FB">
      <w:pPr>
        <w:spacing w:line="276" w:lineRule="auto"/>
        <w:ind w:left="851" w:right="899"/>
        <w:jc w:val="both"/>
        <w:rPr>
          <w:rFonts w:ascii="Palatino Linotype" w:hAnsi="Palatino Linotype"/>
          <w:i/>
          <w:sz w:val="12"/>
        </w:rPr>
      </w:pPr>
      <w:r w:rsidRPr="00F978FB">
        <w:rPr>
          <w:rFonts w:ascii="Palatino Linotype" w:hAnsi="Palatino Linotype"/>
          <w:i/>
          <w:sz w:val="12"/>
        </w:rPr>
        <w:t>(…)</w:t>
      </w:r>
    </w:p>
    <w:p w14:paraId="663AC92E" w14:textId="374337ED" w:rsidR="00BC253E" w:rsidRPr="00F978FB" w:rsidRDefault="00BC253E" w:rsidP="00F978FB">
      <w:pPr>
        <w:spacing w:line="276" w:lineRule="auto"/>
        <w:ind w:left="851" w:right="899"/>
        <w:jc w:val="both"/>
        <w:rPr>
          <w:rFonts w:ascii="Palatino Linotype" w:hAnsi="Palatino Linotype"/>
          <w:i/>
          <w:sz w:val="22"/>
        </w:rPr>
      </w:pPr>
      <w:r w:rsidRPr="00F978FB">
        <w:rPr>
          <w:rFonts w:ascii="Palatino Linotype" w:hAnsi="Palatino Linotype"/>
          <w:b/>
          <w:i/>
          <w:sz w:val="22"/>
        </w:rPr>
        <w:t>VII</w:t>
      </w:r>
      <w:r w:rsidRPr="00F978FB">
        <w:rPr>
          <w:rFonts w:ascii="Palatino Linotype" w:hAnsi="Palatino Linotype"/>
          <w:i/>
          <w:sz w:val="22"/>
        </w:rPr>
        <w:t xml:space="preserve">. Intervenir en la formulación del inventario general de los bienes muebles e inmuebles propiedad del municipio, haciendo que se inscriban en el libro especial, </w:t>
      </w:r>
      <w:r w:rsidRPr="00F978FB">
        <w:rPr>
          <w:rFonts w:ascii="Palatino Linotype" w:hAnsi="Palatino Linotype"/>
          <w:i/>
          <w:sz w:val="22"/>
        </w:rPr>
        <w:lastRenderedPageBreak/>
        <w:t>con expresión de sus valores y de todas las características de identificación, así como el uso y destino de los mismos;</w:t>
      </w:r>
    </w:p>
    <w:p w14:paraId="28C55E55" w14:textId="77777777" w:rsidR="00BC253E" w:rsidRPr="00F978FB" w:rsidRDefault="00BC253E" w:rsidP="00F978FB">
      <w:pPr>
        <w:spacing w:line="276" w:lineRule="auto"/>
        <w:ind w:left="851" w:right="899"/>
        <w:jc w:val="both"/>
        <w:rPr>
          <w:rFonts w:ascii="Palatino Linotype" w:hAnsi="Palatino Linotype"/>
          <w:i/>
          <w:sz w:val="22"/>
        </w:rPr>
      </w:pPr>
    </w:p>
    <w:p w14:paraId="36C0B78C" w14:textId="6AC2D4CE" w:rsidR="00BC253E" w:rsidRPr="00F978FB" w:rsidRDefault="00BC253E" w:rsidP="00F978FB">
      <w:pPr>
        <w:spacing w:line="276" w:lineRule="auto"/>
        <w:ind w:left="851" w:right="899"/>
        <w:jc w:val="both"/>
        <w:rPr>
          <w:rFonts w:ascii="Palatino Linotype" w:hAnsi="Palatino Linotype"/>
          <w:i/>
          <w:sz w:val="22"/>
        </w:rPr>
      </w:pPr>
      <w:r w:rsidRPr="00F978FB">
        <w:rPr>
          <w:rFonts w:ascii="Palatino Linotype" w:hAnsi="Palatino Linotype"/>
          <w:b/>
          <w:i/>
          <w:sz w:val="22"/>
        </w:rPr>
        <w:t>Artículo 91.-</w:t>
      </w:r>
      <w:r w:rsidRPr="00F978FB">
        <w:rPr>
          <w:rFonts w:ascii="Palatino Linotype" w:hAnsi="Palatino Linotype"/>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F6AC418" w14:textId="6FDD8CE6" w:rsidR="00BC253E" w:rsidRPr="00F978FB" w:rsidRDefault="00BC253E" w:rsidP="00F978FB">
      <w:pPr>
        <w:spacing w:line="276" w:lineRule="auto"/>
        <w:ind w:left="851" w:right="899"/>
        <w:jc w:val="both"/>
        <w:rPr>
          <w:rFonts w:ascii="Palatino Linotype" w:hAnsi="Palatino Linotype"/>
          <w:i/>
          <w:sz w:val="12"/>
        </w:rPr>
      </w:pPr>
      <w:r w:rsidRPr="00F978FB">
        <w:rPr>
          <w:rFonts w:ascii="Palatino Linotype" w:hAnsi="Palatino Linotype"/>
          <w:i/>
          <w:sz w:val="12"/>
        </w:rPr>
        <w:t>(…)</w:t>
      </w:r>
    </w:p>
    <w:p w14:paraId="3DF4359D" w14:textId="77777777" w:rsidR="00BC253E" w:rsidRPr="00F978FB" w:rsidRDefault="00BC253E" w:rsidP="00F978FB">
      <w:pPr>
        <w:spacing w:line="276" w:lineRule="auto"/>
        <w:ind w:left="851" w:right="899"/>
        <w:jc w:val="both"/>
        <w:rPr>
          <w:rFonts w:ascii="Palatino Linotype" w:hAnsi="Palatino Linotype"/>
          <w:i/>
          <w:sz w:val="22"/>
        </w:rPr>
      </w:pPr>
      <w:r w:rsidRPr="00F978FB">
        <w:rPr>
          <w:rFonts w:ascii="Palatino Linotype" w:hAnsi="Palatino Linotype"/>
          <w:i/>
          <w:sz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2173546F" w14:textId="5B465182" w:rsidR="00BC253E" w:rsidRPr="00F978FB" w:rsidRDefault="00BC253E" w:rsidP="00F978FB">
      <w:pPr>
        <w:spacing w:line="276" w:lineRule="auto"/>
        <w:ind w:left="851" w:right="899"/>
        <w:jc w:val="both"/>
        <w:rPr>
          <w:rFonts w:ascii="Palatino Linotype" w:eastAsia="Palatino Linotype" w:hAnsi="Palatino Linotype" w:cs="Palatino Linotype"/>
          <w:i/>
          <w:sz w:val="22"/>
        </w:rPr>
      </w:pPr>
      <w:r w:rsidRPr="00F978FB">
        <w:rPr>
          <w:rFonts w:ascii="Palatino Linotype" w:hAnsi="Palatino Linotype"/>
          <w:i/>
          <w:sz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0172C784" w14:textId="77777777" w:rsidR="00BC253E" w:rsidRPr="00F978FB" w:rsidRDefault="00BC253E" w:rsidP="00F978FB">
      <w:pPr>
        <w:spacing w:line="360" w:lineRule="auto"/>
        <w:ind w:right="49"/>
        <w:jc w:val="both"/>
        <w:rPr>
          <w:rFonts w:ascii="Palatino Linotype" w:eastAsia="Palatino Linotype" w:hAnsi="Palatino Linotype" w:cs="Palatino Linotype"/>
        </w:rPr>
      </w:pPr>
    </w:p>
    <w:p w14:paraId="18327716" w14:textId="2F8CCE6B" w:rsidR="00DE35EE" w:rsidRPr="00F978FB" w:rsidRDefault="00DE35EE" w:rsidP="00F978FB">
      <w:pPr>
        <w:spacing w:line="360" w:lineRule="auto"/>
        <w:jc w:val="both"/>
        <w:rPr>
          <w:rFonts w:ascii="Palatino Linotype" w:eastAsia="Calibri" w:hAnsi="Palatino Linotype" w:cs="Arial"/>
          <w:noProof/>
          <w:szCs w:val="22"/>
          <w:lang w:eastAsia="es-MX"/>
        </w:rPr>
      </w:pPr>
      <w:r w:rsidRPr="00F978FB">
        <w:rPr>
          <w:rFonts w:ascii="Palatino Linotype" w:eastAsia="Calibri" w:hAnsi="Palatino Linotype" w:cs="Arial"/>
          <w:noProof/>
          <w:szCs w:val="22"/>
          <w:lang w:eastAsia="es-MX"/>
        </w:rPr>
        <w:t xml:space="preserve">De lo </w:t>
      </w:r>
      <w:r w:rsidR="004E582B" w:rsidRPr="00F978FB">
        <w:rPr>
          <w:rFonts w:ascii="Palatino Linotype" w:eastAsia="Calibri" w:hAnsi="Palatino Linotype" w:cs="Arial"/>
          <w:noProof/>
          <w:szCs w:val="22"/>
          <w:lang w:eastAsia="es-MX"/>
        </w:rPr>
        <w:t>anterior</w:t>
      </w:r>
      <w:r w:rsidRPr="00F978FB">
        <w:rPr>
          <w:rFonts w:ascii="Palatino Linotype" w:eastAsia="Calibri" w:hAnsi="Palatino Linotype" w:cs="Arial"/>
          <w:noProof/>
          <w:szCs w:val="22"/>
          <w:lang w:eastAsia="es-MX"/>
        </w:rPr>
        <w:t xml:space="preserve">, se desprende que </w:t>
      </w:r>
      <w:r w:rsidRPr="00F978FB">
        <w:rPr>
          <w:rFonts w:ascii="Palatino Linotype" w:eastAsia="Calibri" w:hAnsi="Palatino Linotype" w:cs="Arial"/>
          <w:b/>
          <w:noProof/>
          <w:szCs w:val="22"/>
          <w:lang w:eastAsia="es-MX"/>
        </w:rPr>
        <w:t xml:space="preserve">EL SUJETO OBLIGADO </w:t>
      </w:r>
      <w:r w:rsidR="004E582B" w:rsidRPr="00F978FB">
        <w:rPr>
          <w:rFonts w:ascii="Palatino Linotype" w:eastAsia="Calibri" w:hAnsi="Palatino Linotype" w:cs="Arial"/>
          <w:noProof/>
          <w:szCs w:val="22"/>
          <w:lang w:eastAsia="es-MX"/>
        </w:rPr>
        <w:t xml:space="preserve">se auxilia </w:t>
      </w:r>
      <w:r w:rsidRPr="00F978FB">
        <w:rPr>
          <w:rFonts w:ascii="Palatino Linotype" w:eastAsia="Calibri" w:hAnsi="Palatino Linotype" w:cs="Arial"/>
          <w:noProof/>
          <w:szCs w:val="22"/>
          <w:lang w:eastAsia="es-MX"/>
        </w:rPr>
        <w:t xml:space="preserve">de </w:t>
      </w:r>
      <w:r w:rsidR="004E582B" w:rsidRPr="00F978FB">
        <w:rPr>
          <w:rFonts w:ascii="Palatino Linotype" w:eastAsia="Calibri" w:hAnsi="Palatino Linotype" w:cs="Arial"/>
          <w:noProof/>
          <w:szCs w:val="22"/>
          <w:lang w:eastAsia="es-MX"/>
        </w:rPr>
        <w:t>la Tesorería, Sindicatura y Secretaría</w:t>
      </w:r>
      <w:r w:rsidRPr="00F978FB">
        <w:rPr>
          <w:rFonts w:ascii="Palatino Linotype" w:eastAsia="Calibri" w:hAnsi="Palatino Linotype" w:cs="Arial"/>
          <w:noProof/>
          <w:szCs w:val="22"/>
          <w:lang w:eastAsia="es-MX"/>
        </w:rPr>
        <w:t xml:space="preserve"> para efectuar el pago de cualquier erogación, dentro de las cuales, se encuentra el de las remuneraciones </w:t>
      </w:r>
      <w:r w:rsidRPr="00F978FB">
        <w:rPr>
          <w:rStyle w:val="Refdenotaalpie"/>
          <w:rFonts w:ascii="Palatino Linotype" w:eastAsia="Calibri" w:hAnsi="Palatino Linotype" w:cs="Arial"/>
          <w:noProof/>
          <w:szCs w:val="22"/>
          <w:lang w:eastAsia="es-MX"/>
        </w:rPr>
        <w:footnoteReference w:id="1"/>
      </w:r>
      <w:r w:rsidR="004E582B" w:rsidRPr="00F978FB">
        <w:rPr>
          <w:rFonts w:ascii="Palatino Linotype" w:eastAsia="Calibri" w:hAnsi="Palatino Linotype" w:cs="Arial"/>
          <w:noProof/>
          <w:szCs w:val="22"/>
          <w:lang w:eastAsia="es-MX"/>
        </w:rPr>
        <w:t>del personal; así como el inventario de los vehículos propiedad del ayutamiento con los que se presta el serviciode recolección y traslado de residuos sólidos,</w:t>
      </w:r>
      <w:r w:rsidRPr="00F978FB">
        <w:rPr>
          <w:rFonts w:ascii="Palatino Linotype" w:eastAsia="Calibri" w:hAnsi="Palatino Linotype" w:cs="Arial"/>
          <w:noProof/>
          <w:szCs w:val="22"/>
          <w:lang w:eastAsia="es-MX"/>
        </w:rPr>
        <w:t xml:space="preserve"> razón por la cual, se colige que de manera enunciativa, más no limitativa, el área en comento genera, posee y administra la información solicitada por el particular</w:t>
      </w:r>
      <w:r w:rsidR="004E582B" w:rsidRPr="00F978FB">
        <w:rPr>
          <w:rFonts w:ascii="Palatino Linotype" w:eastAsia="Calibri" w:hAnsi="Palatino Linotype" w:cs="Arial"/>
          <w:noProof/>
          <w:szCs w:val="22"/>
          <w:lang w:eastAsia="es-MX"/>
        </w:rPr>
        <w:t>.</w:t>
      </w:r>
    </w:p>
    <w:p w14:paraId="47D79C63" w14:textId="10D937E0" w:rsidR="00EF0793" w:rsidRPr="00F978FB" w:rsidRDefault="00EF0793" w:rsidP="00F978FB">
      <w:pPr>
        <w:spacing w:line="360" w:lineRule="auto"/>
        <w:jc w:val="both"/>
        <w:rPr>
          <w:rFonts w:ascii="Palatino Linotype" w:eastAsia="Calibri" w:hAnsi="Palatino Linotype" w:cs="Arial"/>
          <w:noProof/>
          <w:szCs w:val="22"/>
          <w:lang w:eastAsia="es-MX"/>
        </w:rPr>
      </w:pPr>
    </w:p>
    <w:p w14:paraId="7BF32C14" w14:textId="77777777" w:rsidR="00EF0793" w:rsidRPr="00F978FB" w:rsidRDefault="00EF0793" w:rsidP="00F978FB">
      <w:pPr>
        <w:spacing w:after="240" w:line="360" w:lineRule="auto"/>
        <w:ind w:right="-150"/>
        <w:jc w:val="both"/>
        <w:textAlignment w:val="baseline"/>
        <w:rPr>
          <w:rFonts w:ascii="Palatino Linotype" w:eastAsia="Arial Unicode MS" w:hAnsi="Palatino Linotype" w:cs="Arial"/>
        </w:rPr>
      </w:pPr>
      <w:r w:rsidRPr="00F978FB">
        <w:rPr>
          <w:rFonts w:ascii="Palatino Linotype" w:eastAsia="Arial Unicode MS" w:hAnsi="Palatino Linotype" w:cs="Arial"/>
        </w:rPr>
        <w:lastRenderedPageBreak/>
        <w:t>Ahora bien, por nómina debemos entender</w:t>
      </w:r>
      <w:r w:rsidRPr="00F978FB">
        <w:rPr>
          <w:rFonts w:ascii="Palatino Linotype" w:eastAsia="MS Mincho" w:hAnsi="Palatino Linotype" w:cs="Arial"/>
        </w:rPr>
        <w:t>:</w:t>
      </w:r>
    </w:p>
    <w:p w14:paraId="3AEEEA63" w14:textId="77777777" w:rsidR="00EF0793" w:rsidRPr="00F978FB" w:rsidRDefault="00EF0793" w:rsidP="00F978FB">
      <w:pPr>
        <w:ind w:left="851" w:right="851"/>
        <w:contextualSpacing/>
        <w:jc w:val="both"/>
        <w:rPr>
          <w:rFonts w:ascii="Palatino Linotype" w:hAnsi="Palatino Linotype" w:cs="Arial"/>
          <w:i/>
          <w:sz w:val="22"/>
          <w:szCs w:val="22"/>
        </w:rPr>
      </w:pPr>
      <w:r w:rsidRPr="00F978FB">
        <w:rPr>
          <w:rFonts w:ascii="Palatino Linotype" w:hAnsi="Palatino Linotype" w:cs="Arial"/>
          <w:b/>
          <w:bCs/>
          <w:i/>
          <w:sz w:val="22"/>
          <w:szCs w:val="22"/>
        </w:rPr>
        <w:t xml:space="preserve">“NÓMINA </w:t>
      </w:r>
      <w:r w:rsidRPr="00F978FB">
        <w:rPr>
          <w:rFonts w:ascii="Palatino Linotype" w:hAnsi="Palatino Linotype" w:cs="Arial"/>
          <w:i/>
          <w:sz w:val="22"/>
          <w:szCs w:val="22"/>
        </w:rPr>
        <w:t>Listado general de los trabajadores de una institución, en</w:t>
      </w:r>
      <w:r w:rsidRPr="00F978FB">
        <w:rPr>
          <w:rFonts w:ascii="Palatino Linotype" w:hAnsi="Palatino Linotype" w:cs="Arial"/>
          <w:b/>
          <w:bCs/>
          <w:i/>
          <w:sz w:val="22"/>
          <w:szCs w:val="22"/>
        </w:rPr>
        <w:t xml:space="preserve"> </w:t>
      </w:r>
      <w:r w:rsidRPr="00F978FB">
        <w:rPr>
          <w:rFonts w:ascii="Palatino Linotype" w:hAnsi="Palatino Linotype" w:cs="Arial"/>
          <w:i/>
          <w:sz w:val="22"/>
          <w:szCs w:val="22"/>
        </w:rPr>
        <w:t>el cual se asientan las percepciones brutas, deducciones y</w:t>
      </w:r>
      <w:r w:rsidRPr="00F978FB">
        <w:rPr>
          <w:rFonts w:ascii="Palatino Linotype" w:hAnsi="Palatino Linotype" w:cs="Arial"/>
          <w:b/>
          <w:bCs/>
          <w:i/>
          <w:sz w:val="22"/>
          <w:szCs w:val="22"/>
        </w:rPr>
        <w:t xml:space="preserve"> </w:t>
      </w:r>
      <w:r w:rsidRPr="00F978FB">
        <w:rPr>
          <w:rFonts w:ascii="Palatino Linotype" w:hAnsi="Palatino Linotype" w:cs="Arial"/>
          <w:i/>
          <w:sz w:val="22"/>
          <w:szCs w:val="22"/>
        </w:rPr>
        <w:t>alcance neto de las mismas; la nómina es utilizada para</w:t>
      </w:r>
      <w:r w:rsidRPr="00F978FB">
        <w:rPr>
          <w:rFonts w:ascii="Palatino Linotype" w:hAnsi="Palatino Linotype" w:cs="Arial"/>
          <w:b/>
          <w:bCs/>
          <w:i/>
          <w:sz w:val="22"/>
          <w:szCs w:val="22"/>
        </w:rPr>
        <w:t xml:space="preserve"> </w:t>
      </w:r>
      <w:r w:rsidRPr="00F978FB">
        <w:rPr>
          <w:rFonts w:ascii="Palatino Linotype" w:hAnsi="Palatino Linotype" w:cs="Arial"/>
          <w:i/>
          <w:sz w:val="22"/>
          <w:szCs w:val="22"/>
        </w:rPr>
        <w:t>efectuar los pagos periódicos (semanales, quincenales o</w:t>
      </w:r>
      <w:r w:rsidRPr="00F978FB">
        <w:rPr>
          <w:rFonts w:ascii="Palatino Linotype" w:hAnsi="Palatino Linotype" w:cs="Arial"/>
          <w:b/>
          <w:bCs/>
          <w:i/>
          <w:sz w:val="22"/>
          <w:szCs w:val="22"/>
        </w:rPr>
        <w:t xml:space="preserve"> </w:t>
      </w:r>
      <w:r w:rsidRPr="00F978FB">
        <w:rPr>
          <w:rFonts w:ascii="Palatino Linotype" w:hAnsi="Palatino Linotype" w:cs="Arial"/>
          <w:i/>
          <w:sz w:val="22"/>
          <w:szCs w:val="22"/>
        </w:rPr>
        <w:t>mensuales) a los trabajadores por concepto de sueldos y</w:t>
      </w:r>
      <w:r w:rsidRPr="00F978FB">
        <w:rPr>
          <w:rFonts w:ascii="Palatino Linotype" w:hAnsi="Palatino Linotype" w:cs="Arial"/>
          <w:b/>
          <w:bCs/>
          <w:i/>
          <w:sz w:val="22"/>
          <w:szCs w:val="22"/>
        </w:rPr>
        <w:t xml:space="preserve"> </w:t>
      </w:r>
      <w:r w:rsidRPr="00F978FB">
        <w:rPr>
          <w:rFonts w:ascii="Palatino Linotype" w:hAnsi="Palatino Linotype" w:cs="Arial"/>
          <w:i/>
          <w:sz w:val="22"/>
          <w:szCs w:val="22"/>
        </w:rPr>
        <w:t>salarios.”</w:t>
      </w:r>
      <w:r w:rsidRPr="00F978FB">
        <w:rPr>
          <w:rStyle w:val="Refdenotaalpie"/>
          <w:rFonts w:ascii="Palatino Linotype" w:hAnsi="Palatino Linotype" w:cs="Arial"/>
          <w:i/>
          <w:sz w:val="22"/>
          <w:szCs w:val="22"/>
        </w:rPr>
        <w:footnoteReference w:id="2"/>
      </w:r>
      <w:r w:rsidRPr="00F978FB">
        <w:rPr>
          <w:rFonts w:ascii="Palatino Linotype" w:hAnsi="Palatino Linotype" w:cs="Arial"/>
          <w:i/>
          <w:sz w:val="22"/>
          <w:szCs w:val="22"/>
        </w:rPr>
        <w:t xml:space="preserve"> (Sic)</w:t>
      </w:r>
    </w:p>
    <w:p w14:paraId="7AA299D3" w14:textId="77777777" w:rsidR="00EF0793" w:rsidRPr="00F978FB" w:rsidRDefault="00EF0793" w:rsidP="00F978FB">
      <w:pPr>
        <w:autoSpaceDE w:val="0"/>
        <w:autoSpaceDN w:val="0"/>
        <w:adjustRightInd w:val="0"/>
        <w:ind w:left="851" w:right="902"/>
        <w:contextualSpacing/>
        <w:jc w:val="both"/>
        <w:rPr>
          <w:rFonts w:ascii="Palatino Linotype" w:hAnsi="Palatino Linotype" w:cs="Arial"/>
          <w:b/>
          <w:i/>
          <w:sz w:val="22"/>
          <w:szCs w:val="22"/>
        </w:rPr>
      </w:pPr>
    </w:p>
    <w:p w14:paraId="4AF426E4" w14:textId="77777777" w:rsidR="00EF0793" w:rsidRPr="00F978FB" w:rsidRDefault="00EF0793" w:rsidP="00F978FB">
      <w:pPr>
        <w:spacing w:line="360" w:lineRule="auto"/>
        <w:jc w:val="both"/>
        <w:rPr>
          <w:rFonts w:ascii="Palatino Linotype" w:hAnsi="Palatino Linotype" w:cs="Arial"/>
        </w:rPr>
      </w:pPr>
      <w:r w:rsidRPr="00F978FB">
        <w:rPr>
          <w:rFonts w:ascii="Palatino Linotype" w:hAnsi="Palatino Linotype" w:cs="Arial"/>
        </w:rPr>
        <w:t xml:space="preserve">Con base en lo anterior, conviene atraer lo establecido por el artículo 804, fracción II, de la Ley Federal de Trabajo, el cual a la letra establece: </w:t>
      </w:r>
    </w:p>
    <w:p w14:paraId="1384E0C2" w14:textId="77777777" w:rsidR="00EF0793" w:rsidRPr="00F978FB" w:rsidRDefault="00EF0793" w:rsidP="00F978FB">
      <w:pPr>
        <w:ind w:left="851" w:right="851"/>
        <w:contextualSpacing/>
        <w:jc w:val="both"/>
        <w:rPr>
          <w:rFonts w:ascii="Palatino Linotype" w:hAnsi="Palatino Linotype" w:cs="Arial"/>
          <w:i/>
          <w:sz w:val="22"/>
          <w:szCs w:val="22"/>
        </w:rPr>
      </w:pPr>
      <w:r w:rsidRPr="00F978FB">
        <w:rPr>
          <w:rFonts w:ascii="Palatino Linotype" w:hAnsi="Palatino Linotype" w:cs="Arial"/>
          <w:bCs/>
          <w:i/>
          <w:szCs w:val="20"/>
        </w:rPr>
        <w:t>“</w:t>
      </w:r>
      <w:r w:rsidRPr="00F978FB">
        <w:rPr>
          <w:rFonts w:ascii="Palatino Linotype" w:hAnsi="Palatino Linotype" w:cs="Arial"/>
          <w:b/>
          <w:i/>
          <w:sz w:val="22"/>
          <w:szCs w:val="22"/>
        </w:rPr>
        <w:t>Artículo 804.-</w:t>
      </w:r>
      <w:r w:rsidRPr="00F978FB">
        <w:rPr>
          <w:rFonts w:ascii="Palatino Linotype" w:hAnsi="Palatino Linotype" w:cs="Arial"/>
          <w:i/>
          <w:sz w:val="22"/>
          <w:szCs w:val="22"/>
        </w:rPr>
        <w:t xml:space="preserve"> </w:t>
      </w:r>
      <w:r w:rsidRPr="00F978FB">
        <w:rPr>
          <w:rFonts w:ascii="Palatino Linotype" w:hAnsi="Palatino Linotype" w:cs="Arial"/>
          <w:b/>
          <w:i/>
          <w:sz w:val="22"/>
          <w:szCs w:val="22"/>
        </w:rPr>
        <w:t>El patrón tiene obligación de conservar y exhibir en juicio los documentos que a continuación se precisan</w:t>
      </w:r>
      <w:r w:rsidRPr="00F978FB">
        <w:rPr>
          <w:rFonts w:ascii="Palatino Linotype" w:hAnsi="Palatino Linotype" w:cs="Arial"/>
          <w:i/>
          <w:sz w:val="22"/>
          <w:szCs w:val="22"/>
        </w:rPr>
        <w:t>:</w:t>
      </w:r>
    </w:p>
    <w:p w14:paraId="6BAF237A" w14:textId="77777777" w:rsidR="00EF0793" w:rsidRPr="00F978FB" w:rsidRDefault="00EF0793" w:rsidP="00F978FB">
      <w:pPr>
        <w:ind w:left="851" w:right="851"/>
        <w:contextualSpacing/>
        <w:jc w:val="both"/>
        <w:rPr>
          <w:rFonts w:ascii="Palatino Linotype" w:hAnsi="Palatino Linotype" w:cs="Arial"/>
          <w:i/>
          <w:sz w:val="22"/>
          <w:szCs w:val="22"/>
        </w:rPr>
      </w:pPr>
    </w:p>
    <w:p w14:paraId="38F0F795" w14:textId="77777777" w:rsidR="00EF0793" w:rsidRPr="00F978FB" w:rsidRDefault="00EF0793" w:rsidP="00F978FB">
      <w:pPr>
        <w:ind w:left="851" w:right="851"/>
        <w:contextualSpacing/>
        <w:jc w:val="both"/>
        <w:rPr>
          <w:rFonts w:ascii="Palatino Linotype" w:hAnsi="Palatino Linotype" w:cs="Arial"/>
          <w:b/>
          <w:i/>
          <w:sz w:val="22"/>
          <w:szCs w:val="22"/>
          <w:u w:val="single"/>
        </w:rPr>
      </w:pPr>
      <w:r w:rsidRPr="00F978FB">
        <w:rPr>
          <w:rFonts w:ascii="Palatino Linotype" w:hAnsi="Palatino Linotype" w:cs="Arial"/>
          <w:b/>
          <w:i/>
          <w:sz w:val="22"/>
          <w:szCs w:val="22"/>
        </w:rPr>
        <w:t>II.</w:t>
      </w:r>
      <w:r w:rsidRPr="00F978FB">
        <w:rPr>
          <w:rFonts w:ascii="Palatino Linotype" w:hAnsi="Palatino Linotype" w:cs="Arial"/>
          <w:i/>
          <w:sz w:val="22"/>
          <w:szCs w:val="22"/>
        </w:rPr>
        <w:t xml:space="preserve"> </w:t>
      </w:r>
      <w:r w:rsidRPr="00F978FB">
        <w:rPr>
          <w:rFonts w:ascii="Palatino Linotype" w:hAnsi="Palatino Linotype" w:cs="Arial"/>
          <w:b/>
          <w:i/>
          <w:sz w:val="22"/>
          <w:szCs w:val="22"/>
        </w:rPr>
        <w:t>Listas de raya o nómina de personal</w:t>
      </w:r>
      <w:r w:rsidRPr="00F978FB">
        <w:rPr>
          <w:rFonts w:ascii="Palatino Linotype" w:hAnsi="Palatino Linotype" w:cs="Arial"/>
          <w:i/>
          <w:sz w:val="22"/>
          <w:szCs w:val="22"/>
        </w:rPr>
        <w:t xml:space="preserve">, cuando se lleven en el centro de trabajo; o </w:t>
      </w:r>
      <w:r w:rsidRPr="00F978FB">
        <w:rPr>
          <w:rFonts w:ascii="Palatino Linotype" w:hAnsi="Palatino Linotype" w:cs="Arial"/>
          <w:b/>
          <w:i/>
          <w:sz w:val="22"/>
          <w:szCs w:val="22"/>
          <w:u w:val="single"/>
        </w:rPr>
        <w:t xml:space="preserve">recibos de pagos de salarios; </w:t>
      </w:r>
    </w:p>
    <w:p w14:paraId="0F56D723" w14:textId="77777777" w:rsidR="00EF0793" w:rsidRPr="00F978FB" w:rsidRDefault="00EF0793" w:rsidP="00F978FB">
      <w:pPr>
        <w:ind w:left="851" w:right="851"/>
        <w:contextualSpacing/>
        <w:jc w:val="both"/>
        <w:rPr>
          <w:rFonts w:ascii="Palatino Linotype" w:hAnsi="Palatino Linotype" w:cs="Arial"/>
          <w:i/>
          <w:sz w:val="22"/>
          <w:szCs w:val="22"/>
        </w:rPr>
      </w:pPr>
      <w:r w:rsidRPr="00F978FB">
        <w:rPr>
          <w:rFonts w:ascii="Palatino Linotype" w:hAnsi="Palatino Linotype" w:cs="Arial"/>
          <w:i/>
          <w:sz w:val="22"/>
          <w:szCs w:val="22"/>
        </w:rPr>
        <w:t>(…)</w:t>
      </w:r>
    </w:p>
    <w:p w14:paraId="1188228C" w14:textId="77777777" w:rsidR="00EF0793" w:rsidRPr="00F978FB" w:rsidRDefault="00EF0793" w:rsidP="00F978FB">
      <w:pPr>
        <w:ind w:left="851" w:right="851"/>
        <w:contextualSpacing/>
        <w:jc w:val="both"/>
        <w:rPr>
          <w:rFonts w:ascii="Palatino Linotype" w:hAnsi="Palatino Linotype" w:cs="Arial"/>
          <w:i/>
          <w:sz w:val="22"/>
          <w:szCs w:val="22"/>
        </w:rPr>
      </w:pPr>
      <w:r w:rsidRPr="00F978FB">
        <w:rPr>
          <w:rFonts w:ascii="Palatino Linotype" w:hAnsi="Palatino Linotype" w:cs="Arial"/>
          <w:i/>
          <w:sz w:val="22"/>
          <w:szCs w:val="22"/>
        </w:rPr>
        <w:t xml:space="preserve">Los documentos señalados en la fracción I deberán conservarse mientras dure la relación laboral y hasta un año después; </w:t>
      </w:r>
      <w:r w:rsidRPr="00F978FB">
        <w:rPr>
          <w:rFonts w:ascii="Palatino Linotype" w:hAnsi="Palatino Linotype" w:cs="Arial"/>
          <w:b/>
          <w:i/>
          <w:sz w:val="22"/>
          <w:szCs w:val="22"/>
        </w:rPr>
        <w:t>los señalados en las fracciones II, III y IV, durante el último año y un año después de que se extinga la relación laboral</w:t>
      </w:r>
      <w:r w:rsidRPr="00F978FB">
        <w:rPr>
          <w:rFonts w:ascii="Palatino Linotype" w:hAnsi="Palatino Linotype" w:cs="Arial"/>
          <w:i/>
          <w:sz w:val="22"/>
          <w:szCs w:val="22"/>
        </w:rPr>
        <w:t>; y los mencionados en la fracción V, conforme lo señalen las Leyes que los rijan.” (Sic)</w:t>
      </w:r>
    </w:p>
    <w:p w14:paraId="2EA21D9E" w14:textId="77777777" w:rsidR="00EF0793" w:rsidRPr="00F978FB" w:rsidRDefault="00EF0793" w:rsidP="00F978FB">
      <w:pPr>
        <w:tabs>
          <w:tab w:val="right" w:leader="dot" w:pos="8505"/>
        </w:tabs>
        <w:spacing w:line="360" w:lineRule="auto"/>
        <w:jc w:val="both"/>
        <w:rPr>
          <w:rFonts w:ascii="Palatino Linotype" w:hAnsi="Palatino Linotype" w:cs="Arial"/>
        </w:rPr>
      </w:pPr>
    </w:p>
    <w:p w14:paraId="1C56F830" w14:textId="77777777" w:rsidR="00EF0793" w:rsidRPr="00F978FB" w:rsidRDefault="00EF0793" w:rsidP="00F978FB">
      <w:pPr>
        <w:spacing w:line="360" w:lineRule="auto"/>
        <w:jc w:val="both"/>
        <w:rPr>
          <w:rFonts w:ascii="Palatino Linotype" w:hAnsi="Palatino Linotype" w:cs="Arial"/>
          <w:lang w:val="es-ES"/>
        </w:rPr>
      </w:pPr>
      <w:r w:rsidRPr="00F978FB">
        <w:rPr>
          <w:rFonts w:ascii="Palatino Linotype" w:hAnsi="Palatino Linotype" w:cs="Arial"/>
          <w:bCs/>
          <w:lang w:val="es-ES"/>
        </w:rPr>
        <w:t xml:space="preserve">Al respecto, el </w:t>
      </w:r>
      <w:r w:rsidRPr="00F978FB">
        <w:rPr>
          <w:rFonts w:ascii="Palatino Linotype" w:hAnsi="Palatino Linotype" w:cs="Arial"/>
          <w:lang w:val="es-ES"/>
        </w:rPr>
        <w:t xml:space="preserve">artículo 3, fracción XXXII del </w:t>
      </w:r>
      <w:r w:rsidRPr="00F978FB">
        <w:rPr>
          <w:rFonts w:ascii="Palatino Linotype" w:hAnsi="Palatino Linotype" w:cs="Arial"/>
          <w:b/>
          <w:lang w:val="es-ES"/>
        </w:rPr>
        <w:t xml:space="preserve">Código Financiero del Estado de México y Municipios </w:t>
      </w:r>
      <w:r w:rsidRPr="00F978FB">
        <w:rPr>
          <w:rFonts w:ascii="Palatino Linotype" w:hAnsi="Palatino Linotype" w:cs="Arial"/>
          <w:lang w:val="es-ES"/>
        </w:rPr>
        <w:t>estipula lo siguiente:</w:t>
      </w:r>
    </w:p>
    <w:p w14:paraId="4F7C0F58" w14:textId="77777777" w:rsidR="00EF0793" w:rsidRPr="00F978FB" w:rsidRDefault="00EF0793" w:rsidP="00F978FB">
      <w:pPr>
        <w:ind w:left="567" w:right="567"/>
        <w:jc w:val="both"/>
        <w:rPr>
          <w:rFonts w:ascii="Palatino Linotype" w:hAnsi="Palatino Linotype" w:cs="Arial"/>
          <w:sz w:val="22"/>
          <w:szCs w:val="22"/>
          <w:lang w:val="es-ES"/>
        </w:rPr>
      </w:pPr>
    </w:p>
    <w:p w14:paraId="65658EDD" w14:textId="77777777" w:rsidR="00EF0793" w:rsidRPr="00F978FB" w:rsidRDefault="00EF0793" w:rsidP="00F978FB">
      <w:pPr>
        <w:ind w:left="851" w:right="992"/>
        <w:jc w:val="both"/>
        <w:rPr>
          <w:rFonts w:ascii="Palatino Linotype" w:hAnsi="Palatino Linotype" w:cs="Arial"/>
          <w:bCs/>
          <w:i/>
          <w:sz w:val="22"/>
          <w:szCs w:val="22"/>
          <w:lang w:val="es-ES"/>
        </w:rPr>
      </w:pPr>
      <w:r w:rsidRPr="00F978FB">
        <w:rPr>
          <w:rFonts w:ascii="Palatino Linotype" w:hAnsi="Palatino Linotype" w:cs="Arial"/>
          <w:b/>
          <w:bCs/>
          <w:i/>
          <w:sz w:val="22"/>
          <w:szCs w:val="22"/>
          <w:lang w:val="es-ES"/>
        </w:rPr>
        <w:t>Artículo 3.-</w:t>
      </w:r>
      <w:r w:rsidRPr="00F978FB">
        <w:rPr>
          <w:rFonts w:ascii="Palatino Linotype" w:hAnsi="Palatino Linotype" w:cs="Arial"/>
          <w:bCs/>
          <w:i/>
          <w:sz w:val="22"/>
          <w:szCs w:val="22"/>
          <w:lang w:val="es-ES"/>
        </w:rPr>
        <w:t xml:space="preserve"> Para efectos de este Código, Ley de Ingresos del Estado y del Presupuesto de Egresos se entenderá por:</w:t>
      </w:r>
    </w:p>
    <w:p w14:paraId="0426A3B5" w14:textId="77777777" w:rsidR="00EF0793" w:rsidRPr="00F978FB" w:rsidRDefault="00EF0793" w:rsidP="00F978FB">
      <w:pPr>
        <w:ind w:left="851" w:right="992"/>
        <w:jc w:val="both"/>
        <w:rPr>
          <w:rFonts w:ascii="Palatino Linotype" w:hAnsi="Palatino Linotype" w:cs="Arial"/>
          <w:bCs/>
          <w:i/>
          <w:sz w:val="22"/>
          <w:szCs w:val="22"/>
          <w:lang w:val="es-ES"/>
        </w:rPr>
      </w:pPr>
      <w:r w:rsidRPr="00F978FB">
        <w:rPr>
          <w:rFonts w:ascii="Palatino Linotype" w:hAnsi="Palatino Linotype" w:cs="Arial"/>
          <w:bCs/>
          <w:i/>
          <w:sz w:val="22"/>
          <w:szCs w:val="22"/>
          <w:lang w:val="es-ES"/>
        </w:rPr>
        <w:t>(…)</w:t>
      </w:r>
    </w:p>
    <w:p w14:paraId="59630E0D" w14:textId="77777777" w:rsidR="00EF0793" w:rsidRPr="00F978FB" w:rsidRDefault="00EF0793" w:rsidP="00F978FB">
      <w:pPr>
        <w:ind w:left="851" w:right="992"/>
        <w:jc w:val="both"/>
        <w:rPr>
          <w:rFonts w:ascii="Palatino Linotype" w:hAnsi="Palatino Linotype"/>
          <w:b/>
          <w:i/>
          <w:sz w:val="22"/>
          <w:szCs w:val="22"/>
          <w:lang w:val="es-ES"/>
        </w:rPr>
      </w:pPr>
      <w:r w:rsidRPr="00F978FB">
        <w:rPr>
          <w:rFonts w:ascii="Palatino Linotype" w:hAnsi="Palatino Linotype"/>
          <w:b/>
          <w:i/>
          <w:sz w:val="22"/>
          <w:szCs w:val="22"/>
          <w:lang w:val="es-ES"/>
        </w:rPr>
        <w:t xml:space="preserve">XXXII. Remuneración: A los pagos hechos por concepto de sueldo, compensaciones, gratificaciones, habitación, primas, comisiones, </w:t>
      </w:r>
      <w:r w:rsidRPr="00F978FB">
        <w:rPr>
          <w:rFonts w:ascii="Palatino Linotype" w:hAnsi="Palatino Linotype"/>
          <w:b/>
          <w:i/>
          <w:sz w:val="22"/>
          <w:szCs w:val="22"/>
          <w:lang w:val="es-ES"/>
        </w:rPr>
        <w:lastRenderedPageBreak/>
        <w:t>prestaciones en especie y cualquier otra percepción o prestación que se entregue al servidor público por su trabajo. Esta definición no será aplicable para los efectos del Impuesto sobre Erogaciones por Remuneraciones al Trabajo Personal;</w:t>
      </w:r>
    </w:p>
    <w:p w14:paraId="481EE482" w14:textId="77777777" w:rsidR="00EF0793" w:rsidRPr="00F978FB" w:rsidRDefault="00EF0793" w:rsidP="00F978FB">
      <w:pPr>
        <w:ind w:left="851" w:right="992"/>
        <w:jc w:val="both"/>
        <w:rPr>
          <w:rFonts w:ascii="Palatino Linotype" w:hAnsi="Palatino Linotype"/>
          <w:b/>
          <w:i/>
          <w:sz w:val="22"/>
          <w:szCs w:val="22"/>
          <w:lang w:val="es-ES"/>
        </w:rPr>
      </w:pPr>
      <w:r w:rsidRPr="00F978FB">
        <w:rPr>
          <w:rFonts w:ascii="Palatino Linotype" w:hAnsi="Palatino Linotype"/>
          <w:b/>
          <w:i/>
          <w:sz w:val="22"/>
          <w:szCs w:val="22"/>
          <w:lang w:val="es-ES"/>
        </w:rPr>
        <w:t>(…)</w:t>
      </w:r>
    </w:p>
    <w:p w14:paraId="64313C9F" w14:textId="77777777" w:rsidR="00EF0793" w:rsidRPr="00F978FB" w:rsidRDefault="00EF0793" w:rsidP="00F978FB">
      <w:pPr>
        <w:spacing w:line="360" w:lineRule="auto"/>
        <w:jc w:val="both"/>
        <w:rPr>
          <w:rFonts w:ascii="Palatino Linotype" w:hAnsi="Palatino Linotype" w:cs="Arial"/>
          <w:lang w:val="es-ES"/>
        </w:rPr>
      </w:pPr>
    </w:p>
    <w:p w14:paraId="4FEF8118" w14:textId="77777777" w:rsidR="00EF0793" w:rsidRPr="00F978FB" w:rsidRDefault="00EF0793" w:rsidP="00F978FB">
      <w:pPr>
        <w:spacing w:line="360" w:lineRule="auto"/>
        <w:jc w:val="both"/>
        <w:rPr>
          <w:rFonts w:ascii="Palatino Linotype" w:hAnsi="Palatino Linotype" w:cs="Arial"/>
          <w:lang w:val="es-ES"/>
        </w:rPr>
      </w:pPr>
      <w:r w:rsidRPr="00F978FB">
        <w:rPr>
          <w:rFonts w:ascii="Palatino Linotype" w:hAnsi="Palatino Linotype" w:cs="Arial"/>
          <w:lang w:val="es-ES"/>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2384DB0" w14:textId="77777777" w:rsidR="00EF0793" w:rsidRPr="00F978FB" w:rsidRDefault="00EF0793" w:rsidP="00F978FB">
      <w:pPr>
        <w:spacing w:line="360" w:lineRule="auto"/>
        <w:jc w:val="both"/>
        <w:rPr>
          <w:rFonts w:ascii="Palatino Linotype" w:hAnsi="Palatino Linotype" w:cs="Arial"/>
          <w:lang w:val="es-ES"/>
        </w:rPr>
      </w:pPr>
    </w:p>
    <w:p w14:paraId="350915DB" w14:textId="77777777" w:rsidR="00EF0793" w:rsidRPr="00F978FB" w:rsidRDefault="00EF0793" w:rsidP="00F978FB">
      <w:pPr>
        <w:tabs>
          <w:tab w:val="right" w:leader="dot" w:pos="8505"/>
        </w:tabs>
        <w:spacing w:line="360" w:lineRule="auto"/>
        <w:jc w:val="both"/>
        <w:rPr>
          <w:rFonts w:ascii="Palatino Linotype" w:hAnsi="Palatino Linotype" w:cs="Arial"/>
        </w:rPr>
      </w:pPr>
      <w:r w:rsidRPr="00F978FB">
        <w:rPr>
          <w:rFonts w:ascii="Palatino Linotype" w:hAnsi="Palatino Linotype" w:cs="Arial"/>
        </w:rPr>
        <w:t>Por su parte, la Ley del Trabajo de los Servidores Públicos del Estado y Municipios señala:</w:t>
      </w:r>
    </w:p>
    <w:p w14:paraId="38983FE3"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b/>
          <w:i/>
          <w:sz w:val="22"/>
          <w:szCs w:val="22"/>
        </w:rPr>
        <w:t>ARTÍCULO 220 K.-</w:t>
      </w:r>
      <w:r w:rsidRPr="00F978FB">
        <w:rPr>
          <w:rFonts w:ascii="Palatino Linotype" w:hAnsi="Palatino Linotype" w:cs="Arial"/>
          <w:i/>
          <w:sz w:val="22"/>
          <w:szCs w:val="22"/>
        </w:rPr>
        <w:t xml:space="preserve"> La institución o dependencia pública tiene la obligación de conservar y exhibir en el proceso los documentos que a continuación se precisan: </w:t>
      </w:r>
    </w:p>
    <w:p w14:paraId="43D7AC53"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b/>
          <w:i/>
          <w:sz w:val="22"/>
          <w:szCs w:val="22"/>
        </w:rPr>
        <w:t>…</w:t>
      </w:r>
    </w:p>
    <w:p w14:paraId="43FAC338"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b/>
          <w:i/>
          <w:sz w:val="22"/>
          <w:szCs w:val="22"/>
        </w:rPr>
        <w:t>II.</w:t>
      </w:r>
      <w:r w:rsidRPr="00F978FB">
        <w:rPr>
          <w:rFonts w:ascii="Palatino Linotype" w:hAnsi="Palatino Linotype" w:cs="Arial"/>
          <w:i/>
          <w:sz w:val="22"/>
          <w:szCs w:val="22"/>
        </w:rPr>
        <w:t xml:space="preserve"> Recibos de pagos de salarios o las constancias documentales del pago de salario cuando sea por depósito o mediante información electrónica; </w:t>
      </w:r>
    </w:p>
    <w:p w14:paraId="062017BC"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b/>
          <w:i/>
          <w:sz w:val="22"/>
          <w:szCs w:val="22"/>
        </w:rPr>
        <w:t>…</w:t>
      </w:r>
    </w:p>
    <w:p w14:paraId="183B395A"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b/>
          <w:i/>
          <w:sz w:val="22"/>
          <w:szCs w:val="22"/>
        </w:rPr>
        <w:t>IV.</w:t>
      </w:r>
      <w:r w:rsidRPr="00F978FB">
        <w:rPr>
          <w:rFonts w:ascii="Palatino Linotype" w:hAnsi="Palatino Linotype" w:cs="Arial"/>
          <w:i/>
          <w:sz w:val="22"/>
          <w:szCs w:val="22"/>
        </w:rPr>
        <w:t xml:space="preserve"> Recibos o las constancias de </w:t>
      </w:r>
      <w:proofErr w:type="spellStart"/>
      <w:r w:rsidRPr="00F978FB">
        <w:rPr>
          <w:rFonts w:ascii="Palatino Linotype" w:hAnsi="Palatino Linotype" w:cs="Arial"/>
          <w:i/>
          <w:sz w:val="22"/>
          <w:szCs w:val="22"/>
        </w:rPr>
        <w:t>deposito</w:t>
      </w:r>
      <w:proofErr w:type="spellEnd"/>
      <w:r w:rsidRPr="00F978FB">
        <w:rPr>
          <w:rFonts w:ascii="Palatino Linotype" w:hAnsi="Palatino Linotype" w:cs="Arial"/>
          <w:i/>
          <w:sz w:val="22"/>
          <w:szCs w:val="22"/>
        </w:rPr>
        <w:t xml:space="preserve"> o del medio de información magnética o electrónica que sean utilizadas para el pago de salarios, prima vacacional, aguinaldo y demás prestaciones establecidas en la presente ley; y </w:t>
      </w:r>
    </w:p>
    <w:p w14:paraId="3313F20F"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i/>
          <w:sz w:val="22"/>
          <w:szCs w:val="22"/>
        </w:rPr>
        <w:t>…</w:t>
      </w:r>
    </w:p>
    <w:p w14:paraId="1F3A046A" w14:textId="77777777" w:rsidR="00EF0793" w:rsidRPr="00F978FB" w:rsidRDefault="00EF0793" w:rsidP="00F978FB">
      <w:pPr>
        <w:tabs>
          <w:tab w:val="right" w:leader="dot" w:pos="8505"/>
        </w:tabs>
        <w:ind w:left="851" w:right="757"/>
        <w:contextualSpacing/>
        <w:jc w:val="both"/>
        <w:rPr>
          <w:rFonts w:ascii="Palatino Linotype" w:hAnsi="Palatino Linotype" w:cs="Arial"/>
          <w:i/>
          <w:sz w:val="22"/>
          <w:szCs w:val="22"/>
        </w:rPr>
      </w:pPr>
      <w:r w:rsidRPr="00F978FB">
        <w:rPr>
          <w:rFonts w:ascii="Palatino Linotype" w:hAnsi="Palatino Linotype" w:cs="Arial"/>
          <w:i/>
          <w:sz w:val="22"/>
          <w:szCs w:val="22"/>
        </w:rPr>
        <w:t xml:space="preserve">Los documentos señalados en la fracción I de este artículo, deberán conservarse mientras dure la relación laboral y hasta un año después; los señalados por las fracciones </w:t>
      </w:r>
      <w:r w:rsidRPr="00F978FB">
        <w:rPr>
          <w:rFonts w:ascii="Palatino Linotype" w:hAnsi="Palatino Linotype" w:cs="Arial"/>
          <w:b/>
          <w:i/>
          <w:sz w:val="22"/>
          <w:szCs w:val="22"/>
        </w:rPr>
        <w:t>II,</w:t>
      </w:r>
      <w:r w:rsidRPr="00F978FB">
        <w:rPr>
          <w:rFonts w:ascii="Palatino Linotype" w:hAnsi="Palatino Linotype" w:cs="Arial"/>
          <w:i/>
          <w:sz w:val="22"/>
          <w:szCs w:val="22"/>
        </w:rPr>
        <w:t xml:space="preserve"> III, </w:t>
      </w:r>
      <w:r w:rsidRPr="00F978FB">
        <w:rPr>
          <w:rFonts w:ascii="Palatino Linotype" w:hAnsi="Palatino Linotype" w:cs="Arial"/>
          <w:b/>
          <w:i/>
          <w:sz w:val="22"/>
          <w:szCs w:val="22"/>
        </w:rPr>
        <w:t>IV durante el último año y un año después de que se extinga la relación laboral,</w:t>
      </w:r>
      <w:r w:rsidRPr="00F978FB">
        <w:rPr>
          <w:rFonts w:ascii="Palatino Linotype" w:hAnsi="Palatino Linotype" w:cs="Arial"/>
          <w:i/>
          <w:sz w:val="22"/>
          <w:szCs w:val="22"/>
        </w:rPr>
        <w:t xml:space="preserve"> y los mencionados en la fracción V, conforme lo señalen las leyes que los rijan. </w:t>
      </w:r>
    </w:p>
    <w:p w14:paraId="0FC81D9E" w14:textId="77777777" w:rsidR="00EF0793" w:rsidRPr="00F978FB" w:rsidRDefault="00EF0793" w:rsidP="00F978FB">
      <w:pPr>
        <w:tabs>
          <w:tab w:val="right" w:leader="dot" w:pos="8505"/>
        </w:tabs>
        <w:ind w:left="851" w:right="757"/>
        <w:contextualSpacing/>
        <w:jc w:val="both"/>
        <w:rPr>
          <w:rFonts w:ascii="Palatino Linotype" w:hAnsi="Palatino Linotype" w:cs="Arial"/>
          <w:b/>
          <w:i/>
          <w:sz w:val="22"/>
          <w:szCs w:val="22"/>
        </w:rPr>
      </w:pPr>
      <w:r w:rsidRPr="00F978FB">
        <w:rPr>
          <w:rFonts w:ascii="Palatino Linotype" w:hAnsi="Palatino Linotype" w:cs="Arial"/>
          <w:b/>
          <w:i/>
          <w:sz w:val="22"/>
          <w:szCs w:val="22"/>
        </w:rPr>
        <w:lastRenderedPageBreak/>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8414B50" w14:textId="77777777" w:rsidR="00EF0793" w:rsidRPr="00F978FB" w:rsidRDefault="00EF0793" w:rsidP="00F978FB">
      <w:pPr>
        <w:spacing w:line="360" w:lineRule="auto"/>
        <w:jc w:val="both"/>
        <w:rPr>
          <w:rFonts w:ascii="Palatino Linotype" w:eastAsia="Calibri" w:hAnsi="Palatino Linotype" w:cs="Arial"/>
          <w:noProof/>
          <w:szCs w:val="22"/>
          <w:lang w:eastAsia="es-MX"/>
        </w:rPr>
      </w:pPr>
    </w:p>
    <w:p w14:paraId="5A0681FB" w14:textId="77777777" w:rsidR="00DE35EE" w:rsidRPr="00F978FB" w:rsidRDefault="00DE35EE" w:rsidP="00F978FB">
      <w:pPr>
        <w:spacing w:line="360" w:lineRule="auto"/>
        <w:jc w:val="both"/>
        <w:rPr>
          <w:rFonts w:ascii="Palatino Linotype" w:hAnsi="Palatino Linotype"/>
        </w:rPr>
      </w:pPr>
      <w:r w:rsidRPr="00F978FB">
        <w:rPr>
          <w:rFonts w:ascii="Palatino Linotype" w:eastAsia="Palatino Linotype" w:hAnsi="Palatino Linotype" w:cs="Palatino Linotype"/>
        </w:rPr>
        <w:t>Por otra parte, es preciso referir la fuente normativa en relación a las documentales requeridas por el particular, a saber del apartado de las</w:t>
      </w:r>
      <w:r w:rsidRPr="00F978FB">
        <w:rPr>
          <w:rFonts w:ascii="Palatino Linotype" w:hAnsi="Palatino Linotype"/>
        </w:rPr>
        <w:t xml:space="preserve"> Obligaciones de Transparencia Común y Específicas plasmadas en el artículo 92, fracción, VIII de la Ley local de la materia, que a la letra establecen lo siguiente:</w:t>
      </w:r>
    </w:p>
    <w:p w14:paraId="46B55D63" w14:textId="77777777" w:rsidR="00DE35EE" w:rsidRPr="00F978FB" w:rsidRDefault="00DE35EE" w:rsidP="00F978FB">
      <w:pPr>
        <w:spacing w:line="360" w:lineRule="auto"/>
        <w:ind w:right="51"/>
        <w:jc w:val="both"/>
        <w:rPr>
          <w:rFonts w:ascii="Palatino Linotype" w:eastAsia="Palatino Linotype" w:hAnsi="Palatino Linotype" w:cs="Palatino Linotype"/>
        </w:rPr>
      </w:pPr>
    </w:p>
    <w:p w14:paraId="36CC8BB0" w14:textId="77777777" w:rsidR="00DE35EE" w:rsidRPr="00F978FB" w:rsidRDefault="00DE35EE" w:rsidP="00F978FB">
      <w:pPr>
        <w:spacing w:line="276" w:lineRule="auto"/>
        <w:ind w:left="851" w:right="899"/>
        <w:jc w:val="both"/>
        <w:rPr>
          <w:rFonts w:ascii="Palatino Linotype" w:hAnsi="Palatino Linotype"/>
          <w:i/>
          <w:sz w:val="22"/>
          <w:szCs w:val="22"/>
        </w:rPr>
      </w:pPr>
      <w:r w:rsidRPr="00F978FB">
        <w:rPr>
          <w:rFonts w:ascii="Palatino Linotype" w:hAnsi="Palatino Linotype"/>
          <w:i/>
          <w:sz w:val="22"/>
          <w:szCs w:val="22"/>
        </w:rPr>
        <w:t>“</w:t>
      </w:r>
      <w:r w:rsidRPr="00F978FB">
        <w:rPr>
          <w:rFonts w:ascii="Palatino Linotype" w:hAnsi="Palatino Linotype"/>
          <w:b/>
          <w:i/>
          <w:sz w:val="22"/>
          <w:szCs w:val="22"/>
        </w:rPr>
        <w:t>Artículo 92.</w:t>
      </w:r>
      <w:r w:rsidRPr="00F978FB">
        <w:rPr>
          <w:rFonts w:ascii="Palatino Linotype" w:hAnsi="Palatino Linotype"/>
          <w:i/>
          <w:sz w:val="22"/>
          <w:szCs w:val="22"/>
        </w:rPr>
        <w:t xml:space="preserve"> Los sujetos obligados deberán poner a disposición del público de manera permanente y actualizada de forma sencilla, precisa y entendible, en los </w:t>
      </w:r>
      <w:r w:rsidRPr="00F978FB">
        <w:rPr>
          <w:rFonts w:ascii="Palatino Linotype" w:hAnsi="Palatino Linotype"/>
          <w:i/>
          <w:sz w:val="22"/>
          <w:szCs w:val="22"/>
          <w:u w:val="single"/>
        </w:rPr>
        <w:t>respectivos medios</w:t>
      </w:r>
      <w:r w:rsidRPr="00F978FB">
        <w:rPr>
          <w:rFonts w:ascii="Palatino Linotype" w:hAnsi="Palatino Linotype"/>
          <w:i/>
          <w:sz w:val="22"/>
          <w:szCs w:val="22"/>
        </w:rPr>
        <w:t xml:space="preserve"> electrónicos, de acuerdo con sus facultades, atribuciones, funciones u objeto social, según corresponda, la información, por lo menos, de los temas, documentos y políticas que a continuación se señalan:</w:t>
      </w:r>
    </w:p>
    <w:p w14:paraId="6017A7EB" w14:textId="77777777" w:rsidR="00DE35EE" w:rsidRPr="00F978FB" w:rsidRDefault="00DE35EE" w:rsidP="00F978FB">
      <w:pPr>
        <w:spacing w:line="276" w:lineRule="auto"/>
        <w:ind w:left="851" w:right="899"/>
        <w:jc w:val="both"/>
        <w:rPr>
          <w:rFonts w:ascii="Palatino Linotype" w:hAnsi="Palatino Linotype"/>
          <w:i/>
          <w:sz w:val="22"/>
          <w:szCs w:val="22"/>
        </w:rPr>
      </w:pPr>
      <w:r w:rsidRPr="00F978FB">
        <w:rPr>
          <w:rFonts w:ascii="Palatino Linotype" w:hAnsi="Palatino Linotype"/>
          <w:b/>
          <w:i/>
          <w:sz w:val="22"/>
          <w:szCs w:val="22"/>
        </w:rPr>
        <w:t>(…)</w:t>
      </w:r>
    </w:p>
    <w:p w14:paraId="0691B911" w14:textId="77777777" w:rsidR="00DE35EE" w:rsidRPr="00F978FB" w:rsidRDefault="00DE35EE" w:rsidP="00F978FB">
      <w:pPr>
        <w:spacing w:line="276" w:lineRule="auto"/>
        <w:ind w:left="851" w:right="899"/>
        <w:jc w:val="both"/>
        <w:rPr>
          <w:rFonts w:ascii="Palatino Linotype" w:hAnsi="Palatino Linotype"/>
          <w:i/>
          <w:sz w:val="22"/>
          <w:szCs w:val="22"/>
        </w:rPr>
      </w:pPr>
      <w:r w:rsidRPr="00F978FB">
        <w:rPr>
          <w:rFonts w:ascii="Palatino Linotype" w:hAnsi="Palatino Linotype"/>
          <w:b/>
          <w:i/>
          <w:sz w:val="22"/>
          <w:szCs w:val="22"/>
        </w:rPr>
        <w:t>VIII</w:t>
      </w:r>
      <w:r w:rsidRPr="00F978FB">
        <w:rPr>
          <w:rFonts w:ascii="Palatino Linotype" w:hAnsi="Palatino Linotype"/>
          <w:i/>
          <w:sz w:val="22"/>
          <w:szCs w:val="22"/>
        </w:rPr>
        <w:t xml:space="preserve">. La </w:t>
      </w:r>
      <w:r w:rsidRPr="00F978FB">
        <w:rPr>
          <w:rFonts w:ascii="Palatino Linotype" w:hAnsi="Palatino Linotype"/>
          <w:b/>
          <w:i/>
          <w:sz w:val="22"/>
          <w:szCs w:val="22"/>
        </w:rPr>
        <w:t>remuneración</w:t>
      </w:r>
      <w:r w:rsidRPr="00F978FB">
        <w:rPr>
          <w:rFonts w:ascii="Palatino Linotype" w:hAnsi="Palatino Linotype"/>
          <w:i/>
          <w:sz w:val="22"/>
          <w:szCs w:val="22"/>
        </w:rPr>
        <w:t xml:space="preserve">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F757AB9" w14:textId="77777777" w:rsidR="00DE35EE" w:rsidRPr="00F978FB" w:rsidRDefault="00DE35EE" w:rsidP="00F978FB">
      <w:pPr>
        <w:spacing w:line="360" w:lineRule="auto"/>
        <w:ind w:right="51"/>
        <w:jc w:val="both"/>
        <w:rPr>
          <w:rFonts w:ascii="Palatino Linotype" w:eastAsia="Palatino Linotype" w:hAnsi="Palatino Linotype" w:cs="Palatino Linotype"/>
        </w:rPr>
      </w:pPr>
    </w:p>
    <w:p w14:paraId="78F1D1DC" w14:textId="141C3309" w:rsidR="00DE35EE" w:rsidRPr="00F978FB" w:rsidRDefault="00DE35EE" w:rsidP="00F978FB">
      <w:pPr>
        <w:spacing w:after="160" w:line="360" w:lineRule="auto"/>
        <w:jc w:val="both"/>
        <w:rPr>
          <w:rFonts w:ascii="Palatino Linotype" w:eastAsia="Calibri" w:hAnsi="Palatino Linotype" w:cs="Arial"/>
          <w:lang w:val="es-ES" w:eastAsia="en-US"/>
        </w:rPr>
      </w:pPr>
      <w:r w:rsidRPr="00F978FB">
        <w:rPr>
          <w:rFonts w:ascii="Palatino Linotype" w:eastAsia="Calibri" w:hAnsi="Palatino Linotype" w:cs="Arial"/>
          <w:lang w:val="es-ES" w:eastAsia="en-US"/>
        </w:rPr>
        <w:t xml:space="preserve">Por lo que hace a las percepciones de los servidores públicos, sirve de sustento por analogía, para justificar la publicidad sobre los datos relativos a los montos por concepto de pago de las remuneraciones, los criterios </w:t>
      </w:r>
      <w:r w:rsidRPr="00F978FB">
        <w:rPr>
          <w:rFonts w:ascii="Palatino Linotype" w:eastAsia="Calibri" w:hAnsi="Palatino Linotype" w:cs="Arial"/>
          <w:b/>
          <w:lang w:val="es-ES" w:eastAsia="en-US"/>
        </w:rPr>
        <w:t>01/2003</w:t>
      </w:r>
      <w:r w:rsidRPr="00F978FB">
        <w:rPr>
          <w:rFonts w:ascii="Palatino Linotype" w:eastAsia="Calibri" w:hAnsi="Palatino Linotype" w:cs="Arial"/>
          <w:lang w:val="es-ES" w:eastAsia="en-US"/>
        </w:rPr>
        <w:t xml:space="preserve"> y </w:t>
      </w:r>
      <w:r w:rsidRPr="00F978FB">
        <w:rPr>
          <w:rFonts w:ascii="Palatino Linotype" w:eastAsia="Calibri" w:hAnsi="Palatino Linotype" w:cs="Arial"/>
          <w:b/>
          <w:lang w:val="es-ES" w:eastAsia="en-US"/>
        </w:rPr>
        <w:t>02/2003</w:t>
      </w:r>
      <w:r w:rsidRPr="00F978FB">
        <w:rPr>
          <w:rFonts w:ascii="Palatino Linotype" w:eastAsia="Calibri" w:hAnsi="Palatino Linotype" w:cs="Arial"/>
          <w:lang w:val="es-ES" w:eastAsia="en-US"/>
        </w:rPr>
        <w:t xml:space="preserve"> emitidos por el Comité de Acceso a la Información Pública y Protección de Datos Personales de la Suprema Corte de Justicia de la Nación que a continuación se citan: </w:t>
      </w:r>
    </w:p>
    <w:p w14:paraId="18DE8A07" w14:textId="77777777" w:rsidR="00F978FB" w:rsidRPr="00F978FB" w:rsidRDefault="00F978FB" w:rsidP="00F978FB">
      <w:pPr>
        <w:spacing w:after="160" w:line="360" w:lineRule="auto"/>
        <w:jc w:val="both"/>
        <w:rPr>
          <w:rFonts w:ascii="Palatino Linotype" w:eastAsia="Calibri" w:hAnsi="Palatino Linotype" w:cs="Arial"/>
          <w:lang w:val="es-ES" w:eastAsia="en-US"/>
        </w:rPr>
      </w:pPr>
    </w:p>
    <w:p w14:paraId="700CF023" w14:textId="77777777" w:rsidR="00DE35EE" w:rsidRPr="00F978FB" w:rsidRDefault="00DE35EE" w:rsidP="00F978FB">
      <w:pPr>
        <w:ind w:left="851" w:right="851"/>
        <w:jc w:val="center"/>
        <w:rPr>
          <w:rFonts w:ascii="Palatino Linotype" w:eastAsia="Calibri" w:hAnsi="Palatino Linotype" w:cs="Arial"/>
          <w:b/>
          <w:i/>
          <w:sz w:val="22"/>
          <w:szCs w:val="22"/>
          <w:lang w:val="es-ES" w:eastAsia="en-US"/>
        </w:rPr>
      </w:pPr>
      <w:r w:rsidRPr="00F978FB">
        <w:rPr>
          <w:rFonts w:ascii="Palatino Linotype" w:eastAsia="Calibri" w:hAnsi="Palatino Linotype" w:cs="Arial"/>
          <w:b/>
          <w:i/>
          <w:sz w:val="22"/>
          <w:szCs w:val="22"/>
          <w:lang w:val="es-ES" w:eastAsia="en-US"/>
        </w:rPr>
        <w:lastRenderedPageBreak/>
        <w:t>Criterio 01/2003.</w:t>
      </w:r>
    </w:p>
    <w:p w14:paraId="3B655B70" w14:textId="77777777" w:rsidR="00DE35EE" w:rsidRPr="00F978FB" w:rsidRDefault="00DE35EE" w:rsidP="00F978FB">
      <w:pPr>
        <w:ind w:left="851" w:right="851"/>
        <w:jc w:val="both"/>
        <w:rPr>
          <w:rFonts w:ascii="Palatino Linotype" w:eastAsia="Calibri" w:hAnsi="Palatino Linotype" w:cs="Arial"/>
          <w:b/>
          <w:bCs/>
          <w:i/>
          <w:sz w:val="22"/>
          <w:szCs w:val="22"/>
          <w:lang w:val="es-ES" w:eastAsia="en-US"/>
        </w:rPr>
      </w:pPr>
      <w:r w:rsidRPr="00F978FB">
        <w:rPr>
          <w:rFonts w:ascii="Palatino Linotype" w:eastAsia="Calibri" w:hAnsi="Palatino Linotype" w:cs="Arial"/>
          <w:b/>
          <w:i/>
          <w:sz w:val="22"/>
          <w:szCs w:val="22"/>
          <w:lang w:val="es-ES" w:eastAsia="en-US"/>
        </w:rPr>
        <w:t>“INGRESOS DE LOS SERVIDORES PÚBLICOS. CONSTITUYEN INFORMACIÓN PÚBLICA AÚN Y CUANDO SU DIFUSIÓN PUEDE AFECTAR LA VIDA O LA SEGURIDAD DE AQUELLOS.</w:t>
      </w:r>
      <w:r w:rsidRPr="00F978FB">
        <w:rPr>
          <w:rFonts w:ascii="Palatino Linotype" w:eastAsia="Calibri" w:hAnsi="Palatino Linotype" w:cs="Arial"/>
          <w:i/>
          <w:sz w:val="22"/>
          <w:szCs w:val="22"/>
          <w:lang w:val="es-ES"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978FB">
        <w:rPr>
          <w:rFonts w:ascii="Palatino Linotype" w:eastAsia="Calibri" w:hAnsi="Palatino Linotype" w:cs="Arial"/>
          <w:b/>
          <w:i/>
          <w:sz w:val="22"/>
          <w:szCs w:val="22"/>
          <w:u w:val="single"/>
          <w:lang w:val="es-ES"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978FB">
        <w:rPr>
          <w:rFonts w:ascii="Palatino Linotype" w:eastAsia="Calibri" w:hAnsi="Palatino Linotype" w:cs="Arial"/>
          <w:i/>
          <w:sz w:val="22"/>
          <w:szCs w:val="22"/>
          <w:u w:val="single"/>
          <w:lang w:val="es-ES" w:eastAsia="en-US"/>
        </w:rPr>
        <w:t>…”</w:t>
      </w:r>
      <w:r w:rsidRPr="00F978FB">
        <w:rPr>
          <w:rFonts w:ascii="Palatino Linotype" w:eastAsia="Calibri" w:hAnsi="Palatino Linotype" w:cs="Arial"/>
          <w:i/>
          <w:sz w:val="22"/>
          <w:szCs w:val="22"/>
          <w:lang w:val="es-ES" w:eastAsia="en-US"/>
        </w:rPr>
        <w:t xml:space="preserve"> </w:t>
      </w:r>
      <w:r w:rsidRPr="00F978FB">
        <w:rPr>
          <w:rFonts w:ascii="Palatino Linotype" w:eastAsia="Calibri" w:hAnsi="Palatino Linotype" w:cs="Arial"/>
          <w:b/>
          <w:bCs/>
          <w:i/>
          <w:sz w:val="22"/>
          <w:szCs w:val="22"/>
          <w:lang w:val="es-ES" w:eastAsia="en-US"/>
        </w:rPr>
        <w:t>[Sic]</w:t>
      </w:r>
    </w:p>
    <w:p w14:paraId="3A71A0BE" w14:textId="77777777" w:rsidR="00DE35EE" w:rsidRPr="00F978FB" w:rsidRDefault="00DE35EE" w:rsidP="00F978FB">
      <w:pPr>
        <w:ind w:left="851" w:right="851"/>
        <w:jc w:val="both"/>
        <w:rPr>
          <w:rFonts w:ascii="Palatino Linotype" w:eastAsia="Calibri" w:hAnsi="Palatino Linotype" w:cs="Arial"/>
          <w:b/>
          <w:bCs/>
          <w:i/>
          <w:sz w:val="22"/>
          <w:szCs w:val="22"/>
          <w:lang w:val="es-ES" w:eastAsia="en-US"/>
        </w:rPr>
      </w:pPr>
    </w:p>
    <w:p w14:paraId="343076AF" w14:textId="77777777" w:rsidR="00DE35EE" w:rsidRPr="00F978FB" w:rsidRDefault="00DE35EE" w:rsidP="00F978FB">
      <w:pPr>
        <w:ind w:left="851" w:right="851"/>
        <w:jc w:val="center"/>
        <w:rPr>
          <w:rFonts w:ascii="Palatino Linotype" w:eastAsia="Calibri" w:hAnsi="Palatino Linotype" w:cs="Arial"/>
          <w:b/>
          <w:i/>
          <w:sz w:val="22"/>
          <w:szCs w:val="22"/>
          <w:lang w:val="es-ES" w:eastAsia="en-US"/>
        </w:rPr>
      </w:pPr>
      <w:r w:rsidRPr="00F978FB">
        <w:rPr>
          <w:rFonts w:ascii="Palatino Linotype" w:eastAsia="Calibri" w:hAnsi="Palatino Linotype" w:cs="Arial"/>
          <w:b/>
          <w:i/>
          <w:sz w:val="22"/>
          <w:szCs w:val="22"/>
          <w:lang w:val="es-ES" w:eastAsia="en-US"/>
        </w:rPr>
        <w:t>Criterio 02/2003.</w:t>
      </w:r>
    </w:p>
    <w:p w14:paraId="4245F35D" w14:textId="77777777" w:rsidR="00DE35EE" w:rsidRPr="00F978FB" w:rsidRDefault="00DE35EE" w:rsidP="00F978FB">
      <w:pPr>
        <w:ind w:left="851" w:right="851"/>
        <w:jc w:val="both"/>
        <w:rPr>
          <w:rFonts w:ascii="Palatino Linotype" w:eastAsia="Calibri" w:hAnsi="Palatino Linotype" w:cs="Arial"/>
          <w:b/>
          <w:i/>
          <w:sz w:val="22"/>
          <w:szCs w:val="22"/>
          <w:lang w:val="es-ES" w:eastAsia="en-US"/>
        </w:rPr>
      </w:pPr>
      <w:r w:rsidRPr="00F978FB">
        <w:rPr>
          <w:rFonts w:ascii="Palatino Linotype" w:eastAsia="Calibri" w:hAnsi="Palatino Linotype" w:cs="Arial"/>
          <w:b/>
          <w:i/>
          <w:sz w:val="22"/>
          <w:szCs w:val="22"/>
          <w:lang w:val="es-ES" w:eastAsia="en-US"/>
        </w:rPr>
        <w:t>“INGRESOS DE LOS SERVIDORES PÚBLICOS, SON INFORMACIÓN PÚBLICA AÚN Y CUANDO CONSTITUYEN DATOS PERSONALES QUE SE REFIEREN AL PATRIMONIO DE AQUÉLLOS.</w:t>
      </w:r>
      <w:r w:rsidRPr="00F978FB">
        <w:rPr>
          <w:rFonts w:ascii="Palatino Linotype" w:eastAsia="Calibri" w:hAnsi="Palatino Linotype" w:cs="Arial"/>
          <w:i/>
          <w:sz w:val="22"/>
          <w:szCs w:val="22"/>
          <w:lang w:val="es-ES"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978FB">
        <w:rPr>
          <w:rFonts w:ascii="Palatino Linotype" w:eastAsia="Calibri" w:hAnsi="Palatino Linotype" w:cs="Arial"/>
          <w:b/>
          <w:i/>
          <w:sz w:val="22"/>
          <w:szCs w:val="22"/>
          <w:u w:val="single"/>
          <w:lang w:val="es-ES"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8FB">
        <w:rPr>
          <w:rFonts w:ascii="Palatino Linotype" w:eastAsia="Calibri" w:hAnsi="Palatino Linotype" w:cs="Arial"/>
          <w:i/>
          <w:sz w:val="22"/>
          <w:szCs w:val="22"/>
          <w:lang w:val="es-ES" w:eastAsia="en-US"/>
        </w:rPr>
        <w:t xml:space="preserve"> el sistema de compensación…” </w:t>
      </w:r>
      <w:r w:rsidRPr="00F978FB">
        <w:rPr>
          <w:rFonts w:ascii="Palatino Linotype" w:eastAsia="Calibri" w:hAnsi="Palatino Linotype" w:cs="Arial"/>
          <w:b/>
          <w:i/>
          <w:sz w:val="22"/>
          <w:szCs w:val="22"/>
          <w:lang w:val="es-ES" w:eastAsia="en-US"/>
        </w:rPr>
        <w:t>[Sic]</w:t>
      </w:r>
    </w:p>
    <w:p w14:paraId="1095FDD2" w14:textId="2C61DB17" w:rsidR="00DE35EE" w:rsidRPr="00F978FB" w:rsidRDefault="00DE35EE" w:rsidP="00F978FB">
      <w:pPr>
        <w:spacing w:line="360" w:lineRule="auto"/>
        <w:jc w:val="both"/>
        <w:rPr>
          <w:rFonts w:ascii="Palatino Linotype" w:eastAsia="Calibri" w:hAnsi="Palatino Linotype" w:cs="Arial"/>
          <w:lang w:val="es-ES" w:eastAsia="en-US"/>
        </w:rPr>
      </w:pPr>
    </w:p>
    <w:p w14:paraId="411EC773" w14:textId="77777777" w:rsidR="00F978FB" w:rsidRPr="00F978FB" w:rsidRDefault="00F978FB" w:rsidP="00F978FB">
      <w:pPr>
        <w:spacing w:line="360" w:lineRule="auto"/>
        <w:jc w:val="both"/>
        <w:rPr>
          <w:rFonts w:ascii="Palatino Linotype" w:eastAsia="Calibri" w:hAnsi="Palatino Linotype" w:cs="Arial"/>
          <w:lang w:val="es-ES" w:eastAsia="en-US"/>
        </w:rPr>
      </w:pPr>
    </w:p>
    <w:p w14:paraId="65371C41" w14:textId="77777777" w:rsidR="00DE35EE" w:rsidRPr="00F978FB" w:rsidRDefault="00DE35EE" w:rsidP="00F978FB">
      <w:pPr>
        <w:spacing w:line="360" w:lineRule="auto"/>
        <w:jc w:val="both"/>
        <w:rPr>
          <w:rFonts w:ascii="Palatino Linotype" w:eastAsia="Calibri" w:hAnsi="Palatino Linotype" w:cs="Arial"/>
          <w:lang w:val="es-ES" w:eastAsia="en-US"/>
        </w:rPr>
      </w:pPr>
      <w:r w:rsidRPr="00F978FB">
        <w:rPr>
          <w:rFonts w:ascii="Palatino Linotype" w:eastAsia="Calibri" w:hAnsi="Palatino Linotype" w:cs="Arial"/>
          <w:lang w:val="es-ES" w:eastAsia="en-US"/>
        </w:rPr>
        <w:lastRenderedPageBreak/>
        <w:t xml:space="preserve">En este sentido, el Sujeto Obligado se encuentra constreñido a entregar la información solicitada por </w:t>
      </w:r>
      <w:r w:rsidRPr="00F978FB">
        <w:rPr>
          <w:rFonts w:ascii="Palatino Linotype" w:eastAsia="Calibri" w:hAnsi="Palatino Linotype" w:cs="Arial"/>
          <w:lang w:val="es-ES" w:eastAsia="es-MX"/>
        </w:rPr>
        <w:t>el particular</w:t>
      </w:r>
      <w:r w:rsidRPr="00F978FB">
        <w:rPr>
          <w:rFonts w:ascii="Palatino Linotype" w:eastAsia="Calibri" w:hAnsi="Palatino Linotype" w:cs="Arial"/>
          <w:lang w:val="es-ES" w:eastAsia="en-US"/>
        </w:rPr>
        <w:t xml:space="preserve">, de acuerdo a lo dispuesto por los artículos 3, fracción XI y 12 </w:t>
      </w:r>
      <w:r w:rsidRPr="00F978FB">
        <w:rPr>
          <w:rFonts w:ascii="Palatino Linotype" w:eastAsia="Calibri" w:hAnsi="Palatino Linotype" w:cs="Arial"/>
          <w:bCs/>
          <w:lang w:val="es-ES" w:eastAsia="en-US"/>
        </w:rPr>
        <w:t>de la Ley de Transparencia y Acceso a la Información Pública del Estado de México y Municipios</w:t>
      </w:r>
      <w:r w:rsidRPr="00F978FB">
        <w:rPr>
          <w:rFonts w:ascii="Palatino Linotype" w:eastAsia="Calibr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0E43E7F2" w14:textId="77777777" w:rsidR="00DE35EE" w:rsidRPr="00F978FB" w:rsidRDefault="00DE35EE" w:rsidP="00F978FB">
      <w:pPr>
        <w:autoSpaceDE w:val="0"/>
        <w:autoSpaceDN w:val="0"/>
        <w:adjustRightInd w:val="0"/>
        <w:spacing w:before="240" w:after="240" w:line="360" w:lineRule="auto"/>
        <w:jc w:val="both"/>
        <w:rPr>
          <w:rFonts w:ascii="Palatino Linotype" w:eastAsia="Calibri" w:hAnsi="Palatino Linotype" w:cs="Arial"/>
          <w:lang w:val="es-ES" w:eastAsia="en-US"/>
        </w:rPr>
      </w:pPr>
      <w:r w:rsidRPr="00F978FB">
        <w:rPr>
          <w:rFonts w:ascii="Palatino Linotype" w:eastAsia="Calibri" w:hAnsi="Palatino Linotype" w:cs="Arial"/>
          <w:lang w:val="es-ES" w:eastAsia="en-US"/>
        </w:rPr>
        <w:t xml:space="preserve">En virtud lo anterior, para justificar la publicidad tratándose de remuneraciones, sirve de sustento el criterio </w:t>
      </w:r>
      <w:r w:rsidRPr="00F978FB">
        <w:rPr>
          <w:rFonts w:ascii="Palatino Linotype" w:eastAsia="Calibri" w:hAnsi="Palatino Linotype" w:cs="Arial"/>
          <w:bCs/>
          <w:lang w:val="es-ES" w:eastAsia="en-U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978FB">
        <w:rPr>
          <w:rFonts w:ascii="Palatino Linotype" w:eastAsia="Calibri" w:hAnsi="Palatino Linotype" w:cs="Arial"/>
          <w:lang w:val="es-ES" w:eastAsia="en-US"/>
        </w:rPr>
        <w:t>cuyo rubro y texto dispone:</w:t>
      </w:r>
    </w:p>
    <w:p w14:paraId="5E25EBD4" w14:textId="77777777" w:rsidR="00DE35EE" w:rsidRPr="00F978FB" w:rsidRDefault="00DE35EE" w:rsidP="00F978FB">
      <w:pPr>
        <w:autoSpaceDE w:val="0"/>
        <w:autoSpaceDN w:val="0"/>
        <w:adjustRightInd w:val="0"/>
        <w:spacing w:before="240" w:after="240" w:line="360" w:lineRule="auto"/>
        <w:jc w:val="both"/>
        <w:rPr>
          <w:rFonts w:ascii="Palatino Linotype" w:eastAsia="Calibri" w:hAnsi="Palatino Linotype" w:cs="Arial"/>
          <w:lang w:val="es-ES" w:eastAsia="en-US"/>
        </w:rPr>
      </w:pPr>
    </w:p>
    <w:p w14:paraId="6FD517B4" w14:textId="77777777" w:rsidR="00DE35EE" w:rsidRPr="00F978FB" w:rsidRDefault="00DE35EE" w:rsidP="00F978FB">
      <w:pPr>
        <w:ind w:left="851" w:right="851"/>
        <w:jc w:val="center"/>
        <w:rPr>
          <w:rFonts w:ascii="Palatino Linotype" w:eastAsia="Calibri" w:hAnsi="Palatino Linotype" w:cs="Arial"/>
          <w:b/>
          <w:i/>
          <w:sz w:val="22"/>
          <w:szCs w:val="22"/>
          <w:lang w:val="es-ES" w:eastAsia="en-US"/>
        </w:rPr>
      </w:pPr>
      <w:r w:rsidRPr="00F978FB">
        <w:rPr>
          <w:rFonts w:ascii="Palatino Linotype" w:eastAsia="Calibri" w:hAnsi="Palatino Linotype" w:cs="Arial"/>
          <w:b/>
          <w:i/>
          <w:sz w:val="22"/>
          <w:szCs w:val="22"/>
          <w:lang w:val="es-ES" w:eastAsia="en-US"/>
        </w:rPr>
        <w:t>CRITERIO 0002-11</w:t>
      </w:r>
    </w:p>
    <w:p w14:paraId="5CFB3F9D" w14:textId="77777777" w:rsidR="00DE35EE" w:rsidRPr="00F978FB" w:rsidRDefault="00DE35EE" w:rsidP="00F978FB">
      <w:pPr>
        <w:ind w:left="851" w:right="851"/>
        <w:jc w:val="both"/>
        <w:rPr>
          <w:rFonts w:ascii="Palatino Linotype" w:eastAsia="Calibri" w:hAnsi="Palatino Linotype" w:cs="Arial"/>
          <w:i/>
          <w:sz w:val="22"/>
          <w:szCs w:val="22"/>
          <w:lang w:val="es-ES" w:eastAsia="en-US"/>
        </w:rPr>
      </w:pPr>
      <w:r w:rsidRPr="00F978FB">
        <w:rPr>
          <w:rFonts w:ascii="Palatino Linotype" w:eastAsia="Calibri" w:hAnsi="Palatino Linotype" w:cs="Arial"/>
          <w:b/>
          <w:i/>
          <w:sz w:val="22"/>
          <w:szCs w:val="22"/>
          <w:lang w:val="es-ES" w:eastAsia="en-US"/>
        </w:rPr>
        <w:t xml:space="preserve">“INFORMACIÓN PÚBLICA, CONCEPTO DE, EN MATERIA DE TRANSPARENCIA. INTERPRETACIÓN TEMÁTICA DE LOS ARTÍCULOS 2 2, FRACCIÓN </w:t>
      </w:r>
      <w:r w:rsidRPr="00F978FB">
        <w:rPr>
          <w:rFonts w:ascii="Palatino Linotype" w:eastAsia="Calibri" w:hAnsi="Palatino Linotype" w:cs="Arial"/>
          <w:b/>
          <w:bCs/>
          <w:i/>
          <w:sz w:val="22"/>
          <w:szCs w:val="22"/>
          <w:lang w:val="es-ES" w:eastAsia="en-US"/>
        </w:rPr>
        <w:t xml:space="preserve">V, XV, Y XVI, </w:t>
      </w:r>
      <w:r w:rsidRPr="00F978FB">
        <w:rPr>
          <w:rFonts w:ascii="Palatino Linotype" w:eastAsia="Calibri" w:hAnsi="Palatino Linotype" w:cs="Arial"/>
          <w:b/>
          <w:i/>
          <w:sz w:val="22"/>
          <w:szCs w:val="22"/>
          <w:lang w:val="es-ES" w:eastAsia="en-US"/>
        </w:rPr>
        <w:t>32, 4,11 Y 41.</w:t>
      </w:r>
      <w:r w:rsidRPr="00F978FB">
        <w:rPr>
          <w:rFonts w:ascii="Palatino Linotype" w:eastAsia="Calibri" w:hAnsi="Palatino Linotype" w:cs="Arial"/>
          <w:i/>
          <w:sz w:val="22"/>
          <w:szCs w:val="22"/>
          <w:lang w:val="es-ES"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C4412E" w14:textId="77777777" w:rsidR="00DE35EE" w:rsidRPr="00F978FB" w:rsidRDefault="00DE35EE" w:rsidP="00F978FB">
      <w:pPr>
        <w:ind w:left="851" w:right="851"/>
        <w:jc w:val="both"/>
        <w:rPr>
          <w:rFonts w:ascii="Palatino Linotype" w:eastAsia="Calibri" w:hAnsi="Palatino Linotype" w:cs="Arial"/>
          <w:i/>
          <w:sz w:val="22"/>
          <w:szCs w:val="22"/>
          <w:lang w:val="es-ES" w:eastAsia="en-US"/>
        </w:rPr>
      </w:pPr>
      <w:r w:rsidRPr="00F978FB">
        <w:rPr>
          <w:rFonts w:ascii="Palatino Linotype" w:eastAsia="Calibri" w:hAnsi="Palatino Linotype" w:cs="Arial"/>
          <w:i/>
          <w:sz w:val="22"/>
          <w:szCs w:val="22"/>
          <w:lang w:val="es-ES" w:eastAsia="en-US"/>
        </w:rPr>
        <w:t>En consecuencia el acceso a la información se refiere a que se cumplan cualquiera de los siguientes tres supuestos:</w:t>
      </w:r>
    </w:p>
    <w:p w14:paraId="5D053EB3" w14:textId="77777777" w:rsidR="00DE35EE" w:rsidRPr="00F978FB" w:rsidRDefault="00DE35EE" w:rsidP="00F978FB">
      <w:pPr>
        <w:ind w:left="851" w:right="851"/>
        <w:jc w:val="both"/>
        <w:rPr>
          <w:rFonts w:ascii="Palatino Linotype" w:eastAsia="Calibri" w:hAnsi="Palatino Linotype" w:cs="Arial"/>
          <w:b/>
          <w:i/>
          <w:sz w:val="22"/>
          <w:szCs w:val="22"/>
          <w:u w:val="single"/>
          <w:lang w:val="es-ES" w:eastAsia="en-US"/>
        </w:rPr>
      </w:pPr>
      <w:r w:rsidRPr="00F978FB">
        <w:rPr>
          <w:rFonts w:ascii="Palatino Linotype" w:eastAsia="Calibri" w:hAnsi="Palatino Linotype" w:cs="Arial"/>
          <w:b/>
          <w:i/>
          <w:sz w:val="22"/>
          <w:szCs w:val="22"/>
          <w:u w:val="single"/>
          <w:lang w:val="es-ES" w:eastAsia="en-US"/>
        </w:rPr>
        <w:lastRenderedPageBreak/>
        <w:t>1) Que se trate de información registrada en cualquier soporte documental, que en ejercicio de las atribuciones conferidas, sea generada por los Sujetos Obligados;</w:t>
      </w:r>
    </w:p>
    <w:p w14:paraId="2D4353B0" w14:textId="77777777" w:rsidR="00DE35EE" w:rsidRPr="00F978FB" w:rsidRDefault="00DE35EE" w:rsidP="00F978FB">
      <w:pPr>
        <w:ind w:left="851" w:right="851"/>
        <w:jc w:val="both"/>
        <w:rPr>
          <w:rFonts w:ascii="Palatino Linotype" w:eastAsia="Calibri" w:hAnsi="Palatino Linotype" w:cs="Arial"/>
          <w:i/>
          <w:sz w:val="22"/>
          <w:szCs w:val="22"/>
          <w:lang w:val="es-ES" w:eastAsia="en-US"/>
        </w:rPr>
      </w:pPr>
      <w:r w:rsidRPr="00F978FB">
        <w:rPr>
          <w:rFonts w:ascii="Palatino Linotype" w:eastAsia="Calibri" w:hAnsi="Palatino Linotype" w:cs="Arial"/>
          <w:i/>
          <w:sz w:val="22"/>
          <w:szCs w:val="22"/>
          <w:lang w:val="es-ES" w:eastAsia="en-US"/>
        </w:rPr>
        <w:t>2) Que se trate de información registrada en cualquier soporte documental, que en ejercicio de las atribuciones conferidas, sea administrada por los Sujetos Obligados, y</w:t>
      </w:r>
    </w:p>
    <w:p w14:paraId="0AEE47AE" w14:textId="77777777" w:rsidR="00DE35EE" w:rsidRPr="00F978FB" w:rsidRDefault="00DE35EE" w:rsidP="00F978FB">
      <w:pPr>
        <w:ind w:left="851" w:right="851"/>
        <w:jc w:val="both"/>
        <w:rPr>
          <w:rFonts w:ascii="Palatino Linotype" w:eastAsia="Calibri" w:hAnsi="Palatino Linotype" w:cs="Arial"/>
          <w:b/>
          <w:i/>
          <w:sz w:val="22"/>
          <w:szCs w:val="22"/>
          <w:lang w:val="es-ES" w:eastAsia="en-US"/>
        </w:rPr>
      </w:pPr>
      <w:r w:rsidRPr="00F978FB">
        <w:rPr>
          <w:rFonts w:ascii="Palatino Linotype" w:eastAsia="Calibri" w:hAnsi="Palatino Linotype" w:cs="Arial"/>
          <w:i/>
          <w:sz w:val="22"/>
          <w:szCs w:val="22"/>
          <w:lang w:val="es-ES" w:eastAsia="en-US"/>
        </w:rPr>
        <w:t xml:space="preserve">3) Que se trate de información registrada en cualquier soporte documental, que en ejercicio de las atribuciones conferidas, se encuentre en posesión de los Sujetos Obligados.” </w:t>
      </w:r>
      <w:r w:rsidRPr="00F978FB">
        <w:rPr>
          <w:rFonts w:ascii="Palatino Linotype" w:eastAsia="Calibri" w:hAnsi="Palatino Linotype" w:cs="Arial"/>
          <w:b/>
          <w:i/>
          <w:sz w:val="22"/>
          <w:szCs w:val="22"/>
          <w:lang w:val="es-ES" w:eastAsia="en-US"/>
        </w:rPr>
        <w:t>[Sic]</w:t>
      </w:r>
    </w:p>
    <w:p w14:paraId="72408F49" w14:textId="77777777" w:rsidR="00DE35EE" w:rsidRPr="00F978FB" w:rsidRDefault="00DE35EE" w:rsidP="00F978FB">
      <w:pPr>
        <w:widowControl w:val="0"/>
        <w:autoSpaceDE w:val="0"/>
        <w:autoSpaceDN w:val="0"/>
        <w:adjustRightInd w:val="0"/>
        <w:spacing w:line="360" w:lineRule="auto"/>
        <w:rPr>
          <w:rFonts w:ascii="Palatino Linotype" w:hAnsi="Palatino Linotype" w:cs="Arial"/>
        </w:rPr>
      </w:pPr>
    </w:p>
    <w:p w14:paraId="31C5E2C0" w14:textId="7070B997" w:rsidR="00DE35EE" w:rsidRPr="00F978FB" w:rsidRDefault="00DE35EE" w:rsidP="00F978FB">
      <w:pPr>
        <w:tabs>
          <w:tab w:val="left" w:pos="7938"/>
        </w:tabs>
        <w:spacing w:line="360" w:lineRule="auto"/>
        <w:jc w:val="both"/>
        <w:rPr>
          <w:rFonts w:ascii="Palatino Linotype" w:eastAsia="Arial Unicode MS" w:hAnsi="Palatino Linotype" w:cs="Arial"/>
          <w:szCs w:val="22"/>
          <w:lang w:eastAsia="en-US"/>
        </w:rPr>
      </w:pPr>
      <w:r w:rsidRPr="00F978FB">
        <w:rPr>
          <w:rFonts w:ascii="Palatino Linotype" w:eastAsia="Arial Unicode MS" w:hAnsi="Palatino Linotype" w:cs="Arial"/>
          <w:szCs w:val="22"/>
          <w:lang w:eastAsia="en-US"/>
        </w:rPr>
        <w:t xml:space="preserve">En tal sentido por lo que hace al documento o documentos en donde consten las precepciones y deducciones de los servidores públicos adscritos al Ayuntamiento de </w:t>
      </w:r>
      <w:r w:rsidR="00EF0793" w:rsidRPr="00F978FB">
        <w:rPr>
          <w:rFonts w:ascii="Palatino Linotype" w:eastAsia="Arial Unicode MS" w:hAnsi="Palatino Linotype" w:cs="Arial"/>
          <w:szCs w:val="22"/>
          <w:lang w:eastAsia="en-US"/>
        </w:rPr>
        <w:t>Ixtapaluca</w:t>
      </w:r>
      <w:r w:rsidRPr="00F978FB">
        <w:rPr>
          <w:rFonts w:ascii="Palatino Linotype" w:eastAsia="Arial Unicode MS" w:hAnsi="Palatino Linotype" w:cs="Arial"/>
          <w:szCs w:val="22"/>
          <w:lang w:eastAsia="en-US"/>
        </w:rPr>
        <w:t xml:space="preserve">, se tiene que los recibos de nómina son efectivamente los documentos que pudiera colmar la pretensión del </w:t>
      </w:r>
      <w:r w:rsidRPr="00F978FB">
        <w:rPr>
          <w:rFonts w:ascii="Palatino Linotype" w:eastAsia="Arial Unicode MS" w:hAnsi="Palatino Linotype" w:cs="Arial"/>
          <w:b/>
          <w:bCs/>
          <w:szCs w:val="22"/>
          <w:lang w:eastAsia="en-US"/>
        </w:rPr>
        <w:t>RECURRENTE,</w:t>
      </w:r>
      <w:r w:rsidRPr="00F978FB">
        <w:rPr>
          <w:rFonts w:ascii="Palatino Linotype" w:eastAsia="Arial Unicode MS" w:hAnsi="Palatino Linotype" w:cs="Arial"/>
          <w:szCs w:val="22"/>
          <w:lang w:eastAsia="en-US"/>
        </w:rPr>
        <w:t xml:space="preserve"> en ese contexto, resulta pertinente referir lo establecido en el Código Financiero del Estado de México que a la letra señala lo siguiente:</w:t>
      </w:r>
    </w:p>
    <w:p w14:paraId="0F98A3B7" w14:textId="77777777" w:rsidR="00DE35EE" w:rsidRPr="00F978FB" w:rsidRDefault="00DE35EE" w:rsidP="00F978FB">
      <w:pPr>
        <w:tabs>
          <w:tab w:val="left" w:pos="7938"/>
        </w:tabs>
        <w:spacing w:line="360" w:lineRule="auto"/>
        <w:jc w:val="both"/>
        <w:rPr>
          <w:rFonts w:ascii="Palatino Linotype" w:eastAsia="Arial Unicode MS" w:hAnsi="Palatino Linotype" w:cs="Arial"/>
          <w:szCs w:val="22"/>
          <w:lang w:eastAsia="en-US"/>
        </w:rPr>
      </w:pPr>
    </w:p>
    <w:p w14:paraId="6DCD4D4A" w14:textId="77777777" w:rsidR="00DE35EE" w:rsidRPr="00F978FB" w:rsidRDefault="00DE35EE" w:rsidP="00F978FB">
      <w:pPr>
        <w:ind w:left="851" w:right="851"/>
        <w:jc w:val="both"/>
        <w:rPr>
          <w:rFonts w:ascii="Palatino Linotype" w:eastAsia="Calibri" w:hAnsi="Palatino Linotype" w:cs="Arial"/>
          <w:i/>
          <w:sz w:val="22"/>
          <w:szCs w:val="22"/>
          <w:lang w:eastAsia="en-US"/>
        </w:rPr>
      </w:pPr>
      <w:r w:rsidRPr="00F978FB">
        <w:rPr>
          <w:rFonts w:ascii="Palatino Linotype" w:eastAsia="Calibri" w:hAnsi="Palatino Linotype" w:cs="Arial"/>
          <w:b/>
          <w:bCs/>
          <w:i/>
          <w:sz w:val="22"/>
          <w:szCs w:val="22"/>
          <w:lang w:eastAsia="en-US"/>
        </w:rPr>
        <w:t>“Artículo 1.-</w:t>
      </w:r>
      <w:r w:rsidRPr="00F978FB">
        <w:rPr>
          <w:rFonts w:ascii="Palatino Linotype" w:eastAsia="Calibri" w:hAnsi="Palatino Linotype" w:cs="Arial"/>
          <w:i/>
          <w:sz w:val="22"/>
          <w:szCs w:val="22"/>
          <w:lang w:eastAsia="en-US"/>
        </w:rPr>
        <w:t xml:space="preserve"> Las disposiciones de este Código son de orden público e interés general y tienen por objeto regular la actividad financiera del Estado de México y municipios, en el ámbito de sus respectivas competencias.</w:t>
      </w:r>
    </w:p>
    <w:p w14:paraId="781AF75B" w14:textId="77777777" w:rsidR="00DE35EE" w:rsidRPr="00F978FB" w:rsidRDefault="00DE35EE" w:rsidP="00F978FB">
      <w:pPr>
        <w:tabs>
          <w:tab w:val="left" w:pos="1644"/>
        </w:tabs>
        <w:spacing w:before="240" w:after="160" w:line="360" w:lineRule="auto"/>
        <w:ind w:left="851" w:right="851"/>
        <w:jc w:val="both"/>
        <w:rPr>
          <w:rFonts w:ascii="Palatino Linotype" w:eastAsia="Calibri" w:hAnsi="Palatino Linotype" w:cs="Arial"/>
          <w:i/>
          <w:sz w:val="14"/>
          <w:szCs w:val="14"/>
          <w:lang w:eastAsia="en-US"/>
        </w:rPr>
      </w:pPr>
      <w:r w:rsidRPr="00F978FB">
        <w:rPr>
          <w:rFonts w:ascii="Palatino Linotype" w:eastAsia="Calibri" w:hAnsi="Palatino Linotype" w:cs="Arial"/>
          <w:i/>
          <w:sz w:val="14"/>
          <w:szCs w:val="14"/>
          <w:lang w:eastAsia="en-US"/>
        </w:rPr>
        <w:t>(…)</w:t>
      </w:r>
      <w:r w:rsidRPr="00F978FB">
        <w:rPr>
          <w:rFonts w:ascii="Palatino Linotype" w:eastAsia="Calibri" w:hAnsi="Palatino Linotype" w:cs="Arial"/>
          <w:i/>
          <w:sz w:val="14"/>
          <w:szCs w:val="14"/>
          <w:lang w:eastAsia="en-US"/>
        </w:rPr>
        <w:tab/>
      </w:r>
    </w:p>
    <w:p w14:paraId="3D90586B" w14:textId="77777777" w:rsidR="00DE35EE" w:rsidRPr="00F978FB" w:rsidRDefault="00DE35EE" w:rsidP="00F978FB">
      <w:pPr>
        <w:ind w:left="851" w:right="851"/>
        <w:jc w:val="both"/>
        <w:rPr>
          <w:rFonts w:ascii="Palatino Linotype" w:eastAsia="Calibri" w:hAnsi="Palatino Linotype" w:cs="Arial"/>
          <w:i/>
          <w:sz w:val="22"/>
          <w:szCs w:val="22"/>
          <w:lang w:eastAsia="en-US"/>
        </w:rPr>
      </w:pPr>
      <w:r w:rsidRPr="00F978FB">
        <w:rPr>
          <w:rFonts w:ascii="Palatino Linotype" w:eastAsia="Calibri" w:hAnsi="Palatino Linotype" w:cs="Arial"/>
          <w:b/>
          <w:bCs/>
          <w:i/>
          <w:sz w:val="22"/>
          <w:szCs w:val="22"/>
          <w:lang w:eastAsia="en-US"/>
        </w:rPr>
        <w:t>Artículo 342.-</w:t>
      </w:r>
      <w:r w:rsidRPr="00F978FB">
        <w:rPr>
          <w:rFonts w:ascii="Palatino Linotype" w:eastAsia="Calibri" w:hAnsi="Palatino Linotype" w:cs="Arial"/>
          <w:i/>
          <w:sz w:val="22"/>
          <w:szCs w:val="22"/>
          <w:lang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59CCC2C" w14:textId="77777777" w:rsidR="00DE35EE" w:rsidRPr="00F978FB" w:rsidRDefault="00DE35EE" w:rsidP="00F978FB">
      <w:pPr>
        <w:spacing w:before="240" w:after="160" w:line="360" w:lineRule="auto"/>
        <w:ind w:left="851" w:right="851"/>
        <w:jc w:val="both"/>
        <w:rPr>
          <w:rFonts w:ascii="Palatino Linotype" w:eastAsia="Calibri" w:hAnsi="Palatino Linotype" w:cs="Arial"/>
          <w:i/>
          <w:sz w:val="14"/>
          <w:szCs w:val="14"/>
          <w:lang w:eastAsia="en-US"/>
        </w:rPr>
      </w:pPr>
      <w:r w:rsidRPr="00F978FB">
        <w:rPr>
          <w:rFonts w:ascii="Palatino Linotype" w:eastAsia="Calibri" w:hAnsi="Palatino Linotype" w:cs="Arial"/>
          <w:i/>
          <w:sz w:val="14"/>
          <w:szCs w:val="14"/>
          <w:lang w:eastAsia="en-US"/>
        </w:rPr>
        <w:t>(…)</w:t>
      </w:r>
    </w:p>
    <w:p w14:paraId="4B51A2E1" w14:textId="77777777" w:rsidR="00DE35EE" w:rsidRPr="00F978FB" w:rsidRDefault="00DE35EE" w:rsidP="00F978FB">
      <w:pPr>
        <w:ind w:left="851" w:right="851"/>
        <w:jc w:val="both"/>
        <w:rPr>
          <w:rFonts w:ascii="Palatino Linotype" w:eastAsia="Calibri" w:hAnsi="Palatino Linotype" w:cs="Arial"/>
          <w:i/>
          <w:sz w:val="22"/>
          <w:szCs w:val="22"/>
          <w:lang w:eastAsia="en-US"/>
        </w:rPr>
      </w:pPr>
      <w:r w:rsidRPr="00F978FB">
        <w:rPr>
          <w:rFonts w:ascii="Palatino Linotype" w:eastAsia="Calibri" w:hAnsi="Palatino Linotype" w:cs="Arial"/>
          <w:b/>
          <w:bCs/>
          <w:i/>
          <w:sz w:val="22"/>
          <w:szCs w:val="22"/>
          <w:lang w:eastAsia="en-US"/>
        </w:rPr>
        <w:t>Artículo 344</w:t>
      </w:r>
      <w:r w:rsidRPr="00F978FB">
        <w:rPr>
          <w:rFonts w:ascii="Palatino Linotype" w:eastAsia="Calibri" w:hAnsi="Palatino Linotype" w:cs="Arial"/>
          <w:i/>
          <w:sz w:val="22"/>
          <w:szCs w:val="22"/>
          <w:lang w:eastAsia="en-US"/>
        </w:rPr>
        <w:t xml:space="preserve">.- </w:t>
      </w:r>
      <w:r w:rsidRPr="00F978FB">
        <w:rPr>
          <w:rFonts w:ascii="Palatino Linotype" w:eastAsia="Calibri" w:hAnsi="Palatino Linotype" w:cs="Arial"/>
          <w:bCs/>
          <w:i/>
          <w:sz w:val="22"/>
          <w:szCs w:val="22"/>
          <w:lang w:eastAsia="en-US"/>
        </w:rPr>
        <w:t>Las Dependencias, Entidades Públicas y unidades administrativas registrarán contablemente el efecto patrimonial y presupuestal de las operaciones financieras que realicen</w:t>
      </w:r>
      <w:r w:rsidRPr="00F978FB">
        <w:rPr>
          <w:rFonts w:ascii="Palatino Linotype" w:eastAsia="Calibri" w:hAnsi="Palatino Linotype" w:cs="Arial"/>
          <w:i/>
          <w:sz w:val="22"/>
          <w:szCs w:val="22"/>
          <w:lang w:eastAsia="en-US"/>
        </w:rPr>
        <w:t xml:space="preserve">, en el momento en que ocurran, con base en el sistema y políticas de registro establecidas, en el caso de los Municipios se hará por la </w:t>
      </w:r>
      <w:r w:rsidRPr="00F978FB">
        <w:rPr>
          <w:rFonts w:ascii="Palatino Linotype" w:eastAsia="Calibri" w:hAnsi="Palatino Linotype" w:cs="Arial"/>
          <w:b/>
          <w:i/>
          <w:sz w:val="22"/>
          <w:szCs w:val="22"/>
          <w:lang w:eastAsia="en-US"/>
        </w:rPr>
        <w:t>Tesorería</w:t>
      </w:r>
      <w:r w:rsidRPr="00F978FB">
        <w:rPr>
          <w:rFonts w:ascii="Palatino Linotype" w:eastAsia="Calibri" w:hAnsi="Palatino Linotype" w:cs="Arial"/>
          <w:i/>
          <w:sz w:val="22"/>
          <w:szCs w:val="22"/>
          <w:lang w:eastAsia="en-US"/>
        </w:rPr>
        <w:t>.</w:t>
      </w:r>
    </w:p>
    <w:p w14:paraId="2948E9D2" w14:textId="77777777" w:rsidR="00DE35EE" w:rsidRPr="00F978FB" w:rsidRDefault="00DE35EE" w:rsidP="00F978FB">
      <w:pPr>
        <w:ind w:left="851" w:right="851"/>
        <w:jc w:val="both"/>
        <w:rPr>
          <w:rFonts w:ascii="Palatino Linotype" w:eastAsia="Calibri" w:hAnsi="Palatino Linotype" w:cs="Arial"/>
          <w:i/>
          <w:sz w:val="22"/>
          <w:szCs w:val="22"/>
          <w:lang w:eastAsia="en-US"/>
        </w:rPr>
      </w:pPr>
      <w:r w:rsidRPr="00F978FB">
        <w:rPr>
          <w:rFonts w:ascii="Palatino Linotype" w:eastAsia="Calibri" w:hAnsi="Palatino Linotype" w:cs="Arial"/>
          <w:b/>
          <w:bCs/>
          <w:i/>
          <w:sz w:val="22"/>
          <w:szCs w:val="22"/>
          <w:lang w:eastAsia="en-US"/>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w:t>
      </w:r>
      <w:r w:rsidRPr="00F978FB">
        <w:rPr>
          <w:rFonts w:ascii="Palatino Linotype" w:eastAsia="Calibri" w:hAnsi="Palatino Linotype" w:cs="Arial"/>
          <w:i/>
          <w:sz w:val="22"/>
          <w:szCs w:val="22"/>
          <w:lang w:eastAsia="en-U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6D3EE1B2" w14:textId="77777777" w:rsidR="00DE35EE" w:rsidRPr="00F978FB" w:rsidRDefault="00DE35EE" w:rsidP="00F978FB">
      <w:pPr>
        <w:ind w:left="851" w:right="851"/>
        <w:jc w:val="both"/>
        <w:rPr>
          <w:rFonts w:ascii="Palatino Linotype" w:eastAsia="Calibri" w:hAnsi="Palatino Linotype" w:cs="Arial"/>
          <w:i/>
          <w:sz w:val="22"/>
          <w:szCs w:val="22"/>
          <w:lang w:eastAsia="en-US"/>
        </w:rPr>
      </w:pPr>
    </w:p>
    <w:p w14:paraId="206563A6" w14:textId="77777777" w:rsidR="00DE35EE" w:rsidRPr="00F978FB" w:rsidRDefault="00DE35EE" w:rsidP="00F978FB">
      <w:pPr>
        <w:ind w:left="851" w:right="851"/>
        <w:jc w:val="both"/>
        <w:rPr>
          <w:rFonts w:ascii="Palatino Linotype" w:eastAsia="Calibri" w:hAnsi="Palatino Linotype" w:cs="Arial"/>
          <w:b/>
          <w:bCs/>
          <w:i/>
          <w:sz w:val="22"/>
          <w:szCs w:val="22"/>
          <w:lang w:eastAsia="en-US"/>
        </w:rPr>
      </w:pPr>
      <w:r w:rsidRPr="00F978FB">
        <w:rPr>
          <w:rFonts w:ascii="Palatino Linotype" w:eastAsia="Calibri" w:hAnsi="Palatino Linotype" w:cs="Arial"/>
          <w:i/>
          <w:sz w:val="22"/>
          <w:szCs w:val="22"/>
          <w:lang w:eastAsia="en-US"/>
        </w:rPr>
        <w:t xml:space="preserve">Tratándose de documentos de carácter histórico, se estará a lo dispuesto por la legislación de la materia.” </w:t>
      </w:r>
      <w:r w:rsidRPr="00F978FB">
        <w:rPr>
          <w:rFonts w:ascii="Palatino Linotype" w:eastAsia="Calibri" w:hAnsi="Palatino Linotype" w:cs="Arial"/>
          <w:b/>
          <w:bCs/>
          <w:i/>
          <w:sz w:val="22"/>
          <w:szCs w:val="22"/>
          <w:lang w:eastAsia="en-US"/>
        </w:rPr>
        <w:t>(Sic)</w:t>
      </w:r>
    </w:p>
    <w:p w14:paraId="6CACA60D" w14:textId="77777777" w:rsidR="00DE35EE" w:rsidRPr="00F978FB" w:rsidRDefault="00DE35EE" w:rsidP="00F978FB">
      <w:pPr>
        <w:tabs>
          <w:tab w:val="left" w:pos="7938"/>
        </w:tabs>
        <w:spacing w:line="360" w:lineRule="auto"/>
        <w:jc w:val="both"/>
        <w:rPr>
          <w:rFonts w:ascii="Palatino Linotype" w:eastAsia="Arial Unicode MS" w:hAnsi="Palatino Linotype" w:cs="Arial"/>
          <w:lang w:eastAsia="en-US"/>
        </w:rPr>
      </w:pPr>
    </w:p>
    <w:p w14:paraId="366B3D41" w14:textId="77777777" w:rsidR="00DE35EE" w:rsidRPr="00F978FB" w:rsidRDefault="00DE35EE" w:rsidP="00F978FB">
      <w:pPr>
        <w:autoSpaceDE w:val="0"/>
        <w:autoSpaceDN w:val="0"/>
        <w:adjustRightInd w:val="0"/>
        <w:spacing w:after="160" w:line="360" w:lineRule="auto"/>
        <w:jc w:val="both"/>
        <w:rPr>
          <w:rFonts w:ascii="Palatino Linotype" w:eastAsia="Calibri" w:hAnsi="Palatino Linotype" w:cs="Arial"/>
          <w:b/>
          <w:bCs/>
          <w:u w:val="single"/>
          <w:lang w:eastAsia="en-US"/>
        </w:rPr>
      </w:pPr>
      <w:r w:rsidRPr="00F978FB">
        <w:rPr>
          <w:rFonts w:ascii="Palatino Linotype" w:eastAsia="Calibri" w:hAnsi="Palatino Linotype" w:cs="Arial"/>
          <w:lang w:eastAsia="en-US"/>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F978FB">
        <w:rPr>
          <w:rFonts w:ascii="Palatino Linotype" w:eastAsia="Calibri" w:hAnsi="Palatino Linotype" w:cs="Arial"/>
          <w:b/>
          <w:bCs/>
          <w:u w:val="single"/>
          <w:lang w:eastAsia="en-US"/>
        </w:rPr>
        <w:t>deberá estar soportado con los documentos comprobatorios originales, los que deberán permanecer en custodia y conservación de las dependencias que ejercieron el gasto.</w:t>
      </w:r>
    </w:p>
    <w:p w14:paraId="4B19BC42" w14:textId="77777777" w:rsidR="00DE35EE" w:rsidRPr="00F978FB" w:rsidRDefault="00DE35EE" w:rsidP="00F978FB">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557FB0E"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rPr>
        <w:t xml:space="preserve">Determinado lo anterior, en relación al requerimiento </w:t>
      </w:r>
      <w:r w:rsidRPr="00F978FB">
        <w:rPr>
          <w:rFonts w:ascii="Palatino Linotype" w:hAnsi="Palatino Linotype"/>
          <w:bCs/>
        </w:rPr>
        <w:t>realizado por el particular,</w:t>
      </w:r>
      <w:r w:rsidRPr="00F978FB">
        <w:rPr>
          <w:rFonts w:ascii="Palatino Linotype" w:hAnsi="Palatino Linotype"/>
        </w:rPr>
        <w:t xml:space="preserve"> se estima pertinente analizar el marco normativo que rige los actuares del </w:t>
      </w:r>
      <w:r w:rsidRPr="00F978FB">
        <w:rPr>
          <w:rFonts w:ascii="Palatino Linotype" w:hAnsi="Palatino Linotype"/>
          <w:b/>
          <w:bCs/>
        </w:rPr>
        <w:t>SUJETO OBLIGADO</w:t>
      </w:r>
      <w:r w:rsidRPr="00F978FB">
        <w:rPr>
          <w:rFonts w:ascii="Palatino Linotype" w:hAnsi="Palatino Linotype"/>
        </w:rPr>
        <w:t xml:space="preserve"> observando de inicio que </w:t>
      </w:r>
      <w:r w:rsidRPr="00F978FB">
        <w:rPr>
          <w:rFonts w:ascii="Palatino Linotype" w:hAnsi="Palatino Linotype" w:cs="Arial"/>
        </w:rPr>
        <w:t xml:space="preserve">la información requerida, </w:t>
      </w:r>
      <w:r w:rsidRPr="00F978FB">
        <w:rPr>
          <w:rFonts w:ascii="Palatino Linotype" w:hAnsi="Palatino Linotype" w:cs="Arial"/>
          <w:b/>
        </w:rPr>
        <w:t>invariablemente implica el uso y destino de recursos públicos</w:t>
      </w:r>
      <w:r w:rsidRPr="00F978FB">
        <w:rPr>
          <w:rFonts w:ascii="Palatino Linotype" w:hAnsi="Palatino Linotype" w:cs="Arial"/>
        </w:rPr>
        <w:t xml:space="preserve">; por ello, de conformidad con el artículo 24, fracción XIX de la Ley de Transparencia y Acceso a la Información Pública del Estado de México y Municipios, </w:t>
      </w:r>
      <w:r w:rsidRPr="00F978FB">
        <w:rPr>
          <w:rFonts w:ascii="Palatino Linotype" w:hAnsi="Palatino Linotype" w:cs="Arial"/>
          <w:b/>
          <w:bCs/>
        </w:rPr>
        <w:t>EL SUJETO OBLIGADO</w:t>
      </w:r>
      <w:r w:rsidRPr="00F978FB">
        <w:rPr>
          <w:rFonts w:ascii="Palatino Linotype" w:hAnsi="Palatino Linotype" w:cs="Arial"/>
        </w:rPr>
        <w:t xml:space="preserve"> tiene la obligación de </w:t>
      </w:r>
      <w:r w:rsidRPr="00F978FB">
        <w:rPr>
          <w:rFonts w:ascii="Palatino Linotype" w:hAnsi="Palatino Linotype" w:cs="Arial"/>
        </w:rPr>
        <w:lastRenderedPageBreak/>
        <w:t>transparentar las acciones de la parte solicitada, esto incluye aquellas que deriven del uso de los recursos públicos.</w:t>
      </w:r>
      <w:r w:rsidRPr="00F978FB">
        <w:rPr>
          <w:rStyle w:val="Refdenotaalpie"/>
          <w:rFonts w:ascii="Palatino Linotype" w:hAnsi="Palatino Linotype" w:cs="Arial"/>
        </w:rPr>
        <w:footnoteReference w:id="3"/>
      </w:r>
      <w:r w:rsidRPr="00F978FB">
        <w:rPr>
          <w:rFonts w:ascii="Palatino Linotype" w:hAnsi="Palatino Linotype" w:cs="Arial"/>
        </w:rPr>
        <w:t>.</w:t>
      </w:r>
    </w:p>
    <w:p w14:paraId="0B472214" w14:textId="77777777" w:rsidR="00DE35EE" w:rsidRPr="00F978FB" w:rsidRDefault="00DE35EE" w:rsidP="00F978FB">
      <w:pPr>
        <w:spacing w:line="360" w:lineRule="auto"/>
        <w:jc w:val="both"/>
        <w:rPr>
          <w:rFonts w:ascii="Palatino Linotype" w:eastAsia="Calibri" w:hAnsi="Palatino Linotype"/>
          <w:lang w:val="es-ES"/>
        </w:rPr>
      </w:pPr>
    </w:p>
    <w:p w14:paraId="42F31283" w14:textId="77777777" w:rsidR="00DE35EE" w:rsidRPr="00F978FB" w:rsidRDefault="00DE35EE" w:rsidP="00F978FB">
      <w:pPr>
        <w:spacing w:line="360" w:lineRule="auto"/>
        <w:jc w:val="both"/>
        <w:rPr>
          <w:rFonts w:ascii="Palatino Linotype" w:eastAsia="Calibri" w:hAnsi="Palatino Linotype"/>
          <w:lang w:val="es-ES"/>
        </w:rPr>
      </w:pPr>
      <w:r w:rsidRPr="00F978FB">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y demás dependencias, se administrarán con eficiencia, eficacia y honradez, para cumplir con los objetivos y programas a los que estén destinados. </w:t>
      </w:r>
    </w:p>
    <w:p w14:paraId="0219FCBE" w14:textId="77777777" w:rsidR="00DE35EE" w:rsidRPr="00F978FB" w:rsidRDefault="00DE35EE" w:rsidP="00F978FB">
      <w:pPr>
        <w:widowControl w:val="0"/>
        <w:tabs>
          <w:tab w:val="left" w:pos="1701"/>
          <w:tab w:val="left" w:pos="1843"/>
        </w:tabs>
        <w:autoSpaceDE w:val="0"/>
        <w:autoSpaceDN w:val="0"/>
        <w:adjustRightInd w:val="0"/>
        <w:spacing w:line="360" w:lineRule="auto"/>
        <w:ind w:right="899"/>
        <w:jc w:val="both"/>
        <w:rPr>
          <w:rFonts w:ascii="Palatino Linotype" w:hAnsi="Palatino Linotype"/>
          <w:i/>
          <w:sz w:val="22"/>
        </w:rPr>
      </w:pPr>
    </w:p>
    <w:p w14:paraId="3A01ADA3" w14:textId="77777777" w:rsidR="00DE35EE" w:rsidRPr="00F978FB" w:rsidRDefault="00DE35EE" w:rsidP="00F978FB">
      <w:pPr>
        <w:spacing w:before="100" w:beforeAutospacing="1" w:after="100" w:afterAutospacing="1" w:line="360" w:lineRule="auto"/>
        <w:contextualSpacing/>
        <w:jc w:val="both"/>
        <w:rPr>
          <w:rFonts w:ascii="Palatino Linotype" w:hAnsi="Palatino Linotype" w:cs="Arial"/>
        </w:rPr>
      </w:pPr>
      <w:r w:rsidRPr="00F978FB">
        <w:rPr>
          <w:rFonts w:ascii="Palatino Linotype" w:hAnsi="Palatino Linotype"/>
        </w:rPr>
        <w:t xml:space="preserve">En atención a lo anteriormente referido, se puede concluir que, dada la naturaleza de la información en peticionada, ésta podría obrar en los archivos de la Tesorería Municipal y bajo ese razonamiento, se resalta </w:t>
      </w:r>
      <w:r w:rsidRPr="00F978FB">
        <w:rPr>
          <w:rFonts w:ascii="Palatino Linotype" w:hAnsi="Palatino Linotype" w:cs="Arial"/>
          <w:lang w:eastAsia="es-MX"/>
        </w:rPr>
        <w:t xml:space="preserve">que el Titular de la Unidad de Transparencia no </w:t>
      </w:r>
      <w:r w:rsidRPr="00F978FB">
        <w:rPr>
          <w:rFonts w:ascii="Palatino Linotype" w:hAnsi="Palatino Linotype" w:cs="Arial"/>
          <w:lang w:val="es-ES"/>
        </w:rPr>
        <w:t>colmó cabalmente con lo previsto en el artículo 162 de la Ley de Transparencia y Acceso a la Información Pública del Estado de México y Municipios</w:t>
      </w:r>
      <w:r w:rsidRPr="00F978FB">
        <w:rPr>
          <w:rFonts w:ascii="Palatino Linotype" w:hAnsi="Palatino Linotype" w:cs="Arial"/>
          <w:lang w:eastAsia="es-MX"/>
        </w:rPr>
        <w:t>, es decir, por lo que deberá realizar una</w:t>
      </w:r>
      <w:r w:rsidRPr="00F978FB">
        <w:rPr>
          <w:rFonts w:ascii="Palatino Linotype" w:hAnsi="Palatino Linotype" w:cs="Arial"/>
        </w:rPr>
        <w:t xml:space="preserve"> búsqueda exhaustiva y razonable de la información solicitada.</w:t>
      </w:r>
    </w:p>
    <w:p w14:paraId="6D6F0AED" w14:textId="77777777" w:rsidR="00DE35EE" w:rsidRPr="00F978FB" w:rsidRDefault="00DE35EE" w:rsidP="00F978FB">
      <w:pPr>
        <w:spacing w:line="360" w:lineRule="auto"/>
        <w:jc w:val="both"/>
        <w:rPr>
          <w:rFonts w:ascii="Palatino Linotype" w:eastAsia="Calibri" w:hAnsi="Palatino Linotype"/>
          <w:lang w:val="es-ES"/>
        </w:rPr>
      </w:pPr>
    </w:p>
    <w:p w14:paraId="5803063B" w14:textId="77777777" w:rsidR="00DE35EE" w:rsidRPr="00F978FB" w:rsidRDefault="00DE35EE" w:rsidP="00F978FB">
      <w:pPr>
        <w:tabs>
          <w:tab w:val="left" w:pos="709"/>
        </w:tabs>
        <w:spacing w:line="360" w:lineRule="auto"/>
        <w:jc w:val="both"/>
        <w:rPr>
          <w:rFonts w:ascii="Palatino Linotype" w:hAnsi="Palatino Linotype" w:cs="Arial"/>
        </w:rPr>
      </w:pPr>
      <w:r w:rsidRPr="00F978FB">
        <w:rPr>
          <w:rFonts w:ascii="Palatino Linotype" w:hAnsi="Palatino Linotype" w:cs="Arial"/>
        </w:rPr>
        <w:t xml:space="preserve">Bajo ese tenor, es importante hacer del conocimiento de las partes que </w:t>
      </w:r>
      <w:r w:rsidRPr="00F978FB">
        <w:rPr>
          <w:rFonts w:ascii="Palatino Linotype" w:hAnsi="Palatino Linotype" w:cs="Arial"/>
          <w:b/>
        </w:rPr>
        <w:t xml:space="preserve">EL SUJETO OBLIGADO </w:t>
      </w:r>
      <w:r w:rsidRPr="00F978FB">
        <w:rPr>
          <w:rFonts w:ascii="Palatino Linotype" w:hAnsi="Palatino Linotype" w:cs="Arial"/>
        </w:rPr>
        <w:t xml:space="preserve">deberá requerir nuevamente a las dependencias competentes la información solicitada por el particular, a fin de que se realice una nueva indagación </w:t>
      </w:r>
      <w:r w:rsidRPr="00F978FB">
        <w:rPr>
          <w:rFonts w:ascii="Palatino Linotype" w:hAnsi="Palatino Linotype" w:cs="Arial"/>
        </w:rPr>
        <w:lastRenderedPageBreak/>
        <w:t>de las documentales de mérito, con la finalidad de proporcionar la información que como ha constado, se encuentra en posesión de la parte solicitada.</w:t>
      </w:r>
    </w:p>
    <w:p w14:paraId="0712E113" w14:textId="77777777" w:rsidR="00DE35EE" w:rsidRPr="00F978FB" w:rsidRDefault="00DE35EE" w:rsidP="00F978FB">
      <w:pPr>
        <w:tabs>
          <w:tab w:val="left" w:pos="709"/>
        </w:tabs>
        <w:spacing w:line="360" w:lineRule="auto"/>
        <w:jc w:val="both"/>
        <w:rPr>
          <w:rFonts w:ascii="Palatino Linotype" w:eastAsia="Arial Unicode MS" w:hAnsi="Palatino Linotype" w:cs="Arial"/>
        </w:rPr>
      </w:pPr>
    </w:p>
    <w:p w14:paraId="7A514EFF" w14:textId="77777777" w:rsidR="00DE35EE" w:rsidRPr="00F978FB" w:rsidRDefault="00DE35EE" w:rsidP="00F978F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F978FB">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C507637" w14:textId="77777777" w:rsidR="00DE35EE" w:rsidRPr="00F978FB" w:rsidRDefault="00DE35EE" w:rsidP="00F978FB">
      <w:pPr>
        <w:widowControl w:val="0"/>
        <w:tabs>
          <w:tab w:val="left" w:pos="1276"/>
        </w:tabs>
        <w:autoSpaceDE w:val="0"/>
        <w:autoSpaceDN w:val="0"/>
        <w:adjustRightInd w:val="0"/>
        <w:spacing w:line="360" w:lineRule="auto"/>
        <w:jc w:val="both"/>
        <w:rPr>
          <w:rFonts w:ascii="Palatino Linotype" w:eastAsia="Arial Unicode MS" w:hAnsi="Palatino Linotype" w:cs="Arial"/>
          <w:sz w:val="16"/>
          <w:szCs w:val="16"/>
        </w:rPr>
      </w:pPr>
    </w:p>
    <w:p w14:paraId="55D3CCE8" w14:textId="77777777" w:rsidR="00DE35EE" w:rsidRPr="00F978FB" w:rsidRDefault="00DE35EE" w:rsidP="00F978F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F978FB">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3968D193" w14:textId="77777777" w:rsidR="00DE35EE" w:rsidRPr="00F978FB" w:rsidRDefault="00DE35EE" w:rsidP="00F978FB">
      <w:pPr>
        <w:widowControl w:val="0"/>
        <w:tabs>
          <w:tab w:val="left" w:pos="1276"/>
        </w:tabs>
        <w:autoSpaceDE w:val="0"/>
        <w:autoSpaceDN w:val="0"/>
        <w:adjustRightInd w:val="0"/>
        <w:spacing w:line="360" w:lineRule="auto"/>
        <w:jc w:val="both"/>
        <w:rPr>
          <w:rFonts w:ascii="Palatino Linotype" w:eastAsia="Arial Unicode MS" w:hAnsi="Palatino Linotype" w:cs="Arial"/>
          <w:sz w:val="16"/>
          <w:szCs w:val="16"/>
        </w:rPr>
      </w:pPr>
    </w:p>
    <w:p w14:paraId="053CC075"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6B009FF" w14:textId="77777777" w:rsidR="00DE35EE" w:rsidRPr="00F978FB" w:rsidRDefault="00DE35EE" w:rsidP="00F978FB">
      <w:pPr>
        <w:spacing w:line="360" w:lineRule="auto"/>
        <w:ind w:right="51"/>
        <w:jc w:val="both"/>
        <w:rPr>
          <w:rFonts w:ascii="Palatino Linotype" w:eastAsia="Palatino Linotype" w:hAnsi="Palatino Linotype" w:cs="Palatino Linotype"/>
          <w:sz w:val="16"/>
          <w:szCs w:val="16"/>
        </w:rPr>
      </w:pPr>
    </w:p>
    <w:p w14:paraId="2A7C25AC" w14:textId="6F18B057" w:rsidR="00DE35EE" w:rsidRPr="00F978FB" w:rsidRDefault="00DE35EE" w:rsidP="00F978FB">
      <w:pPr>
        <w:widowControl w:val="0"/>
        <w:autoSpaceDE w:val="0"/>
        <w:autoSpaceDN w:val="0"/>
        <w:adjustRightInd w:val="0"/>
        <w:spacing w:line="360" w:lineRule="auto"/>
        <w:jc w:val="both"/>
        <w:rPr>
          <w:rFonts w:ascii="Palatino Linotype" w:eastAsia="Calibri" w:hAnsi="Palatino Linotype" w:cs="Arial"/>
          <w:b/>
        </w:rPr>
      </w:pPr>
      <w:r w:rsidRPr="00F978FB">
        <w:rPr>
          <w:rFonts w:ascii="Palatino Linotype" w:eastAsia="Calibri" w:hAnsi="Palatino Linotype" w:cs="Arial"/>
        </w:rPr>
        <w:t xml:space="preserve">Por lo hasta aquí expuesto, de manera fundada y motivada, se </w:t>
      </w:r>
      <w:r w:rsidRPr="00F978FB">
        <w:rPr>
          <w:rFonts w:ascii="Palatino Linotype" w:eastAsia="Calibri" w:hAnsi="Palatino Linotype" w:cs="Arial"/>
          <w:b/>
        </w:rPr>
        <w:t>ordena la entrega, previa búsqueda exhaustiva, la entrega de</w:t>
      </w:r>
      <w:r w:rsidR="00F84E49" w:rsidRPr="00F978FB">
        <w:rPr>
          <w:rFonts w:ascii="Palatino Linotype" w:eastAsia="Calibri" w:hAnsi="Palatino Linotype" w:cs="Arial"/>
          <w:b/>
        </w:rPr>
        <w:t>l o los documentos en donde conste</w:t>
      </w:r>
      <w:r w:rsidRPr="00F978FB">
        <w:rPr>
          <w:rFonts w:ascii="Palatino Linotype" w:eastAsia="Calibri" w:hAnsi="Palatino Linotype" w:cs="Arial"/>
          <w:b/>
        </w:rPr>
        <w:t xml:space="preserve"> lo siguiente:</w:t>
      </w:r>
    </w:p>
    <w:p w14:paraId="1B3F958B" w14:textId="77777777" w:rsidR="00D634B6" w:rsidRPr="00F978FB" w:rsidRDefault="00D634B6" w:rsidP="00F978FB">
      <w:pPr>
        <w:pStyle w:val="Prrafodelista"/>
        <w:numPr>
          <w:ilvl w:val="0"/>
          <w:numId w:val="47"/>
        </w:numPr>
        <w:spacing w:line="360" w:lineRule="auto"/>
        <w:ind w:right="51"/>
        <w:jc w:val="both"/>
        <w:rPr>
          <w:rFonts w:ascii="Palatino Linotype" w:hAnsi="Palatino Linotype"/>
          <w:bCs/>
        </w:rPr>
      </w:pPr>
      <w:r w:rsidRPr="00F978FB">
        <w:rPr>
          <w:rFonts w:ascii="Palatino Linotype" w:hAnsi="Palatino Linotype" w:cs="Arial"/>
          <w:bCs/>
          <w:szCs w:val="22"/>
        </w:rPr>
        <w:lastRenderedPageBreak/>
        <w:t>Relación de vehículos oficiales propiedad del ayuntamiento, destinados a la recolección, traslado y control de residuos sólidos, donde se advierta la marca y modelo de los mismos, del trece de febrero de dos mil veintidós al trece de febrero de dos mil veintitrés.</w:t>
      </w:r>
    </w:p>
    <w:p w14:paraId="7158B9E8" w14:textId="77777777" w:rsidR="00D634B6" w:rsidRPr="00F978FB" w:rsidRDefault="00D634B6" w:rsidP="00F978FB">
      <w:pPr>
        <w:pStyle w:val="Prrafodelista"/>
        <w:numPr>
          <w:ilvl w:val="0"/>
          <w:numId w:val="47"/>
        </w:numPr>
        <w:spacing w:line="360" w:lineRule="auto"/>
        <w:ind w:right="51"/>
        <w:jc w:val="both"/>
        <w:rPr>
          <w:rFonts w:ascii="Palatino Linotype" w:hAnsi="Palatino Linotype"/>
          <w:bCs/>
        </w:rPr>
      </w:pPr>
      <w:r w:rsidRPr="00F978FB">
        <w:rPr>
          <w:rFonts w:ascii="Palatino Linotype" w:hAnsi="Palatino Linotype" w:cs="Arial"/>
          <w:bCs/>
          <w:szCs w:val="22"/>
        </w:rPr>
        <w:t>Nómina donde se advierta el salario neto y bruto del personal encargado de la recolección, traslado y control de residuos sólidos de las dos quincenas de enero de dos mil veintitrés.</w:t>
      </w:r>
    </w:p>
    <w:p w14:paraId="2EF4F7F7" w14:textId="77777777" w:rsidR="000A2475" w:rsidRPr="00F978FB" w:rsidRDefault="000A2475" w:rsidP="00F978FB">
      <w:pPr>
        <w:spacing w:line="360" w:lineRule="auto"/>
        <w:ind w:right="51"/>
        <w:jc w:val="both"/>
        <w:rPr>
          <w:rFonts w:ascii="Palatino Linotype" w:hAnsi="Palatino Linotype"/>
          <w:lang w:val="es-ES"/>
        </w:rPr>
      </w:pPr>
    </w:p>
    <w:p w14:paraId="6A44FC38" w14:textId="1C15667C" w:rsidR="004A3894" w:rsidRPr="00F978FB" w:rsidRDefault="004A3894" w:rsidP="00F978FB">
      <w:pPr>
        <w:spacing w:line="360" w:lineRule="auto"/>
        <w:ind w:right="51"/>
        <w:jc w:val="both"/>
        <w:rPr>
          <w:rFonts w:ascii="Palatino Linotype" w:hAnsi="Palatino Linotype"/>
          <w:lang w:val="es-ES"/>
        </w:rPr>
      </w:pPr>
      <w:r w:rsidRPr="00F978FB">
        <w:rPr>
          <w:rFonts w:ascii="Palatino Linotype" w:hAnsi="Palatino Linotype"/>
          <w:lang w:val="es-ES"/>
        </w:rPr>
        <w:t xml:space="preserve">Ahora bien, por lo que hace a la nómina del personal, únicamente se deberá entregar información relativa a las dos quincenas </w:t>
      </w:r>
      <w:r w:rsidR="00FB331B" w:rsidRPr="00F978FB">
        <w:rPr>
          <w:rFonts w:ascii="Palatino Linotype" w:hAnsi="Palatino Linotype"/>
          <w:lang w:val="es-ES"/>
        </w:rPr>
        <w:t>anteriormente pagadas</w:t>
      </w:r>
      <w:r w:rsidRPr="00F978FB">
        <w:rPr>
          <w:rFonts w:ascii="Palatino Linotype" w:hAnsi="Palatino Linotype"/>
          <w:lang w:val="es-ES"/>
        </w:rPr>
        <w:t xml:space="preserve"> a la solicitud de acceso a la información realizada por el particular, esto es, de la primera y segunda quincena de enero del año en curso, por criterio del Pleno de este Instituto.</w:t>
      </w:r>
    </w:p>
    <w:p w14:paraId="6292649F" w14:textId="77777777" w:rsidR="00DE35EE" w:rsidRPr="00F978FB" w:rsidRDefault="00DE35EE" w:rsidP="00F978FB">
      <w:pPr>
        <w:pStyle w:val="Prrafodelista"/>
        <w:spacing w:line="360" w:lineRule="auto"/>
        <w:ind w:left="1080" w:right="51"/>
        <w:jc w:val="both"/>
        <w:rPr>
          <w:rFonts w:ascii="Palatino Linotype" w:hAnsi="Palatino Linotype"/>
        </w:rPr>
      </w:pPr>
    </w:p>
    <w:p w14:paraId="2DA44FC1" w14:textId="77777777" w:rsidR="00DE35EE" w:rsidRPr="00F978FB" w:rsidRDefault="00DE35EE" w:rsidP="00F978FB">
      <w:pPr>
        <w:spacing w:line="360" w:lineRule="auto"/>
        <w:jc w:val="both"/>
        <w:rPr>
          <w:rFonts w:ascii="Palatino Linotype" w:hAnsi="Palatino Linotype" w:cs="Arial"/>
          <w:bCs/>
        </w:rPr>
      </w:pPr>
      <w:r w:rsidRPr="00F978FB">
        <w:rPr>
          <w:rFonts w:ascii="Palatino Linotype" w:hAnsi="Palatino Linotype"/>
        </w:rPr>
        <w:t xml:space="preserve">No </w:t>
      </w:r>
      <w:r w:rsidRPr="00F978F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F978FB">
        <w:rPr>
          <w:rFonts w:ascii="Palatino Linotype" w:hAnsi="Palatino Linotype" w:cs="Arial"/>
          <w:b/>
        </w:rPr>
        <w:t>versión pública</w:t>
      </w:r>
      <w:r w:rsidRPr="00F978FB">
        <w:rPr>
          <w:rFonts w:ascii="Palatino Linotype" w:hAnsi="Palatino Linotype" w:cs="Arial"/>
        </w:rPr>
        <w:t>; pues, el</w:t>
      </w:r>
      <w:r w:rsidRPr="00F978F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D61EED2" w14:textId="77777777" w:rsidR="00DE35EE" w:rsidRPr="00F978FB" w:rsidRDefault="00DE35EE" w:rsidP="00F978FB">
      <w:pPr>
        <w:spacing w:line="360" w:lineRule="auto"/>
        <w:jc w:val="both"/>
        <w:rPr>
          <w:rFonts w:ascii="Palatino Linotype" w:eastAsia="Arial Unicode MS" w:hAnsi="Palatino Linotype" w:cs="Arial"/>
        </w:rPr>
      </w:pPr>
      <w:r w:rsidRPr="00F978FB">
        <w:rPr>
          <w:rFonts w:ascii="Palatino Linotype" w:eastAsia="Arial Unicode MS" w:hAnsi="Palatino Linotype" w:cs="Arial"/>
        </w:rPr>
        <w:lastRenderedPageBreak/>
        <w:t xml:space="preserve">Se deberá omitir, eliminar o suprimir la información personal de los servidores públicos, tales como los que a continuación se describen de manera enunciativa más no limitativa: Registro Federal de Contribuyentes (RFC), clave del Instituto de Seguridad Social </w:t>
      </w:r>
      <w:r w:rsidRPr="00F978FB">
        <w:rPr>
          <w:rFonts w:ascii="Palatino Linotype" w:hAnsi="Palatino Linotype" w:cs="Arial"/>
        </w:rPr>
        <w:t>del</w:t>
      </w:r>
      <w:r w:rsidRPr="00F978FB">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F978FB">
        <w:rPr>
          <w:rFonts w:ascii="Palatino Linotype" w:hAnsi="Palatino Linotype" w:cs="Arial"/>
        </w:rPr>
        <w:t>no se encuentren relacionados con los impuestos o las cuotas por seguridad social</w:t>
      </w:r>
      <w:r w:rsidRPr="00F978FB">
        <w:rPr>
          <w:rFonts w:ascii="Palatino Linotype" w:eastAsia="Arial Unicode MS" w:hAnsi="Palatino Linotype" w:cs="Arial"/>
        </w:rPr>
        <w:t xml:space="preserve">, número de cuenta o cualquier otro dato que ponga en riesgo la vida, seguridad y salud de dichas </w:t>
      </w:r>
      <w:r w:rsidRPr="00F978FB">
        <w:rPr>
          <w:rFonts w:ascii="Palatino Linotype" w:hAnsi="Palatino Linotype" w:cs="Arial"/>
        </w:rPr>
        <w:t>personas</w:t>
      </w:r>
      <w:r w:rsidRPr="00F978FB">
        <w:rPr>
          <w:rFonts w:ascii="Palatino Linotype" w:eastAsia="Arial Unicode MS" w:hAnsi="Palatino Linotype" w:cs="Arial"/>
        </w:rPr>
        <w:t>.</w:t>
      </w:r>
    </w:p>
    <w:p w14:paraId="7113B8D7" w14:textId="77777777" w:rsidR="00DE35EE" w:rsidRPr="00F978FB" w:rsidRDefault="00DE35EE" w:rsidP="00F978FB">
      <w:pPr>
        <w:spacing w:line="360" w:lineRule="auto"/>
        <w:jc w:val="both"/>
        <w:rPr>
          <w:rFonts w:ascii="Palatino Linotype" w:eastAsia="Arial Unicode MS" w:hAnsi="Palatino Linotype" w:cs="Arial"/>
        </w:rPr>
      </w:pPr>
    </w:p>
    <w:p w14:paraId="1CA7060C" w14:textId="77777777" w:rsidR="00DE35EE" w:rsidRPr="00F978FB" w:rsidRDefault="00DE35EE" w:rsidP="00F978FB">
      <w:pPr>
        <w:spacing w:line="360" w:lineRule="auto"/>
        <w:jc w:val="both"/>
        <w:rPr>
          <w:rFonts w:ascii="Palatino Linotype" w:hAnsi="Palatino Linotype"/>
        </w:rPr>
      </w:pPr>
      <w:r w:rsidRPr="00F978FB">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F978FB">
        <w:rPr>
          <w:rFonts w:ascii="Palatino Linotype" w:hAnsi="Palatino Linotype" w:cs="Arial"/>
        </w:rPr>
        <w:t>del</w:t>
      </w:r>
      <w:r w:rsidRPr="00F978F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978FB">
        <w:rPr>
          <w:rFonts w:ascii="Palatino Linotype" w:hAnsi="Palatino Linotype"/>
        </w:rPr>
        <w:t xml:space="preserve"> y finalmente la </w:t>
      </w:r>
      <w:proofErr w:type="spellStart"/>
      <w:r w:rsidRPr="00F978FB">
        <w:rPr>
          <w:rFonts w:ascii="Palatino Linotype" w:hAnsi="Palatino Linotype"/>
        </w:rPr>
        <w:t>homoclave</w:t>
      </w:r>
      <w:proofErr w:type="spellEnd"/>
      <w:r w:rsidRPr="00F978FB">
        <w:rPr>
          <w:rFonts w:ascii="Palatino Linotype" w:hAnsi="Palatino Linotype"/>
        </w:rPr>
        <w:t>, la cual para su obtención es necesario acreditar personalidad con documentos oficiales.</w:t>
      </w:r>
    </w:p>
    <w:p w14:paraId="4E9FAA3D" w14:textId="77777777" w:rsidR="00DE35EE" w:rsidRPr="00F978FB" w:rsidRDefault="00DE35EE" w:rsidP="00F978FB">
      <w:pPr>
        <w:spacing w:line="360" w:lineRule="auto"/>
        <w:jc w:val="both"/>
        <w:rPr>
          <w:rFonts w:ascii="Palatino Linotype" w:hAnsi="Palatino Linotype"/>
        </w:rPr>
      </w:pPr>
    </w:p>
    <w:p w14:paraId="5E52C29F" w14:textId="77777777" w:rsidR="00DE35EE" w:rsidRPr="00F978FB" w:rsidRDefault="00DE35EE" w:rsidP="00F978FB">
      <w:pPr>
        <w:spacing w:line="360" w:lineRule="auto"/>
        <w:jc w:val="both"/>
        <w:rPr>
          <w:rFonts w:ascii="Palatino Linotype" w:hAnsi="Palatino Linotype"/>
          <w:b/>
          <w:bCs/>
        </w:rPr>
      </w:pPr>
      <w:r w:rsidRPr="00F978FB">
        <w:rPr>
          <w:rFonts w:ascii="Palatino Linotype" w:hAnsi="Palatino Linotype" w:cs="Arial"/>
          <w:lang w:eastAsia="es-MX"/>
        </w:rPr>
        <w:t xml:space="preserve">Al respecto, </w:t>
      </w:r>
      <w:r w:rsidRPr="00F978FB">
        <w:rPr>
          <w:rFonts w:ascii="Palatino Linotype" w:hAnsi="Palatino Linotype" w:cs="Arial"/>
        </w:rPr>
        <w:t xml:space="preserve">es aplicable el Criterio 19/17 de la Segunda Época, emitido por </w:t>
      </w:r>
      <w:r w:rsidRPr="00F978FB">
        <w:rPr>
          <w:rFonts w:ascii="Palatino Linotype" w:eastAsia="Arial Unicode MS" w:hAnsi="Palatino Linotype" w:cs="Arial"/>
        </w:rPr>
        <w:t>el INAI,</w:t>
      </w:r>
      <w:r w:rsidRPr="00F978FB">
        <w:rPr>
          <w:rFonts w:ascii="Palatino Linotype" w:hAnsi="Palatino Linotype"/>
          <w:bCs/>
        </w:rPr>
        <w:t xml:space="preserve"> que dice:</w:t>
      </w:r>
      <w:r w:rsidRPr="00F978FB">
        <w:rPr>
          <w:rFonts w:ascii="Palatino Linotype" w:hAnsi="Palatino Linotype"/>
          <w:b/>
          <w:bCs/>
        </w:rPr>
        <w:t xml:space="preserve"> </w:t>
      </w:r>
    </w:p>
    <w:p w14:paraId="28012D26" w14:textId="77777777" w:rsidR="00DE35EE" w:rsidRPr="00F978FB" w:rsidRDefault="00DE35EE" w:rsidP="00F978FB">
      <w:pPr>
        <w:jc w:val="both"/>
        <w:rPr>
          <w:rFonts w:ascii="Palatino Linotype" w:hAnsi="Palatino Linotype"/>
          <w:b/>
          <w:bCs/>
        </w:rPr>
      </w:pPr>
    </w:p>
    <w:p w14:paraId="502DC70C" w14:textId="77777777" w:rsidR="00DE35EE" w:rsidRPr="00F978FB" w:rsidRDefault="00DE35EE" w:rsidP="00F978FB">
      <w:pPr>
        <w:tabs>
          <w:tab w:val="left" w:pos="7655"/>
        </w:tabs>
        <w:autoSpaceDE w:val="0"/>
        <w:autoSpaceDN w:val="0"/>
        <w:adjustRightInd w:val="0"/>
        <w:ind w:left="851" w:right="902"/>
        <w:jc w:val="both"/>
        <w:rPr>
          <w:rFonts w:ascii="Palatino Linotype" w:hAnsi="Palatino Linotype" w:cs="Arial"/>
          <w:bCs/>
          <w:i/>
          <w:sz w:val="22"/>
          <w:lang w:eastAsia="en-US"/>
        </w:rPr>
      </w:pPr>
      <w:r w:rsidRPr="00F978FB">
        <w:rPr>
          <w:rFonts w:ascii="Palatino Linotype" w:hAnsi="Palatino Linotype" w:cs="Arial"/>
          <w:bCs/>
          <w:i/>
          <w:sz w:val="22"/>
        </w:rPr>
        <w:t>“</w:t>
      </w:r>
      <w:r w:rsidRPr="00F978FB">
        <w:rPr>
          <w:rFonts w:ascii="Palatino Linotype" w:hAnsi="Palatino Linotype" w:cs="Arial"/>
          <w:b/>
          <w:bCs/>
          <w:i/>
          <w:sz w:val="22"/>
        </w:rPr>
        <w:t>Registro Federal de Contribuyentes (RFC) de personas físicas. El RFC es una clave</w:t>
      </w:r>
      <w:r w:rsidRPr="00F978FB">
        <w:rPr>
          <w:rFonts w:ascii="Palatino Linotype" w:hAnsi="Palatino Linotype" w:cs="Arial"/>
          <w:bCs/>
          <w:i/>
          <w:sz w:val="22"/>
        </w:rPr>
        <w:t xml:space="preserve"> de carácter fiscal, única e irrepetible, </w:t>
      </w:r>
      <w:r w:rsidRPr="00F978FB">
        <w:rPr>
          <w:rFonts w:ascii="Palatino Linotype" w:hAnsi="Palatino Linotype" w:cs="Arial"/>
          <w:b/>
          <w:bCs/>
          <w:i/>
          <w:sz w:val="22"/>
        </w:rPr>
        <w:t>que permite identificar al titular, su edad y fecha de nacimiento</w:t>
      </w:r>
      <w:r w:rsidRPr="00F978FB">
        <w:rPr>
          <w:rFonts w:ascii="Palatino Linotype" w:hAnsi="Palatino Linotype" w:cs="Arial"/>
          <w:bCs/>
          <w:i/>
          <w:sz w:val="22"/>
        </w:rPr>
        <w:t xml:space="preserve">, </w:t>
      </w:r>
      <w:r w:rsidRPr="00F978FB">
        <w:rPr>
          <w:rFonts w:ascii="Palatino Linotype" w:hAnsi="Palatino Linotype" w:cs="Arial"/>
          <w:i/>
          <w:sz w:val="22"/>
          <w:lang w:eastAsia="es-MX"/>
        </w:rPr>
        <w:t>por</w:t>
      </w:r>
      <w:r w:rsidRPr="00F978FB">
        <w:rPr>
          <w:rFonts w:ascii="Palatino Linotype" w:hAnsi="Palatino Linotype" w:cs="Arial"/>
          <w:bCs/>
          <w:i/>
          <w:sz w:val="22"/>
        </w:rPr>
        <w:t xml:space="preserve"> lo que </w:t>
      </w:r>
      <w:r w:rsidRPr="00F978FB">
        <w:rPr>
          <w:rFonts w:ascii="Palatino Linotype" w:hAnsi="Palatino Linotype" w:cs="Arial"/>
          <w:b/>
          <w:bCs/>
          <w:i/>
          <w:sz w:val="22"/>
        </w:rPr>
        <w:t>es un dato personal de carácter confidencial</w:t>
      </w:r>
      <w:r w:rsidRPr="00F978FB">
        <w:rPr>
          <w:rFonts w:ascii="Palatino Linotype" w:hAnsi="Palatino Linotype" w:cs="Arial"/>
          <w:i/>
          <w:sz w:val="22"/>
        </w:rPr>
        <w:t>.” (Sic)</w:t>
      </w:r>
    </w:p>
    <w:p w14:paraId="0739F2B3" w14:textId="77777777" w:rsidR="00DE35EE" w:rsidRPr="00F978FB" w:rsidRDefault="00DE35EE" w:rsidP="00F978FB">
      <w:pPr>
        <w:tabs>
          <w:tab w:val="left" w:pos="7655"/>
        </w:tabs>
        <w:autoSpaceDE w:val="0"/>
        <w:autoSpaceDN w:val="0"/>
        <w:adjustRightInd w:val="0"/>
        <w:ind w:left="851" w:right="902"/>
        <w:jc w:val="both"/>
        <w:rPr>
          <w:rFonts w:ascii="Palatino Linotype" w:hAnsi="Palatino Linotype" w:cs="Arial"/>
          <w:sz w:val="22"/>
        </w:rPr>
      </w:pPr>
    </w:p>
    <w:p w14:paraId="5520809D"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lang w:eastAsia="es-MX"/>
        </w:rPr>
        <w:lastRenderedPageBreak/>
        <w:t xml:space="preserve">De lo anterior, se desprende que el RFC se vincula al nombre de su </w:t>
      </w:r>
      <w:r w:rsidRPr="00F978FB">
        <w:rPr>
          <w:rFonts w:ascii="Palatino Linotype" w:hAnsi="Palatino Linotype"/>
          <w:bCs/>
        </w:rPr>
        <w:t>titular</w:t>
      </w:r>
      <w:r w:rsidRPr="00F978FB">
        <w:rPr>
          <w:rFonts w:ascii="Palatino Linotype" w:hAnsi="Palatino Linotype" w:cs="Arial"/>
          <w:lang w:eastAsia="es-MX"/>
        </w:rPr>
        <w:t xml:space="preserve">, lo que permite identificar la edad de la persona y fecha de nacimiento, en consecuencia determinar </w:t>
      </w:r>
      <w:r w:rsidRPr="00F978FB">
        <w:rPr>
          <w:rFonts w:ascii="Palatino Linotype" w:hAnsi="Palatino Linotype" w:cs="Arial"/>
        </w:rPr>
        <w:t>la</w:t>
      </w:r>
      <w:r w:rsidRPr="00F978FB">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F978FB">
        <w:rPr>
          <w:rFonts w:ascii="Palatino Linotype" w:hAnsi="Palatino Linotype"/>
          <w:lang w:eastAsia="es-MX"/>
        </w:rPr>
        <w:t>Municipios</w:t>
      </w:r>
      <w:r w:rsidRPr="00F978FB">
        <w:rPr>
          <w:rFonts w:ascii="Palatino Linotype" w:hAnsi="Palatino Linotype" w:cs="Arial"/>
          <w:lang w:eastAsia="es-MX"/>
        </w:rPr>
        <w:t xml:space="preserve"> y </w:t>
      </w:r>
      <w:r w:rsidRPr="00F978FB">
        <w:rPr>
          <w:rFonts w:ascii="Palatino Linotype" w:hAnsi="Palatino Linotype" w:cs="Arial"/>
        </w:rPr>
        <w:t>4°, fracción XI</w:t>
      </w:r>
      <w:r w:rsidRPr="00F978FB">
        <w:rPr>
          <w:rFonts w:ascii="Palatino Linotype" w:hAnsi="Palatino Linotype" w:cs="Arial"/>
          <w:lang w:eastAsia="es-MX"/>
        </w:rPr>
        <w:t xml:space="preserve"> </w:t>
      </w:r>
      <w:r w:rsidRPr="00F978FB">
        <w:rPr>
          <w:rFonts w:ascii="Palatino Linotype" w:hAnsi="Palatino Linotype" w:cs="Arial"/>
        </w:rPr>
        <w:t>de la Ley de Protección de Datos Personales en Posesión de Sujetos Obligados del Estado de México y Municipios.</w:t>
      </w:r>
    </w:p>
    <w:p w14:paraId="5AF2DABB" w14:textId="77777777" w:rsidR="00DE35EE" w:rsidRPr="00F978FB" w:rsidRDefault="00DE35EE" w:rsidP="00F978FB">
      <w:pPr>
        <w:spacing w:line="360" w:lineRule="auto"/>
        <w:jc w:val="both"/>
        <w:rPr>
          <w:rFonts w:ascii="Palatino Linotype" w:hAnsi="Palatino Linotype" w:cs="Arial"/>
          <w:lang w:eastAsia="es-MX"/>
        </w:rPr>
      </w:pPr>
    </w:p>
    <w:p w14:paraId="31BE0DA7" w14:textId="77777777" w:rsidR="00DE35EE" w:rsidRPr="00F978FB" w:rsidRDefault="00DE35EE" w:rsidP="00F978FB">
      <w:pPr>
        <w:spacing w:line="360" w:lineRule="auto"/>
        <w:jc w:val="both"/>
        <w:rPr>
          <w:rFonts w:ascii="Palatino Linotype" w:hAnsi="Palatino Linotype" w:cs="Arial"/>
          <w:lang w:eastAsia="es-MX"/>
        </w:rPr>
      </w:pPr>
      <w:r w:rsidRPr="00F978FB">
        <w:rPr>
          <w:rFonts w:ascii="Palatino Linotype" w:hAnsi="Palatino Linotype" w:cs="Arial"/>
          <w:lang w:eastAsia="es-MX"/>
        </w:rPr>
        <w:t xml:space="preserve">Por cuanto hace a la </w:t>
      </w:r>
      <w:r w:rsidRPr="00F978FB">
        <w:rPr>
          <w:rFonts w:ascii="Palatino Linotype" w:hAnsi="Palatino Linotype" w:cs="Arial"/>
        </w:rPr>
        <w:t xml:space="preserve">Clave de cualquier tipo de seguridad social, está integrado por una </w:t>
      </w:r>
      <w:r w:rsidRPr="00F978FB">
        <w:rPr>
          <w:rFonts w:ascii="Palatino Linotype" w:hAnsi="Palatino Linotype" w:cs="Arial"/>
          <w:bCs/>
          <w:lang w:eastAsia="es-MX"/>
        </w:rPr>
        <w:t xml:space="preserve">secuencia de números con los que se identifica a los trabajadores que </w:t>
      </w:r>
      <w:r w:rsidRPr="00F978FB">
        <w:rPr>
          <w:rFonts w:ascii="Palatino Linotype" w:hAnsi="Palatino Linotype"/>
          <w:lang w:eastAsia="es-MX"/>
        </w:rPr>
        <w:t>cubren</w:t>
      </w:r>
      <w:r w:rsidRPr="00F978FB">
        <w:rPr>
          <w:rFonts w:ascii="Palatino Linotype" w:hAnsi="Palatino Linotype" w:cs="Arial"/>
          <w:bCs/>
          <w:lang w:eastAsia="es-MX"/>
        </w:rPr>
        <w:t xml:space="preserve"> las cuotas respectivas, asimismo, lo identifica con la fuente de trabajo; por lo que al ser una clave de </w:t>
      </w:r>
      <w:r w:rsidRPr="00F978FB">
        <w:rPr>
          <w:rFonts w:ascii="Palatino Linotype" w:hAnsi="Palatino Linotype" w:cs="Arial"/>
        </w:rPr>
        <w:t>identificación</w:t>
      </w:r>
      <w:r w:rsidRPr="00F978FB">
        <w:rPr>
          <w:rFonts w:ascii="Palatino Linotype" w:hAnsi="Palatino Linotype" w:cs="Arial"/>
          <w:bCs/>
          <w:lang w:eastAsia="es-MX"/>
        </w:rPr>
        <w:t xml:space="preserve"> de los trabajadores, constituye información confidencial, </w:t>
      </w:r>
      <w:r w:rsidRPr="00F978F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978FB">
        <w:rPr>
          <w:rFonts w:ascii="Palatino Linotype" w:hAnsi="Palatino Linotype" w:cs="Arial"/>
        </w:rPr>
        <w:t>4, fracción XI</w:t>
      </w:r>
      <w:r w:rsidRPr="00F978FB">
        <w:rPr>
          <w:rFonts w:ascii="Palatino Linotype" w:hAnsi="Palatino Linotype" w:cs="Arial"/>
          <w:lang w:eastAsia="es-MX"/>
        </w:rPr>
        <w:t xml:space="preserve"> </w:t>
      </w:r>
      <w:r w:rsidRPr="00F978FB">
        <w:rPr>
          <w:rFonts w:ascii="Palatino Linotype" w:hAnsi="Palatino Linotype" w:cs="Arial"/>
        </w:rPr>
        <w:t>de la Ley de Protección de Datos Personales en Posesión de Sujetos Obligados del Estado de México y Municipios</w:t>
      </w:r>
      <w:r w:rsidRPr="00F978FB">
        <w:rPr>
          <w:rFonts w:ascii="Palatino Linotype" w:hAnsi="Palatino Linotype" w:cs="Arial"/>
          <w:lang w:eastAsia="es-MX"/>
        </w:rPr>
        <w:t>.</w:t>
      </w:r>
    </w:p>
    <w:p w14:paraId="631E91B6" w14:textId="77777777" w:rsidR="00DE35EE" w:rsidRPr="00F978FB" w:rsidRDefault="00DE35EE" w:rsidP="00F978FB">
      <w:pPr>
        <w:spacing w:line="360" w:lineRule="auto"/>
        <w:jc w:val="both"/>
        <w:rPr>
          <w:rFonts w:ascii="Palatino Linotype" w:hAnsi="Palatino Linotype" w:cs="Arial"/>
          <w:lang w:eastAsia="es-MX"/>
        </w:rPr>
      </w:pPr>
    </w:p>
    <w:p w14:paraId="26C8EF5A" w14:textId="77777777" w:rsidR="00DE35EE" w:rsidRPr="00F978FB" w:rsidRDefault="00DE35EE" w:rsidP="00F978FB">
      <w:pPr>
        <w:spacing w:line="360" w:lineRule="auto"/>
        <w:jc w:val="both"/>
        <w:rPr>
          <w:rFonts w:ascii="Palatino Linotype" w:hAnsi="Palatino Linotype" w:cs="Arial"/>
          <w:lang w:eastAsia="es-MX"/>
        </w:rPr>
      </w:pPr>
      <w:r w:rsidRPr="00F978FB">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F978FB">
        <w:rPr>
          <w:rFonts w:ascii="Palatino Linotype" w:hAnsi="Palatino Linotype" w:cs="Arial"/>
          <w:lang w:eastAsia="es-MX"/>
        </w:rPr>
        <w:t xml:space="preserve">favorecer en la transparencia y rendición de cuentas, sino, </w:t>
      </w:r>
      <w:r w:rsidRPr="00F978FB">
        <w:rPr>
          <w:rFonts w:ascii="Palatino Linotype" w:hAnsi="Palatino Linotype" w:cs="Arial"/>
          <w:lang w:eastAsia="es-MX"/>
        </w:rPr>
        <w:lastRenderedPageBreak/>
        <w:t>por el contrario, con ello se violentaría la</w:t>
      </w:r>
      <w:r w:rsidRPr="00F978FB">
        <w:rPr>
          <w:rFonts w:ascii="Palatino Linotype" w:hAnsi="Palatino Linotype"/>
        </w:rPr>
        <w:t xml:space="preserve"> </w:t>
      </w:r>
      <w:r w:rsidRPr="00F978FB">
        <w:rPr>
          <w:rFonts w:ascii="Palatino Linotype" w:hAnsi="Palatino Linotype" w:cs="Arial"/>
          <w:lang w:eastAsia="es-MX"/>
        </w:rPr>
        <w:t>protección de información confidencial, porque incide en la intimidad de un individuo</w:t>
      </w:r>
      <w:r w:rsidRPr="00F978FB">
        <w:rPr>
          <w:rFonts w:ascii="Palatino Linotype" w:hAnsi="Palatino Linotype"/>
        </w:rPr>
        <w:t xml:space="preserve"> </w:t>
      </w:r>
      <w:r w:rsidRPr="00F978FB">
        <w:rPr>
          <w:rFonts w:ascii="Palatino Linotype" w:hAnsi="Palatino Linotype" w:cs="Arial"/>
          <w:lang w:eastAsia="es-MX"/>
        </w:rPr>
        <w:t>identificado.</w:t>
      </w:r>
    </w:p>
    <w:p w14:paraId="05930952" w14:textId="77777777" w:rsidR="00DE35EE" w:rsidRPr="00F978FB" w:rsidRDefault="00DE35EE" w:rsidP="00F978FB">
      <w:pPr>
        <w:spacing w:line="360" w:lineRule="auto"/>
        <w:jc w:val="both"/>
        <w:rPr>
          <w:rFonts w:ascii="Palatino Linotype" w:hAnsi="Palatino Linotype" w:cs="Arial"/>
          <w:lang w:eastAsia="es-MX"/>
        </w:rPr>
      </w:pPr>
    </w:p>
    <w:p w14:paraId="74D9360C"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lang w:eastAsia="es-MX"/>
        </w:rPr>
        <w:t xml:space="preserve">Por su </w:t>
      </w:r>
      <w:r w:rsidRPr="00F978FB">
        <w:rPr>
          <w:rFonts w:ascii="Palatino Linotype" w:hAnsi="Palatino Linotype"/>
          <w:lang w:eastAsia="es-MX"/>
        </w:rPr>
        <w:t>parte</w:t>
      </w:r>
      <w:r w:rsidRPr="00F978FB">
        <w:rPr>
          <w:rFonts w:ascii="Palatino Linotype" w:hAnsi="Palatino Linotype" w:cs="Arial"/>
          <w:lang w:eastAsia="es-MX"/>
        </w:rPr>
        <w:t xml:space="preserve">, el </w:t>
      </w:r>
      <w:r w:rsidRPr="00F978FB">
        <w:rPr>
          <w:rFonts w:ascii="Palatino Linotype" w:hAnsi="Palatino Linotype" w:cs="Arial"/>
        </w:rPr>
        <w:t>artículo 84 de la Ley del Trabajo de los Servidores Públicos del Estado y Municipios, señala:</w:t>
      </w:r>
    </w:p>
    <w:p w14:paraId="4BFB7174" w14:textId="77777777" w:rsidR="00DE35EE" w:rsidRPr="00F978FB" w:rsidRDefault="00DE35EE" w:rsidP="00F978FB">
      <w:pPr>
        <w:spacing w:line="360" w:lineRule="auto"/>
        <w:jc w:val="both"/>
        <w:rPr>
          <w:rFonts w:ascii="Palatino Linotype" w:hAnsi="Palatino Linotype" w:cs="Arial"/>
        </w:rPr>
      </w:pPr>
    </w:p>
    <w:p w14:paraId="083C5C2A" w14:textId="77777777" w:rsidR="00DE35EE" w:rsidRPr="00F978FB" w:rsidRDefault="00DE35EE" w:rsidP="00F978FB">
      <w:pPr>
        <w:autoSpaceDE w:val="0"/>
        <w:autoSpaceDN w:val="0"/>
        <w:adjustRightInd w:val="0"/>
        <w:ind w:left="851" w:right="902"/>
        <w:jc w:val="both"/>
        <w:rPr>
          <w:rFonts w:ascii="Palatino Linotype" w:hAnsi="Palatino Linotype" w:cs="Arial"/>
          <w:b/>
          <w:bCs/>
          <w:i/>
          <w:noProof/>
          <w:sz w:val="22"/>
        </w:rPr>
      </w:pPr>
      <w:r w:rsidRPr="00F978FB">
        <w:rPr>
          <w:rFonts w:ascii="Palatino Linotype" w:hAnsi="Palatino Linotype" w:cs="Arial"/>
          <w:bCs/>
          <w:i/>
          <w:noProof/>
          <w:sz w:val="22"/>
        </w:rPr>
        <w:t>“</w:t>
      </w:r>
      <w:r w:rsidRPr="00F978FB">
        <w:rPr>
          <w:rFonts w:ascii="Palatino Linotype" w:hAnsi="Palatino Linotype" w:cs="Arial"/>
          <w:b/>
          <w:bCs/>
          <w:i/>
          <w:noProof/>
          <w:sz w:val="22"/>
        </w:rPr>
        <w:t>ARTICULO 84. Sólo podrán hacerse retenciones, descuentos o deducciones al sueldo de los servidores públicos por concepto de:</w:t>
      </w:r>
    </w:p>
    <w:p w14:paraId="0EA875C0" w14:textId="77777777" w:rsidR="00DE35EE" w:rsidRPr="00F978FB" w:rsidRDefault="00DE35EE" w:rsidP="00F978FB">
      <w:pPr>
        <w:autoSpaceDE w:val="0"/>
        <w:autoSpaceDN w:val="0"/>
        <w:adjustRightInd w:val="0"/>
        <w:ind w:left="851" w:right="902"/>
        <w:jc w:val="both"/>
        <w:rPr>
          <w:rFonts w:ascii="Palatino Linotype" w:hAnsi="Palatino Linotype" w:cs="Arial"/>
          <w:i/>
          <w:sz w:val="22"/>
          <w:lang w:eastAsia="es-MX"/>
        </w:rPr>
      </w:pPr>
      <w:r w:rsidRPr="00F978FB">
        <w:rPr>
          <w:rFonts w:ascii="Palatino Linotype" w:hAnsi="Palatino Linotype" w:cs="Arial"/>
          <w:bCs/>
          <w:i/>
          <w:noProof/>
          <w:sz w:val="22"/>
        </w:rPr>
        <w:t xml:space="preserve">I. </w:t>
      </w:r>
      <w:r w:rsidRPr="00F978FB">
        <w:rPr>
          <w:rFonts w:ascii="Palatino Linotype" w:hAnsi="Palatino Linotype" w:cs="Arial"/>
          <w:i/>
          <w:sz w:val="22"/>
          <w:lang w:eastAsia="es-MX"/>
        </w:rPr>
        <w:t>Gravámenes fiscales relacionados con el sueldo;</w:t>
      </w:r>
    </w:p>
    <w:p w14:paraId="6FBA0CF5" w14:textId="77777777" w:rsidR="00DE35EE" w:rsidRPr="00F978FB" w:rsidRDefault="00DE35EE" w:rsidP="00F978FB">
      <w:pPr>
        <w:autoSpaceDE w:val="0"/>
        <w:autoSpaceDN w:val="0"/>
        <w:adjustRightInd w:val="0"/>
        <w:ind w:left="851" w:right="902"/>
        <w:jc w:val="both"/>
        <w:rPr>
          <w:rFonts w:ascii="Palatino Linotype" w:hAnsi="Palatino Linotype" w:cs="Arial"/>
          <w:i/>
          <w:sz w:val="22"/>
          <w:lang w:eastAsia="es-MX"/>
        </w:rPr>
      </w:pPr>
      <w:r w:rsidRPr="00F978FB">
        <w:rPr>
          <w:rFonts w:ascii="Palatino Linotype" w:hAnsi="Palatino Linotype" w:cs="Arial"/>
          <w:b/>
          <w:i/>
          <w:sz w:val="22"/>
          <w:lang w:eastAsia="es-MX"/>
        </w:rPr>
        <w:t>II. Deudas contraídas con las instituciones públicas o dependencias</w:t>
      </w:r>
      <w:r w:rsidRPr="00F978FB">
        <w:rPr>
          <w:rFonts w:ascii="Palatino Linotype" w:hAnsi="Palatino Linotype" w:cs="Arial"/>
          <w:i/>
          <w:sz w:val="22"/>
          <w:lang w:eastAsia="es-MX"/>
        </w:rPr>
        <w:t xml:space="preserve"> por concepto de anticipos de sueldo, pagos hechos con exceso, errores o pérdidas debidamente comprobados;</w:t>
      </w:r>
    </w:p>
    <w:p w14:paraId="4F8FF469" w14:textId="77777777" w:rsidR="00DE35EE" w:rsidRPr="00F978FB" w:rsidRDefault="00DE35EE" w:rsidP="00F978FB">
      <w:pPr>
        <w:autoSpaceDE w:val="0"/>
        <w:autoSpaceDN w:val="0"/>
        <w:adjustRightInd w:val="0"/>
        <w:ind w:left="851" w:right="902"/>
        <w:jc w:val="both"/>
        <w:rPr>
          <w:rFonts w:ascii="Palatino Linotype" w:hAnsi="Palatino Linotype" w:cs="Arial"/>
          <w:bCs/>
          <w:i/>
          <w:noProof/>
          <w:sz w:val="22"/>
        </w:rPr>
      </w:pPr>
      <w:r w:rsidRPr="00F978FB">
        <w:rPr>
          <w:rFonts w:ascii="Palatino Linotype" w:hAnsi="Palatino Linotype" w:cs="Arial"/>
          <w:b/>
          <w:i/>
          <w:sz w:val="22"/>
          <w:lang w:eastAsia="es-MX"/>
        </w:rPr>
        <w:t>III. Cuotas sindicales</w:t>
      </w:r>
      <w:r w:rsidRPr="00F978FB">
        <w:rPr>
          <w:rFonts w:ascii="Palatino Linotype" w:hAnsi="Palatino Linotype" w:cs="Arial"/>
          <w:bCs/>
          <w:i/>
          <w:noProof/>
          <w:sz w:val="22"/>
        </w:rPr>
        <w:t>;</w:t>
      </w:r>
    </w:p>
    <w:p w14:paraId="60A03F14" w14:textId="77777777" w:rsidR="00DE35EE" w:rsidRPr="00F978FB" w:rsidRDefault="00DE35EE" w:rsidP="00F978FB">
      <w:pPr>
        <w:autoSpaceDE w:val="0"/>
        <w:autoSpaceDN w:val="0"/>
        <w:adjustRightInd w:val="0"/>
        <w:ind w:left="851" w:right="902"/>
        <w:jc w:val="both"/>
        <w:rPr>
          <w:rFonts w:ascii="Palatino Linotype" w:hAnsi="Palatino Linotype" w:cs="Arial"/>
          <w:bCs/>
          <w:i/>
          <w:noProof/>
          <w:sz w:val="22"/>
        </w:rPr>
      </w:pPr>
      <w:r w:rsidRPr="00F978FB">
        <w:rPr>
          <w:rFonts w:ascii="Palatino Linotype" w:hAnsi="Palatino Linotype" w:cs="Arial"/>
          <w:bCs/>
          <w:i/>
          <w:noProof/>
          <w:sz w:val="22"/>
        </w:rPr>
        <w:t xml:space="preserve">IV. Cuotas de </w:t>
      </w:r>
      <w:r w:rsidRPr="00F978FB">
        <w:rPr>
          <w:rFonts w:ascii="Palatino Linotype" w:hAnsi="Palatino Linotype" w:cs="Arial"/>
          <w:i/>
          <w:sz w:val="22"/>
          <w:lang w:eastAsia="es-MX"/>
        </w:rPr>
        <w:t>aportación</w:t>
      </w:r>
      <w:r w:rsidRPr="00F978FB">
        <w:rPr>
          <w:rFonts w:ascii="Palatino Linotype" w:hAnsi="Palatino Linotype" w:cs="Arial"/>
          <w:bCs/>
          <w:i/>
          <w:noProof/>
          <w:sz w:val="22"/>
        </w:rPr>
        <w:t xml:space="preserve"> a fondos para la constitución de cooperativas y de cajas de ahorro, </w:t>
      </w:r>
      <w:r w:rsidRPr="00F978FB">
        <w:rPr>
          <w:rFonts w:ascii="Palatino Linotype" w:hAnsi="Palatino Linotype" w:cs="Arial"/>
          <w:i/>
          <w:sz w:val="22"/>
          <w:lang w:eastAsia="es-MX"/>
        </w:rPr>
        <w:t>siempre</w:t>
      </w:r>
      <w:r w:rsidRPr="00F978FB">
        <w:rPr>
          <w:rFonts w:ascii="Palatino Linotype" w:hAnsi="Palatino Linotype" w:cs="Arial"/>
          <w:bCs/>
          <w:i/>
          <w:noProof/>
          <w:sz w:val="22"/>
        </w:rPr>
        <w:t xml:space="preserve"> que el servidor público hubiese manifestado previamente, de manera expresa, su conformidad;</w:t>
      </w:r>
    </w:p>
    <w:p w14:paraId="7EA0C16C" w14:textId="77777777" w:rsidR="00DE35EE" w:rsidRPr="00F978FB" w:rsidRDefault="00DE35EE" w:rsidP="00F978FB">
      <w:pPr>
        <w:autoSpaceDE w:val="0"/>
        <w:autoSpaceDN w:val="0"/>
        <w:adjustRightInd w:val="0"/>
        <w:ind w:left="851" w:right="902"/>
        <w:jc w:val="both"/>
        <w:rPr>
          <w:rFonts w:ascii="Palatino Linotype" w:hAnsi="Palatino Linotype" w:cs="Arial"/>
          <w:bCs/>
          <w:i/>
          <w:noProof/>
          <w:sz w:val="22"/>
        </w:rPr>
      </w:pPr>
      <w:r w:rsidRPr="00F978FB">
        <w:rPr>
          <w:rFonts w:ascii="Palatino Linotype" w:hAnsi="Palatino Linotype" w:cs="Arial"/>
          <w:bCs/>
          <w:i/>
          <w:noProof/>
          <w:sz w:val="22"/>
        </w:rPr>
        <w:t xml:space="preserve">V. Descuentos ordenados por el Instituto de Seguridad Social del Estado de México y </w:t>
      </w:r>
      <w:r w:rsidRPr="00F978FB">
        <w:rPr>
          <w:rFonts w:ascii="Palatino Linotype" w:hAnsi="Palatino Linotype" w:cs="Arial"/>
          <w:i/>
          <w:sz w:val="22"/>
          <w:lang w:eastAsia="es-MX"/>
        </w:rPr>
        <w:t>Municipios</w:t>
      </w:r>
      <w:r w:rsidRPr="00F978FB">
        <w:rPr>
          <w:rFonts w:ascii="Palatino Linotype" w:hAnsi="Palatino Linotype" w:cs="Arial"/>
          <w:bCs/>
          <w:i/>
          <w:noProof/>
          <w:sz w:val="22"/>
        </w:rPr>
        <w:t>, con motivo de cuotas y obligaciones contraídas con éste por los servidores públicos;</w:t>
      </w:r>
    </w:p>
    <w:p w14:paraId="7829404C" w14:textId="77777777" w:rsidR="00DE35EE" w:rsidRPr="00F978FB" w:rsidRDefault="00DE35EE" w:rsidP="00F978FB">
      <w:pPr>
        <w:autoSpaceDE w:val="0"/>
        <w:autoSpaceDN w:val="0"/>
        <w:adjustRightInd w:val="0"/>
        <w:ind w:left="851" w:right="902"/>
        <w:jc w:val="both"/>
        <w:rPr>
          <w:rFonts w:ascii="Palatino Linotype" w:hAnsi="Palatino Linotype" w:cs="Arial"/>
          <w:b/>
          <w:bCs/>
          <w:i/>
          <w:noProof/>
          <w:sz w:val="22"/>
        </w:rPr>
      </w:pPr>
      <w:r w:rsidRPr="00F978FB">
        <w:rPr>
          <w:rFonts w:ascii="Palatino Linotype" w:hAnsi="Palatino Linotype" w:cs="Arial"/>
          <w:b/>
          <w:bCs/>
          <w:i/>
          <w:noProof/>
          <w:sz w:val="22"/>
        </w:rPr>
        <w:t>VI. Obligaciones a cargo del servidor público con las que haya consentido</w:t>
      </w:r>
      <w:r w:rsidRPr="00F978FB">
        <w:rPr>
          <w:rFonts w:ascii="Palatino Linotype" w:hAnsi="Palatino Linotype" w:cs="Arial"/>
          <w:bCs/>
          <w:i/>
          <w:noProof/>
          <w:sz w:val="22"/>
        </w:rPr>
        <w:t>, derivadas de la adquisición o del uso de habitaciones consideradas como de interés social;</w:t>
      </w:r>
    </w:p>
    <w:p w14:paraId="61948B62" w14:textId="77777777" w:rsidR="00DE35EE" w:rsidRPr="00F978FB" w:rsidRDefault="00DE35EE" w:rsidP="00F978FB">
      <w:pPr>
        <w:autoSpaceDE w:val="0"/>
        <w:autoSpaceDN w:val="0"/>
        <w:adjustRightInd w:val="0"/>
        <w:ind w:left="851" w:right="902"/>
        <w:jc w:val="both"/>
        <w:rPr>
          <w:rFonts w:ascii="Palatino Linotype" w:hAnsi="Palatino Linotype" w:cs="Arial"/>
          <w:bCs/>
          <w:i/>
          <w:noProof/>
          <w:sz w:val="22"/>
        </w:rPr>
      </w:pPr>
      <w:r w:rsidRPr="00F978FB">
        <w:rPr>
          <w:rFonts w:ascii="Palatino Linotype" w:hAnsi="Palatino Linotype" w:cs="Arial"/>
          <w:bCs/>
          <w:i/>
          <w:noProof/>
          <w:sz w:val="22"/>
        </w:rPr>
        <w:t xml:space="preserve">VII. Faltas de </w:t>
      </w:r>
      <w:r w:rsidRPr="00F978FB">
        <w:rPr>
          <w:rFonts w:ascii="Palatino Linotype" w:hAnsi="Palatino Linotype" w:cs="Arial"/>
          <w:i/>
          <w:sz w:val="22"/>
          <w:lang w:eastAsia="es-MX"/>
        </w:rPr>
        <w:t>puntualidad</w:t>
      </w:r>
      <w:r w:rsidRPr="00F978FB">
        <w:rPr>
          <w:rFonts w:ascii="Palatino Linotype" w:hAnsi="Palatino Linotype" w:cs="Arial"/>
          <w:bCs/>
          <w:i/>
          <w:noProof/>
          <w:sz w:val="22"/>
        </w:rPr>
        <w:t xml:space="preserve"> o </w:t>
      </w:r>
      <w:r w:rsidRPr="00F978FB">
        <w:rPr>
          <w:rFonts w:ascii="Palatino Linotype" w:hAnsi="Palatino Linotype" w:cs="Arial"/>
          <w:i/>
          <w:sz w:val="22"/>
          <w:lang w:eastAsia="es-MX"/>
        </w:rPr>
        <w:t>de</w:t>
      </w:r>
      <w:r w:rsidRPr="00F978FB">
        <w:rPr>
          <w:rFonts w:ascii="Palatino Linotype" w:hAnsi="Palatino Linotype" w:cs="Arial"/>
          <w:bCs/>
          <w:i/>
          <w:noProof/>
          <w:sz w:val="22"/>
        </w:rPr>
        <w:t xml:space="preserve"> asistencia injustificadas;</w:t>
      </w:r>
    </w:p>
    <w:p w14:paraId="1AB41E79" w14:textId="77777777" w:rsidR="00DE35EE" w:rsidRPr="00F978FB" w:rsidRDefault="00DE35EE" w:rsidP="00F978FB">
      <w:pPr>
        <w:autoSpaceDE w:val="0"/>
        <w:autoSpaceDN w:val="0"/>
        <w:adjustRightInd w:val="0"/>
        <w:ind w:left="851" w:right="902"/>
        <w:jc w:val="both"/>
        <w:rPr>
          <w:rFonts w:ascii="Palatino Linotype" w:hAnsi="Palatino Linotype" w:cs="Arial"/>
          <w:bCs/>
          <w:i/>
          <w:noProof/>
          <w:sz w:val="22"/>
        </w:rPr>
      </w:pPr>
      <w:r w:rsidRPr="00F978FB">
        <w:rPr>
          <w:rFonts w:ascii="Palatino Linotype" w:hAnsi="Palatino Linotype" w:cs="Arial"/>
          <w:b/>
          <w:bCs/>
          <w:i/>
          <w:noProof/>
          <w:sz w:val="22"/>
        </w:rPr>
        <w:t>VIII. Pensiones alimenticias ordenadas por la autoridad judicial;</w:t>
      </w:r>
      <w:r w:rsidRPr="00F978FB">
        <w:rPr>
          <w:rFonts w:ascii="Palatino Linotype" w:hAnsi="Palatino Linotype" w:cs="Arial"/>
          <w:bCs/>
          <w:i/>
          <w:noProof/>
          <w:sz w:val="22"/>
        </w:rPr>
        <w:t xml:space="preserve"> o</w:t>
      </w:r>
    </w:p>
    <w:p w14:paraId="0B01C2B4" w14:textId="77777777" w:rsidR="00DE35EE" w:rsidRPr="00F978FB" w:rsidRDefault="00DE35EE" w:rsidP="00F978FB">
      <w:pPr>
        <w:autoSpaceDE w:val="0"/>
        <w:autoSpaceDN w:val="0"/>
        <w:adjustRightInd w:val="0"/>
        <w:ind w:left="851" w:right="902"/>
        <w:jc w:val="both"/>
        <w:rPr>
          <w:rFonts w:ascii="Palatino Linotype" w:hAnsi="Palatino Linotype" w:cs="Arial"/>
          <w:b/>
          <w:bCs/>
          <w:i/>
          <w:noProof/>
          <w:sz w:val="22"/>
        </w:rPr>
      </w:pPr>
      <w:r w:rsidRPr="00F978FB">
        <w:rPr>
          <w:rFonts w:ascii="Palatino Linotype" w:hAnsi="Palatino Linotype" w:cs="Arial"/>
          <w:b/>
          <w:bCs/>
          <w:i/>
          <w:noProof/>
          <w:sz w:val="22"/>
        </w:rPr>
        <w:t>IX. Cualquier otro convenido con instituciones de servicios y aceptado por el servidor público.</w:t>
      </w:r>
    </w:p>
    <w:p w14:paraId="5D973673" w14:textId="77777777" w:rsidR="00DE35EE" w:rsidRPr="00F978FB" w:rsidRDefault="00DE35EE" w:rsidP="00F978FB">
      <w:pPr>
        <w:autoSpaceDE w:val="0"/>
        <w:autoSpaceDN w:val="0"/>
        <w:adjustRightInd w:val="0"/>
        <w:ind w:left="851" w:right="902"/>
        <w:jc w:val="both"/>
        <w:rPr>
          <w:rFonts w:ascii="Palatino Linotype" w:hAnsi="Palatino Linotype" w:cs="Arial"/>
          <w:sz w:val="22"/>
        </w:rPr>
      </w:pPr>
      <w:r w:rsidRPr="00F978FB">
        <w:rPr>
          <w:rFonts w:ascii="Palatino Linotype" w:hAnsi="Palatino Linotype" w:cs="Arial"/>
          <w:bCs/>
          <w:i/>
          <w:noProof/>
          <w:sz w:val="22"/>
        </w:rPr>
        <w:t xml:space="preserve">El monto total de las retenciones, descuentos o deducciones no podrá exceder del 30% de la remuneración total, </w:t>
      </w:r>
      <w:r w:rsidRPr="00F978FB">
        <w:rPr>
          <w:rFonts w:ascii="Palatino Linotype" w:hAnsi="Palatino Linotype" w:cs="Arial"/>
          <w:i/>
          <w:sz w:val="22"/>
          <w:lang w:eastAsia="es-MX"/>
        </w:rPr>
        <w:t>excepto</w:t>
      </w:r>
      <w:r w:rsidRPr="00F978FB">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978FB">
        <w:rPr>
          <w:rFonts w:ascii="Palatino Linotype" w:hAnsi="Palatino Linotype" w:cs="Arial"/>
          <w:i/>
          <w:sz w:val="22"/>
          <w:lang w:eastAsia="es-MX"/>
        </w:rPr>
        <w:t>ajustará</w:t>
      </w:r>
      <w:r w:rsidRPr="00F978FB">
        <w:rPr>
          <w:rFonts w:ascii="Palatino Linotype" w:hAnsi="Palatino Linotype" w:cs="Arial"/>
          <w:bCs/>
          <w:i/>
          <w:noProof/>
          <w:sz w:val="22"/>
        </w:rPr>
        <w:t xml:space="preserve"> a lo determinado por la autoridad judicial.” </w:t>
      </w:r>
    </w:p>
    <w:p w14:paraId="0D10C96D" w14:textId="77777777" w:rsidR="00DE35EE" w:rsidRPr="00F978FB" w:rsidRDefault="00DE35EE" w:rsidP="00F978FB">
      <w:pPr>
        <w:autoSpaceDE w:val="0"/>
        <w:autoSpaceDN w:val="0"/>
        <w:adjustRightInd w:val="0"/>
        <w:ind w:right="902"/>
        <w:jc w:val="both"/>
        <w:rPr>
          <w:rFonts w:ascii="Palatino Linotype" w:hAnsi="Palatino Linotype" w:cs="Arial"/>
        </w:rPr>
      </w:pPr>
    </w:p>
    <w:p w14:paraId="580C006F" w14:textId="77777777" w:rsidR="00DE35EE" w:rsidRPr="00F978FB" w:rsidRDefault="00DE35EE" w:rsidP="00F978FB">
      <w:pPr>
        <w:suppressAutoHyphens/>
        <w:spacing w:line="360" w:lineRule="auto"/>
        <w:jc w:val="both"/>
        <w:rPr>
          <w:rFonts w:ascii="Palatino Linotype" w:hAnsi="Palatino Linotype" w:cs="Arial"/>
        </w:rPr>
      </w:pPr>
      <w:r w:rsidRPr="00F978FB">
        <w:rPr>
          <w:rFonts w:ascii="Palatino Linotype" w:hAnsi="Palatino Linotype" w:cs="Arial"/>
        </w:rPr>
        <w:lastRenderedPageBreak/>
        <w:t xml:space="preserve">Así, este Órgano Garante de la Protección de Datos Personales no omite mencionar que, dentro de la información que se ordena su entrega, </w:t>
      </w:r>
      <w:r w:rsidRPr="00F978FB">
        <w:rPr>
          <w:rFonts w:ascii="Palatino Linotype" w:hAnsi="Palatino Linotype" w:cs="Arial"/>
          <w:b/>
        </w:rPr>
        <w:t xml:space="preserve">EL SUJETO OBLIGADO </w:t>
      </w:r>
      <w:r w:rsidRPr="00F978FB">
        <w:rPr>
          <w:rFonts w:ascii="Palatino Linotype" w:hAnsi="Palatino Linotype" w:cs="Arial"/>
        </w:rPr>
        <w:t>advierte documentos que por su propia y especial naturaleza son privados, deberá efectuar el Acuerdo de Clasificación como confidencial, en términos de la legislación aplicable.</w:t>
      </w:r>
    </w:p>
    <w:p w14:paraId="5F79981C" w14:textId="77777777" w:rsidR="00DE35EE" w:rsidRPr="00F978FB" w:rsidRDefault="00DE35EE" w:rsidP="00F978FB">
      <w:pPr>
        <w:spacing w:line="360" w:lineRule="auto"/>
        <w:jc w:val="both"/>
        <w:rPr>
          <w:rFonts w:ascii="Palatino Linotype" w:eastAsia="Calibri" w:hAnsi="Palatino Linotype" w:cs="Arial"/>
          <w:bCs/>
          <w:lang w:eastAsia="en-US"/>
        </w:rPr>
      </w:pPr>
    </w:p>
    <w:p w14:paraId="56CD58B1" w14:textId="77777777" w:rsidR="00DE35EE" w:rsidRPr="00F978FB" w:rsidRDefault="00DE35EE" w:rsidP="00F978FB">
      <w:pPr>
        <w:spacing w:line="360" w:lineRule="auto"/>
        <w:jc w:val="both"/>
        <w:rPr>
          <w:rFonts w:ascii="Palatino Linotype" w:hAnsi="Palatino Linotype" w:cs="Arial"/>
          <w:bCs/>
        </w:rPr>
      </w:pPr>
      <w:r w:rsidRPr="00F978F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ED05512" w14:textId="77777777" w:rsidR="00DE35EE" w:rsidRPr="00F978FB" w:rsidRDefault="00DE35EE" w:rsidP="00F978FB">
      <w:pPr>
        <w:autoSpaceDE w:val="0"/>
        <w:autoSpaceDN w:val="0"/>
        <w:adjustRightInd w:val="0"/>
        <w:ind w:right="899"/>
        <w:jc w:val="both"/>
        <w:rPr>
          <w:rFonts w:ascii="Palatino Linotype" w:hAnsi="Palatino Linotype" w:cs="Arial"/>
        </w:rPr>
      </w:pPr>
    </w:p>
    <w:p w14:paraId="395C540E" w14:textId="77777777" w:rsidR="00DE35EE" w:rsidRPr="00F978FB" w:rsidRDefault="00DE35EE" w:rsidP="00F978FB">
      <w:pPr>
        <w:ind w:left="851" w:right="901"/>
        <w:jc w:val="both"/>
        <w:rPr>
          <w:rFonts w:ascii="Palatino Linotype" w:hAnsi="Palatino Linotype"/>
          <w:i/>
          <w:sz w:val="22"/>
          <w:szCs w:val="22"/>
        </w:rPr>
      </w:pPr>
      <w:r w:rsidRPr="00F978FB">
        <w:rPr>
          <w:rFonts w:ascii="Palatino Linotype" w:hAnsi="Palatino Linotype" w:cs="Arial"/>
          <w:b/>
          <w:bCs/>
          <w:i/>
          <w:noProof/>
          <w:sz w:val="22"/>
          <w:szCs w:val="22"/>
        </w:rPr>
        <w:t>“</w:t>
      </w:r>
      <w:r w:rsidRPr="00F978FB">
        <w:rPr>
          <w:rFonts w:ascii="Palatino Linotype" w:hAnsi="Palatino Linotype" w:cs="Arial"/>
          <w:b/>
          <w:bCs/>
          <w:i/>
          <w:sz w:val="22"/>
          <w:szCs w:val="22"/>
        </w:rPr>
        <w:t xml:space="preserve">Artículo 3. </w:t>
      </w:r>
      <w:r w:rsidRPr="00F978FB">
        <w:rPr>
          <w:rFonts w:ascii="Palatino Linotype" w:hAnsi="Palatino Linotype"/>
          <w:i/>
          <w:sz w:val="22"/>
          <w:szCs w:val="22"/>
        </w:rPr>
        <w:t xml:space="preserve">Para los efectos de la presente Ley se entenderá por: </w:t>
      </w:r>
    </w:p>
    <w:p w14:paraId="26115FA0" w14:textId="77777777" w:rsidR="00DE35EE" w:rsidRPr="00F978FB" w:rsidRDefault="00DE35EE" w:rsidP="00F978FB">
      <w:pPr>
        <w:ind w:left="851" w:right="899"/>
        <w:jc w:val="both"/>
        <w:rPr>
          <w:rFonts w:ascii="Palatino Linotype" w:hAnsi="Palatino Linotype" w:cs="Arial"/>
          <w:i/>
          <w:sz w:val="22"/>
          <w:szCs w:val="22"/>
        </w:rPr>
      </w:pPr>
      <w:r w:rsidRPr="00F978FB">
        <w:rPr>
          <w:rFonts w:ascii="Palatino Linotype" w:hAnsi="Palatino Linotype" w:cs="Arial"/>
          <w:b/>
          <w:i/>
          <w:sz w:val="22"/>
          <w:szCs w:val="22"/>
        </w:rPr>
        <w:t>IX.</w:t>
      </w:r>
      <w:r w:rsidRPr="00F978FB">
        <w:rPr>
          <w:rFonts w:ascii="Palatino Linotype" w:hAnsi="Palatino Linotype" w:cs="Arial"/>
          <w:i/>
          <w:sz w:val="22"/>
          <w:szCs w:val="22"/>
        </w:rPr>
        <w:t xml:space="preserve"> </w:t>
      </w:r>
      <w:r w:rsidRPr="00F978FB">
        <w:rPr>
          <w:rFonts w:ascii="Palatino Linotype" w:hAnsi="Palatino Linotype" w:cs="Arial"/>
          <w:b/>
          <w:i/>
          <w:sz w:val="22"/>
          <w:szCs w:val="22"/>
        </w:rPr>
        <w:t xml:space="preserve">Datos personales: </w:t>
      </w:r>
      <w:r w:rsidRPr="00F978FB">
        <w:rPr>
          <w:rFonts w:ascii="Palatino Linotype" w:hAnsi="Palatino Linotype" w:cs="Arial"/>
          <w:i/>
          <w:sz w:val="22"/>
          <w:szCs w:val="22"/>
        </w:rPr>
        <w:t xml:space="preserve">La información concerniente a una persona, identificada o identificable según lo dispuesto por la Ley de </w:t>
      </w:r>
      <w:r w:rsidRPr="00F978FB">
        <w:rPr>
          <w:rFonts w:ascii="Palatino Linotype" w:hAnsi="Palatino Linotype"/>
          <w:i/>
          <w:sz w:val="22"/>
          <w:szCs w:val="22"/>
        </w:rPr>
        <w:t>Protección</w:t>
      </w:r>
      <w:r w:rsidRPr="00F978FB">
        <w:rPr>
          <w:rFonts w:ascii="Palatino Linotype" w:hAnsi="Palatino Linotype" w:cs="Arial"/>
          <w:i/>
          <w:sz w:val="22"/>
          <w:szCs w:val="22"/>
        </w:rPr>
        <w:t xml:space="preserve"> de Datos Personales del Estado de México; </w:t>
      </w:r>
    </w:p>
    <w:p w14:paraId="038E3BFE" w14:textId="77777777" w:rsidR="00DE35EE" w:rsidRPr="00F978FB" w:rsidRDefault="00DE35EE" w:rsidP="00F978FB">
      <w:pPr>
        <w:ind w:left="851" w:right="899"/>
        <w:jc w:val="both"/>
        <w:rPr>
          <w:rFonts w:ascii="Palatino Linotype" w:hAnsi="Palatino Linotype" w:cs="Arial"/>
          <w:i/>
          <w:sz w:val="22"/>
          <w:szCs w:val="22"/>
        </w:rPr>
      </w:pPr>
      <w:r w:rsidRPr="00F978FB">
        <w:rPr>
          <w:rFonts w:ascii="Palatino Linotype" w:hAnsi="Palatino Linotype" w:cs="Arial"/>
          <w:b/>
          <w:i/>
          <w:sz w:val="22"/>
          <w:szCs w:val="22"/>
        </w:rPr>
        <w:t>XX.</w:t>
      </w:r>
      <w:r w:rsidRPr="00F978FB">
        <w:rPr>
          <w:rFonts w:ascii="Palatino Linotype" w:hAnsi="Palatino Linotype" w:cs="Arial"/>
          <w:i/>
          <w:sz w:val="22"/>
          <w:szCs w:val="22"/>
        </w:rPr>
        <w:t xml:space="preserve"> </w:t>
      </w:r>
      <w:r w:rsidRPr="00F978FB">
        <w:rPr>
          <w:rFonts w:ascii="Palatino Linotype" w:hAnsi="Palatino Linotype" w:cs="Arial"/>
          <w:b/>
          <w:i/>
          <w:sz w:val="22"/>
          <w:szCs w:val="22"/>
        </w:rPr>
        <w:t>Información clasificada:</w:t>
      </w:r>
      <w:r w:rsidRPr="00F978FB">
        <w:rPr>
          <w:rFonts w:ascii="Palatino Linotype" w:hAnsi="Palatino Linotype" w:cs="Arial"/>
          <w:i/>
          <w:sz w:val="22"/>
          <w:szCs w:val="22"/>
        </w:rPr>
        <w:t xml:space="preserve"> Aquella considerada por la presente Ley como reservada o confidencial; </w:t>
      </w:r>
    </w:p>
    <w:p w14:paraId="02A041F7" w14:textId="77777777" w:rsidR="00DE35EE" w:rsidRPr="00F978FB" w:rsidRDefault="00DE35EE" w:rsidP="00F978FB">
      <w:pPr>
        <w:ind w:left="851" w:right="899"/>
        <w:jc w:val="both"/>
        <w:rPr>
          <w:rFonts w:ascii="Palatino Linotype" w:hAnsi="Palatino Linotype" w:cs="Arial"/>
          <w:i/>
          <w:sz w:val="22"/>
          <w:szCs w:val="22"/>
        </w:rPr>
      </w:pPr>
      <w:r w:rsidRPr="00F978FB">
        <w:rPr>
          <w:rFonts w:ascii="Palatino Linotype" w:hAnsi="Palatino Linotype" w:cs="Arial"/>
          <w:b/>
          <w:i/>
          <w:sz w:val="22"/>
          <w:szCs w:val="22"/>
        </w:rPr>
        <w:t>XXI.</w:t>
      </w:r>
      <w:r w:rsidRPr="00F978FB">
        <w:rPr>
          <w:rFonts w:ascii="Palatino Linotype" w:hAnsi="Palatino Linotype" w:cs="Arial"/>
          <w:i/>
          <w:sz w:val="22"/>
          <w:szCs w:val="22"/>
        </w:rPr>
        <w:t xml:space="preserve"> </w:t>
      </w:r>
      <w:r w:rsidRPr="00F978FB">
        <w:rPr>
          <w:rFonts w:ascii="Palatino Linotype" w:hAnsi="Palatino Linotype" w:cs="Arial"/>
          <w:b/>
          <w:i/>
          <w:sz w:val="22"/>
          <w:szCs w:val="22"/>
        </w:rPr>
        <w:t>Información confidencial</w:t>
      </w:r>
      <w:r w:rsidRPr="00F978F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90F472B" w14:textId="77777777" w:rsidR="00DE35EE" w:rsidRPr="00F978FB" w:rsidRDefault="00DE35EE" w:rsidP="00F978FB">
      <w:pPr>
        <w:ind w:left="851" w:right="899"/>
        <w:jc w:val="both"/>
        <w:rPr>
          <w:rFonts w:ascii="Palatino Linotype" w:hAnsi="Palatino Linotype" w:cs="Arial"/>
          <w:i/>
          <w:sz w:val="22"/>
          <w:szCs w:val="22"/>
        </w:rPr>
      </w:pPr>
      <w:r w:rsidRPr="00F978FB">
        <w:rPr>
          <w:rFonts w:ascii="Palatino Linotype" w:hAnsi="Palatino Linotype" w:cs="Arial"/>
          <w:b/>
          <w:i/>
          <w:sz w:val="22"/>
          <w:szCs w:val="22"/>
        </w:rPr>
        <w:t>XLV. Versión pública:</w:t>
      </w:r>
      <w:r w:rsidRPr="00F978FB">
        <w:rPr>
          <w:rFonts w:ascii="Palatino Linotype" w:hAnsi="Palatino Linotype" w:cs="Arial"/>
          <w:i/>
          <w:sz w:val="22"/>
          <w:szCs w:val="22"/>
        </w:rPr>
        <w:t xml:space="preserve"> Documento en el que se elimine, suprime o borra la información clasificada como reservada o confidencial para permitir su acceso. </w:t>
      </w:r>
    </w:p>
    <w:p w14:paraId="3A2A1D6E" w14:textId="77777777" w:rsidR="00DE35EE" w:rsidRPr="00F978FB" w:rsidRDefault="00DE35EE" w:rsidP="00F978FB">
      <w:pPr>
        <w:ind w:left="851" w:right="899"/>
        <w:jc w:val="both"/>
        <w:rPr>
          <w:rFonts w:ascii="Palatino Linotype" w:hAnsi="Palatino Linotype" w:cs="Arial"/>
          <w:i/>
          <w:sz w:val="22"/>
          <w:szCs w:val="22"/>
        </w:rPr>
      </w:pPr>
      <w:r w:rsidRPr="00F978FB">
        <w:rPr>
          <w:rFonts w:ascii="Palatino Linotype" w:hAnsi="Palatino Linotype" w:cs="Arial"/>
          <w:b/>
          <w:i/>
          <w:sz w:val="22"/>
          <w:szCs w:val="22"/>
        </w:rPr>
        <w:t>Artículo 51.</w:t>
      </w:r>
      <w:r w:rsidRPr="00F978F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978FB">
        <w:rPr>
          <w:rFonts w:ascii="Palatino Linotype" w:hAnsi="Palatino Linotype" w:cs="Arial"/>
          <w:b/>
          <w:i/>
          <w:sz w:val="22"/>
          <w:szCs w:val="22"/>
        </w:rPr>
        <w:t xml:space="preserve">y tendrá la responsabilidad de verificar en cada caso que la misma no sea confidencial o reservada. </w:t>
      </w:r>
      <w:r w:rsidRPr="00F978F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CB7E983" w14:textId="77777777" w:rsidR="00DE35EE" w:rsidRPr="00F978FB" w:rsidRDefault="00DE35EE" w:rsidP="00F978FB">
      <w:pPr>
        <w:ind w:left="851" w:right="899"/>
        <w:jc w:val="both"/>
        <w:rPr>
          <w:rFonts w:ascii="Palatino Linotype" w:hAnsi="Palatino Linotype" w:cs="Arial"/>
          <w:i/>
          <w:sz w:val="22"/>
          <w:szCs w:val="22"/>
        </w:rPr>
      </w:pPr>
      <w:r w:rsidRPr="00F978FB">
        <w:rPr>
          <w:rFonts w:ascii="Palatino Linotype" w:hAnsi="Palatino Linotype" w:cs="Arial"/>
          <w:b/>
          <w:i/>
          <w:sz w:val="22"/>
          <w:szCs w:val="22"/>
        </w:rPr>
        <w:t>Artículo 52.</w:t>
      </w:r>
      <w:r w:rsidRPr="00F978FB">
        <w:rPr>
          <w:rFonts w:ascii="Palatino Linotype" w:hAnsi="Palatino Linotype" w:cs="Arial"/>
          <w:i/>
          <w:sz w:val="22"/>
          <w:szCs w:val="22"/>
        </w:rPr>
        <w:t xml:space="preserve"> Las solicitudes de acceso a la información y las respuestas que se les dé, incluyendo, en su caso, </w:t>
      </w:r>
      <w:r w:rsidRPr="00F978FB">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F978FB">
        <w:rPr>
          <w:rFonts w:ascii="Palatino Linotype" w:hAnsi="Palatino Linotype" w:cs="Arial"/>
          <w:i/>
          <w:sz w:val="22"/>
          <w:szCs w:val="22"/>
          <w:u w:val="single"/>
        </w:rPr>
        <w:lastRenderedPageBreak/>
        <w:t>pública</w:t>
      </w:r>
      <w:r w:rsidRPr="00F978FB">
        <w:rPr>
          <w:rFonts w:ascii="Palatino Linotype" w:hAnsi="Palatino Linotype" w:cs="Arial"/>
          <w:i/>
          <w:sz w:val="22"/>
          <w:szCs w:val="22"/>
        </w:rPr>
        <w:t>, siempre y cuando la resolución de referencia se someta a un proceso de disociación, es decir, no haga identificable al titular de tales datos personales.</w:t>
      </w:r>
      <w:r w:rsidRPr="00F978FB">
        <w:rPr>
          <w:rFonts w:ascii="Palatino Linotype" w:hAnsi="Palatino Linotype" w:cs="Arial"/>
          <w:bCs/>
          <w:i/>
          <w:noProof/>
          <w:sz w:val="22"/>
          <w:szCs w:val="22"/>
        </w:rPr>
        <w:t>”</w:t>
      </w:r>
    </w:p>
    <w:p w14:paraId="36863DA7" w14:textId="77777777" w:rsidR="00DE35EE" w:rsidRPr="00F978FB" w:rsidRDefault="00DE35EE" w:rsidP="00F978FB">
      <w:pPr>
        <w:ind w:right="899" w:firstLine="708"/>
        <w:jc w:val="both"/>
        <w:rPr>
          <w:rFonts w:ascii="Palatino Linotype" w:hAnsi="Palatino Linotype" w:cs="Arial"/>
          <w:sz w:val="22"/>
          <w:szCs w:val="22"/>
        </w:rPr>
      </w:pPr>
      <w:r w:rsidRPr="00F978FB">
        <w:rPr>
          <w:rFonts w:ascii="Palatino Linotype" w:hAnsi="Palatino Linotype" w:cs="Arial"/>
          <w:sz w:val="22"/>
          <w:szCs w:val="22"/>
        </w:rPr>
        <w:t>(Énfasis añadido)</w:t>
      </w:r>
    </w:p>
    <w:p w14:paraId="56F7FB45" w14:textId="77777777" w:rsidR="00DE35EE" w:rsidRPr="00F978FB" w:rsidRDefault="00DE35EE" w:rsidP="00F978FB">
      <w:pPr>
        <w:ind w:right="899" w:firstLine="708"/>
        <w:jc w:val="both"/>
        <w:rPr>
          <w:rFonts w:ascii="Palatino Linotype" w:hAnsi="Palatino Linotype" w:cs="Arial"/>
        </w:rPr>
      </w:pPr>
    </w:p>
    <w:p w14:paraId="026F6A79"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75466B9" w14:textId="77777777" w:rsidR="00DE35EE" w:rsidRPr="00F978FB" w:rsidRDefault="00DE35EE" w:rsidP="00F978FB">
      <w:pPr>
        <w:jc w:val="both"/>
        <w:rPr>
          <w:rFonts w:ascii="Palatino Linotype" w:hAnsi="Palatino Linotype" w:cs="Arial"/>
        </w:rPr>
      </w:pPr>
    </w:p>
    <w:p w14:paraId="4BF5749E" w14:textId="77777777" w:rsidR="00DE35EE" w:rsidRPr="00F978FB" w:rsidRDefault="00DE35EE" w:rsidP="00F978FB">
      <w:pPr>
        <w:ind w:left="851" w:right="902"/>
        <w:jc w:val="both"/>
        <w:rPr>
          <w:rFonts w:ascii="Palatino Linotype" w:eastAsia="Arial Unicode MS" w:hAnsi="Palatino Linotype" w:cs="Arial"/>
          <w:i/>
          <w:sz w:val="22"/>
          <w:szCs w:val="22"/>
        </w:rPr>
      </w:pPr>
      <w:r w:rsidRPr="00F978FB">
        <w:rPr>
          <w:rFonts w:ascii="Palatino Linotype" w:eastAsia="Arial Unicode MS" w:hAnsi="Palatino Linotype" w:cs="Arial"/>
          <w:b/>
          <w:i/>
          <w:sz w:val="22"/>
          <w:szCs w:val="22"/>
        </w:rPr>
        <w:t>“Artículo 22.</w:t>
      </w:r>
      <w:r w:rsidRPr="00F978F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2879EB8" w14:textId="77777777" w:rsidR="00DE35EE" w:rsidRPr="00F978FB" w:rsidRDefault="00DE35EE" w:rsidP="00F978FB">
      <w:pPr>
        <w:ind w:left="851" w:right="902"/>
        <w:jc w:val="both"/>
        <w:rPr>
          <w:rFonts w:ascii="Palatino Linotype" w:eastAsia="Arial Unicode MS" w:hAnsi="Palatino Linotype" w:cs="Arial"/>
          <w:i/>
          <w:sz w:val="22"/>
          <w:szCs w:val="22"/>
        </w:rPr>
      </w:pPr>
      <w:r w:rsidRPr="00F978FB">
        <w:rPr>
          <w:rFonts w:ascii="Palatino Linotype" w:eastAsia="Arial Unicode MS" w:hAnsi="Palatino Linotype" w:cs="Arial"/>
          <w:b/>
          <w:i/>
          <w:sz w:val="22"/>
          <w:szCs w:val="22"/>
        </w:rPr>
        <w:t>Artículo 38.</w:t>
      </w:r>
      <w:r w:rsidRPr="00F978F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978FB">
        <w:rPr>
          <w:rFonts w:ascii="Palatino Linotype" w:eastAsia="Arial Unicode MS" w:hAnsi="Palatino Linotype" w:cs="Arial"/>
          <w:b/>
          <w:i/>
          <w:sz w:val="22"/>
          <w:szCs w:val="22"/>
        </w:rPr>
        <w:t>”</w:t>
      </w:r>
      <w:r w:rsidRPr="00F978FB">
        <w:rPr>
          <w:rFonts w:ascii="Palatino Linotype" w:eastAsia="Arial Unicode MS" w:hAnsi="Palatino Linotype" w:cs="Arial"/>
          <w:i/>
          <w:sz w:val="22"/>
          <w:szCs w:val="22"/>
        </w:rPr>
        <w:t xml:space="preserve"> </w:t>
      </w:r>
    </w:p>
    <w:p w14:paraId="47E0AE6B" w14:textId="77777777" w:rsidR="00DE35EE" w:rsidRPr="00F978FB" w:rsidRDefault="00DE35EE" w:rsidP="00F978FB">
      <w:pPr>
        <w:ind w:left="851" w:right="850"/>
        <w:jc w:val="both"/>
        <w:rPr>
          <w:rFonts w:ascii="Palatino Linotype" w:eastAsia="Arial Unicode MS" w:hAnsi="Palatino Linotype" w:cs="Arial"/>
          <w:i/>
          <w:sz w:val="22"/>
          <w:szCs w:val="22"/>
        </w:rPr>
      </w:pPr>
    </w:p>
    <w:p w14:paraId="119013D8"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01F6EE2"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978FB">
        <w:rPr>
          <w:rFonts w:ascii="Palatino Linotype" w:eastAsia="Arial Unicode MS" w:hAnsi="Palatino Linotype" w:cs="Arial"/>
        </w:rPr>
        <w:t xml:space="preserve"> que debe ser protegida por </w:t>
      </w:r>
      <w:r w:rsidRPr="00F978FB">
        <w:rPr>
          <w:rFonts w:ascii="Palatino Linotype" w:eastAsia="Arial Unicode MS" w:hAnsi="Palatino Linotype" w:cs="Arial"/>
          <w:b/>
        </w:rPr>
        <w:t>EL SUJETO OBLIGADO,</w:t>
      </w:r>
      <w:r w:rsidRPr="00F978FB">
        <w:rPr>
          <w:rFonts w:ascii="Palatino Linotype" w:eastAsia="Arial Unicode MS" w:hAnsi="Palatino Linotype" w:cs="Arial"/>
        </w:rPr>
        <w:t xml:space="preserve"> por lo </w:t>
      </w:r>
      <w:r w:rsidRPr="00F978FB">
        <w:rPr>
          <w:rFonts w:ascii="Palatino Linotype" w:hAnsi="Palatino Linotype" w:cs="Arial"/>
        </w:rPr>
        <w:t>que, todo dato personal susceptible de clasificación debe ser protegido.</w:t>
      </w:r>
    </w:p>
    <w:p w14:paraId="50ED89F9" w14:textId="77777777" w:rsidR="00DE35EE" w:rsidRPr="00F978FB" w:rsidRDefault="00DE35EE" w:rsidP="00F978FB">
      <w:pPr>
        <w:spacing w:line="360" w:lineRule="auto"/>
        <w:jc w:val="both"/>
        <w:rPr>
          <w:rFonts w:ascii="Palatino Linotype" w:hAnsi="Palatino Linotype" w:cs="Arial"/>
        </w:rPr>
      </w:pPr>
    </w:p>
    <w:p w14:paraId="43D3064D"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1A58EF8" w14:textId="77777777" w:rsidR="00DE35EE" w:rsidRPr="00F978FB" w:rsidRDefault="00DE35EE" w:rsidP="00F978FB">
      <w:pPr>
        <w:spacing w:line="360" w:lineRule="auto"/>
        <w:jc w:val="both"/>
        <w:rPr>
          <w:rFonts w:ascii="Palatino Linotype" w:hAnsi="Palatino Linotype" w:cs="Arial"/>
        </w:rPr>
      </w:pPr>
    </w:p>
    <w:p w14:paraId="176A6F27"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36E157" w14:textId="4F7C809F" w:rsidR="00DE35EE" w:rsidRPr="00F978FB" w:rsidRDefault="00DE35EE" w:rsidP="00F978FB">
      <w:pPr>
        <w:jc w:val="both"/>
        <w:rPr>
          <w:rFonts w:ascii="Palatino Linotype" w:hAnsi="Palatino Linotype" w:cs="Arial"/>
        </w:rPr>
      </w:pPr>
    </w:p>
    <w:p w14:paraId="765F2B80" w14:textId="3C14C23D" w:rsidR="00F978FB" w:rsidRPr="00F978FB" w:rsidRDefault="00F978FB" w:rsidP="00F978FB">
      <w:pPr>
        <w:jc w:val="both"/>
        <w:rPr>
          <w:rFonts w:ascii="Palatino Linotype" w:hAnsi="Palatino Linotype" w:cs="Arial"/>
        </w:rPr>
      </w:pPr>
    </w:p>
    <w:p w14:paraId="2296C4E0" w14:textId="77777777" w:rsidR="00F978FB" w:rsidRPr="00F978FB" w:rsidRDefault="00F978FB" w:rsidP="00F978FB">
      <w:pPr>
        <w:ind w:left="851" w:right="902"/>
        <w:jc w:val="both"/>
        <w:rPr>
          <w:rFonts w:ascii="Palatino Linotype" w:hAnsi="Palatino Linotype" w:cs="Arial"/>
          <w:b/>
          <w:i/>
          <w:sz w:val="22"/>
          <w:szCs w:val="22"/>
        </w:rPr>
      </w:pPr>
    </w:p>
    <w:p w14:paraId="796FACF4" w14:textId="734469AB"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lastRenderedPageBreak/>
        <w:t xml:space="preserve">“Artículo 49. </w:t>
      </w:r>
      <w:r w:rsidRPr="00F978FB">
        <w:rPr>
          <w:rFonts w:ascii="Palatino Linotype" w:hAnsi="Palatino Linotype" w:cs="Arial"/>
          <w:i/>
          <w:sz w:val="22"/>
          <w:szCs w:val="22"/>
        </w:rPr>
        <w:t>Los Comités de Transparencia tendrán las siguientes atribuciones:</w:t>
      </w:r>
    </w:p>
    <w:p w14:paraId="4C4B117D"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VIII.</w:t>
      </w:r>
      <w:r w:rsidRPr="00F978FB">
        <w:rPr>
          <w:rFonts w:ascii="Palatino Linotype" w:hAnsi="Palatino Linotype" w:cs="Arial"/>
          <w:i/>
          <w:sz w:val="22"/>
          <w:szCs w:val="22"/>
        </w:rPr>
        <w:t xml:space="preserve"> Aprobar, modificar o revocar la clasificación de la información;</w:t>
      </w:r>
    </w:p>
    <w:p w14:paraId="76EAC432"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Artículo 132.</w:t>
      </w:r>
      <w:r w:rsidRPr="00F978FB">
        <w:rPr>
          <w:rFonts w:ascii="Palatino Linotype" w:hAnsi="Palatino Linotype" w:cs="Arial"/>
          <w:i/>
          <w:sz w:val="22"/>
          <w:szCs w:val="22"/>
        </w:rPr>
        <w:t xml:space="preserve"> La clasificación de la información se llevará a cabo en el momento en que:</w:t>
      </w:r>
    </w:p>
    <w:p w14:paraId="27759F90"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I.</w:t>
      </w:r>
      <w:r w:rsidRPr="00F978FB">
        <w:rPr>
          <w:rFonts w:ascii="Palatino Linotype" w:hAnsi="Palatino Linotype" w:cs="Arial"/>
          <w:i/>
          <w:sz w:val="22"/>
          <w:szCs w:val="22"/>
        </w:rPr>
        <w:t xml:space="preserve"> Se reciba una solicitud de acceso a la información;</w:t>
      </w:r>
    </w:p>
    <w:p w14:paraId="66771247"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II.</w:t>
      </w:r>
      <w:r w:rsidRPr="00F978FB">
        <w:rPr>
          <w:rFonts w:ascii="Palatino Linotype" w:hAnsi="Palatino Linotype" w:cs="Arial"/>
          <w:i/>
          <w:sz w:val="22"/>
          <w:szCs w:val="22"/>
        </w:rPr>
        <w:t xml:space="preserve"> Se determine mediante resolución de autoridad competente; o</w:t>
      </w:r>
    </w:p>
    <w:p w14:paraId="01052C20" w14:textId="77777777" w:rsidR="00DE35EE" w:rsidRPr="00F978FB" w:rsidRDefault="00DE35EE" w:rsidP="00F978FB">
      <w:pPr>
        <w:ind w:left="851" w:right="902"/>
        <w:jc w:val="both"/>
        <w:rPr>
          <w:rFonts w:ascii="Palatino Linotype" w:hAnsi="Palatino Linotype" w:cs="Arial"/>
          <w:b/>
          <w:i/>
          <w:sz w:val="22"/>
          <w:szCs w:val="22"/>
        </w:rPr>
      </w:pPr>
      <w:r w:rsidRPr="00F978FB">
        <w:rPr>
          <w:rFonts w:ascii="Palatino Linotype" w:hAnsi="Palatino Linotype" w:cs="Arial"/>
          <w:b/>
          <w:i/>
          <w:sz w:val="22"/>
          <w:szCs w:val="22"/>
        </w:rPr>
        <w:t>III</w:t>
      </w:r>
      <w:r w:rsidRPr="00F978FB">
        <w:rPr>
          <w:rFonts w:ascii="Palatino Linotype" w:hAnsi="Palatino Linotype" w:cs="Arial"/>
          <w:i/>
          <w:sz w:val="22"/>
          <w:szCs w:val="22"/>
        </w:rPr>
        <w:t>. Se generen versiones públicas para dar cumplimiento a las obligaciones de transparencia previstas en esta Ley.</w:t>
      </w:r>
      <w:r w:rsidRPr="00F978FB">
        <w:rPr>
          <w:rFonts w:ascii="Palatino Linotype" w:hAnsi="Palatino Linotype" w:cs="Arial"/>
          <w:b/>
          <w:i/>
          <w:sz w:val="22"/>
          <w:szCs w:val="22"/>
        </w:rPr>
        <w:t>”</w:t>
      </w:r>
    </w:p>
    <w:p w14:paraId="3E7A848B"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“Segundo.-</w:t>
      </w:r>
      <w:r w:rsidRPr="00F978FB">
        <w:rPr>
          <w:rFonts w:ascii="Palatino Linotype" w:hAnsi="Palatino Linotype" w:cs="Arial"/>
          <w:i/>
          <w:sz w:val="22"/>
          <w:szCs w:val="22"/>
        </w:rPr>
        <w:t xml:space="preserve"> Para efectos de los presentes Lineamientos Generales, se entenderá por:</w:t>
      </w:r>
    </w:p>
    <w:p w14:paraId="7D3B95D2"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XVIII.</w:t>
      </w:r>
      <w:r w:rsidRPr="00F978FB">
        <w:rPr>
          <w:rFonts w:ascii="Palatino Linotype" w:hAnsi="Palatino Linotype" w:cs="Arial"/>
          <w:i/>
          <w:sz w:val="22"/>
          <w:szCs w:val="22"/>
        </w:rPr>
        <w:t xml:space="preserve">  </w:t>
      </w:r>
      <w:r w:rsidRPr="00F978FB">
        <w:rPr>
          <w:rFonts w:ascii="Palatino Linotype" w:hAnsi="Palatino Linotype" w:cs="Arial"/>
          <w:b/>
          <w:i/>
          <w:sz w:val="22"/>
          <w:szCs w:val="22"/>
        </w:rPr>
        <w:t>Versión pública:</w:t>
      </w:r>
      <w:r w:rsidRPr="00F978F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1EF8FF9"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Cuarto.</w:t>
      </w:r>
      <w:r w:rsidRPr="00F978F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7338DF"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5598EC3"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Quinto.</w:t>
      </w:r>
      <w:r w:rsidRPr="00F978F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7C6C12F"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Sexto.</w:t>
      </w:r>
      <w:r w:rsidRPr="00F978F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EEDE2BE"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720757B"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Séptimo.</w:t>
      </w:r>
      <w:r w:rsidRPr="00F978FB">
        <w:rPr>
          <w:rFonts w:ascii="Palatino Linotype" w:hAnsi="Palatino Linotype" w:cs="Arial"/>
          <w:i/>
          <w:sz w:val="22"/>
          <w:szCs w:val="22"/>
        </w:rPr>
        <w:t xml:space="preserve"> La clasificación de la información se llevará a cabo en el momento en que:</w:t>
      </w:r>
    </w:p>
    <w:p w14:paraId="7347BD3B"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I.</w:t>
      </w:r>
      <w:r w:rsidRPr="00F978FB">
        <w:rPr>
          <w:rFonts w:ascii="Palatino Linotype" w:hAnsi="Palatino Linotype" w:cs="Arial"/>
          <w:i/>
          <w:sz w:val="22"/>
          <w:szCs w:val="22"/>
        </w:rPr>
        <w:t xml:space="preserve">        Se reciba una solicitud de acceso a la información;</w:t>
      </w:r>
    </w:p>
    <w:p w14:paraId="22338090"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II.</w:t>
      </w:r>
      <w:r w:rsidRPr="00F978FB">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2CD7DF2B"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lastRenderedPageBreak/>
        <w:t>III.</w:t>
      </w:r>
      <w:r w:rsidRPr="00F978F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09939B4"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1479A5D"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Octavo.</w:t>
      </w:r>
      <w:r w:rsidRPr="00F978F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2F9B1E1"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02A0B9B"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En caso de referirse a información reservada, la motivación de la clasificación deberá comprender el análisis de la pruebe de daño a que hace referencia el artículo 104 de la Ley General , en relación con el artículo trigésimo tercero de los presentes lineamiento, así como las circunstancias que justifican el establecimiento de determinado plazo de reserva.</w:t>
      </w:r>
    </w:p>
    <w:p w14:paraId="180C37B7"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7C22B71"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F095E39"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Noveno.</w:t>
      </w:r>
      <w:r w:rsidRPr="00F978F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709830"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b/>
          <w:i/>
          <w:sz w:val="22"/>
          <w:szCs w:val="22"/>
        </w:rPr>
        <w:t>Décimo.</w:t>
      </w:r>
      <w:r w:rsidRPr="00F978F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4B8B16FE" w14:textId="77777777" w:rsidR="00DE35EE" w:rsidRPr="00F978FB" w:rsidRDefault="00DE35EE" w:rsidP="00F978FB">
      <w:pPr>
        <w:ind w:left="851" w:right="902"/>
        <w:jc w:val="both"/>
        <w:rPr>
          <w:rFonts w:ascii="Palatino Linotype" w:hAnsi="Palatino Linotype" w:cs="Arial"/>
          <w:i/>
          <w:sz w:val="22"/>
          <w:szCs w:val="22"/>
        </w:rPr>
      </w:pPr>
      <w:r w:rsidRPr="00F978F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1FDF8E6" w14:textId="77777777" w:rsidR="00DE35EE" w:rsidRPr="00F978FB" w:rsidRDefault="00DE35EE" w:rsidP="00F978FB">
      <w:pPr>
        <w:ind w:left="851" w:right="899"/>
        <w:jc w:val="both"/>
        <w:rPr>
          <w:rFonts w:ascii="Palatino Linotype" w:hAnsi="Palatino Linotype" w:cs="Arial"/>
          <w:b/>
          <w:i/>
          <w:sz w:val="22"/>
          <w:szCs w:val="22"/>
        </w:rPr>
      </w:pPr>
      <w:r w:rsidRPr="00F978FB">
        <w:rPr>
          <w:rFonts w:ascii="Palatino Linotype" w:hAnsi="Palatino Linotype" w:cs="Arial"/>
          <w:b/>
          <w:i/>
          <w:sz w:val="22"/>
          <w:szCs w:val="22"/>
        </w:rPr>
        <w:t>Décimo primero.</w:t>
      </w:r>
      <w:r w:rsidRPr="00F978FB">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F978FB">
        <w:rPr>
          <w:rFonts w:ascii="Palatino Linotype" w:hAnsi="Palatino Linotype" w:cs="Arial"/>
          <w:i/>
          <w:sz w:val="22"/>
          <w:szCs w:val="22"/>
        </w:rPr>
        <w:lastRenderedPageBreak/>
        <w:t>llevar la leyenda correspondiente de conformidad con lo dispuesto en el Capítulo VIII de los presentes lineamientos.</w:t>
      </w:r>
      <w:r w:rsidRPr="00F978FB">
        <w:rPr>
          <w:rFonts w:ascii="Palatino Linotype" w:hAnsi="Palatino Linotype" w:cs="Arial"/>
          <w:b/>
          <w:i/>
          <w:sz w:val="22"/>
          <w:szCs w:val="22"/>
        </w:rPr>
        <w:t>”</w:t>
      </w:r>
    </w:p>
    <w:p w14:paraId="7742553C" w14:textId="77777777" w:rsidR="00DE35EE" w:rsidRPr="00F978FB" w:rsidRDefault="00DE35EE" w:rsidP="00F978FB">
      <w:pPr>
        <w:ind w:left="851" w:right="899"/>
        <w:jc w:val="both"/>
        <w:rPr>
          <w:rFonts w:ascii="Palatino Linotype" w:hAnsi="Palatino Linotype" w:cs="Arial"/>
          <w:b/>
          <w:bCs/>
          <w:i/>
          <w:noProof/>
        </w:rPr>
      </w:pPr>
    </w:p>
    <w:p w14:paraId="46CCDC27" w14:textId="77777777" w:rsidR="00DE35EE" w:rsidRPr="00F978FB" w:rsidRDefault="00DE35EE" w:rsidP="00F978FB">
      <w:pPr>
        <w:spacing w:line="360" w:lineRule="auto"/>
        <w:jc w:val="both"/>
        <w:rPr>
          <w:rFonts w:ascii="Palatino Linotype" w:hAnsi="Palatino Linotype" w:cs="Arial"/>
        </w:rPr>
      </w:pPr>
      <w:r w:rsidRPr="00F978F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C2699A9" w14:textId="77777777" w:rsidR="00DE35EE" w:rsidRPr="00F978FB" w:rsidRDefault="00DE35EE" w:rsidP="00F978FB">
      <w:pPr>
        <w:autoSpaceDE w:val="0"/>
        <w:autoSpaceDN w:val="0"/>
        <w:adjustRightInd w:val="0"/>
        <w:spacing w:before="100" w:beforeAutospacing="1" w:line="360" w:lineRule="auto"/>
        <w:ind w:right="-91"/>
        <w:jc w:val="both"/>
        <w:rPr>
          <w:rFonts w:ascii="Palatino Linotype" w:hAnsi="Palatino Linotype" w:cs="Arial"/>
          <w:lang w:eastAsia="es-CO"/>
        </w:rPr>
      </w:pPr>
      <w:r w:rsidRPr="00F978FB">
        <w:rPr>
          <w:rFonts w:ascii="Palatino Linotype" w:hAnsi="Palatino Linotype" w:cs="Arial"/>
        </w:rPr>
        <w:t xml:space="preserve">Consecuentemente, se destaca que la versión pública que elabore </w:t>
      </w:r>
      <w:r w:rsidRPr="00F978FB">
        <w:rPr>
          <w:rFonts w:ascii="Palatino Linotype" w:hAnsi="Palatino Linotype" w:cs="Arial"/>
          <w:b/>
        </w:rPr>
        <w:t>EL SUJETO OBLIGADO</w:t>
      </w:r>
      <w:r w:rsidRPr="00F978FB">
        <w:rPr>
          <w:rFonts w:ascii="Palatino Linotype" w:hAnsi="Palatino Linotype" w:cs="Arial"/>
        </w:rPr>
        <w:t xml:space="preserve"> debe cumplir con las formalidades exigidas en la Ley, por lo que para tal efecto emitirá el </w:t>
      </w:r>
      <w:r w:rsidRPr="00F978FB">
        <w:rPr>
          <w:rFonts w:ascii="Palatino Linotype" w:hAnsi="Palatino Linotype" w:cs="Arial"/>
          <w:b/>
        </w:rPr>
        <w:t>Acuerdo del Comité de Transparencia</w:t>
      </w:r>
      <w:r w:rsidRPr="00F978F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978F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3A127C" w14:textId="77777777" w:rsidR="00E90D53" w:rsidRPr="00F978FB" w:rsidRDefault="00E90D53" w:rsidP="00F978FB">
      <w:pPr>
        <w:autoSpaceDE w:val="0"/>
        <w:autoSpaceDN w:val="0"/>
        <w:adjustRightInd w:val="0"/>
        <w:spacing w:line="360" w:lineRule="auto"/>
        <w:ind w:right="-91"/>
        <w:jc w:val="both"/>
        <w:rPr>
          <w:rFonts w:ascii="Palatino Linotype" w:hAnsi="Palatino Linotype" w:cs="Arial"/>
          <w:lang w:eastAsia="es-CO"/>
        </w:rPr>
      </w:pPr>
    </w:p>
    <w:p w14:paraId="6BC408CA" w14:textId="31D91089" w:rsidR="00E90D53" w:rsidRPr="00F978FB" w:rsidRDefault="00E90D53" w:rsidP="00F978FB">
      <w:pPr>
        <w:spacing w:line="360" w:lineRule="auto"/>
        <w:jc w:val="both"/>
        <w:rPr>
          <w:rFonts w:ascii="Palatino Linotype" w:eastAsia="Palatino Linotype" w:hAnsi="Palatino Linotype" w:cs="Palatino Linotype"/>
          <w:iCs/>
          <w:lang w:eastAsia="es-MX"/>
        </w:rPr>
      </w:pPr>
      <w:r w:rsidRPr="00F978FB">
        <w:rPr>
          <w:rFonts w:ascii="Palatino Linotype" w:eastAsia="Palatino Linotype" w:hAnsi="Palatino Linotype" w:cs="Palatino Linotype"/>
          <w:bCs/>
          <w:iCs/>
        </w:rPr>
        <w:t xml:space="preserve">Finalmente, </w:t>
      </w:r>
      <w:r w:rsidRPr="00F978FB">
        <w:rPr>
          <w:rFonts w:ascii="Palatino Linotype" w:eastAsia="Palatino Linotype" w:hAnsi="Palatino Linotype" w:cs="Palatino Linotype"/>
          <w:iCs/>
        </w:rPr>
        <w:t xml:space="preserve">para el caso en estudio, como ha quedado señalado que el Ayuntamiento de </w:t>
      </w:r>
      <w:r w:rsidR="00DE35EE" w:rsidRPr="00F978FB">
        <w:rPr>
          <w:rFonts w:ascii="Palatino Linotype" w:eastAsia="Palatino Linotype" w:hAnsi="Palatino Linotype" w:cs="Palatino Linotype"/>
          <w:iCs/>
        </w:rPr>
        <w:t>Ixtapaluca</w:t>
      </w:r>
      <w:r w:rsidRPr="00F978FB">
        <w:rPr>
          <w:rFonts w:ascii="Palatino Linotype" w:eastAsia="Palatino Linotype" w:hAnsi="Palatino Linotype" w:cs="Palatino Linotype"/>
          <w:iCs/>
        </w:rPr>
        <w:t xml:space="preserve"> omitió dar respuesta en el plazo señalado en el artículo 163 de la Ley de Transparencia y Acceso a la Información Pública del Estado de México y Municipios; </w:t>
      </w:r>
      <w:r w:rsidRPr="00F978FB">
        <w:rPr>
          <w:rFonts w:ascii="Palatino Linotype" w:eastAsia="Palatino Linotype" w:hAnsi="Palatino Linotype" w:cs="Palatino Linotype"/>
          <w:iCs/>
        </w:rPr>
        <w:lastRenderedPageBreak/>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5A92105D" w14:textId="77777777" w:rsidR="00E90D53" w:rsidRPr="00F978FB" w:rsidRDefault="00E90D53" w:rsidP="00F978FB">
      <w:pPr>
        <w:pStyle w:val="Prrafodelista"/>
        <w:spacing w:line="360" w:lineRule="auto"/>
        <w:ind w:left="720"/>
        <w:jc w:val="both"/>
        <w:rPr>
          <w:rFonts w:ascii="Palatino Linotype" w:eastAsia="Palatino Linotype" w:hAnsi="Palatino Linotype" w:cs="Palatino Linotype"/>
          <w:iCs/>
        </w:rPr>
      </w:pPr>
    </w:p>
    <w:p w14:paraId="308A97AD" w14:textId="77777777" w:rsidR="00E90D53" w:rsidRPr="00F978FB" w:rsidRDefault="00E90D53" w:rsidP="00F978FB">
      <w:pPr>
        <w:spacing w:line="360" w:lineRule="auto"/>
        <w:jc w:val="both"/>
        <w:rPr>
          <w:rFonts w:ascii="Palatino Linotype" w:eastAsia="Palatino Linotype" w:hAnsi="Palatino Linotype" w:cs="Palatino Linotype"/>
          <w:iCs/>
        </w:rPr>
      </w:pPr>
      <w:r w:rsidRPr="00F978FB">
        <w:rPr>
          <w:rFonts w:ascii="Palatino Linotype" w:eastAsia="Palatino Linotype" w:hAnsi="Palatino Linotype" w:cs="Palatino Linotype"/>
          <w:iCs/>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4FE9A429" w14:textId="77777777" w:rsidR="00E90D53" w:rsidRPr="00F978FB" w:rsidRDefault="00E90D53" w:rsidP="00F978FB">
      <w:pPr>
        <w:spacing w:line="360" w:lineRule="auto"/>
        <w:jc w:val="both"/>
        <w:rPr>
          <w:rFonts w:ascii="Palatino Linotype" w:eastAsia="Palatino Linotype" w:hAnsi="Palatino Linotype" w:cs="Palatino Linotype"/>
          <w:iCs/>
        </w:rPr>
      </w:pPr>
    </w:p>
    <w:p w14:paraId="514B8A57" w14:textId="77777777" w:rsidR="00E90D53" w:rsidRPr="00F978FB" w:rsidRDefault="00E90D53" w:rsidP="00F978FB">
      <w:pPr>
        <w:spacing w:line="360" w:lineRule="auto"/>
        <w:jc w:val="both"/>
        <w:rPr>
          <w:rFonts w:ascii="Palatino Linotype" w:eastAsia="Palatino Linotype" w:hAnsi="Palatino Linotype" w:cs="Palatino Linotype"/>
          <w:iCs/>
        </w:rPr>
      </w:pPr>
      <w:r w:rsidRPr="00F978FB">
        <w:rPr>
          <w:rFonts w:ascii="Palatino Linotype" w:eastAsia="Palatino Linotype" w:hAnsi="Palatino Linotype" w:cs="Palatino Linotype"/>
          <w:iCs/>
        </w:rPr>
        <w:t xml:space="preserve">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 </w:t>
      </w:r>
    </w:p>
    <w:p w14:paraId="5A071674" w14:textId="77777777" w:rsidR="00E90D53" w:rsidRPr="00F978FB" w:rsidRDefault="00E90D53" w:rsidP="00F978FB">
      <w:pPr>
        <w:spacing w:line="360" w:lineRule="auto"/>
        <w:jc w:val="both"/>
        <w:rPr>
          <w:rFonts w:ascii="Palatino Linotype" w:eastAsia="Palatino Linotype" w:hAnsi="Palatino Linotype" w:cs="Palatino Linotype"/>
          <w:iCs/>
        </w:rPr>
      </w:pPr>
    </w:p>
    <w:p w14:paraId="46FF40E1" w14:textId="77777777" w:rsidR="00DE6D42" w:rsidRPr="00F978FB" w:rsidRDefault="00DE6D42" w:rsidP="00F978FB">
      <w:pPr>
        <w:spacing w:line="360" w:lineRule="auto"/>
        <w:jc w:val="both"/>
        <w:rPr>
          <w:rFonts w:ascii="Palatino Linotype" w:hAnsi="Palatino Linotype"/>
        </w:rPr>
      </w:pPr>
      <w:r w:rsidRPr="00F978FB">
        <w:rPr>
          <w:rFonts w:ascii="Palatino Linotype" w:hAnsi="Palatino Linotype" w:cs="Arial"/>
        </w:rPr>
        <w:t xml:space="preserve">Finalmente, es de señalar que, atendiendo a que </w:t>
      </w:r>
      <w:r w:rsidRPr="00F978FB">
        <w:rPr>
          <w:rFonts w:ascii="Palatino Linotype" w:hAnsi="Palatino Linotype" w:cs="Arial"/>
          <w:b/>
        </w:rPr>
        <w:t xml:space="preserve">EL SUJETO OBLIGADO </w:t>
      </w:r>
      <w:r w:rsidRPr="00F978FB">
        <w:rPr>
          <w:rFonts w:ascii="Palatino Linotype" w:hAnsi="Palatino Linotype" w:cs="Arial"/>
        </w:rPr>
        <w:t xml:space="preserve">fue omiso en entregar la respuesta a la solicitud de Información Pública sujeta a estudio y dado que el Recurso Revisión materia del presente asunto, </w:t>
      </w:r>
      <w:r w:rsidRPr="00F978FB">
        <w:rPr>
          <w:rFonts w:ascii="Palatino Linotype" w:hAnsi="Palatino Linotype"/>
        </w:rPr>
        <w:t xml:space="preserve">no es el medio para investigar y en su caso, sancionar a servidores públicos </w:t>
      </w:r>
      <w:r w:rsidRPr="00F978FB">
        <w:rPr>
          <w:rFonts w:ascii="Palatino Linotype" w:hAnsi="Palatino Linotype"/>
          <w:b/>
        </w:rPr>
        <w:t>por la omisión de la entrega de Información Pública</w:t>
      </w:r>
      <w:r w:rsidRPr="00F978FB">
        <w:rPr>
          <w:rFonts w:ascii="Palatino Linotype" w:hAnsi="Palatino Linotype"/>
        </w:rPr>
        <w:t xml:space="preserve">, en atención a lo previsto en el artículo 163 de la Ley de la Materia, que señala el plazo de respuesta y atención a solicitudes de información; se girará oficio a la Secretaría Técnica del Pleno de este Instituto para hacer del conocimiento del Órgano Interno de Control competente la presente resolución, a fin de que de </w:t>
      </w:r>
      <w:r w:rsidRPr="00F978FB">
        <w:rPr>
          <w:rFonts w:ascii="Palatino Linotype" w:hAnsi="Palatino Linotype"/>
        </w:rPr>
        <w:lastRenderedPageBreak/>
        <w:t>conformidad con el artículo 190 de la Ley de Transparencia y Acceso a la Información Pública del Estado de México y Municipios se determine lo conducente.</w:t>
      </w:r>
    </w:p>
    <w:p w14:paraId="46DAE290" w14:textId="77777777" w:rsidR="00E90D53" w:rsidRPr="00F978FB" w:rsidRDefault="00E90D53" w:rsidP="00F978FB">
      <w:pPr>
        <w:spacing w:line="360" w:lineRule="auto"/>
        <w:jc w:val="both"/>
        <w:rPr>
          <w:rFonts w:ascii="Palatino Linotype" w:eastAsia="Palatino Linotype" w:hAnsi="Palatino Linotype" w:cs="Palatino Linotype"/>
          <w:iCs/>
        </w:rPr>
      </w:pPr>
    </w:p>
    <w:p w14:paraId="700BBE4B" w14:textId="386960F4" w:rsidR="00F84E49" w:rsidRPr="00F978FB" w:rsidRDefault="00F84E49" w:rsidP="00F978FB">
      <w:pPr>
        <w:spacing w:line="360" w:lineRule="auto"/>
        <w:jc w:val="both"/>
        <w:rPr>
          <w:rFonts w:ascii="Palatino Linotype" w:eastAsia="Calibri" w:hAnsi="Palatino Linotype" w:cs="Arial"/>
        </w:rPr>
      </w:pPr>
      <w:r w:rsidRPr="00F978FB">
        <w:rPr>
          <w:rFonts w:ascii="Palatino Linotype" w:eastAsia="Calibri" w:hAnsi="Palatino Linotype" w:cs="Arial"/>
        </w:rPr>
        <w:t xml:space="preserve">Así, con fundamento en lo previsto en los artículos </w:t>
      </w:r>
      <w:r w:rsidRPr="00F978FB">
        <w:rPr>
          <w:rFonts w:ascii="Palatino Linotype" w:hAnsi="Palatino Linotype" w:cs="Arial"/>
        </w:rPr>
        <w:t>5, párrafo trigésimo segundo, trigésimo tercero y trigésimo cuarto, fracciones IV y V, de la Constitución Política del Estado Libre y Soberano de México;</w:t>
      </w:r>
      <w:r w:rsidRPr="00F978FB">
        <w:rPr>
          <w:rFonts w:ascii="Palatino Linotype" w:eastAsia="Calibri" w:hAnsi="Palatino Linotype" w:cs="Arial"/>
        </w:rPr>
        <w:t xml:space="preserve"> </w:t>
      </w:r>
      <w:r w:rsidRPr="00F978FB">
        <w:rPr>
          <w:rFonts w:ascii="Palatino Linotype" w:hAnsi="Palatino Linotype" w:cs="Arial"/>
        </w:rPr>
        <w:t>2, fracción II, 29, 36, fracciones I y II, 176, 178, 179, 181, 185 fracción I, 186 y 188</w:t>
      </w:r>
      <w:r w:rsidRPr="00F978FB">
        <w:rPr>
          <w:rFonts w:ascii="Palatino Linotype" w:eastAsia="Calibri" w:hAnsi="Palatino Linotype" w:cs="Arial"/>
        </w:rPr>
        <w:t xml:space="preserve"> de la Ley de Transparencia y Acceso a la Información Pública del Estado de México y Municipios, este Pleno: </w:t>
      </w:r>
    </w:p>
    <w:p w14:paraId="34E758E5" w14:textId="77777777" w:rsidR="00F84E49" w:rsidRPr="00F978FB" w:rsidRDefault="00F84E49" w:rsidP="00F978FB">
      <w:pPr>
        <w:spacing w:line="360" w:lineRule="auto"/>
        <w:jc w:val="both"/>
        <w:rPr>
          <w:rFonts w:ascii="Palatino Linotype" w:eastAsia="Palatino Linotype" w:hAnsi="Palatino Linotype" w:cs="Palatino Linotype"/>
          <w:iCs/>
        </w:rPr>
      </w:pPr>
    </w:p>
    <w:p w14:paraId="563284DB" w14:textId="77777777" w:rsidR="00E90D53" w:rsidRPr="00F978FB" w:rsidRDefault="00E90D53" w:rsidP="00F978FB">
      <w:pPr>
        <w:spacing w:line="360" w:lineRule="auto"/>
        <w:jc w:val="both"/>
        <w:rPr>
          <w:rFonts w:ascii="Palatino Linotype" w:eastAsia="Palatino Linotype" w:hAnsi="Palatino Linotype" w:cs="Palatino Linotype"/>
          <w:iCs/>
        </w:rPr>
      </w:pPr>
      <w:r w:rsidRPr="00F978FB">
        <w:rPr>
          <w:rFonts w:ascii="Palatino Linotype" w:eastAsia="Palatino Linotype" w:hAnsi="Palatino Linotype" w:cs="Palatino Linotype"/>
          <w:iCs/>
        </w:rPr>
        <w:t>Por lo expuesto y fundado, este Pleno:</w:t>
      </w:r>
    </w:p>
    <w:p w14:paraId="72EB5F59" w14:textId="77777777" w:rsidR="00F84E49" w:rsidRPr="00F978FB" w:rsidRDefault="00F84E49" w:rsidP="00F978FB">
      <w:pPr>
        <w:spacing w:line="360" w:lineRule="auto"/>
        <w:jc w:val="both"/>
        <w:rPr>
          <w:rFonts w:ascii="Palatino Linotype" w:eastAsia="Calibri" w:hAnsi="Palatino Linotype" w:cs="Arial"/>
        </w:rPr>
      </w:pPr>
    </w:p>
    <w:p w14:paraId="36050B4F" w14:textId="77777777" w:rsidR="00E90D53" w:rsidRPr="00F978FB" w:rsidRDefault="00E90D53" w:rsidP="00F978FB">
      <w:pPr>
        <w:spacing w:line="360" w:lineRule="auto"/>
        <w:jc w:val="center"/>
        <w:rPr>
          <w:rFonts w:ascii="Palatino Linotype" w:hAnsi="Palatino Linotype"/>
          <w:b/>
          <w:spacing w:val="60"/>
          <w:sz w:val="28"/>
          <w:szCs w:val="28"/>
        </w:rPr>
      </w:pPr>
      <w:r w:rsidRPr="00F978FB">
        <w:rPr>
          <w:rFonts w:ascii="Palatino Linotype" w:hAnsi="Palatino Linotype"/>
          <w:b/>
          <w:spacing w:val="60"/>
          <w:sz w:val="28"/>
          <w:szCs w:val="28"/>
        </w:rPr>
        <w:t>RESUELVE</w:t>
      </w:r>
    </w:p>
    <w:p w14:paraId="7A8F9383" w14:textId="77777777" w:rsidR="00E90D53" w:rsidRPr="00F978FB" w:rsidRDefault="00E90D53" w:rsidP="00F978FB">
      <w:pPr>
        <w:spacing w:line="360" w:lineRule="auto"/>
        <w:jc w:val="center"/>
        <w:rPr>
          <w:rFonts w:ascii="Palatino Linotype" w:hAnsi="Palatino Linotype"/>
          <w:b/>
          <w:spacing w:val="60"/>
          <w:szCs w:val="28"/>
        </w:rPr>
      </w:pPr>
    </w:p>
    <w:p w14:paraId="711B032B" w14:textId="022E6189" w:rsidR="00E90D53" w:rsidRPr="00F978FB" w:rsidRDefault="00E90D53" w:rsidP="00F978FB">
      <w:pPr>
        <w:spacing w:line="360" w:lineRule="auto"/>
        <w:jc w:val="both"/>
        <w:rPr>
          <w:rFonts w:ascii="Palatino Linotype" w:hAnsi="Palatino Linotype" w:cs="Arial"/>
          <w:lang w:val="es-ES"/>
        </w:rPr>
      </w:pPr>
      <w:r w:rsidRPr="00F978FB">
        <w:rPr>
          <w:rFonts w:ascii="Palatino Linotype" w:hAnsi="Palatino Linotype" w:cs="Arial"/>
          <w:b/>
          <w:sz w:val="28"/>
          <w:szCs w:val="28"/>
          <w:lang w:val="es-ES"/>
        </w:rPr>
        <w:t>PRIMERO</w:t>
      </w:r>
      <w:r w:rsidRPr="00F978FB">
        <w:rPr>
          <w:rFonts w:ascii="Palatino Linotype" w:hAnsi="Palatino Linotype" w:cs="Arial"/>
          <w:sz w:val="28"/>
          <w:szCs w:val="28"/>
          <w:lang w:val="es-ES"/>
        </w:rPr>
        <w:t>.</w:t>
      </w:r>
      <w:r w:rsidRPr="00F978FB">
        <w:rPr>
          <w:rFonts w:ascii="Palatino Linotype" w:hAnsi="Palatino Linotype" w:cs="Arial"/>
          <w:lang w:val="es-ES"/>
        </w:rPr>
        <w:t xml:space="preserve"> Resultan </w:t>
      </w:r>
      <w:r w:rsidRPr="00F978FB">
        <w:rPr>
          <w:rFonts w:ascii="Palatino Linotype" w:hAnsi="Palatino Linotype" w:cs="Arial"/>
          <w:b/>
          <w:lang w:val="es-ES"/>
        </w:rPr>
        <w:t>fundadas</w:t>
      </w:r>
      <w:r w:rsidRPr="00F978FB">
        <w:rPr>
          <w:rFonts w:ascii="Palatino Linotype" w:hAnsi="Palatino Linotype" w:cs="Arial"/>
          <w:lang w:val="es-ES"/>
        </w:rPr>
        <w:t xml:space="preserve"> las razones o motivos de inconformidad</w:t>
      </w:r>
      <w:r w:rsidR="008552AF" w:rsidRPr="00F978FB">
        <w:rPr>
          <w:rFonts w:ascii="Palatino Linotype" w:hAnsi="Palatino Linotype" w:cs="Arial"/>
          <w:lang w:val="es-ES"/>
        </w:rPr>
        <w:t>es</w:t>
      </w:r>
      <w:r w:rsidRPr="00F978FB">
        <w:rPr>
          <w:rFonts w:ascii="Palatino Linotype" w:hAnsi="Palatino Linotype" w:cs="Arial"/>
          <w:lang w:val="es-ES"/>
        </w:rPr>
        <w:t xml:space="preserve"> planteadas por </w:t>
      </w:r>
      <w:r w:rsidRPr="00F978FB">
        <w:rPr>
          <w:rFonts w:ascii="Palatino Linotype" w:hAnsi="Palatino Linotype" w:cs="Arial"/>
          <w:b/>
          <w:lang w:val="es-ES"/>
        </w:rPr>
        <w:t xml:space="preserve">EL RECURRENTE </w:t>
      </w:r>
      <w:r w:rsidRPr="00F978FB">
        <w:rPr>
          <w:rFonts w:ascii="Palatino Linotype" w:hAnsi="Palatino Linotype" w:cs="Arial"/>
          <w:bCs/>
          <w:lang w:val="es-ES"/>
        </w:rPr>
        <w:t xml:space="preserve">en </w:t>
      </w:r>
      <w:r w:rsidR="008552AF" w:rsidRPr="00F978FB">
        <w:rPr>
          <w:rFonts w:ascii="Palatino Linotype" w:hAnsi="Palatino Linotype" w:cs="Arial"/>
          <w:bCs/>
          <w:lang w:val="es-ES"/>
        </w:rPr>
        <w:t>los</w:t>
      </w:r>
      <w:r w:rsidRPr="00F978FB">
        <w:rPr>
          <w:rFonts w:ascii="Palatino Linotype" w:hAnsi="Palatino Linotype" w:cs="Arial"/>
          <w:bCs/>
          <w:lang w:val="es-ES"/>
        </w:rPr>
        <w:t xml:space="preserve"> Recurso</w:t>
      </w:r>
      <w:r w:rsidR="008552AF" w:rsidRPr="00F978FB">
        <w:rPr>
          <w:rFonts w:ascii="Palatino Linotype" w:hAnsi="Palatino Linotype" w:cs="Arial"/>
          <w:bCs/>
          <w:lang w:val="es-ES"/>
        </w:rPr>
        <w:t>s</w:t>
      </w:r>
      <w:r w:rsidRPr="00F978FB">
        <w:rPr>
          <w:rFonts w:ascii="Palatino Linotype" w:hAnsi="Palatino Linotype" w:cs="Arial"/>
          <w:bCs/>
          <w:lang w:val="es-ES"/>
        </w:rPr>
        <w:t xml:space="preserve"> de Revisión</w:t>
      </w:r>
      <w:r w:rsidRPr="00F978FB">
        <w:rPr>
          <w:rFonts w:ascii="Palatino Linotype" w:hAnsi="Palatino Linotype" w:cs="Arial"/>
          <w:b/>
          <w:lang w:val="es-ES"/>
        </w:rPr>
        <w:t xml:space="preserve"> </w:t>
      </w:r>
      <w:r w:rsidR="00895F0E" w:rsidRPr="00F978FB">
        <w:rPr>
          <w:rFonts w:ascii="Palatino Linotype" w:hAnsi="Palatino Linotype"/>
          <w:b/>
          <w:bCs/>
          <w:szCs w:val="22"/>
        </w:rPr>
        <w:t xml:space="preserve">01892/INFOEM/IP/RR/2023, </w:t>
      </w:r>
      <w:r w:rsidRPr="00F978FB">
        <w:rPr>
          <w:rFonts w:ascii="Palatino Linotype" w:hAnsi="Palatino Linotype" w:cs="Arial"/>
          <w:lang w:val="es-ES"/>
        </w:rPr>
        <w:t xml:space="preserve">en términos del </w:t>
      </w:r>
      <w:r w:rsidRPr="00F978FB">
        <w:rPr>
          <w:rFonts w:ascii="Palatino Linotype" w:hAnsi="Palatino Linotype" w:cs="Arial"/>
          <w:b/>
          <w:bCs/>
        </w:rPr>
        <w:t xml:space="preserve">Considerando </w:t>
      </w:r>
      <w:r w:rsidR="008552AF" w:rsidRPr="00F978FB">
        <w:rPr>
          <w:rFonts w:ascii="Palatino Linotype" w:hAnsi="Palatino Linotype" w:cs="Arial"/>
          <w:b/>
          <w:bCs/>
        </w:rPr>
        <w:t>Sexto</w:t>
      </w:r>
      <w:r w:rsidRPr="00F978FB">
        <w:rPr>
          <w:rFonts w:ascii="Palatino Linotype" w:hAnsi="Palatino Linotype" w:cs="Arial"/>
        </w:rPr>
        <w:t xml:space="preserve"> </w:t>
      </w:r>
      <w:r w:rsidRPr="00F978FB">
        <w:rPr>
          <w:rFonts w:ascii="Palatino Linotype" w:hAnsi="Palatino Linotype" w:cs="Arial"/>
          <w:lang w:val="es-ES"/>
        </w:rPr>
        <w:t>de la presente Resolución.</w:t>
      </w:r>
    </w:p>
    <w:p w14:paraId="34558F1E" w14:textId="77777777" w:rsidR="00E90D53" w:rsidRPr="00F978FB" w:rsidRDefault="00E90D53" w:rsidP="00F978FB">
      <w:pPr>
        <w:spacing w:line="360" w:lineRule="auto"/>
        <w:jc w:val="both"/>
        <w:rPr>
          <w:rFonts w:ascii="Palatino Linotype" w:hAnsi="Palatino Linotype" w:cs="Arial"/>
          <w:lang w:val="es-ES"/>
        </w:rPr>
      </w:pPr>
    </w:p>
    <w:p w14:paraId="51604D89" w14:textId="5A267953" w:rsidR="00E90D53" w:rsidRPr="00F978FB" w:rsidRDefault="00E90D53" w:rsidP="00F978FB">
      <w:pPr>
        <w:spacing w:line="360" w:lineRule="auto"/>
        <w:jc w:val="both"/>
        <w:rPr>
          <w:rFonts w:ascii="Palatino Linotype" w:eastAsia="Palatino Linotype" w:hAnsi="Palatino Linotype" w:cs="Palatino Linotype"/>
        </w:rPr>
      </w:pPr>
      <w:r w:rsidRPr="00F978FB">
        <w:rPr>
          <w:rFonts w:ascii="Palatino Linotype" w:hAnsi="Palatino Linotype" w:cs="Arial"/>
          <w:b/>
          <w:sz w:val="28"/>
          <w:szCs w:val="28"/>
          <w:lang w:val="es-ES"/>
        </w:rPr>
        <w:t>SEGUNDO</w:t>
      </w:r>
      <w:r w:rsidRPr="00F978FB">
        <w:rPr>
          <w:rFonts w:ascii="Palatino Linotype" w:hAnsi="Palatino Linotype" w:cs="Arial"/>
          <w:sz w:val="28"/>
          <w:szCs w:val="28"/>
          <w:lang w:val="es-ES"/>
        </w:rPr>
        <w:t>.</w:t>
      </w:r>
      <w:r w:rsidRPr="00F978FB">
        <w:rPr>
          <w:rFonts w:ascii="Palatino Linotype" w:hAnsi="Palatino Linotype" w:cs="Arial"/>
          <w:lang w:val="es-ES"/>
        </w:rPr>
        <w:t xml:space="preserve"> </w:t>
      </w:r>
      <w:r w:rsidRPr="00F978FB">
        <w:rPr>
          <w:rFonts w:ascii="Palatino Linotype" w:eastAsia="Calibri" w:hAnsi="Palatino Linotype" w:cs="Arial"/>
        </w:rPr>
        <w:t xml:space="preserve">Se </w:t>
      </w:r>
      <w:r w:rsidRPr="00F978FB">
        <w:rPr>
          <w:rFonts w:ascii="Palatino Linotype" w:eastAsia="Calibri" w:hAnsi="Palatino Linotype" w:cs="Arial"/>
          <w:b/>
        </w:rPr>
        <w:t xml:space="preserve">ORDENA </w:t>
      </w:r>
      <w:r w:rsidRPr="00F978FB">
        <w:rPr>
          <w:rFonts w:ascii="Palatino Linotype" w:eastAsia="Calibri" w:hAnsi="Palatino Linotype" w:cs="Arial"/>
        </w:rPr>
        <w:t xml:space="preserve">al </w:t>
      </w:r>
      <w:r w:rsidRPr="00F978FB">
        <w:rPr>
          <w:rFonts w:ascii="Palatino Linotype" w:eastAsia="Calibri" w:hAnsi="Palatino Linotype" w:cs="Arial"/>
          <w:b/>
          <w:bCs/>
        </w:rPr>
        <w:t xml:space="preserve">SUJETO OBLIGADO </w:t>
      </w:r>
      <w:r w:rsidRPr="00F978FB">
        <w:rPr>
          <w:rFonts w:ascii="Palatino Linotype" w:hAnsi="Palatino Linotype" w:cs="Arial"/>
          <w:lang w:val="es-ES"/>
        </w:rPr>
        <w:t xml:space="preserve">haga entrega al </w:t>
      </w:r>
      <w:r w:rsidRPr="00F978FB">
        <w:rPr>
          <w:rFonts w:ascii="Palatino Linotype" w:hAnsi="Palatino Linotype" w:cs="Arial"/>
          <w:b/>
          <w:lang w:val="es-ES"/>
        </w:rPr>
        <w:t>RECURRENTE</w:t>
      </w:r>
      <w:r w:rsidRPr="00F978FB">
        <w:rPr>
          <w:rFonts w:ascii="Palatino Linotype" w:hAnsi="Palatino Linotype" w:cs="Arial"/>
          <w:lang w:val="es-ES"/>
        </w:rPr>
        <w:t>, vía el Sistema de Acceso a la Información Mexiquense (</w:t>
      </w:r>
      <w:r w:rsidRPr="00F978FB">
        <w:rPr>
          <w:rFonts w:ascii="Palatino Linotype" w:hAnsi="Palatino Linotype" w:cs="Arial"/>
          <w:b/>
          <w:lang w:val="es-ES"/>
        </w:rPr>
        <w:t>SAIMEX</w:t>
      </w:r>
      <w:r w:rsidR="00895F0E" w:rsidRPr="00F978FB">
        <w:rPr>
          <w:rFonts w:ascii="Palatino Linotype" w:hAnsi="Palatino Linotype" w:cs="Arial"/>
          <w:lang w:val="es-ES"/>
        </w:rPr>
        <w:t>),</w:t>
      </w:r>
      <w:r w:rsidR="006F0A6C" w:rsidRPr="00F978FB">
        <w:rPr>
          <w:rFonts w:ascii="Palatino Linotype" w:hAnsi="Palatino Linotype" w:cs="Arial"/>
          <w:lang w:val="es-ES"/>
        </w:rPr>
        <w:t xml:space="preserve"> en versión pública, del o los documentos donde conste </w:t>
      </w:r>
      <w:r w:rsidRPr="00F978FB">
        <w:rPr>
          <w:rFonts w:ascii="Palatino Linotype" w:eastAsia="Palatino Linotype" w:hAnsi="Palatino Linotype" w:cs="Palatino Linotype"/>
        </w:rPr>
        <w:t>lo siguiente:</w:t>
      </w:r>
    </w:p>
    <w:p w14:paraId="768B603A" w14:textId="77777777" w:rsidR="00E90D53" w:rsidRPr="00F978FB" w:rsidRDefault="00E90D53" w:rsidP="00F978FB">
      <w:pPr>
        <w:spacing w:line="276" w:lineRule="auto"/>
        <w:ind w:left="850" w:right="901"/>
        <w:jc w:val="both"/>
        <w:rPr>
          <w:rFonts w:ascii="Palatino Linotype" w:eastAsia="Palatino Linotype" w:hAnsi="Palatino Linotype" w:cs="Palatino Linotype"/>
          <w:i/>
          <w:sz w:val="22"/>
          <w:szCs w:val="22"/>
        </w:rPr>
      </w:pPr>
    </w:p>
    <w:p w14:paraId="197665B2" w14:textId="4F23F3B4" w:rsidR="000A2475" w:rsidRPr="00F978FB" w:rsidRDefault="00895F0E" w:rsidP="00F978FB">
      <w:pPr>
        <w:pStyle w:val="Prrafodelista"/>
        <w:numPr>
          <w:ilvl w:val="0"/>
          <w:numId w:val="48"/>
        </w:numPr>
        <w:spacing w:line="360" w:lineRule="auto"/>
        <w:ind w:right="51"/>
        <w:jc w:val="both"/>
        <w:rPr>
          <w:rFonts w:ascii="Palatino Linotype" w:hAnsi="Palatino Linotype"/>
          <w:bCs/>
        </w:rPr>
      </w:pPr>
      <w:r w:rsidRPr="00F978FB">
        <w:rPr>
          <w:rFonts w:ascii="Palatino Linotype" w:hAnsi="Palatino Linotype" w:cs="Arial"/>
          <w:bCs/>
          <w:szCs w:val="22"/>
        </w:rPr>
        <w:t>Relación</w:t>
      </w:r>
      <w:r w:rsidR="000A2475" w:rsidRPr="00F978FB">
        <w:rPr>
          <w:rFonts w:ascii="Palatino Linotype" w:hAnsi="Palatino Linotype" w:cs="Arial"/>
          <w:bCs/>
          <w:szCs w:val="22"/>
        </w:rPr>
        <w:t xml:space="preserve"> de vehículos oficiales</w:t>
      </w:r>
      <w:r w:rsidR="00FB331B" w:rsidRPr="00F978FB">
        <w:rPr>
          <w:rFonts w:ascii="Palatino Linotype" w:hAnsi="Palatino Linotype" w:cs="Arial"/>
          <w:bCs/>
          <w:szCs w:val="22"/>
        </w:rPr>
        <w:t xml:space="preserve"> propiedad del ayuntamiento,</w:t>
      </w:r>
      <w:r w:rsidR="000A2475" w:rsidRPr="00F978FB">
        <w:rPr>
          <w:rFonts w:ascii="Palatino Linotype" w:hAnsi="Palatino Linotype" w:cs="Arial"/>
          <w:bCs/>
          <w:szCs w:val="22"/>
        </w:rPr>
        <w:t xml:space="preserve"> destinados a la recolección, traslado y control de residuos sólidos</w:t>
      </w:r>
      <w:r w:rsidRPr="00F978FB">
        <w:rPr>
          <w:rFonts w:ascii="Palatino Linotype" w:hAnsi="Palatino Linotype" w:cs="Arial"/>
          <w:bCs/>
          <w:szCs w:val="22"/>
        </w:rPr>
        <w:t xml:space="preserve">, donde se advierta </w:t>
      </w:r>
      <w:r w:rsidRPr="00F978FB">
        <w:rPr>
          <w:rFonts w:ascii="Palatino Linotype" w:hAnsi="Palatino Linotype" w:cs="Arial"/>
          <w:bCs/>
          <w:szCs w:val="22"/>
        </w:rPr>
        <w:lastRenderedPageBreak/>
        <w:t>la marca y modelo de los mismos,</w:t>
      </w:r>
      <w:r w:rsidR="000A2475" w:rsidRPr="00F978FB">
        <w:rPr>
          <w:rFonts w:ascii="Palatino Linotype" w:hAnsi="Palatino Linotype" w:cs="Arial"/>
          <w:bCs/>
          <w:szCs w:val="22"/>
        </w:rPr>
        <w:t xml:space="preserve"> del trece de febrero de dos mil veintidós al trece de febrero de dos mil veintitrés.</w:t>
      </w:r>
    </w:p>
    <w:p w14:paraId="6E281855" w14:textId="3D50613A" w:rsidR="000A2475" w:rsidRPr="00F978FB" w:rsidRDefault="00D634B6" w:rsidP="00F978FB">
      <w:pPr>
        <w:pStyle w:val="Prrafodelista"/>
        <w:numPr>
          <w:ilvl w:val="0"/>
          <w:numId w:val="48"/>
        </w:numPr>
        <w:spacing w:line="360" w:lineRule="auto"/>
        <w:ind w:right="51"/>
        <w:jc w:val="both"/>
        <w:rPr>
          <w:rFonts w:ascii="Palatino Linotype" w:hAnsi="Palatino Linotype"/>
          <w:bCs/>
        </w:rPr>
      </w:pPr>
      <w:r w:rsidRPr="00F978FB">
        <w:rPr>
          <w:rFonts w:ascii="Palatino Linotype" w:hAnsi="Palatino Linotype" w:cs="Arial"/>
          <w:bCs/>
          <w:szCs w:val="22"/>
        </w:rPr>
        <w:t>Nómina donde se advierta el salario</w:t>
      </w:r>
      <w:r w:rsidR="00FB331B" w:rsidRPr="00F978FB">
        <w:rPr>
          <w:rFonts w:ascii="Palatino Linotype" w:hAnsi="Palatino Linotype" w:cs="Arial"/>
          <w:bCs/>
          <w:szCs w:val="22"/>
        </w:rPr>
        <w:t xml:space="preserve"> neto y bruto </w:t>
      </w:r>
      <w:r w:rsidR="000A2475" w:rsidRPr="00F978FB">
        <w:rPr>
          <w:rFonts w:ascii="Palatino Linotype" w:hAnsi="Palatino Linotype" w:cs="Arial"/>
          <w:bCs/>
          <w:szCs w:val="22"/>
        </w:rPr>
        <w:t xml:space="preserve">del personal encargado de la recolección, traslado y </w:t>
      </w:r>
      <w:r w:rsidR="00FB331B" w:rsidRPr="00F978FB">
        <w:rPr>
          <w:rFonts w:ascii="Palatino Linotype" w:hAnsi="Palatino Linotype" w:cs="Arial"/>
          <w:bCs/>
          <w:szCs w:val="22"/>
        </w:rPr>
        <w:t>control de residuos sólidos de las dos quincenas de enero de dos mil veintitrés.</w:t>
      </w:r>
    </w:p>
    <w:p w14:paraId="71D1A44D" w14:textId="77777777" w:rsidR="00E90D53" w:rsidRPr="00F978FB" w:rsidRDefault="00E90D53" w:rsidP="00F978FB">
      <w:pPr>
        <w:spacing w:line="360" w:lineRule="auto"/>
        <w:contextualSpacing/>
        <w:jc w:val="both"/>
        <w:rPr>
          <w:rFonts w:ascii="Palatino Linotype" w:hAnsi="Palatino Linotype" w:cs="Arial"/>
          <w:b/>
        </w:rPr>
      </w:pPr>
    </w:p>
    <w:p w14:paraId="30AAC22D" w14:textId="686040F5" w:rsidR="000A2475" w:rsidRPr="00F978FB" w:rsidRDefault="00C607E5" w:rsidP="00F978FB">
      <w:pPr>
        <w:spacing w:line="360" w:lineRule="auto"/>
        <w:jc w:val="both"/>
        <w:rPr>
          <w:rFonts w:ascii="Palatino Linotype" w:hAnsi="Palatino Linotype" w:cs="Arial"/>
        </w:rPr>
      </w:pPr>
      <w:r w:rsidRPr="00F978FB">
        <w:rPr>
          <w:rFonts w:ascii="Palatino Linotype" w:hAnsi="Palatino Linotype" w:cs="Arial"/>
        </w:rPr>
        <w:t>Asimismo,</w:t>
      </w:r>
      <w:r w:rsidR="000A2475" w:rsidRPr="00F978FB">
        <w:rPr>
          <w:rFonts w:ascii="Palatino Linotype" w:hAnsi="Palatino Linotype" w:cs="Arial"/>
        </w:rPr>
        <w:t xml:space="preserve"> deberá notificar al </w:t>
      </w:r>
      <w:r w:rsidR="000A2475" w:rsidRPr="00F978FB">
        <w:rPr>
          <w:rFonts w:ascii="Palatino Linotype" w:hAnsi="Palatino Linotype" w:cs="Arial"/>
          <w:b/>
        </w:rPr>
        <w:t>RECURRENTE</w:t>
      </w:r>
      <w:r w:rsidR="000A2475" w:rsidRPr="00F978FB">
        <w:rPr>
          <w:rFonts w:ascii="Palatino Linotype" w:hAnsi="Palatino Linotype" w:cs="Arial"/>
        </w:rPr>
        <w:t xml:space="preserve"> el Acuerdo de Clasificación de la información que emita en su caso el Comité de Transparencia con motivo de la versión pública.</w:t>
      </w:r>
    </w:p>
    <w:p w14:paraId="5BD59239" w14:textId="77777777" w:rsidR="000A2475" w:rsidRPr="00F978FB" w:rsidRDefault="000A2475" w:rsidP="00F978FB">
      <w:pPr>
        <w:spacing w:line="360" w:lineRule="auto"/>
        <w:contextualSpacing/>
        <w:jc w:val="both"/>
        <w:rPr>
          <w:rFonts w:ascii="Palatino Linotype" w:hAnsi="Palatino Linotype" w:cs="Arial"/>
          <w:b/>
        </w:rPr>
      </w:pPr>
    </w:p>
    <w:p w14:paraId="1299163C" w14:textId="77777777" w:rsidR="00E90D53" w:rsidRPr="00F978FB" w:rsidRDefault="00E90D53" w:rsidP="00F978FB">
      <w:pPr>
        <w:spacing w:line="360" w:lineRule="auto"/>
        <w:jc w:val="both"/>
        <w:rPr>
          <w:rFonts w:ascii="Palatino Linotype" w:hAnsi="Palatino Linotype"/>
          <w:b/>
          <w:lang w:eastAsia="es-ES_tradnl"/>
        </w:rPr>
      </w:pPr>
      <w:r w:rsidRPr="00F978FB">
        <w:rPr>
          <w:rFonts w:ascii="Palatino Linotype" w:hAnsi="Palatino Linotype"/>
          <w:b/>
          <w:sz w:val="28"/>
          <w:szCs w:val="28"/>
        </w:rPr>
        <w:t>TERCERO.</w:t>
      </w:r>
      <w:r w:rsidRPr="00F978FB">
        <w:rPr>
          <w:rFonts w:ascii="Palatino Linotype" w:hAnsi="Palatino Linotype"/>
          <w:b/>
        </w:rPr>
        <w:t> </w:t>
      </w:r>
      <w:r w:rsidRPr="00F978FB">
        <w:rPr>
          <w:rFonts w:ascii="Palatino Linotype" w:hAnsi="Palatino Linotype"/>
          <w:b/>
          <w:lang w:eastAsia="es-ES_tradnl"/>
        </w:rPr>
        <w:t>Notifíquese</w:t>
      </w:r>
      <w:r w:rsidRPr="00F978FB">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F6C3CE" w14:textId="0D0B93AE" w:rsidR="00E90D53" w:rsidRPr="00F978FB" w:rsidRDefault="00E90D53" w:rsidP="00F978FB">
      <w:pPr>
        <w:tabs>
          <w:tab w:val="left" w:pos="709"/>
        </w:tabs>
        <w:spacing w:line="360" w:lineRule="auto"/>
        <w:ind w:right="51"/>
        <w:jc w:val="both"/>
        <w:rPr>
          <w:rFonts w:ascii="Palatino Linotype" w:hAnsi="Palatino Linotype"/>
          <w:szCs w:val="17"/>
          <w:lang w:eastAsia="es-ES_tradnl"/>
        </w:rPr>
      </w:pPr>
    </w:p>
    <w:p w14:paraId="102D2692" w14:textId="77777777" w:rsidR="00F978FB" w:rsidRPr="00F978FB" w:rsidRDefault="00F978FB" w:rsidP="00F978FB">
      <w:pPr>
        <w:tabs>
          <w:tab w:val="left" w:pos="709"/>
        </w:tabs>
        <w:spacing w:line="360" w:lineRule="auto"/>
        <w:ind w:right="51"/>
        <w:jc w:val="both"/>
        <w:rPr>
          <w:rFonts w:ascii="Palatino Linotype" w:hAnsi="Palatino Linotype"/>
          <w:szCs w:val="17"/>
          <w:lang w:eastAsia="es-ES_tradnl"/>
        </w:rPr>
      </w:pPr>
    </w:p>
    <w:p w14:paraId="36C27EAB" w14:textId="77777777" w:rsidR="00E90D53" w:rsidRPr="00F978FB" w:rsidRDefault="00E90D53" w:rsidP="00F978FB">
      <w:pPr>
        <w:tabs>
          <w:tab w:val="left" w:pos="709"/>
        </w:tabs>
        <w:spacing w:line="360" w:lineRule="auto"/>
        <w:ind w:right="51"/>
        <w:jc w:val="both"/>
        <w:rPr>
          <w:rFonts w:ascii="Palatino Linotype" w:eastAsia="Palatino Linotype" w:hAnsi="Palatino Linotype" w:cs="Palatino Linotype"/>
          <w:b/>
          <w:lang w:eastAsia="es-MX"/>
        </w:rPr>
      </w:pPr>
      <w:r w:rsidRPr="00F978FB">
        <w:rPr>
          <w:rFonts w:ascii="Palatino Linotype" w:hAnsi="Palatino Linotype" w:cs="Arial"/>
          <w:b/>
          <w:bCs/>
          <w:sz w:val="28"/>
        </w:rPr>
        <w:lastRenderedPageBreak/>
        <w:t>CUARTO.</w:t>
      </w:r>
      <w:r w:rsidRPr="00F978FB">
        <w:rPr>
          <w:rFonts w:ascii="Palatino Linotype" w:hAnsi="Palatino Linotype"/>
          <w:szCs w:val="17"/>
          <w:lang w:eastAsia="es-ES_tradnl"/>
        </w:rPr>
        <w:t xml:space="preserve"> </w:t>
      </w:r>
      <w:r w:rsidRPr="00F978FB">
        <w:rPr>
          <w:rFonts w:ascii="Palatino Linotype" w:hAnsi="Palatino Linotype"/>
          <w:b/>
          <w:lang w:eastAsia="es-ES_tradnl"/>
        </w:rPr>
        <w:t>Notifíquese</w:t>
      </w:r>
      <w:r w:rsidRPr="00F978FB">
        <w:rPr>
          <w:rFonts w:ascii="Palatino Linotype" w:hAnsi="Palatino Linotype"/>
          <w:lang w:eastAsia="es-ES_tradnl"/>
        </w:rPr>
        <w:t xml:space="preserve"> al </w:t>
      </w:r>
      <w:r w:rsidRPr="00F978FB">
        <w:rPr>
          <w:rFonts w:ascii="Palatino Linotype" w:hAnsi="Palatino Linotype"/>
          <w:b/>
          <w:lang w:eastAsia="es-ES_tradnl"/>
        </w:rPr>
        <w:t>RECURRENTE</w:t>
      </w:r>
      <w:r w:rsidRPr="00F978FB">
        <w:rPr>
          <w:rFonts w:ascii="Palatino Linotype" w:hAnsi="Palatino Linotype"/>
          <w:lang w:eastAsia="es-ES_tradnl"/>
        </w:rPr>
        <w:t xml:space="preserve"> la presente resolución vía </w:t>
      </w:r>
      <w:r w:rsidRPr="00F978FB">
        <w:rPr>
          <w:rFonts w:ascii="Palatino Linotype" w:hAnsi="Palatino Linotype" w:cs="Arial"/>
        </w:rPr>
        <w:t>Sistema de Acceso a la Información Mexiquense</w:t>
      </w:r>
      <w:r w:rsidRPr="00F978FB">
        <w:rPr>
          <w:rFonts w:ascii="Palatino Linotype" w:hAnsi="Palatino Linotype"/>
          <w:lang w:eastAsia="es-ES_tradnl"/>
        </w:rPr>
        <w:t xml:space="preserve"> </w:t>
      </w:r>
      <w:r w:rsidRPr="00F978FB">
        <w:rPr>
          <w:rFonts w:ascii="Palatino Linotype" w:hAnsi="Palatino Linotype"/>
          <w:b/>
          <w:lang w:eastAsia="es-ES_tradnl"/>
        </w:rPr>
        <w:t>(</w:t>
      </w:r>
      <w:r w:rsidRPr="00F978FB">
        <w:rPr>
          <w:rFonts w:ascii="Palatino Linotype" w:hAnsi="Palatino Linotype"/>
          <w:b/>
          <w:bCs/>
          <w:lang w:eastAsia="es-ES_tradnl"/>
        </w:rPr>
        <w:t>SAIMEX)</w:t>
      </w:r>
      <w:r w:rsidRPr="00F978FB">
        <w:rPr>
          <w:rFonts w:ascii="Palatino Linotype" w:eastAsia="Palatino Linotype" w:hAnsi="Palatino Linotype" w:cs="Palatino Linotype"/>
          <w:b/>
        </w:rPr>
        <w:t xml:space="preserve"> </w:t>
      </w:r>
      <w:r w:rsidRPr="00F978FB">
        <w:rPr>
          <w:rFonts w:ascii="Palatino Linotype" w:eastAsia="Palatino Linotype" w:hAnsi="Palatino Linotype" w:cs="Palatino Linotype"/>
        </w:rPr>
        <w:t xml:space="preserve">y </w:t>
      </w:r>
      <w:r w:rsidRPr="00F978FB">
        <w:rPr>
          <w:rFonts w:ascii="Palatino Linotype" w:hAnsi="Palatino Linotype"/>
          <w:szCs w:val="17"/>
          <w:lang w:eastAsia="es-ES_tradnl"/>
        </w:rPr>
        <w:t xml:space="preserve">hágase de su conocimiento </w:t>
      </w:r>
      <w:r w:rsidRPr="00F978FB">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5E822EE0" w14:textId="77777777" w:rsidR="00E90D53" w:rsidRPr="00F978FB" w:rsidRDefault="00E90D53" w:rsidP="00F978FB">
      <w:pPr>
        <w:tabs>
          <w:tab w:val="left" w:pos="709"/>
        </w:tabs>
        <w:spacing w:line="360" w:lineRule="auto"/>
        <w:ind w:right="51"/>
        <w:jc w:val="both"/>
        <w:rPr>
          <w:rFonts w:ascii="Palatino Linotype" w:hAnsi="Palatino Linotype"/>
          <w:szCs w:val="17"/>
          <w:lang w:eastAsia="es-ES_tradnl"/>
        </w:rPr>
      </w:pPr>
    </w:p>
    <w:p w14:paraId="434D2F87" w14:textId="77777777" w:rsidR="00E90D53" w:rsidRPr="00F978FB" w:rsidRDefault="00E90D53" w:rsidP="00F978FB">
      <w:pPr>
        <w:widowControl w:val="0"/>
        <w:tabs>
          <w:tab w:val="left" w:pos="1701"/>
        </w:tabs>
        <w:autoSpaceDE w:val="0"/>
        <w:autoSpaceDN w:val="0"/>
        <w:adjustRightInd w:val="0"/>
        <w:spacing w:line="360" w:lineRule="auto"/>
        <w:ind w:right="49"/>
        <w:jc w:val="both"/>
        <w:rPr>
          <w:rFonts w:ascii="Palatino Linotype" w:hAnsi="Palatino Linotype"/>
          <w:lang w:eastAsia="es-MX"/>
        </w:rPr>
      </w:pPr>
      <w:bookmarkStart w:id="3" w:name="_Hlk132711820"/>
      <w:r w:rsidRPr="00F978FB">
        <w:rPr>
          <w:rFonts w:ascii="Palatino Linotype" w:hAnsi="Palatino Linotype" w:cs="Arial"/>
          <w:b/>
          <w:bCs/>
          <w:sz w:val="28"/>
        </w:rPr>
        <w:t>QUINTO.</w:t>
      </w:r>
      <w:r w:rsidRPr="00F978FB">
        <w:rPr>
          <w:rFonts w:ascii="Palatino Linotype" w:hAnsi="Palatino Linotype"/>
          <w:szCs w:val="17"/>
          <w:lang w:eastAsia="es-ES_tradnl"/>
        </w:rPr>
        <w:t xml:space="preserve"> </w:t>
      </w:r>
      <w:r w:rsidRPr="00F978FB">
        <w:rPr>
          <w:rFonts w:ascii="Palatino Linotype" w:hAnsi="Palatino Linotype"/>
          <w:b/>
          <w:szCs w:val="17"/>
          <w:lang w:eastAsia="es-ES_tradnl"/>
        </w:rPr>
        <w:t xml:space="preserve">Hágase del conocimiento </w:t>
      </w:r>
      <w:r w:rsidRPr="00F978FB">
        <w:rPr>
          <w:rFonts w:ascii="Palatino Linotype" w:hAnsi="Palatino Linotype"/>
          <w:szCs w:val="17"/>
          <w:lang w:eastAsia="es-ES_tradnl"/>
        </w:rPr>
        <w:t xml:space="preserve">de </w:t>
      </w:r>
      <w:r w:rsidRPr="00F978FB">
        <w:rPr>
          <w:rFonts w:ascii="Palatino Linotype" w:hAnsi="Palatino Linotype"/>
          <w:b/>
          <w:szCs w:val="17"/>
          <w:lang w:eastAsia="es-ES_tradnl"/>
        </w:rPr>
        <w:t xml:space="preserve">EL RECURRENTE </w:t>
      </w:r>
      <w:r w:rsidRPr="00F978FB">
        <w:rPr>
          <w:rFonts w:ascii="Palatino Linotype" w:hAnsi="Palatino Linotype"/>
          <w:szCs w:val="17"/>
          <w:lang w:eastAsia="es-ES_tradnl"/>
        </w:rPr>
        <w:t xml:space="preserve">que la respuesta que dé </w:t>
      </w:r>
      <w:r w:rsidRPr="00F978FB">
        <w:rPr>
          <w:rFonts w:ascii="Palatino Linotype" w:hAnsi="Palatino Linotype"/>
          <w:b/>
          <w:szCs w:val="17"/>
          <w:lang w:eastAsia="es-ES_tradnl"/>
        </w:rPr>
        <w:t>EL SUJETO OBLIGADO</w:t>
      </w:r>
      <w:r w:rsidRPr="00F978FB">
        <w:rPr>
          <w:rFonts w:ascii="Palatino Linotype" w:hAnsi="Palatino Linotype"/>
          <w:szCs w:val="17"/>
          <w:lang w:eastAsia="es-ES_tradnl"/>
        </w:rPr>
        <w:t xml:space="preserve"> derivada de la presente resolución es susceptible de ser impugnada nuevamente, mediante Recurso Revisión, ante el Instituto, en términos del artículo 179, último párrafo de la Ley </w:t>
      </w:r>
      <w:r w:rsidRPr="00F978FB">
        <w:rPr>
          <w:rFonts w:ascii="Palatino Linotype" w:hAnsi="Palatino Linotype"/>
        </w:rPr>
        <w:t>de Transparencia y Acceso a la Información Pública del Estado de México y Municipios.</w:t>
      </w:r>
    </w:p>
    <w:p w14:paraId="032513F5" w14:textId="77777777" w:rsidR="00E90D53" w:rsidRPr="00F978FB" w:rsidRDefault="00E90D53" w:rsidP="00F978FB">
      <w:pPr>
        <w:widowControl w:val="0"/>
        <w:tabs>
          <w:tab w:val="left" w:pos="1701"/>
        </w:tabs>
        <w:autoSpaceDE w:val="0"/>
        <w:autoSpaceDN w:val="0"/>
        <w:adjustRightInd w:val="0"/>
        <w:spacing w:line="360" w:lineRule="auto"/>
        <w:ind w:right="49"/>
        <w:jc w:val="both"/>
        <w:rPr>
          <w:rFonts w:ascii="Palatino Linotype" w:hAnsi="Palatino Linotype"/>
        </w:rPr>
      </w:pPr>
    </w:p>
    <w:bookmarkEnd w:id="3"/>
    <w:p w14:paraId="407B3D2D" w14:textId="77777777" w:rsidR="00E90D53" w:rsidRPr="00F978FB" w:rsidRDefault="00E90D53" w:rsidP="00F978FB">
      <w:pPr>
        <w:spacing w:line="360" w:lineRule="auto"/>
        <w:jc w:val="both"/>
        <w:rPr>
          <w:rFonts w:ascii="Palatino Linotype" w:eastAsia="Calibri" w:hAnsi="Palatino Linotype"/>
        </w:rPr>
      </w:pPr>
      <w:r w:rsidRPr="00F978FB">
        <w:rPr>
          <w:rFonts w:ascii="Palatino Linotype" w:hAnsi="Palatino Linotype" w:cs="Arial"/>
          <w:b/>
          <w:bCs/>
          <w:sz w:val="28"/>
        </w:rPr>
        <w:t>SEXTO</w:t>
      </w:r>
      <w:r w:rsidRPr="00F978FB">
        <w:rPr>
          <w:rFonts w:ascii="Palatino Linotype" w:eastAsia="Calibri" w:hAnsi="Palatino Linotype" w:cs="Arial"/>
          <w:b/>
          <w:bCs/>
        </w:rPr>
        <w:t xml:space="preserve">. </w:t>
      </w:r>
      <w:r w:rsidRPr="00F978FB">
        <w:rPr>
          <w:rFonts w:ascii="Palatino Linotype" w:hAnsi="Palatino Linotype"/>
          <w:b/>
          <w:szCs w:val="17"/>
          <w:lang w:eastAsia="es-ES_tradnl"/>
        </w:rPr>
        <w:t>Gírese oficio</w:t>
      </w:r>
      <w:r w:rsidRPr="00F978FB">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F978FB">
        <w:rPr>
          <w:rFonts w:ascii="Palatino Linotype" w:hAnsi="Palatino Linotype"/>
          <w:b/>
          <w:szCs w:val="17"/>
          <w:lang w:eastAsia="es-ES_tradnl"/>
        </w:rPr>
        <w:t>QUINTO</w:t>
      </w:r>
      <w:r w:rsidRPr="00F978FB">
        <w:rPr>
          <w:rFonts w:ascii="Palatino Linotype" w:hAnsi="Palatino Linotype"/>
          <w:bCs/>
          <w:szCs w:val="17"/>
          <w:lang w:eastAsia="es-ES_tradnl"/>
        </w:rPr>
        <w:t xml:space="preserve"> de la presente resolución</w:t>
      </w:r>
      <w:r w:rsidRPr="00F978FB">
        <w:rPr>
          <w:rFonts w:ascii="Palatino Linotype" w:hAnsi="Palatino Linotype"/>
          <w:szCs w:val="17"/>
          <w:lang w:eastAsia="es-ES_tradnl"/>
        </w:rPr>
        <w:t>.</w:t>
      </w:r>
    </w:p>
    <w:p w14:paraId="32208E68" w14:textId="2F2D76E6" w:rsidR="00AE185A" w:rsidRPr="00F978FB" w:rsidRDefault="00AE185A" w:rsidP="00F978FB">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E371072" w14:textId="217EDCC7" w:rsidR="00F978FB" w:rsidRPr="00F978FB" w:rsidRDefault="00F978FB" w:rsidP="00F978FB">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1AE87F69" w14:textId="646C8CB3" w:rsidR="00F978FB" w:rsidRPr="00F978FB" w:rsidRDefault="00F978FB" w:rsidP="00F978FB">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335E99A7" w14:textId="4F39615A" w:rsidR="00F978FB" w:rsidRPr="00F978FB" w:rsidRDefault="00F978FB" w:rsidP="00F978FB">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675890AF" w14:textId="77777777" w:rsidR="00F978FB" w:rsidRPr="00F978FB" w:rsidRDefault="00F978FB" w:rsidP="00F978FB">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0CC5DCC8" w14:textId="7F17AFD5" w:rsidR="000F0B51" w:rsidRPr="00F978FB" w:rsidRDefault="000F0B51" w:rsidP="00F978FB">
      <w:pPr>
        <w:spacing w:line="360" w:lineRule="auto"/>
        <w:jc w:val="both"/>
        <w:rPr>
          <w:rFonts w:ascii="Palatino Linotype" w:hAnsi="Palatino Linotype"/>
        </w:rPr>
      </w:pPr>
      <w:r w:rsidRPr="00F978F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B070C">
        <w:rPr>
          <w:rFonts w:ascii="Palatino Linotype" w:hAnsi="Palatino Linotype"/>
        </w:rPr>
        <w:t xml:space="preserve"> </w:t>
      </w:r>
      <w:r w:rsidR="00CB070C">
        <w:rPr>
          <w:rFonts w:ascii="Palatino Linotype" w:hAnsi="Palatino Linotype" w:cs="Arial"/>
        </w:rPr>
        <w:t>EMITIENDO VOTO PARTICULAR</w:t>
      </w:r>
      <w:r w:rsidRPr="00F978FB">
        <w:rPr>
          <w:rFonts w:ascii="Palatino Linotype" w:hAnsi="Palatino Linotype"/>
        </w:rPr>
        <w:t xml:space="preserve">; EN LA </w:t>
      </w:r>
      <w:r w:rsidR="006F0A6C" w:rsidRPr="00F978FB">
        <w:rPr>
          <w:rFonts w:ascii="Palatino Linotype" w:hAnsi="Palatino Linotype"/>
        </w:rPr>
        <w:t>TRIGÉSIMA</w:t>
      </w:r>
      <w:r w:rsidR="00995AAA" w:rsidRPr="00F978FB">
        <w:rPr>
          <w:rFonts w:ascii="Palatino Linotype" w:hAnsi="Palatino Linotype"/>
        </w:rPr>
        <w:t xml:space="preserve"> </w:t>
      </w:r>
      <w:r w:rsidRPr="00F978FB">
        <w:rPr>
          <w:rFonts w:ascii="Palatino Linotype" w:hAnsi="Palatino Linotype"/>
        </w:rPr>
        <w:t xml:space="preserve">SESIÓN ORDINARIA CELEBRADA EL </w:t>
      </w:r>
      <w:r w:rsidR="006F0A6C" w:rsidRPr="00F978FB">
        <w:rPr>
          <w:rFonts w:ascii="Palatino Linotype" w:hAnsi="Palatino Linotype"/>
        </w:rPr>
        <w:t>VEINTITRÉS DE AGOSTO</w:t>
      </w:r>
      <w:r w:rsidRPr="00F978FB">
        <w:rPr>
          <w:rFonts w:ascii="Palatino Linotype" w:hAnsi="Palatino Linotype"/>
        </w:rPr>
        <w:t xml:space="preserve"> DE DOS MIL VEINTITRÉS, ANTE EL SECRETARIO TÉCNICO DEL PLENO, ALEXIS TAPIA RAMÍREZ.</w:t>
      </w:r>
    </w:p>
    <w:p w14:paraId="1DB397AF" w14:textId="1D36DF76" w:rsidR="000F0B51" w:rsidRPr="00F978FB" w:rsidRDefault="0023234B" w:rsidP="00F978FB">
      <w:pPr>
        <w:spacing w:line="360" w:lineRule="auto"/>
        <w:jc w:val="both"/>
        <w:rPr>
          <w:rFonts w:ascii="Palatino Linotype" w:hAnsi="Palatino Linotype"/>
          <w:sz w:val="20"/>
          <w:szCs w:val="20"/>
        </w:rPr>
      </w:pPr>
      <w:r w:rsidRPr="00F978FB">
        <w:rPr>
          <w:rFonts w:ascii="Palatino Linotype" w:hAnsi="Palatino Linotype"/>
          <w:sz w:val="18"/>
          <w:szCs w:val="20"/>
        </w:rPr>
        <w:t>SCMM/BLA/DEMF/DLM</w:t>
      </w:r>
    </w:p>
    <w:p w14:paraId="222EA5FF" w14:textId="72A2E6E0" w:rsidR="00FB34B7" w:rsidRPr="00F978FB" w:rsidRDefault="00FB34B7" w:rsidP="00F978FB">
      <w:pPr>
        <w:spacing w:before="100" w:beforeAutospacing="1" w:after="100" w:afterAutospacing="1" w:line="360" w:lineRule="auto"/>
        <w:jc w:val="both"/>
        <w:rPr>
          <w:rFonts w:ascii="Palatino Linotype" w:hAnsi="Palatino Linotype"/>
        </w:rPr>
      </w:pPr>
    </w:p>
    <w:p w14:paraId="6E8004E6" w14:textId="4048F08D" w:rsidR="00FB34B7" w:rsidRPr="00F978FB" w:rsidRDefault="00FB34B7" w:rsidP="00F978FB">
      <w:pPr>
        <w:spacing w:before="100" w:beforeAutospacing="1" w:after="100" w:afterAutospacing="1" w:line="360" w:lineRule="auto"/>
        <w:jc w:val="both"/>
        <w:rPr>
          <w:rFonts w:ascii="Palatino Linotype" w:hAnsi="Palatino Linotype"/>
        </w:rPr>
      </w:pPr>
    </w:p>
    <w:p w14:paraId="49413AF2" w14:textId="667F3B11" w:rsidR="00FB34B7" w:rsidRPr="00F978FB" w:rsidRDefault="00FB34B7" w:rsidP="00F978FB">
      <w:pPr>
        <w:spacing w:before="100" w:beforeAutospacing="1" w:after="100" w:afterAutospacing="1" w:line="360" w:lineRule="auto"/>
        <w:jc w:val="both"/>
        <w:rPr>
          <w:rFonts w:ascii="Palatino Linotype" w:hAnsi="Palatino Linotype"/>
        </w:rPr>
      </w:pPr>
    </w:p>
    <w:p w14:paraId="3A09DD42" w14:textId="2779FDE7" w:rsidR="00FB34B7" w:rsidRPr="00F978FB" w:rsidRDefault="00FB34B7" w:rsidP="00F978FB">
      <w:pPr>
        <w:spacing w:before="100" w:beforeAutospacing="1" w:after="100" w:afterAutospacing="1" w:line="360" w:lineRule="auto"/>
        <w:jc w:val="both"/>
        <w:rPr>
          <w:rFonts w:ascii="Palatino Linotype" w:hAnsi="Palatino Linotype"/>
        </w:rPr>
      </w:pPr>
    </w:p>
    <w:p w14:paraId="3D325CDA" w14:textId="77777777" w:rsidR="00FB34B7" w:rsidRPr="00F978FB" w:rsidRDefault="00FB34B7" w:rsidP="00F978FB">
      <w:pPr>
        <w:spacing w:before="100" w:beforeAutospacing="1" w:after="100" w:afterAutospacing="1" w:line="360" w:lineRule="auto"/>
        <w:jc w:val="both"/>
        <w:rPr>
          <w:rFonts w:ascii="Palatino Linotype" w:hAnsi="Palatino Linotype"/>
        </w:rPr>
      </w:pPr>
    </w:p>
    <w:p w14:paraId="478FC6D8" w14:textId="71CC324B" w:rsidR="00B97505" w:rsidRPr="00F978FB" w:rsidRDefault="00B97505" w:rsidP="00F978FB">
      <w:pPr>
        <w:spacing w:before="100" w:beforeAutospacing="1" w:after="100" w:afterAutospacing="1" w:line="360" w:lineRule="auto"/>
        <w:jc w:val="both"/>
        <w:rPr>
          <w:rFonts w:ascii="Palatino Linotype" w:hAnsi="Palatino Linotype"/>
        </w:rPr>
      </w:pPr>
    </w:p>
    <w:p w14:paraId="41B261AE" w14:textId="735A228E" w:rsidR="00B97505" w:rsidRPr="00F978FB" w:rsidRDefault="00B97505" w:rsidP="00F978FB">
      <w:pPr>
        <w:spacing w:before="100" w:beforeAutospacing="1" w:after="100" w:afterAutospacing="1" w:line="360" w:lineRule="auto"/>
        <w:jc w:val="both"/>
        <w:rPr>
          <w:rFonts w:ascii="Palatino Linotype" w:hAnsi="Palatino Linotype"/>
        </w:rPr>
      </w:pPr>
    </w:p>
    <w:p w14:paraId="63EC9353" w14:textId="05DCCD2B" w:rsidR="00B97505" w:rsidRPr="00F978FB" w:rsidRDefault="00B97505" w:rsidP="00F978FB">
      <w:pPr>
        <w:spacing w:before="100" w:beforeAutospacing="1" w:after="100" w:afterAutospacing="1" w:line="360" w:lineRule="auto"/>
        <w:jc w:val="both"/>
        <w:rPr>
          <w:rFonts w:ascii="Palatino Linotype" w:hAnsi="Palatino Linotype"/>
        </w:rPr>
      </w:pPr>
    </w:p>
    <w:p w14:paraId="02B7A153" w14:textId="59B49131" w:rsidR="00B97505" w:rsidRPr="00F978FB" w:rsidRDefault="00B97505" w:rsidP="00F978FB">
      <w:pPr>
        <w:spacing w:before="100" w:beforeAutospacing="1" w:after="100" w:afterAutospacing="1" w:line="360" w:lineRule="auto"/>
        <w:jc w:val="both"/>
        <w:rPr>
          <w:rFonts w:ascii="Palatino Linotype" w:hAnsi="Palatino Linotype"/>
        </w:rPr>
      </w:pPr>
    </w:p>
    <w:p w14:paraId="7F32ECCD" w14:textId="5FB369CF" w:rsidR="00B97505" w:rsidRPr="00F978FB" w:rsidRDefault="00B97505" w:rsidP="00F978FB">
      <w:pPr>
        <w:spacing w:before="100" w:beforeAutospacing="1" w:after="100" w:afterAutospacing="1" w:line="360" w:lineRule="auto"/>
        <w:jc w:val="both"/>
        <w:rPr>
          <w:rFonts w:ascii="Palatino Linotype" w:hAnsi="Palatino Linotype"/>
        </w:rPr>
      </w:pPr>
    </w:p>
    <w:p w14:paraId="00EF156D" w14:textId="6F15A74C" w:rsidR="00B97505" w:rsidRPr="00F978FB" w:rsidRDefault="00B97505" w:rsidP="00F978FB">
      <w:pPr>
        <w:spacing w:before="100" w:beforeAutospacing="1" w:after="100" w:afterAutospacing="1" w:line="360" w:lineRule="auto"/>
        <w:jc w:val="both"/>
        <w:rPr>
          <w:rFonts w:ascii="Palatino Linotype" w:hAnsi="Palatino Linotype"/>
        </w:rPr>
      </w:pPr>
    </w:p>
    <w:p w14:paraId="2CC0115D" w14:textId="5F66DA73" w:rsidR="00B97505" w:rsidRPr="00F978FB" w:rsidRDefault="00B97505" w:rsidP="00F978FB">
      <w:pPr>
        <w:spacing w:before="100" w:beforeAutospacing="1" w:after="100" w:afterAutospacing="1" w:line="360" w:lineRule="auto"/>
        <w:jc w:val="both"/>
        <w:rPr>
          <w:rFonts w:ascii="Palatino Linotype" w:hAnsi="Palatino Linotype"/>
        </w:rPr>
      </w:pPr>
    </w:p>
    <w:p w14:paraId="07D75A6D" w14:textId="6BB4C99B" w:rsidR="00B97505" w:rsidRPr="00F978FB" w:rsidRDefault="00B97505" w:rsidP="00F978FB">
      <w:pPr>
        <w:spacing w:before="100" w:beforeAutospacing="1" w:after="100" w:afterAutospacing="1" w:line="360" w:lineRule="auto"/>
        <w:jc w:val="both"/>
        <w:rPr>
          <w:rFonts w:ascii="Palatino Linotype" w:hAnsi="Palatino Linotype"/>
        </w:rPr>
      </w:pPr>
    </w:p>
    <w:p w14:paraId="11A7407D" w14:textId="5861B494" w:rsidR="00B97505" w:rsidRPr="00F978FB" w:rsidRDefault="00B97505" w:rsidP="00F978FB">
      <w:pPr>
        <w:spacing w:before="100" w:beforeAutospacing="1" w:after="100" w:afterAutospacing="1" w:line="360" w:lineRule="auto"/>
        <w:jc w:val="both"/>
        <w:rPr>
          <w:rFonts w:ascii="Palatino Linotype" w:hAnsi="Palatino Linotype"/>
        </w:rPr>
      </w:pPr>
    </w:p>
    <w:p w14:paraId="3759824F" w14:textId="7FE8E3CB" w:rsidR="00B97505" w:rsidRPr="00F978FB" w:rsidRDefault="00B97505" w:rsidP="00F978FB">
      <w:pPr>
        <w:spacing w:before="100" w:beforeAutospacing="1" w:after="100" w:afterAutospacing="1" w:line="360" w:lineRule="auto"/>
        <w:jc w:val="both"/>
        <w:rPr>
          <w:rFonts w:ascii="Palatino Linotype" w:hAnsi="Palatino Linotype"/>
        </w:rPr>
      </w:pPr>
    </w:p>
    <w:p w14:paraId="2477CD72" w14:textId="23115B11" w:rsidR="00B97505" w:rsidRPr="00F978FB" w:rsidRDefault="00B97505" w:rsidP="00F978FB">
      <w:pPr>
        <w:spacing w:before="100" w:beforeAutospacing="1" w:after="100" w:afterAutospacing="1" w:line="360" w:lineRule="auto"/>
        <w:jc w:val="both"/>
        <w:rPr>
          <w:rFonts w:ascii="Palatino Linotype" w:hAnsi="Palatino Linotype"/>
        </w:rPr>
      </w:pPr>
    </w:p>
    <w:p w14:paraId="6BDF6E0B" w14:textId="77777777" w:rsidR="00B97505" w:rsidRPr="00F978FB" w:rsidRDefault="00B97505" w:rsidP="00F978FB">
      <w:pPr>
        <w:spacing w:before="100" w:beforeAutospacing="1" w:after="100" w:afterAutospacing="1" w:line="360" w:lineRule="auto"/>
        <w:jc w:val="both"/>
        <w:rPr>
          <w:rFonts w:ascii="Palatino Linotype" w:hAnsi="Palatino Linotype"/>
        </w:rPr>
      </w:pPr>
    </w:p>
    <w:p w14:paraId="25B76F01" w14:textId="77777777" w:rsidR="009D0FFC" w:rsidRPr="00F978FB" w:rsidRDefault="009D0FFC" w:rsidP="00F978FB">
      <w:pPr>
        <w:spacing w:before="100" w:beforeAutospacing="1" w:after="100" w:afterAutospacing="1" w:line="360" w:lineRule="auto"/>
        <w:jc w:val="both"/>
        <w:rPr>
          <w:rFonts w:ascii="Palatino Linotype" w:hAnsi="Palatino Linotype"/>
        </w:rPr>
      </w:pPr>
    </w:p>
    <w:sectPr w:rsidR="009D0FFC" w:rsidRPr="00F978FB"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7C7EB" w14:textId="77777777" w:rsidR="00FE3E86" w:rsidRDefault="00FE3E86" w:rsidP="00C80F8C">
      <w:r>
        <w:separator/>
      </w:r>
    </w:p>
  </w:endnote>
  <w:endnote w:type="continuationSeparator" w:id="0">
    <w:p w14:paraId="31AB44A0" w14:textId="77777777" w:rsidR="00FE3E86" w:rsidRDefault="00FE3E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9B9ED1B" w:rsidR="002642CD" w:rsidRPr="0010196A" w:rsidRDefault="00796FF3" w:rsidP="00E573F7">
    <w:pPr>
      <w:pStyle w:val="Piedepgina"/>
      <w:jc w:val="right"/>
      <w:rPr>
        <w:rFonts w:ascii="Palatino Linotype" w:hAnsi="Palatino Linotype" w:cs="Arial"/>
        <w:bCs/>
        <w:sz w:val="22"/>
        <w:szCs w:val="22"/>
      </w:rPr>
    </w:pPr>
    <w:r>
      <w:rPr>
        <w:rFonts w:ascii="Palatino Linotype" w:hAnsi="Palatino Linotype" w:cs="Arial"/>
        <w:bCs/>
        <w:sz w:val="22"/>
        <w:szCs w:val="22"/>
      </w:rPr>
      <w:t>|</w:t>
    </w:r>
    <w:r w:rsidR="002642CD" w:rsidRPr="0010196A">
      <w:rPr>
        <w:rFonts w:ascii="Palatino Linotype" w:hAnsi="Palatino Linotype" w:cs="Arial"/>
        <w:bCs/>
        <w:sz w:val="22"/>
        <w:szCs w:val="22"/>
      </w:rPr>
      <w:t xml:space="preserve">Página </w:t>
    </w:r>
    <w:r w:rsidR="002642CD" w:rsidRPr="0010196A">
      <w:rPr>
        <w:rFonts w:ascii="Palatino Linotype" w:hAnsi="Palatino Linotype" w:cs="Arial"/>
        <w:bCs/>
        <w:sz w:val="22"/>
        <w:szCs w:val="22"/>
      </w:rPr>
      <w:fldChar w:fldCharType="begin"/>
    </w:r>
    <w:r w:rsidR="002642CD" w:rsidRPr="0010196A">
      <w:rPr>
        <w:rFonts w:ascii="Palatino Linotype" w:hAnsi="Palatino Linotype" w:cs="Arial"/>
        <w:bCs/>
        <w:sz w:val="22"/>
        <w:szCs w:val="22"/>
      </w:rPr>
      <w:instrText>PAGE</w:instrText>
    </w:r>
    <w:r w:rsidR="002642CD" w:rsidRPr="0010196A">
      <w:rPr>
        <w:rFonts w:ascii="Palatino Linotype" w:hAnsi="Palatino Linotype" w:cs="Arial"/>
        <w:bCs/>
        <w:sz w:val="22"/>
        <w:szCs w:val="22"/>
      </w:rPr>
      <w:fldChar w:fldCharType="separate"/>
    </w:r>
    <w:r w:rsidR="00386C6C">
      <w:rPr>
        <w:rFonts w:ascii="Palatino Linotype" w:hAnsi="Palatino Linotype" w:cs="Arial"/>
        <w:bCs/>
        <w:noProof/>
        <w:sz w:val="22"/>
        <w:szCs w:val="22"/>
      </w:rPr>
      <w:t>48</w:t>
    </w:r>
    <w:r w:rsidR="002642CD" w:rsidRPr="0010196A">
      <w:rPr>
        <w:rFonts w:ascii="Palatino Linotype" w:hAnsi="Palatino Linotype" w:cs="Arial"/>
        <w:bCs/>
        <w:sz w:val="22"/>
        <w:szCs w:val="22"/>
      </w:rPr>
      <w:fldChar w:fldCharType="end"/>
    </w:r>
    <w:r w:rsidR="002642CD" w:rsidRPr="0010196A">
      <w:rPr>
        <w:rFonts w:ascii="Palatino Linotype" w:hAnsi="Palatino Linotype" w:cs="Arial"/>
        <w:bCs/>
        <w:sz w:val="22"/>
        <w:szCs w:val="22"/>
      </w:rPr>
      <w:t xml:space="preserve"> de </w:t>
    </w:r>
    <w:r w:rsidR="002642CD" w:rsidRPr="0010196A">
      <w:rPr>
        <w:rFonts w:ascii="Palatino Linotype" w:hAnsi="Palatino Linotype" w:cs="Arial"/>
        <w:bCs/>
        <w:sz w:val="22"/>
        <w:szCs w:val="22"/>
      </w:rPr>
      <w:fldChar w:fldCharType="begin"/>
    </w:r>
    <w:r w:rsidR="002642CD" w:rsidRPr="0010196A">
      <w:rPr>
        <w:rFonts w:ascii="Palatino Linotype" w:hAnsi="Palatino Linotype" w:cs="Arial"/>
        <w:bCs/>
        <w:sz w:val="22"/>
        <w:szCs w:val="22"/>
      </w:rPr>
      <w:instrText>NUMPAGES</w:instrText>
    </w:r>
    <w:r w:rsidR="002642CD" w:rsidRPr="0010196A">
      <w:rPr>
        <w:rFonts w:ascii="Palatino Linotype" w:hAnsi="Palatino Linotype" w:cs="Arial"/>
        <w:bCs/>
        <w:sz w:val="22"/>
        <w:szCs w:val="22"/>
      </w:rPr>
      <w:fldChar w:fldCharType="separate"/>
    </w:r>
    <w:r w:rsidR="00386C6C">
      <w:rPr>
        <w:rFonts w:ascii="Palatino Linotype" w:hAnsi="Palatino Linotype" w:cs="Arial"/>
        <w:bCs/>
        <w:noProof/>
        <w:sz w:val="22"/>
        <w:szCs w:val="22"/>
      </w:rPr>
      <w:t>48</w:t>
    </w:r>
    <w:r w:rsidR="002642CD"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2642CD" w:rsidRPr="0010196A" w:rsidRDefault="002642C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6C6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6C6C">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0BDDB" w14:textId="77777777" w:rsidR="00FE3E86" w:rsidRDefault="00FE3E86" w:rsidP="00C80F8C">
      <w:r>
        <w:separator/>
      </w:r>
    </w:p>
  </w:footnote>
  <w:footnote w:type="continuationSeparator" w:id="0">
    <w:p w14:paraId="1201E649" w14:textId="77777777" w:rsidR="00FE3E86" w:rsidRDefault="00FE3E86" w:rsidP="00C80F8C">
      <w:r>
        <w:continuationSeparator/>
      </w:r>
    </w:p>
  </w:footnote>
  <w:footnote w:id="1">
    <w:p w14:paraId="2FE1CBE7" w14:textId="77777777" w:rsidR="00DE35EE" w:rsidRPr="0071188C" w:rsidRDefault="00DE35EE" w:rsidP="00DE35EE">
      <w:pPr>
        <w:pStyle w:val="Textonotapie"/>
        <w:rPr>
          <w:rFonts w:ascii="Palatino Linotype" w:hAnsi="Palatino Linotype"/>
        </w:rPr>
      </w:pPr>
      <w:r w:rsidRPr="0071188C">
        <w:rPr>
          <w:rStyle w:val="Refdenotaalpie"/>
        </w:rPr>
        <w:footnoteRef/>
      </w:r>
      <w:r w:rsidRPr="0071188C">
        <w:t xml:space="preserve"> </w:t>
      </w:r>
      <w:r w:rsidRPr="0071188C">
        <w:rPr>
          <w:rFonts w:ascii="Palatino Linotype" w:hAnsi="Palatino Linotype"/>
        </w:rPr>
        <w:t>Concepto de remuneración, según la Real Academia Española:</w:t>
      </w:r>
    </w:p>
    <w:p w14:paraId="045818CA" w14:textId="77777777" w:rsidR="00DE35EE" w:rsidRDefault="00DE35EE" w:rsidP="00DE35EE">
      <w:pPr>
        <w:pStyle w:val="Textonotapie"/>
      </w:pPr>
      <w:r w:rsidRPr="005F21F6">
        <w:rPr>
          <w:rFonts w:ascii="Palatino Linotype" w:hAnsi="Palatino Linotype"/>
          <w:i/>
        </w:rPr>
        <w:t>“Pago que se realiza por un servicio prestado.”</w:t>
      </w:r>
    </w:p>
  </w:footnote>
  <w:footnote w:id="2">
    <w:p w14:paraId="0B24F857" w14:textId="77777777" w:rsidR="00EF0793" w:rsidRPr="00976CF1" w:rsidRDefault="00EF0793" w:rsidP="00EF0793">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Es importante referir que en la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citada definición de la palabra nómina, honorarios y personal de lista de raya.</w:t>
      </w:r>
    </w:p>
  </w:footnote>
  <w:footnote w:id="3">
    <w:p w14:paraId="42BBB5E1" w14:textId="77777777" w:rsidR="00DE35EE" w:rsidRDefault="00DE35EE" w:rsidP="00DE35EE">
      <w:pPr>
        <w:ind w:right="902"/>
        <w:jc w:val="both"/>
        <w:rPr>
          <w:rFonts w:ascii="Palatino Linotype" w:hAnsi="Palatino Linotype"/>
          <w:i/>
          <w:sz w:val="18"/>
          <w:szCs w:val="16"/>
        </w:rPr>
      </w:pPr>
      <w:r>
        <w:rPr>
          <w:rStyle w:val="Refdenotaalpie"/>
          <w:sz w:val="18"/>
          <w:szCs w:val="16"/>
        </w:rPr>
        <w:footnoteRef/>
      </w:r>
      <w:r>
        <w:rPr>
          <w:sz w:val="18"/>
          <w:szCs w:val="16"/>
        </w:rPr>
        <w:t xml:space="preserve"> </w:t>
      </w:r>
      <w:r>
        <w:rPr>
          <w:rFonts w:ascii="Palatino Linotype" w:hAnsi="Palatino Linotype"/>
          <w:i/>
          <w:sz w:val="20"/>
          <w:szCs w:val="20"/>
        </w:rPr>
        <w:t>“</w:t>
      </w:r>
      <w:r>
        <w:rPr>
          <w:rFonts w:ascii="Palatino Linotype" w:hAnsi="Palatino Linotype"/>
          <w:b/>
          <w:bCs/>
          <w:i/>
          <w:sz w:val="20"/>
          <w:szCs w:val="20"/>
        </w:rPr>
        <w:t>Artículo 24.</w:t>
      </w:r>
      <w:r>
        <w:rPr>
          <w:rFonts w:ascii="Palatino Linotype" w:hAnsi="Palatino Linotype"/>
          <w:i/>
          <w:sz w:val="20"/>
          <w:szCs w:val="20"/>
        </w:rPr>
        <w:t xml:space="preserve"> Para el cumplimiento de los objetivos de esta Ley, los sujetos obligados deberán cumplir con las siguientes obligaciones, según corresponda, de acuerdo a su naturaleza:</w:t>
      </w:r>
    </w:p>
    <w:p w14:paraId="363D50EE" w14:textId="77777777" w:rsidR="00DE35EE" w:rsidRDefault="00DE35EE" w:rsidP="00DE35EE">
      <w:pPr>
        <w:ind w:right="902"/>
        <w:jc w:val="both"/>
        <w:rPr>
          <w:rFonts w:ascii="Palatino Linotype" w:hAnsi="Palatino Linotype"/>
          <w:i/>
          <w:sz w:val="18"/>
          <w:szCs w:val="16"/>
        </w:rPr>
      </w:pPr>
      <w:r>
        <w:rPr>
          <w:rFonts w:ascii="Palatino Linotype" w:hAnsi="Palatino Linotype"/>
          <w:i/>
          <w:sz w:val="18"/>
          <w:szCs w:val="16"/>
        </w:rPr>
        <w:t>(…)</w:t>
      </w:r>
    </w:p>
    <w:p w14:paraId="69568C48" w14:textId="77777777" w:rsidR="00DE35EE" w:rsidRDefault="00DE35EE" w:rsidP="00DE35EE">
      <w:pPr>
        <w:ind w:right="902"/>
        <w:jc w:val="both"/>
        <w:rPr>
          <w:rFonts w:ascii="Palatino Linotype" w:hAnsi="Palatino Linotype"/>
          <w:b/>
          <w:bCs/>
          <w:i/>
          <w:sz w:val="20"/>
          <w:szCs w:val="20"/>
        </w:rPr>
      </w:pPr>
      <w:r>
        <w:rPr>
          <w:rFonts w:ascii="Palatino Linotype" w:hAnsi="Palatino Linotype"/>
          <w:b/>
          <w:i/>
          <w:sz w:val="20"/>
          <w:szCs w:val="20"/>
        </w:rPr>
        <w:t>XIX</w:t>
      </w:r>
      <w:r>
        <w:rPr>
          <w:rFonts w:ascii="Palatino Linotype" w:hAnsi="Palatino Linotype"/>
          <w:i/>
          <w:sz w:val="20"/>
          <w:szCs w:val="20"/>
        </w:rPr>
        <w:t>. Transparentar sus acciones, así como garantizar y respetar el derecho a la información pública;;</w:t>
      </w:r>
      <w:r>
        <w:rPr>
          <w:rFonts w:ascii="Palatino Linotype" w:hAnsi="Palatino Linotype"/>
          <w:b/>
          <w:bCs/>
          <w:i/>
          <w:sz w:val="20"/>
          <w:szCs w:val="20"/>
        </w:rPr>
        <w:t>”</w:t>
      </w:r>
    </w:p>
    <w:p w14:paraId="38508D7C" w14:textId="77777777" w:rsidR="00DE35EE" w:rsidRDefault="00DE35EE" w:rsidP="00DE35EE">
      <w:pPr>
        <w:pStyle w:val="Textonotapie"/>
        <w:rPr>
          <w:rFonts w:ascii="Palatino Linotype" w:hAnsi="Palatino Linotype"/>
          <w: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42CD" w:rsidRDefault="00FE3E8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42CD" w:rsidRPr="0010196A" w:rsidRDefault="00FE3E8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42CD" w:rsidRPr="008F2CCC" w14:paraId="1F097D8A" w14:textId="77777777" w:rsidTr="00625FD4">
      <w:tc>
        <w:tcPr>
          <w:tcW w:w="3261" w:type="dxa"/>
          <w:vMerge w:val="restart"/>
        </w:tcPr>
        <w:p w14:paraId="1F780A0C" w14:textId="1EFF25F4" w:rsidR="002642CD" w:rsidRPr="008F2CCC" w:rsidRDefault="002642C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2642CD" w:rsidRPr="00664658" w:rsidRDefault="002642C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03A55A4" w:rsidR="002642CD" w:rsidRPr="00664658" w:rsidRDefault="000A2475" w:rsidP="004862B1">
          <w:pPr>
            <w:jc w:val="both"/>
            <w:rPr>
              <w:rFonts w:ascii="Palatino Linotype" w:hAnsi="Palatino Linotype"/>
              <w:b/>
              <w:sz w:val="22"/>
              <w:szCs w:val="22"/>
              <w:lang w:val="es-ES_tradnl"/>
            </w:rPr>
          </w:pPr>
          <w:bookmarkStart w:id="4" w:name="_Hlk102682258"/>
          <w:bookmarkStart w:id="5" w:name="_Hlk98849459"/>
          <w:r>
            <w:rPr>
              <w:rFonts w:ascii="Palatino Linotype" w:hAnsi="Palatino Linotype"/>
              <w:b/>
              <w:bCs/>
              <w:sz w:val="22"/>
              <w:szCs w:val="22"/>
            </w:rPr>
            <w:t>01892</w:t>
          </w:r>
          <w:r w:rsidR="002642CD" w:rsidRPr="00674E6B">
            <w:rPr>
              <w:rFonts w:ascii="Palatino Linotype" w:hAnsi="Palatino Linotype"/>
              <w:b/>
              <w:bCs/>
              <w:sz w:val="22"/>
              <w:szCs w:val="22"/>
            </w:rPr>
            <w:t>/INFOEM/IP/RR/202</w:t>
          </w:r>
          <w:bookmarkEnd w:id="4"/>
          <w:bookmarkEnd w:id="5"/>
          <w:r>
            <w:rPr>
              <w:rFonts w:ascii="Palatino Linotype" w:hAnsi="Palatino Linotype"/>
              <w:b/>
              <w:bCs/>
              <w:sz w:val="22"/>
              <w:szCs w:val="22"/>
            </w:rPr>
            <w:t>3.</w:t>
          </w:r>
        </w:p>
      </w:tc>
    </w:tr>
    <w:tr w:rsidR="002642CD" w:rsidRPr="008F2CCC" w14:paraId="049677A3" w14:textId="77777777" w:rsidTr="00625FD4">
      <w:tc>
        <w:tcPr>
          <w:tcW w:w="3261" w:type="dxa"/>
          <w:vMerge/>
        </w:tcPr>
        <w:p w14:paraId="4A21EAC1" w14:textId="5C1F145E" w:rsidR="002642CD" w:rsidRPr="008F2CCC" w:rsidRDefault="002642CD" w:rsidP="00200BFC">
          <w:pPr>
            <w:rPr>
              <w:rFonts w:ascii="Palatino Linotype" w:hAnsi="Palatino Linotype"/>
              <w:b/>
              <w:sz w:val="22"/>
              <w:szCs w:val="22"/>
              <w:lang w:val="es-ES_tradnl"/>
            </w:rPr>
          </w:pPr>
        </w:p>
      </w:tc>
      <w:tc>
        <w:tcPr>
          <w:tcW w:w="2551" w:type="dxa"/>
          <w:shd w:val="clear" w:color="auto" w:fill="auto"/>
        </w:tcPr>
        <w:p w14:paraId="1237BCDE" w14:textId="77777777" w:rsidR="002642CD" w:rsidRPr="00664658" w:rsidRDefault="002642C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E3BB0CF" w:rsidR="002642CD" w:rsidRPr="00D41D47" w:rsidRDefault="002642CD" w:rsidP="00FC6056">
          <w:pPr>
            <w:jc w:val="both"/>
            <w:rPr>
              <w:rFonts w:ascii="Palatino Linotype" w:hAnsi="Palatino Linotype"/>
              <w:b/>
              <w:sz w:val="22"/>
              <w:szCs w:val="22"/>
              <w:lang w:val="es-ES_tradnl"/>
            </w:rPr>
          </w:pPr>
          <w:r>
            <w:rPr>
              <w:rFonts w:ascii="Palatino Linotype" w:hAnsi="Palatino Linotype"/>
              <w:b/>
              <w:bCs/>
              <w:sz w:val="22"/>
              <w:szCs w:val="22"/>
            </w:rPr>
            <w:t xml:space="preserve">Ayuntamiento de </w:t>
          </w:r>
          <w:r w:rsidR="000A2475">
            <w:rPr>
              <w:rFonts w:ascii="Palatino Linotype" w:hAnsi="Palatino Linotype"/>
              <w:b/>
              <w:bCs/>
              <w:sz w:val="22"/>
              <w:szCs w:val="22"/>
            </w:rPr>
            <w:t>Ixtapaluca</w:t>
          </w:r>
        </w:p>
      </w:tc>
    </w:tr>
    <w:tr w:rsidR="002642CD" w:rsidRPr="008F2CCC" w14:paraId="72CD087D" w14:textId="77777777" w:rsidTr="00625FD4">
      <w:trPr>
        <w:trHeight w:val="228"/>
      </w:trPr>
      <w:tc>
        <w:tcPr>
          <w:tcW w:w="3261" w:type="dxa"/>
          <w:vMerge/>
        </w:tcPr>
        <w:p w14:paraId="1B78656F" w14:textId="01E6F6F6" w:rsidR="002642CD" w:rsidRPr="008F2CCC" w:rsidRDefault="002642CD" w:rsidP="00200BFC">
          <w:pPr>
            <w:rPr>
              <w:rFonts w:ascii="Palatino Linotype" w:hAnsi="Palatino Linotype"/>
              <w:b/>
              <w:sz w:val="22"/>
              <w:szCs w:val="22"/>
              <w:lang w:val="es-ES_tradnl"/>
            </w:rPr>
          </w:pPr>
        </w:p>
      </w:tc>
      <w:tc>
        <w:tcPr>
          <w:tcW w:w="2551" w:type="dxa"/>
          <w:shd w:val="clear" w:color="auto" w:fill="auto"/>
        </w:tcPr>
        <w:p w14:paraId="74D81628" w14:textId="2A7F7BCB" w:rsidR="002642CD" w:rsidRPr="00664658" w:rsidRDefault="002642CD"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2642CD" w:rsidRPr="00664658" w:rsidRDefault="002642CD" w:rsidP="00200BFC">
          <w:pPr>
            <w:jc w:val="both"/>
            <w:rPr>
              <w:rFonts w:ascii="Palatino Linotype" w:hAnsi="Palatino Linotype"/>
              <w:b/>
              <w:sz w:val="22"/>
              <w:szCs w:val="22"/>
              <w:lang w:val="es-ES_tradnl"/>
            </w:rPr>
          </w:pPr>
          <w:bookmarkStart w:id="6" w:name="_Hlk104241680"/>
          <w:r w:rsidRPr="00D9217D">
            <w:rPr>
              <w:rFonts w:ascii="Palatino Linotype" w:hAnsi="Palatino Linotype"/>
              <w:b/>
              <w:bCs/>
              <w:sz w:val="22"/>
              <w:szCs w:val="22"/>
              <w:lang w:val="es-ES_tradnl"/>
            </w:rPr>
            <w:t>Sharon Cristina Morales Martínez</w:t>
          </w:r>
          <w:bookmarkEnd w:id="6"/>
        </w:p>
      </w:tc>
    </w:tr>
  </w:tbl>
  <w:p w14:paraId="3ECB9F0B" w14:textId="77777777" w:rsidR="002642CD" w:rsidRPr="0010196A" w:rsidRDefault="002642C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642CD" w:rsidRPr="0010196A" w:rsidRDefault="00FE3E8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2642CD" w:rsidRPr="008F2CCC" w14:paraId="6ABABA57" w14:textId="77777777" w:rsidTr="00EB19F2">
      <w:tc>
        <w:tcPr>
          <w:tcW w:w="3805" w:type="dxa"/>
          <w:vMerge w:val="restart"/>
          <w:shd w:val="clear" w:color="auto" w:fill="auto"/>
        </w:tcPr>
        <w:p w14:paraId="6AA376CC" w14:textId="1234161B" w:rsidR="002642CD" w:rsidRPr="008F2CCC" w:rsidRDefault="002642C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2642CD" w:rsidRPr="008F2CCC" w:rsidRDefault="002642C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1338630" w:rsidR="002642CD" w:rsidRPr="008F2CCC" w:rsidRDefault="006972C0" w:rsidP="00C34EFF">
          <w:pPr>
            <w:jc w:val="both"/>
            <w:rPr>
              <w:rFonts w:ascii="Palatino Linotype" w:hAnsi="Palatino Linotype"/>
              <w:b/>
              <w:sz w:val="22"/>
              <w:szCs w:val="22"/>
              <w:lang w:val="es-ES_tradnl"/>
            </w:rPr>
          </w:pPr>
          <w:r>
            <w:rPr>
              <w:rFonts w:ascii="Palatino Linotype" w:hAnsi="Palatino Linotype"/>
              <w:b/>
              <w:bCs/>
              <w:sz w:val="22"/>
              <w:szCs w:val="22"/>
            </w:rPr>
            <w:t>01892</w:t>
          </w:r>
          <w:r w:rsidR="002642CD" w:rsidRPr="000A27E2">
            <w:rPr>
              <w:rFonts w:ascii="Palatino Linotype" w:hAnsi="Palatino Linotype"/>
              <w:b/>
              <w:bCs/>
              <w:sz w:val="22"/>
              <w:szCs w:val="22"/>
            </w:rPr>
            <w:t>/INFOEM/IP/RR/202</w:t>
          </w:r>
          <w:r>
            <w:rPr>
              <w:rFonts w:ascii="Palatino Linotype" w:hAnsi="Palatino Linotype"/>
              <w:b/>
              <w:bCs/>
              <w:sz w:val="22"/>
              <w:szCs w:val="22"/>
            </w:rPr>
            <w:t>3.</w:t>
          </w:r>
        </w:p>
      </w:tc>
    </w:tr>
    <w:tr w:rsidR="002642CD" w:rsidRPr="008F2CCC" w14:paraId="3B45FB53" w14:textId="77777777" w:rsidTr="00EB19F2">
      <w:tc>
        <w:tcPr>
          <w:tcW w:w="3805" w:type="dxa"/>
          <w:vMerge/>
          <w:shd w:val="clear" w:color="auto" w:fill="auto"/>
        </w:tcPr>
        <w:p w14:paraId="188B82EF" w14:textId="77777777" w:rsidR="002642CD" w:rsidRPr="008F2CCC" w:rsidRDefault="002642CD" w:rsidP="00344B20">
          <w:pPr>
            <w:rPr>
              <w:rFonts w:ascii="Palatino Linotype" w:hAnsi="Palatino Linotype"/>
              <w:b/>
              <w:sz w:val="22"/>
              <w:szCs w:val="22"/>
              <w:lang w:val="es-ES_tradnl"/>
            </w:rPr>
          </w:pPr>
          <w:bookmarkStart w:id="7" w:name="_Hlk80706940"/>
        </w:p>
      </w:tc>
      <w:tc>
        <w:tcPr>
          <w:tcW w:w="3000" w:type="dxa"/>
          <w:shd w:val="clear" w:color="auto" w:fill="auto"/>
        </w:tcPr>
        <w:p w14:paraId="3B2AD0CF" w14:textId="77777777" w:rsidR="002642CD" w:rsidRPr="008F2CCC" w:rsidRDefault="002642CD"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455FA218" w:rsidR="002642CD" w:rsidRPr="008F2CCC" w:rsidRDefault="00386C6C" w:rsidP="00344B20">
          <w:pPr>
            <w:jc w:val="both"/>
            <w:rPr>
              <w:rFonts w:ascii="Palatino Linotype" w:hAnsi="Palatino Linotype"/>
              <w:b/>
              <w:sz w:val="22"/>
              <w:szCs w:val="22"/>
              <w:lang w:val="es-ES_tradnl"/>
            </w:rPr>
          </w:pPr>
          <w:r>
            <w:rPr>
              <w:rFonts w:ascii="Palatino Linotype" w:hAnsi="Palatino Linotype"/>
              <w:b/>
              <w:sz w:val="22"/>
              <w:szCs w:val="22"/>
              <w:lang w:val="es-ES_tradnl"/>
            </w:rPr>
            <w:t>XXXXXX XXXXXXX XXXXXXXXX</w:t>
          </w:r>
        </w:p>
      </w:tc>
    </w:tr>
    <w:bookmarkEnd w:id="7"/>
    <w:tr w:rsidR="002642CD" w:rsidRPr="008F2CCC" w14:paraId="28A493EB" w14:textId="77777777" w:rsidTr="00EB19F2">
      <w:trPr>
        <w:trHeight w:val="228"/>
      </w:trPr>
      <w:tc>
        <w:tcPr>
          <w:tcW w:w="3805" w:type="dxa"/>
          <w:vMerge/>
          <w:shd w:val="clear" w:color="auto" w:fill="auto"/>
        </w:tcPr>
        <w:p w14:paraId="06C77D31" w14:textId="77777777" w:rsidR="002642CD" w:rsidRPr="008F2CCC" w:rsidRDefault="002642CD" w:rsidP="00344B20">
          <w:pPr>
            <w:rPr>
              <w:rFonts w:ascii="Palatino Linotype" w:hAnsi="Palatino Linotype"/>
              <w:b/>
              <w:sz w:val="22"/>
              <w:szCs w:val="22"/>
              <w:lang w:val="es-ES_tradnl"/>
            </w:rPr>
          </w:pPr>
        </w:p>
      </w:tc>
      <w:tc>
        <w:tcPr>
          <w:tcW w:w="3000" w:type="dxa"/>
          <w:shd w:val="clear" w:color="auto" w:fill="auto"/>
        </w:tcPr>
        <w:p w14:paraId="2E1A72B4" w14:textId="77777777" w:rsidR="002642CD" w:rsidRPr="008F2CCC" w:rsidRDefault="002642CD"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4E8FBF3" w:rsidR="002642CD" w:rsidRPr="00DC41C8" w:rsidRDefault="002642CD" w:rsidP="00CF1307">
          <w:pPr>
            <w:jc w:val="both"/>
            <w:rPr>
              <w:rFonts w:ascii="Palatino Linotype" w:hAnsi="Palatino Linotype"/>
              <w:b/>
              <w:sz w:val="22"/>
              <w:szCs w:val="22"/>
            </w:rPr>
          </w:pPr>
          <w:r w:rsidRPr="00ED7B7B">
            <w:rPr>
              <w:rFonts w:ascii="Palatino Linotype" w:hAnsi="Palatino Linotype"/>
              <w:b/>
              <w:bCs/>
              <w:sz w:val="22"/>
              <w:szCs w:val="22"/>
            </w:rPr>
            <w:t xml:space="preserve">Ayuntamiento de </w:t>
          </w:r>
          <w:r w:rsidR="006972C0">
            <w:rPr>
              <w:rFonts w:ascii="Palatino Linotype" w:hAnsi="Palatino Linotype"/>
              <w:b/>
              <w:bCs/>
              <w:sz w:val="22"/>
              <w:szCs w:val="22"/>
            </w:rPr>
            <w:t>Ixtapaluca</w:t>
          </w:r>
          <w:r>
            <w:rPr>
              <w:rFonts w:ascii="Palatino Linotype" w:hAnsi="Palatino Linotype"/>
              <w:b/>
              <w:bCs/>
              <w:sz w:val="22"/>
              <w:szCs w:val="22"/>
            </w:rPr>
            <w:t>.</w:t>
          </w:r>
        </w:p>
      </w:tc>
    </w:tr>
    <w:tr w:rsidR="002642CD" w:rsidRPr="008F2CCC" w14:paraId="0F114FF0" w14:textId="77777777" w:rsidTr="00EB19F2">
      <w:tc>
        <w:tcPr>
          <w:tcW w:w="3805" w:type="dxa"/>
          <w:vMerge/>
          <w:shd w:val="clear" w:color="auto" w:fill="auto"/>
        </w:tcPr>
        <w:p w14:paraId="4CCB64BA" w14:textId="77777777" w:rsidR="002642CD" w:rsidRPr="008F2CCC" w:rsidRDefault="002642CD" w:rsidP="00200BFC">
          <w:pPr>
            <w:rPr>
              <w:rFonts w:ascii="Palatino Linotype" w:hAnsi="Palatino Linotype"/>
              <w:b/>
              <w:sz w:val="22"/>
              <w:szCs w:val="22"/>
              <w:lang w:val="es-ES_tradnl"/>
            </w:rPr>
          </w:pPr>
        </w:p>
      </w:tc>
      <w:tc>
        <w:tcPr>
          <w:tcW w:w="3000" w:type="dxa"/>
          <w:shd w:val="clear" w:color="auto" w:fill="auto"/>
        </w:tcPr>
        <w:p w14:paraId="31E422EA" w14:textId="275BBB09" w:rsidR="002642CD" w:rsidRPr="008F2CCC" w:rsidRDefault="002642C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2642CD" w:rsidRPr="008F2CCC" w:rsidRDefault="002642CD"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2642CD" w:rsidRPr="0010196A" w:rsidRDefault="002642C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848"/>
    <w:multiLevelType w:val="hybridMultilevel"/>
    <w:tmpl w:val="D3666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8495C"/>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4" w15:restartNumberingAfterBreak="0">
    <w:nsid w:val="0C8A2E15"/>
    <w:multiLevelType w:val="hybridMultilevel"/>
    <w:tmpl w:val="53044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A55B6F"/>
    <w:multiLevelType w:val="hybridMultilevel"/>
    <w:tmpl w:val="18FE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00730A"/>
    <w:multiLevelType w:val="hybridMultilevel"/>
    <w:tmpl w:val="274CDDF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AFB4F69"/>
    <w:multiLevelType w:val="hybridMultilevel"/>
    <w:tmpl w:val="16C4A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222A7F"/>
    <w:multiLevelType w:val="hybridMultilevel"/>
    <w:tmpl w:val="A344C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D45A5D"/>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6AF39EA"/>
    <w:multiLevelType w:val="hybridMultilevel"/>
    <w:tmpl w:val="B650BA9C"/>
    <w:lvl w:ilvl="0" w:tplc="104EEF1E">
      <w:start w:val="1"/>
      <w:numFmt w:val="decimal"/>
      <w:lvlText w:val="%1."/>
      <w:lvlJc w:val="left"/>
      <w:pPr>
        <w:ind w:left="720" w:hanging="360"/>
      </w:pPr>
      <w:rPr>
        <w:rFonts w:eastAsia="Palatino Linotype" w:cs="Palatino Linotype"/>
        <w:i/>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991D5B"/>
    <w:multiLevelType w:val="hybridMultilevel"/>
    <w:tmpl w:val="389E5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487686"/>
    <w:multiLevelType w:val="hybridMultilevel"/>
    <w:tmpl w:val="53D2F4FC"/>
    <w:lvl w:ilvl="0" w:tplc="B08C6BD6">
      <w:start w:val="5"/>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3"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6A4FB7"/>
    <w:multiLevelType w:val="hybridMultilevel"/>
    <w:tmpl w:val="1F3A6512"/>
    <w:lvl w:ilvl="0" w:tplc="4A389874">
      <w:start w:val="1"/>
      <w:numFmt w:val="decimal"/>
      <w:lvlText w:val="%1."/>
      <w:lvlJc w:val="left"/>
      <w:pPr>
        <w:ind w:left="720" w:hanging="360"/>
      </w:pPr>
      <w:rPr>
        <w:rFonts w:eastAsia="Times New Roman" w:cs="Arial"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D1D4583"/>
    <w:multiLevelType w:val="hybridMultilevel"/>
    <w:tmpl w:val="CB8C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B4746CB"/>
    <w:multiLevelType w:val="hybridMultilevel"/>
    <w:tmpl w:val="45041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BDC241C"/>
    <w:multiLevelType w:val="hybridMultilevel"/>
    <w:tmpl w:val="65D40832"/>
    <w:lvl w:ilvl="0" w:tplc="FFFFFFFF">
      <w:start w:val="1"/>
      <w:numFmt w:val="decimal"/>
      <w:lvlText w:val="%1."/>
      <w:lvlJc w:val="left"/>
      <w:pPr>
        <w:ind w:left="1080" w:hanging="360"/>
      </w:pPr>
      <w:rPr>
        <w:rFonts w:eastAsia="Times New Roman" w:cs="Arial"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A863027"/>
    <w:multiLevelType w:val="hybridMultilevel"/>
    <w:tmpl w:val="CB8EBB62"/>
    <w:lvl w:ilvl="0" w:tplc="C4D4921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40"/>
  </w:num>
  <w:num w:numId="4">
    <w:abstractNumId w:val="28"/>
  </w:num>
  <w:num w:numId="5">
    <w:abstractNumId w:val="22"/>
  </w:num>
  <w:num w:numId="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8"/>
  </w:num>
  <w:num w:numId="9">
    <w:abstractNumId w:val="26"/>
  </w:num>
  <w:num w:numId="10">
    <w:abstractNumId w:val="3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4"/>
  </w:num>
  <w:num w:numId="14">
    <w:abstractNumId w:val="43"/>
  </w:num>
  <w:num w:numId="15">
    <w:abstractNumId w:val="10"/>
  </w:num>
  <w:num w:numId="16">
    <w:abstractNumId w:val="33"/>
  </w:num>
  <w:num w:numId="17">
    <w:abstractNumId w:val="7"/>
  </w:num>
  <w:num w:numId="18">
    <w:abstractNumId w:val="31"/>
  </w:num>
  <w:num w:numId="19">
    <w:abstractNumId w:val="15"/>
  </w:num>
  <w:num w:numId="20">
    <w:abstractNumId w:val="1"/>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4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8"/>
  </w:num>
  <w:num w:numId="30">
    <w:abstractNumId w:val="0"/>
  </w:num>
  <w:num w:numId="31">
    <w:abstractNumId w:val="11"/>
  </w:num>
  <w:num w:numId="32">
    <w:abstractNumId w:val="19"/>
  </w:num>
  <w:num w:numId="33">
    <w:abstractNumId w:val="11"/>
  </w:num>
  <w:num w:numId="34">
    <w:abstractNumId w:val="4"/>
  </w:num>
  <w:num w:numId="35">
    <w:abstractNumId w:val="29"/>
  </w:num>
  <w:num w:numId="36">
    <w:abstractNumId w:val="35"/>
  </w:num>
  <w:num w:numId="37">
    <w:abstractNumId w:val="12"/>
  </w:num>
  <w:num w:numId="38">
    <w:abstractNumId w:val="27"/>
  </w:num>
  <w:num w:numId="39">
    <w:abstractNumId w:val="2"/>
  </w:num>
  <w:num w:numId="40">
    <w:abstractNumId w:val="20"/>
  </w:num>
  <w:num w:numId="41">
    <w:abstractNumId w:val="5"/>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9"/>
  </w:num>
  <w:num w:numId="45">
    <w:abstractNumId w:val="24"/>
  </w:num>
  <w:num w:numId="46">
    <w:abstractNumId w:val="41"/>
  </w:num>
  <w:num w:numId="47">
    <w:abstractNumId w:val="39"/>
  </w:num>
  <w:num w:numId="4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n-US"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8C5"/>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558"/>
    <w:rsid w:val="000075A8"/>
    <w:rsid w:val="00007AF1"/>
    <w:rsid w:val="00007BAB"/>
    <w:rsid w:val="00007E91"/>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197"/>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1D4D"/>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E68"/>
    <w:rsid w:val="00055F61"/>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601"/>
    <w:rsid w:val="0006590C"/>
    <w:rsid w:val="00065B50"/>
    <w:rsid w:val="00066A54"/>
    <w:rsid w:val="00066B22"/>
    <w:rsid w:val="00066D71"/>
    <w:rsid w:val="0006715F"/>
    <w:rsid w:val="00067477"/>
    <w:rsid w:val="00067C7D"/>
    <w:rsid w:val="000703DE"/>
    <w:rsid w:val="0007046F"/>
    <w:rsid w:val="00070856"/>
    <w:rsid w:val="00070868"/>
    <w:rsid w:val="000710D2"/>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178"/>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99D"/>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475"/>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1FD2"/>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BD3"/>
    <w:rsid w:val="00120C4B"/>
    <w:rsid w:val="00120D8D"/>
    <w:rsid w:val="00121768"/>
    <w:rsid w:val="00121773"/>
    <w:rsid w:val="00121BB3"/>
    <w:rsid w:val="00121CB5"/>
    <w:rsid w:val="00121F77"/>
    <w:rsid w:val="00121FAE"/>
    <w:rsid w:val="00122155"/>
    <w:rsid w:val="00122866"/>
    <w:rsid w:val="001234A4"/>
    <w:rsid w:val="001237AE"/>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C39"/>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65B"/>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81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CA8"/>
    <w:rsid w:val="00170DE2"/>
    <w:rsid w:val="00170EDE"/>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D71"/>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0C54"/>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3F7"/>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4F0B"/>
    <w:rsid w:val="001C54F5"/>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6DF"/>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C45"/>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844"/>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800"/>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34B"/>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333D"/>
    <w:rsid w:val="00263645"/>
    <w:rsid w:val="00263BFE"/>
    <w:rsid w:val="00264036"/>
    <w:rsid w:val="002642CD"/>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9D"/>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2081"/>
    <w:rsid w:val="002922B7"/>
    <w:rsid w:val="00292588"/>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46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AE1"/>
    <w:rsid w:val="002C4CE3"/>
    <w:rsid w:val="002C685E"/>
    <w:rsid w:val="002C6CE9"/>
    <w:rsid w:val="002C6DE8"/>
    <w:rsid w:val="002C725A"/>
    <w:rsid w:val="002C742B"/>
    <w:rsid w:val="002C76CB"/>
    <w:rsid w:val="002C783E"/>
    <w:rsid w:val="002C798F"/>
    <w:rsid w:val="002C79B8"/>
    <w:rsid w:val="002C7A57"/>
    <w:rsid w:val="002D01EA"/>
    <w:rsid w:val="002D0ADC"/>
    <w:rsid w:val="002D13A9"/>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617"/>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8D7"/>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3AB"/>
    <w:rsid w:val="00303671"/>
    <w:rsid w:val="00303AF8"/>
    <w:rsid w:val="00303F67"/>
    <w:rsid w:val="00304085"/>
    <w:rsid w:val="0030426C"/>
    <w:rsid w:val="00304272"/>
    <w:rsid w:val="003044B2"/>
    <w:rsid w:val="003044D0"/>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D6D"/>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4A9"/>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7F2"/>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6C6C"/>
    <w:rsid w:val="0038708D"/>
    <w:rsid w:val="003874E5"/>
    <w:rsid w:val="00387604"/>
    <w:rsid w:val="0038767F"/>
    <w:rsid w:val="003907F7"/>
    <w:rsid w:val="003908D3"/>
    <w:rsid w:val="0039203F"/>
    <w:rsid w:val="003921AF"/>
    <w:rsid w:val="00392757"/>
    <w:rsid w:val="0039284F"/>
    <w:rsid w:val="00392921"/>
    <w:rsid w:val="00392A69"/>
    <w:rsid w:val="00392AFA"/>
    <w:rsid w:val="00392B9D"/>
    <w:rsid w:val="0039301E"/>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6E0"/>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580"/>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24E"/>
    <w:rsid w:val="00460A6E"/>
    <w:rsid w:val="00460F53"/>
    <w:rsid w:val="00461E41"/>
    <w:rsid w:val="00461EC3"/>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3D0"/>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2D24"/>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894"/>
    <w:rsid w:val="004A39AE"/>
    <w:rsid w:val="004A3DEA"/>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2E08"/>
    <w:rsid w:val="004C3575"/>
    <w:rsid w:val="004C35E6"/>
    <w:rsid w:val="004C4245"/>
    <w:rsid w:val="004C45EE"/>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82B"/>
    <w:rsid w:val="004E5A11"/>
    <w:rsid w:val="004E6445"/>
    <w:rsid w:val="004E66B3"/>
    <w:rsid w:val="004E6AF7"/>
    <w:rsid w:val="004E6C22"/>
    <w:rsid w:val="004E7738"/>
    <w:rsid w:val="004E7BD3"/>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6DC"/>
    <w:rsid w:val="00507CD8"/>
    <w:rsid w:val="00507ED8"/>
    <w:rsid w:val="00510359"/>
    <w:rsid w:val="0051056F"/>
    <w:rsid w:val="005107B7"/>
    <w:rsid w:val="00510993"/>
    <w:rsid w:val="00510C13"/>
    <w:rsid w:val="00510DE0"/>
    <w:rsid w:val="00511CDF"/>
    <w:rsid w:val="00512195"/>
    <w:rsid w:val="005123D0"/>
    <w:rsid w:val="00512968"/>
    <w:rsid w:val="00512B6F"/>
    <w:rsid w:val="00512E58"/>
    <w:rsid w:val="00513021"/>
    <w:rsid w:val="005134D5"/>
    <w:rsid w:val="005135F1"/>
    <w:rsid w:val="0051376A"/>
    <w:rsid w:val="00513F30"/>
    <w:rsid w:val="00514076"/>
    <w:rsid w:val="00514674"/>
    <w:rsid w:val="00514973"/>
    <w:rsid w:val="00514FA6"/>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1B1"/>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092"/>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1E6"/>
    <w:rsid w:val="00583C42"/>
    <w:rsid w:val="00583CBF"/>
    <w:rsid w:val="00583E44"/>
    <w:rsid w:val="00583FFA"/>
    <w:rsid w:val="005843B8"/>
    <w:rsid w:val="005844AD"/>
    <w:rsid w:val="00584500"/>
    <w:rsid w:val="005851D3"/>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770"/>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4B8"/>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2D"/>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857"/>
    <w:rsid w:val="005F1C83"/>
    <w:rsid w:val="005F1CA5"/>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A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9FF"/>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E0E"/>
    <w:rsid w:val="00636140"/>
    <w:rsid w:val="00636423"/>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5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E60"/>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8BF"/>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2C0"/>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2FE8"/>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A6C"/>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0ED"/>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7A6"/>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8E0"/>
    <w:rsid w:val="00715F78"/>
    <w:rsid w:val="00716124"/>
    <w:rsid w:val="007161A6"/>
    <w:rsid w:val="007163C0"/>
    <w:rsid w:val="00716989"/>
    <w:rsid w:val="007169E1"/>
    <w:rsid w:val="00716F76"/>
    <w:rsid w:val="0071714C"/>
    <w:rsid w:val="00717377"/>
    <w:rsid w:val="00717401"/>
    <w:rsid w:val="00717925"/>
    <w:rsid w:val="00717BD1"/>
    <w:rsid w:val="00717F9A"/>
    <w:rsid w:val="0072000B"/>
    <w:rsid w:val="00720333"/>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BA"/>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0BF"/>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62A"/>
    <w:rsid w:val="0079667A"/>
    <w:rsid w:val="00796713"/>
    <w:rsid w:val="00796FF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661"/>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294"/>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53"/>
    <w:rsid w:val="007E75A5"/>
    <w:rsid w:val="007E7685"/>
    <w:rsid w:val="007F079E"/>
    <w:rsid w:val="007F1457"/>
    <w:rsid w:val="007F1869"/>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2F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82A"/>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49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6F68"/>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AF"/>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176"/>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95"/>
    <w:rsid w:val="008744AE"/>
    <w:rsid w:val="00874964"/>
    <w:rsid w:val="00874AE4"/>
    <w:rsid w:val="00874F99"/>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352"/>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5F0E"/>
    <w:rsid w:val="008964EA"/>
    <w:rsid w:val="0089689B"/>
    <w:rsid w:val="00896DB8"/>
    <w:rsid w:val="0089723B"/>
    <w:rsid w:val="0089769F"/>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A35"/>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4BD"/>
    <w:rsid w:val="008E1A1B"/>
    <w:rsid w:val="008E1A8A"/>
    <w:rsid w:val="008E1B4E"/>
    <w:rsid w:val="008E1CFD"/>
    <w:rsid w:val="008E20E9"/>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AF4"/>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13"/>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5D42"/>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204F"/>
    <w:rsid w:val="00932A21"/>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E8D"/>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4F1"/>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AAA"/>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8BA"/>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9C"/>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16C2"/>
    <w:rsid w:val="009E223C"/>
    <w:rsid w:val="009E2354"/>
    <w:rsid w:val="009E23CA"/>
    <w:rsid w:val="009E29D0"/>
    <w:rsid w:val="009E2D3E"/>
    <w:rsid w:val="009E2D79"/>
    <w:rsid w:val="009E37B2"/>
    <w:rsid w:val="009E38D0"/>
    <w:rsid w:val="009E3AFE"/>
    <w:rsid w:val="009E3EB1"/>
    <w:rsid w:val="009E41F5"/>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5EB"/>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2906"/>
    <w:rsid w:val="00A033DA"/>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2"/>
    <w:rsid w:val="00A2318E"/>
    <w:rsid w:val="00A2321E"/>
    <w:rsid w:val="00A2325A"/>
    <w:rsid w:val="00A23A8B"/>
    <w:rsid w:val="00A23E37"/>
    <w:rsid w:val="00A24024"/>
    <w:rsid w:val="00A2402B"/>
    <w:rsid w:val="00A2427B"/>
    <w:rsid w:val="00A243A0"/>
    <w:rsid w:val="00A24653"/>
    <w:rsid w:val="00A24813"/>
    <w:rsid w:val="00A24A09"/>
    <w:rsid w:val="00A2556F"/>
    <w:rsid w:val="00A256E3"/>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2BDB"/>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23A"/>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AE3"/>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8EA"/>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5A"/>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D21"/>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B69"/>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7E3"/>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728"/>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53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7F5"/>
    <w:rsid w:val="00BD1E82"/>
    <w:rsid w:val="00BD212C"/>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592B"/>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89F"/>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93"/>
    <w:rsid w:val="00C56EB4"/>
    <w:rsid w:val="00C57031"/>
    <w:rsid w:val="00C574EA"/>
    <w:rsid w:val="00C578C7"/>
    <w:rsid w:val="00C57C7F"/>
    <w:rsid w:val="00C57DE6"/>
    <w:rsid w:val="00C601B1"/>
    <w:rsid w:val="00C607E5"/>
    <w:rsid w:val="00C60F50"/>
    <w:rsid w:val="00C61262"/>
    <w:rsid w:val="00C6133E"/>
    <w:rsid w:val="00C6151D"/>
    <w:rsid w:val="00C6179E"/>
    <w:rsid w:val="00C61D1F"/>
    <w:rsid w:val="00C61F59"/>
    <w:rsid w:val="00C62385"/>
    <w:rsid w:val="00C6241E"/>
    <w:rsid w:val="00C626E5"/>
    <w:rsid w:val="00C62B05"/>
    <w:rsid w:val="00C6338C"/>
    <w:rsid w:val="00C63735"/>
    <w:rsid w:val="00C6448A"/>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54A"/>
    <w:rsid w:val="00C71888"/>
    <w:rsid w:val="00C71A49"/>
    <w:rsid w:val="00C722C6"/>
    <w:rsid w:val="00C724A7"/>
    <w:rsid w:val="00C7267B"/>
    <w:rsid w:val="00C727A8"/>
    <w:rsid w:val="00C7292C"/>
    <w:rsid w:val="00C72E6F"/>
    <w:rsid w:val="00C72FC7"/>
    <w:rsid w:val="00C72FCC"/>
    <w:rsid w:val="00C73084"/>
    <w:rsid w:val="00C733DB"/>
    <w:rsid w:val="00C7350E"/>
    <w:rsid w:val="00C73C5A"/>
    <w:rsid w:val="00C748B8"/>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543"/>
    <w:rsid w:val="00C90898"/>
    <w:rsid w:val="00C90C6E"/>
    <w:rsid w:val="00C90C73"/>
    <w:rsid w:val="00C90CA5"/>
    <w:rsid w:val="00C90E6D"/>
    <w:rsid w:val="00C917C7"/>
    <w:rsid w:val="00C917D0"/>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70C"/>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490"/>
    <w:rsid w:val="00CC7596"/>
    <w:rsid w:val="00CC7787"/>
    <w:rsid w:val="00CC7872"/>
    <w:rsid w:val="00CC791E"/>
    <w:rsid w:val="00CC7BDB"/>
    <w:rsid w:val="00CC7D0C"/>
    <w:rsid w:val="00CC7DB8"/>
    <w:rsid w:val="00CD0754"/>
    <w:rsid w:val="00CD0979"/>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551"/>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6D4"/>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3D4"/>
    <w:rsid w:val="00CE6E91"/>
    <w:rsid w:val="00CE7163"/>
    <w:rsid w:val="00CE720B"/>
    <w:rsid w:val="00CE779B"/>
    <w:rsid w:val="00CE7A2C"/>
    <w:rsid w:val="00CE7C6E"/>
    <w:rsid w:val="00CE7C8B"/>
    <w:rsid w:val="00CF08B0"/>
    <w:rsid w:val="00CF0C23"/>
    <w:rsid w:val="00CF0C9F"/>
    <w:rsid w:val="00CF0DA0"/>
    <w:rsid w:val="00CF0DAD"/>
    <w:rsid w:val="00CF1264"/>
    <w:rsid w:val="00CF1307"/>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5ED"/>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A0E"/>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4B6"/>
    <w:rsid w:val="00D637DD"/>
    <w:rsid w:val="00D64204"/>
    <w:rsid w:val="00D6425F"/>
    <w:rsid w:val="00D642C4"/>
    <w:rsid w:val="00D645C2"/>
    <w:rsid w:val="00D645DA"/>
    <w:rsid w:val="00D6475D"/>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599"/>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920"/>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4C6"/>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7CC"/>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40B"/>
    <w:rsid w:val="00DD589B"/>
    <w:rsid w:val="00DD58C9"/>
    <w:rsid w:val="00DD5F58"/>
    <w:rsid w:val="00DD6282"/>
    <w:rsid w:val="00DD642E"/>
    <w:rsid w:val="00DD6619"/>
    <w:rsid w:val="00DD6881"/>
    <w:rsid w:val="00DD6DED"/>
    <w:rsid w:val="00DD7161"/>
    <w:rsid w:val="00DD72E4"/>
    <w:rsid w:val="00DD7308"/>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5EE"/>
    <w:rsid w:val="00DE3A77"/>
    <w:rsid w:val="00DE3E34"/>
    <w:rsid w:val="00DE3FAE"/>
    <w:rsid w:val="00DE4355"/>
    <w:rsid w:val="00DE43CA"/>
    <w:rsid w:val="00DE468B"/>
    <w:rsid w:val="00DE47B5"/>
    <w:rsid w:val="00DE4856"/>
    <w:rsid w:val="00DE4868"/>
    <w:rsid w:val="00DE491E"/>
    <w:rsid w:val="00DE5140"/>
    <w:rsid w:val="00DE527F"/>
    <w:rsid w:val="00DE537F"/>
    <w:rsid w:val="00DE59E5"/>
    <w:rsid w:val="00DE5A70"/>
    <w:rsid w:val="00DE5DA6"/>
    <w:rsid w:val="00DE6529"/>
    <w:rsid w:val="00DE6D42"/>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7AF"/>
    <w:rsid w:val="00E008E0"/>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1561"/>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BF6"/>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183"/>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789"/>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5EEF"/>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300C"/>
    <w:rsid w:val="00E832F8"/>
    <w:rsid w:val="00E83327"/>
    <w:rsid w:val="00E835CA"/>
    <w:rsid w:val="00E8377F"/>
    <w:rsid w:val="00E8383B"/>
    <w:rsid w:val="00E838E2"/>
    <w:rsid w:val="00E839A1"/>
    <w:rsid w:val="00E84062"/>
    <w:rsid w:val="00E8468F"/>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0D53"/>
    <w:rsid w:val="00E9151F"/>
    <w:rsid w:val="00E91588"/>
    <w:rsid w:val="00E915CC"/>
    <w:rsid w:val="00E91D9A"/>
    <w:rsid w:val="00E9203D"/>
    <w:rsid w:val="00E9246E"/>
    <w:rsid w:val="00E92585"/>
    <w:rsid w:val="00E925FB"/>
    <w:rsid w:val="00E92FC1"/>
    <w:rsid w:val="00E931E3"/>
    <w:rsid w:val="00E9369B"/>
    <w:rsid w:val="00E947D0"/>
    <w:rsid w:val="00E94F26"/>
    <w:rsid w:val="00E954FF"/>
    <w:rsid w:val="00E95629"/>
    <w:rsid w:val="00E958A5"/>
    <w:rsid w:val="00E95E91"/>
    <w:rsid w:val="00E96568"/>
    <w:rsid w:val="00E96AC5"/>
    <w:rsid w:val="00E96BE8"/>
    <w:rsid w:val="00E96CDD"/>
    <w:rsid w:val="00E96E8B"/>
    <w:rsid w:val="00E96EA4"/>
    <w:rsid w:val="00E97033"/>
    <w:rsid w:val="00E9795F"/>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055"/>
    <w:rsid w:val="00EA61DE"/>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B74"/>
    <w:rsid w:val="00EC2C26"/>
    <w:rsid w:val="00EC308E"/>
    <w:rsid w:val="00EC3861"/>
    <w:rsid w:val="00EC3B5D"/>
    <w:rsid w:val="00EC437D"/>
    <w:rsid w:val="00EC4F9F"/>
    <w:rsid w:val="00EC509C"/>
    <w:rsid w:val="00EC5301"/>
    <w:rsid w:val="00EC5417"/>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B7B"/>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793"/>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6E8"/>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535"/>
    <w:rsid w:val="00F147AC"/>
    <w:rsid w:val="00F14D7D"/>
    <w:rsid w:val="00F15240"/>
    <w:rsid w:val="00F152A7"/>
    <w:rsid w:val="00F15864"/>
    <w:rsid w:val="00F15FC2"/>
    <w:rsid w:val="00F15FED"/>
    <w:rsid w:val="00F1614C"/>
    <w:rsid w:val="00F16364"/>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411"/>
    <w:rsid w:val="00F247DD"/>
    <w:rsid w:val="00F25009"/>
    <w:rsid w:val="00F255CD"/>
    <w:rsid w:val="00F25738"/>
    <w:rsid w:val="00F2589F"/>
    <w:rsid w:val="00F2602D"/>
    <w:rsid w:val="00F261E6"/>
    <w:rsid w:val="00F26592"/>
    <w:rsid w:val="00F265EC"/>
    <w:rsid w:val="00F266B1"/>
    <w:rsid w:val="00F26855"/>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9D0"/>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27F"/>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9"/>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8FB"/>
    <w:rsid w:val="00F97A5D"/>
    <w:rsid w:val="00FA041E"/>
    <w:rsid w:val="00FA05F4"/>
    <w:rsid w:val="00FA0690"/>
    <w:rsid w:val="00FA06A8"/>
    <w:rsid w:val="00FA17B9"/>
    <w:rsid w:val="00FA1A30"/>
    <w:rsid w:val="00FA1B03"/>
    <w:rsid w:val="00FA1BC4"/>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31B"/>
    <w:rsid w:val="00FB3456"/>
    <w:rsid w:val="00FB34B7"/>
    <w:rsid w:val="00FB3596"/>
    <w:rsid w:val="00FB3CF9"/>
    <w:rsid w:val="00FB3ECF"/>
    <w:rsid w:val="00FB4576"/>
    <w:rsid w:val="00FB47B1"/>
    <w:rsid w:val="00FB48D6"/>
    <w:rsid w:val="00FB509D"/>
    <w:rsid w:val="00FB530D"/>
    <w:rsid w:val="00FB5365"/>
    <w:rsid w:val="00FB56B3"/>
    <w:rsid w:val="00FB5978"/>
    <w:rsid w:val="00FB5C39"/>
    <w:rsid w:val="00FB637B"/>
    <w:rsid w:val="00FB6902"/>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1FE0"/>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056"/>
    <w:rsid w:val="00FC63D5"/>
    <w:rsid w:val="00FC6581"/>
    <w:rsid w:val="00FC673B"/>
    <w:rsid w:val="00FC675E"/>
    <w:rsid w:val="00FC682F"/>
    <w:rsid w:val="00FC69DA"/>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2FD0"/>
    <w:rsid w:val="00FE307C"/>
    <w:rsid w:val="00FE3E86"/>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4DB"/>
    <w:rsid w:val="00FE7C76"/>
    <w:rsid w:val="00FF0610"/>
    <w:rsid w:val="00FF08B7"/>
    <w:rsid w:val="00FF0A60"/>
    <w:rsid w:val="00FF0B3A"/>
    <w:rsid w:val="00FF1A93"/>
    <w:rsid w:val="00FF1FD2"/>
    <w:rsid w:val="00FF200F"/>
    <w:rsid w:val="00FF2316"/>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039446">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69145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091857">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79343198">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084551">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25599089">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8109565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068359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809329">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1934136">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026113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35623">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294984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2873299">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20735">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9670326">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350842">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94743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5123732">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070905">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61243556">
      <w:bodyDiv w:val="1"/>
      <w:marLeft w:val="0"/>
      <w:marRight w:val="0"/>
      <w:marTop w:val="0"/>
      <w:marBottom w:val="0"/>
      <w:divBdr>
        <w:top w:val="none" w:sz="0" w:space="0" w:color="auto"/>
        <w:left w:val="none" w:sz="0" w:space="0" w:color="auto"/>
        <w:bottom w:val="none" w:sz="0" w:space="0" w:color="auto"/>
        <w:right w:val="none" w:sz="0" w:space="0" w:color="auto"/>
      </w:divBdr>
    </w:div>
    <w:div w:id="207141540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15306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9C914-5ADE-431E-BDBF-E90B4C570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48</Pages>
  <Words>11782</Words>
  <Characters>64806</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2023-08-24T19:45:00Z</cp:lastPrinted>
  <dcterms:created xsi:type="dcterms:W3CDTF">2023-08-22T02:48:00Z</dcterms:created>
  <dcterms:modified xsi:type="dcterms:W3CDTF">2023-08-28T19:32:00Z</dcterms:modified>
</cp:coreProperties>
</file>