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33A" w:rsidRPr="001F0494" w:rsidRDefault="007256AE">
      <w:pPr>
        <w:spacing w:line="360" w:lineRule="auto"/>
        <w:jc w:val="both"/>
        <w:rPr>
          <w:rFonts w:ascii="Palatino Linotype" w:eastAsia="Palatino Linotype" w:hAnsi="Palatino Linotype" w:cs="Palatino Linotype"/>
        </w:rPr>
      </w:pPr>
      <w:bookmarkStart w:id="0" w:name="_GoBack"/>
      <w:bookmarkEnd w:id="0"/>
      <w:r w:rsidRPr="001F0494">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veinticinco de octubre de dos mil veintitrés.</w:t>
      </w:r>
    </w:p>
    <w:p w:rsidR="00BB233A" w:rsidRPr="001F0494" w:rsidRDefault="00BB233A">
      <w:pPr>
        <w:spacing w:line="360" w:lineRule="auto"/>
        <w:jc w:val="both"/>
        <w:rPr>
          <w:rFonts w:ascii="Palatino Linotype" w:eastAsia="Palatino Linotype" w:hAnsi="Palatino Linotype" w:cs="Palatino Linotype"/>
        </w:rPr>
      </w:pPr>
    </w:p>
    <w:p w:rsidR="00BB233A" w:rsidRPr="001F0494" w:rsidRDefault="007256AE">
      <w:pPr>
        <w:spacing w:line="360" w:lineRule="auto"/>
        <w:jc w:val="both"/>
        <w:rPr>
          <w:rFonts w:ascii="Palatino Linotype" w:eastAsia="Palatino Linotype" w:hAnsi="Palatino Linotype" w:cs="Palatino Linotype"/>
        </w:rPr>
      </w:pPr>
      <w:bookmarkStart w:id="1" w:name="_heading=h.gjdgxs" w:colFirst="0" w:colLast="0"/>
      <w:bookmarkEnd w:id="1"/>
      <w:r w:rsidRPr="001F0494">
        <w:rPr>
          <w:rFonts w:ascii="Palatino Linotype" w:eastAsia="Palatino Linotype" w:hAnsi="Palatino Linotype" w:cs="Palatino Linotype"/>
          <w:b/>
        </w:rPr>
        <w:t xml:space="preserve">Vistos </w:t>
      </w:r>
      <w:r w:rsidRPr="001F0494">
        <w:rPr>
          <w:rFonts w:ascii="Palatino Linotype" w:eastAsia="Palatino Linotype" w:hAnsi="Palatino Linotype" w:cs="Palatino Linotype"/>
        </w:rPr>
        <w:t xml:space="preserve">los expedientes relativos a los recursos de revisión </w:t>
      </w:r>
      <w:r w:rsidRPr="001F0494">
        <w:rPr>
          <w:rFonts w:ascii="Palatino Linotype" w:eastAsia="Palatino Linotype" w:hAnsi="Palatino Linotype" w:cs="Palatino Linotype"/>
          <w:b/>
        </w:rPr>
        <w:t>04959/INFOEM/IP/RR/2023, 05484/INFOEM/IP/RR/2023  y 05530/INFOEM/IP/RR/2023  acumulados</w:t>
      </w:r>
      <w:r w:rsidRPr="001F0494">
        <w:rPr>
          <w:rFonts w:ascii="Palatino Linotype" w:eastAsia="Palatino Linotype" w:hAnsi="Palatino Linotype" w:cs="Palatino Linotype"/>
        </w:rPr>
        <w:t xml:space="preserve">, interpuestos por </w:t>
      </w:r>
      <w:r w:rsidRPr="001F0494">
        <w:rPr>
          <w:rFonts w:ascii="Palatino Linotype" w:eastAsia="Palatino Linotype" w:hAnsi="Palatino Linotype" w:cs="Palatino Linotype"/>
          <w:b/>
        </w:rPr>
        <w:t>una persona usuaria del Sistema de Acceso a la Información Mexiquense</w:t>
      </w:r>
      <w:r w:rsidRPr="001F0494">
        <w:rPr>
          <w:rFonts w:ascii="Palatino Linotype" w:eastAsia="Palatino Linotype" w:hAnsi="Palatino Linotype" w:cs="Palatino Linotype"/>
        </w:rPr>
        <w:t xml:space="preserve">, quien en lo sucesivo será identificada como la parte </w:t>
      </w:r>
      <w:r w:rsidRPr="001F0494">
        <w:rPr>
          <w:rFonts w:ascii="Palatino Linotype" w:eastAsia="Palatino Linotype" w:hAnsi="Palatino Linotype" w:cs="Palatino Linotype"/>
          <w:b/>
        </w:rPr>
        <w:t>RECURRENTE</w:t>
      </w:r>
      <w:r w:rsidRPr="001F0494">
        <w:rPr>
          <w:rFonts w:ascii="Palatino Linotype" w:eastAsia="Palatino Linotype" w:hAnsi="Palatino Linotype" w:cs="Palatino Linotype"/>
        </w:rPr>
        <w:t xml:space="preserve"> en contra de las respuestas del </w:t>
      </w:r>
      <w:r w:rsidRPr="001F0494">
        <w:rPr>
          <w:rFonts w:ascii="Palatino Linotype" w:eastAsia="Palatino Linotype" w:hAnsi="Palatino Linotype" w:cs="Palatino Linotype"/>
          <w:b/>
        </w:rPr>
        <w:t>Ayuntamiento de Zinacantepec</w:t>
      </w:r>
      <w:r w:rsidRPr="001F0494">
        <w:rPr>
          <w:rFonts w:ascii="Palatino Linotype" w:eastAsia="Palatino Linotype" w:hAnsi="Palatino Linotype" w:cs="Palatino Linotype"/>
        </w:rPr>
        <w:t xml:space="preserve">, en lo sucesivo el </w:t>
      </w:r>
      <w:r w:rsidRPr="001F0494">
        <w:rPr>
          <w:rFonts w:ascii="Palatino Linotype" w:eastAsia="Palatino Linotype" w:hAnsi="Palatino Linotype" w:cs="Palatino Linotype"/>
          <w:b/>
        </w:rPr>
        <w:t>SUJETO OBLIGADO</w:t>
      </w:r>
      <w:r w:rsidRPr="001F0494">
        <w:rPr>
          <w:rFonts w:ascii="Palatino Linotype" w:eastAsia="Palatino Linotype" w:hAnsi="Palatino Linotype" w:cs="Palatino Linotype"/>
        </w:rPr>
        <w:t>;</w:t>
      </w:r>
      <w:r w:rsidRPr="001F0494">
        <w:rPr>
          <w:rFonts w:ascii="Palatino Linotype" w:eastAsia="Palatino Linotype" w:hAnsi="Palatino Linotype" w:cs="Palatino Linotype"/>
          <w:b/>
        </w:rPr>
        <w:t xml:space="preserve"> </w:t>
      </w:r>
      <w:r w:rsidRPr="001F0494">
        <w:rPr>
          <w:rFonts w:ascii="Palatino Linotype" w:eastAsia="Palatino Linotype" w:hAnsi="Palatino Linotype" w:cs="Palatino Linotype"/>
        </w:rPr>
        <w:t>se procede a dictar la presente resolución, con base en lo siguiente.</w:t>
      </w:r>
    </w:p>
    <w:p w:rsidR="00BB233A" w:rsidRPr="001F0494" w:rsidRDefault="00BB233A">
      <w:pPr>
        <w:spacing w:line="360" w:lineRule="auto"/>
        <w:jc w:val="both"/>
        <w:rPr>
          <w:rFonts w:ascii="Palatino Linotype" w:eastAsia="Palatino Linotype" w:hAnsi="Palatino Linotype" w:cs="Palatino Linotype"/>
        </w:rPr>
      </w:pPr>
    </w:p>
    <w:p w:rsidR="00BB233A" w:rsidRPr="001F0494" w:rsidRDefault="007256AE">
      <w:pPr>
        <w:numPr>
          <w:ilvl w:val="0"/>
          <w:numId w:val="12"/>
        </w:numPr>
        <w:pBdr>
          <w:top w:val="nil"/>
          <w:left w:val="nil"/>
          <w:bottom w:val="nil"/>
          <w:right w:val="nil"/>
          <w:between w:val="nil"/>
        </w:pBdr>
        <w:spacing w:line="360" w:lineRule="auto"/>
        <w:ind w:left="1077"/>
        <w:jc w:val="center"/>
        <w:rPr>
          <w:rFonts w:ascii="Palatino Linotype" w:eastAsia="Palatino Linotype" w:hAnsi="Palatino Linotype" w:cs="Palatino Linotype"/>
          <w:b/>
        </w:rPr>
      </w:pPr>
      <w:r w:rsidRPr="001F0494">
        <w:rPr>
          <w:rFonts w:ascii="Palatino Linotype" w:eastAsia="Palatino Linotype" w:hAnsi="Palatino Linotype" w:cs="Palatino Linotype"/>
          <w:b/>
        </w:rPr>
        <w:t>A N T E C E D E N T E S:</w:t>
      </w:r>
    </w:p>
    <w:p w:rsidR="00BB233A" w:rsidRPr="001F0494" w:rsidRDefault="00BB233A">
      <w:pPr>
        <w:pBdr>
          <w:top w:val="nil"/>
          <w:left w:val="nil"/>
          <w:bottom w:val="nil"/>
          <w:right w:val="nil"/>
          <w:between w:val="nil"/>
        </w:pBdr>
        <w:spacing w:line="360" w:lineRule="auto"/>
        <w:ind w:left="1077"/>
        <w:jc w:val="center"/>
        <w:rPr>
          <w:rFonts w:ascii="Palatino Linotype" w:eastAsia="Palatino Linotype" w:hAnsi="Palatino Linotype" w:cs="Palatino Linotype"/>
          <w:b/>
        </w:rPr>
      </w:pPr>
    </w:p>
    <w:p w:rsidR="00BB233A" w:rsidRPr="001F0494" w:rsidRDefault="007256AE">
      <w:pPr>
        <w:numPr>
          <w:ilvl w:val="3"/>
          <w:numId w:val="1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bookmarkStart w:id="2" w:name="_heading=h.30j0zll" w:colFirst="0" w:colLast="0"/>
      <w:bookmarkEnd w:id="2"/>
      <w:r w:rsidRPr="001F0494">
        <w:rPr>
          <w:rFonts w:ascii="Palatino Linotype" w:eastAsia="Palatino Linotype" w:hAnsi="Palatino Linotype" w:cs="Palatino Linotype"/>
          <w:b/>
        </w:rPr>
        <w:t xml:space="preserve">Solicitudes de acceso a la información. </w:t>
      </w:r>
      <w:r w:rsidRPr="001F0494">
        <w:rPr>
          <w:rFonts w:ascii="Palatino Linotype" w:eastAsia="Palatino Linotype" w:hAnsi="Palatino Linotype" w:cs="Palatino Linotype"/>
        </w:rPr>
        <w:t xml:space="preserve">El </w:t>
      </w:r>
      <w:r w:rsidRPr="001F0494">
        <w:rPr>
          <w:rFonts w:ascii="Palatino Linotype" w:eastAsia="Palatino Linotype" w:hAnsi="Palatino Linotype" w:cs="Palatino Linotype"/>
          <w:b/>
        </w:rPr>
        <w:t>trece, diecinueve y treinta y uno de julio de dos mil veintitrés</w:t>
      </w:r>
      <w:r w:rsidRPr="001F0494">
        <w:rPr>
          <w:rFonts w:ascii="Palatino Linotype" w:eastAsia="Palatino Linotype" w:hAnsi="Palatino Linotype" w:cs="Palatino Linotype"/>
        </w:rPr>
        <w:t xml:space="preserve">, la parte </w:t>
      </w:r>
      <w:r w:rsidRPr="001F0494">
        <w:rPr>
          <w:rFonts w:ascii="Palatino Linotype" w:eastAsia="Palatino Linotype" w:hAnsi="Palatino Linotype" w:cs="Palatino Linotype"/>
          <w:b/>
        </w:rPr>
        <w:t>RECURRENTE</w:t>
      </w:r>
      <w:r w:rsidRPr="001F0494">
        <w:rPr>
          <w:rFonts w:ascii="Palatino Linotype" w:eastAsia="Palatino Linotype" w:hAnsi="Palatino Linotype" w:cs="Palatino Linotype"/>
        </w:rPr>
        <w:t xml:space="preserve"> formuló solicitudes de acceso a información pública a través del </w:t>
      </w:r>
      <w:r w:rsidRPr="001F0494">
        <w:rPr>
          <w:rFonts w:ascii="Palatino Linotype" w:eastAsia="Palatino Linotype" w:hAnsi="Palatino Linotype" w:cs="Palatino Linotype"/>
          <w:b/>
        </w:rPr>
        <w:t>SAIMEX,</w:t>
      </w:r>
      <w:r w:rsidRPr="001F0494">
        <w:rPr>
          <w:rFonts w:ascii="Palatino Linotype" w:eastAsia="Palatino Linotype" w:hAnsi="Palatino Linotype" w:cs="Palatino Linotype"/>
        </w:rPr>
        <w:t xml:space="preserve"> en las que requirió lo siguiente:</w:t>
      </w:r>
    </w:p>
    <w:p w:rsidR="00BB233A" w:rsidRPr="001F0494" w:rsidRDefault="00BB233A">
      <w:pPr>
        <w:spacing w:line="360" w:lineRule="auto"/>
        <w:jc w:val="both"/>
        <w:rPr>
          <w:rFonts w:ascii="Palatino Linotype" w:eastAsia="Palatino Linotype" w:hAnsi="Palatino Linotype" w:cs="Palatino Linotype"/>
        </w:rPr>
      </w:pPr>
    </w:p>
    <w:tbl>
      <w:tblPr>
        <w:tblStyle w:val="aff2"/>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BB233A" w:rsidRPr="001F0494">
        <w:tc>
          <w:tcPr>
            <w:tcW w:w="3256" w:type="dxa"/>
            <w:shd w:val="clear" w:color="auto" w:fill="D9D9D9"/>
          </w:tcPr>
          <w:p w:rsidR="00BB233A" w:rsidRPr="001F0494" w:rsidRDefault="007256AE">
            <w:pPr>
              <w:tabs>
                <w:tab w:val="right" w:pos="3026"/>
              </w:tabs>
              <w:spacing w:line="360" w:lineRule="auto"/>
              <w:jc w:val="center"/>
              <w:rPr>
                <w:rFonts w:ascii="Palatino Linotype" w:eastAsia="Palatino Linotype" w:hAnsi="Palatino Linotype" w:cs="Palatino Linotype"/>
                <w:b/>
                <w:sz w:val="20"/>
                <w:szCs w:val="20"/>
              </w:rPr>
            </w:pPr>
            <w:bookmarkStart w:id="3" w:name="_heading=h.1fob9te" w:colFirst="0" w:colLast="0"/>
            <w:bookmarkEnd w:id="3"/>
            <w:r w:rsidRPr="001F0494">
              <w:rPr>
                <w:rFonts w:ascii="Palatino Linotype" w:eastAsia="Palatino Linotype" w:hAnsi="Palatino Linotype" w:cs="Palatino Linotype"/>
                <w:b/>
                <w:sz w:val="20"/>
                <w:szCs w:val="20"/>
              </w:rPr>
              <w:t>Número de solicitud</w:t>
            </w:r>
          </w:p>
        </w:tc>
        <w:tc>
          <w:tcPr>
            <w:tcW w:w="5670" w:type="dxa"/>
            <w:shd w:val="clear" w:color="auto" w:fill="D9D9D9"/>
          </w:tcPr>
          <w:p w:rsidR="00BB233A" w:rsidRPr="001F0494" w:rsidRDefault="007256AE">
            <w:pPr>
              <w:spacing w:line="360" w:lineRule="auto"/>
              <w:jc w:val="center"/>
              <w:rPr>
                <w:rFonts w:ascii="Palatino Linotype" w:eastAsia="Palatino Linotype" w:hAnsi="Palatino Linotype" w:cs="Palatino Linotype"/>
                <w:b/>
                <w:sz w:val="20"/>
                <w:szCs w:val="20"/>
              </w:rPr>
            </w:pPr>
            <w:r w:rsidRPr="001F0494">
              <w:rPr>
                <w:rFonts w:ascii="Palatino Linotype" w:eastAsia="Palatino Linotype" w:hAnsi="Palatino Linotype" w:cs="Palatino Linotype"/>
                <w:b/>
                <w:sz w:val="20"/>
                <w:szCs w:val="20"/>
              </w:rPr>
              <w:t>Información requerida.</w:t>
            </w:r>
          </w:p>
        </w:tc>
      </w:tr>
      <w:tr w:rsidR="00BB233A" w:rsidRPr="001F0494">
        <w:tc>
          <w:tcPr>
            <w:tcW w:w="3256" w:type="dxa"/>
          </w:tcPr>
          <w:p w:rsidR="00BB233A" w:rsidRPr="001F0494" w:rsidRDefault="007256AE">
            <w:pPr>
              <w:spacing w:line="360" w:lineRule="auto"/>
              <w:jc w:val="both"/>
              <w:rPr>
                <w:rFonts w:ascii="Palatino Linotype" w:eastAsia="Palatino Linotype" w:hAnsi="Palatino Linotype" w:cs="Palatino Linotype"/>
                <w:b/>
                <w:i/>
                <w:sz w:val="20"/>
                <w:szCs w:val="20"/>
              </w:rPr>
            </w:pPr>
            <w:bookmarkStart w:id="4" w:name="_heading=h.3znysh7" w:colFirst="0" w:colLast="0"/>
            <w:bookmarkEnd w:id="4"/>
            <w:r w:rsidRPr="001F0494">
              <w:rPr>
                <w:rFonts w:ascii="Palatino Linotype" w:eastAsia="Palatino Linotype" w:hAnsi="Palatino Linotype" w:cs="Palatino Linotype"/>
                <w:b/>
                <w:i/>
                <w:sz w:val="20"/>
                <w:szCs w:val="20"/>
              </w:rPr>
              <w:t>00598/ZINACANT/IP/2023</w:t>
            </w:r>
          </w:p>
          <w:p w:rsidR="00BB233A" w:rsidRPr="001F0494" w:rsidRDefault="007256AE">
            <w:pPr>
              <w:spacing w:line="360" w:lineRule="auto"/>
              <w:jc w:val="both"/>
              <w:rPr>
                <w:rFonts w:ascii="Palatino Linotype" w:eastAsia="Palatino Linotype" w:hAnsi="Palatino Linotype" w:cs="Palatino Linotype"/>
                <w:b/>
                <w:i/>
                <w:sz w:val="20"/>
                <w:szCs w:val="20"/>
              </w:rPr>
            </w:pPr>
            <w:r w:rsidRPr="001F0494">
              <w:rPr>
                <w:rFonts w:ascii="Palatino Linotype" w:eastAsia="Palatino Linotype" w:hAnsi="Palatino Linotype" w:cs="Palatino Linotype"/>
                <w:b/>
                <w:i/>
                <w:sz w:val="20"/>
                <w:szCs w:val="20"/>
              </w:rPr>
              <w:t>04959/INFOEM/IP/RR/2023</w:t>
            </w:r>
          </w:p>
        </w:tc>
        <w:tc>
          <w:tcPr>
            <w:tcW w:w="5670" w:type="dxa"/>
          </w:tcPr>
          <w:p w:rsidR="00BB233A" w:rsidRPr="001F0494" w:rsidRDefault="007256AE">
            <w:pPr>
              <w:jc w:val="both"/>
              <w:rPr>
                <w:rFonts w:ascii="Palatino Linotype" w:eastAsia="Palatino Linotype" w:hAnsi="Palatino Linotype" w:cs="Palatino Linotype"/>
                <w:i/>
                <w:sz w:val="20"/>
                <w:szCs w:val="20"/>
              </w:rPr>
            </w:pPr>
            <w:r w:rsidRPr="001F0494">
              <w:rPr>
                <w:rFonts w:ascii="Palatino Linotype" w:eastAsia="Palatino Linotype" w:hAnsi="Palatino Linotype" w:cs="Palatino Linotype"/>
                <w:i/>
                <w:sz w:val="20"/>
                <w:szCs w:val="20"/>
              </w:rPr>
              <w:t>SOLICITO TODOA LAS INFRACCIONES DE TRANSITO, MULTAS DURANTE EL AÑO 2022</w:t>
            </w:r>
          </w:p>
        </w:tc>
      </w:tr>
      <w:tr w:rsidR="00BB233A" w:rsidRPr="001F0494">
        <w:tc>
          <w:tcPr>
            <w:tcW w:w="3256" w:type="dxa"/>
          </w:tcPr>
          <w:p w:rsidR="00BB233A" w:rsidRPr="001F0494" w:rsidRDefault="007256AE">
            <w:pPr>
              <w:spacing w:line="360" w:lineRule="auto"/>
              <w:jc w:val="both"/>
              <w:rPr>
                <w:rFonts w:ascii="Palatino Linotype" w:eastAsia="Palatino Linotype" w:hAnsi="Palatino Linotype" w:cs="Palatino Linotype"/>
                <w:b/>
                <w:i/>
                <w:sz w:val="20"/>
                <w:szCs w:val="20"/>
              </w:rPr>
            </w:pPr>
            <w:r w:rsidRPr="001F0494">
              <w:rPr>
                <w:rFonts w:ascii="Palatino Linotype" w:eastAsia="Palatino Linotype" w:hAnsi="Palatino Linotype" w:cs="Palatino Linotype"/>
                <w:b/>
                <w:i/>
                <w:sz w:val="20"/>
                <w:szCs w:val="20"/>
              </w:rPr>
              <w:t>00828/ZINACANT/IP/2023</w:t>
            </w:r>
          </w:p>
          <w:p w:rsidR="00BB233A" w:rsidRPr="001F0494" w:rsidRDefault="007256AE">
            <w:pPr>
              <w:spacing w:line="360" w:lineRule="auto"/>
              <w:jc w:val="both"/>
              <w:rPr>
                <w:rFonts w:ascii="Palatino Linotype" w:eastAsia="Palatino Linotype" w:hAnsi="Palatino Linotype" w:cs="Palatino Linotype"/>
                <w:b/>
                <w:i/>
                <w:sz w:val="20"/>
                <w:szCs w:val="20"/>
              </w:rPr>
            </w:pPr>
            <w:r w:rsidRPr="001F0494">
              <w:rPr>
                <w:rFonts w:ascii="Palatino Linotype" w:eastAsia="Palatino Linotype" w:hAnsi="Palatino Linotype" w:cs="Palatino Linotype"/>
                <w:b/>
                <w:i/>
                <w:sz w:val="20"/>
                <w:szCs w:val="20"/>
              </w:rPr>
              <w:t>05484/INFOEM/IP/RR/2023</w:t>
            </w:r>
          </w:p>
        </w:tc>
        <w:tc>
          <w:tcPr>
            <w:tcW w:w="5670" w:type="dxa"/>
          </w:tcPr>
          <w:p w:rsidR="00BB233A" w:rsidRPr="001F0494" w:rsidRDefault="007256AE">
            <w:pPr>
              <w:jc w:val="both"/>
              <w:rPr>
                <w:rFonts w:ascii="Palatino Linotype" w:eastAsia="Palatino Linotype" w:hAnsi="Palatino Linotype" w:cs="Palatino Linotype"/>
                <w:i/>
                <w:sz w:val="20"/>
                <w:szCs w:val="20"/>
              </w:rPr>
            </w:pPr>
            <w:r w:rsidRPr="001F0494">
              <w:rPr>
                <w:rFonts w:ascii="Palatino Linotype" w:eastAsia="Palatino Linotype" w:hAnsi="Palatino Linotype" w:cs="Palatino Linotype"/>
                <w:i/>
                <w:sz w:val="20"/>
                <w:szCs w:val="20"/>
              </w:rPr>
              <w:t>SOLICITO TODAS LAS INFRACCIONES DE TRÁNSITO REALIZADAS EN EL AÑO 2023</w:t>
            </w:r>
          </w:p>
        </w:tc>
      </w:tr>
      <w:tr w:rsidR="00BB233A" w:rsidRPr="001F0494">
        <w:tc>
          <w:tcPr>
            <w:tcW w:w="3256" w:type="dxa"/>
          </w:tcPr>
          <w:p w:rsidR="00BB233A" w:rsidRPr="001F0494" w:rsidRDefault="007256AE">
            <w:pPr>
              <w:spacing w:line="360" w:lineRule="auto"/>
              <w:jc w:val="both"/>
              <w:rPr>
                <w:rFonts w:ascii="Palatino Linotype" w:eastAsia="Palatino Linotype" w:hAnsi="Palatino Linotype" w:cs="Palatino Linotype"/>
                <w:b/>
                <w:i/>
                <w:sz w:val="20"/>
                <w:szCs w:val="20"/>
              </w:rPr>
            </w:pPr>
            <w:r w:rsidRPr="001F0494">
              <w:rPr>
                <w:rFonts w:ascii="Palatino Linotype" w:eastAsia="Palatino Linotype" w:hAnsi="Palatino Linotype" w:cs="Palatino Linotype"/>
                <w:b/>
                <w:i/>
                <w:sz w:val="20"/>
                <w:szCs w:val="20"/>
              </w:rPr>
              <w:lastRenderedPageBreak/>
              <w:t>00964/ZINACANT/IP/2023</w:t>
            </w:r>
          </w:p>
          <w:p w:rsidR="00BB233A" w:rsidRPr="001F0494" w:rsidRDefault="007256AE">
            <w:pPr>
              <w:spacing w:line="360" w:lineRule="auto"/>
              <w:jc w:val="both"/>
              <w:rPr>
                <w:rFonts w:ascii="Palatino Linotype" w:eastAsia="Palatino Linotype" w:hAnsi="Palatino Linotype" w:cs="Palatino Linotype"/>
                <w:b/>
                <w:i/>
                <w:sz w:val="20"/>
                <w:szCs w:val="20"/>
              </w:rPr>
            </w:pPr>
            <w:r w:rsidRPr="001F0494">
              <w:rPr>
                <w:rFonts w:ascii="Palatino Linotype" w:eastAsia="Palatino Linotype" w:hAnsi="Palatino Linotype" w:cs="Palatino Linotype"/>
                <w:b/>
                <w:i/>
                <w:sz w:val="20"/>
                <w:szCs w:val="20"/>
              </w:rPr>
              <w:t>05530/INFOEM/IP/RR/2023</w:t>
            </w:r>
          </w:p>
        </w:tc>
        <w:tc>
          <w:tcPr>
            <w:tcW w:w="5670" w:type="dxa"/>
          </w:tcPr>
          <w:p w:rsidR="00BB233A" w:rsidRPr="001F0494" w:rsidRDefault="007256AE">
            <w:pPr>
              <w:jc w:val="both"/>
              <w:rPr>
                <w:rFonts w:ascii="Palatino Linotype" w:eastAsia="Palatino Linotype" w:hAnsi="Palatino Linotype" w:cs="Palatino Linotype"/>
                <w:i/>
                <w:sz w:val="20"/>
                <w:szCs w:val="20"/>
              </w:rPr>
            </w:pPr>
            <w:r w:rsidRPr="001F0494">
              <w:rPr>
                <w:rFonts w:ascii="Palatino Linotype" w:eastAsia="Palatino Linotype" w:hAnsi="Palatino Linotype" w:cs="Palatino Linotype"/>
                <w:i/>
                <w:sz w:val="20"/>
                <w:szCs w:val="20"/>
              </w:rPr>
              <w:t>SOLICITO TODOS LOS RECIBOS DE PAGO POR CONCEPTO DE INFRACCIONES DE TRÁNSITO DEL 2023</w:t>
            </w:r>
          </w:p>
        </w:tc>
      </w:tr>
    </w:tbl>
    <w:p w:rsidR="00BB233A" w:rsidRPr="001F0494" w:rsidRDefault="00BB233A">
      <w:pPr>
        <w:spacing w:line="360" w:lineRule="auto"/>
        <w:jc w:val="both"/>
        <w:rPr>
          <w:rFonts w:ascii="Palatino Linotype" w:eastAsia="Palatino Linotype" w:hAnsi="Palatino Linotype" w:cs="Palatino Linotype"/>
          <w:b/>
        </w:rPr>
      </w:pPr>
    </w:p>
    <w:p w:rsidR="00BB233A" w:rsidRPr="001F0494" w:rsidRDefault="007256AE">
      <w:pPr>
        <w:spacing w:line="360" w:lineRule="auto"/>
        <w:jc w:val="both"/>
        <w:rPr>
          <w:rFonts w:ascii="Palatino Linotype" w:eastAsia="Palatino Linotype" w:hAnsi="Palatino Linotype" w:cs="Palatino Linotype"/>
        </w:rPr>
      </w:pPr>
      <w:bookmarkStart w:id="5" w:name="_heading=h.2et92p0" w:colFirst="0" w:colLast="0"/>
      <w:bookmarkEnd w:id="5"/>
      <w:r w:rsidRPr="001F0494">
        <w:rPr>
          <w:rFonts w:ascii="Palatino Linotype" w:eastAsia="Palatino Linotype" w:hAnsi="Palatino Linotype" w:cs="Palatino Linotype"/>
          <w:b/>
        </w:rPr>
        <w:t xml:space="preserve">Modalidad elegida para la entrega de la información: </w:t>
      </w:r>
      <w:r w:rsidRPr="001F0494">
        <w:rPr>
          <w:rFonts w:ascii="Palatino Linotype" w:eastAsia="Palatino Linotype" w:hAnsi="Palatino Linotype" w:cs="Palatino Linotype"/>
        </w:rPr>
        <w:t>a través del Sistema de Acceso a la Información Mexiquense.</w:t>
      </w:r>
    </w:p>
    <w:p w:rsidR="00BB233A" w:rsidRPr="001F0494" w:rsidRDefault="00BB233A">
      <w:pPr>
        <w:spacing w:line="360" w:lineRule="auto"/>
        <w:jc w:val="both"/>
        <w:rPr>
          <w:rFonts w:ascii="Palatino Linotype" w:eastAsia="Palatino Linotype" w:hAnsi="Palatino Linotype" w:cs="Palatino Linotype"/>
          <w:sz w:val="22"/>
          <w:szCs w:val="22"/>
        </w:rPr>
      </w:pPr>
    </w:p>
    <w:p w:rsidR="00BB233A" w:rsidRPr="001F0494" w:rsidRDefault="007256AE">
      <w:pPr>
        <w:numPr>
          <w:ilvl w:val="3"/>
          <w:numId w:val="1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1F0494">
        <w:rPr>
          <w:rFonts w:ascii="Palatino Linotype" w:eastAsia="Palatino Linotype" w:hAnsi="Palatino Linotype" w:cs="Palatino Linotype"/>
          <w:b/>
        </w:rPr>
        <w:t xml:space="preserve">Ampliación de plazo para emitir respuesta. </w:t>
      </w:r>
      <w:r w:rsidRPr="001F0494">
        <w:rPr>
          <w:rFonts w:ascii="Palatino Linotype" w:eastAsia="Palatino Linotype" w:hAnsi="Palatino Linotype" w:cs="Palatino Linotype"/>
        </w:rPr>
        <w:t xml:space="preserve">En fecha </w:t>
      </w:r>
      <w:r w:rsidRPr="001F0494">
        <w:rPr>
          <w:rFonts w:ascii="Palatino Linotype" w:eastAsia="Palatino Linotype" w:hAnsi="Palatino Linotype" w:cs="Palatino Linotype"/>
          <w:b/>
        </w:rPr>
        <w:t>diecisiete y veintiuno de agosto de dos mil veintitrés</w:t>
      </w:r>
      <w:r w:rsidRPr="001F0494">
        <w:rPr>
          <w:rFonts w:ascii="Palatino Linotype" w:eastAsia="Palatino Linotype" w:hAnsi="Palatino Linotype" w:cs="Palatino Linotype"/>
        </w:rPr>
        <w:t xml:space="preserve">, el </w:t>
      </w:r>
      <w:r w:rsidRPr="001F0494">
        <w:rPr>
          <w:rFonts w:ascii="Palatino Linotype" w:eastAsia="Palatino Linotype" w:hAnsi="Palatino Linotype" w:cs="Palatino Linotype"/>
          <w:b/>
        </w:rPr>
        <w:t xml:space="preserve">SUJETO OBLIGADO </w:t>
      </w:r>
      <w:r w:rsidRPr="001F0494">
        <w:rPr>
          <w:rFonts w:ascii="Palatino Linotype" w:eastAsia="Palatino Linotype" w:hAnsi="Palatino Linotype" w:cs="Palatino Linotype"/>
        </w:rPr>
        <w:t xml:space="preserve">solicitó una ampliación de plazo para emitir respuesta por siete días, tal como se advierte a continuación: </w:t>
      </w:r>
    </w:p>
    <w:p w:rsidR="00BB233A" w:rsidRPr="001F0494" w:rsidRDefault="00BB233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rsidR="00BB233A" w:rsidRPr="001F0494" w:rsidRDefault="007256AE">
      <w:pPr>
        <w:pBdr>
          <w:top w:val="nil"/>
          <w:left w:val="nil"/>
          <w:bottom w:val="nil"/>
          <w:right w:val="nil"/>
          <w:between w:val="nil"/>
        </w:pBdr>
        <w:tabs>
          <w:tab w:val="left" w:pos="284"/>
        </w:tabs>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BB233A" w:rsidRPr="001F0494" w:rsidRDefault="007256AE">
      <w:pPr>
        <w:pBdr>
          <w:top w:val="nil"/>
          <w:left w:val="nil"/>
          <w:bottom w:val="nil"/>
          <w:right w:val="nil"/>
          <w:between w:val="nil"/>
        </w:pBdr>
        <w:tabs>
          <w:tab w:val="left" w:pos="284"/>
        </w:tabs>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 xml:space="preserve">Con fundamento en el artículo 163 de la Ley de </w:t>
      </w:r>
      <w:proofErr w:type="spellStart"/>
      <w:r w:rsidRPr="001F0494">
        <w:rPr>
          <w:rFonts w:ascii="Palatino Linotype" w:eastAsia="Palatino Linotype" w:hAnsi="Palatino Linotype" w:cs="Palatino Linotype"/>
          <w:i/>
          <w:sz w:val="22"/>
          <w:szCs w:val="22"/>
        </w:rPr>
        <w:t>Transaprencia</w:t>
      </w:r>
      <w:proofErr w:type="spellEnd"/>
      <w:r w:rsidRPr="001F0494">
        <w:rPr>
          <w:rFonts w:ascii="Palatino Linotype" w:eastAsia="Palatino Linotype" w:hAnsi="Palatino Linotype" w:cs="Palatino Linotype"/>
          <w:i/>
          <w:sz w:val="22"/>
          <w:szCs w:val="22"/>
        </w:rPr>
        <w:t xml:space="preserve"> y Acceso a la Información Pública del Estado de México y Municipios se aprueba prórroga solicitada a fin de dar cabal cumplimiento al requerimiento.</w:t>
      </w:r>
    </w:p>
    <w:p w:rsidR="00BB233A" w:rsidRPr="001F0494" w:rsidRDefault="00BB233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rsidR="00BB233A" w:rsidRPr="001F0494" w:rsidRDefault="007256AE">
      <w:pPr>
        <w:numPr>
          <w:ilvl w:val="3"/>
          <w:numId w:val="1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1F0494">
        <w:rPr>
          <w:rFonts w:ascii="Palatino Linotype" w:eastAsia="Palatino Linotype" w:hAnsi="Palatino Linotype" w:cs="Palatino Linotype"/>
          <w:b/>
        </w:rPr>
        <w:t>Respuesta.</w:t>
      </w:r>
      <w:r w:rsidRPr="001F0494">
        <w:rPr>
          <w:rFonts w:ascii="Palatino Linotype" w:eastAsia="Palatino Linotype" w:hAnsi="Palatino Linotype" w:cs="Palatino Linotype"/>
        </w:rPr>
        <w:t xml:space="preserve"> En fecha </w:t>
      </w:r>
      <w:r w:rsidRPr="001F0494">
        <w:rPr>
          <w:rFonts w:ascii="Palatino Linotype" w:eastAsia="Palatino Linotype" w:hAnsi="Palatino Linotype" w:cs="Palatino Linotype"/>
          <w:b/>
        </w:rPr>
        <w:t>veintiocho y treinta de agosto de dos mil veintitrés</w:t>
      </w:r>
      <w:r w:rsidRPr="001F0494">
        <w:rPr>
          <w:rFonts w:ascii="Palatino Linotype" w:eastAsia="Palatino Linotype" w:hAnsi="Palatino Linotype" w:cs="Palatino Linotype"/>
        </w:rPr>
        <w:t xml:space="preserve">, el Sujeto Obligado emitió respuestas a las solicitudes de información, precisando lo siguiente: </w:t>
      </w:r>
    </w:p>
    <w:p w:rsidR="00BB233A" w:rsidRPr="001F0494" w:rsidRDefault="00BB233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tbl>
      <w:tblPr>
        <w:tblStyle w:val="aff3"/>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BB233A" w:rsidRPr="001F0494">
        <w:tc>
          <w:tcPr>
            <w:tcW w:w="3256" w:type="dxa"/>
            <w:shd w:val="clear" w:color="auto" w:fill="D9D9D9"/>
          </w:tcPr>
          <w:p w:rsidR="00BB233A" w:rsidRPr="001F0494" w:rsidRDefault="007256AE">
            <w:pPr>
              <w:tabs>
                <w:tab w:val="right" w:pos="3026"/>
              </w:tabs>
              <w:spacing w:line="360" w:lineRule="auto"/>
              <w:jc w:val="center"/>
              <w:rPr>
                <w:rFonts w:ascii="Palatino Linotype" w:eastAsia="Palatino Linotype" w:hAnsi="Palatino Linotype" w:cs="Palatino Linotype"/>
                <w:b/>
                <w:sz w:val="20"/>
                <w:szCs w:val="20"/>
              </w:rPr>
            </w:pPr>
            <w:r w:rsidRPr="001F0494">
              <w:rPr>
                <w:rFonts w:ascii="Palatino Linotype" w:eastAsia="Palatino Linotype" w:hAnsi="Palatino Linotype" w:cs="Palatino Linotype"/>
                <w:b/>
                <w:sz w:val="20"/>
                <w:szCs w:val="20"/>
              </w:rPr>
              <w:t>Número de solicitud</w:t>
            </w:r>
          </w:p>
        </w:tc>
        <w:tc>
          <w:tcPr>
            <w:tcW w:w="5670" w:type="dxa"/>
            <w:shd w:val="clear" w:color="auto" w:fill="D9D9D9"/>
          </w:tcPr>
          <w:p w:rsidR="00BB233A" w:rsidRPr="001F0494" w:rsidRDefault="007256AE">
            <w:pPr>
              <w:spacing w:line="360" w:lineRule="auto"/>
              <w:jc w:val="center"/>
              <w:rPr>
                <w:rFonts w:ascii="Palatino Linotype" w:eastAsia="Palatino Linotype" w:hAnsi="Palatino Linotype" w:cs="Palatino Linotype"/>
                <w:b/>
                <w:sz w:val="20"/>
                <w:szCs w:val="20"/>
              </w:rPr>
            </w:pPr>
            <w:r w:rsidRPr="001F0494">
              <w:rPr>
                <w:rFonts w:ascii="Palatino Linotype" w:eastAsia="Palatino Linotype" w:hAnsi="Palatino Linotype" w:cs="Palatino Linotype"/>
                <w:b/>
                <w:sz w:val="20"/>
                <w:szCs w:val="20"/>
              </w:rPr>
              <w:t>Respuesta</w:t>
            </w:r>
          </w:p>
        </w:tc>
      </w:tr>
      <w:tr w:rsidR="00BB233A" w:rsidRPr="001F0494">
        <w:tc>
          <w:tcPr>
            <w:tcW w:w="3256" w:type="dxa"/>
          </w:tcPr>
          <w:p w:rsidR="00BB233A" w:rsidRPr="001F0494" w:rsidRDefault="007256AE">
            <w:pPr>
              <w:spacing w:line="360" w:lineRule="auto"/>
              <w:jc w:val="both"/>
              <w:rPr>
                <w:rFonts w:ascii="Palatino Linotype" w:eastAsia="Palatino Linotype" w:hAnsi="Palatino Linotype" w:cs="Palatino Linotype"/>
                <w:b/>
                <w:i/>
                <w:sz w:val="20"/>
                <w:szCs w:val="20"/>
              </w:rPr>
            </w:pPr>
            <w:r w:rsidRPr="001F0494">
              <w:rPr>
                <w:rFonts w:ascii="Palatino Linotype" w:eastAsia="Palatino Linotype" w:hAnsi="Palatino Linotype" w:cs="Palatino Linotype"/>
                <w:b/>
                <w:i/>
                <w:sz w:val="20"/>
                <w:szCs w:val="20"/>
              </w:rPr>
              <w:t>00598/ZINACANT/IP/2023</w:t>
            </w:r>
          </w:p>
          <w:p w:rsidR="00BB233A" w:rsidRPr="001F0494" w:rsidRDefault="007256AE">
            <w:pPr>
              <w:spacing w:line="360" w:lineRule="auto"/>
              <w:jc w:val="both"/>
              <w:rPr>
                <w:rFonts w:ascii="Palatino Linotype" w:eastAsia="Palatino Linotype" w:hAnsi="Palatino Linotype" w:cs="Palatino Linotype"/>
                <w:b/>
                <w:i/>
                <w:sz w:val="20"/>
                <w:szCs w:val="20"/>
              </w:rPr>
            </w:pPr>
            <w:r w:rsidRPr="001F0494">
              <w:rPr>
                <w:rFonts w:ascii="Palatino Linotype" w:eastAsia="Palatino Linotype" w:hAnsi="Palatino Linotype" w:cs="Palatino Linotype"/>
                <w:b/>
                <w:i/>
                <w:sz w:val="20"/>
                <w:szCs w:val="20"/>
              </w:rPr>
              <w:t>04959/INFOEM/IP/RR/2023</w:t>
            </w:r>
          </w:p>
        </w:tc>
        <w:tc>
          <w:tcPr>
            <w:tcW w:w="5670" w:type="dxa"/>
          </w:tcPr>
          <w:p w:rsidR="00BB233A" w:rsidRPr="001F0494" w:rsidRDefault="007256AE">
            <w:pPr>
              <w:jc w:val="both"/>
              <w:rPr>
                <w:rFonts w:ascii="Palatino Linotype" w:eastAsia="Palatino Linotype" w:hAnsi="Palatino Linotype" w:cs="Palatino Linotype"/>
                <w:sz w:val="20"/>
                <w:szCs w:val="20"/>
              </w:rPr>
            </w:pPr>
            <w:r w:rsidRPr="001F0494">
              <w:rPr>
                <w:rFonts w:ascii="Palatino Linotype" w:eastAsia="Palatino Linotype" w:hAnsi="Palatino Linotype" w:cs="Palatino Linotype"/>
                <w:sz w:val="20"/>
                <w:szCs w:val="20"/>
              </w:rPr>
              <w:t xml:space="preserve">-Oficio de fecha veinte de julio de dos mil veintitrés, signado por el Director de Seguridad Pública y Tránsito del Ayuntamiento de Zinacantepec, mediante el cual informa que, las boletas de infracción dentro del rango 0001 al 4268 durante el periodo comprendido del uno de enero al treinta y uno de diciembre de dos mil veintidós son reservadas, debido a que contienen información cuya divulgación puede obstruir o puede causar un serio perjuicio a las actividades de </w:t>
            </w:r>
            <w:r w:rsidRPr="001F0494">
              <w:rPr>
                <w:rFonts w:ascii="Palatino Linotype" w:eastAsia="Palatino Linotype" w:hAnsi="Palatino Linotype" w:cs="Palatino Linotype"/>
                <w:sz w:val="20"/>
                <w:szCs w:val="20"/>
              </w:rPr>
              <w:lastRenderedPageBreak/>
              <w:t xml:space="preserve">fiscalización, verificación, inspección, comprobación y auditoria sobre el cumplimiento de las Leyes. </w:t>
            </w:r>
          </w:p>
        </w:tc>
      </w:tr>
      <w:tr w:rsidR="00BB233A" w:rsidRPr="001F0494">
        <w:tc>
          <w:tcPr>
            <w:tcW w:w="3256" w:type="dxa"/>
          </w:tcPr>
          <w:p w:rsidR="00BB233A" w:rsidRPr="001F0494" w:rsidRDefault="007256AE">
            <w:pPr>
              <w:spacing w:line="360" w:lineRule="auto"/>
              <w:jc w:val="both"/>
              <w:rPr>
                <w:rFonts w:ascii="Palatino Linotype" w:eastAsia="Palatino Linotype" w:hAnsi="Palatino Linotype" w:cs="Palatino Linotype"/>
                <w:b/>
                <w:i/>
                <w:sz w:val="20"/>
                <w:szCs w:val="20"/>
              </w:rPr>
            </w:pPr>
            <w:r w:rsidRPr="001F0494">
              <w:rPr>
                <w:rFonts w:ascii="Palatino Linotype" w:eastAsia="Palatino Linotype" w:hAnsi="Palatino Linotype" w:cs="Palatino Linotype"/>
                <w:b/>
                <w:i/>
                <w:sz w:val="20"/>
                <w:szCs w:val="20"/>
              </w:rPr>
              <w:lastRenderedPageBreak/>
              <w:t>00828/ZINACANT/IP/2023</w:t>
            </w:r>
          </w:p>
          <w:p w:rsidR="00BB233A" w:rsidRPr="001F0494" w:rsidRDefault="007256AE">
            <w:pPr>
              <w:spacing w:line="360" w:lineRule="auto"/>
              <w:jc w:val="both"/>
              <w:rPr>
                <w:rFonts w:ascii="Palatino Linotype" w:eastAsia="Palatino Linotype" w:hAnsi="Palatino Linotype" w:cs="Palatino Linotype"/>
                <w:b/>
                <w:i/>
                <w:sz w:val="20"/>
                <w:szCs w:val="20"/>
              </w:rPr>
            </w:pPr>
            <w:r w:rsidRPr="001F0494">
              <w:rPr>
                <w:rFonts w:ascii="Palatino Linotype" w:eastAsia="Palatino Linotype" w:hAnsi="Palatino Linotype" w:cs="Palatino Linotype"/>
                <w:b/>
                <w:i/>
                <w:sz w:val="20"/>
                <w:szCs w:val="20"/>
              </w:rPr>
              <w:t>05484/INFOEM/IP/RR/2023</w:t>
            </w:r>
          </w:p>
        </w:tc>
        <w:tc>
          <w:tcPr>
            <w:tcW w:w="5670" w:type="dxa"/>
          </w:tcPr>
          <w:p w:rsidR="00BB233A" w:rsidRPr="001F0494" w:rsidRDefault="007256AE">
            <w:pPr>
              <w:jc w:val="both"/>
              <w:rPr>
                <w:rFonts w:ascii="Palatino Linotype" w:eastAsia="Palatino Linotype" w:hAnsi="Palatino Linotype" w:cs="Palatino Linotype"/>
                <w:sz w:val="20"/>
                <w:szCs w:val="20"/>
              </w:rPr>
            </w:pPr>
            <w:r w:rsidRPr="001F0494">
              <w:rPr>
                <w:rFonts w:ascii="Palatino Linotype" w:eastAsia="Palatino Linotype" w:hAnsi="Palatino Linotype" w:cs="Palatino Linotype"/>
                <w:sz w:val="20"/>
                <w:szCs w:val="20"/>
              </w:rPr>
              <w:t xml:space="preserve">-Oficio de fecha tres de agosto de dos mil veintitrés, signado por el Director de Seguridad Pública y Tránsito, mediante el cual informa que, las boletas de infracción dentro del rango 4269 al 7277, durante el periodo comprendido del uno de enero al treinta y uno de julio de dos mil veintitrés, contienen información cuya divulgación puede causar daño u obstruir o puede causar un serio perjuicio a las actividades de fiscalización, verificación, inspección, comprobación y auditoria sobre el cumplimiento de las Leyes.  </w:t>
            </w:r>
          </w:p>
        </w:tc>
      </w:tr>
      <w:tr w:rsidR="00BB233A" w:rsidRPr="001F0494">
        <w:tc>
          <w:tcPr>
            <w:tcW w:w="3256" w:type="dxa"/>
          </w:tcPr>
          <w:p w:rsidR="00BB233A" w:rsidRPr="001F0494" w:rsidRDefault="007256AE">
            <w:pPr>
              <w:spacing w:line="360" w:lineRule="auto"/>
              <w:jc w:val="both"/>
              <w:rPr>
                <w:rFonts w:ascii="Palatino Linotype" w:eastAsia="Palatino Linotype" w:hAnsi="Palatino Linotype" w:cs="Palatino Linotype"/>
                <w:b/>
                <w:i/>
                <w:sz w:val="20"/>
                <w:szCs w:val="20"/>
              </w:rPr>
            </w:pPr>
            <w:r w:rsidRPr="001F0494">
              <w:rPr>
                <w:rFonts w:ascii="Palatino Linotype" w:eastAsia="Palatino Linotype" w:hAnsi="Palatino Linotype" w:cs="Palatino Linotype"/>
                <w:b/>
                <w:i/>
                <w:sz w:val="20"/>
                <w:szCs w:val="20"/>
              </w:rPr>
              <w:t>00964/ZINACANT/IP/2023</w:t>
            </w:r>
          </w:p>
          <w:p w:rsidR="00BB233A" w:rsidRPr="001F0494" w:rsidRDefault="007256AE">
            <w:pPr>
              <w:spacing w:line="360" w:lineRule="auto"/>
              <w:jc w:val="both"/>
              <w:rPr>
                <w:rFonts w:ascii="Palatino Linotype" w:eastAsia="Palatino Linotype" w:hAnsi="Palatino Linotype" w:cs="Palatino Linotype"/>
                <w:b/>
                <w:i/>
                <w:sz w:val="20"/>
                <w:szCs w:val="20"/>
              </w:rPr>
            </w:pPr>
            <w:r w:rsidRPr="001F0494">
              <w:rPr>
                <w:rFonts w:ascii="Palatino Linotype" w:eastAsia="Palatino Linotype" w:hAnsi="Palatino Linotype" w:cs="Palatino Linotype"/>
                <w:b/>
                <w:i/>
                <w:sz w:val="20"/>
                <w:szCs w:val="20"/>
              </w:rPr>
              <w:t>05530/INFOEM/IP/RR/2023</w:t>
            </w:r>
          </w:p>
        </w:tc>
        <w:tc>
          <w:tcPr>
            <w:tcW w:w="5670" w:type="dxa"/>
          </w:tcPr>
          <w:p w:rsidR="00BB233A" w:rsidRPr="001F0494" w:rsidRDefault="007256AE">
            <w:pPr>
              <w:numPr>
                <w:ilvl w:val="0"/>
                <w:numId w:val="8"/>
              </w:numPr>
              <w:pBdr>
                <w:top w:val="nil"/>
                <w:left w:val="nil"/>
                <w:bottom w:val="nil"/>
                <w:right w:val="nil"/>
                <w:between w:val="nil"/>
              </w:pBdr>
              <w:tabs>
                <w:tab w:val="left" w:pos="168"/>
                <w:tab w:val="left" w:pos="374"/>
              </w:tabs>
              <w:ind w:left="26" w:firstLine="0"/>
              <w:jc w:val="both"/>
              <w:rPr>
                <w:rFonts w:ascii="Palatino Linotype" w:eastAsia="Palatino Linotype" w:hAnsi="Palatino Linotype" w:cs="Palatino Linotype"/>
                <w:sz w:val="20"/>
                <w:szCs w:val="20"/>
              </w:rPr>
            </w:pPr>
            <w:r w:rsidRPr="001F0494">
              <w:rPr>
                <w:rFonts w:ascii="Palatino Linotype" w:eastAsia="Palatino Linotype" w:hAnsi="Palatino Linotype" w:cs="Palatino Linotype"/>
                <w:sz w:val="20"/>
                <w:szCs w:val="20"/>
              </w:rPr>
              <w:t xml:space="preserve">Oficio de fecha treinta de agosto de dos mil veintitrés, signado por el Tesorero Municipal, mediante el cual informa que se adjunta en formato </w:t>
            </w:r>
            <w:proofErr w:type="spellStart"/>
            <w:r w:rsidRPr="001F0494">
              <w:rPr>
                <w:rFonts w:ascii="Palatino Linotype" w:eastAsia="Palatino Linotype" w:hAnsi="Palatino Linotype" w:cs="Palatino Linotype"/>
                <w:sz w:val="20"/>
                <w:szCs w:val="20"/>
              </w:rPr>
              <w:t>pdf</w:t>
            </w:r>
            <w:proofErr w:type="spellEnd"/>
            <w:r w:rsidRPr="001F0494">
              <w:rPr>
                <w:rFonts w:ascii="Palatino Linotype" w:eastAsia="Palatino Linotype" w:hAnsi="Palatino Linotype" w:cs="Palatino Linotype"/>
                <w:sz w:val="20"/>
                <w:szCs w:val="20"/>
              </w:rPr>
              <w:t xml:space="preserve"> e impresos en versión pública, los recibos de pago por concepto de infracciones de tránsito del dos mil veintitrés, de conformidad con los artículos 12 y 24 de la Ley de Transparencia y Acceso a la Información Pública del Estado de México y Municipios. </w:t>
            </w:r>
          </w:p>
          <w:p w:rsidR="00BB233A" w:rsidRPr="001F0494" w:rsidRDefault="007256AE">
            <w:pPr>
              <w:numPr>
                <w:ilvl w:val="0"/>
                <w:numId w:val="8"/>
              </w:numPr>
              <w:pBdr>
                <w:top w:val="nil"/>
                <w:left w:val="nil"/>
                <w:bottom w:val="nil"/>
                <w:right w:val="nil"/>
                <w:between w:val="nil"/>
              </w:pBdr>
              <w:tabs>
                <w:tab w:val="left" w:pos="168"/>
                <w:tab w:val="left" w:pos="374"/>
              </w:tabs>
              <w:ind w:left="26" w:firstLine="0"/>
              <w:jc w:val="both"/>
              <w:rPr>
                <w:rFonts w:ascii="Palatino Linotype" w:eastAsia="Palatino Linotype" w:hAnsi="Palatino Linotype" w:cs="Palatino Linotype"/>
                <w:sz w:val="20"/>
                <w:szCs w:val="20"/>
              </w:rPr>
            </w:pPr>
            <w:r w:rsidRPr="001F0494">
              <w:rPr>
                <w:rFonts w:ascii="Palatino Linotype" w:eastAsia="Palatino Linotype" w:hAnsi="Palatino Linotype" w:cs="Palatino Linotype"/>
                <w:sz w:val="20"/>
                <w:szCs w:val="20"/>
              </w:rPr>
              <w:t xml:space="preserve">Ciento noventa y dos recibos por concepto de infracción de tránsito, en versión pública. </w:t>
            </w:r>
          </w:p>
        </w:tc>
      </w:tr>
    </w:tbl>
    <w:p w:rsidR="00BB233A" w:rsidRPr="001F0494" w:rsidRDefault="00BB233A">
      <w:pPr>
        <w:spacing w:line="360" w:lineRule="auto"/>
        <w:jc w:val="both"/>
        <w:rPr>
          <w:rFonts w:ascii="Palatino Linotype" w:eastAsia="Palatino Linotype" w:hAnsi="Palatino Linotype" w:cs="Palatino Linotype"/>
          <w:b/>
        </w:rPr>
      </w:pPr>
    </w:p>
    <w:p w:rsidR="00BB233A" w:rsidRPr="001F0494" w:rsidRDefault="007256AE">
      <w:pPr>
        <w:numPr>
          <w:ilvl w:val="3"/>
          <w:numId w:val="1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1F0494">
        <w:rPr>
          <w:rFonts w:ascii="Palatino Linotype" w:eastAsia="Palatino Linotype" w:hAnsi="Palatino Linotype" w:cs="Palatino Linotype"/>
          <w:b/>
        </w:rPr>
        <w:t xml:space="preserve">Interposición de los recursos de revisión. </w:t>
      </w:r>
      <w:r w:rsidRPr="001F0494">
        <w:rPr>
          <w:rFonts w:ascii="Palatino Linotype" w:eastAsia="Palatino Linotype" w:hAnsi="Palatino Linotype" w:cs="Palatino Linotype"/>
        </w:rPr>
        <w:t xml:space="preserve">Inconforme con las respuestas del Sujeto Obligado, en fecha </w:t>
      </w:r>
      <w:r w:rsidRPr="001F0494">
        <w:rPr>
          <w:rFonts w:ascii="Palatino Linotype" w:eastAsia="Palatino Linotype" w:hAnsi="Palatino Linotype" w:cs="Palatino Linotype"/>
          <w:b/>
        </w:rPr>
        <w:t>veintiocho de agosto y seis de septiembre de dos mil veintitrés</w:t>
      </w:r>
      <w:r w:rsidRPr="001F0494">
        <w:rPr>
          <w:rFonts w:ascii="Palatino Linotype" w:eastAsia="Palatino Linotype" w:hAnsi="Palatino Linotype" w:cs="Palatino Linotype"/>
        </w:rPr>
        <w:t xml:space="preserve">, la parte </w:t>
      </w:r>
      <w:r w:rsidRPr="001F0494">
        <w:rPr>
          <w:rFonts w:ascii="Palatino Linotype" w:eastAsia="Palatino Linotype" w:hAnsi="Palatino Linotype" w:cs="Palatino Linotype"/>
          <w:b/>
        </w:rPr>
        <w:t>RECURRENTE</w:t>
      </w:r>
      <w:r w:rsidRPr="001F0494">
        <w:rPr>
          <w:rFonts w:ascii="Palatino Linotype" w:eastAsia="Palatino Linotype" w:hAnsi="Palatino Linotype" w:cs="Palatino Linotype"/>
        </w:rPr>
        <w:t xml:space="preserve"> interpuso los recursos de revisión en los que manifestó lo siguiente:</w:t>
      </w:r>
    </w:p>
    <w:p w:rsidR="00BB233A" w:rsidRPr="001F0494" w:rsidRDefault="00BB233A">
      <w:pPr>
        <w:spacing w:line="360" w:lineRule="auto"/>
        <w:jc w:val="both"/>
        <w:rPr>
          <w:rFonts w:ascii="Palatino Linotype" w:eastAsia="Palatino Linotype" w:hAnsi="Palatino Linotype" w:cs="Palatino Linotype"/>
        </w:rPr>
      </w:pPr>
    </w:p>
    <w:tbl>
      <w:tblPr>
        <w:tblStyle w:val="aff4"/>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BB233A" w:rsidRPr="001F0494">
        <w:tc>
          <w:tcPr>
            <w:tcW w:w="3256" w:type="dxa"/>
            <w:shd w:val="clear" w:color="auto" w:fill="D9D9D9"/>
          </w:tcPr>
          <w:p w:rsidR="00BB233A" w:rsidRPr="001F0494" w:rsidRDefault="007256AE">
            <w:pPr>
              <w:tabs>
                <w:tab w:val="right" w:pos="3026"/>
              </w:tabs>
              <w:spacing w:line="360" w:lineRule="auto"/>
              <w:jc w:val="center"/>
              <w:rPr>
                <w:rFonts w:ascii="Palatino Linotype" w:eastAsia="Palatino Linotype" w:hAnsi="Palatino Linotype" w:cs="Palatino Linotype"/>
                <w:b/>
                <w:sz w:val="20"/>
                <w:szCs w:val="20"/>
              </w:rPr>
            </w:pPr>
            <w:r w:rsidRPr="001F0494">
              <w:rPr>
                <w:rFonts w:ascii="Palatino Linotype" w:eastAsia="Palatino Linotype" w:hAnsi="Palatino Linotype" w:cs="Palatino Linotype"/>
                <w:b/>
                <w:sz w:val="20"/>
                <w:szCs w:val="20"/>
              </w:rPr>
              <w:t>Número de solicitud</w:t>
            </w:r>
          </w:p>
        </w:tc>
        <w:tc>
          <w:tcPr>
            <w:tcW w:w="5670" w:type="dxa"/>
            <w:shd w:val="clear" w:color="auto" w:fill="D9D9D9"/>
          </w:tcPr>
          <w:p w:rsidR="00BB233A" w:rsidRPr="001F0494" w:rsidRDefault="007256AE">
            <w:pPr>
              <w:spacing w:line="360" w:lineRule="auto"/>
              <w:jc w:val="center"/>
              <w:rPr>
                <w:rFonts w:ascii="Palatino Linotype" w:eastAsia="Palatino Linotype" w:hAnsi="Palatino Linotype" w:cs="Palatino Linotype"/>
                <w:b/>
                <w:sz w:val="20"/>
                <w:szCs w:val="20"/>
              </w:rPr>
            </w:pPr>
            <w:r w:rsidRPr="001F0494">
              <w:rPr>
                <w:rFonts w:ascii="Palatino Linotype" w:eastAsia="Palatino Linotype" w:hAnsi="Palatino Linotype" w:cs="Palatino Linotype"/>
                <w:b/>
                <w:sz w:val="20"/>
                <w:szCs w:val="20"/>
              </w:rPr>
              <w:t>Recurso de Revisión</w:t>
            </w:r>
          </w:p>
        </w:tc>
      </w:tr>
      <w:tr w:rsidR="00BB233A" w:rsidRPr="001F0494">
        <w:tc>
          <w:tcPr>
            <w:tcW w:w="3256" w:type="dxa"/>
          </w:tcPr>
          <w:p w:rsidR="00BB233A" w:rsidRPr="001F0494" w:rsidRDefault="007256AE">
            <w:pPr>
              <w:spacing w:line="360" w:lineRule="auto"/>
              <w:jc w:val="center"/>
              <w:rPr>
                <w:rFonts w:ascii="Palatino Linotype" w:eastAsia="Palatino Linotype" w:hAnsi="Palatino Linotype" w:cs="Palatino Linotype"/>
                <w:b/>
                <w:i/>
                <w:sz w:val="20"/>
                <w:szCs w:val="20"/>
              </w:rPr>
            </w:pPr>
            <w:r w:rsidRPr="001F0494">
              <w:rPr>
                <w:rFonts w:ascii="Palatino Linotype" w:eastAsia="Palatino Linotype" w:hAnsi="Palatino Linotype" w:cs="Palatino Linotype"/>
                <w:b/>
                <w:i/>
                <w:sz w:val="20"/>
                <w:szCs w:val="20"/>
              </w:rPr>
              <w:t>00598/ZINACANT/IP/2023</w:t>
            </w:r>
          </w:p>
          <w:p w:rsidR="00BB233A" w:rsidRPr="001F0494" w:rsidRDefault="007256AE">
            <w:pPr>
              <w:spacing w:line="360" w:lineRule="auto"/>
              <w:jc w:val="center"/>
              <w:rPr>
                <w:rFonts w:ascii="Palatino Linotype" w:eastAsia="Palatino Linotype" w:hAnsi="Palatino Linotype" w:cs="Palatino Linotype"/>
                <w:b/>
                <w:i/>
                <w:sz w:val="20"/>
                <w:szCs w:val="20"/>
              </w:rPr>
            </w:pPr>
            <w:r w:rsidRPr="001F0494">
              <w:rPr>
                <w:rFonts w:ascii="Palatino Linotype" w:eastAsia="Palatino Linotype" w:hAnsi="Palatino Linotype" w:cs="Palatino Linotype"/>
                <w:b/>
                <w:i/>
                <w:sz w:val="20"/>
                <w:szCs w:val="20"/>
              </w:rPr>
              <w:t>04959/INFOEM/IP/RR/2023</w:t>
            </w:r>
          </w:p>
        </w:tc>
        <w:tc>
          <w:tcPr>
            <w:tcW w:w="5670" w:type="dxa"/>
          </w:tcPr>
          <w:p w:rsidR="00BB233A" w:rsidRPr="001F0494" w:rsidRDefault="007256AE">
            <w:pPr>
              <w:jc w:val="both"/>
              <w:rPr>
                <w:rFonts w:ascii="Palatino Linotype" w:eastAsia="Palatino Linotype" w:hAnsi="Palatino Linotype" w:cs="Palatino Linotype"/>
                <w:i/>
                <w:sz w:val="20"/>
                <w:szCs w:val="20"/>
              </w:rPr>
            </w:pPr>
            <w:r w:rsidRPr="001F0494">
              <w:rPr>
                <w:rFonts w:ascii="Palatino Linotype" w:eastAsia="Palatino Linotype" w:hAnsi="Palatino Linotype" w:cs="Palatino Linotype"/>
                <w:i/>
                <w:sz w:val="20"/>
                <w:szCs w:val="20"/>
              </w:rPr>
              <w:t>NO ENTREGA INFORMACIÓN</w:t>
            </w:r>
          </w:p>
        </w:tc>
      </w:tr>
      <w:tr w:rsidR="00BB233A" w:rsidRPr="001F0494">
        <w:tc>
          <w:tcPr>
            <w:tcW w:w="3256" w:type="dxa"/>
          </w:tcPr>
          <w:p w:rsidR="00BB233A" w:rsidRPr="001F0494" w:rsidRDefault="007256AE">
            <w:pPr>
              <w:spacing w:line="360" w:lineRule="auto"/>
              <w:jc w:val="center"/>
              <w:rPr>
                <w:rFonts w:ascii="Palatino Linotype" w:eastAsia="Palatino Linotype" w:hAnsi="Palatino Linotype" w:cs="Palatino Linotype"/>
                <w:b/>
                <w:i/>
                <w:sz w:val="20"/>
                <w:szCs w:val="20"/>
              </w:rPr>
            </w:pPr>
            <w:r w:rsidRPr="001F0494">
              <w:rPr>
                <w:rFonts w:ascii="Palatino Linotype" w:eastAsia="Palatino Linotype" w:hAnsi="Palatino Linotype" w:cs="Palatino Linotype"/>
                <w:b/>
                <w:i/>
                <w:sz w:val="20"/>
                <w:szCs w:val="20"/>
              </w:rPr>
              <w:t>00828/ZINACANT/IP/2023</w:t>
            </w:r>
          </w:p>
          <w:p w:rsidR="00BB233A" w:rsidRPr="001F0494" w:rsidRDefault="007256AE">
            <w:pPr>
              <w:spacing w:line="360" w:lineRule="auto"/>
              <w:jc w:val="center"/>
              <w:rPr>
                <w:rFonts w:ascii="Palatino Linotype" w:eastAsia="Palatino Linotype" w:hAnsi="Palatino Linotype" w:cs="Palatino Linotype"/>
                <w:b/>
                <w:i/>
                <w:sz w:val="20"/>
                <w:szCs w:val="20"/>
              </w:rPr>
            </w:pPr>
            <w:r w:rsidRPr="001F0494">
              <w:rPr>
                <w:rFonts w:ascii="Palatino Linotype" w:eastAsia="Palatino Linotype" w:hAnsi="Palatino Linotype" w:cs="Palatino Linotype"/>
                <w:b/>
                <w:i/>
                <w:sz w:val="20"/>
                <w:szCs w:val="20"/>
              </w:rPr>
              <w:t>05484/INFOEM/IP/RR/2023</w:t>
            </w:r>
          </w:p>
        </w:tc>
        <w:tc>
          <w:tcPr>
            <w:tcW w:w="5670" w:type="dxa"/>
          </w:tcPr>
          <w:p w:rsidR="00BB233A" w:rsidRPr="001F0494" w:rsidRDefault="007256AE">
            <w:pPr>
              <w:jc w:val="both"/>
              <w:rPr>
                <w:rFonts w:ascii="Palatino Linotype" w:eastAsia="Palatino Linotype" w:hAnsi="Palatino Linotype" w:cs="Palatino Linotype"/>
                <w:i/>
                <w:sz w:val="20"/>
                <w:szCs w:val="20"/>
              </w:rPr>
            </w:pPr>
            <w:r w:rsidRPr="001F0494">
              <w:rPr>
                <w:rFonts w:ascii="Palatino Linotype" w:eastAsia="Palatino Linotype" w:hAnsi="Palatino Linotype" w:cs="Palatino Linotype"/>
                <w:i/>
                <w:sz w:val="20"/>
                <w:szCs w:val="20"/>
              </w:rPr>
              <w:t xml:space="preserve">NO ENTREGA LA INFORMACIÓN, ADEMÁS DE QUE RESERVAN INJUSTIFICADAMENTE LA INFORMACIÓN </w:t>
            </w:r>
          </w:p>
        </w:tc>
      </w:tr>
      <w:tr w:rsidR="00BB233A" w:rsidRPr="001F0494">
        <w:tc>
          <w:tcPr>
            <w:tcW w:w="3256" w:type="dxa"/>
          </w:tcPr>
          <w:p w:rsidR="00BB233A" w:rsidRPr="001F0494" w:rsidRDefault="007256AE">
            <w:pPr>
              <w:spacing w:line="360" w:lineRule="auto"/>
              <w:jc w:val="center"/>
              <w:rPr>
                <w:rFonts w:ascii="Palatino Linotype" w:eastAsia="Palatino Linotype" w:hAnsi="Palatino Linotype" w:cs="Palatino Linotype"/>
                <w:b/>
                <w:i/>
                <w:sz w:val="20"/>
                <w:szCs w:val="20"/>
              </w:rPr>
            </w:pPr>
            <w:r w:rsidRPr="001F0494">
              <w:rPr>
                <w:rFonts w:ascii="Palatino Linotype" w:eastAsia="Palatino Linotype" w:hAnsi="Palatino Linotype" w:cs="Palatino Linotype"/>
                <w:b/>
                <w:i/>
                <w:sz w:val="20"/>
                <w:szCs w:val="20"/>
              </w:rPr>
              <w:t>00964/ZINACANT/IP/2023</w:t>
            </w:r>
          </w:p>
          <w:p w:rsidR="00BB233A" w:rsidRPr="001F0494" w:rsidRDefault="007256AE">
            <w:pPr>
              <w:spacing w:line="360" w:lineRule="auto"/>
              <w:jc w:val="center"/>
              <w:rPr>
                <w:rFonts w:ascii="Palatino Linotype" w:eastAsia="Palatino Linotype" w:hAnsi="Palatino Linotype" w:cs="Palatino Linotype"/>
                <w:b/>
                <w:i/>
                <w:sz w:val="20"/>
                <w:szCs w:val="20"/>
              </w:rPr>
            </w:pPr>
            <w:r w:rsidRPr="001F0494">
              <w:rPr>
                <w:rFonts w:ascii="Palatino Linotype" w:eastAsia="Palatino Linotype" w:hAnsi="Palatino Linotype" w:cs="Palatino Linotype"/>
                <w:b/>
                <w:i/>
                <w:sz w:val="20"/>
                <w:szCs w:val="20"/>
              </w:rPr>
              <w:t>05530/INFOEM/IP/RR/2023</w:t>
            </w:r>
          </w:p>
        </w:tc>
        <w:tc>
          <w:tcPr>
            <w:tcW w:w="5670" w:type="dxa"/>
          </w:tcPr>
          <w:p w:rsidR="00BB233A" w:rsidRPr="001F0494" w:rsidRDefault="007256AE">
            <w:pPr>
              <w:jc w:val="both"/>
              <w:rPr>
                <w:rFonts w:ascii="Palatino Linotype" w:eastAsia="Palatino Linotype" w:hAnsi="Palatino Linotype" w:cs="Palatino Linotype"/>
                <w:i/>
                <w:sz w:val="20"/>
                <w:szCs w:val="20"/>
              </w:rPr>
            </w:pPr>
            <w:r w:rsidRPr="001F0494">
              <w:rPr>
                <w:rFonts w:ascii="Palatino Linotype" w:eastAsia="Palatino Linotype" w:hAnsi="Palatino Linotype" w:cs="Palatino Linotype"/>
                <w:i/>
                <w:sz w:val="20"/>
                <w:szCs w:val="20"/>
              </w:rPr>
              <w:t>ENTREGA INFORMACIÓN INCOMPLETA, SE APRECIA EN LAS FECHAS DE LOS RECIBOS</w:t>
            </w:r>
          </w:p>
        </w:tc>
      </w:tr>
    </w:tbl>
    <w:p w:rsidR="00BB233A" w:rsidRPr="001F0494" w:rsidRDefault="00BB233A">
      <w:pPr>
        <w:spacing w:line="360" w:lineRule="auto"/>
        <w:jc w:val="both"/>
        <w:rPr>
          <w:rFonts w:ascii="Palatino Linotype" w:eastAsia="Palatino Linotype" w:hAnsi="Palatino Linotype" w:cs="Palatino Linotype"/>
          <w:b/>
        </w:rPr>
      </w:pPr>
      <w:bookmarkStart w:id="6" w:name="_heading=h.3dy6vkm" w:colFirst="0" w:colLast="0"/>
      <w:bookmarkEnd w:id="6"/>
    </w:p>
    <w:p w:rsidR="00BB233A" w:rsidRPr="001F0494" w:rsidRDefault="007256AE">
      <w:pPr>
        <w:numPr>
          <w:ilvl w:val="3"/>
          <w:numId w:val="1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1F0494">
        <w:rPr>
          <w:rFonts w:ascii="Palatino Linotype" w:eastAsia="Palatino Linotype" w:hAnsi="Palatino Linotype" w:cs="Palatino Linotype"/>
          <w:b/>
        </w:rPr>
        <w:lastRenderedPageBreak/>
        <w:t xml:space="preserve">Turno. </w:t>
      </w:r>
      <w:r w:rsidRPr="001F0494">
        <w:rPr>
          <w:rFonts w:ascii="Palatino Linotype" w:eastAsia="Palatino Linotype" w:hAnsi="Palatino Linotype" w:cs="Palatino Linotype"/>
        </w:rPr>
        <w:t xml:space="preserve">De conformidad con el artículo 185 </w:t>
      </w:r>
      <w:proofErr w:type="gramStart"/>
      <w:r w:rsidRPr="001F0494">
        <w:rPr>
          <w:rFonts w:ascii="Palatino Linotype" w:eastAsia="Palatino Linotype" w:hAnsi="Palatino Linotype" w:cs="Palatino Linotype"/>
        </w:rPr>
        <w:t>fracción</w:t>
      </w:r>
      <w:proofErr w:type="gramEnd"/>
      <w:r w:rsidRPr="001F0494">
        <w:rPr>
          <w:rFonts w:ascii="Palatino Linotype" w:eastAsia="Palatino Linotype" w:hAnsi="Palatino Linotype" w:cs="Palatino Linotype"/>
        </w:rPr>
        <w:t xml:space="preserve"> I de la Ley Transparencia y Acceso a la Información Pública, los recursos de revisión números </w:t>
      </w:r>
      <w:r w:rsidRPr="001F0494">
        <w:rPr>
          <w:rFonts w:ascii="Palatino Linotype" w:eastAsia="Palatino Linotype" w:hAnsi="Palatino Linotype" w:cs="Palatino Linotype"/>
          <w:b/>
        </w:rPr>
        <w:t>04959/INFOEM/IP/RR/2023</w:t>
      </w:r>
      <w:r w:rsidRPr="001F0494">
        <w:rPr>
          <w:rFonts w:ascii="Palatino Linotype" w:eastAsia="Palatino Linotype" w:hAnsi="Palatino Linotype" w:cs="Palatino Linotype"/>
        </w:rPr>
        <w:t xml:space="preserve">, </w:t>
      </w:r>
      <w:r w:rsidRPr="001F0494">
        <w:rPr>
          <w:rFonts w:ascii="Palatino Linotype" w:eastAsia="Palatino Linotype" w:hAnsi="Palatino Linotype" w:cs="Palatino Linotype"/>
          <w:b/>
        </w:rPr>
        <w:t xml:space="preserve">05484/INFOEM/IP/RR/2023 y 05530/INFOEM/IP/RR/2023 </w:t>
      </w:r>
      <w:r w:rsidRPr="001F0494">
        <w:rPr>
          <w:rFonts w:ascii="Palatino Linotype" w:eastAsia="Palatino Linotype" w:hAnsi="Palatino Linotype" w:cs="Palatino Linotype"/>
        </w:rPr>
        <w:t>fueron turnados a la Comisionada Guadalupe Ramírez Peña a efecto de presentar al Pleno los proyectos de resolución correspondientes.</w:t>
      </w:r>
    </w:p>
    <w:p w:rsidR="00BB233A" w:rsidRPr="001F0494" w:rsidRDefault="00BB233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rsidR="00BB233A" w:rsidRPr="001F0494" w:rsidRDefault="007256AE">
      <w:pPr>
        <w:numPr>
          <w:ilvl w:val="3"/>
          <w:numId w:val="1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1F0494">
        <w:rPr>
          <w:rFonts w:ascii="Palatino Linotype" w:eastAsia="Palatino Linotype" w:hAnsi="Palatino Linotype" w:cs="Palatino Linotype"/>
          <w:b/>
        </w:rPr>
        <w:t xml:space="preserve">Admisión. </w:t>
      </w:r>
      <w:r w:rsidRPr="001F0494">
        <w:rPr>
          <w:rFonts w:ascii="Palatino Linotype" w:eastAsia="Palatino Linotype" w:hAnsi="Palatino Linotype" w:cs="Palatino Linotype"/>
        </w:rPr>
        <w:t xml:space="preserve">En fecha </w:t>
      </w:r>
      <w:r w:rsidRPr="001F0494">
        <w:rPr>
          <w:rFonts w:ascii="Palatino Linotype" w:eastAsia="Palatino Linotype" w:hAnsi="Palatino Linotype" w:cs="Palatino Linotype"/>
          <w:b/>
        </w:rPr>
        <w:t>treinta y uno de agosto, siete y once de septiembre de dos mil veintitrés</w:t>
      </w:r>
      <w:r w:rsidRPr="001F0494">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admitieron a trámite los recursos de revisión.</w:t>
      </w:r>
    </w:p>
    <w:p w:rsidR="00BB233A" w:rsidRPr="001F0494" w:rsidRDefault="00BB233A">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rsidR="00BB233A" w:rsidRPr="001F0494" w:rsidRDefault="007256AE">
      <w:pPr>
        <w:numPr>
          <w:ilvl w:val="3"/>
          <w:numId w:val="1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8"/>
          <w:szCs w:val="28"/>
        </w:rPr>
      </w:pPr>
      <w:r w:rsidRPr="001F0494">
        <w:rPr>
          <w:rFonts w:ascii="Palatino Linotype" w:eastAsia="Palatino Linotype" w:hAnsi="Palatino Linotype" w:cs="Palatino Linotype"/>
          <w:b/>
        </w:rPr>
        <w:t xml:space="preserve">Acumulación. </w:t>
      </w:r>
      <w:r w:rsidRPr="001F0494">
        <w:rPr>
          <w:rFonts w:ascii="Palatino Linotype" w:eastAsia="Palatino Linotype" w:hAnsi="Palatino Linotype" w:cs="Palatino Linotype"/>
        </w:rPr>
        <w:t xml:space="preserve">En la </w:t>
      </w:r>
      <w:r w:rsidRPr="001F0494">
        <w:rPr>
          <w:rFonts w:ascii="Palatino Linotype" w:eastAsia="Palatino Linotype" w:hAnsi="Palatino Linotype" w:cs="Palatino Linotype"/>
          <w:b/>
        </w:rPr>
        <w:t>Trigésima Cuarta y Trigésima Quinta Sesión Ordinaria</w:t>
      </w:r>
      <w:r w:rsidRPr="001F0494">
        <w:rPr>
          <w:rFonts w:ascii="Palatino Linotype" w:eastAsia="Palatino Linotype" w:hAnsi="Palatino Linotype" w:cs="Palatino Linotype"/>
        </w:rPr>
        <w:t xml:space="preserve"> celebradas el </w:t>
      </w:r>
      <w:r w:rsidRPr="001F0494">
        <w:rPr>
          <w:rFonts w:ascii="Palatino Linotype" w:eastAsia="Palatino Linotype" w:hAnsi="Palatino Linotype" w:cs="Palatino Linotype"/>
          <w:b/>
        </w:rPr>
        <w:t>veinte y veintisiete de septiembre de dos mil veintitrés</w:t>
      </w:r>
      <w:r w:rsidRPr="001F0494">
        <w:rPr>
          <w:rFonts w:ascii="Palatino Linotype" w:eastAsia="Palatino Linotype" w:hAnsi="Palatino Linotype" w:cs="Palatino Linotype"/>
        </w:rPr>
        <w:t xml:space="preserve"> al advertir la conexidad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Comisionada </w:t>
      </w:r>
      <w:r w:rsidRPr="001F0494">
        <w:rPr>
          <w:rFonts w:ascii="Palatino Linotype" w:eastAsia="Palatino Linotype" w:hAnsi="Palatino Linotype" w:cs="Palatino Linotype"/>
          <w:b/>
        </w:rPr>
        <w:t>Guadalupe Ramírez Peña</w:t>
      </w:r>
      <w:r w:rsidRPr="001F0494">
        <w:rPr>
          <w:rFonts w:ascii="Palatino Linotype" w:eastAsia="Palatino Linotype" w:hAnsi="Palatino Linotype" w:cs="Palatino Linotype"/>
        </w:rPr>
        <w:t>.</w:t>
      </w:r>
    </w:p>
    <w:p w:rsidR="00BB233A" w:rsidRPr="001F0494" w:rsidRDefault="00BB233A">
      <w:pPr>
        <w:spacing w:line="360" w:lineRule="auto"/>
        <w:jc w:val="both"/>
        <w:rPr>
          <w:rFonts w:ascii="Palatino Linotype" w:eastAsia="Palatino Linotype" w:hAnsi="Palatino Linotype" w:cs="Palatino Linotype"/>
        </w:rPr>
      </w:pPr>
    </w:p>
    <w:p w:rsidR="00BB233A" w:rsidRPr="001F0494" w:rsidRDefault="007256AE">
      <w:pPr>
        <w:widowControl w:val="0"/>
        <w:ind w:left="851" w:right="902"/>
        <w:jc w:val="center"/>
        <w:rPr>
          <w:rFonts w:ascii="Palatino Linotype" w:eastAsia="Palatino Linotype" w:hAnsi="Palatino Linotype" w:cs="Palatino Linotype"/>
          <w:b/>
          <w:i/>
          <w:sz w:val="22"/>
          <w:szCs w:val="22"/>
        </w:rPr>
      </w:pPr>
      <w:r w:rsidRPr="001F0494">
        <w:rPr>
          <w:rFonts w:ascii="Palatino Linotype" w:eastAsia="Palatino Linotype" w:hAnsi="Palatino Linotype" w:cs="Palatino Linotype"/>
          <w:b/>
          <w:i/>
          <w:sz w:val="22"/>
          <w:szCs w:val="22"/>
        </w:rPr>
        <w:t>Código de Procedimientos Administrativos del Estado de México</w:t>
      </w:r>
    </w:p>
    <w:p w:rsidR="00BB233A" w:rsidRPr="001F0494" w:rsidRDefault="00BB233A">
      <w:pPr>
        <w:widowControl w:val="0"/>
        <w:ind w:left="851" w:right="902"/>
        <w:jc w:val="both"/>
        <w:rPr>
          <w:rFonts w:ascii="Palatino Linotype" w:eastAsia="Palatino Linotype" w:hAnsi="Palatino Linotype" w:cs="Palatino Linotype"/>
          <w:i/>
          <w:sz w:val="22"/>
          <w:szCs w:val="22"/>
        </w:rPr>
      </w:pPr>
    </w:p>
    <w:p w:rsidR="00BB233A" w:rsidRPr="001F0494" w:rsidRDefault="007256AE">
      <w:pPr>
        <w:widowControl w:val="0"/>
        <w:ind w:left="851" w:right="902"/>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w:t>
      </w:r>
      <w:r w:rsidRPr="001F0494">
        <w:rPr>
          <w:rFonts w:ascii="Palatino Linotype" w:eastAsia="Palatino Linotype" w:hAnsi="Palatino Linotype" w:cs="Palatino Linotype"/>
          <w:b/>
          <w:i/>
          <w:sz w:val="22"/>
          <w:szCs w:val="22"/>
        </w:rPr>
        <w:t>Artículo 18.-</w:t>
      </w:r>
      <w:r w:rsidRPr="001F0494">
        <w:rPr>
          <w:rFonts w:ascii="Palatino Linotype" w:eastAsia="Palatino Linotype" w:hAnsi="Palatino Linotype" w:cs="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w:t>
      </w:r>
      <w:r w:rsidRPr="001F0494">
        <w:rPr>
          <w:rFonts w:ascii="Palatino Linotype" w:eastAsia="Palatino Linotype" w:hAnsi="Palatino Linotype" w:cs="Palatino Linotype"/>
          <w:i/>
          <w:sz w:val="22"/>
          <w:szCs w:val="22"/>
        </w:rPr>
        <w:lastRenderedPageBreak/>
        <w:t>trámite unificado de los asuntos, para evitar la emisión de resoluciones contradictorias. La misma regla se aplicará, en lo conducente, para la separación de los expedientes.”</w:t>
      </w:r>
    </w:p>
    <w:p w:rsidR="00BB233A" w:rsidRPr="001F0494" w:rsidRDefault="007256AE">
      <w:pPr>
        <w:widowControl w:val="0"/>
        <w:ind w:left="851" w:right="902"/>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Ley de Transparencia y Acceso a la Información Pública del Estado de México y Municipios</w:t>
      </w:r>
    </w:p>
    <w:p w:rsidR="00BB233A" w:rsidRPr="001F0494" w:rsidRDefault="00BB233A">
      <w:pPr>
        <w:widowControl w:val="0"/>
        <w:ind w:left="851" w:right="902"/>
        <w:jc w:val="both"/>
        <w:rPr>
          <w:rFonts w:ascii="Palatino Linotype" w:eastAsia="Palatino Linotype" w:hAnsi="Palatino Linotype" w:cs="Palatino Linotype"/>
          <w:i/>
          <w:sz w:val="22"/>
          <w:szCs w:val="22"/>
        </w:rPr>
      </w:pPr>
    </w:p>
    <w:p w:rsidR="00BB233A" w:rsidRPr="001F0494" w:rsidRDefault="007256AE">
      <w:pPr>
        <w:widowControl w:val="0"/>
        <w:ind w:left="851" w:right="902"/>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w:t>
      </w:r>
      <w:r w:rsidRPr="001F0494">
        <w:rPr>
          <w:rFonts w:ascii="Palatino Linotype" w:eastAsia="Palatino Linotype" w:hAnsi="Palatino Linotype" w:cs="Palatino Linotype"/>
          <w:b/>
          <w:i/>
          <w:sz w:val="22"/>
          <w:szCs w:val="22"/>
        </w:rPr>
        <w:t>Artículo 195.-</w:t>
      </w:r>
      <w:r w:rsidRPr="001F0494">
        <w:rPr>
          <w:rFonts w:ascii="Palatino Linotype" w:eastAsia="Palatino Linotype" w:hAnsi="Palatino Linotype" w:cs="Palatino Linotype"/>
          <w:i/>
          <w:sz w:val="22"/>
          <w:szCs w:val="22"/>
        </w:rPr>
        <w:t xml:space="preserve"> En la tramitación del recurso de revisión se aplicará supletoriamente las disposiciones contenidas en el Código de Procedimientos Administrativos del Estado de México.”</w:t>
      </w:r>
    </w:p>
    <w:p w:rsidR="00BB233A" w:rsidRPr="001F0494" w:rsidRDefault="00BB233A">
      <w:pPr>
        <w:spacing w:line="360" w:lineRule="auto"/>
        <w:jc w:val="both"/>
        <w:rPr>
          <w:rFonts w:ascii="Palatino Linotype" w:eastAsia="Palatino Linotype" w:hAnsi="Palatino Linotype" w:cs="Palatino Linotype"/>
        </w:rPr>
      </w:pPr>
    </w:p>
    <w:p w:rsidR="00BB233A" w:rsidRPr="001F0494" w:rsidRDefault="007256AE">
      <w:pPr>
        <w:numPr>
          <w:ilvl w:val="3"/>
          <w:numId w:val="12"/>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bookmarkStart w:id="7" w:name="_heading=h.tyjcwt" w:colFirst="0" w:colLast="0"/>
      <w:bookmarkEnd w:id="7"/>
      <w:r w:rsidRPr="001F0494">
        <w:rPr>
          <w:rFonts w:ascii="Palatino Linotype" w:eastAsia="Palatino Linotype" w:hAnsi="Palatino Linotype" w:cs="Palatino Linotype"/>
          <w:b/>
        </w:rPr>
        <w:t xml:space="preserve">Manifestaciones. </w:t>
      </w:r>
      <w:r w:rsidRPr="001F0494">
        <w:rPr>
          <w:rFonts w:ascii="Palatino Linotype" w:eastAsia="Palatino Linotype" w:hAnsi="Palatino Linotype" w:cs="Palatino Linotype"/>
        </w:rPr>
        <w:t xml:space="preserve"> Las partes fueron omisas en rendir manifestaciones en los recursos de revisión. </w:t>
      </w:r>
    </w:p>
    <w:p w:rsidR="00BB233A" w:rsidRPr="001F0494" w:rsidRDefault="007256AE">
      <w:pPr>
        <w:widowControl w:val="0"/>
        <w:pBdr>
          <w:top w:val="nil"/>
          <w:left w:val="nil"/>
          <w:bottom w:val="nil"/>
          <w:right w:val="nil"/>
          <w:between w:val="nil"/>
        </w:pBdr>
        <w:tabs>
          <w:tab w:val="left" w:pos="851"/>
        </w:tabs>
        <w:spacing w:line="360" w:lineRule="auto"/>
        <w:jc w:val="both"/>
        <w:rPr>
          <w:rFonts w:ascii="Palatino Linotype" w:eastAsia="Palatino Linotype" w:hAnsi="Palatino Linotype" w:cs="Palatino Linotype"/>
          <w:sz w:val="22"/>
          <w:szCs w:val="22"/>
        </w:rPr>
      </w:pPr>
      <w:r w:rsidRPr="001F0494">
        <w:rPr>
          <w:rFonts w:ascii="Palatino Linotype" w:eastAsia="Palatino Linotype" w:hAnsi="Palatino Linotype" w:cs="Palatino Linotype"/>
          <w:noProof/>
          <w:sz w:val="22"/>
          <w:szCs w:val="22"/>
          <w:lang w:val="es-MX" w:eastAsia="es-MX"/>
        </w:rPr>
        <w:drawing>
          <wp:inline distT="0" distB="0" distL="0" distR="0">
            <wp:extent cx="5671185" cy="1468755"/>
            <wp:effectExtent l="0" t="0" r="0" b="0"/>
            <wp:docPr id="10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71185" cy="1468755"/>
                    </a:xfrm>
                    <a:prstGeom prst="rect">
                      <a:avLst/>
                    </a:prstGeom>
                    <a:ln/>
                  </pic:spPr>
                </pic:pic>
              </a:graphicData>
            </a:graphic>
          </wp:inline>
        </w:drawing>
      </w:r>
    </w:p>
    <w:p w:rsidR="00BB233A" w:rsidRPr="001F0494" w:rsidRDefault="007256AE">
      <w:pPr>
        <w:widowControl w:val="0"/>
        <w:pBdr>
          <w:top w:val="nil"/>
          <w:left w:val="nil"/>
          <w:bottom w:val="nil"/>
          <w:right w:val="nil"/>
          <w:between w:val="nil"/>
        </w:pBdr>
        <w:tabs>
          <w:tab w:val="left" w:pos="851"/>
        </w:tabs>
        <w:spacing w:line="360" w:lineRule="auto"/>
        <w:jc w:val="both"/>
        <w:rPr>
          <w:rFonts w:ascii="Palatino Linotype" w:eastAsia="Palatino Linotype" w:hAnsi="Palatino Linotype" w:cs="Palatino Linotype"/>
          <w:sz w:val="22"/>
          <w:szCs w:val="22"/>
        </w:rPr>
      </w:pPr>
      <w:r w:rsidRPr="001F0494">
        <w:rPr>
          <w:rFonts w:ascii="Palatino Linotype" w:eastAsia="Palatino Linotype" w:hAnsi="Palatino Linotype" w:cs="Palatino Linotype"/>
          <w:noProof/>
          <w:sz w:val="22"/>
          <w:szCs w:val="22"/>
          <w:lang w:val="es-MX" w:eastAsia="es-MX"/>
        </w:rPr>
        <w:drawing>
          <wp:inline distT="0" distB="0" distL="0" distR="0">
            <wp:extent cx="5671185" cy="1459865"/>
            <wp:effectExtent l="0" t="0" r="0" b="0"/>
            <wp:docPr id="1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671185" cy="1459865"/>
                    </a:xfrm>
                    <a:prstGeom prst="rect">
                      <a:avLst/>
                    </a:prstGeom>
                    <a:ln/>
                  </pic:spPr>
                </pic:pic>
              </a:graphicData>
            </a:graphic>
          </wp:inline>
        </w:drawing>
      </w:r>
    </w:p>
    <w:p w:rsidR="00BB233A" w:rsidRPr="001F0494" w:rsidRDefault="007256AE">
      <w:pPr>
        <w:widowControl w:val="0"/>
        <w:pBdr>
          <w:top w:val="nil"/>
          <w:left w:val="nil"/>
          <w:bottom w:val="nil"/>
          <w:right w:val="nil"/>
          <w:between w:val="nil"/>
        </w:pBdr>
        <w:tabs>
          <w:tab w:val="left" w:pos="851"/>
        </w:tabs>
        <w:spacing w:line="360" w:lineRule="auto"/>
        <w:jc w:val="both"/>
        <w:rPr>
          <w:rFonts w:ascii="Palatino Linotype" w:eastAsia="Palatino Linotype" w:hAnsi="Palatino Linotype" w:cs="Palatino Linotype"/>
          <w:sz w:val="22"/>
          <w:szCs w:val="22"/>
        </w:rPr>
      </w:pPr>
      <w:r w:rsidRPr="001F0494">
        <w:rPr>
          <w:rFonts w:ascii="Palatino Linotype" w:eastAsia="Palatino Linotype" w:hAnsi="Palatino Linotype" w:cs="Palatino Linotype"/>
          <w:noProof/>
          <w:sz w:val="22"/>
          <w:szCs w:val="22"/>
          <w:lang w:val="es-MX" w:eastAsia="es-MX"/>
        </w:rPr>
        <w:drawing>
          <wp:inline distT="0" distB="0" distL="0" distR="0">
            <wp:extent cx="5671185" cy="1485265"/>
            <wp:effectExtent l="0" t="0" r="0" b="0"/>
            <wp:docPr id="11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5671185" cy="1485265"/>
                    </a:xfrm>
                    <a:prstGeom prst="rect">
                      <a:avLst/>
                    </a:prstGeom>
                    <a:ln/>
                  </pic:spPr>
                </pic:pic>
              </a:graphicData>
            </a:graphic>
          </wp:inline>
        </w:drawing>
      </w:r>
    </w:p>
    <w:p w:rsidR="00BB233A" w:rsidRPr="001F0494" w:rsidRDefault="007256AE">
      <w:pPr>
        <w:widowControl w:val="0"/>
        <w:numPr>
          <w:ilvl w:val="3"/>
          <w:numId w:val="12"/>
        </w:numPr>
        <w:pBdr>
          <w:top w:val="nil"/>
          <w:left w:val="nil"/>
          <w:bottom w:val="nil"/>
          <w:right w:val="nil"/>
          <w:between w:val="nil"/>
        </w:pBdr>
        <w:tabs>
          <w:tab w:val="left" w:pos="284"/>
          <w:tab w:val="left" w:pos="851"/>
        </w:tabs>
        <w:spacing w:line="360" w:lineRule="auto"/>
        <w:ind w:left="0" w:firstLine="0"/>
        <w:jc w:val="both"/>
        <w:rPr>
          <w:rFonts w:ascii="Palatino Linotype" w:eastAsia="Palatino Linotype" w:hAnsi="Palatino Linotype" w:cs="Palatino Linotype"/>
        </w:rPr>
      </w:pPr>
      <w:r w:rsidRPr="001F0494">
        <w:rPr>
          <w:rFonts w:ascii="Palatino Linotype" w:eastAsia="Palatino Linotype" w:hAnsi="Palatino Linotype" w:cs="Palatino Linotype"/>
          <w:b/>
        </w:rPr>
        <w:lastRenderedPageBreak/>
        <w:t xml:space="preserve">Ampliación del plazo para emitir resolución. </w:t>
      </w:r>
      <w:r w:rsidRPr="001F0494">
        <w:rPr>
          <w:rFonts w:ascii="Palatino Linotype" w:eastAsia="Palatino Linotype" w:hAnsi="Palatino Linotype" w:cs="Palatino Linotype"/>
        </w:rPr>
        <w:t xml:space="preserve">El </w:t>
      </w:r>
      <w:r w:rsidRPr="001F0494">
        <w:rPr>
          <w:rFonts w:ascii="Palatino Linotype" w:eastAsia="Palatino Linotype" w:hAnsi="Palatino Linotype" w:cs="Palatino Linotype"/>
          <w:b/>
        </w:rPr>
        <w:t>once y doce de octubre de dos mil veintitrés</w:t>
      </w:r>
      <w:r w:rsidRPr="001F0494">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rsidR="00BB233A" w:rsidRPr="001F0494" w:rsidRDefault="00BB233A">
      <w:pPr>
        <w:widowControl w:val="0"/>
        <w:tabs>
          <w:tab w:val="left" w:pos="709"/>
        </w:tabs>
        <w:spacing w:line="360" w:lineRule="auto"/>
        <w:jc w:val="both"/>
        <w:rPr>
          <w:rFonts w:ascii="Palatino Linotype" w:eastAsia="Palatino Linotype" w:hAnsi="Palatino Linotype" w:cs="Palatino Linotype"/>
        </w:rPr>
      </w:pPr>
    </w:p>
    <w:p w:rsidR="00BB233A" w:rsidRPr="001F0494" w:rsidRDefault="007256AE">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r w:rsidRPr="001F0494">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rsidR="00BB233A" w:rsidRPr="001F0494" w:rsidRDefault="00BB233A">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p>
    <w:p w:rsidR="00BB233A" w:rsidRPr="001F0494" w:rsidRDefault="007256AE">
      <w:pPr>
        <w:widowControl w:val="0"/>
        <w:tabs>
          <w:tab w:val="left" w:pos="709"/>
        </w:tabs>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BB233A" w:rsidRPr="001F0494" w:rsidRDefault="00BB233A">
      <w:pPr>
        <w:widowControl w:val="0"/>
        <w:tabs>
          <w:tab w:val="left" w:pos="709"/>
        </w:tabs>
        <w:spacing w:line="360" w:lineRule="auto"/>
        <w:jc w:val="both"/>
        <w:rPr>
          <w:rFonts w:ascii="Palatino Linotype" w:eastAsia="Palatino Linotype" w:hAnsi="Palatino Linotype" w:cs="Palatino Linotype"/>
        </w:rPr>
      </w:pPr>
    </w:p>
    <w:p w:rsidR="00BB233A" w:rsidRPr="001F0494" w:rsidRDefault="007256AE">
      <w:pPr>
        <w:widowControl w:val="0"/>
        <w:tabs>
          <w:tab w:val="left" w:pos="709"/>
        </w:tabs>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en el menor tiempo posible, tomando en consideración la dilación total del </w:t>
      </w:r>
      <w:r w:rsidRPr="001F0494">
        <w:rPr>
          <w:rFonts w:ascii="Palatino Linotype" w:eastAsia="Palatino Linotype" w:hAnsi="Palatino Linotype" w:cs="Palatino Linotype"/>
        </w:rPr>
        <w:lastRenderedPageBreak/>
        <w:t xml:space="preserve">procedimiento; esto es, en un plazo razonable. </w:t>
      </w:r>
    </w:p>
    <w:p w:rsidR="00BB233A" w:rsidRPr="001F0494" w:rsidRDefault="00BB233A">
      <w:pPr>
        <w:widowControl w:val="0"/>
        <w:tabs>
          <w:tab w:val="left" w:pos="709"/>
        </w:tabs>
        <w:spacing w:line="360" w:lineRule="auto"/>
        <w:jc w:val="both"/>
        <w:rPr>
          <w:rFonts w:ascii="Palatino Linotype" w:eastAsia="Palatino Linotype" w:hAnsi="Palatino Linotype" w:cs="Palatino Linotype"/>
        </w:rPr>
      </w:pPr>
    </w:p>
    <w:p w:rsidR="00BB233A" w:rsidRPr="001F0494" w:rsidRDefault="007256AE">
      <w:pPr>
        <w:widowControl w:val="0"/>
        <w:tabs>
          <w:tab w:val="left" w:pos="709"/>
        </w:tabs>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BB233A" w:rsidRPr="001F0494" w:rsidRDefault="007256A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1F0494">
        <w:rPr>
          <w:rFonts w:ascii="Palatino Linotype" w:eastAsia="Palatino Linotype" w:hAnsi="Palatino Linotype" w:cs="Palatino Linotype"/>
        </w:rPr>
        <w:t xml:space="preserve"> </w:t>
      </w:r>
    </w:p>
    <w:p w:rsidR="00BB233A" w:rsidRPr="001F0494" w:rsidRDefault="007256AE">
      <w:pPr>
        <w:widowControl w:val="0"/>
        <w:tabs>
          <w:tab w:val="left" w:pos="709"/>
        </w:tabs>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BB233A" w:rsidRPr="001F0494" w:rsidRDefault="00BB233A">
      <w:pPr>
        <w:widowControl w:val="0"/>
        <w:tabs>
          <w:tab w:val="left" w:pos="709"/>
        </w:tabs>
        <w:spacing w:line="360" w:lineRule="auto"/>
        <w:jc w:val="both"/>
        <w:rPr>
          <w:rFonts w:ascii="Palatino Linotype" w:eastAsia="Palatino Linotype" w:hAnsi="Palatino Linotype" w:cs="Palatino Linotype"/>
        </w:rPr>
      </w:pPr>
    </w:p>
    <w:p w:rsidR="00BB233A" w:rsidRPr="001F0494" w:rsidRDefault="007256AE">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1F0494">
        <w:rPr>
          <w:rFonts w:ascii="Palatino Linotype" w:eastAsia="Palatino Linotype" w:hAnsi="Palatino Linotype" w:cs="Palatino Linotype"/>
          <w:b/>
          <w:sz w:val="22"/>
          <w:szCs w:val="22"/>
        </w:rPr>
        <w:t>a)      Complejidad del asunto:</w:t>
      </w:r>
      <w:r w:rsidRPr="001F0494">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rsidR="00BB233A" w:rsidRPr="001F0494" w:rsidRDefault="007256AE">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1F0494">
        <w:rPr>
          <w:rFonts w:ascii="Palatino Linotype" w:eastAsia="Palatino Linotype" w:hAnsi="Palatino Linotype" w:cs="Palatino Linotype"/>
          <w:b/>
          <w:sz w:val="22"/>
          <w:szCs w:val="22"/>
        </w:rPr>
        <w:t>b)     Actividad Procesal del interesado:</w:t>
      </w:r>
      <w:r w:rsidRPr="001F0494">
        <w:rPr>
          <w:rFonts w:ascii="Palatino Linotype" w:eastAsia="Palatino Linotype" w:hAnsi="Palatino Linotype" w:cs="Palatino Linotype"/>
          <w:sz w:val="22"/>
          <w:szCs w:val="22"/>
        </w:rPr>
        <w:t xml:space="preserve"> Acciones u omisiones del interesado.</w:t>
      </w:r>
    </w:p>
    <w:p w:rsidR="00BB233A" w:rsidRPr="001F0494" w:rsidRDefault="007256AE">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1F0494">
        <w:rPr>
          <w:rFonts w:ascii="Palatino Linotype" w:eastAsia="Palatino Linotype" w:hAnsi="Palatino Linotype" w:cs="Palatino Linotype"/>
          <w:b/>
          <w:sz w:val="22"/>
          <w:szCs w:val="22"/>
        </w:rPr>
        <w:t>c)      Conducta de la Autoridad</w:t>
      </w:r>
      <w:r w:rsidRPr="001F0494">
        <w:rPr>
          <w:rFonts w:ascii="Palatino Linotype" w:eastAsia="Palatino Linotype" w:hAnsi="Palatino Linotype" w:cs="Palatino Linotype"/>
          <w:sz w:val="22"/>
          <w:szCs w:val="22"/>
        </w:rPr>
        <w:t>: Las Acciones u omisiones realizadas en el procedimiento. Así como si la autoridad actuó con la debida diligencia.</w:t>
      </w:r>
    </w:p>
    <w:p w:rsidR="00BB233A" w:rsidRPr="001F0494" w:rsidRDefault="007256AE">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1F0494">
        <w:rPr>
          <w:rFonts w:ascii="Palatino Linotype" w:eastAsia="Palatino Linotype" w:hAnsi="Palatino Linotype" w:cs="Palatino Linotype"/>
          <w:b/>
          <w:sz w:val="22"/>
          <w:szCs w:val="22"/>
        </w:rPr>
        <w:t>d) La afectación generada en la situación jurídica de la persona involucrada en el proceso</w:t>
      </w:r>
      <w:r w:rsidRPr="001F0494">
        <w:rPr>
          <w:rFonts w:ascii="Palatino Linotype" w:eastAsia="Palatino Linotype" w:hAnsi="Palatino Linotype" w:cs="Palatino Linotype"/>
          <w:sz w:val="22"/>
          <w:szCs w:val="22"/>
        </w:rPr>
        <w:t>: Violación a sus derechos humanos.</w:t>
      </w:r>
    </w:p>
    <w:p w:rsidR="00BB233A" w:rsidRPr="001F0494" w:rsidRDefault="00BB233A">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rsidR="00BB233A" w:rsidRPr="001F0494" w:rsidRDefault="007256AE">
      <w:pPr>
        <w:widowControl w:val="0"/>
        <w:tabs>
          <w:tab w:val="left" w:pos="709"/>
        </w:tabs>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w:t>
      </w:r>
      <w:r w:rsidRPr="001F0494">
        <w:rPr>
          <w:rFonts w:ascii="Palatino Linotype" w:eastAsia="Palatino Linotype" w:hAnsi="Palatino Linotype" w:cs="Palatino Linotype"/>
        </w:rPr>
        <w:lastRenderedPageBreak/>
        <w:t>ocupa.</w:t>
      </w:r>
    </w:p>
    <w:p w:rsidR="00BB233A" w:rsidRPr="001F0494" w:rsidRDefault="007256A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1F0494">
        <w:rPr>
          <w:rFonts w:ascii="Palatino Linotype" w:eastAsia="Palatino Linotype" w:hAnsi="Palatino Linotype" w:cs="Palatino Linotype"/>
        </w:rPr>
        <w:t xml:space="preserve"> </w:t>
      </w:r>
    </w:p>
    <w:p w:rsidR="00BB233A" w:rsidRPr="001F0494" w:rsidRDefault="007256AE">
      <w:pPr>
        <w:widowControl w:val="0"/>
        <w:tabs>
          <w:tab w:val="left" w:pos="709"/>
        </w:tabs>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Argumento que encuentra sustento en la jurisprudencia P</w:t>
      </w:r>
      <w:proofErr w:type="gramStart"/>
      <w:r w:rsidRPr="001F0494">
        <w:rPr>
          <w:rFonts w:ascii="Palatino Linotype" w:eastAsia="Palatino Linotype" w:hAnsi="Palatino Linotype" w:cs="Palatino Linotype"/>
        </w:rPr>
        <w:t>./</w:t>
      </w:r>
      <w:proofErr w:type="gramEnd"/>
      <w:r w:rsidRPr="001F0494">
        <w:rPr>
          <w:rFonts w:ascii="Palatino Linotype" w:eastAsia="Palatino Linotype" w:hAnsi="Palatino Linotype" w:cs="Palatino Linotype"/>
        </w:rPr>
        <w:t xml:space="preserve">J. 32/92 emitida por el Pleno de la Suprema Corte de Justicia de la Nación de rubro </w:t>
      </w:r>
      <w:r w:rsidRPr="001F0494">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1F0494">
        <w:rPr>
          <w:rFonts w:ascii="Palatino Linotype" w:eastAsia="Palatino Linotype" w:hAnsi="Palatino Linotype" w:cs="Palatino Linotype"/>
          <w:sz w:val="22"/>
          <w:szCs w:val="22"/>
        </w:rPr>
        <w:t xml:space="preserve"> </w:t>
      </w:r>
      <w:r w:rsidRPr="001F0494">
        <w:rPr>
          <w:rFonts w:ascii="Palatino Linotype" w:eastAsia="Palatino Linotype" w:hAnsi="Palatino Linotype" w:cs="Palatino Linotype"/>
        </w:rPr>
        <w:t>visible en la Gaceta del Seminario Judicial de la Federación con el registro digital 205635.</w:t>
      </w:r>
    </w:p>
    <w:p w:rsidR="00BB233A" w:rsidRPr="001F0494" w:rsidRDefault="00BB233A">
      <w:pPr>
        <w:widowControl w:val="0"/>
        <w:tabs>
          <w:tab w:val="left" w:pos="709"/>
        </w:tabs>
        <w:spacing w:line="360" w:lineRule="auto"/>
        <w:jc w:val="both"/>
        <w:rPr>
          <w:rFonts w:ascii="Palatino Linotype" w:eastAsia="Palatino Linotype" w:hAnsi="Palatino Linotype" w:cs="Palatino Linotype"/>
        </w:rPr>
      </w:pPr>
    </w:p>
    <w:p w:rsidR="00BB233A" w:rsidRPr="001F0494" w:rsidRDefault="007256AE">
      <w:pPr>
        <w:widowControl w:val="0"/>
        <w:tabs>
          <w:tab w:val="left" w:pos="709"/>
        </w:tabs>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B233A" w:rsidRPr="001F0494" w:rsidRDefault="00BB233A">
      <w:pPr>
        <w:widowControl w:val="0"/>
        <w:tabs>
          <w:tab w:val="left" w:pos="709"/>
        </w:tabs>
        <w:spacing w:line="360" w:lineRule="auto"/>
        <w:jc w:val="both"/>
        <w:rPr>
          <w:rFonts w:ascii="Palatino Linotype" w:eastAsia="Palatino Linotype" w:hAnsi="Palatino Linotype" w:cs="Palatino Linotype"/>
        </w:rPr>
      </w:pPr>
    </w:p>
    <w:p w:rsidR="00BB233A" w:rsidRPr="001F0494" w:rsidRDefault="007256AE">
      <w:pPr>
        <w:widowControl w:val="0"/>
        <w:tabs>
          <w:tab w:val="left" w:pos="709"/>
        </w:tabs>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BB233A" w:rsidRPr="001F0494" w:rsidRDefault="007256AE">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1F0494">
        <w:rPr>
          <w:rFonts w:ascii="Palatino Linotype" w:eastAsia="Palatino Linotype" w:hAnsi="Palatino Linotype" w:cs="Palatino Linotype"/>
          <w:sz w:val="22"/>
          <w:szCs w:val="22"/>
        </w:rPr>
        <w:lastRenderedPageBreak/>
        <w:t xml:space="preserve"> “</w:t>
      </w:r>
      <w:r w:rsidRPr="001F0494">
        <w:rPr>
          <w:rFonts w:ascii="Palatino Linotype" w:eastAsia="Palatino Linotype" w:hAnsi="Palatino Linotype" w:cs="Palatino Linotype"/>
          <w:b/>
          <w:sz w:val="22"/>
          <w:szCs w:val="22"/>
        </w:rPr>
        <w:t>PLAZO RAZONABLE PARA RESOLVER. DIMENSIÓN Y EFECTOS DE ESTE CONCEPTO CUANDO SE ADUCE EXCESIVA CARGA DE TRABAJO</w:t>
      </w:r>
      <w:r w:rsidRPr="001F0494">
        <w:rPr>
          <w:rFonts w:ascii="Palatino Linotype" w:eastAsia="Palatino Linotype" w:hAnsi="Palatino Linotype" w:cs="Palatino Linotype"/>
          <w:sz w:val="22"/>
          <w:szCs w:val="22"/>
        </w:rPr>
        <w:t>.” consultable en el Seminario Judicial de la Federación y su gaceta, con el registro digital 2002351.</w:t>
      </w:r>
    </w:p>
    <w:p w:rsidR="00BB233A" w:rsidRPr="001F0494" w:rsidRDefault="00BB233A">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p>
    <w:p w:rsidR="00BB233A" w:rsidRPr="001F0494" w:rsidRDefault="007256AE">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b/>
          <w:sz w:val="22"/>
          <w:szCs w:val="22"/>
        </w:rPr>
      </w:pPr>
      <w:r w:rsidRPr="001F0494">
        <w:rPr>
          <w:rFonts w:ascii="Palatino Linotype" w:eastAsia="Palatino Linotype" w:hAnsi="Palatino Linotype" w:cs="Palatino Linotype"/>
          <w:sz w:val="22"/>
          <w:szCs w:val="22"/>
        </w:rPr>
        <w:t>“</w:t>
      </w:r>
      <w:r w:rsidRPr="001F0494">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1F0494">
        <w:rPr>
          <w:rFonts w:ascii="Palatino Linotype" w:eastAsia="Palatino Linotype" w:hAnsi="Palatino Linotype" w:cs="Palatino Linotype"/>
          <w:sz w:val="22"/>
          <w:szCs w:val="22"/>
        </w:rPr>
        <w:t xml:space="preserve"> visible en el Seminario Judicial de la Federación y su gaceta, con el registro digital 2002350.</w:t>
      </w:r>
    </w:p>
    <w:p w:rsidR="00BB233A" w:rsidRPr="001F0494" w:rsidRDefault="00BB233A">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rsidR="00BB233A" w:rsidRPr="001F0494" w:rsidRDefault="007256AE">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BB233A" w:rsidRPr="001F0494" w:rsidRDefault="00BB233A">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rsidR="00BB233A" w:rsidRPr="001F0494" w:rsidRDefault="007256AE">
      <w:pPr>
        <w:widowControl w:val="0"/>
        <w:numPr>
          <w:ilvl w:val="3"/>
          <w:numId w:val="1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1F0494">
        <w:rPr>
          <w:rFonts w:ascii="Palatino Linotype" w:eastAsia="Palatino Linotype" w:hAnsi="Palatino Linotype" w:cs="Palatino Linotype"/>
          <w:b/>
        </w:rPr>
        <w:t xml:space="preserve">Cierre de Instrucción. </w:t>
      </w:r>
      <w:r w:rsidRPr="001F0494">
        <w:rPr>
          <w:rFonts w:ascii="Palatino Linotype" w:eastAsia="Palatino Linotype" w:hAnsi="Palatino Linotype" w:cs="Palatino Linotype"/>
        </w:rPr>
        <w:t xml:space="preserve">El </w:t>
      </w:r>
      <w:r w:rsidRPr="001F0494">
        <w:rPr>
          <w:rFonts w:ascii="Palatino Linotype" w:eastAsia="Palatino Linotype" w:hAnsi="Palatino Linotype" w:cs="Palatino Linotype"/>
          <w:b/>
        </w:rPr>
        <w:t>doce de octubre de dos mil veintitrés</w:t>
      </w:r>
      <w:r w:rsidRPr="001F0494">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al no existir trámite pendiente por realizar y haber sido sustanciados los medios de impugnación se acordó el cierre de instrucción y se procede a formular la resolución que en derecho corresponda.</w:t>
      </w:r>
    </w:p>
    <w:p w:rsidR="00BB233A" w:rsidRPr="001F0494" w:rsidRDefault="00BB233A">
      <w:pPr>
        <w:spacing w:line="360" w:lineRule="auto"/>
        <w:jc w:val="both"/>
        <w:rPr>
          <w:rFonts w:ascii="Palatino Linotype" w:eastAsia="Palatino Linotype" w:hAnsi="Palatino Linotype" w:cs="Palatino Linotype"/>
        </w:rPr>
      </w:pPr>
    </w:p>
    <w:p w:rsidR="00BB233A" w:rsidRPr="001F0494" w:rsidRDefault="007256AE">
      <w:pPr>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 xml:space="preserve">Debido a que fueron debidamente sustanciados los expedientes electrónicos y no existe diligencia pendiente de desahogo, se emite la Resolución que conforme a Derecho proceda, de acuerdo con los siguientes: </w:t>
      </w:r>
    </w:p>
    <w:p w:rsidR="00BB233A" w:rsidRPr="001F0494" w:rsidRDefault="00BB233A">
      <w:pPr>
        <w:spacing w:line="360" w:lineRule="auto"/>
        <w:jc w:val="both"/>
        <w:rPr>
          <w:rFonts w:ascii="Palatino Linotype" w:eastAsia="Palatino Linotype" w:hAnsi="Palatino Linotype" w:cs="Palatino Linotype"/>
        </w:rPr>
      </w:pPr>
    </w:p>
    <w:p w:rsidR="00BB233A" w:rsidRPr="001F0494" w:rsidRDefault="007256AE">
      <w:pPr>
        <w:spacing w:line="360" w:lineRule="auto"/>
        <w:jc w:val="center"/>
        <w:rPr>
          <w:rFonts w:ascii="Palatino Linotype" w:eastAsia="Palatino Linotype" w:hAnsi="Palatino Linotype" w:cs="Palatino Linotype"/>
          <w:b/>
        </w:rPr>
      </w:pPr>
      <w:r w:rsidRPr="001F0494">
        <w:rPr>
          <w:rFonts w:ascii="Palatino Linotype" w:eastAsia="Palatino Linotype" w:hAnsi="Palatino Linotype" w:cs="Palatino Linotype"/>
          <w:b/>
        </w:rPr>
        <w:lastRenderedPageBreak/>
        <w:t>C O N S I D E R A N D O:</w:t>
      </w:r>
    </w:p>
    <w:p w:rsidR="00BB233A" w:rsidRPr="001F0494" w:rsidRDefault="00BB233A">
      <w:pPr>
        <w:spacing w:line="360" w:lineRule="auto"/>
        <w:ind w:right="49"/>
        <w:jc w:val="both"/>
        <w:rPr>
          <w:rFonts w:ascii="Palatino Linotype" w:eastAsia="Palatino Linotype" w:hAnsi="Palatino Linotype" w:cs="Palatino Linotype"/>
        </w:rPr>
      </w:pPr>
    </w:p>
    <w:p w:rsidR="00BB233A" w:rsidRPr="001F0494" w:rsidRDefault="007256AE">
      <w:pPr>
        <w:spacing w:line="360" w:lineRule="auto"/>
        <w:ind w:right="49"/>
        <w:jc w:val="both"/>
        <w:rPr>
          <w:rFonts w:ascii="Palatino Linotype" w:eastAsia="Palatino Linotype" w:hAnsi="Palatino Linotype" w:cs="Palatino Linotype"/>
        </w:rPr>
      </w:pPr>
      <w:r w:rsidRPr="001F0494">
        <w:rPr>
          <w:rFonts w:ascii="Palatino Linotype" w:eastAsia="Palatino Linotype" w:hAnsi="Palatino Linotype" w:cs="Palatino Linotype"/>
          <w:b/>
        </w:rPr>
        <w:t>Primero. Competencia.</w:t>
      </w:r>
      <w:r w:rsidRPr="001F0494">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los presentes recursos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XXIII y XXIV y 11 del Reglamento Interior del Instituto de Transparencia, Acceso a la Información Pública y Protección de Datos Personales del Estado de México y Municipios.</w:t>
      </w:r>
    </w:p>
    <w:p w:rsidR="00BB233A" w:rsidRPr="001F0494" w:rsidRDefault="00BB233A">
      <w:pPr>
        <w:spacing w:line="360" w:lineRule="auto"/>
        <w:jc w:val="both"/>
        <w:rPr>
          <w:rFonts w:ascii="Palatino Linotype" w:eastAsia="Palatino Linotype" w:hAnsi="Palatino Linotype" w:cs="Palatino Linotype"/>
        </w:rPr>
      </w:pPr>
    </w:p>
    <w:p w:rsidR="00BB233A" w:rsidRPr="001F0494" w:rsidRDefault="007256AE">
      <w:pPr>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b/>
        </w:rPr>
        <w:t xml:space="preserve">Segundo. Oportunidad y </w:t>
      </w:r>
      <w:proofErr w:type="spellStart"/>
      <w:r w:rsidRPr="001F0494">
        <w:rPr>
          <w:rFonts w:ascii="Palatino Linotype" w:eastAsia="Palatino Linotype" w:hAnsi="Palatino Linotype" w:cs="Palatino Linotype"/>
          <w:b/>
        </w:rPr>
        <w:t>Procedibilidad</w:t>
      </w:r>
      <w:proofErr w:type="spellEnd"/>
      <w:r w:rsidRPr="001F0494">
        <w:rPr>
          <w:rFonts w:ascii="Palatino Linotype" w:eastAsia="Palatino Linotype" w:hAnsi="Palatino Linotype" w:cs="Palatino Linotype"/>
          <w:b/>
        </w:rPr>
        <w:t xml:space="preserve"> del Recurso de Revisión</w:t>
      </w:r>
      <w:r w:rsidRPr="001F0494">
        <w:rPr>
          <w:rFonts w:ascii="Palatino Linotype" w:eastAsia="Palatino Linotype" w:hAnsi="Palatino Linotype" w:cs="Palatino Linotype"/>
        </w:rPr>
        <w:t xml:space="preserve">. Previo al estudio del fondo del asunto, se procede a analizar los requisitos de oportunidad y </w:t>
      </w:r>
      <w:proofErr w:type="spellStart"/>
      <w:r w:rsidRPr="001F0494">
        <w:rPr>
          <w:rFonts w:ascii="Palatino Linotype" w:eastAsia="Palatino Linotype" w:hAnsi="Palatino Linotype" w:cs="Palatino Linotype"/>
        </w:rPr>
        <w:t>procedibilidad</w:t>
      </w:r>
      <w:proofErr w:type="spellEnd"/>
      <w:r w:rsidRPr="001F0494">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BB233A" w:rsidRPr="001F0494" w:rsidRDefault="00BB233A">
      <w:pPr>
        <w:spacing w:line="360" w:lineRule="auto"/>
        <w:jc w:val="both"/>
        <w:rPr>
          <w:rFonts w:ascii="Palatino Linotype" w:eastAsia="Palatino Linotype" w:hAnsi="Palatino Linotype" w:cs="Palatino Linotype"/>
        </w:rPr>
      </w:pPr>
    </w:p>
    <w:p w:rsidR="00BB233A" w:rsidRPr="001F0494" w:rsidRDefault="007256AE">
      <w:pPr>
        <w:spacing w:line="360" w:lineRule="auto"/>
        <w:ind w:right="49"/>
        <w:jc w:val="both"/>
        <w:rPr>
          <w:rFonts w:ascii="Palatino Linotype" w:eastAsia="Palatino Linotype" w:hAnsi="Palatino Linotype" w:cs="Palatino Linotype"/>
        </w:rPr>
      </w:pPr>
      <w:r w:rsidRPr="001F0494">
        <w:rPr>
          <w:rFonts w:ascii="Palatino Linotype" w:eastAsia="Palatino Linotype" w:hAnsi="Palatino Linotype" w:cs="Palatino Linotype"/>
        </w:rPr>
        <w:t xml:space="preserve">Los recurso de revisión fueron interpuestos dentro del plazo de quince días hábiles, previsto en el artículo 178 de la Ley de Transparencia y Acceso a la Información Pública del Estado de México y Municipios, ya que el </w:t>
      </w:r>
      <w:r w:rsidRPr="001F0494">
        <w:rPr>
          <w:rFonts w:ascii="Palatino Linotype" w:eastAsia="Palatino Linotype" w:hAnsi="Palatino Linotype" w:cs="Palatino Linotype"/>
          <w:b/>
        </w:rPr>
        <w:t>Sujeto Obligado</w:t>
      </w:r>
      <w:r w:rsidRPr="001F0494">
        <w:rPr>
          <w:rFonts w:ascii="Palatino Linotype" w:eastAsia="Palatino Linotype" w:hAnsi="Palatino Linotype" w:cs="Palatino Linotype"/>
        </w:rPr>
        <w:t xml:space="preserve"> proporcionó sus respuestas a las solicitudes de información el </w:t>
      </w:r>
      <w:r w:rsidRPr="001F0494">
        <w:rPr>
          <w:rFonts w:ascii="Palatino Linotype" w:eastAsia="Palatino Linotype" w:hAnsi="Palatino Linotype" w:cs="Palatino Linotype"/>
          <w:b/>
        </w:rPr>
        <w:t xml:space="preserve">veintiocho y treinta de agosto de </w:t>
      </w:r>
      <w:r w:rsidRPr="001F0494">
        <w:rPr>
          <w:rFonts w:ascii="Palatino Linotype" w:eastAsia="Palatino Linotype" w:hAnsi="Palatino Linotype" w:cs="Palatino Linotype"/>
          <w:b/>
        </w:rPr>
        <w:lastRenderedPageBreak/>
        <w:t>dos mil veintitrés</w:t>
      </w:r>
      <w:r w:rsidRPr="001F0494">
        <w:rPr>
          <w:rFonts w:ascii="Palatino Linotype" w:eastAsia="Palatino Linotype" w:hAnsi="Palatino Linotype" w:cs="Palatino Linotype"/>
        </w:rPr>
        <w:t xml:space="preserve">, y la parte </w:t>
      </w:r>
      <w:r w:rsidRPr="001F0494">
        <w:rPr>
          <w:rFonts w:ascii="Palatino Linotype" w:eastAsia="Palatino Linotype" w:hAnsi="Palatino Linotype" w:cs="Palatino Linotype"/>
          <w:b/>
        </w:rPr>
        <w:t xml:space="preserve">Recurrente </w:t>
      </w:r>
      <w:r w:rsidRPr="001F0494">
        <w:rPr>
          <w:rFonts w:ascii="Palatino Linotype" w:eastAsia="Palatino Linotype" w:hAnsi="Palatino Linotype" w:cs="Palatino Linotype"/>
        </w:rPr>
        <w:t xml:space="preserve">presentó sus Recursos de Revisión el </w:t>
      </w:r>
      <w:r w:rsidRPr="001F0494">
        <w:rPr>
          <w:rFonts w:ascii="Palatino Linotype" w:eastAsia="Palatino Linotype" w:hAnsi="Palatino Linotype" w:cs="Palatino Linotype"/>
          <w:b/>
        </w:rPr>
        <w:t>veintiocho de agosto y seis de septiembre de dos mil veintitrés</w:t>
      </w:r>
      <w:r w:rsidRPr="001F0494">
        <w:rPr>
          <w:rFonts w:ascii="Palatino Linotype" w:eastAsia="Palatino Linotype" w:hAnsi="Palatino Linotype" w:cs="Palatino Linotype"/>
        </w:rPr>
        <w:t xml:space="preserve">, esto es al quinto y el mismo día hábil en que tuvo conocimientos de las respuestas. </w:t>
      </w:r>
    </w:p>
    <w:p w:rsidR="00BB233A" w:rsidRPr="001F0494" w:rsidRDefault="00BB233A">
      <w:pPr>
        <w:spacing w:line="360" w:lineRule="auto"/>
        <w:ind w:right="49"/>
        <w:jc w:val="both"/>
        <w:rPr>
          <w:rFonts w:ascii="Palatino Linotype" w:eastAsia="Palatino Linotype" w:hAnsi="Palatino Linotype" w:cs="Palatino Linotype"/>
        </w:rPr>
      </w:pPr>
    </w:p>
    <w:p w:rsidR="00BB233A" w:rsidRPr="001F0494" w:rsidRDefault="007256AE">
      <w:pPr>
        <w:spacing w:line="360" w:lineRule="auto"/>
        <w:ind w:right="49"/>
        <w:jc w:val="both"/>
        <w:rPr>
          <w:rFonts w:ascii="Palatino Linotype" w:eastAsia="Palatino Linotype" w:hAnsi="Palatino Linotype" w:cs="Palatino Linotype"/>
        </w:rPr>
      </w:pPr>
      <w:r w:rsidRPr="001F0494">
        <w:rPr>
          <w:rFonts w:ascii="Palatino Linotype" w:eastAsia="Palatino Linotype" w:hAnsi="Palatino Linotype" w:cs="Palatino Linotype"/>
        </w:rPr>
        <w:t>En ese sentido, en lo que respecta al recurso de inconformidad que se presentó el mismo día en que el Sujeto Obligado notificó la respuesta a la solicitud de información es de señalar que,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rsidR="00BB233A" w:rsidRPr="001F0494" w:rsidRDefault="00BB233A">
      <w:pPr>
        <w:spacing w:line="360" w:lineRule="auto"/>
        <w:ind w:right="49"/>
        <w:jc w:val="both"/>
        <w:rPr>
          <w:rFonts w:ascii="Palatino Linotype" w:eastAsia="Palatino Linotype" w:hAnsi="Palatino Linotype" w:cs="Palatino Linotype"/>
        </w:rPr>
      </w:pPr>
    </w:p>
    <w:p w:rsidR="00BB233A" w:rsidRPr="001F0494" w:rsidRDefault="007256AE">
      <w:pPr>
        <w:spacing w:line="276" w:lineRule="auto"/>
        <w:ind w:left="567" w:right="709"/>
        <w:jc w:val="both"/>
        <w:rPr>
          <w:rFonts w:ascii="Palatino Linotype" w:eastAsia="Palatino Linotype" w:hAnsi="Palatino Linotype" w:cs="Palatino Linotype"/>
        </w:rPr>
      </w:pPr>
      <w:r w:rsidRPr="001F0494">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1F0494">
        <w:rPr>
          <w:rFonts w:ascii="Palatino Linotype" w:eastAsia="Palatino Linotype" w:hAnsi="Palatino Linotype" w:cs="Palatino Linotype"/>
          <w:i/>
          <w:sz w:val="22"/>
          <w:szCs w:val="22"/>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BB233A" w:rsidRPr="001F0494" w:rsidRDefault="00BB233A">
      <w:pPr>
        <w:spacing w:line="360" w:lineRule="auto"/>
        <w:ind w:right="49"/>
        <w:jc w:val="both"/>
        <w:rPr>
          <w:rFonts w:ascii="Palatino Linotype" w:eastAsia="Palatino Linotype" w:hAnsi="Palatino Linotype" w:cs="Palatino Linotype"/>
        </w:rPr>
      </w:pPr>
    </w:p>
    <w:p w:rsidR="00BB233A" w:rsidRPr="001F0494" w:rsidRDefault="007256AE">
      <w:pPr>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lastRenderedPageBreak/>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rsidR="00BB233A" w:rsidRPr="001F0494" w:rsidRDefault="00BB233A">
      <w:pPr>
        <w:spacing w:line="360" w:lineRule="auto"/>
        <w:jc w:val="both"/>
        <w:rPr>
          <w:rFonts w:ascii="Palatino Linotype" w:eastAsia="Palatino Linotype" w:hAnsi="Palatino Linotype" w:cs="Palatino Linotype"/>
        </w:rPr>
      </w:pPr>
    </w:p>
    <w:p w:rsidR="00BB233A" w:rsidRPr="001F0494" w:rsidRDefault="007256AE">
      <w:pPr>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Es de suma importancia mencionar que si bien, la parte proporcionó no proporcionó nombre o seudónimo</w:t>
      </w:r>
      <w:r w:rsidRPr="001F0494">
        <w:rPr>
          <w:rFonts w:ascii="Palatino Linotype" w:eastAsia="Palatino Linotype" w:hAnsi="Palatino Linotype" w:cs="Palatino Linotype"/>
          <w:b/>
        </w:rPr>
        <w:t xml:space="preserve"> </w:t>
      </w:r>
      <w:r w:rsidRPr="001F0494">
        <w:rPr>
          <w:rFonts w:ascii="Palatino Linotype" w:eastAsia="Palatino Linotype" w:hAnsi="Palatino Linotype" w:cs="Palatino Linotype"/>
        </w:rPr>
        <w:t>para ser identificado como se advierte en el detalle de seguimiento del 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BB233A" w:rsidRPr="001F0494" w:rsidRDefault="00BB233A">
      <w:pPr>
        <w:spacing w:line="360" w:lineRule="auto"/>
        <w:jc w:val="both"/>
        <w:rPr>
          <w:rFonts w:ascii="Palatino Linotype" w:eastAsia="Palatino Linotype" w:hAnsi="Palatino Linotype" w:cs="Palatino Linotype"/>
        </w:rPr>
      </w:pPr>
    </w:p>
    <w:p w:rsidR="00BB233A" w:rsidRPr="001F0494" w:rsidRDefault="007256AE">
      <w:pPr>
        <w:spacing w:line="276" w:lineRule="auto"/>
        <w:ind w:left="567" w:right="843"/>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"Las solicitudes</w:t>
      </w:r>
      <w:r w:rsidRPr="001F0494">
        <w:rPr>
          <w:rFonts w:ascii="Palatino Linotype" w:eastAsia="Palatino Linotype" w:hAnsi="Palatino Linotype" w:cs="Palatino Linotype"/>
          <w:b/>
          <w:i/>
          <w:sz w:val="22"/>
          <w:szCs w:val="22"/>
        </w:rPr>
        <w:t xml:space="preserve"> anónimas</w:t>
      </w:r>
      <w:r w:rsidRPr="001F0494">
        <w:rPr>
          <w:rFonts w:ascii="Palatino Linotype" w:eastAsia="Palatino Linotype" w:hAnsi="Palatino Linotype" w:cs="Palatino Linotype"/>
          <w:i/>
          <w:sz w:val="22"/>
          <w:szCs w:val="22"/>
        </w:rPr>
        <w:t>, con nombre incompleto o seudónimo serán procedentes para su trámite por parte del sujeto obligado ante quien se presente. No podrá requerirse información adicional con motivo del nombre proporcionado por el solicitante."</w:t>
      </w:r>
    </w:p>
    <w:p w:rsidR="00BB233A" w:rsidRPr="001F0494" w:rsidRDefault="00BB233A">
      <w:pPr>
        <w:spacing w:line="276" w:lineRule="auto"/>
        <w:ind w:left="567" w:right="843"/>
        <w:jc w:val="both"/>
        <w:rPr>
          <w:rFonts w:ascii="Palatino Linotype" w:eastAsia="Palatino Linotype" w:hAnsi="Palatino Linotype" w:cs="Palatino Linotype"/>
          <w:i/>
          <w:sz w:val="22"/>
          <w:szCs w:val="22"/>
        </w:rPr>
      </w:pPr>
    </w:p>
    <w:p w:rsidR="00BB233A" w:rsidRPr="001F0494" w:rsidRDefault="007256AE">
      <w:pPr>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Asimismo, resulta procedente la interposición de los recursos de revisión al rubro anotado, toda vez que se actualiza las hipótesis previstas en el artículo 179, fracciones II y V de la ley de la materia, que a la letra dice:</w:t>
      </w:r>
    </w:p>
    <w:p w:rsidR="00BB233A" w:rsidRPr="001F0494" w:rsidRDefault="00BB233A">
      <w:pPr>
        <w:spacing w:line="360" w:lineRule="auto"/>
        <w:jc w:val="both"/>
        <w:rPr>
          <w:rFonts w:ascii="Palatino Linotype" w:eastAsia="Palatino Linotype" w:hAnsi="Palatino Linotype" w:cs="Palatino Linotype"/>
        </w:rPr>
      </w:pPr>
    </w:p>
    <w:p w:rsidR="00BB233A" w:rsidRPr="001F0494" w:rsidRDefault="007256AE">
      <w:pPr>
        <w:spacing w:line="276" w:lineRule="auto"/>
        <w:ind w:left="567" w:right="616"/>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w:t>
      </w:r>
      <w:r w:rsidRPr="001F0494">
        <w:rPr>
          <w:rFonts w:ascii="Palatino Linotype" w:eastAsia="Palatino Linotype" w:hAnsi="Palatino Linotype" w:cs="Palatino Linotype"/>
          <w:b/>
          <w:i/>
          <w:sz w:val="22"/>
          <w:szCs w:val="22"/>
        </w:rPr>
        <w:t xml:space="preserve">Artículo 179. </w:t>
      </w:r>
      <w:r w:rsidRPr="001F0494">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1F0494">
        <w:rPr>
          <w:rFonts w:ascii="Palatino Linotype" w:eastAsia="Palatino Linotype" w:hAnsi="Palatino Linotype" w:cs="Palatino Linotype"/>
          <w:i/>
        </w:rPr>
        <w:t>causas</w:t>
      </w:r>
      <w:r w:rsidRPr="001F0494">
        <w:rPr>
          <w:rFonts w:ascii="Palatino Linotype" w:eastAsia="Palatino Linotype" w:hAnsi="Palatino Linotype" w:cs="Palatino Linotype"/>
          <w:i/>
          <w:sz w:val="22"/>
          <w:szCs w:val="22"/>
        </w:rPr>
        <w:t>:</w:t>
      </w:r>
    </w:p>
    <w:p w:rsidR="00BB233A" w:rsidRPr="001F0494" w:rsidRDefault="007256AE">
      <w:pPr>
        <w:spacing w:line="276" w:lineRule="auto"/>
        <w:ind w:left="567" w:right="616"/>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lastRenderedPageBreak/>
        <w:t>…</w:t>
      </w:r>
    </w:p>
    <w:p w:rsidR="00BB233A" w:rsidRPr="001F0494" w:rsidRDefault="007256AE">
      <w:pPr>
        <w:spacing w:line="360" w:lineRule="auto"/>
        <w:ind w:left="567" w:right="616"/>
        <w:jc w:val="both"/>
        <w:rPr>
          <w:rFonts w:ascii="Palatino Linotype" w:eastAsia="Palatino Linotype" w:hAnsi="Palatino Linotype" w:cs="Palatino Linotype"/>
          <w:b/>
          <w:i/>
          <w:sz w:val="22"/>
          <w:szCs w:val="22"/>
        </w:rPr>
      </w:pPr>
      <w:r w:rsidRPr="001F0494">
        <w:rPr>
          <w:rFonts w:ascii="Palatino Linotype" w:eastAsia="Palatino Linotype" w:hAnsi="Palatino Linotype" w:cs="Palatino Linotype"/>
          <w:b/>
          <w:i/>
          <w:sz w:val="22"/>
          <w:szCs w:val="22"/>
        </w:rPr>
        <w:t xml:space="preserve">II. La clasificación de la información solicitada. </w:t>
      </w:r>
    </w:p>
    <w:p w:rsidR="00BB233A" w:rsidRPr="001F0494" w:rsidRDefault="007256AE">
      <w:pPr>
        <w:spacing w:line="360" w:lineRule="auto"/>
        <w:ind w:left="567" w:right="616"/>
        <w:jc w:val="both"/>
        <w:rPr>
          <w:rFonts w:ascii="Palatino Linotype" w:eastAsia="Palatino Linotype" w:hAnsi="Palatino Linotype" w:cs="Palatino Linotype"/>
          <w:b/>
          <w:i/>
          <w:sz w:val="22"/>
          <w:szCs w:val="22"/>
        </w:rPr>
      </w:pPr>
      <w:r w:rsidRPr="001F0494">
        <w:rPr>
          <w:rFonts w:ascii="Palatino Linotype" w:eastAsia="Palatino Linotype" w:hAnsi="Palatino Linotype" w:cs="Palatino Linotype"/>
          <w:b/>
          <w:i/>
          <w:sz w:val="22"/>
          <w:szCs w:val="22"/>
        </w:rPr>
        <w:t>…</w:t>
      </w:r>
    </w:p>
    <w:p w:rsidR="00BB233A" w:rsidRPr="001F0494" w:rsidRDefault="007256AE">
      <w:pPr>
        <w:spacing w:line="360" w:lineRule="auto"/>
        <w:ind w:left="567" w:right="616"/>
        <w:jc w:val="both"/>
        <w:rPr>
          <w:rFonts w:ascii="Palatino Linotype" w:eastAsia="Palatino Linotype" w:hAnsi="Palatino Linotype" w:cs="Palatino Linotype"/>
          <w:b/>
          <w:i/>
          <w:sz w:val="22"/>
          <w:szCs w:val="22"/>
        </w:rPr>
      </w:pPr>
      <w:r w:rsidRPr="001F0494">
        <w:rPr>
          <w:rFonts w:ascii="Palatino Linotype" w:eastAsia="Palatino Linotype" w:hAnsi="Palatino Linotype" w:cs="Palatino Linotype"/>
          <w:b/>
          <w:i/>
          <w:sz w:val="22"/>
          <w:szCs w:val="22"/>
        </w:rPr>
        <w:t xml:space="preserve">V. La entrega de información incompleta. </w:t>
      </w:r>
    </w:p>
    <w:p w:rsidR="00BB233A" w:rsidRPr="001F0494" w:rsidRDefault="007256AE">
      <w:pPr>
        <w:spacing w:line="360" w:lineRule="auto"/>
        <w:ind w:left="567" w:right="616"/>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w:t>
      </w:r>
    </w:p>
    <w:p w:rsidR="00BB233A" w:rsidRPr="001F0494" w:rsidRDefault="00BB233A">
      <w:pPr>
        <w:spacing w:line="360" w:lineRule="auto"/>
        <w:ind w:left="567" w:right="616"/>
        <w:jc w:val="both"/>
        <w:rPr>
          <w:rFonts w:ascii="Palatino Linotype" w:eastAsia="Palatino Linotype" w:hAnsi="Palatino Linotype" w:cs="Palatino Linotype"/>
          <w:i/>
          <w:sz w:val="22"/>
          <w:szCs w:val="22"/>
        </w:rPr>
      </w:pPr>
    </w:p>
    <w:p w:rsidR="00BB233A" w:rsidRPr="001F0494" w:rsidRDefault="007256AE">
      <w:pPr>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b/>
        </w:rPr>
        <w:t>Tercero. Materia de Revisión</w:t>
      </w:r>
      <w:r w:rsidRPr="001F0494">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1F0494">
        <w:rPr>
          <w:rFonts w:ascii="Palatino Linotype" w:eastAsia="Palatino Linotype" w:hAnsi="Palatino Linotype" w:cs="Palatino Linotype"/>
          <w:b/>
        </w:rPr>
        <w:t xml:space="preserve">verificar si las respuestas otorgadas por el SUJETO OBLIGADO son adecuadas y suficientes para satisfacer el derecho de acceso a la información pública </w:t>
      </w:r>
      <w:r w:rsidRPr="001F0494">
        <w:rPr>
          <w:rFonts w:ascii="Palatino Linotype" w:eastAsia="Palatino Linotype" w:hAnsi="Palatino Linotype" w:cs="Palatino Linotype"/>
        </w:rPr>
        <w:t xml:space="preserve">del </w:t>
      </w:r>
      <w:r w:rsidRPr="001F0494">
        <w:rPr>
          <w:rFonts w:ascii="Palatino Linotype" w:eastAsia="Palatino Linotype" w:hAnsi="Palatino Linotype" w:cs="Palatino Linotype"/>
          <w:b/>
        </w:rPr>
        <w:t>RECURRENTE</w:t>
      </w:r>
      <w:r w:rsidRPr="001F0494">
        <w:rPr>
          <w:rFonts w:ascii="Palatino Linotype" w:eastAsia="Palatino Linotype" w:hAnsi="Palatino Linotype" w:cs="Palatino Linotype"/>
        </w:rPr>
        <w:t>, o en su defecto, en caso de ser procedente, ordenar la entrega de información.</w:t>
      </w:r>
    </w:p>
    <w:p w:rsidR="00BB233A" w:rsidRPr="001F0494" w:rsidRDefault="00BB233A">
      <w:pPr>
        <w:spacing w:line="360" w:lineRule="auto"/>
        <w:jc w:val="both"/>
        <w:rPr>
          <w:rFonts w:ascii="Palatino Linotype" w:eastAsia="Palatino Linotype" w:hAnsi="Palatino Linotype" w:cs="Palatino Linotype"/>
        </w:rPr>
      </w:pPr>
    </w:p>
    <w:p w:rsidR="00BB233A" w:rsidRPr="001F0494" w:rsidRDefault="007256AE">
      <w:pPr>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b/>
        </w:rPr>
        <w:t xml:space="preserve">CUARTO. Estudio del asunto. </w:t>
      </w:r>
      <w:r w:rsidRPr="001F0494">
        <w:rPr>
          <w:rFonts w:ascii="Palatino Linotype" w:eastAsia="Palatino Linotype" w:hAnsi="Palatino Linotype" w:cs="Palatino Linotype"/>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BB233A" w:rsidRPr="001F0494" w:rsidRDefault="00BB233A">
      <w:pPr>
        <w:spacing w:line="360" w:lineRule="auto"/>
        <w:jc w:val="both"/>
        <w:rPr>
          <w:rFonts w:ascii="Palatino Linotype" w:eastAsia="Palatino Linotype" w:hAnsi="Palatino Linotype" w:cs="Palatino Linotype"/>
        </w:rPr>
      </w:pPr>
    </w:p>
    <w:p w:rsidR="00BB233A" w:rsidRPr="001F0494" w:rsidRDefault="007256AE">
      <w:pPr>
        <w:tabs>
          <w:tab w:val="left" w:pos="709"/>
        </w:tabs>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1F0494">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BB233A" w:rsidRPr="001F0494" w:rsidRDefault="007256AE">
      <w:pPr>
        <w:tabs>
          <w:tab w:val="left" w:pos="709"/>
        </w:tabs>
        <w:spacing w:line="276" w:lineRule="auto"/>
        <w:ind w:left="567" w:right="709"/>
        <w:jc w:val="both"/>
        <w:rPr>
          <w:rFonts w:ascii="Palatino Linotype" w:eastAsia="Palatino Linotype" w:hAnsi="Palatino Linotype" w:cs="Palatino Linotype"/>
          <w:b/>
          <w:i/>
          <w:sz w:val="22"/>
          <w:szCs w:val="22"/>
        </w:rPr>
      </w:pPr>
      <w:r w:rsidRPr="001F0494">
        <w:rPr>
          <w:rFonts w:ascii="Palatino Linotype" w:eastAsia="Palatino Linotype" w:hAnsi="Palatino Linotype" w:cs="Palatino Linotype"/>
          <w:b/>
          <w:i/>
          <w:sz w:val="22"/>
          <w:szCs w:val="22"/>
        </w:rPr>
        <w:lastRenderedPageBreak/>
        <w:t>Las normas relativas a los derechos humanos se interpretarán de conformidad con esta Constitución y con los tratados internacionales de la materia favoreciendo en todo tiempo a las personas la protección más amplia.</w:t>
      </w:r>
    </w:p>
    <w:p w:rsidR="00BB233A" w:rsidRPr="001F0494" w:rsidRDefault="007256AE">
      <w:pPr>
        <w:tabs>
          <w:tab w:val="left" w:pos="709"/>
        </w:tabs>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F0494">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BB233A" w:rsidRPr="001F0494" w:rsidRDefault="007256AE">
      <w:pPr>
        <w:tabs>
          <w:tab w:val="left" w:pos="709"/>
        </w:tabs>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w:t>
      </w:r>
    </w:p>
    <w:p w:rsidR="00BB233A" w:rsidRPr="001F0494" w:rsidRDefault="007256AE">
      <w:pPr>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b/>
          <w:i/>
          <w:sz w:val="22"/>
          <w:szCs w:val="22"/>
        </w:rPr>
        <w:t>“Artículo 6o.</w:t>
      </w:r>
    </w:p>
    <w:p w:rsidR="00BB233A" w:rsidRPr="001F0494" w:rsidRDefault="007256AE">
      <w:pPr>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w:t>
      </w:r>
    </w:p>
    <w:p w:rsidR="00BB233A" w:rsidRPr="001F0494" w:rsidRDefault="007256AE">
      <w:pPr>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b/>
          <w:i/>
          <w:sz w:val="22"/>
          <w:szCs w:val="22"/>
        </w:rPr>
        <w:t xml:space="preserve">A. Para el ejercicio del derecho de acceso a la información, la Federación y </w:t>
      </w:r>
      <w:r w:rsidRPr="001F0494">
        <w:rPr>
          <w:rFonts w:ascii="Palatino Linotype" w:eastAsia="Palatino Linotype" w:hAnsi="Palatino Linotype" w:cs="Palatino Linotype"/>
          <w:b/>
          <w:i/>
          <w:sz w:val="22"/>
          <w:szCs w:val="22"/>
          <w:u w:val="single"/>
        </w:rPr>
        <w:t>las entidades federativas</w:t>
      </w:r>
      <w:r w:rsidRPr="001F0494">
        <w:rPr>
          <w:rFonts w:ascii="Palatino Linotype" w:eastAsia="Palatino Linotype" w:hAnsi="Palatino Linotype" w:cs="Palatino Linotype"/>
          <w:b/>
          <w:i/>
          <w:sz w:val="22"/>
          <w:szCs w:val="22"/>
        </w:rPr>
        <w:t>,</w:t>
      </w:r>
      <w:r w:rsidRPr="001F0494">
        <w:rPr>
          <w:rFonts w:ascii="Palatino Linotype" w:eastAsia="Palatino Linotype" w:hAnsi="Palatino Linotype" w:cs="Palatino Linotype"/>
          <w:i/>
          <w:sz w:val="22"/>
          <w:szCs w:val="22"/>
        </w:rPr>
        <w:t xml:space="preserve"> en el ámbito de sus respectivas competencias, se regirán por los siguientes principios y bases:</w:t>
      </w:r>
    </w:p>
    <w:p w:rsidR="00BB233A" w:rsidRPr="001F0494" w:rsidRDefault="007256AE">
      <w:pPr>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 </w:t>
      </w:r>
    </w:p>
    <w:p w:rsidR="00BB233A" w:rsidRPr="001F0494" w:rsidRDefault="007256AE">
      <w:pPr>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b/>
          <w:i/>
          <w:sz w:val="22"/>
          <w:szCs w:val="22"/>
        </w:rPr>
        <w:t xml:space="preserve">I. </w:t>
      </w:r>
      <w:r w:rsidRPr="001F0494">
        <w:rPr>
          <w:rFonts w:ascii="Palatino Linotype" w:eastAsia="Palatino Linotype" w:hAnsi="Palatino Linotype" w:cs="Palatino Linotype"/>
          <w:b/>
          <w:i/>
          <w:sz w:val="22"/>
          <w:szCs w:val="22"/>
          <w:u w:val="single"/>
        </w:rPr>
        <w:t>Toda la información en posesión de cualquier autoridad, entidad, órgano y organismo de los Poderes</w:t>
      </w:r>
      <w:r w:rsidRPr="001F0494">
        <w:rPr>
          <w:rFonts w:ascii="Palatino Linotype" w:eastAsia="Palatino Linotype" w:hAnsi="Palatino Linotype" w:cs="Palatino Linotype"/>
          <w:i/>
          <w:sz w:val="22"/>
          <w:szCs w:val="22"/>
        </w:rPr>
        <w:t xml:space="preserve"> Ejecutivo, Legislativo </w:t>
      </w:r>
      <w:r w:rsidRPr="001F0494">
        <w:rPr>
          <w:rFonts w:ascii="Palatino Linotype" w:eastAsia="Palatino Linotype" w:hAnsi="Palatino Linotype" w:cs="Palatino Linotype"/>
          <w:b/>
          <w:i/>
          <w:sz w:val="22"/>
          <w:szCs w:val="22"/>
          <w:u w:val="single"/>
        </w:rPr>
        <w:t>y Judicial</w:t>
      </w:r>
      <w:r w:rsidRPr="001F0494">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1F0494">
        <w:rPr>
          <w:rFonts w:ascii="Palatino Linotype" w:eastAsia="Palatino Linotype" w:hAnsi="Palatino Linotype" w:cs="Palatino Linotype"/>
          <w:b/>
          <w:i/>
          <w:sz w:val="22"/>
          <w:szCs w:val="22"/>
        </w:rPr>
        <w:t>es pública y sólo podrá ser reservada temporalmente por razones de interés público y seguridad nacional,</w:t>
      </w:r>
      <w:r w:rsidRPr="001F0494">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B233A" w:rsidRPr="001F0494" w:rsidRDefault="007256AE">
      <w:pPr>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 </w:t>
      </w:r>
    </w:p>
    <w:p w:rsidR="00BB233A" w:rsidRPr="001F0494" w:rsidRDefault="007256AE">
      <w:pPr>
        <w:spacing w:line="276" w:lineRule="auto"/>
        <w:ind w:left="567" w:right="709"/>
        <w:jc w:val="both"/>
        <w:rPr>
          <w:rFonts w:ascii="Palatino Linotype" w:eastAsia="Palatino Linotype" w:hAnsi="Palatino Linotype" w:cs="Palatino Linotype"/>
          <w:b/>
          <w:i/>
          <w:sz w:val="22"/>
          <w:szCs w:val="22"/>
        </w:rPr>
      </w:pPr>
      <w:r w:rsidRPr="001F0494">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BB233A" w:rsidRPr="001F0494" w:rsidRDefault="007256AE">
      <w:pPr>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 </w:t>
      </w:r>
    </w:p>
    <w:p w:rsidR="00BB233A" w:rsidRPr="001F0494" w:rsidRDefault="007256AE">
      <w:pPr>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b/>
          <w:i/>
          <w:sz w:val="22"/>
          <w:szCs w:val="22"/>
        </w:rPr>
        <w:t xml:space="preserve">III. </w:t>
      </w:r>
      <w:r w:rsidRPr="001F0494">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1F0494">
        <w:rPr>
          <w:rFonts w:ascii="Palatino Linotype" w:eastAsia="Palatino Linotype" w:hAnsi="Palatino Linotype" w:cs="Palatino Linotype"/>
          <w:i/>
          <w:sz w:val="22"/>
          <w:szCs w:val="22"/>
        </w:rPr>
        <w:t xml:space="preserve"> a sus datos personales o a la rectificación de éstos.</w:t>
      </w:r>
    </w:p>
    <w:p w:rsidR="00BB233A" w:rsidRPr="001F0494" w:rsidRDefault="007256AE">
      <w:pPr>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b/>
          <w:i/>
          <w:sz w:val="22"/>
          <w:szCs w:val="22"/>
        </w:rPr>
        <w:lastRenderedPageBreak/>
        <w:t xml:space="preserve">IV. </w:t>
      </w:r>
      <w:r w:rsidRPr="001F0494">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BB233A" w:rsidRPr="001F0494" w:rsidRDefault="00BB233A">
      <w:pPr>
        <w:spacing w:line="276" w:lineRule="auto"/>
        <w:ind w:left="567" w:right="709"/>
        <w:jc w:val="both"/>
        <w:rPr>
          <w:rFonts w:ascii="Palatino Linotype" w:eastAsia="Palatino Linotype" w:hAnsi="Palatino Linotype" w:cs="Palatino Linotype"/>
          <w:i/>
          <w:sz w:val="22"/>
          <w:szCs w:val="22"/>
        </w:rPr>
      </w:pPr>
    </w:p>
    <w:p w:rsidR="00BB233A" w:rsidRPr="001F0494" w:rsidRDefault="007256AE">
      <w:pPr>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b/>
          <w:i/>
          <w:sz w:val="22"/>
          <w:szCs w:val="22"/>
        </w:rPr>
        <w:t xml:space="preserve">V. </w:t>
      </w:r>
      <w:r w:rsidRPr="001F0494">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BB233A" w:rsidRPr="001F0494" w:rsidRDefault="007256AE">
      <w:pPr>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 </w:t>
      </w:r>
    </w:p>
    <w:p w:rsidR="00BB233A" w:rsidRPr="001F0494" w:rsidRDefault="007256AE">
      <w:pPr>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b/>
          <w:i/>
          <w:sz w:val="22"/>
          <w:szCs w:val="22"/>
        </w:rPr>
        <w:t xml:space="preserve">VI. </w:t>
      </w:r>
      <w:r w:rsidRPr="001F0494">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BB233A" w:rsidRPr="001F0494" w:rsidRDefault="007256AE">
      <w:pPr>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 </w:t>
      </w:r>
    </w:p>
    <w:p w:rsidR="00BB233A" w:rsidRPr="001F0494" w:rsidRDefault="007256AE">
      <w:pPr>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b/>
          <w:i/>
          <w:sz w:val="22"/>
          <w:szCs w:val="22"/>
        </w:rPr>
        <w:t xml:space="preserve">VII. </w:t>
      </w:r>
      <w:r w:rsidRPr="001F0494">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rsidR="00BB233A" w:rsidRPr="001F0494" w:rsidRDefault="00BB233A">
      <w:pPr>
        <w:spacing w:line="360" w:lineRule="auto"/>
        <w:ind w:right="851"/>
        <w:jc w:val="both"/>
        <w:rPr>
          <w:rFonts w:ascii="Palatino Linotype" w:eastAsia="Palatino Linotype" w:hAnsi="Palatino Linotype" w:cs="Palatino Linotype"/>
          <w:i/>
          <w:sz w:val="22"/>
          <w:szCs w:val="22"/>
        </w:rPr>
      </w:pPr>
    </w:p>
    <w:p w:rsidR="00BB233A" w:rsidRPr="001F0494" w:rsidRDefault="007256AE">
      <w:pPr>
        <w:tabs>
          <w:tab w:val="left" w:pos="709"/>
        </w:tabs>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Así,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rsidR="00BB233A" w:rsidRPr="001F0494" w:rsidRDefault="00BB233A">
      <w:pPr>
        <w:spacing w:line="360" w:lineRule="auto"/>
        <w:ind w:left="709" w:right="760"/>
        <w:jc w:val="both"/>
        <w:rPr>
          <w:rFonts w:ascii="Palatino Linotype" w:eastAsia="Palatino Linotype" w:hAnsi="Palatino Linotype" w:cs="Palatino Linotype"/>
          <w:i/>
        </w:rPr>
      </w:pPr>
    </w:p>
    <w:p w:rsidR="00BB233A" w:rsidRPr="001F0494" w:rsidRDefault="007256AE">
      <w:pPr>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 xml:space="preserve">Del mismo modo, es de precisar que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w:t>
      </w:r>
      <w:r w:rsidRPr="001F0494">
        <w:rPr>
          <w:rFonts w:ascii="Palatino Linotype" w:eastAsia="Palatino Linotype" w:hAnsi="Palatino Linotype" w:cs="Palatino Linotype"/>
        </w:rPr>
        <w:lastRenderedPageBreak/>
        <w:t>la Ley de Transparencia y Acceso a la Información Pública del Estado de México y Municipios, el cual a la letra dice:</w:t>
      </w:r>
    </w:p>
    <w:p w:rsidR="00BB233A" w:rsidRPr="001F0494" w:rsidRDefault="00BB233A">
      <w:pPr>
        <w:spacing w:line="360" w:lineRule="auto"/>
        <w:jc w:val="both"/>
        <w:rPr>
          <w:rFonts w:ascii="Palatino Linotype" w:eastAsia="Palatino Linotype" w:hAnsi="Palatino Linotype" w:cs="Palatino Linotype"/>
        </w:rPr>
      </w:pPr>
    </w:p>
    <w:p w:rsidR="00BB233A" w:rsidRPr="001F0494" w:rsidRDefault="007256AE">
      <w:pPr>
        <w:spacing w:line="276" w:lineRule="auto"/>
        <w:ind w:left="567" w:right="758"/>
        <w:jc w:val="both"/>
        <w:rPr>
          <w:rFonts w:ascii="Palatino Linotype" w:eastAsia="Palatino Linotype" w:hAnsi="Palatino Linotype" w:cs="Palatino Linotype"/>
          <w:b/>
          <w:i/>
          <w:sz w:val="22"/>
          <w:szCs w:val="22"/>
        </w:rPr>
      </w:pPr>
      <w:r w:rsidRPr="001F0494">
        <w:rPr>
          <w:rFonts w:ascii="Palatino Linotype" w:eastAsia="Palatino Linotype" w:hAnsi="Palatino Linotype" w:cs="Palatino Linotype"/>
          <w:i/>
          <w:sz w:val="22"/>
          <w:szCs w:val="22"/>
        </w:rPr>
        <w:t>“</w:t>
      </w:r>
      <w:r w:rsidRPr="001F0494">
        <w:rPr>
          <w:rFonts w:ascii="Palatino Linotype" w:eastAsia="Palatino Linotype" w:hAnsi="Palatino Linotype" w:cs="Palatino Linotype"/>
          <w:b/>
          <w:i/>
          <w:sz w:val="22"/>
          <w:szCs w:val="22"/>
        </w:rPr>
        <w:t>Artículo 12.-</w:t>
      </w:r>
      <w:r w:rsidRPr="001F0494">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BB233A" w:rsidRPr="001F0494" w:rsidRDefault="007256AE">
      <w:pPr>
        <w:spacing w:line="276" w:lineRule="auto"/>
        <w:ind w:left="567" w:right="758"/>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1F0494">
        <w:rPr>
          <w:rFonts w:ascii="Palatino Linotype" w:eastAsia="Palatino Linotype" w:hAnsi="Palatino Linotype" w:cs="Palatino Linotype"/>
          <w:i/>
          <w:sz w:val="22"/>
          <w:szCs w:val="22"/>
        </w:rPr>
        <w:t xml:space="preserve">. </w:t>
      </w:r>
      <w:r w:rsidRPr="001F0494">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rsidR="00BB233A" w:rsidRPr="001F0494" w:rsidRDefault="00BB233A">
      <w:pPr>
        <w:spacing w:line="360" w:lineRule="auto"/>
        <w:ind w:right="-93"/>
        <w:jc w:val="both"/>
        <w:rPr>
          <w:rFonts w:ascii="Palatino Linotype" w:eastAsia="Palatino Linotype" w:hAnsi="Palatino Linotype" w:cs="Palatino Linotype"/>
        </w:rPr>
      </w:pPr>
    </w:p>
    <w:p w:rsidR="00BB233A" w:rsidRPr="001F0494" w:rsidRDefault="007256AE">
      <w:pPr>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rsidR="00BB233A" w:rsidRPr="001F0494" w:rsidRDefault="007256AE">
      <w:pPr>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 xml:space="preserve">Por otra parte, conviene mencionar que la Ley de Transparencia vigente en el Estado de México refiere: </w:t>
      </w:r>
    </w:p>
    <w:p w:rsidR="00BB233A" w:rsidRPr="001F0494" w:rsidRDefault="00BB233A">
      <w:pPr>
        <w:spacing w:line="360" w:lineRule="auto"/>
        <w:jc w:val="both"/>
        <w:rPr>
          <w:rFonts w:ascii="Palatino Linotype" w:eastAsia="Palatino Linotype" w:hAnsi="Palatino Linotype" w:cs="Palatino Linotype"/>
        </w:rPr>
      </w:pPr>
    </w:p>
    <w:p w:rsidR="00BB233A" w:rsidRPr="001F0494" w:rsidRDefault="007256AE">
      <w:pPr>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b/>
          <w:i/>
          <w:sz w:val="22"/>
          <w:szCs w:val="22"/>
        </w:rPr>
        <w:t>Artículo 18.</w:t>
      </w:r>
      <w:r w:rsidRPr="001F0494">
        <w:rPr>
          <w:rFonts w:ascii="Palatino Linotype" w:eastAsia="Palatino Linotype" w:hAnsi="Palatino Linotype" w:cs="Palatino Linotype"/>
          <w:i/>
          <w:sz w:val="22"/>
          <w:szCs w:val="22"/>
        </w:rPr>
        <w:t xml:space="preserve"> </w:t>
      </w:r>
      <w:r w:rsidRPr="001F0494">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Pr="001F0494">
        <w:rPr>
          <w:rFonts w:ascii="Palatino Linotype" w:eastAsia="Palatino Linotype" w:hAnsi="Palatino Linotype" w:cs="Palatino Linotype"/>
          <w:i/>
          <w:sz w:val="22"/>
          <w:szCs w:val="22"/>
        </w:rPr>
        <w:t xml:space="preserve"> y reutilización de la información que generen.</w:t>
      </w:r>
    </w:p>
    <w:p w:rsidR="00BB233A" w:rsidRPr="001F0494" w:rsidRDefault="00BB233A">
      <w:pPr>
        <w:spacing w:line="276" w:lineRule="auto"/>
        <w:ind w:left="567" w:right="709"/>
        <w:jc w:val="both"/>
        <w:rPr>
          <w:rFonts w:ascii="Palatino Linotype" w:eastAsia="Palatino Linotype" w:hAnsi="Palatino Linotype" w:cs="Palatino Linotype"/>
          <w:b/>
          <w:i/>
          <w:sz w:val="22"/>
          <w:szCs w:val="22"/>
        </w:rPr>
      </w:pPr>
    </w:p>
    <w:p w:rsidR="00BB233A" w:rsidRPr="001F0494" w:rsidRDefault="007256AE">
      <w:pPr>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b/>
          <w:i/>
          <w:sz w:val="22"/>
          <w:szCs w:val="22"/>
        </w:rPr>
        <w:lastRenderedPageBreak/>
        <w:t xml:space="preserve">Artículo 19. </w:t>
      </w:r>
      <w:r w:rsidRPr="001F0494">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1F0494">
        <w:rPr>
          <w:rFonts w:ascii="Palatino Linotype" w:eastAsia="Palatino Linotype" w:hAnsi="Palatino Linotype" w:cs="Palatino Linotype"/>
          <w:i/>
          <w:sz w:val="22"/>
          <w:szCs w:val="22"/>
        </w:rPr>
        <w:t>.</w:t>
      </w:r>
    </w:p>
    <w:p w:rsidR="00BB233A" w:rsidRPr="001F0494" w:rsidRDefault="00BB233A">
      <w:pPr>
        <w:spacing w:line="276" w:lineRule="auto"/>
        <w:ind w:left="567" w:right="709"/>
        <w:jc w:val="both"/>
        <w:rPr>
          <w:rFonts w:ascii="Palatino Linotype" w:eastAsia="Palatino Linotype" w:hAnsi="Palatino Linotype" w:cs="Palatino Linotype"/>
          <w:i/>
          <w:sz w:val="22"/>
          <w:szCs w:val="22"/>
        </w:rPr>
      </w:pPr>
    </w:p>
    <w:p w:rsidR="00BB233A" w:rsidRPr="001F0494" w:rsidRDefault="007256AE">
      <w:pPr>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rsidR="00BB233A" w:rsidRPr="001F0494" w:rsidRDefault="00BB233A">
      <w:pPr>
        <w:spacing w:line="276" w:lineRule="auto"/>
        <w:ind w:left="567" w:right="709"/>
        <w:jc w:val="both"/>
        <w:rPr>
          <w:rFonts w:ascii="Palatino Linotype" w:eastAsia="Palatino Linotype" w:hAnsi="Palatino Linotype" w:cs="Palatino Linotype"/>
          <w:i/>
          <w:sz w:val="22"/>
          <w:szCs w:val="22"/>
        </w:rPr>
      </w:pPr>
    </w:p>
    <w:p w:rsidR="00BB233A" w:rsidRPr="001F0494" w:rsidRDefault="007256AE">
      <w:pPr>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BB233A" w:rsidRPr="001F0494" w:rsidRDefault="00BB233A">
      <w:pPr>
        <w:spacing w:line="360" w:lineRule="auto"/>
        <w:jc w:val="both"/>
        <w:rPr>
          <w:rFonts w:ascii="Palatino Linotype" w:eastAsia="Palatino Linotype" w:hAnsi="Palatino Linotype" w:cs="Palatino Linotype"/>
        </w:rPr>
      </w:pPr>
    </w:p>
    <w:p w:rsidR="00BB233A" w:rsidRPr="001F0494" w:rsidRDefault="007256AE">
      <w:pPr>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en términos del artículo 3 de la Ley de Transparencia y Acceso a la Información Pública del Estado de México y Municipios.  </w:t>
      </w:r>
    </w:p>
    <w:p w:rsidR="00BB233A" w:rsidRPr="001F0494" w:rsidRDefault="00BB233A">
      <w:pPr>
        <w:spacing w:line="360" w:lineRule="auto"/>
        <w:jc w:val="both"/>
        <w:rPr>
          <w:rFonts w:ascii="Palatino Linotype" w:eastAsia="Palatino Linotype" w:hAnsi="Palatino Linotype" w:cs="Palatino Linotype"/>
        </w:rPr>
      </w:pPr>
    </w:p>
    <w:p w:rsidR="00BB233A" w:rsidRPr="001F0494" w:rsidRDefault="007256AE">
      <w:pPr>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w:t>
      </w:r>
      <w:r w:rsidRPr="001F0494">
        <w:rPr>
          <w:rFonts w:ascii="Palatino Linotype" w:eastAsia="Palatino Linotype" w:hAnsi="Palatino Linotype" w:cs="Palatino Linotype"/>
          <w:b/>
          <w:i/>
          <w:sz w:val="22"/>
          <w:szCs w:val="22"/>
        </w:rPr>
        <w:t xml:space="preserve">Artículo 3. </w:t>
      </w:r>
      <w:r w:rsidRPr="001F0494">
        <w:rPr>
          <w:rFonts w:ascii="Palatino Linotype" w:eastAsia="Palatino Linotype" w:hAnsi="Palatino Linotype" w:cs="Palatino Linotype"/>
          <w:i/>
          <w:sz w:val="22"/>
          <w:szCs w:val="22"/>
        </w:rPr>
        <w:t>Para los efectos de la presente Ley se entenderá por:</w:t>
      </w:r>
    </w:p>
    <w:p w:rsidR="00BB233A" w:rsidRPr="001F0494" w:rsidRDefault="007256AE">
      <w:pPr>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w:t>
      </w:r>
    </w:p>
    <w:p w:rsidR="00BB233A" w:rsidRPr="001F0494" w:rsidRDefault="007256AE">
      <w:pPr>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b/>
          <w:i/>
          <w:sz w:val="22"/>
          <w:szCs w:val="22"/>
        </w:rPr>
        <w:t>XI. Documento:</w:t>
      </w:r>
      <w:r w:rsidRPr="001F0494">
        <w:rPr>
          <w:rFonts w:ascii="Palatino Linotype" w:eastAsia="Palatino Linotype" w:hAnsi="Palatino Linotype" w:cs="Palatino Linotype"/>
          <w:i/>
          <w:sz w:val="22"/>
          <w:szCs w:val="22"/>
        </w:rPr>
        <w:t xml:space="preserve"> Los expedientes, reportes, estudios, actas</w:t>
      </w:r>
      <w:r w:rsidRPr="001F0494">
        <w:rPr>
          <w:rFonts w:ascii="Palatino Linotype" w:eastAsia="Palatino Linotype" w:hAnsi="Palatino Linotype" w:cs="Palatino Linotype"/>
          <w:b/>
          <w:i/>
          <w:sz w:val="22"/>
          <w:szCs w:val="22"/>
        </w:rPr>
        <w:t>,</w:t>
      </w:r>
      <w:r w:rsidRPr="001F0494">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BB233A" w:rsidRPr="001F0494" w:rsidRDefault="00BB233A">
      <w:pPr>
        <w:spacing w:line="360" w:lineRule="auto"/>
        <w:ind w:left="851" w:right="899"/>
        <w:jc w:val="both"/>
        <w:rPr>
          <w:rFonts w:ascii="Palatino Linotype" w:eastAsia="Palatino Linotype" w:hAnsi="Palatino Linotype" w:cs="Palatino Linotype"/>
          <w:i/>
        </w:rPr>
      </w:pPr>
    </w:p>
    <w:p w:rsidR="00BB233A" w:rsidRPr="001F0494" w:rsidRDefault="007256AE">
      <w:pPr>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lastRenderedPageBreak/>
        <w:t xml:space="preserve">De ahí que el </w:t>
      </w:r>
      <w:r w:rsidRPr="001F0494">
        <w:rPr>
          <w:rFonts w:ascii="Palatino Linotype" w:eastAsia="Palatino Linotype" w:hAnsi="Palatino Linotype" w:cs="Palatino Linotype"/>
          <w:b/>
        </w:rPr>
        <w:t>SUJETO OBLIGADO</w:t>
      </w:r>
      <w:r w:rsidRPr="001F0494">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como pudiera tratarse de aquella relacionada con las obligaciones de trasparencia señaladas en los artículos 92 y 100 de la Ley de la Materia.</w:t>
      </w:r>
    </w:p>
    <w:p w:rsidR="00BB233A" w:rsidRPr="001F0494" w:rsidRDefault="00BB233A">
      <w:pPr>
        <w:spacing w:line="360" w:lineRule="auto"/>
        <w:jc w:val="both"/>
        <w:rPr>
          <w:rFonts w:ascii="Palatino Linotype" w:eastAsia="Palatino Linotype" w:hAnsi="Palatino Linotype" w:cs="Palatino Linotype"/>
        </w:rPr>
      </w:pPr>
    </w:p>
    <w:p w:rsidR="00BB233A" w:rsidRPr="001F0494" w:rsidRDefault="007256AE">
      <w:pPr>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 xml:space="preserve">Dicho lo anterior, es de recordar que la pretensión de la parte Recurrente es obtener las infracciones de tránsito durante el año dos mil veintidós y dos mil veintitrés y los recibos de pago por concepto de infracciones de tránsito del dos mil veintitrés.  </w:t>
      </w:r>
    </w:p>
    <w:p w:rsidR="00BB233A" w:rsidRPr="001F0494" w:rsidRDefault="00BB233A">
      <w:pPr>
        <w:spacing w:line="360" w:lineRule="auto"/>
        <w:jc w:val="both"/>
        <w:rPr>
          <w:rFonts w:ascii="Palatino Linotype" w:eastAsia="Palatino Linotype" w:hAnsi="Palatino Linotype" w:cs="Palatino Linotype"/>
        </w:rPr>
      </w:pPr>
    </w:p>
    <w:p w:rsidR="00BB233A" w:rsidRPr="001F0494" w:rsidRDefault="007256AE">
      <w:pPr>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 xml:space="preserve">En respuesta, el Sujeto Obligado, a través del Director de Seguridad Pública y Tránsito informó que las boletas de infracción dentro del rango 0001 al 4268 durante el periodo comprendido del uno de enero al treinta y uno de diciembre de dos mil veintidós y las boletas de infracción dentro del rango 4269 al 7277, durante el periodo comprendido del uno de enero al treinta y uno de julio de dos mil veintitrés, son reservadas toda vez que, contienen información cuya divulgación puede causar daño u obstruir o puede causar un serio perjuicio a las actividades de fiscalización, </w:t>
      </w:r>
      <w:r w:rsidRPr="001F0494">
        <w:rPr>
          <w:rFonts w:ascii="Palatino Linotype" w:eastAsia="Palatino Linotype" w:hAnsi="Palatino Linotype" w:cs="Palatino Linotype"/>
        </w:rPr>
        <w:lastRenderedPageBreak/>
        <w:t xml:space="preserve">verificación, inspección, comprobación y auditoria sobre el cumplimiento de las Leyes.  </w:t>
      </w:r>
    </w:p>
    <w:p w:rsidR="00BB233A" w:rsidRPr="001F0494" w:rsidRDefault="00BB233A">
      <w:pPr>
        <w:spacing w:line="360" w:lineRule="auto"/>
        <w:jc w:val="both"/>
        <w:rPr>
          <w:rFonts w:ascii="Palatino Linotype" w:eastAsia="Palatino Linotype" w:hAnsi="Palatino Linotype" w:cs="Palatino Linotype"/>
        </w:rPr>
      </w:pPr>
    </w:p>
    <w:p w:rsidR="00BB233A" w:rsidRPr="001F0494" w:rsidRDefault="007256AE">
      <w:pPr>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 xml:space="preserve">Asimismo, la Tesorera Municipal de Zinacantepec remitió ciento noventa y dos recibos por concepto de infracción de tránsito en versión pública. </w:t>
      </w:r>
    </w:p>
    <w:p w:rsidR="00BB233A" w:rsidRPr="001F0494" w:rsidRDefault="00BB233A">
      <w:pPr>
        <w:spacing w:line="360" w:lineRule="auto"/>
        <w:jc w:val="both"/>
        <w:rPr>
          <w:rFonts w:ascii="Palatino Linotype" w:eastAsia="Palatino Linotype" w:hAnsi="Palatino Linotype" w:cs="Palatino Linotype"/>
        </w:rPr>
      </w:pPr>
    </w:p>
    <w:p w:rsidR="00BB233A" w:rsidRPr="001F0494" w:rsidRDefault="007256AE">
      <w:pPr>
        <w:spacing w:line="360" w:lineRule="auto"/>
        <w:ind w:right="49"/>
        <w:jc w:val="both"/>
        <w:rPr>
          <w:rFonts w:ascii="Palatino Linotype" w:eastAsia="Palatino Linotype" w:hAnsi="Palatino Linotype" w:cs="Palatino Linotype"/>
        </w:rPr>
      </w:pPr>
      <w:r w:rsidRPr="001F0494">
        <w:rPr>
          <w:rFonts w:ascii="Palatino Linotype" w:eastAsia="Palatino Linotype" w:hAnsi="Palatino Linotype" w:cs="Palatino Linotype"/>
        </w:rPr>
        <w:t xml:space="preserve">Derivado de ello, la parte Solicitante se inconformó arguyendo que respecto a las boletas de tránsito no habían entregado información, además de que se habían clasificado; en lo que hace a los recibos de pago, precisó que estos se encontraban incompletos, situación que se apreciaba en las fechas de los recibos. </w:t>
      </w:r>
    </w:p>
    <w:p w:rsidR="00BB233A" w:rsidRPr="001F0494" w:rsidRDefault="00BB233A">
      <w:pPr>
        <w:spacing w:line="360" w:lineRule="auto"/>
        <w:ind w:right="49"/>
        <w:jc w:val="both"/>
        <w:rPr>
          <w:rFonts w:ascii="Palatino Linotype" w:eastAsia="Palatino Linotype" w:hAnsi="Palatino Linotype" w:cs="Palatino Linotype"/>
        </w:rPr>
      </w:pPr>
    </w:p>
    <w:p w:rsidR="00BB233A" w:rsidRPr="001F0494" w:rsidRDefault="007256AE">
      <w:pPr>
        <w:spacing w:line="360" w:lineRule="auto"/>
        <w:ind w:right="49"/>
        <w:jc w:val="both"/>
        <w:rPr>
          <w:rFonts w:ascii="Palatino Linotype" w:eastAsia="Palatino Linotype" w:hAnsi="Palatino Linotype" w:cs="Palatino Linotype"/>
        </w:rPr>
      </w:pPr>
      <w:r w:rsidRPr="001F0494">
        <w:rPr>
          <w:rFonts w:ascii="Palatino Linotype" w:eastAsia="Palatino Linotype" w:hAnsi="Palatino Linotype" w:cs="Palatino Linotype"/>
        </w:rPr>
        <w:t xml:space="preserve">Las partes fueron omisas en rendir manifestaciones. </w:t>
      </w:r>
    </w:p>
    <w:p w:rsidR="00BB233A" w:rsidRPr="001F0494" w:rsidRDefault="00BB233A">
      <w:pPr>
        <w:spacing w:line="360" w:lineRule="auto"/>
        <w:ind w:right="49"/>
        <w:jc w:val="both"/>
        <w:rPr>
          <w:rFonts w:ascii="Palatino Linotype" w:eastAsia="Palatino Linotype" w:hAnsi="Palatino Linotype" w:cs="Palatino Linotype"/>
        </w:rPr>
      </w:pPr>
    </w:p>
    <w:p w:rsidR="00BB233A" w:rsidRPr="001F0494" w:rsidRDefault="007256AE">
      <w:pPr>
        <w:spacing w:line="360" w:lineRule="auto"/>
        <w:ind w:right="49"/>
        <w:jc w:val="both"/>
        <w:rPr>
          <w:rFonts w:ascii="Palatino Linotype" w:eastAsia="Palatino Linotype" w:hAnsi="Palatino Linotype" w:cs="Palatino Linotype"/>
        </w:rPr>
      </w:pPr>
      <w:r w:rsidRPr="001F0494">
        <w:rPr>
          <w:rFonts w:ascii="Palatino Linotype" w:eastAsia="Palatino Linotype" w:hAnsi="Palatino Linotype" w:cs="Palatino Linotype"/>
        </w:rPr>
        <w:t xml:space="preserve">En atención a lo anterior, se procede a contextualizar la información solicitada, para ello, es conveniente traer a colación lo que establece el Código Administrativo del Estado de México, el cual señala que: </w:t>
      </w:r>
    </w:p>
    <w:p w:rsidR="00BB233A" w:rsidRPr="001F0494" w:rsidRDefault="00BB233A">
      <w:pPr>
        <w:spacing w:line="360" w:lineRule="auto"/>
        <w:ind w:right="49"/>
        <w:jc w:val="both"/>
        <w:rPr>
          <w:rFonts w:ascii="Palatino Linotype" w:eastAsia="Palatino Linotype" w:hAnsi="Palatino Linotype" w:cs="Palatino Linotype"/>
        </w:rPr>
      </w:pPr>
    </w:p>
    <w:p w:rsidR="00BB233A" w:rsidRPr="001F0494" w:rsidRDefault="007256AE">
      <w:pPr>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b/>
          <w:i/>
          <w:sz w:val="22"/>
          <w:szCs w:val="22"/>
        </w:rPr>
        <w:t>Artículo 8.18.-</w:t>
      </w:r>
      <w:r w:rsidRPr="001F0494">
        <w:rPr>
          <w:rFonts w:ascii="Palatino Linotype" w:eastAsia="Palatino Linotype" w:hAnsi="Palatino Linotype" w:cs="Palatino Linotype"/>
          <w:i/>
          <w:sz w:val="22"/>
          <w:szCs w:val="22"/>
        </w:rPr>
        <w:t xml:space="preserve"> Las infracciones a las disposiciones de este Libro y las que de él emanen se sancionarán conforme a lo siguiente: </w:t>
      </w:r>
    </w:p>
    <w:p w:rsidR="00BB233A" w:rsidRPr="001F0494" w:rsidRDefault="00BB233A">
      <w:pPr>
        <w:spacing w:line="276" w:lineRule="auto"/>
        <w:ind w:left="567" w:right="709"/>
        <w:jc w:val="both"/>
        <w:rPr>
          <w:rFonts w:ascii="Palatino Linotype" w:eastAsia="Palatino Linotype" w:hAnsi="Palatino Linotype" w:cs="Palatino Linotype"/>
          <w:i/>
          <w:sz w:val="22"/>
          <w:szCs w:val="22"/>
        </w:rPr>
      </w:pPr>
    </w:p>
    <w:p w:rsidR="00BB233A" w:rsidRPr="001F0494" w:rsidRDefault="007256AE">
      <w:pPr>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 xml:space="preserve">I. En materia de tránsito, con las multas establecidas en los reglamentos correspondientes, las que no podrán exceder por cada infracción de 20 veces el valor diario de la Unidad de Medida y Actualización vigente al momento de la misma, sin que en su conjunto exceda de 50 veces el valor diario de la Unidad de Medida y Actualización vigente, que aplicará la autoridad competente. </w:t>
      </w:r>
    </w:p>
    <w:p w:rsidR="00BB233A" w:rsidRPr="001F0494" w:rsidRDefault="00BB233A">
      <w:pPr>
        <w:spacing w:line="276" w:lineRule="auto"/>
        <w:ind w:left="567" w:right="709"/>
        <w:jc w:val="both"/>
        <w:rPr>
          <w:rFonts w:ascii="Palatino Linotype" w:eastAsia="Palatino Linotype" w:hAnsi="Palatino Linotype" w:cs="Palatino Linotype"/>
          <w:b/>
          <w:i/>
          <w:sz w:val="22"/>
          <w:szCs w:val="22"/>
        </w:rPr>
      </w:pPr>
    </w:p>
    <w:p w:rsidR="00BB233A" w:rsidRPr="001F0494" w:rsidRDefault="007256AE">
      <w:pPr>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b/>
          <w:i/>
          <w:sz w:val="22"/>
          <w:szCs w:val="22"/>
        </w:rPr>
        <w:t>Artículo 8.19.-</w:t>
      </w:r>
      <w:r w:rsidRPr="001F0494">
        <w:rPr>
          <w:rFonts w:ascii="Palatino Linotype" w:eastAsia="Palatino Linotype" w:hAnsi="Palatino Linotype" w:cs="Palatino Linotype"/>
          <w:i/>
          <w:sz w:val="22"/>
          <w:szCs w:val="22"/>
        </w:rPr>
        <w:t xml:space="preserve"> Las autoridades de tránsito están facultadas para:</w:t>
      </w:r>
    </w:p>
    <w:p w:rsidR="00BB233A" w:rsidRPr="001F0494" w:rsidRDefault="007256AE">
      <w:pPr>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lastRenderedPageBreak/>
        <w:t>…</w:t>
      </w:r>
    </w:p>
    <w:p w:rsidR="00BB233A" w:rsidRPr="001F0494" w:rsidRDefault="007256AE">
      <w:pPr>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 xml:space="preserve">Para garantizar el pago de las sanciones con motivo de las infracciones, las autoridades o concesionarios facultados con los trámites administrativos relacionados con el vehículo, tales como la verificación y licencia, proveerán lo necesario para negar la realización del trámite de que se trate, en tanto no se cubra el pago de dichas sanciones. Los agentes de tránsito del Estado y los municipios están facultados para ejercer las atribuciones a que se refiere este artículo. </w:t>
      </w:r>
    </w:p>
    <w:p w:rsidR="00BB233A" w:rsidRPr="001F0494" w:rsidRDefault="00BB233A">
      <w:pPr>
        <w:spacing w:line="276" w:lineRule="auto"/>
        <w:ind w:left="567" w:right="709"/>
        <w:jc w:val="both"/>
        <w:rPr>
          <w:rFonts w:ascii="Palatino Linotype" w:eastAsia="Palatino Linotype" w:hAnsi="Palatino Linotype" w:cs="Palatino Linotype"/>
          <w:i/>
          <w:sz w:val="22"/>
          <w:szCs w:val="22"/>
        </w:rPr>
      </w:pPr>
    </w:p>
    <w:p w:rsidR="00BB233A" w:rsidRPr="001F0494" w:rsidRDefault="007256AE">
      <w:pPr>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b/>
          <w:i/>
          <w:sz w:val="22"/>
          <w:szCs w:val="22"/>
        </w:rPr>
        <w:t>Artículo 8.19 Ter.-</w:t>
      </w:r>
      <w:r w:rsidRPr="001F0494">
        <w:rPr>
          <w:rFonts w:ascii="Palatino Linotype" w:eastAsia="Palatino Linotype" w:hAnsi="Palatino Linotype" w:cs="Palatino Linotype"/>
          <w:i/>
          <w:sz w:val="22"/>
          <w:szCs w:val="22"/>
        </w:rPr>
        <w:t xml:space="preserve"> Además de las señaladas en el artículo 8.19 las autoridades de tránsito tendrán las atribuciones siguientes:</w:t>
      </w:r>
    </w:p>
    <w:p w:rsidR="00BB233A" w:rsidRPr="001F0494" w:rsidRDefault="007256AE">
      <w:pPr>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w:t>
      </w:r>
    </w:p>
    <w:p w:rsidR="00BB233A" w:rsidRPr="001F0494" w:rsidRDefault="007256AE">
      <w:pPr>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V. Informar a la Secretaría de Movilidad del Estado de México de las infracciones las disposiciones reglamentarias de tránsito, para que se registren en la correspondiente base de datos.</w:t>
      </w:r>
    </w:p>
    <w:p w:rsidR="00BB233A" w:rsidRPr="001F0494" w:rsidRDefault="007256AE">
      <w:pPr>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w:t>
      </w:r>
    </w:p>
    <w:p w:rsidR="00BB233A" w:rsidRPr="001F0494" w:rsidRDefault="00BB233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rsidR="00BB233A" w:rsidRPr="001F0494" w:rsidRDefault="007256AE">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1F0494">
        <w:rPr>
          <w:rFonts w:ascii="Palatino Linotype" w:eastAsia="Palatino Linotype" w:hAnsi="Palatino Linotype" w:cs="Palatino Linotype"/>
        </w:rPr>
        <w:t xml:space="preserve">Ahora bien, en lo que corresponde al Sujeto Obligado el Bando Municipal de Zinacantepec establece en el artículo 185 lo siguiente: </w:t>
      </w:r>
    </w:p>
    <w:p w:rsidR="00BB233A" w:rsidRPr="001F0494" w:rsidRDefault="00BB233A">
      <w:pPr>
        <w:pBdr>
          <w:top w:val="nil"/>
          <w:left w:val="nil"/>
          <w:bottom w:val="nil"/>
          <w:right w:val="nil"/>
          <w:between w:val="nil"/>
        </w:pBdr>
        <w:spacing w:line="276" w:lineRule="auto"/>
        <w:ind w:left="567" w:right="709"/>
        <w:jc w:val="both"/>
        <w:rPr>
          <w:rFonts w:ascii="Palatino Linotype" w:eastAsia="Palatino Linotype" w:hAnsi="Palatino Linotype" w:cs="Palatino Linotype"/>
          <w:i/>
          <w:sz w:val="22"/>
          <w:szCs w:val="22"/>
        </w:rPr>
      </w:pPr>
    </w:p>
    <w:p w:rsidR="00BB233A" w:rsidRPr="001F0494" w:rsidRDefault="007256AE">
      <w:pPr>
        <w:pBdr>
          <w:top w:val="nil"/>
          <w:left w:val="nil"/>
          <w:bottom w:val="nil"/>
          <w:right w:val="nil"/>
          <w:between w:val="nil"/>
        </w:pBdr>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b/>
          <w:i/>
          <w:sz w:val="22"/>
          <w:szCs w:val="22"/>
        </w:rPr>
        <w:t>Artículo 185.</w:t>
      </w:r>
      <w:r w:rsidRPr="001F0494">
        <w:rPr>
          <w:rFonts w:ascii="Palatino Linotype" w:eastAsia="Palatino Linotype" w:hAnsi="Palatino Linotype" w:cs="Palatino Linotype"/>
          <w:i/>
          <w:sz w:val="22"/>
          <w:szCs w:val="22"/>
        </w:rPr>
        <w:t xml:space="preserve"> Son atribuciones del Oficial Mediador-Conciliador y los Oficiales Calificadores, las siguientes:</w:t>
      </w:r>
    </w:p>
    <w:p w:rsidR="00BB233A" w:rsidRPr="001F0494" w:rsidRDefault="00BB233A">
      <w:pPr>
        <w:pBdr>
          <w:top w:val="nil"/>
          <w:left w:val="nil"/>
          <w:bottom w:val="nil"/>
          <w:right w:val="nil"/>
          <w:between w:val="nil"/>
        </w:pBdr>
        <w:spacing w:line="276" w:lineRule="auto"/>
        <w:ind w:left="567" w:right="709"/>
        <w:jc w:val="both"/>
        <w:rPr>
          <w:rFonts w:ascii="Palatino Linotype" w:eastAsia="Palatino Linotype" w:hAnsi="Palatino Linotype" w:cs="Palatino Linotype"/>
          <w:i/>
          <w:sz w:val="22"/>
          <w:szCs w:val="22"/>
        </w:rPr>
      </w:pPr>
    </w:p>
    <w:p w:rsidR="00BB233A" w:rsidRPr="001F0494" w:rsidRDefault="007256AE">
      <w:pPr>
        <w:pBdr>
          <w:top w:val="nil"/>
          <w:left w:val="nil"/>
          <w:bottom w:val="nil"/>
          <w:right w:val="nil"/>
          <w:between w:val="nil"/>
        </w:pBdr>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w:t>
      </w:r>
    </w:p>
    <w:p w:rsidR="00BB233A" w:rsidRPr="001F0494" w:rsidRDefault="007256AE">
      <w:pPr>
        <w:pBdr>
          <w:top w:val="nil"/>
          <w:left w:val="nil"/>
          <w:bottom w:val="nil"/>
          <w:right w:val="nil"/>
          <w:between w:val="nil"/>
        </w:pBdr>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 xml:space="preserve">II. De los Oficiales Calificadores: </w:t>
      </w:r>
    </w:p>
    <w:p w:rsidR="00BB233A" w:rsidRPr="001F0494" w:rsidRDefault="007256AE">
      <w:pPr>
        <w:pBdr>
          <w:top w:val="nil"/>
          <w:left w:val="nil"/>
          <w:bottom w:val="nil"/>
          <w:right w:val="nil"/>
          <w:between w:val="nil"/>
        </w:pBdr>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a. Conocer y aplicar las sanciones administrativas municipales que procedan por faltas o infracciones al Bando Municipal, reglamentos y demás disposiciones expedidas por el Ayuntamiento</w:t>
      </w:r>
    </w:p>
    <w:p w:rsidR="00BB233A" w:rsidRPr="001F0494" w:rsidRDefault="007256AE">
      <w:pPr>
        <w:pBdr>
          <w:top w:val="nil"/>
          <w:left w:val="nil"/>
          <w:bottom w:val="nil"/>
          <w:right w:val="nil"/>
          <w:between w:val="nil"/>
        </w:pBdr>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w:t>
      </w:r>
    </w:p>
    <w:p w:rsidR="00BB233A" w:rsidRPr="001F0494" w:rsidRDefault="00BB233A">
      <w:pPr>
        <w:pBdr>
          <w:top w:val="nil"/>
          <w:left w:val="nil"/>
          <w:bottom w:val="nil"/>
          <w:right w:val="nil"/>
          <w:between w:val="nil"/>
        </w:pBdr>
        <w:spacing w:line="276" w:lineRule="auto"/>
        <w:ind w:left="567" w:right="709"/>
        <w:jc w:val="both"/>
        <w:rPr>
          <w:rFonts w:ascii="Palatino Linotype" w:eastAsia="Palatino Linotype" w:hAnsi="Palatino Linotype" w:cs="Palatino Linotype"/>
          <w:i/>
          <w:sz w:val="22"/>
          <w:szCs w:val="22"/>
        </w:rPr>
      </w:pPr>
    </w:p>
    <w:p w:rsidR="00BB233A" w:rsidRPr="001F0494" w:rsidRDefault="007256AE">
      <w:pPr>
        <w:pBdr>
          <w:top w:val="nil"/>
          <w:left w:val="nil"/>
          <w:bottom w:val="nil"/>
          <w:right w:val="nil"/>
          <w:between w:val="nil"/>
        </w:pBdr>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b/>
          <w:i/>
          <w:sz w:val="22"/>
          <w:szCs w:val="22"/>
        </w:rPr>
        <w:t>Artículo 193</w:t>
      </w:r>
      <w:r w:rsidRPr="001F0494">
        <w:rPr>
          <w:rFonts w:ascii="Palatino Linotype" w:eastAsia="Palatino Linotype" w:hAnsi="Palatino Linotype" w:cs="Palatino Linotype"/>
          <w:i/>
          <w:sz w:val="22"/>
          <w:szCs w:val="22"/>
        </w:rPr>
        <w:t xml:space="preserve">. Se consideran faltas e infracciones al Bando Municipal toda conducta individual o colectiva que constituye una contravención a sus disposiciones y así mismo las acciones u omisiones que alteren el orden público o afecten la seguridad pública, </w:t>
      </w:r>
      <w:r w:rsidRPr="001F0494">
        <w:rPr>
          <w:rFonts w:ascii="Palatino Linotype" w:eastAsia="Palatino Linotype" w:hAnsi="Palatino Linotype" w:cs="Palatino Linotype"/>
          <w:i/>
          <w:sz w:val="22"/>
          <w:szCs w:val="22"/>
        </w:rPr>
        <w:lastRenderedPageBreak/>
        <w:t>realizadas en lugares de uso común, acceso público o libre tránsito, o que tengan efectos en este tipo de lugares; de manera enunciativa y no limitativa, las siguientes:</w:t>
      </w:r>
    </w:p>
    <w:p w:rsidR="00BB233A" w:rsidRPr="001F0494" w:rsidRDefault="007256AE">
      <w:pPr>
        <w:pBdr>
          <w:top w:val="nil"/>
          <w:left w:val="nil"/>
          <w:bottom w:val="nil"/>
          <w:right w:val="nil"/>
          <w:between w:val="nil"/>
        </w:pBdr>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w:t>
      </w:r>
    </w:p>
    <w:p w:rsidR="00BB233A" w:rsidRPr="001F0494" w:rsidRDefault="007256AE">
      <w:pPr>
        <w:pBdr>
          <w:top w:val="nil"/>
          <w:left w:val="nil"/>
          <w:bottom w:val="nil"/>
          <w:right w:val="nil"/>
          <w:between w:val="nil"/>
        </w:pBdr>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II. Alterar o restringir el tránsito vehicular y peatonal;</w:t>
      </w:r>
    </w:p>
    <w:p w:rsidR="00BB233A" w:rsidRPr="001F0494" w:rsidRDefault="007256AE">
      <w:pPr>
        <w:pBdr>
          <w:top w:val="nil"/>
          <w:left w:val="nil"/>
          <w:bottom w:val="nil"/>
          <w:right w:val="nil"/>
          <w:between w:val="nil"/>
        </w:pBdr>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w:t>
      </w:r>
    </w:p>
    <w:p w:rsidR="00BB233A" w:rsidRPr="001F0494" w:rsidRDefault="007256AE">
      <w:pPr>
        <w:pBdr>
          <w:top w:val="nil"/>
          <w:left w:val="nil"/>
          <w:bottom w:val="nil"/>
          <w:right w:val="nil"/>
          <w:between w:val="nil"/>
        </w:pBdr>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b/>
          <w:i/>
          <w:sz w:val="22"/>
          <w:szCs w:val="22"/>
        </w:rPr>
        <w:t>Artículo 194.</w:t>
      </w:r>
      <w:r w:rsidRPr="001F0494">
        <w:rPr>
          <w:rFonts w:ascii="Palatino Linotype" w:eastAsia="Palatino Linotype" w:hAnsi="Palatino Linotype" w:cs="Palatino Linotype"/>
          <w:i/>
          <w:sz w:val="22"/>
          <w:szCs w:val="22"/>
        </w:rPr>
        <w:t xml:space="preserve"> Las Infracciones al Bando Municipal, reglamentos, circulares y demás disposiciones administrativas, serán sancionadas con:</w:t>
      </w:r>
    </w:p>
    <w:p w:rsidR="00BB233A" w:rsidRPr="001F0494" w:rsidRDefault="007256AE">
      <w:pPr>
        <w:pBdr>
          <w:top w:val="nil"/>
          <w:left w:val="nil"/>
          <w:bottom w:val="nil"/>
          <w:right w:val="nil"/>
          <w:between w:val="nil"/>
        </w:pBdr>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w:t>
      </w:r>
    </w:p>
    <w:p w:rsidR="00BB233A" w:rsidRPr="001F0494" w:rsidRDefault="007256AE">
      <w:pPr>
        <w:pBdr>
          <w:top w:val="nil"/>
          <w:left w:val="nil"/>
          <w:bottom w:val="nil"/>
          <w:right w:val="nil"/>
          <w:between w:val="nil"/>
        </w:pBdr>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II. Multa hasta de 50 Unidades de Medida y Actualización (UMAS) en el Municipio de Zinacantepec, Estado de México. Si el infractor fuere jornalero u obrero no podrá ser sancionado con una multa mayor del importe de su jornal o salario de un día;</w:t>
      </w:r>
    </w:p>
    <w:p w:rsidR="00BB233A" w:rsidRPr="001F0494" w:rsidRDefault="007256AE">
      <w:pPr>
        <w:pBdr>
          <w:top w:val="nil"/>
          <w:left w:val="nil"/>
          <w:bottom w:val="nil"/>
          <w:right w:val="nil"/>
          <w:between w:val="nil"/>
        </w:pBdr>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w:t>
      </w:r>
    </w:p>
    <w:p w:rsidR="00BB233A" w:rsidRPr="001F0494" w:rsidRDefault="00BB233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rsidR="00BB233A" w:rsidRPr="001F0494" w:rsidRDefault="007256AE">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1F0494">
        <w:rPr>
          <w:rFonts w:ascii="Palatino Linotype" w:eastAsia="Palatino Linotype" w:hAnsi="Palatino Linotype" w:cs="Palatino Linotype"/>
        </w:rPr>
        <w:t xml:space="preserve">Por otro lado, el Reglamento Orgánico de Zinacantepec, precisa en su artículo 46 lo siguiente: </w:t>
      </w:r>
    </w:p>
    <w:p w:rsidR="00BB233A" w:rsidRPr="001F0494" w:rsidRDefault="00BB233A">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BB233A" w:rsidRPr="001F0494" w:rsidRDefault="007256AE">
      <w:pPr>
        <w:pBdr>
          <w:top w:val="nil"/>
          <w:left w:val="nil"/>
          <w:bottom w:val="nil"/>
          <w:right w:val="nil"/>
          <w:between w:val="nil"/>
        </w:pBdr>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b/>
          <w:i/>
          <w:sz w:val="22"/>
          <w:szCs w:val="22"/>
        </w:rPr>
        <w:t>Artículo 46.</w:t>
      </w:r>
      <w:r w:rsidRPr="001F0494">
        <w:rPr>
          <w:rFonts w:ascii="Palatino Linotype" w:eastAsia="Palatino Linotype" w:hAnsi="Palatino Linotype" w:cs="Palatino Linotype"/>
          <w:i/>
          <w:sz w:val="22"/>
          <w:szCs w:val="22"/>
        </w:rPr>
        <w:t xml:space="preserve"> </w:t>
      </w:r>
      <w:r w:rsidRPr="001F0494">
        <w:rPr>
          <w:rFonts w:ascii="Palatino Linotype" w:eastAsia="Palatino Linotype" w:hAnsi="Palatino Linotype" w:cs="Palatino Linotype"/>
          <w:b/>
          <w:i/>
          <w:sz w:val="22"/>
          <w:szCs w:val="22"/>
          <w:u w:val="single"/>
        </w:rPr>
        <w:t>La Tesorería Municipal es la Unidad Administrativa encargada de recaudar los ingresos municipales, captar recursos Estatales y Federales</w:t>
      </w:r>
      <w:r w:rsidRPr="001F0494">
        <w:rPr>
          <w:rFonts w:ascii="Palatino Linotype" w:eastAsia="Palatino Linotype" w:hAnsi="Palatino Linotype" w:cs="Palatino Linotype"/>
          <w:i/>
          <w:sz w:val="22"/>
          <w:szCs w:val="22"/>
        </w:rPr>
        <w:t>, así como conducir la política presupuestal del Municipio con la finalidad de lograr los objetivos estipulados en el Plan de Desarrollo Municipal, a través de una adecuada integración del presupuesto de ingresos y egresos del Municipio, para la correcta administración de la hacienda municipal.</w:t>
      </w:r>
    </w:p>
    <w:p w:rsidR="00BB233A" w:rsidRPr="001F0494" w:rsidRDefault="00BB233A">
      <w:pPr>
        <w:pBdr>
          <w:top w:val="nil"/>
          <w:left w:val="nil"/>
          <w:bottom w:val="nil"/>
          <w:right w:val="nil"/>
          <w:between w:val="nil"/>
        </w:pBdr>
        <w:spacing w:line="276" w:lineRule="auto"/>
        <w:ind w:left="567" w:right="709"/>
        <w:jc w:val="both"/>
        <w:rPr>
          <w:rFonts w:ascii="Palatino Linotype" w:eastAsia="Palatino Linotype" w:hAnsi="Palatino Linotype" w:cs="Palatino Linotype"/>
          <w:i/>
          <w:sz w:val="22"/>
          <w:szCs w:val="22"/>
        </w:rPr>
      </w:pPr>
    </w:p>
    <w:p w:rsidR="00BB233A" w:rsidRPr="001F0494" w:rsidRDefault="007256AE">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1F0494">
        <w:rPr>
          <w:rFonts w:ascii="Palatino Linotype" w:eastAsia="Palatino Linotype" w:hAnsi="Palatino Linotype" w:cs="Palatino Linotype"/>
        </w:rPr>
        <w:t>De lo anterior, se colige que:</w:t>
      </w:r>
    </w:p>
    <w:p w:rsidR="00BB233A" w:rsidRPr="001F0494" w:rsidRDefault="00BB233A">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BB233A" w:rsidRPr="001F0494" w:rsidRDefault="007256AE">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1F0494">
        <w:rPr>
          <w:rFonts w:ascii="Palatino Linotype" w:eastAsia="Palatino Linotype" w:hAnsi="Palatino Linotype" w:cs="Palatino Linotype"/>
          <w:sz w:val="22"/>
          <w:szCs w:val="22"/>
        </w:rPr>
        <w:t xml:space="preserve">Los agentes de tránsito del municipio están facultados para ejercer las atribuciones que establece el Código Administrativo del Estado de México, entre estas informar a la Secretaría de Movilidad de las infracciones a las disposiciones reglamentarias de tránsito. </w:t>
      </w:r>
    </w:p>
    <w:p w:rsidR="00BB233A" w:rsidRPr="001F0494" w:rsidRDefault="007256AE">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1F0494">
        <w:rPr>
          <w:rFonts w:ascii="Palatino Linotype" w:eastAsia="Palatino Linotype" w:hAnsi="Palatino Linotype" w:cs="Palatino Linotype"/>
          <w:sz w:val="22"/>
          <w:szCs w:val="22"/>
        </w:rPr>
        <w:lastRenderedPageBreak/>
        <w:t xml:space="preserve">Dentro del Ayuntamiento de Zinacantepec, los Oficiales Calificadores podrán conocer y aplicar las sanciones administrativas municipales que procedan por faltas o infracciones al Bando Municipal, reglamentos o cualquier disposición normativa. </w:t>
      </w:r>
    </w:p>
    <w:p w:rsidR="00BB233A" w:rsidRPr="001F0494" w:rsidRDefault="007256AE">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1F0494">
        <w:rPr>
          <w:rFonts w:ascii="Palatino Linotype" w:eastAsia="Palatino Linotype" w:hAnsi="Palatino Linotype" w:cs="Palatino Linotype"/>
          <w:sz w:val="22"/>
          <w:szCs w:val="22"/>
        </w:rPr>
        <w:t xml:space="preserve">La Tesorería Municipal será la encargada de recaudar los ingresos municipales y la captación de los recursos. </w:t>
      </w:r>
    </w:p>
    <w:p w:rsidR="00BB233A" w:rsidRPr="001F0494" w:rsidRDefault="00BB233A">
      <w:pPr>
        <w:pBdr>
          <w:top w:val="nil"/>
          <w:left w:val="nil"/>
          <w:bottom w:val="nil"/>
          <w:right w:val="nil"/>
          <w:between w:val="nil"/>
        </w:pBdr>
        <w:spacing w:line="360" w:lineRule="auto"/>
        <w:ind w:left="720" w:right="49"/>
        <w:jc w:val="both"/>
        <w:rPr>
          <w:rFonts w:ascii="Palatino Linotype" w:eastAsia="Palatino Linotype" w:hAnsi="Palatino Linotype" w:cs="Palatino Linotype"/>
          <w:sz w:val="22"/>
          <w:szCs w:val="22"/>
        </w:rPr>
      </w:pPr>
    </w:p>
    <w:p w:rsidR="00BB233A" w:rsidRPr="001F0494" w:rsidRDefault="007256AE">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1F0494">
        <w:rPr>
          <w:rFonts w:ascii="Palatino Linotype" w:eastAsia="Palatino Linotype" w:hAnsi="Palatino Linotype" w:cs="Palatino Linotype"/>
        </w:rPr>
        <w:t xml:space="preserve">Es así que, se advierte que el Ayuntamiento de Zinacantepec, cuenta con facultades, atribuciones y competencias, para generar, administrar y poseer la información requerida, aunado a que en respuesta este clasificó la información como reservada y, por otro lado, remitió los recibos de pago en versión pública. </w:t>
      </w:r>
    </w:p>
    <w:p w:rsidR="00BB233A" w:rsidRPr="001F0494" w:rsidRDefault="00BB233A">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BB233A" w:rsidRPr="001F0494" w:rsidRDefault="007256AE">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1F0494">
        <w:rPr>
          <w:rFonts w:ascii="Palatino Linotype" w:eastAsia="Palatino Linotype" w:hAnsi="Palatino Linotype" w:cs="Palatino Linotype"/>
        </w:rPr>
        <w:t xml:space="preserve">Dicho lo anterior, se procede al análisis de los Recursos de Revisión que ahora nos ocupan al tenor de lo siguiente: </w:t>
      </w:r>
    </w:p>
    <w:p w:rsidR="00BB233A" w:rsidRPr="001F0494" w:rsidRDefault="00BB233A">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BB233A" w:rsidRPr="001F0494" w:rsidRDefault="007256AE">
      <w:pPr>
        <w:numPr>
          <w:ilvl w:val="0"/>
          <w:numId w:val="10"/>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1F0494">
        <w:rPr>
          <w:rFonts w:ascii="Palatino Linotype" w:eastAsia="Palatino Linotype" w:hAnsi="Palatino Linotype" w:cs="Palatino Linotype"/>
          <w:b/>
          <w:sz w:val="22"/>
          <w:szCs w:val="22"/>
        </w:rPr>
        <w:t>De los Recurso de Revisión 04959/INFOEM/IP/RR/2023 y 05484/INFOEM/IP/RR/2023</w:t>
      </w:r>
    </w:p>
    <w:p w:rsidR="00BB233A" w:rsidRPr="001F0494" w:rsidRDefault="00BB233A">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BB233A" w:rsidRPr="001F0494" w:rsidRDefault="007256AE">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1F0494">
        <w:rPr>
          <w:rFonts w:ascii="Palatino Linotype" w:eastAsia="Palatino Linotype" w:hAnsi="Palatino Linotype" w:cs="Palatino Linotype"/>
        </w:rPr>
        <w:t>En lo que respecta a estos recursos de revisión, es de recordar que la parte Recurrente solicitó las boletas de infracciones de tránsito realizadas durante el año dos mil veintidós y dos mil veintitrés, como se precisó el Sujeto Obligado, en respuesta clasificó la información como reservada en términos de la fracción V del artículo 140 de la Ley de Transparencia y Acceso a la Información Pública del Estado de México y Municipios.</w:t>
      </w:r>
    </w:p>
    <w:p w:rsidR="00BB233A" w:rsidRPr="001F0494" w:rsidRDefault="00BB233A">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BB233A" w:rsidRPr="001F0494" w:rsidRDefault="007256AE">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1F0494">
        <w:rPr>
          <w:rFonts w:ascii="Palatino Linotype" w:eastAsia="Palatino Linotype" w:hAnsi="Palatino Linotype" w:cs="Palatino Linotype"/>
        </w:rPr>
        <w:lastRenderedPageBreak/>
        <w:t xml:space="preserve"> Es por lo que, se colige que el Sujeto Obligado cuenta con la información, toda vez que esta fue reservada, por ello, de conformidad con el Criterio 29/10 emitido por el Instituto Nacional de Transparencia, Acceso a la Información y Protección de Datos, se tiene que la clasificación y la inexistencia son conceptos que no pueden coexistir, como se prevé a continuación: </w:t>
      </w:r>
    </w:p>
    <w:p w:rsidR="00BB233A" w:rsidRPr="001F0494" w:rsidRDefault="00BB233A">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BB233A" w:rsidRPr="001F0494" w:rsidRDefault="007256AE">
      <w:pPr>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b/>
          <w:i/>
          <w:sz w:val="22"/>
          <w:szCs w:val="22"/>
        </w:rPr>
        <w:t>La clasificación y la inexistencia de información son conceptos que no pueden coexistir.</w:t>
      </w:r>
      <w:r w:rsidRPr="001F0494">
        <w:rPr>
          <w:rFonts w:ascii="Palatino Linotype" w:eastAsia="Palatino Linotype" w:hAnsi="Palatino Linotype" w:cs="Palatino Linotype"/>
          <w:i/>
          <w:sz w:val="22"/>
          <w:szCs w:val="22"/>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rsidR="00BB233A" w:rsidRPr="001F0494" w:rsidRDefault="00BB233A">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BB233A" w:rsidRPr="001F0494" w:rsidRDefault="007256AE">
      <w:pPr>
        <w:spacing w:line="360" w:lineRule="auto"/>
        <w:jc w:val="both"/>
        <w:rPr>
          <w:rFonts w:ascii="Palatino Linotype" w:eastAsia="Palatino Linotype" w:hAnsi="Palatino Linotype" w:cs="Palatino Linotype"/>
          <w:b/>
        </w:rPr>
      </w:pPr>
      <w:r w:rsidRPr="001F0494">
        <w:rPr>
          <w:rFonts w:ascii="Palatino Linotype" w:eastAsia="Palatino Linotype" w:hAnsi="Palatino Linotype" w:cs="Palatino Linotype"/>
          <w:b/>
        </w:rPr>
        <w:t>Del citado criterio, se advierte que la clasificación y la inexistencia no coexisten entre sí, en virtud de que la primera implica la existencia de un documento o documentos determinados, mientras que la segunda conlleva a la ausencia de los mismos en los archivos de la dependencia o entidad de que se trate.</w:t>
      </w:r>
    </w:p>
    <w:p w:rsidR="00BB233A" w:rsidRPr="001F0494" w:rsidRDefault="00BB233A">
      <w:pPr>
        <w:spacing w:line="360" w:lineRule="auto"/>
        <w:jc w:val="both"/>
        <w:rPr>
          <w:rFonts w:ascii="Palatino Linotype" w:eastAsia="Palatino Linotype" w:hAnsi="Palatino Linotype" w:cs="Palatino Linotype"/>
          <w:b/>
          <w:u w:val="single"/>
        </w:rPr>
      </w:pPr>
    </w:p>
    <w:p w:rsidR="00BB233A" w:rsidRPr="001F0494" w:rsidRDefault="007256AE">
      <w:pPr>
        <w:pBdr>
          <w:top w:val="nil"/>
          <w:left w:val="nil"/>
          <w:bottom w:val="nil"/>
          <w:right w:val="nil"/>
          <w:between w:val="nil"/>
        </w:pBdr>
        <w:spacing w:line="360" w:lineRule="auto"/>
        <w:ind w:right="49"/>
        <w:jc w:val="both"/>
        <w:rPr>
          <w:rFonts w:ascii="Palatino Linotype" w:eastAsia="Palatino Linotype" w:hAnsi="Palatino Linotype" w:cs="Palatino Linotype"/>
          <w:b/>
        </w:rPr>
      </w:pPr>
      <w:bookmarkStart w:id="8" w:name="_heading=h.1t3h5sf" w:colFirst="0" w:colLast="0"/>
      <w:bookmarkEnd w:id="8"/>
      <w:r w:rsidRPr="001F0494">
        <w:rPr>
          <w:rFonts w:ascii="Palatino Linotype" w:eastAsia="Palatino Linotype" w:hAnsi="Palatino Linotype" w:cs="Palatino Linotype"/>
        </w:rPr>
        <w:t xml:space="preserve">Ahora bien, en atención a los agravios hechos valer por la parte Recurrente, el artículo 20 de la Ley de Transparencia y Acceso a la Información Pública del Estado de México y Municipios, precisa que </w:t>
      </w:r>
      <w:r w:rsidRPr="001F0494">
        <w:rPr>
          <w:rFonts w:ascii="Palatino Linotype" w:eastAsia="Palatino Linotype" w:hAnsi="Palatino Linotype" w:cs="Palatino Linotype"/>
          <w:b/>
        </w:rPr>
        <w:t xml:space="preserve">ante la negativa de acceso a la información o </w:t>
      </w:r>
      <w:r w:rsidRPr="001F0494">
        <w:rPr>
          <w:rFonts w:ascii="Palatino Linotype" w:eastAsia="Palatino Linotype" w:hAnsi="Palatino Linotype" w:cs="Palatino Linotype"/>
          <w:b/>
        </w:rPr>
        <w:lastRenderedPageBreak/>
        <w:t>su inexistencia, el sujeto obligado deberá demostrar que encuentra en alguna de las excepciones establecidas en la normatividad aplicable.</w:t>
      </w:r>
    </w:p>
    <w:p w:rsidR="00BB233A" w:rsidRPr="001F0494" w:rsidRDefault="00BB233A">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BB233A" w:rsidRPr="001F0494" w:rsidRDefault="007256AE">
      <w:pPr>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 xml:space="preserve">En ese sentido, según Trujillo, Humberto (2019), en el “Diccionario de Transparencia y Acceso a la Información Pública” (p. 201), </w:t>
      </w:r>
      <w:r w:rsidRPr="001F0494">
        <w:rPr>
          <w:rFonts w:ascii="Palatino Linotype" w:eastAsia="Palatino Linotype" w:hAnsi="Palatino Linotype" w:cs="Palatino Linotype"/>
          <w:b/>
        </w:rPr>
        <w:t xml:space="preserve">la negativa de acceso a la información </w:t>
      </w:r>
      <w:r w:rsidRPr="001F0494">
        <w:rPr>
          <w:rFonts w:ascii="Palatino Linotype" w:eastAsia="Palatino Linotype" w:hAnsi="Palatino Linotype" w:cs="Palatino Linotype"/>
        </w:rPr>
        <w:t xml:space="preserve">ocurre cuando de manera fundada y motivada, una autoridad la niega o la limita, por alguna de las siguientes razones: </w:t>
      </w:r>
    </w:p>
    <w:p w:rsidR="00BB233A" w:rsidRPr="001F0494" w:rsidRDefault="00BB233A">
      <w:pPr>
        <w:spacing w:line="360" w:lineRule="auto"/>
        <w:jc w:val="both"/>
        <w:rPr>
          <w:rFonts w:ascii="Palatino Linotype" w:eastAsia="Palatino Linotype" w:hAnsi="Palatino Linotype" w:cs="Palatino Linotype"/>
        </w:rPr>
      </w:pPr>
    </w:p>
    <w:p w:rsidR="00BB233A" w:rsidRPr="001F0494" w:rsidRDefault="007256AE">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1F0494">
        <w:rPr>
          <w:rFonts w:ascii="Palatino Linotype" w:eastAsia="Palatino Linotype" w:hAnsi="Palatino Linotype" w:cs="Palatino Linotype"/>
          <w:b/>
          <w:sz w:val="22"/>
          <w:szCs w:val="22"/>
        </w:rPr>
        <w:t xml:space="preserve">La inexistencia de la información (p. 171): </w:t>
      </w:r>
      <w:r w:rsidRPr="001F0494">
        <w:rPr>
          <w:rFonts w:ascii="Palatino Linotype" w:eastAsia="Palatino Linotype" w:hAnsi="Palatino Linotype" w:cs="Palatino Linotype"/>
          <w:sz w:val="22"/>
          <w:szCs w:val="22"/>
        </w:rPr>
        <w:t>Sucede cuando la información solicitada no se encuentra en los archivos públicos o clasificados de los entes sujetos a las Leyes de Transparencia.</w:t>
      </w:r>
    </w:p>
    <w:p w:rsidR="00BB233A" w:rsidRPr="001F0494" w:rsidRDefault="007256AE">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1F0494">
        <w:rPr>
          <w:rFonts w:ascii="Palatino Linotype" w:eastAsia="Palatino Linotype" w:hAnsi="Palatino Linotype" w:cs="Palatino Linotype"/>
          <w:b/>
          <w:sz w:val="22"/>
          <w:szCs w:val="22"/>
        </w:rPr>
        <w:t xml:space="preserve">La incompetencia del Sujeto Obligado (p. 171): </w:t>
      </w:r>
      <w:r w:rsidRPr="001F0494">
        <w:rPr>
          <w:rFonts w:ascii="Palatino Linotype" w:eastAsia="Palatino Linotype" w:hAnsi="Palatino Linotype" w:cs="Palatino Linotype"/>
          <w:sz w:val="22"/>
          <w:szCs w:val="22"/>
        </w:rPr>
        <w:t>Ocurre cuando el Sujeto Obligado carece de atribuciones para poseer la información peticionada.</w:t>
      </w:r>
    </w:p>
    <w:p w:rsidR="00BB233A" w:rsidRPr="001F0494" w:rsidRDefault="007256AE">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rPr>
      </w:pPr>
      <w:r w:rsidRPr="001F0494">
        <w:rPr>
          <w:rFonts w:ascii="Palatino Linotype" w:eastAsia="Palatino Linotype" w:hAnsi="Palatino Linotype" w:cs="Palatino Linotype"/>
          <w:b/>
          <w:sz w:val="22"/>
          <w:szCs w:val="22"/>
        </w:rPr>
        <w:t xml:space="preserve">La clasificación de la información (p. 70): </w:t>
      </w:r>
      <w:r w:rsidRPr="001F0494">
        <w:rPr>
          <w:rFonts w:ascii="Palatino Linotype" w:eastAsia="Palatino Linotype" w:hAnsi="Palatino Linotype" w:cs="Palatino Linotype"/>
          <w:sz w:val="22"/>
          <w:szCs w:val="22"/>
        </w:rPr>
        <w:t>Es el proceso o conjunto de acciones que realizan los sujetos obligados para establecer que determinada información se encuentra en alguno de los supuestos de reserva o confidencialidad establecidos en la legislación en materia de transparencia</w:t>
      </w:r>
      <w:r w:rsidRPr="001F0494">
        <w:rPr>
          <w:rFonts w:ascii="Palatino Linotype" w:eastAsia="Palatino Linotype" w:hAnsi="Palatino Linotype" w:cs="Palatino Linotype"/>
        </w:rPr>
        <w:t>.</w:t>
      </w:r>
    </w:p>
    <w:p w:rsidR="00BB233A" w:rsidRPr="001F0494" w:rsidRDefault="00BB233A">
      <w:pPr>
        <w:spacing w:line="360" w:lineRule="auto"/>
        <w:jc w:val="both"/>
        <w:rPr>
          <w:rFonts w:ascii="Palatino Linotype" w:eastAsia="Palatino Linotype" w:hAnsi="Palatino Linotype" w:cs="Palatino Linotype"/>
        </w:rPr>
      </w:pPr>
    </w:p>
    <w:p w:rsidR="00BB233A" w:rsidRPr="001F0494" w:rsidRDefault="007256AE">
      <w:pPr>
        <w:spacing w:line="360" w:lineRule="auto"/>
        <w:jc w:val="both"/>
        <w:rPr>
          <w:rFonts w:ascii="Palatino Linotype" w:eastAsia="Palatino Linotype" w:hAnsi="Palatino Linotype" w:cs="Palatino Linotype"/>
          <w:b/>
        </w:rPr>
      </w:pPr>
      <w:r w:rsidRPr="001F0494">
        <w:rPr>
          <w:rFonts w:ascii="Palatino Linotype" w:eastAsia="Palatino Linotype" w:hAnsi="Palatino Linotype" w:cs="Palatino Linotype"/>
        </w:rPr>
        <w:t xml:space="preserve">En ese orden de ideas y en atención a lo anterior, es de señalar que las excepciones al derecho de acceso a la información, consisten en que la documentación sea inexistente, </w:t>
      </w:r>
      <w:r w:rsidRPr="001F0494">
        <w:rPr>
          <w:rFonts w:ascii="Palatino Linotype" w:eastAsia="Palatino Linotype" w:hAnsi="Palatino Linotype" w:cs="Palatino Linotype"/>
          <w:b/>
        </w:rPr>
        <w:t>se encuentre clasificada</w:t>
      </w:r>
      <w:r w:rsidRPr="001F0494">
        <w:rPr>
          <w:rFonts w:ascii="Palatino Linotype" w:eastAsia="Palatino Linotype" w:hAnsi="Palatino Linotype" w:cs="Palatino Linotype"/>
        </w:rPr>
        <w:t xml:space="preserve">, o bien, el Sujeto Obligado sea incompetente para contar con esta; esto es, la negativa de acceso a la información, recae cuando la documentación no se encuentre en los archivos del sujeto obligado, o bien exista, pero no pueda proporcionarse por contener datos </w:t>
      </w:r>
      <w:r w:rsidRPr="001F0494">
        <w:rPr>
          <w:rFonts w:ascii="Palatino Linotype" w:eastAsia="Palatino Linotype" w:hAnsi="Palatino Linotype" w:cs="Palatino Linotype"/>
          <w:b/>
        </w:rPr>
        <w:t>confidenciales o reservados.</w:t>
      </w:r>
    </w:p>
    <w:p w:rsidR="00BB233A" w:rsidRPr="001F0494" w:rsidRDefault="00BB233A">
      <w:pPr>
        <w:spacing w:line="360" w:lineRule="auto"/>
        <w:jc w:val="both"/>
        <w:rPr>
          <w:rFonts w:ascii="Palatino Linotype" w:eastAsia="Palatino Linotype" w:hAnsi="Palatino Linotype" w:cs="Palatino Linotype"/>
          <w:b/>
        </w:rPr>
      </w:pPr>
    </w:p>
    <w:p w:rsidR="00BB233A" w:rsidRPr="001F0494" w:rsidRDefault="007256AE">
      <w:pPr>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lastRenderedPageBreak/>
        <w:t xml:space="preserve">Así, en los artículos 122, 128 y 130 de la Ley Transparencia y Acceso a la Información Pública del Estado de México y Municipios, se prevé que </w:t>
      </w:r>
      <w:r w:rsidRPr="001F0494">
        <w:rPr>
          <w:rFonts w:ascii="Palatino Linotype" w:eastAsia="Palatino Linotype" w:hAnsi="Palatino Linotype" w:cs="Palatino Linotype"/>
          <w:b/>
        </w:rPr>
        <w:t xml:space="preserve">la clasificación </w:t>
      </w:r>
      <w:r w:rsidRPr="001F0494">
        <w:rPr>
          <w:rFonts w:ascii="Palatino Linotype" w:eastAsia="Palatino Linotype" w:hAnsi="Palatino Linotype" w:cs="Palatino Linotype"/>
        </w:rPr>
        <w:t>es el proceso mediante el cual los sujetos obligados determinan que la información en su poder, actualiza alguno de los supuestos de reserva o confidencialidad. Además, que dichos entes deberán aplicar de manera restrictiva y limitada, las excepciones al derecho de acceso a la información, por lo que, tendrán que acreditar la procedencia.</w:t>
      </w:r>
    </w:p>
    <w:p w:rsidR="00BB233A" w:rsidRPr="001F0494" w:rsidRDefault="00BB233A">
      <w:pPr>
        <w:spacing w:line="360" w:lineRule="auto"/>
        <w:jc w:val="both"/>
        <w:rPr>
          <w:rFonts w:ascii="Palatino Linotype" w:eastAsia="Palatino Linotype" w:hAnsi="Palatino Linotype" w:cs="Palatino Linotype"/>
        </w:rPr>
      </w:pPr>
    </w:p>
    <w:p w:rsidR="00BB233A" w:rsidRPr="001F0494" w:rsidRDefault="007256AE">
      <w:pPr>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 xml:space="preserve">Por lo cual, en los casos en que se niegue el acceso a la información, por actualizarse alguno de los supuestos de clasificación, </w:t>
      </w:r>
      <w:r w:rsidRPr="001F0494">
        <w:rPr>
          <w:rFonts w:ascii="Palatino Linotype" w:eastAsia="Palatino Linotype" w:hAnsi="Palatino Linotype" w:cs="Palatino Linotype"/>
          <w:b/>
        </w:rPr>
        <w:t xml:space="preserve">el Comité de Transparencia deberá confirmar, modificar o revocar la decisión; </w:t>
      </w:r>
      <w:r w:rsidRPr="001F0494">
        <w:rPr>
          <w:rFonts w:ascii="Palatino Linotype" w:eastAsia="Palatino Linotype" w:hAnsi="Palatino Linotype" w:cs="Palatino Linotype"/>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rsidR="00BB233A" w:rsidRPr="001F0494" w:rsidRDefault="00BB233A">
      <w:pPr>
        <w:spacing w:line="360" w:lineRule="auto"/>
        <w:jc w:val="both"/>
        <w:rPr>
          <w:rFonts w:ascii="Palatino Linotype" w:eastAsia="Palatino Linotype" w:hAnsi="Palatino Linotype" w:cs="Palatino Linotype"/>
        </w:rPr>
      </w:pPr>
    </w:p>
    <w:p w:rsidR="00BB233A" w:rsidRPr="001F0494" w:rsidRDefault="007256AE">
      <w:pPr>
        <w:spacing w:line="360" w:lineRule="auto"/>
        <w:jc w:val="both"/>
        <w:rPr>
          <w:rFonts w:ascii="Palatino Linotype" w:eastAsia="Palatino Linotype" w:hAnsi="Palatino Linotype" w:cs="Palatino Linotype"/>
          <w:b/>
        </w:rPr>
      </w:pPr>
      <w:r w:rsidRPr="001F0494">
        <w:rPr>
          <w:rFonts w:ascii="Palatino Linotype" w:eastAsia="Palatino Linotype" w:hAnsi="Palatino Linotype" w:cs="Palatino Linotype"/>
        </w:rPr>
        <w:t xml:space="preserve">Por su parte, según </w:t>
      </w:r>
      <w:proofErr w:type="spellStart"/>
      <w:r w:rsidRPr="001F0494">
        <w:rPr>
          <w:rFonts w:ascii="Palatino Linotype" w:eastAsia="Palatino Linotype" w:hAnsi="Palatino Linotype" w:cs="Palatino Linotype"/>
        </w:rPr>
        <w:t>Bonifaz</w:t>
      </w:r>
      <w:proofErr w:type="spellEnd"/>
      <w:r w:rsidRPr="001F0494">
        <w:rPr>
          <w:rFonts w:ascii="Palatino Linotype" w:eastAsia="Palatino Linotype" w:hAnsi="Palatino Linotype" w:cs="Palatino Linotype"/>
        </w:rPr>
        <w:t xml:space="preserve">, Leticia (2016), en la “Ley General de Transparencia y Acceso a la Información Pública Comentada” (p. 342), la </w:t>
      </w:r>
      <w:r w:rsidRPr="001F0494">
        <w:rPr>
          <w:rFonts w:ascii="Palatino Linotype" w:eastAsia="Palatino Linotype" w:hAnsi="Palatino Linotype" w:cs="Palatino Linotype"/>
          <w:b/>
        </w:rPr>
        <w:t>clasificación de la información</w:t>
      </w:r>
      <w:r w:rsidRPr="001F0494">
        <w:rPr>
          <w:rFonts w:ascii="Palatino Linotype" w:eastAsia="Palatino Linotype" w:hAnsi="Palatino Linotype" w:cs="Palatino Linotype"/>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1F0494">
        <w:rPr>
          <w:rFonts w:ascii="Palatino Linotype" w:eastAsia="Palatino Linotype" w:hAnsi="Palatino Linotype" w:cs="Palatino Linotype"/>
          <w:b/>
        </w:rPr>
        <w:t>de manera adecuada la negativa de información.</w:t>
      </w:r>
    </w:p>
    <w:p w:rsidR="00BB233A" w:rsidRPr="001F0494" w:rsidRDefault="00BB233A">
      <w:pPr>
        <w:spacing w:line="360" w:lineRule="auto"/>
        <w:jc w:val="both"/>
        <w:rPr>
          <w:rFonts w:ascii="Palatino Linotype" w:eastAsia="Palatino Linotype" w:hAnsi="Palatino Linotype" w:cs="Palatino Linotype"/>
        </w:rPr>
      </w:pPr>
    </w:p>
    <w:p w:rsidR="00BB233A" w:rsidRPr="001F0494" w:rsidRDefault="007256AE">
      <w:pPr>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 xml:space="preserve">Conforme a lo anterior, se negó el acceso a la información peticionada por la parte Recurrente, al considerar que estaban clasificadas por contener información cuya </w:t>
      </w:r>
      <w:r w:rsidRPr="001F0494">
        <w:rPr>
          <w:rFonts w:ascii="Palatino Linotype" w:eastAsia="Palatino Linotype" w:hAnsi="Palatino Linotype" w:cs="Palatino Linotype"/>
        </w:rPr>
        <w:lastRenderedPageBreak/>
        <w:t xml:space="preserve">divulgación podrían causar un daño, obstruir la prevención o persecución de delitos, alterar el proceso de investigación de carpetas de investigación, afectar o vulnerar la conducción o los derechos del debido proceso en los procedimientos judiciales o administrativos, incluidos los de quejas, denuncias, inconformidades, responsabilidades administrativas y resarcitorias en tanto no hayan quedado firmes o afectar la administración de justicia o la seguridad de un denunciante, querellante o testigo, así como sus familias, en términos de las disposiciones jurídicas aplicables. </w:t>
      </w:r>
    </w:p>
    <w:p w:rsidR="00BB233A" w:rsidRPr="001F0494" w:rsidRDefault="00BB233A">
      <w:pPr>
        <w:spacing w:line="360" w:lineRule="auto"/>
        <w:jc w:val="both"/>
        <w:rPr>
          <w:rFonts w:ascii="Palatino Linotype" w:eastAsia="Palatino Linotype" w:hAnsi="Palatino Linotype" w:cs="Palatino Linotype"/>
        </w:rPr>
      </w:pPr>
    </w:p>
    <w:p w:rsidR="00BB233A" w:rsidRPr="001F0494" w:rsidRDefault="007256AE">
      <w:pPr>
        <w:spacing w:line="360" w:lineRule="auto"/>
        <w:jc w:val="both"/>
        <w:rPr>
          <w:rFonts w:ascii="Palatino Linotype" w:eastAsia="Palatino Linotype" w:hAnsi="Palatino Linotype" w:cs="Palatino Linotype"/>
          <w:b/>
        </w:rPr>
      </w:pPr>
      <w:r w:rsidRPr="001F0494">
        <w:rPr>
          <w:rFonts w:ascii="Palatino Linotype" w:eastAsia="Palatino Linotype" w:hAnsi="Palatino Linotype" w:cs="Palatino Linotype"/>
        </w:rPr>
        <w:t xml:space="preserve">En ese sentido, 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1F0494">
        <w:rPr>
          <w:rFonts w:ascii="Palatino Linotype" w:eastAsia="Palatino Linotype" w:hAnsi="Palatino Linotype" w:cs="Palatino Linotype"/>
          <w:b/>
        </w:rPr>
        <w:t>análisis caso por caso.</w:t>
      </w:r>
    </w:p>
    <w:p w:rsidR="00BB233A" w:rsidRPr="001F0494" w:rsidRDefault="00BB233A">
      <w:pPr>
        <w:spacing w:line="360" w:lineRule="auto"/>
        <w:jc w:val="both"/>
        <w:rPr>
          <w:rFonts w:ascii="Palatino Linotype" w:eastAsia="Palatino Linotype" w:hAnsi="Palatino Linotype" w:cs="Palatino Linotype"/>
        </w:rPr>
      </w:pPr>
    </w:p>
    <w:p w:rsidR="00BB233A" w:rsidRPr="001F0494" w:rsidRDefault="007256AE">
      <w:pPr>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 xml:space="preserve">Además, el artículo 131 de la Ley referida, así como el Quinto de los Lineamientos Generales, establecen que los sujetos obligados </w:t>
      </w:r>
      <w:r w:rsidRPr="001F0494">
        <w:rPr>
          <w:rFonts w:ascii="Palatino Linotype" w:eastAsia="Palatino Linotype" w:hAnsi="Palatino Linotype" w:cs="Palatino Linotype"/>
          <w:b/>
        </w:rPr>
        <w:t>deberán fundar y motivar</w:t>
      </w:r>
      <w:r w:rsidRPr="001F0494">
        <w:rPr>
          <w:rFonts w:ascii="Palatino Linotype" w:eastAsia="Palatino Linotype" w:hAnsi="Palatino Linotype" w:cs="Palatino Linotype"/>
        </w:rPr>
        <w:t xml:space="preserve"> debidamente la clasificación de la información.</w:t>
      </w:r>
    </w:p>
    <w:p w:rsidR="00BB233A" w:rsidRPr="001F0494" w:rsidRDefault="00BB233A">
      <w:pPr>
        <w:spacing w:line="360" w:lineRule="auto"/>
        <w:jc w:val="both"/>
        <w:rPr>
          <w:rFonts w:ascii="Palatino Linotype" w:eastAsia="Palatino Linotype" w:hAnsi="Palatino Linotype" w:cs="Palatino Linotype"/>
          <w:b/>
          <w:sz w:val="22"/>
          <w:szCs w:val="22"/>
        </w:rPr>
      </w:pPr>
    </w:p>
    <w:p w:rsidR="00BB233A" w:rsidRPr="001F0494" w:rsidRDefault="007256AE">
      <w:pPr>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Al respecto, el Octavo de los Lineamientos Generales, precisa lo siguiente:</w:t>
      </w:r>
    </w:p>
    <w:p w:rsidR="00BB233A" w:rsidRPr="001F0494" w:rsidRDefault="00BB233A">
      <w:pPr>
        <w:spacing w:line="360" w:lineRule="auto"/>
        <w:jc w:val="both"/>
        <w:rPr>
          <w:rFonts w:ascii="Palatino Linotype" w:eastAsia="Palatino Linotype" w:hAnsi="Palatino Linotype" w:cs="Palatino Linotype"/>
          <w:sz w:val="22"/>
          <w:szCs w:val="22"/>
        </w:rPr>
      </w:pPr>
    </w:p>
    <w:p w:rsidR="00BB233A" w:rsidRPr="001F0494" w:rsidRDefault="007256AE">
      <w:pPr>
        <w:numPr>
          <w:ilvl w:val="0"/>
          <w:numId w:val="1"/>
        </w:numPr>
        <w:spacing w:line="360" w:lineRule="auto"/>
        <w:jc w:val="both"/>
        <w:rPr>
          <w:rFonts w:ascii="Palatino Linotype" w:eastAsia="Palatino Linotype" w:hAnsi="Palatino Linotype" w:cs="Palatino Linotype"/>
          <w:sz w:val="22"/>
          <w:szCs w:val="22"/>
        </w:rPr>
      </w:pPr>
      <w:r w:rsidRPr="001F0494">
        <w:rPr>
          <w:rFonts w:ascii="Palatino Linotype" w:eastAsia="Palatino Linotype" w:hAnsi="Palatino Linotype" w:cs="Palatino Linotype"/>
          <w:b/>
          <w:sz w:val="22"/>
          <w:szCs w:val="22"/>
        </w:rPr>
        <w:t>Para fundar la clasificación</w:t>
      </w:r>
      <w:r w:rsidRPr="001F0494">
        <w:rPr>
          <w:rFonts w:ascii="Palatino Linotype" w:eastAsia="Palatino Linotype" w:hAnsi="Palatino Linotype" w:cs="Palatino Linotype"/>
          <w:sz w:val="22"/>
          <w:szCs w:val="22"/>
        </w:rPr>
        <w:t xml:space="preserve"> de la información se deberán señalar el artículo, fracción, inciso, párrafo o numeral de la Ley aplicable;</w:t>
      </w:r>
    </w:p>
    <w:p w:rsidR="00BB233A" w:rsidRPr="001F0494" w:rsidRDefault="007256AE">
      <w:pPr>
        <w:numPr>
          <w:ilvl w:val="0"/>
          <w:numId w:val="1"/>
        </w:numPr>
        <w:spacing w:line="360" w:lineRule="auto"/>
        <w:jc w:val="both"/>
        <w:rPr>
          <w:rFonts w:ascii="Palatino Linotype" w:eastAsia="Palatino Linotype" w:hAnsi="Palatino Linotype" w:cs="Palatino Linotype"/>
          <w:sz w:val="22"/>
          <w:szCs w:val="22"/>
        </w:rPr>
      </w:pPr>
      <w:r w:rsidRPr="001F0494">
        <w:rPr>
          <w:rFonts w:ascii="Palatino Linotype" w:eastAsia="Palatino Linotype" w:hAnsi="Palatino Linotype" w:cs="Palatino Linotype"/>
          <w:b/>
          <w:sz w:val="22"/>
          <w:szCs w:val="22"/>
        </w:rPr>
        <w:lastRenderedPageBreak/>
        <w:t>Para motivar la clasificación</w:t>
      </w:r>
      <w:r w:rsidRPr="001F0494">
        <w:rPr>
          <w:rFonts w:ascii="Palatino Linotype" w:eastAsia="Palatino Linotype" w:hAnsi="Palatino Linotype" w:cs="Palatino Linotype"/>
          <w:sz w:val="22"/>
          <w:szCs w:val="22"/>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rsidR="00BB233A" w:rsidRPr="001F0494" w:rsidRDefault="00BB233A">
      <w:pPr>
        <w:pBdr>
          <w:top w:val="nil"/>
          <w:left w:val="nil"/>
          <w:bottom w:val="nil"/>
          <w:right w:val="nil"/>
          <w:between w:val="nil"/>
        </w:pBdr>
        <w:spacing w:line="360" w:lineRule="auto"/>
        <w:ind w:left="708"/>
        <w:rPr>
          <w:rFonts w:ascii="Palatino Linotype" w:eastAsia="Palatino Linotype" w:hAnsi="Palatino Linotype" w:cs="Palatino Linotype"/>
          <w:sz w:val="22"/>
          <w:szCs w:val="22"/>
        </w:rPr>
      </w:pPr>
    </w:p>
    <w:p w:rsidR="00BB233A" w:rsidRPr="001F0494" w:rsidRDefault="007256AE">
      <w:pPr>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la Tesis aislada número I. 4o. P. 56 P, Octava Época, publicada en el Semanario Judicial de la Federación, Tomo XIV, noviembre de mil novecientos noventa y cuatro, (p. 450), que establece lo siguiente:</w:t>
      </w:r>
    </w:p>
    <w:p w:rsidR="00BB233A" w:rsidRPr="001F0494" w:rsidRDefault="00BB233A">
      <w:pPr>
        <w:spacing w:line="360" w:lineRule="auto"/>
        <w:jc w:val="both"/>
        <w:rPr>
          <w:rFonts w:ascii="Palatino Linotype" w:eastAsia="Palatino Linotype" w:hAnsi="Palatino Linotype" w:cs="Palatino Linotype"/>
          <w:sz w:val="22"/>
          <w:szCs w:val="22"/>
        </w:rPr>
      </w:pPr>
    </w:p>
    <w:p w:rsidR="00BB233A" w:rsidRPr="001F0494" w:rsidRDefault="007256AE">
      <w:pPr>
        <w:spacing w:line="276" w:lineRule="auto"/>
        <w:ind w:left="567" w:right="567"/>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b/>
          <w:i/>
          <w:sz w:val="22"/>
          <w:szCs w:val="22"/>
        </w:rPr>
        <w:t xml:space="preserve">“FUNDAMENTACION Y MOTIVACION, CONCEPTO DE. </w:t>
      </w:r>
      <w:r w:rsidRPr="001F0494">
        <w:rPr>
          <w:rFonts w:ascii="Palatino Linotype" w:eastAsia="Palatino Linotype" w:hAnsi="Palatino Linotype" w:cs="Palatino Linotype"/>
          <w:i/>
          <w:sz w:val="22"/>
          <w:szCs w:val="22"/>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rsidR="00BB233A" w:rsidRPr="001F0494" w:rsidRDefault="00BB233A">
      <w:pPr>
        <w:spacing w:line="360" w:lineRule="auto"/>
        <w:jc w:val="both"/>
        <w:rPr>
          <w:rFonts w:ascii="Palatino Linotype" w:eastAsia="Palatino Linotype" w:hAnsi="Palatino Linotype" w:cs="Palatino Linotype"/>
          <w:sz w:val="22"/>
          <w:szCs w:val="22"/>
        </w:rPr>
      </w:pPr>
    </w:p>
    <w:p w:rsidR="00BB233A" w:rsidRPr="001F0494" w:rsidRDefault="007256AE">
      <w:pPr>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Conforme a lo anterior, se advierte lo siguiente:</w:t>
      </w:r>
    </w:p>
    <w:p w:rsidR="00BB233A" w:rsidRPr="001F0494" w:rsidRDefault="00BB233A">
      <w:pPr>
        <w:spacing w:line="360" w:lineRule="auto"/>
        <w:jc w:val="both"/>
        <w:rPr>
          <w:rFonts w:ascii="Palatino Linotype" w:eastAsia="Palatino Linotype" w:hAnsi="Palatino Linotype" w:cs="Palatino Linotype"/>
          <w:sz w:val="22"/>
          <w:szCs w:val="22"/>
        </w:rPr>
      </w:pPr>
    </w:p>
    <w:p w:rsidR="00BB233A" w:rsidRPr="001F0494" w:rsidRDefault="007256AE">
      <w:pPr>
        <w:numPr>
          <w:ilvl w:val="0"/>
          <w:numId w:val="3"/>
        </w:numPr>
        <w:spacing w:line="360" w:lineRule="auto"/>
        <w:jc w:val="both"/>
        <w:rPr>
          <w:rFonts w:ascii="Palatino Linotype" w:eastAsia="Palatino Linotype" w:hAnsi="Palatino Linotype" w:cs="Palatino Linotype"/>
          <w:b/>
          <w:sz w:val="22"/>
          <w:szCs w:val="22"/>
        </w:rPr>
      </w:pPr>
      <w:r w:rsidRPr="001F0494">
        <w:rPr>
          <w:rFonts w:ascii="Palatino Linotype" w:eastAsia="Palatino Linotype" w:hAnsi="Palatino Linotype" w:cs="Palatino Linotype"/>
          <w:b/>
          <w:sz w:val="22"/>
          <w:szCs w:val="22"/>
        </w:rPr>
        <w:lastRenderedPageBreak/>
        <w:t xml:space="preserve">Fundamentación: </w:t>
      </w:r>
      <w:r w:rsidRPr="001F0494">
        <w:rPr>
          <w:rFonts w:ascii="Palatino Linotype" w:eastAsia="Palatino Linotype" w:hAnsi="Palatino Linotype" w:cs="Palatino Linotype"/>
          <w:sz w:val="22"/>
          <w:szCs w:val="22"/>
        </w:rPr>
        <w:t>Obligación de la autoridad que emite un acto, para citar los preceptos legales, sustantivos y adjetivos, en que se apoye para la determinación tomada.</w:t>
      </w:r>
    </w:p>
    <w:p w:rsidR="00BB233A" w:rsidRPr="001F0494" w:rsidRDefault="007256AE">
      <w:pPr>
        <w:numPr>
          <w:ilvl w:val="0"/>
          <w:numId w:val="3"/>
        </w:numPr>
        <w:spacing w:line="360" w:lineRule="auto"/>
        <w:jc w:val="both"/>
        <w:rPr>
          <w:rFonts w:ascii="Palatino Linotype" w:eastAsia="Palatino Linotype" w:hAnsi="Palatino Linotype" w:cs="Palatino Linotype"/>
          <w:b/>
          <w:sz w:val="22"/>
          <w:szCs w:val="22"/>
        </w:rPr>
      </w:pPr>
      <w:r w:rsidRPr="001F0494">
        <w:rPr>
          <w:rFonts w:ascii="Palatino Linotype" w:eastAsia="Palatino Linotype" w:hAnsi="Palatino Linotype" w:cs="Palatino Linotype"/>
          <w:b/>
          <w:sz w:val="22"/>
          <w:szCs w:val="22"/>
        </w:rPr>
        <w:t xml:space="preserve">Motivación: </w:t>
      </w:r>
      <w:r w:rsidRPr="001F0494">
        <w:rPr>
          <w:rFonts w:ascii="Palatino Linotype" w:eastAsia="Palatino Linotype" w:hAnsi="Palatino Linotype" w:cs="Palatino Linotype"/>
          <w:sz w:val="22"/>
          <w:szCs w:val="22"/>
        </w:rPr>
        <w:t>Razonamientos lógico-jurídicos sobre porque se consideró en el caso en concreto, que se ajusta a la hipótesis normativa.</w:t>
      </w:r>
    </w:p>
    <w:p w:rsidR="00BB233A" w:rsidRPr="001F0494" w:rsidRDefault="00BB233A">
      <w:pPr>
        <w:spacing w:line="360" w:lineRule="auto"/>
        <w:jc w:val="both"/>
        <w:rPr>
          <w:rFonts w:ascii="Palatino Linotype" w:eastAsia="Palatino Linotype" w:hAnsi="Palatino Linotype" w:cs="Palatino Linotype"/>
          <w:sz w:val="22"/>
          <w:szCs w:val="22"/>
        </w:rPr>
      </w:pPr>
    </w:p>
    <w:p w:rsidR="00BB233A" w:rsidRPr="001F0494" w:rsidRDefault="007256AE">
      <w:pPr>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En ese orden de ideas, el Trigésimo tercero de los Lineamientos Generales, establece la forma en que se debe fundamentar y motivar la reserva de la información, es decir, a través de los siguientes pasos:</w:t>
      </w:r>
    </w:p>
    <w:p w:rsidR="00BB233A" w:rsidRPr="001F0494" w:rsidRDefault="00BB233A">
      <w:pPr>
        <w:spacing w:line="360" w:lineRule="auto"/>
        <w:jc w:val="both"/>
        <w:rPr>
          <w:rFonts w:ascii="Palatino Linotype" w:eastAsia="Palatino Linotype" w:hAnsi="Palatino Linotype" w:cs="Palatino Linotype"/>
        </w:rPr>
      </w:pPr>
    </w:p>
    <w:p w:rsidR="00BB233A" w:rsidRPr="001F0494" w:rsidRDefault="007256AE">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F0494">
        <w:rPr>
          <w:rFonts w:ascii="Palatino Linotype" w:eastAsia="Palatino Linotype" w:hAnsi="Palatino Linotype" w:cs="Palatino Linotype"/>
          <w:sz w:val="22"/>
          <w:szCs w:val="22"/>
        </w:rPr>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rsidR="00BB233A" w:rsidRPr="001F0494" w:rsidRDefault="007256AE">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F0494">
        <w:rPr>
          <w:rFonts w:ascii="Palatino Linotype" w:eastAsia="Palatino Linotype" w:hAnsi="Palatino Linotype" w:cs="Palatino Linotype"/>
          <w:sz w:val="22"/>
          <w:szCs w:val="22"/>
        </w:rPr>
        <w:t>Se deberá demostrar que la publicidad de la información generaría un riesgo de perjuicio, que rebasa el interés público;</w:t>
      </w:r>
    </w:p>
    <w:p w:rsidR="00BB233A" w:rsidRPr="001F0494" w:rsidRDefault="007256AE">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F0494">
        <w:rPr>
          <w:rFonts w:ascii="Palatino Linotype" w:eastAsia="Palatino Linotype" w:hAnsi="Palatino Linotype" w:cs="Palatino Linotype"/>
          <w:sz w:val="22"/>
          <w:szCs w:val="22"/>
        </w:rPr>
        <w:t>Se acreditará el vínculo entre la difusión de la información y la afectación del interés jurídico tutelado;</w:t>
      </w:r>
    </w:p>
    <w:p w:rsidR="00BB233A" w:rsidRPr="001F0494" w:rsidRDefault="007256AE">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F0494">
        <w:rPr>
          <w:rFonts w:ascii="Palatino Linotype" w:eastAsia="Palatino Linotype" w:hAnsi="Palatino Linotype" w:cs="Palatino Linotype"/>
          <w:sz w:val="22"/>
          <w:szCs w:val="22"/>
        </w:rPr>
        <w:t>Se precisará las razones objetivas por las que la apertura de la información generaría una afectación, por medio del riesgo real, demostrable e identificable;</w:t>
      </w:r>
    </w:p>
    <w:p w:rsidR="00BB233A" w:rsidRPr="001F0494" w:rsidRDefault="007256AE">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F0494">
        <w:rPr>
          <w:rFonts w:ascii="Palatino Linotype" w:eastAsia="Palatino Linotype" w:hAnsi="Palatino Linotype" w:cs="Palatino Linotype"/>
          <w:sz w:val="22"/>
          <w:szCs w:val="22"/>
        </w:rPr>
        <w:t>Se deberán señalar las circunstancias de modo, tiempo y lugar del daño, y</w:t>
      </w:r>
    </w:p>
    <w:p w:rsidR="00BB233A" w:rsidRPr="001F0494" w:rsidRDefault="007256AE">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F0494">
        <w:rPr>
          <w:rFonts w:ascii="Palatino Linotype" w:eastAsia="Palatino Linotype" w:hAnsi="Palatino Linotype" w:cs="Palatino Linotype"/>
          <w:sz w:val="22"/>
          <w:szCs w:val="22"/>
        </w:rPr>
        <w:t>Se elegirá la opción de excepción al acceso a la información que menos restrinja, la cual será adecuada y proporcional para la protección del interés público.</w:t>
      </w:r>
    </w:p>
    <w:p w:rsidR="00BB233A" w:rsidRPr="001F0494" w:rsidRDefault="00BB233A">
      <w:pPr>
        <w:shd w:val="clear" w:color="auto" w:fill="FFFFFF"/>
        <w:spacing w:line="360" w:lineRule="auto"/>
        <w:jc w:val="both"/>
        <w:rPr>
          <w:rFonts w:ascii="Palatino Linotype" w:eastAsia="Palatino Linotype" w:hAnsi="Palatino Linotype" w:cs="Palatino Linotype"/>
          <w:sz w:val="22"/>
          <w:szCs w:val="22"/>
        </w:rPr>
      </w:pPr>
    </w:p>
    <w:p w:rsidR="00BB233A" w:rsidRPr="001F0494" w:rsidRDefault="007256AE">
      <w:pPr>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lastRenderedPageBreak/>
        <w:t xml:space="preserve">En ese contexto, de la revisión a la respuesta proporcionada por el Director de Seguridad Pública y Tránsito del Ayuntamiento de Zinacantepec, se logra vislumbrar lo siguiente: </w:t>
      </w:r>
    </w:p>
    <w:p w:rsidR="00BB233A" w:rsidRPr="001F0494" w:rsidRDefault="00BB233A">
      <w:pPr>
        <w:spacing w:line="360" w:lineRule="auto"/>
        <w:jc w:val="both"/>
        <w:rPr>
          <w:rFonts w:ascii="Palatino Linotype" w:eastAsia="Palatino Linotype" w:hAnsi="Palatino Linotype" w:cs="Palatino Linotype"/>
        </w:rPr>
      </w:pPr>
    </w:p>
    <w:p w:rsidR="00BB233A" w:rsidRPr="001F0494" w:rsidRDefault="007256AE">
      <w:pPr>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F0494">
        <w:rPr>
          <w:rFonts w:ascii="Palatino Linotype" w:eastAsia="Palatino Linotype" w:hAnsi="Palatino Linotype" w:cs="Palatino Linotype"/>
          <w:sz w:val="22"/>
          <w:szCs w:val="22"/>
        </w:rPr>
        <w:t xml:space="preserve">No demostró que la publicidad de la información generaría un riesgo de perjuicio que rebase el interés público, pues únicamente se limitó a señalar que estaba clasificada debido a que su divulgación contiene información que obstruiría o perjudicaría las actividades de fiscalización, verificación, inspección, comprobación y auditoría. </w:t>
      </w:r>
    </w:p>
    <w:p w:rsidR="00BB233A" w:rsidRPr="001F0494" w:rsidRDefault="007256AE">
      <w:pPr>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F0494">
        <w:rPr>
          <w:rFonts w:ascii="Palatino Linotype" w:eastAsia="Palatino Linotype" w:hAnsi="Palatino Linotype" w:cs="Palatino Linotype"/>
          <w:sz w:val="22"/>
          <w:szCs w:val="22"/>
        </w:rPr>
        <w:t xml:space="preserve">No señaló las razones objetivas, concretas y específicas por las cuales la apertura de la información generaría una afectación. </w:t>
      </w:r>
    </w:p>
    <w:p w:rsidR="00BB233A" w:rsidRPr="001F0494" w:rsidRDefault="007256AE">
      <w:pPr>
        <w:numPr>
          <w:ilvl w:val="0"/>
          <w:numId w:val="9"/>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F0494">
        <w:rPr>
          <w:rFonts w:ascii="Palatino Linotype" w:eastAsia="Palatino Linotype" w:hAnsi="Palatino Linotype" w:cs="Palatino Linotype"/>
          <w:sz w:val="22"/>
          <w:szCs w:val="22"/>
        </w:rPr>
        <w:t xml:space="preserve">No se remitió un acuerdo del Comité de Transparencia en el que se apruebe la clasificación de la información. </w:t>
      </w:r>
    </w:p>
    <w:p w:rsidR="00BB233A" w:rsidRPr="001F0494" w:rsidRDefault="00BB233A">
      <w:pPr>
        <w:spacing w:line="360" w:lineRule="auto"/>
        <w:jc w:val="both"/>
        <w:rPr>
          <w:rFonts w:ascii="Palatino Linotype" w:eastAsia="Palatino Linotype" w:hAnsi="Palatino Linotype" w:cs="Palatino Linotype"/>
        </w:rPr>
      </w:pPr>
    </w:p>
    <w:p w:rsidR="00BB233A" w:rsidRPr="001F0494" w:rsidRDefault="007256AE">
      <w:pPr>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 xml:space="preserve">Así, se advierte que, el Sujeto Obligado no fundamentó y motivó la reserva de la información y tampoco proporcionó un acuerdo mediante el cual se aprobara la clasificación de la información; por lo que, el agravio es </w:t>
      </w:r>
      <w:r w:rsidRPr="001F0494">
        <w:rPr>
          <w:rFonts w:ascii="Palatino Linotype" w:eastAsia="Palatino Linotype" w:hAnsi="Palatino Linotype" w:cs="Palatino Linotype"/>
          <w:b/>
        </w:rPr>
        <w:t>FUNDADO.</w:t>
      </w:r>
    </w:p>
    <w:p w:rsidR="00BB233A" w:rsidRPr="001F0494" w:rsidRDefault="00BB233A">
      <w:pPr>
        <w:spacing w:line="360" w:lineRule="auto"/>
        <w:jc w:val="both"/>
        <w:rPr>
          <w:rFonts w:ascii="Palatino Linotype" w:eastAsia="Palatino Linotype" w:hAnsi="Palatino Linotype" w:cs="Palatino Linotype"/>
        </w:rPr>
      </w:pPr>
    </w:p>
    <w:p w:rsidR="00BB233A" w:rsidRPr="001F0494" w:rsidRDefault="007256AE">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F0494">
        <w:rPr>
          <w:rFonts w:ascii="Palatino Linotype" w:eastAsia="Palatino Linotype" w:hAnsi="Palatino Linotype" w:cs="Palatino Linotype"/>
          <w:b/>
          <w:sz w:val="22"/>
          <w:szCs w:val="22"/>
        </w:rPr>
        <w:t xml:space="preserve">Análisis de la reserva de la información por la fracción V del artículo 140 de la Ley de Transparencia y Acceso a la Información Pública del Estado de México y Municipios. </w:t>
      </w:r>
    </w:p>
    <w:p w:rsidR="00BB233A" w:rsidRPr="001F0494" w:rsidRDefault="00BB233A">
      <w:pPr>
        <w:spacing w:line="360" w:lineRule="auto"/>
        <w:jc w:val="both"/>
        <w:rPr>
          <w:rFonts w:ascii="Palatino Linotype" w:eastAsia="Palatino Linotype" w:hAnsi="Palatino Linotype" w:cs="Palatino Linotype"/>
          <w:sz w:val="28"/>
          <w:szCs w:val="28"/>
        </w:rPr>
      </w:pPr>
    </w:p>
    <w:p w:rsidR="00BB233A" w:rsidRPr="001F0494" w:rsidRDefault="007256AE">
      <w:pPr>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 xml:space="preserve">Es de destacar que el Sujeto Obligado clasificó la información solicitada arguyendo que esta contenía información cuya divulgación podría obstruir o causar un perjuicio a las actividades de fiscalización, verificación, inspección, comprobación y auditoría </w:t>
      </w:r>
      <w:r w:rsidRPr="001F0494">
        <w:rPr>
          <w:rFonts w:ascii="Palatino Linotype" w:eastAsia="Palatino Linotype" w:hAnsi="Palatino Linotype" w:cs="Palatino Linotype"/>
        </w:rPr>
        <w:lastRenderedPageBreak/>
        <w:t>sobre el cumplimiento de las leyes, justificación que encuadra con lo señalado en el artículo 140, fracción V, inciso I, de la Ley de Transparencia y Acceso a la Información Pública del Estado de México y Municipios, (homólogo del artículo 113, fracción VI de la Ley General de Transparencia y Acceso a la Información Pública), prevé lo siguiente:</w:t>
      </w:r>
    </w:p>
    <w:p w:rsidR="00BB233A" w:rsidRPr="001F0494" w:rsidRDefault="00BB233A">
      <w:pPr>
        <w:spacing w:line="360" w:lineRule="auto"/>
        <w:jc w:val="both"/>
        <w:rPr>
          <w:rFonts w:ascii="Palatino Linotype" w:eastAsia="Palatino Linotype" w:hAnsi="Palatino Linotype" w:cs="Palatino Linotype"/>
        </w:rPr>
      </w:pPr>
    </w:p>
    <w:p w:rsidR="00BB233A" w:rsidRPr="001F0494" w:rsidRDefault="007256AE">
      <w:pPr>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b/>
          <w:i/>
          <w:sz w:val="22"/>
          <w:szCs w:val="22"/>
        </w:rPr>
        <w:t>“Artículo 140.</w:t>
      </w:r>
      <w:r w:rsidRPr="001F0494">
        <w:rPr>
          <w:rFonts w:ascii="Palatino Linotype" w:eastAsia="Palatino Linotype" w:hAnsi="Palatino Linotype" w:cs="Palatino Linotype"/>
          <w:i/>
          <w:sz w:val="22"/>
          <w:szCs w:val="22"/>
        </w:rPr>
        <w:t xml:space="preserve"> El acceso a la información pública será restringido excepcionalmente, cuando por razones de interés público, ésta sea clasificada como reservada, conforme a los criterios siguientes: </w:t>
      </w:r>
    </w:p>
    <w:p w:rsidR="00BB233A" w:rsidRPr="001F0494" w:rsidRDefault="007256AE">
      <w:pPr>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w:t>
      </w:r>
    </w:p>
    <w:p w:rsidR="00BB233A" w:rsidRPr="001F0494" w:rsidRDefault="007256AE">
      <w:pPr>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V. Aquella cuya divulgación obstruya o pueda causar un serio perjuicio a:</w:t>
      </w:r>
    </w:p>
    <w:p w:rsidR="00BB233A" w:rsidRPr="001F0494" w:rsidRDefault="00BB233A">
      <w:pPr>
        <w:spacing w:line="276" w:lineRule="auto"/>
        <w:ind w:left="567" w:right="709"/>
        <w:jc w:val="both"/>
        <w:rPr>
          <w:rFonts w:ascii="Palatino Linotype" w:eastAsia="Palatino Linotype" w:hAnsi="Palatino Linotype" w:cs="Palatino Linotype"/>
          <w:i/>
          <w:sz w:val="22"/>
          <w:szCs w:val="22"/>
        </w:rPr>
      </w:pPr>
    </w:p>
    <w:p w:rsidR="00BB233A" w:rsidRPr="001F0494" w:rsidRDefault="007256AE">
      <w:pPr>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1. Las actividades de fiscalización, verificación, inspección, comprobación y auditoría sobre el cumplimiento de las Leyes; o</w:t>
      </w:r>
    </w:p>
    <w:p w:rsidR="00BB233A" w:rsidRPr="001F0494" w:rsidRDefault="007256AE">
      <w:pPr>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w:t>
      </w:r>
    </w:p>
    <w:p w:rsidR="00BB233A" w:rsidRPr="001F0494" w:rsidRDefault="00BB233A">
      <w:pPr>
        <w:spacing w:line="360" w:lineRule="auto"/>
        <w:jc w:val="both"/>
        <w:rPr>
          <w:rFonts w:ascii="Palatino Linotype" w:eastAsia="Palatino Linotype" w:hAnsi="Palatino Linotype" w:cs="Palatino Linotype"/>
          <w:i/>
          <w:sz w:val="22"/>
          <w:szCs w:val="22"/>
        </w:rPr>
      </w:pPr>
    </w:p>
    <w:p w:rsidR="00BB233A" w:rsidRPr="001F0494" w:rsidRDefault="007256AE">
      <w:pPr>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De dicho precepto normativo se desprende que podrá clasificarse como información reservada aquella cuya publicación obstruya o cause perjuicio en las actividades de fiscalización, verificación, inspección, comprobación y auditoría sobre el cumplimiento de leyes.</w:t>
      </w:r>
    </w:p>
    <w:p w:rsidR="00BB233A" w:rsidRPr="001F0494" w:rsidRDefault="00BB233A">
      <w:pPr>
        <w:spacing w:line="360" w:lineRule="auto"/>
        <w:jc w:val="both"/>
        <w:rPr>
          <w:rFonts w:ascii="Palatino Linotype" w:eastAsia="Palatino Linotype" w:hAnsi="Palatino Linotype" w:cs="Palatino Linotype"/>
        </w:rPr>
      </w:pPr>
    </w:p>
    <w:p w:rsidR="00BB233A" w:rsidRPr="001F0494" w:rsidRDefault="007256AE">
      <w:pPr>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Por su parte, los Lineamientos generales en materia de clasificación y desclasificación de la información, así como para la elaboración de versiones públicas -en adelante Lineamientos Generales- disponen:</w:t>
      </w:r>
    </w:p>
    <w:p w:rsidR="00BB233A" w:rsidRPr="001F0494" w:rsidRDefault="00BB233A">
      <w:pPr>
        <w:spacing w:line="360" w:lineRule="auto"/>
        <w:jc w:val="both"/>
        <w:rPr>
          <w:rFonts w:ascii="Palatino Linotype" w:eastAsia="Palatino Linotype" w:hAnsi="Palatino Linotype" w:cs="Palatino Linotype"/>
        </w:rPr>
      </w:pPr>
    </w:p>
    <w:p w:rsidR="00BB233A" w:rsidRPr="001F0494" w:rsidRDefault="00BB233A">
      <w:pPr>
        <w:spacing w:line="360" w:lineRule="auto"/>
        <w:jc w:val="both"/>
        <w:rPr>
          <w:rFonts w:ascii="Palatino Linotype" w:eastAsia="Palatino Linotype" w:hAnsi="Palatino Linotype" w:cs="Palatino Linotype"/>
        </w:rPr>
      </w:pPr>
    </w:p>
    <w:p w:rsidR="00BB233A" w:rsidRPr="001F0494" w:rsidRDefault="007256AE">
      <w:pPr>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b/>
          <w:i/>
          <w:sz w:val="22"/>
          <w:szCs w:val="22"/>
        </w:rPr>
        <w:lastRenderedPageBreak/>
        <w:t xml:space="preserve"> “Vigésimo cuarto.</w:t>
      </w:r>
      <w:r w:rsidRPr="001F0494">
        <w:rPr>
          <w:rFonts w:ascii="Palatino Linotype" w:eastAsia="Palatino Linotype" w:hAnsi="Palatino Linotype" w:cs="Palatino Linotype"/>
          <w:i/>
          <w:sz w:val="22"/>
          <w:szCs w:val="22"/>
        </w:rPr>
        <w:t xml:space="preserve"> De conformidad con el artículo 113, fracción VI de la Ley General, podrá considerarse como reservada, aquella información que obstruya las actividades de verificación, inspección y auditoría relativas al cumplimiento de las leyes, cuando se actualicen los siguientes elementos:</w:t>
      </w:r>
    </w:p>
    <w:p w:rsidR="00BB233A" w:rsidRPr="001F0494" w:rsidRDefault="00BB233A">
      <w:pPr>
        <w:spacing w:line="276" w:lineRule="auto"/>
        <w:ind w:left="567" w:right="709"/>
        <w:jc w:val="both"/>
        <w:rPr>
          <w:rFonts w:ascii="Palatino Linotype" w:eastAsia="Palatino Linotype" w:hAnsi="Palatino Linotype" w:cs="Palatino Linotype"/>
          <w:i/>
          <w:sz w:val="22"/>
          <w:szCs w:val="22"/>
        </w:rPr>
      </w:pPr>
    </w:p>
    <w:p w:rsidR="00BB233A" w:rsidRPr="001F0494" w:rsidRDefault="007256AE">
      <w:pPr>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I. La existencia de un procedimiento de verificación del cumplimiento de las leyes;</w:t>
      </w:r>
    </w:p>
    <w:p w:rsidR="00BB233A" w:rsidRPr="001F0494" w:rsidRDefault="00BB233A">
      <w:pPr>
        <w:spacing w:line="276" w:lineRule="auto"/>
        <w:ind w:left="567" w:right="709"/>
        <w:jc w:val="both"/>
        <w:rPr>
          <w:rFonts w:ascii="Palatino Linotype" w:eastAsia="Palatino Linotype" w:hAnsi="Palatino Linotype" w:cs="Palatino Linotype"/>
          <w:i/>
          <w:sz w:val="22"/>
          <w:szCs w:val="22"/>
        </w:rPr>
      </w:pPr>
    </w:p>
    <w:p w:rsidR="00BB233A" w:rsidRPr="001F0494" w:rsidRDefault="007256AE">
      <w:pPr>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II. Que el procedimiento se encuentre en trámite;</w:t>
      </w:r>
    </w:p>
    <w:p w:rsidR="00BB233A" w:rsidRPr="001F0494" w:rsidRDefault="00BB233A">
      <w:pPr>
        <w:spacing w:line="276" w:lineRule="auto"/>
        <w:ind w:left="567" w:right="709"/>
        <w:jc w:val="both"/>
        <w:rPr>
          <w:rFonts w:ascii="Palatino Linotype" w:eastAsia="Palatino Linotype" w:hAnsi="Palatino Linotype" w:cs="Palatino Linotype"/>
          <w:i/>
          <w:sz w:val="22"/>
          <w:szCs w:val="22"/>
        </w:rPr>
      </w:pPr>
    </w:p>
    <w:p w:rsidR="00BB233A" w:rsidRPr="001F0494" w:rsidRDefault="007256AE">
      <w:pPr>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III. La vinculación directa con las actividades que realiza la autoridad en el procedimiento de verificación del cumplimiento de las leyes, y</w:t>
      </w:r>
    </w:p>
    <w:p w:rsidR="00BB233A" w:rsidRPr="001F0494" w:rsidRDefault="00BB233A">
      <w:pPr>
        <w:spacing w:line="276" w:lineRule="auto"/>
        <w:ind w:left="567" w:right="709"/>
        <w:jc w:val="both"/>
        <w:rPr>
          <w:rFonts w:ascii="Palatino Linotype" w:eastAsia="Palatino Linotype" w:hAnsi="Palatino Linotype" w:cs="Palatino Linotype"/>
          <w:i/>
          <w:sz w:val="22"/>
          <w:szCs w:val="22"/>
        </w:rPr>
      </w:pPr>
    </w:p>
    <w:p w:rsidR="00BB233A" w:rsidRPr="001F0494" w:rsidRDefault="007256AE">
      <w:pPr>
        <w:spacing w:line="276" w:lineRule="auto"/>
        <w:ind w:left="567" w:right="709"/>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IV. Que la difusión de la información impida u obstaculice las actividades de inspección, supervisión o vigilancia que realicen las autoridades en el procedimiento de verificación del cumplimiento de las leyes.”</w:t>
      </w:r>
    </w:p>
    <w:p w:rsidR="00BB233A" w:rsidRPr="001F0494" w:rsidRDefault="00BB233A">
      <w:pPr>
        <w:spacing w:line="276" w:lineRule="auto"/>
        <w:ind w:right="709"/>
        <w:jc w:val="both"/>
        <w:rPr>
          <w:rFonts w:ascii="Palatino Linotype" w:eastAsia="Palatino Linotype" w:hAnsi="Palatino Linotype" w:cs="Palatino Linotype"/>
          <w:i/>
          <w:sz w:val="22"/>
          <w:szCs w:val="22"/>
        </w:rPr>
      </w:pPr>
    </w:p>
    <w:p w:rsidR="00BB233A" w:rsidRPr="001F0494" w:rsidRDefault="007256AE">
      <w:pPr>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 xml:space="preserve">Del lineamiento en cita, se colige que se trata de información reservada aquella que obstruya las actividades de verificación, inspección y auditoría relativas al cumplimiento de las leyes, cuando se actualicen los siguientes elementos: </w:t>
      </w:r>
    </w:p>
    <w:p w:rsidR="00BB233A" w:rsidRPr="001F0494" w:rsidRDefault="00BB233A">
      <w:pPr>
        <w:spacing w:line="360" w:lineRule="auto"/>
        <w:jc w:val="both"/>
        <w:rPr>
          <w:rFonts w:ascii="Palatino Linotype" w:eastAsia="Palatino Linotype" w:hAnsi="Palatino Linotype" w:cs="Palatino Linotype"/>
        </w:rPr>
      </w:pPr>
    </w:p>
    <w:p w:rsidR="00BB233A" w:rsidRPr="001F0494" w:rsidRDefault="007256AE">
      <w:pPr>
        <w:tabs>
          <w:tab w:val="left" w:pos="851"/>
        </w:tabs>
        <w:spacing w:line="276" w:lineRule="auto"/>
        <w:ind w:left="567" w:right="709"/>
        <w:jc w:val="both"/>
        <w:rPr>
          <w:rFonts w:ascii="Palatino Linotype" w:eastAsia="Palatino Linotype" w:hAnsi="Palatino Linotype" w:cs="Palatino Linotype"/>
          <w:sz w:val="22"/>
          <w:szCs w:val="22"/>
        </w:rPr>
      </w:pPr>
      <w:r w:rsidRPr="001F0494">
        <w:rPr>
          <w:rFonts w:ascii="Palatino Linotype" w:eastAsia="Palatino Linotype" w:hAnsi="Palatino Linotype" w:cs="Palatino Linotype"/>
          <w:sz w:val="22"/>
          <w:szCs w:val="22"/>
        </w:rPr>
        <w:t>1.</w:t>
      </w:r>
      <w:r w:rsidRPr="001F0494">
        <w:rPr>
          <w:rFonts w:ascii="Palatino Linotype" w:eastAsia="Palatino Linotype" w:hAnsi="Palatino Linotype" w:cs="Palatino Linotype"/>
          <w:sz w:val="22"/>
          <w:szCs w:val="22"/>
        </w:rPr>
        <w:tab/>
        <w:t>La existencia de un procedimiento de verificación del cumplimiento de las leyes;</w:t>
      </w:r>
    </w:p>
    <w:p w:rsidR="00BB233A" w:rsidRPr="001F0494" w:rsidRDefault="007256AE">
      <w:pPr>
        <w:tabs>
          <w:tab w:val="left" w:pos="851"/>
        </w:tabs>
        <w:spacing w:line="276" w:lineRule="auto"/>
        <w:ind w:left="567" w:right="709"/>
        <w:jc w:val="both"/>
        <w:rPr>
          <w:rFonts w:ascii="Palatino Linotype" w:eastAsia="Palatino Linotype" w:hAnsi="Palatino Linotype" w:cs="Palatino Linotype"/>
          <w:sz w:val="22"/>
          <w:szCs w:val="22"/>
        </w:rPr>
      </w:pPr>
      <w:r w:rsidRPr="001F0494">
        <w:rPr>
          <w:rFonts w:ascii="Palatino Linotype" w:eastAsia="Palatino Linotype" w:hAnsi="Palatino Linotype" w:cs="Palatino Linotype"/>
          <w:sz w:val="22"/>
          <w:szCs w:val="22"/>
        </w:rPr>
        <w:t>2.</w:t>
      </w:r>
      <w:r w:rsidRPr="001F0494">
        <w:rPr>
          <w:rFonts w:ascii="Palatino Linotype" w:eastAsia="Palatino Linotype" w:hAnsi="Palatino Linotype" w:cs="Palatino Linotype"/>
          <w:sz w:val="22"/>
          <w:szCs w:val="22"/>
        </w:rPr>
        <w:tab/>
        <w:t>Que ese procedimiento se encuentre en trámite;</w:t>
      </w:r>
    </w:p>
    <w:p w:rsidR="00BB233A" w:rsidRPr="001F0494" w:rsidRDefault="007256AE">
      <w:pPr>
        <w:tabs>
          <w:tab w:val="left" w:pos="851"/>
        </w:tabs>
        <w:spacing w:line="276" w:lineRule="auto"/>
        <w:ind w:left="567" w:right="709"/>
        <w:jc w:val="both"/>
        <w:rPr>
          <w:rFonts w:ascii="Palatino Linotype" w:eastAsia="Palatino Linotype" w:hAnsi="Palatino Linotype" w:cs="Palatino Linotype"/>
          <w:sz w:val="22"/>
          <w:szCs w:val="22"/>
        </w:rPr>
      </w:pPr>
      <w:r w:rsidRPr="001F0494">
        <w:rPr>
          <w:rFonts w:ascii="Palatino Linotype" w:eastAsia="Palatino Linotype" w:hAnsi="Palatino Linotype" w:cs="Palatino Linotype"/>
          <w:sz w:val="22"/>
          <w:szCs w:val="22"/>
        </w:rPr>
        <w:t>3.</w:t>
      </w:r>
      <w:r w:rsidRPr="001F0494">
        <w:rPr>
          <w:rFonts w:ascii="Palatino Linotype" w:eastAsia="Palatino Linotype" w:hAnsi="Palatino Linotype" w:cs="Palatino Linotype"/>
          <w:sz w:val="22"/>
          <w:szCs w:val="22"/>
        </w:rPr>
        <w:tab/>
        <w:t>La vinculación directa con las actividades que realiza la autoridad en el procedimiento de verificación del cumplimiento de las leyes, y</w:t>
      </w:r>
    </w:p>
    <w:p w:rsidR="00BB233A" w:rsidRPr="001F0494" w:rsidRDefault="007256AE">
      <w:pPr>
        <w:tabs>
          <w:tab w:val="left" w:pos="851"/>
        </w:tabs>
        <w:spacing w:line="276" w:lineRule="auto"/>
        <w:ind w:left="567" w:right="709"/>
        <w:jc w:val="both"/>
        <w:rPr>
          <w:rFonts w:ascii="Palatino Linotype" w:eastAsia="Palatino Linotype" w:hAnsi="Palatino Linotype" w:cs="Palatino Linotype"/>
          <w:sz w:val="22"/>
          <w:szCs w:val="22"/>
        </w:rPr>
      </w:pPr>
      <w:r w:rsidRPr="001F0494">
        <w:rPr>
          <w:rFonts w:ascii="Palatino Linotype" w:eastAsia="Palatino Linotype" w:hAnsi="Palatino Linotype" w:cs="Palatino Linotype"/>
          <w:sz w:val="22"/>
          <w:szCs w:val="22"/>
        </w:rPr>
        <w:t>4.</w:t>
      </w:r>
      <w:r w:rsidRPr="001F0494">
        <w:rPr>
          <w:rFonts w:ascii="Palatino Linotype" w:eastAsia="Palatino Linotype" w:hAnsi="Palatino Linotype" w:cs="Palatino Linotype"/>
          <w:sz w:val="22"/>
          <w:szCs w:val="22"/>
        </w:rPr>
        <w:tab/>
        <w:t xml:space="preserve">Que la difusión de la información impida u obstaculice las actividades de inspección, supervisión o vigilancia que realicen las autoridades en el proceso de verificación del cumplimiento de las leyes. </w:t>
      </w:r>
    </w:p>
    <w:p w:rsidR="00BB233A" w:rsidRPr="001F0494" w:rsidRDefault="00BB233A">
      <w:pPr>
        <w:tabs>
          <w:tab w:val="left" w:pos="851"/>
        </w:tabs>
        <w:spacing w:line="360" w:lineRule="auto"/>
        <w:ind w:right="709"/>
        <w:jc w:val="both"/>
        <w:rPr>
          <w:rFonts w:ascii="Palatino Linotype" w:eastAsia="Palatino Linotype" w:hAnsi="Palatino Linotype" w:cs="Palatino Linotype"/>
        </w:rPr>
      </w:pPr>
    </w:p>
    <w:p w:rsidR="00BB233A" w:rsidRPr="001F0494" w:rsidRDefault="007256AE">
      <w:pPr>
        <w:tabs>
          <w:tab w:val="left" w:pos="851"/>
          <w:tab w:val="left" w:pos="1276"/>
        </w:tabs>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 xml:space="preserve">En ese contexto, de la interpretación de la causal de reserva en análisis, este Instituto estima que consiste en proteger la oportunidad de la autoridad verificadora de </w:t>
      </w:r>
      <w:r w:rsidRPr="001F0494">
        <w:rPr>
          <w:rFonts w:ascii="Palatino Linotype" w:eastAsia="Palatino Linotype" w:hAnsi="Palatino Linotype" w:cs="Palatino Linotype"/>
        </w:rPr>
        <w:lastRenderedPageBreak/>
        <w:t>realizar las acciones materiales de fiscalización, sin que el sujeto verificado pueda alterar o modificar el escenario, objeto o circunstancias materia de fiscalización.</w:t>
      </w:r>
    </w:p>
    <w:p w:rsidR="00BB233A" w:rsidRPr="001F0494" w:rsidRDefault="00BB233A">
      <w:pPr>
        <w:tabs>
          <w:tab w:val="left" w:pos="851"/>
          <w:tab w:val="left" w:pos="1276"/>
        </w:tabs>
        <w:spacing w:line="360" w:lineRule="auto"/>
        <w:jc w:val="both"/>
        <w:rPr>
          <w:rFonts w:ascii="Palatino Linotype" w:eastAsia="Palatino Linotype" w:hAnsi="Palatino Linotype" w:cs="Palatino Linotype"/>
        </w:rPr>
      </w:pPr>
    </w:p>
    <w:p w:rsidR="00BB233A" w:rsidRPr="001F0494" w:rsidRDefault="007256AE">
      <w:pPr>
        <w:tabs>
          <w:tab w:val="left" w:pos="851"/>
          <w:tab w:val="left" w:pos="1276"/>
        </w:tabs>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Es decir, con dicha causal de reserva se procura permitir que las autoridades realicen las labores de verificación, inspección o auditoría del cumplimiento de las leyes, en su circunstancia natural, sin que el sujeto verificado, o bien, personas ajenas, puedan influir en el resultado, modificando los hechos, actos u omisiones a fiscalizar.</w:t>
      </w:r>
    </w:p>
    <w:p w:rsidR="00BB233A" w:rsidRPr="001F0494" w:rsidRDefault="00BB233A">
      <w:pPr>
        <w:tabs>
          <w:tab w:val="left" w:pos="851"/>
          <w:tab w:val="left" w:pos="1276"/>
        </w:tabs>
        <w:spacing w:line="360" w:lineRule="auto"/>
        <w:jc w:val="both"/>
        <w:rPr>
          <w:rFonts w:ascii="Palatino Linotype" w:eastAsia="Palatino Linotype" w:hAnsi="Palatino Linotype" w:cs="Palatino Linotype"/>
        </w:rPr>
      </w:pPr>
    </w:p>
    <w:p w:rsidR="00BB233A" w:rsidRPr="001F0494" w:rsidRDefault="007256AE">
      <w:pPr>
        <w:tabs>
          <w:tab w:val="left" w:pos="851"/>
          <w:tab w:val="left" w:pos="1276"/>
        </w:tabs>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Así las cosas, a continuación, se analizarán cada uno de los requisitos señalados anteriormente, con la finalidad de verificar si se configura la hipótesis de reserva en estudio:</w:t>
      </w:r>
    </w:p>
    <w:p w:rsidR="00BB233A" w:rsidRPr="001F0494" w:rsidRDefault="00BB233A">
      <w:pPr>
        <w:tabs>
          <w:tab w:val="left" w:pos="851"/>
          <w:tab w:val="left" w:pos="1276"/>
        </w:tabs>
        <w:spacing w:line="360" w:lineRule="auto"/>
        <w:jc w:val="both"/>
        <w:rPr>
          <w:rFonts w:ascii="Palatino Linotype" w:eastAsia="Palatino Linotype" w:hAnsi="Palatino Linotype" w:cs="Palatino Linotype"/>
        </w:rPr>
      </w:pPr>
    </w:p>
    <w:p w:rsidR="00BB233A" w:rsidRPr="001F0494" w:rsidRDefault="007256AE">
      <w:pPr>
        <w:tabs>
          <w:tab w:val="left" w:pos="851"/>
          <w:tab w:val="left" w:pos="1276"/>
        </w:tabs>
        <w:spacing w:line="360" w:lineRule="auto"/>
        <w:ind w:left="142"/>
        <w:jc w:val="both"/>
        <w:rPr>
          <w:rFonts w:ascii="Palatino Linotype" w:eastAsia="Palatino Linotype" w:hAnsi="Palatino Linotype" w:cs="Palatino Linotype"/>
          <w:b/>
          <w:sz w:val="22"/>
          <w:szCs w:val="22"/>
        </w:rPr>
      </w:pPr>
      <w:r w:rsidRPr="001F0494">
        <w:rPr>
          <w:rFonts w:ascii="Palatino Linotype" w:eastAsia="Palatino Linotype" w:hAnsi="Palatino Linotype" w:cs="Palatino Linotype"/>
          <w:b/>
          <w:sz w:val="22"/>
          <w:szCs w:val="22"/>
        </w:rPr>
        <w:t>1)</w:t>
      </w:r>
      <w:r w:rsidRPr="001F0494">
        <w:rPr>
          <w:rFonts w:ascii="Palatino Linotype" w:eastAsia="Palatino Linotype" w:hAnsi="Palatino Linotype" w:cs="Palatino Linotype"/>
          <w:b/>
          <w:sz w:val="22"/>
          <w:szCs w:val="22"/>
        </w:rPr>
        <w:tab/>
        <w:t>La existencia de un procedimiento de verificación del cumplimiento de las leyes.</w:t>
      </w:r>
    </w:p>
    <w:p w:rsidR="00BB233A" w:rsidRPr="001F0494" w:rsidRDefault="00BB233A">
      <w:pPr>
        <w:tabs>
          <w:tab w:val="left" w:pos="851"/>
          <w:tab w:val="left" w:pos="1276"/>
        </w:tabs>
        <w:spacing w:line="360" w:lineRule="auto"/>
        <w:ind w:left="142"/>
        <w:jc w:val="both"/>
        <w:rPr>
          <w:rFonts w:ascii="Palatino Linotype" w:eastAsia="Palatino Linotype" w:hAnsi="Palatino Linotype" w:cs="Palatino Linotype"/>
        </w:rPr>
      </w:pPr>
    </w:p>
    <w:p w:rsidR="00BB233A" w:rsidRPr="001F0494" w:rsidRDefault="007256AE">
      <w:pPr>
        <w:tabs>
          <w:tab w:val="left" w:pos="851"/>
          <w:tab w:val="left" w:pos="1276"/>
        </w:tabs>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 xml:space="preserve">En ese contexto, el Ayuntamiento de Zinacantepec clasificó la información requerida, al considerar que su difusión podría obstruir las actividades de verificación, inspección y auditoría relativa al cumplimiento de leyes, no obstante no precisó la existencia de un procedimiento de verificación, inspección y/o auditoría, no obstante, se realizó una búsqueda de información oficial y tampoco se encontró que la información requerida se relacione con un procedimiento de verificación, inspección y/o auditoría.  </w:t>
      </w:r>
    </w:p>
    <w:p w:rsidR="00BB233A" w:rsidRPr="001F0494" w:rsidRDefault="00BB233A">
      <w:pPr>
        <w:tabs>
          <w:tab w:val="left" w:pos="851"/>
          <w:tab w:val="left" w:pos="1276"/>
        </w:tabs>
        <w:spacing w:line="360" w:lineRule="auto"/>
        <w:jc w:val="both"/>
        <w:rPr>
          <w:rFonts w:ascii="Palatino Linotype" w:eastAsia="Palatino Linotype" w:hAnsi="Palatino Linotype" w:cs="Palatino Linotype"/>
        </w:rPr>
      </w:pPr>
    </w:p>
    <w:p w:rsidR="00BB233A" w:rsidRPr="001F0494" w:rsidRDefault="007256AE">
      <w:pPr>
        <w:tabs>
          <w:tab w:val="left" w:pos="851"/>
          <w:tab w:val="left" w:pos="1276"/>
        </w:tabs>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lastRenderedPageBreak/>
        <w:t xml:space="preserve">De este modo, </w:t>
      </w:r>
      <w:r w:rsidRPr="001F0494">
        <w:rPr>
          <w:rFonts w:ascii="Palatino Linotype" w:eastAsia="Palatino Linotype" w:hAnsi="Palatino Linotype" w:cs="Palatino Linotype"/>
          <w:b/>
        </w:rPr>
        <w:t>NO</w:t>
      </w:r>
      <w:r w:rsidRPr="001F0494">
        <w:rPr>
          <w:rFonts w:ascii="Palatino Linotype" w:eastAsia="Palatino Linotype" w:hAnsi="Palatino Linotype" w:cs="Palatino Linotype"/>
        </w:rPr>
        <w:t xml:space="preserve"> se acredita el primero de los requisitos para actualizar la causal de clasificación, esto es, la existencia de un procedimiento de verificación, inspección y/o auditoría. </w:t>
      </w:r>
    </w:p>
    <w:p w:rsidR="00BB233A" w:rsidRPr="001F0494" w:rsidRDefault="00BB233A">
      <w:pPr>
        <w:tabs>
          <w:tab w:val="left" w:pos="851"/>
          <w:tab w:val="left" w:pos="1276"/>
        </w:tabs>
        <w:spacing w:line="360" w:lineRule="auto"/>
        <w:ind w:left="142"/>
        <w:jc w:val="both"/>
        <w:rPr>
          <w:rFonts w:ascii="Palatino Linotype" w:eastAsia="Palatino Linotype" w:hAnsi="Palatino Linotype" w:cs="Palatino Linotype"/>
        </w:rPr>
      </w:pPr>
    </w:p>
    <w:p w:rsidR="00BB233A" w:rsidRPr="001F0494" w:rsidRDefault="007256AE">
      <w:pPr>
        <w:tabs>
          <w:tab w:val="left" w:pos="851"/>
          <w:tab w:val="left" w:pos="1276"/>
        </w:tabs>
        <w:spacing w:line="360" w:lineRule="auto"/>
        <w:jc w:val="both"/>
        <w:rPr>
          <w:rFonts w:ascii="Palatino Linotype" w:eastAsia="Palatino Linotype" w:hAnsi="Palatino Linotype" w:cs="Palatino Linotype"/>
          <w:b/>
          <w:u w:val="single"/>
        </w:rPr>
      </w:pPr>
      <w:r w:rsidRPr="001F0494">
        <w:rPr>
          <w:rFonts w:ascii="Palatino Linotype" w:eastAsia="Palatino Linotype" w:hAnsi="Palatino Linotype" w:cs="Palatino Linotype"/>
          <w:b/>
          <w:u w:val="single"/>
        </w:rPr>
        <w:t xml:space="preserve">Dicho lo anterior, al no acreditarse el primero de los elementos necesarios para poder actualizar la causal de reserva prevista en la fracción V del artículo 140 de la Ley de Transparencia y Acceso a la Información Pública del Estado de México y Municipios, resulta innecesario analizar los demás elementos, toda vez que, a falta de la acreditación de uno, los demás no pueden subsistir. </w:t>
      </w:r>
    </w:p>
    <w:p w:rsidR="00BB233A" w:rsidRPr="001F0494" w:rsidRDefault="00BB233A">
      <w:pPr>
        <w:tabs>
          <w:tab w:val="left" w:pos="851"/>
          <w:tab w:val="left" w:pos="1276"/>
        </w:tabs>
        <w:spacing w:line="360" w:lineRule="auto"/>
        <w:jc w:val="both"/>
        <w:rPr>
          <w:rFonts w:ascii="Palatino Linotype" w:eastAsia="Palatino Linotype" w:hAnsi="Palatino Linotype" w:cs="Palatino Linotype"/>
        </w:rPr>
      </w:pPr>
    </w:p>
    <w:p w:rsidR="00BB233A" w:rsidRPr="001F0494" w:rsidRDefault="007256AE">
      <w:pPr>
        <w:tabs>
          <w:tab w:val="left" w:pos="851"/>
          <w:tab w:val="left" w:pos="1276"/>
        </w:tabs>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Por tales consideraciones, no se actualiza la causal de reserva, establecida en el artículo 140, fracción V, inciso 1, de la Ley de Transparencia y Acceso a la Información Pública del Estado de México y Municipios.</w:t>
      </w:r>
    </w:p>
    <w:p w:rsidR="00BB233A" w:rsidRPr="001F0494" w:rsidRDefault="00BB233A">
      <w:pPr>
        <w:tabs>
          <w:tab w:val="left" w:pos="851"/>
          <w:tab w:val="left" w:pos="1276"/>
        </w:tabs>
        <w:spacing w:line="360" w:lineRule="auto"/>
        <w:jc w:val="both"/>
        <w:rPr>
          <w:rFonts w:ascii="Palatino Linotype" w:eastAsia="Palatino Linotype" w:hAnsi="Palatino Linotype" w:cs="Palatino Linotype"/>
        </w:rPr>
      </w:pPr>
    </w:p>
    <w:p w:rsidR="007256AE" w:rsidRPr="001F0494" w:rsidRDefault="007256AE">
      <w:pPr>
        <w:tabs>
          <w:tab w:val="left" w:pos="851"/>
          <w:tab w:val="left" w:pos="1276"/>
        </w:tabs>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 xml:space="preserve">Por otra parte, resulta necesario enfatizar que si bien los ordenamientos normativos en materia de transparencia consagran que el derecho de acceso a la información no es absoluto, estableciendo hipótesis que permiten la delimitación de la publicidad de la información, a través de la clasificación de la información; también lo es que la información solicitada es considerada como documentos definitivos que no habrán de sufrir modificación alguna y, por el contrario, servirán de base para la debida rendición de cuentas en la fiscalización. </w:t>
      </w:r>
    </w:p>
    <w:p w:rsidR="007256AE" w:rsidRPr="001F0494" w:rsidRDefault="007256AE">
      <w:pPr>
        <w:tabs>
          <w:tab w:val="left" w:pos="851"/>
          <w:tab w:val="left" w:pos="1276"/>
        </w:tabs>
        <w:spacing w:line="360" w:lineRule="auto"/>
        <w:jc w:val="both"/>
        <w:rPr>
          <w:rFonts w:ascii="Palatino Linotype" w:eastAsia="Palatino Linotype" w:hAnsi="Palatino Linotype" w:cs="Palatino Linotype"/>
        </w:rPr>
      </w:pPr>
    </w:p>
    <w:p w:rsidR="007256AE" w:rsidRPr="001F0494" w:rsidRDefault="007256AE">
      <w:pPr>
        <w:tabs>
          <w:tab w:val="left" w:pos="851"/>
          <w:tab w:val="left" w:pos="1276"/>
        </w:tabs>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 xml:space="preserve">En esa virtud, por lo que, concluye que es procedente proporcionar la información de los documentos que no sufran modificación, pues su entrega no modifica el </w:t>
      </w:r>
      <w:r w:rsidRPr="001F0494">
        <w:rPr>
          <w:rFonts w:ascii="Palatino Linotype" w:eastAsia="Palatino Linotype" w:hAnsi="Palatino Linotype" w:cs="Palatino Linotype"/>
        </w:rPr>
        <w:lastRenderedPageBreak/>
        <w:t xml:space="preserve">resultado del informe final de las auditorías realizadas, argumentos reforzados con el Criterio 09/2004 emitido por la Suprema Corte de Justicia de la Nación el cual establece lo siguiente: </w:t>
      </w:r>
    </w:p>
    <w:p w:rsidR="007256AE" w:rsidRPr="001F0494" w:rsidRDefault="007256AE">
      <w:pPr>
        <w:tabs>
          <w:tab w:val="left" w:pos="851"/>
          <w:tab w:val="left" w:pos="1276"/>
        </w:tabs>
        <w:spacing w:line="360" w:lineRule="auto"/>
        <w:jc w:val="both"/>
        <w:rPr>
          <w:rFonts w:ascii="Palatino Linotype" w:eastAsia="Palatino Linotype" w:hAnsi="Palatino Linotype" w:cs="Palatino Linotype"/>
          <w:b/>
        </w:rPr>
      </w:pPr>
    </w:p>
    <w:p w:rsidR="007256AE" w:rsidRPr="001F0494" w:rsidRDefault="007256AE" w:rsidP="007256AE">
      <w:pPr>
        <w:tabs>
          <w:tab w:val="left" w:pos="851"/>
          <w:tab w:val="left" w:pos="1276"/>
        </w:tabs>
        <w:spacing w:line="276" w:lineRule="auto"/>
        <w:ind w:left="567" w:right="709"/>
        <w:jc w:val="both"/>
        <w:rPr>
          <w:rFonts w:ascii="Palatino Linotype" w:eastAsia="Palatino Linotype" w:hAnsi="Palatino Linotype" w:cs="Palatino Linotype"/>
          <w:i/>
          <w:sz w:val="22"/>
        </w:rPr>
      </w:pPr>
      <w:r w:rsidRPr="001F0494">
        <w:rPr>
          <w:rFonts w:ascii="Palatino Linotype" w:eastAsia="Palatino Linotype" w:hAnsi="Palatino Linotype" w:cs="Palatino Linotype"/>
          <w:b/>
          <w:i/>
          <w:sz w:val="22"/>
        </w:rPr>
        <w:t>INFORMACIÓN SUJETA A REVISIÓN. SI YA CONSTA EN UN DOCUMENTO DEFINITIVO, DEBE PERMITIRSE EL ACCESO A ÉSTE.</w:t>
      </w:r>
      <w:r w:rsidRPr="001F0494">
        <w:rPr>
          <w:rFonts w:ascii="Palatino Linotype" w:eastAsia="Palatino Linotype" w:hAnsi="Palatino Linotype" w:cs="Palatino Linotype"/>
          <w:i/>
          <w:sz w:val="22"/>
        </w:rPr>
        <w:t xml:space="preserve"> Para el otorgamiento del acceso a la información que consta en un documento definitivo, no obsta que el mismo se encuentre sujeto a un proceso de revisión, pues la información existe y se encuentra plasmada en un documento que está bajo el resguardo de la Suprema Corte de Justicia de la Nación, en una de sus unidades administrativas y aun cuando se esté procesando para ser publicada en diversa presentación. Ello no implica su falta de disponibilidad en la modalidad que se requirió, por lo que debe darse acceso a la misma en los términos solicitados, en aras de una total y absoluta transparencia de la información bajo el resguardo de este Alto Tribunal, independientemente de que en un futuro se cuente con una presentación distinta Clasificación de la información 10/2004-J, 19 de mayo de 2004. Unanimidad de votos. </w:t>
      </w:r>
    </w:p>
    <w:p w:rsidR="007256AE" w:rsidRPr="001F0494" w:rsidRDefault="007256AE">
      <w:pPr>
        <w:tabs>
          <w:tab w:val="left" w:pos="851"/>
          <w:tab w:val="left" w:pos="1276"/>
        </w:tabs>
        <w:spacing w:line="360" w:lineRule="auto"/>
        <w:jc w:val="both"/>
        <w:rPr>
          <w:rFonts w:ascii="Palatino Linotype" w:eastAsia="Palatino Linotype" w:hAnsi="Palatino Linotype" w:cs="Palatino Linotype"/>
        </w:rPr>
      </w:pPr>
    </w:p>
    <w:p w:rsidR="00BB233A" w:rsidRPr="001F0494" w:rsidRDefault="007256AE">
      <w:pPr>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 xml:space="preserve">En ese entendido, se determina que, toda vez que el Sujeto Obligado no proporcionó la información solicitada; los agravios hechos valer por la parte Recurrente devienen </w:t>
      </w:r>
      <w:r w:rsidRPr="001F0494">
        <w:rPr>
          <w:rFonts w:ascii="Palatino Linotype" w:eastAsia="Palatino Linotype" w:hAnsi="Palatino Linotype" w:cs="Palatino Linotype"/>
          <w:b/>
        </w:rPr>
        <w:t xml:space="preserve">FUNDADOS </w:t>
      </w:r>
      <w:r w:rsidRPr="001F0494">
        <w:rPr>
          <w:rFonts w:ascii="Palatino Linotype" w:eastAsia="Palatino Linotype" w:hAnsi="Palatino Linotype" w:cs="Palatino Linotype"/>
        </w:rPr>
        <w:t xml:space="preserve">y, por lo tanto, resulta procedente </w:t>
      </w:r>
      <w:r w:rsidRPr="001F0494">
        <w:rPr>
          <w:rFonts w:ascii="Palatino Linotype" w:eastAsia="Palatino Linotype" w:hAnsi="Palatino Linotype" w:cs="Palatino Linotype"/>
          <w:b/>
        </w:rPr>
        <w:t xml:space="preserve">REVOCAR </w:t>
      </w:r>
      <w:r w:rsidRPr="001F0494">
        <w:rPr>
          <w:rFonts w:ascii="Palatino Linotype" w:eastAsia="Palatino Linotype" w:hAnsi="Palatino Linotype" w:cs="Palatino Linotype"/>
        </w:rPr>
        <w:t xml:space="preserve">la respuesta emitida por el Sujeto Obligado, en términos de la fracción III del artículo 186 de la Ley de Transparencia y Acceso a la Información Pública del Estado de México y Municipios. </w:t>
      </w:r>
    </w:p>
    <w:p w:rsidR="00BB233A" w:rsidRPr="001F0494" w:rsidRDefault="00BB233A">
      <w:pPr>
        <w:tabs>
          <w:tab w:val="left" w:pos="851"/>
          <w:tab w:val="left" w:pos="1276"/>
        </w:tabs>
        <w:spacing w:line="360" w:lineRule="auto"/>
        <w:jc w:val="both"/>
        <w:rPr>
          <w:rFonts w:ascii="Palatino Linotype" w:eastAsia="Palatino Linotype" w:hAnsi="Palatino Linotype" w:cs="Palatino Linotype"/>
        </w:rPr>
      </w:pPr>
    </w:p>
    <w:p w:rsidR="00BB233A" w:rsidRPr="001F0494" w:rsidRDefault="007256AE">
      <w:pPr>
        <w:tabs>
          <w:tab w:val="left" w:pos="851"/>
          <w:tab w:val="left" w:pos="1276"/>
        </w:tabs>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 xml:space="preserve">Por lo que, el Sujeto Obligado deberá hacer entrega, vía Sistema de Acceso a la Información Mexiquense, en versión pública, </w:t>
      </w:r>
      <w:r w:rsidRPr="001F0494">
        <w:rPr>
          <w:rFonts w:ascii="Palatino Linotype" w:eastAsia="Palatino Linotype" w:hAnsi="Palatino Linotype" w:cs="Palatino Linotype"/>
          <w:b/>
        </w:rPr>
        <w:t>de las boletas de infracciones que fueron clasificadas en respuesta.</w:t>
      </w:r>
      <w:r w:rsidRPr="001F0494">
        <w:rPr>
          <w:rFonts w:ascii="Palatino Linotype" w:eastAsia="Palatino Linotype" w:hAnsi="Palatino Linotype" w:cs="Palatino Linotype"/>
        </w:rPr>
        <w:t xml:space="preserve"> </w:t>
      </w:r>
    </w:p>
    <w:p w:rsidR="00BB233A" w:rsidRPr="001F0494" w:rsidRDefault="00BB233A">
      <w:pPr>
        <w:tabs>
          <w:tab w:val="left" w:pos="851"/>
          <w:tab w:val="left" w:pos="1276"/>
        </w:tabs>
        <w:spacing w:line="360" w:lineRule="auto"/>
        <w:jc w:val="both"/>
        <w:rPr>
          <w:rFonts w:ascii="Palatino Linotype" w:eastAsia="Palatino Linotype" w:hAnsi="Palatino Linotype" w:cs="Palatino Linotype"/>
        </w:rPr>
      </w:pPr>
    </w:p>
    <w:p w:rsidR="00BB233A" w:rsidRPr="001F0494" w:rsidRDefault="007256AE">
      <w:pPr>
        <w:numPr>
          <w:ilvl w:val="0"/>
          <w:numId w:val="11"/>
        </w:numPr>
        <w:pBdr>
          <w:top w:val="nil"/>
          <w:left w:val="nil"/>
          <w:bottom w:val="nil"/>
          <w:right w:val="nil"/>
          <w:between w:val="nil"/>
        </w:pBdr>
        <w:tabs>
          <w:tab w:val="left" w:pos="851"/>
          <w:tab w:val="left" w:pos="1276"/>
        </w:tabs>
        <w:spacing w:line="360" w:lineRule="auto"/>
        <w:jc w:val="both"/>
        <w:rPr>
          <w:rFonts w:ascii="Palatino Linotype" w:eastAsia="Palatino Linotype" w:hAnsi="Palatino Linotype" w:cs="Palatino Linotype"/>
          <w:sz w:val="22"/>
          <w:szCs w:val="22"/>
        </w:rPr>
      </w:pPr>
      <w:r w:rsidRPr="001F0494">
        <w:rPr>
          <w:rFonts w:ascii="Palatino Linotype" w:eastAsia="Palatino Linotype" w:hAnsi="Palatino Linotype" w:cs="Palatino Linotype"/>
          <w:b/>
          <w:sz w:val="22"/>
          <w:szCs w:val="22"/>
        </w:rPr>
        <w:lastRenderedPageBreak/>
        <w:t>Del Recurso de Revisión 05530/INFOEM/IP/RR/2023</w:t>
      </w:r>
    </w:p>
    <w:p w:rsidR="00BB233A" w:rsidRPr="001F0494" w:rsidRDefault="00BB233A">
      <w:pPr>
        <w:tabs>
          <w:tab w:val="left" w:pos="851"/>
          <w:tab w:val="left" w:pos="1276"/>
        </w:tabs>
        <w:spacing w:line="360" w:lineRule="auto"/>
        <w:jc w:val="both"/>
        <w:rPr>
          <w:rFonts w:ascii="Palatino Linotype" w:eastAsia="Palatino Linotype" w:hAnsi="Palatino Linotype" w:cs="Palatino Linotype"/>
        </w:rPr>
      </w:pPr>
    </w:p>
    <w:p w:rsidR="00BB233A" w:rsidRPr="001F0494" w:rsidRDefault="007256AE">
      <w:pPr>
        <w:tabs>
          <w:tab w:val="left" w:pos="851"/>
          <w:tab w:val="left" w:pos="1276"/>
        </w:tabs>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 xml:space="preserve">En lo que hace a este Recurso de Revisión, se solicitaron todos los recibos de pago por concepto de infracciones de tránsito del dos mil veintitrés, en respuesta la unidad administrativa competente, a saber la Tesorería Municipal remitió ciento noventa y dos recibos de pago en versión pública. </w:t>
      </w:r>
    </w:p>
    <w:p w:rsidR="00BB233A" w:rsidRPr="001F0494" w:rsidRDefault="00BB233A">
      <w:pPr>
        <w:tabs>
          <w:tab w:val="left" w:pos="851"/>
          <w:tab w:val="left" w:pos="1276"/>
        </w:tabs>
        <w:spacing w:line="360" w:lineRule="auto"/>
        <w:jc w:val="both"/>
        <w:rPr>
          <w:rFonts w:ascii="Palatino Linotype" w:eastAsia="Palatino Linotype" w:hAnsi="Palatino Linotype" w:cs="Palatino Linotype"/>
        </w:rPr>
      </w:pPr>
    </w:p>
    <w:p w:rsidR="00BB233A" w:rsidRPr="001F0494" w:rsidRDefault="007256AE">
      <w:pPr>
        <w:tabs>
          <w:tab w:val="left" w:pos="851"/>
          <w:tab w:val="left" w:pos="1276"/>
        </w:tabs>
        <w:spacing w:line="360" w:lineRule="auto"/>
        <w:jc w:val="both"/>
        <w:rPr>
          <w:rFonts w:ascii="Palatino Linotype" w:eastAsia="Palatino Linotype" w:hAnsi="Palatino Linotype" w:cs="Palatino Linotype"/>
          <w:b/>
          <w:u w:val="single"/>
        </w:rPr>
      </w:pPr>
      <w:r w:rsidRPr="001F0494">
        <w:rPr>
          <w:rFonts w:ascii="Palatino Linotype" w:eastAsia="Palatino Linotype" w:hAnsi="Palatino Linotype" w:cs="Palatino Linotype"/>
        </w:rPr>
        <w:t xml:space="preserve">La parte Recurrente, se inconformó arguyendo que la información se encontraba incompleta, situación </w:t>
      </w:r>
      <w:r w:rsidRPr="001F0494">
        <w:rPr>
          <w:rFonts w:ascii="Palatino Linotype" w:eastAsia="Palatino Linotype" w:hAnsi="Palatino Linotype" w:cs="Palatino Linotype"/>
          <w:b/>
          <w:u w:val="single"/>
        </w:rPr>
        <w:t xml:space="preserve">que se podía apreciar en las fechas de los recibos. </w:t>
      </w:r>
    </w:p>
    <w:p w:rsidR="00BB233A" w:rsidRPr="001F0494" w:rsidRDefault="00BB233A">
      <w:pPr>
        <w:tabs>
          <w:tab w:val="left" w:pos="851"/>
          <w:tab w:val="left" w:pos="1276"/>
        </w:tabs>
        <w:spacing w:line="360" w:lineRule="auto"/>
        <w:jc w:val="both"/>
        <w:rPr>
          <w:rFonts w:ascii="Palatino Linotype" w:eastAsia="Palatino Linotype" w:hAnsi="Palatino Linotype" w:cs="Palatino Linotype"/>
        </w:rPr>
      </w:pPr>
    </w:p>
    <w:p w:rsidR="00BB233A" w:rsidRPr="001F0494" w:rsidRDefault="007256AE">
      <w:pPr>
        <w:tabs>
          <w:tab w:val="left" w:pos="851"/>
          <w:tab w:val="left" w:pos="1276"/>
        </w:tabs>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 xml:space="preserve">Del análisis realizado a los motivos de inconformidad hechos valer por la parte Recurrente, se advierte que este únicamente se inconforma porque a su consideración no se proporcionaron recibos de pago de todos los días, situación que en efecto se puede apreciar en las fechas de los recibos. </w:t>
      </w:r>
    </w:p>
    <w:p w:rsidR="00BB233A" w:rsidRPr="001F0494" w:rsidRDefault="00BB233A">
      <w:pPr>
        <w:tabs>
          <w:tab w:val="left" w:pos="851"/>
          <w:tab w:val="left" w:pos="1276"/>
        </w:tabs>
        <w:spacing w:line="360" w:lineRule="auto"/>
        <w:jc w:val="both"/>
        <w:rPr>
          <w:rFonts w:ascii="Palatino Linotype" w:eastAsia="Palatino Linotype" w:hAnsi="Palatino Linotype" w:cs="Palatino Linotype"/>
        </w:rPr>
      </w:pPr>
    </w:p>
    <w:p w:rsidR="00BB233A" w:rsidRPr="001F0494" w:rsidRDefault="007256AE">
      <w:pPr>
        <w:tabs>
          <w:tab w:val="left" w:pos="851"/>
          <w:tab w:val="left" w:pos="1276"/>
        </w:tabs>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 xml:space="preserve">Es por lo que, no pasa inadvertido para este Organismo Garante que, toda vez que los motivos de inconformidad aducidos, no versan sobre la totalidad de la información proporcionada por el Sujeto Obligado, pues la parte Recurrente manifestó, de manera expresa, </w:t>
      </w:r>
      <w:r w:rsidRPr="001F0494">
        <w:rPr>
          <w:rFonts w:ascii="Palatino Linotype" w:eastAsia="Palatino Linotype" w:hAnsi="Palatino Linotype" w:cs="Palatino Linotype"/>
          <w:b/>
          <w:u w:val="single"/>
        </w:rPr>
        <w:t>que no se le proporcionaron los recibos de todas las fechas y no se inconformó por la información que ya le fue proporcionada</w:t>
      </w:r>
      <w:r w:rsidRPr="001F0494">
        <w:rPr>
          <w:rFonts w:ascii="Palatino Linotype" w:eastAsia="Palatino Linotype" w:hAnsi="Palatino Linotype" w:cs="Palatino Linotype"/>
        </w:rPr>
        <w:t xml:space="preserve">, se colige que, la parte de la respuesta que no fue impugnada debe declararse consentida, toda vez que, al no haber realizado manifestaciones de inconformidad al respecto, no pueden producirse efectos jurídicos tendentes a revocar, confirmar o modificar el </w:t>
      </w:r>
      <w:r w:rsidRPr="001F0494">
        <w:rPr>
          <w:rFonts w:ascii="Palatino Linotype" w:eastAsia="Palatino Linotype" w:hAnsi="Palatino Linotype" w:cs="Palatino Linotype"/>
        </w:rPr>
        <w:lastRenderedPageBreak/>
        <w:t>acto reclamado, ya que, en el caso concreto se infiere que la información proporcionada por el Sujeto Obligado, satisface la solicitud presentada.</w:t>
      </w:r>
    </w:p>
    <w:p w:rsidR="00BB233A" w:rsidRPr="001F0494" w:rsidRDefault="00BB233A">
      <w:pPr>
        <w:spacing w:line="360" w:lineRule="auto"/>
        <w:jc w:val="both"/>
        <w:rPr>
          <w:rFonts w:ascii="Palatino Linotype" w:eastAsia="Palatino Linotype" w:hAnsi="Palatino Linotype" w:cs="Palatino Linotype"/>
        </w:rPr>
      </w:pPr>
    </w:p>
    <w:p w:rsidR="00BB233A" w:rsidRPr="001F0494" w:rsidRDefault="007256AE">
      <w:pPr>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Lo anterior es así, debido a que cuando la parte Recurrente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BB233A" w:rsidRPr="001F0494" w:rsidRDefault="00BB233A">
      <w:pPr>
        <w:spacing w:line="360" w:lineRule="auto"/>
        <w:jc w:val="both"/>
        <w:rPr>
          <w:rFonts w:ascii="Palatino Linotype" w:eastAsia="Palatino Linotype" w:hAnsi="Palatino Linotype" w:cs="Palatino Linotype"/>
        </w:rPr>
      </w:pPr>
    </w:p>
    <w:p w:rsidR="00BB233A" w:rsidRPr="001F0494" w:rsidRDefault="007256AE">
      <w:pPr>
        <w:spacing w:line="276" w:lineRule="auto"/>
        <w:ind w:left="567" w:right="616"/>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b/>
          <w:i/>
          <w:sz w:val="22"/>
          <w:szCs w:val="22"/>
        </w:rPr>
        <w:t xml:space="preserve">“REVISIÓN EN AMPARO. LOS RESOLUTIVOS NO COMBATIDOS DEBEN DECLARARSE FIRMES. </w:t>
      </w:r>
      <w:r w:rsidRPr="001F0494">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BB233A" w:rsidRPr="001F0494" w:rsidRDefault="00BB233A">
      <w:pPr>
        <w:spacing w:line="360" w:lineRule="auto"/>
        <w:jc w:val="both"/>
        <w:rPr>
          <w:rFonts w:ascii="Palatino Linotype" w:eastAsia="Palatino Linotype" w:hAnsi="Palatino Linotype" w:cs="Palatino Linotype"/>
        </w:rPr>
      </w:pPr>
      <w:bookmarkStart w:id="9" w:name="_heading=h.17dp8vu" w:colFirst="0" w:colLast="0"/>
      <w:bookmarkEnd w:id="9"/>
    </w:p>
    <w:p w:rsidR="00BB233A" w:rsidRPr="001F0494" w:rsidRDefault="007256AE">
      <w:pPr>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Consecuentemente, se insiste, ante la falta de impugnación eficaz, la respuesta entregada debe declararse consentida por persona solicitante.</w:t>
      </w:r>
    </w:p>
    <w:p w:rsidR="00BB233A" w:rsidRPr="001F0494" w:rsidRDefault="007256AE">
      <w:pPr>
        <w:tabs>
          <w:tab w:val="left" w:pos="1560"/>
        </w:tabs>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ab/>
      </w:r>
    </w:p>
    <w:p w:rsidR="00BB233A" w:rsidRPr="001F0494" w:rsidRDefault="007256AE">
      <w:pPr>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 xml:space="preserve">Lo anterior se sustenta con lo plasmado en el criterio 01/20 emitido por el Instituto Nacional de Transparencia, Acceso a la Información, y Protección de Datos Personales, INAI, que lleva por rubro y texto los siguientes: </w:t>
      </w:r>
    </w:p>
    <w:p w:rsidR="00BB233A" w:rsidRPr="001F0494" w:rsidRDefault="00BB233A">
      <w:pPr>
        <w:spacing w:line="360" w:lineRule="auto"/>
        <w:jc w:val="both"/>
        <w:rPr>
          <w:rFonts w:ascii="Palatino Linotype" w:eastAsia="Palatino Linotype" w:hAnsi="Palatino Linotype" w:cs="Palatino Linotype"/>
        </w:rPr>
      </w:pPr>
    </w:p>
    <w:p w:rsidR="00BB233A" w:rsidRPr="001F0494" w:rsidRDefault="007256AE">
      <w:pPr>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w:t>
      </w:r>
      <w:r w:rsidRPr="001F0494">
        <w:rPr>
          <w:rFonts w:ascii="Palatino Linotype" w:eastAsia="Palatino Linotype" w:hAnsi="Palatino Linotype" w:cs="Palatino Linotype"/>
          <w:b/>
          <w:i/>
          <w:sz w:val="22"/>
          <w:szCs w:val="22"/>
        </w:rPr>
        <w:t xml:space="preserve">Actos consentidos tácitamente. Improcedencia de su análisis. </w:t>
      </w:r>
      <w:r w:rsidRPr="001F0494">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00BB233A" w:rsidRPr="001F0494" w:rsidRDefault="00BB233A">
      <w:pPr>
        <w:pBdr>
          <w:top w:val="nil"/>
          <w:left w:val="nil"/>
          <w:bottom w:val="nil"/>
          <w:right w:val="nil"/>
          <w:between w:val="nil"/>
        </w:pBdr>
        <w:spacing w:line="276" w:lineRule="auto"/>
        <w:ind w:left="567" w:right="902"/>
        <w:jc w:val="both"/>
        <w:rPr>
          <w:rFonts w:ascii="Palatino Linotype" w:eastAsia="Palatino Linotype" w:hAnsi="Palatino Linotype" w:cs="Palatino Linotype"/>
          <w:i/>
        </w:rPr>
      </w:pPr>
    </w:p>
    <w:p w:rsidR="00BB233A" w:rsidRPr="001F0494" w:rsidRDefault="007256AE">
      <w:pPr>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rsidR="00BB233A" w:rsidRPr="001F0494" w:rsidRDefault="00BB233A">
      <w:pPr>
        <w:spacing w:line="360" w:lineRule="auto"/>
        <w:ind w:left="851" w:right="900"/>
        <w:jc w:val="both"/>
        <w:rPr>
          <w:rFonts w:ascii="Palatino Linotype" w:eastAsia="Palatino Linotype" w:hAnsi="Palatino Linotype" w:cs="Palatino Linotype"/>
          <w:b/>
          <w:i/>
          <w:smallCaps/>
          <w:sz w:val="22"/>
          <w:szCs w:val="22"/>
        </w:rPr>
      </w:pPr>
    </w:p>
    <w:p w:rsidR="00BB233A" w:rsidRPr="001F0494" w:rsidRDefault="007256AE">
      <w:pPr>
        <w:tabs>
          <w:tab w:val="left" w:pos="851"/>
          <w:tab w:val="left" w:pos="1276"/>
        </w:tabs>
        <w:spacing w:line="276" w:lineRule="auto"/>
        <w:ind w:left="567" w:right="709"/>
        <w:jc w:val="both"/>
        <w:rPr>
          <w:rFonts w:ascii="Palatino Linotype" w:eastAsia="Palatino Linotype" w:hAnsi="Palatino Linotype" w:cs="Palatino Linotype"/>
        </w:rPr>
      </w:pPr>
      <w:r w:rsidRPr="001F0494">
        <w:rPr>
          <w:rFonts w:ascii="Palatino Linotype" w:eastAsia="Palatino Linotype" w:hAnsi="Palatino Linotype" w:cs="Palatino Linotype"/>
          <w:b/>
          <w:i/>
          <w:smallCaps/>
          <w:sz w:val="22"/>
          <w:szCs w:val="22"/>
        </w:rPr>
        <w:t xml:space="preserve">“ACTOS CONSENTIDOS. SON LOS QUE NO SE IMPUGNAN MEDIANTE EL RECURSO IDÓNEO. </w:t>
      </w:r>
      <w:r w:rsidRPr="001F0494">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BB233A" w:rsidRPr="001F0494" w:rsidRDefault="00BB233A">
      <w:pPr>
        <w:spacing w:line="360" w:lineRule="auto"/>
        <w:jc w:val="both"/>
        <w:rPr>
          <w:rFonts w:ascii="Palatino Linotype" w:eastAsia="Palatino Linotype" w:hAnsi="Palatino Linotype" w:cs="Palatino Linotype"/>
        </w:rPr>
      </w:pPr>
    </w:p>
    <w:p w:rsidR="00BB233A" w:rsidRPr="001F0494" w:rsidRDefault="007256AE">
      <w:pPr>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 xml:space="preserve">Dicho esto, del análisis realizado a los recibos de pago remitidos, se logra observar que si bien es cierto, no se remiten recibos de pago por concepto de infracciones de tránsito de todos los días del periodo comprendido del uno de enero al treinta y uno de julio de dos mil veintitrés, también lo es que, es posible que en alguno de esos días no se haya efectuado algún pago de infracción y por ende, que no se hayan emitido recibos de pago. </w:t>
      </w:r>
    </w:p>
    <w:p w:rsidR="00BB233A" w:rsidRPr="001F0494" w:rsidRDefault="00BB233A">
      <w:pPr>
        <w:spacing w:line="360" w:lineRule="auto"/>
        <w:jc w:val="both"/>
        <w:rPr>
          <w:rFonts w:ascii="Palatino Linotype" w:eastAsia="Palatino Linotype" w:hAnsi="Palatino Linotype" w:cs="Palatino Linotype"/>
        </w:rPr>
      </w:pPr>
    </w:p>
    <w:p w:rsidR="00BB233A" w:rsidRPr="001F0494" w:rsidRDefault="007256AE">
      <w:pPr>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 xml:space="preserve">Aunado a ello, el Sujeto Obligado remitió la información a través del servidor público habilitado competente, a saber, el Tesorero Municipal quien precisó que la información remitida se apegaba a lo dispuesto en los artículos 12 párrafo segundo y </w:t>
      </w:r>
      <w:r w:rsidRPr="001F0494">
        <w:rPr>
          <w:rFonts w:ascii="Palatino Linotype" w:eastAsia="Palatino Linotype" w:hAnsi="Palatino Linotype" w:cs="Palatino Linotype"/>
        </w:rPr>
        <w:lastRenderedPageBreak/>
        <w:t xml:space="preserve">24 último párrafo de la Ley de Transparencia y Acceso a la Información Pública del Estado de México y Municipios, por lo que, se colige que, la información que proporcionó, es </w:t>
      </w:r>
      <w:r w:rsidRPr="001F0494">
        <w:rPr>
          <w:rFonts w:ascii="Palatino Linotype" w:eastAsia="Palatino Linotype" w:hAnsi="Palatino Linotype" w:cs="Palatino Linotype"/>
          <w:b/>
        </w:rPr>
        <w:t xml:space="preserve">toda la que obra en sus archivos. </w:t>
      </w:r>
      <w:r w:rsidRPr="001F0494">
        <w:rPr>
          <w:rFonts w:ascii="Palatino Linotype" w:eastAsia="Palatino Linotype" w:hAnsi="Palatino Linotype" w:cs="Palatino Linotype"/>
        </w:rPr>
        <w:t xml:space="preserve"> </w:t>
      </w:r>
    </w:p>
    <w:p w:rsidR="007256AE" w:rsidRPr="001F0494" w:rsidRDefault="007256AE">
      <w:pPr>
        <w:spacing w:line="360" w:lineRule="auto"/>
        <w:jc w:val="both"/>
        <w:rPr>
          <w:rFonts w:ascii="Palatino Linotype" w:eastAsia="Palatino Linotype" w:hAnsi="Palatino Linotype" w:cs="Palatino Linotype"/>
        </w:rPr>
      </w:pPr>
    </w:p>
    <w:p w:rsidR="00BB233A" w:rsidRPr="001F0494" w:rsidRDefault="007256AE">
      <w:pPr>
        <w:pBdr>
          <w:top w:val="nil"/>
          <w:left w:val="nil"/>
          <w:bottom w:val="nil"/>
          <w:right w:val="nil"/>
          <w:between w:val="nil"/>
        </w:pBdr>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 xml:space="preserve">En ese orden de ideas, es necesario señalar, que este Órgano Garante no se encuentra facultado para manifestarse sobre la veracidad de la información proporcionada por parte de los sujetos obligados, conforme a lo establecido en el Criterio 31/10 emitido por el Instituto Nacional de Transparencia, Acceso a la Información Pública y Protección de Datos Personales, que cita: </w:t>
      </w:r>
    </w:p>
    <w:p w:rsidR="00BB233A" w:rsidRPr="001F0494" w:rsidRDefault="00BB233A">
      <w:pPr>
        <w:pBdr>
          <w:top w:val="nil"/>
          <w:left w:val="nil"/>
          <w:bottom w:val="nil"/>
          <w:right w:val="nil"/>
          <w:between w:val="nil"/>
        </w:pBdr>
        <w:spacing w:line="360" w:lineRule="auto"/>
        <w:jc w:val="both"/>
        <w:rPr>
          <w:rFonts w:ascii="Palatino Linotype" w:eastAsia="Palatino Linotype" w:hAnsi="Palatino Linotype" w:cs="Palatino Linotype"/>
        </w:rPr>
      </w:pPr>
    </w:p>
    <w:p w:rsidR="00BB233A" w:rsidRPr="001F0494" w:rsidRDefault="007256AE">
      <w:pPr>
        <w:tabs>
          <w:tab w:val="left" w:pos="8222"/>
        </w:tabs>
        <w:spacing w:line="276" w:lineRule="auto"/>
        <w:ind w:left="567" w:right="567"/>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1F0494">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BB233A" w:rsidRPr="001F0494" w:rsidRDefault="00BB233A">
      <w:pPr>
        <w:tabs>
          <w:tab w:val="left" w:pos="8222"/>
        </w:tabs>
        <w:spacing w:line="360" w:lineRule="auto"/>
        <w:ind w:left="567" w:right="567"/>
        <w:jc w:val="both"/>
        <w:rPr>
          <w:rFonts w:ascii="Palatino Linotype" w:eastAsia="Palatino Linotype" w:hAnsi="Palatino Linotype" w:cs="Palatino Linotype"/>
          <w:i/>
          <w:sz w:val="22"/>
          <w:szCs w:val="22"/>
        </w:rPr>
      </w:pPr>
    </w:p>
    <w:p w:rsidR="00BB233A" w:rsidRPr="001F0494" w:rsidRDefault="007256AE">
      <w:pPr>
        <w:pBdr>
          <w:top w:val="nil"/>
          <w:left w:val="nil"/>
          <w:bottom w:val="nil"/>
          <w:right w:val="nil"/>
          <w:between w:val="nil"/>
        </w:pBdr>
        <w:spacing w:line="360" w:lineRule="auto"/>
        <w:jc w:val="both"/>
        <w:rPr>
          <w:rFonts w:ascii="Palatino Linotype" w:eastAsia="Palatino Linotype" w:hAnsi="Palatino Linotype" w:cs="Palatino Linotype"/>
          <w:b/>
        </w:rPr>
      </w:pPr>
      <w:r w:rsidRPr="001F0494">
        <w:rPr>
          <w:rFonts w:ascii="Palatino Linotype" w:eastAsia="Palatino Linotype" w:hAnsi="Palatino Linotype" w:cs="Palatino Linotype"/>
        </w:rPr>
        <w:t xml:space="preserve">De lo expuesto, este Órgano Garante carece de facultades para dudar de la veracidad en relación a la información proporcionada, en consecuencia, este punto </w:t>
      </w:r>
      <w:r w:rsidRPr="001F0494">
        <w:rPr>
          <w:rFonts w:ascii="Palatino Linotype" w:eastAsia="Palatino Linotype" w:hAnsi="Palatino Linotype" w:cs="Palatino Linotype"/>
          <w:b/>
        </w:rPr>
        <w:t xml:space="preserve">se tiene por colmado. </w:t>
      </w:r>
    </w:p>
    <w:p w:rsidR="00BB233A" w:rsidRPr="001F0494" w:rsidRDefault="00BB233A">
      <w:pPr>
        <w:pBdr>
          <w:top w:val="nil"/>
          <w:left w:val="nil"/>
          <w:bottom w:val="nil"/>
          <w:right w:val="nil"/>
          <w:between w:val="nil"/>
        </w:pBdr>
        <w:spacing w:line="360" w:lineRule="auto"/>
        <w:jc w:val="both"/>
        <w:rPr>
          <w:rFonts w:ascii="Palatino Linotype" w:eastAsia="Palatino Linotype" w:hAnsi="Palatino Linotype" w:cs="Palatino Linotype"/>
          <w:b/>
        </w:rPr>
      </w:pPr>
    </w:p>
    <w:p w:rsidR="00BB233A" w:rsidRPr="001F0494" w:rsidRDefault="007256AE">
      <w:pPr>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lastRenderedPageBreak/>
        <w:t xml:space="preserve">En ese entendido, se determina que, toda vez que el Sujeto Obligado remitió el documento que obra en sus archivos y que da cuenta de lo solicitado; los agravios hechos valer por este devienen </w:t>
      </w:r>
      <w:r w:rsidRPr="001F0494">
        <w:rPr>
          <w:rFonts w:ascii="Palatino Linotype" w:eastAsia="Palatino Linotype" w:hAnsi="Palatino Linotype" w:cs="Palatino Linotype"/>
          <w:b/>
        </w:rPr>
        <w:t xml:space="preserve">INFUNDADOS </w:t>
      </w:r>
      <w:r w:rsidRPr="001F0494">
        <w:rPr>
          <w:rFonts w:ascii="Palatino Linotype" w:eastAsia="Palatino Linotype" w:hAnsi="Palatino Linotype" w:cs="Palatino Linotype"/>
        </w:rPr>
        <w:t xml:space="preserve">y, por lo tanto, resulta procedente </w:t>
      </w:r>
      <w:r w:rsidRPr="001F0494">
        <w:rPr>
          <w:rFonts w:ascii="Palatino Linotype" w:eastAsia="Palatino Linotype" w:hAnsi="Palatino Linotype" w:cs="Palatino Linotype"/>
          <w:b/>
        </w:rPr>
        <w:t>CONFIRMAR la</w:t>
      </w:r>
      <w:r w:rsidRPr="001F0494">
        <w:rPr>
          <w:rFonts w:ascii="Palatino Linotype" w:eastAsia="Palatino Linotype" w:hAnsi="Palatino Linotype" w:cs="Palatino Linotype"/>
        </w:rPr>
        <w:t xml:space="preserve"> respuesta emitida por el Sujeto Obligado, en términos de la fracción II del artículo 186 de la Ley de Transparencia y Acceso a la Información Pública del Estado de México y Municipios. </w:t>
      </w:r>
    </w:p>
    <w:p w:rsidR="00BB233A" w:rsidRPr="001F0494" w:rsidRDefault="00BB233A">
      <w:pPr>
        <w:spacing w:line="360" w:lineRule="auto"/>
        <w:jc w:val="both"/>
        <w:rPr>
          <w:rFonts w:ascii="Palatino Linotype" w:eastAsia="Palatino Linotype" w:hAnsi="Palatino Linotype" w:cs="Palatino Linotype"/>
        </w:rPr>
      </w:pPr>
    </w:p>
    <w:p w:rsidR="00BB233A" w:rsidRPr="001F0494" w:rsidRDefault="007256AE">
      <w:pPr>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b/>
        </w:rPr>
        <w:t>Quinto. Versión Pública</w:t>
      </w:r>
      <w:r w:rsidRPr="001F0494">
        <w:rPr>
          <w:rFonts w:ascii="Palatino Linotype" w:eastAsia="Palatino Linotype" w:hAnsi="Palatino Linotype" w:cs="Palatino Linotype"/>
        </w:rPr>
        <w:t>. Finalmente, para la entrega de la información que se determina ordenar, el Sujeto Obligado deberá realizar un análisis con la finalidad de advertir si esta contiene datos que deben ser clasificados en los términos que la misma Ley en la materia señala, en ese sentido, el Sujeto Obligado tendrá que elaborar la versión pública de los documentos que vaya entregar para dar cumplimiento a esta resolución a fin de satisfacer el derecho de acceso a la información pública del recurrente sin menoscabar el derecho a la protección de los datos personales de terceros.</w:t>
      </w:r>
    </w:p>
    <w:p w:rsidR="00BB233A" w:rsidRPr="001F0494" w:rsidRDefault="00BB233A">
      <w:pPr>
        <w:spacing w:line="360" w:lineRule="auto"/>
        <w:jc w:val="both"/>
        <w:rPr>
          <w:rFonts w:ascii="Palatino Linotype" w:eastAsia="Palatino Linotype" w:hAnsi="Palatino Linotype" w:cs="Palatino Linotype"/>
        </w:rPr>
      </w:pPr>
    </w:p>
    <w:p w:rsidR="00BB233A" w:rsidRPr="001F0494" w:rsidRDefault="007256AE">
      <w:pPr>
        <w:spacing w:line="360" w:lineRule="auto"/>
        <w:ind w:right="50"/>
        <w:jc w:val="both"/>
        <w:rPr>
          <w:rFonts w:ascii="Palatino Linotype" w:eastAsia="Palatino Linotype" w:hAnsi="Palatino Linotype" w:cs="Palatino Linotype"/>
        </w:rPr>
      </w:pPr>
      <w:r w:rsidRPr="001F0494">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rsidR="00BB233A" w:rsidRPr="001F0494" w:rsidRDefault="00BB233A">
      <w:pPr>
        <w:spacing w:line="360" w:lineRule="auto"/>
        <w:ind w:right="50"/>
        <w:jc w:val="both"/>
        <w:rPr>
          <w:rFonts w:ascii="Palatino Linotype" w:eastAsia="Palatino Linotype" w:hAnsi="Palatino Linotype" w:cs="Palatino Linotype"/>
        </w:rPr>
      </w:pPr>
    </w:p>
    <w:p w:rsidR="00BB233A" w:rsidRPr="001F0494" w:rsidRDefault="007256AE">
      <w:pPr>
        <w:spacing w:line="276" w:lineRule="auto"/>
        <w:ind w:left="567" w:right="616"/>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w:t>
      </w:r>
      <w:r w:rsidRPr="001F0494">
        <w:rPr>
          <w:rFonts w:ascii="Palatino Linotype" w:eastAsia="Palatino Linotype" w:hAnsi="Palatino Linotype" w:cs="Palatino Linotype"/>
          <w:b/>
          <w:i/>
          <w:sz w:val="22"/>
          <w:szCs w:val="22"/>
        </w:rPr>
        <w:t>Artículo 3.</w:t>
      </w:r>
      <w:r w:rsidRPr="001F0494">
        <w:rPr>
          <w:rFonts w:ascii="Palatino Linotype" w:eastAsia="Palatino Linotype" w:hAnsi="Palatino Linotype" w:cs="Palatino Linotype"/>
          <w:i/>
          <w:sz w:val="22"/>
          <w:szCs w:val="22"/>
        </w:rPr>
        <w:t xml:space="preserve"> Para los efectos de la presente Ley se entenderá por:</w:t>
      </w:r>
    </w:p>
    <w:p w:rsidR="00BB233A" w:rsidRPr="001F0494" w:rsidRDefault="007256AE">
      <w:pPr>
        <w:spacing w:line="276" w:lineRule="auto"/>
        <w:ind w:left="567" w:right="616"/>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w:t>
      </w:r>
    </w:p>
    <w:p w:rsidR="00BB233A" w:rsidRPr="001F0494" w:rsidRDefault="007256AE">
      <w:pPr>
        <w:spacing w:line="276" w:lineRule="auto"/>
        <w:ind w:left="567" w:right="616"/>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rsidR="00BB233A" w:rsidRPr="001F0494" w:rsidRDefault="007256AE">
      <w:pPr>
        <w:spacing w:line="276" w:lineRule="auto"/>
        <w:ind w:left="567" w:right="616"/>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lastRenderedPageBreak/>
        <w:t>XX. Información clasificada: Aquella considerada por la presente Ley como reservada o confidencial;</w:t>
      </w:r>
    </w:p>
    <w:p w:rsidR="00BB233A" w:rsidRPr="001F0494" w:rsidRDefault="007256AE">
      <w:pPr>
        <w:spacing w:line="276" w:lineRule="auto"/>
        <w:ind w:left="567" w:right="616"/>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BB233A" w:rsidRPr="001F0494" w:rsidRDefault="007256AE">
      <w:pPr>
        <w:spacing w:line="276" w:lineRule="auto"/>
        <w:ind w:left="567" w:right="616"/>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rsidR="00BB233A" w:rsidRPr="001F0494" w:rsidRDefault="007256AE">
      <w:pPr>
        <w:spacing w:line="276" w:lineRule="auto"/>
        <w:ind w:left="567" w:right="616"/>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w:t>
      </w:r>
    </w:p>
    <w:p w:rsidR="00BB233A" w:rsidRPr="001F0494" w:rsidRDefault="007256AE">
      <w:pPr>
        <w:spacing w:line="276" w:lineRule="auto"/>
        <w:ind w:left="567" w:right="616"/>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b/>
          <w:i/>
          <w:sz w:val="22"/>
          <w:szCs w:val="22"/>
        </w:rPr>
        <w:t>Artículo 91.</w:t>
      </w:r>
      <w:r w:rsidRPr="001F0494">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rsidR="00BB233A" w:rsidRPr="001F0494" w:rsidRDefault="007256AE">
      <w:pPr>
        <w:spacing w:line="276" w:lineRule="auto"/>
        <w:ind w:left="567" w:right="616"/>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b/>
          <w:i/>
          <w:sz w:val="22"/>
          <w:szCs w:val="22"/>
        </w:rPr>
        <w:t>Artículo 132.</w:t>
      </w:r>
      <w:r w:rsidRPr="001F0494">
        <w:rPr>
          <w:rFonts w:ascii="Palatino Linotype" w:eastAsia="Palatino Linotype" w:hAnsi="Palatino Linotype" w:cs="Palatino Linotype"/>
          <w:i/>
          <w:sz w:val="22"/>
          <w:szCs w:val="22"/>
        </w:rPr>
        <w:t xml:space="preserve"> La clasificación de la información se llevará a cabo en el momento en que:</w:t>
      </w:r>
    </w:p>
    <w:p w:rsidR="00BB233A" w:rsidRPr="001F0494" w:rsidRDefault="007256AE">
      <w:pPr>
        <w:tabs>
          <w:tab w:val="left" w:pos="1134"/>
        </w:tabs>
        <w:spacing w:line="276" w:lineRule="auto"/>
        <w:ind w:left="567" w:right="616"/>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I. Se reciba una solicitud de acceso a la información;</w:t>
      </w:r>
    </w:p>
    <w:p w:rsidR="00BB233A" w:rsidRPr="001F0494" w:rsidRDefault="007256AE">
      <w:pPr>
        <w:tabs>
          <w:tab w:val="left" w:pos="1134"/>
        </w:tabs>
        <w:spacing w:line="276" w:lineRule="auto"/>
        <w:ind w:left="567" w:right="616"/>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II. Se determine mediante resolución de autoridad competente; o</w:t>
      </w:r>
    </w:p>
    <w:p w:rsidR="00BB233A" w:rsidRPr="001F0494" w:rsidRDefault="007256AE">
      <w:pPr>
        <w:tabs>
          <w:tab w:val="left" w:pos="1134"/>
        </w:tabs>
        <w:spacing w:line="276" w:lineRule="auto"/>
        <w:ind w:left="567" w:right="616"/>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III. Se generen versiones públicas para dar cumplimiento a las obligaciones de transparencia previstas en esta Ley.</w:t>
      </w:r>
    </w:p>
    <w:p w:rsidR="00BB233A" w:rsidRPr="001F0494" w:rsidRDefault="007256AE">
      <w:pPr>
        <w:spacing w:line="276" w:lineRule="auto"/>
        <w:ind w:left="567" w:right="616"/>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w:t>
      </w:r>
    </w:p>
    <w:p w:rsidR="00BB233A" w:rsidRPr="001F0494" w:rsidRDefault="007256AE">
      <w:pPr>
        <w:spacing w:line="276" w:lineRule="auto"/>
        <w:ind w:left="567" w:right="616"/>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b/>
          <w:i/>
          <w:sz w:val="22"/>
          <w:szCs w:val="22"/>
        </w:rPr>
        <w:t>Artículo 143</w:t>
      </w:r>
      <w:r w:rsidRPr="001F0494">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BB233A" w:rsidRPr="001F0494" w:rsidRDefault="007256AE">
      <w:pPr>
        <w:spacing w:line="276" w:lineRule="auto"/>
        <w:ind w:left="567" w:right="616"/>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 xml:space="preserve">I. Se refiera a la información privada y los datos personales concernientes a una persona física o </w:t>
      </w:r>
      <w:proofErr w:type="gramStart"/>
      <w:r w:rsidRPr="001F0494">
        <w:rPr>
          <w:rFonts w:ascii="Palatino Linotype" w:eastAsia="Palatino Linotype" w:hAnsi="Palatino Linotype" w:cs="Palatino Linotype"/>
          <w:i/>
          <w:sz w:val="22"/>
          <w:szCs w:val="22"/>
        </w:rPr>
        <w:t>jurídico</w:t>
      </w:r>
      <w:proofErr w:type="gramEnd"/>
      <w:r w:rsidRPr="001F0494">
        <w:rPr>
          <w:rFonts w:ascii="Palatino Linotype" w:eastAsia="Palatino Linotype" w:hAnsi="Palatino Linotype" w:cs="Palatino Linotype"/>
          <w:i/>
          <w:sz w:val="22"/>
          <w:szCs w:val="22"/>
        </w:rPr>
        <w:t xml:space="preserve"> colectiva identificada o identificable;</w:t>
      </w:r>
    </w:p>
    <w:p w:rsidR="00BB233A" w:rsidRPr="001F0494" w:rsidRDefault="007256AE">
      <w:pPr>
        <w:spacing w:line="276" w:lineRule="auto"/>
        <w:ind w:left="567" w:right="616"/>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BB233A" w:rsidRPr="001F0494" w:rsidRDefault="007256AE">
      <w:pPr>
        <w:spacing w:line="276" w:lineRule="auto"/>
        <w:ind w:left="567" w:right="616"/>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rsidR="00BB233A" w:rsidRPr="001F0494" w:rsidRDefault="007256AE">
      <w:pPr>
        <w:spacing w:line="276" w:lineRule="auto"/>
        <w:ind w:left="567" w:right="616"/>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BB233A" w:rsidRPr="001F0494" w:rsidRDefault="007256AE">
      <w:pPr>
        <w:spacing w:line="276" w:lineRule="auto"/>
        <w:ind w:left="567" w:right="616"/>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BB233A" w:rsidRPr="001F0494" w:rsidRDefault="00BB233A">
      <w:pPr>
        <w:spacing w:line="276" w:lineRule="auto"/>
        <w:ind w:left="567" w:right="616"/>
        <w:jc w:val="both"/>
        <w:rPr>
          <w:rFonts w:ascii="Palatino Linotype" w:eastAsia="Palatino Linotype" w:hAnsi="Palatino Linotype" w:cs="Palatino Linotype"/>
          <w:i/>
          <w:sz w:val="22"/>
          <w:szCs w:val="22"/>
        </w:rPr>
      </w:pPr>
    </w:p>
    <w:p w:rsidR="00BB233A" w:rsidRPr="001F0494" w:rsidRDefault="007256AE">
      <w:pPr>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lastRenderedPageBreak/>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BB233A" w:rsidRPr="001F0494" w:rsidRDefault="00BB233A">
      <w:pPr>
        <w:spacing w:line="360" w:lineRule="auto"/>
        <w:jc w:val="both"/>
        <w:rPr>
          <w:rFonts w:ascii="Palatino Linotype" w:eastAsia="Palatino Linotype" w:hAnsi="Palatino Linotype" w:cs="Palatino Linotype"/>
        </w:rPr>
      </w:pPr>
    </w:p>
    <w:p w:rsidR="00BB233A" w:rsidRPr="001F0494" w:rsidRDefault="007256AE">
      <w:pPr>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 xml:space="preserve">Con base en lo expuesto, se insiste que en la versión pública de los documentos que se ordenan se deben testar aquellos elementos que actualicen alguna causal de clasificación y, por ende, debe ser pública toda la demás información que no encuadre en los conceptos anteriores. </w:t>
      </w:r>
    </w:p>
    <w:p w:rsidR="00BB233A" w:rsidRPr="001F0494" w:rsidRDefault="00BB233A">
      <w:pPr>
        <w:spacing w:line="360" w:lineRule="auto"/>
        <w:jc w:val="both"/>
        <w:rPr>
          <w:rFonts w:ascii="Palatino Linotype" w:eastAsia="Palatino Linotype" w:hAnsi="Palatino Linotype" w:cs="Palatino Linotype"/>
        </w:rPr>
      </w:pPr>
    </w:p>
    <w:p w:rsidR="00BB233A" w:rsidRPr="001F0494" w:rsidRDefault="007256AE">
      <w:pPr>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 xml:space="preserve">En el caso en concreto, las boletas de infracción podrán contener datos personales como el nombre del particular y datos vehiculares, por lo que, se expone a continuación: </w:t>
      </w:r>
    </w:p>
    <w:p w:rsidR="00BB233A" w:rsidRPr="001F0494" w:rsidRDefault="00BB233A">
      <w:pPr>
        <w:spacing w:line="360" w:lineRule="auto"/>
        <w:ind w:left="720" w:hanging="720"/>
        <w:jc w:val="both"/>
        <w:rPr>
          <w:rFonts w:ascii="Palatino Linotype" w:eastAsia="Palatino Linotype" w:hAnsi="Palatino Linotype" w:cs="Palatino Linotype"/>
        </w:rPr>
      </w:pPr>
    </w:p>
    <w:p w:rsidR="00BB233A" w:rsidRPr="001F0494" w:rsidRDefault="007256AE">
      <w:pPr>
        <w:numPr>
          <w:ilvl w:val="0"/>
          <w:numId w:val="4"/>
        </w:numPr>
        <w:pBdr>
          <w:top w:val="nil"/>
          <w:left w:val="nil"/>
          <w:bottom w:val="nil"/>
          <w:right w:val="nil"/>
          <w:between w:val="nil"/>
        </w:pBdr>
        <w:spacing w:line="276" w:lineRule="auto"/>
        <w:ind w:hanging="360"/>
        <w:jc w:val="both"/>
        <w:rPr>
          <w:rFonts w:ascii="Palatino Linotype" w:eastAsia="Palatino Linotype" w:hAnsi="Palatino Linotype" w:cs="Palatino Linotype"/>
          <w:sz w:val="22"/>
          <w:szCs w:val="22"/>
        </w:rPr>
      </w:pPr>
      <w:r w:rsidRPr="001F0494">
        <w:rPr>
          <w:rFonts w:ascii="Palatino Linotype" w:eastAsia="Palatino Linotype" w:hAnsi="Palatino Linotype" w:cs="Palatino Linotype"/>
          <w:b/>
          <w:sz w:val="22"/>
          <w:szCs w:val="22"/>
        </w:rPr>
        <w:t>Nombre de particulares.</w:t>
      </w:r>
      <w:r w:rsidRPr="001F0494">
        <w:rPr>
          <w:rFonts w:ascii="Palatino Linotype" w:eastAsia="Palatino Linotype" w:hAnsi="Palatino Linotype" w:cs="Palatino Linotype"/>
          <w:sz w:val="22"/>
          <w:szCs w:val="22"/>
        </w:rPr>
        <w:t xml:space="preserve"> Al respecto, cabe precisar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 En ese contexto, es importante mencionar que el nombre de una persona es atributo de la personalidad, de conformidad con la legislación civil, al tratarse de un dato personal hace identificable a su titular, por lo </w:t>
      </w:r>
      <w:r w:rsidRPr="001F0494">
        <w:rPr>
          <w:rFonts w:ascii="Palatino Linotype" w:eastAsia="Palatino Linotype" w:hAnsi="Palatino Linotype" w:cs="Palatino Linotype"/>
          <w:sz w:val="22"/>
          <w:szCs w:val="22"/>
        </w:rPr>
        <w:lastRenderedPageBreak/>
        <w:t>que, este dato es susceptible de ser clasificado como confidencial, con fundamento en el artículo 143, fracción I de la Ley de Transparencia y Acceso a la Información Pública.</w:t>
      </w:r>
    </w:p>
    <w:p w:rsidR="00BB233A" w:rsidRPr="001F0494" w:rsidRDefault="007256AE">
      <w:pPr>
        <w:numPr>
          <w:ilvl w:val="0"/>
          <w:numId w:val="4"/>
        </w:numPr>
        <w:pBdr>
          <w:top w:val="nil"/>
          <w:left w:val="nil"/>
          <w:bottom w:val="nil"/>
          <w:right w:val="nil"/>
          <w:between w:val="nil"/>
        </w:pBdr>
        <w:spacing w:line="276" w:lineRule="auto"/>
        <w:ind w:hanging="360"/>
        <w:jc w:val="both"/>
        <w:rPr>
          <w:rFonts w:ascii="Palatino Linotype" w:eastAsia="Palatino Linotype" w:hAnsi="Palatino Linotype" w:cs="Palatino Linotype"/>
          <w:sz w:val="22"/>
          <w:szCs w:val="22"/>
        </w:rPr>
      </w:pPr>
      <w:r w:rsidRPr="001F0494">
        <w:rPr>
          <w:rFonts w:ascii="Palatino Linotype" w:eastAsia="Palatino Linotype" w:hAnsi="Palatino Linotype" w:cs="Palatino Linotype"/>
          <w:b/>
          <w:sz w:val="22"/>
          <w:szCs w:val="22"/>
        </w:rPr>
        <w:t>Datos vehiculares de particulares.</w:t>
      </w:r>
      <w:r w:rsidRPr="001F0494">
        <w:rPr>
          <w:rFonts w:ascii="Palatino Linotype" w:eastAsia="Palatino Linotype" w:hAnsi="Palatino Linotype" w:cs="Palatino Linotype"/>
          <w:sz w:val="22"/>
          <w:szCs w:val="22"/>
        </w:rPr>
        <w:t xml:space="preserve"> Los datos inherentes a la identificación de un vehículo, como son: marca, modelo, año, clase, tipo, número de constancia de inscripción, placa y situación jurídica del vehículo, al formar parte de un vehículo automotor y este forme parte del patrimonio de una persona y, también pueda hacer identificado o identificable al particular, constituye un dato que actualiza la causal de clasificación prevista en el artículo 143, fracción I de la Ley de Transparencia y Acceso a la Información Pública. </w:t>
      </w:r>
    </w:p>
    <w:p w:rsidR="00BB233A" w:rsidRPr="001F0494" w:rsidRDefault="00BB233A">
      <w:pPr>
        <w:pBdr>
          <w:top w:val="nil"/>
          <w:left w:val="nil"/>
          <w:bottom w:val="nil"/>
          <w:right w:val="nil"/>
          <w:between w:val="nil"/>
        </w:pBdr>
        <w:spacing w:line="276" w:lineRule="auto"/>
        <w:ind w:left="754"/>
        <w:jc w:val="both"/>
        <w:rPr>
          <w:rFonts w:ascii="Palatino Linotype" w:eastAsia="Palatino Linotype" w:hAnsi="Palatino Linotype" w:cs="Palatino Linotype"/>
          <w:sz w:val="22"/>
          <w:szCs w:val="22"/>
        </w:rPr>
      </w:pPr>
    </w:p>
    <w:p w:rsidR="00BB233A" w:rsidRPr="001F0494" w:rsidRDefault="007256AE">
      <w:pPr>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rsidR="00BB233A" w:rsidRPr="001F0494" w:rsidRDefault="00BB233A">
      <w:pPr>
        <w:spacing w:line="276" w:lineRule="auto"/>
        <w:ind w:left="567" w:right="616"/>
        <w:jc w:val="both"/>
        <w:rPr>
          <w:rFonts w:ascii="Palatino Linotype" w:eastAsia="Palatino Linotype" w:hAnsi="Palatino Linotype" w:cs="Palatino Linotype"/>
        </w:rPr>
      </w:pPr>
    </w:p>
    <w:p w:rsidR="00BB233A" w:rsidRPr="001F0494" w:rsidRDefault="007256AE">
      <w:pPr>
        <w:spacing w:line="276" w:lineRule="auto"/>
        <w:ind w:left="567" w:right="616"/>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 xml:space="preserve"> “</w:t>
      </w:r>
      <w:r w:rsidRPr="001F0494">
        <w:rPr>
          <w:rFonts w:ascii="Palatino Linotype" w:eastAsia="Palatino Linotype" w:hAnsi="Palatino Linotype" w:cs="Palatino Linotype"/>
          <w:b/>
          <w:i/>
          <w:sz w:val="22"/>
          <w:szCs w:val="22"/>
        </w:rPr>
        <w:t>Quincuagésimo</w:t>
      </w:r>
      <w:r w:rsidRPr="001F0494">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rsidR="00BB233A" w:rsidRPr="001F0494" w:rsidRDefault="007256AE">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b/>
          <w:i/>
          <w:sz w:val="22"/>
          <w:szCs w:val="22"/>
        </w:rPr>
        <w:t>Quincuagésimo primero.</w:t>
      </w:r>
      <w:r w:rsidRPr="001F0494">
        <w:rPr>
          <w:rFonts w:ascii="Palatino Linotype" w:eastAsia="Palatino Linotype" w:hAnsi="Palatino Linotype" w:cs="Palatino Linotype"/>
          <w:i/>
          <w:sz w:val="22"/>
          <w:szCs w:val="22"/>
        </w:rPr>
        <w:t xml:space="preserve"> Toda acta del Comité de Transparencia deberá contener: </w:t>
      </w:r>
    </w:p>
    <w:p w:rsidR="00BB233A" w:rsidRPr="001F0494" w:rsidRDefault="007256AE">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 xml:space="preserve">I. El número de sesión y fecha; </w:t>
      </w:r>
    </w:p>
    <w:p w:rsidR="00BB233A" w:rsidRPr="001F0494" w:rsidRDefault="007256AE">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 xml:space="preserve">II. El nombre del área que solicitó la clasificación de información; </w:t>
      </w:r>
    </w:p>
    <w:p w:rsidR="00BB233A" w:rsidRPr="001F0494" w:rsidRDefault="007256AE">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 xml:space="preserve">III. La fundamentación legal y motivación correspondiente; </w:t>
      </w:r>
    </w:p>
    <w:p w:rsidR="00BB233A" w:rsidRPr="001F0494" w:rsidRDefault="007256AE">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 xml:space="preserve">IV. La resolución o resoluciones aprobadas; y </w:t>
      </w:r>
    </w:p>
    <w:p w:rsidR="00BB233A" w:rsidRPr="001F0494" w:rsidRDefault="007256AE">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 xml:space="preserve">V. La rúbrica o firma digital de cada integrante del Comité de Transparencia. </w:t>
      </w:r>
    </w:p>
    <w:p w:rsidR="00BB233A" w:rsidRPr="001F0494" w:rsidRDefault="007256AE">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rsidR="00BB233A" w:rsidRPr="001F0494" w:rsidRDefault="007256AE">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I. Los motivos y razonamientos que sustenten la confirmación o modificación de la prueba de daño;</w:t>
      </w:r>
    </w:p>
    <w:p w:rsidR="00BB233A" w:rsidRPr="001F0494" w:rsidRDefault="007256AE">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 xml:space="preserve">II. Descripción de las partes o secciones reservadas, en caso de clasificación parcial; </w:t>
      </w:r>
    </w:p>
    <w:p w:rsidR="00BB233A" w:rsidRPr="001F0494" w:rsidRDefault="007256AE">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lastRenderedPageBreak/>
        <w:t xml:space="preserve">III. El periodo por el que mantendrá su clasificación y fecha de expiración; y </w:t>
      </w:r>
    </w:p>
    <w:p w:rsidR="00BB233A" w:rsidRPr="001F0494" w:rsidRDefault="007256AE">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 xml:space="preserve">IV. El nombre del titular y área encargada de realizar la versión pública del documento, en su caso. </w:t>
      </w:r>
    </w:p>
    <w:p w:rsidR="00BB233A" w:rsidRPr="001F0494" w:rsidRDefault="007256AE">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rsidR="00BB233A" w:rsidRPr="001F0494" w:rsidRDefault="007256AE">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rsidR="00BB233A" w:rsidRPr="001F0494" w:rsidRDefault="007256AE">
      <w:pPr>
        <w:spacing w:line="276" w:lineRule="auto"/>
        <w:ind w:left="567" w:right="616"/>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b/>
          <w:i/>
          <w:sz w:val="22"/>
          <w:szCs w:val="22"/>
        </w:rPr>
        <w:t>Quincuagésimo segundo.</w:t>
      </w:r>
      <w:r w:rsidRPr="001F0494">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1F0494">
        <w:rPr>
          <w:rFonts w:ascii="Palatino Linotype" w:eastAsia="Palatino Linotype" w:hAnsi="Palatino Linotype" w:cs="Palatino Linotype"/>
          <w:i/>
          <w:sz w:val="22"/>
          <w:szCs w:val="22"/>
        </w:rPr>
        <w:t>sobreposición</w:t>
      </w:r>
      <w:proofErr w:type="spellEnd"/>
      <w:r w:rsidRPr="001F0494">
        <w:rPr>
          <w:rFonts w:ascii="Palatino Linotype" w:eastAsia="Palatino Linotype" w:hAnsi="Palatino Linotype" w:cs="Palatino Linotype"/>
          <w:i/>
          <w:sz w:val="22"/>
          <w:szCs w:val="22"/>
        </w:rPr>
        <w:t xml:space="preserve"> de contenido distinto al autorizado por el Comité.</w:t>
      </w:r>
    </w:p>
    <w:p w:rsidR="00BB233A" w:rsidRPr="001F0494" w:rsidRDefault="007256AE">
      <w:pPr>
        <w:spacing w:line="276" w:lineRule="auto"/>
        <w:ind w:left="567" w:right="616"/>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rsidR="00BB233A" w:rsidRPr="001F0494" w:rsidRDefault="007256AE">
      <w:pPr>
        <w:spacing w:line="276" w:lineRule="auto"/>
        <w:ind w:left="567" w:right="616"/>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rsidR="00BB233A" w:rsidRPr="001F0494" w:rsidRDefault="007256AE">
      <w:pPr>
        <w:spacing w:line="276" w:lineRule="auto"/>
        <w:ind w:left="567" w:right="616"/>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rsidR="00BB233A" w:rsidRPr="001F0494" w:rsidRDefault="007256AE">
      <w:pPr>
        <w:spacing w:line="276" w:lineRule="auto"/>
        <w:ind w:left="567" w:right="616"/>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III. Señalar las personas o instancias autorizadas a acceder a la información clasificada.</w:t>
      </w:r>
    </w:p>
    <w:p w:rsidR="00BB233A" w:rsidRPr="001F0494" w:rsidRDefault="007256AE">
      <w:pPr>
        <w:spacing w:line="276" w:lineRule="auto"/>
        <w:ind w:left="567" w:right="616"/>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rsidR="00BB233A" w:rsidRPr="001F0494" w:rsidRDefault="00BB233A">
      <w:pPr>
        <w:spacing w:line="276" w:lineRule="auto"/>
        <w:ind w:left="567" w:right="616"/>
        <w:jc w:val="both"/>
        <w:rPr>
          <w:rFonts w:ascii="Palatino Linotype" w:eastAsia="Palatino Linotype" w:hAnsi="Palatino Linotype" w:cs="Palatino Linotype"/>
          <w:i/>
          <w:sz w:val="22"/>
          <w:szCs w:val="22"/>
        </w:rPr>
      </w:pPr>
    </w:p>
    <w:p w:rsidR="00BB233A" w:rsidRPr="001F0494" w:rsidRDefault="007256AE">
      <w:pPr>
        <w:spacing w:line="360" w:lineRule="auto"/>
        <w:ind w:right="50"/>
        <w:jc w:val="both"/>
        <w:rPr>
          <w:rFonts w:ascii="Palatino Linotype" w:eastAsia="Palatino Linotype" w:hAnsi="Palatino Linotype" w:cs="Palatino Linotype"/>
        </w:rPr>
      </w:pPr>
      <w:r w:rsidRPr="001F0494">
        <w:rPr>
          <w:rFonts w:ascii="Palatino Linotype" w:eastAsia="Palatino Linotype" w:hAnsi="Palatino Linotype" w:cs="Palatino Linotype"/>
        </w:rPr>
        <w:t xml:space="preserve">Asimismo, se deberá observar el Lineamiento Quincuagésimo tercero de los Lineamientos Generales en Materia de Clasificación y Desclasificación de la Información </w:t>
      </w:r>
      <w:proofErr w:type="spellStart"/>
      <w:r w:rsidRPr="001F0494">
        <w:rPr>
          <w:rFonts w:ascii="Palatino Linotype" w:eastAsia="Palatino Linotype" w:hAnsi="Palatino Linotype" w:cs="Palatino Linotype"/>
        </w:rPr>
        <w:t>supraindicados</w:t>
      </w:r>
      <w:proofErr w:type="spellEnd"/>
      <w:r w:rsidRPr="001F0494">
        <w:rPr>
          <w:rFonts w:ascii="Palatino Linotype" w:eastAsia="Palatino Linotype" w:hAnsi="Palatino Linotype" w:cs="Palatino Linotype"/>
        </w:rPr>
        <w:t xml:space="preserve"> el cual establece los formatos para la clasificación de los documentos, conforme a lo siguiente: </w:t>
      </w:r>
    </w:p>
    <w:p w:rsidR="00BB233A" w:rsidRPr="001F0494" w:rsidRDefault="007256AE">
      <w:pPr>
        <w:ind w:left="851" w:right="900"/>
        <w:jc w:val="center"/>
        <w:rPr>
          <w:rFonts w:ascii="Palatino Linotype" w:eastAsia="Palatino Linotype" w:hAnsi="Palatino Linotype" w:cs="Palatino Linotype"/>
          <w:b/>
          <w:i/>
          <w:sz w:val="22"/>
          <w:szCs w:val="22"/>
        </w:rPr>
      </w:pPr>
      <w:r w:rsidRPr="001F0494">
        <w:rPr>
          <w:rFonts w:ascii="Palatino Linotype" w:eastAsia="Palatino Linotype" w:hAnsi="Palatino Linotype" w:cs="Palatino Linotype"/>
          <w:b/>
          <w:i/>
          <w:sz w:val="22"/>
          <w:szCs w:val="22"/>
        </w:rPr>
        <w:t>CAPÍTULO VIII</w:t>
      </w:r>
    </w:p>
    <w:p w:rsidR="00BB233A" w:rsidRPr="001F0494" w:rsidRDefault="007256AE">
      <w:pPr>
        <w:ind w:left="851" w:right="900"/>
        <w:jc w:val="center"/>
        <w:rPr>
          <w:rFonts w:ascii="Palatino Linotype" w:eastAsia="Palatino Linotype" w:hAnsi="Palatino Linotype" w:cs="Palatino Linotype"/>
          <w:b/>
          <w:i/>
          <w:sz w:val="22"/>
          <w:szCs w:val="22"/>
        </w:rPr>
      </w:pPr>
      <w:r w:rsidRPr="001F0494">
        <w:rPr>
          <w:rFonts w:ascii="Palatino Linotype" w:eastAsia="Palatino Linotype" w:hAnsi="Palatino Linotype" w:cs="Palatino Linotype"/>
          <w:b/>
          <w:i/>
          <w:sz w:val="22"/>
          <w:szCs w:val="22"/>
        </w:rPr>
        <w:t xml:space="preserve">DE LOS ELEMENTOS PARA LA CLASIFICACIÓN </w:t>
      </w:r>
    </w:p>
    <w:p w:rsidR="00BB233A" w:rsidRPr="001F0494" w:rsidRDefault="007256AE">
      <w:pPr>
        <w:ind w:left="851" w:right="902"/>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 xml:space="preserve">Quincuagésimo tercero. </w:t>
      </w:r>
      <w:r w:rsidRPr="001F0494">
        <w:rPr>
          <w:rFonts w:ascii="Palatino Linotype" w:eastAsia="Palatino Linotype" w:hAnsi="Palatino Linotype" w:cs="Palatino Linotype"/>
          <w:i/>
          <w:sz w:val="22"/>
          <w:szCs w:val="22"/>
          <w:u w:val="single"/>
        </w:rPr>
        <w:t>El formato para señalar la clasificación de un documento o expediente que contenga información reservada</w:t>
      </w:r>
      <w:r w:rsidRPr="001F0494">
        <w:rPr>
          <w:rFonts w:ascii="Palatino Linotype" w:eastAsia="Palatino Linotype" w:hAnsi="Palatino Linotype" w:cs="Palatino Linotype"/>
          <w:i/>
          <w:sz w:val="22"/>
          <w:szCs w:val="22"/>
        </w:rPr>
        <w:t xml:space="preserve">, es el siguiente: </w:t>
      </w:r>
    </w:p>
    <w:p w:rsidR="00BB233A" w:rsidRPr="001F0494" w:rsidRDefault="007256AE">
      <w:pPr>
        <w:spacing w:line="360" w:lineRule="auto"/>
        <w:ind w:left="851" w:right="902"/>
        <w:jc w:val="center"/>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noProof/>
          <w:sz w:val="22"/>
          <w:szCs w:val="22"/>
          <w:lang w:val="es-MX" w:eastAsia="es-MX"/>
        </w:rPr>
        <w:lastRenderedPageBreak/>
        <w:drawing>
          <wp:inline distT="0" distB="0" distL="0" distR="0">
            <wp:extent cx="3533775" cy="304800"/>
            <wp:effectExtent l="0" t="0" r="0" b="0"/>
            <wp:docPr id="1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b="95731"/>
                    <a:stretch>
                      <a:fillRect/>
                    </a:stretch>
                  </pic:blipFill>
                  <pic:spPr>
                    <a:xfrm>
                      <a:off x="0" y="0"/>
                      <a:ext cx="3533775" cy="304800"/>
                    </a:xfrm>
                    <a:prstGeom prst="rect">
                      <a:avLst/>
                    </a:prstGeom>
                    <a:ln/>
                  </pic:spPr>
                </pic:pic>
              </a:graphicData>
            </a:graphic>
          </wp:inline>
        </w:drawing>
      </w:r>
    </w:p>
    <w:p w:rsidR="00BB233A" w:rsidRPr="001F0494" w:rsidRDefault="007256AE">
      <w:pPr>
        <w:spacing w:line="360" w:lineRule="auto"/>
        <w:ind w:left="851" w:right="902"/>
        <w:jc w:val="center"/>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noProof/>
          <w:sz w:val="22"/>
          <w:szCs w:val="22"/>
          <w:lang w:val="es-MX" w:eastAsia="es-MX"/>
        </w:rPr>
        <w:drawing>
          <wp:inline distT="0" distB="0" distL="0" distR="0">
            <wp:extent cx="3571875" cy="3762375"/>
            <wp:effectExtent l="0" t="0" r="0" b="0"/>
            <wp:docPr id="1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t="30908"/>
                    <a:stretch>
                      <a:fillRect/>
                    </a:stretch>
                  </pic:blipFill>
                  <pic:spPr>
                    <a:xfrm>
                      <a:off x="0" y="0"/>
                      <a:ext cx="3571875" cy="3762375"/>
                    </a:xfrm>
                    <a:prstGeom prst="rect">
                      <a:avLst/>
                    </a:prstGeom>
                    <a:ln/>
                  </pic:spPr>
                </pic:pic>
              </a:graphicData>
            </a:graphic>
          </wp:inline>
        </w:drawing>
      </w:r>
    </w:p>
    <w:p w:rsidR="00BB233A" w:rsidRPr="001F0494" w:rsidRDefault="007256AE">
      <w:pPr>
        <w:spacing w:line="276" w:lineRule="auto"/>
        <w:ind w:left="851" w:right="902"/>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Los documentos que integren un expediente reservado en su totalidad no deberán marcarse en lo individual.</w:t>
      </w:r>
    </w:p>
    <w:p w:rsidR="00BB233A" w:rsidRPr="001F0494" w:rsidRDefault="007256AE">
      <w:pPr>
        <w:spacing w:line="276" w:lineRule="auto"/>
        <w:ind w:left="851" w:right="902"/>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Una vez desclasificados los expedientes, si existieren documentos que tuvieran el carácter de reservados deberán permanecer o ser marcados.”</w:t>
      </w:r>
    </w:p>
    <w:p w:rsidR="00BB233A" w:rsidRPr="001F0494" w:rsidRDefault="00BB233A">
      <w:pPr>
        <w:spacing w:line="360" w:lineRule="auto"/>
        <w:jc w:val="both"/>
        <w:rPr>
          <w:rFonts w:ascii="Palatino Linotype" w:eastAsia="Palatino Linotype" w:hAnsi="Palatino Linotype" w:cs="Palatino Linotype"/>
        </w:rPr>
      </w:pPr>
    </w:p>
    <w:p w:rsidR="00BB233A" w:rsidRPr="001F0494" w:rsidRDefault="007256AE">
      <w:pPr>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De igual forma, deberá observar los Lineamientos Quincuagésimo cuarto, Quincuagésimo quinto, Quincuagésimo séptimo y Quincuagésimo octavo, establecen lo siguiente:</w:t>
      </w:r>
    </w:p>
    <w:p w:rsidR="00BB233A" w:rsidRPr="001F0494" w:rsidRDefault="00BB233A">
      <w:pPr>
        <w:spacing w:line="360" w:lineRule="auto"/>
        <w:jc w:val="both"/>
        <w:rPr>
          <w:rFonts w:ascii="Palatino Linotype" w:eastAsia="Palatino Linotype" w:hAnsi="Palatino Linotype" w:cs="Palatino Linotype"/>
        </w:rPr>
      </w:pPr>
    </w:p>
    <w:p w:rsidR="00BB233A" w:rsidRPr="001F0494" w:rsidRDefault="007256AE">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w:t>
      </w:r>
      <w:r w:rsidRPr="001F0494">
        <w:rPr>
          <w:rFonts w:ascii="Palatino Linotype" w:eastAsia="Palatino Linotype" w:hAnsi="Palatino Linotype" w:cs="Palatino Linotype"/>
          <w:b/>
          <w:i/>
          <w:sz w:val="22"/>
          <w:szCs w:val="22"/>
        </w:rPr>
        <w:t>Quincuagésimo cuarto.</w:t>
      </w:r>
      <w:r w:rsidRPr="001F0494">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w:t>
      </w:r>
      <w:r w:rsidRPr="001F0494">
        <w:rPr>
          <w:rFonts w:ascii="Palatino Linotype" w:eastAsia="Palatino Linotype" w:hAnsi="Palatino Linotype" w:cs="Palatino Linotype"/>
          <w:i/>
          <w:sz w:val="22"/>
          <w:szCs w:val="22"/>
        </w:rPr>
        <w:lastRenderedPageBreak/>
        <w:t xml:space="preserve">la carátula del expediente del cual formen parte, la fecha y sesión del Comité de Transparencia en la que se confirmó dicha clasificación. </w:t>
      </w:r>
    </w:p>
    <w:p w:rsidR="00BB233A" w:rsidRPr="001F0494" w:rsidRDefault="007256AE">
      <w:pPr>
        <w:spacing w:line="276" w:lineRule="auto"/>
        <w:ind w:left="567" w:right="616"/>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b/>
          <w:i/>
          <w:sz w:val="22"/>
          <w:szCs w:val="22"/>
        </w:rPr>
        <w:t>Quincuagésimo quinto.</w:t>
      </w:r>
      <w:r w:rsidRPr="001F0494">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1F0494">
        <w:rPr>
          <w:rFonts w:ascii="Palatino Linotype" w:eastAsia="Palatino Linotype" w:hAnsi="Palatino Linotype" w:cs="Palatino Linotype"/>
          <w:i/>
          <w:sz w:val="22"/>
          <w:szCs w:val="22"/>
        </w:rPr>
        <w:t>testado</w:t>
      </w:r>
      <w:proofErr w:type="spellEnd"/>
      <w:r w:rsidRPr="001F0494">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rsidR="00BB233A" w:rsidRPr="001F0494" w:rsidRDefault="007256AE">
      <w:pPr>
        <w:spacing w:line="276" w:lineRule="auto"/>
        <w:ind w:left="567" w:right="616"/>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w:t>
      </w:r>
    </w:p>
    <w:p w:rsidR="00BB233A" w:rsidRPr="001F0494" w:rsidRDefault="007256AE">
      <w:pPr>
        <w:spacing w:line="276" w:lineRule="auto"/>
        <w:ind w:left="567" w:right="616"/>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b/>
          <w:i/>
          <w:sz w:val="22"/>
          <w:szCs w:val="22"/>
        </w:rPr>
        <w:t>Quincuagésimo séptimo.</w:t>
      </w:r>
      <w:r w:rsidRPr="001F0494">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rsidR="00BB233A" w:rsidRPr="001F0494" w:rsidRDefault="007256AE">
      <w:pPr>
        <w:spacing w:line="276" w:lineRule="auto"/>
        <w:ind w:left="567" w:right="616"/>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rsidR="00BB233A" w:rsidRPr="001F0494" w:rsidRDefault="007256AE">
      <w:pPr>
        <w:spacing w:line="276" w:lineRule="auto"/>
        <w:ind w:left="567" w:right="616"/>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rsidR="00BB233A" w:rsidRPr="001F0494" w:rsidRDefault="007256AE">
      <w:pPr>
        <w:spacing w:line="276" w:lineRule="auto"/>
        <w:ind w:left="567" w:right="616"/>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BB233A" w:rsidRPr="001F0494" w:rsidRDefault="007256AE">
      <w:pPr>
        <w:spacing w:line="276" w:lineRule="auto"/>
        <w:ind w:left="567" w:right="616"/>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rsidR="00BB233A" w:rsidRPr="001F0494" w:rsidRDefault="007256AE">
      <w:pPr>
        <w:spacing w:line="276" w:lineRule="auto"/>
        <w:ind w:left="567" w:right="616"/>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rsidR="00BB233A" w:rsidRPr="001F0494" w:rsidRDefault="00BB233A">
      <w:pPr>
        <w:spacing w:line="276" w:lineRule="auto"/>
        <w:ind w:left="567" w:right="616"/>
        <w:jc w:val="both"/>
        <w:rPr>
          <w:rFonts w:ascii="Palatino Linotype" w:eastAsia="Palatino Linotype" w:hAnsi="Palatino Linotype" w:cs="Palatino Linotype"/>
          <w:i/>
          <w:sz w:val="22"/>
          <w:szCs w:val="22"/>
        </w:rPr>
      </w:pPr>
    </w:p>
    <w:p w:rsidR="00BB233A" w:rsidRPr="001F0494" w:rsidRDefault="007256AE">
      <w:pPr>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 xml:space="preserve">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w:t>
      </w:r>
      <w:r w:rsidRPr="001F0494">
        <w:rPr>
          <w:rFonts w:ascii="Palatino Linotype" w:eastAsia="Palatino Linotype" w:hAnsi="Palatino Linotype" w:cs="Palatino Linotype"/>
        </w:rPr>
        <w:lastRenderedPageBreak/>
        <w:t>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rsidR="00BB233A" w:rsidRPr="001F0494" w:rsidRDefault="00BB233A">
      <w:pPr>
        <w:spacing w:line="360" w:lineRule="auto"/>
        <w:jc w:val="both"/>
        <w:rPr>
          <w:rFonts w:ascii="Palatino Linotype" w:eastAsia="Palatino Linotype" w:hAnsi="Palatino Linotype" w:cs="Palatino Linotype"/>
        </w:rPr>
      </w:pPr>
    </w:p>
    <w:p w:rsidR="00BB233A" w:rsidRPr="001F0494" w:rsidRDefault="007256AE">
      <w:pPr>
        <w:spacing w:line="360" w:lineRule="auto"/>
        <w:ind w:right="49"/>
        <w:jc w:val="both"/>
        <w:rPr>
          <w:rFonts w:ascii="Palatino Linotype" w:eastAsia="Palatino Linotype" w:hAnsi="Palatino Linotype" w:cs="Palatino Linotype"/>
          <w:b/>
        </w:rPr>
      </w:pPr>
      <w:r w:rsidRPr="001F0494">
        <w:rPr>
          <w:rFonts w:ascii="Palatino Linotype" w:eastAsia="Palatino Linotype" w:hAnsi="Palatino Linotype" w:cs="Palatino Linotype"/>
        </w:rPr>
        <w:t xml:space="preserve">Es así como, en mérito de lo expuesto en líneas anteriores, resultan fundadas las razones o motivos de inconformidad hechos valer por la persona </w:t>
      </w:r>
      <w:r w:rsidRPr="001F0494">
        <w:rPr>
          <w:rFonts w:ascii="Palatino Linotype" w:eastAsia="Palatino Linotype" w:hAnsi="Palatino Linotype" w:cs="Palatino Linotype"/>
          <w:b/>
        </w:rPr>
        <w:t>RECURRENTE</w:t>
      </w:r>
      <w:r w:rsidRPr="001F0494">
        <w:rPr>
          <w:rFonts w:ascii="Palatino Linotype" w:eastAsia="Palatino Linotype" w:hAnsi="Palatino Linotype" w:cs="Palatino Linotype"/>
        </w:rPr>
        <w:t xml:space="preserve"> dentro de los recursos de revisión </w:t>
      </w:r>
      <w:r w:rsidRPr="001F0494">
        <w:rPr>
          <w:rFonts w:ascii="Palatino Linotype" w:eastAsia="Palatino Linotype" w:hAnsi="Palatino Linotype" w:cs="Palatino Linotype"/>
          <w:b/>
        </w:rPr>
        <w:t>04959/INFOEM/IP/RR/2023 y 05484/INFOEM/IP/RR/2023</w:t>
      </w:r>
      <w:r w:rsidRPr="001F0494">
        <w:rPr>
          <w:rFonts w:ascii="Palatino Linotype" w:eastAsia="Palatino Linotype" w:hAnsi="Palatino Linotype" w:cs="Palatino Linotype"/>
        </w:rPr>
        <w:t>; por ello, y con fundamento en la fracción III del numeral 186 de la Ley de Transparencia y Acceso a la Información Pública del Estado de México y Municipios, se</w:t>
      </w:r>
      <w:r w:rsidRPr="001F0494">
        <w:rPr>
          <w:rFonts w:ascii="Palatino Linotype" w:eastAsia="Palatino Linotype" w:hAnsi="Palatino Linotype" w:cs="Palatino Linotype"/>
          <w:b/>
        </w:rPr>
        <w:t xml:space="preserve"> REVOCAN </w:t>
      </w:r>
      <w:r w:rsidRPr="001F0494">
        <w:rPr>
          <w:rFonts w:ascii="Palatino Linotype" w:eastAsia="Palatino Linotype" w:hAnsi="Palatino Linotype" w:cs="Palatino Linotype"/>
        </w:rPr>
        <w:t xml:space="preserve">la respuestas emitidas por el Sujeto Obligado. </w:t>
      </w:r>
    </w:p>
    <w:p w:rsidR="00BB233A" w:rsidRPr="001F0494" w:rsidRDefault="00BB233A">
      <w:pPr>
        <w:spacing w:line="360" w:lineRule="auto"/>
        <w:jc w:val="both"/>
        <w:rPr>
          <w:rFonts w:ascii="Palatino Linotype" w:eastAsia="Palatino Linotype" w:hAnsi="Palatino Linotype" w:cs="Palatino Linotype"/>
          <w:b/>
        </w:rPr>
      </w:pPr>
    </w:p>
    <w:p w:rsidR="00BB233A" w:rsidRPr="001F0494" w:rsidRDefault="007256AE">
      <w:pPr>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Por otro lado,</w:t>
      </w:r>
      <w:r w:rsidRPr="001F0494">
        <w:rPr>
          <w:rFonts w:ascii="Palatino Linotype" w:eastAsia="Palatino Linotype" w:hAnsi="Palatino Linotype" w:cs="Palatino Linotype"/>
          <w:b/>
        </w:rPr>
        <w:t xml:space="preserve"> </w:t>
      </w:r>
      <w:r w:rsidRPr="001F0494">
        <w:rPr>
          <w:rFonts w:ascii="Palatino Linotype" w:eastAsia="Palatino Linotype" w:hAnsi="Palatino Linotype" w:cs="Palatino Linotype"/>
        </w:rPr>
        <w:t xml:space="preserve">resultan </w:t>
      </w:r>
      <w:r w:rsidRPr="001F0494">
        <w:rPr>
          <w:rFonts w:ascii="Palatino Linotype" w:eastAsia="Palatino Linotype" w:hAnsi="Palatino Linotype" w:cs="Palatino Linotype"/>
          <w:b/>
        </w:rPr>
        <w:t>INFUNDADOS</w:t>
      </w:r>
      <w:r w:rsidRPr="001F0494">
        <w:rPr>
          <w:rFonts w:ascii="Palatino Linotype" w:eastAsia="Palatino Linotype" w:hAnsi="Palatino Linotype" w:cs="Palatino Linotype"/>
        </w:rPr>
        <w:t xml:space="preserve"> los motivos de inconformidad hechos valer por la parte </w:t>
      </w:r>
      <w:r w:rsidRPr="001F0494">
        <w:rPr>
          <w:rFonts w:ascii="Palatino Linotype" w:eastAsia="Palatino Linotype" w:hAnsi="Palatino Linotype" w:cs="Palatino Linotype"/>
          <w:b/>
        </w:rPr>
        <w:t>RECURRENTE</w:t>
      </w:r>
      <w:r w:rsidRPr="001F0494">
        <w:rPr>
          <w:rFonts w:ascii="Palatino Linotype" w:eastAsia="Palatino Linotype" w:hAnsi="Palatino Linotype" w:cs="Palatino Linotype"/>
        </w:rPr>
        <w:t xml:space="preserve"> en el Recurso de Revisión </w:t>
      </w:r>
      <w:r w:rsidRPr="001F0494">
        <w:rPr>
          <w:rFonts w:ascii="Palatino Linotype" w:eastAsia="Palatino Linotype" w:hAnsi="Palatino Linotype" w:cs="Palatino Linotype"/>
          <w:b/>
        </w:rPr>
        <w:t>05530/INFOEM/IP/RR/2023</w:t>
      </w:r>
      <w:r w:rsidRPr="001F0494">
        <w:rPr>
          <w:rFonts w:ascii="Palatino Linotype" w:eastAsia="Palatino Linotype" w:hAnsi="Palatino Linotype" w:cs="Palatino Linotype"/>
        </w:rPr>
        <w:t xml:space="preserve"> por lo que, en términos del</w:t>
      </w:r>
      <w:r w:rsidRPr="001F0494">
        <w:rPr>
          <w:rFonts w:ascii="Palatino Linotype" w:eastAsia="Palatino Linotype" w:hAnsi="Palatino Linotype" w:cs="Palatino Linotype"/>
          <w:b/>
        </w:rPr>
        <w:t xml:space="preserve"> Considerando Cuarto </w:t>
      </w:r>
      <w:r w:rsidRPr="001F0494">
        <w:rPr>
          <w:rFonts w:ascii="Palatino Linotype" w:eastAsia="Palatino Linotype" w:hAnsi="Palatino Linotype" w:cs="Palatino Linotype"/>
        </w:rPr>
        <w:t xml:space="preserve">de esta resolución, se </w:t>
      </w:r>
      <w:r w:rsidRPr="001F0494">
        <w:rPr>
          <w:rFonts w:ascii="Palatino Linotype" w:eastAsia="Palatino Linotype" w:hAnsi="Palatino Linotype" w:cs="Palatino Linotype"/>
          <w:b/>
        </w:rPr>
        <w:t xml:space="preserve">CONFIRMA </w:t>
      </w:r>
      <w:r w:rsidRPr="001F0494">
        <w:rPr>
          <w:rFonts w:ascii="Palatino Linotype" w:eastAsia="Palatino Linotype" w:hAnsi="Palatino Linotype" w:cs="Palatino Linotype"/>
        </w:rPr>
        <w:t xml:space="preserve">la respuesta emitida por el </w:t>
      </w:r>
      <w:r w:rsidRPr="001F0494">
        <w:rPr>
          <w:rFonts w:ascii="Palatino Linotype" w:eastAsia="Palatino Linotype" w:hAnsi="Palatino Linotype" w:cs="Palatino Linotype"/>
          <w:b/>
        </w:rPr>
        <w:t>SUJETO OBLIGADO</w:t>
      </w:r>
      <w:r w:rsidRPr="001F0494">
        <w:rPr>
          <w:rFonts w:ascii="Palatino Linotype" w:eastAsia="Palatino Linotype" w:hAnsi="Palatino Linotype" w:cs="Palatino Linotype"/>
        </w:rPr>
        <w:t>.</w:t>
      </w:r>
    </w:p>
    <w:p w:rsidR="00BB233A" w:rsidRPr="001F0494" w:rsidRDefault="00BB233A">
      <w:pPr>
        <w:spacing w:line="360" w:lineRule="auto"/>
        <w:ind w:right="49"/>
        <w:jc w:val="both"/>
        <w:rPr>
          <w:rFonts w:ascii="Palatino Linotype" w:eastAsia="Palatino Linotype" w:hAnsi="Palatino Linotype" w:cs="Palatino Linotype"/>
          <w:b/>
        </w:rPr>
      </w:pPr>
    </w:p>
    <w:p w:rsidR="00BB233A" w:rsidRPr="001F0494" w:rsidRDefault="007256AE">
      <w:pPr>
        <w:tabs>
          <w:tab w:val="left" w:pos="709"/>
        </w:tabs>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BB233A" w:rsidRPr="001F0494" w:rsidRDefault="00BB233A">
      <w:pPr>
        <w:tabs>
          <w:tab w:val="left" w:pos="709"/>
        </w:tabs>
        <w:spacing w:line="360" w:lineRule="auto"/>
        <w:jc w:val="both"/>
        <w:rPr>
          <w:rFonts w:ascii="Palatino Linotype" w:eastAsia="Palatino Linotype" w:hAnsi="Palatino Linotype" w:cs="Palatino Linotype"/>
        </w:rPr>
      </w:pPr>
    </w:p>
    <w:p w:rsidR="00BB233A" w:rsidRPr="001F0494" w:rsidRDefault="007256AE">
      <w:pPr>
        <w:spacing w:line="360" w:lineRule="auto"/>
        <w:ind w:right="49"/>
        <w:jc w:val="center"/>
        <w:rPr>
          <w:rFonts w:ascii="Palatino Linotype" w:eastAsia="Palatino Linotype" w:hAnsi="Palatino Linotype" w:cs="Palatino Linotype"/>
          <w:b/>
        </w:rPr>
      </w:pPr>
      <w:r w:rsidRPr="001F0494">
        <w:rPr>
          <w:rFonts w:ascii="Palatino Linotype" w:eastAsia="Palatino Linotype" w:hAnsi="Palatino Linotype" w:cs="Palatino Linotype"/>
          <w:b/>
        </w:rPr>
        <w:lastRenderedPageBreak/>
        <w:t>III. R E S U E L V E:</w:t>
      </w:r>
    </w:p>
    <w:p w:rsidR="00BB233A" w:rsidRPr="001F0494" w:rsidRDefault="00BB233A">
      <w:pPr>
        <w:spacing w:line="360" w:lineRule="auto"/>
        <w:ind w:right="49"/>
        <w:jc w:val="center"/>
        <w:rPr>
          <w:rFonts w:ascii="Palatino Linotype" w:eastAsia="Palatino Linotype" w:hAnsi="Palatino Linotype" w:cs="Palatino Linotype"/>
          <w:b/>
        </w:rPr>
      </w:pPr>
    </w:p>
    <w:p w:rsidR="00BB233A" w:rsidRPr="001F0494" w:rsidRDefault="007256AE">
      <w:pPr>
        <w:spacing w:line="360" w:lineRule="auto"/>
        <w:jc w:val="both"/>
        <w:rPr>
          <w:rFonts w:ascii="Palatino Linotype" w:eastAsia="Palatino Linotype" w:hAnsi="Palatino Linotype" w:cs="Palatino Linotype"/>
        </w:rPr>
      </w:pPr>
      <w:r w:rsidRPr="001F0494">
        <w:rPr>
          <w:rFonts w:ascii="Palatino Linotype" w:eastAsia="Palatino Linotype" w:hAnsi="Palatino Linotype" w:cs="Palatino Linotype"/>
          <w:b/>
        </w:rPr>
        <w:t xml:space="preserve">Primero. </w:t>
      </w:r>
      <w:r w:rsidRPr="001F0494">
        <w:rPr>
          <w:rFonts w:ascii="Palatino Linotype" w:eastAsia="Palatino Linotype" w:hAnsi="Palatino Linotype" w:cs="Palatino Linotype"/>
        </w:rPr>
        <w:t xml:space="preserve">Resultan </w:t>
      </w:r>
      <w:r w:rsidRPr="001F0494">
        <w:rPr>
          <w:rFonts w:ascii="Palatino Linotype" w:eastAsia="Palatino Linotype" w:hAnsi="Palatino Linotype" w:cs="Palatino Linotype"/>
          <w:b/>
        </w:rPr>
        <w:t>INFUNDADOS</w:t>
      </w:r>
      <w:r w:rsidRPr="001F0494">
        <w:rPr>
          <w:rFonts w:ascii="Palatino Linotype" w:eastAsia="Palatino Linotype" w:hAnsi="Palatino Linotype" w:cs="Palatino Linotype"/>
        </w:rPr>
        <w:t xml:space="preserve"> los motivos de inconformidad hechos valer por la parte </w:t>
      </w:r>
      <w:r w:rsidRPr="001F0494">
        <w:rPr>
          <w:rFonts w:ascii="Palatino Linotype" w:eastAsia="Palatino Linotype" w:hAnsi="Palatino Linotype" w:cs="Palatino Linotype"/>
          <w:b/>
        </w:rPr>
        <w:t>RECURRENTE</w:t>
      </w:r>
      <w:r w:rsidRPr="001F0494">
        <w:rPr>
          <w:rFonts w:ascii="Palatino Linotype" w:eastAsia="Palatino Linotype" w:hAnsi="Palatino Linotype" w:cs="Palatino Linotype"/>
        </w:rPr>
        <w:t xml:space="preserve"> en el Recurso de Revisión </w:t>
      </w:r>
      <w:r w:rsidRPr="001F0494">
        <w:rPr>
          <w:rFonts w:ascii="Palatino Linotype" w:eastAsia="Palatino Linotype" w:hAnsi="Palatino Linotype" w:cs="Palatino Linotype"/>
          <w:b/>
        </w:rPr>
        <w:t>05530/INFOEM/IP/RR/2023</w:t>
      </w:r>
      <w:r w:rsidRPr="001F0494">
        <w:rPr>
          <w:rFonts w:ascii="Palatino Linotype" w:eastAsia="Palatino Linotype" w:hAnsi="Palatino Linotype" w:cs="Palatino Linotype"/>
        </w:rPr>
        <w:t xml:space="preserve"> por lo que, en términos del</w:t>
      </w:r>
      <w:r w:rsidRPr="001F0494">
        <w:rPr>
          <w:rFonts w:ascii="Palatino Linotype" w:eastAsia="Palatino Linotype" w:hAnsi="Palatino Linotype" w:cs="Palatino Linotype"/>
          <w:b/>
        </w:rPr>
        <w:t xml:space="preserve"> Considerando Cuarto </w:t>
      </w:r>
      <w:r w:rsidRPr="001F0494">
        <w:rPr>
          <w:rFonts w:ascii="Palatino Linotype" w:eastAsia="Palatino Linotype" w:hAnsi="Palatino Linotype" w:cs="Palatino Linotype"/>
        </w:rPr>
        <w:t xml:space="preserve">de esta resolución, se </w:t>
      </w:r>
      <w:r w:rsidRPr="001F0494">
        <w:rPr>
          <w:rFonts w:ascii="Palatino Linotype" w:eastAsia="Palatino Linotype" w:hAnsi="Palatino Linotype" w:cs="Palatino Linotype"/>
          <w:b/>
        </w:rPr>
        <w:t xml:space="preserve">CONFIRMA </w:t>
      </w:r>
      <w:r w:rsidRPr="001F0494">
        <w:rPr>
          <w:rFonts w:ascii="Palatino Linotype" w:eastAsia="Palatino Linotype" w:hAnsi="Palatino Linotype" w:cs="Palatino Linotype"/>
        </w:rPr>
        <w:t xml:space="preserve">la respuesta emitida por el </w:t>
      </w:r>
      <w:r w:rsidRPr="001F0494">
        <w:rPr>
          <w:rFonts w:ascii="Palatino Linotype" w:eastAsia="Palatino Linotype" w:hAnsi="Palatino Linotype" w:cs="Palatino Linotype"/>
          <w:b/>
        </w:rPr>
        <w:t>SUJETO OBLIGADO</w:t>
      </w:r>
      <w:r w:rsidRPr="001F0494">
        <w:rPr>
          <w:rFonts w:ascii="Palatino Linotype" w:eastAsia="Palatino Linotype" w:hAnsi="Palatino Linotype" w:cs="Palatino Linotype"/>
        </w:rPr>
        <w:t>.</w:t>
      </w:r>
    </w:p>
    <w:p w:rsidR="00BB233A" w:rsidRPr="001F0494" w:rsidRDefault="00BB233A">
      <w:pPr>
        <w:spacing w:line="360" w:lineRule="auto"/>
        <w:ind w:right="49"/>
        <w:jc w:val="both"/>
        <w:rPr>
          <w:rFonts w:ascii="Palatino Linotype" w:eastAsia="Palatino Linotype" w:hAnsi="Palatino Linotype" w:cs="Palatino Linotype"/>
          <w:b/>
        </w:rPr>
      </w:pPr>
    </w:p>
    <w:p w:rsidR="00BB233A" w:rsidRPr="001F0494" w:rsidRDefault="007256AE">
      <w:pPr>
        <w:spacing w:line="360" w:lineRule="auto"/>
        <w:ind w:right="49"/>
        <w:jc w:val="both"/>
        <w:rPr>
          <w:rFonts w:ascii="Palatino Linotype" w:eastAsia="Palatino Linotype" w:hAnsi="Palatino Linotype" w:cs="Palatino Linotype"/>
          <w:b/>
        </w:rPr>
      </w:pPr>
      <w:bookmarkStart w:id="10" w:name="_heading=h.3rdcrjn" w:colFirst="0" w:colLast="0"/>
      <w:bookmarkEnd w:id="10"/>
      <w:r w:rsidRPr="001F0494">
        <w:rPr>
          <w:rFonts w:ascii="Palatino Linotype" w:eastAsia="Palatino Linotype" w:hAnsi="Palatino Linotype" w:cs="Palatino Linotype"/>
          <w:b/>
        </w:rPr>
        <w:t xml:space="preserve">Segundo. </w:t>
      </w:r>
      <w:r w:rsidRPr="001F0494">
        <w:rPr>
          <w:rFonts w:ascii="Palatino Linotype" w:eastAsia="Palatino Linotype" w:hAnsi="Palatino Linotype" w:cs="Palatino Linotype"/>
        </w:rPr>
        <w:t xml:space="preserve">Resultan </w:t>
      </w:r>
      <w:r w:rsidRPr="001F0494">
        <w:rPr>
          <w:rFonts w:ascii="Palatino Linotype" w:eastAsia="Palatino Linotype" w:hAnsi="Palatino Linotype" w:cs="Palatino Linotype"/>
          <w:b/>
        </w:rPr>
        <w:t>FUNDADOS</w:t>
      </w:r>
      <w:r w:rsidRPr="001F0494">
        <w:rPr>
          <w:rFonts w:ascii="Palatino Linotype" w:eastAsia="Palatino Linotype" w:hAnsi="Palatino Linotype" w:cs="Palatino Linotype"/>
        </w:rPr>
        <w:t xml:space="preserve"> los motivos de inconformidad hechos valer por la persona </w:t>
      </w:r>
      <w:r w:rsidRPr="001F0494">
        <w:rPr>
          <w:rFonts w:ascii="Palatino Linotype" w:eastAsia="Palatino Linotype" w:hAnsi="Palatino Linotype" w:cs="Palatino Linotype"/>
          <w:b/>
        </w:rPr>
        <w:t>RECURRENTE</w:t>
      </w:r>
      <w:r w:rsidRPr="001F0494">
        <w:rPr>
          <w:rFonts w:ascii="Palatino Linotype" w:eastAsia="Palatino Linotype" w:hAnsi="Palatino Linotype" w:cs="Palatino Linotype"/>
        </w:rPr>
        <w:t xml:space="preserve"> en los Recursos de Revisión </w:t>
      </w:r>
      <w:r w:rsidRPr="001F0494">
        <w:rPr>
          <w:rFonts w:ascii="Palatino Linotype" w:eastAsia="Palatino Linotype" w:hAnsi="Palatino Linotype" w:cs="Palatino Linotype"/>
          <w:b/>
        </w:rPr>
        <w:t xml:space="preserve">04959/INFOEM/IP/RR/2023 y 05484/INFOEM/IP/RR/2023 </w:t>
      </w:r>
      <w:r w:rsidRPr="001F0494">
        <w:rPr>
          <w:rFonts w:ascii="Palatino Linotype" w:eastAsia="Palatino Linotype" w:hAnsi="Palatino Linotype" w:cs="Palatino Linotype"/>
        </w:rPr>
        <w:t xml:space="preserve">por lo que, en términos del </w:t>
      </w:r>
      <w:r w:rsidRPr="001F0494">
        <w:rPr>
          <w:rFonts w:ascii="Palatino Linotype" w:eastAsia="Palatino Linotype" w:hAnsi="Palatino Linotype" w:cs="Palatino Linotype"/>
          <w:b/>
        </w:rPr>
        <w:t>Considerando Cuarto</w:t>
      </w:r>
      <w:r w:rsidRPr="001F0494">
        <w:rPr>
          <w:rFonts w:ascii="Palatino Linotype" w:eastAsia="Palatino Linotype" w:hAnsi="Palatino Linotype" w:cs="Palatino Linotype"/>
        </w:rPr>
        <w:t xml:space="preserve"> de esta resolución, se </w:t>
      </w:r>
      <w:r w:rsidRPr="001F0494">
        <w:rPr>
          <w:rFonts w:ascii="Palatino Linotype" w:eastAsia="Palatino Linotype" w:hAnsi="Palatino Linotype" w:cs="Palatino Linotype"/>
          <w:b/>
        </w:rPr>
        <w:t>REVOCAN</w:t>
      </w:r>
      <w:r w:rsidRPr="001F0494">
        <w:rPr>
          <w:rFonts w:ascii="Palatino Linotype" w:eastAsia="Palatino Linotype" w:hAnsi="Palatino Linotype" w:cs="Palatino Linotype"/>
        </w:rPr>
        <w:t xml:space="preserve"> las respuestas emitidas por el </w:t>
      </w:r>
      <w:r w:rsidRPr="001F0494">
        <w:rPr>
          <w:rFonts w:ascii="Palatino Linotype" w:eastAsia="Palatino Linotype" w:hAnsi="Palatino Linotype" w:cs="Palatino Linotype"/>
          <w:b/>
        </w:rPr>
        <w:t>SUJETO OBLIGADO</w:t>
      </w:r>
      <w:r w:rsidRPr="001F0494">
        <w:rPr>
          <w:rFonts w:ascii="Palatino Linotype" w:eastAsia="Palatino Linotype" w:hAnsi="Palatino Linotype" w:cs="Palatino Linotype"/>
        </w:rPr>
        <w:t>.</w:t>
      </w:r>
    </w:p>
    <w:p w:rsidR="00BB233A" w:rsidRPr="001F0494" w:rsidRDefault="00BB233A">
      <w:pPr>
        <w:spacing w:line="360" w:lineRule="auto"/>
        <w:ind w:right="49"/>
        <w:jc w:val="both"/>
        <w:rPr>
          <w:rFonts w:ascii="Palatino Linotype" w:eastAsia="Palatino Linotype" w:hAnsi="Palatino Linotype" w:cs="Palatino Linotype"/>
        </w:rPr>
      </w:pPr>
    </w:p>
    <w:p w:rsidR="00BB233A" w:rsidRPr="001F0494" w:rsidRDefault="007256AE">
      <w:pPr>
        <w:spacing w:line="360" w:lineRule="auto"/>
        <w:ind w:right="49"/>
        <w:jc w:val="both"/>
        <w:rPr>
          <w:rFonts w:ascii="Palatino Linotype" w:eastAsia="Palatino Linotype" w:hAnsi="Palatino Linotype" w:cs="Palatino Linotype"/>
        </w:rPr>
      </w:pPr>
      <w:r w:rsidRPr="001F0494">
        <w:rPr>
          <w:rFonts w:ascii="Palatino Linotype" w:eastAsia="Palatino Linotype" w:hAnsi="Palatino Linotype" w:cs="Palatino Linotype"/>
          <w:b/>
        </w:rPr>
        <w:t>Tercero</w:t>
      </w:r>
      <w:r w:rsidRPr="001F0494">
        <w:rPr>
          <w:rFonts w:ascii="Palatino Linotype" w:eastAsia="Palatino Linotype" w:hAnsi="Palatino Linotype" w:cs="Palatino Linotype"/>
        </w:rPr>
        <w:t xml:space="preserve">. Se </w:t>
      </w:r>
      <w:r w:rsidRPr="001F0494">
        <w:rPr>
          <w:rFonts w:ascii="Palatino Linotype" w:eastAsia="Palatino Linotype" w:hAnsi="Palatino Linotype" w:cs="Palatino Linotype"/>
          <w:b/>
        </w:rPr>
        <w:t>ORDENA</w:t>
      </w:r>
      <w:r w:rsidRPr="001F0494">
        <w:rPr>
          <w:rFonts w:ascii="Palatino Linotype" w:eastAsia="Palatino Linotype" w:hAnsi="Palatino Linotype" w:cs="Palatino Linotype"/>
        </w:rPr>
        <w:t xml:space="preserve"> al </w:t>
      </w:r>
      <w:r w:rsidRPr="001F0494">
        <w:rPr>
          <w:rFonts w:ascii="Palatino Linotype" w:eastAsia="Palatino Linotype" w:hAnsi="Palatino Linotype" w:cs="Palatino Linotype"/>
          <w:b/>
        </w:rPr>
        <w:t>SUJETO OBLIGADO</w:t>
      </w:r>
      <w:r w:rsidRPr="001F0494">
        <w:rPr>
          <w:rFonts w:ascii="Palatino Linotype" w:eastAsia="Palatino Linotype" w:hAnsi="Palatino Linotype" w:cs="Palatino Linotype"/>
        </w:rPr>
        <w:t xml:space="preserve"> a que, en términos del </w:t>
      </w:r>
      <w:r w:rsidRPr="001F0494">
        <w:rPr>
          <w:rFonts w:ascii="Palatino Linotype" w:eastAsia="Palatino Linotype" w:hAnsi="Palatino Linotype" w:cs="Palatino Linotype"/>
          <w:b/>
        </w:rPr>
        <w:t>Considerando Cuarto y Quinto</w:t>
      </w:r>
      <w:r w:rsidRPr="001F0494">
        <w:rPr>
          <w:rFonts w:ascii="Palatino Linotype" w:eastAsia="Palatino Linotype" w:hAnsi="Palatino Linotype" w:cs="Palatino Linotype"/>
        </w:rPr>
        <w:t xml:space="preserve">, haga entrega, vía Sistema de Acceso a la Información Mexiquense, en versión pública, de la siguiente información: </w:t>
      </w:r>
    </w:p>
    <w:p w:rsidR="00BB233A" w:rsidRPr="001F0494" w:rsidRDefault="00BB233A">
      <w:pPr>
        <w:spacing w:line="360" w:lineRule="auto"/>
        <w:ind w:right="49"/>
        <w:jc w:val="both"/>
        <w:rPr>
          <w:rFonts w:ascii="Palatino Linotype" w:eastAsia="Palatino Linotype" w:hAnsi="Palatino Linotype" w:cs="Palatino Linotype"/>
        </w:rPr>
      </w:pPr>
    </w:p>
    <w:p w:rsidR="00BB233A" w:rsidRPr="001F0494" w:rsidRDefault="007256AE">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F0494">
        <w:rPr>
          <w:rFonts w:ascii="Palatino Linotype" w:eastAsia="Palatino Linotype" w:hAnsi="Palatino Linotype" w:cs="Palatino Linotype"/>
          <w:b/>
          <w:sz w:val="22"/>
          <w:szCs w:val="22"/>
        </w:rPr>
        <w:t xml:space="preserve">Las boletas de infracciones de tránsito que fueron clasificadas en respuesta. </w:t>
      </w:r>
    </w:p>
    <w:p w:rsidR="00BB233A" w:rsidRPr="001F0494" w:rsidRDefault="00BB233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rsidR="00BB233A" w:rsidRPr="001F0494" w:rsidRDefault="007256AE">
      <w:pPr>
        <w:tabs>
          <w:tab w:val="left" w:pos="4962"/>
        </w:tabs>
        <w:spacing w:line="276" w:lineRule="auto"/>
        <w:ind w:left="567"/>
        <w:jc w:val="both"/>
        <w:rPr>
          <w:rFonts w:ascii="Palatino Linotype" w:eastAsia="Palatino Linotype" w:hAnsi="Palatino Linotype" w:cs="Palatino Linotype"/>
          <w:i/>
          <w:sz w:val="22"/>
          <w:szCs w:val="22"/>
        </w:rPr>
      </w:pPr>
      <w:r w:rsidRPr="001F0494">
        <w:rPr>
          <w:rFonts w:ascii="Palatino Linotype" w:eastAsia="Palatino Linotype" w:hAnsi="Palatino Linotype" w:cs="Palatino Linotype"/>
          <w:i/>
          <w:sz w:val="22"/>
          <w:szCs w:val="22"/>
        </w:rPr>
        <w:t>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rsidR="00BB233A" w:rsidRPr="001F0494" w:rsidRDefault="00BB233A">
      <w:pPr>
        <w:tabs>
          <w:tab w:val="left" w:pos="8400"/>
        </w:tabs>
        <w:spacing w:line="360" w:lineRule="auto"/>
        <w:ind w:right="-28"/>
        <w:jc w:val="both"/>
        <w:rPr>
          <w:rFonts w:ascii="Palatino Linotype" w:eastAsia="Palatino Linotype" w:hAnsi="Palatino Linotype" w:cs="Palatino Linotype"/>
        </w:rPr>
      </w:pPr>
    </w:p>
    <w:p w:rsidR="00BB233A" w:rsidRPr="001F0494" w:rsidRDefault="007256AE">
      <w:pPr>
        <w:spacing w:line="360" w:lineRule="auto"/>
        <w:ind w:right="49"/>
        <w:jc w:val="both"/>
        <w:rPr>
          <w:rFonts w:ascii="Palatino Linotype" w:eastAsia="Palatino Linotype" w:hAnsi="Palatino Linotype" w:cs="Palatino Linotype"/>
        </w:rPr>
      </w:pPr>
      <w:r w:rsidRPr="001F0494">
        <w:rPr>
          <w:rFonts w:ascii="Palatino Linotype" w:eastAsia="Palatino Linotype" w:hAnsi="Palatino Linotype" w:cs="Palatino Linotype"/>
          <w:b/>
        </w:rPr>
        <w:t>Cuarto.</w:t>
      </w:r>
      <w:r w:rsidRPr="001F0494">
        <w:rPr>
          <w:rFonts w:ascii="Palatino Linotype" w:eastAsia="Palatino Linotype" w:hAnsi="Palatino Linotype" w:cs="Palatino Linotype"/>
        </w:rPr>
        <w:t xml:space="preserve"> </w:t>
      </w:r>
      <w:r w:rsidRPr="001F0494">
        <w:rPr>
          <w:rFonts w:ascii="Palatino Linotype" w:eastAsia="Palatino Linotype" w:hAnsi="Palatino Linotype" w:cs="Palatino Linotype"/>
          <w:b/>
        </w:rPr>
        <w:t xml:space="preserve">Notifíquese </w:t>
      </w:r>
      <w:r w:rsidRPr="001F0494">
        <w:rPr>
          <w:rFonts w:ascii="Palatino Linotype" w:eastAsia="Palatino Linotype" w:hAnsi="Palatino Linotype" w:cs="Palatino Linotype"/>
        </w:rPr>
        <w:t>la presente resolución al T</w:t>
      </w:r>
      <w:r w:rsidRPr="001F0494">
        <w:rPr>
          <w:rFonts w:ascii="Palatino Linotype" w:eastAsia="Palatino Linotype" w:hAnsi="Palatino Linotype" w:cs="Palatino Linotype"/>
          <w:b/>
        </w:rPr>
        <w:t xml:space="preserve">itular de la Unidad de Transparencia </w:t>
      </w:r>
      <w:r w:rsidRPr="001F0494">
        <w:rPr>
          <w:rFonts w:ascii="Palatino Linotype" w:eastAsia="Palatino Linotype" w:hAnsi="Palatino Linotype" w:cs="Palatino Linotype"/>
        </w:rPr>
        <w:t xml:space="preserve">del </w:t>
      </w:r>
      <w:r w:rsidRPr="001F0494">
        <w:rPr>
          <w:rFonts w:ascii="Palatino Linotype" w:eastAsia="Palatino Linotype" w:hAnsi="Palatino Linotype" w:cs="Palatino Linotype"/>
          <w:b/>
        </w:rPr>
        <w:t>SUJETO OBLIGADO</w:t>
      </w:r>
      <w:r w:rsidRPr="001F0494">
        <w:rPr>
          <w:rFonts w:ascii="Palatino Linotype" w:eastAsia="Palatino Linotype" w:hAnsi="Palatino Linotype" w:cs="Palatino Linotype"/>
        </w:rPr>
        <w:t xml:space="preserve">, para que conforme al artículo 186 último párrafo, 189 </w:t>
      </w:r>
      <w:r w:rsidRPr="001F0494">
        <w:rPr>
          <w:rFonts w:ascii="Palatino Linotype" w:eastAsia="Palatino Linotype" w:hAnsi="Palatino Linotype" w:cs="Palatino Linotype"/>
        </w:rPr>
        <w:lastRenderedPageBreak/>
        <w:t>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BB233A" w:rsidRPr="001F0494" w:rsidRDefault="00BB233A">
      <w:pPr>
        <w:spacing w:line="360" w:lineRule="auto"/>
        <w:ind w:right="49"/>
        <w:jc w:val="both"/>
        <w:rPr>
          <w:rFonts w:ascii="Palatino Linotype" w:eastAsia="Palatino Linotype" w:hAnsi="Palatino Linotype" w:cs="Palatino Linotype"/>
          <w:b/>
        </w:rPr>
      </w:pPr>
    </w:p>
    <w:p w:rsidR="00BB233A" w:rsidRPr="001F0494" w:rsidRDefault="007256AE">
      <w:pPr>
        <w:spacing w:line="360" w:lineRule="auto"/>
        <w:ind w:right="49"/>
        <w:jc w:val="both"/>
        <w:rPr>
          <w:rFonts w:ascii="Palatino Linotype" w:eastAsia="Palatino Linotype" w:hAnsi="Palatino Linotype" w:cs="Palatino Linotype"/>
          <w:strike/>
        </w:rPr>
      </w:pPr>
      <w:r w:rsidRPr="001F0494">
        <w:rPr>
          <w:rFonts w:ascii="Palatino Linotype" w:eastAsia="Palatino Linotype" w:hAnsi="Palatino Linotype" w:cs="Palatino Linotype"/>
          <w:b/>
        </w:rPr>
        <w:t>Quinto.</w:t>
      </w:r>
      <w:r w:rsidRPr="001F0494">
        <w:rPr>
          <w:rFonts w:ascii="Palatino Linotype" w:eastAsia="Palatino Linotype" w:hAnsi="Palatino Linotype" w:cs="Palatino Linotype"/>
        </w:rPr>
        <w:t xml:space="preserve"> </w:t>
      </w:r>
      <w:r w:rsidRPr="001F0494">
        <w:rPr>
          <w:rFonts w:ascii="Palatino Linotype" w:eastAsia="Palatino Linotype" w:hAnsi="Palatino Linotype" w:cs="Palatino Linotype"/>
          <w:b/>
        </w:rPr>
        <w:t>Notifíquese vía SAIMEX</w:t>
      </w:r>
      <w:r w:rsidRPr="001F0494">
        <w:rPr>
          <w:rFonts w:ascii="Palatino Linotype" w:eastAsia="Palatino Linotype" w:hAnsi="Palatino Linotype" w:cs="Palatino Linotype"/>
        </w:rPr>
        <w:t xml:space="preserve"> a la parte </w:t>
      </w:r>
      <w:r w:rsidRPr="001F0494">
        <w:rPr>
          <w:rFonts w:ascii="Palatino Linotype" w:eastAsia="Palatino Linotype" w:hAnsi="Palatino Linotype" w:cs="Palatino Linotype"/>
          <w:b/>
        </w:rPr>
        <w:t xml:space="preserve">RECURRENTE </w:t>
      </w:r>
      <w:r w:rsidRPr="001F0494">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rsidR="00BB233A" w:rsidRPr="001F0494" w:rsidRDefault="00BB233A">
      <w:pPr>
        <w:spacing w:line="360" w:lineRule="auto"/>
        <w:ind w:right="49"/>
        <w:jc w:val="both"/>
        <w:rPr>
          <w:rFonts w:ascii="Palatino Linotype" w:eastAsia="Palatino Linotype" w:hAnsi="Palatino Linotype" w:cs="Palatino Linotype"/>
        </w:rPr>
      </w:pPr>
    </w:p>
    <w:p w:rsidR="00BB233A" w:rsidRPr="001F0494" w:rsidRDefault="007256AE">
      <w:pPr>
        <w:spacing w:line="360" w:lineRule="auto"/>
        <w:ind w:right="49"/>
        <w:jc w:val="both"/>
        <w:rPr>
          <w:rFonts w:ascii="Palatino Linotype" w:eastAsia="Palatino Linotype" w:hAnsi="Palatino Linotype" w:cs="Palatino Linotype"/>
        </w:rPr>
      </w:pPr>
      <w:r w:rsidRPr="001F0494">
        <w:rPr>
          <w:rFonts w:ascii="Palatino Linotype" w:eastAsia="Palatino Linotype" w:hAnsi="Palatino Linotype" w:cs="Palatino Linotype"/>
          <w:b/>
        </w:rPr>
        <w:t>Sexto.</w:t>
      </w:r>
      <w:r w:rsidRPr="001F0494">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1F0494">
        <w:rPr>
          <w:rFonts w:ascii="Palatino Linotype" w:eastAsia="Palatino Linotype" w:hAnsi="Palatino Linotype" w:cs="Palatino Linotype"/>
          <w:b/>
        </w:rPr>
        <w:t>SUJETO OBLIGADO</w:t>
      </w:r>
      <w:r w:rsidRPr="001F0494">
        <w:rPr>
          <w:rFonts w:ascii="Palatino Linotype" w:eastAsia="Palatino Linotype" w:hAnsi="Palatino Linotype" w:cs="Palatino Linotype"/>
        </w:rPr>
        <w:t xml:space="preserve"> de manera fundada y motivada, podrá solicitar una ampliación de plazo para el cumplimiento de la presente resolución.</w:t>
      </w:r>
    </w:p>
    <w:p w:rsidR="00BB233A" w:rsidRPr="001F0494" w:rsidRDefault="00BB233A">
      <w:pPr>
        <w:spacing w:line="360" w:lineRule="auto"/>
        <w:jc w:val="both"/>
        <w:rPr>
          <w:rFonts w:ascii="Palatino Linotype" w:eastAsia="Palatino Linotype" w:hAnsi="Palatino Linotype" w:cs="Palatino Linotype"/>
        </w:rPr>
      </w:pPr>
    </w:p>
    <w:p w:rsidR="00BB233A" w:rsidRPr="001F0494" w:rsidRDefault="007256AE">
      <w:pPr>
        <w:spacing w:line="360" w:lineRule="auto"/>
        <w:jc w:val="both"/>
        <w:rPr>
          <w:rFonts w:ascii="Palatino Linotype" w:eastAsia="Palatino Linotype" w:hAnsi="Palatino Linotype" w:cs="Palatino Linotype"/>
        </w:rPr>
      </w:pPr>
      <w:bookmarkStart w:id="11" w:name="_heading=h.2s8eyo1" w:colFirst="0" w:colLast="0"/>
      <w:bookmarkEnd w:id="11"/>
      <w:r w:rsidRPr="001F0494">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1F0494">
        <w:rPr>
          <w:rFonts w:ascii="Palatino Linotype" w:eastAsia="Palatino Linotype" w:hAnsi="Palatino Linotype" w:cs="Palatino Linotype"/>
        </w:rPr>
        <w:lastRenderedPageBreak/>
        <w:t xml:space="preserve">VILCHIS; MARÍA DEL ROSARIO MEJÍA AYALA, SHARON CRISTINA MORALES MARTÍNEZ; LUIS GUSTAVO PARRA NORIEGA Y GUADALUPE RAMÍREZ PEÑA; EN LA TRIGÉSIMA OCTAVA SESIÓN ORDINARIA CELEBRADA EL </w:t>
      </w:r>
      <w:r w:rsidR="00D20444" w:rsidRPr="001F0494">
        <w:rPr>
          <w:rFonts w:ascii="Palatino Linotype" w:eastAsia="Palatino Linotype" w:hAnsi="Palatino Linotype" w:cs="Palatino Linotype"/>
        </w:rPr>
        <w:t>VEINTICINCO</w:t>
      </w:r>
      <w:r w:rsidRPr="001F0494">
        <w:rPr>
          <w:rFonts w:ascii="Palatino Linotype" w:eastAsia="Palatino Linotype" w:hAnsi="Palatino Linotype" w:cs="Palatino Linotype"/>
        </w:rPr>
        <w:t xml:space="preserve"> DE OCTUBRE DE DOS MIL VEINTITRÉS, ANTE EL SECRETARIO TÉCNICO DEL PLENO, ALEXIS TAPIA RAMÍREZ.</w:t>
      </w:r>
    </w:p>
    <w:p w:rsidR="00BC35AF" w:rsidRPr="001F0494" w:rsidRDefault="00BC35AF">
      <w:pPr>
        <w:spacing w:line="360" w:lineRule="auto"/>
        <w:jc w:val="both"/>
        <w:rPr>
          <w:rFonts w:ascii="Palatino Linotype" w:eastAsia="Palatino Linotype" w:hAnsi="Palatino Linotype" w:cs="Palatino Linotype"/>
        </w:rPr>
      </w:pPr>
    </w:p>
    <w:p w:rsidR="00BC35AF" w:rsidRPr="001F0494" w:rsidRDefault="00BC35AF">
      <w:pPr>
        <w:spacing w:line="360" w:lineRule="auto"/>
        <w:jc w:val="both"/>
        <w:rPr>
          <w:rFonts w:ascii="Palatino Linotype" w:eastAsia="Palatino Linotype" w:hAnsi="Palatino Linotype" w:cs="Palatino Linotype"/>
        </w:rPr>
      </w:pPr>
    </w:p>
    <w:p w:rsidR="00BC35AF" w:rsidRPr="001F0494" w:rsidRDefault="00BC35AF">
      <w:pPr>
        <w:spacing w:line="360" w:lineRule="auto"/>
        <w:jc w:val="both"/>
        <w:rPr>
          <w:rFonts w:ascii="Palatino Linotype" w:eastAsia="Palatino Linotype" w:hAnsi="Palatino Linotype" w:cs="Palatino Linotype"/>
        </w:rPr>
      </w:pPr>
    </w:p>
    <w:p w:rsidR="00BC35AF" w:rsidRPr="001F0494" w:rsidRDefault="00BC35AF">
      <w:pPr>
        <w:spacing w:line="360" w:lineRule="auto"/>
        <w:jc w:val="both"/>
        <w:rPr>
          <w:rFonts w:ascii="Palatino Linotype" w:eastAsia="Palatino Linotype" w:hAnsi="Palatino Linotype" w:cs="Palatino Linotype"/>
        </w:rPr>
      </w:pPr>
    </w:p>
    <w:p w:rsidR="00BC35AF" w:rsidRPr="001F0494" w:rsidRDefault="00BC35AF">
      <w:pPr>
        <w:spacing w:line="360" w:lineRule="auto"/>
        <w:jc w:val="both"/>
        <w:rPr>
          <w:rFonts w:ascii="Palatino Linotype" w:eastAsia="Palatino Linotype" w:hAnsi="Palatino Linotype" w:cs="Palatino Linotype"/>
        </w:rPr>
      </w:pPr>
    </w:p>
    <w:p w:rsidR="00BC35AF" w:rsidRPr="001F0494" w:rsidRDefault="00BC35AF">
      <w:pPr>
        <w:spacing w:line="360" w:lineRule="auto"/>
        <w:jc w:val="both"/>
        <w:rPr>
          <w:rFonts w:ascii="Palatino Linotype" w:eastAsia="Palatino Linotype" w:hAnsi="Palatino Linotype" w:cs="Palatino Linotype"/>
        </w:rPr>
      </w:pPr>
    </w:p>
    <w:p w:rsidR="00BC35AF" w:rsidRPr="001F0494" w:rsidRDefault="00BC35AF">
      <w:pPr>
        <w:spacing w:line="360" w:lineRule="auto"/>
        <w:jc w:val="both"/>
        <w:rPr>
          <w:rFonts w:ascii="Palatino Linotype" w:eastAsia="Palatino Linotype" w:hAnsi="Palatino Linotype" w:cs="Palatino Linotype"/>
        </w:rPr>
      </w:pPr>
    </w:p>
    <w:p w:rsidR="00BC35AF" w:rsidRPr="001F0494" w:rsidRDefault="00BC35AF">
      <w:pPr>
        <w:spacing w:line="360" w:lineRule="auto"/>
        <w:jc w:val="both"/>
        <w:rPr>
          <w:rFonts w:ascii="Palatino Linotype" w:eastAsia="Palatino Linotype" w:hAnsi="Palatino Linotype" w:cs="Palatino Linotype"/>
        </w:rPr>
      </w:pPr>
    </w:p>
    <w:p w:rsidR="00BC35AF" w:rsidRPr="001F0494" w:rsidRDefault="00BC35AF">
      <w:pPr>
        <w:spacing w:line="360" w:lineRule="auto"/>
        <w:jc w:val="both"/>
        <w:rPr>
          <w:rFonts w:ascii="Palatino Linotype" w:eastAsia="Palatino Linotype" w:hAnsi="Palatino Linotype" w:cs="Palatino Linotype"/>
        </w:rPr>
      </w:pPr>
    </w:p>
    <w:p w:rsidR="00BC35AF" w:rsidRPr="001F0494" w:rsidRDefault="00BC35AF">
      <w:pPr>
        <w:spacing w:line="360" w:lineRule="auto"/>
        <w:jc w:val="both"/>
        <w:rPr>
          <w:rFonts w:ascii="Palatino Linotype" w:eastAsia="Palatino Linotype" w:hAnsi="Palatino Linotype" w:cs="Palatino Linotype"/>
        </w:rPr>
      </w:pPr>
    </w:p>
    <w:p w:rsidR="00BC35AF" w:rsidRPr="001F0494" w:rsidRDefault="00BC35AF">
      <w:pPr>
        <w:spacing w:line="360" w:lineRule="auto"/>
        <w:jc w:val="both"/>
        <w:rPr>
          <w:rFonts w:ascii="Palatino Linotype" w:eastAsia="Palatino Linotype" w:hAnsi="Palatino Linotype" w:cs="Palatino Linotype"/>
        </w:rPr>
      </w:pPr>
    </w:p>
    <w:p w:rsidR="00BC35AF" w:rsidRPr="001F0494" w:rsidRDefault="00BC35AF">
      <w:pPr>
        <w:spacing w:line="360" w:lineRule="auto"/>
        <w:jc w:val="both"/>
        <w:rPr>
          <w:rFonts w:ascii="Palatino Linotype" w:eastAsia="Palatino Linotype" w:hAnsi="Palatino Linotype" w:cs="Palatino Linotype"/>
        </w:rPr>
      </w:pPr>
    </w:p>
    <w:p w:rsidR="00BC35AF" w:rsidRPr="001F0494" w:rsidRDefault="00BC35AF">
      <w:pPr>
        <w:spacing w:line="360" w:lineRule="auto"/>
        <w:jc w:val="both"/>
        <w:rPr>
          <w:rFonts w:ascii="Palatino Linotype" w:eastAsia="Palatino Linotype" w:hAnsi="Palatino Linotype" w:cs="Palatino Linotype"/>
        </w:rPr>
      </w:pPr>
    </w:p>
    <w:p w:rsidR="00BC35AF" w:rsidRPr="001F0494" w:rsidRDefault="00BC35AF">
      <w:pPr>
        <w:spacing w:line="360" w:lineRule="auto"/>
        <w:jc w:val="both"/>
        <w:rPr>
          <w:rFonts w:ascii="Palatino Linotype" w:eastAsia="Palatino Linotype" w:hAnsi="Palatino Linotype" w:cs="Palatino Linotype"/>
        </w:rPr>
      </w:pPr>
    </w:p>
    <w:p w:rsidR="00BC35AF" w:rsidRPr="001F0494" w:rsidRDefault="00BC35AF">
      <w:pPr>
        <w:spacing w:line="360" w:lineRule="auto"/>
        <w:jc w:val="both"/>
        <w:rPr>
          <w:rFonts w:ascii="Palatino Linotype" w:eastAsia="Palatino Linotype" w:hAnsi="Palatino Linotype" w:cs="Palatino Linotype"/>
        </w:rPr>
      </w:pPr>
    </w:p>
    <w:p w:rsidR="00BC35AF" w:rsidRPr="001F0494" w:rsidRDefault="00BC35AF">
      <w:pPr>
        <w:spacing w:line="360" w:lineRule="auto"/>
        <w:jc w:val="both"/>
        <w:rPr>
          <w:rFonts w:ascii="Palatino Linotype" w:eastAsia="Palatino Linotype" w:hAnsi="Palatino Linotype" w:cs="Palatino Linotype"/>
        </w:rPr>
      </w:pPr>
    </w:p>
    <w:p w:rsidR="00BC35AF" w:rsidRPr="001F0494" w:rsidRDefault="00BC35AF">
      <w:pPr>
        <w:spacing w:line="360" w:lineRule="auto"/>
        <w:jc w:val="both"/>
        <w:rPr>
          <w:rFonts w:ascii="Palatino Linotype" w:eastAsia="Palatino Linotype" w:hAnsi="Palatino Linotype" w:cs="Palatino Linotype"/>
        </w:rPr>
      </w:pPr>
    </w:p>
    <w:p w:rsidR="00BC35AF" w:rsidRPr="001F0494" w:rsidRDefault="00BC35AF">
      <w:pPr>
        <w:spacing w:line="360" w:lineRule="auto"/>
        <w:jc w:val="both"/>
        <w:rPr>
          <w:rFonts w:ascii="Palatino Linotype" w:eastAsia="Palatino Linotype" w:hAnsi="Palatino Linotype" w:cs="Palatino Linotype"/>
        </w:rPr>
      </w:pPr>
    </w:p>
    <w:p w:rsidR="00BC35AF" w:rsidRPr="001F0494" w:rsidRDefault="00BC35AF">
      <w:pPr>
        <w:spacing w:line="360" w:lineRule="auto"/>
        <w:jc w:val="both"/>
        <w:rPr>
          <w:rFonts w:ascii="Palatino Linotype" w:eastAsia="Palatino Linotype" w:hAnsi="Palatino Linotype" w:cs="Palatino Linotype"/>
        </w:rPr>
      </w:pPr>
    </w:p>
    <w:p w:rsidR="00BC35AF" w:rsidRPr="001F0494" w:rsidRDefault="00BC35AF">
      <w:pPr>
        <w:spacing w:line="360" w:lineRule="auto"/>
        <w:jc w:val="both"/>
        <w:rPr>
          <w:rFonts w:ascii="Palatino Linotype" w:eastAsia="Palatino Linotype" w:hAnsi="Palatino Linotype" w:cs="Palatino Linotype"/>
        </w:rPr>
      </w:pPr>
    </w:p>
    <w:p w:rsidR="00BC35AF" w:rsidRPr="001F0494" w:rsidRDefault="00BC35AF">
      <w:pPr>
        <w:spacing w:line="360" w:lineRule="auto"/>
        <w:jc w:val="both"/>
        <w:rPr>
          <w:rFonts w:ascii="Palatino Linotype" w:eastAsia="Palatino Linotype" w:hAnsi="Palatino Linotype" w:cs="Palatino Linotype"/>
        </w:rPr>
      </w:pPr>
    </w:p>
    <w:p w:rsidR="00BC35AF" w:rsidRPr="001F0494" w:rsidRDefault="00BC35AF">
      <w:pPr>
        <w:spacing w:line="360" w:lineRule="auto"/>
        <w:jc w:val="both"/>
        <w:rPr>
          <w:rFonts w:ascii="Palatino Linotype" w:eastAsia="Palatino Linotype" w:hAnsi="Palatino Linotype" w:cs="Palatino Linotype"/>
        </w:rPr>
      </w:pPr>
    </w:p>
    <w:p w:rsidR="00BC35AF" w:rsidRPr="001F0494" w:rsidRDefault="00BC35AF">
      <w:pPr>
        <w:spacing w:line="360" w:lineRule="auto"/>
        <w:jc w:val="both"/>
        <w:rPr>
          <w:rFonts w:ascii="Palatino Linotype" w:eastAsia="Palatino Linotype" w:hAnsi="Palatino Linotype" w:cs="Palatino Linotype"/>
        </w:rPr>
      </w:pPr>
    </w:p>
    <w:p w:rsidR="00BC35AF" w:rsidRPr="001F0494" w:rsidRDefault="00BC35AF">
      <w:pPr>
        <w:spacing w:line="360" w:lineRule="auto"/>
        <w:jc w:val="both"/>
        <w:rPr>
          <w:rFonts w:ascii="Palatino Linotype" w:eastAsia="Palatino Linotype" w:hAnsi="Palatino Linotype" w:cs="Palatino Linotype"/>
        </w:rPr>
      </w:pPr>
    </w:p>
    <w:p w:rsidR="00BC35AF" w:rsidRPr="001F0494" w:rsidRDefault="00BC35AF">
      <w:pPr>
        <w:spacing w:line="360" w:lineRule="auto"/>
        <w:jc w:val="both"/>
        <w:rPr>
          <w:rFonts w:ascii="Palatino Linotype" w:eastAsia="Palatino Linotype" w:hAnsi="Palatino Linotype" w:cs="Palatino Linotype"/>
        </w:rPr>
      </w:pPr>
    </w:p>
    <w:p w:rsidR="00BC35AF" w:rsidRPr="001F0494" w:rsidRDefault="00BC35AF">
      <w:pPr>
        <w:spacing w:line="360" w:lineRule="auto"/>
        <w:jc w:val="both"/>
        <w:rPr>
          <w:rFonts w:ascii="Palatino Linotype" w:eastAsia="Palatino Linotype" w:hAnsi="Palatino Linotype" w:cs="Palatino Linotype"/>
        </w:rPr>
      </w:pPr>
    </w:p>
    <w:p w:rsidR="00BC35AF" w:rsidRPr="001F0494" w:rsidRDefault="00BC35AF">
      <w:pPr>
        <w:spacing w:line="360" w:lineRule="auto"/>
        <w:jc w:val="both"/>
        <w:rPr>
          <w:rFonts w:ascii="Palatino Linotype" w:eastAsia="Palatino Linotype" w:hAnsi="Palatino Linotype" w:cs="Palatino Linotype"/>
        </w:rPr>
      </w:pPr>
    </w:p>
    <w:sectPr w:rsidR="00BC35AF" w:rsidRPr="001F0494">
      <w:headerReference w:type="default" r:id="rId12"/>
      <w:footerReference w:type="default" r:id="rId13"/>
      <w:headerReference w:type="first" r:id="rId14"/>
      <w:footerReference w:type="first" r:id="rId15"/>
      <w:pgSz w:w="12240" w:h="15840"/>
      <w:pgMar w:top="1985" w:right="1608"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9E1" w:rsidRDefault="003B59E1">
      <w:r>
        <w:separator/>
      </w:r>
    </w:p>
  </w:endnote>
  <w:endnote w:type="continuationSeparator" w:id="0">
    <w:p w:rsidR="003B59E1" w:rsidRDefault="003B5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5AF" w:rsidRDefault="00BC35A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Calibri" w:eastAsia="Calibri" w:hAnsi="Calibri" w:cs="Calibri"/>
        <w:color w:val="000000"/>
      </w:rPr>
      <w:tab/>
    </w: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01F29">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01F29">
      <w:rPr>
        <w:rFonts w:ascii="Palatino Linotype" w:eastAsia="Palatino Linotype" w:hAnsi="Palatino Linotype" w:cs="Palatino Linotype"/>
        <w:b/>
        <w:noProof/>
        <w:color w:val="000000"/>
        <w:sz w:val="20"/>
        <w:szCs w:val="20"/>
      </w:rPr>
      <w:t>50</w:t>
    </w:r>
    <w:r>
      <w:rPr>
        <w:rFonts w:ascii="Palatino Linotype" w:eastAsia="Palatino Linotype" w:hAnsi="Palatino Linotype" w:cs="Palatino Linotype"/>
        <w:b/>
        <w:color w:val="000000"/>
        <w:sz w:val="20"/>
        <w:szCs w:val="20"/>
      </w:rPr>
      <w:fldChar w:fldCharType="end"/>
    </w:r>
  </w:p>
  <w:p w:rsidR="00BC35AF" w:rsidRDefault="00BC35AF">
    <w:pPr>
      <w:pBdr>
        <w:top w:val="nil"/>
        <w:left w:val="nil"/>
        <w:bottom w:val="nil"/>
        <w:right w:val="nil"/>
        <w:between w:val="nil"/>
      </w:pBdr>
      <w:tabs>
        <w:tab w:val="center" w:pos="4252"/>
        <w:tab w:val="right" w:pos="8504"/>
        <w:tab w:val="left" w:pos="7740"/>
        <w:tab w:val="left" w:pos="8088"/>
      </w:tabs>
      <w:rPr>
        <w:rFonts w:ascii="Calibri" w:eastAsia="Calibri" w:hAnsi="Calibri" w:cs="Calibri"/>
        <w:color w:val="000000"/>
      </w:rPr>
    </w:pPr>
    <w:r>
      <w:rPr>
        <w:rFonts w:ascii="Calibri" w:eastAsia="Calibri" w:hAnsi="Calibri" w:cs="Calibri"/>
        <w:color w:val="00000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5AF" w:rsidRDefault="00BC35AF">
    <w:pPr>
      <w:pBdr>
        <w:top w:val="nil"/>
        <w:left w:val="nil"/>
        <w:bottom w:val="nil"/>
        <w:right w:val="nil"/>
        <w:between w:val="nil"/>
      </w:pBdr>
      <w:tabs>
        <w:tab w:val="left" w:pos="8028"/>
      </w:tabs>
      <w:jc w:val="right"/>
      <w:rPr>
        <w:rFonts w:ascii="Calibri" w:eastAsia="Calibri" w:hAnsi="Calibri" w:cs="Calibri"/>
        <w:color w:val="000000"/>
      </w:rPr>
    </w:pPr>
    <w:r>
      <w:rPr>
        <w:rFonts w:ascii="Palatino Linotype" w:eastAsia="Palatino Linotype" w:hAnsi="Palatino Linotype" w:cs="Palatino Linotype"/>
        <w:b/>
        <w:sz w:val="20"/>
        <w:szCs w:val="20"/>
      </w:rPr>
      <w:t xml:space="preserve">Página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PAGE</w:instrText>
    </w:r>
    <w:r>
      <w:rPr>
        <w:rFonts w:ascii="Palatino Linotype" w:eastAsia="Palatino Linotype" w:hAnsi="Palatino Linotype" w:cs="Palatino Linotype"/>
        <w:b/>
        <w:sz w:val="20"/>
        <w:szCs w:val="20"/>
      </w:rPr>
      <w:fldChar w:fldCharType="separate"/>
    </w:r>
    <w:r w:rsidR="00B01F29">
      <w:rPr>
        <w:rFonts w:ascii="Palatino Linotype" w:eastAsia="Palatino Linotype" w:hAnsi="Palatino Linotype" w:cs="Palatino Linotype"/>
        <w:b/>
        <w:noProof/>
        <w:sz w:val="20"/>
        <w:szCs w:val="20"/>
      </w:rPr>
      <w:t>1</w:t>
    </w:r>
    <w:r>
      <w:rPr>
        <w:rFonts w:ascii="Palatino Linotype" w:eastAsia="Palatino Linotype" w:hAnsi="Palatino Linotype" w:cs="Palatino Linotype"/>
        <w:b/>
        <w:sz w:val="20"/>
        <w:szCs w:val="20"/>
      </w:rPr>
      <w:fldChar w:fldCharType="end"/>
    </w:r>
    <w:r>
      <w:rPr>
        <w:rFonts w:ascii="Palatino Linotype" w:eastAsia="Palatino Linotype" w:hAnsi="Palatino Linotype" w:cs="Palatino Linotype"/>
        <w:sz w:val="20"/>
        <w:szCs w:val="20"/>
      </w:rPr>
      <w:t xml:space="preserve"> de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NUMPAGES</w:instrText>
    </w:r>
    <w:r>
      <w:rPr>
        <w:rFonts w:ascii="Palatino Linotype" w:eastAsia="Palatino Linotype" w:hAnsi="Palatino Linotype" w:cs="Palatino Linotype"/>
        <w:b/>
        <w:sz w:val="20"/>
        <w:szCs w:val="20"/>
      </w:rPr>
      <w:fldChar w:fldCharType="separate"/>
    </w:r>
    <w:r w:rsidR="00B01F29">
      <w:rPr>
        <w:rFonts w:ascii="Palatino Linotype" w:eastAsia="Palatino Linotype" w:hAnsi="Palatino Linotype" w:cs="Palatino Linotype"/>
        <w:b/>
        <w:noProof/>
        <w:sz w:val="20"/>
        <w:szCs w:val="20"/>
      </w:rPr>
      <w:t>50</w:t>
    </w:r>
    <w:r>
      <w:rPr>
        <w:rFonts w:ascii="Palatino Linotype" w:eastAsia="Palatino Linotype" w:hAnsi="Palatino Linotype" w:cs="Palatino Linotype"/>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9E1" w:rsidRDefault="003B59E1">
      <w:r>
        <w:separator/>
      </w:r>
    </w:p>
  </w:footnote>
  <w:footnote w:type="continuationSeparator" w:id="0">
    <w:p w:rsidR="003B59E1" w:rsidRDefault="003B59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5AF" w:rsidRDefault="00BC35AF">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simplePos x="0" y="0"/>
          <wp:positionH relativeFrom="column">
            <wp:posOffset>-724534</wp:posOffset>
          </wp:positionH>
          <wp:positionV relativeFrom="paragraph">
            <wp:posOffset>-306612</wp:posOffset>
          </wp:positionV>
          <wp:extent cx="7635163" cy="9944100"/>
          <wp:effectExtent l="0" t="0" r="0" b="0"/>
          <wp:wrapNone/>
          <wp:docPr id="10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f6"/>
      <w:tblW w:w="5812" w:type="dxa"/>
      <w:tblInd w:w="2835" w:type="dxa"/>
      <w:tblLayout w:type="fixed"/>
      <w:tblLook w:val="0400" w:firstRow="0" w:lastRow="0" w:firstColumn="0" w:lastColumn="0" w:noHBand="0" w:noVBand="1"/>
    </w:tblPr>
    <w:tblGrid>
      <w:gridCol w:w="2551"/>
      <w:gridCol w:w="3261"/>
    </w:tblGrid>
    <w:tr w:rsidR="00BC35AF">
      <w:tc>
        <w:tcPr>
          <w:tcW w:w="2551" w:type="dxa"/>
          <w:vAlign w:val="center"/>
        </w:tcPr>
        <w:p w:rsidR="00BC35AF" w:rsidRDefault="00BC35AF">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p w:rsidR="00BC35AF" w:rsidRDefault="00BC35AF">
          <w:pPr>
            <w:rPr>
              <w:rFonts w:ascii="Palatino Linotype" w:eastAsia="Palatino Linotype" w:hAnsi="Palatino Linotype" w:cs="Palatino Linotype"/>
              <w:b/>
              <w:sz w:val="21"/>
              <w:szCs w:val="21"/>
            </w:rPr>
          </w:pPr>
        </w:p>
      </w:tc>
      <w:tc>
        <w:tcPr>
          <w:tcW w:w="3261" w:type="dxa"/>
          <w:vAlign w:val="center"/>
        </w:tcPr>
        <w:p w:rsidR="00BC35AF" w:rsidRDefault="00BC35AF">
          <w:pPr>
            <w:ind w:right="30"/>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04959/INFOEM/IP/RR/2023 y acumulados</w:t>
          </w:r>
        </w:p>
      </w:tc>
    </w:tr>
    <w:tr w:rsidR="00BC35AF">
      <w:trPr>
        <w:trHeight w:val="228"/>
      </w:trPr>
      <w:tc>
        <w:tcPr>
          <w:tcW w:w="2551" w:type="dxa"/>
          <w:vAlign w:val="center"/>
        </w:tcPr>
        <w:p w:rsidR="00BC35AF" w:rsidRDefault="00BC35AF">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261" w:type="dxa"/>
          <w:vAlign w:val="center"/>
        </w:tcPr>
        <w:p w:rsidR="00BC35AF" w:rsidRDefault="00BC35A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Zinacantepec</w:t>
          </w:r>
        </w:p>
      </w:tc>
    </w:tr>
    <w:tr w:rsidR="00BC35AF">
      <w:tc>
        <w:tcPr>
          <w:tcW w:w="2551" w:type="dxa"/>
          <w:vAlign w:val="center"/>
        </w:tcPr>
        <w:p w:rsidR="00BC35AF" w:rsidRDefault="00BC35AF">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261" w:type="dxa"/>
          <w:vAlign w:val="center"/>
        </w:tcPr>
        <w:p w:rsidR="00BC35AF" w:rsidRDefault="00BC35AF">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BC35AF" w:rsidRDefault="00BC35AF">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5AF" w:rsidRDefault="00BC35AF">
    <w:pPr>
      <w:pBdr>
        <w:top w:val="nil"/>
        <w:left w:val="nil"/>
        <w:bottom w:val="nil"/>
        <w:right w:val="nil"/>
        <w:between w:val="nil"/>
      </w:pBdr>
      <w:tabs>
        <w:tab w:val="center" w:pos="4419"/>
      </w:tabs>
      <w:jc w:val="both"/>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9264" behindDoc="1" locked="0" layoutInCell="1" hidden="0" allowOverlap="1">
          <wp:simplePos x="0" y="0"/>
          <wp:positionH relativeFrom="column">
            <wp:posOffset>-721356</wp:posOffset>
          </wp:positionH>
          <wp:positionV relativeFrom="paragraph">
            <wp:posOffset>-179701</wp:posOffset>
          </wp:positionV>
          <wp:extent cx="7635163" cy="9944100"/>
          <wp:effectExtent l="0" t="0" r="0" b="0"/>
          <wp:wrapNone/>
          <wp:docPr id="10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f5"/>
      <w:tblW w:w="5670" w:type="dxa"/>
      <w:tblInd w:w="3261" w:type="dxa"/>
      <w:tblLayout w:type="fixed"/>
      <w:tblLook w:val="0400" w:firstRow="0" w:lastRow="0" w:firstColumn="0" w:lastColumn="0" w:noHBand="0" w:noVBand="1"/>
    </w:tblPr>
    <w:tblGrid>
      <w:gridCol w:w="2551"/>
      <w:gridCol w:w="3119"/>
    </w:tblGrid>
    <w:tr w:rsidR="00BC35AF">
      <w:tc>
        <w:tcPr>
          <w:tcW w:w="2551" w:type="dxa"/>
          <w:shd w:val="clear" w:color="auto" w:fill="auto"/>
          <w:vAlign w:val="center"/>
        </w:tcPr>
        <w:p w:rsidR="00BC35AF" w:rsidRDefault="00BC35A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p w:rsidR="00BC35AF" w:rsidRDefault="00BC35AF">
          <w:pPr>
            <w:rPr>
              <w:rFonts w:ascii="Palatino Linotype" w:eastAsia="Palatino Linotype" w:hAnsi="Palatino Linotype" w:cs="Palatino Linotype"/>
              <w:b/>
              <w:sz w:val="22"/>
              <w:szCs w:val="22"/>
            </w:rPr>
          </w:pPr>
        </w:p>
      </w:tc>
      <w:tc>
        <w:tcPr>
          <w:tcW w:w="3119" w:type="dxa"/>
          <w:shd w:val="clear" w:color="auto" w:fill="auto"/>
          <w:vAlign w:val="center"/>
        </w:tcPr>
        <w:p w:rsidR="00BC35AF" w:rsidRDefault="00BC35AF">
          <w:pPr>
            <w:tabs>
              <w:tab w:val="left" w:pos="3153"/>
            </w:tabs>
            <w:ind w:left="-4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04959/INFOEM/IP/RR/2023 y acumulados</w:t>
          </w:r>
        </w:p>
      </w:tc>
    </w:tr>
    <w:tr w:rsidR="00BC35AF">
      <w:trPr>
        <w:trHeight w:val="130"/>
      </w:trPr>
      <w:tc>
        <w:tcPr>
          <w:tcW w:w="2551" w:type="dxa"/>
          <w:shd w:val="clear" w:color="auto" w:fill="auto"/>
          <w:vAlign w:val="center"/>
        </w:tcPr>
        <w:p w:rsidR="00BC35AF" w:rsidRDefault="00BC35A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BC35AF" w:rsidRDefault="00BC35AF">
          <w:pPr>
            <w:ind w:left="-45"/>
            <w:rPr>
              <w:rFonts w:ascii="Palatino Linotype" w:eastAsia="Palatino Linotype" w:hAnsi="Palatino Linotype" w:cs="Palatino Linotype"/>
              <w:b/>
              <w:sz w:val="22"/>
              <w:szCs w:val="22"/>
            </w:rPr>
          </w:pPr>
        </w:p>
      </w:tc>
    </w:tr>
    <w:tr w:rsidR="00BC35AF">
      <w:trPr>
        <w:trHeight w:val="228"/>
      </w:trPr>
      <w:tc>
        <w:tcPr>
          <w:tcW w:w="2551" w:type="dxa"/>
          <w:shd w:val="clear" w:color="auto" w:fill="auto"/>
          <w:vAlign w:val="center"/>
        </w:tcPr>
        <w:p w:rsidR="00BC35AF" w:rsidRDefault="00BC35A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BC35AF" w:rsidRDefault="00BC35AF">
          <w:pPr>
            <w:ind w:left="-45" w:right="-10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BC35AF">
      <w:tc>
        <w:tcPr>
          <w:tcW w:w="2551" w:type="dxa"/>
          <w:shd w:val="clear" w:color="auto" w:fill="auto"/>
          <w:vAlign w:val="center"/>
        </w:tcPr>
        <w:p w:rsidR="00BC35AF" w:rsidRDefault="00BC35A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BC35AF" w:rsidRDefault="00BC35AF">
          <w:pPr>
            <w:ind w:left="-45"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BC35AF" w:rsidRDefault="00BC35AF">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B0400"/>
    <w:multiLevelType w:val="multilevel"/>
    <w:tmpl w:val="65F6EBD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01B7F6D"/>
    <w:multiLevelType w:val="multilevel"/>
    <w:tmpl w:val="B50AC88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0927563"/>
    <w:multiLevelType w:val="multilevel"/>
    <w:tmpl w:val="71961A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0954818"/>
    <w:multiLevelType w:val="multilevel"/>
    <w:tmpl w:val="0CC08F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326D6C"/>
    <w:multiLevelType w:val="multilevel"/>
    <w:tmpl w:val="1DC68F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4701CF1"/>
    <w:multiLevelType w:val="multilevel"/>
    <w:tmpl w:val="FCC00A2E"/>
    <w:lvl w:ilvl="0">
      <w:start w:val="1"/>
      <w:numFmt w:val="bullet"/>
      <w:lvlText w:val="●"/>
      <w:lvlJc w:val="left"/>
      <w:pPr>
        <w:ind w:left="754" w:hanging="359"/>
      </w:pPr>
      <w:rPr>
        <w:rFonts w:ascii="Noto Sans Symbols" w:eastAsia="Noto Sans Symbols" w:hAnsi="Noto Sans Symbols" w:cs="Noto Sans Symbols"/>
      </w:rPr>
    </w:lvl>
    <w:lvl w:ilvl="1">
      <w:start w:val="1"/>
      <w:numFmt w:val="bullet"/>
      <w:lvlText w:val="o"/>
      <w:lvlJc w:val="left"/>
      <w:pPr>
        <w:ind w:left="1474" w:hanging="360"/>
      </w:pPr>
      <w:rPr>
        <w:rFonts w:ascii="Courier New" w:eastAsia="Courier New" w:hAnsi="Courier New" w:cs="Courier New"/>
      </w:rPr>
    </w:lvl>
    <w:lvl w:ilvl="2">
      <w:start w:val="1"/>
      <w:numFmt w:val="bullet"/>
      <w:lvlText w:val="▪"/>
      <w:lvlJc w:val="left"/>
      <w:pPr>
        <w:ind w:left="2194" w:hanging="360"/>
      </w:pPr>
      <w:rPr>
        <w:rFonts w:ascii="Noto Sans Symbols" w:eastAsia="Noto Sans Symbols" w:hAnsi="Noto Sans Symbols" w:cs="Noto Sans Symbols"/>
      </w:rPr>
    </w:lvl>
    <w:lvl w:ilvl="3">
      <w:start w:val="1"/>
      <w:numFmt w:val="bullet"/>
      <w:lvlText w:val="●"/>
      <w:lvlJc w:val="left"/>
      <w:pPr>
        <w:ind w:left="2914" w:hanging="360"/>
      </w:pPr>
      <w:rPr>
        <w:rFonts w:ascii="Noto Sans Symbols" w:eastAsia="Noto Sans Symbols" w:hAnsi="Noto Sans Symbols" w:cs="Noto Sans Symbols"/>
      </w:rPr>
    </w:lvl>
    <w:lvl w:ilvl="4">
      <w:start w:val="1"/>
      <w:numFmt w:val="bullet"/>
      <w:lvlText w:val="o"/>
      <w:lvlJc w:val="left"/>
      <w:pPr>
        <w:ind w:left="3634" w:hanging="360"/>
      </w:pPr>
      <w:rPr>
        <w:rFonts w:ascii="Courier New" w:eastAsia="Courier New" w:hAnsi="Courier New" w:cs="Courier New"/>
      </w:rPr>
    </w:lvl>
    <w:lvl w:ilvl="5">
      <w:start w:val="1"/>
      <w:numFmt w:val="bullet"/>
      <w:lvlText w:val="▪"/>
      <w:lvlJc w:val="left"/>
      <w:pPr>
        <w:ind w:left="4354" w:hanging="360"/>
      </w:pPr>
      <w:rPr>
        <w:rFonts w:ascii="Noto Sans Symbols" w:eastAsia="Noto Sans Symbols" w:hAnsi="Noto Sans Symbols" w:cs="Noto Sans Symbols"/>
      </w:rPr>
    </w:lvl>
    <w:lvl w:ilvl="6">
      <w:start w:val="1"/>
      <w:numFmt w:val="bullet"/>
      <w:lvlText w:val="●"/>
      <w:lvlJc w:val="left"/>
      <w:pPr>
        <w:ind w:left="5074" w:hanging="360"/>
      </w:pPr>
      <w:rPr>
        <w:rFonts w:ascii="Noto Sans Symbols" w:eastAsia="Noto Sans Symbols" w:hAnsi="Noto Sans Symbols" w:cs="Noto Sans Symbols"/>
      </w:rPr>
    </w:lvl>
    <w:lvl w:ilvl="7">
      <w:start w:val="1"/>
      <w:numFmt w:val="bullet"/>
      <w:lvlText w:val="o"/>
      <w:lvlJc w:val="left"/>
      <w:pPr>
        <w:ind w:left="5794" w:hanging="360"/>
      </w:pPr>
      <w:rPr>
        <w:rFonts w:ascii="Courier New" w:eastAsia="Courier New" w:hAnsi="Courier New" w:cs="Courier New"/>
      </w:rPr>
    </w:lvl>
    <w:lvl w:ilvl="8">
      <w:start w:val="1"/>
      <w:numFmt w:val="bullet"/>
      <w:lvlText w:val="▪"/>
      <w:lvlJc w:val="left"/>
      <w:pPr>
        <w:ind w:left="6514" w:hanging="360"/>
      </w:pPr>
      <w:rPr>
        <w:rFonts w:ascii="Noto Sans Symbols" w:eastAsia="Noto Sans Symbols" w:hAnsi="Noto Sans Symbols" w:cs="Noto Sans Symbols"/>
      </w:rPr>
    </w:lvl>
  </w:abstractNum>
  <w:abstractNum w:abstractNumId="6">
    <w:nsid w:val="2B02162E"/>
    <w:multiLevelType w:val="multilevel"/>
    <w:tmpl w:val="0EC637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353C100C"/>
    <w:multiLevelType w:val="multilevel"/>
    <w:tmpl w:val="B832F7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6A7267DE"/>
    <w:multiLevelType w:val="multilevel"/>
    <w:tmpl w:val="F0E2BE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6C204C1E"/>
    <w:multiLevelType w:val="multilevel"/>
    <w:tmpl w:val="DBDABD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78827111"/>
    <w:multiLevelType w:val="multilevel"/>
    <w:tmpl w:val="E3920C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7FD02955"/>
    <w:multiLevelType w:val="multilevel"/>
    <w:tmpl w:val="A628C0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11"/>
  </w:num>
  <w:num w:numId="3">
    <w:abstractNumId w:val="10"/>
  </w:num>
  <w:num w:numId="4">
    <w:abstractNumId w:val="5"/>
  </w:num>
  <w:num w:numId="5">
    <w:abstractNumId w:val="8"/>
  </w:num>
  <w:num w:numId="6">
    <w:abstractNumId w:val="7"/>
  </w:num>
  <w:num w:numId="7">
    <w:abstractNumId w:val="2"/>
  </w:num>
  <w:num w:numId="8">
    <w:abstractNumId w:val="0"/>
  </w:num>
  <w:num w:numId="9">
    <w:abstractNumId w:val="4"/>
  </w:num>
  <w:num w:numId="10">
    <w:abstractNumId w:val="3"/>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33A"/>
    <w:rsid w:val="001F0494"/>
    <w:rsid w:val="003B59E1"/>
    <w:rsid w:val="0042224A"/>
    <w:rsid w:val="007256AE"/>
    <w:rsid w:val="0073775B"/>
    <w:rsid w:val="008E0145"/>
    <w:rsid w:val="00B01F29"/>
    <w:rsid w:val="00BB233A"/>
    <w:rsid w:val="00BC35AF"/>
    <w:rsid w:val="00C25B60"/>
    <w:rsid w:val="00D20444"/>
    <w:rsid w:val="00E81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E8892D-47F1-4D32-AEED-81228D0AB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00F"/>
    <w:rPr>
      <w:lang w:eastAsia="es-ES"/>
    </w:rPr>
  </w:style>
  <w:style w:type="paragraph" w:styleId="Ttulo1">
    <w:name w:val="heading 1"/>
    <w:basedOn w:val="Normal"/>
    <w:next w:val="Normal"/>
    <w:link w:val="Ttulo1Car"/>
    <w:uiPriority w:val="9"/>
    <w:qFormat/>
    <w:rsid w:val="00990FD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90F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990FD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990FD0"/>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F100F"/>
    <w:rPr>
      <w:rFonts w:eastAsiaTheme="minorEastAsia"/>
      <w:sz w:val="24"/>
      <w:szCs w:val="24"/>
      <w:lang w:val="es-ES_tradnl" w:eastAsia="es-ES"/>
    </w:rPr>
  </w:style>
  <w:style w:type="paragraph" w:styleId="Piedepgina">
    <w:name w:val="footer"/>
    <w:basedOn w:val="Normal"/>
    <w:link w:val="Piedepgina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F100F"/>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100F"/>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F100F"/>
    <w:pPr>
      <w:ind w:left="708"/>
    </w:pPr>
    <w:rPr>
      <w:sz w:val="22"/>
      <w:szCs w:val="22"/>
      <w:lang w:val="es-MX" w:eastAsia="en-US"/>
    </w:rPr>
  </w:style>
  <w:style w:type="table" w:styleId="Tablaconcuadrcula">
    <w:name w:val="Table Grid"/>
    <w:basedOn w:val="Tablanormal"/>
    <w:uiPriority w:val="59"/>
    <w:rsid w:val="00AF100F"/>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F100F"/>
  </w:style>
  <w:style w:type="character" w:customStyle="1" w:styleId="apple-converted-space">
    <w:name w:val="apple-converted-space"/>
    <w:basedOn w:val="Fuentedeprrafopredeter"/>
    <w:rsid w:val="00AF100F"/>
  </w:style>
  <w:style w:type="paragraph" w:customStyle="1" w:styleId="paragraph">
    <w:name w:val="paragraph"/>
    <w:basedOn w:val="Normal"/>
    <w:rsid w:val="00AF100F"/>
    <w:pPr>
      <w:spacing w:before="100" w:beforeAutospacing="1" w:after="100" w:afterAutospacing="1"/>
    </w:pPr>
    <w:rPr>
      <w:lang w:val="es-MX" w:eastAsia="es-MX"/>
    </w:rPr>
  </w:style>
  <w:style w:type="paragraph" w:styleId="NormalWeb">
    <w:name w:val="Normal (Web)"/>
    <w:basedOn w:val="Normal"/>
    <w:uiPriority w:val="99"/>
    <w:unhideWhenUsed/>
    <w:rsid w:val="00AF100F"/>
    <w:pPr>
      <w:spacing w:before="100" w:beforeAutospacing="1" w:after="100" w:afterAutospacing="1"/>
    </w:pPr>
    <w:rPr>
      <w:lang w:val="es-MX" w:eastAsia="es-MX"/>
    </w:rPr>
  </w:style>
  <w:style w:type="paragraph" w:styleId="Sinespaciado">
    <w:name w:val="No Spacing"/>
    <w:aliases w:val="Francesa,INAI"/>
    <w:link w:val="SinespaciadoCar"/>
    <w:uiPriority w:val="1"/>
    <w:qFormat/>
    <w:rsid w:val="00AF100F"/>
    <w:rPr>
      <w:lang w:eastAsia="es-ES"/>
    </w:rPr>
  </w:style>
  <w:style w:type="character" w:customStyle="1" w:styleId="SinespaciadoCar">
    <w:name w:val="Sin espaciado Car"/>
    <w:aliases w:val="Francesa Car,INAI Car"/>
    <w:link w:val="Sinespaciado"/>
    <w:uiPriority w:val="1"/>
    <w:locked/>
    <w:rsid w:val="00AF100F"/>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F100F"/>
    <w:rPr>
      <w:b/>
      <w:bCs/>
    </w:rPr>
  </w:style>
  <w:style w:type="character" w:styleId="Hipervnculo">
    <w:name w:val="Hyperlink"/>
    <w:basedOn w:val="Fuentedeprrafopredeter"/>
    <w:uiPriority w:val="99"/>
    <w:unhideWhenUsed/>
    <w:rsid w:val="00D9255F"/>
    <w:rPr>
      <w:color w:val="0000FF"/>
      <w:u w:val="single"/>
    </w:rPr>
  </w:style>
  <w:style w:type="character" w:customStyle="1" w:styleId="Mencinsinresolver1">
    <w:name w:val="Mención sin resolver1"/>
    <w:basedOn w:val="Fuentedeprrafopredeter"/>
    <w:uiPriority w:val="99"/>
    <w:semiHidden/>
    <w:unhideWhenUsed/>
    <w:rsid w:val="005422BF"/>
    <w:rPr>
      <w:color w:val="605E5C"/>
      <w:shd w:val="clear" w:color="auto" w:fill="E1DFDD"/>
    </w:rPr>
  </w:style>
  <w:style w:type="paragraph" w:customStyle="1" w:styleId="n2">
    <w:name w:val="n2"/>
    <w:basedOn w:val="Normal"/>
    <w:rsid w:val="00CC302E"/>
    <w:pPr>
      <w:spacing w:before="100" w:beforeAutospacing="1" w:after="100" w:afterAutospacing="1"/>
    </w:pPr>
    <w:rPr>
      <w:lang w:val="es-MX" w:eastAsia="es-MX"/>
    </w:rPr>
  </w:style>
  <w:style w:type="character" w:styleId="nfasis">
    <w:name w:val="Emphasis"/>
    <w:basedOn w:val="Fuentedeprrafopredeter"/>
    <w:uiPriority w:val="20"/>
    <w:qFormat/>
    <w:rsid w:val="00CC302E"/>
    <w:rPr>
      <w:i/>
      <w:iCs/>
    </w:rPr>
  </w:style>
  <w:style w:type="paragraph" w:customStyle="1" w:styleId="j">
    <w:name w:val="j"/>
    <w:basedOn w:val="Normal"/>
    <w:rsid w:val="00CC302E"/>
    <w:pPr>
      <w:spacing w:before="100" w:beforeAutospacing="1" w:after="100" w:afterAutospacing="1"/>
    </w:pPr>
    <w:rPr>
      <w:lang w:val="es-MX" w:eastAsia="es-MX"/>
    </w:rPr>
  </w:style>
  <w:style w:type="character" w:customStyle="1" w:styleId="nacep">
    <w:name w:val="n_acep"/>
    <w:basedOn w:val="Fuentedeprrafopredeter"/>
    <w:rsid w:val="00CC302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5B4198"/>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B419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B4198"/>
    <w:rPr>
      <w:sz w:val="20"/>
      <w:szCs w:val="20"/>
    </w:rPr>
  </w:style>
  <w:style w:type="character" w:customStyle="1" w:styleId="Ttulo1Car">
    <w:name w:val="Título 1 Car"/>
    <w:basedOn w:val="Fuentedeprrafopredeter"/>
    <w:link w:val="Ttulo1"/>
    <w:uiPriority w:val="9"/>
    <w:rsid w:val="00990FD0"/>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990FD0"/>
    <w:rPr>
      <w:rFonts w:asciiTheme="majorHAnsi" w:eastAsiaTheme="majorEastAsia" w:hAnsiTheme="majorHAnsi" w:cstheme="majorBidi"/>
      <w:color w:val="2F5496" w:themeColor="accent1" w:themeShade="BF"/>
      <w:sz w:val="26"/>
      <w:szCs w:val="26"/>
      <w:lang w:val="es-ES" w:eastAsia="es-ES"/>
    </w:rPr>
  </w:style>
  <w:style w:type="character" w:customStyle="1" w:styleId="Ttulo3Car">
    <w:name w:val="Título 3 Car"/>
    <w:basedOn w:val="Fuentedeprrafopredeter"/>
    <w:link w:val="Ttulo3"/>
    <w:uiPriority w:val="9"/>
    <w:rsid w:val="00990FD0"/>
    <w:rPr>
      <w:rFonts w:asciiTheme="majorHAnsi" w:eastAsiaTheme="majorEastAsia" w:hAnsiTheme="majorHAnsi" w:cstheme="majorBidi"/>
      <w:color w:val="1F3763" w:themeColor="accent1" w:themeShade="7F"/>
      <w:sz w:val="24"/>
      <w:szCs w:val="24"/>
      <w:lang w:val="es-ES" w:eastAsia="es-ES"/>
    </w:rPr>
  </w:style>
  <w:style w:type="character" w:customStyle="1" w:styleId="Ttulo4Car">
    <w:name w:val="Título 4 Car"/>
    <w:basedOn w:val="Fuentedeprrafopredeter"/>
    <w:link w:val="Ttulo4"/>
    <w:uiPriority w:val="9"/>
    <w:rsid w:val="00990FD0"/>
    <w:rPr>
      <w:rFonts w:asciiTheme="majorHAnsi" w:eastAsiaTheme="majorEastAsia" w:hAnsiTheme="majorHAnsi" w:cstheme="majorBidi"/>
      <w:i/>
      <w:iCs/>
      <w:color w:val="2F5496" w:themeColor="accent1" w:themeShade="BF"/>
      <w:sz w:val="24"/>
      <w:szCs w:val="24"/>
      <w:lang w:val="es-ES" w:eastAsia="es-ES"/>
    </w:rPr>
  </w:style>
  <w:style w:type="paragraph" w:styleId="Lista">
    <w:name w:val="List"/>
    <w:basedOn w:val="Normal"/>
    <w:uiPriority w:val="99"/>
    <w:unhideWhenUsed/>
    <w:rsid w:val="00990FD0"/>
    <w:pPr>
      <w:ind w:left="283" w:hanging="283"/>
      <w:contextualSpacing/>
    </w:pPr>
  </w:style>
  <w:style w:type="paragraph" w:styleId="Lista2">
    <w:name w:val="List 2"/>
    <w:basedOn w:val="Normal"/>
    <w:uiPriority w:val="99"/>
    <w:unhideWhenUsed/>
    <w:rsid w:val="00990FD0"/>
    <w:pPr>
      <w:ind w:left="566" w:hanging="283"/>
      <w:contextualSpacing/>
    </w:pPr>
  </w:style>
  <w:style w:type="paragraph" w:styleId="Lista3">
    <w:name w:val="List 3"/>
    <w:basedOn w:val="Normal"/>
    <w:uiPriority w:val="99"/>
    <w:unhideWhenUsed/>
    <w:rsid w:val="00990FD0"/>
    <w:pPr>
      <w:ind w:left="849" w:hanging="283"/>
      <w:contextualSpacing/>
    </w:pPr>
  </w:style>
  <w:style w:type="paragraph" w:styleId="Continuarlista">
    <w:name w:val="List Continue"/>
    <w:basedOn w:val="Normal"/>
    <w:uiPriority w:val="99"/>
    <w:unhideWhenUsed/>
    <w:rsid w:val="00990FD0"/>
    <w:pPr>
      <w:spacing w:after="120"/>
      <w:ind w:left="283"/>
      <w:contextualSpacing/>
    </w:pPr>
  </w:style>
  <w:style w:type="paragraph" w:styleId="Descripcin">
    <w:name w:val="caption"/>
    <w:basedOn w:val="Normal"/>
    <w:next w:val="Normal"/>
    <w:uiPriority w:val="35"/>
    <w:unhideWhenUsed/>
    <w:qFormat/>
    <w:rsid w:val="00990FD0"/>
    <w:pPr>
      <w:spacing w:after="200"/>
    </w:pPr>
    <w:rPr>
      <w:i/>
      <w:iCs/>
      <w:color w:val="44546A" w:themeColor="text2"/>
      <w:sz w:val="18"/>
      <w:szCs w:val="18"/>
    </w:rPr>
  </w:style>
  <w:style w:type="paragraph" w:styleId="Textoindependiente">
    <w:name w:val="Body Text"/>
    <w:basedOn w:val="Normal"/>
    <w:link w:val="TextoindependienteCar"/>
    <w:uiPriority w:val="99"/>
    <w:unhideWhenUsed/>
    <w:rsid w:val="00990FD0"/>
    <w:pPr>
      <w:spacing w:after="120"/>
    </w:pPr>
  </w:style>
  <w:style w:type="character" w:customStyle="1" w:styleId="TextoindependienteCar">
    <w:name w:val="Texto independiente Car"/>
    <w:basedOn w:val="Fuentedeprrafopredeter"/>
    <w:link w:val="Textoindependiente"/>
    <w:uiPriority w:val="99"/>
    <w:rsid w:val="00990FD0"/>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990FD0"/>
    <w:pPr>
      <w:spacing w:after="120"/>
      <w:ind w:left="283"/>
    </w:pPr>
  </w:style>
  <w:style w:type="character" w:customStyle="1" w:styleId="SangradetextonormalCar">
    <w:name w:val="Sangría de texto normal Car"/>
    <w:basedOn w:val="Fuentedeprrafopredeter"/>
    <w:link w:val="Sangradetextonormal"/>
    <w:uiPriority w:val="99"/>
    <w:rsid w:val="00990FD0"/>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990FD0"/>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990FD0"/>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90FD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90FD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B7F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7F24"/>
    <w:rPr>
      <w:rFonts w:ascii="Segoe UI" w:eastAsia="Times New Roman" w:hAnsi="Segoe UI" w:cs="Segoe UI"/>
      <w:sz w:val="18"/>
      <w:szCs w:val="18"/>
      <w:lang w:val="es-ES" w:eastAsia="es-ES"/>
    </w:rPr>
  </w:style>
  <w:style w:type="paragraph" w:customStyle="1" w:styleId="Default">
    <w:name w:val="Default"/>
    <w:rsid w:val="006A1C61"/>
    <w:pPr>
      <w:autoSpaceDE w:val="0"/>
      <w:autoSpaceDN w:val="0"/>
      <w:adjustRightInd w:val="0"/>
    </w:pPr>
    <w:rPr>
      <w:rFonts w:ascii="Palatino Linotype" w:hAnsi="Palatino Linotype" w:cs="Palatino Linotype"/>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top w:w="0" w:type="dxa"/>
        <w:left w:w="108" w:type="dxa"/>
        <w:bottom w:w="0" w:type="dxa"/>
        <w:right w:w="108" w:type="dxa"/>
      </w:tblCellMar>
    </w:tblPr>
  </w:style>
  <w:style w:type="table" w:customStyle="1" w:styleId="a0">
    <w:basedOn w:val="TableNormal4"/>
    <w:tblPr>
      <w:tblStyleRowBandSize w:val="1"/>
      <w:tblStyleColBandSize w:val="1"/>
      <w:tblCellMar>
        <w:top w:w="0" w:type="dxa"/>
        <w:left w:w="108" w:type="dxa"/>
        <w:bottom w:w="0" w:type="dxa"/>
        <w:right w:w="108" w:type="dxa"/>
      </w:tblCellMar>
    </w:tblPr>
  </w:style>
  <w:style w:type="table" w:customStyle="1" w:styleId="a1">
    <w:basedOn w:val="TableNormal4"/>
    <w:tblPr>
      <w:tblStyleRowBandSize w:val="1"/>
      <w:tblStyleColBandSize w:val="1"/>
      <w:tblCellMar>
        <w:top w:w="0" w:type="dxa"/>
        <w:left w:w="115" w:type="dxa"/>
        <w:bottom w:w="0" w:type="dxa"/>
        <w:right w:w="115" w:type="dxa"/>
      </w:tblCellMar>
    </w:tblPr>
  </w:style>
  <w:style w:type="table" w:customStyle="1" w:styleId="a2">
    <w:basedOn w:val="TableNormal4"/>
    <w:tblPr>
      <w:tblStyleRowBandSize w:val="1"/>
      <w:tblStyleColBandSize w:val="1"/>
      <w:tblCellMar>
        <w:top w:w="0" w:type="dxa"/>
        <w:left w:w="108" w:type="dxa"/>
        <w:bottom w:w="0" w:type="dxa"/>
        <w:right w:w="108" w:type="dxa"/>
      </w:tblCellMar>
    </w:tblPr>
  </w:style>
  <w:style w:type="table" w:customStyle="1" w:styleId="a3">
    <w:basedOn w:val="TableNormal4"/>
    <w:tblPr>
      <w:tblStyleRowBandSize w:val="1"/>
      <w:tblStyleColBandSize w:val="1"/>
      <w:tblCellMar>
        <w:top w:w="0" w:type="dxa"/>
        <w:left w:w="115" w:type="dxa"/>
        <w:bottom w:w="0" w:type="dxa"/>
        <w:right w:w="115" w:type="dxa"/>
      </w:tblCellMar>
    </w:tblPr>
  </w:style>
  <w:style w:type="table" w:customStyle="1" w:styleId="a4">
    <w:basedOn w:val="TableNormal4"/>
    <w:tblPr>
      <w:tblStyleRowBandSize w:val="1"/>
      <w:tblStyleColBandSize w:val="1"/>
      <w:tblCellMar>
        <w:top w:w="0" w:type="dxa"/>
        <w:left w:w="115" w:type="dxa"/>
        <w:bottom w:w="0" w:type="dxa"/>
        <w:right w:w="115" w:type="dxa"/>
      </w:tblCellMar>
    </w:tblPr>
  </w:style>
  <w:style w:type="table" w:customStyle="1" w:styleId="a5">
    <w:basedOn w:val="TableNormal4"/>
    <w:tblPr>
      <w:tblStyleRowBandSize w:val="1"/>
      <w:tblStyleColBandSize w:val="1"/>
      <w:tblCellMar>
        <w:top w:w="0" w:type="dxa"/>
        <w:left w:w="115" w:type="dxa"/>
        <w:bottom w:w="0" w:type="dxa"/>
        <w:right w:w="115" w:type="dxa"/>
      </w:tblCellMar>
    </w:tblPr>
  </w:style>
  <w:style w:type="table" w:customStyle="1" w:styleId="Tabladelista1clara-nfasis11">
    <w:name w:val="Tabla de lista 1 clara - Énfasis 11"/>
    <w:basedOn w:val="Tablanormal"/>
    <w:uiPriority w:val="46"/>
    <w:rsid w:val="00157753"/>
    <w:rPr>
      <w:rFonts w:asciiTheme="minorHAnsi" w:eastAsia="MS Mincho" w:hAnsiTheme="minorHAnsi" w:cstheme="minorBidi"/>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Textoindependiente2">
    <w:name w:val="Body Text 2"/>
    <w:basedOn w:val="Normal"/>
    <w:link w:val="Textoindependiente2Car"/>
    <w:uiPriority w:val="99"/>
    <w:semiHidden/>
    <w:unhideWhenUsed/>
    <w:rsid w:val="006D0F06"/>
    <w:pPr>
      <w:spacing w:after="120" w:line="480" w:lineRule="auto"/>
    </w:pPr>
  </w:style>
  <w:style w:type="character" w:customStyle="1" w:styleId="Textoindependiente2Car">
    <w:name w:val="Texto independiente 2 Car"/>
    <w:basedOn w:val="Fuentedeprrafopredeter"/>
    <w:link w:val="Textoindependiente2"/>
    <w:uiPriority w:val="99"/>
    <w:semiHidden/>
    <w:rsid w:val="006D0F06"/>
    <w:rPr>
      <w:lang w:eastAsia="es-ES"/>
    </w:rPr>
  </w:style>
  <w:style w:type="table" w:customStyle="1" w:styleId="a6">
    <w:basedOn w:val="TableNormal4"/>
    <w:tblPr>
      <w:tblStyleRowBandSize w:val="1"/>
      <w:tblStyleColBandSize w:val="1"/>
      <w:tblCellMar>
        <w:top w:w="0" w:type="dxa"/>
        <w:left w:w="115" w:type="dxa"/>
        <w:bottom w:w="0" w:type="dxa"/>
        <w:right w:w="115" w:type="dxa"/>
      </w:tblCellMar>
    </w:tblPr>
  </w:style>
  <w:style w:type="table" w:customStyle="1" w:styleId="a7">
    <w:basedOn w:val="TableNormal4"/>
    <w:tblPr>
      <w:tblStyleRowBandSize w:val="1"/>
      <w:tblStyleColBandSize w:val="1"/>
      <w:tblCellMar>
        <w:top w:w="0" w:type="dxa"/>
        <w:left w:w="115" w:type="dxa"/>
        <w:bottom w:w="0" w:type="dxa"/>
        <w:right w:w="115" w:type="dxa"/>
      </w:tblCellMar>
    </w:tblPr>
  </w:style>
  <w:style w:type="table" w:customStyle="1" w:styleId="a8">
    <w:basedOn w:val="TableNormal4"/>
    <w:tblPr>
      <w:tblStyleRowBandSize w:val="1"/>
      <w:tblStyleColBandSize w:val="1"/>
      <w:tblCellMar>
        <w:top w:w="0" w:type="dxa"/>
        <w:left w:w="115" w:type="dxa"/>
        <w:bottom w:w="0" w:type="dxa"/>
        <w:right w:w="115" w:type="dxa"/>
      </w:tblCellMar>
    </w:tblPr>
  </w:style>
  <w:style w:type="table" w:customStyle="1" w:styleId="a9">
    <w:basedOn w:val="TableNormal4"/>
    <w:tblPr>
      <w:tblStyleRowBandSize w:val="1"/>
      <w:tblStyleColBandSize w:val="1"/>
      <w:tblCellMar>
        <w:top w:w="0" w:type="dxa"/>
        <w:left w:w="115" w:type="dxa"/>
        <w:bottom w:w="0" w:type="dxa"/>
        <w:right w:w="115" w:type="dxa"/>
      </w:tblCellMar>
    </w:tblPr>
  </w:style>
  <w:style w:type="table" w:customStyle="1" w:styleId="aa">
    <w:basedOn w:val="TableNormal4"/>
    <w:rPr>
      <w:rFonts w:ascii="Calibri" w:eastAsia="Calibri" w:hAnsi="Calibri" w:cs="Calibri"/>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b">
    <w:basedOn w:val="TableNormal4"/>
    <w:tblPr>
      <w:tblStyleRowBandSize w:val="1"/>
      <w:tblStyleColBandSize w:val="1"/>
      <w:tblCellMar>
        <w:top w:w="0" w:type="dxa"/>
        <w:left w:w="115" w:type="dxa"/>
        <w:bottom w:w="0" w:type="dxa"/>
        <w:right w:w="115" w:type="dxa"/>
      </w:tblCellMar>
    </w:tblPr>
  </w:style>
  <w:style w:type="table" w:customStyle="1" w:styleId="ac">
    <w:basedOn w:val="TableNormal4"/>
    <w:tblPr>
      <w:tblStyleRowBandSize w:val="1"/>
      <w:tblStyleColBandSize w:val="1"/>
      <w:tblCellMar>
        <w:top w:w="0" w:type="dxa"/>
        <w:left w:w="115" w:type="dxa"/>
        <w:bottom w:w="0" w:type="dxa"/>
        <w:right w:w="115" w:type="dxa"/>
      </w:tblCellMar>
    </w:tblPr>
  </w:style>
  <w:style w:type="table" w:customStyle="1" w:styleId="ad">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e">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0">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1">
    <w:basedOn w:val="TableNormal3"/>
    <w:tblPr>
      <w:tblStyleRowBandSize w:val="1"/>
      <w:tblStyleColBandSize w:val="1"/>
      <w:tblCellMar>
        <w:top w:w="0" w:type="dxa"/>
        <w:left w:w="115" w:type="dxa"/>
        <w:bottom w:w="0" w:type="dxa"/>
        <w:right w:w="115" w:type="dxa"/>
      </w:tblCellMar>
    </w:tblPr>
  </w:style>
  <w:style w:type="table" w:customStyle="1" w:styleId="af2">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3">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4">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5">
    <w:basedOn w:val="TableNormal2"/>
    <w:tblPr>
      <w:tblStyleRowBandSize w:val="1"/>
      <w:tblStyleColBandSize w:val="1"/>
      <w:tblCellMar>
        <w:top w:w="0" w:type="dxa"/>
        <w:left w:w="115" w:type="dxa"/>
        <w:bottom w:w="0" w:type="dxa"/>
        <w:right w:w="115" w:type="dxa"/>
      </w:tblCellMar>
    </w:tblPr>
  </w:style>
  <w:style w:type="table" w:customStyle="1" w:styleId="af6">
    <w:basedOn w:val="TableNormal2"/>
    <w:tblPr>
      <w:tblStyleRowBandSize w:val="1"/>
      <w:tblStyleColBandSize w:val="1"/>
      <w:tblCellMar>
        <w:top w:w="0" w:type="dxa"/>
        <w:left w:w="115" w:type="dxa"/>
        <w:bottom w:w="0" w:type="dxa"/>
        <w:right w:w="115" w:type="dxa"/>
      </w:tblCellMar>
    </w:tblPr>
  </w:style>
  <w:style w:type="table" w:customStyle="1" w:styleId="af7">
    <w:basedOn w:val="TableNormal2"/>
    <w:tblPr>
      <w:tblStyleRowBandSize w:val="1"/>
      <w:tblStyleColBandSize w:val="1"/>
      <w:tblCellMar>
        <w:top w:w="0" w:type="dxa"/>
        <w:left w:w="115" w:type="dxa"/>
        <w:bottom w:w="0" w:type="dxa"/>
        <w:right w:w="115" w:type="dxa"/>
      </w:tblCellMar>
    </w:tblPr>
  </w:style>
  <w:style w:type="table" w:customStyle="1" w:styleId="af8">
    <w:basedOn w:val="TableNormal2"/>
    <w:tblPr>
      <w:tblStyleRowBandSize w:val="1"/>
      <w:tblStyleColBandSize w:val="1"/>
      <w:tblCellMar>
        <w:top w:w="0" w:type="dxa"/>
        <w:left w:w="115" w:type="dxa"/>
        <w:bottom w:w="0" w:type="dxa"/>
        <w:right w:w="115" w:type="dxa"/>
      </w:tblCellMar>
    </w:tblPr>
  </w:style>
  <w:style w:type="table" w:customStyle="1" w:styleId="af9">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a">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b">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c">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d">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e">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0">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1">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2">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3">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4">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5">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6">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YKZHTYGEuvOCB4OXvP231PzB/Q==">CgMxLjAyCGguZ2pkZ3hzMgloLjMwajB6bGwyCWguMWZvYjl0ZTIJaC4zem55c2g3MgloLjJldDkycDAyCWguM2R5NnZrbTIIaC50eWpjd3QyCWguMXQzaDVzZjIJaC4xN2RwOHZ1MgloLjNyZGNyam4yCWguMnM4ZXlvMTgAciExZU5zWGY3endQNzJJSnNyVTdqTGpmR3FRVVFXemxaM1I=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11721</Words>
  <Characters>64471</Characters>
  <Application>Microsoft Office Word</Application>
  <DocSecurity>0</DocSecurity>
  <Lines>537</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dc:creator>
  <cp:lastModifiedBy>USUARIO</cp:lastModifiedBy>
  <cp:revision>2</cp:revision>
  <cp:lastPrinted>2023-10-27T19:28:00Z</cp:lastPrinted>
  <dcterms:created xsi:type="dcterms:W3CDTF">2023-11-08T17:20:00Z</dcterms:created>
  <dcterms:modified xsi:type="dcterms:W3CDTF">2023-11-08T17:20:00Z</dcterms:modified>
</cp:coreProperties>
</file>