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240FC"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186014" w:rsidRPr="002A1BA8">
        <w:rPr>
          <w:rFonts w:ascii="Palatino Linotype" w:eastAsia="Palatino Linotype" w:hAnsi="Palatino Linotype" w:cs="Palatino Linotype"/>
          <w:b/>
        </w:rPr>
        <w:t>quince</w:t>
      </w:r>
      <w:r w:rsidRPr="002A1BA8">
        <w:rPr>
          <w:rFonts w:ascii="Palatino Linotype" w:eastAsia="Palatino Linotype" w:hAnsi="Palatino Linotype" w:cs="Palatino Linotype"/>
        </w:rPr>
        <w:t xml:space="preserve"> </w:t>
      </w:r>
      <w:r w:rsidR="00186014" w:rsidRPr="002A1BA8">
        <w:rPr>
          <w:rFonts w:ascii="Palatino Linotype" w:eastAsia="Palatino Linotype" w:hAnsi="Palatino Linotype" w:cs="Palatino Linotype"/>
          <w:b/>
        </w:rPr>
        <w:t>de marzo del dos mil veintitré</w:t>
      </w:r>
      <w:r w:rsidRPr="002A1BA8">
        <w:rPr>
          <w:rFonts w:ascii="Palatino Linotype" w:eastAsia="Palatino Linotype" w:hAnsi="Palatino Linotype" w:cs="Palatino Linotype"/>
          <w:b/>
        </w:rPr>
        <w:t>s</w:t>
      </w:r>
      <w:r w:rsidRPr="002A1BA8">
        <w:rPr>
          <w:rFonts w:ascii="Palatino Linotype" w:eastAsia="Palatino Linotype" w:hAnsi="Palatino Linotype" w:cs="Palatino Linotype"/>
        </w:rPr>
        <w:t>.</w:t>
      </w:r>
    </w:p>
    <w:p w14:paraId="0073FF2F" w14:textId="037DB964"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Visto</w:t>
      </w:r>
      <w:r w:rsidRPr="002A1BA8">
        <w:rPr>
          <w:rFonts w:ascii="Palatino Linotype" w:eastAsia="Palatino Linotype" w:hAnsi="Palatino Linotype" w:cs="Palatino Linotype"/>
        </w:rPr>
        <w:t xml:space="preserve"> el expediente relativo al recurso de revisión </w:t>
      </w:r>
      <w:r w:rsidR="00186014" w:rsidRPr="002A1BA8">
        <w:rPr>
          <w:rFonts w:ascii="Palatino Linotype" w:eastAsia="Palatino Linotype" w:hAnsi="Palatino Linotype" w:cs="Palatino Linotype"/>
          <w:b/>
        </w:rPr>
        <w:t>13334/INFOEM/IP/RR/2022</w:t>
      </w:r>
      <w:r w:rsidRPr="002A1BA8">
        <w:rPr>
          <w:rFonts w:ascii="Palatino Linotype" w:eastAsia="Palatino Linotype" w:hAnsi="Palatino Linotype" w:cs="Palatino Linotype"/>
        </w:rPr>
        <w:t>, interpuesto por</w:t>
      </w:r>
      <w:r w:rsidR="00604F7D" w:rsidRPr="002A1BA8">
        <w:rPr>
          <w:rFonts w:ascii="Palatino Linotype" w:eastAsia="Palatino Linotype" w:hAnsi="Palatino Linotype" w:cs="Palatino Linotype"/>
          <w:b/>
        </w:rPr>
        <w:t xml:space="preserve"> </w:t>
      </w:r>
      <w:r w:rsidR="002C524A">
        <w:rPr>
          <w:rFonts w:ascii="Palatino Linotype" w:eastAsia="Palatino Linotype" w:hAnsi="Palatino Linotype" w:cs="Palatino Linotype"/>
          <w:b/>
        </w:rPr>
        <w:t>XXXXXXXX XXXXXX XX XXXXXX</w:t>
      </w:r>
      <w:r w:rsidRPr="002A1BA8">
        <w:rPr>
          <w:rFonts w:ascii="Palatino Linotype" w:eastAsia="Palatino Linotype" w:hAnsi="Palatino Linotype" w:cs="Palatino Linotype"/>
          <w:b/>
        </w:rPr>
        <w:t xml:space="preserve">, </w:t>
      </w:r>
      <w:r w:rsidRPr="002A1BA8">
        <w:rPr>
          <w:rFonts w:ascii="Palatino Linotype" w:eastAsia="Palatino Linotype" w:hAnsi="Palatino Linotype" w:cs="Palatino Linotype"/>
        </w:rPr>
        <w:t xml:space="preserve">a quien en lo sucesivo se le denominará </w:t>
      </w:r>
      <w:r w:rsidR="009D75BB" w:rsidRPr="002A1BA8">
        <w:rPr>
          <w:rFonts w:ascii="Palatino Linotype" w:eastAsia="Palatino Linotype" w:hAnsi="Palatino Linotype" w:cs="Palatino Linotype"/>
          <w:b/>
        </w:rPr>
        <w:t>la parte</w:t>
      </w:r>
      <w:r w:rsidRPr="002A1BA8">
        <w:rPr>
          <w:rFonts w:ascii="Palatino Linotype" w:eastAsia="Palatino Linotype" w:hAnsi="Palatino Linotype" w:cs="Palatino Linotype"/>
          <w:b/>
          <w:i/>
        </w:rPr>
        <w:t xml:space="preserve"> </w:t>
      </w:r>
      <w:r w:rsidRPr="002A1BA8">
        <w:rPr>
          <w:rFonts w:ascii="Palatino Linotype" w:eastAsia="Palatino Linotype" w:hAnsi="Palatino Linotype" w:cs="Palatino Linotype"/>
          <w:b/>
        </w:rPr>
        <w:t>Recurrente</w:t>
      </w:r>
      <w:r w:rsidRPr="002A1BA8">
        <w:rPr>
          <w:rFonts w:ascii="Palatino Linotype" w:eastAsia="Palatino Linotype" w:hAnsi="Palatino Linotype" w:cs="Palatino Linotype"/>
          <w:b/>
          <w:i/>
        </w:rPr>
        <w:t xml:space="preserve"> </w:t>
      </w:r>
      <w:r w:rsidRPr="002A1BA8">
        <w:rPr>
          <w:rFonts w:ascii="Palatino Linotype" w:eastAsia="Palatino Linotype" w:hAnsi="Palatino Linotype" w:cs="Palatino Linotype"/>
        </w:rPr>
        <w:t xml:space="preserve">en contra de la respuesta a su solicitud de información </w:t>
      </w:r>
      <w:r w:rsidR="00B06684" w:rsidRPr="002A1BA8">
        <w:rPr>
          <w:rFonts w:ascii="Palatino Linotype" w:eastAsia="Palatino Linotype" w:hAnsi="Palatino Linotype" w:cs="Palatino Linotype"/>
        </w:rPr>
        <w:t xml:space="preserve">pública </w:t>
      </w:r>
      <w:r w:rsidRPr="002A1BA8">
        <w:rPr>
          <w:rFonts w:ascii="Palatino Linotype" w:eastAsia="Palatino Linotype" w:hAnsi="Palatino Linotype" w:cs="Palatino Linotype"/>
        </w:rPr>
        <w:t>con número de folio</w:t>
      </w:r>
      <w:r w:rsidRPr="002A1BA8">
        <w:rPr>
          <w:rFonts w:ascii="Verdana" w:eastAsia="Verdana" w:hAnsi="Verdana" w:cs="Verdana"/>
          <w:b/>
        </w:rPr>
        <w:t> </w:t>
      </w:r>
      <w:r w:rsidR="00186014" w:rsidRPr="002A1BA8">
        <w:rPr>
          <w:rFonts w:ascii="Palatino Linotype" w:eastAsia="Palatino Linotype" w:hAnsi="Palatino Linotype" w:cs="Palatino Linotype"/>
          <w:b/>
          <w:bCs/>
        </w:rPr>
        <w:t>00694/ECATEPEC/IP/2022</w:t>
      </w:r>
      <w:r w:rsidRPr="002A1BA8">
        <w:rPr>
          <w:rFonts w:ascii="Palatino Linotype" w:eastAsia="Palatino Linotype" w:hAnsi="Palatino Linotype" w:cs="Palatino Linotype"/>
          <w:b/>
        </w:rPr>
        <w:t>,</w:t>
      </w:r>
      <w:r w:rsidRPr="002A1BA8">
        <w:rPr>
          <w:rFonts w:ascii="Palatino Linotype" w:eastAsia="Palatino Linotype" w:hAnsi="Palatino Linotype" w:cs="Palatino Linotype"/>
        </w:rPr>
        <w:t xml:space="preserve"> otorgada por el </w:t>
      </w:r>
      <w:r w:rsidR="00186014" w:rsidRPr="002A1BA8">
        <w:rPr>
          <w:rFonts w:ascii="Palatino Linotype" w:eastAsia="Palatino Linotype" w:hAnsi="Palatino Linotype" w:cs="Palatino Linotype"/>
          <w:b/>
        </w:rPr>
        <w:t>Ayuntamiento de Ecatepec de Morelos</w:t>
      </w:r>
      <w:r w:rsidRPr="002A1BA8">
        <w:rPr>
          <w:rFonts w:ascii="Palatino Linotype" w:eastAsia="Palatino Linotype" w:hAnsi="Palatino Linotype" w:cs="Palatino Linotype"/>
        </w:rPr>
        <w:t xml:space="preserve">, en lo sucesivo 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w:t>
      </w:r>
      <w:r w:rsidRPr="002A1BA8">
        <w:rPr>
          <w:rFonts w:ascii="Palatino Linotype" w:eastAsia="Palatino Linotype" w:hAnsi="Palatino Linotype" w:cs="Palatino Linotype"/>
          <w:b/>
        </w:rPr>
        <w:t xml:space="preserve"> </w:t>
      </w:r>
      <w:r w:rsidRPr="002A1BA8">
        <w:rPr>
          <w:rFonts w:ascii="Palatino Linotype" w:eastAsia="Palatino Linotype" w:hAnsi="Palatino Linotype" w:cs="Palatino Linotype"/>
        </w:rPr>
        <w:t xml:space="preserve">se procede a dictar la presente resolución, con base en lo siguiente. </w:t>
      </w:r>
    </w:p>
    <w:p w14:paraId="7D115675" w14:textId="77777777" w:rsidR="00CD0F3E" w:rsidRPr="002A1BA8" w:rsidRDefault="00D470B8">
      <w:pPr>
        <w:pStyle w:val="Ttulo2"/>
        <w:spacing w:before="240" w:after="240" w:line="360" w:lineRule="auto"/>
        <w:jc w:val="center"/>
        <w:rPr>
          <w:rFonts w:ascii="Palatino Linotype" w:eastAsia="Palatino Linotype" w:hAnsi="Palatino Linotype" w:cs="Palatino Linotype"/>
          <w:b/>
          <w:color w:val="auto"/>
          <w:sz w:val="24"/>
          <w:szCs w:val="24"/>
        </w:rPr>
      </w:pPr>
      <w:r w:rsidRPr="002A1BA8">
        <w:rPr>
          <w:rFonts w:ascii="Palatino Linotype" w:eastAsia="Palatino Linotype" w:hAnsi="Palatino Linotype" w:cs="Palatino Linotype"/>
          <w:b/>
          <w:color w:val="auto"/>
          <w:sz w:val="24"/>
          <w:szCs w:val="24"/>
        </w:rPr>
        <w:t>I. A N T E C E D E N T E S:</w:t>
      </w:r>
    </w:p>
    <w:p w14:paraId="1D2EC30A" w14:textId="77777777" w:rsidR="00CD0F3E" w:rsidRPr="002A1BA8" w:rsidRDefault="00D470B8">
      <w:pPr>
        <w:spacing w:before="240" w:after="240" w:line="360" w:lineRule="auto"/>
        <w:jc w:val="both"/>
        <w:rPr>
          <w:rFonts w:ascii="Palatino Linotype" w:eastAsia="Palatino Linotype" w:hAnsi="Palatino Linotype" w:cs="Palatino Linotype"/>
          <w:b/>
        </w:rPr>
      </w:pPr>
      <w:r w:rsidRPr="002A1BA8">
        <w:rPr>
          <w:rFonts w:ascii="Palatino Linotype" w:eastAsia="Palatino Linotype" w:hAnsi="Palatino Linotype" w:cs="Palatino Linotype"/>
          <w:b/>
        </w:rPr>
        <w:t>1. Solicitud de acceso a la información.</w:t>
      </w:r>
      <w:r w:rsidR="00B06684" w:rsidRPr="002A1BA8">
        <w:rPr>
          <w:rFonts w:ascii="Palatino Linotype" w:eastAsia="Palatino Linotype" w:hAnsi="Palatino Linotype" w:cs="Palatino Linotype"/>
          <w:b/>
          <w:sz w:val="22"/>
          <w:szCs w:val="22"/>
        </w:rPr>
        <w:t xml:space="preserve"> El</w:t>
      </w:r>
      <w:r w:rsidRPr="002A1BA8">
        <w:rPr>
          <w:rFonts w:ascii="Palatino Linotype" w:eastAsia="Palatino Linotype" w:hAnsi="Palatino Linotype" w:cs="Palatino Linotype"/>
        </w:rPr>
        <w:t xml:space="preserve"> </w:t>
      </w:r>
      <w:r w:rsidR="00186014" w:rsidRPr="002A1BA8">
        <w:rPr>
          <w:rFonts w:ascii="Palatino Linotype" w:eastAsia="Palatino Linotype" w:hAnsi="Palatino Linotype" w:cs="Palatino Linotype"/>
          <w:b/>
        </w:rPr>
        <w:t>doce de juli</w:t>
      </w:r>
      <w:r w:rsidRPr="002A1BA8">
        <w:rPr>
          <w:rFonts w:ascii="Palatino Linotype" w:eastAsia="Palatino Linotype" w:hAnsi="Palatino Linotype" w:cs="Palatino Linotype"/>
          <w:b/>
        </w:rPr>
        <w:t>o del dos mil veintidós,</w:t>
      </w:r>
      <w:r w:rsidR="00604F7D" w:rsidRPr="002A1BA8">
        <w:rPr>
          <w:rFonts w:ascii="Palatino Linotype" w:eastAsia="Palatino Linotype" w:hAnsi="Palatino Linotype" w:cs="Palatino Linotype"/>
        </w:rPr>
        <w:t xml:space="preserve"> la</w:t>
      </w:r>
      <w:r w:rsidR="00B06684" w:rsidRPr="002A1BA8">
        <w:rPr>
          <w:rFonts w:ascii="Palatino Linotype" w:eastAsia="Palatino Linotype" w:hAnsi="Palatino Linotype" w:cs="Palatino Linotype"/>
        </w:rPr>
        <w:t xml:space="preserve"> </w:t>
      </w:r>
      <w:r w:rsidRPr="002A1BA8">
        <w:rPr>
          <w:rFonts w:ascii="Palatino Linotype" w:eastAsia="Palatino Linotype" w:hAnsi="Palatino Linotype" w:cs="Palatino Linotype"/>
        </w:rPr>
        <w:t xml:space="preserve">ahora </w:t>
      </w:r>
      <w:r w:rsidR="00604F7D" w:rsidRPr="002A1BA8">
        <w:rPr>
          <w:rFonts w:ascii="Palatino Linotype" w:eastAsia="Palatino Linotype" w:hAnsi="Palatino Linotype" w:cs="Palatino Linotype"/>
          <w:b/>
        </w:rPr>
        <w:t>parte</w:t>
      </w:r>
      <w:r w:rsidR="00604F7D" w:rsidRPr="002A1BA8">
        <w:rPr>
          <w:rFonts w:ascii="Palatino Linotype" w:eastAsia="Palatino Linotype" w:hAnsi="Palatino Linotype" w:cs="Palatino Linotype"/>
        </w:rPr>
        <w:t xml:space="preserve"> </w:t>
      </w:r>
      <w:r w:rsidRPr="002A1BA8">
        <w:rPr>
          <w:rFonts w:ascii="Palatino Linotype" w:eastAsia="Palatino Linotype" w:hAnsi="Palatino Linotype" w:cs="Palatino Linotype"/>
          <w:b/>
        </w:rPr>
        <w:t>Recurrente</w:t>
      </w:r>
      <w:r w:rsidR="009D75BB" w:rsidRPr="002A1BA8">
        <w:rPr>
          <w:rFonts w:ascii="Palatino Linotype" w:eastAsia="Palatino Linotype" w:hAnsi="Palatino Linotype" w:cs="Palatino Linotype"/>
        </w:rPr>
        <w:t xml:space="preserve"> presentó a través del </w:t>
      </w:r>
      <w:r w:rsidRPr="002A1BA8">
        <w:rPr>
          <w:rFonts w:ascii="Palatino Linotype" w:eastAsia="Palatino Linotype" w:hAnsi="Palatino Linotype" w:cs="Palatino Linotype"/>
        </w:rPr>
        <w:t xml:space="preserve">Sistema de Acceso a la Información Mexiquense, en lo subsecuente el </w:t>
      </w:r>
      <w:r w:rsidRPr="002A1BA8">
        <w:rPr>
          <w:rFonts w:ascii="Palatino Linotype" w:eastAsia="Palatino Linotype" w:hAnsi="Palatino Linotype" w:cs="Palatino Linotype"/>
          <w:b/>
        </w:rPr>
        <w:t>SAIMEX</w:t>
      </w:r>
      <w:r w:rsidR="00E41028" w:rsidRPr="002A1BA8">
        <w:rPr>
          <w:rFonts w:ascii="Palatino Linotype" w:eastAsia="Palatino Linotype" w:hAnsi="Palatino Linotype" w:cs="Palatino Linotype"/>
          <w:b/>
        </w:rPr>
        <w:t>,</w:t>
      </w:r>
      <w:r w:rsidRPr="002A1BA8">
        <w:rPr>
          <w:rFonts w:ascii="Palatino Linotype" w:eastAsia="Palatino Linotype" w:hAnsi="Palatino Linotype" w:cs="Palatino Linotype"/>
        </w:rPr>
        <w:t xml:space="preserve"> la solicitud de acceso a la información pública, a través de la cual </w:t>
      </w:r>
      <w:proofErr w:type="gramStart"/>
      <w:r w:rsidRPr="002A1BA8">
        <w:rPr>
          <w:rFonts w:ascii="Palatino Linotype" w:eastAsia="Palatino Linotype" w:hAnsi="Palatino Linotype" w:cs="Palatino Linotype"/>
        </w:rPr>
        <w:t>requirió  lo</w:t>
      </w:r>
      <w:proofErr w:type="gramEnd"/>
      <w:r w:rsidRPr="002A1BA8">
        <w:rPr>
          <w:rFonts w:ascii="Palatino Linotype" w:eastAsia="Palatino Linotype" w:hAnsi="Palatino Linotype" w:cs="Palatino Linotype"/>
        </w:rPr>
        <w:t xml:space="preserve"> siguiente:</w:t>
      </w:r>
    </w:p>
    <w:p w14:paraId="25FD114E" w14:textId="77777777" w:rsidR="00CD0F3E" w:rsidRPr="002A1BA8" w:rsidRDefault="00D470B8" w:rsidP="006825D5">
      <w:pPr>
        <w:spacing w:before="240" w:after="240" w:line="276" w:lineRule="auto"/>
        <w:ind w:left="567" w:right="709"/>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w:t>
      </w:r>
      <w:r w:rsidR="00186014" w:rsidRPr="002A1BA8">
        <w:rPr>
          <w:rFonts w:ascii="Palatino Linotype" w:eastAsia="Palatino Linotype" w:hAnsi="Palatino Linotype" w:cs="Palatino Linotype"/>
          <w:i/>
          <w:sz w:val="22"/>
          <w:szCs w:val="22"/>
        </w:rPr>
        <w:t xml:space="preserve">Con base en el art 6 de la </w:t>
      </w:r>
      <w:proofErr w:type="spellStart"/>
      <w:r w:rsidR="00186014" w:rsidRPr="002A1BA8">
        <w:rPr>
          <w:rFonts w:ascii="Palatino Linotype" w:eastAsia="Palatino Linotype" w:hAnsi="Palatino Linotype" w:cs="Palatino Linotype"/>
          <w:i/>
          <w:sz w:val="22"/>
          <w:szCs w:val="22"/>
        </w:rPr>
        <w:t>Constitucion</w:t>
      </w:r>
      <w:proofErr w:type="spellEnd"/>
      <w:r w:rsidR="00186014" w:rsidRPr="002A1BA8">
        <w:rPr>
          <w:rFonts w:ascii="Palatino Linotype" w:eastAsia="Palatino Linotype" w:hAnsi="Palatino Linotype" w:cs="Palatino Linotype"/>
          <w:i/>
          <w:sz w:val="22"/>
          <w:szCs w:val="22"/>
        </w:rPr>
        <w:t xml:space="preserve"> Federal, </w:t>
      </w:r>
      <w:r w:rsidR="00186014" w:rsidRPr="002A1BA8">
        <w:rPr>
          <w:rFonts w:ascii="Palatino Linotype" w:eastAsia="Palatino Linotype" w:hAnsi="Palatino Linotype" w:cs="Palatino Linotype"/>
          <w:b/>
          <w:i/>
          <w:sz w:val="22"/>
          <w:szCs w:val="22"/>
        </w:rPr>
        <w:t xml:space="preserve">solicito se proporcione los talones de pago de los </w:t>
      </w:r>
      <w:proofErr w:type="spellStart"/>
      <w:r w:rsidR="00186014" w:rsidRPr="002A1BA8">
        <w:rPr>
          <w:rFonts w:ascii="Palatino Linotype" w:eastAsia="Palatino Linotype" w:hAnsi="Palatino Linotype" w:cs="Palatino Linotype"/>
          <w:b/>
          <w:i/>
          <w:sz w:val="22"/>
          <w:szCs w:val="22"/>
        </w:rPr>
        <w:t>ultimos</w:t>
      </w:r>
      <w:proofErr w:type="spellEnd"/>
      <w:r w:rsidR="00186014" w:rsidRPr="002A1BA8">
        <w:rPr>
          <w:rFonts w:ascii="Palatino Linotype" w:eastAsia="Palatino Linotype" w:hAnsi="Palatino Linotype" w:cs="Palatino Linotype"/>
          <w:b/>
          <w:i/>
          <w:sz w:val="22"/>
          <w:szCs w:val="22"/>
        </w:rPr>
        <w:t xml:space="preserve"> TRES años, </w:t>
      </w:r>
      <w:proofErr w:type="spellStart"/>
      <w:r w:rsidR="00186014" w:rsidRPr="002A1BA8">
        <w:rPr>
          <w:rFonts w:ascii="Palatino Linotype" w:eastAsia="Palatino Linotype" w:hAnsi="Palatino Linotype" w:cs="Palatino Linotype"/>
          <w:b/>
          <w:i/>
          <w:sz w:val="22"/>
          <w:szCs w:val="22"/>
        </w:rPr>
        <w:t>asi</w:t>
      </w:r>
      <w:proofErr w:type="spellEnd"/>
      <w:r w:rsidR="00186014" w:rsidRPr="002A1BA8">
        <w:rPr>
          <w:rFonts w:ascii="Palatino Linotype" w:eastAsia="Palatino Linotype" w:hAnsi="Palatino Linotype" w:cs="Palatino Linotype"/>
          <w:b/>
          <w:i/>
          <w:sz w:val="22"/>
          <w:szCs w:val="22"/>
        </w:rPr>
        <w:t xml:space="preserve"> como la baja del ISSEMYM, del C. JOSE TRINIDAD JIMENEZ VAZQUEZ</w:t>
      </w:r>
      <w:r w:rsidR="00186014" w:rsidRPr="002A1BA8">
        <w:rPr>
          <w:rFonts w:ascii="Palatino Linotype" w:eastAsia="Palatino Linotype" w:hAnsi="Palatino Linotype" w:cs="Palatino Linotype"/>
          <w:i/>
          <w:sz w:val="22"/>
          <w:szCs w:val="22"/>
        </w:rPr>
        <w:t xml:space="preserve">, a lo cual hago mención que en la respuesta de la solicitud 00629/ECATEPEC/IP/2022, refiere el </w:t>
      </w:r>
      <w:proofErr w:type="spellStart"/>
      <w:r w:rsidR="00186014" w:rsidRPr="002A1BA8">
        <w:rPr>
          <w:rFonts w:ascii="Palatino Linotype" w:eastAsia="Palatino Linotype" w:hAnsi="Palatino Linotype" w:cs="Palatino Linotype"/>
          <w:i/>
          <w:sz w:val="22"/>
          <w:szCs w:val="22"/>
        </w:rPr>
        <w:t>area</w:t>
      </w:r>
      <w:proofErr w:type="spellEnd"/>
      <w:r w:rsidR="00186014" w:rsidRPr="002A1BA8">
        <w:rPr>
          <w:rFonts w:ascii="Palatino Linotype" w:eastAsia="Palatino Linotype" w:hAnsi="Palatino Linotype" w:cs="Palatino Linotype"/>
          <w:i/>
          <w:sz w:val="22"/>
          <w:szCs w:val="22"/>
        </w:rPr>
        <w:t xml:space="preserve"> de recursos humanos que no puede proporcionarlos toda vez que el ciudadano ya no es servidor </w:t>
      </w:r>
      <w:proofErr w:type="spellStart"/>
      <w:r w:rsidR="00186014" w:rsidRPr="002A1BA8">
        <w:rPr>
          <w:rFonts w:ascii="Palatino Linotype" w:eastAsia="Palatino Linotype" w:hAnsi="Palatino Linotype" w:cs="Palatino Linotype"/>
          <w:i/>
          <w:sz w:val="22"/>
          <w:szCs w:val="22"/>
        </w:rPr>
        <w:t>publico</w:t>
      </w:r>
      <w:proofErr w:type="spellEnd"/>
      <w:r w:rsidR="00186014" w:rsidRPr="002A1BA8">
        <w:rPr>
          <w:rFonts w:ascii="Palatino Linotype" w:eastAsia="Palatino Linotype" w:hAnsi="Palatino Linotype" w:cs="Palatino Linotype"/>
          <w:i/>
          <w:sz w:val="22"/>
          <w:szCs w:val="22"/>
        </w:rPr>
        <w:t xml:space="preserve">, lo cual agrede a los derechos de dicho ciudadano, toda vez que se </w:t>
      </w:r>
      <w:proofErr w:type="spellStart"/>
      <w:r w:rsidR="00186014" w:rsidRPr="002A1BA8">
        <w:rPr>
          <w:rFonts w:ascii="Palatino Linotype" w:eastAsia="Palatino Linotype" w:hAnsi="Palatino Linotype" w:cs="Palatino Linotype"/>
          <w:i/>
          <w:sz w:val="22"/>
          <w:szCs w:val="22"/>
        </w:rPr>
        <w:t>esta</w:t>
      </w:r>
      <w:proofErr w:type="spellEnd"/>
      <w:r w:rsidR="00186014" w:rsidRPr="002A1BA8">
        <w:rPr>
          <w:rFonts w:ascii="Palatino Linotype" w:eastAsia="Palatino Linotype" w:hAnsi="Palatino Linotype" w:cs="Palatino Linotype"/>
          <w:i/>
          <w:sz w:val="22"/>
          <w:szCs w:val="22"/>
        </w:rPr>
        <w:t xml:space="preserve"> solicitando la </w:t>
      </w:r>
      <w:proofErr w:type="spellStart"/>
      <w:r w:rsidR="00186014" w:rsidRPr="002A1BA8">
        <w:rPr>
          <w:rFonts w:ascii="Palatino Linotype" w:eastAsia="Palatino Linotype" w:hAnsi="Palatino Linotype" w:cs="Palatino Linotype"/>
          <w:i/>
          <w:sz w:val="22"/>
          <w:szCs w:val="22"/>
        </w:rPr>
        <w:t>documentacion</w:t>
      </w:r>
      <w:proofErr w:type="spellEnd"/>
      <w:r w:rsidR="00186014" w:rsidRPr="002A1BA8">
        <w:rPr>
          <w:rFonts w:ascii="Palatino Linotype" w:eastAsia="Palatino Linotype" w:hAnsi="Palatino Linotype" w:cs="Palatino Linotype"/>
          <w:i/>
          <w:sz w:val="22"/>
          <w:szCs w:val="22"/>
        </w:rPr>
        <w:t xml:space="preserve"> de cuando era servidor </w:t>
      </w:r>
      <w:proofErr w:type="spellStart"/>
      <w:r w:rsidR="00186014" w:rsidRPr="002A1BA8">
        <w:rPr>
          <w:rFonts w:ascii="Palatino Linotype" w:eastAsia="Palatino Linotype" w:hAnsi="Palatino Linotype" w:cs="Palatino Linotype"/>
          <w:i/>
          <w:sz w:val="22"/>
          <w:szCs w:val="22"/>
        </w:rPr>
        <w:t>publico</w:t>
      </w:r>
      <w:proofErr w:type="spellEnd"/>
      <w:r w:rsidR="00186014" w:rsidRPr="002A1BA8">
        <w:rPr>
          <w:rFonts w:ascii="Palatino Linotype" w:eastAsia="Palatino Linotype" w:hAnsi="Palatino Linotype" w:cs="Palatino Linotype"/>
          <w:i/>
          <w:sz w:val="22"/>
          <w:szCs w:val="22"/>
        </w:rPr>
        <w:t xml:space="preserve">, </w:t>
      </w:r>
      <w:proofErr w:type="spellStart"/>
      <w:r w:rsidR="00186014" w:rsidRPr="002A1BA8">
        <w:rPr>
          <w:rFonts w:ascii="Palatino Linotype" w:eastAsia="Palatino Linotype" w:hAnsi="Palatino Linotype" w:cs="Palatino Linotype"/>
          <w:b/>
          <w:i/>
          <w:sz w:val="22"/>
          <w:szCs w:val="22"/>
        </w:rPr>
        <w:t>ademas</w:t>
      </w:r>
      <w:proofErr w:type="spellEnd"/>
      <w:r w:rsidR="00186014" w:rsidRPr="002A1BA8">
        <w:rPr>
          <w:rFonts w:ascii="Palatino Linotype" w:eastAsia="Palatino Linotype" w:hAnsi="Palatino Linotype" w:cs="Palatino Linotype"/>
          <w:b/>
          <w:i/>
          <w:sz w:val="22"/>
          <w:szCs w:val="22"/>
        </w:rPr>
        <w:t xml:space="preserve"> que estos documentos se ocuparan para realizar los </w:t>
      </w:r>
      <w:proofErr w:type="spellStart"/>
      <w:r w:rsidR="00186014" w:rsidRPr="002A1BA8">
        <w:rPr>
          <w:rFonts w:ascii="Palatino Linotype" w:eastAsia="Palatino Linotype" w:hAnsi="Palatino Linotype" w:cs="Palatino Linotype"/>
          <w:b/>
          <w:i/>
          <w:sz w:val="22"/>
          <w:szCs w:val="22"/>
        </w:rPr>
        <w:t>tramites</w:t>
      </w:r>
      <w:proofErr w:type="spellEnd"/>
      <w:r w:rsidR="00186014" w:rsidRPr="002A1BA8">
        <w:rPr>
          <w:rFonts w:ascii="Palatino Linotype" w:eastAsia="Palatino Linotype" w:hAnsi="Palatino Linotype" w:cs="Palatino Linotype"/>
          <w:b/>
          <w:i/>
          <w:sz w:val="22"/>
          <w:szCs w:val="22"/>
        </w:rPr>
        <w:t xml:space="preserve"> de la </w:t>
      </w:r>
      <w:proofErr w:type="spellStart"/>
      <w:r w:rsidR="00186014" w:rsidRPr="002A1BA8">
        <w:rPr>
          <w:rFonts w:ascii="Palatino Linotype" w:eastAsia="Palatino Linotype" w:hAnsi="Palatino Linotype" w:cs="Palatino Linotype"/>
          <w:b/>
          <w:i/>
          <w:sz w:val="22"/>
          <w:szCs w:val="22"/>
        </w:rPr>
        <w:t>pension</w:t>
      </w:r>
      <w:proofErr w:type="spellEnd"/>
      <w:r w:rsidR="002C385A" w:rsidRPr="002A1BA8">
        <w:rPr>
          <w:rFonts w:ascii="Palatino Linotype" w:eastAsia="Palatino Linotype" w:hAnsi="Palatino Linotype" w:cs="Palatino Linotype"/>
          <w:i/>
          <w:sz w:val="22"/>
          <w:szCs w:val="22"/>
        </w:rPr>
        <w:t>”</w:t>
      </w:r>
      <w:r w:rsidR="0042314C" w:rsidRPr="002A1BA8">
        <w:rPr>
          <w:rFonts w:ascii="Palatino Linotype" w:eastAsia="Palatino Linotype" w:hAnsi="Palatino Linotype" w:cs="Palatino Linotype"/>
          <w:i/>
          <w:sz w:val="22"/>
          <w:szCs w:val="22"/>
        </w:rPr>
        <w:t xml:space="preserve"> (Sic)</w:t>
      </w:r>
    </w:p>
    <w:p w14:paraId="788D996D" w14:textId="77777777" w:rsidR="00E41028" w:rsidRPr="002A1BA8" w:rsidRDefault="00D470B8" w:rsidP="009D75BB">
      <w:pPr>
        <w:spacing w:before="240" w:after="240" w:line="360" w:lineRule="auto"/>
        <w:jc w:val="both"/>
        <w:rPr>
          <w:rFonts w:ascii="Palatino Linotype" w:eastAsia="Palatino Linotype" w:hAnsi="Palatino Linotype" w:cs="Palatino Linotype"/>
          <w:b/>
        </w:rPr>
      </w:pPr>
      <w:r w:rsidRPr="002A1BA8">
        <w:rPr>
          <w:rFonts w:ascii="Palatino Linotype" w:eastAsia="Palatino Linotype" w:hAnsi="Palatino Linotype" w:cs="Palatino Linotype"/>
          <w:b/>
        </w:rPr>
        <w:lastRenderedPageBreak/>
        <w:t>Modalidad de entrega de la información</w:t>
      </w:r>
      <w:r w:rsidRPr="002A1BA8">
        <w:rPr>
          <w:rFonts w:ascii="Palatino Linotype" w:eastAsia="Palatino Linotype" w:hAnsi="Palatino Linotype" w:cs="Palatino Linotype"/>
        </w:rPr>
        <w:t xml:space="preserve">: </w:t>
      </w:r>
      <w:r w:rsidR="00186014" w:rsidRPr="002A1BA8">
        <w:rPr>
          <w:rFonts w:ascii="Palatino Linotype" w:eastAsia="Palatino Linotype" w:hAnsi="Palatino Linotype" w:cs="Palatino Linotype"/>
        </w:rPr>
        <w:t>Consulta Directa (sin costo)</w:t>
      </w:r>
    </w:p>
    <w:p w14:paraId="6B43DE5C" w14:textId="77777777" w:rsidR="00CD0F3E" w:rsidRPr="002A1BA8" w:rsidRDefault="00D470B8">
      <w:pPr>
        <w:spacing w:before="240" w:after="240" w:line="360" w:lineRule="auto"/>
        <w:jc w:val="both"/>
        <w:rPr>
          <w:rFonts w:ascii="Palatino Linotype" w:eastAsia="Palatino Linotype" w:hAnsi="Palatino Linotype" w:cs="Palatino Linotype"/>
          <w:b/>
        </w:rPr>
      </w:pPr>
      <w:r w:rsidRPr="002A1BA8">
        <w:rPr>
          <w:rFonts w:ascii="Palatino Linotype" w:eastAsia="Palatino Linotype" w:hAnsi="Palatino Linotype" w:cs="Palatino Linotype"/>
          <w:b/>
        </w:rPr>
        <w:t>2.</w:t>
      </w:r>
      <w:r w:rsidR="00B06684" w:rsidRPr="002A1BA8">
        <w:rPr>
          <w:rFonts w:ascii="Palatino Linotype" w:eastAsia="Palatino Linotype" w:hAnsi="Palatino Linotype" w:cs="Palatino Linotype"/>
          <w:b/>
        </w:rPr>
        <w:t xml:space="preserve"> </w:t>
      </w:r>
      <w:r w:rsidRPr="002A1BA8">
        <w:rPr>
          <w:rFonts w:ascii="Palatino Linotype" w:eastAsia="Palatino Linotype" w:hAnsi="Palatino Linotype" w:cs="Palatino Linotype"/>
          <w:b/>
        </w:rPr>
        <w:t xml:space="preserve">Respuesta. </w:t>
      </w:r>
      <w:r w:rsidR="00865BFD" w:rsidRPr="002A1BA8">
        <w:rPr>
          <w:rFonts w:ascii="Palatino Linotype" w:eastAsia="Palatino Linotype" w:hAnsi="Palatino Linotype" w:cs="Palatino Linotype"/>
        </w:rPr>
        <w:t xml:space="preserve">El </w:t>
      </w:r>
      <w:r w:rsidR="00186014" w:rsidRPr="002A1BA8">
        <w:rPr>
          <w:rFonts w:ascii="Palatino Linotype" w:eastAsia="Palatino Linotype" w:hAnsi="Palatino Linotype" w:cs="Palatino Linotype"/>
          <w:b/>
        </w:rPr>
        <w:t>veintiséis</w:t>
      </w:r>
      <w:r w:rsidRPr="002A1BA8">
        <w:rPr>
          <w:rFonts w:ascii="Palatino Linotype" w:eastAsia="Palatino Linotype" w:hAnsi="Palatino Linotype" w:cs="Palatino Linotype"/>
          <w:b/>
        </w:rPr>
        <w:t xml:space="preserve"> </w:t>
      </w:r>
      <w:r w:rsidR="00186014" w:rsidRPr="002A1BA8">
        <w:rPr>
          <w:rFonts w:ascii="Palatino Linotype" w:eastAsia="Palatino Linotype" w:hAnsi="Palatino Linotype" w:cs="Palatino Linotype"/>
          <w:b/>
        </w:rPr>
        <w:t>de jul</w:t>
      </w:r>
      <w:r w:rsidR="002C385A" w:rsidRPr="002A1BA8">
        <w:rPr>
          <w:rFonts w:ascii="Palatino Linotype" w:eastAsia="Palatino Linotype" w:hAnsi="Palatino Linotype" w:cs="Palatino Linotype"/>
          <w:b/>
        </w:rPr>
        <w:t>i</w:t>
      </w:r>
      <w:r w:rsidRPr="002A1BA8">
        <w:rPr>
          <w:rFonts w:ascii="Palatino Linotype" w:eastAsia="Palatino Linotype" w:hAnsi="Palatino Linotype" w:cs="Palatino Linotype"/>
          <w:b/>
        </w:rPr>
        <w:t>o del dos mil veintidós</w:t>
      </w:r>
      <w:r w:rsidRPr="002A1BA8">
        <w:rPr>
          <w:rFonts w:ascii="Palatino Linotype" w:eastAsia="Palatino Linotype" w:hAnsi="Palatino Linotype" w:cs="Palatino Linotype"/>
        </w:rPr>
        <w:t xml:space="preserve">, 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 xml:space="preserve"> otorgó, a través del </w:t>
      </w:r>
      <w:r w:rsidRPr="002A1BA8">
        <w:rPr>
          <w:rFonts w:ascii="Palatino Linotype" w:eastAsia="Palatino Linotype" w:hAnsi="Palatino Linotype" w:cs="Palatino Linotype"/>
          <w:b/>
        </w:rPr>
        <w:t>SAIMEX</w:t>
      </w:r>
      <w:r w:rsidRPr="002A1BA8">
        <w:rPr>
          <w:rFonts w:ascii="Palatino Linotype" w:eastAsia="Palatino Linotype" w:hAnsi="Palatino Linotype" w:cs="Palatino Linotype"/>
        </w:rPr>
        <w:t>, la respuesta a la solicitud de acceso a la información en los siguientes términos:</w:t>
      </w:r>
    </w:p>
    <w:p w14:paraId="25B661B1" w14:textId="77777777" w:rsidR="00186014" w:rsidRPr="002A1BA8" w:rsidRDefault="00D470B8" w:rsidP="00186014">
      <w:pPr>
        <w:spacing w:before="240" w:after="240" w:line="276" w:lineRule="auto"/>
        <w:ind w:left="851" w:right="283"/>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w:t>
      </w:r>
      <w:r w:rsidR="00186014" w:rsidRPr="002A1BA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CE76ED" w14:textId="77777777" w:rsidR="00186014" w:rsidRPr="002A1BA8" w:rsidRDefault="00186014" w:rsidP="00186014">
      <w:pPr>
        <w:spacing w:before="240" w:after="240" w:line="276" w:lineRule="auto"/>
        <w:ind w:left="851" w:right="283"/>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El H. Ayuntamiento Constitucional de Ecatepec de Morelos hace de su conocimiento la respuesta emitida por Dirección de Administración, la cual se anexa al presente en formato PDF.</w:t>
      </w:r>
    </w:p>
    <w:p w14:paraId="6BB541B4" w14:textId="77777777" w:rsidR="00186014" w:rsidRPr="002A1BA8" w:rsidRDefault="00186014" w:rsidP="00186014">
      <w:pPr>
        <w:spacing w:before="240" w:after="240" w:line="276" w:lineRule="auto"/>
        <w:ind w:left="851" w:right="283"/>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ATENTAMENTE</w:t>
      </w:r>
    </w:p>
    <w:p w14:paraId="23A68DE7" w14:textId="77777777" w:rsidR="00CD0F3E" w:rsidRPr="002A1BA8" w:rsidRDefault="00186014" w:rsidP="00186014">
      <w:pPr>
        <w:spacing w:before="240" w:after="240" w:line="276" w:lineRule="auto"/>
        <w:ind w:left="851" w:right="283"/>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 xml:space="preserve">Lic. Brianda Eunice </w:t>
      </w:r>
      <w:proofErr w:type="spellStart"/>
      <w:r w:rsidRPr="002A1BA8">
        <w:rPr>
          <w:rFonts w:ascii="Palatino Linotype" w:eastAsia="Palatino Linotype" w:hAnsi="Palatino Linotype" w:cs="Palatino Linotype"/>
          <w:i/>
          <w:sz w:val="22"/>
          <w:szCs w:val="22"/>
        </w:rPr>
        <w:t>Iberri</w:t>
      </w:r>
      <w:proofErr w:type="spellEnd"/>
      <w:r w:rsidRPr="002A1BA8">
        <w:rPr>
          <w:rFonts w:ascii="Palatino Linotype" w:eastAsia="Palatino Linotype" w:hAnsi="Palatino Linotype" w:cs="Palatino Linotype"/>
          <w:i/>
          <w:sz w:val="22"/>
          <w:szCs w:val="22"/>
        </w:rPr>
        <w:t xml:space="preserve"> Estrada </w:t>
      </w:r>
      <w:r w:rsidR="00865BFD" w:rsidRPr="002A1BA8">
        <w:rPr>
          <w:rFonts w:ascii="Palatino Linotype" w:eastAsia="Palatino Linotype" w:hAnsi="Palatino Linotype" w:cs="Palatino Linotype"/>
          <w:i/>
          <w:sz w:val="22"/>
          <w:szCs w:val="22"/>
        </w:rPr>
        <w:t>“</w:t>
      </w:r>
      <w:r w:rsidR="00D470B8" w:rsidRPr="002A1BA8">
        <w:rPr>
          <w:rFonts w:ascii="Palatino Linotype" w:eastAsia="Palatino Linotype" w:hAnsi="Palatino Linotype" w:cs="Palatino Linotype"/>
          <w:i/>
          <w:sz w:val="22"/>
          <w:szCs w:val="22"/>
        </w:rPr>
        <w:t>(Sic)</w:t>
      </w:r>
    </w:p>
    <w:p w14:paraId="479EA5F8" w14:textId="77777777" w:rsidR="00CD0F3E" w:rsidRPr="002A1BA8" w:rsidRDefault="00D470B8">
      <w:pPr>
        <w:spacing w:before="240" w:after="240" w:line="360" w:lineRule="auto"/>
        <w:ind w:right="567"/>
        <w:jc w:val="both"/>
        <w:rPr>
          <w:rFonts w:ascii="Palatino Linotype" w:eastAsia="Palatino Linotype" w:hAnsi="Palatino Linotype" w:cs="Palatino Linotype"/>
        </w:rPr>
      </w:pPr>
      <w:r w:rsidRPr="002A1BA8">
        <w:rPr>
          <w:rFonts w:ascii="Palatino Linotype" w:eastAsia="Palatino Linotype" w:hAnsi="Palatino Linotype" w:cs="Palatino Linotype"/>
          <w:b/>
        </w:rPr>
        <w:t>Archivos adjuntos:</w:t>
      </w:r>
      <w:r w:rsidRPr="002A1BA8">
        <w:rPr>
          <w:rFonts w:ascii="Palatino Linotype" w:eastAsia="Palatino Linotype" w:hAnsi="Palatino Linotype" w:cs="Palatino Linotype"/>
        </w:rPr>
        <w:t xml:space="preserve"> </w:t>
      </w:r>
    </w:p>
    <w:p w14:paraId="2C51E6C6" w14:textId="77777777" w:rsidR="002C385A" w:rsidRPr="002A1BA8" w:rsidRDefault="00D470B8" w:rsidP="00865BFD">
      <w:pPr>
        <w:spacing w:before="240" w:after="240" w:line="360" w:lineRule="auto"/>
        <w:ind w:left="567" w:right="567"/>
        <w:jc w:val="both"/>
        <w:rPr>
          <w:rFonts w:ascii="Palatino Linotype" w:eastAsia="Palatino Linotype" w:hAnsi="Palatino Linotype" w:cs="Palatino Linotype"/>
          <w:noProof/>
          <w:szCs w:val="22"/>
          <w:lang w:val="es-MX"/>
        </w:rPr>
      </w:pPr>
      <w:r w:rsidRPr="002A1BA8">
        <w:rPr>
          <w:rFonts w:ascii="Palatino Linotype" w:eastAsia="Palatino Linotype" w:hAnsi="Palatino Linotype" w:cs="Palatino Linotype"/>
          <w:b/>
          <w:i/>
          <w:sz w:val="22"/>
          <w:szCs w:val="22"/>
        </w:rPr>
        <w:t>“</w:t>
      </w:r>
      <w:r w:rsidR="00186014" w:rsidRPr="002A1BA8">
        <w:rPr>
          <w:rFonts w:ascii="Palatino Linotype" w:eastAsia="Palatino Linotype" w:hAnsi="Palatino Linotype" w:cs="Palatino Linotype"/>
          <w:b/>
          <w:i/>
          <w:sz w:val="22"/>
          <w:szCs w:val="22"/>
        </w:rPr>
        <w:t>694-2022.pdf</w:t>
      </w:r>
      <w:r w:rsidRPr="002A1BA8">
        <w:rPr>
          <w:rFonts w:ascii="Palatino Linotype" w:eastAsia="Palatino Linotype" w:hAnsi="Palatino Linotype" w:cs="Palatino Linotype"/>
          <w:b/>
          <w:i/>
          <w:sz w:val="22"/>
          <w:szCs w:val="22"/>
        </w:rPr>
        <w:t>”</w:t>
      </w:r>
      <w:r w:rsidR="00BD1963" w:rsidRPr="002A1BA8">
        <w:rPr>
          <w:rFonts w:ascii="Palatino Linotype" w:eastAsia="Palatino Linotype" w:hAnsi="Palatino Linotype" w:cs="Palatino Linotype"/>
          <w:b/>
          <w:i/>
          <w:sz w:val="22"/>
          <w:szCs w:val="22"/>
        </w:rPr>
        <w:t xml:space="preserve">: </w:t>
      </w:r>
      <w:r w:rsidR="00186014" w:rsidRPr="002A1BA8">
        <w:rPr>
          <w:rFonts w:ascii="Palatino Linotype" w:eastAsia="Palatino Linotype" w:hAnsi="Palatino Linotype" w:cs="Palatino Linotype"/>
          <w:szCs w:val="22"/>
        </w:rPr>
        <w:t xml:space="preserve">Oficio DA/SRH/DDP/2426/2022, signado por la </w:t>
      </w:r>
      <w:proofErr w:type="gramStart"/>
      <w:r w:rsidR="00186014" w:rsidRPr="002A1BA8">
        <w:rPr>
          <w:rFonts w:ascii="Palatino Linotype" w:eastAsia="Palatino Linotype" w:hAnsi="Palatino Linotype" w:cs="Palatino Linotype"/>
          <w:szCs w:val="22"/>
        </w:rPr>
        <w:t>Directora</w:t>
      </w:r>
      <w:proofErr w:type="gramEnd"/>
      <w:r w:rsidR="00186014" w:rsidRPr="002A1BA8">
        <w:rPr>
          <w:rFonts w:ascii="Palatino Linotype" w:eastAsia="Palatino Linotype" w:hAnsi="Palatino Linotype" w:cs="Palatino Linotype"/>
          <w:szCs w:val="22"/>
        </w:rPr>
        <w:t xml:space="preserve"> de Administración, mediante el cual señala de que en virtud de tratarse de un trámite de carácter personal, resulta indispensable que presente su solicitud por escrito ante esta dependencia, debiendo para tal efecto, acreditar su personalidad, lo anterior derivado de la protección de datos personales de los servidores públicos y así evitar incurrir en alguna responsabilidad administrativa.</w:t>
      </w:r>
    </w:p>
    <w:p w14:paraId="5D0EFEF0" w14:textId="77777777" w:rsidR="00186014" w:rsidRPr="002A1BA8" w:rsidRDefault="00186014" w:rsidP="00865BFD">
      <w:pPr>
        <w:spacing w:before="240" w:after="240" w:line="360" w:lineRule="auto"/>
        <w:ind w:left="567" w:right="567"/>
        <w:jc w:val="both"/>
        <w:rPr>
          <w:rFonts w:ascii="Palatino Linotype" w:eastAsia="Palatino Linotype" w:hAnsi="Palatino Linotype" w:cs="Palatino Linotype"/>
          <w:szCs w:val="22"/>
        </w:rPr>
      </w:pPr>
      <w:r w:rsidRPr="002A1BA8">
        <w:rPr>
          <w:rFonts w:ascii="Palatino Linotype" w:eastAsia="Palatino Linotype" w:hAnsi="Palatino Linotype" w:cs="Palatino Linotype"/>
          <w:noProof/>
          <w:szCs w:val="22"/>
          <w:lang w:val="es-MX"/>
        </w:rPr>
        <w:lastRenderedPageBreak/>
        <w:drawing>
          <wp:inline distT="0" distB="0" distL="0" distR="0" wp14:anchorId="362B73F0" wp14:editId="3C0B9EFF">
            <wp:extent cx="5086602" cy="64960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8464" cy="6498428"/>
                    </a:xfrm>
                    <a:prstGeom prst="rect">
                      <a:avLst/>
                    </a:prstGeom>
                    <a:ln>
                      <a:solidFill>
                        <a:schemeClr val="tx1"/>
                      </a:solidFill>
                    </a:ln>
                  </pic:spPr>
                </pic:pic>
              </a:graphicData>
            </a:graphic>
          </wp:inline>
        </w:drawing>
      </w:r>
    </w:p>
    <w:p w14:paraId="23572231" w14:textId="77777777" w:rsidR="00CD0F3E" w:rsidRPr="002A1BA8" w:rsidRDefault="00BD1963" w:rsidP="00BD1963">
      <w:pPr>
        <w:spacing w:before="240" w:after="240" w:line="360" w:lineRule="auto"/>
        <w:jc w:val="both"/>
        <w:rPr>
          <w:rFonts w:ascii="Palatino Linotype" w:eastAsia="Palatino Linotype" w:hAnsi="Palatino Linotype" w:cs="Palatino Linotype"/>
          <w:szCs w:val="22"/>
        </w:rPr>
      </w:pPr>
      <w:r w:rsidRPr="002A1BA8">
        <w:rPr>
          <w:rFonts w:ascii="Palatino Linotype" w:eastAsia="Palatino Linotype" w:hAnsi="Palatino Linotype" w:cs="Palatino Linotype"/>
          <w:b/>
        </w:rPr>
        <w:lastRenderedPageBreak/>
        <w:t>3</w:t>
      </w:r>
      <w:r w:rsidR="00D470B8" w:rsidRPr="002A1BA8">
        <w:rPr>
          <w:rFonts w:ascii="Palatino Linotype" w:eastAsia="Palatino Linotype" w:hAnsi="Palatino Linotype" w:cs="Palatino Linotype"/>
          <w:b/>
        </w:rPr>
        <w:t>. Recurso de revisión.</w:t>
      </w:r>
      <w:r w:rsidR="00D470B8" w:rsidRPr="002A1BA8">
        <w:rPr>
          <w:rFonts w:ascii="Palatino Linotype" w:eastAsia="Palatino Linotype" w:hAnsi="Palatino Linotype" w:cs="Palatino Linotype"/>
          <w:b/>
          <w:sz w:val="22"/>
          <w:szCs w:val="22"/>
        </w:rPr>
        <w:t xml:space="preserve"> </w:t>
      </w:r>
      <w:r w:rsidR="00D470B8" w:rsidRPr="002A1BA8">
        <w:rPr>
          <w:rFonts w:ascii="Palatino Linotype" w:eastAsia="Palatino Linotype" w:hAnsi="Palatino Linotype" w:cs="Palatino Linotype"/>
        </w:rPr>
        <w:t>Inconforme con la respuesta reci</w:t>
      </w:r>
      <w:r w:rsidR="00865BFD" w:rsidRPr="002A1BA8">
        <w:rPr>
          <w:rFonts w:ascii="Palatino Linotype" w:eastAsia="Palatino Linotype" w:hAnsi="Palatino Linotype" w:cs="Palatino Linotype"/>
        </w:rPr>
        <w:t xml:space="preserve">bida, </w:t>
      </w:r>
      <w:r w:rsidRPr="002A1BA8">
        <w:rPr>
          <w:rFonts w:ascii="Palatino Linotype" w:eastAsia="Palatino Linotype" w:hAnsi="Palatino Linotype" w:cs="Palatino Linotype"/>
          <w:b/>
        </w:rPr>
        <w:t xml:space="preserve">la parte </w:t>
      </w:r>
      <w:r w:rsidR="00865BFD" w:rsidRPr="002A1BA8">
        <w:rPr>
          <w:rFonts w:ascii="Palatino Linotype" w:eastAsia="Palatino Linotype" w:hAnsi="Palatino Linotype" w:cs="Palatino Linotype"/>
          <w:b/>
        </w:rPr>
        <w:t>Recurrente</w:t>
      </w:r>
      <w:r w:rsidR="00865BFD" w:rsidRPr="002A1BA8">
        <w:rPr>
          <w:rFonts w:ascii="Palatino Linotype" w:eastAsia="Palatino Linotype" w:hAnsi="Palatino Linotype" w:cs="Palatino Linotype"/>
        </w:rPr>
        <w:t xml:space="preserve"> interpuso el </w:t>
      </w:r>
      <w:r w:rsidR="00186014" w:rsidRPr="002A1BA8">
        <w:rPr>
          <w:rFonts w:ascii="Palatino Linotype" w:eastAsia="Palatino Linotype" w:hAnsi="Palatino Linotype" w:cs="Palatino Linotype"/>
          <w:b/>
        </w:rPr>
        <w:t>quince de agost</w:t>
      </w:r>
      <w:r w:rsidR="00D470B8" w:rsidRPr="002A1BA8">
        <w:rPr>
          <w:rFonts w:ascii="Palatino Linotype" w:eastAsia="Palatino Linotype" w:hAnsi="Palatino Linotype" w:cs="Palatino Linotype"/>
          <w:b/>
        </w:rPr>
        <w:t>o del año dos mil veintidós</w:t>
      </w:r>
      <w:r w:rsidR="00D470B8" w:rsidRPr="002A1BA8">
        <w:rPr>
          <w:rFonts w:ascii="Palatino Linotype" w:eastAsia="Palatino Linotype" w:hAnsi="Palatino Linotype" w:cs="Palatino Linotype"/>
        </w:rPr>
        <w:t>, el presente medio de impugnación expresando las siguientes manifestaciones:</w:t>
      </w:r>
    </w:p>
    <w:p w14:paraId="60C785F2" w14:textId="77777777" w:rsidR="00CD0F3E" w:rsidRPr="002A1BA8" w:rsidRDefault="00D470B8" w:rsidP="008F367E">
      <w:pPr>
        <w:spacing w:before="240" w:after="240" w:line="360" w:lineRule="auto"/>
        <w:ind w:left="851" w:right="567"/>
        <w:rPr>
          <w:rFonts w:ascii="Palatino Linotype" w:eastAsia="Palatino Linotype" w:hAnsi="Palatino Linotype" w:cs="Palatino Linotype"/>
          <w:b/>
        </w:rPr>
      </w:pPr>
      <w:r w:rsidRPr="002A1BA8">
        <w:rPr>
          <w:rFonts w:ascii="Palatino Linotype" w:eastAsia="Palatino Linotype" w:hAnsi="Palatino Linotype" w:cs="Palatino Linotype"/>
          <w:b/>
        </w:rPr>
        <w:t>a) Acto impugnado.</w:t>
      </w:r>
    </w:p>
    <w:p w14:paraId="616A6E14" w14:textId="77777777" w:rsidR="00AC6D9E" w:rsidRPr="002A1BA8" w:rsidRDefault="00D470B8" w:rsidP="008F367E">
      <w:pPr>
        <w:spacing w:before="240" w:after="240" w:line="276" w:lineRule="auto"/>
        <w:ind w:left="851" w:right="567"/>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w:t>
      </w:r>
      <w:r w:rsidR="00186014" w:rsidRPr="002A1BA8">
        <w:rPr>
          <w:rFonts w:ascii="Palatino Linotype" w:eastAsia="Palatino Linotype" w:hAnsi="Palatino Linotype" w:cs="Palatino Linotype"/>
          <w:i/>
          <w:sz w:val="22"/>
          <w:szCs w:val="22"/>
        </w:rPr>
        <w:t xml:space="preserve">La respuesta del sujeto obligado, toda vez que niega la entrega de la </w:t>
      </w:r>
      <w:proofErr w:type="spellStart"/>
      <w:r w:rsidR="00186014" w:rsidRPr="002A1BA8">
        <w:rPr>
          <w:rFonts w:ascii="Palatino Linotype" w:eastAsia="Palatino Linotype" w:hAnsi="Palatino Linotype" w:cs="Palatino Linotype"/>
          <w:i/>
          <w:sz w:val="22"/>
          <w:szCs w:val="22"/>
        </w:rPr>
        <w:t>inormacion</w:t>
      </w:r>
      <w:proofErr w:type="spellEnd"/>
      <w:r w:rsidR="00186014" w:rsidRPr="002A1BA8">
        <w:rPr>
          <w:rFonts w:ascii="Palatino Linotype" w:eastAsia="Palatino Linotype" w:hAnsi="Palatino Linotype" w:cs="Palatino Linotype"/>
          <w:i/>
          <w:sz w:val="22"/>
          <w:szCs w:val="22"/>
        </w:rPr>
        <w:t xml:space="preserve"> requerida</w:t>
      </w:r>
      <w:r w:rsidRPr="002A1BA8">
        <w:rPr>
          <w:rFonts w:ascii="Palatino Linotype" w:eastAsia="Palatino Linotype" w:hAnsi="Palatino Linotype" w:cs="Palatino Linotype"/>
          <w:i/>
          <w:sz w:val="22"/>
          <w:szCs w:val="22"/>
        </w:rPr>
        <w:t>” (Sic)</w:t>
      </w:r>
      <w:r w:rsidR="00D62F65" w:rsidRPr="002A1BA8">
        <w:rPr>
          <w:rFonts w:ascii="Palatino Linotype" w:eastAsia="Palatino Linotype" w:hAnsi="Palatino Linotype" w:cs="Palatino Linotype"/>
          <w:i/>
          <w:sz w:val="22"/>
          <w:szCs w:val="22"/>
        </w:rPr>
        <w:t xml:space="preserve"> </w:t>
      </w:r>
    </w:p>
    <w:p w14:paraId="4B0DD4F3" w14:textId="77777777" w:rsidR="00CD0F3E" w:rsidRPr="002A1BA8" w:rsidRDefault="00D470B8" w:rsidP="008F367E">
      <w:pPr>
        <w:spacing w:before="240" w:after="240" w:line="360" w:lineRule="auto"/>
        <w:ind w:left="851" w:right="567"/>
        <w:jc w:val="both"/>
        <w:rPr>
          <w:rFonts w:ascii="Palatino Linotype" w:eastAsia="Palatino Linotype" w:hAnsi="Palatino Linotype" w:cs="Palatino Linotype"/>
          <w:b/>
        </w:rPr>
      </w:pPr>
      <w:r w:rsidRPr="002A1BA8">
        <w:rPr>
          <w:rFonts w:ascii="Palatino Linotype" w:eastAsia="Palatino Linotype" w:hAnsi="Palatino Linotype" w:cs="Palatino Linotype"/>
          <w:b/>
        </w:rPr>
        <w:t>b) Razones o motivos de inconformidad.</w:t>
      </w:r>
    </w:p>
    <w:p w14:paraId="6CAF4664" w14:textId="77777777" w:rsidR="00AC6D9E" w:rsidRPr="002A1BA8" w:rsidRDefault="00D470B8" w:rsidP="008F367E">
      <w:pPr>
        <w:spacing w:before="240" w:after="240" w:line="276" w:lineRule="auto"/>
        <w:ind w:left="851" w:right="567"/>
        <w:jc w:val="both"/>
        <w:rPr>
          <w:rFonts w:ascii="Palatino Linotype" w:eastAsia="Palatino Linotype" w:hAnsi="Palatino Linotype" w:cs="Palatino Linotype"/>
        </w:rPr>
      </w:pPr>
      <w:r w:rsidRPr="002A1BA8">
        <w:rPr>
          <w:rFonts w:ascii="Palatino Linotype" w:eastAsia="Palatino Linotype" w:hAnsi="Palatino Linotype" w:cs="Palatino Linotype"/>
          <w:i/>
          <w:sz w:val="22"/>
          <w:szCs w:val="22"/>
        </w:rPr>
        <w:t>“</w:t>
      </w:r>
      <w:r w:rsidR="00186014" w:rsidRPr="002A1BA8">
        <w:rPr>
          <w:rFonts w:ascii="Palatino Linotype" w:eastAsia="Palatino Linotype" w:hAnsi="Palatino Linotype" w:cs="Palatino Linotype"/>
          <w:b/>
          <w:i/>
          <w:sz w:val="22"/>
          <w:szCs w:val="22"/>
          <w:u w:val="single"/>
        </w:rPr>
        <w:t xml:space="preserve">La </w:t>
      </w:r>
      <w:proofErr w:type="spellStart"/>
      <w:r w:rsidR="00186014" w:rsidRPr="002A1BA8">
        <w:rPr>
          <w:rFonts w:ascii="Palatino Linotype" w:eastAsia="Palatino Linotype" w:hAnsi="Palatino Linotype" w:cs="Palatino Linotype"/>
          <w:b/>
          <w:i/>
          <w:sz w:val="22"/>
          <w:szCs w:val="22"/>
          <w:u w:val="single"/>
        </w:rPr>
        <w:t>negacion</w:t>
      </w:r>
      <w:proofErr w:type="spellEnd"/>
      <w:r w:rsidR="00186014" w:rsidRPr="002A1BA8">
        <w:rPr>
          <w:rFonts w:ascii="Palatino Linotype" w:eastAsia="Palatino Linotype" w:hAnsi="Palatino Linotype" w:cs="Palatino Linotype"/>
          <w:b/>
          <w:i/>
          <w:sz w:val="22"/>
          <w:szCs w:val="22"/>
          <w:u w:val="single"/>
        </w:rPr>
        <w:t xml:space="preserve"> del sujeto obligado a entregar la </w:t>
      </w:r>
      <w:proofErr w:type="spellStart"/>
      <w:r w:rsidR="00186014" w:rsidRPr="002A1BA8">
        <w:rPr>
          <w:rFonts w:ascii="Palatino Linotype" w:eastAsia="Palatino Linotype" w:hAnsi="Palatino Linotype" w:cs="Palatino Linotype"/>
          <w:b/>
          <w:i/>
          <w:sz w:val="22"/>
          <w:szCs w:val="22"/>
          <w:u w:val="single"/>
        </w:rPr>
        <w:t>inormacion</w:t>
      </w:r>
      <w:proofErr w:type="spellEnd"/>
      <w:r w:rsidR="00186014" w:rsidRPr="002A1BA8">
        <w:rPr>
          <w:rFonts w:ascii="Palatino Linotype" w:eastAsia="Palatino Linotype" w:hAnsi="Palatino Linotype" w:cs="Palatino Linotype"/>
          <w:b/>
          <w:i/>
          <w:sz w:val="22"/>
          <w:szCs w:val="22"/>
          <w:u w:val="single"/>
        </w:rPr>
        <w:t xml:space="preserve"> requerida, toda vez </w:t>
      </w:r>
      <w:proofErr w:type="gramStart"/>
      <w:r w:rsidR="00186014" w:rsidRPr="002A1BA8">
        <w:rPr>
          <w:rFonts w:ascii="Palatino Linotype" w:eastAsia="Palatino Linotype" w:hAnsi="Palatino Linotype" w:cs="Palatino Linotype"/>
          <w:b/>
          <w:i/>
          <w:sz w:val="22"/>
          <w:szCs w:val="22"/>
          <w:u w:val="single"/>
        </w:rPr>
        <w:t>que</w:t>
      </w:r>
      <w:proofErr w:type="gramEnd"/>
      <w:r w:rsidR="00186014" w:rsidRPr="002A1BA8">
        <w:rPr>
          <w:rFonts w:ascii="Palatino Linotype" w:eastAsia="Palatino Linotype" w:hAnsi="Palatino Linotype" w:cs="Palatino Linotype"/>
          <w:b/>
          <w:i/>
          <w:sz w:val="22"/>
          <w:szCs w:val="22"/>
          <w:u w:val="single"/>
        </w:rPr>
        <w:t xml:space="preserve"> aunque sean de </w:t>
      </w:r>
      <w:proofErr w:type="spellStart"/>
      <w:r w:rsidR="00186014" w:rsidRPr="002A1BA8">
        <w:rPr>
          <w:rFonts w:ascii="Palatino Linotype" w:eastAsia="Palatino Linotype" w:hAnsi="Palatino Linotype" w:cs="Palatino Linotype"/>
          <w:b/>
          <w:i/>
          <w:sz w:val="22"/>
          <w:szCs w:val="22"/>
          <w:u w:val="single"/>
        </w:rPr>
        <w:t>caracter</w:t>
      </w:r>
      <w:proofErr w:type="spellEnd"/>
      <w:r w:rsidR="00186014" w:rsidRPr="002A1BA8">
        <w:rPr>
          <w:rFonts w:ascii="Palatino Linotype" w:eastAsia="Palatino Linotype" w:hAnsi="Palatino Linotype" w:cs="Palatino Linotype"/>
          <w:b/>
          <w:i/>
          <w:sz w:val="22"/>
          <w:szCs w:val="22"/>
          <w:u w:val="single"/>
        </w:rPr>
        <w:t xml:space="preserve"> personal los </w:t>
      </w:r>
      <w:proofErr w:type="spellStart"/>
      <w:r w:rsidR="00186014" w:rsidRPr="002A1BA8">
        <w:rPr>
          <w:rFonts w:ascii="Palatino Linotype" w:eastAsia="Palatino Linotype" w:hAnsi="Palatino Linotype" w:cs="Palatino Linotype"/>
          <w:b/>
          <w:i/>
          <w:sz w:val="22"/>
          <w:szCs w:val="22"/>
          <w:u w:val="single"/>
        </w:rPr>
        <w:t>docuementos</w:t>
      </w:r>
      <w:proofErr w:type="spellEnd"/>
      <w:r w:rsidR="00186014" w:rsidRPr="002A1BA8">
        <w:rPr>
          <w:rFonts w:ascii="Palatino Linotype" w:eastAsia="Palatino Linotype" w:hAnsi="Palatino Linotype" w:cs="Palatino Linotype"/>
          <w:b/>
          <w:i/>
          <w:sz w:val="22"/>
          <w:szCs w:val="22"/>
          <w:u w:val="single"/>
        </w:rPr>
        <w:t xml:space="preserve"> se </w:t>
      </w:r>
      <w:proofErr w:type="spellStart"/>
      <w:r w:rsidR="00186014" w:rsidRPr="002A1BA8">
        <w:rPr>
          <w:rFonts w:ascii="Palatino Linotype" w:eastAsia="Palatino Linotype" w:hAnsi="Palatino Linotype" w:cs="Palatino Linotype"/>
          <w:b/>
          <w:i/>
          <w:sz w:val="22"/>
          <w:szCs w:val="22"/>
          <w:u w:val="single"/>
        </w:rPr>
        <w:t>esta</w:t>
      </w:r>
      <w:proofErr w:type="spellEnd"/>
      <w:r w:rsidR="00186014" w:rsidRPr="002A1BA8">
        <w:rPr>
          <w:rFonts w:ascii="Palatino Linotype" w:eastAsia="Palatino Linotype" w:hAnsi="Palatino Linotype" w:cs="Palatino Linotype"/>
          <w:b/>
          <w:i/>
          <w:sz w:val="22"/>
          <w:szCs w:val="22"/>
          <w:u w:val="single"/>
        </w:rPr>
        <w:t xml:space="preserve"> solicitando la </w:t>
      </w:r>
      <w:proofErr w:type="spellStart"/>
      <w:r w:rsidR="00186014" w:rsidRPr="002A1BA8">
        <w:rPr>
          <w:rFonts w:ascii="Palatino Linotype" w:eastAsia="Palatino Linotype" w:hAnsi="Palatino Linotype" w:cs="Palatino Linotype"/>
          <w:b/>
          <w:i/>
          <w:sz w:val="22"/>
          <w:szCs w:val="22"/>
          <w:u w:val="single"/>
        </w:rPr>
        <w:t>version</w:t>
      </w:r>
      <w:proofErr w:type="spellEnd"/>
      <w:r w:rsidR="00186014" w:rsidRPr="002A1BA8">
        <w:rPr>
          <w:rFonts w:ascii="Palatino Linotype" w:eastAsia="Palatino Linotype" w:hAnsi="Palatino Linotype" w:cs="Palatino Linotype"/>
          <w:b/>
          <w:i/>
          <w:sz w:val="22"/>
          <w:szCs w:val="22"/>
          <w:u w:val="single"/>
        </w:rPr>
        <w:t xml:space="preserve"> publica de dichos recibos, </w:t>
      </w:r>
      <w:proofErr w:type="spellStart"/>
      <w:r w:rsidR="00186014" w:rsidRPr="002A1BA8">
        <w:rPr>
          <w:rFonts w:ascii="Palatino Linotype" w:eastAsia="Palatino Linotype" w:hAnsi="Palatino Linotype" w:cs="Palatino Linotype"/>
          <w:b/>
          <w:i/>
          <w:sz w:val="22"/>
          <w:szCs w:val="22"/>
          <w:u w:val="single"/>
        </w:rPr>
        <w:t>asi</w:t>
      </w:r>
      <w:proofErr w:type="spellEnd"/>
      <w:r w:rsidR="00186014" w:rsidRPr="002A1BA8">
        <w:rPr>
          <w:rFonts w:ascii="Palatino Linotype" w:eastAsia="Palatino Linotype" w:hAnsi="Palatino Linotype" w:cs="Palatino Linotype"/>
          <w:b/>
          <w:i/>
          <w:sz w:val="22"/>
          <w:szCs w:val="22"/>
          <w:u w:val="single"/>
        </w:rPr>
        <w:t xml:space="preserve"> como </w:t>
      </w:r>
      <w:proofErr w:type="spellStart"/>
      <w:r w:rsidR="00186014" w:rsidRPr="002A1BA8">
        <w:rPr>
          <w:rFonts w:ascii="Palatino Linotype" w:eastAsia="Palatino Linotype" w:hAnsi="Palatino Linotype" w:cs="Palatino Linotype"/>
          <w:b/>
          <w:i/>
          <w:sz w:val="22"/>
          <w:szCs w:val="22"/>
          <w:u w:val="single"/>
        </w:rPr>
        <w:t>tambien</w:t>
      </w:r>
      <w:proofErr w:type="spellEnd"/>
      <w:r w:rsidR="00186014" w:rsidRPr="002A1BA8">
        <w:rPr>
          <w:rFonts w:ascii="Palatino Linotype" w:eastAsia="Palatino Linotype" w:hAnsi="Palatino Linotype" w:cs="Palatino Linotype"/>
          <w:b/>
          <w:i/>
          <w:sz w:val="22"/>
          <w:szCs w:val="22"/>
          <w:u w:val="single"/>
        </w:rPr>
        <w:t xml:space="preserve"> la baja del </w:t>
      </w:r>
      <w:proofErr w:type="spellStart"/>
      <w:r w:rsidR="00186014" w:rsidRPr="002A1BA8">
        <w:rPr>
          <w:rFonts w:ascii="Palatino Linotype" w:eastAsia="Palatino Linotype" w:hAnsi="Palatino Linotype" w:cs="Palatino Linotype"/>
          <w:b/>
          <w:i/>
          <w:sz w:val="22"/>
          <w:szCs w:val="22"/>
          <w:u w:val="single"/>
        </w:rPr>
        <w:t>Isemyn</w:t>
      </w:r>
      <w:proofErr w:type="spellEnd"/>
      <w:r w:rsidR="00186014" w:rsidRPr="002A1BA8">
        <w:rPr>
          <w:rFonts w:ascii="Palatino Linotype" w:eastAsia="Palatino Linotype" w:hAnsi="Palatino Linotype" w:cs="Palatino Linotype"/>
          <w:b/>
          <w:i/>
          <w:sz w:val="22"/>
          <w:szCs w:val="22"/>
          <w:u w:val="single"/>
        </w:rPr>
        <w:t xml:space="preserve"> que el propio ayuntamiento tramita </w:t>
      </w:r>
      <w:r w:rsidRPr="002A1BA8">
        <w:rPr>
          <w:rFonts w:ascii="Palatino Linotype" w:eastAsia="Palatino Linotype" w:hAnsi="Palatino Linotype" w:cs="Palatino Linotype"/>
          <w:i/>
          <w:sz w:val="22"/>
          <w:szCs w:val="22"/>
        </w:rPr>
        <w:t xml:space="preserve">" (Sic) </w:t>
      </w:r>
      <w:r w:rsidR="00186014" w:rsidRPr="002A1BA8">
        <w:rPr>
          <w:rFonts w:ascii="Palatino Linotype" w:eastAsia="Palatino Linotype" w:hAnsi="Palatino Linotype" w:cs="Palatino Linotype"/>
          <w:i/>
          <w:sz w:val="22"/>
          <w:szCs w:val="22"/>
        </w:rPr>
        <w:t>(Énfasis añadido)</w:t>
      </w:r>
    </w:p>
    <w:p w14:paraId="1B2C5B8C" w14:textId="77777777" w:rsidR="00CD0F3E" w:rsidRPr="002A1BA8" w:rsidRDefault="00BD1963">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4</w:t>
      </w:r>
      <w:r w:rsidR="00D470B8" w:rsidRPr="002A1BA8">
        <w:rPr>
          <w:rFonts w:ascii="Palatino Linotype" w:eastAsia="Palatino Linotype" w:hAnsi="Palatino Linotype" w:cs="Palatino Linotype"/>
          <w:b/>
        </w:rPr>
        <w:t xml:space="preserve">. Turno. </w:t>
      </w:r>
      <w:r w:rsidR="00D470B8" w:rsidRPr="002A1BA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00D470B8" w:rsidRPr="002A1BA8">
        <w:rPr>
          <w:rFonts w:ascii="Palatino Linotype" w:eastAsia="Palatino Linotype" w:hAnsi="Palatino Linotype" w:cs="Palatino Linotype"/>
          <w:b/>
        </w:rPr>
        <w:t>Comisionada Guadalupe Ramírez Peña</w:t>
      </w:r>
      <w:r w:rsidR="00D470B8" w:rsidRPr="002A1BA8">
        <w:rPr>
          <w:rFonts w:ascii="Palatino Linotype" w:eastAsia="Palatino Linotype" w:hAnsi="Palatino Linotype" w:cs="Palatino Linotype"/>
        </w:rPr>
        <w:t xml:space="preserve"> para su análisis, estudio, elaboración del proyecto y presentación ante el Pleno de este Instituto.</w:t>
      </w:r>
    </w:p>
    <w:p w14:paraId="0FC0CF05" w14:textId="77777777" w:rsidR="00CD0F3E" w:rsidRPr="002A1BA8" w:rsidRDefault="00BD1963">
      <w:pPr>
        <w:spacing w:before="240" w:after="240" w:line="360" w:lineRule="auto"/>
        <w:jc w:val="both"/>
      </w:pPr>
      <w:r w:rsidRPr="002A1BA8">
        <w:rPr>
          <w:rFonts w:ascii="Palatino Linotype" w:eastAsia="Palatino Linotype" w:hAnsi="Palatino Linotype" w:cs="Palatino Linotype"/>
          <w:b/>
        </w:rPr>
        <w:t>5</w:t>
      </w:r>
      <w:r w:rsidR="00AC6D9E" w:rsidRPr="002A1BA8">
        <w:rPr>
          <w:rFonts w:ascii="Palatino Linotype" w:eastAsia="Palatino Linotype" w:hAnsi="Palatino Linotype" w:cs="Palatino Linotype"/>
          <w:b/>
        </w:rPr>
        <w:t>.</w:t>
      </w:r>
      <w:r w:rsidR="00D470B8" w:rsidRPr="002A1BA8">
        <w:rPr>
          <w:rFonts w:ascii="Palatino Linotype" w:eastAsia="Palatino Linotype" w:hAnsi="Palatino Linotype" w:cs="Palatino Linotype"/>
          <w:b/>
        </w:rPr>
        <w:t xml:space="preserve"> Admisión. </w:t>
      </w:r>
      <w:r w:rsidR="00D470B8" w:rsidRPr="002A1BA8">
        <w:rPr>
          <w:rFonts w:ascii="Palatino Linotype" w:eastAsia="Palatino Linotype" w:hAnsi="Palatino Linotype" w:cs="Palatino Linotype"/>
        </w:rPr>
        <w:t xml:space="preserve">Mediante auto de fecha </w:t>
      </w:r>
      <w:r w:rsidR="00D119A5" w:rsidRPr="002A1BA8">
        <w:rPr>
          <w:rFonts w:ascii="Palatino Linotype" w:eastAsia="Palatino Linotype" w:hAnsi="Palatino Linotype" w:cs="Palatino Linotype"/>
          <w:b/>
        </w:rPr>
        <w:t>dieciocho de agost</w:t>
      </w:r>
      <w:r w:rsidR="00D470B8" w:rsidRPr="002A1BA8">
        <w:rPr>
          <w:rFonts w:ascii="Palatino Linotype" w:eastAsia="Palatino Linotype" w:hAnsi="Palatino Linotype" w:cs="Palatino Linotype"/>
          <w:b/>
        </w:rPr>
        <w:t>o del dos mil veintidós</w:t>
      </w:r>
      <w:r w:rsidR="00D470B8" w:rsidRPr="002A1BA8">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w:t>
      </w:r>
      <w:r w:rsidR="00D470B8" w:rsidRPr="002A1BA8">
        <w:rPr>
          <w:rFonts w:ascii="Palatino Linotype" w:eastAsia="Palatino Linotype" w:hAnsi="Palatino Linotype" w:cs="Palatino Linotype"/>
        </w:rPr>
        <w:lastRenderedPageBreak/>
        <w:t xml:space="preserve">fracciones I, II y IV de la Ley de Transparencia y Acceso a la Información Pública del Estado de México y Municipios. </w:t>
      </w:r>
    </w:p>
    <w:p w14:paraId="72D2BF64" w14:textId="77777777" w:rsidR="00EF28F8" w:rsidRPr="002A1BA8" w:rsidRDefault="00BD1963" w:rsidP="00EF28F8">
      <w:pPr>
        <w:widowControl w:val="0"/>
        <w:tabs>
          <w:tab w:val="left" w:pos="709"/>
        </w:tabs>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6</w:t>
      </w:r>
      <w:r w:rsidR="00D470B8" w:rsidRPr="002A1BA8">
        <w:rPr>
          <w:rFonts w:ascii="Palatino Linotype" w:eastAsia="Palatino Linotype" w:hAnsi="Palatino Linotype" w:cs="Palatino Linotype"/>
          <w:b/>
        </w:rPr>
        <w:t>. Manifestaciones.</w:t>
      </w:r>
      <w:r w:rsidR="00D470B8" w:rsidRPr="002A1BA8">
        <w:rPr>
          <w:rFonts w:ascii="Palatino Linotype" w:eastAsia="Palatino Linotype" w:hAnsi="Palatino Linotype" w:cs="Palatino Linotype"/>
          <w:b/>
          <w:sz w:val="28"/>
          <w:szCs w:val="28"/>
        </w:rPr>
        <w:t xml:space="preserve"> </w:t>
      </w:r>
      <w:r w:rsidR="00D470B8" w:rsidRPr="002A1BA8">
        <w:rPr>
          <w:rFonts w:ascii="Palatino Linotype" w:eastAsia="Palatino Linotype" w:hAnsi="Palatino Linotype" w:cs="Palatino Linotype"/>
        </w:rPr>
        <w:t xml:space="preserve">De las constancias que integran el expediente en que se actúan se advierte que el </w:t>
      </w:r>
      <w:r w:rsidR="00D470B8" w:rsidRPr="002A1BA8">
        <w:rPr>
          <w:rFonts w:ascii="Palatino Linotype" w:eastAsia="Palatino Linotype" w:hAnsi="Palatino Linotype" w:cs="Palatino Linotype"/>
          <w:b/>
        </w:rPr>
        <w:t>Sujeto Obligado</w:t>
      </w:r>
      <w:r w:rsidR="00D470B8" w:rsidRPr="002A1BA8">
        <w:rPr>
          <w:rFonts w:ascii="Palatino Linotype" w:eastAsia="Palatino Linotype" w:hAnsi="Palatino Linotype" w:cs="Palatino Linotype"/>
        </w:rPr>
        <w:t xml:space="preserve"> </w:t>
      </w:r>
      <w:r w:rsidR="001944B3" w:rsidRPr="002A1BA8">
        <w:rPr>
          <w:rFonts w:ascii="Palatino Linotype" w:eastAsia="Palatino Linotype" w:hAnsi="Palatino Linotype" w:cs="Palatino Linotype"/>
        </w:rPr>
        <w:t xml:space="preserve">rindió </w:t>
      </w:r>
      <w:r w:rsidR="00D470B8" w:rsidRPr="002A1BA8">
        <w:rPr>
          <w:rFonts w:ascii="Palatino Linotype" w:eastAsia="Palatino Linotype" w:hAnsi="Palatino Linotype" w:cs="Palatino Linotype"/>
        </w:rPr>
        <w:t xml:space="preserve">su informe justificado, </w:t>
      </w:r>
      <w:r w:rsidR="00EF28F8" w:rsidRPr="002A1BA8">
        <w:rPr>
          <w:rFonts w:ascii="Palatino Linotype" w:eastAsia="Palatino Linotype" w:hAnsi="Palatino Linotype" w:cs="Palatino Linotype"/>
        </w:rPr>
        <w:t xml:space="preserve">los días </w:t>
      </w:r>
      <w:r w:rsidR="00EF28F8" w:rsidRPr="002A1BA8">
        <w:rPr>
          <w:rFonts w:ascii="Palatino Linotype" w:eastAsia="Palatino Linotype" w:hAnsi="Palatino Linotype" w:cs="Palatino Linotype"/>
          <w:b/>
        </w:rPr>
        <w:t>veinticinco y treinta y uno de agosto de dos mil veintidós</w:t>
      </w:r>
      <w:r w:rsidR="00EF28F8" w:rsidRPr="002A1BA8">
        <w:rPr>
          <w:rFonts w:ascii="Palatino Linotype" w:eastAsia="Palatino Linotype" w:hAnsi="Palatino Linotype" w:cs="Palatino Linotype"/>
        </w:rPr>
        <w:t>, esto mediante los archivos “</w:t>
      </w:r>
      <w:r w:rsidR="00EF28F8" w:rsidRPr="002A1BA8">
        <w:rPr>
          <w:rFonts w:ascii="Palatino Linotype" w:eastAsia="Palatino Linotype" w:hAnsi="Palatino Linotype" w:cs="Palatino Linotype"/>
          <w:b/>
          <w:i/>
        </w:rPr>
        <w:t>13334.pdf”, “13334 (1).</w:t>
      </w:r>
      <w:proofErr w:type="spellStart"/>
      <w:r w:rsidR="00EF28F8" w:rsidRPr="002A1BA8">
        <w:rPr>
          <w:rFonts w:ascii="Palatino Linotype" w:eastAsia="Palatino Linotype" w:hAnsi="Palatino Linotype" w:cs="Palatino Linotype"/>
          <w:b/>
          <w:i/>
        </w:rPr>
        <w:t>pdf</w:t>
      </w:r>
      <w:proofErr w:type="spellEnd"/>
      <w:r w:rsidR="00EF28F8" w:rsidRPr="002A1BA8">
        <w:rPr>
          <w:rFonts w:ascii="Palatino Linotype" w:eastAsia="Palatino Linotype" w:hAnsi="Palatino Linotype" w:cs="Palatino Linotype"/>
          <w:b/>
          <w:i/>
        </w:rPr>
        <w:t xml:space="preserve">” y “13334-2022.pdf”, </w:t>
      </w:r>
      <w:r w:rsidR="00EF28F8" w:rsidRPr="002A1BA8">
        <w:rPr>
          <w:rFonts w:ascii="Palatino Linotype" w:eastAsia="Palatino Linotype" w:hAnsi="Palatino Linotype" w:cs="Palatino Linotype"/>
        </w:rPr>
        <w:t xml:space="preserve">los cuales </w:t>
      </w:r>
      <w:r w:rsidR="00790158" w:rsidRPr="002A1BA8">
        <w:rPr>
          <w:rFonts w:ascii="Palatino Linotype" w:eastAsia="Palatino Linotype" w:hAnsi="Palatino Linotype" w:cs="Palatino Linotype"/>
        </w:rPr>
        <w:t>se describen a continuación:</w:t>
      </w:r>
    </w:p>
    <w:p w14:paraId="1A055199" w14:textId="77777777" w:rsidR="00790158" w:rsidRPr="002A1BA8" w:rsidRDefault="00790158" w:rsidP="00EF28F8">
      <w:pPr>
        <w:widowControl w:val="0"/>
        <w:tabs>
          <w:tab w:val="left" w:pos="709"/>
        </w:tabs>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t>“</w:t>
      </w:r>
      <w:r w:rsidRPr="002A1BA8">
        <w:rPr>
          <w:rFonts w:ascii="Palatino Linotype" w:eastAsia="Palatino Linotype" w:hAnsi="Palatino Linotype" w:cs="Palatino Linotype"/>
          <w:b/>
          <w:i/>
        </w:rPr>
        <w:t xml:space="preserve">13334.pdf” </w:t>
      </w:r>
      <w:proofErr w:type="gramStart"/>
      <w:r w:rsidRPr="002A1BA8">
        <w:rPr>
          <w:rFonts w:ascii="Palatino Linotype" w:eastAsia="Palatino Linotype" w:hAnsi="Palatino Linotype" w:cs="Palatino Linotype"/>
          <w:b/>
          <w:i/>
        </w:rPr>
        <w:t>y“</w:t>
      </w:r>
      <w:proofErr w:type="gramEnd"/>
      <w:r w:rsidRPr="002A1BA8">
        <w:rPr>
          <w:rFonts w:ascii="Palatino Linotype" w:eastAsia="Palatino Linotype" w:hAnsi="Palatino Linotype" w:cs="Palatino Linotype"/>
          <w:b/>
          <w:i/>
        </w:rPr>
        <w:t>13334 (1).</w:t>
      </w:r>
      <w:proofErr w:type="spellStart"/>
      <w:r w:rsidRPr="002A1BA8">
        <w:rPr>
          <w:rFonts w:ascii="Palatino Linotype" w:eastAsia="Palatino Linotype" w:hAnsi="Palatino Linotype" w:cs="Palatino Linotype"/>
          <w:b/>
          <w:i/>
        </w:rPr>
        <w:t>pdf</w:t>
      </w:r>
      <w:proofErr w:type="spellEnd"/>
      <w:r w:rsidRPr="002A1BA8">
        <w:rPr>
          <w:rFonts w:ascii="Palatino Linotype" w:eastAsia="Palatino Linotype" w:hAnsi="Palatino Linotype" w:cs="Palatino Linotype"/>
          <w:b/>
          <w:i/>
        </w:rPr>
        <w:t xml:space="preserve">”: </w:t>
      </w:r>
      <w:r w:rsidRPr="002A1BA8">
        <w:rPr>
          <w:rFonts w:ascii="Palatino Linotype" w:eastAsia="Palatino Linotype" w:hAnsi="Palatino Linotype" w:cs="Palatino Linotype"/>
        </w:rPr>
        <w:t>Consisten en oficios de turno de la Titular de la Unidad de Transparencia a la Directora de Administración, con el que medularmente señala que únicamente deberá atender los puntos que de acuerdo a sus atribuciones corresponden al área que dirige.</w:t>
      </w:r>
    </w:p>
    <w:p w14:paraId="59180E35" w14:textId="77777777" w:rsidR="00790158" w:rsidRPr="002A1BA8" w:rsidRDefault="00790158" w:rsidP="00790158">
      <w:pPr>
        <w:widowControl w:val="0"/>
        <w:tabs>
          <w:tab w:val="left" w:pos="709"/>
        </w:tabs>
        <w:spacing w:before="240" w:after="240" w:line="360" w:lineRule="auto"/>
        <w:jc w:val="center"/>
        <w:rPr>
          <w:rFonts w:ascii="Palatino Linotype" w:eastAsia="Palatino Linotype" w:hAnsi="Palatino Linotype" w:cs="Palatino Linotype"/>
        </w:rPr>
      </w:pPr>
      <w:r w:rsidRPr="002A1BA8">
        <w:rPr>
          <w:rFonts w:ascii="Palatino Linotype" w:eastAsia="Palatino Linotype" w:hAnsi="Palatino Linotype" w:cs="Palatino Linotype"/>
          <w:noProof/>
          <w:lang w:val="es-MX"/>
        </w:rPr>
        <w:lastRenderedPageBreak/>
        <w:drawing>
          <wp:inline distT="0" distB="0" distL="0" distR="0" wp14:anchorId="24DF6A31" wp14:editId="29F98D34">
            <wp:extent cx="4859958" cy="5953125"/>
            <wp:effectExtent l="19050" t="19050" r="1714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6129" cy="5972933"/>
                    </a:xfrm>
                    <a:prstGeom prst="rect">
                      <a:avLst/>
                    </a:prstGeom>
                    <a:ln>
                      <a:solidFill>
                        <a:schemeClr val="tx1"/>
                      </a:solidFill>
                    </a:ln>
                  </pic:spPr>
                </pic:pic>
              </a:graphicData>
            </a:graphic>
          </wp:inline>
        </w:drawing>
      </w:r>
    </w:p>
    <w:p w14:paraId="0AE5E6DE" w14:textId="77777777" w:rsidR="00790158" w:rsidRPr="002A1BA8" w:rsidRDefault="00790158" w:rsidP="00D05095">
      <w:pPr>
        <w:widowControl w:val="0"/>
        <w:tabs>
          <w:tab w:val="left" w:pos="709"/>
        </w:tabs>
        <w:spacing w:before="240" w:after="240" w:line="360" w:lineRule="auto"/>
        <w:jc w:val="both"/>
        <w:rPr>
          <w:rFonts w:ascii="Palatino Linotype" w:eastAsia="Palatino Linotype" w:hAnsi="Palatino Linotype" w:cs="Palatino Linotype"/>
          <w:b/>
          <w:u w:val="single"/>
        </w:rPr>
      </w:pPr>
      <w:r w:rsidRPr="002A1BA8">
        <w:rPr>
          <w:rFonts w:ascii="Palatino Linotype" w:eastAsia="Palatino Linotype" w:hAnsi="Palatino Linotype" w:cs="Palatino Linotype"/>
          <w:b/>
          <w:i/>
        </w:rPr>
        <w:t xml:space="preserve">“13334-2022.pdf”: </w:t>
      </w:r>
      <w:r w:rsidRPr="002A1BA8">
        <w:rPr>
          <w:rFonts w:ascii="Palatino Linotype" w:eastAsia="Palatino Linotype" w:hAnsi="Palatino Linotype" w:cs="Palatino Linotype"/>
        </w:rPr>
        <w:t xml:space="preserve">Consiste en el oficio DA/ECA/DDP/2953/2022, por el que la Directora de Administración señala que en virtud de que los documentos solicitados son para el trámite de pensión, es por lo que se le contestó que es un trámite personal, en donde resulta indispensable que el solicitante presente su </w:t>
      </w:r>
      <w:r w:rsidRPr="002A1BA8">
        <w:rPr>
          <w:rFonts w:ascii="Palatino Linotype" w:eastAsia="Palatino Linotype" w:hAnsi="Palatino Linotype" w:cs="Palatino Linotype"/>
        </w:rPr>
        <w:lastRenderedPageBreak/>
        <w:t xml:space="preserve">solicitud por escrito ante esta dependencia, debiendo acreditar su personalidad para tal efecto, el ISSEMYM le va a requerir documentación en original o copias certificadas, </w:t>
      </w:r>
      <w:r w:rsidRPr="002A1BA8">
        <w:rPr>
          <w:rFonts w:ascii="Palatino Linotype" w:eastAsia="Palatino Linotype" w:hAnsi="Palatino Linotype" w:cs="Palatino Linotype"/>
          <w:b/>
          <w:u w:val="single"/>
        </w:rPr>
        <w:t>por lo que no le serían útiles los documentos que solicita en versión pública.</w:t>
      </w:r>
    </w:p>
    <w:p w14:paraId="30D67D6F" w14:textId="77777777" w:rsidR="00790158" w:rsidRPr="002A1BA8" w:rsidRDefault="00790158" w:rsidP="00790158">
      <w:pPr>
        <w:widowControl w:val="0"/>
        <w:tabs>
          <w:tab w:val="left" w:pos="709"/>
        </w:tabs>
        <w:spacing w:before="240" w:after="240" w:line="360" w:lineRule="auto"/>
        <w:jc w:val="center"/>
        <w:rPr>
          <w:rFonts w:ascii="Palatino Linotype" w:eastAsia="Palatino Linotype" w:hAnsi="Palatino Linotype" w:cs="Palatino Linotype"/>
        </w:rPr>
      </w:pPr>
      <w:r w:rsidRPr="002A1BA8">
        <w:rPr>
          <w:rFonts w:ascii="Palatino Linotype" w:eastAsia="Palatino Linotype" w:hAnsi="Palatino Linotype" w:cs="Palatino Linotype"/>
          <w:noProof/>
          <w:lang w:val="es-MX"/>
        </w:rPr>
        <w:drawing>
          <wp:inline distT="0" distB="0" distL="0" distR="0" wp14:anchorId="65AACE98" wp14:editId="64C47ABA">
            <wp:extent cx="4935377" cy="5743575"/>
            <wp:effectExtent l="19050" t="19050" r="1778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3245" cy="5752732"/>
                    </a:xfrm>
                    <a:prstGeom prst="rect">
                      <a:avLst/>
                    </a:prstGeom>
                    <a:ln>
                      <a:solidFill>
                        <a:schemeClr val="tx1"/>
                      </a:solidFill>
                    </a:ln>
                  </pic:spPr>
                </pic:pic>
              </a:graphicData>
            </a:graphic>
          </wp:inline>
        </w:drawing>
      </w:r>
    </w:p>
    <w:p w14:paraId="2F96DA4D" w14:textId="77777777" w:rsidR="00D86400" w:rsidRPr="002A1BA8" w:rsidRDefault="00790158" w:rsidP="00790158">
      <w:pPr>
        <w:widowControl w:val="0"/>
        <w:tabs>
          <w:tab w:val="left" w:pos="709"/>
        </w:tabs>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lastRenderedPageBreak/>
        <w:t>A</w:t>
      </w:r>
      <w:r w:rsidR="009942C9" w:rsidRPr="002A1BA8">
        <w:rPr>
          <w:rFonts w:ascii="Palatino Linotype" w:eastAsia="Palatino Linotype" w:hAnsi="Palatino Linotype" w:cs="Palatino Linotype"/>
        </w:rPr>
        <w:t>simismo, por cuanto hace a</w:t>
      </w:r>
      <w:r w:rsidR="00D86400" w:rsidRPr="002A1BA8">
        <w:rPr>
          <w:rFonts w:ascii="Palatino Linotype" w:eastAsia="Palatino Linotype" w:hAnsi="Palatino Linotype" w:cs="Palatino Linotype"/>
          <w:b/>
        </w:rPr>
        <w:t xml:space="preserve"> la parte </w:t>
      </w:r>
      <w:r w:rsidR="00D470B8" w:rsidRPr="002A1BA8">
        <w:rPr>
          <w:rFonts w:ascii="Palatino Linotype" w:eastAsia="Palatino Linotype" w:hAnsi="Palatino Linotype" w:cs="Palatino Linotype"/>
          <w:b/>
        </w:rPr>
        <w:t>Recurrente</w:t>
      </w:r>
      <w:r w:rsidR="00930103" w:rsidRPr="002A1BA8">
        <w:rPr>
          <w:rFonts w:ascii="Palatino Linotype" w:eastAsia="Palatino Linotype" w:hAnsi="Palatino Linotype" w:cs="Palatino Linotype"/>
        </w:rPr>
        <w:t xml:space="preserve"> se tiene que </w:t>
      </w:r>
      <w:r w:rsidRPr="002A1BA8">
        <w:rPr>
          <w:rFonts w:ascii="Palatino Linotype" w:eastAsia="Palatino Linotype" w:hAnsi="Palatino Linotype" w:cs="Palatino Linotype"/>
        </w:rPr>
        <w:t xml:space="preserve">el </w:t>
      </w:r>
      <w:r w:rsidRPr="002A1BA8">
        <w:rPr>
          <w:rFonts w:ascii="Palatino Linotype" w:eastAsia="Palatino Linotype" w:hAnsi="Palatino Linotype" w:cs="Palatino Linotype"/>
          <w:b/>
        </w:rPr>
        <w:t>cuatro de enero de dos mil veintitrés</w:t>
      </w:r>
      <w:r w:rsidRPr="002A1BA8">
        <w:rPr>
          <w:rFonts w:ascii="Palatino Linotype" w:eastAsia="Palatino Linotype" w:hAnsi="Palatino Linotype" w:cs="Palatino Linotype"/>
        </w:rPr>
        <w:t>, expresó “</w:t>
      </w:r>
      <w:r w:rsidRPr="002A1BA8">
        <w:rPr>
          <w:rFonts w:ascii="Palatino Linotype" w:eastAsia="Palatino Linotype" w:hAnsi="Palatino Linotype" w:cs="Palatino Linotype"/>
          <w:i/>
        </w:rPr>
        <w:t xml:space="preserve">SE ESTABLECE LA NEGATIVA DEL SUJETO OBLIGADO EN PROPORCIONAR LA INFORMACIÓN” </w:t>
      </w:r>
      <w:r w:rsidR="00FE0AD3" w:rsidRPr="002A1BA8">
        <w:rPr>
          <w:rFonts w:ascii="Palatino Linotype" w:eastAsia="Palatino Linotype" w:hAnsi="Palatino Linotype" w:cs="Palatino Linotype"/>
        </w:rPr>
        <w:t xml:space="preserve">y adjuntó el documento que el </w:t>
      </w:r>
      <w:r w:rsidR="00FE0AD3" w:rsidRPr="002A1BA8">
        <w:rPr>
          <w:rFonts w:ascii="Palatino Linotype" w:eastAsia="Palatino Linotype" w:hAnsi="Palatino Linotype" w:cs="Palatino Linotype"/>
          <w:b/>
        </w:rPr>
        <w:t>Sujeto Obligado</w:t>
      </w:r>
      <w:r w:rsidR="00FE0AD3" w:rsidRPr="002A1BA8">
        <w:rPr>
          <w:rFonts w:ascii="Palatino Linotype" w:eastAsia="Palatino Linotype" w:hAnsi="Palatino Linotype" w:cs="Palatino Linotype"/>
        </w:rPr>
        <w:t xml:space="preserve"> le remiti</w:t>
      </w:r>
      <w:r w:rsidR="006C23A3" w:rsidRPr="002A1BA8">
        <w:rPr>
          <w:rFonts w:ascii="Palatino Linotype" w:eastAsia="Palatino Linotype" w:hAnsi="Palatino Linotype" w:cs="Palatino Linotype"/>
        </w:rPr>
        <w:t xml:space="preserve">ó en su respuesta inicial </w:t>
      </w:r>
      <w:r w:rsidR="006C23A3" w:rsidRPr="002A1BA8">
        <w:rPr>
          <w:rFonts w:ascii="Palatino Linotype" w:eastAsia="Palatino Linotype" w:hAnsi="Palatino Linotype" w:cs="Palatino Linotype"/>
          <w:b/>
          <w:i/>
        </w:rPr>
        <w:t>“694-2022.pdf”</w:t>
      </w:r>
      <w:r w:rsidR="006C23A3" w:rsidRPr="002A1BA8">
        <w:rPr>
          <w:rFonts w:ascii="Palatino Linotype" w:eastAsia="Palatino Linotype" w:hAnsi="Palatino Linotype" w:cs="Palatino Linotype"/>
        </w:rPr>
        <w:t>, mismo que ya fue descrito en líneas anteriores.</w:t>
      </w:r>
    </w:p>
    <w:p w14:paraId="494180AF" w14:textId="77777777" w:rsidR="006C23A3" w:rsidRPr="002A1BA8" w:rsidRDefault="006C23A3" w:rsidP="00790158">
      <w:pPr>
        <w:widowControl w:val="0"/>
        <w:tabs>
          <w:tab w:val="left" w:pos="709"/>
        </w:tabs>
        <w:spacing w:before="240" w:after="240" w:line="360" w:lineRule="auto"/>
        <w:jc w:val="both"/>
        <w:rPr>
          <w:rFonts w:ascii="Palatino Linotype" w:eastAsia="Palatino Linotype" w:hAnsi="Palatino Linotype" w:cs="Palatino Linotype"/>
          <w:b/>
        </w:rPr>
      </w:pPr>
      <w:r w:rsidRPr="002A1BA8">
        <w:rPr>
          <w:rFonts w:ascii="Palatino Linotype" w:eastAsia="Palatino Linotype" w:hAnsi="Palatino Linotype" w:cs="Palatino Linotype"/>
        </w:rPr>
        <w:t xml:space="preserve">Es de precisar que dicha documentación se puso a la vista del particular mediante acuerdo emitido por la Comisionada Ponente el </w:t>
      </w:r>
      <w:r w:rsidRPr="002A1BA8">
        <w:rPr>
          <w:rFonts w:ascii="Palatino Linotype" w:eastAsia="Palatino Linotype" w:hAnsi="Palatino Linotype" w:cs="Palatino Linotype"/>
          <w:b/>
        </w:rPr>
        <w:t>treinta y uno de enero de dos mil veintitrés.</w:t>
      </w:r>
    </w:p>
    <w:p w14:paraId="70F282B4" w14:textId="77777777" w:rsidR="006C3241" w:rsidRPr="002A1BA8" w:rsidRDefault="006C23A3" w:rsidP="006C23A3">
      <w:pPr>
        <w:widowControl w:val="0"/>
        <w:tabs>
          <w:tab w:val="left" w:pos="709"/>
        </w:tabs>
        <w:spacing w:before="240" w:after="240" w:line="360" w:lineRule="auto"/>
        <w:rPr>
          <w:rFonts w:ascii="Palatino Linotype" w:eastAsia="Palatino Linotype" w:hAnsi="Palatino Linotype" w:cs="Palatino Linotype"/>
          <w:b/>
          <w:i/>
          <w:noProof/>
          <w:lang w:val="es-MX"/>
        </w:rPr>
      </w:pPr>
      <w:r w:rsidRPr="002A1BA8">
        <w:rPr>
          <w:rFonts w:ascii="Palatino Linotype" w:eastAsia="Palatino Linotype" w:hAnsi="Palatino Linotype" w:cs="Palatino Linotype"/>
          <w:b/>
          <w:i/>
          <w:noProof/>
          <w:lang w:val="es-MX"/>
        </w:rPr>
        <w:drawing>
          <wp:inline distT="0" distB="0" distL="0" distR="0" wp14:anchorId="60A525C8" wp14:editId="3AA75F4B">
            <wp:extent cx="5490845" cy="2593975"/>
            <wp:effectExtent l="19050" t="19050" r="14605"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845" cy="2593975"/>
                    </a:xfrm>
                    <a:prstGeom prst="rect">
                      <a:avLst/>
                    </a:prstGeom>
                    <a:ln>
                      <a:solidFill>
                        <a:schemeClr val="tx1"/>
                      </a:solidFill>
                    </a:ln>
                  </pic:spPr>
                </pic:pic>
              </a:graphicData>
            </a:graphic>
          </wp:inline>
        </w:drawing>
      </w:r>
    </w:p>
    <w:p w14:paraId="228D1805" w14:textId="77777777" w:rsidR="00CD0F3E" w:rsidRPr="002A1BA8" w:rsidRDefault="00D86400" w:rsidP="00D86400">
      <w:pPr>
        <w:widowControl w:val="0"/>
        <w:tabs>
          <w:tab w:val="left" w:pos="709"/>
        </w:tabs>
        <w:spacing w:before="240" w:after="240" w:line="360" w:lineRule="auto"/>
        <w:jc w:val="both"/>
        <w:rPr>
          <w:rFonts w:ascii="Palatino Linotype" w:eastAsia="Palatino Linotype" w:hAnsi="Palatino Linotype" w:cs="Palatino Linotype"/>
          <w:b/>
          <w:i/>
        </w:rPr>
      </w:pPr>
      <w:r w:rsidRPr="002A1BA8">
        <w:rPr>
          <w:rFonts w:ascii="Palatino Linotype" w:eastAsia="Palatino Linotype" w:hAnsi="Palatino Linotype" w:cs="Palatino Linotype"/>
          <w:b/>
        </w:rPr>
        <w:t>7</w:t>
      </w:r>
      <w:r w:rsidR="00D470B8" w:rsidRPr="002A1BA8">
        <w:rPr>
          <w:rFonts w:ascii="Palatino Linotype" w:eastAsia="Palatino Linotype" w:hAnsi="Palatino Linotype" w:cs="Palatino Linotype"/>
          <w:b/>
        </w:rPr>
        <w:t>.- Ampliación del plazo para emitir resolución.</w:t>
      </w:r>
      <w:r w:rsidR="00D470B8" w:rsidRPr="002A1BA8">
        <w:rPr>
          <w:rFonts w:ascii="Palatino Linotype" w:eastAsia="Palatino Linotype" w:hAnsi="Palatino Linotype" w:cs="Palatino Linotype"/>
        </w:rPr>
        <w:t xml:space="preserve"> El </w:t>
      </w:r>
      <w:r w:rsidR="006C23A3" w:rsidRPr="002A1BA8">
        <w:rPr>
          <w:rFonts w:ascii="Palatino Linotype" w:eastAsia="Palatino Linotype" w:hAnsi="Palatino Linotype" w:cs="Palatino Linotype"/>
          <w:b/>
        </w:rPr>
        <w:t xml:space="preserve">primero </w:t>
      </w:r>
      <w:r w:rsidR="00930103" w:rsidRPr="002A1BA8">
        <w:rPr>
          <w:rFonts w:ascii="Palatino Linotype" w:eastAsia="Palatino Linotype" w:hAnsi="Palatino Linotype" w:cs="Palatino Linotype"/>
          <w:b/>
        </w:rPr>
        <w:t xml:space="preserve">de </w:t>
      </w:r>
      <w:r w:rsidR="006C23A3" w:rsidRPr="002A1BA8">
        <w:rPr>
          <w:rFonts w:ascii="Palatino Linotype" w:eastAsia="Palatino Linotype" w:hAnsi="Palatino Linotype" w:cs="Palatino Linotype"/>
          <w:b/>
        </w:rPr>
        <w:t>marzo de dos mil veintitré</w:t>
      </w:r>
      <w:r w:rsidR="00D470B8" w:rsidRPr="002A1BA8">
        <w:rPr>
          <w:rFonts w:ascii="Palatino Linotype" w:eastAsia="Palatino Linotype" w:hAnsi="Palatino Linotype" w:cs="Palatino Linotype"/>
          <w:b/>
        </w:rPr>
        <w:t>s</w:t>
      </w:r>
      <w:r w:rsidR="00D470B8" w:rsidRPr="002A1BA8">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9DF4F8F"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w:t>
      </w:r>
      <w:r w:rsidR="006C23A3" w:rsidRPr="002A1BA8">
        <w:rPr>
          <w:rFonts w:ascii="Palatino Linotype" w:eastAsia="Palatino Linotype" w:hAnsi="Palatino Linotype" w:cs="Palatino Linotype"/>
        </w:rPr>
        <w:t>ación con los recibidos el año dos mil veintiuno</w:t>
      </w:r>
      <w:r w:rsidRPr="002A1BA8">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26FBEF53" w14:textId="77777777" w:rsidR="00CD0F3E" w:rsidRPr="002A1BA8" w:rsidRDefault="00CD0F3E">
      <w:pPr>
        <w:spacing w:line="360" w:lineRule="auto"/>
      </w:pPr>
    </w:p>
    <w:p w14:paraId="2A191CD8"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 xml:space="preserve">Por ello, es menester precisar </w:t>
      </w:r>
      <w:proofErr w:type="gramStart"/>
      <w:r w:rsidRPr="002A1BA8">
        <w:rPr>
          <w:rFonts w:ascii="Palatino Linotype" w:eastAsia="Palatino Linotype" w:hAnsi="Palatino Linotype" w:cs="Palatino Linotype"/>
        </w:rPr>
        <w:t>que</w:t>
      </w:r>
      <w:proofErr w:type="gramEnd"/>
      <w:r w:rsidRPr="002A1BA8">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0744E35" w14:textId="77777777" w:rsidR="00CD0F3E" w:rsidRPr="002A1BA8" w:rsidRDefault="00CD0F3E">
      <w:pPr>
        <w:spacing w:line="360" w:lineRule="auto"/>
      </w:pPr>
    </w:p>
    <w:p w14:paraId="28E90286"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129C29" w14:textId="77777777" w:rsidR="00CD0F3E" w:rsidRPr="002A1BA8" w:rsidRDefault="00CD0F3E">
      <w:pPr>
        <w:spacing w:line="360" w:lineRule="auto"/>
      </w:pPr>
    </w:p>
    <w:p w14:paraId="7AFD7D53"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9BDCE57" w14:textId="77777777" w:rsidR="00CD0F3E" w:rsidRPr="002A1BA8" w:rsidRDefault="00CD0F3E">
      <w:pPr>
        <w:spacing w:line="360" w:lineRule="auto"/>
      </w:pPr>
    </w:p>
    <w:p w14:paraId="31A1BCBE" w14:textId="77777777" w:rsidR="006C3241" w:rsidRPr="002A1BA8" w:rsidRDefault="00D470B8" w:rsidP="006C3241">
      <w:pPr>
        <w:pBdr>
          <w:top w:val="nil"/>
          <w:left w:val="nil"/>
          <w:bottom w:val="nil"/>
          <w:right w:val="nil"/>
          <w:between w:val="nil"/>
        </w:pBdr>
        <w:spacing w:line="360" w:lineRule="auto"/>
        <w:jc w:val="both"/>
      </w:pPr>
      <w:r w:rsidRPr="002A1BA8">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r w:rsidRPr="002A1BA8">
        <w:br/>
      </w:r>
    </w:p>
    <w:p w14:paraId="24D29666" w14:textId="77777777" w:rsidR="006C3241" w:rsidRPr="002A1BA8" w:rsidRDefault="00D470B8" w:rsidP="00DC0099">
      <w:pPr>
        <w:pStyle w:val="Prrafodelista"/>
        <w:numPr>
          <w:ilvl w:val="0"/>
          <w:numId w:val="25"/>
        </w:numPr>
        <w:pBdr>
          <w:top w:val="nil"/>
          <w:left w:val="nil"/>
          <w:bottom w:val="nil"/>
          <w:right w:val="nil"/>
          <w:between w:val="nil"/>
        </w:pBdr>
        <w:spacing w:line="360" w:lineRule="auto"/>
        <w:ind w:left="567" w:right="567" w:hanging="141"/>
        <w:jc w:val="both"/>
      </w:pPr>
      <w:r w:rsidRPr="002A1BA8">
        <w:rPr>
          <w:rFonts w:ascii="Palatino Linotype" w:eastAsia="Palatino Linotype" w:hAnsi="Palatino Linotype" w:cs="Palatino Linotype"/>
          <w:b/>
        </w:rPr>
        <w:t>Complejidad del Asunto:</w:t>
      </w:r>
      <w:r w:rsidRPr="002A1BA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DE08492" w14:textId="77777777" w:rsidR="006C3241" w:rsidRPr="002A1BA8" w:rsidRDefault="00D470B8" w:rsidP="00DC0099">
      <w:pPr>
        <w:pStyle w:val="Prrafodelista"/>
        <w:numPr>
          <w:ilvl w:val="0"/>
          <w:numId w:val="25"/>
        </w:numPr>
        <w:pBdr>
          <w:top w:val="nil"/>
          <w:left w:val="nil"/>
          <w:bottom w:val="nil"/>
          <w:right w:val="nil"/>
          <w:between w:val="nil"/>
        </w:pBdr>
        <w:spacing w:line="360" w:lineRule="auto"/>
        <w:ind w:left="567" w:right="567" w:hanging="141"/>
        <w:jc w:val="both"/>
      </w:pPr>
      <w:r w:rsidRPr="002A1BA8">
        <w:rPr>
          <w:rFonts w:ascii="Palatino Linotype" w:eastAsia="Palatino Linotype" w:hAnsi="Palatino Linotype" w:cs="Palatino Linotype"/>
          <w:b/>
        </w:rPr>
        <w:t>Actividad Procesal del interesado.</w:t>
      </w:r>
      <w:r w:rsidRPr="002A1BA8">
        <w:rPr>
          <w:rFonts w:ascii="Palatino Linotype" w:eastAsia="Palatino Linotype" w:hAnsi="Palatino Linotype" w:cs="Palatino Linotype"/>
        </w:rPr>
        <w:t xml:space="preserve"> Acciones u omisiones del interesado.</w:t>
      </w:r>
    </w:p>
    <w:p w14:paraId="694AB3BF" w14:textId="77777777" w:rsidR="006C3241" w:rsidRPr="002A1BA8" w:rsidRDefault="00D470B8" w:rsidP="00DC0099">
      <w:pPr>
        <w:pStyle w:val="Prrafodelista"/>
        <w:numPr>
          <w:ilvl w:val="0"/>
          <w:numId w:val="25"/>
        </w:numPr>
        <w:pBdr>
          <w:top w:val="nil"/>
          <w:left w:val="nil"/>
          <w:bottom w:val="nil"/>
          <w:right w:val="nil"/>
          <w:between w:val="nil"/>
        </w:pBdr>
        <w:spacing w:line="360" w:lineRule="auto"/>
        <w:ind w:left="567" w:right="567" w:hanging="141"/>
        <w:jc w:val="both"/>
      </w:pPr>
      <w:r w:rsidRPr="002A1BA8">
        <w:rPr>
          <w:rFonts w:ascii="Palatino Linotype" w:eastAsia="Palatino Linotype" w:hAnsi="Palatino Linotype" w:cs="Palatino Linotype"/>
          <w:b/>
        </w:rPr>
        <w:t>Conducta de la Autoridad:</w:t>
      </w:r>
      <w:r w:rsidRPr="002A1BA8">
        <w:rPr>
          <w:rFonts w:ascii="Palatino Linotype" w:eastAsia="Palatino Linotype" w:hAnsi="Palatino Linotype" w:cs="Palatino Linotype"/>
        </w:rPr>
        <w:t xml:space="preserve"> Las Acciones u omisiones realizadas en el procedimiento. Así como si la autoridad actuó con la debida diligencia.</w:t>
      </w:r>
    </w:p>
    <w:p w14:paraId="71DE9700" w14:textId="77777777" w:rsidR="00CD0F3E" w:rsidRPr="002A1BA8" w:rsidRDefault="00D470B8" w:rsidP="00DC0099">
      <w:pPr>
        <w:pStyle w:val="Prrafodelista"/>
        <w:numPr>
          <w:ilvl w:val="0"/>
          <w:numId w:val="25"/>
        </w:numPr>
        <w:pBdr>
          <w:top w:val="nil"/>
          <w:left w:val="nil"/>
          <w:bottom w:val="nil"/>
          <w:right w:val="nil"/>
          <w:between w:val="nil"/>
        </w:pBdr>
        <w:spacing w:line="360" w:lineRule="auto"/>
        <w:ind w:left="567" w:right="567" w:hanging="141"/>
        <w:jc w:val="both"/>
      </w:pPr>
      <w:r w:rsidRPr="002A1BA8">
        <w:rPr>
          <w:rFonts w:ascii="Palatino Linotype" w:eastAsia="Palatino Linotype" w:hAnsi="Palatino Linotype" w:cs="Palatino Linotype"/>
          <w:b/>
        </w:rPr>
        <w:t>La afectación generada en la situación jurídica de la persona involucrada en el proceso:</w:t>
      </w:r>
      <w:r w:rsidRPr="002A1BA8">
        <w:rPr>
          <w:rFonts w:ascii="Palatino Linotype" w:eastAsia="Palatino Linotype" w:hAnsi="Palatino Linotype" w:cs="Palatino Linotype"/>
        </w:rPr>
        <w:t xml:space="preserve"> Violación a sus derechos humanos.</w:t>
      </w:r>
    </w:p>
    <w:p w14:paraId="0353DB6E" w14:textId="77777777" w:rsidR="00CD0F3E" w:rsidRPr="002A1BA8" w:rsidRDefault="00CD0F3E">
      <w:pPr>
        <w:spacing w:line="360" w:lineRule="auto"/>
      </w:pPr>
    </w:p>
    <w:p w14:paraId="4315CB53"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260A1E" w14:textId="77777777" w:rsidR="00CD0F3E" w:rsidRPr="002A1BA8" w:rsidRDefault="00CD0F3E">
      <w:pPr>
        <w:spacing w:line="360" w:lineRule="auto"/>
      </w:pPr>
    </w:p>
    <w:p w14:paraId="6C5EFF02"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A1BA8">
        <w:rPr>
          <w:rFonts w:ascii="Palatino Linotype" w:eastAsia="Palatino Linotype" w:hAnsi="Palatino Linotype" w:cs="Palatino Linotype"/>
          <w:i/>
        </w:rPr>
        <w:t xml:space="preserve">“TÉRMINOS PROCESALES. PARA DETERMINAR SI UN FUNCIONARIO JUDICIAL ACTUÓ INDEBIDAMENTE POR NO RESPETARLOS SE DEBE ATENDER AL </w:t>
      </w:r>
      <w:r w:rsidRPr="002A1BA8">
        <w:rPr>
          <w:rFonts w:ascii="Palatino Linotype" w:eastAsia="Palatino Linotype" w:hAnsi="Palatino Linotype" w:cs="Palatino Linotype"/>
          <w:i/>
        </w:rPr>
        <w:lastRenderedPageBreak/>
        <w:t>PRESUPUESTO QUE CONSIDERÓ EL LEGISLADOR AL FIJARLOS Y LAS CARACTERÍSTICAS DEL CASO.”</w:t>
      </w:r>
      <w:r w:rsidRPr="002A1BA8">
        <w:rPr>
          <w:rFonts w:ascii="Palatino Linotype" w:eastAsia="Palatino Linotype" w:hAnsi="Palatino Linotype" w:cs="Palatino Linotype"/>
        </w:rPr>
        <w:t>, visible en la Gaceta del Seminario Judicial de la Federación con el registro digital 205635.</w:t>
      </w:r>
    </w:p>
    <w:p w14:paraId="1369CEF7" w14:textId="77777777" w:rsidR="00CD0F3E" w:rsidRPr="002A1BA8" w:rsidRDefault="00CD0F3E">
      <w:pPr>
        <w:spacing w:line="360" w:lineRule="auto"/>
      </w:pPr>
    </w:p>
    <w:p w14:paraId="5D35881C"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B384B8" w14:textId="77777777" w:rsidR="00CD0F3E" w:rsidRPr="002A1BA8" w:rsidRDefault="00CD0F3E">
      <w:pPr>
        <w:spacing w:line="360" w:lineRule="auto"/>
      </w:pPr>
    </w:p>
    <w:p w14:paraId="26F76BED"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F417D8" w14:textId="77777777" w:rsidR="00CD0F3E" w:rsidRPr="002A1BA8" w:rsidRDefault="00CD0F3E">
      <w:pPr>
        <w:spacing w:line="360" w:lineRule="auto"/>
      </w:pPr>
    </w:p>
    <w:p w14:paraId="3B43B4E0"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 </w:t>
      </w:r>
      <w:r w:rsidRPr="002A1BA8">
        <w:rPr>
          <w:rFonts w:ascii="Palatino Linotype" w:eastAsia="Palatino Linotype" w:hAnsi="Palatino Linotype" w:cs="Palatino Linotype"/>
          <w:i/>
        </w:rPr>
        <w:t>“PLAZO RAZONABLE PARA RESOLVER. DIMENSIÓN Y EFECTOS DE ESTE CONCEPTO CUANDO SE ADUCE EXCESIVA CARGA DE TRABAJO.”</w:t>
      </w:r>
      <w:r w:rsidRPr="002A1BA8">
        <w:rPr>
          <w:rFonts w:ascii="Palatino Linotype" w:eastAsia="Palatino Linotype" w:hAnsi="Palatino Linotype" w:cs="Palatino Linotype"/>
        </w:rPr>
        <w:t xml:space="preserve"> consultable en el Seminario Judicial de la Federación y su gaceta, con el registro digital 2002351.</w:t>
      </w:r>
    </w:p>
    <w:p w14:paraId="2F7ED582" w14:textId="77777777" w:rsidR="00CD0F3E" w:rsidRPr="002A1BA8" w:rsidRDefault="00CD0F3E">
      <w:pPr>
        <w:spacing w:line="360" w:lineRule="auto"/>
      </w:pPr>
    </w:p>
    <w:p w14:paraId="2FD1B7CA"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2A1BA8">
        <w:rPr>
          <w:rFonts w:ascii="Palatino Linotype" w:eastAsia="Palatino Linotype" w:hAnsi="Palatino Linotype" w:cs="Palatino Linotype"/>
        </w:rPr>
        <w:t>, visible en el Seminario Judicial de la Federación y su gaceta, con el registro digital 2002350.</w:t>
      </w:r>
    </w:p>
    <w:p w14:paraId="1B8498E0" w14:textId="77777777" w:rsidR="00CD0F3E" w:rsidRPr="002A1BA8" w:rsidRDefault="00CD0F3E">
      <w:pPr>
        <w:spacing w:line="360" w:lineRule="auto"/>
      </w:pPr>
    </w:p>
    <w:p w14:paraId="48E990B5" w14:textId="77777777" w:rsidR="00CD0F3E" w:rsidRPr="002A1BA8" w:rsidRDefault="00D470B8">
      <w:pPr>
        <w:pBdr>
          <w:top w:val="nil"/>
          <w:left w:val="nil"/>
          <w:bottom w:val="nil"/>
          <w:right w:val="nil"/>
          <w:between w:val="nil"/>
        </w:pBdr>
        <w:spacing w:line="360" w:lineRule="auto"/>
        <w:jc w:val="both"/>
      </w:pPr>
      <w:r w:rsidRPr="002A1BA8">
        <w:rPr>
          <w:rFonts w:ascii="Palatino Linotype" w:eastAsia="Palatino Linotype" w:hAnsi="Palatino Linotype" w:cs="Palatino Linotype"/>
        </w:rPr>
        <w:t xml:space="preserve">Por ello, este organismo garante comprometido con la tutela de los derechos humanos confiados, señala que este </w:t>
      </w:r>
      <w:r w:rsidR="004C3D30" w:rsidRPr="002A1BA8">
        <w:rPr>
          <w:rFonts w:ascii="Palatino Linotype" w:eastAsia="Palatino Linotype" w:hAnsi="Palatino Linotype" w:cs="Palatino Linotype"/>
        </w:rPr>
        <w:t xml:space="preserve">exceso del </w:t>
      </w:r>
      <w:r w:rsidRPr="002A1BA8">
        <w:rPr>
          <w:rFonts w:ascii="Palatino Linotype" w:eastAsia="Palatino Linotype" w:hAnsi="Palatino Linotype" w:cs="Palatino Linotype"/>
        </w:rPr>
        <w:t>plazo legal para resolver el presente asunto, resulta de carácter excepcional.</w:t>
      </w:r>
    </w:p>
    <w:p w14:paraId="43614699" w14:textId="77777777" w:rsidR="00CD0F3E" w:rsidRPr="002A1BA8" w:rsidRDefault="00D86400">
      <w:pPr>
        <w:spacing w:before="240" w:after="240" w:line="360" w:lineRule="auto"/>
        <w:jc w:val="both"/>
        <w:rPr>
          <w:rFonts w:ascii="Palatino Linotype" w:eastAsia="Palatino Linotype" w:hAnsi="Palatino Linotype" w:cs="Palatino Linotype"/>
          <w:b/>
          <w:sz w:val="28"/>
          <w:szCs w:val="28"/>
        </w:rPr>
      </w:pPr>
      <w:r w:rsidRPr="002A1BA8">
        <w:rPr>
          <w:rFonts w:ascii="Palatino Linotype" w:eastAsia="Palatino Linotype" w:hAnsi="Palatino Linotype" w:cs="Palatino Linotype"/>
          <w:b/>
        </w:rPr>
        <w:t>8</w:t>
      </w:r>
      <w:r w:rsidR="00D470B8" w:rsidRPr="002A1BA8">
        <w:rPr>
          <w:rFonts w:ascii="Palatino Linotype" w:eastAsia="Palatino Linotype" w:hAnsi="Palatino Linotype" w:cs="Palatino Linotype"/>
          <w:b/>
        </w:rPr>
        <w:t xml:space="preserve">. Cierre de Instrucción. </w:t>
      </w:r>
      <w:r w:rsidR="00930103" w:rsidRPr="002A1BA8">
        <w:rPr>
          <w:rFonts w:ascii="Palatino Linotype" w:eastAsia="Palatino Linotype" w:hAnsi="Palatino Linotype" w:cs="Palatino Linotype"/>
        </w:rPr>
        <w:t xml:space="preserve">El </w:t>
      </w:r>
      <w:r w:rsidR="006C23A3" w:rsidRPr="002A1BA8">
        <w:rPr>
          <w:rFonts w:ascii="Palatino Linotype" w:eastAsia="Palatino Linotype" w:hAnsi="Palatino Linotype" w:cs="Palatino Linotype"/>
          <w:b/>
        </w:rPr>
        <w:t>primero de marzo</w:t>
      </w:r>
      <w:r w:rsidR="00D470B8" w:rsidRPr="002A1BA8">
        <w:rPr>
          <w:rFonts w:ascii="Palatino Linotype" w:eastAsia="Palatino Linotype" w:hAnsi="Palatino Linotype" w:cs="Palatino Linotype"/>
          <w:b/>
        </w:rPr>
        <w:t xml:space="preserve"> de</w:t>
      </w:r>
      <w:r w:rsidR="006C23A3" w:rsidRPr="002A1BA8">
        <w:rPr>
          <w:rFonts w:ascii="Palatino Linotype" w:eastAsia="Palatino Linotype" w:hAnsi="Palatino Linotype" w:cs="Palatino Linotype"/>
          <w:b/>
        </w:rPr>
        <w:t>l año dos mil veintitré</w:t>
      </w:r>
      <w:r w:rsidR="00D470B8" w:rsidRPr="002A1BA8">
        <w:rPr>
          <w:rFonts w:ascii="Palatino Linotype" w:eastAsia="Palatino Linotype" w:hAnsi="Palatino Linotype" w:cs="Palatino Linotype"/>
          <w:b/>
        </w:rPr>
        <w:t>s</w:t>
      </w:r>
      <w:r w:rsidR="00D470B8" w:rsidRPr="002A1BA8">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00D470B8" w:rsidRPr="002A1BA8">
        <w:rPr>
          <w:rFonts w:ascii="Palatino Linotype" w:eastAsia="Palatino Linotype" w:hAnsi="Palatino Linotype" w:cs="Palatino Linotype"/>
          <w:b/>
          <w:sz w:val="28"/>
          <w:szCs w:val="28"/>
        </w:rPr>
        <w:t xml:space="preserve"> </w:t>
      </w:r>
    </w:p>
    <w:p w14:paraId="05DE2311"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35F40198" w14:textId="77777777" w:rsidR="00CD0F3E" w:rsidRPr="002A1BA8" w:rsidRDefault="00D470B8">
      <w:pPr>
        <w:pStyle w:val="Ttulo2"/>
        <w:spacing w:before="240" w:after="240" w:line="360" w:lineRule="auto"/>
        <w:jc w:val="center"/>
        <w:rPr>
          <w:rFonts w:ascii="Palatino Linotype" w:eastAsia="Palatino Linotype" w:hAnsi="Palatino Linotype" w:cs="Palatino Linotype"/>
          <w:b/>
          <w:color w:val="auto"/>
          <w:sz w:val="24"/>
          <w:szCs w:val="24"/>
        </w:rPr>
      </w:pPr>
      <w:r w:rsidRPr="002A1BA8">
        <w:rPr>
          <w:rFonts w:ascii="Palatino Linotype" w:eastAsia="Palatino Linotype" w:hAnsi="Palatino Linotype" w:cs="Palatino Linotype"/>
          <w:b/>
          <w:color w:val="auto"/>
          <w:sz w:val="24"/>
          <w:szCs w:val="24"/>
        </w:rPr>
        <w:t>II. C O N S I D E R A N D O S:</w:t>
      </w:r>
    </w:p>
    <w:p w14:paraId="6CEDE375" w14:textId="77777777" w:rsidR="00CD0F3E" w:rsidRPr="002A1BA8" w:rsidRDefault="00D470B8">
      <w:pPr>
        <w:spacing w:before="240" w:after="240" w:line="360" w:lineRule="auto"/>
        <w:jc w:val="both"/>
        <w:rPr>
          <w:rFonts w:ascii="Palatino Linotype" w:eastAsia="Palatino Linotype" w:hAnsi="Palatino Linotype" w:cs="Palatino Linotype"/>
          <w:b/>
        </w:rPr>
      </w:pPr>
      <w:r w:rsidRPr="002A1BA8">
        <w:rPr>
          <w:rFonts w:ascii="Palatino Linotype" w:eastAsia="Palatino Linotype" w:hAnsi="Palatino Linotype" w:cs="Palatino Linotype"/>
          <w:b/>
        </w:rPr>
        <w:t>Primero. Competencia</w:t>
      </w:r>
      <w:r w:rsidRPr="002A1BA8">
        <w:rPr>
          <w:rFonts w:ascii="Palatino Linotype" w:eastAsia="Palatino Linotype" w:hAnsi="Palatino Linotype" w:cs="Palatino Linotype"/>
          <w:b/>
          <w:sz w:val="22"/>
          <w:szCs w:val="22"/>
        </w:rPr>
        <w:t xml:space="preserve">. </w:t>
      </w:r>
      <w:r w:rsidRPr="002A1BA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2A1BA8">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7D3BE507"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Segundo. Oportunidad y Procedibilidad del Recurso de Revisión</w:t>
      </w:r>
      <w:r w:rsidRPr="002A1BA8">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DCE428A" w14:textId="77777777" w:rsidR="00CD0F3E" w:rsidRPr="002A1BA8" w:rsidRDefault="00D470B8">
      <w:pPr>
        <w:spacing w:before="240" w:after="240" w:line="360" w:lineRule="auto"/>
        <w:jc w:val="both"/>
        <w:rPr>
          <w:rFonts w:ascii="Palatino Linotype" w:eastAsia="Palatino Linotype" w:hAnsi="Palatino Linotype" w:cs="Palatino Linotype"/>
          <w:b/>
        </w:rPr>
      </w:pPr>
      <w:r w:rsidRPr="002A1BA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 xml:space="preserve"> remitió su respuesta a la solicitud de información el día </w:t>
      </w:r>
      <w:r w:rsidR="006C23A3" w:rsidRPr="002A1BA8">
        <w:rPr>
          <w:rFonts w:ascii="Palatino Linotype" w:eastAsia="Palatino Linotype" w:hAnsi="Palatino Linotype" w:cs="Palatino Linotype"/>
          <w:b/>
        </w:rPr>
        <w:t>veintiséis de jul</w:t>
      </w:r>
      <w:r w:rsidR="00676232" w:rsidRPr="002A1BA8">
        <w:rPr>
          <w:rFonts w:ascii="Palatino Linotype" w:eastAsia="Palatino Linotype" w:hAnsi="Palatino Linotype" w:cs="Palatino Linotype"/>
          <w:b/>
        </w:rPr>
        <w:t>i</w:t>
      </w:r>
      <w:r w:rsidRPr="002A1BA8">
        <w:rPr>
          <w:rFonts w:ascii="Palatino Linotype" w:eastAsia="Palatino Linotype" w:hAnsi="Palatino Linotype" w:cs="Palatino Linotype"/>
          <w:b/>
        </w:rPr>
        <w:t xml:space="preserve">o de dos mil veintidós, </w:t>
      </w:r>
      <w:r w:rsidRPr="002A1BA8">
        <w:rPr>
          <w:rFonts w:ascii="Palatino Linotype" w:eastAsia="Palatino Linotype" w:hAnsi="Palatino Linotype" w:cs="Palatino Linotype"/>
        </w:rPr>
        <w:t xml:space="preserve">mientras que el recurso de revisión interpuesto por </w:t>
      </w:r>
      <w:r w:rsidR="00D86400" w:rsidRPr="002A1BA8">
        <w:rPr>
          <w:rFonts w:ascii="Palatino Linotype" w:eastAsia="Palatino Linotype" w:hAnsi="Palatino Linotype" w:cs="Palatino Linotype"/>
          <w:b/>
        </w:rPr>
        <w:t>la parte</w:t>
      </w:r>
      <w:r w:rsidR="00930103" w:rsidRPr="002A1BA8">
        <w:rPr>
          <w:rFonts w:ascii="Palatino Linotype" w:eastAsia="Palatino Linotype" w:hAnsi="Palatino Linotype" w:cs="Palatino Linotype"/>
          <w:b/>
        </w:rPr>
        <w:t xml:space="preserve"> </w:t>
      </w:r>
      <w:r w:rsidRPr="002A1BA8">
        <w:rPr>
          <w:rFonts w:ascii="Palatino Linotype" w:eastAsia="Palatino Linotype" w:hAnsi="Palatino Linotype" w:cs="Palatino Linotype"/>
          <w:b/>
        </w:rPr>
        <w:t>Recurrente</w:t>
      </w:r>
      <w:r w:rsidRPr="002A1BA8">
        <w:rPr>
          <w:rFonts w:ascii="Palatino Linotype" w:eastAsia="Palatino Linotype" w:hAnsi="Palatino Linotype" w:cs="Palatino Linotype"/>
        </w:rPr>
        <w:t xml:space="preserve">, se tuvo por presentado el día </w:t>
      </w:r>
      <w:r w:rsidR="006C23A3" w:rsidRPr="002A1BA8">
        <w:rPr>
          <w:rFonts w:ascii="Palatino Linotype" w:eastAsia="Palatino Linotype" w:hAnsi="Palatino Linotype" w:cs="Palatino Linotype"/>
          <w:b/>
        </w:rPr>
        <w:t>quince de agost</w:t>
      </w:r>
      <w:r w:rsidRPr="002A1BA8">
        <w:rPr>
          <w:rFonts w:ascii="Palatino Linotype" w:eastAsia="Palatino Linotype" w:hAnsi="Palatino Linotype" w:cs="Palatino Linotype"/>
          <w:b/>
        </w:rPr>
        <w:t>o de dos mil veintidós</w:t>
      </w:r>
      <w:r w:rsidRPr="002A1BA8">
        <w:rPr>
          <w:rFonts w:ascii="Palatino Linotype" w:eastAsia="Palatino Linotype" w:hAnsi="Palatino Linotype" w:cs="Palatino Linotype"/>
        </w:rPr>
        <w:t xml:space="preserve">, esto es, al </w:t>
      </w:r>
      <w:r w:rsidR="006C23A3" w:rsidRPr="002A1BA8">
        <w:rPr>
          <w:rFonts w:ascii="Palatino Linotype" w:eastAsia="Palatino Linotype" w:hAnsi="Palatino Linotype" w:cs="Palatino Linotype"/>
          <w:b/>
        </w:rPr>
        <w:t>décimo primer</w:t>
      </w:r>
      <w:r w:rsidRPr="002A1BA8">
        <w:rPr>
          <w:rFonts w:ascii="Palatino Linotype" w:eastAsia="Palatino Linotype" w:hAnsi="Palatino Linotype" w:cs="Palatino Linotype"/>
          <w:b/>
        </w:rPr>
        <w:t xml:space="preserve"> día hábil</w:t>
      </w:r>
      <w:r w:rsidRPr="002A1BA8">
        <w:rPr>
          <w:rFonts w:ascii="Palatino Linotype" w:eastAsia="Palatino Linotype" w:hAnsi="Palatino Linotype" w:cs="Palatino Linotype"/>
        </w:rPr>
        <w:t xml:space="preserve"> en que tuvo conocimiento de la respuesta impugnada</w:t>
      </w:r>
      <w:r w:rsidRPr="002A1BA8">
        <w:rPr>
          <w:rFonts w:ascii="Palatino Linotype" w:eastAsia="Palatino Linotype" w:hAnsi="Palatino Linotype" w:cs="Palatino Linotype"/>
          <w:b/>
        </w:rPr>
        <w:t>.</w:t>
      </w:r>
    </w:p>
    <w:p w14:paraId="6CDB91DB" w14:textId="77777777" w:rsidR="004C20D6" w:rsidRPr="002A1BA8" w:rsidRDefault="004C20D6" w:rsidP="004C20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lastRenderedPageBreak/>
        <w:t xml:space="preserve">Asimismo, por cuanto hace a la procedibilidad del  recurso de revisión, es de suma importancia señalar que </w:t>
      </w:r>
      <w:r w:rsidR="00D86400" w:rsidRPr="002A1BA8">
        <w:rPr>
          <w:rFonts w:ascii="Palatino Linotype" w:eastAsia="Palatino Linotype" w:hAnsi="Palatino Linotype" w:cs="Palatino Linotype"/>
          <w:b/>
        </w:rPr>
        <w:t>la parte</w:t>
      </w:r>
      <w:r w:rsidRPr="002A1BA8">
        <w:rPr>
          <w:rFonts w:ascii="Palatino Linotype" w:eastAsia="Palatino Linotype" w:hAnsi="Palatino Linotype" w:cs="Palatino Linotype"/>
          <w:b/>
        </w:rPr>
        <w:t xml:space="preserve"> Recurrente</w:t>
      </w:r>
      <w:r w:rsidR="00676232" w:rsidRPr="002A1BA8">
        <w:rPr>
          <w:rFonts w:ascii="Palatino Linotype" w:eastAsia="Palatino Linotype" w:hAnsi="Palatino Linotype" w:cs="Palatino Linotype"/>
        </w:rPr>
        <w:t xml:space="preserve"> omitió señalar nombre completo</w:t>
      </w:r>
      <w:r w:rsidRPr="002A1BA8">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E7763CA" w14:textId="77777777" w:rsidR="004C20D6" w:rsidRPr="002A1BA8" w:rsidRDefault="004C20D6" w:rsidP="002F22F5">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53BFF26" w14:textId="77777777" w:rsidR="004C20D6" w:rsidRPr="002A1BA8" w:rsidRDefault="004C20D6" w:rsidP="004C20D6">
      <w:pPr>
        <w:spacing w:before="240" w:after="240" w:line="360" w:lineRule="auto"/>
        <w:ind w:right="-93"/>
        <w:jc w:val="both"/>
        <w:rPr>
          <w:rFonts w:ascii="Palatino Linotype" w:eastAsia="Palatino Linotype" w:hAnsi="Palatino Linotype" w:cs="Palatino Linotype"/>
        </w:rPr>
      </w:pPr>
      <w:r w:rsidRPr="002A1BA8">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9B80236" w14:textId="77777777" w:rsidR="00CD0F3E" w:rsidRPr="002A1BA8" w:rsidRDefault="00D470B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2A1BA8">
        <w:rPr>
          <w:rFonts w:ascii="Palatino Linotype" w:eastAsia="Palatino Linotype" w:hAnsi="Palatino Linotype" w:cs="Palatino Linotype"/>
        </w:rPr>
        <w:t>Ahora bien, resulta procedente la interposición del recurso, según lo aducido por el recurrente en sus razones o motivos de inconformidad, de acu</w:t>
      </w:r>
      <w:r w:rsidR="00676232" w:rsidRPr="002A1BA8">
        <w:rPr>
          <w:rFonts w:ascii="Palatino Linotype" w:eastAsia="Palatino Linotype" w:hAnsi="Palatino Linotype" w:cs="Palatino Linotype"/>
        </w:rPr>
        <w:t>erdo al artículo 179, fracción I</w:t>
      </w:r>
      <w:r w:rsidRPr="002A1BA8">
        <w:rPr>
          <w:rFonts w:ascii="Palatino Linotype" w:eastAsia="Palatino Linotype" w:hAnsi="Palatino Linotype" w:cs="Palatino Linotype"/>
        </w:rPr>
        <w:t xml:space="preserve"> de la Ley de Transparencia y Acceso a la Información Pública del Estado de México y Municipios; que a la letra dice:</w:t>
      </w:r>
    </w:p>
    <w:p w14:paraId="5339AE4D" w14:textId="77777777" w:rsidR="00CD0F3E" w:rsidRPr="002A1BA8" w:rsidRDefault="00D470B8">
      <w:pPr>
        <w:spacing w:before="240" w:after="240" w:line="276" w:lineRule="auto"/>
        <w:ind w:left="567" w:right="902"/>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w:t>
      </w:r>
      <w:r w:rsidRPr="002A1BA8">
        <w:rPr>
          <w:rFonts w:ascii="Palatino Linotype" w:eastAsia="Palatino Linotype" w:hAnsi="Palatino Linotype" w:cs="Palatino Linotype"/>
          <w:b/>
          <w:i/>
          <w:sz w:val="22"/>
          <w:szCs w:val="22"/>
        </w:rPr>
        <w:t>Artículo 179</w:t>
      </w:r>
      <w:r w:rsidRPr="002A1BA8">
        <w:rPr>
          <w:rFonts w:ascii="Palatino Linotype" w:eastAsia="Palatino Linotype" w:hAnsi="Palatino Linotype" w:cs="Palatino Linotype"/>
          <w:b/>
          <w:sz w:val="22"/>
          <w:szCs w:val="22"/>
        </w:rPr>
        <w:t>.-</w:t>
      </w:r>
      <w:r w:rsidRPr="002A1BA8">
        <w:rPr>
          <w:rFonts w:ascii="Palatino Linotype" w:eastAsia="Palatino Linotype" w:hAnsi="Palatino Linotype" w:cs="Palatino Linotype"/>
          <w:sz w:val="22"/>
          <w:szCs w:val="22"/>
        </w:rPr>
        <w:t xml:space="preserve"> </w:t>
      </w:r>
      <w:r w:rsidRPr="002A1BA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6E0B442" w14:textId="77777777" w:rsidR="00CD0F3E" w:rsidRPr="002A1BA8" w:rsidRDefault="00676232" w:rsidP="00676232">
      <w:pPr>
        <w:spacing w:before="240" w:after="240" w:line="276" w:lineRule="auto"/>
        <w:ind w:left="567" w:right="902"/>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b/>
          <w:i/>
          <w:sz w:val="22"/>
          <w:szCs w:val="22"/>
        </w:rPr>
        <w:lastRenderedPageBreak/>
        <w:t>I. La negativa a la información solicitada</w:t>
      </w:r>
      <w:r w:rsidR="00D470B8" w:rsidRPr="002A1BA8">
        <w:rPr>
          <w:rFonts w:ascii="Palatino Linotype" w:eastAsia="Palatino Linotype" w:hAnsi="Palatino Linotype" w:cs="Palatino Linotype"/>
          <w:b/>
          <w:i/>
          <w:sz w:val="22"/>
          <w:szCs w:val="22"/>
        </w:rPr>
        <w:t>;</w:t>
      </w:r>
      <w:r w:rsidR="00D470B8" w:rsidRPr="002A1BA8">
        <w:rPr>
          <w:rFonts w:ascii="Palatino Linotype" w:eastAsia="Palatino Linotype" w:hAnsi="Palatino Linotype" w:cs="Palatino Linotype"/>
          <w:i/>
          <w:sz w:val="22"/>
          <w:szCs w:val="22"/>
        </w:rPr>
        <w:t>”</w:t>
      </w:r>
      <w:r w:rsidRPr="002A1BA8">
        <w:rPr>
          <w:rFonts w:ascii="Palatino Linotype" w:eastAsia="Palatino Linotype" w:hAnsi="Palatino Linotype" w:cs="Palatino Linotype"/>
          <w:i/>
          <w:sz w:val="22"/>
          <w:szCs w:val="22"/>
        </w:rPr>
        <w:t xml:space="preserve"> </w:t>
      </w:r>
      <w:r w:rsidR="00D470B8" w:rsidRPr="002A1BA8">
        <w:rPr>
          <w:rFonts w:ascii="Palatino Linotype" w:eastAsia="Palatino Linotype" w:hAnsi="Palatino Linotype" w:cs="Palatino Linotype"/>
          <w:i/>
          <w:sz w:val="22"/>
          <w:szCs w:val="22"/>
        </w:rPr>
        <w:t>(Sic)</w:t>
      </w:r>
      <w:r w:rsidRPr="002A1BA8">
        <w:rPr>
          <w:rFonts w:ascii="Palatino Linotype" w:eastAsia="Palatino Linotype" w:hAnsi="Palatino Linotype" w:cs="Palatino Linotype"/>
          <w:i/>
          <w:sz w:val="22"/>
          <w:szCs w:val="22"/>
        </w:rPr>
        <w:t xml:space="preserve"> </w:t>
      </w:r>
      <w:r w:rsidR="00D470B8" w:rsidRPr="002A1BA8">
        <w:rPr>
          <w:rFonts w:ascii="Palatino Linotype" w:eastAsia="Palatino Linotype" w:hAnsi="Palatino Linotype" w:cs="Palatino Linotype"/>
          <w:i/>
          <w:sz w:val="22"/>
          <w:szCs w:val="22"/>
        </w:rPr>
        <w:t xml:space="preserve">(Énfasis añadido)              </w:t>
      </w:r>
    </w:p>
    <w:p w14:paraId="55704495"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 xml:space="preserve">Tercero. Materia de la revisión. </w:t>
      </w:r>
      <w:r w:rsidRPr="002A1BA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A1BA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95555C" w:rsidRPr="002A1BA8">
        <w:rPr>
          <w:rFonts w:ascii="Palatino Linotype" w:eastAsia="Palatino Linotype" w:hAnsi="Palatino Linotype" w:cs="Palatino Linotype"/>
        </w:rPr>
        <w:t xml:space="preserve">de </w:t>
      </w:r>
      <w:r w:rsidR="0095555C" w:rsidRPr="002A1BA8">
        <w:rPr>
          <w:rFonts w:ascii="Palatino Linotype" w:eastAsia="Palatino Linotype" w:hAnsi="Palatino Linotype" w:cs="Palatino Linotype"/>
          <w:b/>
        </w:rPr>
        <w:t>la</w:t>
      </w:r>
      <w:r w:rsidRPr="002A1BA8">
        <w:rPr>
          <w:rFonts w:ascii="Palatino Linotype" w:eastAsia="Palatino Linotype" w:hAnsi="Palatino Linotype" w:cs="Palatino Linotype"/>
          <w:b/>
        </w:rPr>
        <w:t xml:space="preserve"> Recurrente</w:t>
      </w:r>
      <w:r w:rsidRPr="002A1BA8">
        <w:rPr>
          <w:rFonts w:ascii="Palatino Linotype" w:eastAsia="Palatino Linotype" w:hAnsi="Palatino Linotype" w:cs="Palatino Linotype"/>
        </w:rPr>
        <w:t>, o en su defecto, en caso de ser procedente, ordenar la entrega de información oportuna.</w:t>
      </w:r>
    </w:p>
    <w:p w14:paraId="4F03E497"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b/>
        </w:rPr>
        <w:t xml:space="preserve">Cuarto. Estudio del asunto. </w:t>
      </w:r>
      <w:r w:rsidRPr="002A1BA8">
        <w:rPr>
          <w:rFonts w:ascii="Palatino Linotype" w:eastAsia="Palatino Linotype" w:hAnsi="Palatino Linotype" w:cs="Palatino Linotype"/>
        </w:rPr>
        <w:t xml:space="preserve">Antes de entrar al análisis de los pronunciamientos del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365543D" w14:textId="77777777" w:rsidR="00CD0F3E" w:rsidRPr="002A1BA8" w:rsidRDefault="00D470B8">
      <w:pPr>
        <w:pBdr>
          <w:top w:val="nil"/>
          <w:left w:val="nil"/>
          <w:bottom w:val="nil"/>
          <w:right w:val="nil"/>
          <w:between w:val="nil"/>
        </w:pBdr>
        <w:spacing w:before="240" w:after="240"/>
        <w:ind w:left="851" w:right="850"/>
        <w:jc w:val="both"/>
      </w:pPr>
      <w:r w:rsidRPr="002A1BA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A1BA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15D8AC4" w14:textId="77777777" w:rsidR="00CD0F3E" w:rsidRPr="002A1BA8" w:rsidRDefault="00D470B8">
      <w:pPr>
        <w:pBdr>
          <w:top w:val="nil"/>
          <w:left w:val="nil"/>
          <w:bottom w:val="nil"/>
          <w:right w:val="nil"/>
          <w:between w:val="nil"/>
        </w:pBdr>
        <w:spacing w:before="240" w:after="240"/>
        <w:ind w:left="851" w:right="850"/>
        <w:jc w:val="both"/>
      </w:pPr>
      <w:r w:rsidRPr="002A1BA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CA15C8B" w14:textId="77777777" w:rsidR="00CD0F3E" w:rsidRPr="002A1BA8" w:rsidRDefault="00D470B8">
      <w:pPr>
        <w:pBdr>
          <w:top w:val="nil"/>
          <w:left w:val="nil"/>
          <w:bottom w:val="nil"/>
          <w:right w:val="nil"/>
          <w:between w:val="nil"/>
        </w:pBdr>
        <w:spacing w:before="240" w:after="240"/>
        <w:ind w:left="851" w:right="850"/>
        <w:jc w:val="both"/>
      </w:pPr>
      <w:r w:rsidRPr="002A1BA8">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2A1BA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5680416" w14:textId="77777777" w:rsidR="00CD0F3E" w:rsidRPr="002A1BA8" w:rsidRDefault="00D470B8">
      <w:pPr>
        <w:pBdr>
          <w:top w:val="nil"/>
          <w:left w:val="nil"/>
          <w:bottom w:val="nil"/>
          <w:right w:val="nil"/>
          <w:between w:val="nil"/>
        </w:pBdr>
        <w:spacing w:before="240" w:after="240"/>
        <w:ind w:left="851" w:right="850"/>
        <w:jc w:val="both"/>
      </w:pPr>
      <w:r w:rsidRPr="002A1BA8">
        <w:rPr>
          <w:rFonts w:ascii="Palatino Linotype" w:eastAsia="Palatino Linotype" w:hAnsi="Palatino Linotype" w:cs="Palatino Linotype"/>
          <w:i/>
          <w:sz w:val="22"/>
          <w:szCs w:val="22"/>
        </w:rPr>
        <w:t>[…]</w:t>
      </w:r>
    </w:p>
    <w:p w14:paraId="52716D53" w14:textId="77777777" w:rsidR="00CD0F3E" w:rsidRPr="002A1BA8" w:rsidRDefault="00D470B8">
      <w:pPr>
        <w:pBdr>
          <w:top w:val="nil"/>
          <w:left w:val="nil"/>
          <w:bottom w:val="nil"/>
          <w:right w:val="nil"/>
          <w:between w:val="nil"/>
        </w:pBdr>
        <w:spacing w:before="240" w:after="240"/>
        <w:ind w:left="851" w:right="901"/>
        <w:jc w:val="both"/>
      </w:pPr>
      <w:r w:rsidRPr="002A1BA8">
        <w:rPr>
          <w:rFonts w:ascii="Palatino Linotype" w:eastAsia="Palatino Linotype" w:hAnsi="Palatino Linotype" w:cs="Palatino Linotype"/>
          <w:b/>
          <w:i/>
          <w:sz w:val="22"/>
          <w:szCs w:val="22"/>
        </w:rPr>
        <w:t>“Artículo 6o.</w:t>
      </w:r>
    </w:p>
    <w:p w14:paraId="647BDEDE" w14:textId="77777777" w:rsidR="00CD0F3E" w:rsidRPr="002A1BA8" w:rsidRDefault="00D470B8">
      <w:pPr>
        <w:pBdr>
          <w:top w:val="nil"/>
          <w:left w:val="nil"/>
          <w:bottom w:val="nil"/>
          <w:right w:val="nil"/>
          <w:between w:val="nil"/>
        </w:pBdr>
        <w:spacing w:before="240" w:after="240"/>
        <w:ind w:left="851" w:right="901"/>
        <w:jc w:val="both"/>
      </w:pPr>
      <w:r w:rsidRPr="002A1BA8">
        <w:rPr>
          <w:rFonts w:ascii="Palatino Linotype" w:eastAsia="Palatino Linotype" w:hAnsi="Palatino Linotype" w:cs="Palatino Linotype"/>
          <w:i/>
          <w:sz w:val="22"/>
          <w:szCs w:val="22"/>
        </w:rPr>
        <w:t>[...]</w:t>
      </w:r>
    </w:p>
    <w:p w14:paraId="7F21E30E"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b/>
          <w:i/>
          <w:sz w:val="22"/>
          <w:szCs w:val="22"/>
        </w:rPr>
        <w:t xml:space="preserve">A. Para el ejercicio del derecho de acceso a la información, la Federación y </w:t>
      </w:r>
      <w:r w:rsidRPr="002A1BA8">
        <w:rPr>
          <w:rFonts w:ascii="Palatino Linotype" w:eastAsia="Palatino Linotype" w:hAnsi="Palatino Linotype" w:cs="Palatino Linotype"/>
          <w:b/>
          <w:i/>
          <w:sz w:val="22"/>
          <w:szCs w:val="22"/>
          <w:u w:val="single"/>
        </w:rPr>
        <w:t>las entidades federativas</w:t>
      </w:r>
      <w:r w:rsidRPr="002A1BA8">
        <w:rPr>
          <w:rFonts w:ascii="Palatino Linotype" w:eastAsia="Palatino Linotype" w:hAnsi="Palatino Linotype" w:cs="Palatino Linotype"/>
          <w:b/>
          <w:i/>
          <w:sz w:val="22"/>
          <w:szCs w:val="22"/>
        </w:rPr>
        <w:t>,</w:t>
      </w:r>
      <w:r w:rsidRPr="002A1BA8">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108C51"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i/>
          <w:sz w:val="22"/>
          <w:szCs w:val="22"/>
        </w:rPr>
        <w:t> </w:t>
      </w:r>
      <w:r w:rsidRPr="002A1BA8">
        <w:rPr>
          <w:rFonts w:ascii="Palatino Linotype" w:eastAsia="Palatino Linotype" w:hAnsi="Palatino Linotype" w:cs="Palatino Linotype"/>
          <w:b/>
          <w:i/>
          <w:sz w:val="22"/>
          <w:szCs w:val="22"/>
        </w:rPr>
        <w:t xml:space="preserve">I. </w:t>
      </w:r>
      <w:r w:rsidRPr="002A1BA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A1BA8">
        <w:rPr>
          <w:rFonts w:ascii="Palatino Linotype" w:eastAsia="Palatino Linotype" w:hAnsi="Palatino Linotype" w:cs="Palatino Linotype"/>
          <w:i/>
          <w:sz w:val="22"/>
          <w:szCs w:val="22"/>
        </w:rPr>
        <w:t xml:space="preserve"> Ejecutivo, Legislativo </w:t>
      </w:r>
      <w:r w:rsidRPr="002A1BA8">
        <w:rPr>
          <w:rFonts w:ascii="Palatino Linotype" w:eastAsia="Palatino Linotype" w:hAnsi="Palatino Linotype" w:cs="Palatino Linotype"/>
          <w:b/>
          <w:i/>
          <w:sz w:val="22"/>
          <w:szCs w:val="22"/>
          <w:u w:val="single"/>
        </w:rPr>
        <w:t>y Judicial</w:t>
      </w:r>
      <w:r w:rsidRPr="002A1BA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A1BA8">
        <w:rPr>
          <w:rFonts w:ascii="Palatino Linotype" w:eastAsia="Palatino Linotype" w:hAnsi="Palatino Linotype" w:cs="Palatino Linotype"/>
          <w:b/>
          <w:i/>
          <w:sz w:val="22"/>
          <w:szCs w:val="22"/>
        </w:rPr>
        <w:t>es pública y sólo podrá ser reservada temporalmente por razones de interés público y seguridad nacional,</w:t>
      </w:r>
      <w:r w:rsidRPr="002A1BA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E3DF8F"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i/>
          <w:sz w:val="22"/>
          <w:szCs w:val="22"/>
        </w:rPr>
        <w:t> </w:t>
      </w:r>
      <w:r w:rsidRPr="002A1BA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4044C83"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i/>
          <w:sz w:val="22"/>
          <w:szCs w:val="22"/>
        </w:rPr>
        <w:t> </w:t>
      </w:r>
      <w:r w:rsidRPr="002A1BA8">
        <w:rPr>
          <w:rFonts w:ascii="Palatino Linotype" w:eastAsia="Palatino Linotype" w:hAnsi="Palatino Linotype" w:cs="Palatino Linotype"/>
          <w:b/>
          <w:i/>
          <w:sz w:val="22"/>
          <w:szCs w:val="22"/>
        </w:rPr>
        <w:t xml:space="preserve">III. </w:t>
      </w:r>
      <w:r w:rsidRPr="002A1BA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A1BA8">
        <w:rPr>
          <w:rFonts w:ascii="Palatino Linotype" w:eastAsia="Palatino Linotype" w:hAnsi="Palatino Linotype" w:cs="Palatino Linotype"/>
          <w:i/>
          <w:sz w:val="22"/>
          <w:szCs w:val="22"/>
        </w:rPr>
        <w:t xml:space="preserve"> a sus datos personales o a la rectificación de éstos.</w:t>
      </w:r>
    </w:p>
    <w:p w14:paraId="73F81614"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i/>
          <w:sz w:val="22"/>
          <w:szCs w:val="22"/>
        </w:rPr>
        <w:t> </w:t>
      </w:r>
      <w:r w:rsidRPr="002A1BA8">
        <w:rPr>
          <w:rFonts w:ascii="Palatino Linotype" w:eastAsia="Palatino Linotype" w:hAnsi="Palatino Linotype" w:cs="Palatino Linotype"/>
          <w:b/>
          <w:i/>
          <w:sz w:val="22"/>
          <w:szCs w:val="22"/>
        </w:rPr>
        <w:t xml:space="preserve">IV. </w:t>
      </w:r>
      <w:r w:rsidRPr="002A1BA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F73EAF7"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b/>
          <w:i/>
          <w:sz w:val="22"/>
          <w:szCs w:val="22"/>
        </w:rPr>
        <w:lastRenderedPageBreak/>
        <w:t xml:space="preserve">V. </w:t>
      </w:r>
      <w:r w:rsidRPr="002A1BA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D09B635"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i/>
          <w:sz w:val="22"/>
          <w:szCs w:val="22"/>
        </w:rPr>
        <w:t> </w:t>
      </w:r>
      <w:r w:rsidRPr="002A1BA8">
        <w:rPr>
          <w:rFonts w:ascii="Palatino Linotype" w:eastAsia="Palatino Linotype" w:hAnsi="Palatino Linotype" w:cs="Palatino Linotype"/>
          <w:b/>
          <w:i/>
          <w:sz w:val="22"/>
          <w:szCs w:val="22"/>
        </w:rPr>
        <w:t xml:space="preserve">VI. </w:t>
      </w:r>
      <w:r w:rsidRPr="002A1BA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89FFD1A" w14:textId="77777777" w:rsidR="00CD0F3E" w:rsidRPr="002A1BA8" w:rsidRDefault="00D470B8">
      <w:pPr>
        <w:pBdr>
          <w:top w:val="nil"/>
          <w:left w:val="nil"/>
          <w:bottom w:val="nil"/>
          <w:right w:val="nil"/>
          <w:between w:val="nil"/>
        </w:pBdr>
        <w:spacing w:before="240" w:after="240"/>
        <w:ind w:left="851" w:right="851"/>
        <w:jc w:val="both"/>
      </w:pPr>
      <w:r w:rsidRPr="002A1BA8">
        <w:rPr>
          <w:rFonts w:ascii="Palatino Linotype" w:eastAsia="Palatino Linotype" w:hAnsi="Palatino Linotype" w:cs="Palatino Linotype"/>
          <w:i/>
          <w:sz w:val="22"/>
          <w:szCs w:val="22"/>
        </w:rPr>
        <w:t> </w:t>
      </w:r>
      <w:r w:rsidRPr="002A1BA8">
        <w:rPr>
          <w:rFonts w:ascii="Palatino Linotype" w:eastAsia="Palatino Linotype" w:hAnsi="Palatino Linotype" w:cs="Palatino Linotype"/>
          <w:b/>
          <w:i/>
          <w:sz w:val="22"/>
          <w:szCs w:val="22"/>
        </w:rPr>
        <w:t xml:space="preserve">VII. </w:t>
      </w:r>
      <w:r w:rsidRPr="002A1BA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CBD8D03"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D77944" w14:textId="77777777" w:rsidR="00CD0F3E" w:rsidRPr="002A1BA8" w:rsidRDefault="00D470B8">
      <w:pPr>
        <w:pBdr>
          <w:top w:val="nil"/>
          <w:left w:val="nil"/>
          <w:bottom w:val="nil"/>
          <w:right w:val="nil"/>
          <w:between w:val="nil"/>
        </w:pBdr>
        <w:spacing w:before="240" w:after="240"/>
        <w:ind w:left="709" w:right="760"/>
        <w:jc w:val="both"/>
      </w:pPr>
      <w:r w:rsidRPr="002A1BA8">
        <w:rPr>
          <w:rFonts w:ascii="Palatino Linotype" w:eastAsia="Palatino Linotype" w:hAnsi="Palatino Linotype" w:cs="Palatino Linotype"/>
          <w:i/>
          <w:sz w:val="22"/>
          <w:szCs w:val="22"/>
        </w:rPr>
        <w:t>“</w:t>
      </w:r>
      <w:r w:rsidRPr="002A1BA8">
        <w:rPr>
          <w:rFonts w:ascii="Palatino Linotype" w:eastAsia="Palatino Linotype" w:hAnsi="Palatino Linotype" w:cs="Palatino Linotype"/>
          <w:b/>
          <w:i/>
          <w:sz w:val="22"/>
          <w:szCs w:val="22"/>
        </w:rPr>
        <w:t>Artículo 4</w:t>
      </w:r>
      <w:r w:rsidRPr="002A1BA8">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B5402FE" w14:textId="77777777" w:rsidR="00CD0F3E" w:rsidRPr="002A1BA8" w:rsidRDefault="00D470B8">
      <w:pPr>
        <w:pBdr>
          <w:top w:val="nil"/>
          <w:left w:val="nil"/>
          <w:bottom w:val="nil"/>
          <w:right w:val="nil"/>
          <w:between w:val="nil"/>
        </w:pBdr>
        <w:spacing w:before="240" w:after="240"/>
        <w:ind w:left="709" w:right="760"/>
        <w:jc w:val="both"/>
      </w:pPr>
      <w:r w:rsidRPr="002A1BA8">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2A1BA8">
        <w:rPr>
          <w:rFonts w:ascii="Palatino Linotype" w:eastAsia="Palatino Linotype" w:hAnsi="Palatino Linotype" w:cs="Palatino Linotype"/>
          <w:b/>
          <w:i/>
          <w:sz w:val="22"/>
          <w:szCs w:val="22"/>
        </w:rPr>
        <w:lastRenderedPageBreak/>
        <w:t>Ley de Transparencia y Acceso a la Información Pública del Estado de México y Municipios 29 como reservada temporalmente por razones de interés público, en los términos de las causas legítimas y estrictamente necesarias previstas por esta Ley.</w:t>
      </w:r>
    </w:p>
    <w:p w14:paraId="01038339" w14:textId="77777777" w:rsidR="00CD0F3E" w:rsidRPr="002A1BA8" w:rsidRDefault="00D470B8">
      <w:pPr>
        <w:pBdr>
          <w:top w:val="nil"/>
          <w:left w:val="nil"/>
          <w:bottom w:val="nil"/>
          <w:right w:val="nil"/>
          <w:between w:val="nil"/>
        </w:pBdr>
        <w:spacing w:before="240" w:after="240"/>
        <w:ind w:left="709" w:right="760"/>
        <w:jc w:val="both"/>
      </w:pPr>
      <w:r w:rsidRPr="002A1BA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A1BA8">
        <w:rPr>
          <w:rFonts w:ascii="Palatino Linotype" w:eastAsia="Palatino Linotype" w:hAnsi="Palatino Linotype" w:cs="Palatino Linotype"/>
          <w:i/>
          <w:sz w:val="22"/>
          <w:szCs w:val="22"/>
        </w:rPr>
        <w:t>.”(</w:t>
      </w:r>
      <w:proofErr w:type="gramEnd"/>
      <w:r w:rsidRPr="002A1BA8">
        <w:rPr>
          <w:rFonts w:ascii="Palatino Linotype" w:eastAsia="Palatino Linotype" w:hAnsi="Palatino Linotype" w:cs="Palatino Linotype"/>
          <w:i/>
          <w:sz w:val="22"/>
          <w:szCs w:val="22"/>
        </w:rPr>
        <w:t>Sic)</w:t>
      </w:r>
    </w:p>
    <w:p w14:paraId="7ECDD6FA"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9BD3AA5" w14:textId="77777777" w:rsidR="00CD0F3E" w:rsidRPr="002A1BA8" w:rsidRDefault="00D470B8">
      <w:pPr>
        <w:pBdr>
          <w:top w:val="nil"/>
          <w:left w:val="nil"/>
          <w:bottom w:val="nil"/>
          <w:right w:val="nil"/>
          <w:between w:val="nil"/>
        </w:pBdr>
        <w:spacing w:before="240" w:after="240"/>
        <w:ind w:left="567" w:right="758"/>
        <w:jc w:val="both"/>
      </w:pPr>
      <w:r w:rsidRPr="002A1BA8">
        <w:rPr>
          <w:rFonts w:ascii="Palatino Linotype" w:eastAsia="Palatino Linotype" w:hAnsi="Palatino Linotype" w:cs="Palatino Linotype"/>
          <w:i/>
          <w:sz w:val="22"/>
          <w:szCs w:val="22"/>
        </w:rPr>
        <w:t>“</w:t>
      </w:r>
      <w:r w:rsidRPr="002A1BA8">
        <w:rPr>
          <w:rFonts w:ascii="Palatino Linotype" w:eastAsia="Palatino Linotype" w:hAnsi="Palatino Linotype" w:cs="Palatino Linotype"/>
          <w:b/>
          <w:i/>
          <w:sz w:val="22"/>
          <w:szCs w:val="22"/>
        </w:rPr>
        <w:t>Artículo 12</w:t>
      </w:r>
      <w:r w:rsidRPr="002A1BA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B7F9AB1" w14:textId="77777777" w:rsidR="00CD0F3E" w:rsidRPr="002A1BA8" w:rsidRDefault="00D470B8">
      <w:pPr>
        <w:pBdr>
          <w:top w:val="nil"/>
          <w:left w:val="nil"/>
          <w:bottom w:val="nil"/>
          <w:right w:val="nil"/>
          <w:between w:val="nil"/>
        </w:pBdr>
        <w:spacing w:before="240" w:after="240"/>
        <w:ind w:left="567" w:right="758"/>
        <w:jc w:val="both"/>
      </w:pPr>
      <w:r w:rsidRPr="002A1BA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95E4E78"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A1BA8">
        <w:rPr>
          <w:rFonts w:ascii="Palatino Linotype" w:eastAsia="Palatino Linotype" w:hAnsi="Palatino Linotype" w:cs="Palatino Linotype"/>
          <w:b/>
        </w:rPr>
        <w:t xml:space="preserve"> </w:t>
      </w:r>
      <w:r w:rsidRPr="002A1BA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A1BA8">
        <w:rPr>
          <w:rFonts w:ascii="Palatino Linotype" w:eastAsia="Palatino Linotype" w:hAnsi="Palatino Linotype" w:cs="Palatino Linotype"/>
          <w:i/>
        </w:rPr>
        <w:t>ad hoc</w:t>
      </w:r>
      <w:r w:rsidRPr="002A1BA8">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1F52717"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b/>
          <w:i/>
          <w:sz w:val="22"/>
          <w:szCs w:val="22"/>
        </w:rPr>
        <w:lastRenderedPageBreak/>
        <w:t>03/17</w:t>
      </w:r>
    </w:p>
    <w:p w14:paraId="04E95A80"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b/>
          <w:i/>
          <w:sz w:val="22"/>
          <w:szCs w:val="22"/>
        </w:rPr>
        <w:t>“NO EXISTE OBLIGACIÓN DE ELABORAR DOCUMENTOS AD HOC PARA ATENDER LAS SOLICITUDES DE ACCESO A LA INFORMACIÓN.</w:t>
      </w:r>
    </w:p>
    <w:p w14:paraId="07419C5F"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B18A101"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AE5A1EA" w14:textId="77777777" w:rsidR="00CD0F3E" w:rsidRPr="002A1BA8" w:rsidRDefault="00D470B8">
      <w:pPr>
        <w:pBdr>
          <w:top w:val="nil"/>
          <w:left w:val="nil"/>
          <w:bottom w:val="nil"/>
          <w:right w:val="nil"/>
          <w:between w:val="nil"/>
        </w:pBdr>
        <w:spacing w:before="240" w:after="240" w:line="360" w:lineRule="auto"/>
        <w:ind w:right="49"/>
        <w:jc w:val="both"/>
      </w:pPr>
      <w:r w:rsidRPr="002A1BA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818644"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208CD13"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i/>
          <w:sz w:val="22"/>
          <w:szCs w:val="22"/>
        </w:rPr>
        <w:t>“</w:t>
      </w:r>
      <w:r w:rsidRPr="002A1BA8">
        <w:rPr>
          <w:rFonts w:ascii="Palatino Linotype" w:eastAsia="Palatino Linotype" w:hAnsi="Palatino Linotype" w:cs="Palatino Linotype"/>
          <w:b/>
          <w:i/>
          <w:sz w:val="22"/>
          <w:szCs w:val="22"/>
        </w:rPr>
        <w:t xml:space="preserve">Artículo 3. </w:t>
      </w:r>
      <w:r w:rsidRPr="002A1BA8">
        <w:rPr>
          <w:rFonts w:ascii="Palatino Linotype" w:eastAsia="Palatino Linotype" w:hAnsi="Palatino Linotype" w:cs="Palatino Linotype"/>
          <w:i/>
          <w:sz w:val="22"/>
          <w:szCs w:val="22"/>
        </w:rPr>
        <w:t>Para los efectos de la presente Ley se entenderá por:</w:t>
      </w:r>
    </w:p>
    <w:p w14:paraId="66B01ABB"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i/>
          <w:sz w:val="22"/>
          <w:szCs w:val="22"/>
        </w:rPr>
        <w:t>…</w:t>
      </w:r>
    </w:p>
    <w:p w14:paraId="0CFE670E"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b/>
          <w:i/>
          <w:sz w:val="22"/>
          <w:szCs w:val="22"/>
        </w:rPr>
        <w:t>XI. Documento:</w:t>
      </w:r>
      <w:r w:rsidRPr="002A1BA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A1BA8">
        <w:rPr>
          <w:rFonts w:ascii="Palatino Linotype" w:eastAsia="Palatino Linotype" w:hAnsi="Palatino Linotype" w:cs="Palatino Linotype"/>
          <w:b/>
          <w:i/>
          <w:sz w:val="22"/>
          <w:szCs w:val="22"/>
        </w:rPr>
        <w:t>…</w:t>
      </w:r>
      <w:r w:rsidRPr="002A1BA8">
        <w:rPr>
          <w:rFonts w:ascii="Palatino Linotype" w:eastAsia="Palatino Linotype" w:hAnsi="Palatino Linotype" w:cs="Palatino Linotype"/>
          <w:i/>
          <w:sz w:val="22"/>
          <w:szCs w:val="22"/>
        </w:rPr>
        <w:t>” (Sic)</w:t>
      </w:r>
    </w:p>
    <w:p w14:paraId="16C445E0"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B9684A"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b/>
          <w:sz w:val="22"/>
          <w:szCs w:val="22"/>
        </w:rPr>
        <w:t>“</w:t>
      </w:r>
      <w:r w:rsidRPr="002A1BA8">
        <w:rPr>
          <w:rFonts w:ascii="Palatino Linotype" w:eastAsia="Palatino Linotype" w:hAnsi="Palatino Linotype" w:cs="Palatino Linotype"/>
          <w:b/>
          <w:i/>
          <w:sz w:val="22"/>
          <w:szCs w:val="22"/>
        </w:rPr>
        <w:t>CRITERIO 0002-11</w:t>
      </w:r>
    </w:p>
    <w:p w14:paraId="1DE27E0E"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2A1BA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0AA825" w14:textId="77777777" w:rsidR="00CD0F3E" w:rsidRPr="002A1BA8" w:rsidRDefault="00D470B8">
      <w:pPr>
        <w:pBdr>
          <w:top w:val="nil"/>
          <w:left w:val="nil"/>
          <w:bottom w:val="nil"/>
          <w:right w:val="nil"/>
          <w:between w:val="nil"/>
        </w:pBdr>
        <w:spacing w:before="240" w:after="240"/>
        <w:ind w:left="567" w:right="567"/>
        <w:jc w:val="both"/>
      </w:pPr>
      <w:r w:rsidRPr="002A1BA8">
        <w:rPr>
          <w:rFonts w:ascii="Palatino Linotype" w:eastAsia="Palatino Linotype" w:hAnsi="Palatino Linotype" w:cs="Palatino Linotype"/>
          <w:i/>
          <w:sz w:val="22"/>
          <w:szCs w:val="22"/>
        </w:rPr>
        <w:t xml:space="preserve">En </w:t>
      </w:r>
      <w:proofErr w:type="gramStart"/>
      <w:r w:rsidRPr="002A1BA8">
        <w:rPr>
          <w:rFonts w:ascii="Palatino Linotype" w:eastAsia="Palatino Linotype" w:hAnsi="Palatino Linotype" w:cs="Palatino Linotype"/>
          <w:i/>
          <w:sz w:val="22"/>
          <w:szCs w:val="22"/>
        </w:rPr>
        <w:t>consecuencia</w:t>
      </w:r>
      <w:proofErr w:type="gramEnd"/>
      <w:r w:rsidRPr="002A1BA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4E161BE" w14:textId="77777777" w:rsidR="00CD0F3E" w:rsidRPr="002A1BA8" w:rsidRDefault="00D470B8">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 xml:space="preserve">Que se trate de información registrada en cualquier soporte documental, </w:t>
      </w:r>
      <w:proofErr w:type="gramStart"/>
      <w:r w:rsidRPr="002A1BA8">
        <w:rPr>
          <w:rFonts w:ascii="Palatino Linotype" w:eastAsia="Palatino Linotype" w:hAnsi="Palatino Linotype" w:cs="Palatino Linotype"/>
          <w:i/>
          <w:sz w:val="22"/>
          <w:szCs w:val="22"/>
        </w:rPr>
        <w:t>que</w:t>
      </w:r>
      <w:proofErr w:type="gramEnd"/>
      <w:r w:rsidRPr="002A1BA8">
        <w:rPr>
          <w:rFonts w:ascii="Palatino Linotype" w:eastAsia="Palatino Linotype" w:hAnsi="Palatino Linotype" w:cs="Palatino Linotype"/>
          <w:i/>
          <w:sz w:val="22"/>
          <w:szCs w:val="22"/>
        </w:rPr>
        <w:t xml:space="preserve"> en ejercicio de las atribuciones conferidas, sea generada por los Sujetos Obligados;</w:t>
      </w:r>
    </w:p>
    <w:p w14:paraId="656F88BE" w14:textId="77777777" w:rsidR="00CD0F3E" w:rsidRPr="002A1BA8" w:rsidRDefault="00D470B8">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2A1BA8">
        <w:rPr>
          <w:rFonts w:ascii="Palatino Linotype" w:eastAsia="Palatino Linotype" w:hAnsi="Palatino Linotype" w:cs="Palatino Linotype"/>
          <w:i/>
          <w:sz w:val="22"/>
          <w:szCs w:val="22"/>
        </w:rPr>
        <w:t xml:space="preserve">Que se trate de información registrada en cualquier soporte documental, </w:t>
      </w:r>
      <w:proofErr w:type="gramStart"/>
      <w:r w:rsidRPr="002A1BA8">
        <w:rPr>
          <w:rFonts w:ascii="Palatino Linotype" w:eastAsia="Palatino Linotype" w:hAnsi="Palatino Linotype" w:cs="Palatino Linotype"/>
          <w:i/>
          <w:sz w:val="22"/>
          <w:szCs w:val="22"/>
        </w:rPr>
        <w:t>que</w:t>
      </w:r>
      <w:proofErr w:type="gramEnd"/>
      <w:r w:rsidRPr="002A1BA8">
        <w:rPr>
          <w:rFonts w:ascii="Palatino Linotype" w:eastAsia="Palatino Linotype" w:hAnsi="Palatino Linotype" w:cs="Palatino Linotype"/>
          <w:i/>
          <w:sz w:val="22"/>
          <w:szCs w:val="22"/>
        </w:rPr>
        <w:t xml:space="preserve"> en ejercicio de las atribuciones conferidas, sea administrada por los Sujetos Obligados, y</w:t>
      </w:r>
    </w:p>
    <w:p w14:paraId="02DDCF3F" w14:textId="77777777" w:rsidR="00CD0F3E" w:rsidRPr="002A1BA8" w:rsidRDefault="00D470B8">
      <w:pPr>
        <w:pBdr>
          <w:top w:val="nil"/>
          <w:left w:val="nil"/>
          <w:bottom w:val="nil"/>
          <w:right w:val="nil"/>
          <w:between w:val="nil"/>
        </w:pBdr>
        <w:spacing w:before="240" w:after="240"/>
        <w:ind w:left="567" w:right="567" w:hanging="284"/>
        <w:jc w:val="both"/>
      </w:pPr>
      <w:r w:rsidRPr="002A1BA8">
        <w:rPr>
          <w:rFonts w:ascii="Palatino Linotype" w:eastAsia="Palatino Linotype" w:hAnsi="Palatino Linotype" w:cs="Palatino Linotype"/>
          <w:i/>
          <w:sz w:val="22"/>
          <w:szCs w:val="22"/>
        </w:rPr>
        <w:t xml:space="preserve">3. </w:t>
      </w:r>
      <w:r w:rsidRPr="002A1BA8">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2A1BA8">
        <w:rPr>
          <w:rFonts w:ascii="Palatino Linotype" w:eastAsia="Palatino Linotype" w:hAnsi="Palatino Linotype" w:cs="Palatino Linotype"/>
          <w:b/>
          <w:i/>
          <w:sz w:val="22"/>
          <w:szCs w:val="22"/>
        </w:rPr>
        <w:t>que</w:t>
      </w:r>
      <w:proofErr w:type="gramEnd"/>
      <w:r w:rsidRPr="002A1BA8">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2645EC9" w14:textId="77777777" w:rsidR="00CD0F3E" w:rsidRPr="002A1BA8" w:rsidRDefault="00D470B8">
      <w:pPr>
        <w:pBdr>
          <w:top w:val="nil"/>
          <w:left w:val="nil"/>
          <w:bottom w:val="nil"/>
          <w:right w:val="nil"/>
          <w:between w:val="nil"/>
        </w:pBdr>
        <w:spacing w:before="240" w:after="240" w:line="360" w:lineRule="auto"/>
        <w:jc w:val="both"/>
      </w:pPr>
      <w:r w:rsidRPr="002A1BA8">
        <w:rPr>
          <w:rFonts w:ascii="Palatino Linotype" w:eastAsia="Palatino Linotype" w:hAnsi="Palatino Linotype" w:cs="Palatino Linotype"/>
        </w:rPr>
        <w:t xml:space="preserve">De ahí que 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F94EFA8" w14:textId="77777777" w:rsidR="00CD0F3E" w:rsidRPr="002A1BA8" w:rsidRDefault="00D470B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t xml:space="preserve">Ahora bien, para profundizar en el estudio del presente asunto, es conveniente recordar que la solicitante requirió al </w:t>
      </w:r>
      <w:r w:rsidRPr="002A1BA8">
        <w:rPr>
          <w:rFonts w:ascii="Palatino Linotype" w:eastAsia="Palatino Linotype" w:hAnsi="Palatino Linotype" w:cs="Palatino Linotype"/>
          <w:b/>
        </w:rPr>
        <w:t>Sujeto Obligado</w:t>
      </w:r>
      <w:r w:rsidR="0095555C" w:rsidRPr="002A1BA8">
        <w:rPr>
          <w:rFonts w:ascii="Palatino Linotype" w:eastAsia="Palatino Linotype" w:hAnsi="Palatino Linotype" w:cs="Palatino Linotype"/>
        </w:rPr>
        <w:t>, le proporcionara</w:t>
      </w:r>
      <w:r w:rsidR="00D86400" w:rsidRPr="002A1BA8">
        <w:rPr>
          <w:rFonts w:ascii="Palatino Linotype" w:eastAsia="Palatino Linotype" w:hAnsi="Palatino Linotype" w:cs="Palatino Linotype"/>
        </w:rPr>
        <w:t xml:space="preserve"> lo siguiente</w:t>
      </w:r>
      <w:r w:rsidRPr="002A1BA8">
        <w:rPr>
          <w:rFonts w:ascii="Palatino Linotype" w:eastAsia="Palatino Linotype" w:hAnsi="Palatino Linotype" w:cs="Palatino Linotype"/>
        </w:rPr>
        <w:t>:</w:t>
      </w:r>
    </w:p>
    <w:p w14:paraId="7FBAD812" w14:textId="77777777" w:rsidR="00200BB5" w:rsidRPr="002A1BA8" w:rsidRDefault="00200BB5" w:rsidP="00200BB5">
      <w:pPr>
        <w:pBdr>
          <w:top w:val="nil"/>
          <w:left w:val="nil"/>
          <w:bottom w:val="nil"/>
          <w:right w:val="nil"/>
          <w:between w:val="nil"/>
        </w:pBdr>
        <w:spacing w:before="240" w:after="240" w:line="360" w:lineRule="auto"/>
        <w:ind w:right="709"/>
        <w:jc w:val="both"/>
        <w:rPr>
          <w:rFonts w:ascii="Palatino Linotype" w:hAnsi="Palatino Linotype"/>
          <w:b/>
        </w:rPr>
      </w:pPr>
      <w:r w:rsidRPr="002A1BA8">
        <w:rPr>
          <w:rFonts w:ascii="Palatino Linotype" w:hAnsi="Palatino Linotype"/>
          <w:b/>
        </w:rPr>
        <w:lastRenderedPageBreak/>
        <w:t>Del C. José Trinidad Jiménez Vázquez.</w:t>
      </w:r>
    </w:p>
    <w:p w14:paraId="3E0014CA" w14:textId="77777777" w:rsidR="00200BB5" w:rsidRPr="002A1BA8" w:rsidRDefault="006C23A3" w:rsidP="00200BB5">
      <w:pPr>
        <w:pStyle w:val="Prrafodelista"/>
        <w:numPr>
          <w:ilvl w:val="0"/>
          <w:numId w:val="28"/>
        </w:numPr>
        <w:pBdr>
          <w:top w:val="nil"/>
          <w:left w:val="nil"/>
          <w:bottom w:val="nil"/>
          <w:right w:val="nil"/>
          <w:between w:val="nil"/>
        </w:pBdr>
        <w:spacing w:before="240" w:after="240" w:line="360" w:lineRule="auto"/>
        <w:ind w:left="567" w:right="709" w:hanging="141"/>
        <w:jc w:val="both"/>
        <w:rPr>
          <w:rFonts w:ascii="Palatino Linotype" w:hAnsi="Palatino Linotype"/>
          <w:b/>
        </w:rPr>
      </w:pPr>
      <w:r w:rsidRPr="002A1BA8">
        <w:rPr>
          <w:rFonts w:ascii="Palatino Linotype" w:hAnsi="Palatino Linotype"/>
          <w:b/>
        </w:rPr>
        <w:t xml:space="preserve">Los talones de pago de los </w:t>
      </w:r>
      <w:r w:rsidR="00200BB5" w:rsidRPr="002A1BA8">
        <w:rPr>
          <w:rFonts w:ascii="Palatino Linotype" w:hAnsi="Palatino Linotype"/>
          <w:b/>
        </w:rPr>
        <w:t>últimos tres</w:t>
      </w:r>
      <w:r w:rsidRPr="002A1BA8">
        <w:rPr>
          <w:rFonts w:ascii="Palatino Linotype" w:hAnsi="Palatino Linotype"/>
          <w:b/>
        </w:rPr>
        <w:t xml:space="preserve"> años</w:t>
      </w:r>
    </w:p>
    <w:p w14:paraId="242A52BD" w14:textId="77777777" w:rsidR="00676232" w:rsidRPr="002A1BA8" w:rsidRDefault="00200BB5" w:rsidP="00200BB5">
      <w:pPr>
        <w:pStyle w:val="Prrafodelista"/>
        <w:numPr>
          <w:ilvl w:val="0"/>
          <w:numId w:val="28"/>
        </w:numPr>
        <w:pBdr>
          <w:top w:val="nil"/>
          <w:left w:val="nil"/>
          <w:bottom w:val="nil"/>
          <w:right w:val="nil"/>
          <w:between w:val="nil"/>
        </w:pBdr>
        <w:spacing w:before="240" w:after="240" w:line="360" w:lineRule="auto"/>
        <w:ind w:left="567" w:right="709" w:hanging="141"/>
        <w:jc w:val="both"/>
        <w:rPr>
          <w:rFonts w:ascii="Palatino Linotype" w:hAnsi="Palatino Linotype"/>
          <w:b/>
        </w:rPr>
      </w:pPr>
      <w:r w:rsidRPr="002A1BA8">
        <w:rPr>
          <w:rFonts w:ascii="Palatino Linotype" w:hAnsi="Palatino Linotype"/>
          <w:b/>
        </w:rPr>
        <w:t>La baja del ISSEMYM</w:t>
      </w:r>
    </w:p>
    <w:p w14:paraId="06B4EFD6" w14:textId="77777777" w:rsidR="00200BB5" w:rsidRPr="002A1BA8" w:rsidRDefault="00676232" w:rsidP="00200BB5">
      <w:pPr>
        <w:spacing w:before="240" w:after="240" w:line="360" w:lineRule="auto"/>
        <w:jc w:val="both"/>
        <w:rPr>
          <w:rFonts w:ascii="Palatino Linotype" w:eastAsia="Palatino Linotype" w:hAnsi="Palatino Linotype" w:cs="Palatino Linotype"/>
          <w:szCs w:val="22"/>
          <w:lang w:val="es-MX"/>
        </w:rPr>
      </w:pPr>
      <w:r w:rsidRPr="002A1BA8">
        <w:rPr>
          <w:rFonts w:ascii="Palatino Linotype" w:eastAsia="Palatino Linotype" w:hAnsi="Palatino Linotype" w:cs="Palatino Linotype"/>
        </w:rPr>
        <w:t xml:space="preserve">En su respuesta, 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 xml:space="preserve"> remitió</w:t>
      </w:r>
      <w:r w:rsidRPr="002A1BA8">
        <w:rPr>
          <w:rFonts w:ascii="Palatino Linotype" w:eastAsia="Palatino Linotype" w:hAnsi="Palatino Linotype" w:cs="Palatino Linotype"/>
          <w:b/>
        </w:rPr>
        <w:t xml:space="preserve"> </w:t>
      </w:r>
      <w:r w:rsidRPr="002A1BA8">
        <w:rPr>
          <w:rFonts w:ascii="Palatino Linotype" w:eastAsia="Palatino Linotype" w:hAnsi="Palatino Linotype" w:cs="Palatino Linotype"/>
          <w:szCs w:val="22"/>
        </w:rPr>
        <w:t xml:space="preserve">el </w:t>
      </w:r>
      <w:r w:rsidR="00200BB5" w:rsidRPr="002A1BA8">
        <w:rPr>
          <w:rFonts w:ascii="Palatino Linotype" w:eastAsia="Palatino Linotype" w:hAnsi="Palatino Linotype" w:cs="Palatino Linotype"/>
          <w:szCs w:val="22"/>
        </w:rPr>
        <w:t xml:space="preserve">soporte documental </w:t>
      </w:r>
      <w:r w:rsidR="00200BB5" w:rsidRPr="002A1BA8">
        <w:rPr>
          <w:rFonts w:ascii="Palatino Linotype" w:eastAsia="Palatino Linotype" w:hAnsi="Palatino Linotype" w:cs="Palatino Linotype"/>
          <w:b/>
          <w:i/>
          <w:szCs w:val="22"/>
        </w:rPr>
        <w:t xml:space="preserve">“694-2022.pdf”: </w:t>
      </w:r>
      <w:r w:rsidR="00200BB5" w:rsidRPr="002A1BA8">
        <w:rPr>
          <w:rFonts w:ascii="Palatino Linotype" w:eastAsia="Palatino Linotype" w:hAnsi="Palatino Linotype" w:cs="Palatino Linotype"/>
          <w:szCs w:val="22"/>
        </w:rPr>
        <w:t>Oficio DA/SRH/DDP/2426/2022, signado por la Directora de Administración, mediante el cual señala de que en virtud de tratarse de un trámite de carácter personal, resulta indispensable que presente su solicitud por escrito ante esta dependencia, debiendo para tal efecto, acreditar su personalidad, lo anterior derivado de la protección de datos personales de los servidores públicos y así evitar incurrir en alguna responsabilidad administrativa.</w:t>
      </w:r>
    </w:p>
    <w:p w14:paraId="666189AE" w14:textId="77777777" w:rsidR="005301C0" w:rsidRPr="002A1BA8" w:rsidRDefault="00676232" w:rsidP="005301C0">
      <w:pPr>
        <w:tabs>
          <w:tab w:val="left" w:pos="709"/>
          <w:tab w:val="left" w:pos="5310"/>
        </w:tabs>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t xml:space="preserve">Una vez conocida la respuesta, el particular se inconformó, expresando en sus razones o motivos de inconformidad, lo siguiente: </w:t>
      </w:r>
      <w:r w:rsidR="005301C0" w:rsidRPr="002A1BA8">
        <w:rPr>
          <w:rFonts w:ascii="Palatino Linotype" w:eastAsia="Palatino Linotype" w:hAnsi="Palatino Linotype" w:cs="Palatino Linotype"/>
          <w:i/>
        </w:rPr>
        <w:t>“</w:t>
      </w:r>
      <w:r w:rsidR="005301C0" w:rsidRPr="002A1BA8">
        <w:rPr>
          <w:rFonts w:ascii="Palatino Linotype" w:eastAsia="Palatino Linotype" w:hAnsi="Palatino Linotype" w:cs="Palatino Linotype"/>
          <w:i/>
          <w:u w:val="single"/>
        </w:rPr>
        <w:t xml:space="preserve">La </w:t>
      </w:r>
      <w:proofErr w:type="spellStart"/>
      <w:r w:rsidR="005301C0" w:rsidRPr="002A1BA8">
        <w:rPr>
          <w:rFonts w:ascii="Palatino Linotype" w:eastAsia="Palatino Linotype" w:hAnsi="Palatino Linotype" w:cs="Palatino Linotype"/>
          <w:i/>
          <w:u w:val="single"/>
        </w:rPr>
        <w:t>negacion</w:t>
      </w:r>
      <w:proofErr w:type="spellEnd"/>
      <w:r w:rsidR="005301C0" w:rsidRPr="002A1BA8">
        <w:rPr>
          <w:rFonts w:ascii="Palatino Linotype" w:eastAsia="Palatino Linotype" w:hAnsi="Palatino Linotype" w:cs="Palatino Linotype"/>
          <w:i/>
          <w:u w:val="single"/>
        </w:rPr>
        <w:t xml:space="preserve"> del sujeto obligado a entregar la </w:t>
      </w:r>
      <w:proofErr w:type="spellStart"/>
      <w:r w:rsidR="005301C0" w:rsidRPr="002A1BA8">
        <w:rPr>
          <w:rFonts w:ascii="Palatino Linotype" w:eastAsia="Palatino Linotype" w:hAnsi="Palatino Linotype" w:cs="Palatino Linotype"/>
          <w:i/>
          <w:u w:val="single"/>
        </w:rPr>
        <w:t>inormacion</w:t>
      </w:r>
      <w:proofErr w:type="spellEnd"/>
      <w:r w:rsidR="005301C0" w:rsidRPr="002A1BA8">
        <w:rPr>
          <w:rFonts w:ascii="Palatino Linotype" w:eastAsia="Palatino Linotype" w:hAnsi="Palatino Linotype" w:cs="Palatino Linotype"/>
          <w:i/>
          <w:u w:val="single"/>
        </w:rPr>
        <w:t xml:space="preserve"> requerida, toda vez </w:t>
      </w:r>
      <w:proofErr w:type="gramStart"/>
      <w:r w:rsidR="005301C0" w:rsidRPr="002A1BA8">
        <w:rPr>
          <w:rFonts w:ascii="Palatino Linotype" w:eastAsia="Palatino Linotype" w:hAnsi="Palatino Linotype" w:cs="Palatino Linotype"/>
          <w:i/>
          <w:u w:val="single"/>
        </w:rPr>
        <w:t>que</w:t>
      </w:r>
      <w:proofErr w:type="gramEnd"/>
      <w:r w:rsidR="005301C0" w:rsidRPr="002A1BA8">
        <w:rPr>
          <w:rFonts w:ascii="Palatino Linotype" w:eastAsia="Palatino Linotype" w:hAnsi="Palatino Linotype" w:cs="Palatino Linotype"/>
          <w:i/>
          <w:u w:val="single"/>
        </w:rPr>
        <w:t xml:space="preserve"> aunque sean de </w:t>
      </w:r>
      <w:proofErr w:type="spellStart"/>
      <w:r w:rsidR="005301C0" w:rsidRPr="002A1BA8">
        <w:rPr>
          <w:rFonts w:ascii="Palatino Linotype" w:eastAsia="Palatino Linotype" w:hAnsi="Palatino Linotype" w:cs="Palatino Linotype"/>
          <w:i/>
          <w:u w:val="single"/>
        </w:rPr>
        <w:t>caracter</w:t>
      </w:r>
      <w:proofErr w:type="spellEnd"/>
      <w:r w:rsidR="005301C0" w:rsidRPr="002A1BA8">
        <w:rPr>
          <w:rFonts w:ascii="Palatino Linotype" w:eastAsia="Palatino Linotype" w:hAnsi="Palatino Linotype" w:cs="Palatino Linotype"/>
          <w:i/>
          <w:u w:val="single"/>
        </w:rPr>
        <w:t xml:space="preserve"> personal los </w:t>
      </w:r>
      <w:proofErr w:type="spellStart"/>
      <w:r w:rsidR="005301C0" w:rsidRPr="002A1BA8">
        <w:rPr>
          <w:rFonts w:ascii="Palatino Linotype" w:eastAsia="Palatino Linotype" w:hAnsi="Palatino Linotype" w:cs="Palatino Linotype"/>
          <w:i/>
          <w:u w:val="single"/>
        </w:rPr>
        <w:t>docuementos</w:t>
      </w:r>
      <w:proofErr w:type="spellEnd"/>
      <w:r w:rsidR="005301C0" w:rsidRPr="002A1BA8">
        <w:rPr>
          <w:rFonts w:ascii="Palatino Linotype" w:eastAsia="Palatino Linotype" w:hAnsi="Palatino Linotype" w:cs="Palatino Linotype"/>
          <w:i/>
          <w:u w:val="single"/>
        </w:rPr>
        <w:t xml:space="preserve"> </w:t>
      </w:r>
      <w:r w:rsidR="005301C0" w:rsidRPr="002A1BA8">
        <w:rPr>
          <w:rFonts w:ascii="Palatino Linotype" w:eastAsia="Palatino Linotype" w:hAnsi="Palatino Linotype" w:cs="Palatino Linotype"/>
          <w:b/>
          <w:i/>
          <w:u w:val="single"/>
        </w:rPr>
        <w:t xml:space="preserve">se </w:t>
      </w:r>
      <w:proofErr w:type="spellStart"/>
      <w:r w:rsidR="005301C0" w:rsidRPr="002A1BA8">
        <w:rPr>
          <w:rFonts w:ascii="Palatino Linotype" w:eastAsia="Palatino Linotype" w:hAnsi="Palatino Linotype" w:cs="Palatino Linotype"/>
          <w:b/>
          <w:i/>
          <w:u w:val="single"/>
        </w:rPr>
        <w:t>esta</w:t>
      </w:r>
      <w:proofErr w:type="spellEnd"/>
      <w:r w:rsidR="005301C0" w:rsidRPr="002A1BA8">
        <w:rPr>
          <w:rFonts w:ascii="Palatino Linotype" w:eastAsia="Palatino Linotype" w:hAnsi="Palatino Linotype" w:cs="Palatino Linotype"/>
          <w:b/>
          <w:i/>
          <w:u w:val="single"/>
        </w:rPr>
        <w:t xml:space="preserve"> solicitando la </w:t>
      </w:r>
      <w:proofErr w:type="spellStart"/>
      <w:r w:rsidR="005301C0" w:rsidRPr="002A1BA8">
        <w:rPr>
          <w:rFonts w:ascii="Palatino Linotype" w:eastAsia="Palatino Linotype" w:hAnsi="Palatino Linotype" w:cs="Palatino Linotype"/>
          <w:b/>
          <w:i/>
          <w:u w:val="single"/>
        </w:rPr>
        <w:t>version</w:t>
      </w:r>
      <w:proofErr w:type="spellEnd"/>
      <w:r w:rsidR="005301C0" w:rsidRPr="002A1BA8">
        <w:rPr>
          <w:rFonts w:ascii="Palatino Linotype" w:eastAsia="Palatino Linotype" w:hAnsi="Palatino Linotype" w:cs="Palatino Linotype"/>
          <w:b/>
          <w:i/>
          <w:u w:val="single"/>
        </w:rPr>
        <w:t xml:space="preserve"> publica de dichos recibos</w:t>
      </w:r>
      <w:r w:rsidR="005301C0" w:rsidRPr="002A1BA8">
        <w:rPr>
          <w:rFonts w:ascii="Palatino Linotype" w:eastAsia="Palatino Linotype" w:hAnsi="Palatino Linotype" w:cs="Palatino Linotype"/>
          <w:i/>
          <w:u w:val="single"/>
        </w:rPr>
        <w:t xml:space="preserve">, </w:t>
      </w:r>
      <w:proofErr w:type="spellStart"/>
      <w:r w:rsidR="005301C0" w:rsidRPr="002A1BA8">
        <w:rPr>
          <w:rFonts w:ascii="Palatino Linotype" w:eastAsia="Palatino Linotype" w:hAnsi="Palatino Linotype" w:cs="Palatino Linotype"/>
          <w:i/>
          <w:u w:val="single"/>
        </w:rPr>
        <w:t>asi</w:t>
      </w:r>
      <w:proofErr w:type="spellEnd"/>
      <w:r w:rsidR="005301C0" w:rsidRPr="002A1BA8">
        <w:rPr>
          <w:rFonts w:ascii="Palatino Linotype" w:eastAsia="Palatino Linotype" w:hAnsi="Palatino Linotype" w:cs="Palatino Linotype"/>
          <w:i/>
          <w:u w:val="single"/>
        </w:rPr>
        <w:t xml:space="preserve"> como </w:t>
      </w:r>
      <w:proofErr w:type="spellStart"/>
      <w:r w:rsidR="005301C0" w:rsidRPr="002A1BA8">
        <w:rPr>
          <w:rFonts w:ascii="Palatino Linotype" w:eastAsia="Palatino Linotype" w:hAnsi="Palatino Linotype" w:cs="Palatino Linotype"/>
          <w:i/>
          <w:u w:val="single"/>
        </w:rPr>
        <w:t>tambien</w:t>
      </w:r>
      <w:proofErr w:type="spellEnd"/>
      <w:r w:rsidR="005301C0" w:rsidRPr="002A1BA8">
        <w:rPr>
          <w:rFonts w:ascii="Palatino Linotype" w:eastAsia="Palatino Linotype" w:hAnsi="Palatino Linotype" w:cs="Palatino Linotype"/>
          <w:i/>
          <w:u w:val="single"/>
        </w:rPr>
        <w:t xml:space="preserve"> la baja del </w:t>
      </w:r>
      <w:proofErr w:type="spellStart"/>
      <w:r w:rsidR="005301C0" w:rsidRPr="002A1BA8">
        <w:rPr>
          <w:rFonts w:ascii="Palatino Linotype" w:eastAsia="Palatino Linotype" w:hAnsi="Palatino Linotype" w:cs="Palatino Linotype"/>
          <w:i/>
          <w:u w:val="single"/>
        </w:rPr>
        <w:t>Isemyn</w:t>
      </w:r>
      <w:proofErr w:type="spellEnd"/>
      <w:r w:rsidR="005301C0" w:rsidRPr="002A1BA8">
        <w:rPr>
          <w:rFonts w:ascii="Palatino Linotype" w:eastAsia="Palatino Linotype" w:hAnsi="Palatino Linotype" w:cs="Palatino Linotype"/>
          <w:i/>
          <w:u w:val="single"/>
        </w:rPr>
        <w:t xml:space="preserve"> que el propio ayuntamiento tramita</w:t>
      </w:r>
      <w:r w:rsidR="005301C0" w:rsidRPr="002A1BA8">
        <w:rPr>
          <w:rFonts w:ascii="Palatino Linotype" w:eastAsia="Palatino Linotype" w:hAnsi="Palatino Linotype" w:cs="Palatino Linotype"/>
          <w:b/>
          <w:i/>
          <w:u w:val="single"/>
        </w:rPr>
        <w:t xml:space="preserve"> </w:t>
      </w:r>
      <w:r w:rsidR="005301C0" w:rsidRPr="002A1BA8">
        <w:rPr>
          <w:rFonts w:ascii="Palatino Linotype" w:eastAsia="Palatino Linotype" w:hAnsi="Palatino Linotype" w:cs="Palatino Linotype"/>
          <w:i/>
        </w:rPr>
        <w:t>" (Sic) (Énfasis añadido)</w:t>
      </w:r>
    </w:p>
    <w:p w14:paraId="46EBC71B" w14:textId="77777777" w:rsidR="00676232" w:rsidRPr="002A1BA8" w:rsidRDefault="00676232" w:rsidP="00F01CDC">
      <w:pPr>
        <w:widowControl w:val="0"/>
        <w:tabs>
          <w:tab w:val="left" w:pos="709"/>
        </w:tabs>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t xml:space="preserve">Posteriormente, al haberse admitido el recurso de revisión, 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 xml:space="preserve"> rindió su informe justificado, mediante los archivos electrónicos </w:t>
      </w:r>
      <w:r w:rsidR="00F01CDC" w:rsidRPr="002A1BA8">
        <w:rPr>
          <w:rFonts w:ascii="Palatino Linotype" w:eastAsia="Palatino Linotype" w:hAnsi="Palatino Linotype" w:cs="Palatino Linotype"/>
        </w:rPr>
        <w:t>“</w:t>
      </w:r>
      <w:r w:rsidR="00F01CDC" w:rsidRPr="002A1BA8">
        <w:rPr>
          <w:rFonts w:ascii="Palatino Linotype" w:eastAsia="Palatino Linotype" w:hAnsi="Palatino Linotype" w:cs="Palatino Linotype"/>
          <w:b/>
          <w:i/>
        </w:rPr>
        <w:t>13334.pdf” y“13334 (1).</w:t>
      </w:r>
      <w:proofErr w:type="spellStart"/>
      <w:r w:rsidR="00F01CDC" w:rsidRPr="002A1BA8">
        <w:rPr>
          <w:rFonts w:ascii="Palatino Linotype" w:eastAsia="Palatino Linotype" w:hAnsi="Palatino Linotype" w:cs="Palatino Linotype"/>
          <w:b/>
          <w:i/>
        </w:rPr>
        <w:t>pdf</w:t>
      </w:r>
      <w:proofErr w:type="spellEnd"/>
      <w:r w:rsidR="00F01CDC" w:rsidRPr="002A1BA8">
        <w:rPr>
          <w:rFonts w:ascii="Palatino Linotype" w:eastAsia="Palatino Linotype" w:hAnsi="Palatino Linotype" w:cs="Palatino Linotype"/>
          <w:b/>
          <w:i/>
        </w:rPr>
        <w:t xml:space="preserve">”, </w:t>
      </w:r>
      <w:r w:rsidR="00F01CDC" w:rsidRPr="002A1BA8">
        <w:rPr>
          <w:rFonts w:ascii="Palatino Linotype" w:eastAsia="Palatino Linotype" w:hAnsi="Palatino Linotype" w:cs="Palatino Linotype"/>
        </w:rPr>
        <w:t xml:space="preserve">los cuales consisten en oficios de turno de la Titular de la Unidad de Transparencia a la Directora de Administración, con el que medularmente señala que únicamente deberá atender los puntos que de acuerdo a sus atribuciones corresponden al área que dirige, así como el archivo </w:t>
      </w:r>
      <w:r w:rsidR="00F01CDC" w:rsidRPr="002A1BA8">
        <w:rPr>
          <w:rFonts w:ascii="Palatino Linotype" w:eastAsia="Palatino Linotype" w:hAnsi="Palatino Linotype" w:cs="Palatino Linotype"/>
          <w:b/>
          <w:i/>
        </w:rPr>
        <w:t xml:space="preserve">“13334-2022.pdf”, </w:t>
      </w:r>
      <w:r w:rsidR="00F01CDC" w:rsidRPr="002A1BA8">
        <w:rPr>
          <w:rFonts w:ascii="Palatino Linotype" w:eastAsia="Palatino Linotype" w:hAnsi="Palatino Linotype" w:cs="Palatino Linotype"/>
        </w:rPr>
        <w:t xml:space="preserve">que incluye el oficio DA/ECA/DDP/2953/2022, por el que la Directora </w:t>
      </w:r>
      <w:r w:rsidR="00F01CDC" w:rsidRPr="002A1BA8">
        <w:rPr>
          <w:rFonts w:ascii="Palatino Linotype" w:eastAsia="Palatino Linotype" w:hAnsi="Palatino Linotype" w:cs="Palatino Linotype"/>
        </w:rPr>
        <w:lastRenderedPageBreak/>
        <w:t xml:space="preserve">de Administración señala que en virtud de que los documentos solicitados son para el trámite de pensión, es por lo que se le contestó que es un trámite personal, en donde resulta indispensable que el solicitante presente su solicitud por escrito ante esta dependencia, debiendo acreditar su personalidad para tal efecto, el ISSEMYM le va a requerir documentación en original o copias certificadas, por lo que </w:t>
      </w:r>
      <w:r w:rsidR="00F01CDC" w:rsidRPr="002A1BA8">
        <w:rPr>
          <w:rFonts w:ascii="Palatino Linotype" w:eastAsia="Palatino Linotype" w:hAnsi="Palatino Linotype" w:cs="Palatino Linotype"/>
          <w:b/>
          <w:u w:val="single"/>
        </w:rPr>
        <w:t>no le serían útiles los documentos que solicita en versión pública</w:t>
      </w:r>
      <w:r w:rsidR="004C6DF4" w:rsidRPr="002A1BA8">
        <w:rPr>
          <w:rFonts w:ascii="Palatino Linotype" w:eastAsia="Palatino Linotype" w:hAnsi="Palatino Linotype" w:cs="Palatino Linotype"/>
        </w:rPr>
        <w:t xml:space="preserve">. Asimismo, de las constancias que obran en el expediente electrónico, se advierte que el particular </w:t>
      </w:r>
      <w:r w:rsidR="006825D5" w:rsidRPr="002A1BA8">
        <w:rPr>
          <w:rFonts w:ascii="Palatino Linotype" w:eastAsia="Palatino Linotype" w:hAnsi="Palatino Linotype" w:cs="Palatino Linotype"/>
        </w:rPr>
        <w:t>señaló lo siguiente: “</w:t>
      </w:r>
      <w:r w:rsidR="006825D5" w:rsidRPr="002A1BA8">
        <w:rPr>
          <w:rFonts w:ascii="Palatino Linotype" w:eastAsia="Palatino Linotype" w:hAnsi="Palatino Linotype" w:cs="Palatino Linotype"/>
          <w:i/>
        </w:rPr>
        <w:t xml:space="preserve">SE ESTABLECE LA NEGATIVA DEL SUJETO OBLIGADO EN PROPORCIONAR LA INFORMACIÓN”, </w:t>
      </w:r>
      <w:r w:rsidR="006825D5" w:rsidRPr="002A1BA8">
        <w:rPr>
          <w:rFonts w:ascii="Palatino Linotype" w:eastAsia="Palatino Linotype" w:hAnsi="Palatino Linotype" w:cs="Palatino Linotype"/>
        </w:rPr>
        <w:t>adjuntando también el archivo que se le remitió en respuesta.</w:t>
      </w:r>
    </w:p>
    <w:p w14:paraId="5E422A0D" w14:textId="77777777" w:rsidR="004C6DF4" w:rsidRPr="002A1BA8" w:rsidRDefault="00676232" w:rsidP="00F01CDC">
      <w:pPr>
        <w:spacing w:line="360" w:lineRule="auto"/>
        <w:jc w:val="both"/>
        <w:rPr>
          <w:rFonts w:ascii="Palatino Linotype" w:eastAsia="Palatino Linotype" w:hAnsi="Palatino Linotype" w:cs="Palatino Linotype"/>
          <w:i/>
          <w:lang w:eastAsia="es-ES"/>
        </w:rPr>
      </w:pPr>
      <w:r w:rsidRPr="002A1BA8">
        <w:rPr>
          <w:rFonts w:ascii="Palatino Linotype" w:eastAsia="Palatino Linotype" w:hAnsi="Palatino Linotype" w:cs="Palatino Linotype"/>
        </w:rPr>
        <w:t xml:space="preserve">Teniendo en cuenta las posturas de las partes, conviene iniciar señalando que </w:t>
      </w:r>
      <w:r w:rsidR="00330407" w:rsidRPr="002A1BA8">
        <w:rPr>
          <w:rFonts w:ascii="Palatino Linotype" w:eastAsia="Palatino Linotype" w:hAnsi="Palatino Linotype" w:cs="Palatino Linotype"/>
          <w:lang w:eastAsia="es-ES"/>
        </w:rPr>
        <w:t xml:space="preserve">de las constancias que conforman el expediente electrónico, el particular en todo momento manifiesta de manera expresa que está ejerciendo el derecho de acceso a la información pública, no así alguno </w:t>
      </w:r>
      <w:r w:rsidR="00B04B06" w:rsidRPr="002A1BA8">
        <w:rPr>
          <w:rFonts w:ascii="Palatino Linotype" w:eastAsia="Palatino Linotype" w:hAnsi="Palatino Linotype" w:cs="Palatino Linotype"/>
          <w:lang w:eastAsia="es-ES"/>
        </w:rPr>
        <w:t>el derecho de Acceso a Datos Personales</w:t>
      </w:r>
      <w:r w:rsidR="00330407" w:rsidRPr="002A1BA8">
        <w:rPr>
          <w:rFonts w:ascii="Palatino Linotype" w:eastAsia="Palatino Linotype" w:hAnsi="Palatino Linotype" w:cs="Palatino Linotype"/>
          <w:lang w:eastAsia="es-ES"/>
        </w:rPr>
        <w:t xml:space="preserve">, </w:t>
      </w:r>
      <w:r w:rsidR="008E5B61" w:rsidRPr="002A1BA8">
        <w:rPr>
          <w:rFonts w:ascii="Palatino Linotype" w:eastAsia="Palatino Linotype" w:hAnsi="Palatino Linotype" w:cs="Palatino Linotype"/>
          <w:lang w:eastAsia="es-ES"/>
        </w:rPr>
        <w:t xml:space="preserve">lo anterior es así, en virtud de que al momento de la interposición del medio de impugnación que se resuelve, </w:t>
      </w:r>
      <w:r w:rsidR="008E5B61" w:rsidRPr="002A1BA8">
        <w:rPr>
          <w:rFonts w:ascii="Palatino Linotype" w:eastAsia="Palatino Linotype" w:hAnsi="Palatino Linotype" w:cs="Palatino Linotype"/>
          <w:b/>
          <w:u w:val="single"/>
          <w:lang w:eastAsia="es-ES"/>
        </w:rPr>
        <w:t>menciona que requiere una versión pública</w:t>
      </w:r>
      <w:r w:rsidR="008E5B61" w:rsidRPr="002A1BA8">
        <w:rPr>
          <w:rFonts w:ascii="Palatino Linotype" w:eastAsia="Palatino Linotype" w:hAnsi="Palatino Linotype" w:cs="Palatino Linotype"/>
          <w:lang w:eastAsia="es-ES"/>
        </w:rPr>
        <w:t>, sirve de referencia la siguiente cita: “</w:t>
      </w:r>
      <w:r w:rsidR="008E5B61" w:rsidRPr="002A1BA8">
        <w:rPr>
          <w:rFonts w:ascii="Palatino Linotype" w:eastAsia="Palatino Linotype" w:hAnsi="Palatino Linotype" w:cs="Palatino Linotype"/>
          <w:i/>
          <w:lang w:eastAsia="es-ES"/>
        </w:rPr>
        <w:t xml:space="preserve">La </w:t>
      </w:r>
      <w:proofErr w:type="spellStart"/>
      <w:r w:rsidR="008E5B61" w:rsidRPr="002A1BA8">
        <w:rPr>
          <w:rFonts w:ascii="Palatino Linotype" w:eastAsia="Palatino Linotype" w:hAnsi="Palatino Linotype" w:cs="Palatino Linotype"/>
          <w:i/>
          <w:lang w:eastAsia="es-ES"/>
        </w:rPr>
        <w:t>negacion</w:t>
      </w:r>
      <w:proofErr w:type="spellEnd"/>
      <w:r w:rsidR="008E5B61" w:rsidRPr="002A1BA8">
        <w:rPr>
          <w:rFonts w:ascii="Palatino Linotype" w:eastAsia="Palatino Linotype" w:hAnsi="Palatino Linotype" w:cs="Palatino Linotype"/>
          <w:i/>
          <w:lang w:eastAsia="es-ES"/>
        </w:rPr>
        <w:t xml:space="preserve"> del sujeto obligado a entregar la </w:t>
      </w:r>
      <w:proofErr w:type="spellStart"/>
      <w:r w:rsidR="008E5B61" w:rsidRPr="002A1BA8">
        <w:rPr>
          <w:rFonts w:ascii="Palatino Linotype" w:eastAsia="Palatino Linotype" w:hAnsi="Palatino Linotype" w:cs="Palatino Linotype"/>
          <w:i/>
          <w:lang w:eastAsia="es-ES"/>
        </w:rPr>
        <w:t>inormacion</w:t>
      </w:r>
      <w:proofErr w:type="spellEnd"/>
      <w:r w:rsidR="008E5B61" w:rsidRPr="002A1BA8">
        <w:rPr>
          <w:rFonts w:ascii="Palatino Linotype" w:eastAsia="Palatino Linotype" w:hAnsi="Palatino Linotype" w:cs="Palatino Linotype"/>
          <w:i/>
          <w:lang w:eastAsia="es-ES"/>
        </w:rPr>
        <w:t xml:space="preserve"> requerida, toda vez que </w:t>
      </w:r>
      <w:r w:rsidR="008E5B61" w:rsidRPr="002A1BA8">
        <w:rPr>
          <w:rFonts w:ascii="Palatino Linotype" w:eastAsia="Palatino Linotype" w:hAnsi="Palatino Linotype" w:cs="Palatino Linotype"/>
          <w:b/>
          <w:i/>
          <w:u w:val="single"/>
          <w:lang w:eastAsia="es-ES"/>
        </w:rPr>
        <w:t xml:space="preserve">aunque sean de </w:t>
      </w:r>
      <w:proofErr w:type="spellStart"/>
      <w:r w:rsidR="008E5B61" w:rsidRPr="002A1BA8">
        <w:rPr>
          <w:rFonts w:ascii="Palatino Linotype" w:eastAsia="Palatino Linotype" w:hAnsi="Palatino Linotype" w:cs="Palatino Linotype"/>
          <w:b/>
          <w:i/>
          <w:u w:val="single"/>
          <w:lang w:eastAsia="es-ES"/>
        </w:rPr>
        <w:t>caracter</w:t>
      </w:r>
      <w:proofErr w:type="spellEnd"/>
      <w:r w:rsidR="008E5B61" w:rsidRPr="002A1BA8">
        <w:rPr>
          <w:rFonts w:ascii="Palatino Linotype" w:eastAsia="Palatino Linotype" w:hAnsi="Palatino Linotype" w:cs="Palatino Linotype"/>
          <w:b/>
          <w:i/>
          <w:u w:val="single"/>
          <w:lang w:eastAsia="es-ES"/>
        </w:rPr>
        <w:t xml:space="preserve"> personal los </w:t>
      </w:r>
      <w:proofErr w:type="spellStart"/>
      <w:r w:rsidR="008E5B61" w:rsidRPr="002A1BA8">
        <w:rPr>
          <w:rFonts w:ascii="Palatino Linotype" w:eastAsia="Palatino Linotype" w:hAnsi="Palatino Linotype" w:cs="Palatino Linotype"/>
          <w:b/>
          <w:i/>
          <w:u w:val="single"/>
          <w:lang w:eastAsia="es-ES"/>
        </w:rPr>
        <w:t>docuementos</w:t>
      </w:r>
      <w:proofErr w:type="spellEnd"/>
      <w:r w:rsidR="008E5B61" w:rsidRPr="002A1BA8">
        <w:rPr>
          <w:rFonts w:ascii="Palatino Linotype" w:eastAsia="Palatino Linotype" w:hAnsi="Palatino Linotype" w:cs="Palatino Linotype"/>
          <w:b/>
          <w:i/>
          <w:u w:val="single"/>
          <w:lang w:eastAsia="es-ES"/>
        </w:rPr>
        <w:t xml:space="preserve"> se </w:t>
      </w:r>
      <w:proofErr w:type="spellStart"/>
      <w:r w:rsidR="008E5B61" w:rsidRPr="002A1BA8">
        <w:rPr>
          <w:rFonts w:ascii="Palatino Linotype" w:eastAsia="Palatino Linotype" w:hAnsi="Palatino Linotype" w:cs="Palatino Linotype"/>
          <w:b/>
          <w:i/>
          <w:u w:val="single"/>
          <w:lang w:eastAsia="es-ES"/>
        </w:rPr>
        <w:t>esta</w:t>
      </w:r>
      <w:proofErr w:type="spellEnd"/>
      <w:r w:rsidR="008E5B61" w:rsidRPr="002A1BA8">
        <w:rPr>
          <w:rFonts w:ascii="Palatino Linotype" w:eastAsia="Palatino Linotype" w:hAnsi="Palatino Linotype" w:cs="Palatino Linotype"/>
          <w:b/>
          <w:i/>
          <w:u w:val="single"/>
          <w:lang w:eastAsia="es-ES"/>
        </w:rPr>
        <w:t xml:space="preserve"> solicitando la </w:t>
      </w:r>
      <w:proofErr w:type="spellStart"/>
      <w:r w:rsidR="008E5B61" w:rsidRPr="002A1BA8">
        <w:rPr>
          <w:rFonts w:ascii="Palatino Linotype" w:eastAsia="Palatino Linotype" w:hAnsi="Palatino Linotype" w:cs="Palatino Linotype"/>
          <w:b/>
          <w:i/>
          <w:u w:val="single"/>
          <w:lang w:eastAsia="es-ES"/>
        </w:rPr>
        <w:t>version</w:t>
      </w:r>
      <w:proofErr w:type="spellEnd"/>
      <w:r w:rsidR="008E5B61" w:rsidRPr="002A1BA8">
        <w:rPr>
          <w:rFonts w:ascii="Palatino Linotype" w:eastAsia="Palatino Linotype" w:hAnsi="Palatino Linotype" w:cs="Palatino Linotype"/>
          <w:b/>
          <w:i/>
          <w:u w:val="single"/>
          <w:lang w:eastAsia="es-ES"/>
        </w:rPr>
        <w:t xml:space="preserve"> publica de dichos recibos</w:t>
      </w:r>
      <w:r w:rsidR="008E5B61" w:rsidRPr="002A1BA8">
        <w:rPr>
          <w:rFonts w:ascii="Palatino Linotype" w:eastAsia="Palatino Linotype" w:hAnsi="Palatino Linotype" w:cs="Palatino Linotype"/>
          <w:i/>
          <w:u w:val="single"/>
          <w:lang w:eastAsia="es-ES"/>
        </w:rPr>
        <w:t xml:space="preserve">, </w:t>
      </w:r>
      <w:proofErr w:type="spellStart"/>
      <w:r w:rsidR="008E5B61" w:rsidRPr="002A1BA8">
        <w:rPr>
          <w:rFonts w:ascii="Palatino Linotype" w:eastAsia="Palatino Linotype" w:hAnsi="Palatino Linotype" w:cs="Palatino Linotype"/>
          <w:i/>
          <w:u w:val="single"/>
          <w:lang w:eastAsia="es-ES"/>
        </w:rPr>
        <w:t>asi</w:t>
      </w:r>
      <w:proofErr w:type="spellEnd"/>
      <w:r w:rsidR="008E5B61" w:rsidRPr="002A1BA8">
        <w:rPr>
          <w:rFonts w:ascii="Palatino Linotype" w:eastAsia="Palatino Linotype" w:hAnsi="Palatino Linotype" w:cs="Palatino Linotype"/>
          <w:i/>
          <w:u w:val="single"/>
          <w:lang w:eastAsia="es-ES"/>
        </w:rPr>
        <w:t xml:space="preserve"> como </w:t>
      </w:r>
      <w:proofErr w:type="spellStart"/>
      <w:r w:rsidR="008E5B61" w:rsidRPr="002A1BA8">
        <w:rPr>
          <w:rFonts w:ascii="Palatino Linotype" w:eastAsia="Palatino Linotype" w:hAnsi="Palatino Linotype" w:cs="Palatino Linotype"/>
          <w:i/>
          <w:u w:val="single"/>
          <w:lang w:eastAsia="es-ES"/>
        </w:rPr>
        <w:t>tambien</w:t>
      </w:r>
      <w:proofErr w:type="spellEnd"/>
      <w:r w:rsidR="008E5B61" w:rsidRPr="002A1BA8">
        <w:rPr>
          <w:rFonts w:ascii="Palatino Linotype" w:eastAsia="Palatino Linotype" w:hAnsi="Palatino Linotype" w:cs="Palatino Linotype"/>
          <w:i/>
          <w:u w:val="single"/>
          <w:lang w:eastAsia="es-ES"/>
        </w:rPr>
        <w:t xml:space="preserve"> la baja del </w:t>
      </w:r>
      <w:proofErr w:type="spellStart"/>
      <w:r w:rsidR="008E5B61" w:rsidRPr="002A1BA8">
        <w:rPr>
          <w:rFonts w:ascii="Palatino Linotype" w:eastAsia="Palatino Linotype" w:hAnsi="Palatino Linotype" w:cs="Palatino Linotype"/>
          <w:i/>
          <w:u w:val="single"/>
          <w:lang w:eastAsia="es-ES"/>
        </w:rPr>
        <w:t>Isemyn</w:t>
      </w:r>
      <w:proofErr w:type="spellEnd"/>
      <w:r w:rsidR="008E5B61" w:rsidRPr="002A1BA8">
        <w:rPr>
          <w:rFonts w:ascii="Palatino Linotype" w:eastAsia="Palatino Linotype" w:hAnsi="Palatino Linotype" w:cs="Palatino Linotype"/>
          <w:i/>
          <w:u w:val="single"/>
          <w:lang w:eastAsia="es-ES"/>
        </w:rPr>
        <w:t xml:space="preserve"> que el propio ayuntamiento tramita</w:t>
      </w:r>
      <w:r w:rsidR="008E5B61" w:rsidRPr="002A1BA8">
        <w:rPr>
          <w:rFonts w:ascii="Palatino Linotype" w:eastAsia="Palatino Linotype" w:hAnsi="Palatino Linotype" w:cs="Palatino Linotype"/>
          <w:i/>
          <w:lang w:eastAsia="es-ES"/>
        </w:rPr>
        <w:t>” (Sic) (Énfasis añadido)</w:t>
      </w:r>
    </w:p>
    <w:p w14:paraId="2B542D5C" w14:textId="77777777" w:rsidR="008E5B61" w:rsidRPr="002A1BA8" w:rsidRDefault="008E5B61" w:rsidP="00F01CDC">
      <w:pPr>
        <w:spacing w:line="360" w:lineRule="auto"/>
        <w:jc w:val="both"/>
        <w:rPr>
          <w:rFonts w:ascii="Palatino Linotype" w:eastAsia="Palatino Linotype" w:hAnsi="Palatino Linotype" w:cs="Palatino Linotype"/>
          <w:i/>
          <w:lang w:eastAsia="es-ES"/>
        </w:rPr>
      </w:pPr>
    </w:p>
    <w:p w14:paraId="575CE6D5" w14:textId="77777777" w:rsidR="006676A2" w:rsidRPr="002A1BA8" w:rsidRDefault="008E5B61" w:rsidP="008E5B61">
      <w:pPr>
        <w:spacing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eastAsia="es-ES"/>
        </w:rPr>
        <w:t>Continuando con este análisis</w:t>
      </w:r>
      <w:r w:rsidR="000E20D1" w:rsidRPr="002A1BA8">
        <w:rPr>
          <w:rFonts w:ascii="Palatino Linotype" w:eastAsia="Palatino Linotype" w:hAnsi="Palatino Linotype" w:cs="Palatino Linotype"/>
          <w:lang w:eastAsia="es-ES"/>
        </w:rPr>
        <w:t>, es pertinente enfatizar</w:t>
      </w:r>
      <w:r w:rsidRPr="002A1BA8">
        <w:rPr>
          <w:rFonts w:ascii="Palatino Linotype" w:eastAsia="Palatino Linotype" w:hAnsi="Palatino Linotype" w:cs="Palatino Linotype"/>
          <w:lang w:eastAsia="es-ES"/>
        </w:rPr>
        <w:t xml:space="preserve"> que </w:t>
      </w:r>
      <w:r w:rsidR="000E20D1" w:rsidRPr="002A1BA8">
        <w:rPr>
          <w:rFonts w:ascii="Palatino Linotype" w:eastAsia="Palatino Linotype" w:hAnsi="Palatino Linotype" w:cs="Palatino Linotype"/>
          <w:lang w:eastAsia="es-ES"/>
        </w:rPr>
        <w:t xml:space="preserve">el requerimiento de información </w:t>
      </w:r>
      <w:r w:rsidRPr="002A1BA8">
        <w:rPr>
          <w:rFonts w:ascii="Palatino Linotype" w:eastAsia="Palatino Linotype" w:hAnsi="Palatino Linotype" w:cs="Palatino Linotype"/>
          <w:lang w:eastAsia="es-ES"/>
        </w:rPr>
        <w:t xml:space="preserve">no se trata de un ejercicio del derecho de acceso a datos personales, toda vez que la parte solicitante no es la titular de los datos personales que se </w:t>
      </w:r>
      <w:r w:rsidRPr="002A1BA8">
        <w:rPr>
          <w:rFonts w:ascii="Palatino Linotype" w:eastAsia="Palatino Linotype" w:hAnsi="Palatino Linotype" w:cs="Palatino Linotype"/>
          <w:lang w:eastAsia="es-ES"/>
        </w:rPr>
        <w:lastRenderedPageBreak/>
        <w:t xml:space="preserve">solicitan </w:t>
      </w:r>
      <w:r w:rsidR="000E20D1" w:rsidRPr="002A1BA8">
        <w:rPr>
          <w:rFonts w:ascii="Palatino Linotype" w:eastAsia="Palatino Linotype" w:hAnsi="Palatino Linotype" w:cs="Palatino Linotype"/>
          <w:lang w:eastAsia="es-ES"/>
        </w:rPr>
        <w:t xml:space="preserve">y tampoco se encuentra actuando en carácter de </w:t>
      </w:r>
      <w:r w:rsidRPr="002A1BA8">
        <w:rPr>
          <w:rFonts w:ascii="Palatino Linotype" w:eastAsia="Palatino Linotype" w:hAnsi="Palatino Linotype" w:cs="Palatino Linotype"/>
          <w:lang w:eastAsia="es-ES"/>
        </w:rPr>
        <w:t xml:space="preserve">representante legal </w:t>
      </w:r>
      <w:r w:rsidR="000E20D1" w:rsidRPr="002A1BA8">
        <w:rPr>
          <w:rFonts w:ascii="Palatino Linotype" w:eastAsia="Palatino Linotype" w:hAnsi="Palatino Linotype" w:cs="Palatino Linotype"/>
          <w:lang w:eastAsia="es-ES"/>
        </w:rPr>
        <w:t xml:space="preserve">del titular de los datos </w:t>
      </w:r>
      <w:r w:rsidRPr="002A1BA8">
        <w:rPr>
          <w:rFonts w:ascii="Palatino Linotype" w:eastAsia="Palatino Linotype" w:hAnsi="Palatino Linotype" w:cs="Palatino Linotype"/>
          <w:lang w:eastAsia="es-ES"/>
        </w:rPr>
        <w:t xml:space="preserve">pues </w:t>
      </w:r>
      <w:r w:rsidR="00F34573" w:rsidRPr="002A1BA8">
        <w:rPr>
          <w:rFonts w:ascii="Palatino Linotype" w:eastAsia="Palatino Linotype" w:hAnsi="Palatino Linotype" w:cs="Palatino Linotype"/>
          <w:lang w:eastAsia="es-ES"/>
        </w:rPr>
        <w:t xml:space="preserve">es importante señalar que </w:t>
      </w:r>
      <w:r w:rsidRPr="002A1BA8">
        <w:rPr>
          <w:rFonts w:ascii="Palatino Linotype" w:eastAsia="Palatino Linotype" w:hAnsi="Palatino Linotype" w:cs="Palatino Linotype"/>
          <w:lang w:eastAsia="es-ES"/>
        </w:rPr>
        <w:t xml:space="preserve">únicamente se limitó a expresar </w:t>
      </w:r>
      <w:r w:rsidR="00F34573" w:rsidRPr="002A1BA8">
        <w:rPr>
          <w:rFonts w:ascii="Palatino Linotype" w:eastAsia="Palatino Linotype" w:hAnsi="Palatino Linotype" w:cs="Palatino Linotype"/>
          <w:lang w:eastAsia="es-ES"/>
        </w:rPr>
        <w:t>un seudónimo</w:t>
      </w:r>
      <w:r w:rsidR="000E20D1" w:rsidRPr="002A1BA8">
        <w:rPr>
          <w:rFonts w:ascii="Palatino Linotype" w:eastAsia="Palatino Linotype" w:hAnsi="Palatino Linotype" w:cs="Palatino Linotype"/>
          <w:lang w:eastAsia="es-ES"/>
        </w:rPr>
        <w:t xml:space="preserve"> y no se acreditó la titularidad ni la representación legal</w:t>
      </w:r>
      <w:r w:rsidR="00F34573" w:rsidRPr="002A1BA8">
        <w:rPr>
          <w:rFonts w:ascii="Palatino Linotype" w:eastAsia="Palatino Linotype" w:hAnsi="Palatino Linotype" w:cs="Palatino Linotype"/>
          <w:lang w:eastAsia="es-ES"/>
        </w:rPr>
        <w:t xml:space="preserve">, </w:t>
      </w:r>
      <w:r w:rsidR="000E20D1" w:rsidRPr="002A1BA8">
        <w:rPr>
          <w:rFonts w:ascii="Palatino Linotype" w:eastAsia="Palatino Linotype" w:hAnsi="Palatino Linotype" w:cs="Palatino Linotype"/>
          <w:lang w:eastAsia="es-ES"/>
        </w:rPr>
        <w:t xml:space="preserve">asimismo es importante señalar que el uso de un seudónimo o anonimato es </w:t>
      </w:r>
      <w:r w:rsidR="00F34573" w:rsidRPr="002A1BA8">
        <w:rPr>
          <w:rFonts w:ascii="Palatino Linotype" w:eastAsia="Palatino Linotype" w:hAnsi="Palatino Linotype" w:cs="Palatino Linotype"/>
          <w:lang w:eastAsia="es-ES"/>
        </w:rPr>
        <w:t>v</w:t>
      </w:r>
      <w:r w:rsidR="000E20D1" w:rsidRPr="002A1BA8">
        <w:rPr>
          <w:rFonts w:ascii="Palatino Linotype" w:eastAsia="Palatino Linotype" w:hAnsi="Palatino Linotype" w:cs="Palatino Linotype"/>
          <w:lang w:eastAsia="es-ES"/>
        </w:rPr>
        <w:t>álido</w:t>
      </w:r>
      <w:r w:rsidR="00F34573" w:rsidRPr="002A1BA8">
        <w:rPr>
          <w:rFonts w:ascii="Palatino Linotype" w:eastAsia="Palatino Linotype" w:hAnsi="Palatino Linotype" w:cs="Palatino Linotype"/>
          <w:lang w:eastAsia="es-ES"/>
        </w:rPr>
        <w:t xml:space="preserve"> en el derecho de acceso a la información p</w:t>
      </w:r>
      <w:r w:rsidR="00A26716" w:rsidRPr="002A1BA8">
        <w:rPr>
          <w:rFonts w:ascii="Palatino Linotype" w:eastAsia="Palatino Linotype" w:hAnsi="Palatino Linotype" w:cs="Palatino Linotype"/>
          <w:lang w:eastAsia="es-ES"/>
        </w:rPr>
        <w:t xml:space="preserve">ública, </w:t>
      </w:r>
      <w:r w:rsidR="00B43488" w:rsidRPr="002A1BA8">
        <w:rPr>
          <w:rFonts w:ascii="Palatino Linotype" w:eastAsia="Palatino Linotype" w:hAnsi="Palatino Linotype" w:cs="Palatino Linotype"/>
          <w:lang w:eastAsia="es-ES"/>
        </w:rPr>
        <w:t xml:space="preserve">pero </w:t>
      </w:r>
      <w:r w:rsidR="00F34573" w:rsidRPr="002A1BA8">
        <w:rPr>
          <w:rFonts w:ascii="Palatino Linotype" w:eastAsia="Palatino Linotype" w:hAnsi="Palatino Linotype" w:cs="Palatino Linotype"/>
          <w:lang w:eastAsia="es-ES"/>
        </w:rPr>
        <w:t>no así en ejercicio del dere</w:t>
      </w:r>
      <w:r w:rsidR="006676A2" w:rsidRPr="002A1BA8">
        <w:rPr>
          <w:rFonts w:ascii="Palatino Linotype" w:eastAsia="Palatino Linotype" w:hAnsi="Palatino Linotype" w:cs="Palatino Linotype"/>
          <w:lang w:eastAsia="es-ES"/>
        </w:rPr>
        <w:t xml:space="preserve">cho de acceso a datos personales. </w:t>
      </w:r>
    </w:p>
    <w:p w14:paraId="22104D00" w14:textId="77777777" w:rsidR="006676A2" w:rsidRPr="002A1BA8" w:rsidRDefault="006676A2" w:rsidP="008E5B61">
      <w:pPr>
        <w:spacing w:line="360" w:lineRule="auto"/>
        <w:jc w:val="both"/>
        <w:rPr>
          <w:rFonts w:ascii="Palatino Linotype" w:eastAsia="Palatino Linotype" w:hAnsi="Palatino Linotype" w:cs="Palatino Linotype"/>
          <w:lang w:eastAsia="es-ES"/>
        </w:rPr>
      </w:pPr>
    </w:p>
    <w:p w14:paraId="6666C7BF" w14:textId="77777777" w:rsidR="008E5B61" w:rsidRPr="002A1BA8" w:rsidRDefault="006676A2" w:rsidP="008E5B61">
      <w:pPr>
        <w:spacing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eastAsia="es-ES"/>
        </w:rPr>
        <w:t xml:space="preserve">En efecto para el ejercicio de los derechos ARCO </w:t>
      </w:r>
      <w:r w:rsidR="008E5B61" w:rsidRPr="002A1BA8">
        <w:rPr>
          <w:rFonts w:ascii="Palatino Linotype" w:eastAsia="Palatino Linotype" w:hAnsi="Palatino Linotype" w:cs="Palatino Linotype"/>
          <w:lang w:eastAsia="es-ES"/>
        </w:rPr>
        <w:t>la Ley de Protección de Datos Personales en Posesión de Sujetos Obligados del Estado de México y Municipios</w:t>
      </w:r>
      <w:r w:rsidR="00F34573" w:rsidRPr="002A1BA8">
        <w:rPr>
          <w:rFonts w:ascii="Palatino Linotype" w:eastAsia="Palatino Linotype" w:hAnsi="Palatino Linotype" w:cs="Palatino Linotype"/>
          <w:lang w:eastAsia="es-ES"/>
        </w:rPr>
        <w:t xml:space="preserve">, </w:t>
      </w:r>
      <w:r w:rsidRPr="002A1BA8">
        <w:rPr>
          <w:rFonts w:ascii="Palatino Linotype" w:eastAsia="Palatino Linotype" w:hAnsi="Palatino Linotype" w:cs="Palatino Linotype"/>
          <w:lang w:eastAsia="es-ES"/>
        </w:rPr>
        <w:t xml:space="preserve">prevé ciertas formalidades, </w:t>
      </w:r>
      <w:r w:rsidR="00F34573" w:rsidRPr="002A1BA8">
        <w:rPr>
          <w:rFonts w:ascii="Palatino Linotype" w:eastAsia="Palatino Linotype" w:hAnsi="Palatino Linotype" w:cs="Palatino Linotype"/>
          <w:lang w:eastAsia="es-ES"/>
        </w:rPr>
        <w:t>mismas que se insertan a continuación para mejor proveer del presente estudio:</w:t>
      </w:r>
    </w:p>
    <w:p w14:paraId="1009E6EC" w14:textId="77777777" w:rsidR="00F34573" w:rsidRPr="002A1BA8" w:rsidRDefault="00F34573" w:rsidP="008E5B61">
      <w:pPr>
        <w:spacing w:line="360" w:lineRule="auto"/>
        <w:jc w:val="both"/>
        <w:rPr>
          <w:rFonts w:ascii="Palatino Linotype" w:eastAsia="Palatino Linotype" w:hAnsi="Palatino Linotype" w:cs="Palatino Linotype"/>
          <w:lang w:eastAsia="es-ES"/>
        </w:rPr>
      </w:pPr>
    </w:p>
    <w:p w14:paraId="66EC9ADD" w14:textId="77777777" w:rsidR="00F34573"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w:t>
      </w:r>
      <w:r w:rsidR="00F34573" w:rsidRPr="002A1BA8">
        <w:rPr>
          <w:rFonts w:ascii="Palatino Linotype" w:eastAsia="Palatino Linotype" w:hAnsi="Palatino Linotype" w:cs="Palatino Linotype"/>
          <w:b/>
          <w:i/>
          <w:sz w:val="22"/>
          <w:lang w:eastAsia="es-ES"/>
        </w:rPr>
        <w:t>Derecho de Acceso</w:t>
      </w:r>
    </w:p>
    <w:p w14:paraId="1DFDF3CB" w14:textId="77777777" w:rsidR="00F34573" w:rsidRPr="002A1BA8" w:rsidRDefault="00F34573"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Artículo 98. </w:t>
      </w:r>
      <w:r w:rsidRPr="002A1BA8">
        <w:rPr>
          <w:rFonts w:ascii="Palatino Linotype" w:eastAsia="Palatino Linotype" w:hAnsi="Palatino Linotype" w:cs="Palatino Linotype"/>
          <w:b/>
          <w:i/>
          <w:sz w:val="22"/>
          <w:u w:val="single"/>
          <w:lang w:eastAsia="es-ES"/>
        </w:rPr>
        <w:t>El titular tiene derecho a acceder, solicitar y ser informado sobre sus datos personales en posesión de los sujetos obligados, así como la información relacionada con las condiciones y generalidades de su tratamiento</w:t>
      </w:r>
      <w:r w:rsidRPr="002A1BA8">
        <w:rPr>
          <w:rFonts w:ascii="Palatino Linotype" w:eastAsia="Palatino Linotype" w:hAnsi="Palatino Linotype" w:cs="Palatino Linotype"/>
          <w:i/>
          <w:sz w:val="22"/>
          <w:lang w:eastAsia="es-ES"/>
        </w:rPr>
        <w:t>, tales como el origen de los datos, las condiciones del tratamiento del cual sean objeto, las cesiones realizadas o que se pretendan realizar, as</w:t>
      </w:r>
      <w:r w:rsidR="00B43488" w:rsidRPr="002A1BA8">
        <w:rPr>
          <w:rFonts w:ascii="Palatino Linotype" w:eastAsia="Palatino Linotype" w:hAnsi="Palatino Linotype" w:cs="Palatino Linotype"/>
          <w:i/>
          <w:sz w:val="22"/>
          <w:lang w:eastAsia="es-ES"/>
        </w:rPr>
        <w:t xml:space="preserve">í como tener acceso al aviso de </w:t>
      </w:r>
      <w:r w:rsidRPr="002A1BA8">
        <w:rPr>
          <w:rFonts w:ascii="Palatino Linotype" w:eastAsia="Palatino Linotype" w:hAnsi="Palatino Linotype" w:cs="Palatino Linotype"/>
          <w:i/>
          <w:sz w:val="22"/>
          <w:lang w:eastAsia="es-ES"/>
        </w:rPr>
        <w:t>privacidad al que está sujeto el tratamiento y a cualquier otra gene</w:t>
      </w:r>
      <w:r w:rsidR="00B43488" w:rsidRPr="002A1BA8">
        <w:rPr>
          <w:rFonts w:ascii="Palatino Linotype" w:eastAsia="Palatino Linotype" w:hAnsi="Palatino Linotype" w:cs="Palatino Linotype"/>
          <w:i/>
          <w:sz w:val="22"/>
          <w:lang w:eastAsia="es-ES"/>
        </w:rPr>
        <w:t xml:space="preserve">ralidad del tratamiento, en los </w:t>
      </w:r>
      <w:r w:rsidRPr="002A1BA8">
        <w:rPr>
          <w:rFonts w:ascii="Palatino Linotype" w:eastAsia="Palatino Linotype" w:hAnsi="Palatino Linotype" w:cs="Palatino Linotype"/>
          <w:i/>
          <w:sz w:val="22"/>
          <w:lang w:eastAsia="es-ES"/>
        </w:rPr>
        <w:t>términos previstos en la Ley.</w:t>
      </w:r>
    </w:p>
    <w:p w14:paraId="327E6E9D" w14:textId="77777777" w:rsidR="00B43488"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p>
    <w:p w14:paraId="37665BE5" w14:textId="77777777" w:rsidR="00F34573" w:rsidRPr="002A1BA8" w:rsidRDefault="00F34573"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El responsable debe responder al ejercicio del derecho de acceso, tenga o no dat</w:t>
      </w:r>
      <w:r w:rsidR="00B43488" w:rsidRPr="002A1BA8">
        <w:rPr>
          <w:rFonts w:ascii="Palatino Linotype" w:eastAsia="Palatino Linotype" w:hAnsi="Palatino Linotype" w:cs="Palatino Linotype"/>
          <w:i/>
          <w:sz w:val="22"/>
          <w:lang w:eastAsia="es-ES"/>
        </w:rPr>
        <w:t xml:space="preserve">os de carácter personal </w:t>
      </w:r>
      <w:r w:rsidRPr="002A1BA8">
        <w:rPr>
          <w:rFonts w:ascii="Palatino Linotype" w:eastAsia="Palatino Linotype" w:hAnsi="Palatino Linotype" w:cs="Palatino Linotype"/>
          <w:i/>
          <w:sz w:val="22"/>
          <w:lang w:eastAsia="es-ES"/>
        </w:rPr>
        <w:t>del interesado en su sistema de datos.</w:t>
      </w:r>
      <w:r w:rsidRPr="002A1BA8">
        <w:rPr>
          <w:rFonts w:ascii="Palatino Linotype" w:eastAsia="Palatino Linotype" w:hAnsi="Palatino Linotype" w:cs="Palatino Linotype"/>
          <w:i/>
          <w:sz w:val="22"/>
          <w:lang w:eastAsia="es-ES"/>
        </w:rPr>
        <w:cr/>
      </w:r>
      <w:r w:rsidR="00B43488" w:rsidRPr="002A1BA8">
        <w:rPr>
          <w:rFonts w:ascii="Palatino Linotype" w:eastAsia="Palatino Linotype" w:hAnsi="Palatino Linotype" w:cs="Palatino Linotype"/>
          <w:i/>
          <w:sz w:val="22"/>
          <w:lang w:eastAsia="es-ES"/>
        </w:rPr>
        <w:t>…</w:t>
      </w:r>
    </w:p>
    <w:p w14:paraId="6CE03861"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lang w:eastAsia="es-ES"/>
        </w:rPr>
      </w:pPr>
      <w:r w:rsidRPr="002A1BA8">
        <w:rPr>
          <w:rFonts w:ascii="Palatino Linotype" w:eastAsia="Palatino Linotype" w:hAnsi="Palatino Linotype" w:cs="Palatino Linotype"/>
          <w:b/>
          <w:i/>
          <w:sz w:val="22"/>
          <w:lang w:eastAsia="es-ES"/>
        </w:rPr>
        <w:t>Legitimación para Ejercer los Derechos ARCO</w:t>
      </w:r>
    </w:p>
    <w:p w14:paraId="70DFD96C" w14:textId="77777777" w:rsidR="00B43488"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p>
    <w:p w14:paraId="56A4EB8F" w14:textId="77777777" w:rsidR="00B43488"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Artículo 106. La recepción y trámite de las solicitudes para el ejercicio de los derechos ARCO, de portabilidad de los datos y limitación del tratamiento, se sujetará al </w:t>
      </w:r>
      <w:r w:rsidRPr="002A1BA8">
        <w:rPr>
          <w:rFonts w:ascii="Palatino Linotype" w:eastAsia="Palatino Linotype" w:hAnsi="Palatino Linotype" w:cs="Palatino Linotype"/>
          <w:i/>
          <w:sz w:val="22"/>
          <w:lang w:eastAsia="es-ES"/>
        </w:rPr>
        <w:lastRenderedPageBreak/>
        <w:t>procedimiento establecido en el presente Título y demás disposiciones que resulten aplicables en la materia.</w:t>
      </w:r>
    </w:p>
    <w:p w14:paraId="0FEDB960"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lang w:eastAsia="es-ES"/>
        </w:rPr>
      </w:pPr>
      <w:r w:rsidRPr="002A1BA8">
        <w:rPr>
          <w:rFonts w:ascii="Palatino Linotype" w:eastAsia="Palatino Linotype" w:hAnsi="Palatino Linotype" w:cs="Palatino Linotype"/>
          <w:b/>
          <w:i/>
          <w:sz w:val="22"/>
          <w:lang w:eastAsia="es-ES"/>
        </w:rPr>
        <w:t>Los titulares o sus representantes legales podrán solicitar a través de la Unidad de Transparencia, en términos de lo que establezca la presente Ley, que se les otorgue acceso</w:t>
      </w:r>
      <w:r w:rsidRPr="002A1BA8">
        <w:rPr>
          <w:rFonts w:ascii="Palatino Linotype" w:eastAsia="Palatino Linotype" w:hAnsi="Palatino Linotype" w:cs="Palatino Linotype"/>
          <w:i/>
          <w:sz w:val="22"/>
          <w:lang w:eastAsia="es-ES"/>
        </w:rPr>
        <w:t xml:space="preserve">, rectifique, cancele, o que haga efectivo su derecho de oposición, </w:t>
      </w:r>
      <w:r w:rsidRPr="002A1BA8">
        <w:rPr>
          <w:rFonts w:ascii="Palatino Linotype" w:eastAsia="Palatino Linotype" w:hAnsi="Palatino Linotype" w:cs="Palatino Linotype"/>
          <w:b/>
          <w:i/>
          <w:sz w:val="22"/>
          <w:lang w:eastAsia="es-ES"/>
        </w:rPr>
        <w:t>respecto de los datos personales que le conciernan y que obren en un sistema de datos personales y base de datos en posesión de los sujetos obligados.</w:t>
      </w:r>
    </w:p>
    <w:p w14:paraId="2DED44FC"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u w:val="single"/>
          <w:lang w:eastAsia="es-ES"/>
        </w:rPr>
      </w:pPr>
      <w:r w:rsidRPr="002A1BA8">
        <w:rPr>
          <w:rFonts w:ascii="Palatino Linotype" w:eastAsia="Palatino Linotype" w:hAnsi="Palatino Linotype" w:cs="Palatino Linotype"/>
          <w:b/>
          <w:i/>
          <w:sz w:val="22"/>
          <w:u w:val="single"/>
          <w:lang w:eastAsia="es-ES"/>
        </w:rPr>
        <w:t>Para el ejercicio de los derechos ARCO solicitados será necesario acreditar la identidad de titular y en su caso la identidad y personalidad con la que actúe el representante</w:t>
      </w:r>
    </w:p>
    <w:p w14:paraId="027C385D" w14:textId="77777777" w:rsidR="00B43488"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w:t>
      </w:r>
    </w:p>
    <w:p w14:paraId="728AFFD4"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lang w:eastAsia="es-ES"/>
        </w:rPr>
      </w:pPr>
      <w:r w:rsidRPr="002A1BA8">
        <w:rPr>
          <w:rFonts w:ascii="Palatino Linotype" w:eastAsia="Palatino Linotype" w:hAnsi="Palatino Linotype" w:cs="Palatino Linotype"/>
          <w:b/>
          <w:i/>
          <w:sz w:val="22"/>
          <w:lang w:eastAsia="es-ES"/>
        </w:rPr>
        <w:t>Requisitos de Solicitudes para el Ejercicio de los Derechos ARCO</w:t>
      </w:r>
    </w:p>
    <w:p w14:paraId="59856320"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lang w:eastAsia="es-ES"/>
        </w:rPr>
      </w:pPr>
      <w:r w:rsidRPr="002A1BA8">
        <w:rPr>
          <w:rFonts w:ascii="Palatino Linotype" w:eastAsia="Palatino Linotype" w:hAnsi="Palatino Linotype" w:cs="Palatino Linotype"/>
          <w:b/>
          <w:i/>
          <w:sz w:val="22"/>
          <w:lang w:eastAsia="es-ES"/>
        </w:rPr>
        <w:t>Artículo 110. La solicitud para el ejercicio de derechos ARCO, deberá contener:</w:t>
      </w:r>
    </w:p>
    <w:p w14:paraId="6D389DCF"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lang w:eastAsia="es-ES"/>
        </w:rPr>
      </w:pPr>
      <w:r w:rsidRPr="002A1BA8">
        <w:rPr>
          <w:rFonts w:ascii="Palatino Linotype" w:eastAsia="Palatino Linotype" w:hAnsi="Palatino Linotype" w:cs="Palatino Linotype"/>
          <w:b/>
          <w:i/>
          <w:sz w:val="22"/>
          <w:lang w:eastAsia="es-ES"/>
        </w:rPr>
        <w:t>I. El nombre del titular y su domicilio, o cualquier otro medio para recibir notificaciones.</w:t>
      </w:r>
    </w:p>
    <w:p w14:paraId="300B1093"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lang w:eastAsia="es-ES"/>
        </w:rPr>
      </w:pPr>
      <w:r w:rsidRPr="002A1BA8">
        <w:rPr>
          <w:rFonts w:ascii="Palatino Linotype" w:eastAsia="Palatino Linotype" w:hAnsi="Palatino Linotype" w:cs="Palatino Linotype"/>
          <w:b/>
          <w:i/>
          <w:sz w:val="22"/>
          <w:lang w:eastAsia="es-ES"/>
        </w:rPr>
        <w:t>II. Los documentos que acrediten la identidad del titular y en su caso, la personalidad e identidad de su representante.</w:t>
      </w:r>
    </w:p>
    <w:p w14:paraId="3387B357" w14:textId="77777777" w:rsidR="00B43488"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III. De ser posible, el área responsable que trata los datos personales y ante el cual se presenta la solicitud.</w:t>
      </w:r>
    </w:p>
    <w:p w14:paraId="77F7E592" w14:textId="77777777" w:rsidR="00B43488"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IV. La descripción clara y precisa de los datos personales respecto de los que se busca ejercer alguno de los derechos ARCO, salvo que se trate del derecho de acceso.</w:t>
      </w:r>
    </w:p>
    <w:p w14:paraId="7C2F117D" w14:textId="77777777" w:rsidR="00B43488" w:rsidRPr="002A1BA8" w:rsidRDefault="00B43488" w:rsidP="00B43488">
      <w:pPr>
        <w:spacing w:line="276" w:lineRule="auto"/>
        <w:ind w:left="567" w:right="709"/>
        <w:jc w:val="both"/>
        <w:rPr>
          <w:rFonts w:ascii="Palatino Linotype" w:eastAsia="Palatino Linotype" w:hAnsi="Palatino Linotype" w:cs="Palatino Linotype"/>
          <w:b/>
          <w:i/>
          <w:sz w:val="22"/>
          <w:lang w:eastAsia="es-ES"/>
        </w:rPr>
      </w:pPr>
      <w:r w:rsidRPr="002A1BA8">
        <w:rPr>
          <w:rFonts w:ascii="Palatino Linotype" w:eastAsia="Palatino Linotype" w:hAnsi="Palatino Linotype" w:cs="Palatino Linotype"/>
          <w:b/>
          <w:i/>
          <w:sz w:val="22"/>
          <w:lang w:eastAsia="es-ES"/>
        </w:rPr>
        <w:t>V. La descripción del derecho ARCO que se pretende ejercer, o bien, lo que solicita el titular.</w:t>
      </w:r>
    </w:p>
    <w:p w14:paraId="34BEE791" w14:textId="77777777" w:rsidR="00B43488" w:rsidRPr="002A1BA8" w:rsidRDefault="00B43488" w:rsidP="00B43488">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VI. Cualquier otro elemento o documento que facilite la localización de los datos personales, en su caso.” (Sic) (Énfasis añadido)</w:t>
      </w:r>
      <w:r w:rsidRPr="002A1BA8">
        <w:rPr>
          <w:rFonts w:ascii="Palatino Linotype" w:eastAsia="Palatino Linotype" w:hAnsi="Palatino Linotype" w:cs="Palatino Linotype"/>
          <w:i/>
          <w:sz w:val="22"/>
          <w:lang w:eastAsia="es-ES"/>
        </w:rPr>
        <w:cr/>
      </w:r>
    </w:p>
    <w:p w14:paraId="1AC66298" w14:textId="77777777" w:rsidR="00F34573" w:rsidRPr="002A1BA8" w:rsidRDefault="00B43488" w:rsidP="008E5B61">
      <w:pPr>
        <w:spacing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eastAsia="es-ES"/>
        </w:rPr>
        <w:t xml:space="preserve">Como se aprecia de lo anteriormente citado, en el derecho de acceso, le compete </w:t>
      </w:r>
      <w:r w:rsidR="000E20D1" w:rsidRPr="002A1BA8">
        <w:rPr>
          <w:rFonts w:ascii="Palatino Linotype" w:eastAsia="Palatino Linotype" w:hAnsi="Palatino Linotype" w:cs="Palatino Linotype"/>
          <w:lang w:eastAsia="es-ES"/>
        </w:rPr>
        <w:t xml:space="preserve">en estricto sentido </w:t>
      </w:r>
      <w:r w:rsidRPr="002A1BA8">
        <w:rPr>
          <w:rFonts w:ascii="Palatino Linotype" w:eastAsia="Palatino Linotype" w:hAnsi="Palatino Linotype" w:cs="Palatino Linotype"/>
          <w:lang w:eastAsia="es-ES"/>
        </w:rPr>
        <w:t xml:space="preserve">al titular de los datos ser informado respecto de </w:t>
      </w:r>
      <w:r w:rsidR="000E20D1" w:rsidRPr="002A1BA8">
        <w:rPr>
          <w:rFonts w:ascii="Palatino Linotype" w:eastAsia="Palatino Linotype" w:hAnsi="Palatino Linotype" w:cs="Palatino Linotype"/>
          <w:lang w:eastAsia="es-ES"/>
        </w:rPr>
        <w:t xml:space="preserve">sus datos en posesión de sujetos obligados y es la propia legislación en la materia la que </w:t>
      </w:r>
      <w:r w:rsidR="002115B1" w:rsidRPr="002A1BA8">
        <w:rPr>
          <w:rFonts w:ascii="Palatino Linotype" w:eastAsia="Palatino Linotype" w:hAnsi="Palatino Linotype" w:cs="Palatino Linotype"/>
          <w:lang w:eastAsia="es-ES"/>
        </w:rPr>
        <w:t xml:space="preserve">mandata que dentro de los requisitos para autenticar la legitimación al momento de ejercitar uno de los derechos ARCOP, se deberá acreditar la identidad del titular </w:t>
      </w:r>
      <w:r w:rsidR="002115B1" w:rsidRPr="002A1BA8">
        <w:rPr>
          <w:rFonts w:ascii="Palatino Linotype" w:eastAsia="Palatino Linotype" w:hAnsi="Palatino Linotype" w:cs="Palatino Linotype"/>
          <w:lang w:eastAsia="es-ES"/>
        </w:rPr>
        <w:lastRenderedPageBreak/>
        <w:t xml:space="preserve">de los datos o en su caso, la identidad y personalidad de quien actúe como representante, situaciones que no acontecieron en el caso particular, por lo que consecuentemente, se insiste que </w:t>
      </w:r>
      <w:r w:rsidR="002115B1" w:rsidRPr="002A1BA8">
        <w:rPr>
          <w:rFonts w:ascii="Palatino Linotype" w:eastAsia="Palatino Linotype" w:hAnsi="Palatino Linotype" w:cs="Palatino Linotype"/>
          <w:b/>
          <w:lang w:eastAsia="es-ES"/>
        </w:rPr>
        <w:t xml:space="preserve">la parte Recurrente </w:t>
      </w:r>
      <w:r w:rsidR="002115B1" w:rsidRPr="002A1BA8">
        <w:rPr>
          <w:rFonts w:ascii="Palatino Linotype" w:eastAsia="Palatino Linotype" w:hAnsi="Palatino Linotype" w:cs="Palatino Linotype"/>
          <w:lang w:eastAsia="es-ES"/>
        </w:rPr>
        <w:t>no pretendió ejercer el derecho de acceso a datos personales pues en primera instancia, no cumplió a cabalidad con las estipulaciones normativas en materia de protección de datos personales y en un segundo momento</w:t>
      </w:r>
      <w:r w:rsidR="002115B1" w:rsidRPr="002A1BA8">
        <w:rPr>
          <w:rFonts w:ascii="Palatino Linotype" w:eastAsia="Palatino Linotype" w:hAnsi="Palatino Linotype" w:cs="Palatino Linotype"/>
          <w:b/>
          <w:u w:val="single"/>
          <w:lang w:eastAsia="es-ES"/>
        </w:rPr>
        <w:t xml:space="preserve">, se advierte que </w:t>
      </w:r>
      <w:r w:rsidR="00801900" w:rsidRPr="002A1BA8">
        <w:rPr>
          <w:rFonts w:ascii="Palatino Linotype" w:eastAsia="Palatino Linotype" w:hAnsi="Palatino Linotype" w:cs="Palatino Linotype"/>
          <w:b/>
          <w:u w:val="single"/>
          <w:lang w:eastAsia="es-ES"/>
        </w:rPr>
        <w:t xml:space="preserve">el particular precisa en su escrito </w:t>
      </w:r>
      <w:proofErr w:type="spellStart"/>
      <w:r w:rsidR="00801900" w:rsidRPr="002A1BA8">
        <w:rPr>
          <w:rFonts w:ascii="Palatino Linotype" w:eastAsia="Palatino Linotype" w:hAnsi="Palatino Linotype" w:cs="Palatino Linotype"/>
          <w:b/>
          <w:u w:val="single"/>
          <w:lang w:eastAsia="es-ES"/>
        </w:rPr>
        <w:t>recursal</w:t>
      </w:r>
      <w:proofErr w:type="spellEnd"/>
      <w:r w:rsidR="00801900" w:rsidRPr="002A1BA8">
        <w:rPr>
          <w:rFonts w:ascii="Palatino Linotype" w:eastAsia="Palatino Linotype" w:hAnsi="Palatino Linotype" w:cs="Palatino Linotype"/>
          <w:b/>
          <w:u w:val="single"/>
          <w:lang w:eastAsia="es-ES"/>
        </w:rPr>
        <w:t xml:space="preserve"> </w:t>
      </w:r>
      <w:r w:rsidR="002115B1" w:rsidRPr="002A1BA8">
        <w:rPr>
          <w:rFonts w:ascii="Palatino Linotype" w:eastAsia="Palatino Linotype" w:hAnsi="Palatino Linotype" w:cs="Palatino Linotype"/>
          <w:b/>
          <w:u w:val="single"/>
          <w:lang w:eastAsia="es-ES"/>
        </w:rPr>
        <w:t>que requiere los soportes documentales en versión pública</w:t>
      </w:r>
      <w:r w:rsidR="00801900" w:rsidRPr="002A1BA8">
        <w:rPr>
          <w:rFonts w:ascii="Palatino Linotype" w:eastAsia="Palatino Linotype" w:hAnsi="Palatino Linotype" w:cs="Palatino Linotype"/>
          <w:lang w:eastAsia="es-ES"/>
        </w:rPr>
        <w:t xml:space="preserve">, situación que debió ser tomada en cuenta por el </w:t>
      </w:r>
      <w:r w:rsidR="00801900" w:rsidRPr="002A1BA8">
        <w:rPr>
          <w:rFonts w:ascii="Palatino Linotype" w:eastAsia="Palatino Linotype" w:hAnsi="Palatino Linotype" w:cs="Palatino Linotype"/>
          <w:b/>
          <w:lang w:eastAsia="es-ES"/>
        </w:rPr>
        <w:t>Sujeto Obligado</w:t>
      </w:r>
      <w:r w:rsidR="00801900" w:rsidRPr="002A1BA8">
        <w:rPr>
          <w:rFonts w:ascii="Palatino Linotype" w:eastAsia="Palatino Linotype" w:hAnsi="Palatino Linotype" w:cs="Palatino Linotype"/>
          <w:lang w:eastAsia="es-ES"/>
        </w:rPr>
        <w:t xml:space="preserve"> al momento de rendir su informe justificado. </w:t>
      </w:r>
    </w:p>
    <w:p w14:paraId="47C12E8B" w14:textId="77777777" w:rsidR="00A26716" w:rsidRPr="002A1BA8" w:rsidRDefault="00A26716" w:rsidP="008E5B61">
      <w:pPr>
        <w:spacing w:line="360" w:lineRule="auto"/>
        <w:jc w:val="both"/>
        <w:rPr>
          <w:rFonts w:ascii="Palatino Linotype" w:eastAsia="Palatino Linotype" w:hAnsi="Palatino Linotype" w:cs="Palatino Linotype"/>
          <w:lang w:eastAsia="es-ES"/>
        </w:rPr>
      </w:pPr>
    </w:p>
    <w:p w14:paraId="592375B8" w14:textId="77777777" w:rsidR="00542AB1" w:rsidRPr="002A1BA8" w:rsidRDefault="00542AB1" w:rsidP="008E5B61">
      <w:pPr>
        <w:spacing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eastAsia="es-ES"/>
        </w:rPr>
        <w:t xml:space="preserve">Por otra parte, el </w:t>
      </w:r>
      <w:r w:rsidRPr="002A1BA8">
        <w:rPr>
          <w:rFonts w:ascii="Palatino Linotype" w:eastAsia="Palatino Linotype" w:hAnsi="Palatino Linotype" w:cs="Palatino Linotype"/>
          <w:b/>
          <w:lang w:eastAsia="es-ES"/>
        </w:rPr>
        <w:t xml:space="preserve">Sujeto Obligado </w:t>
      </w:r>
      <w:r w:rsidRPr="002A1BA8">
        <w:rPr>
          <w:rFonts w:ascii="Palatino Linotype" w:eastAsia="Palatino Linotype" w:hAnsi="Palatino Linotype" w:cs="Palatino Linotype"/>
          <w:lang w:eastAsia="es-ES"/>
        </w:rPr>
        <w:t>pudo haber</w:t>
      </w:r>
      <w:r w:rsidRPr="002A1BA8">
        <w:rPr>
          <w:rFonts w:ascii="Palatino Linotype" w:eastAsia="Palatino Linotype" w:hAnsi="Palatino Linotype" w:cs="Palatino Linotype"/>
          <w:b/>
          <w:lang w:eastAsia="es-ES"/>
        </w:rPr>
        <w:t xml:space="preserve"> </w:t>
      </w:r>
      <w:r w:rsidRPr="002A1BA8">
        <w:rPr>
          <w:rFonts w:ascii="Palatino Linotype" w:eastAsia="Palatino Linotype" w:hAnsi="Palatino Linotype" w:cs="Palatino Linotype"/>
          <w:lang w:eastAsia="es-ES"/>
        </w:rPr>
        <w:t>encausado la vía para la atención de la solicitud, tal como lo señala el criterio orientador SO/008/2009, emitido por el Instituto Nacional de Transparencia, Acceso a la Información y Protección de Datos Personales, mismo que se inserta a continuación:</w:t>
      </w:r>
    </w:p>
    <w:p w14:paraId="4067EAE9" w14:textId="77777777" w:rsidR="00542AB1" w:rsidRPr="002A1BA8" w:rsidRDefault="00542AB1" w:rsidP="008E5B61">
      <w:pPr>
        <w:spacing w:line="360" w:lineRule="auto"/>
        <w:jc w:val="both"/>
        <w:rPr>
          <w:rFonts w:ascii="Palatino Linotype" w:eastAsia="Palatino Linotype" w:hAnsi="Palatino Linotype" w:cs="Palatino Linotype"/>
          <w:lang w:eastAsia="es-ES"/>
        </w:rPr>
      </w:pPr>
    </w:p>
    <w:p w14:paraId="6DABC907" w14:textId="77777777" w:rsidR="00542AB1" w:rsidRPr="002A1BA8" w:rsidRDefault="00542AB1" w:rsidP="00542AB1">
      <w:pPr>
        <w:spacing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b/>
          <w:i/>
          <w:sz w:val="22"/>
          <w:lang w:eastAsia="es-ES"/>
        </w:rPr>
        <w:t>“Las dependencias y entidades deberán dar trámite a las solicitudes aun cuando la vía en la que fueron presentadas -acceso a datos personales o información pública- no corresponda con la naturaleza de la materia de la misma</w:t>
      </w:r>
      <w:r w:rsidRPr="002A1BA8">
        <w:rPr>
          <w:rFonts w:ascii="Palatino Linotype" w:eastAsia="Palatino Linotype" w:hAnsi="Palatino Linotype" w:cs="Palatino Linotype"/>
          <w:i/>
          <w:sz w:val="22"/>
          <w:lang w:eastAsia="es-ES"/>
        </w:rPr>
        <w:t xml:space="preserve">. </w:t>
      </w:r>
      <w:r w:rsidRPr="002A1BA8">
        <w:rPr>
          <w:rFonts w:ascii="Palatino Linotype" w:eastAsia="Palatino Linotype" w:hAnsi="Palatino Linotype" w:cs="Palatino Linotype"/>
          <w:b/>
          <w:i/>
          <w:sz w:val="22"/>
          <w:u w:val="single"/>
          <w:lang w:eastAsia="es-ES"/>
        </w:rPr>
        <w:t>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2A1BA8">
        <w:rPr>
          <w:rFonts w:ascii="Palatino Linotype" w:eastAsia="Palatino Linotype" w:hAnsi="Palatino Linotype" w:cs="Palatino Linotype"/>
          <w:i/>
          <w:sz w:val="22"/>
          <w:lang w:eastAsia="es-ES"/>
        </w:rPr>
        <w:t xml:space="preserve">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w:t>
      </w:r>
      <w:r w:rsidRPr="002A1BA8">
        <w:rPr>
          <w:rFonts w:ascii="Palatino Linotype" w:eastAsia="Palatino Linotype" w:hAnsi="Palatino Linotype" w:cs="Palatino Linotype"/>
          <w:i/>
          <w:sz w:val="22"/>
          <w:lang w:eastAsia="es-ES"/>
        </w:rPr>
        <w:lastRenderedPageBreak/>
        <w:t>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724C1052" w14:textId="77777777" w:rsidR="00E862D0" w:rsidRPr="002A1BA8" w:rsidRDefault="00E862D0" w:rsidP="008E5B61">
      <w:pPr>
        <w:spacing w:line="360" w:lineRule="auto"/>
        <w:jc w:val="both"/>
        <w:rPr>
          <w:rFonts w:ascii="Palatino Linotype" w:eastAsia="Palatino Linotype" w:hAnsi="Palatino Linotype" w:cs="Palatino Linotype"/>
          <w:lang w:eastAsia="es-ES"/>
        </w:rPr>
      </w:pPr>
    </w:p>
    <w:p w14:paraId="6B1B0083" w14:textId="77777777" w:rsidR="00542AB1" w:rsidRPr="002A1BA8" w:rsidRDefault="009C75BF" w:rsidP="008E5B61">
      <w:pPr>
        <w:spacing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eastAsia="es-ES"/>
        </w:rPr>
        <w:t xml:space="preserve">Como se desprende del criterio anteriormente citado, las solicitudes deben ser atendidas sin importar que la vía sea la correcta, no obstante, en el caso particular, al considerar que se trata de datos personales, el </w:t>
      </w:r>
      <w:r w:rsidRPr="002A1BA8">
        <w:rPr>
          <w:rFonts w:ascii="Palatino Linotype" w:eastAsia="Palatino Linotype" w:hAnsi="Palatino Linotype" w:cs="Palatino Linotype"/>
          <w:b/>
          <w:lang w:eastAsia="es-ES"/>
        </w:rPr>
        <w:t xml:space="preserve">Sujeto Obligado </w:t>
      </w:r>
      <w:r w:rsidRPr="002A1BA8">
        <w:rPr>
          <w:rFonts w:ascii="Palatino Linotype" w:eastAsia="Palatino Linotype" w:hAnsi="Palatino Linotype" w:cs="Palatino Linotype"/>
          <w:lang w:eastAsia="es-ES"/>
        </w:rPr>
        <w:t xml:space="preserve">debió requerir al particular que acreditara su identidad, esto de conformidad con el artículo 106 de la Ley de Protección de Datos Personales en Posesión de Sujetos Obligados del Estado de México y Municipios, circunstancia que se reitera, no aconteció, por lo que al existir una precisión realizada por </w:t>
      </w:r>
      <w:r w:rsidRPr="002A1BA8">
        <w:rPr>
          <w:rFonts w:ascii="Palatino Linotype" w:eastAsia="Palatino Linotype" w:hAnsi="Palatino Linotype" w:cs="Palatino Linotype"/>
          <w:b/>
          <w:lang w:eastAsia="es-ES"/>
        </w:rPr>
        <w:t xml:space="preserve">la parte Recurrente </w:t>
      </w:r>
      <w:r w:rsidRPr="002A1BA8">
        <w:rPr>
          <w:rFonts w:ascii="Palatino Linotype" w:eastAsia="Palatino Linotype" w:hAnsi="Palatino Linotype" w:cs="Palatino Linotype"/>
          <w:lang w:eastAsia="es-ES"/>
        </w:rPr>
        <w:t>en su formato de recurso de revisión al señalar que requiere la versión pública de las documentales, se estima que se debió atender la presente solicitud como un acceso a información pública.</w:t>
      </w:r>
    </w:p>
    <w:p w14:paraId="05EFA2FF" w14:textId="77777777" w:rsidR="00801900" w:rsidRPr="002A1BA8" w:rsidRDefault="00801900" w:rsidP="008E5B61">
      <w:pPr>
        <w:spacing w:line="360" w:lineRule="auto"/>
        <w:jc w:val="both"/>
        <w:rPr>
          <w:rFonts w:ascii="Palatino Linotype" w:eastAsia="Palatino Linotype" w:hAnsi="Palatino Linotype" w:cs="Palatino Linotype"/>
          <w:lang w:eastAsia="es-ES"/>
        </w:rPr>
      </w:pPr>
    </w:p>
    <w:p w14:paraId="554CB86C" w14:textId="77777777" w:rsidR="000438E0" w:rsidRPr="002A1BA8" w:rsidRDefault="00E862D0" w:rsidP="000438E0">
      <w:pPr>
        <w:pStyle w:val="NormalWeb"/>
        <w:shd w:val="clear" w:color="auto" w:fill="FFFFFF"/>
        <w:spacing w:before="0" w:beforeAutospacing="0" w:after="240" w:afterAutospacing="0" w:line="360" w:lineRule="auto"/>
        <w:jc w:val="both"/>
      </w:pPr>
      <w:r w:rsidRPr="002A1BA8">
        <w:rPr>
          <w:rFonts w:ascii="Palatino Linotype" w:hAnsi="Palatino Linotype"/>
        </w:rPr>
        <w:lastRenderedPageBreak/>
        <w:t>Precisado lo anterior</w:t>
      </w:r>
      <w:r w:rsidR="000438E0" w:rsidRPr="002A1BA8">
        <w:rPr>
          <w:rFonts w:ascii="Palatino Linotype" w:hAnsi="Palatino Linotype"/>
        </w:rPr>
        <w:t xml:space="preserve">, se colige que el </w:t>
      </w:r>
      <w:r w:rsidR="000438E0" w:rsidRPr="002A1BA8">
        <w:rPr>
          <w:rFonts w:ascii="Palatino Linotype" w:hAnsi="Palatino Linotype"/>
          <w:b/>
          <w:bCs/>
        </w:rPr>
        <w:t>Sujeto Obligado</w:t>
      </w:r>
      <w:r w:rsidR="000438E0" w:rsidRPr="002A1BA8">
        <w:rPr>
          <w:rFonts w:ascii="Palatino Linotype" w:hAnsi="Palatino Linotype"/>
        </w:rPr>
        <w:t xml:space="preserve"> no niega la competencia para conocer de la información solicitada, sino por el contrario, con el pronunciamiento proporcionado por la Directora de Administración, en su carácter de servidor público habilitado asevera que es competente para conocer de la solicitud de información</w:t>
      </w:r>
      <w:r w:rsidR="000438E0" w:rsidRPr="002A1BA8">
        <w:rPr>
          <w:rFonts w:ascii="Palatino Linotype" w:hAnsi="Palatino Linotype"/>
          <w:i/>
          <w:iCs/>
        </w:rPr>
        <w:t xml:space="preserve">, </w:t>
      </w:r>
      <w:r w:rsidR="000438E0" w:rsidRPr="002A1BA8">
        <w:rPr>
          <w:rFonts w:ascii="Palatino Linotype" w:hAnsi="Palatino Linotype"/>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7B4BF261" w14:textId="77777777" w:rsidR="000438E0" w:rsidRPr="002A1BA8" w:rsidRDefault="000438E0" w:rsidP="000438E0">
      <w:pPr>
        <w:pStyle w:val="NormalWeb"/>
        <w:spacing w:before="240" w:beforeAutospacing="0" w:after="240" w:afterAutospacing="0"/>
        <w:ind w:left="851" w:right="902"/>
        <w:jc w:val="both"/>
      </w:pPr>
      <w:r w:rsidRPr="002A1BA8">
        <w:rPr>
          <w:rFonts w:ascii="Palatino Linotype" w:hAnsi="Palatino Linotype"/>
          <w:b/>
          <w:bCs/>
          <w:i/>
          <w:iCs/>
          <w:sz w:val="22"/>
          <w:szCs w:val="22"/>
        </w:rPr>
        <w:t>“Artículo 12. Quienes generen, recopilen, administren, manejen, procesen, archiven o conserven información pública serán responsables de la misma</w:t>
      </w:r>
      <w:r w:rsidRPr="002A1BA8">
        <w:rPr>
          <w:rFonts w:ascii="Palatino Linotype" w:hAnsi="Palatino Linotype"/>
          <w:i/>
          <w:iCs/>
          <w:sz w:val="22"/>
          <w:szCs w:val="22"/>
        </w:rPr>
        <w:t xml:space="preserve"> en los términos de las disposiciones jurídicas aplicables. </w:t>
      </w:r>
    </w:p>
    <w:p w14:paraId="2B9E69B4" w14:textId="77777777" w:rsidR="000438E0" w:rsidRPr="002A1BA8" w:rsidRDefault="000438E0" w:rsidP="000438E0">
      <w:pPr>
        <w:pStyle w:val="NormalWeb"/>
        <w:spacing w:before="240" w:beforeAutospacing="0" w:after="240" w:afterAutospacing="0"/>
        <w:ind w:left="851" w:right="902"/>
        <w:jc w:val="both"/>
      </w:pPr>
      <w:r w:rsidRPr="002A1BA8">
        <w:rPr>
          <w:rFonts w:ascii="Palatino Linotype" w:hAnsi="Palatino Linotype"/>
          <w:b/>
          <w:bCs/>
          <w:i/>
          <w:iCs/>
          <w:sz w:val="22"/>
          <w:szCs w:val="22"/>
        </w:rPr>
        <w:t>Los sujetos obligados sólo proporcionarán la información pública que se les requiera y que obre en sus archivos y en el estado en que ésta se encuentre</w:t>
      </w:r>
      <w:r w:rsidRPr="002A1BA8">
        <w:rPr>
          <w:rFonts w:ascii="Palatino Linotype" w:hAnsi="Palatino Linotype"/>
          <w:i/>
          <w:iCs/>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7749D89B" w14:textId="77777777" w:rsidR="00277BE0" w:rsidRPr="002A1BA8" w:rsidRDefault="002115B1" w:rsidP="002115B1">
      <w:pPr>
        <w:spacing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eastAsia="es-ES"/>
        </w:rPr>
        <w:t xml:space="preserve">Acotado lo anterior, conviene señalar que </w:t>
      </w:r>
      <w:r w:rsidR="00277BE0" w:rsidRPr="002A1BA8">
        <w:rPr>
          <w:rFonts w:ascii="Palatino Linotype" w:eastAsia="Palatino Linotype" w:hAnsi="Palatino Linotype" w:cs="Palatino Linotype"/>
          <w:lang w:eastAsia="es-ES"/>
        </w:rPr>
        <w:t xml:space="preserve">en respuesta a la solicitud de información </w:t>
      </w:r>
      <w:r w:rsidR="00277BE0" w:rsidRPr="002A1BA8">
        <w:rPr>
          <w:rFonts w:ascii="Palatino Linotype" w:eastAsia="Palatino Linotype" w:hAnsi="Palatino Linotype" w:cs="Palatino Linotype"/>
          <w:b/>
          <w:lang w:eastAsia="es-ES"/>
        </w:rPr>
        <w:t xml:space="preserve">00629/ECATEPEC/IP/2022, </w:t>
      </w:r>
      <w:r w:rsidR="00277BE0" w:rsidRPr="002A1BA8">
        <w:rPr>
          <w:rFonts w:ascii="Palatino Linotype" w:eastAsia="Palatino Linotype" w:hAnsi="Palatino Linotype" w:cs="Palatino Linotype"/>
          <w:lang w:eastAsia="es-ES"/>
        </w:rPr>
        <w:t>misma a la que hizo referencia el particular, en la solicitud que apertura el presente medio de impugnación que ahora se resuelve,</w:t>
      </w:r>
      <w:r w:rsidR="00277BE0" w:rsidRPr="002A1BA8">
        <w:rPr>
          <w:rFonts w:ascii="Palatino Linotype" w:eastAsia="Palatino Linotype" w:hAnsi="Palatino Linotype" w:cs="Palatino Linotype"/>
          <w:b/>
          <w:lang w:eastAsia="es-ES"/>
        </w:rPr>
        <w:t xml:space="preserve"> </w:t>
      </w:r>
      <w:r w:rsidR="00277BE0" w:rsidRPr="002A1BA8">
        <w:rPr>
          <w:rFonts w:ascii="Palatino Linotype" w:eastAsia="Palatino Linotype" w:hAnsi="Palatino Linotype" w:cs="Palatino Linotype"/>
          <w:lang w:eastAsia="es-ES"/>
        </w:rPr>
        <w:t xml:space="preserve">respecto de la temporalidad en la que el servidor público prestó sus servicios al </w:t>
      </w:r>
      <w:r w:rsidR="00277BE0" w:rsidRPr="002A1BA8">
        <w:rPr>
          <w:rFonts w:ascii="Palatino Linotype" w:eastAsia="Palatino Linotype" w:hAnsi="Palatino Linotype" w:cs="Palatino Linotype"/>
          <w:b/>
          <w:lang w:eastAsia="es-ES"/>
        </w:rPr>
        <w:t xml:space="preserve">Sujeto Obligado, la </w:t>
      </w:r>
      <w:proofErr w:type="gramStart"/>
      <w:r w:rsidR="00277BE0" w:rsidRPr="002A1BA8">
        <w:rPr>
          <w:rFonts w:ascii="Palatino Linotype" w:eastAsia="Palatino Linotype" w:hAnsi="Palatino Linotype" w:cs="Palatino Linotype"/>
          <w:b/>
          <w:lang w:eastAsia="es-ES"/>
        </w:rPr>
        <w:t>Directora</w:t>
      </w:r>
      <w:proofErr w:type="gramEnd"/>
      <w:r w:rsidR="00277BE0" w:rsidRPr="002A1BA8">
        <w:rPr>
          <w:rFonts w:ascii="Palatino Linotype" w:eastAsia="Palatino Linotype" w:hAnsi="Palatino Linotype" w:cs="Palatino Linotype"/>
          <w:b/>
          <w:lang w:eastAsia="es-ES"/>
        </w:rPr>
        <w:t xml:space="preserve"> de Administración </w:t>
      </w:r>
      <w:r w:rsidR="00277BE0" w:rsidRPr="002A1BA8">
        <w:rPr>
          <w:rFonts w:ascii="Palatino Linotype" w:eastAsia="Palatino Linotype" w:hAnsi="Palatino Linotype" w:cs="Palatino Linotype"/>
          <w:lang w:eastAsia="es-ES"/>
        </w:rPr>
        <w:t>manifestó lo siguiente:</w:t>
      </w:r>
      <w:r w:rsidR="00277BE0" w:rsidRPr="002A1BA8">
        <w:rPr>
          <w:rFonts w:ascii="Palatino Linotype" w:eastAsia="Palatino Linotype" w:hAnsi="Palatino Linotype" w:cs="Palatino Linotype"/>
          <w:b/>
          <w:lang w:eastAsia="es-ES"/>
        </w:rPr>
        <w:t xml:space="preserve"> </w:t>
      </w:r>
    </w:p>
    <w:p w14:paraId="6707B7AE" w14:textId="77777777" w:rsidR="00277BE0" w:rsidRPr="002A1BA8" w:rsidRDefault="00277BE0" w:rsidP="002115B1">
      <w:pPr>
        <w:spacing w:line="360" w:lineRule="auto"/>
        <w:jc w:val="both"/>
        <w:rPr>
          <w:rFonts w:ascii="Palatino Linotype" w:eastAsia="Palatino Linotype" w:hAnsi="Palatino Linotype" w:cs="Palatino Linotype"/>
          <w:lang w:eastAsia="es-ES"/>
        </w:rPr>
      </w:pPr>
    </w:p>
    <w:p w14:paraId="2E1E7457" w14:textId="77777777" w:rsidR="00277BE0" w:rsidRPr="002A1BA8" w:rsidRDefault="000438E0" w:rsidP="00277BE0">
      <w:pPr>
        <w:spacing w:line="360" w:lineRule="auto"/>
        <w:jc w:val="center"/>
        <w:rPr>
          <w:rFonts w:ascii="Palatino Linotype" w:eastAsia="Palatino Linotype" w:hAnsi="Palatino Linotype" w:cs="Palatino Linotype"/>
          <w:lang w:eastAsia="es-ES"/>
        </w:rPr>
      </w:pPr>
      <w:r w:rsidRPr="002A1BA8">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41FFA0D4" wp14:editId="06C9C407">
                <wp:simplePos x="0" y="0"/>
                <wp:positionH relativeFrom="column">
                  <wp:posOffset>3253740</wp:posOffset>
                </wp:positionH>
                <wp:positionV relativeFrom="paragraph">
                  <wp:posOffset>2402840</wp:posOffset>
                </wp:positionV>
                <wp:extent cx="1752600" cy="0"/>
                <wp:effectExtent l="38100" t="38100" r="76200" b="95250"/>
                <wp:wrapNone/>
                <wp:docPr id="11" name="Conector recto 11"/>
                <wp:cNvGraphicFramePr/>
                <a:graphic xmlns:a="http://schemas.openxmlformats.org/drawingml/2006/main">
                  <a:graphicData uri="http://schemas.microsoft.com/office/word/2010/wordprocessingShape">
                    <wps:wsp>
                      <wps:cNvCnPr/>
                      <wps:spPr>
                        <a:xfrm>
                          <a:off x="0" y="0"/>
                          <a:ext cx="17526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E4C9AE"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6.2pt,189.2pt" to="394.2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" strokecolor="#00b050" strokeweight="2pt">
                <v:shadow on="t" color="black" opacity="24903f" origin=",.5" offset="0,.55556mm"/>
              </v:line>
            </w:pict>
          </mc:Fallback>
        </mc:AlternateContent>
      </w:r>
      <w:r w:rsidRPr="002A1BA8">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05720050" wp14:editId="0182A048">
                <wp:simplePos x="0" y="0"/>
                <wp:positionH relativeFrom="column">
                  <wp:posOffset>462914</wp:posOffset>
                </wp:positionH>
                <wp:positionV relativeFrom="paragraph">
                  <wp:posOffset>2507615</wp:posOffset>
                </wp:positionV>
                <wp:extent cx="4543425" cy="19050"/>
                <wp:effectExtent l="38100" t="38100" r="66675" b="95250"/>
                <wp:wrapNone/>
                <wp:docPr id="6" name="Conector recto 6"/>
                <wp:cNvGraphicFramePr/>
                <a:graphic xmlns:a="http://schemas.openxmlformats.org/drawingml/2006/main">
                  <a:graphicData uri="http://schemas.microsoft.com/office/word/2010/wordprocessingShape">
                    <wps:wsp>
                      <wps:cNvCnPr/>
                      <wps:spPr>
                        <a:xfrm>
                          <a:off x="0" y="0"/>
                          <a:ext cx="4543425" cy="1905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3F8281"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45pt,197.45pt" to="394.2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" strokecolor="#00b050" strokeweight="2pt">
                <v:shadow on="t" color="black" opacity="24903f" origin=",.5" offset="0,.55556mm"/>
              </v:line>
            </w:pict>
          </mc:Fallback>
        </mc:AlternateContent>
      </w:r>
      <w:r w:rsidRPr="002A1BA8">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0B4BABDF" wp14:editId="710D48F3">
                <wp:simplePos x="0" y="0"/>
                <wp:positionH relativeFrom="column">
                  <wp:posOffset>415290</wp:posOffset>
                </wp:positionH>
                <wp:positionV relativeFrom="paragraph">
                  <wp:posOffset>1983739</wp:posOffset>
                </wp:positionV>
                <wp:extent cx="4648200" cy="111442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4648200" cy="1114425"/>
                        </a:xfrm>
                        <a:prstGeom prst="rect">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56604" id="Rectángulo 5" o:spid="_x0000_s1026" style="position:absolute;margin-left:32.7pt;margin-top:156.2pt;width:366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" filled="f" strokecolor="#00b050" strokeweight="2.25pt">
                <v:shadow on="t" color="black" opacity="22937f" origin=",.5" offset="0,.63889mm"/>
              </v:rect>
            </w:pict>
          </mc:Fallback>
        </mc:AlternateContent>
      </w:r>
      <w:r w:rsidR="00277BE0" w:rsidRPr="002A1BA8">
        <w:rPr>
          <w:rFonts w:ascii="Palatino Linotype" w:eastAsia="Palatino Linotype" w:hAnsi="Palatino Linotype" w:cs="Palatino Linotype"/>
          <w:noProof/>
          <w:lang w:val="es-MX"/>
        </w:rPr>
        <w:drawing>
          <wp:inline distT="0" distB="0" distL="0" distR="0" wp14:anchorId="25B48DCC" wp14:editId="1AB0A28E">
            <wp:extent cx="5033976" cy="5324475"/>
            <wp:effectExtent l="19050" t="19050" r="1460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2701" cy="5344281"/>
                    </a:xfrm>
                    <a:prstGeom prst="rect">
                      <a:avLst/>
                    </a:prstGeom>
                    <a:ln>
                      <a:solidFill>
                        <a:schemeClr val="tx1"/>
                      </a:solidFill>
                    </a:ln>
                  </pic:spPr>
                </pic:pic>
              </a:graphicData>
            </a:graphic>
          </wp:inline>
        </w:drawing>
      </w:r>
    </w:p>
    <w:p w14:paraId="6161F72F" w14:textId="77777777" w:rsidR="0076607E" w:rsidRPr="002A1BA8" w:rsidRDefault="0076607E" w:rsidP="002115B1">
      <w:pPr>
        <w:spacing w:line="360" w:lineRule="auto"/>
        <w:jc w:val="both"/>
        <w:rPr>
          <w:rFonts w:ascii="Palatino Linotype" w:eastAsia="Palatino Linotype" w:hAnsi="Palatino Linotype" w:cs="Palatino Linotype"/>
          <w:lang w:eastAsia="es-ES"/>
        </w:rPr>
      </w:pPr>
    </w:p>
    <w:p w14:paraId="0654AE27" w14:textId="77777777" w:rsidR="002115B1" w:rsidRPr="002A1BA8" w:rsidRDefault="000438E0" w:rsidP="002115B1">
      <w:pPr>
        <w:spacing w:line="360" w:lineRule="auto"/>
        <w:jc w:val="both"/>
        <w:rPr>
          <w:rFonts w:ascii="Palatino Linotype" w:hAnsi="Palatino Linotype"/>
          <w:lang w:eastAsia="es-ES"/>
        </w:rPr>
      </w:pPr>
      <w:r w:rsidRPr="002A1BA8">
        <w:rPr>
          <w:rFonts w:ascii="Palatino Linotype" w:eastAsia="Palatino Linotype" w:hAnsi="Palatino Linotype" w:cs="Palatino Linotype"/>
          <w:lang w:eastAsia="es-ES"/>
        </w:rPr>
        <w:t xml:space="preserve">Ahora bien, </w:t>
      </w:r>
      <w:r w:rsidR="002115B1" w:rsidRPr="002A1BA8">
        <w:rPr>
          <w:rFonts w:ascii="Palatino Linotype" w:eastAsia="Palatino Linotype" w:hAnsi="Palatino Linotype" w:cs="Palatino Linotype"/>
          <w:lang w:eastAsia="es-ES"/>
        </w:rPr>
        <w:t xml:space="preserve">respecto de la naturaleza de la información solicitada, </w:t>
      </w:r>
      <w:r w:rsidR="004F6A72" w:rsidRPr="002A1BA8">
        <w:rPr>
          <w:rFonts w:ascii="Palatino Linotype" w:eastAsia="Palatino Linotype" w:hAnsi="Palatino Linotype" w:cs="Palatino Linotype"/>
          <w:lang w:eastAsia="es-ES"/>
        </w:rPr>
        <w:t xml:space="preserve">en primera instancia, respecto de la baja del ISSEMYM, </w:t>
      </w:r>
      <w:r w:rsidR="002115B1" w:rsidRPr="002A1BA8">
        <w:rPr>
          <w:rFonts w:ascii="Palatino Linotype" w:hAnsi="Palatino Linotype"/>
          <w:lang w:eastAsia="es-ES"/>
        </w:rPr>
        <w:t xml:space="preserve">el artículo 98, fracción XVII de la Ley del Trabajo de los Servidores Públicos del Estado y Municipios, mandata al </w:t>
      </w:r>
      <w:r w:rsidR="002115B1" w:rsidRPr="002A1BA8">
        <w:rPr>
          <w:rFonts w:ascii="Palatino Linotype" w:hAnsi="Palatino Linotype"/>
          <w:b/>
          <w:lang w:eastAsia="es-ES"/>
        </w:rPr>
        <w:t>Sujeto Obligado</w:t>
      </w:r>
      <w:r w:rsidR="002115B1" w:rsidRPr="002A1BA8">
        <w:rPr>
          <w:rFonts w:ascii="Palatino Linotype" w:hAnsi="Palatino Linotype"/>
          <w:lang w:eastAsia="es-ES"/>
        </w:rPr>
        <w:t xml:space="preserve"> el integrar los expedientes de cada uno de los servidores públicos y a proporcionarle las con</w:t>
      </w:r>
      <w:r w:rsidR="004F6A72" w:rsidRPr="002A1BA8">
        <w:rPr>
          <w:rFonts w:ascii="Palatino Linotype" w:hAnsi="Palatino Linotype"/>
          <w:lang w:eastAsia="es-ES"/>
        </w:rPr>
        <w:t>stancias que éste les requiera:</w:t>
      </w:r>
    </w:p>
    <w:p w14:paraId="79A9CD1B" w14:textId="77777777" w:rsidR="000438E0" w:rsidRPr="002A1BA8" w:rsidRDefault="000438E0" w:rsidP="002115B1">
      <w:pPr>
        <w:spacing w:line="360" w:lineRule="auto"/>
        <w:jc w:val="both"/>
        <w:rPr>
          <w:rFonts w:ascii="Palatino Linotype" w:hAnsi="Palatino Linotype"/>
          <w:lang w:eastAsia="es-ES"/>
        </w:rPr>
      </w:pPr>
    </w:p>
    <w:p w14:paraId="022E74D5" w14:textId="77777777" w:rsidR="002115B1" w:rsidRPr="002A1BA8" w:rsidRDefault="002115B1" w:rsidP="002115B1">
      <w:pPr>
        <w:ind w:left="567" w:right="709"/>
        <w:jc w:val="both"/>
        <w:rPr>
          <w:rFonts w:ascii="Palatino Linotype" w:hAnsi="Palatino Linotype"/>
          <w:i/>
          <w:sz w:val="22"/>
          <w:lang w:eastAsia="es-ES"/>
        </w:rPr>
      </w:pPr>
      <w:r w:rsidRPr="002A1BA8">
        <w:rPr>
          <w:rFonts w:ascii="Palatino Linotype" w:hAnsi="Palatino Linotype"/>
          <w:i/>
          <w:sz w:val="22"/>
          <w:lang w:eastAsia="es-ES"/>
        </w:rPr>
        <w:t>“ARTÍCULO 98. Son obligaciones de las instituciones públicas:</w:t>
      </w:r>
    </w:p>
    <w:p w14:paraId="4B44B1C5" w14:textId="77777777" w:rsidR="002115B1" w:rsidRPr="002A1BA8" w:rsidRDefault="002115B1" w:rsidP="002115B1">
      <w:pPr>
        <w:ind w:left="567" w:right="709"/>
        <w:jc w:val="both"/>
        <w:rPr>
          <w:rFonts w:ascii="Palatino Linotype" w:hAnsi="Palatino Linotype"/>
          <w:i/>
          <w:sz w:val="22"/>
          <w:lang w:eastAsia="es-ES"/>
        </w:rPr>
      </w:pPr>
      <w:r w:rsidRPr="002A1BA8">
        <w:rPr>
          <w:rFonts w:ascii="Palatino Linotype" w:hAnsi="Palatino Linotype"/>
          <w:i/>
          <w:sz w:val="22"/>
          <w:lang w:eastAsia="es-ES"/>
        </w:rPr>
        <w:t>…</w:t>
      </w:r>
    </w:p>
    <w:p w14:paraId="2564BAB9" w14:textId="77777777" w:rsidR="002115B1" w:rsidRPr="002A1BA8" w:rsidRDefault="002115B1" w:rsidP="002115B1">
      <w:pPr>
        <w:ind w:left="567" w:right="709"/>
        <w:jc w:val="both"/>
        <w:rPr>
          <w:rFonts w:ascii="Palatino Linotype" w:hAnsi="Palatino Linotype"/>
          <w:i/>
          <w:sz w:val="22"/>
          <w:lang w:eastAsia="es-ES"/>
        </w:rPr>
      </w:pPr>
      <w:r w:rsidRPr="002A1BA8">
        <w:rPr>
          <w:rFonts w:ascii="Palatino Linotype" w:hAnsi="Palatino Linotype"/>
          <w:i/>
          <w:sz w:val="22"/>
          <w:lang w:eastAsia="es-ES"/>
        </w:rPr>
        <w:t>XVII. Integrar los expedientes de los servidores públicos y proporcionar las constancias que éstos soliciten para el trámite de los asuntos de su interés en los términos que señalen los ordenamientos respectivos.</w:t>
      </w:r>
    </w:p>
    <w:p w14:paraId="245C01C2" w14:textId="77777777" w:rsidR="002115B1" w:rsidRPr="002A1BA8" w:rsidRDefault="002115B1" w:rsidP="002115B1">
      <w:pPr>
        <w:ind w:left="567" w:right="709"/>
        <w:jc w:val="both"/>
        <w:rPr>
          <w:rFonts w:ascii="Palatino Linotype" w:hAnsi="Palatino Linotype" w:cs="Arial"/>
          <w:i/>
          <w:sz w:val="22"/>
          <w:lang w:eastAsia="es-ES"/>
        </w:rPr>
      </w:pPr>
      <w:r w:rsidRPr="002A1BA8">
        <w:rPr>
          <w:rFonts w:ascii="Palatino Linotype" w:hAnsi="Palatino Linotype"/>
          <w:i/>
          <w:sz w:val="22"/>
          <w:lang w:eastAsia="es-ES"/>
        </w:rPr>
        <w:t>…” (Sic)</w:t>
      </w:r>
    </w:p>
    <w:p w14:paraId="78BC2BF1" w14:textId="77777777" w:rsidR="002115B1" w:rsidRPr="002A1BA8" w:rsidRDefault="002115B1" w:rsidP="002115B1">
      <w:pPr>
        <w:spacing w:line="360" w:lineRule="auto"/>
        <w:jc w:val="both"/>
        <w:rPr>
          <w:rFonts w:ascii="Palatino Linotype" w:hAnsi="Palatino Linotype"/>
          <w:lang w:eastAsia="es-ES"/>
        </w:rPr>
      </w:pPr>
    </w:p>
    <w:p w14:paraId="65EEACCB" w14:textId="77777777" w:rsidR="002115B1" w:rsidRPr="002A1BA8" w:rsidRDefault="002115B1" w:rsidP="004F6A72">
      <w:pPr>
        <w:spacing w:line="360" w:lineRule="auto"/>
        <w:jc w:val="both"/>
        <w:rPr>
          <w:rFonts w:ascii="Palatino Linotype" w:hAnsi="Palatino Linotype"/>
          <w:lang w:eastAsia="es-ES"/>
        </w:rPr>
      </w:pPr>
      <w:r w:rsidRPr="002A1BA8">
        <w:rPr>
          <w:rFonts w:ascii="Palatino Linotype" w:hAnsi="Palatino Linotype"/>
          <w:lang w:eastAsia="es-ES"/>
        </w:rPr>
        <w:t>Del mismo modo, en el artículo 86, fracción II de la ley en análisis se establece como derecho de los servidores públicos el de gozar de los beneficios de la seguridad social:</w:t>
      </w:r>
    </w:p>
    <w:p w14:paraId="1067C57C" w14:textId="77777777" w:rsidR="000438E0" w:rsidRPr="002A1BA8" w:rsidRDefault="000438E0" w:rsidP="004F6A72">
      <w:pPr>
        <w:spacing w:line="360" w:lineRule="auto"/>
        <w:jc w:val="both"/>
        <w:rPr>
          <w:rFonts w:ascii="Palatino Linotype" w:hAnsi="Palatino Linotype" w:cs="Arial"/>
          <w:lang w:eastAsia="es-ES"/>
        </w:rPr>
      </w:pPr>
    </w:p>
    <w:p w14:paraId="780FE270" w14:textId="77777777" w:rsidR="002115B1" w:rsidRPr="002A1BA8" w:rsidRDefault="005276C8" w:rsidP="005276C8">
      <w:pPr>
        <w:ind w:left="567" w:right="709"/>
        <w:jc w:val="both"/>
        <w:rPr>
          <w:rFonts w:ascii="Palatino Linotype" w:hAnsi="Palatino Linotype"/>
          <w:i/>
          <w:sz w:val="22"/>
          <w:lang w:eastAsia="es-ES"/>
        </w:rPr>
      </w:pPr>
      <w:r w:rsidRPr="002A1BA8">
        <w:rPr>
          <w:rFonts w:ascii="Palatino Linotype" w:hAnsi="Palatino Linotype"/>
          <w:i/>
          <w:sz w:val="22"/>
          <w:lang w:eastAsia="es-ES"/>
        </w:rPr>
        <w:t>“</w:t>
      </w:r>
      <w:r w:rsidR="002115B1" w:rsidRPr="002A1BA8">
        <w:rPr>
          <w:rFonts w:ascii="Palatino Linotype" w:hAnsi="Palatino Linotype"/>
          <w:i/>
          <w:sz w:val="22"/>
          <w:lang w:eastAsia="es-ES"/>
        </w:rPr>
        <w:t>ARTÍCULO 86. Los servidores públicos tendrán los siguientes derechos:</w:t>
      </w:r>
    </w:p>
    <w:p w14:paraId="146ECBF7" w14:textId="77777777" w:rsidR="002115B1" w:rsidRPr="002A1BA8" w:rsidRDefault="002115B1" w:rsidP="005276C8">
      <w:pPr>
        <w:ind w:left="567" w:right="709"/>
        <w:jc w:val="both"/>
        <w:rPr>
          <w:rFonts w:ascii="Palatino Linotype" w:hAnsi="Palatino Linotype"/>
          <w:i/>
          <w:sz w:val="22"/>
          <w:lang w:eastAsia="es-ES"/>
        </w:rPr>
      </w:pPr>
      <w:r w:rsidRPr="002A1BA8">
        <w:rPr>
          <w:rFonts w:ascii="Palatino Linotype" w:hAnsi="Palatino Linotype"/>
          <w:i/>
          <w:sz w:val="22"/>
          <w:lang w:eastAsia="es-ES"/>
        </w:rPr>
        <w:t>…</w:t>
      </w:r>
    </w:p>
    <w:p w14:paraId="79937E25" w14:textId="77777777" w:rsidR="002115B1" w:rsidRPr="002A1BA8" w:rsidRDefault="002115B1" w:rsidP="005276C8">
      <w:pPr>
        <w:ind w:left="567" w:right="709"/>
        <w:jc w:val="both"/>
        <w:rPr>
          <w:rFonts w:ascii="Palatino Linotype" w:hAnsi="Palatino Linotype"/>
          <w:b/>
          <w:i/>
          <w:sz w:val="22"/>
          <w:lang w:eastAsia="es-ES"/>
        </w:rPr>
      </w:pPr>
      <w:r w:rsidRPr="002A1BA8">
        <w:rPr>
          <w:rFonts w:ascii="Palatino Linotype" w:hAnsi="Palatino Linotype"/>
          <w:b/>
          <w:i/>
          <w:sz w:val="22"/>
          <w:lang w:eastAsia="es-ES"/>
        </w:rPr>
        <w:t>II. Gozar de los beneficios de la seguridad social en la forma y términos establecidos por la Ley de Seguridad Social para los Servidores Públicos del Estado y Municipios;</w:t>
      </w:r>
    </w:p>
    <w:p w14:paraId="2A5B5338" w14:textId="77777777" w:rsidR="002115B1" w:rsidRPr="002A1BA8" w:rsidRDefault="002115B1" w:rsidP="005276C8">
      <w:pPr>
        <w:ind w:left="567" w:right="709"/>
        <w:jc w:val="both"/>
        <w:rPr>
          <w:rFonts w:ascii="Palatino Linotype" w:eastAsia="Arial Unicode MS" w:hAnsi="Palatino Linotype" w:cs="Arial"/>
          <w:i/>
          <w:sz w:val="22"/>
          <w:lang w:eastAsia="es-ES"/>
        </w:rPr>
      </w:pPr>
      <w:r w:rsidRPr="002A1BA8">
        <w:rPr>
          <w:rFonts w:ascii="Palatino Linotype" w:hAnsi="Palatino Linotype"/>
          <w:i/>
          <w:sz w:val="22"/>
          <w:lang w:eastAsia="es-ES"/>
        </w:rPr>
        <w:t>…</w:t>
      </w:r>
      <w:r w:rsidR="005276C8" w:rsidRPr="002A1BA8">
        <w:rPr>
          <w:rFonts w:ascii="Palatino Linotype" w:hAnsi="Palatino Linotype"/>
          <w:i/>
          <w:sz w:val="22"/>
          <w:lang w:eastAsia="es-ES"/>
        </w:rPr>
        <w:t>” (Sic) (Énfasis añadido)</w:t>
      </w:r>
    </w:p>
    <w:p w14:paraId="0C9455E7" w14:textId="77777777" w:rsidR="002115B1" w:rsidRPr="002A1BA8" w:rsidRDefault="002115B1" w:rsidP="002115B1">
      <w:pPr>
        <w:spacing w:line="360" w:lineRule="auto"/>
        <w:ind w:right="-93"/>
        <w:jc w:val="both"/>
        <w:rPr>
          <w:rFonts w:ascii="Palatino Linotype" w:eastAsia="Arial Unicode MS" w:hAnsi="Palatino Linotype" w:cs="Arial"/>
          <w:lang w:eastAsia="es-ES"/>
        </w:rPr>
      </w:pPr>
    </w:p>
    <w:p w14:paraId="31B02821" w14:textId="77777777" w:rsidR="002115B1" w:rsidRPr="002A1BA8" w:rsidRDefault="002115B1" w:rsidP="002115B1">
      <w:pPr>
        <w:spacing w:line="360" w:lineRule="auto"/>
        <w:ind w:right="-93"/>
        <w:jc w:val="both"/>
        <w:rPr>
          <w:rFonts w:ascii="Palatino Linotype" w:eastAsia="Arial Unicode MS" w:hAnsi="Palatino Linotype" w:cs="Arial"/>
          <w:lang w:eastAsia="es-ES"/>
        </w:rPr>
      </w:pPr>
      <w:r w:rsidRPr="002A1BA8">
        <w:rPr>
          <w:rFonts w:ascii="Palatino Linotype" w:hAnsi="Palatino Linotype"/>
          <w:lang w:eastAsia="es-ES"/>
        </w:rPr>
        <w:t>Debido a que los beneficios de la seguridad social para los servidores públicos los brinda el Instituto de Seguridad Social del Estado y Municipios (ISSEMYM), nos referiremos a la Ley de Seguridad Social para los Servidores Públicos del Estado de México y Municipios, en los siguientes artículos:</w:t>
      </w:r>
    </w:p>
    <w:p w14:paraId="4E005015"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cs="Arial"/>
          <w:i/>
          <w:sz w:val="22"/>
          <w:lang w:eastAsia="es-ES"/>
        </w:rPr>
      </w:pPr>
      <w:r w:rsidRPr="002A1BA8">
        <w:rPr>
          <w:rFonts w:ascii="Palatino Linotype" w:hAnsi="Palatino Linotype"/>
          <w:i/>
          <w:sz w:val="22"/>
          <w:lang w:eastAsia="es-ES"/>
        </w:rPr>
        <w:t>“ARTÍCULO 5.- Para los efectos de esta ley se entiende por:</w:t>
      </w:r>
    </w:p>
    <w:p w14:paraId="7D0D0426"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III. Servidor público,</w:t>
      </w:r>
      <w:r w:rsidRPr="002A1BA8">
        <w:rPr>
          <w:rFonts w:ascii="Palatino Linotype" w:hAnsi="Palatino Linotype"/>
          <w:i/>
          <w:sz w:val="22"/>
          <w:lang w:eastAsia="es-ES"/>
        </w:rPr>
        <w:t xml:space="preserve">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14:paraId="776533CA"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cs="Arial"/>
          <w:i/>
          <w:sz w:val="22"/>
          <w:lang w:eastAsia="es-ES"/>
        </w:rPr>
      </w:pPr>
      <w:r w:rsidRPr="002A1BA8">
        <w:rPr>
          <w:rFonts w:ascii="Palatino Linotype" w:hAnsi="Palatino Linotype"/>
          <w:b/>
          <w:i/>
          <w:sz w:val="22"/>
          <w:lang w:eastAsia="es-ES"/>
        </w:rPr>
        <w:lastRenderedPageBreak/>
        <w:t>…</w:t>
      </w:r>
    </w:p>
    <w:p w14:paraId="0080D4AE"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ARTÍCULO 6.-</w:t>
      </w:r>
      <w:r w:rsidRPr="002A1BA8">
        <w:rPr>
          <w:rFonts w:ascii="Palatino Linotype" w:hAnsi="Palatino Linotype"/>
          <w:i/>
          <w:sz w:val="22"/>
          <w:lang w:eastAsia="es-ES"/>
        </w:rPr>
        <w:t xml:space="preserve"> Los derechos que otorga la presente ley a los servidores públicos se generan a partir de su ingreso al servicio independientemente de la fecha en que el Instituto reciba las cuotas y aportaciones establecidas.</w:t>
      </w:r>
    </w:p>
    <w:p w14:paraId="696BDA45"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cs="Arial"/>
          <w:b/>
          <w:i/>
          <w:sz w:val="22"/>
          <w:u w:val="single"/>
          <w:lang w:eastAsia="es-ES"/>
        </w:rPr>
      </w:pPr>
      <w:r w:rsidRPr="002A1BA8">
        <w:rPr>
          <w:rFonts w:ascii="Palatino Linotype" w:hAnsi="Palatino Linotype" w:cs="Arial"/>
          <w:b/>
          <w:i/>
          <w:sz w:val="22"/>
          <w:u w:val="single"/>
          <w:lang w:eastAsia="es-ES"/>
        </w:rPr>
        <w:t>Las instituciones públicas deberán remitir al Instituto, en un plazo no mayor de 10 días hábiles a partir del ingreso al servicio del servidor público, los datos necesarios para su registro y control.</w:t>
      </w:r>
    </w:p>
    <w:p w14:paraId="69A178B5"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cs="Arial"/>
          <w:b/>
          <w:i/>
          <w:sz w:val="22"/>
          <w:u w:val="single"/>
          <w:lang w:eastAsia="es-ES"/>
        </w:rPr>
      </w:pPr>
      <w:r w:rsidRPr="002A1BA8">
        <w:rPr>
          <w:rFonts w:ascii="Palatino Linotype" w:hAnsi="Palatino Linotype" w:cs="Arial"/>
          <w:b/>
          <w:i/>
          <w:sz w:val="22"/>
          <w:u w:val="single"/>
          <w:lang w:eastAsia="es-ES"/>
        </w:rPr>
        <w:t>ARTÍCULO 7.- Los derechohabientes y las Instituciones públicas están obligados a proporcionar al Instituto, los datos que les soliciten relacionados con la aplicación de esta ley.</w:t>
      </w:r>
      <w:r w:rsidRPr="002A1BA8">
        <w:rPr>
          <w:rFonts w:ascii="Palatino Linotype" w:hAnsi="Palatino Linotype" w:cs="Arial"/>
          <w:b/>
          <w:i/>
          <w:sz w:val="22"/>
          <w:u w:val="single"/>
          <w:lang w:eastAsia="es-ES"/>
        </w:rPr>
        <w:cr/>
      </w:r>
    </w:p>
    <w:p w14:paraId="72A0B5C8"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ARTÍCULO 35.- Las </w:t>
      </w:r>
      <w:r w:rsidRPr="002A1BA8">
        <w:rPr>
          <w:rFonts w:ascii="Palatino Linotype" w:hAnsi="Palatino Linotype"/>
          <w:b/>
          <w:i/>
          <w:sz w:val="22"/>
          <w:lang w:eastAsia="es-ES"/>
        </w:rPr>
        <w:t>instituciones públicas deberán enterar al Instituto el importe de las cuotas retenidas quincenalmente a los servidores públicos,</w:t>
      </w:r>
      <w:r w:rsidRPr="002A1BA8">
        <w:rPr>
          <w:rFonts w:ascii="Palatino Linotype" w:hAnsi="Palatino Linotype"/>
          <w:i/>
          <w:sz w:val="22"/>
          <w:lang w:eastAsia="es-ES"/>
        </w:rPr>
        <w:t xml:space="preserve"> así como el de las aportaciones que les correspondan, dentro de los cinco días siguientes al de la fecha en que efectúen la retención. En el mismo plazo, deberán enterar el importe de los descuentos que por créditos u otros conceptos que ordene el propio Instituto, en cumplimiento de lo dispuesto por esta ley.</w:t>
      </w:r>
    </w:p>
    <w:p w14:paraId="1A6AA76E" w14:textId="77777777" w:rsidR="002115B1" w:rsidRPr="002A1BA8" w:rsidRDefault="002115B1" w:rsidP="004F6A72">
      <w:pPr>
        <w:autoSpaceDE w:val="0"/>
        <w:autoSpaceDN w:val="0"/>
        <w:adjustRightInd w:val="0"/>
        <w:spacing w:before="240" w:after="240"/>
        <w:ind w:left="567" w:right="709"/>
        <w:jc w:val="both"/>
        <w:rPr>
          <w:rFonts w:ascii="Palatino Linotype" w:hAnsi="Palatino Linotype" w:cs="Arial"/>
          <w:b/>
          <w:i/>
          <w:sz w:val="22"/>
          <w:u w:val="single"/>
          <w:lang w:eastAsia="es-ES"/>
        </w:rPr>
      </w:pPr>
      <w:r w:rsidRPr="002A1BA8">
        <w:rPr>
          <w:rFonts w:ascii="Palatino Linotype" w:hAnsi="Palatino Linotype"/>
          <w:i/>
          <w:sz w:val="22"/>
          <w:lang w:eastAsia="es-ES"/>
        </w:rPr>
        <w:t>El entero de cuotas y aportaciones que los ayuntamientos convengan a través de descuento de las participaciones federales que les correspondan, se realizará de forma mensual.</w:t>
      </w:r>
      <w:r w:rsidR="004F6A72" w:rsidRPr="002A1BA8">
        <w:rPr>
          <w:rFonts w:ascii="Palatino Linotype" w:hAnsi="Palatino Linotype"/>
          <w:i/>
          <w:sz w:val="22"/>
          <w:lang w:eastAsia="es-ES"/>
        </w:rPr>
        <w:t>”</w:t>
      </w:r>
    </w:p>
    <w:p w14:paraId="08A5DE7D" w14:textId="77777777" w:rsidR="002115B1" w:rsidRPr="002A1BA8" w:rsidRDefault="002115B1" w:rsidP="002115B1">
      <w:pPr>
        <w:autoSpaceDE w:val="0"/>
        <w:autoSpaceDN w:val="0"/>
        <w:adjustRightInd w:val="0"/>
        <w:spacing w:before="240" w:after="240" w:line="360" w:lineRule="auto"/>
        <w:ind w:right="49"/>
        <w:jc w:val="both"/>
        <w:rPr>
          <w:rFonts w:ascii="Palatino Linotype" w:hAnsi="Palatino Linotype"/>
          <w:lang w:eastAsia="es-ES"/>
        </w:rPr>
      </w:pPr>
      <w:r w:rsidRPr="002A1BA8">
        <w:rPr>
          <w:rFonts w:ascii="Palatino Linotype" w:hAnsi="Palatino Linotype"/>
          <w:lang w:eastAsia="es-ES"/>
        </w:rPr>
        <w:t>De una interpretación sistemática de estos artículos se advierte que cada institución pública tiene la obligación de registrar ante el Instituto de Seguridad Social del Estad</w:t>
      </w:r>
      <w:r w:rsidR="004F6A72" w:rsidRPr="002A1BA8">
        <w:rPr>
          <w:rFonts w:ascii="Palatino Linotype" w:hAnsi="Palatino Linotype"/>
          <w:lang w:eastAsia="es-ES"/>
        </w:rPr>
        <w:t>o y Municipios (ISSEMYM), a aque</w:t>
      </w:r>
      <w:r w:rsidRPr="002A1BA8">
        <w:rPr>
          <w:rFonts w:ascii="Palatino Linotype" w:hAnsi="Palatino Linotype"/>
          <w:lang w:eastAsia="es-ES"/>
        </w:rPr>
        <w:t>llos servidores públicos que hayan ingresado al servicio; asimismo, cada institución, tienen la obligación de proporcionar al ISSEMYM los datos referentes los movimientos que surjan con motivo de la prestación del servicio.</w:t>
      </w:r>
    </w:p>
    <w:p w14:paraId="5E550560" w14:textId="77777777" w:rsidR="002115B1" w:rsidRPr="002A1BA8" w:rsidRDefault="002115B1" w:rsidP="002115B1">
      <w:pPr>
        <w:autoSpaceDE w:val="0"/>
        <w:autoSpaceDN w:val="0"/>
        <w:adjustRightInd w:val="0"/>
        <w:spacing w:before="240" w:after="240" w:line="360" w:lineRule="auto"/>
        <w:ind w:right="49"/>
        <w:jc w:val="both"/>
        <w:rPr>
          <w:rFonts w:ascii="Palatino Linotype" w:hAnsi="Palatino Linotype"/>
          <w:lang w:eastAsia="es-ES"/>
        </w:rPr>
      </w:pPr>
      <w:r w:rsidRPr="002A1BA8">
        <w:rPr>
          <w:rFonts w:ascii="Palatino Linotype" w:hAnsi="Palatino Linotype"/>
          <w:lang w:eastAsia="es-ES"/>
        </w:rPr>
        <w:lastRenderedPageBreak/>
        <w:t xml:space="preserve">Además, </w:t>
      </w:r>
      <w:proofErr w:type="gramStart"/>
      <w:r w:rsidRPr="002A1BA8">
        <w:rPr>
          <w:rFonts w:ascii="Palatino Linotype" w:hAnsi="Palatino Linotype"/>
          <w:lang w:eastAsia="es-ES"/>
        </w:rPr>
        <w:t>en  el</w:t>
      </w:r>
      <w:proofErr w:type="gramEnd"/>
      <w:r w:rsidRPr="002A1BA8">
        <w:rPr>
          <w:rFonts w:ascii="Palatino Linotype" w:hAnsi="Palatino Linotype"/>
          <w:lang w:eastAsia="es-ES"/>
        </w:rPr>
        <w:t xml:space="preserve"> </w:t>
      </w:r>
      <w:r w:rsidR="004F6A72" w:rsidRPr="002A1BA8">
        <w:rPr>
          <w:rFonts w:ascii="Palatino Linotype" w:hAnsi="Palatino Linotype"/>
          <w:lang w:eastAsia="es-ES"/>
        </w:rPr>
        <w:t>Manual De Procedimientos para la Administración de la Plataforma de Recaudación e Información de Seguridad Social</w:t>
      </w:r>
      <w:r w:rsidRPr="002A1BA8">
        <w:rPr>
          <w:rFonts w:ascii="Palatino Linotype" w:hAnsi="Palatino Linotype"/>
          <w:lang w:eastAsia="es-ES"/>
        </w:rPr>
        <w:t xml:space="preserve"> PRISMA ISSEMYM, se desarrollan las obligaciones que tiene cada institución para realizar los procedimientos de alta, baja, cambio o modificaciones de datos y el uso de la plataforma</w:t>
      </w:r>
      <w:r w:rsidRPr="002A1BA8">
        <w:rPr>
          <w:lang w:eastAsia="es-ES"/>
        </w:rPr>
        <w:t>:</w:t>
      </w:r>
    </w:p>
    <w:p w14:paraId="7EBC14E7" w14:textId="77777777" w:rsidR="002115B1" w:rsidRPr="002A1BA8" w:rsidRDefault="004F6A72" w:rsidP="004F6A72">
      <w:pPr>
        <w:autoSpaceDE w:val="0"/>
        <w:autoSpaceDN w:val="0"/>
        <w:adjustRightInd w:val="0"/>
        <w:spacing w:before="240" w:after="240" w:line="276" w:lineRule="auto"/>
        <w:ind w:left="567" w:right="709"/>
        <w:jc w:val="both"/>
        <w:rPr>
          <w:rFonts w:ascii="Palatino Linotype" w:hAnsi="Palatino Linotype" w:cs="Arial"/>
          <w:lang w:eastAsia="es-ES"/>
        </w:rPr>
      </w:pPr>
      <w:r w:rsidRPr="002A1BA8">
        <w:rPr>
          <w:rFonts w:ascii="Palatino Linotype" w:hAnsi="Palatino Linotype"/>
          <w:b/>
          <w:i/>
          <w:sz w:val="22"/>
          <w:u w:val="single"/>
          <w:lang w:eastAsia="es-ES"/>
        </w:rPr>
        <w:t>“</w:t>
      </w:r>
      <w:r w:rsidR="002115B1" w:rsidRPr="002A1BA8">
        <w:rPr>
          <w:rFonts w:ascii="Palatino Linotype" w:hAnsi="Palatino Linotype"/>
          <w:b/>
          <w:i/>
          <w:sz w:val="22"/>
          <w:u w:val="single"/>
          <w:lang w:eastAsia="es-ES"/>
        </w:rPr>
        <w:t>PROCEDIMIENTO</w:t>
      </w:r>
      <w:r w:rsidR="002115B1" w:rsidRPr="002A1BA8">
        <w:rPr>
          <w:rFonts w:ascii="Palatino Linotype" w:hAnsi="Palatino Linotype"/>
          <w:i/>
          <w:sz w:val="22"/>
          <w:u w:val="single"/>
          <w:lang w:eastAsia="es-ES"/>
        </w:rPr>
        <w:t>:</w:t>
      </w:r>
      <w:r w:rsidR="002115B1" w:rsidRPr="002A1BA8">
        <w:rPr>
          <w:rFonts w:ascii="Palatino Linotype" w:hAnsi="Palatino Linotype"/>
          <w:i/>
          <w:sz w:val="22"/>
          <w:lang w:eastAsia="es-ES"/>
        </w:rPr>
        <w:t xml:space="preserve"> REGISTRO DE ALTA DE INSTITUCIONES PÚBLICAS AL RÉGIMEN DE SEGURIDAD SOCIAL, A TRAVÉS DE LA PLATAFORMA DE RECAUDACIÓN E INFORMACIÓN DE SEGURIDAD SOCIAL (PRISMA ISSEMYM</w:t>
      </w:r>
      <w:r w:rsidR="002115B1" w:rsidRPr="002A1BA8">
        <w:rPr>
          <w:lang w:eastAsia="es-ES"/>
        </w:rPr>
        <w:t>)</w:t>
      </w:r>
    </w:p>
    <w:p w14:paraId="107AEABE"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i/>
          <w:sz w:val="22"/>
          <w:szCs w:val="22"/>
          <w:lang w:eastAsia="es-ES"/>
        </w:rPr>
      </w:pPr>
      <w:r w:rsidRPr="002A1BA8">
        <w:rPr>
          <w:rFonts w:ascii="Palatino Linotype" w:hAnsi="Palatino Linotype"/>
          <w:b/>
          <w:i/>
          <w:sz w:val="22"/>
          <w:szCs w:val="22"/>
          <w:lang w:eastAsia="es-ES"/>
        </w:rPr>
        <w:t>OBJETIVO: Proporcionar a los servidores públicos las prestaciones que establece la Ley de Seguridad Social para los Servidores Públicos del Estado de México y Municipios</w:t>
      </w:r>
      <w:r w:rsidRPr="002A1BA8">
        <w:rPr>
          <w:rFonts w:ascii="Palatino Linotype" w:hAnsi="Palatino Linotype"/>
          <w:i/>
          <w:sz w:val="22"/>
          <w:szCs w:val="22"/>
          <w:lang w:eastAsia="es-ES"/>
        </w:rPr>
        <w:t>, mediante el registro del alta de Instituciones Públicas al régimen de seguridad social, a través de la Plataforma de Recaudación e Información de Seguridad Social (PRISMA ISSEMYM).</w:t>
      </w:r>
    </w:p>
    <w:p w14:paraId="568C2236" w14:textId="77777777" w:rsidR="002115B1" w:rsidRPr="002A1BA8" w:rsidRDefault="002115B1" w:rsidP="004F6A72">
      <w:pPr>
        <w:autoSpaceDE w:val="0"/>
        <w:autoSpaceDN w:val="0"/>
        <w:adjustRightInd w:val="0"/>
        <w:spacing w:before="240" w:after="240" w:line="276" w:lineRule="auto"/>
        <w:ind w:left="567" w:right="709"/>
        <w:jc w:val="both"/>
        <w:rPr>
          <w:rFonts w:ascii="Palatino Linotype" w:hAnsi="Palatino Linotype" w:cs="Arial"/>
          <w:i/>
          <w:sz w:val="4"/>
          <w:szCs w:val="22"/>
          <w:lang w:eastAsia="es-ES"/>
        </w:rPr>
      </w:pPr>
      <w:r w:rsidRPr="002A1BA8">
        <w:rPr>
          <w:rFonts w:ascii="Palatino Linotype" w:hAnsi="Palatino Linotype" w:cs="Arial"/>
          <w:b/>
          <w:i/>
          <w:sz w:val="22"/>
          <w:szCs w:val="22"/>
          <w:u w:val="single"/>
          <w:lang w:eastAsia="es-ES"/>
        </w:rPr>
        <w:t>ALCANCE:</w:t>
      </w:r>
      <w:r w:rsidRPr="002A1BA8">
        <w:rPr>
          <w:rFonts w:ascii="Palatino Linotype" w:hAnsi="Palatino Linotype" w:cs="Arial"/>
          <w:i/>
          <w:sz w:val="22"/>
          <w:szCs w:val="22"/>
          <w:lang w:eastAsia="es-ES"/>
        </w:rPr>
        <w:t xml:space="preserve"> Aplica al personal adscrito a la Ventanilla Única de Atención Integral a Instituciones Públicas del Instituto de Seguridad Social del Estado de México y Municipios, que realiza los trámites de alta de las Instituciones Públicas afiliadas al régimen de seguridad social en la Plataforma de Recaudación e Información de Seguridad Social (PRISMA ISSEMYM).</w:t>
      </w:r>
      <w:r w:rsidRPr="002A1BA8">
        <w:rPr>
          <w:rFonts w:ascii="Palatino Linotype" w:hAnsi="Palatino Linotype" w:cs="Arial"/>
          <w:i/>
          <w:sz w:val="22"/>
          <w:szCs w:val="22"/>
          <w:lang w:eastAsia="es-ES"/>
        </w:rPr>
        <w:cr/>
      </w:r>
    </w:p>
    <w:p w14:paraId="59094B61" w14:textId="77777777" w:rsidR="002115B1" w:rsidRPr="002A1BA8" w:rsidRDefault="002115B1" w:rsidP="004F6A72">
      <w:pPr>
        <w:spacing w:line="276" w:lineRule="auto"/>
        <w:ind w:left="567" w:right="709"/>
        <w:jc w:val="both"/>
        <w:rPr>
          <w:rFonts w:ascii="Palatino Linotype" w:eastAsia="Arial Unicode MS" w:hAnsi="Palatino Linotype" w:cs="Arial"/>
          <w:lang w:eastAsia="es-ES"/>
        </w:rPr>
      </w:pPr>
      <w:r w:rsidRPr="002A1BA8">
        <w:rPr>
          <w:rFonts w:ascii="Palatino Linotype" w:hAnsi="Palatino Linotype"/>
          <w:i/>
          <w:sz w:val="22"/>
          <w:lang w:eastAsia="es-ES"/>
        </w:rPr>
        <w:t>RESPONSABILIDADES: La Ventanilla Única de Atención Integral a Instituciones Públicas es la unidad administrativa responsable de dar de alta a las Instituciones Públicas al régimen de seguridad social del ISSEMYM, con el propósito de mantener los controles correspondientes.</w:t>
      </w:r>
    </w:p>
    <w:p w14:paraId="549DB94E" w14:textId="77777777" w:rsidR="002115B1" w:rsidRPr="002A1BA8" w:rsidRDefault="002115B1" w:rsidP="004F6A72">
      <w:pPr>
        <w:spacing w:line="276" w:lineRule="auto"/>
        <w:ind w:left="567" w:right="709"/>
        <w:jc w:val="both"/>
        <w:rPr>
          <w:rFonts w:ascii="Palatino Linotype" w:eastAsia="Arial Unicode MS" w:hAnsi="Palatino Linotype" w:cs="Arial"/>
          <w:lang w:eastAsia="es-ES"/>
        </w:rPr>
      </w:pPr>
    </w:p>
    <w:p w14:paraId="41DAC2D9"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b/>
          <w:i/>
          <w:sz w:val="22"/>
          <w:lang w:eastAsia="es-ES"/>
        </w:rPr>
      </w:pPr>
      <w:r w:rsidRPr="002A1BA8">
        <w:rPr>
          <w:rFonts w:ascii="Palatino Linotype" w:hAnsi="Palatino Linotype"/>
          <w:b/>
          <w:i/>
          <w:sz w:val="22"/>
          <w:lang w:eastAsia="es-ES"/>
        </w:rPr>
        <w:t xml:space="preserve">DEFINICIONES: </w:t>
      </w:r>
    </w:p>
    <w:p w14:paraId="0071CCB0"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Usuario Administrador:</w:t>
      </w:r>
      <w:r w:rsidRPr="002A1BA8">
        <w:rPr>
          <w:rFonts w:ascii="Palatino Linotype" w:hAnsi="Palatino Linotype"/>
          <w:i/>
          <w:sz w:val="22"/>
          <w:lang w:eastAsia="es-ES"/>
        </w:rPr>
        <w:t xml:space="preserve"> Persona designada por el </w:t>
      </w:r>
      <w:proofErr w:type="gramStart"/>
      <w:r w:rsidRPr="002A1BA8">
        <w:rPr>
          <w:rFonts w:ascii="Palatino Linotype" w:hAnsi="Palatino Linotype"/>
          <w:i/>
          <w:sz w:val="22"/>
          <w:lang w:eastAsia="es-ES"/>
        </w:rPr>
        <w:t>Jefe</w:t>
      </w:r>
      <w:proofErr w:type="gramEnd"/>
      <w:r w:rsidRPr="002A1BA8">
        <w:rPr>
          <w:rFonts w:ascii="Palatino Linotype" w:hAnsi="Palatino Linotype"/>
          <w:i/>
          <w:sz w:val="22"/>
          <w:lang w:eastAsia="es-ES"/>
        </w:rPr>
        <w:t xml:space="preserve"> de la Ventanilla Única de Atención Integral a Instituciones Públicas </w:t>
      </w:r>
      <w:r w:rsidRPr="002A1BA8">
        <w:rPr>
          <w:rFonts w:ascii="Palatino Linotype" w:hAnsi="Palatino Linotype"/>
          <w:b/>
          <w:i/>
          <w:sz w:val="22"/>
          <w:lang w:eastAsia="es-ES"/>
        </w:rPr>
        <w:t>para realizar la baja, cambios</w:t>
      </w:r>
      <w:r w:rsidRPr="002A1BA8">
        <w:rPr>
          <w:rFonts w:ascii="Palatino Linotype" w:hAnsi="Palatino Linotype"/>
          <w:i/>
          <w:sz w:val="22"/>
          <w:lang w:eastAsia="es-ES"/>
        </w:rPr>
        <w:t xml:space="preserve"> y/o modificaciones de los registros de las Instituciones Públicas en la Plataforma PRISMA</w:t>
      </w:r>
    </w:p>
    <w:p w14:paraId="28C624DA"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lastRenderedPageBreak/>
        <w:t xml:space="preserve"> </w:t>
      </w:r>
      <w:r w:rsidRPr="002A1BA8">
        <w:rPr>
          <w:rFonts w:ascii="Palatino Linotype" w:hAnsi="Palatino Linotype"/>
          <w:b/>
          <w:i/>
          <w:sz w:val="22"/>
          <w:lang w:eastAsia="es-ES"/>
        </w:rPr>
        <w:t>Institución Pública:</w:t>
      </w:r>
      <w:r w:rsidRPr="002A1BA8">
        <w:rPr>
          <w:rFonts w:ascii="Palatino Linotype" w:hAnsi="Palatino Linotype"/>
          <w:i/>
          <w:sz w:val="22"/>
          <w:lang w:eastAsia="es-ES"/>
        </w:rPr>
        <w:t xml:space="preserve"> Los poderes públicos del Estado, los ayuntamientos y los tribunales administrativos, así como los organismos auxiliares y fideicomisos públicos de carácter estatal y municipal. </w:t>
      </w:r>
    </w:p>
    <w:p w14:paraId="5480796A"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PRISMA:</w:t>
      </w:r>
      <w:r w:rsidRPr="002A1BA8">
        <w:rPr>
          <w:rFonts w:ascii="Palatino Linotype" w:hAnsi="Palatino Linotype"/>
          <w:i/>
          <w:sz w:val="22"/>
          <w:lang w:eastAsia="es-ES"/>
        </w:rPr>
        <w:t xml:space="preserve"> Plataforma de Recaudación e Información de Seguridad Social ISSEMYM </w:t>
      </w:r>
    </w:p>
    <w:p w14:paraId="5FBEC204"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INSUMOS</w:t>
      </w:r>
      <w:r w:rsidRPr="002A1BA8">
        <w:rPr>
          <w:rFonts w:ascii="Palatino Linotype" w:hAnsi="Palatino Linotype"/>
          <w:i/>
          <w:sz w:val="22"/>
          <w:lang w:eastAsia="es-ES"/>
        </w:rPr>
        <w:t xml:space="preserve">: Oficio de solicitud de baja, cambios y/o modificaciones a la Plataforma PRISMA. </w:t>
      </w:r>
    </w:p>
    <w:p w14:paraId="34260831"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 xml:space="preserve">RESULTADOS: </w:t>
      </w:r>
      <w:r w:rsidRPr="002A1BA8">
        <w:rPr>
          <w:rFonts w:ascii="Palatino Linotype" w:hAnsi="Palatino Linotype"/>
          <w:i/>
          <w:sz w:val="22"/>
          <w:lang w:eastAsia="es-ES"/>
        </w:rPr>
        <w:t xml:space="preserve">Reporte de movimientos del catálogo de Instituciones Públicas en la Plataforma PRISMA. </w:t>
      </w:r>
    </w:p>
    <w:p w14:paraId="3215197E"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b/>
          <w:i/>
          <w:sz w:val="22"/>
          <w:lang w:eastAsia="es-ES"/>
        </w:rPr>
      </w:pPr>
      <w:r w:rsidRPr="002A1BA8">
        <w:rPr>
          <w:rFonts w:ascii="Palatino Linotype" w:hAnsi="Palatino Linotype"/>
          <w:i/>
          <w:sz w:val="22"/>
          <w:lang w:eastAsia="es-ES"/>
        </w:rPr>
        <w:t xml:space="preserve">Plataforma PRISMA actualizada. </w:t>
      </w:r>
    </w:p>
    <w:p w14:paraId="6E7FBA82"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INTERACCIÓN CON OTROS PROCEDIMIENTOS:</w:t>
      </w:r>
      <w:r w:rsidRPr="002A1BA8">
        <w:rPr>
          <w:rFonts w:ascii="Palatino Linotype" w:hAnsi="Palatino Linotype"/>
          <w:i/>
          <w:sz w:val="22"/>
          <w:lang w:eastAsia="es-ES"/>
        </w:rPr>
        <w:t xml:space="preserve"> Registro de alta de Instituciones Públicas al Régimen de Seguridad Social del ISSEMYM, a través de la Plataforma de Recaudación e Información de Seguridad Social (PRISMA ISSEMYM).</w:t>
      </w:r>
    </w:p>
    <w:p w14:paraId="3522EEDC"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b/>
          <w:i/>
          <w:sz w:val="22"/>
          <w:lang w:eastAsia="es-ES"/>
        </w:rPr>
      </w:pPr>
    </w:p>
    <w:p w14:paraId="18323B7A" w14:textId="77777777" w:rsidR="002115B1" w:rsidRPr="002A1BA8" w:rsidRDefault="002115B1" w:rsidP="004F6A72">
      <w:pPr>
        <w:autoSpaceDE w:val="0"/>
        <w:autoSpaceDN w:val="0"/>
        <w:adjustRightInd w:val="0"/>
        <w:spacing w:line="276" w:lineRule="auto"/>
        <w:ind w:left="567" w:right="709"/>
        <w:jc w:val="both"/>
        <w:rPr>
          <w:rFonts w:ascii="Palatino Linotype" w:hAnsi="Palatino Linotype"/>
          <w:b/>
          <w:i/>
          <w:sz w:val="22"/>
          <w:lang w:eastAsia="es-ES"/>
        </w:rPr>
      </w:pPr>
      <w:r w:rsidRPr="002A1BA8">
        <w:rPr>
          <w:rFonts w:ascii="Palatino Linotype" w:hAnsi="Palatino Linotype"/>
          <w:b/>
          <w:i/>
          <w:sz w:val="22"/>
          <w:lang w:eastAsia="es-ES"/>
        </w:rPr>
        <w:t xml:space="preserve">POLÍTICAS: </w:t>
      </w:r>
    </w:p>
    <w:p w14:paraId="5A206AB8" w14:textId="77777777" w:rsidR="009C75BF" w:rsidRPr="002A1BA8" w:rsidRDefault="002115B1"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I. El </w:t>
      </w:r>
      <w:r w:rsidRPr="002A1BA8">
        <w:rPr>
          <w:rFonts w:ascii="Palatino Linotype" w:hAnsi="Palatino Linotype"/>
          <w:b/>
          <w:i/>
          <w:sz w:val="22"/>
          <w:lang w:eastAsia="es-ES"/>
        </w:rPr>
        <w:t>Usuario Administrador</w:t>
      </w:r>
      <w:r w:rsidRPr="002A1BA8">
        <w:rPr>
          <w:rFonts w:ascii="Palatino Linotype" w:hAnsi="Palatino Linotype"/>
          <w:i/>
          <w:sz w:val="22"/>
          <w:lang w:eastAsia="es-ES"/>
        </w:rPr>
        <w:t xml:space="preserve"> será el </w:t>
      </w:r>
      <w:r w:rsidRPr="002A1BA8">
        <w:rPr>
          <w:rFonts w:ascii="Palatino Linotype" w:hAnsi="Palatino Linotype"/>
          <w:b/>
          <w:i/>
          <w:sz w:val="22"/>
          <w:lang w:eastAsia="es-ES"/>
        </w:rPr>
        <w:t>responsable de realizar las baja</w:t>
      </w:r>
      <w:r w:rsidRPr="002A1BA8">
        <w:rPr>
          <w:rFonts w:ascii="Palatino Linotype" w:hAnsi="Palatino Linotype"/>
          <w:i/>
          <w:sz w:val="22"/>
          <w:lang w:eastAsia="es-ES"/>
        </w:rPr>
        <w:t>s, cambios y/o modificaciones de los registros de las Instituciones Públicas en la Plataforma PRISMA.</w:t>
      </w:r>
    </w:p>
    <w:p w14:paraId="28AB05EA" w14:textId="77777777" w:rsidR="009C75BF"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p>
    <w:p w14:paraId="440E9928" w14:textId="77777777" w:rsidR="009C75BF"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PROCEDIMIENTO: REGISTRO DE BAJAS, CAMBIOS Y/0 MODIFICACIONES DE DATOS DE LAS INSTITUCIONES PÚBLICAS AFILIADAS AL RÉGIMEN DE SEGURIDAD SOCIAL DEL ISSEMYM, A TRAVÉS DE LA PLATAFORMA DE RECAUDACIÓN E INFORMACIÓN DE SEGURIDAD SOCIAL (PRISMA ISSEMYM). </w:t>
      </w:r>
    </w:p>
    <w:p w14:paraId="7F166161" w14:textId="77777777" w:rsidR="00994B03" w:rsidRPr="002A1BA8" w:rsidRDefault="00994B03" w:rsidP="004F6A72">
      <w:pPr>
        <w:autoSpaceDE w:val="0"/>
        <w:autoSpaceDN w:val="0"/>
        <w:adjustRightInd w:val="0"/>
        <w:spacing w:line="276" w:lineRule="auto"/>
        <w:ind w:left="567" w:right="709"/>
        <w:jc w:val="both"/>
        <w:rPr>
          <w:rFonts w:ascii="Palatino Linotype" w:hAnsi="Palatino Linotype"/>
          <w:i/>
          <w:sz w:val="22"/>
          <w:lang w:eastAsia="es-ES"/>
        </w:rPr>
      </w:pPr>
    </w:p>
    <w:p w14:paraId="18A2BBE1" w14:textId="77777777" w:rsidR="009C75BF"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OBJETIVO: </w:t>
      </w:r>
      <w:r w:rsidRPr="002A1BA8">
        <w:rPr>
          <w:rFonts w:ascii="Palatino Linotype" w:hAnsi="Palatino Linotype"/>
          <w:b/>
          <w:i/>
          <w:sz w:val="22"/>
          <w:lang w:eastAsia="es-ES"/>
        </w:rPr>
        <w:t>Mantener actualizado el sistema automatizado de instituciones públicas afiliadas al régimen de seguridad social, mediante el registro de las bajas</w:t>
      </w:r>
      <w:r w:rsidRPr="002A1BA8">
        <w:rPr>
          <w:rFonts w:ascii="Palatino Linotype" w:hAnsi="Palatino Linotype"/>
          <w:i/>
          <w:sz w:val="22"/>
          <w:lang w:eastAsia="es-ES"/>
        </w:rPr>
        <w:t xml:space="preserve">, cambios y/o modificaciones de datos solicitados por las Instituciones Públicas afiliadas al régimen de seguridad social en la Plataforma de Recaudación e Información de Seguridad Social (PRISMA ISSEMYM). </w:t>
      </w:r>
    </w:p>
    <w:p w14:paraId="360E611C" w14:textId="77777777" w:rsidR="009C75BF"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ALCANCE: Aplica al personal adscrito a la Ventanilla Única de Atención Integral a Instituciones Públicas, responsable de realizar los trámites de bajas, cambios y/o </w:t>
      </w:r>
      <w:r w:rsidRPr="002A1BA8">
        <w:rPr>
          <w:rFonts w:ascii="Palatino Linotype" w:hAnsi="Palatino Linotype"/>
          <w:i/>
          <w:sz w:val="22"/>
          <w:lang w:eastAsia="es-ES"/>
        </w:rPr>
        <w:lastRenderedPageBreak/>
        <w:t>modificaciones de las instituciones públicas afiliadas al régimen de seguridad social del ISSEMYM.</w:t>
      </w:r>
    </w:p>
    <w:p w14:paraId="60B035C1"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RESPONSABILIDADES: La Ventanilla Única de Atención Integral a Instituciones Públicas es la unidad administrativa responsable de registrar las bajas, cambios o modificaciones de las Instituciones Públicas afiliadas al régimen de seguridad social del ISSEMYM en la Plataforma PRISMA, con el propósito de mantener el control de los movimientos realizados. </w:t>
      </w:r>
    </w:p>
    <w:p w14:paraId="630B0AFF"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El </w:t>
      </w:r>
      <w:proofErr w:type="gramStart"/>
      <w:r w:rsidRPr="002A1BA8">
        <w:rPr>
          <w:rFonts w:ascii="Palatino Linotype" w:hAnsi="Palatino Linotype"/>
          <w:i/>
          <w:sz w:val="22"/>
          <w:lang w:eastAsia="es-ES"/>
        </w:rPr>
        <w:t>Jefe</w:t>
      </w:r>
      <w:proofErr w:type="gramEnd"/>
      <w:r w:rsidRPr="002A1BA8">
        <w:rPr>
          <w:rFonts w:ascii="Palatino Linotype" w:hAnsi="Palatino Linotype"/>
          <w:i/>
          <w:sz w:val="22"/>
          <w:lang w:eastAsia="es-ES"/>
        </w:rPr>
        <w:t xml:space="preserve"> de la Ventanilla Única de Atención Integral a Instituciones Públicas deberá: — Firmar de visto bueno el reporte de movimientos del catálogo de Instituciones Públicas en la Plataforma PRISMA. </w:t>
      </w:r>
    </w:p>
    <w:p w14:paraId="39B1C954"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El Ejecutivo de Ventanilla Única de Atención Integral a Instituciones Públicas deberá: </w:t>
      </w:r>
    </w:p>
    <w:p w14:paraId="74857C8B"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Recibir los oficios de solicitud de baja, cambios y/o modificaciones requeridas por las Instituciones Públicas en la Plataforma PRISMA.</w:t>
      </w:r>
      <w:r w:rsidRPr="002A1BA8">
        <w:rPr>
          <w:rFonts w:ascii="Palatino Linotype" w:hAnsi="Palatino Linotype"/>
          <w:i/>
          <w:sz w:val="22"/>
          <w:lang w:eastAsia="es-ES"/>
        </w:rPr>
        <w:t xml:space="preserve"> Registrar la entrada de las solicitudes y entregarlas al </w:t>
      </w:r>
      <w:proofErr w:type="gramStart"/>
      <w:r w:rsidRPr="002A1BA8">
        <w:rPr>
          <w:rFonts w:ascii="Palatino Linotype" w:hAnsi="Palatino Linotype"/>
          <w:i/>
          <w:sz w:val="22"/>
          <w:lang w:eastAsia="es-ES"/>
        </w:rPr>
        <w:t>Jefe</w:t>
      </w:r>
      <w:proofErr w:type="gramEnd"/>
      <w:r w:rsidRPr="002A1BA8">
        <w:rPr>
          <w:rFonts w:ascii="Palatino Linotype" w:hAnsi="Palatino Linotype"/>
          <w:i/>
          <w:sz w:val="22"/>
          <w:lang w:eastAsia="es-ES"/>
        </w:rPr>
        <w:t xml:space="preserve"> de la Ventanilla Única de Atención Integral a Instituciones Públicas. </w:t>
      </w:r>
    </w:p>
    <w:p w14:paraId="4007E951"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El Usuario Administrador de la Ventanilla Única de Atención Integral a Instituciones Públicas deberá: </w:t>
      </w:r>
    </w:p>
    <w:p w14:paraId="0A8E95FB"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b/>
          <w:i/>
          <w:sz w:val="22"/>
          <w:lang w:eastAsia="es-ES"/>
        </w:rPr>
      </w:pPr>
      <w:r w:rsidRPr="002A1BA8">
        <w:rPr>
          <w:rFonts w:ascii="Palatino Linotype" w:hAnsi="Palatino Linotype"/>
          <w:b/>
          <w:i/>
          <w:sz w:val="22"/>
          <w:lang w:eastAsia="es-ES"/>
        </w:rPr>
        <w:t xml:space="preserve">Generar las bajas, cambios y/o modificaciones que sean requeridas por las Instituciones Públicas a la Plataforma de Recaudación e Información de Seguridad Social (PRISMA ISSEMYM). </w:t>
      </w:r>
    </w:p>
    <w:p w14:paraId="1B1C7196"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b/>
          <w:i/>
          <w:sz w:val="22"/>
          <w:lang w:eastAsia="es-ES"/>
        </w:rPr>
        <w:t xml:space="preserve">Imprimir el reporte automatizado de los movimientos de las bajas, cambios y/o </w:t>
      </w:r>
      <w:proofErr w:type="gramStart"/>
      <w:r w:rsidRPr="002A1BA8">
        <w:rPr>
          <w:rFonts w:ascii="Palatino Linotype" w:hAnsi="Palatino Linotype"/>
          <w:b/>
          <w:i/>
          <w:sz w:val="22"/>
          <w:lang w:eastAsia="es-ES"/>
        </w:rPr>
        <w:t>modificaciones realizados</w:t>
      </w:r>
      <w:proofErr w:type="gramEnd"/>
      <w:r w:rsidRPr="002A1BA8">
        <w:rPr>
          <w:rFonts w:ascii="Palatino Linotype" w:hAnsi="Palatino Linotype"/>
          <w:b/>
          <w:i/>
          <w:sz w:val="22"/>
          <w:lang w:eastAsia="es-ES"/>
        </w:rPr>
        <w:t xml:space="preserve"> para el mantenimiento y actualización de la Plataforma PRISMA</w:t>
      </w:r>
      <w:r w:rsidRPr="002A1BA8">
        <w:rPr>
          <w:rFonts w:ascii="Palatino Linotype" w:hAnsi="Palatino Linotype"/>
          <w:i/>
          <w:sz w:val="22"/>
          <w:lang w:eastAsia="es-ES"/>
        </w:rPr>
        <w:t xml:space="preserve">. </w:t>
      </w:r>
    </w:p>
    <w:p w14:paraId="2D3E5232"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Rubricar al reporte de movimientos del catálogo de Instituciones Públicas en la Plataforma PRISMA. </w:t>
      </w:r>
    </w:p>
    <w:p w14:paraId="4AE425AD"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Obtener el visto bueno del </w:t>
      </w:r>
      <w:proofErr w:type="gramStart"/>
      <w:r w:rsidRPr="002A1BA8">
        <w:rPr>
          <w:rFonts w:ascii="Palatino Linotype" w:hAnsi="Palatino Linotype"/>
          <w:i/>
          <w:sz w:val="22"/>
          <w:lang w:eastAsia="es-ES"/>
        </w:rPr>
        <w:t>Jefe</w:t>
      </w:r>
      <w:proofErr w:type="gramEnd"/>
      <w:r w:rsidRPr="002A1BA8">
        <w:rPr>
          <w:rFonts w:ascii="Palatino Linotype" w:hAnsi="Palatino Linotype"/>
          <w:i/>
          <w:sz w:val="22"/>
          <w:lang w:eastAsia="es-ES"/>
        </w:rPr>
        <w:t xml:space="preserve"> de la Ventanilla Única y del Subdirector de Relaciones Institucionales en los reportes de movimientos del catálogo de Instituciones Públicas en la Plataforma emitidos. </w:t>
      </w:r>
    </w:p>
    <w:p w14:paraId="2D862BB3"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Notificar a la Institución Pública de los cambios y/o </w:t>
      </w:r>
      <w:proofErr w:type="gramStart"/>
      <w:r w:rsidRPr="002A1BA8">
        <w:rPr>
          <w:rFonts w:ascii="Palatino Linotype" w:hAnsi="Palatino Linotype"/>
          <w:i/>
          <w:sz w:val="22"/>
          <w:lang w:eastAsia="es-ES"/>
        </w:rPr>
        <w:t>modificaciones efectuados</w:t>
      </w:r>
      <w:proofErr w:type="gramEnd"/>
      <w:r w:rsidRPr="002A1BA8">
        <w:rPr>
          <w:rFonts w:ascii="Palatino Linotype" w:hAnsi="Palatino Linotype"/>
          <w:i/>
          <w:sz w:val="22"/>
          <w:lang w:eastAsia="es-ES"/>
        </w:rPr>
        <w:t xml:space="preserve"> en la Plataforma PRISMA. </w:t>
      </w:r>
    </w:p>
    <w:p w14:paraId="0F47414E" w14:textId="77777777" w:rsidR="00994B03" w:rsidRPr="002A1BA8" w:rsidRDefault="009C75BF" w:rsidP="004F6A72">
      <w:pPr>
        <w:autoSpaceDE w:val="0"/>
        <w:autoSpaceDN w:val="0"/>
        <w:adjustRightInd w:val="0"/>
        <w:spacing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Integrar al expediente de la Institución Pública el reporte de movimientos del catálogo de Instituciones Públicas en la Plataforma PRISMA.</w:t>
      </w:r>
    </w:p>
    <w:p w14:paraId="3BA1078E" w14:textId="77777777" w:rsidR="00994B03" w:rsidRPr="002A1BA8" w:rsidRDefault="00994B03" w:rsidP="00994B03">
      <w:pPr>
        <w:tabs>
          <w:tab w:val="left" w:pos="1275"/>
        </w:tabs>
        <w:autoSpaceDE w:val="0"/>
        <w:autoSpaceDN w:val="0"/>
        <w:adjustRightInd w:val="0"/>
        <w:spacing w:before="240" w:after="240" w:line="276" w:lineRule="auto"/>
        <w:ind w:left="567" w:right="49"/>
        <w:jc w:val="both"/>
        <w:rPr>
          <w:rFonts w:ascii="Palatino Linotype" w:hAnsi="Palatino Linotype"/>
          <w:i/>
          <w:sz w:val="22"/>
          <w:lang w:eastAsia="es-ES"/>
        </w:rPr>
      </w:pPr>
      <w:r w:rsidRPr="002A1BA8">
        <w:rPr>
          <w:rFonts w:ascii="Palatino Linotype" w:hAnsi="Palatino Linotype"/>
          <w:i/>
          <w:sz w:val="22"/>
          <w:lang w:eastAsia="es-ES"/>
        </w:rPr>
        <w:t>DEFINICIONES:</w:t>
      </w:r>
    </w:p>
    <w:p w14:paraId="2BABB199" w14:textId="77777777" w:rsidR="00994B03" w:rsidRPr="002A1BA8" w:rsidRDefault="00994B03" w:rsidP="00994B03">
      <w:pPr>
        <w:tabs>
          <w:tab w:val="left" w:pos="1275"/>
        </w:tabs>
        <w:autoSpaceDE w:val="0"/>
        <w:autoSpaceDN w:val="0"/>
        <w:adjustRightInd w:val="0"/>
        <w:spacing w:before="240" w:after="240"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lastRenderedPageBreak/>
        <w:t xml:space="preserve"> Usuario Administrador: Persona designada por el </w:t>
      </w:r>
      <w:proofErr w:type="gramStart"/>
      <w:r w:rsidRPr="002A1BA8">
        <w:rPr>
          <w:rFonts w:ascii="Palatino Linotype" w:hAnsi="Palatino Linotype"/>
          <w:i/>
          <w:sz w:val="22"/>
          <w:lang w:eastAsia="es-ES"/>
        </w:rPr>
        <w:t>Jefe</w:t>
      </w:r>
      <w:proofErr w:type="gramEnd"/>
      <w:r w:rsidRPr="002A1BA8">
        <w:rPr>
          <w:rFonts w:ascii="Palatino Linotype" w:hAnsi="Palatino Linotype"/>
          <w:i/>
          <w:sz w:val="22"/>
          <w:lang w:eastAsia="es-ES"/>
        </w:rPr>
        <w:t xml:space="preserve"> de la Ventanilla Única de Atención Integral a Instituciones Públicas para realizar la baja, cambios y/o modificaciones de los registros de las Instituciones Públicas en la Plataforma PRISMA.</w:t>
      </w:r>
    </w:p>
    <w:p w14:paraId="74C8FA58" w14:textId="77777777" w:rsidR="00994B03" w:rsidRPr="002A1BA8" w:rsidRDefault="00994B03" w:rsidP="00994B03">
      <w:pPr>
        <w:tabs>
          <w:tab w:val="left" w:pos="1275"/>
        </w:tabs>
        <w:autoSpaceDE w:val="0"/>
        <w:autoSpaceDN w:val="0"/>
        <w:adjustRightInd w:val="0"/>
        <w:spacing w:before="240" w:after="240" w:line="276" w:lineRule="auto"/>
        <w:ind w:left="567" w:right="709"/>
        <w:jc w:val="both"/>
        <w:rPr>
          <w:rFonts w:ascii="Palatino Linotype" w:hAnsi="Palatino Linotype"/>
          <w:i/>
          <w:sz w:val="22"/>
          <w:lang w:eastAsia="es-ES"/>
        </w:rPr>
      </w:pPr>
      <w:r w:rsidRPr="002A1BA8">
        <w:rPr>
          <w:rFonts w:ascii="Palatino Linotype" w:hAnsi="Palatino Linotype"/>
          <w:i/>
          <w:sz w:val="22"/>
          <w:lang w:eastAsia="es-ES"/>
        </w:rPr>
        <w:t xml:space="preserve">Institución Pública: Los poderes públicos del Estado, los ayuntamientos y los tribunales administrativos, así como los organismos auxiliares y fideicomisos públicos de carácter estatal y municipal.” </w:t>
      </w:r>
    </w:p>
    <w:p w14:paraId="5D38F1E9" w14:textId="77777777" w:rsidR="002115B1" w:rsidRPr="002A1BA8" w:rsidRDefault="002115B1" w:rsidP="002115B1">
      <w:pPr>
        <w:tabs>
          <w:tab w:val="left" w:pos="1275"/>
        </w:tabs>
        <w:autoSpaceDE w:val="0"/>
        <w:autoSpaceDN w:val="0"/>
        <w:adjustRightInd w:val="0"/>
        <w:spacing w:before="240" w:after="240" w:line="360" w:lineRule="auto"/>
        <w:ind w:right="49"/>
        <w:jc w:val="both"/>
        <w:rPr>
          <w:rFonts w:ascii="Palatino Linotype" w:hAnsi="Palatino Linotype"/>
          <w:lang w:eastAsia="es-ES"/>
        </w:rPr>
      </w:pPr>
      <w:r w:rsidRPr="002A1BA8">
        <w:rPr>
          <w:rFonts w:ascii="Palatino Linotype" w:hAnsi="Palatino Linotype"/>
          <w:lang w:eastAsia="es-ES"/>
        </w:rPr>
        <w:t xml:space="preserve">En este sentido, en términos lo establecido en los artículos 6, 7 y 35 de la Ley de Seguridad Social para los Servidores Públicos del Estado de México y Municipios, el </w:t>
      </w:r>
      <w:r w:rsidR="004F6A72" w:rsidRPr="002A1BA8">
        <w:rPr>
          <w:rFonts w:ascii="Palatino Linotype" w:hAnsi="Palatino Linotype"/>
          <w:b/>
          <w:lang w:eastAsia="es-ES"/>
        </w:rPr>
        <w:t>Sujeto Obligado</w:t>
      </w:r>
      <w:r w:rsidR="004F6A72" w:rsidRPr="002A1BA8">
        <w:rPr>
          <w:rFonts w:ascii="Palatino Linotype" w:hAnsi="Palatino Linotype"/>
          <w:lang w:eastAsia="es-ES"/>
        </w:rPr>
        <w:t xml:space="preserve"> </w:t>
      </w:r>
      <w:r w:rsidRPr="002A1BA8">
        <w:rPr>
          <w:rFonts w:ascii="Palatino Linotype" w:hAnsi="Palatino Linotype"/>
          <w:lang w:eastAsia="es-ES"/>
        </w:rPr>
        <w:t>ostenta atribuciones para efectos de referir respecto de la materia de la solicit</w:t>
      </w:r>
      <w:r w:rsidR="004F6A72" w:rsidRPr="002A1BA8">
        <w:rPr>
          <w:rFonts w:ascii="Palatino Linotype" w:hAnsi="Palatino Linotype"/>
          <w:lang w:eastAsia="es-ES"/>
        </w:rPr>
        <w:t xml:space="preserve">ud, bajo la premisa de que </w:t>
      </w:r>
      <w:r w:rsidRPr="002A1BA8">
        <w:rPr>
          <w:rFonts w:ascii="Palatino Linotype" w:hAnsi="Palatino Linotype"/>
          <w:lang w:eastAsia="es-ES"/>
        </w:rPr>
        <w:t>son las Instituciones Públicas quienes remiten al Instituto, en un plazo no mayor de 10 días hábiles a partir del ingreso al servicio del servidor público, los datos necesarios para su registro y control, así como enterar al Instituto el importe de las cuotas retenidas quincenalmente a los servidores públicos</w:t>
      </w:r>
      <w:r w:rsidR="00994B03" w:rsidRPr="002A1BA8">
        <w:rPr>
          <w:rFonts w:ascii="Palatino Linotype" w:hAnsi="Palatino Linotype"/>
          <w:lang w:eastAsia="es-ES"/>
        </w:rPr>
        <w:t>, así como reportar las bajas ante la institución de seguridad social.</w:t>
      </w:r>
    </w:p>
    <w:p w14:paraId="6CA55FDE" w14:textId="77777777" w:rsidR="002115B1" w:rsidRPr="002A1BA8" w:rsidRDefault="002115B1" w:rsidP="002115B1">
      <w:pPr>
        <w:tabs>
          <w:tab w:val="left" w:pos="1275"/>
        </w:tabs>
        <w:autoSpaceDE w:val="0"/>
        <w:autoSpaceDN w:val="0"/>
        <w:adjustRightInd w:val="0"/>
        <w:spacing w:before="240" w:after="240" w:line="360" w:lineRule="auto"/>
        <w:ind w:right="49"/>
        <w:jc w:val="both"/>
        <w:rPr>
          <w:rFonts w:ascii="Palatino Linotype" w:hAnsi="Palatino Linotype"/>
          <w:lang w:eastAsia="es-ES"/>
        </w:rPr>
      </w:pPr>
      <w:r w:rsidRPr="002A1BA8">
        <w:rPr>
          <w:rFonts w:ascii="Palatino Linotype" w:hAnsi="Palatino Linotype"/>
          <w:lang w:eastAsia="es-ES"/>
        </w:rPr>
        <w:t xml:space="preserve">De lo anterior se evidencia que el </w:t>
      </w:r>
      <w:r w:rsidR="004F6A72" w:rsidRPr="002A1BA8">
        <w:rPr>
          <w:rFonts w:ascii="Palatino Linotype" w:hAnsi="Palatino Linotype"/>
          <w:b/>
          <w:lang w:eastAsia="es-ES"/>
        </w:rPr>
        <w:t>Sujeto Obligado</w:t>
      </w:r>
      <w:r w:rsidR="004F6A72" w:rsidRPr="002A1BA8">
        <w:rPr>
          <w:rFonts w:ascii="Palatino Linotype" w:hAnsi="Palatino Linotype"/>
          <w:lang w:eastAsia="es-ES"/>
        </w:rPr>
        <w:t xml:space="preserve"> es susceptible de </w:t>
      </w:r>
      <w:r w:rsidRPr="002A1BA8">
        <w:rPr>
          <w:rFonts w:ascii="Palatino Linotype" w:hAnsi="Palatino Linotype"/>
          <w:lang w:eastAsia="es-ES"/>
        </w:rPr>
        <w:t>conserva</w:t>
      </w:r>
      <w:r w:rsidR="004F6A72" w:rsidRPr="002A1BA8">
        <w:rPr>
          <w:rFonts w:ascii="Palatino Linotype" w:hAnsi="Palatino Linotype"/>
          <w:lang w:eastAsia="es-ES"/>
        </w:rPr>
        <w:t>r</w:t>
      </w:r>
      <w:r w:rsidRPr="002A1BA8">
        <w:rPr>
          <w:rFonts w:ascii="Palatino Linotype" w:hAnsi="Palatino Linotype"/>
          <w:lang w:eastAsia="es-ES"/>
        </w:rPr>
        <w:t xml:space="preserve"> en el expediente de personal el documento que sirve para que un servidor público cause alta o baja del servicio público y sea registrado en la plataforma del ISSEMYM dicho movimiento, siendo las instituciones públicas las encargadas de informa dicha situación. </w:t>
      </w:r>
    </w:p>
    <w:p w14:paraId="1F5BBAE4" w14:textId="77777777" w:rsidR="002115B1" w:rsidRPr="002A1BA8" w:rsidRDefault="002115B1" w:rsidP="00277BE0">
      <w:pPr>
        <w:spacing w:before="240" w:after="240" w:line="360" w:lineRule="auto"/>
        <w:jc w:val="both"/>
        <w:rPr>
          <w:rFonts w:ascii="Palatino Linotype" w:hAnsi="Palatino Linotype" w:cs="Arial"/>
          <w:lang w:eastAsia="es-ES"/>
        </w:rPr>
      </w:pPr>
      <w:r w:rsidRPr="002A1BA8">
        <w:rPr>
          <w:rFonts w:ascii="Palatino Linotype" w:hAnsi="Palatino Linotype" w:cs="Arial"/>
          <w:lang w:eastAsia="es-ES"/>
        </w:rPr>
        <w:t>Luego entonces, se desprende que si bien</w:t>
      </w:r>
      <w:r w:rsidR="00277BE0" w:rsidRPr="002A1BA8">
        <w:rPr>
          <w:rFonts w:ascii="Palatino Linotype" w:hAnsi="Palatino Linotype" w:cs="Arial"/>
          <w:lang w:eastAsia="es-ES"/>
        </w:rPr>
        <w:t xml:space="preserve"> es cierto</w:t>
      </w:r>
      <w:r w:rsidRPr="002A1BA8">
        <w:rPr>
          <w:rFonts w:ascii="Palatino Linotype" w:hAnsi="Palatino Linotype" w:cs="Arial"/>
          <w:lang w:eastAsia="es-ES"/>
        </w:rPr>
        <w:t xml:space="preserve">, el </w:t>
      </w:r>
      <w:r w:rsidRPr="002A1BA8">
        <w:rPr>
          <w:rFonts w:ascii="Palatino Linotype" w:hAnsi="Palatino Linotype" w:cs="Arial"/>
          <w:b/>
          <w:lang w:eastAsia="es-ES"/>
        </w:rPr>
        <w:t>Sujeto Obligado</w:t>
      </w:r>
      <w:r w:rsidRPr="002A1BA8">
        <w:rPr>
          <w:rFonts w:ascii="Palatino Linotype" w:hAnsi="Palatino Linotype" w:cs="Arial"/>
          <w:lang w:eastAsia="es-ES"/>
        </w:rPr>
        <w:t xml:space="preserve"> </w:t>
      </w:r>
      <w:r w:rsidR="00277BE0" w:rsidRPr="002A1BA8">
        <w:rPr>
          <w:rFonts w:ascii="Palatino Linotype" w:hAnsi="Palatino Linotype" w:cs="Arial"/>
          <w:lang w:eastAsia="es-ES"/>
        </w:rPr>
        <w:t>no atendió este requerimiento de información por considerar que se trata de un trámite de carácter personal, no menos</w:t>
      </w:r>
      <w:r w:rsidRPr="002A1BA8">
        <w:rPr>
          <w:rFonts w:ascii="Palatino Linotype" w:hAnsi="Palatino Linotype" w:cs="Arial"/>
          <w:lang w:eastAsia="es-ES"/>
        </w:rPr>
        <w:t xml:space="preserve"> cierto es que </w:t>
      </w:r>
      <w:r w:rsidR="001013AB" w:rsidRPr="002A1BA8">
        <w:rPr>
          <w:rFonts w:ascii="Palatino Linotype" w:hAnsi="Palatino Linotype" w:cs="Arial"/>
          <w:lang w:eastAsia="es-ES"/>
        </w:rPr>
        <w:t xml:space="preserve">si tiene atribuciones para generar, poseer </w:t>
      </w:r>
      <w:r w:rsidR="001013AB" w:rsidRPr="002A1BA8">
        <w:rPr>
          <w:rFonts w:ascii="Palatino Linotype" w:hAnsi="Palatino Linotype" w:cs="Arial"/>
          <w:lang w:eastAsia="es-ES"/>
        </w:rPr>
        <w:lastRenderedPageBreak/>
        <w:t>y administrar l</w:t>
      </w:r>
      <w:r w:rsidRPr="002A1BA8">
        <w:rPr>
          <w:rFonts w:ascii="Palatino Linotype" w:hAnsi="Palatino Linotype" w:cs="Arial"/>
          <w:lang w:eastAsia="es-ES"/>
        </w:rPr>
        <w:t>a do</w:t>
      </w:r>
      <w:r w:rsidR="004F6A72" w:rsidRPr="002A1BA8">
        <w:rPr>
          <w:rFonts w:ascii="Palatino Linotype" w:hAnsi="Palatino Linotype" w:cs="Arial"/>
          <w:lang w:eastAsia="es-ES"/>
        </w:rPr>
        <w:t>cumentación que da cuenta de la baja del servidor público referido en la solicitud de información</w:t>
      </w:r>
      <w:r w:rsidR="00277BE0" w:rsidRPr="002A1BA8">
        <w:rPr>
          <w:rFonts w:ascii="Palatino Linotype" w:hAnsi="Palatino Linotype" w:cs="Arial"/>
          <w:lang w:eastAsia="es-ES"/>
        </w:rPr>
        <w:t>, toda vez que como se vislumbró en la cita realizada, esta</w:t>
      </w:r>
      <w:r w:rsidR="004F6A72" w:rsidRPr="002A1BA8">
        <w:rPr>
          <w:rFonts w:ascii="Palatino Linotype" w:hAnsi="Palatino Linotype" w:cs="Arial"/>
          <w:lang w:eastAsia="es-ES"/>
        </w:rPr>
        <w:t xml:space="preserve"> </w:t>
      </w:r>
      <w:r w:rsidR="00277BE0" w:rsidRPr="002A1BA8">
        <w:rPr>
          <w:rFonts w:ascii="Palatino Linotype" w:hAnsi="Palatino Linotype" w:cs="Arial"/>
          <w:lang w:eastAsia="es-ES"/>
        </w:rPr>
        <w:t xml:space="preserve">fue </w:t>
      </w:r>
      <w:r w:rsidR="004F6A72" w:rsidRPr="002A1BA8">
        <w:rPr>
          <w:rFonts w:ascii="Palatino Linotype" w:hAnsi="Palatino Linotype" w:cs="Arial"/>
          <w:lang w:eastAsia="es-ES"/>
        </w:rPr>
        <w:t>registrada</w:t>
      </w:r>
      <w:r w:rsidRPr="002A1BA8">
        <w:rPr>
          <w:rFonts w:ascii="Palatino Linotype" w:hAnsi="Palatino Linotype" w:cs="Arial"/>
          <w:lang w:eastAsia="es-ES"/>
        </w:rPr>
        <w:t xml:space="preserve"> ante el Instituto de Seguridad Social del Es</w:t>
      </w:r>
      <w:r w:rsidR="00277BE0" w:rsidRPr="002A1BA8">
        <w:rPr>
          <w:rFonts w:ascii="Palatino Linotype" w:hAnsi="Palatino Linotype" w:cs="Arial"/>
          <w:lang w:eastAsia="es-ES"/>
        </w:rPr>
        <w:t xml:space="preserve">tado de México y Municipios, </w:t>
      </w:r>
      <w:r w:rsidRPr="002A1BA8">
        <w:rPr>
          <w:rFonts w:ascii="Palatino Linotype" w:hAnsi="Palatino Linotype"/>
          <w:lang w:eastAsia="es-ES"/>
        </w:rPr>
        <w:t xml:space="preserve">en consecuencia le reviste el carácter de información pública conforme lo dispuesto por los artículos </w:t>
      </w:r>
      <w:r w:rsidRPr="002A1BA8">
        <w:rPr>
          <w:rFonts w:ascii="Palatino Linotype" w:hAnsi="Palatino Linotype" w:cs="Arial"/>
          <w:lang w:eastAsia="es-ES"/>
        </w:rPr>
        <w:t xml:space="preserve">3, fracción XI, 4 párrafo segundo </w:t>
      </w:r>
      <w:r w:rsidRPr="002A1BA8">
        <w:rPr>
          <w:rFonts w:ascii="Palatino Linotype" w:hAnsi="Palatino Linotype"/>
          <w:shd w:val="clear" w:color="auto" w:fill="FFFFFF"/>
          <w:lang w:eastAsia="es-ES"/>
        </w:rPr>
        <w:t xml:space="preserve">de la Ley </w:t>
      </w:r>
      <w:r w:rsidR="00277BE0" w:rsidRPr="002A1BA8">
        <w:rPr>
          <w:rFonts w:ascii="Palatino Linotype" w:hAnsi="Palatino Linotype" w:cs="Arial"/>
          <w:lang w:eastAsia="es-ES"/>
        </w:rPr>
        <w:t xml:space="preserve"> </w:t>
      </w:r>
      <w:r w:rsidRPr="002A1BA8">
        <w:rPr>
          <w:rFonts w:ascii="Palatino Linotype" w:hAnsi="Palatino Linotype"/>
          <w:shd w:val="clear" w:color="auto" w:fill="FFFFFF"/>
          <w:lang w:eastAsia="es-ES"/>
        </w:rPr>
        <w:t xml:space="preserve">Transparencia y Acceso a la Información Pública, </w:t>
      </w:r>
      <w:r w:rsidR="00277BE0" w:rsidRPr="002A1BA8">
        <w:rPr>
          <w:rFonts w:ascii="Palatino Linotype" w:hAnsi="Palatino Linotype"/>
          <w:shd w:val="clear" w:color="auto" w:fill="FFFFFF"/>
          <w:lang w:eastAsia="es-ES"/>
        </w:rPr>
        <w:t xml:space="preserve">por lo que </w:t>
      </w:r>
      <w:r w:rsidRPr="002A1BA8">
        <w:rPr>
          <w:rFonts w:ascii="Palatino Linotype" w:hAnsi="Palatino Linotype" w:cs="Arial"/>
          <w:lang w:eastAsia="es-ES"/>
        </w:rPr>
        <w:t>se colige que está en posibilidad de entregarla tal y como lo disponen los artículos 12 y 24 último párrafo</w:t>
      </w:r>
      <w:r w:rsidR="00277BE0" w:rsidRPr="002A1BA8">
        <w:rPr>
          <w:rFonts w:ascii="Palatino Linotype" w:hAnsi="Palatino Linotype" w:cs="Arial"/>
          <w:lang w:eastAsia="es-ES"/>
        </w:rPr>
        <w:t xml:space="preserve"> del ordenamiento legal en cita, </w:t>
      </w:r>
      <w:r w:rsidR="00277BE0" w:rsidRPr="002A1BA8">
        <w:rPr>
          <w:rFonts w:ascii="Palatino Linotype" w:hAnsi="Palatino Linotype"/>
        </w:rPr>
        <w:t xml:space="preserve">en consecuencia, </w:t>
      </w:r>
      <w:r w:rsidRPr="002A1BA8">
        <w:rPr>
          <w:rFonts w:ascii="Palatino Linotype" w:hAnsi="Palatino Linotype"/>
        </w:rPr>
        <w:t>lo procedente sería ordenar la</w:t>
      </w:r>
      <w:r w:rsidR="00277BE0" w:rsidRPr="002A1BA8">
        <w:rPr>
          <w:rFonts w:ascii="Palatino Linotype" w:hAnsi="Palatino Linotype"/>
        </w:rPr>
        <w:t xml:space="preserve"> entrega del mismo en versión pú</w:t>
      </w:r>
      <w:r w:rsidRPr="002A1BA8">
        <w:rPr>
          <w:rFonts w:ascii="Palatino Linotype" w:hAnsi="Palatino Linotype"/>
        </w:rPr>
        <w:t>bl</w:t>
      </w:r>
      <w:r w:rsidR="00277BE0" w:rsidRPr="002A1BA8">
        <w:rPr>
          <w:rFonts w:ascii="Palatino Linotype" w:hAnsi="Palatino Linotype"/>
        </w:rPr>
        <w:t>ica y conforme al considerando quinto</w:t>
      </w:r>
      <w:r w:rsidRPr="002A1BA8">
        <w:rPr>
          <w:rFonts w:ascii="Palatino Linotype" w:hAnsi="Palatino Linotype"/>
        </w:rPr>
        <w:t xml:space="preserve">.  </w:t>
      </w:r>
    </w:p>
    <w:p w14:paraId="1D1D7E65" w14:textId="77777777" w:rsidR="000559FC" w:rsidRPr="002A1BA8" w:rsidRDefault="000559FC"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Por otro lado, </w:t>
      </w:r>
      <w:r w:rsidRPr="002A1BA8">
        <w:rPr>
          <w:rFonts w:ascii="Palatino Linotype" w:eastAsia="Palatino Linotype" w:hAnsi="Palatino Linotype" w:cs="Palatino Linotype"/>
          <w:b/>
          <w:u w:val="single"/>
          <w:lang w:val="es-MX"/>
        </w:rPr>
        <w:t>respecto de los talones de pago</w:t>
      </w:r>
      <w:r w:rsidRPr="002A1BA8">
        <w:rPr>
          <w:rFonts w:ascii="Palatino Linotype" w:eastAsia="Palatino Linotype" w:hAnsi="Palatino Linotype" w:cs="Palatino Linotype"/>
          <w:lang w:val="es-MX"/>
        </w:rPr>
        <w:t>, es conveniente traer a colación que el artículo 3° fracción XXXII del Código Financiero del Estado de México y Municipios establece que la remuneración consiste en los pagos hechos por concepto de sueldos, compensaciones, gratificaciones, habitación, primas, comisiones, prestaciones, en especie y cualquier otra percepción o prestación que se entregue al servidor por su trabajo.</w:t>
      </w:r>
    </w:p>
    <w:p w14:paraId="0F8699B3" w14:textId="0CC26B4D" w:rsidR="000559FC" w:rsidRPr="002A1BA8" w:rsidRDefault="008D6E95" w:rsidP="008D6E95">
      <w:pPr>
        <w:tabs>
          <w:tab w:val="left" w:pos="6840"/>
        </w:tabs>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tab/>
      </w:r>
    </w:p>
    <w:p w14:paraId="39C31390" w14:textId="77777777" w:rsidR="000559FC" w:rsidRPr="002A1BA8" w:rsidRDefault="000559FC" w:rsidP="000559FC">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De la misma manera, el Anexo IV.5 Glosario de Términos del Manual Para la Planeación, Programación y Presupuesto de Egresos Municipal para el ejercicio fiscal dos veinte, establece que la remuneración es la percepción de un trabajador o retribución monetaria que se da en pago por su servicio o actividad desarrollada. </w:t>
      </w:r>
    </w:p>
    <w:p w14:paraId="0BD2433F" w14:textId="77777777" w:rsidR="000559FC" w:rsidRPr="002A1BA8" w:rsidRDefault="000559FC" w:rsidP="000559FC">
      <w:pPr>
        <w:spacing w:line="360" w:lineRule="auto"/>
        <w:jc w:val="both"/>
        <w:rPr>
          <w:rFonts w:ascii="Palatino Linotype" w:eastAsia="Palatino Linotype" w:hAnsi="Palatino Linotype" w:cs="Palatino Linotype"/>
          <w:lang w:val="es-MX"/>
        </w:rPr>
      </w:pPr>
    </w:p>
    <w:p w14:paraId="1C6A89C0" w14:textId="77777777" w:rsidR="000559FC" w:rsidRPr="002A1BA8" w:rsidRDefault="000559FC" w:rsidP="000559FC">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lastRenderedPageBreak/>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2A1BA8">
        <w:rPr>
          <w:rFonts w:ascii="Palatino Linotype" w:eastAsia="Palatino Linotype" w:hAnsi="Palatino Linotype" w:cs="Palatino Linotype"/>
          <w:b/>
          <w:bCs/>
          <w:u w:val="single"/>
          <w:lang w:val="es-MX"/>
        </w:rPr>
        <w:t>las remuneraciones brutas y netas de todos los servidores públicos que incluya todas las percepciones, entre las cuales, se encuentran los sueldos, prestaciones, gratificaciones, primas, comisiones, dietas, bonos, estímulos, ingresos, entre otros</w:t>
      </w:r>
      <w:r w:rsidRPr="002A1BA8">
        <w:rPr>
          <w:rFonts w:ascii="Palatino Linotype" w:eastAsia="Palatino Linotype" w:hAnsi="Palatino Linotype" w:cs="Palatino Linotype"/>
          <w:lang w:val="es-MX"/>
        </w:rPr>
        <w:t>.</w:t>
      </w:r>
    </w:p>
    <w:p w14:paraId="3E3357A0" w14:textId="77777777" w:rsidR="000438E0" w:rsidRPr="002A1BA8" w:rsidRDefault="000438E0" w:rsidP="000438E0">
      <w:pPr>
        <w:spacing w:line="360" w:lineRule="auto"/>
        <w:jc w:val="both"/>
        <w:rPr>
          <w:rFonts w:ascii="Palatino Linotype" w:eastAsia="Palatino Linotype" w:hAnsi="Palatino Linotype" w:cs="Palatino Linotype"/>
          <w:i/>
          <w:lang w:val="es-MX"/>
        </w:rPr>
      </w:pPr>
    </w:p>
    <w:p w14:paraId="52B57CE6"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Documento o término que ha sido mencionado en diferentes ordenamientos legales, tal es el caso, de la </w:t>
      </w:r>
      <w:r w:rsidRPr="002A1BA8">
        <w:rPr>
          <w:rFonts w:ascii="Palatino Linotype" w:eastAsia="Palatino Linotype" w:hAnsi="Palatino Linotype" w:cs="Palatino Linotype"/>
          <w:i/>
          <w:lang w:val="es-MX"/>
        </w:rPr>
        <w:t>Ley Federal del Trabajo</w:t>
      </w:r>
      <w:r w:rsidRPr="002A1BA8">
        <w:rPr>
          <w:rFonts w:ascii="Palatino Linotype" w:eastAsia="Palatino Linotype" w:hAnsi="Palatino Linotype" w:cs="Palatino Linotype"/>
          <w:lang w:val="es-MX"/>
        </w:rPr>
        <w:t xml:space="preserve"> en el artículo 804 fracción II, que además reconoce los recibos de pagos de salarios, por lo que resulta indispensable citar el artículo de referencia.</w:t>
      </w:r>
    </w:p>
    <w:p w14:paraId="1785735A" w14:textId="77777777" w:rsidR="000438E0" w:rsidRPr="002A1BA8" w:rsidRDefault="000438E0" w:rsidP="000438E0">
      <w:pPr>
        <w:spacing w:line="360" w:lineRule="auto"/>
        <w:jc w:val="both"/>
        <w:rPr>
          <w:rFonts w:ascii="Palatino Linotype" w:eastAsia="Palatino Linotype" w:hAnsi="Palatino Linotype" w:cs="Palatino Linotype"/>
          <w:i/>
          <w:sz w:val="22"/>
          <w:szCs w:val="22"/>
          <w:lang w:val="es-MX"/>
        </w:rPr>
      </w:pPr>
    </w:p>
    <w:p w14:paraId="75A6F778" w14:textId="77777777" w:rsidR="000438E0" w:rsidRPr="002A1BA8" w:rsidRDefault="000438E0" w:rsidP="000438E0">
      <w:pPr>
        <w:pBdr>
          <w:top w:val="nil"/>
          <w:left w:val="nil"/>
          <w:bottom w:val="nil"/>
          <w:right w:val="nil"/>
          <w:between w:val="nil"/>
        </w:pBdr>
        <w:spacing w:after="120" w:line="259" w:lineRule="auto"/>
        <w:ind w:left="851"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“Artículo 804.-</w:t>
      </w:r>
      <w:r w:rsidRPr="002A1BA8">
        <w:rPr>
          <w:rFonts w:ascii="Palatino Linotype" w:eastAsia="Palatino Linotype" w:hAnsi="Palatino Linotype" w:cs="Palatino Linotype"/>
          <w:i/>
          <w:sz w:val="22"/>
          <w:szCs w:val="22"/>
          <w:lang w:val="es-MX"/>
        </w:rPr>
        <w:t xml:space="preserve"> El patrón tiene obligación de conservar y exhibir en juicio los documentos que a continuación se precisan:</w:t>
      </w:r>
    </w:p>
    <w:p w14:paraId="2170A424" w14:textId="77777777" w:rsidR="000438E0" w:rsidRPr="002A1BA8" w:rsidRDefault="000438E0" w:rsidP="000438E0">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w:t>
      </w:r>
    </w:p>
    <w:p w14:paraId="7955C221" w14:textId="77777777" w:rsidR="000438E0" w:rsidRPr="002A1BA8" w:rsidRDefault="000438E0" w:rsidP="000438E0">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b/>
          <w:i/>
          <w:sz w:val="22"/>
          <w:szCs w:val="22"/>
          <w:lang w:val="es-MX"/>
        </w:rPr>
      </w:pPr>
      <w:r w:rsidRPr="002A1BA8">
        <w:rPr>
          <w:rFonts w:ascii="Palatino Linotype" w:eastAsia="Palatino Linotype" w:hAnsi="Palatino Linotype" w:cs="Palatino Linotype"/>
          <w:b/>
          <w:i/>
          <w:sz w:val="22"/>
          <w:szCs w:val="22"/>
          <w:lang w:val="es-MX"/>
        </w:rPr>
        <w:t>II.</w:t>
      </w:r>
      <w:r w:rsidRPr="002A1BA8">
        <w:rPr>
          <w:rFonts w:ascii="Palatino Linotype" w:eastAsia="Palatino Linotype" w:hAnsi="Palatino Linotype" w:cs="Palatino Linotype"/>
          <w:i/>
          <w:sz w:val="22"/>
          <w:szCs w:val="22"/>
          <w:lang w:val="es-MX"/>
        </w:rPr>
        <w:t xml:space="preserve"> </w:t>
      </w:r>
      <w:r w:rsidRPr="002A1BA8">
        <w:rPr>
          <w:rFonts w:ascii="Palatino Linotype" w:eastAsia="Palatino Linotype" w:hAnsi="Palatino Linotype" w:cs="Palatino Linotype"/>
          <w:b/>
          <w:i/>
          <w:sz w:val="22"/>
          <w:szCs w:val="22"/>
          <w:lang w:val="es-MX"/>
        </w:rPr>
        <w:t>Listas de raya o nómina de personal</w:t>
      </w:r>
      <w:r w:rsidRPr="002A1BA8">
        <w:rPr>
          <w:rFonts w:ascii="Palatino Linotype" w:eastAsia="Palatino Linotype" w:hAnsi="Palatino Linotype" w:cs="Palatino Linotype"/>
          <w:i/>
          <w:sz w:val="22"/>
          <w:szCs w:val="22"/>
          <w:lang w:val="es-MX"/>
        </w:rPr>
        <w:t xml:space="preserve">, cuando se lleven en el centro de trabajo; </w:t>
      </w:r>
      <w:r w:rsidRPr="002A1BA8">
        <w:rPr>
          <w:rFonts w:ascii="Palatino Linotype" w:eastAsia="Palatino Linotype" w:hAnsi="Palatino Linotype" w:cs="Palatino Linotype"/>
          <w:b/>
          <w:i/>
          <w:sz w:val="22"/>
          <w:szCs w:val="22"/>
          <w:lang w:val="es-MX"/>
        </w:rPr>
        <w:t>o recibos de pagos de salarios;</w:t>
      </w:r>
    </w:p>
    <w:p w14:paraId="6A057002" w14:textId="77777777" w:rsidR="000438E0" w:rsidRPr="002A1BA8" w:rsidRDefault="000438E0" w:rsidP="000438E0">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w:t>
      </w:r>
    </w:p>
    <w:p w14:paraId="6DA6FF06" w14:textId="77777777" w:rsidR="000438E0" w:rsidRPr="002A1BA8" w:rsidRDefault="000438E0" w:rsidP="000438E0">
      <w:pPr>
        <w:pBdr>
          <w:top w:val="nil"/>
          <w:left w:val="nil"/>
          <w:bottom w:val="nil"/>
          <w:right w:val="nil"/>
          <w:between w:val="nil"/>
        </w:pBdr>
        <w:spacing w:after="120" w:line="259" w:lineRule="auto"/>
        <w:ind w:left="855"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 xml:space="preserve">Los documentos señalados en la fracción I deberán conservarse mientras dure la relación laboral y hasta un año después; los señalados en las fracciones </w:t>
      </w:r>
      <w:r w:rsidRPr="002A1BA8">
        <w:rPr>
          <w:rFonts w:ascii="Palatino Linotype" w:eastAsia="Palatino Linotype" w:hAnsi="Palatino Linotype" w:cs="Palatino Linotype"/>
          <w:b/>
          <w:i/>
          <w:sz w:val="22"/>
          <w:szCs w:val="22"/>
          <w:lang w:val="es-MX"/>
        </w:rPr>
        <w:t>II</w:t>
      </w:r>
      <w:r w:rsidRPr="002A1BA8">
        <w:rPr>
          <w:rFonts w:ascii="Palatino Linotype" w:eastAsia="Palatino Linotype" w:hAnsi="Palatino Linotype" w:cs="Palatino Linotype"/>
          <w:i/>
          <w:sz w:val="22"/>
          <w:szCs w:val="22"/>
          <w:lang w:val="es-MX"/>
        </w:rPr>
        <w:t>, III y IV, durante el último año y un año después de que se extinga la relación laboral; y los mencionados en la fracción V, conforme lo señalen las Leyes que los rijan.”</w:t>
      </w:r>
    </w:p>
    <w:p w14:paraId="3A928483" w14:textId="77777777" w:rsidR="000438E0" w:rsidRPr="002A1BA8" w:rsidRDefault="000438E0" w:rsidP="000438E0">
      <w:pPr>
        <w:spacing w:before="240" w:after="360"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De lo anteriormente citado, se puede llegar a la conclusión de que la nómina, es el documento que contiene el registro de los trabajadores a los cuales se va a </w:t>
      </w:r>
      <w:r w:rsidRPr="002A1BA8">
        <w:rPr>
          <w:rFonts w:ascii="Palatino Linotype" w:eastAsia="Palatino Linotype" w:hAnsi="Palatino Linotype" w:cs="Palatino Linotype"/>
          <w:lang w:val="es-MX"/>
        </w:rPr>
        <w:lastRenderedPageBreak/>
        <w:t xml:space="preserve">remunerar por los </w:t>
      </w:r>
      <w:hyperlink r:id="rId14">
        <w:r w:rsidRPr="002A1BA8">
          <w:rPr>
            <w:rFonts w:ascii="Palatino Linotype" w:eastAsia="Palatino Linotype" w:hAnsi="Palatino Linotype" w:cs="Palatino Linotype"/>
            <w:lang w:val="es-MX"/>
          </w:rPr>
          <w:t>servicios</w:t>
        </w:r>
      </w:hyperlink>
      <w:r w:rsidRPr="002A1BA8">
        <w:rPr>
          <w:rFonts w:ascii="Palatino Linotype" w:eastAsia="Palatino Linotype" w:hAnsi="Palatino Linotype" w:cs="Palatino Linotype"/>
          <w:lang w:val="es-MX"/>
        </w:rPr>
        <w:t xml:space="preserve"> que éstos le prestan al patrón, en el cual </w:t>
      </w:r>
      <w:r w:rsidRPr="002A1BA8">
        <w:rPr>
          <w:rFonts w:ascii="Palatino Linotype" w:eastAsia="Palatino Linotype" w:hAnsi="Palatino Linotype" w:cs="Palatino Linotype"/>
          <w:b/>
          <w:lang w:val="es-MX"/>
        </w:rPr>
        <w:t>se asientan las percepciones brutas, deducciones y el neto</w:t>
      </w:r>
      <w:r w:rsidRPr="002A1BA8">
        <w:rPr>
          <w:rFonts w:ascii="Palatino Linotype" w:eastAsia="Palatino Linotype" w:hAnsi="Palatino Linotype" w:cs="Palatino Linotype"/>
          <w:lang w:val="es-MX"/>
        </w:rPr>
        <w:t xml:space="preserve"> a recibir de dichos trabajadores.</w:t>
      </w:r>
    </w:p>
    <w:p w14:paraId="21F26ED5" w14:textId="77777777" w:rsidR="000438E0" w:rsidRPr="002A1BA8" w:rsidRDefault="000438E0" w:rsidP="000438E0">
      <w:pPr>
        <w:spacing w:before="240" w:after="360"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6C92A1AA" w14:textId="77777777" w:rsidR="000438E0" w:rsidRPr="002A1BA8" w:rsidRDefault="000438E0" w:rsidP="000438E0">
      <w:pPr>
        <w:spacing w:after="160" w:line="259" w:lineRule="auto"/>
        <w:ind w:left="567" w:right="849"/>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 xml:space="preserve"> “</w:t>
      </w:r>
      <w:r w:rsidRPr="002A1BA8">
        <w:rPr>
          <w:rFonts w:ascii="Palatino Linotype" w:eastAsia="Palatino Linotype" w:hAnsi="Palatino Linotype" w:cs="Palatino Linotype"/>
          <w:b/>
          <w:i/>
          <w:sz w:val="22"/>
          <w:szCs w:val="22"/>
          <w:lang w:val="es-MX"/>
        </w:rPr>
        <w:t>Artículo 350.-</w:t>
      </w:r>
      <w:r w:rsidRPr="002A1BA8">
        <w:rPr>
          <w:rFonts w:ascii="Palatino Linotype" w:eastAsia="Palatino Linotype" w:hAnsi="Palatino Linotype" w:cs="Palatino Linotype"/>
          <w:i/>
          <w:sz w:val="22"/>
          <w:szCs w:val="22"/>
          <w:lang w:val="es-MX"/>
        </w:rPr>
        <w:t xml:space="preserve"> La Secretaría y </w:t>
      </w:r>
      <w:r w:rsidRPr="002A1BA8">
        <w:rPr>
          <w:rFonts w:ascii="Palatino Linotype" w:eastAsia="Palatino Linotype" w:hAnsi="Palatino Linotype" w:cs="Palatino Linotype"/>
          <w:b/>
          <w:i/>
          <w:sz w:val="22"/>
          <w:szCs w:val="22"/>
          <w:lang w:val="es-MX"/>
        </w:rPr>
        <w:t>las tesorerías</w:t>
      </w:r>
      <w:r w:rsidRPr="002A1BA8">
        <w:rPr>
          <w:rFonts w:ascii="Palatino Linotype" w:eastAsia="Palatino Linotype" w:hAnsi="Palatino Linotype" w:cs="Palatino Linotype"/>
          <w:i/>
          <w:sz w:val="22"/>
          <w:szCs w:val="22"/>
          <w:lang w:val="es-MX"/>
        </w:rPr>
        <w:t xml:space="preserve"> enviarán al Órgano Superior, de manera trimestral, dentro de los primeros veinte días hábiles posteriores al término del trimestre que se informa, para su análisis, la siguiente información:</w:t>
      </w:r>
    </w:p>
    <w:p w14:paraId="5050F11D" w14:textId="77777777" w:rsidR="000438E0" w:rsidRPr="002A1BA8" w:rsidRDefault="000438E0" w:rsidP="000438E0">
      <w:pPr>
        <w:spacing w:after="160" w:line="259" w:lineRule="auto"/>
        <w:ind w:left="567" w:right="849"/>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I.</w:t>
      </w:r>
      <w:r w:rsidRPr="002A1BA8">
        <w:rPr>
          <w:rFonts w:ascii="Palatino Linotype" w:eastAsia="Palatino Linotype" w:hAnsi="Palatino Linotype" w:cs="Palatino Linotype"/>
          <w:i/>
          <w:sz w:val="22"/>
          <w:szCs w:val="22"/>
          <w:lang w:val="es-MX"/>
        </w:rPr>
        <w:t xml:space="preserve"> Patrimonial. </w:t>
      </w:r>
    </w:p>
    <w:p w14:paraId="4C3ED733" w14:textId="77777777" w:rsidR="000438E0" w:rsidRPr="002A1BA8" w:rsidRDefault="000438E0" w:rsidP="000438E0">
      <w:pPr>
        <w:spacing w:after="160" w:line="259" w:lineRule="auto"/>
        <w:ind w:left="567" w:right="849"/>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II</w:t>
      </w:r>
      <w:r w:rsidRPr="002A1BA8">
        <w:rPr>
          <w:rFonts w:ascii="Palatino Linotype" w:eastAsia="Palatino Linotype" w:hAnsi="Palatino Linotype" w:cs="Palatino Linotype"/>
          <w:i/>
          <w:sz w:val="22"/>
          <w:szCs w:val="22"/>
          <w:lang w:val="es-MX"/>
        </w:rPr>
        <w:t xml:space="preserve">. Presupuestal. </w:t>
      </w:r>
    </w:p>
    <w:p w14:paraId="21D2AE6C" w14:textId="77777777" w:rsidR="000438E0" w:rsidRPr="002A1BA8" w:rsidRDefault="000438E0" w:rsidP="000438E0">
      <w:pPr>
        <w:spacing w:after="160" w:line="259" w:lineRule="auto"/>
        <w:ind w:left="567" w:right="849"/>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III</w:t>
      </w:r>
      <w:r w:rsidRPr="002A1BA8">
        <w:rPr>
          <w:rFonts w:ascii="Palatino Linotype" w:eastAsia="Palatino Linotype" w:hAnsi="Palatino Linotype" w:cs="Palatino Linotype"/>
          <w:i/>
          <w:sz w:val="22"/>
          <w:szCs w:val="22"/>
          <w:lang w:val="es-MX"/>
        </w:rPr>
        <w:t>. De la obra pública.</w:t>
      </w:r>
    </w:p>
    <w:p w14:paraId="2A7A387B" w14:textId="77777777" w:rsidR="000438E0" w:rsidRPr="002A1BA8" w:rsidRDefault="000438E0" w:rsidP="000438E0">
      <w:pPr>
        <w:spacing w:after="160" w:line="259" w:lineRule="auto"/>
        <w:ind w:left="567" w:right="849"/>
        <w:jc w:val="both"/>
        <w:rPr>
          <w:rFonts w:ascii="Palatino Linotype" w:eastAsia="Palatino Linotype" w:hAnsi="Palatino Linotype" w:cs="Palatino Linotype"/>
          <w:b/>
          <w:i/>
          <w:sz w:val="22"/>
          <w:szCs w:val="22"/>
          <w:lang w:val="es-MX"/>
        </w:rPr>
      </w:pPr>
      <w:r w:rsidRPr="002A1BA8">
        <w:rPr>
          <w:rFonts w:ascii="Palatino Linotype" w:eastAsia="Palatino Linotype" w:hAnsi="Palatino Linotype" w:cs="Palatino Linotype"/>
          <w:b/>
          <w:i/>
          <w:sz w:val="22"/>
          <w:szCs w:val="22"/>
          <w:lang w:val="es-MX"/>
        </w:rPr>
        <w:t>IV. De nómina.</w:t>
      </w:r>
    </w:p>
    <w:p w14:paraId="2DD598F5" w14:textId="77777777" w:rsidR="000438E0" w:rsidRPr="002A1BA8" w:rsidRDefault="000438E0" w:rsidP="000438E0">
      <w:pPr>
        <w:spacing w:after="160" w:line="259" w:lineRule="auto"/>
        <w:ind w:left="567" w:right="849"/>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V</w:t>
      </w:r>
      <w:r w:rsidRPr="002A1BA8">
        <w:rPr>
          <w:rFonts w:ascii="Palatino Linotype" w:eastAsia="Palatino Linotype" w:hAnsi="Palatino Linotype" w:cs="Palatino Linotype"/>
          <w:i/>
          <w:sz w:val="22"/>
          <w:szCs w:val="22"/>
          <w:lang w:val="es-MX"/>
        </w:rPr>
        <w:t xml:space="preserve">. Avance del cumplimiento del Plan de Desarrollo del Estado de México. </w:t>
      </w:r>
    </w:p>
    <w:p w14:paraId="7659B369" w14:textId="77777777" w:rsidR="000438E0" w:rsidRPr="002A1BA8" w:rsidRDefault="000438E0" w:rsidP="000438E0">
      <w:pPr>
        <w:spacing w:after="160" w:line="259" w:lineRule="auto"/>
        <w:ind w:left="851" w:right="849"/>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Los informes trimestrales deberán contener la evolución de las finanzas públicas integradas con los comentarios correspondientes y los estados financieros consolidados, así como un reporte de los ingresos y egresos de los organismos auxiliares.</w:t>
      </w:r>
    </w:p>
    <w:p w14:paraId="6A44BD20" w14:textId="77777777" w:rsidR="000438E0" w:rsidRPr="002A1BA8" w:rsidRDefault="000438E0" w:rsidP="000438E0">
      <w:pPr>
        <w:spacing w:after="160" w:line="259" w:lineRule="auto"/>
        <w:ind w:left="851" w:right="849"/>
        <w:jc w:val="both"/>
        <w:rPr>
          <w:rFonts w:ascii="Palatino Linotype" w:eastAsia="Palatino Linotype" w:hAnsi="Palatino Linotype" w:cs="Palatino Linotype"/>
          <w:b/>
          <w:i/>
          <w:sz w:val="22"/>
          <w:szCs w:val="22"/>
          <w:lang w:val="es-MX"/>
        </w:rPr>
      </w:pPr>
      <w:r w:rsidRPr="002A1BA8">
        <w:rPr>
          <w:rFonts w:ascii="Palatino Linotype" w:eastAsia="Palatino Linotype" w:hAnsi="Palatino Linotype" w:cs="Palatino Linotype"/>
          <w:i/>
          <w:sz w:val="22"/>
          <w:szCs w:val="22"/>
          <w:lang w:val="es-MX"/>
        </w:rPr>
        <w:t>El informe trimestral correspondiente al cuarto trimestre se entregará junto con las Cuentas Públicas del ejercicio fiscal de que se trate</w:t>
      </w:r>
      <w:r w:rsidRPr="002A1BA8">
        <w:rPr>
          <w:rFonts w:ascii="Palatino Linotype" w:eastAsia="Palatino Linotype" w:hAnsi="Palatino Linotype" w:cs="Palatino Linotype"/>
          <w:b/>
          <w:i/>
          <w:sz w:val="22"/>
          <w:szCs w:val="22"/>
          <w:lang w:val="es-MX"/>
        </w:rPr>
        <w:t>.”</w:t>
      </w:r>
    </w:p>
    <w:p w14:paraId="6A1869BC" w14:textId="77777777" w:rsidR="000438E0" w:rsidRPr="002A1BA8" w:rsidRDefault="000438E0" w:rsidP="000438E0">
      <w:pPr>
        <w:spacing w:before="240" w:after="360"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Por su parte la Ley del Trabajo de los Servidores Públicos del Estado y Municipios, en su artículo 220-K fracciones II y IV y último párrafo, establecen lo siguiente:</w:t>
      </w:r>
    </w:p>
    <w:p w14:paraId="459D4DD4" w14:textId="77777777" w:rsidR="000438E0" w:rsidRPr="002A1BA8" w:rsidRDefault="000438E0" w:rsidP="000438E0">
      <w:pPr>
        <w:tabs>
          <w:tab w:val="left" w:pos="9072"/>
        </w:tabs>
        <w:spacing w:after="16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lastRenderedPageBreak/>
        <w:t>“ARTÍCULO 220 K.-</w:t>
      </w:r>
      <w:r w:rsidRPr="002A1BA8">
        <w:rPr>
          <w:rFonts w:ascii="Palatino Linotype" w:eastAsia="Palatino Linotype" w:hAnsi="Palatino Linotype" w:cs="Palatino Linotype"/>
          <w:i/>
          <w:sz w:val="22"/>
          <w:szCs w:val="22"/>
          <w:lang w:val="es-MX"/>
        </w:rPr>
        <w:t xml:space="preserve"> La institución o dependencia pública tiene la obligación de conservar y exhibir en el proceso los documentos que a continuación se precisan:</w:t>
      </w:r>
    </w:p>
    <w:p w14:paraId="3EBF9382" w14:textId="77777777" w:rsidR="000438E0" w:rsidRPr="002A1BA8" w:rsidRDefault="000438E0" w:rsidP="000438E0">
      <w:pPr>
        <w:tabs>
          <w:tab w:val="left" w:pos="9072"/>
        </w:tabs>
        <w:spacing w:after="16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w:t>
      </w:r>
    </w:p>
    <w:p w14:paraId="568AC5BB" w14:textId="77777777" w:rsidR="000438E0" w:rsidRPr="002A1BA8" w:rsidRDefault="000438E0" w:rsidP="000438E0">
      <w:pPr>
        <w:tabs>
          <w:tab w:val="left" w:pos="9072"/>
        </w:tabs>
        <w:spacing w:after="16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 xml:space="preserve">II. </w:t>
      </w:r>
      <w:r w:rsidRPr="002A1BA8">
        <w:rPr>
          <w:rFonts w:ascii="Palatino Linotype" w:eastAsia="Palatino Linotype" w:hAnsi="Palatino Linotype" w:cs="Palatino Linotype"/>
          <w:b/>
          <w:i/>
          <w:sz w:val="22"/>
          <w:szCs w:val="22"/>
          <w:lang w:val="es-MX"/>
        </w:rPr>
        <w:t>Recibos de pagos de salarios</w:t>
      </w:r>
      <w:r w:rsidRPr="002A1BA8">
        <w:rPr>
          <w:rFonts w:ascii="Palatino Linotype" w:eastAsia="Palatino Linotype" w:hAnsi="Palatino Linotype" w:cs="Palatino Linotype"/>
          <w:i/>
          <w:sz w:val="22"/>
          <w:szCs w:val="22"/>
          <w:lang w:val="es-MX"/>
        </w:rPr>
        <w:t xml:space="preserve"> o las constancias documentales del pago de salario cuando sea por depósito o mediante información electrónica;</w:t>
      </w:r>
    </w:p>
    <w:p w14:paraId="24D0792B" w14:textId="77777777" w:rsidR="000438E0" w:rsidRPr="002A1BA8" w:rsidRDefault="000438E0" w:rsidP="000438E0">
      <w:pPr>
        <w:tabs>
          <w:tab w:val="left" w:pos="9072"/>
        </w:tabs>
        <w:spacing w:after="16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w:t>
      </w:r>
    </w:p>
    <w:p w14:paraId="6CC51F1D" w14:textId="77777777" w:rsidR="000438E0" w:rsidRPr="002A1BA8" w:rsidRDefault="000438E0" w:rsidP="000438E0">
      <w:pPr>
        <w:tabs>
          <w:tab w:val="left" w:pos="9072"/>
        </w:tabs>
        <w:spacing w:after="16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IV. Recibos o las constancias de depósito o del medio de información magnética o electrónica que sean utilizadas para el pago de salarios, prima vacacional, aguinaldo y demás prestaciones establecidas en la presente ley; y…</w:t>
      </w:r>
    </w:p>
    <w:p w14:paraId="61479A16" w14:textId="77777777" w:rsidR="000438E0" w:rsidRPr="002A1BA8" w:rsidRDefault="000438E0" w:rsidP="000438E0">
      <w:pPr>
        <w:tabs>
          <w:tab w:val="left" w:pos="9072"/>
        </w:tabs>
        <w:spacing w:after="16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2EF3641" w14:textId="77777777" w:rsidR="000438E0" w:rsidRPr="002A1BA8" w:rsidRDefault="000438E0" w:rsidP="000438E0">
      <w:pPr>
        <w:tabs>
          <w:tab w:val="left" w:pos="9072"/>
        </w:tabs>
        <w:spacing w:after="16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E01238A" w14:textId="77777777" w:rsidR="000438E0" w:rsidRPr="002A1BA8" w:rsidRDefault="000438E0" w:rsidP="000438E0">
      <w:pPr>
        <w:spacing w:after="120" w:line="259"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El incumplimiento por lo dispuesto por este artículo, establecerá la presunción de ser ciertos los hechos que el actor exprese en su demanda, en relación con tales documentos, salvo prueba en contrario.”</w:t>
      </w:r>
    </w:p>
    <w:p w14:paraId="0CBD73BA" w14:textId="77777777" w:rsidR="000438E0" w:rsidRPr="002A1BA8" w:rsidRDefault="000438E0" w:rsidP="000438E0">
      <w:pPr>
        <w:spacing w:before="120"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Sobre la base del precepto legal citado, se advierte que </w:t>
      </w:r>
      <w:r w:rsidRPr="002A1BA8">
        <w:rPr>
          <w:rFonts w:ascii="Palatino Linotype" w:eastAsia="Palatino Linotype" w:hAnsi="Palatino Linotype" w:cs="Palatino Linotype"/>
          <w:i/>
          <w:lang w:val="es-MX"/>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2A1BA8">
        <w:rPr>
          <w:rFonts w:ascii="Palatino Linotype" w:eastAsia="Palatino Linotype" w:hAnsi="Palatino Linotype" w:cs="Palatino Linotype"/>
          <w:lang w:val="es-MX"/>
        </w:rPr>
        <w:t>.</w:t>
      </w:r>
    </w:p>
    <w:p w14:paraId="5B0D4D28" w14:textId="77777777" w:rsidR="000438E0" w:rsidRPr="002A1BA8" w:rsidRDefault="000438E0" w:rsidP="000438E0">
      <w:pPr>
        <w:spacing w:line="360" w:lineRule="auto"/>
        <w:jc w:val="both"/>
        <w:rPr>
          <w:rFonts w:ascii="Palatino Linotype" w:eastAsia="Palatino Linotype" w:hAnsi="Palatino Linotype" w:cs="Palatino Linotype"/>
          <w:lang w:val="es-MX"/>
        </w:rPr>
      </w:pPr>
    </w:p>
    <w:p w14:paraId="2855E647"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Por tanto, los </w:t>
      </w:r>
      <w:r w:rsidRPr="002A1BA8">
        <w:rPr>
          <w:rFonts w:ascii="Palatino Linotype" w:eastAsia="Palatino Linotype" w:hAnsi="Palatino Linotype" w:cs="Palatino Linotype"/>
          <w:i/>
          <w:lang w:val="es-MX"/>
        </w:rPr>
        <w:t xml:space="preserve">recibos de nómina o comprobantes digitales por concepto de nómina </w:t>
      </w:r>
      <w:r w:rsidRPr="002A1BA8">
        <w:rPr>
          <w:rFonts w:ascii="Palatino Linotype" w:eastAsia="Palatino Linotype" w:hAnsi="Palatino Linotype" w:cs="Palatino Linotype"/>
          <w:lang w:val="es-MX"/>
        </w:rPr>
        <w:t>tienen como objetivo presentar la información del pago de las remuneraciones de cada uno de los servidores públicos de la entidad fiscalizable de que se trate correspondiente a un periodo determinado.</w:t>
      </w:r>
    </w:p>
    <w:p w14:paraId="026FF71B" w14:textId="77777777" w:rsidR="000438E0" w:rsidRPr="002A1BA8" w:rsidRDefault="000438E0" w:rsidP="000438E0">
      <w:pPr>
        <w:spacing w:line="360" w:lineRule="auto"/>
        <w:jc w:val="both"/>
        <w:rPr>
          <w:rFonts w:ascii="Palatino Linotype" w:eastAsia="Palatino Linotype" w:hAnsi="Palatino Linotype" w:cs="Palatino Linotype"/>
          <w:lang w:val="es-MX"/>
        </w:rPr>
      </w:pPr>
    </w:p>
    <w:p w14:paraId="1C677AF6"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48E4F308" w14:textId="77777777" w:rsidR="000438E0" w:rsidRPr="002A1BA8" w:rsidRDefault="000438E0" w:rsidP="000438E0">
      <w:pPr>
        <w:spacing w:line="360" w:lineRule="auto"/>
        <w:jc w:val="both"/>
        <w:rPr>
          <w:rFonts w:ascii="Palatino Linotype" w:eastAsia="Palatino Linotype" w:hAnsi="Palatino Linotype" w:cs="Palatino Linotype"/>
          <w:lang w:val="es-MX"/>
        </w:rPr>
      </w:pPr>
    </w:p>
    <w:p w14:paraId="124C4536" w14:textId="77777777" w:rsidR="000438E0" w:rsidRPr="002A1BA8" w:rsidRDefault="000438E0" w:rsidP="000438E0">
      <w:pPr>
        <w:spacing w:line="276"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“Artículo 8.-</w:t>
      </w:r>
      <w:r w:rsidRPr="002A1BA8">
        <w:rPr>
          <w:rFonts w:ascii="Palatino Linotype" w:eastAsia="Palatino Linotype" w:hAnsi="Palatino Linotype" w:cs="Palatino Linotype"/>
          <w:i/>
          <w:sz w:val="22"/>
          <w:szCs w:val="22"/>
          <w:lang w:val="es-MX"/>
        </w:rPr>
        <w:t xml:space="preserve"> El </w:t>
      </w:r>
      <w:r w:rsidRPr="002A1BA8">
        <w:rPr>
          <w:rFonts w:ascii="Palatino Linotype" w:eastAsia="Palatino Linotype" w:hAnsi="Palatino Linotype" w:cs="Palatino Linotype"/>
          <w:b/>
          <w:i/>
          <w:sz w:val="22"/>
          <w:szCs w:val="22"/>
          <w:lang w:val="es-MX"/>
        </w:rPr>
        <w:t>Órgano Superior</w:t>
      </w:r>
      <w:r w:rsidRPr="002A1BA8">
        <w:rPr>
          <w:rFonts w:ascii="Palatino Linotype" w:eastAsia="Palatino Linotype" w:hAnsi="Palatino Linotype" w:cs="Palatino Linotype"/>
          <w:i/>
          <w:sz w:val="22"/>
          <w:szCs w:val="22"/>
          <w:lang w:val="es-MX"/>
        </w:rPr>
        <w:t xml:space="preserve"> tendrá las siguientes atribuciones:</w:t>
      </w:r>
    </w:p>
    <w:p w14:paraId="1307F127" w14:textId="77777777" w:rsidR="000438E0" w:rsidRPr="002A1BA8" w:rsidRDefault="000438E0" w:rsidP="000438E0">
      <w:pPr>
        <w:spacing w:line="276"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w:t>
      </w:r>
    </w:p>
    <w:p w14:paraId="32BB120D" w14:textId="77777777" w:rsidR="000438E0" w:rsidRPr="002A1BA8" w:rsidRDefault="000438E0" w:rsidP="000438E0">
      <w:pPr>
        <w:spacing w:line="276" w:lineRule="auto"/>
        <w:ind w:left="567" w:right="902"/>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XI</w:t>
      </w:r>
      <w:r w:rsidRPr="002A1BA8">
        <w:rPr>
          <w:rFonts w:ascii="Palatino Linotype" w:eastAsia="Palatino Linotype" w:hAnsi="Palatino Linotype" w:cs="Palatino Linotype"/>
          <w:i/>
          <w:sz w:val="22"/>
          <w:szCs w:val="22"/>
          <w:lang w:val="es-MX"/>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DB04EFE" w14:textId="77777777" w:rsidR="000438E0" w:rsidRPr="002A1BA8" w:rsidRDefault="000438E0" w:rsidP="000438E0">
      <w:pPr>
        <w:spacing w:line="276" w:lineRule="auto"/>
        <w:ind w:left="1134" w:right="902"/>
        <w:jc w:val="both"/>
        <w:rPr>
          <w:rFonts w:ascii="Palatino Linotype" w:eastAsia="Palatino Linotype" w:hAnsi="Palatino Linotype" w:cs="Palatino Linotype"/>
          <w:i/>
          <w:sz w:val="22"/>
          <w:szCs w:val="22"/>
          <w:lang w:val="es-MX"/>
        </w:rPr>
      </w:pPr>
    </w:p>
    <w:p w14:paraId="7FD3510B"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w:t>
      </w:r>
      <w:r w:rsidRPr="002A1BA8">
        <w:rPr>
          <w:rFonts w:ascii="Palatino Linotype" w:eastAsia="Palatino Linotype" w:hAnsi="Palatino Linotype" w:cs="Palatino Linotype"/>
          <w:lang w:val="es-MX"/>
        </w:rPr>
        <w:lastRenderedPageBreak/>
        <w:t>trimestral deberá ser presentado al OSFEM dentro de los veinte días posteriores al término del trimestre correspondiente de acuerdo a lo establecido en el artículo 350 del Código Financiero del Estado de México citado con antelación.</w:t>
      </w:r>
    </w:p>
    <w:p w14:paraId="68D90CFA" w14:textId="77777777" w:rsidR="000438E0" w:rsidRPr="002A1BA8" w:rsidRDefault="000438E0" w:rsidP="000438E0">
      <w:pPr>
        <w:spacing w:line="360" w:lineRule="auto"/>
        <w:jc w:val="both"/>
        <w:rPr>
          <w:rFonts w:ascii="Palatino Linotype" w:eastAsia="Palatino Linotype" w:hAnsi="Palatino Linotype" w:cs="Palatino Linotype"/>
          <w:i/>
          <w:lang w:val="es-MX"/>
        </w:rPr>
      </w:pPr>
    </w:p>
    <w:p w14:paraId="69D3C7EE"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7CA9F1FD" w14:textId="77777777" w:rsidR="000438E0" w:rsidRPr="002A1BA8" w:rsidRDefault="000438E0" w:rsidP="000438E0">
      <w:pPr>
        <w:spacing w:line="360" w:lineRule="auto"/>
        <w:jc w:val="both"/>
        <w:rPr>
          <w:rFonts w:ascii="Palatino Linotype" w:eastAsia="Palatino Linotype" w:hAnsi="Palatino Linotype" w:cs="Palatino Linotype"/>
          <w:lang w:val="es-MX"/>
        </w:rPr>
      </w:pPr>
    </w:p>
    <w:p w14:paraId="1EB572C5" w14:textId="77777777" w:rsidR="000438E0" w:rsidRPr="002A1BA8" w:rsidRDefault="000438E0" w:rsidP="000438E0">
      <w:pPr>
        <w:spacing w:after="80" w:line="360" w:lineRule="auto"/>
        <w:ind w:right="49"/>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En este contexto, el Órgano Superior de Fiscalización del Estado de México, emite en cada ejercicio fiscal los Lineamientos para la integración y entrega del Informe Trimestral Municipal, y los Instructivos de llenado correspondientes, mismos que se encuentran disponibles en su sitio de internet</w:t>
      </w:r>
      <w:r w:rsidRPr="002A1BA8">
        <w:rPr>
          <w:rFonts w:ascii="Palatino Linotype" w:eastAsia="Palatino Linotype" w:hAnsi="Palatino Linotype" w:cs="Palatino Linotype"/>
          <w:vertAlign w:val="superscript"/>
          <w:lang w:val="es-MX"/>
        </w:rPr>
        <w:footnoteReference w:id="1"/>
      </w:r>
      <w:r w:rsidRPr="002A1BA8">
        <w:rPr>
          <w:rFonts w:ascii="Palatino Linotype" w:eastAsia="Palatino Linotype" w:hAnsi="Palatino Linotype" w:cs="Palatino Linotype"/>
          <w:lang w:val="es-MX"/>
        </w:rPr>
        <w:t>, con la finalidad de definir los criterios, los formatos y la documentación necesaria para presentar los informes trimestrales, que deben ser entregados a través de cuatro módulos, que contienen la siguiente información:</w:t>
      </w:r>
    </w:p>
    <w:p w14:paraId="3200ACC9" w14:textId="77777777" w:rsidR="000438E0" w:rsidRPr="002A1BA8" w:rsidRDefault="000438E0" w:rsidP="000438E0">
      <w:pPr>
        <w:spacing w:before="80" w:after="160" w:line="360" w:lineRule="auto"/>
        <w:ind w:right="49"/>
        <w:jc w:val="center"/>
        <w:rPr>
          <w:rFonts w:ascii="Palatino Linotype" w:eastAsia="Palatino Linotype" w:hAnsi="Palatino Linotype" w:cs="Palatino Linotype"/>
          <w:sz w:val="22"/>
          <w:szCs w:val="22"/>
          <w:lang w:val="es-MX"/>
        </w:rPr>
      </w:pPr>
      <w:r w:rsidRPr="002A1BA8">
        <w:rPr>
          <w:rFonts w:ascii="Palatino Linotype" w:eastAsia="Palatino Linotype" w:hAnsi="Palatino Linotype" w:cs="Palatino Linotype"/>
          <w:noProof/>
          <w:sz w:val="22"/>
          <w:szCs w:val="22"/>
          <w:lang w:val="es-MX"/>
        </w:rPr>
        <w:lastRenderedPageBreak/>
        <w:drawing>
          <wp:inline distT="0" distB="0" distL="0" distR="0" wp14:anchorId="0558D417" wp14:editId="3BCD3A2B">
            <wp:extent cx="5610225" cy="2324100"/>
            <wp:effectExtent l="19050" t="19050" r="28575" b="1905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0225" cy="2324100"/>
                    </a:xfrm>
                    <a:prstGeom prst="rect">
                      <a:avLst/>
                    </a:prstGeom>
                    <a:ln>
                      <a:solidFill>
                        <a:schemeClr val="tx1"/>
                      </a:solidFill>
                    </a:ln>
                  </pic:spPr>
                </pic:pic>
              </a:graphicData>
            </a:graphic>
          </wp:inline>
        </w:drawing>
      </w:r>
    </w:p>
    <w:p w14:paraId="5EF15DDB" w14:textId="77777777" w:rsidR="000438E0" w:rsidRPr="002A1BA8" w:rsidRDefault="000438E0" w:rsidP="000438E0">
      <w:pPr>
        <w:spacing w:before="240" w:after="160" w:line="360" w:lineRule="auto"/>
        <w:ind w:right="49"/>
        <w:jc w:val="both"/>
        <w:rPr>
          <w:rFonts w:ascii="Palatino Linotype" w:eastAsia="Palatino Linotype" w:hAnsi="Palatino Linotype" w:cs="Palatino Linotype"/>
          <w:sz w:val="22"/>
          <w:szCs w:val="22"/>
          <w:lang w:val="es-MX"/>
        </w:rPr>
      </w:pPr>
      <w:r w:rsidRPr="002A1BA8">
        <w:rPr>
          <w:rFonts w:ascii="Palatino Linotype" w:eastAsia="Palatino Linotype" w:hAnsi="Palatino Linotype" w:cs="Palatino Linotype"/>
          <w:sz w:val="22"/>
          <w:szCs w:val="22"/>
          <w:lang w:val="es-MX"/>
        </w:rPr>
        <w:t xml:space="preserve">La información que con motivo de la nómina genera el </w:t>
      </w:r>
      <w:r w:rsidRPr="002A1BA8">
        <w:rPr>
          <w:rFonts w:ascii="Palatino Linotype" w:eastAsia="Palatino Linotype" w:hAnsi="Palatino Linotype" w:cs="Palatino Linotype"/>
          <w:b/>
          <w:sz w:val="22"/>
          <w:szCs w:val="22"/>
          <w:lang w:val="es-MX"/>
        </w:rPr>
        <w:t>Sujeto Obligado</w:t>
      </w:r>
      <w:r w:rsidRPr="002A1BA8">
        <w:rPr>
          <w:rFonts w:ascii="Palatino Linotype" w:eastAsia="Palatino Linotype" w:hAnsi="Palatino Linotype" w:cs="Palatino Linotype"/>
          <w:sz w:val="22"/>
          <w:szCs w:val="22"/>
          <w:lang w:val="es-MX"/>
        </w:rPr>
        <w:t>, se encuentra contenida en el Módulo 4 Información administrativa, Submódulo Nómina y Comprobantes Fiscales, como se muestra a continuación:</w:t>
      </w:r>
    </w:p>
    <w:p w14:paraId="6CAA754B" w14:textId="77777777" w:rsidR="000438E0" w:rsidRPr="002A1BA8" w:rsidRDefault="000438E0" w:rsidP="00226E47">
      <w:pPr>
        <w:spacing w:before="240" w:after="160" w:line="360" w:lineRule="auto"/>
        <w:ind w:right="49"/>
        <w:jc w:val="both"/>
        <w:rPr>
          <w:rFonts w:ascii="Palatino Linotype" w:eastAsia="Palatino Linotype" w:hAnsi="Palatino Linotype" w:cs="Palatino Linotype"/>
          <w:sz w:val="22"/>
          <w:szCs w:val="22"/>
          <w:lang w:val="es-MX"/>
        </w:rPr>
      </w:pPr>
      <w:r w:rsidRPr="002A1BA8">
        <w:rPr>
          <w:rFonts w:ascii="Calibri" w:eastAsia="Calibri" w:hAnsi="Calibri" w:cs="Calibri"/>
          <w:noProof/>
          <w:sz w:val="22"/>
          <w:szCs w:val="22"/>
          <w:lang w:val="es-MX"/>
        </w:rPr>
        <mc:AlternateContent>
          <mc:Choice Requires="wps">
            <w:drawing>
              <wp:anchor distT="0" distB="0" distL="114300" distR="114300" simplePos="0" relativeHeight="251664384" behindDoc="0" locked="0" layoutInCell="1" hidden="0" allowOverlap="1" wp14:anchorId="4B3D45DB" wp14:editId="08ADD248">
                <wp:simplePos x="0" y="0"/>
                <wp:positionH relativeFrom="column">
                  <wp:posOffset>12700</wp:posOffset>
                </wp:positionH>
                <wp:positionV relativeFrom="paragraph">
                  <wp:posOffset>1882775</wp:posOffset>
                </wp:positionV>
                <wp:extent cx="2686050" cy="695325"/>
                <wp:effectExtent l="0" t="0" r="0" b="0"/>
                <wp:wrapNone/>
                <wp:docPr id="92" name="Rectángulo 92"/>
                <wp:cNvGraphicFramePr/>
                <a:graphic xmlns:a="http://schemas.openxmlformats.org/drawingml/2006/main">
                  <a:graphicData uri="http://schemas.microsoft.com/office/word/2010/wordprocessingShape">
                    <wps:wsp>
                      <wps:cNvSpPr/>
                      <wps:spPr>
                        <a:xfrm>
                          <a:off x="0" y="0"/>
                          <a:ext cx="2686050" cy="695325"/>
                        </a:xfrm>
                        <a:prstGeom prst="rect">
                          <a:avLst/>
                        </a:prstGeom>
                        <a:noFill/>
                        <a:ln w="38100" cap="flat" cmpd="sng">
                          <a:solidFill>
                            <a:srgbClr val="C00000"/>
                          </a:solidFill>
                          <a:prstDash val="solid"/>
                          <a:round/>
                          <a:headEnd type="none" w="sm" len="sm"/>
                          <a:tailEnd type="none" w="sm" len="sm"/>
                        </a:ln>
                      </wps:spPr>
                      <wps:txbx>
                        <w:txbxContent>
                          <w:p w14:paraId="4D2759B4" w14:textId="77777777" w:rsidR="006825D5" w:rsidRDefault="006825D5" w:rsidP="000438E0">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054790" id="Rectángulo 92" o:spid="_x0000_s1026" style="position:absolute;left:0;text-align:left;margin-left:1pt;margin-top:148.25pt;width:211.5pt;height:5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" filled="f" strokecolor="#c00000" strokeweight="3pt">
                <v:stroke startarrowwidth="narrow" startarrowlength="short" endarrowwidth="narrow" endarrowlength="short" joinstyle="round"/>
                <v:textbox inset="2.53958mm,2.53958mm,2.53958mm,2.53958mm">
                  <w:txbxContent>
                    <w:p w:rsidR="006825D5" w:rsidRDefault="006825D5" w:rsidP="000438E0">
                      <w:pPr>
                        <w:spacing w:line="258" w:lineRule="auto"/>
                        <w:textDirection w:val="btLr"/>
                      </w:pPr>
                    </w:p>
                  </w:txbxContent>
                </v:textbox>
              </v:rect>
            </w:pict>
          </mc:Fallback>
        </mc:AlternateContent>
      </w:r>
      <w:r w:rsidRPr="002A1BA8">
        <w:rPr>
          <w:rFonts w:ascii="Palatino Linotype" w:eastAsia="Palatino Linotype" w:hAnsi="Palatino Linotype" w:cs="Palatino Linotype"/>
          <w:noProof/>
          <w:sz w:val="22"/>
          <w:szCs w:val="22"/>
          <w:lang w:val="es-MX"/>
        </w:rPr>
        <w:drawing>
          <wp:inline distT="0" distB="0" distL="0" distR="0" wp14:anchorId="0F68C0F7" wp14:editId="40BF8F09">
            <wp:extent cx="5610225" cy="2495550"/>
            <wp:effectExtent l="19050" t="19050" r="28575" b="1905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0225" cy="2495550"/>
                    </a:xfrm>
                    <a:prstGeom prst="rect">
                      <a:avLst/>
                    </a:prstGeom>
                    <a:ln>
                      <a:solidFill>
                        <a:schemeClr val="tx1"/>
                      </a:solidFill>
                    </a:ln>
                  </pic:spPr>
                </pic:pic>
              </a:graphicData>
            </a:graphic>
          </wp:inline>
        </w:drawing>
      </w:r>
      <w:r w:rsidRPr="002A1BA8">
        <w:rPr>
          <w:rFonts w:ascii="Palatino Linotype" w:eastAsia="Palatino Linotype" w:hAnsi="Palatino Linotype" w:cs="Palatino Linotype"/>
          <w:sz w:val="22"/>
          <w:szCs w:val="22"/>
          <w:lang w:val="es-MX"/>
        </w:rPr>
        <w:t xml:space="preserve"> </w:t>
      </w:r>
    </w:p>
    <w:p w14:paraId="6262BD2C"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Calibri" w:eastAsia="Calibri" w:hAnsi="Calibri" w:cs="Calibri"/>
          <w:noProof/>
          <w:sz w:val="22"/>
          <w:szCs w:val="22"/>
          <w:lang w:val="es-MX"/>
        </w:rPr>
        <w:lastRenderedPageBreak/>
        <w:drawing>
          <wp:inline distT="0" distB="0" distL="0" distR="0" wp14:anchorId="0FDF14CE" wp14:editId="7C2DCFB7">
            <wp:extent cx="5391150" cy="6096000"/>
            <wp:effectExtent l="0" t="0" r="0" b="0"/>
            <wp:docPr id="96"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rotWithShape="1">
                    <a:blip r:embed="rId17"/>
                    <a:srcRect l="34623" t="26386" r="36354" b="13095"/>
                    <a:stretch/>
                  </pic:blipFill>
                  <pic:spPr bwMode="auto">
                    <a:xfrm>
                      <a:off x="0" y="0"/>
                      <a:ext cx="5391488" cy="6096382"/>
                    </a:xfrm>
                    <a:prstGeom prst="rect">
                      <a:avLst/>
                    </a:prstGeom>
                    <a:ln>
                      <a:noFill/>
                    </a:ln>
                    <a:extLst>
                      <a:ext uri="{53640926-AAD7-44D8-BBD7-CCE9431645EC}">
                        <a14:shadowObscured xmlns:a14="http://schemas.microsoft.com/office/drawing/2010/main"/>
                      </a:ext>
                    </a:extLst>
                  </pic:spPr>
                </pic:pic>
              </a:graphicData>
            </a:graphic>
          </wp:inline>
        </w:drawing>
      </w:r>
    </w:p>
    <w:p w14:paraId="010035CD" w14:textId="77777777" w:rsidR="00226E47" w:rsidRPr="002A1BA8" w:rsidRDefault="00226E47" w:rsidP="00226E47">
      <w:pPr>
        <w:spacing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t xml:space="preserve">En esta tesitura, es de vital importancia señalar que la obligación de la presentación de los informes trimestrales ante el Órgano Superior de Fiscalización del Estado de México, se originó a partir de la expedición de la Ley de Fiscalización Superior del Estado de México, la cual obra en el decreto número 69 del 26 de agosto de </w:t>
      </w:r>
      <w:r w:rsidRPr="002A1BA8">
        <w:rPr>
          <w:rFonts w:ascii="Palatino Linotype" w:eastAsia="Palatino Linotype" w:hAnsi="Palatino Linotype" w:cs="Palatino Linotype"/>
        </w:rPr>
        <w:lastRenderedPageBreak/>
        <w:t xml:space="preserve">2004, por lo tanto, durante las anualidades 2011 al 2014, obraban preceptos legales que impusiera al Ayuntamiento de Ecatepec de Morelos el remitir un informe trimestral a este Órgano de Fiscalización, pues se insiste que dicho requerimiento se consideró exigible a las entidades públicas a partir de la expedición de dicho ordenamiento legal, tal como se ilustra en las siguientes capturas de pantalla: </w:t>
      </w:r>
    </w:p>
    <w:p w14:paraId="001CB3C5" w14:textId="77777777" w:rsidR="00226E47" w:rsidRPr="002A1BA8" w:rsidRDefault="00226E47" w:rsidP="00226E47">
      <w:pPr>
        <w:spacing w:before="240" w:after="240" w:line="360" w:lineRule="auto"/>
        <w:ind w:right="51"/>
        <w:jc w:val="both"/>
        <w:rPr>
          <w:rFonts w:ascii="Palatino Linotype" w:eastAsia="Palatino Linotype" w:hAnsi="Palatino Linotype" w:cs="Palatino Linotype"/>
        </w:rPr>
      </w:pPr>
      <w:r w:rsidRPr="002A1BA8">
        <w:rPr>
          <w:noProof/>
          <w:lang w:val="es-MX"/>
        </w:rPr>
        <mc:AlternateContent>
          <mc:Choice Requires="wps">
            <w:drawing>
              <wp:anchor distT="0" distB="0" distL="114300" distR="114300" simplePos="0" relativeHeight="251666432" behindDoc="0" locked="0" layoutInCell="1" hidden="0" allowOverlap="1" wp14:anchorId="0486981E" wp14:editId="3A867B75">
                <wp:simplePos x="0" y="0"/>
                <wp:positionH relativeFrom="column">
                  <wp:posOffset>2920365</wp:posOffset>
                </wp:positionH>
                <wp:positionV relativeFrom="paragraph">
                  <wp:posOffset>2689225</wp:posOffset>
                </wp:positionV>
                <wp:extent cx="2589530" cy="742950"/>
                <wp:effectExtent l="19050" t="19050" r="20320" b="19050"/>
                <wp:wrapNone/>
                <wp:docPr id="58" name="Rectángulo 58"/>
                <wp:cNvGraphicFramePr/>
                <a:graphic xmlns:a="http://schemas.openxmlformats.org/drawingml/2006/main">
                  <a:graphicData uri="http://schemas.microsoft.com/office/word/2010/wordprocessingShape">
                    <wps:wsp>
                      <wps:cNvSpPr/>
                      <wps:spPr>
                        <a:xfrm>
                          <a:off x="0" y="0"/>
                          <a:ext cx="2589530" cy="742950"/>
                        </a:xfrm>
                        <a:prstGeom prst="rect">
                          <a:avLst/>
                        </a:prstGeom>
                        <a:noFill/>
                        <a:ln w="28575" cap="flat" cmpd="sng">
                          <a:solidFill>
                            <a:srgbClr val="002060"/>
                          </a:solidFill>
                          <a:prstDash val="solid"/>
                          <a:round/>
                          <a:headEnd type="none" w="sm" len="sm"/>
                          <a:tailEnd type="none" w="sm" len="sm"/>
                        </a:ln>
                      </wps:spPr>
                      <wps:txbx>
                        <w:txbxContent>
                          <w:p w14:paraId="67D2A41D" w14:textId="77777777" w:rsidR="006825D5" w:rsidRDefault="006825D5" w:rsidP="00226E4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8B5C1CF" id="Rectángulo 58" o:spid="_x0000_s1027" style="position:absolute;left:0;text-align:left;margin-left:229.95pt;margin-top:211.75pt;width:203.9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" filled="f" strokecolor="#002060" strokeweight="2.25pt">
                <v:stroke startarrowwidth="narrow" startarrowlength="short" endarrowwidth="narrow" endarrowlength="short" joinstyle="round"/>
                <v:textbox inset="2.53958mm,2.53958mm,2.53958mm,2.53958mm">
                  <w:txbxContent>
                    <w:p w:rsidR="006825D5" w:rsidRDefault="006825D5" w:rsidP="00226E47">
                      <w:pPr>
                        <w:textDirection w:val="btLr"/>
                      </w:pPr>
                    </w:p>
                  </w:txbxContent>
                </v:textbox>
              </v:rect>
            </w:pict>
          </mc:Fallback>
        </mc:AlternateContent>
      </w:r>
      <w:r w:rsidRPr="002A1BA8">
        <w:rPr>
          <w:noProof/>
          <w:lang w:val="es-MX"/>
        </w:rPr>
        <mc:AlternateContent>
          <mc:Choice Requires="wps">
            <w:drawing>
              <wp:anchor distT="0" distB="0" distL="114300" distR="114300" simplePos="0" relativeHeight="251667456" behindDoc="0" locked="0" layoutInCell="1" hidden="0" allowOverlap="1" wp14:anchorId="543B190F" wp14:editId="7A3D4151">
                <wp:simplePos x="0" y="0"/>
                <wp:positionH relativeFrom="column">
                  <wp:posOffset>3556000</wp:posOffset>
                </wp:positionH>
                <wp:positionV relativeFrom="paragraph">
                  <wp:posOffset>1479550</wp:posOffset>
                </wp:positionV>
                <wp:extent cx="1951469" cy="245282"/>
                <wp:effectExtent l="0" t="0" r="0" b="0"/>
                <wp:wrapNone/>
                <wp:docPr id="59" name="Rectángulo 59"/>
                <wp:cNvGraphicFramePr/>
                <a:graphic xmlns:a="http://schemas.openxmlformats.org/drawingml/2006/main">
                  <a:graphicData uri="http://schemas.microsoft.com/office/word/2010/wordprocessingShape">
                    <wps:wsp>
                      <wps:cNvSpPr/>
                      <wps:spPr>
                        <a:xfrm>
                          <a:off x="0" y="0"/>
                          <a:ext cx="1951469" cy="245282"/>
                        </a:xfrm>
                        <a:prstGeom prst="rect">
                          <a:avLst/>
                        </a:prstGeom>
                        <a:noFill/>
                        <a:ln w="28575" cap="flat" cmpd="sng">
                          <a:solidFill>
                            <a:srgbClr val="002060"/>
                          </a:solidFill>
                          <a:prstDash val="solid"/>
                          <a:round/>
                          <a:headEnd type="none" w="sm" len="sm"/>
                          <a:tailEnd type="none" w="sm" len="sm"/>
                        </a:ln>
                      </wps:spPr>
                      <wps:txbx>
                        <w:txbxContent>
                          <w:p w14:paraId="65BAEED1" w14:textId="77777777" w:rsidR="006825D5" w:rsidRDefault="006825D5" w:rsidP="00226E47">
                            <w:pPr>
                              <w:textDirection w:val="btLr"/>
                            </w:pPr>
                          </w:p>
                        </w:txbxContent>
                      </wps:txbx>
                      <wps:bodyPr spcFirstLastPara="1" wrap="square" lIns="91425" tIns="91425" rIns="91425" bIns="91425" anchor="ctr" anchorCtr="0">
                        <a:noAutofit/>
                      </wps:bodyPr>
                    </wps:wsp>
                  </a:graphicData>
                </a:graphic>
              </wp:anchor>
            </w:drawing>
          </mc:Choice>
          <mc:Fallback>
            <w:pict>
              <v:rect w14:anchorId="432CF317" id="Rectángulo 59" o:spid="_x0000_s1028" style="position:absolute;left:0;text-align:left;margin-left:280pt;margin-top:116.5pt;width:153.65pt;height:19.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" filled="f" strokecolor="#002060" strokeweight="2.25pt">
                <v:stroke startarrowwidth="narrow" startarrowlength="short" endarrowwidth="narrow" endarrowlength="short" joinstyle="round"/>
                <v:textbox inset="2.53958mm,2.53958mm,2.53958mm,2.53958mm">
                  <w:txbxContent>
                    <w:p w:rsidR="006825D5" w:rsidRDefault="006825D5" w:rsidP="00226E47">
                      <w:pPr>
                        <w:textDirection w:val="btLr"/>
                      </w:pPr>
                    </w:p>
                  </w:txbxContent>
                </v:textbox>
              </v:rect>
            </w:pict>
          </mc:Fallback>
        </mc:AlternateContent>
      </w:r>
      <w:r w:rsidRPr="002A1BA8">
        <w:rPr>
          <w:rFonts w:ascii="Palatino Linotype" w:eastAsia="Palatino Linotype" w:hAnsi="Palatino Linotype" w:cs="Palatino Linotype"/>
          <w:noProof/>
          <w:lang w:val="es-MX"/>
        </w:rPr>
        <w:drawing>
          <wp:inline distT="0" distB="0" distL="0" distR="0" wp14:anchorId="1AFFBDB5" wp14:editId="601D9734">
            <wp:extent cx="5495925" cy="3571875"/>
            <wp:effectExtent l="19050" t="19050" r="28575" b="28575"/>
            <wp:docPr id="7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495925" cy="3571875"/>
                    </a:xfrm>
                    <a:prstGeom prst="rect">
                      <a:avLst/>
                    </a:prstGeom>
                    <a:ln>
                      <a:solidFill>
                        <a:schemeClr val="tx1"/>
                      </a:solidFill>
                    </a:ln>
                  </pic:spPr>
                </pic:pic>
              </a:graphicData>
            </a:graphic>
          </wp:inline>
        </w:drawing>
      </w:r>
    </w:p>
    <w:p w14:paraId="68294C2E" w14:textId="77777777" w:rsidR="00226E47" w:rsidRPr="002A1BA8" w:rsidRDefault="00226E47" w:rsidP="00226E47">
      <w:pPr>
        <w:spacing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noProof/>
          <w:lang w:val="es-MX"/>
        </w:rPr>
        <w:lastRenderedPageBreak/>
        <w:drawing>
          <wp:inline distT="0" distB="0" distL="0" distR="0" wp14:anchorId="6A3E868C" wp14:editId="7BBC8ED5">
            <wp:extent cx="5610225" cy="2514600"/>
            <wp:effectExtent l="0" t="0" r="0" b="0"/>
            <wp:docPr id="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610225" cy="2514600"/>
                    </a:xfrm>
                    <a:prstGeom prst="rect">
                      <a:avLst/>
                    </a:prstGeom>
                    <a:ln/>
                  </pic:spPr>
                </pic:pic>
              </a:graphicData>
            </a:graphic>
          </wp:inline>
        </w:drawing>
      </w:r>
      <w:r w:rsidRPr="002A1BA8">
        <w:rPr>
          <w:noProof/>
          <w:lang w:val="es-MX"/>
        </w:rPr>
        <mc:AlternateContent>
          <mc:Choice Requires="wps">
            <w:drawing>
              <wp:anchor distT="0" distB="0" distL="114300" distR="114300" simplePos="0" relativeHeight="251668480" behindDoc="0" locked="0" layoutInCell="1" hidden="0" allowOverlap="1" wp14:anchorId="0BC089C0" wp14:editId="747154B4">
                <wp:simplePos x="0" y="0"/>
                <wp:positionH relativeFrom="column">
                  <wp:posOffset>419100</wp:posOffset>
                </wp:positionH>
                <wp:positionV relativeFrom="paragraph">
                  <wp:posOffset>1219200</wp:posOffset>
                </wp:positionV>
                <wp:extent cx="5076825" cy="742950"/>
                <wp:effectExtent l="0" t="0" r="0" b="0"/>
                <wp:wrapNone/>
                <wp:docPr id="56" name="Rectángulo 56"/>
                <wp:cNvGraphicFramePr/>
                <a:graphic xmlns:a="http://schemas.openxmlformats.org/drawingml/2006/main">
                  <a:graphicData uri="http://schemas.microsoft.com/office/word/2010/wordprocessingShape">
                    <wps:wsp>
                      <wps:cNvSpPr/>
                      <wps:spPr>
                        <a:xfrm>
                          <a:off x="2821875" y="3422813"/>
                          <a:ext cx="5048250" cy="714375"/>
                        </a:xfrm>
                        <a:prstGeom prst="rect">
                          <a:avLst/>
                        </a:prstGeom>
                        <a:noFill/>
                        <a:ln w="28575" cap="flat" cmpd="sng">
                          <a:solidFill>
                            <a:srgbClr val="002060"/>
                          </a:solidFill>
                          <a:prstDash val="solid"/>
                          <a:round/>
                          <a:headEnd type="none" w="sm" len="sm"/>
                          <a:tailEnd type="none" w="sm" len="sm"/>
                        </a:ln>
                      </wps:spPr>
                      <wps:txbx>
                        <w:txbxContent>
                          <w:p w14:paraId="7C2F6C94" w14:textId="77777777" w:rsidR="006825D5" w:rsidRDefault="006825D5" w:rsidP="00226E47">
                            <w:pPr>
                              <w:textDirection w:val="btLr"/>
                            </w:pPr>
                          </w:p>
                        </w:txbxContent>
                      </wps:txbx>
                      <wps:bodyPr spcFirstLastPara="1" wrap="square" lIns="91425" tIns="91425" rIns="91425" bIns="91425" anchor="ctr" anchorCtr="0">
                        <a:noAutofit/>
                      </wps:bodyPr>
                    </wps:wsp>
                  </a:graphicData>
                </a:graphic>
              </wp:anchor>
            </w:drawing>
          </mc:Choice>
          <mc:Fallback>
            <w:pict>
              <v:rect w14:anchorId="45FB9813" id="Rectángulo 56" o:spid="_x0000_s1029" style="position:absolute;left:0;text-align:left;margin-left:33pt;margin-top:96pt;width:399.7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" filled="f" strokecolor="#002060" strokeweight="2.25pt">
                <v:stroke startarrowwidth="narrow" startarrowlength="short" endarrowwidth="narrow" endarrowlength="short" joinstyle="round"/>
                <v:textbox inset="2.53958mm,2.53958mm,2.53958mm,2.53958mm">
                  <w:txbxContent>
                    <w:p w:rsidR="006825D5" w:rsidRDefault="006825D5" w:rsidP="00226E47">
                      <w:pPr>
                        <w:textDirection w:val="btLr"/>
                      </w:pPr>
                    </w:p>
                  </w:txbxContent>
                </v:textbox>
              </v:rect>
            </w:pict>
          </mc:Fallback>
        </mc:AlternateContent>
      </w:r>
    </w:p>
    <w:p w14:paraId="135C6E38" w14:textId="77777777" w:rsidR="00226E47" w:rsidRPr="002A1BA8" w:rsidRDefault="00226E47" w:rsidP="00226E47">
      <w:pPr>
        <w:spacing w:line="360" w:lineRule="auto"/>
        <w:jc w:val="both"/>
        <w:rPr>
          <w:rFonts w:ascii="Palatino Linotype" w:eastAsia="Palatino Linotype" w:hAnsi="Palatino Linotype" w:cs="Palatino Linotype"/>
        </w:rPr>
      </w:pPr>
    </w:p>
    <w:p w14:paraId="5BFD1ED4" w14:textId="77777777" w:rsidR="00226E47" w:rsidRPr="002A1BA8" w:rsidRDefault="00226E47" w:rsidP="00226E47">
      <w:pPr>
        <w:spacing w:line="360" w:lineRule="auto"/>
        <w:jc w:val="center"/>
        <w:rPr>
          <w:rFonts w:ascii="Palatino Linotype" w:eastAsia="Palatino Linotype" w:hAnsi="Palatino Linotype" w:cs="Palatino Linotype"/>
        </w:rPr>
      </w:pPr>
      <w:r w:rsidRPr="002A1BA8">
        <w:rPr>
          <w:rFonts w:ascii="Palatino Linotype" w:eastAsia="Palatino Linotype" w:hAnsi="Palatino Linotype" w:cs="Palatino Linotype"/>
          <w:noProof/>
          <w:lang w:val="es-MX"/>
        </w:rPr>
        <w:drawing>
          <wp:inline distT="0" distB="0" distL="0" distR="0" wp14:anchorId="3ACB61F2" wp14:editId="277951C3">
            <wp:extent cx="4886325" cy="1905000"/>
            <wp:effectExtent l="0" t="0" r="0" b="0"/>
            <wp:docPr id="7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4886325" cy="1905000"/>
                    </a:xfrm>
                    <a:prstGeom prst="rect">
                      <a:avLst/>
                    </a:prstGeom>
                    <a:ln/>
                  </pic:spPr>
                </pic:pic>
              </a:graphicData>
            </a:graphic>
          </wp:inline>
        </w:drawing>
      </w:r>
      <w:r w:rsidRPr="002A1BA8">
        <w:rPr>
          <w:noProof/>
          <w:lang w:val="es-MX"/>
        </w:rPr>
        <mc:AlternateContent>
          <mc:Choice Requires="wps">
            <w:drawing>
              <wp:anchor distT="0" distB="0" distL="114300" distR="114300" simplePos="0" relativeHeight="251669504" behindDoc="0" locked="0" layoutInCell="1" hidden="0" allowOverlap="1" wp14:anchorId="74427F4D" wp14:editId="361AA888">
                <wp:simplePos x="0" y="0"/>
                <wp:positionH relativeFrom="column">
                  <wp:posOffset>406400</wp:posOffset>
                </wp:positionH>
                <wp:positionV relativeFrom="paragraph">
                  <wp:posOffset>1219200</wp:posOffset>
                </wp:positionV>
                <wp:extent cx="4800600" cy="590550"/>
                <wp:effectExtent l="0" t="0" r="0" b="0"/>
                <wp:wrapNone/>
                <wp:docPr id="57" name="Rectángulo 57"/>
                <wp:cNvGraphicFramePr/>
                <a:graphic xmlns:a="http://schemas.openxmlformats.org/drawingml/2006/main">
                  <a:graphicData uri="http://schemas.microsoft.com/office/word/2010/wordprocessingShape">
                    <wps:wsp>
                      <wps:cNvSpPr/>
                      <wps:spPr>
                        <a:xfrm>
                          <a:off x="2959988" y="3499013"/>
                          <a:ext cx="4772025" cy="561975"/>
                        </a:xfrm>
                        <a:prstGeom prst="rect">
                          <a:avLst/>
                        </a:prstGeom>
                        <a:noFill/>
                        <a:ln w="28575" cap="flat" cmpd="sng">
                          <a:solidFill>
                            <a:srgbClr val="002060"/>
                          </a:solidFill>
                          <a:prstDash val="solid"/>
                          <a:round/>
                          <a:headEnd type="none" w="sm" len="sm"/>
                          <a:tailEnd type="none" w="sm" len="sm"/>
                        </a:ln>
                      </wps:spPr>
                      <wps:txbx>
                        <w:txbxContent>
                          <w:p w14:paraId="4720A688" w14:textId="77777777" w:rsidR="006825D5" w:rsidRDefault="006825D5" w:rsidP="00226E47">
                            <w:pPr>
                              <w:textDirection w:val="btLr"/>
                            </w:pPr>
                          </w:p>
                        </w:txbxContent>
                      </wps:txbx>
                      <wps:bodyPr spcFirstLastPara="1" wrap="square" lIns="91425" tIns="91425" rIns="91425" bIns="91425" anchor="ctr" anchorCtr="0">
                        <a:noAutofit/>
                      </wps:bodyPr>
                    </wps:wsp>
                  </a:graphicData>
                </a:graphic>
              </wp:anchor>
            </w:drawing>
          </mc:Choice>
          <mc:Fallback>
            <w:pict>
              <v:rect w14:anchorId="62891C0A" id="Rectángulo 57" o:spid="_x0000_s1030" style="position:absolute;left:0;text-align:left;margin-left:32pt;margin-top:96pt;width:378pt;height:4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" filled="f" strokecolor="#002060" strokeweight="2.25pt">
                <v:stroke startarrowwidth="narrow" startarrowlength="short" endarrowwidth="narrow" endarrowlength="short" joinstyle="round"/>
                <v:textbox inset="2.53958mm,2.53958mm,2.53958mm,2.53958mm">
                  <w:txbxContent>
                    <w:p w:rsidR="006825D5" w:rsidRDefault="006825D5" w:rsidP="00226E47">
                      <w:pPr>
                        <w:textDirection w:val="btLr"/>
                      </w:pPr>
                    </w:p>
                  </w:txbxContent>
                </v:textbox>
              </v:rect>
            </w:pict>
          </mc:Fallback>
        </mc:AlternateContent>
      </w:r>
    </w:p>
    <w:p w14:paraId="1894859B" w14:textId="77777777" w:rsidR="00226E47" w:rsidRPr="002A1BA8" w:rsidRDefault="00226E47" w:rsidP="000438E0">
      <w:pPr>
        <w:spacing w:line="360" w:lineRule="auto"/>
        <w:jc w:val="both"/>
        <w:rPr>
          <w:rFonts w:ascii="Palatino Linotype" w:eastAsia="Palatino Linotype" w:hAnsi="Palatino Linotype" w:cs="Palatino Linotype"/>
          <w:lang w:val="es-MX"/>
        </w:rPr>
      </w:pPr>
    </w:p>
    <w:p w14:paraId="14D655F1"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En estas condiciones, resulta claro que la información de mérito fue generada en ejercicio de las atribuciones del </w:t>
      </w:r>
      <w:r w:rsidRPr="002A1BA8">
        <w:rPr>
          <w:rFonts w:ascii="Palatino Linotype" w:eastAsia="Palatino Linotype" w:hAnsi="Palatino Linotype" w:cs="Palatino Linotype"/>
          <w:b/>
          <w:lang w:val="es-MX"/>
        </w:rPr>
        <w:t>Sujeto Obligado</w:t>
      </w:r>
      <w:r w:rsidRPr="002A1BA8">
        <w:rPr>
          <w:rFonts w:ascii="Palatino Linotype" w:eastAsia="Palatino Linotype" w:hAnsi="Palatino Linotype" w:cs="Palatino Linotype"/>
          <w:lang w:val="es-MX"/>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w:t>
      </w:r>
      <w:r w:rsidRPr="002A1BA8">
        <w:rPr>
          <w:rFonts w:ascii="Palatino Linotype" w:eastAsia="Palatino Linotype" w:hAnsi="Palatino Linotype" w:cs="Palatino Linotype"/>
          <w:lang w:val="es-MX"/>
        </w:rPr>
        <w:lastRenderedPageBreak/>
        <w:t>existencia de la información, si se refiere a las facultades, competencias y funciones que los ordenamientos jurídicos aplicables otorgan a los Sujetos Obligados.</w:t>
      </w:r>
    </w:p>
    <w:p w14:paraId="7DABAEBA" w14:textId="77777777" w:rsidR="000438E0" w:rsidRPr="002A1BA8" w:rsidRDefault="000438E0" w:rsidP="000438E0">
      <w:pPr>
        <w:spacing w:line="360" w:lineRule="auto"/>
        <w:jc w:val="both"/>
        <w:rPr>
          <w:rFonts w:ascii="Palatino Linotype" w:eastAsia="Palatino Linotype" w:hAnsi="Palatino Linotype" w:cs="Palatino Linotype"/>
          <w:lang w:val="es-MX"/>
        </w:rPr>
      </w:pPr>
    </w:p>
    <w:p w14:paraId="3E5B0DE8"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En tal contexto, se estima procedente ordenar la entrega del soporte documental del que se desprenda la información solicitada, </w:t>
      </w:r>
      <w:r w:rsidR="000559FC" w:rsidRPr="002A1BA8">
        <w:rPr>
          <w:rFonts w:ascii="Palatino Linotype" w:eastAsia="Palatino Linotype" w:hAnsi="Palatino Linotype" w:cs="Palatino Linotype"/>
          <w:lang w:val="es-MX"/>
        </w:rPr>
        <w:t>generada del 1 de enero del 2011 al 31 de enero de 2014</w:t>
      </w:r>
      <w:r w:rsidRPr="002A1BA8">
        <w:rPr>
          <w:rFonts w:ascii="Palatino Linotype" w:eastAsia="Palatino Linotype" w:hAnsi="Palatino Linotype" w:cs="Palatino Linotype"/>
          <w:lang w:val="es-MX"/>
        </w:rPr>
        <w:t xml:space="preserve">, esto en virtud de que como ya se señaló en líneas anteriores, </w:t>
      </w:r>
      <w:r w:rsidR="000559FC" w:rsidRPr="002A1BA8">
        <w:rPr>
          <w:rFonts w:ascii="Palatino Linotype" w:eastAsia="Palatino Linotype" w:hAnsi="Palatino Linotype" w:cs="Palatino Linotype"/>
          <w:lang w:val="es-MX"/>
        </w:rPr>
        <w:t>requiere dichos recibos de los últimos tres años y como se visualiz</w:t>
      </w:r>
      <w:r w:rsidR="00226E47" w:rsidRPr="002A1BA8">
        <w:rPr>
          <w:rFonts w:ascii="Palatino Linotype" w:eastAsia="Palatino Linotype" w:hAnsi="Palatino Linotype" w:cs="Palatino Linotype"/>
          <w:lang w:val="es-MX"/>
        </w:rPr>
        <w:t xml:space="preserve">ó en páginas anteriores, la relación laboral concluyó el 7 de febrero de 2014 pero </w:t>
      </w:r>
      <w:r w:rsidRPr="002A1BA8">
        <w:rPr>
          <w:rFonts w:ascii="Palatino Linotype" w:eastAsia="Palatino Linotype" w:hAnsi="Palatino Linotype" w:cs="Palatino Linotype"/>
          <w:lang w:val="es-MX"/>
        </w:rPr>
        <w:t xml:space="preserve">la información </w:t>
      </w:r>
      <w:r w:rsidR="00226E47" w:rsidRPr="002A1BA8">
        <w:rPr>
          <w:rFonts w:ascii="Palatino Linotype" w:eastAsia="Palatino Linotype" w:hAnsi="Palatino Linotype" w:cs="Palatino Linotype"/>
          <w:lang w:val="es-MX"/>
        </w:rPr>
        <w:t xml:space="preserve">requerida </w:t>
      </w:r>
      <w:r w:rsidRPr="002A1BA8">
        <w:rPr>
          <w:rFonts w:ascii="Palatino Linotype" w:eastAsia="Palatino Linotype" w:hAnsi="Palatino Linotype" w:cs="Palatino Linotype"/>
          <w:lang w:val="es-MX"/>
        </w:rPr>
        <w:t xml:space="preserve">se genera de manera quincenal, </w:t>
      </w:r>
      <w:r w:rsidR="00226E47" w:rsidRPr="002A1BA8">
        <w:rPr>
          <w:rFonts w:ascii="Palatino Linotype" w:eastAsia="Palatino Linotype" w:hAnsi="Palatino Linotype" w:cs="Palatino Linotype"/>
          <w:lang w:val="es-MX"/>
        </w:rPr>
        <w:t xml:space="preserve">por lo que procederá su entrega </w:t>
      </w:r>
      <w:r w:rsidRPr="002A1BA8">
        <w:rPr>
          <w:rFonts w:ascii="Palatino Linotype" w:eastAsia="Palatino Linotype" w:hAnsi="Palatino Linotype" w:cs="Palatino Linotype"/>
          <w:lang w:val="es-MX"/>
        </w:rPr>
        <w:t>en versión pública conforme al considerando quinto.</w:t>
      </w:r>
    </w:p>
    <w:p w14:paraId="46314C55" w14:textId="77777777" w:rsidR="000438E0" w:rsidRPr="002A1BA8" w:rsidRDefault="000438E0" w:rsidP="000438E0">
      <w:pPr>
        <w:spacing w:line="360" w:lineRule="auto"/>
        <w:jc w:val="both"/>
        <w:rPr>
          <w:rFonts w:ascii="Palatino Linotype" w:eastAsia="Palatino Linotype" w:hAnsi="Palatino Linotype" w:cs="Palatino Linotype"/>
          <w:lang w:val="es-MX"/>
        </w:rPr>
      </w:pPr>
    </w:p>
    <w:p w14:paraId="6C4A248E"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36946F5"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u w:val="single"/>
          <w:lang w:val="es-MX"/>
        </w:rPr>
      </w:pPr>
      <w:r w:rsidRPr="002A1BA8">
        <w:rPr>
          <w:rFonts w:ascii="Palatino Linotype" w:eastAsia="Palatino Linotype" w:hAnsi="Palatino Linotype" w:cs="Palatino Linotype"/>
          <w:b/>
          <w:i/>
          <w:sz w:val="22"/>
          <w:szCs w:val="22"/>
          <w:u w:val="single"/>
          <w:lang w:val="es-MX"/>
        </w:rPr>
        <w:t>“Artículo 7. El Estado de México garantizará el efectivo acceso de toda persona a la información en posesión de cualquier entidad,</w:t>
      </w:r>
      <w:r w:rsidRPr="002A1BA8">
        <w:rPr>
          <w:rFonts w:ascii="Palatino Linotype" w:eastAsia="Palatino Linotype" w:hAnsi="Palatino Linotype" w:cs="Palatino Linotype"/>
          <w:i/>
          <w:sz w:val="22"/>
          <w:szCs w:val="22"/>
          <w:lang w:val="es-MX"/>
        </w:rPr>
        <w:t xml:space="preserve"> autoridad, órgano y organismo de los poderes Ejecutivo, Legislativo y Judicial, órganos </w:t>
      </w:r>
      <w:r w:rsidRPr="002A1BA8">
        <w:rPr>
          <w:rFonts w:ascii="Palatino Linotype" w:eastAsia="Palatino Linotype" w:hAnsi="Palatino Linotype" w:cs="Palatino Linotype"/>
          <w:i/>
          <w:sz w:val="22"/>
          <w:szCs w:val="22"/>
          <w:lang w:val="es-MX"/>
        </w:rPr>
        <w:lastRenderedPageBreak/>
        <w:t xml:space="preserve">autónomos, partidos políticos, fideicomisos y fondos públicos, así como de cualquier persona física, jurídico colectiva o sindicato </w:t>
      </w:r>
      <w:r w:rsidRPr="002A1BA8">
        <w:rPr>
          <w:rFonts w:ascii="Palatino Linotype" w:eastAsia="Palatino Linotype" w:hAnsi="Palatino Linotype" w:cs="Palatino Linotype"/>
          <w:b/>
          <w:i/>
          <w:sz w:val="22"/>
          <w:szCs w:val="22"/>
          <w:u w:val="single"/>
          <w:lang w:val="es-MX"/>
        </w:rPr>
        <w:t>que reciba y ejerza recursos públicos</w:t>
      </w:r>
      <w:r w:rsidRPr="002A1BA8">
        <w:rPr>
          <w:rFonts w:ascii="Palatino Linotype" w:eastAsia="Palatino Linotype" w:hAnsi="Palatino Linotype" w:cs="Palatino Linotype"/>
          <w:i/>
          <w:sz w:val="22"/>
          <w:szCs w:val="22"/>
          <w:lang w:val="es-MX"/>
        </w:rPr>
        <w:t xml:space="preserve"> o realice actos de autoridad </w:t>
      </w:r>
      <w:r w:rsidRPr="002A1BA8">
        <w:rPr>
          <w:rFonts w:ascii="Palatino Linotype" w:eastAsia="Palatino Linotype" w:hAnsi="Palatino Linotype" w:cs="Palatino Linotype"/>
          <w:b/>
          <w:i/>
          <w:sz w:val="22"/>
          <w:szCs w:val="22"/>
          <w:u w:val="single"/>
          <w:lang w:val="es-MX"/>
        </w:rPr>
        <w:t>en el ámbito de competencia del Estado de México y sus municipios</w:t>
      </w:r>
      <w:r w:rsidRPr="002A1BA8">
        <w:rPr>
          <w:rFonts w:ascii="Palatino Linotype" w:eastAsia="Palatino Linotype" w:hAnsi="Palatino Linotype" w:cs="Palatino Linotype"/>
          <w:i/>
          <w:sz w:val="22"/>
          <w:szCs w:val="22"/>
          <w:u w:val="single"/>
          <w:lang w:val="es-MX"/>
        </w:rPr>
        <w:t>.</w:t>
      </w:r>
    </w:p>
    <w:p w14:paraId="28D40A15"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Artículo 23. Son sujetos obligados a transparentar y permitir el acceso a su información y proteger los datos personales que obren en su poder:</w:t>
      </w:r>
    </w:p>
    <w:p w14:paraId="6993A2D0"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w:t>
      </w:r>
    </w:p>
    <w:p w14:paraId="5FDA07F0"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b/>
          <w:i/>
          <w:sz w:val="22"/>
          <w:szCs w:val="22"/>
          <w:u w:val="single"/>
          <w:lang w:val="es-MX"/>
        </w:rPr>
      </w:pPr>
      <w:r w:rsidRPr="002A1BA8">
        <w:rPr>
          <w:rFonts w:ascii="Palatino Linotype" w:eastAsia="Palatino Linotype" w:hAnsi="Palatino Linotype" w:cs="Palatino Linotype"/>
          <w:b/>
          <w:i/>
          <w:sz w:val="22"/>
          <w:szCs w:val="22"/>
          <w:u w:val="single"/>
          <w:lang w:val="es-MX"/>
        </w:rPr>
        <w:t>IV. Los ayuntamientos y las dependencias, organismos, órganos y entidades de la administración municipal;</w:t>
      </w:r>
    </w:p>
    <w:p w14:paraId="4A6F5E20"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w:t>
      </w:r>
    </w:p>
    <w:p w14:paraId="2D7AC698"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b/>
          <w:i/>
          <w:sz w:val="22"/>
          <w:szCs w:val="22"/>
          <w:u w:val="single"/>
          <w:lang w:val="es-MX"/>
        </w:rPr>
      </w:pPr>
      <w:r w:rsidRPr="002A1BA8">
        <w:rPr>
          <w:rFonts w:ascii="Palatino Linotype" w:eastAsia="Palatino Linotype" w:hAnsi="Palatino Linotype" w:cs="Palatino Linotype"/>
          <w:b/>
          <w:i/>
          <w:sz w:val="22"/>
          <w:szCs w:val="22"/>
          <w:u w:val="single"/>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A218E4F"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b/>
          <w:i/>
          <w:sz w:val="22"/>
          <w:szCs w:val="22"/>
          <w:lang w:val="es-MX"/>
        </w:rPr>
      </w:pPr>
      <w:r w:rsidRPr="002A1BA8">
        <w:rPr>
          <w:rFonts w:ascii="Palatino Linotype" w:eastAsia="Palatino Linotype" w:hAnsi="Palatino Linotype" w:cs="Palatino Linotype"/>
          <w:i/>
          <w:sz w:val="22"/>
          <w:szCs w:val="22"/>
          <w:lang w:val="es-MX"/>
        </w:rPr>
        <w:t xml:space="preserve">Los servidores públicos deberán transparentar sus </w:t>
      </w:r>
      <w:proofErr w:type="gramStart"/>
      <w:r w:rsidRPr="002A1BA8">
        <w:rPr>
          <w:rFonts w:ascii="Palatino Linotype" w:eastAsia="Palatino Linotype" w:hAnsi="Palatino Linotype" w:cs="Palatino Linotype"/>
          <w:i/>
          <w:sz w:val="22"/>
          <w:szCs w:val="22"/>
          <w:lang w:val="es-MX"/>
        </w:rPr>
        <w:t>acciones</w:t>
      </w:r>
      <w:proofErr w:type="gramEnd"/>
      <w:r w:rsidRPr="002A1BA8">
        <w:rPr>
          <w:rFonts w:ascii="Palatino Linotype" w:eastAsia="Palatino Linotype" w:hAnsi="Palatino Linotype" w:cs="Palatino Linotype"/>
          <w:i/>
          <w:sz w:val="22"/>
          <w:szCs w:val="22"/>
          <w:lang w:val="es-MX"/>
        </w:rPr>
        <w:t xml:space="preserve"> así como garantizar y respetar el derecho de acceso a la información pública.”</w:t>
      </w:r>
      <w:r w:rsidRPr="002A1BA8">
        <w:rPr>
          <w:rFonts w:ascii="Palatino Linotype" w:eastAsia="Palatino Linotype" w:hAnsi="Palatino Linotype" w:cs="Palatino Linotype"/>
          <w:b/>
          <w:i/>
          <w:sz w:val="22"/>
          <w:szCs w:val="22"/>
          <w:lang w:val="es-MX"/>
        </w:rPr>
        <w:t xml:space="preserve"> [Sic]</w:t>
      </w:r>
    </w:p>
    <w:p w14:paraId="545D456A" w14:textId="77777777" w:rsidR="000438E0" w:rsidRPr="002A1BA8" w:rsidRDefault="000438E0" w:rsidP="000438E0">
      <w:pPr>
        <w:spacing w:after="160" w:line="360" w:lineRule="auto"/>
        <w:jc w:val="both"/>
        <w:rPr>
          <w:rFonts w:ascii="Palatino Linotype" w:eastAsia="Palatino Linotype" w:hAnsi="Palatino Linotype" w:cs="Palatino Linotype"/>
          <w:sz w:val="22"/>
          <w:szCs w:val="22"/>
          <w:lang w:val="es-MX"/>
        </w:rPr>
      </w:pPr>
    </w:p>
    <w:p w14:paraId="193CCFBF" w14:textId="77777777" w:rsidR="000438E0" w:rsidRPr="002A1BA8" w:rsidRDefault="000438E0" w:rsidP="000438E0">
      <w:pPr>
        <w:spacing w:after="160"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Sirve de sustento por analogía, para justificar la publicidad sobre los datos relativos a los montos por concepto de pago de las remuneraciones, los criterios </w:t>
      </w:r>
      <w:r w:rsidRPr="002A1BA8">
        <w:rPr>
          <w:rFonts w:ascii="Palatino Linotype" w:eastAsia="Palatino Linotype" w:hAnsi="Palatino Linotype" w:cs="Palatino Linotype"/>
          <w:b/>
          <w:lang w:val="es-MX"/>
        </w:rPr>
        <w:t>01/2003</w:t>
      </w:r>
      <w:r w:rsidRPr="002A1BA8">
        <w:rPr>
          <w:rFonts w:ascii="Palatino Linotype" w:eastAsia="Palatino Linotype" w:hAnsi="Palatino Linotype" w:cs="Palatino Linotype"/>
          <w:lang w:val="es-MX"/>
        </w:rPr>
        <w:t xml:space="preserve"> y </w:t>
      </w:r>
      <w:r w:rsidRPr="002A1BA8">
        <w:rPr>
          <w:rFonts w:ascii="Palatino Linotype" w:eastAsia="Palatino Linotype" w:hAnsi="Palatino Linotype" w:cs="Palatino Linotype"/>
          <w:b/>
          <w:lang w:val="es-MX"/>
        </w:rPr>
        <w:t>02/2003</w:t>
      </w:r>
      <w:r w:rsidRPr="002A1BA8">
        <w:rPr>
          <w:rFonts w:ascii="Palatino Linotype" w:eastAsia="Palatino Linotype" w:hAnsi="Palatino Linotype" w:cs="Palatino Linotype"/>
          <w:lang w:val="es-MX"/>
        </w:rPr>
        <w:t xml:space="preserve"> emitidos por el Comité de Acceso a la Información Pública y Protección de Datos Personales de la Suprema Corte de Justicia de la Nación que a continuación se citan: </w:t>
      </w:r>
    </w:p>
    <w:p w14:paraId="4CFA9CDD" w14:textId="77777777" w:rsidR="000438E0" w:rsidRPr="002A1BA8" w:rsidRDefault="000438E0" w:rsidP="000438E0">
      <w:pPr>
        <w:spacing w:after="160" w:line="259" w:lineRule="auto"/>
        <w:ind w:left="851" w:right="851"/>
        <w:rPr>
          <w:rFonts w:ascii="Palatino Linotype" w:eastAsia="Palatino Linotype" w:hAnsi="Palatino Linotype" w:cs="Palatino Linotype"/>
          <w:b/>
          <w:i/>
          <w:sz w:val="22"/>
          <w:szCs w:val="22"/>
          <w:lang w:val="es-MX"/>
        </w:rPr>
      </w:pPr>
      <w:r w:rsidRPr="002A1BA8">
        <w:rPr>
          <w:rFonts w:ascii="Palatino Linotype" w:eastAsia="Palatino Linotype" w:hAnsi="Palatino Linotype" w:cs="Palatino Linotype"/>
          <w:b/>
          <w:i/>
          <w:sz w:val="22"/>
          <w:szCs w:val="22"/>
          <w:lang w:val="es-MX"/>
        </w:rPr>
        <w:t>“Criterio 01/2003.</w:t>
      </w:r>
    </w:p>
    <w:p w14:paraId="4560B941"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INGRESOS DE LOS SERVIDORES PÚBLICOS. CONSTITUYEN INFORMACIÓN PÚBLICA AÚN Y CUANDO SU DIFUSIÓN PUEDE AFECTAR LA VIDA O LA SEGURIDAD DE AQUELLOS.</w:t>
      </w:r>
      <w:r w:rsidRPr="002A1BA8">
        <w:rPr>
          <w:rFonts w:ascii="Palatino Linotype" w:eastAsia="Palatino Linotype" w:hAnsi="Palatino Linotype" w:cs="Palatino Linotype"/>
          <w:i/>
          <w:sz w:val="22"/>
          <w:szCs w:val="22"/>
          <w:lang w:val="es-MX"/>
        </w:rPr>
        <w:t xml:space="preserve"> </w:t>
      </w:r>
    </w:p>
    <w:p w14:paraId="2AAFCCD4"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u w:val="single"/>
          <w:lang w:val="es-MX"/>
        </w:rPr>
      </w:pPr>
      <w:r w:rsidRPr="002A1BA8">
        <w:rPr>
          <w:rFonts w:ascii="Palatino Linotype" w:eastAsia="Palatino Linotype" w:hAnsi="Palatino Linotype" w:cs="Palatino Linotype"/>
          <w:i/>
          <w:sz w:val="22"/>
          <w:szCs w:val="22"/>
          <w:lang w:val="es-MX"/>
        </w:rPr>
        <w:t xml:space="preserve">Si bien el artículo 13, fracción IV, de la Ley Federal de Transparencia y  Acceso  a la información Pública Gubernamental establece que debe clasificarse como </w:t>
      </w:r>
      <w:r w:rsidRPr="002A1BA8">
        <w:rPr>
          <w:rFonts w:ascii="Palatino Linotype" w:eastAsia="Palatino Linotype" w:hAnsi="Palatino Linotype" w:cs="Palatino Linotype"/>
          <w:i/>
          <w:sz w:val="22"/>
          <w:szCs w:val="22"/>
          <w:lang w:val="es-MX"/>
        </w:rPr>
        <w:lastRenderedPageBreak/>
        <w:t xml:space="preserve">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A1BA8">
        <w:rPr>
          <w:rFonts w:ascii="Palatino Linotype" w:eastAsia="Palatino Linotype" w:hAnsi="Palatino Linotype" w:cs="Palatino Linotype"/>
          <w:b/>
          <w:i/>
          <w:sz w:val="22"/>
          <w:szCs w:val="22"/>
          <w:u w:val="single"/>
          <w:lang w:val="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A1BA8">
        <w:rPr>
          <w:rFonts w:ascii="Palatino Linotype" w:eastAsia="Palatino Linotype" w:hAnsi="Palatino Linotype" w:cs="Palatino Linotype"/>
          <w:i/>
          <w:sz w:val="22"/>
          <w:szCs w:val="22"/>
          <w:u w:val="single"/>
          <w:lang w:val="es-MX"/>
        </w:rPr>
        <w:t>…”</w:t>
      </w:r>
    </w:p>
    <w:p w14:paraId="3551AF2B"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lang w:val="es-MX"/>
        </w:rPr>
      </w:pPr>
    </w:p>
    <w:p w14:paraId="19B9C968" w14:textId="77777777" w:rsidR="000438E0" w:rsidRPr="002A1BA8" w:rsidRDefault="000438E0" w:rsidP="000438E0">
      <w:pPr>
        <w:spacing w:after="160" w:line="259" w:lineRule="auto"/>
        <w:ind w:left="851" w:right="851"/>
        <w:rPr>
          <w:rFonts w:ascii="Palatino Linotype" w:eastAsia="Palatino Linotype" w:hAnsi="Palatino Linotype" w:cs="Palatino Linotype"/>
          <w:b/>
          <w:i/>
          <w:sz w:val="22"/>
          <w:szCs w:val="22"/>
          <w:lang w:val="es-MX"/>
        </w:rPr>
      </w:pPr>
      <w:r w:rsidRPr="002A1BA8">
        <w:rPr>
          <w:rFonts w:ascii="Palatino Linotype" w:eastAsia="Palatino Linotype" w:hAnsi="Palatino Linotype" w:cs="Palatino Linotype"/>
          <w:b/>
          <w:i/>
          <w:sz w:val="22"/>
          <w:szCs w:val="22"/>
          <w:lang w:val="es-MX"/>
        </w:rPr>
        <w:t>“Criterio 02/2003.</w:t>
      </w:r>
    </w:p>
    <w:p w14:paraId="07706AE2" w14:textId="77777777" w:rsidR="000438E0" w:rsidRPr="002A1BA8" w:rsidRDefault="000438E0" w:rsidP="000438E0">
      <w:pPr>
        <w:spacing w:after="160" w:line="259" w:lineRule="auto"/>
        <w:ind w:left="851" w:right="851"/>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b/>
          <w:i/>
          <w:sz w:val="22"/>
          <w:szCs w:val="22"/>
          <w:lang w:val="es-MX"/>
        </w:rPr>
        <w:t>INGRESOS DE LOS SERVIDORES PÚBLICOS, SON INFORMACIÓN PÚBLICA AÚN Y CUANDO CONSTITUYEN DATOS PERSONALES QUE SE REFIEREN AL PATRIMONIO DE AQUÉLLOS.</w:t>
      </w:r>
      <w:r w:rsidRPr="002A1BA8">
        <w:rPr>
          <w:rFonts w:ascii="Palatino Linotype" w:eastAsia="Palatino Linotype" w:hAnsi="Palatino Linotype" w:cs="Palatino Linotype"/>
          <w:i/>
          <w:sz w:val="22"/>
          <w:szCs w:val="22"/>
          <w:lang w:val="es-MX"/>
        </w:rPr>
        <w:t xml:space="preserve"> </w:t>
      </w:r>
    </w:p>
    <w:p w14:paraId="7EC11A3E" w14:textId="77777777" w:rsidR="000438E0" w:rsidRPr="002A1BA8" w:rsidRDefault="000438E0" w:rsidP="000438E0">
      <w:pPr>
        <w:spacing w:line="276" w:lineRule="auto"/>
        <w:ind w:left="851" w:right="851"/>
        <w:jc w:val="both"/>
        <w:rPr>
          <w:rFonts w:ascii="Palatino Linotype" w:eastAsia="Palatino Linotype" w:hAnsi="Palatino Linotype" w:cs="Palatino Linotype"/>
          <w:b/>
          <w:i/>
          <w:sz w:val="22"/>
          <w:szCs w:val="22"/>
          <w:lang w:val="es-MX"/>
        </w:rPr>
      </w:pPr>
      <w:r w:rsidRPr="002A1BA8">
        <w:rPr>
          <w:rFonts w:ascii="Palatino Linotype" w:eastAsia="Palatino Linotype" w:hAnsi="Palatino Linotype" w:cs="Palatino Linotype"/>
          <w:i/>
          <w:sz w:val="22"/>
          <w:szCs w:val="22"/>
          <w:lang w:val="es-MX"/>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A1BA8">
        <w:rPr>
          <w:rFonts w:ascii="Palatino Linotype" w:eastAsia="Palatino Linotype" w:hAnsi="Palatino Linotype" w:cs="Palatino Linotype"/>
          <w:b/>
          <w:i/>
          <w:sz w:val="22"/>
          <w:szCs w:val="22"/>
          <w:u w:val="single"/>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A1BA8">
        <w:rPr>
          <w:rFonts w:ascii="Palatino Linotype" w:eastAsia="Palatino Linotype" w:hAnsi="Palatino Linotype" w:cs="Palatino Linotype"/>
          <w:i/>
          <w:sz w:val="22"/>
          <w:szCs w:val="22"/>
          <w:lang w:val="es-MX"/>
        </w:rPr>
        <w:t xml:space="preserve"> el sistema de compensación…” </w:t>
      </w:r>
      <w:r w:rsidRPr="002A1BA8">
        <w:rPr>
          <w:rFonts w:ascii="Palatino Linotype" w:eastAsia="Palatino Linotype" w:hAnsi="Palatino Linotype" w:cs="Palatino Linotype"/>
          <w:b/>
          <w:i/>
          <w:sz w:val="22"/>
          <w:szCs w:val="22"/>
          <w:lang w:val="es-MX"/>
        </w:rPr>
        <w:t>[Sic]</w:t>
      </w:r>
    </w:p>
    <w:p w14:paraId="5118BAED" w14:textId="77777777" w:rsidR="000438E0" w:rsidRPr="002A1BA8" w:rsidRDefault="000438E0" w:rsidP="000438E0">
      <w:pPr>
        <w:spacing w:line="360" w:lineRule="auto"/>
        <w:jc w:val="both"/>
        <w:rPr>
          <w:rFonts w:ascii="Palatino Linotype" w:eastAsia="Palatino Linotype" w:hAnsi="Palatino Linotype" w:cs="Palatino Linotype"/>
          <w:lang w:val="es-MX"/>
        </w:rPr>
      </w:pPr>
    </w:p>
    <w:p w14:paraId="3CC8006C"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Ahora bien, el artículo 70 de la Ley General de Transparencia y Acceso a la Información Pública dispone lo siguiente: </w:t>
      </w:r>
    </w:p>
    <w:p w14:paraId="5FC4FF68" w14:textId="77777777" w:rsidR="000438E0" w:rsidRPr="002A1BA8" w:rsidRDefault="000438E0" w:rsidP="000438E0">
      <w:pPr>
        <w:spacing w:line="360" w:lineRule="auto"/>
        <w:jc w:val="both"/>
        <w:rPr>
          <w:rFonts w:ascii="Palatino Linotype" w:eastAsia="Palatino Linotype" w:hAnsi="Palatino Linotype" w:cs="Palatino Linotype"/>
          <w:sz w:val="22"/>
          <w:szCs w:val="22"/>
          <w:lang w:val="es-MX"/>
        </w:rPr>
      </w:pPr>
    </w:p>
    <w:p w14:paraId="23872042" w14:textId="77777777" w:rsidR="000438E0" w:rsidRPr="002A1BA8" w:rsidRDefault="000438E0" w:rsidP="000438E0">
      <w:pPr>
        <w:spacing w:line="276" w:lineRule="auto"/>
        <w:ind w:left="851" w:right="900"/>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11ED57E6" w14:textId="77777777" w:rsidR="000438E0" w:rsidRPr="002A1BA8" w:rsidRDefault="000438E0" w:rsidP="000438E0">
      <w:pPr>
        <w:spacing w:line="276" w:lineRule="auto"/>
        <w:ind w:left="851" w:right="900"/>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 xml:space="preserve">… </w:t>
      </w:r>
    </w:p>
    <w:p w14:paraId="5951D6D0" w14:textId="77777777" w:rsidR="000438E0" w:rsidRPr="002A1BA8" w:rsidRDefault="000438E0" w:rsidP="000438E0">
      <w:pPr>
        <w:spacing w:line="276" w:lineRule="auto"/>
        <w:ind w:left="851" w:right="900"/>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3AAD59C" w14:textId="77777777" w:rsidR="000438E0" w:rsidRPr="002A1BA8" w:rsidRDefault="000438E0" w:rsidP="000438E0">
      <w:pPr>
        <w:spacing w:line="360" w:lineRule="auto"/>
        <w:ind w:right="49"/>
        <w:jc w:val="both"/>
        <w:rPr>
          <w:rFonts w:ascii="Palatino Linotype" w:eastAsia="Palatino Linotype" w:hAnsi="Palatino Linotype" w:cs="Palatino Linotype"/>
          <w:lang w:val="es-MX"/>
        </w:rPr>
      </w:pPr>
    </w:p>
    <w:p w14:paraId="3BD198AA" w14:textId="77777777" w:rsidR="000438E0" w:rsidRPr="002A1BA8" w:rsidRDefault="000438E0" w:rsidP="000438E0">
      <w:pPr>
        <w:spacing w:line="360" w:lineRule="auto"/>
        <w:ind w:right="49"/>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Robustece lo anterior, el artículo 92, fracción VIII de la Ley de Transparencia y Acceso a la Información Pública del Estado de México y Municipios, señala: </w:t>
      </w:r>
    </w:p>
    <w:p w14:paraId="72DA872C" w14:textId="77777777" w:rsidR="000438E0" w:rsidRPr="002A1BA8" w:rsidRDefault="000438E0" w:rsidP="000438E0">
      <w:pPr>
        <w:spacing w:line="360" w:lineRule="auto"/>
        <w:ind w:right="49"/>
        <w:jc w:val="both"/>
        <w:rPr>
          <w:rFonts w:ascii="Palatino Linotype" w:eastAsia="Palatino Linotype" w:hAnsi="Palatino Linotype" w:cs="Palatino Linotype"/>
          <w:sz w:val="22"/>
          <w:szCs w:val="22"/>
          <w:lang w:val="es-MX"/>
        </w:rPr>
      </w:pPr>
    </w:p>
    <w:p w14:paraId="4480A5E2" w14:textId="77777777" w:rsidR="000438E0" w:rsidRPr="002A1BA8" w:rsidRDefault="000438E0" w:rsidP="000438E0">
      <w:pPr>
        <w:spacing w:line="276" w:lineRule="auto"/>
        <w:ind w:left="851" w:right="900"/>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668B588" w14:textId="77777777" w:rsidR="000438E0" w:rsidRPr="002A1BA8" w:rsidRDefault="000438E0" w:rsidP="000438E0">
      <w:pPr>
        <w:spacing w:line="276" w:lineRule="auto"/>
        <w:ind w:left="851" w:right="900"/>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w:t>
      </w:r>
    </w:p>
    <w:p w14:paraId="4A08E17F" w14:textId="77777777" w:rsidR="000438E0" w:rsidRPr="002A1BA8" w:rsidRDefault="000438E0" w:rsidP="000438E0">
      <w:pPr>
        <w:spacing w:line="276" w:lineRule="auto"/>
        <w:ind w:left="851" w:right="900"/>
        <w:jc w:val="both"/>
        <w:rPr>
          <w:rFonts w:ascii="Palatino Linotype" w:eastAsia="Palatino Linotype" w:hAnsi="Palatino Linotype" w:cs="Palatino Linotype"/>
          <w:i/>
          <w:sz w:val="22"/>
          <w:szCs w:val="22"/>
          <w:lang w:val="es-MX"/>
        </w:rPr>
      </w:pPr>
      <w:r w:rsidRPr="002A1BA8">
        <w:rPr>
          <w:rFonts w:ascii="Palatino Linotype" w:eastAsia="Palatino Linotype" w:hAnsi="Palatino Linotype" w:cs="Palatino Linotype"/>
          <w:i/>
          <w:sz w:val="22"/>
          <w:szCs w:val="22"/>
          <w:lang w:val="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1BF9CBA" w14:textId="77777777" w:rsidR="000438E0" w:rsidRPr="002A1BA8" w:rsidRDefault="000438E0" w:rsidP="000438E0">
      <w:pPr>
        <w:spacing w:line="360" w:lineRule="auto"/>
        <w:jc w:val="both"/>
        <w:rPr>
          <w:rFonts w:ascii="Calibri" w:eastAsia="Calibri" w:hAnsi="Calibri" w:cs="Calibri"/>
          <w:sz w:val="22"/>
          <w:szCs w:val="22"/>
          <w:lang w:val="es-MX"/>
        </w:rPr>
      </w:pPr>
    </w:p>
    <w:p w14:paraId="3EEC725F" w14:textId="77777777" w:rsidR="000438E0" w:rsidRPr="002A1BA8" w:rsidRDefault="000438E0" w:rsidP="000438E0">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w:t>
      </w:r>
      <w:r w:rsidRPr="002A1BA8">
        <w:rPr>
          <w:rFonts w:ascii="Palatino Linotype" w:eastAsia="Palatino Linotype" w:hAnsi="Palatino Linotype" w:cs="Palatino Linotype"/>
          <w:lang w:val="es-MX"/>
        </w:rPr>
        <w:lastRenderedPageBreak/>
        <w:t>que perciban los servidores públicos de acuerdo con lo establecido en el Código Financiero del Estado de México y Municipios.</w:t>
      </w:r>
    </w:p>
    <w:p w14:paraId="0FEC8872" w14:textId="77777777" w:rsidR="000438E0" w:rsidRPr="002A1BA8" w:rsidRDefault="000438E0" w:rsidP="000438E0">
      <w:pPr>
        <w:pBdr>
          <w:top w:val="nil"/>
          <w:left w:val="nil"/>
          <w:bottom w:val="nil"/>
          <w:right w:val="nil"/>
          <w:between w:val="nil"/>
        </w:pBdr>
        <w:spacing w:before="240" w:after="240" w:line="360" w:lineRule="auto"/>
        <w:jc w:val="both"/>
        <w:rPr>
          <w:rFonts w:ascii="Palatino Linotype" w:hAnsi="Palatino Linotype" w:cs="Arial"/>
          <w:bCs/>
          <w:szCs w:val="22"/>
          <w:lang w:eastAsia="es-ES"/>
        </w:rPr>
      </w:pPr>
      <w:r w:rsidRPr="002A1BA8">
        <w:rPr>
          <w:rFonts w:ascii="Palatino Linotype" w:hAnsi="Palatino Linotype" w:cs="Arial"/>
          <w:bCs/>
          <w:szCs w:val="22"/>
          <w:lang w:eastAsia="es-ES"/>
        </w:rPr>
        <w:t xml:space="preserve">Es por todo lo anteriormente expuesto que se estima procedente la entrega de los </w:t>
      </w:r>
      <w:r w:rsidR="00226E47" w:rsidRPr="002A1BA8">
        <w:rPr>
          <w:rFonts w:ascii="Palatino Linotype" w:hAnsi="Palatino Linotype" w:cs="Arial"/>
          <w:bCs/>
          <w:szCs w:val="22"/>
          <w:lang w:eastAsia="es-ES"/>
        </w:rPr>
        <w:t>talones de pago de la nómina del servidor público referido</w:t>
      </w:r>
      <w:r w:rsidRPr="002A1BA8">
        <w:rPr>
          <w:rFonts w:ascii="Palatino Linotype" w:hAnsi="Palatino Linotype" w:cs="Arial"/>
          <w:bCs/>
          <w:szCs w:val="22"/>
          <w:lang w:eastAsia="es-ES"/>
        </w:rPr>
        <w:t xml:space="preserve"> en la solicitud de </w:t>
      </w:r>
      <w:r w:rsidR="00226E47" w:rsidRPr="002A1BA8">
        <w:rPr>
          <w:rFonts w:ascii="Palatino Linotype" w:hAnsi="Palatino Linotype" w:cs="Arial"/>
          <w:bCs/>
          <w:szCs w:val="22"/>
          <w:lang w:eastAsia="es-ES"/>
        </w:rPr>
        <w:t xml:space="preserve">información, </w:t>
      </w:r>
      <w:r w:rsidR="002131C7" w:rsidRPr="002A1BA8">
        <w:rPr>
          <w:rFonts w:ascii="Palatino Linotype" w:hAnsi="Palatino Linotype" w:cs="Arial"/>
          <w:bCs/>
          <w:szCs w:val="22"/>
          <w:lang w:eastAsia="es-ES"/>
        </w:rPr>
        <w:t xml:space="preserve">generados </w:t>
      </w:r>
      <w:r w:rsidR="00226E47" w:rsidRPr="002A1BA8">
        <w:rPr>
          <w:rFonts w:ascii="Palatino Linotype" w:hAnsi="Palatino Linotype" w:cs="Arial"/>
          <w:bCs/>
          <w:szCs w:val="22"/>
          <w:lang w:eastAsia="es-ES"/>
        </w:rPr>
        <w:t>durante el periodo del 1 de enero del 2011 al 31 de enero de 2014</w:t>
      </w:r>
      <w:r w:rsidRPr="002A1BA8">
        <w:rPr>
          <w:rFonts w:ascii="Palatino Linotype" w:hAnsi="Palatino Linotype" w:cs="Arial"/>
          <w:bCs/>
          <w:szCs w:val="22"/>
          <w:lang w:eastAsia="es-ES"/>
        </w:rPr>
        <w:t>, ello conforme a las disposiciones del considerando</w:t>
      </w:r>
      <w:r w:rsidR="00226E47" w:rsidRPr="002A1BA8">
        <w:rPr>
          <w:rFonts w:ascii="Palatino Linotype" w:hAnsi="Palatino Linotype" w:cs="Arial"/>
          <w:bCs/>
          <w:szCs w:val="22"/>
          <w:lang w:eastAsia="es-ES"/>
        </w:rPr>
        <w:t xml:space="preserve"> quinto</w:t>
      </w:r>
      <w:r w:rsidRPr="002A1BA8">
        <w:rPr>
          <w:rFonts w:ascii="Palatino Linotype" w:hAnsi="Palatino Linotype" w:cs="Arial"/>
          <w:bCs/>
          <w:szCs w:val="22"/>
          <w:lang w:eastAsia="es-ES"/>
        </w:rPr>
        <w:t>.</w:t>
      </w:r>
    </w:p>
    <w:p w14:paraId="003B4067" w14:textId="77777777" w:rsidR="00226E47" w:rsidRPr="002A1BA8" w:rsidRDefault="00226E47" w:rsidP="00552288">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b/>
          <w:lang w:val="es-MX" w:eastAsia="es-ES"/>
        </w:rPr>
      </w:pPr>
      <w:r w:rsidRPr="002A1BA8">
        <w:rPr>
          <w:rFonts w:ascii="Palatino Linotype" w:eastAsia="Palatino Linotype" w:hAnsi="Palatino Linotype" w:cs="Palatino Linotype"/>
          <w:b/>
          <w:lang w:val="es-MX" w:eastAsia="es-ES"/>
        </w:rPr>
        <w:t xml:space="preserve">De la </w:t>
      </w:r>
      <w:r w:rsidR="00552288" w:rsidRPr="002A1BA8">
        <w:rPr>
          <w:rFonts w:ascii="Palatino Linotype" w:eastAsia="Palatino Linotype" w:hAnsi="Palatino Linotype" w:cs="Palatino Linotype"/>
          <w:b/>
          <w:lang w:val="es-MX" w:eastAsia="es-ES"/>
        </w:rPr>
        <w:t xml:space="preserve">modalidad de entrega: </w:t>
      </w:r>
      <w:r w:rsidRPr="002A1BA8">
        <w:rPr>
          <w:rFonts w:ascii="Palatino Linotype" w:eastAsia="Palatino Linotype" w:hAnsi="Palatino Linotype" w:cs="Palatino Linotype"/>
          <w:b/>
          <w:lang w:val="es-MX" w:eastAsia="es-ES"/>
        </w:rPr>
        <w:t>consulta directa</w:t>
      </w:r>
    </w:p>
    <w:p w14:paraId="7C2271BA" w14:textId="77777777" w:rsidR="00552288" w:rsidRPr="002A1BA8" w:rsidRDefault="00552288" w:rsidP="00226E47">
      <w:pPr>
        <w:spacing w:line="360" w:lineRule="auto"/>
        <w:jc w:val="both"/>
        <w:rPr>
          <w:rFonts w:ascii="Palatino Linotype" w:eastAsia="Palatino Linotype" w:hAnsi="Palatino Linotype" w:cs="Palatino Linotype"/>
          <w:b/>
          <w:lang w:val="es-MX" w:eastAsia="es-ES"/>
        </w:rPr>
      </w:pPr>
    </w:p>
    <w:p w14:paraId="5071E342" w14:textId="77777777" w:rsidR="00226E47" w:rsidRPr="002A1BA8" w:rsidRDefault="00226E47" w:rsidP="00226E47">
      <w:pPr>
        <w:spacing w:line="360" w:lineRule="auto"/>
        <w:jc w:val="both"/>
        <w:rPr>
          <w:rFonts w:ascii="Palatino Linotype" w:eastAsia="Palatino Linotype" w:hAnsi="Palatino Linotype" w:cs="Palatino Linotype"/>
          <w:lang w:val="es-MX" w:eastAsia="es-ES"/>
        </w:rPr>
      </w:pPr>
      <w:r w:rsidRPr="002A1BA8">
        <w:rPr>
          <w:rFonts w:ascii="Palatino Linotype" w:eastAsia="Palatino Linotype" w:hAnsi="Palatino Linotype" w:cs="Palatino Linotype"/>
          <w:lang w:val="es-MX" w:eastAsia="es-ES"/>
        </w:rPr>
        <w:t xml:space="preserve">Teniendo estas premisas en cuenta, resulta importante señalar que al momento de presentar la solicitud de información que dio origen al recurso de revisión que nos ocupa, el particular eligió como modalidad de entrega </w:t>
      </w:r>
      <w:r w:rsidR="00552288" w:rsidRPr="002A1BA8">
        <w:rPr>
          <w:rFonts w:ascii="Palatino Linotype" w:eastAsia="Palatino Linotype" w:hAnsi="Palatino Linotype" w:cs="Palatino Linotype"/>
          <w:b/>
          <w:lang w:val="es-MX" w:eastAsia="es-ES"/>
        </w:rPr>
        <w:t>v</w:t>
      </w:r>
      <w:r w:rsidRPr="002A1BA8">
        <w:rPr>
          <w:rFonts w:ascii="Palatino Linotype" w:eastAsia="Palatino Linotype" w:hAnsi="Palatino Linotype" w:cs="Palatino Linotype"/>
          <w:b/>
          <w:lang w:val="es-MX" w:eastAsia="es-ES"/>
        </w:rPr>
        <w:t>ía</w:t>
      </w:r>
      <w:r w:rsidR="00552288" w:rsidRPr="002A1BA8">
        <w:rPr>
          <w:rFonts w:ascii="Palatino Linotype" w:eastAsia="Palatino Linotype" w:hAnsi="Palatino Linotype" w:cs="Palatino Linotype"/>
          <w:b/>
          <w:lang w:val="es-MX" w:eastAsia="es-ES"/>
        </w:rPr>
        <w:t xml:space="preserve"> consulta directa (sin costo)</w:t>
      </w:r>
      <w:r w:rsidRPr="002A1BA8">
        <w:rPr>
          <w:rFonts w:ascii="Palatino Linotype" w:eastAsia="Palatino Linotype" w:hAnsi="Palatino Linotype" w:cs="Palatino Linotype"/>
          <w:lang w:val="es-MX" w:eastAsia="es-ES"/>
        </w:rPr>
        <w:t>, tal y como se precisa en la siguiente imagen a modo de ejemplo:</w:t>
      </w:r>
    </w:p>
    <w:p w14:paraId="3C28386A" w14:textId="77777777" w:rsidR="00226E47" w:rsidRPr="002A1BA8" w:rsidRDefault="00552288" w:rsidP="00226E47">
      <w:pPr>
        <w:spacing w:line="360" w:lineRule="auto"/>
        <w:jc w:val="both"/>
        <w:rPr>
          <w:rFonts w:ascii="Palatino Linotype" w:eastAsia="Palatino Linotype" w:hAnsi="Palatino Linotype" w:cs="Palatino Linotype"/>
          <w:lang w:val="es-MX" w:eastAsia="es-ES"/>
        </w:rPr>
      </w:pPr>
      <w:r w:rsidRPr="002A1BA8">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14:anchorId="37C0311D" wp14:editId="6328F8DB">
                <wp:simplePos x="0" y="0"/>
                <wp:positionH relativeFrom="column">
                  <wp:posOffset>3444240</wp:posOffset>
                </wp:positionH>
                <wp:positionV relativeFrom="paragraph">
                  <wp:posOffset>1550035</wp:posOffset>
                </wp:positionV>
                <wp:extent cx="1457325" cy="228600"/>
                <wp:effectExtent l="57150" t="38100" r="85725" b="95250"/>
                <wp:wrapNone/>
                <wp:docPr id="13" name="Rectángulo 13"/>
                <wp:cNvGraphicFramePr/>
                <a:graphic xmlns:a="http://schemas.openxmlformats.org/drawingml/2006/main">
                  <a:graphicData uri="http://schemas.microsoft.com/office/word/2010/wordprocessingShape">
                    <wps:wsp>
                      <wps:cNvSpPr/>
                      <wps:spPr>
                        <a:xfrm>
                          <a:off x="0" y="0"/>
                          <a:ext cx="1457325" cy="228600"/>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CF821" id="Rectángulo 13" o:spid="_x0000_s1026" style="position:absolute;margin-left:271.2pt;margin-top:122.05pt;width:114.7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" filled="f" strokecolor="#0070c0" strokeweight="2.25pt">
                <v:shadow on="t" color="black" opacity="22937f" origin=",.5" offset="0,.63889mm"/>
              </v:rect>
            </w:pict>
          </mc:Fallback>
        </mc:AlternateContent>
      </w:r>
      <w:r w:rsidRPr="002A1BA8">
        <w:rPr>
          <w:rFonts w:ascii="Palatino Linotype" w:eastAsia="Palatino Linotype" w:hAnsi="Palatino Linotype" w:cs="Palatino Linotype"/>
          <w:noProof/>
          <w:lang w:val="es-MX"/>
        </w:rPr>
        <w:drawing>
          <wp:inline distT="0" distB="0" distL="0" distR="0" wp14:anchorId="35DFC2CD" wp14:editId="6440F2C2">
            <wp:extent cx="5490845" cy="2059940"/>
            <wp:effectExtent l="19050" t="19050" r="14605"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0845" cy="2059940"/>
                    </a:xfrm>
                    <a:prstGeom prst="rect">
                      <a:avLst/>
                    </a:prstGeom>
                    <a:ln>
                      <a:solidFill>
                        <a:schemeClr val="tx1"/>
                      </a:solidFill>
                    </a:ln>
                  </pic:spPr>
                </pic:pic>
              </a:graphicData>
            </a:graphic>
          </wp:inline>
        </w:drawing>
      </w:r>
    </w:p>
    <w:p w14:paraId="6E090163" w14:textId="77777777" w:rsidR="00226E47" w:rsidRPr="002A1BA8" w:rsidRDefault="00226E47" w:rsidP="00552288">
      <w:pPr>
        <w:spacing w:line="360" w:lineRule="auto"/>
        <w:jc w:val="both"/>
        <w:rPr>
          <w:rFonts w:ascii="Palatino Linotype" w:eastAsia="Palatino Linotype" w:hAnsi="Palatino Linotype" w:cs="Palatino Linotype"/>
          <w:lang w:val="es-MX" w:eastAsia="es-ES"/>
        </w:rPr>
      </w:pPr>
      <w:r w:rsidRPr="002A1BA8">
        <w:rPr>
          <w:rFonts w:ascii="Palatino Linotype" w:eastAsia="Palatino Linotype" w:hAnsi="Palatino Linotype" w:cs="Palatino Linotype"/>
          <w:lang w:val="es-MX" w:eastAsia="es-ES"/>
        </w:rPr>
        <w:t xml:space="preserve">A lo anterior, queda evidente que la información se requirió </w:t>
      </w:r>
      <w:r w:rsidR="00552288" w:rsidRPr="002A1BA8">
        <w:rPr>
          <w:rFonts w:ascii="Palatino Linotype" w:eastAsia="Palatino Linotype" w:hAnsi="Palatino Linotype" w:cs="Palatino Linotype"/>
          <w:b/>
          <w:lang w:val="es-MX" w:eastAsia="es-ES"/>
        </w:rPr>
        <w:t>vía consulta directa (sin costo)</w:t>
      </w:r>
      <w:r w:rsidRPr="002A1BA8">
        <w:rPr>
          <w:rFonts w:ascii="Palatino Linotype" w:eastAsia="Palatino Linotype" w:hAnsi="Palatino Linotype" w:cs="Palatino Linotype"/>
          <w:lang w:val="es-MX" w:eastAsia="es-ES"/>
        </w:rPr>
        <w:t xml:space="preserve">; </w:t>
      </w:r>
      <w:r w:rsidR="00552288" w:rsidRPr="002A1BA8">
        <w:rPr>
          <w:rFonts w:ascii="Palatino Linotype" w:eastAsia="Palatino Linotype" w:hAnsi="Palatino Linotype" w:cs="Palatino Linotype"/>
          <w:lang w:val="es-MX" w:eastAsia="es-ES"/>
        </w:rPr>
        <w:t xml:space="preserve">asimismo el artículo </w:t>
      </w:r>
      <w:r w:rsidRPr="002A1BA8">
        <w:rPr>
          <w:rFonts w:ascii="Palatino Linotype" w:eastAsia="Palatino Linotype" w:hAnsi="Palatino Linotype" w:cs="Palatino Linotype"/>
          <w:lang w:val="es-MX" w:eastAsia="es-ES"/>
        </w:rPr>
        <w:t>164 de la Ley de Transparencia y Acceso a la Información Pública del Estado de México y Municipios, señalan lo siguiente:</w:t>
      </w:r>
    </w:p>
    <w:p w14:paraId="6A872CB9" w14:textId="77777777" w:rsidR="00226E47" w:rsidRPr="002A1BA8" w:rsidRDefault="00226E47" w:rsidP="00552288">
      <w:pPr>
        <w:spacing w:before="280" w:line="276" w:lineRule="auto"/>
        <w:ind w:left="567" w:right="851"/>
        <w:jc w:val="both"/>
        <w:rPr>
          <w:rFonts w:ascii="Palatino Linotype" w:eastAsia="Palatino Linotype" w:hAnsi="Palatino Linotype" w:cs="Palatino Linotype"/>
          <w:b/>
          <w:i/>
          <w:sz w:val="22"/>
          <w:szCs w:val="22"/>
          <w:lang w:val="es-MX" w:eastAsia="es-ES"/>
        </w:rPr>
      </w:pPr>
      <w:r w:rsidRPr="002A1BA8">
        <w:rPr>
          <w:rFonts w:ascii="Palatino Linotype" w:eastAsia="Palatino Linotype" w:hAnsi="Palatino Linotype" w:cs="Palatino Linotype"/>
          <w:i/>
          <w:sz w:val="22"/>
          <w:szCs w:val="22"/>
          <w:lang w:val="es-MX" w:eastAsia="es-ES"/>
        </w:rPr>
        <w:lastRenderedPageBreak/>
        <w:t xml:space="preserve">“Artículo 164. </w:t>
      </w:r>
      <w:r w:rsidRPr="002A1BA8">
        <w:rPr>
          <w:rFonts w:ascii="Palatino Linotype" w:eastAsia="Palatino Linotype" w:hAnsi="Palatino Linotype" w:cs="Palatino Linotype"/>
          <w:b/>
          <w:i/>
          <w:sz w:val="22"/>
          <w:szCs w:val="22"/>
          <w:u w:val="single"/>
          <w:lang w:val="es-MX" w:eastAsia="es-ES"/>
        </w:rPr>
        <w:t>El acceso se dará en la modalidad de entrega y, en su caso, de envío elegidos por el solicitante.</w:t>
      </w:r>
      <w:r w:rsidRPr="002A1BA8">
        <w:rPr>
          <w:rFonts w:ascii="Palatino Linotype" w:eastAsia="Palatino Linotype" w:hAnsi="Palatino Linotype" w:cs="Palatino Linotype"/>
          <w:i/>
          <w:sz w:val="22"/>
          <w:szCs w:val="22"/>
          <w:lang w:val="es-MX" w:eastAsia="es-ES"/>
        </w:rPr>
        <w:t xml:space="preserve"> Cuando la información no pueda entregarse o enviarse en la modalidad solicitada, el sujeto obligado deberá ofrecer otra u otras modalidades de entrega. En cualquier caso, se deberá fundar y motivar la necesidad de ofrecer otras modalidades</w:t>
      </w:r>
      <w:proofErr w:type="gramStart"/>
      <w:r w:rsidRPr="002A1BA8">
        <w:rPr>
          <w:rFonts w:ascii="Palatino Linotype" w:eastAsia="Palatino Linotype" w:hAnsi="Palatino Linotype" w:cs="Palatino Linotype"/>
          <w:i/>
          <w:sz w:val="22"/>
          <w:szCs w:val="22"/>
          <w:lang w:val="es-MX" w:eastAsia="es-ES"/>
        </w:rPr>
        <w:t>.”(</w:t>
      </w:r>
      <w:proofErr w:type="gramEnd"/>
      <w:r w:rsidRPr="002A1BA8">
        <w:rPr>
          <w:rFonts w:ascii="Palatino Linotype" w:eastAsia="Palatino Linotype" w:hAnsi="Palatino Linotype" w:cs="Palatino Linotype"/>
          <w:i/>
          <w:sz w:val="22"/>
          <w:szCs w:val="22"/>
          <w:lang w:val="es-MX" w:eastAsia="es-ES"/>
        </w:rPr>
        <w:t>Sic) (Énfasis añadido)</w:t>
      </w:r>
    </w:p>
    <w:p w14:paraId="5ECB957D" w14:textId="77777777" w:rsidR="00552288" w:rsidRPr="002A1BA8" w:rsidRDefault="00552288" w:rsidP="00226E47">
      <w:pPr>
        <w:spacing w:before="280"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val="es-MX" w:eastAsia="es-ES"/>
        </w:rPr>
        <w:t xml:space="preserve">Por lo que en el caso particular al observar que </w:t>
      </w:r>
      <w:r w:rsidRPr="002A1BA8">
        <w:rPr>
          <w:rFonts w:ascii="Palatino Linotype" w:eastAsia="Palatino Linotype" w:hAnsi="Palatino Linotype" w:cs="Palatino Linotype"/>
          <w:b/>
          <w:lang w:val="es-MX" w:eastAsia="es-ES"/>
        </w:rPr>
        <w:t>la parte Recurrente</w:t>
      </w:r>
      <w:r w:rsidRPr="002A1BA8">
        <w:rPr>
          <w:rFonts w:ascii="Palatino Linotype" w:eastAsia="Palatino Linotype" w:hAnsi="Palatino Linotype" w:cs="Palatino Linotype"/>
          <w:lang w:val="es-MX" w:eastAsia="es-ES"/>
        </w:rPr>
        <w:t xml:space="preserve"> requiere la entrega de la información mediante consulta directa, el </w:t>
      </w:r>
      <w:r w:rsidRPr="002A1BA8">
        <w:rPr>
          <w:rFonts w:ascii="Palatino Linotype" w:eastAsia="Palatino Linotype" w:hAnsi="Palatino Linotype" w:cs="Palatino Linotype"/>
          <w:b/>
          <w:lang w:val="es-MX" w:eastAsia="es-ES"/>
        </w:rPr>
        <w:t>Sujeto Obligado</w:t>
      </w:r>
      <w:r w:rsidRPr="002A1BA8">
        <w:rPr>
          <w:rFonts w:ascii="Palatino Linotype" w:eastAsia="Palatino Linotype" w:hAnsi="Palatino Linotype" w:cs="Palatino Linotype"/>
          <w:lang w:val="es-MX" w:eastAsia="es-ES"/>
        </w:rPr>
        <w:t xml:space="preserve"> deberá observar en todo momento lo que disponen los </w:t>
      </w:r>
      <w:r w:rsidRPr="002A1BA8">
        <w:rPr>
          <w:rFonts w:ascii="Palatino Linotype" w:eastAsia="Palatino Linotype" w:hAnsi="Palatino Linotype" w:cs="Palatino Linotype"/>
          <w:lang w:eastAsia="es-ES"/>
        </w:rPr>
        <w:t>Lineamientos Generales en Materia de Clasificación y Desclasificación de la Información, así como para la Elaboración de Versiones Públicas, mismos que se traen a colación para mejor proveer del presente asunto:</w:t>
      </w:r>
    </w:p>
    <w:p w14:paraId="4332C5E9"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val="es-MX" w:eastAsia="es-ES"/>
        </w:rPr>
      </w:pPr>
      <w:r w:rsidRPr="002A1BA8">
        <w:rPr>
          <w:rFonts w:ascii="Palatino Linotype" w:eastAsia="Palatino Linotype" w:hAnsi="Palatino Linotype" w:cs="Palatino Linotype"/>
          <w:i/>
          <w:sz w:val="22"/>
          <w:lang w:val="es-MX" w:eastAsia="es-ES"/>
        </w:rPr>
        <w:t>“CAPÍTULO X</w:t>
      </w:r>
    </w:p>
    <w:p w14:paraId="0DDF4BE5"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val="es-MX" w:eastAsia="es-ES"/>
        </w:rPr>
      </w:pPr>
      <w:r w:rsidRPr="002A1BA8">
        <w:rPr>
          <w:rFonts w:ascii="Palatino Linotype" w:eastAsia="Palatino Linotype" w:hAnsi="Palatino Linotype" w:cs="Palatino Linotype"/>
          <w:i/>
          <w:sz w:val="22"/>
          <w:lang w:val="es-MX" w:eastAsia="es-ES"/>
        </w:rPr>
        <w:t>DE LA CONSULTA DIRECTA</w:t>
      </w:r>
    </w:p>
    <w:p w14:paraId="4A6F5846"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val="es-MX" w:eastAsia="es-ES"/>
        </w:rPr>
      </w:pPr>
      <w:r w:rsidRPr="002A1BA8">
        <w:rPr>
          <w:rFonts w:ascii="Palatino Linotype" w:eastAsia="Palatino Linotype" w:hAnsi="Palatino Linotype" w:cs="Palatino Linotype"/>
          <w:i/>
          <w:sz w:val="22"/>
          <w:lang w:val="es-MX" w:eastAsia="es-ES"/>
        </w:rPr>
        <w:t xml:space="preserve">Sexagésimo séptimo. </w:t>
      </w:r>
      <w:r w:rsidRPr="002A1BA8">
        <w:rPr>
          <w:rFonts w:ascii="Palatino Linotype" w:eastAsia="Palatino Linotype" w:hAnsi="Palatino Linotype" w:cs="Palatino Linotype"/>
          <w:b/>
          <w:i/>
          <w:sz w:val="22"/>
          <w:lang w:val="es-MX" w:eastAsia="es-ES"/>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r w:rsidRPr="002A1BA8">
        <w:rPr>
          <w:rFonts w:ascii="Palatino Linotype" w:eastAsia="Palatino Linotype" w:hAnsi="Palatino Linotype" w:cs="Palatino Linotype"/>
          <w:i/>
          <w:sz w:val="22"/>
          <w:lang w:val="es-MX" w:eastAsia="es-ES"/>
        </w:rPr>
        <w:t>.</w:t>
      </w:r>
    </w:p>
    <w:p w14:paraId="2C9A453B"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Sexagésimo octavo.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55EAD12"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lastRenderedPageBreak/>
        <w:t xml:space="preserve">Sexagésimo noveno.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C224DB4"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Septuagésimo. Para el desahogo de las actuaciones tendientes a permitir la consulta directa, en los casos en que ésta resulte procedente, los sujetos obligados deberán observar lo siguiente: </w:t>
      </w:r>
    </w:p>
    <w:p w14:paraId="1B0BB4C8"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B230D96"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II. En su caso, la procedencia de los ajustes razonables solicitados y/o la procedencia de acceso en la lengua indígena requerida; </w:t>
      </w:r>
    </w:p>
    <w:p w14:paraId="7ACCFE6B"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549414A"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IV. Proporcionar al solicitante las facilidades y asistencia requerida para la consulta de los documentos;</w:t>
      </w:r>
    </w:p>
    <w:p w14:paraId="065A7573"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V. Abstenerse de requerir al solicitante que acredite interés alguno; </w:t>
      </w:r>
    </w:p>
    <w:p w14:paraId="57586DC8"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VI. Adoptar las medidas técnicas, físicas, administrativas y demás que resulten necesarias para garantizar la integridad de la información a consultar, de conformidad con las características específicas del documento solicitado, tales como: a) Contar con instalaciones y mobiliario adecuado para asegurar tanto la integridad del documento consultado, como para proporcionar al solicitante las mejores condiciones para poder llevar a cabo la consulta directa; </w:t>
      </w:r>
    </w:p>
    <w:p w14:paraId="7678638D"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lastRenderedPageBreak/>
        <w:t xml:space="preserve">b) Equipo y personal de vigilancia; </w:t>
      </w:r>
    </w:p>
    <w:p w14:paraId="03900685"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c) Plan de acción contra robo o vandalismo; </w:t>
      </w:r>
    </w:p>
    <w:p w14:paraId="4756DE2E"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d) Extintores de fuego de gas inocuo; </w:t>
      </w:r>
    </w:p>
    <w:p w14:paraId="6A965796"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e) Registro e identificación del personal autorizado para el tratamiento de los documentos o expedientes a revisar; </w:t>
      </w:r>
    </w:p>
    <w:p w14:paraId="24AAFD45"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f) Registro e identificación de los particulares autorizados para llevar a cabo la consulta directa, y </w:t>
      </w:r>
    </w:p>
    <w:p w14:paraId="4EC3097F"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g) Las demás que, a criterio de los sujetos obligados, resulten necesarias. </w:t>
      </w:r>
    </w:p>
    <w:p w14:paraId="2B502747"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VII. Hacer del conocimiento del solicitante, previo al acceso a la información, las reglas a que se sujetará la consulta para garantizar la integridad de los documentos, y </w:t>
      </w:r>
    </w:p>
    <w:p w14:paraId="3CFF95FA"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342960BA" w14:textId="77777777" w:rsidR="00552288"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Septuagésimo primero.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2708F4C" w14:textId="77777777" w:rsidR="00E67A0F"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El solicitante deberá observar en todo momento las reglas que el sujeto obligado haya hecho de su conocimiento para efectos de la conservación de los documentos. </w:t>
      </w:r>
    </w:p>
    <w:p w14:paraId="23361447" w14:textId="77777777" w:rsidR="00E67A0F" w:rsidRPr="002A1BA8" w:rsidRDefault="00552288" w:rsidP="00552288">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 xml:space="preserve">Septuagésimo segundo.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w:t>
      </w:r>
      <w:r w:rsidRPr="002A1BA8">
        <w:rPr>
          <w:rFonts w:ascii="Palatino Linotype" w:eastAsia="Palatino Linotype" w:hAnsi="Palatino Linotype" w:cs="Palatino Linotype"/>
          <w:i/>
          <w:sz w:val="22"/>
          <w:lang w:eastAsia="es-ES"/>
        </w:rPr>
        <w:lastRenderedPageBreak/>
        <w:t xml:space="preserve">misma que deberá ser programada indicándole al particular los días y horarios en que podrá llevarse a cabo. </w:t>
      </w:r>
    </w:p>
    <w:p w14:paraId="6CB4AE13" w14:textId="77777777" w:rsidR="00E67A0F" w:rsidRPr="002A1BA8" w:rsidRDefault="00552288" w:rsidP="00E67A0F">
      <w:pPr>
        <w:spacing w:before="280" w:line="276" w:lineRule="auto"/>
        <w:ind w:left="567" w:right="709"/>
        <w:jc w:val="both"/>
        <w:rPr>
          <w:rFonts w:ascii="Palatino Linotype" w:eastAsia="Palatino Linotype" w:hAnsi="Palatino Linotype" w:cs="Palatino Linotype"/>
          <w:b/>
          <w:i/>
          <w:sz w:val="22"/>
          <w:u w:val="single"/>
          <w:lang w:eastAsia="es-ES"/>
        </w:rPr>
      </w:pPr>
      <w:r w:rsidRPr="002A1BA8">
        <w:rPr>
          <w:rFonts w:ascii="Palatino Linotype" w:eastAsia="Palatino Linotype" w:hAnsi="Palatino Linotype" w:cs="Palatino Linotype"/>
          <w:i/>
          <w:sz w:val="22"/>
          <w:lang w:eastAsia="es-ES"/>
        </w:rPr>
        <w:t xml:space="preserve">Septuagésimo tercero. </w:t>
      </w:r>
      <w:r w:rsidRPr="002A1BA8">
        <w:rPr>
          <w:rFonts w:ascii="Palatino Linotype" w:eastAsia="Palatino Linotype" w:hAnsi="Palatino Linotype" w:cs="Palatino Linotype"/>
          <w:b/>
          <w:i/>
          <w:sz w:val="22"/>
          <w:u w:val="single"/>
          <w:lang w:eastAsia="es-ES"/>
        </w:rPr>
        <w:t>Si una vez consultada la versión pública de la documentación, el solicitante requiriera la reproducción de la información o de parte de la misma en otra modalidad, salvo impedimento justificado, los sujetos obligados</w:t>
      </w:r>
      <w:r w:rsidR="00E67A0F" w:rsidRPr="002A1BA8">
        <w:rPr>
          <w:rFonts w:ascii="Palatino Linotype" w:eastAsia="Palatino Linotype" w:hAnsi="Palatino Linotype" w:cs="Palatino Linotype"/>
          <w:b/>
          <w:i/>
          <w:sz w:val="22"/>
          <w:u w:val="single"/>
          <w:lang w:eastAsia="es-ES"/>
        </w:rPr>
        <w:t xml:space="preserve"> deberán otorgar acceso a ésta, previo el pago correspondiente, sin necesidad de que se presente una nueva solicitud de información.</w:t>
      </w:r>
    </w:p>
    <w:p w14:paraId="6A86F746" w14:textId="77777777" w:rsidR="00552288" w:rsidRPr="002A1BA8" w:rsidRDefault="00E67A0F" w:rsidP="00E67A0F">
      <w:pPr>
        <w:spacing w:before="280" w:line="276" w:lineRule="auto"/>
        <w:ind w:left="567" w:right="709"/>
        <w:jc w:val="both"/>
        <w:rPr>
          <w:rFonts w:ascii="Palatino Linotype" w:eastAsia="Palatino Linotype" w:hAnsi="Palatino Linotype" w:cs="Palatino Linotype"/>
          <w:i/>
          <w:sz w:val="22"/>
          <w:lang w:eastAsia="es-ES"/>
        </w:rPr>
      </w:pPr>
      <w:r w:rsidRPr="002A1BA8">
        <w:rPr>
          <w:rFonts w:ascii="Palatino Linotype" w:eastAsia="Palatino Linotype" w:hAnsi="Palatino Linotype" w:cs="Palatino Linotype"/>
          <w:i/>
          <w:sz w:val="22"/>
          <w:lang w:eastAsia="es-ES"/>
        </w:rPr>
        <w:t>La información deberá ser entregada sin costo, cuando implique la entrega de no más de veinte hojas simples” (Sic)</w:t>
      </w:r>
    </w:p>
    <w:p w14:paraId="56C939AE" w14:textId="77777777" w:rsidR="00226E47" w:rsidRPr="002A1BA8" w:rsidRDefault="00226E47" w:rsidP="00E67A0F">
      <w:pPr>
        <w:spacing w:before="280" w:line="360" w:lineRule="auto"/>
        <w:jc w:val="both"/>
        <w:rPr>
          <w:rFonts w:ascii="Palatino Linotype" w:eastAsia="Palatino Linotype" w:hAnsi="Palatino Linotype" w:cs="Palatino Linotype"/>
          <w:i/>
          <w:sz w:val="22"/>
          <w:szCs w:val="22"/>
          <w:lang w:val="es-MX" w:eastAsia="es-ES"/>
        </w:rPr>
      </w:pPr>
      <w:r w:rsidRPr="002A1BA8">
        <w:rPr>
          <w:rFonts w:ascii="Palatino Linotype" w:eastAsia="Palatino Linotype" w:hAnsi="Palatino Linotype" w:cs="Palatino Linotype"/>
          <w:lang w:val="es-MX" w:eastAsia="es-ES"/>
        </w:rPr>
        <w:t xml:space="preserve">Por otra parte, es importante señalar que </w:t>
      </w:r>
      <w:r w:rsidR="00E67A0F" w:rsidRPr="002A1BA8">
        <w:rPr>
          <w:rFonts w:ascii="Palatino Linotype" w:eastAsia="Palatino Linotype" w:hAnsi="Palatino Linotype" w:cs="Palatino Linotype"/>
          <w:lang w:val="es-MX" w:eastAsia="es-ES"/>
        </w:rPr>
        <w:t>en términos d</w:t>
      </w:r>
      <w:r w:rsidRPr="002A1BA8">
        <w:rPr>
          <w:rFonts w:ascii="Palatino Linotype" w:eastAsia="Palatino Linotype" w:hAnsi="Palatino Linotype" w:cs="Palatino Linotype"/>
          <w:lang w:val="es-MX" w:eastAsia="es-ES"/>
        </w:rPr>
        <w:t xml:space="preserve">el </w:t>
      </w:r>
      <w:r w:rsidR="00E67A0F" w:rsidRPr="002A1BA8">
        <w:rPr>
          <w:rFonts w:ascii="Palatino Linotype" w:eastAsia="Palatino Linotype" w:hAnsi="Palatino Linotype" w:cs="Palatino Linotype"/>
          <w:lang w:val="es-MX" w:eastAsia="es-ES"/>
        </w:rPr>
        <w:t xml:space="preserve">segundo párrafo del </w:t>
      </w:r>
      <w:r w:rsidRPr="002A1BA8">
        <w:rPr>
          <w:rFonts w:ascii="Palatino Linotype" w:eastAsia="Palatino Linotype" w:hAnsi="Palatino Linotype" w:cs="Palatino Linotype"/>
          <w:lang w:val="es-MX" w:eastAsia="es-ES"/>
        </w:rPr>
        <w:t xml:space="preserve">artículo 166 de la Ley de Transparencia Local, </w:t>
      </w:r>
      <w:r w:rsidR="00E67A0F" w:rsidRPr="002A1BA8">
        <w:rPr>
          <w:rFonts w:ascii="Palatino Linotype" w:eastAsia="Palatino Linotype" w:hAnsi="Palatino Linotype" w:cs="Palatino Linotype"/>
          <w:lang w:val="es-MX" w:eastAsia="es-ES"/>
        </w:rPr>
        <w:t xml:space="preserve">el </w:t>
      </w:r>
      <w:r w:rsidR="00E67A0F" w:rsidRPr="002A1BA8">
        <w:rPr>
          <w:rFonts w:ascii="Palatino Linotype" w:eastAsia="Palatino Linotype" w:hAnsi="Palatino Linotype" w:cs="Palatino Linotype"/>
          <w:b/>
          <w:lang w:val="es-MX" w:eastAsia="es-ES"/>
        </w:rPr>
        <w:t>Sujeto Obligado</w:t>
      </w:r>
      <w:r w:rsidR="00E67A0F" w:rsidRPr="002A1BA8">
        <w:rPr>
          <w:rFonts w:ascii="Palatino Linotype" w:eastAsia="Palatino Linotype" w:hAnsi="Palatino Linotype" w:cs="Palatino Linotype"/>
          <w:lang w:val="es-MX" w:eastAsia="es-ES"/>
        </w:rPr>
        <w:t xml:space="preserve"> deberá precisar a partir de qué fecha comenzará</w:t>
      </w:r>
      <w:r w:rsidRPr="002A1BA8">
        <w:rPr>
          <w:rFonts w:ascii="Palatino Linotype" w:eastAsia="Palatino Linotype" w:hAnsi="Palatino Linotype" w:cs="Palatino Linotype"/>
          <w:lang w:val="es-MX" w:eastAsia="es-ES"/>
        </w:rPr>
        <w:t xml:space="preserve"> a computarse </w:t>
      </w:r>
      <w:r w:rsidR="00E67A0F" w:rsidRPr="002A1BA8">
        <w:rPr>
          <w:rFonts w:ascii="Palatino Linotype" w:eastAsia="Palatino Linotype" w:hAnsi="Palatino Linotype" w:cs="Palatino Linotype"/>
          <w:lang w:val="es-MX" w:eastAsia="es-ES"/>
        </w:rPr>
        <w:t xml:space="preserve">el </w:t>
      </w:r>
      <w:r w:rsidRPr="002A1BA8">
        <w:rPr>
          <w:rFonts w:ascii="Palatino Linotype" w:eastAsia="Palatino Linotype" w:hAnsi="Palatino Linotype" w:cs="Palatino Linotype"/>
          <w:lang w:val="es-MX" w:eastAsia="es-ES"/>
        </w:rPr>
        <w:t>plazo</w:t>
      </w:r>
      <w:r w:rsidR="00E67A0F" w:rsidRPr="002A1BA8">
        <w:rPr>
          <w:rFonts w:ascii="Palatino Linotype" w:eastAsia="Palatino Linotype" w:hAnsi="Palatino Linotype" w:cs="Palatino Linotype"/>
          <w:lang w:val="es-MX" w:eastAsia="es-ES"/>
        </w:rPr>
        <w:t xml:space="preserve"> mínimo de 60 días hábiles por el que se contará con la información requerida, a</w:t>
      </w:r>
      <w:r w:rsidRPr="002A1BA8">
        <w:rPr>
          <w:rFonts w:ascii="Palatino Linotype" w:eastAsia="Palatino Linotype" w:hAnsi="Palatino Linotype" w:cs="Palatino Linotype"/>
          <w:lang w:val="es-MX" w:eastAsia="es-ES"/>
        </w:rPr>
        <w:t xml:space="preserve">simismo, si durante la consulta de la información el Recurrente solicitara que se le hiciera entrega de la misma mediante la entrega de copias simples, certificadas o mediante la entrega de un disco magnético o dispositivo USB, el </w:t>
      </w:r>
      <w:r w:rsidRPr="002A1BA8">
        <w:rPr>
          <w:rFonts w:ascii="Palatino Linotype" w:eastAsia="Palatino Linotype" w:hAnsi="Palatino Linotype" w:cs="Palatino Linotype"/>
          <w:b/>
          <w:lang w:val="es-MX" w:eastAsia="es-ES"/>
        </w:rPr>
        <w:t>Sujeto Obligado</w:t>
      </w:r>
      <w:r w:rsidRPr="002A1BA8">
        <w:rPr>
          <w:rFonts w:ascii="Palatino Linotype" w:eastAsia="Palatino Linotype" w:hAnsi="Palatino Linotype" w:cs="Palatino Linotype"/>
          <w:lang w:val="es-MX" w:eastAsia="es-ES"/>
        </w:rPr>
        <w:t xml:space="preserve"> le deberá hacer del conocimiento el procedimiento para realizar el cobro correspondiente y su posterior entrega; o bien, en el supuesto de que el particular provea del dispositivo magnético, se le podrá hacer la entrega gratuita de la información, en versión pública de ser procedente sustentada mediante el correspondiente acuerdo que para tales efectos emita el Comité de Transparencia. Lo anterior con fundamento en los Lineamientos generales en materia de clasificación y desclasificación de la información, así como para la elaboración de versiones públicas</w:t>
      </w:r>
      <w:r w:rsidR="00E67A0F" w:rsidRPr="002A1BA8">
        <w:rPr>
          <w:rFonts w:ascii="Palatino Linotype" w:eastAsia="Palatino Linotype" w:hAnsi="Palatino Linotype" w:cs="Palatino Linotype"/>
          <w:lang w:val="es-MX" w:eastAsia="es-ES"/>
        </w:rPr>
        <w:t>, numeral Septuagésimo Tercero.</w:t>
      </w:r>
    </w:p>
    <w:p w14:paraId="00B6AEB8" w14:textId="77777777" w:rsidR="00E255A5" w:rsidRPr="002A1BA8" w:rsidRDefault="00226E47" w:rsidP="00E67A0F">
      <w:pPr>
        <w:spacing w:before="280" w:line="360" w:lineRule="auto"/>
        <w:jc w:val="both"/>
        <w:rPr>
          <w:rFonts w:ascii="Palatino Linotype" w:eastAsia="Palatino Linotype" w:hAnsi="Palatino Linotype" w:cs="Palatino Linotype"/>
          <w:lang w:eastAsia="es-ES"/>
        </w:rPr>
      </w:pPr>
      <w:r w:rsidRPr="002A1BA8">
        <w:rPr>
          <w:rFonts w:ascii="Palatino Linotype" w:eastAsia="Palatino Linotype" w:hAnsi="Palatino Linotype" w:cs="Palatino Linotype"/>
          <w:lang w:val="es-MX" w:eastAsia="es-ES"/>
        </w:rPr>
        <w:lastRenderedPageBreak/>
        <w:t xml:space="preserve">Es por todo lo expuesto </w:t>
      </w:r>
      <w:proofErr w:type="gramStart"/>
      <w:r w:rsidRPr="002A1BA8">
        <w:rPr>
          <w:rFonts w:ascii="Palatino Linotype" w:eastAsia="Palatino Linotype" w:hAnsi="Palatino Linotype" w:cs="Palatino Linotype"/>
          <w:lang w:val="es-MX" w:eastAsia="es-ES"/>
        </w:rPr>
        <w:t>q</w:t>
      </w:r>
      <w:r w:rsidR="00E67A0F" w:rsidRPr="002A1BA8">
        <w:rPr>
          <w:rFonts w:ascii="Palatino Linotype" w:eastAsia="Palatino Linotype" w:hAnsi="Palatino Linotype" w:cs="Palatino Linotype"/>
          <w:lang w:val="es-MX" w:eastAsia="es-ES"/>
        </w:rPr>
        <w:t>ue</w:t>
      </w:r>
      <w:proofErr w:type="gramEnd"/>
      <w:r w:rsidR="00E67A0F" w:rsidRPr="002A1BA8">
        <w:rPr>
          <w:rFonts w:ascii="Palatino Linotype" w:eastAsia="Palatino Linotype" w:hAnsi="Palatino Linotype" w:cs="Palatino Linotype"/>
          <w:lang w:val="es-MX" w:eastAsia="es-ES"/>
        </w:rPr>
        <w:t xml:space="preserve"> para este Organismo Garante,</w:t>
      </w:r>
      <w:r w:rsidR="00E67A0F" w:rsidRPr="002A1BA8">
        <w:rPr>
          <w:rFonts w:ascii="Palatino Linotype" w:eastAsia="Palatino Linotype" w:hAnsi="Palatino Linotype" w:cs="Palatino Linotype"/>
          <w:lang w:eastAsia="es-ES"/>
        </w:rPr>
        <w:t xml:space="preserve"> </w:t>
      </w:r>
      <w:r w:rsidR="004C6DF4" w:rsidRPr="002A1BA8">
        <w:rPr>
          <w:rFonts w:ascii="Palatino Linotype" w:eastAsia="Palatino Linotype" w:hAnsi="Palatino Linotype" w:cs="Palatino Linotype"/>
          <w:lang w:eastAsia="es-ES"/>
        </w:rPr>
        <w:t>resulta procedente ordenar la entrega de</w:t>
      </w:r>
      <w:r w:rsidR="004C6DF4" w:rsidRPr="002A1BA8">
        <w:rPr>
          <w:rFonts w:ascii="Palatino Linotype" w:eastAsia="Palatino Linotype" w:hAnsi="Palatino Linotype" w:cs="Palatino Linotype"/>
          <w:b/>
          <w:lang w:eastAsia="es-ES"/>
        </w:rPr>
        <w:t xml:space="preserve"> </w:t>
      </w:r>
      <w:r w:rsidR="004C6DF4" w:rsidRPr="002A1BA8">
        <w:rPr>
          <w:rFonts w:ascii="Palatino Linotype" w:eastAsia="Palatino Linotype" w:hAnsi="Palatino Linotype" w:cs="Palatino Linotype"/>
          <w:lang w:eastAsia="es-ES"/>
        </w:rPr>
        <w:t>la información requerida</w:t>
      </w:r>
      <w:r w:rsidR="00290290" w:rsidRPr="002A1BA8">
        <w:rPr>
          <w:rFonts w:ascii="Palatino Linotype" w:eastAsia="Palatino Linotype" w:hAnsi="Palatino Linotype" w:cs="Palatino Linotype"/>
          <w:lang w:eastAsia="es-ES"/>
        </w:rPr>
        <w:t>, consistente en</w:t>
      </w:r>
      <w:r w:rsidR="00E67A0F" w:rsidRPr="002A1BA8">
        <w:rPr>
          <w:rFonts w:ascii="Palatino Linotype" w:eastAsia="Palatino Linotype" w:hAnsi="Palatino Linotype" w:cs="Palatino Linotype"/>
          <w:lang w:eastAsia="es-ES"/>
        </w:rPr>
        <w:t xml:space="preserve"> los talones de pago generados del 1 de enero del 2011 al 31 de enero de 2014</w:t>
      </w:r>
      <w:r w:rsidR="00781A7F" w:rsidRPr="002A1BA8">
        <w:rPr>
          <w:rFonts w:ascii="Palatino Linotype" w:eastAsia="Palatino Linotype" w:hAnsi="Palatino Linotype" w:cs="Palatino Linotype"/>
          <w:lang w:eastAsia="es-ES"/>
        </w:rPr>
        <w:t xml:space="preserve">, </w:t>
      </w:r>
      <w:r w:rsidR="00E67A0F" w:rsidRPr="002A1BA8">
        <w:rPr>
          <w:rFonts w:ascii="Palatino Linotype" w:eastAsia="Palatino Linotype" w:hAnsi="Palatino Linotype" w:cs="Palatino Linotype"/>
          <w:lang w:eastAsia="es-ES"/>
        </w:rPr>
        <w:t xml:space="preserve">así como la baja del ISSEMYM del servidor público referido en la solicitud de información, </w:t>
      </w:r>
      <w:r w:rsidR="004C6DF4" w:rsidRPr="002A1BA8">
        <w:rPr>
          <w:rFonts w:ascii="Palatino Linotype" w:eastAsia="Palatino Linotype" w:hAnsi="Palatino Linotype" w:cs="Palatino Linotype"/>
          <w:lang w:eastAsia="es-ES"/>
        </w:rPr>
        <w:t xml:space="preserve">en </w:t>
      </w:r>
      <w:r w:rsidR="00E67A0F" w:rsidRPr="002A1BA8">
        <w:rPr>
          <w:rFonts w:ascii="Palatino Linotype" w:eastAsia="Palatino Linotype" w:hAnsi="Palatino Linotype" w:cs="Palatino Linotype"/>
          <w:lang w:eastAsia="es-ES"/>
        </w:rPr>
        <w:t>versión pública, esto mediante consulta directa.</w:t>
      </w:r>
    </w:p>
    <w:p w14:paraId="7B596889" w14:textId="77777777" w:rsidR="00E255A5" w:rsidRPr="002A1BA8" w:rsidRDefault="00E255A5" w:rsidP="00E67A0F">
      <w:pPr>
        <w:spacing w:before="280" w:line="360" w:lineRule="auto"/>
        <w:jc w:val="both"/>
        <w:rPr>
          <w:rFonts w:ascii="Palatino Linotype" w:eastAsia="Palatino Linotype" w:hAnsi="Palatino Linotype" w:cs="Palatino Linotype"/>
          <w:lang w:eastAsia="es-ES"/>
        </w:rPr>
      </w:pPr>
    </w:p>
    <w:p w14:paraId="300C499B" w14:textId="77777777" w:rsidR="00E255A5" w:rsidRPr="002A1BA8" w:rsidRDefault="00E255A5" w:rsidP="00E255A5">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Para la entrega de la información, el </w:t>
      </w:r>
      <w:r w:rsidRPr="002A1BA8">
        <w:rPr>
          <w:rFonts w:ascii="Palatino Linotype" w:eastAsia="Palatino Linotype" w:hAnsi="Palatino Linotype" w:cs="Palatino Linotype"/>
          <w:b/>
          <w:lang w:val="es-MX"/>
        </w:rPr>
        <w:t>Sujeto Obligado</w:t>
      </w:r>
      <w:r w:rsidRPr="002A1BA8">
        <w:rPr>
          <w:rFonts w:ascii="Palatino Linotype" w:eastAsia="Palatino Linotype" w:hAnsi="Palatino Linotype" w:cs="Palatino Linotype"/>
          <w:lang w:val="es-MX"/>
        </w:rPr>
        <w:t xml:space="preserv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2708BA9" w14:textId="77777777" w:rsidR="00E255A5" w:rsidRPr="002A1BA8" w:rsidRDefault="00E255A5" w:rsidP="00E255A5">
      <w:pPr>
        <w:spacing w:line="360" w:lineRule="auto"/>
        <w:jc w:val="both"/>
        <w:rPr>
          <w:rFonts w:ascii="Palatino Linotype" w:eastAsia="Palatino Linotype" w:hAnsi="Palatino Linotype" w:cs="Palatino Linotype"/>
          <w:lang w:val="es-MX"/>
        </w:rPr>
      </w:pPr>
    </w:p>
    <w:p w14:paraId="12AAAFC2" w14:textId="77777777" w:rsidR="00E255A5" w:rsidRPr="002A1BA8" w:rsidRDefault="00E255A5" w:rsidP="00E255A5">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Derivado de lo anterior, el </w:t>
      </w:r>
      <w:r w:rsidRPr="002A1BA8">
        <w:rPr>
          <w:rFonts w:ascii="Palatino Linotype" w:eastAsia="Palatino Linotype" w:hAnsi="Palatino Linotype" w:cs="Palatino Linotype"/>
          <w:b/>
          <w:lang w:val="es-MX"/>
        </w:rPr>
        <w:t>Sujeto Obligado</w:t>
      </w:r>
      <w:r w:rsidRPr="002A1BA8">
        <w:rPr>
          <w:rFonts w:ascii="Palatino Linotype" w:eastAsia="Palatino Linotype" w:hAnsi="Palatino Linotype" w:cs="Palatino Linotype"/>
          <w:lang w:val="es-MX"/>
        </w:rPr>
        <w:t xml:space="preserve">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39256564" w14:textId="77777777" w:rsidR="00E255A5" w:rsidRPr="002A1BA8" w:rsidRDefault="00E255A5" w:rsidP="00E255A5">
      <w:pPr>
        <w:spacing w:line="360" w:lineRule="auto"/>
        <w:jc w:val="both"/>
        <w:rPr>
          <w:rFonts w:ascii="Palatino Linotype" w:eastAsia="Palatino Linotype" w:hAnsi="Palatino Linotype" w:cs="Palatino Linotype"/>
          <w:lang w:val="es-MX"/>
        </w:rPr>
      </w:pPr>
    </w:p>
    <w:p w14:paraId="6AAF84D8" w14:textId="77777777" w:rsidR="00E255A5" w:rsidRPr="002A1BA8" w:rsidRDefault="00E255A5" w:rsidP="00E255A5">
      <w:pPr>
        <w:spacing w:line="360" w:lineRule="auto"/>
        <w:jc w:val="both"/>
        <w:rPr>
          <w:rFonts w:ascii="Palatino Linotype" w:eastAsia="Palatino Linotype" w:hAnsi="Palatino Linotype" w:cs="Palatino Linotype"/>
          <w:lang w:val="es-MX"/>
        </w:rPr>
      </w:pPr>
      <w:r w:rsidRPr="002A1BA8">
        <w:rPr>
          <w:rFonts w:ascii="Palatino Linotype" w:eastAsia="Palatino Linotype" w:hAnsi="Palatino Linotype" w:cs="Palatino Linotype"/>
          <w:lang w:val="es-MX"/>
        </w:rPr>
        <w:t xml:space="preserve">Si dentro del transcurso del término señalado en el párrafo anterior, el Particular obtiene la información, el </w:t>
      </w:r>
      <w:r w:rsidRPr="002A1BA8">
        <w:rPr>
          <w:rFonts w:ascii="Palatino Linotype" w:eastAsia="Palatino Linotype" w:hAnsi="Palatino Linotype" w:cs="Palatino Linotype"/>
          <w:b/>
          <w:lang w:val="es-MX"/>
        </w:rPr>
        <w:t>Sujeto Obligado</w:t>
      </w:r>
      <w:r w:rsidRPr="002A1BA8">
        <w:rPr>
          <w:rFonts w:ascii="Palatino Linotype" w:eastAsia="Palatino Linotype" w:hAnsi="Palatino Linotype" w:cs="Palatino Linotype"/>
          <w:lang w:val="es-MX"/>
        </w:rPr>
        <w:t xml:space="preserve"> debe remitir a este Instituto, por conducto de la Secretaría Técnica del Pleno, el acuse de recibo de la información </w:t>
      </w:r>
      <w:r w:rsidRPr="002A1BA8">
        <w:rPr>
          <w:rFonts w:ascii="Palatino Linotype" w:eastAsia="Palatino Linotype" w:hAnsi="Palatino Linotype" w:cs="Palatino Linotype"/>
          <w:lang w:val="es-MX"/>
        </w:rPr>
        <w:lastRenderedPageBreak/>
        <w:t xml:space="preserve">del Particular; sin embargo, si una vez fenecido el plazo, el solicitante no acudiera por los documentos ordenados, el </w:t>
      </w:r>
      <w:r w:rsidRPr="002A1BA8">
        <w:rPr>
          <w:rFonts w:ascii="Palatino Linotype" w:eastAsia="Palatino Linotype" w:hAnsi="Palatino Linotype" w:cs="Palatino Linotype"/>
          <w:b/>
          <w:lang w:val="es-MX"/>
        </w:rPr>
        <w:t>Sujeto Obligado</w:t>
      </w:r>
      <w:r w:rsidRPr="002A1BA8">
        <w:rPr>
          <w:rFonts w:ascii="Palatino Linotype" w:eastAsia="Palatino Linotype" w:hAnsi="Palatino Linotype" w:cs="Palatino Linotype"/>
          <w:lang w:val="es-MX"/>
        </w:rPr>
        <w:t>, mediante acuerdo dará por concluida la solicitud y podrá, de ser el caso, realizar la destrucción del material en el que se reprodujo, situación que también deberá informar a este Instituto, por el mismo conducto.</w:t>
      </w:r>
    </w:p>
    <w:p w14:paraId="6A88324D" w14:textId="77777777" w:rsidR="00E67A0F" w:rsidRPr="002A1BA8" w:rsidRDefault="00E67A0F" w:rsidP="00E67A0F">
      <w:pPr>
        <w:spacing w:before="240" w:after="240" w:line="360" w:lineRule="auto"/>
        <w:ind w:right="51"/>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b/>
          <w:sz w:val="22"/>
          <w:szCs w:val="22"/>
          <w:lang w:val="es-MX" w:eastAsia="en-US"/>
        </w:rPr>
        <w:t xml:space="preserve">Quinto. Versión Pública. </w:t>
      </w:r>
      <w:r w:rsidRPr="002A1BA8">
        <w:rPr>
          <w:rFonts w:ascii="Palatino Linotype" w:eastAsia="Palatino Linotype" w:hAnsi="Palatino Linotype" w:cs="Palatino Linotype"/>
          <w:sz w:val="22"/>
          <w:szCs w:val="22"/>
          <w:lang w:val="es-MX" w:eastAsia="en-US"/>
        </w:rPr>
        <w:t>Como fue debidamente apuntado, el </w:t>
      </w:r>
      <w:r w:rsidRPr="002A1BA8">
        <w:rPr>
          <w:rFonts w:ascii="Palatino Linotype" w:eastAsia="Palatino Linotype" w:hAnsi="Palatino Linotype" w:cs="Palatino Linotype"/>
          <w:b/>
          <w:sz w:val="22"/>
          <w:szCs w:val="22"/>
          <w:lang w:val="es-MX" w:eastAsia="en-US"/>
        </w:rPr>
        <w:t>Sujeto Obligado</w:t>
      </w:r>
      <w:r w:rsidRPr="002A1BA8">
        <w:rPr>
          <w:rFonts w:ascii="Palatino Linotype" w:eastAsia="Palatino Linotype" w:hAnsi="Palatino Linotype" w:cs="Palatino Linotype"/>
          <w:sz w:val="22"/>
          <w:szCs w:val="22"/>
          <w:lang w:val="es-MX"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5FE9A07" w14:textId="77777777" w:rsidR="00E67A0F" w:rsidRPr="002A1BA8" w:rsidRDefault="00E67A0F" w:rsidP="00E67A0F">
      <w:pPr>
        <w:spacing w:before="240" w:after="240" w:line="360" w:lineRule="auto"/>
        <w:ind w:right="49"/>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367C128" w14:textId="77777777" w:rsidR="00E67A0F" w:rsidRPr="002A1BA8" w:rsidRDefault="00E67A0F" w:rsidP="00E67A0F">
      <w:pPr>
        <w:spacing w:before="240" w:after="240" w:line="360" w:lineRule="auto"/>
        <w:ind w:right="49"/>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E69E15E" w14:textId="77777777" w:rsidR="00E67A0F" w:rsidRPr="002A1BA8" w:rsidRDefault="00E67A0F" w:rsidP="00E67A0F">
      <w:pPr>
        <w:spacing w:before="240" w:after="240" w:line="360" w:lineRule="auto"/>
        <w:ind w:right="49"/>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Al respecto, los artículos 3, fracciones IX, XX, XXI, XXXII, XLV; 6, 91, 137, 143 fracción I, de la Ley de Transparencia y Acceso a la Información Pública del Estado de México y Municipios vigente establecen:</w:t>
      </w:r>
    </w:p>
    <w:p w14:paraId="0EF791B8"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sz w:val="22"/>
          <w:szCs w:val="22"/>
          <w:lang w:val="es-MX" w:eastAsia="en-US"/>
        </w:rPr>
        <w:t> </w:t>
      </w:r>
      <w:r w:rsidRPr="002A1BA8">
        <w:rPr>
          <w:rFonts w:ascii="Palatino Linotype" w:eastAsia="Palatino Linotype" w:hAnsi="Palatino Linotype" w:cs="Palatino Linotype"/>
          <w:i/>
          <w:sz w:val="22"/>
          <w:szCs w:val="22"/>
          <w:lang w:val="es-MX" w:eastAsia="en-US"/>
        </w:rPr>
        <w:t>“</w:t>
      </w:r>
      <w:r w:rsidRPr="002A1BA8">
        <w:rPr>
          <w:rFonts w:ascii="Palatino Linotype" w:eastAsia="Palatino Linotype" w:hAnsi="Palatino Linotype" w:cs="Palatino Linotype"/>
          <w:b/>
          <w:i/>
          <w:sz w:val="22"/>
          <w:szCs w:val="22"/>
          <w:lang w:val="es-MX" w:eastAsia="en-US"/>
        </w:rPr>
        <w:t>Artículo 3.</w:t>
      </w:r>
      <w:r w:rsidRPr="002A1BA8">
        <w:rPr>
          <w:rFonts w:ascii="Palatino Linotype" w:eastAsia="Palatino Linotype" w:hAnsi="Palatino Linotype" w:cs="Palatino Linotype"/>
          <w:i/>
          <w:sz w:val="22"/>
          <w:szCs w:val="22"/>
          <w:lang w:val="es-MX" w:eastAsia="en-US"/>
        </w:rPr>
        <w:t xml:space="preserve"> Para los efectos de la presente Ley se entenderá por:</w:t>
      </w:r>
    </w:p>
    <w:p w14:paraId="4A9DE6A8"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lastRenderedPageBreak/>
        <w:t>(…)</w:t>
      </w:r>
    </w:p>
    <w:p w14:paraId="26A69852"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IX. Datos personales</w:t>
      </w:r>
      <w:r w:rsidRPr="002A1BA8">
        <w:rPr>
          <w:rFonts w:ascii="Palatino Linotype" w:eastAsia="Palatino Linotype" w:hAnsi="Palatino Linotype" w:cs="Palatino Linotype"/>
          <w:i/>
          <w:sz w:val="22"/>
          <w:szCs w:val="22"/>
          <w:lang w:val="es-MX" w:eastAsia="en-US"/>
        </w:rPr>
        <w:t>: La información concerniente a una persona, identificada o identificable según lo dispuesto por la Ley de Protección de Datos Personales del Estado de México;</w:t>
      </w:r>
    </w:p>
    <w:p w14:paraId="602E3ABC"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p>
    <w:p w14:paraId="689019EF"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XX. Información clasificada</w:t>
      </w:r>
      <w:r w:rsidRPr="002A1BA8">
        <w:rPr>
          <w:rFonts w:ascii="Palatino Linotype" w:eastAsia="Palatino Linotype" w:hAnsi="Palatino Linotype" w:cs="Palatino Linotype"/>
          <w:i/>
          <w:sz w:val="22"/>
          <w:szCs w:val="22"/>
          <w:lang w:val="es-MX" w:eastAsia="en-US"/>
        </w:rPr>
        <w:t>: Aquella considerada por la presente Ley como reservada o confidencial;</w:t>
      </w:r>
    </w:p>
    <w:p w14:paraId="7B3FC548"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XXI. Información confidencial</w:t>
      </w:r>
      <w:r w:rsidRPr="002A1BA8">
        <w:rPr>
          <w:rFonts w:ascii="Palatino Linotype" w:eastAsia="Palatino Linotype" w:hAnsi="Palatino Linotype" w:cs="Palatino Linotype"/>
          <w:i/>
          <w:sz w:val="22"/>
          <w:szCs w:val="22"/>
          <w:lang w:val="es-MX"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88044BB"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p>
    <w:p w14:paraId="4BD9913A"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XXXII. Protección de Datos Personales</w:t>
      </w:r>
      <w:r w:rsidRPr="002A1BA8">
        <w:rPr>
          <w:rFonts w:ascii="Palatino Linotype" w:eastAsia="Palatino Linotype" w:hAnsi="Palatino Linotype" w:cs="Palatino Linotype"/>
          <w:i/>
          <w:sz w:val="22"/>
          <w:szCs w:val="22"/>
          <w:lang w:val="es-MX" w:eastAsia="en-US"/>
        </w:rPr>
        <w:t>: Derecho humano que tutela la privacidad de datos personales en poder de los sujetos obligados y sujetos particulares;</w:t>
      </w:r>
    </w:p>
    <w:p w14:paraId="74A528FF"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p>
    <w:p w14:paraId="7F22B10C" w14:textId="77777777" w:rsidR="00E67A0F" w:rsidRPr="002A1BA8" w:rsidRDefault="00E67A0F" w:rsidP="00E67A0F">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XLV. Versión pública</w:t>
      </w:r>
      <w:r w:rsidRPr="002A1BA8">
        <w:rPr>
          <w:rFonts w:ascii="Palatino Linotype" w:eastAsia="Palatino Linotype" w:hAnsi="Palatino Linotype" w:cs="Palatino Linotype"/>
          <w:i/>
          <w:sz w:val="22"/>
          <w:szCs w:val="22"/>
          <w:lang w:val="es-MX" w:eastAsia="en-US"/>
        </w:rPr>
        <w:t>: Documento en el que se elimine, suprime o borra la información clasificada como reservada o confidencial para permitir su acceso.</w:t>
      </w:r>
    </w:p>
    <w:p w14:paraId="70EF27A5"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 Artículo 6</w:t>
      </w:r>
      <w:r w:rsidRPr="002A1BA8">
        <w:rPr>
          <w:rFonts w:ascii="Palatino Linotype" w:eastAsia="Palatino Linotype" w:hAnsi="Palatino Linotype" w:cs="Palatino Linotype"/>
          <w:i/>
          <w:sz w:val="22"/>
          <w:szCs w:val="22"/>
          <w:lang w:val="es-MX"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1D0E2C0"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 (…)</w:t>
      </w:r>
    </w:p>
    <w:p w14:paraId="65979253"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Artículo 91.</w:t>
      </w:r>
      <w:r w:rsidRPr="002A1BA8">
        <w:rPr>
          <w:rFonts w:ascii="Palatino Linotype" w:eastAsia="Palatino Linotype" w:hAnsi="Palatino Linotype" w:cs="Palatino Linotype"/>
          <w:i/>
          <w:sz w:val="22"/>
          <w:szCs w:val="22"/>
          <w:lang w:val="es-MX" w:eastAsia="en-US"/>
        </w:rPr>
        <w:t xml:space="preserve"> El acceso a la información pública será restringido excepcionalmente, cuando ésta sea clasificada como reservada o confidencial.</w:t>
      </w:r>
    </w:p>
    <w:p w14:paraId="02D56B4C"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p>
    <w:p w14:paraId="508200B9"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Artículo 137.</w:t>
      </w:r>
      <w:r w:rsidRPr="002A1BA8">
        <w:rPr>
          <w:rFonts w:ascii="Palatino Linotype" w:eastAsia="Palatino Linotype" w:hAnsi="Palatino Linotype" w:cs="Palatino Linotype"/>
          <w:i/>
          <w:sz w:val="22"/>
          <w:szCs w:val="22"/>
          <w:lang w:val="es-MX" w:eastAsia="en-US"/>
        </w:rPr>
        <w:t xml:space="preserve"> Cuando un mismo medio, impreso o electrónico, contenga información pública y reservada o confidencial, la Unidad de Transparencia para efectos de atender una solicitud de información, deberán elaborar una versión </w:t>
      </w:r>
      <w:r w:rsidRPr="002A1BA8">
        <w:rPr>
          <w:rFonts w:ascii="Palatino Linotype" w:eastAsia="Palatino Linotype" w:hAnsi="Palatino Linotype" w:cs="Palatino Linotype"/>
          <w:i/>
          <w:sz w:val="22"/>
          <w:szCs w:val="22"/>
          <w:lang w:val="es-MX" w:eastAsia="en-US"/>
        </w:rPr>
        <w:lastRenderedPageBreak/>
        <w:t>pública en la que se testen las partes o secciones clasificadas, indicando su contenido de manera genérica y fundando y motivando su clasificación.</w:t>
      </w:r>
    </w:p>
    <w:p w14:paraId="2662A94E"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 Artículo 143.</w:t>
      </w:r>
      <w:r w:rsidRPr="002A1BA8">
        <w:rPr>
          <w:rFonts w:ascii="Palatino Linotype" w:eastAsia="Palatino Linotype" w:hAnsi="Palatino Linotype" w:cs="Palatino Linotype"/>
          <w:i/>
          <w:sz w:val="22"/>
          <w:szCs w:val="22"/>
          <w:lang w:val="es-MX" w:eastAsia="en-US"/>
        </w:rPr>
        <w:t xml:space="preserve"> Para los efectos de esta Ley se considera información confidencial, la clasificada como tal, de manera permanente, por su naturaleza, cuando:</w:t>
      </w:r>
    </w:p>
    <w:p w14:paraId="3205D5A0" w14:textId="77777777" w:rsidR="00E67A0F" w:rsidRPr="002A1BA8" w:rsidRDefault="00E67A0F" w:rsidP="00E67A0F">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I.</w:t>
      </w:r>
      <w:r w:rsidRPr="002A1BA8">
        <w:rPr>
          <w:rFonts w:ascii="Palatino Linotype" w:eastAsia="Palatino Linotype" w:hAnsi="Palatino Linotype" w:cs="Palatino Linotype"/>
          <w:i/>
          <w:sz w:val="22"/>
          <w:szCs w:val="22"/>
          <w:lang w:val="es-MX" w:eastAsia="en-US"/>
        </w:rPr>
        <w:t xml:space="preserve"> Se refiera a la información privada y los datos personales concernientes a una persona física o jurídico colectiva identificada o identificable...”</w:t>
      </w:r>
    </w:p>
    <w:p w14:paraId="24E12F1F" w14:textId="77777777" w:rsidR="00E67A0F" w:rsidRPr="002A1BA8" w:rsidRDefault="00E67A0F" w:rsidP="00E67A0F">
      <w:pPr>
        <w:spacing w:before="240" w:after="240" w:line="360" w:lineRule="auto"/>
        <w:ind w:right="50"/>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A1BA8">
        <w:rPr>
          <w:rFonts w:ascii="Palatino Linotype" w:eastAsia="Palatino Linotype" w:hAnsi="Palatino Linotype" w:cs="Palatino Linotype"/>
          <w:b/>
          <w:sz w:val="22"/>
          <w:szCs w:val="22"/>
          <w:lang w:val="es-MX" w:eastAsia="en-US"/>
        </w:rPr>
        <w:t>Sujeto Obligado</w:t>
      </w:r>
      <w:r w:rsidRPr="002A1BA8">
        <w:rPr>
          <w:rFonts w:ascii="Palatino Linotype" w:eastAsia="Palatino Linotype" w:hAnsi="Palatino Linotype" w:cs="Palatino Linotype"/>
          <w:sz w:val="22"/>
          <w:szCs w:val="22"/>
          <w:lang w:val="es-MX"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DD9837D" w14:textId="77777777" w:rsidR="00E67A0F" w:rsidRPr="002A1BA8" w:rsidRDefault="00E67A0F" w:rsidP="00E67A0F">
      <w:pPr>
        <w:spacing w:before="240" w:after="240" w:line="360" w:lineRule="auto"/>
        <w:ind w:right="50"/>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C963A56" w14:textId="77777777" w:rsidR="00E67A0F" w:rsidRPr="002A1BA8" w:rsidRDefault="00E67A0F" w:rsidP="00E67A0F">
      <w:pPr>
        <w:spacing w:before="240" w:after="240" w:line="360" w:lineRule="auto"/>
        <w:jc w:val="both"/>
        <w:rPr>
          <w:rFonts w:ascii="Palatino Linotype" w:eastAsia="Calibri" w:hAnsi="Palatino Linotype" w:cs="Arial"/>
          <w:sz w:val="22"/>
          <w:szCs w:val="22"/>
          <w:lang w:val="es-MX" w:eastAsia="en-US"/>
        </w:rPr>
      </w:pPr>
      <w:r w:rsidRPr="002A1BA8">
        <w:rPr>
          <w:rFonts w:ascii="Palatino Linotype" w:eastAsia="Palatino Linotype" w:hAnsi="Palatino Linotype" w:cs="Palatino Linotype"/>
          <w:sz w:val="22"/>
          <w:szCs w:val="22"/>
          <w:lang w:val="es-MX" w:eastAsia="en-US"/>
        </w:rPr>
        <w:t xml:space="preserve">En el caso específico, dada la naturaleza de la información que se ordena, si bien tiene el carácter información pública en razón de que se trata de documentos que se encuentran en posesión del </w:t>
      </w:r>
      <w:r w:rsidRPr="002A1BA8">
        <w:rPr>
          <w:rFonts w:ascii="Palatino Linotype" w:eastAsia="Palatino Linotype" w:hAnsi="Palatino Linotype" w:cs="Palatino Linotype"/>
          <w:b/>
          <w:sz w:val="22"/>
          <w:szCs w:val="22"/>
          <w:lang w:val="es-MX" w:eastAsia="en-US"/>
        </w:rPr>
        <w:t>Sujeto Obligado</w:t>
      </w:r>
      <w:r w:rsidRPr="002A1BA8">
        <w:rPr>
          <w:rFonts w:ascii="Palatino Linotype" w:eastAsia="Palatino Linotype" w:hAnsi="Palatino Linotype" w:cs="Palatino Linotype"/>
          <w:sz w:val="22"/>
          <w:szCs w:val="22"/>
          <w:lang w:val="es-MX" w:eastAsia="en-US"/>
        </w:rPr>
        <w:t xml:space="preserve">, derivado del ejercicio de sus atribuciones, tal como quedo acotado en el cuerpo de la presente Resolución, también contienen los datos </w:t>
      </w:r>
      <w:r w:rsidRPr="002A1BA8">
        <w:rPr>
          <w:rFonts w:ascii="Palatino Linotype" w:eastAsia="Palatino Linotype" w:hAnsi="Palatino Linotype" w:cs="Palatino Linotype"/>
          <w:sz w:val="22"/>
          <w:szCs w:val="22"/>
          <w:lang w:val="es-MX" w:eastAsia="en-US"/>
        </w:rPr>
        <w:lastRenderedPageBreak/>
        <w:t xml:space="preserve">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2A1BA8">
        <w:rPr>
          <w:rFonts w:ascii="Palatino Linotype" w:eastAsia="Palatino Linotype" w:hAnsi="Palatino Linotype" w:cs="Palatino Linotype"/>
          <w:b/>
          <w:sz w:val="22"/>
          <w:szCs w:val="22"/>
          <w:lang w:val="es-MX" w:eastAsia="en-US"/>
        </w:rPr>
        <w:t>Registro Federal de Contribuyentes</w:t>
      </w:r>
      <w:r w:rsidRPr="002A1BA8">
        <w:rPr>
          <w:rFonts w:ascii="Palatino Linotype" w:eastAsia="Palatino Linotype" w:hAnsi="Palatino Linotype" w:cs="Palatino Linotype"/>
          <w:sz w:val="22"/>
          <w:szCs w:val="22"/>
          <w:lang w:val="es-MX" w:eastAsia="en-US"/>
        </w:rPr>
        <w:t xml:space="preserve"> (RFC), la </w:t>
      </w:r>
      <w:r w:rsidRPr="002A1BA8">
        <w:rPr>
          <w:rFonts w:ascii="Palatino Linotype" w:eastAsia="Palatino Linotype" w:hAnsi="Palatino Linotype" w:cs="Palatino Linotype"/>
          <w:b/>
          <w:sz w:val="22"/>
          <w:szCs w:val="22"/>
          <w:lang w:val="es-MX" w:eastAsia="en-US"/>
        </w:rPr>
        <w:t>Clave Única de Registro de Población</w:t>
      </w:r>
      <w:r w:rsidRPr="002A1BA8">
        <w:rPr>
          <w:rFonts w:ascii="Palatino Linotype" w:eastAsia="Palatino Linotype" w:hAnsi="Palatino Linotype" w:cs="Palatino Linotype"/>
          <w:sz w:val="22"/>
          <w:szCs w:val="22"/>
          <w:lang w:val="es-MX" w:eastAsia="en-US"/>
        </w:rPr>
        <w:t xml:space="preserve"> (CURP), la </w:t>
      </w:r>
      <w:r w:rsidRPr="002A1BA8">
        <w:rPr>
          <w:rFonts w:ascii="Palatino Linotype" w:eastAsia="Palatino Linotype" w:hAnsi="Palatino Linotype" w:cs="Palatino Linotype"/>
          <w:b/>
          <w:sz w:val="22"/>
          <w:szCs w:val="22"/>
          <w:lang w:val="es-MX" w:eastAsia="en-US"/>
        </w:rPr>
        <w:t>Clave de cualquier tipo de seguridad social</w:t>
      </w:r>
      <w:r w:rsidRPr="002A1BA8">
        <w:rPr>
          <w:rFonts w:ascii="Palatino Linotype" w:eastAsia="Palatino Linotype" w:hAnsi="Palatino Linotype" w:cs="Palatino Linotype"/>
          <w:sz w:val="22"/>
          <w:szCs w:val="22"/>
          <w:lang w:val="es-MX" w:eastAsia="en-US"/>
        </w:rPr>
        <w:t xml:space="preserve"> (ISSEMYM, u otros), los </w:t>
      </w:r>
      <w:r w:rsidRPr="002A1BA8">
        <w:rPr>
          <w:rFonts w:ascii="Palatino Linotype" w:eastAsia="Palatino Linotype" w:hAnsi="Palatino Linotype" w:cs="Palatino Linotype"/>
          <w:b/>
          <w:sz w:val="22"/>
          <w:szCs w:val="22"/>
          <w:lang w:val="es-MX" w:eastAsia="en-US"/>
        </w:rPr>
        <w:t>números de cuentas bancarias</w:t>
      </w:r>
      <w:r w:rsidRPr="002A1BA8">
        <w:rPr>
          <w:rFonts w:ascii="Palatino Linotype" w:eastAsia="Palatino Linotype" w:hAnsi="Palatino Linotype" w:cs="Palatino Linotype"/>
          <w:sz w:val="22"/>
          <w:szCs w:val="22"/>
          <w:lang w:val="es-MX" w:eastAsia="en-US"/>
        </w:rPr>
        <w:t xml:space="preserve">, claves estandarizadas – interbancarias - (CLABES) y de tarjetas, los </w:t>
      </w:r>
      <w:r w:rsidRPr="002A1BA8">
        <w:rPr>
          <w:rFonts w:ascii="Palatino Linotype" w:eastAsia="Palatino Linotype" w:hAnsi="Palatino Linotype" w:cs="Palatino Linotype"/>
          <w:b/>
          <w:sz w:val="22"/>
          <w:szCs w:val="22"/>
          <w:lang w:val="es-MX" w:eastAsia="en-US"/>
        </w:rPr>
        <w:t>préstamos o descuentos</w:t>
      </w:r>
      <w:r w:rsidRPr="002A1BA8">
        <w:rPr>
          <w:rFonts w:ascii="Palatino Linotype" w:eastAsia="Palatino Linotype" w:hAnsi="Palatino Linotype" w:cs="Palatino Linotype"/>
          <w:sz w:val="22"/>
          <w:szCs w:val="22"/>
          <w:lang w:val="es-MX" w:eastAsia="en-US"/>
        </w:rPr>
        <w:t xml:space="preserve"> que se le hagan a la persona y que no tengan relación con los impuestos o la cuota por seguridad social, el</w:t>
      </w:r>
      <w:r w:rsidRPr="002A1BA8">
        <w:rPr>
          <w:rFonts w:ascii="Palatino Linotype" w:eastAsia="Palatino Linotype" w:hAnsi="Palatino Linotype" w:cs="Palatino Linotype"/>
          <w:b/>
          <w:sz w:val="22"/>
          <w:szCs w:val="22"/>
          <w:lang w:val="es-MX" w:eastAsia="en-US"/>
        </w:rPr>
        <w:t xml:space="preserve"> número de empleado, </w:t>
      </w:r>
      <w:r w:rsidRPr="002A1BA8">
        <w:rPr>
          <w:rFonts w:ascii="Palatino Linotype" w:eastAsia="Calibri" w:hAnsi="Palatino Linotype" w:cs="Arial"/>
          <w:sz w:val="22"/>
          <w:szCs w:val="22"/>
          <w:lang w:val="es-MX" w:eastAsia="en-US"/>
        </w:rPr>
        <w:t xml:space="preserve">así como de ser el caso, el </w:t>
      </w:r>
      <w:r w:rsidRPr="002A1BA8">
        <w:rPr>
          <w:rFonts w:ascii="Palatino Linotype" w:eastAsia="Calibri" w:hAnsi="Palatino Linotype" w:cs="Arial"/>
          <w:b/>
          <w:sz w:val="22"/>
          <w:szCs w:val="22"/>
          <w:lang w:val="es-MX" w:eastAsia="en-US"/>
        </w:rPr>
        <w:t>folio fiscal</w:t>
      </w:r>
      <w:r w:rsidRPr="002A1BA8">
        <w:rPr>
          <w:rFonts w:ascii="Palatino Linotype" w:eastAsia="Calibri" w:hAnsi="Palatino Linotype" w:cs="Arial"/>
          <w:sz w:val="22"/>
          <w:szCs w:val="22"/>
          <w:lang w:val="es-MX" w:eastAsia="en-US"/>
        </w:rPr>
        <w:t xml:space="preserve">, la  </w:t>
      </w:r>
      <w:r w:rsidRPr="002A1BA8">
        <w:rPr>
          <w:rFonts w:ascii="Palatino Linotype" w:eastAsia="Calibri" w:hAnsi="Palatino Linotype" w:cs="Arial"/>
          <w:b/>
          <w:sz w:val="22"/>
          <w:szCs w:val="22"/>
          <w:lang w:val="es-MX" w:eastAsia="en-US"/>
        </w:rPr>
        <w:t xml:space="preserve">cadena original, </w:t>
      </w:r>
      <w:r w:rsidRPr="002A1BA8">
        <w:rPr>
          <w:rFonts w:ascii="Palatino Linotype" w:eastAsia="Calibri" w:hAnsi="Palatino Linotype" w:cs="Arial"/>
          <w:sz w:val="22"/>
          <w:szCs w:val="22"/>
          <w:lang w:val="es-MX" w:eastAsia="en-US"/>
        </w:rPr>
        <w:t>los</w:t>
      </w:r>
      <w:r w:rsidRPr="002A1BA8">
        <w:rPr>
          <w:rFonts w:ascii="Palatino Linotype" w:eastAsia="Calibri" w:hAnsi="Palatino Linotype" w:cs="Arial"/>
          <w:b/>
          <w:sz w:val="22"/>
          <w:szCs w:val="22"/>
          <w:lang w:val="es-MX" w:eastAsia="en-US"/>
        </w:rPr>
        <w:t xml:space="preserve"> códigos bidimensionales o códigos QR,</w:t>
      </w:r>
      <w:r w:rsidRPr="002A1BA8">
        <w:rPr>
          <w:rFonts w:ascii="Palatino Linotype" w:eastAsia="Calibri" w:hAnsi="Palatino Linotype" w:cs="Arial"/>
          <w:sz w:val="22"/>
          <w:szCs w:val="22"/>
          <w:lang w:val="es-MX" w:eastAsia="en-US"/>
        </w:rPr>
        <w:t xml:space="preserve"> y cualquier información de carácter fiscal, bajo las siguientes consideraciones. </w:t>
      </w:r>
    </w:p>
    <w:p w14:paraId="3A48CCAF" w14:textId="77777777" w:rsidR="00E67A0F" w:rsidRPr="002A1BA8" w:rsidRDefault="00E67A0F" w:rsidP="00E67A0F">
      <w:pPr>
        <w:spacing w:before="240" w:after="240" w:line="360" w:lineRule="auto"/>
        <w:ind w:right="50"/>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5E12E71"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2A1BA8">
        <w:rPr>
          <w:rFonts w:ascii="Palatino Linotype" w:eastAsia="Palatino Linotype" w:hAnsi="Palatino Linotype" w:cs="Palatino Linotype"/>
          <w:sz w:val="22"/>
          <w:szCs w:val="22"/>
          <w:lang w:val="es-MX" w:eastAsia="en-US"/>
        </w:rPr>
        <w:t>homoclave</w:t>
      </w:r>
      <w:proofErr w:type="spellEnd"/>
      <w:r w:rsidRPr="002A1BA8">
        <w:rPr>
          <w:rFonts w:ascii="Palatino Linotype" w:eastAsia="Palatino Linotype" w:hAnsi="Palatino Linotype" w:cs="Palatino Linotype"/>
          <w:sz w:val="22"/>
          <w:szCs w:val="22"/>
          <w:lang w:val="es-MX" w:eastAsia="en-US"/>
        </w:rPr>
        <w:t>, por lo que para su obtención es necesario acreditar ante la autoridad fiscal previamente la identidad de la persona, su fecha de nacimiento, entre otros aspectos.</w:t>
      </w:r>
    </w:p>
    <w:p w14:paraId="7ABF68DC"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C26A886"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lastRenderedPageBreak/>
        <w:t>Lo anterior es compartido por el Instituto Nacional de Transparencia, Acceso a la Información y Protección de Datos Personales, INAI, a través del Criterio 19/17, el cual es del tenor literal siguiente:</w:t>
      </w:r>
    </w:p>
    <w:p w14:paraId="121BE60A" w14:textId="77777777" w:rsidR="00E67A0F" w:rsidRPr="002A1BA8" w:rsidRDefault="00E67A0F" w:rsidP="00E67A0F">
      <w:pPr>
        <w:spacing w:after="16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 xml:space="preserve"> “Registro Federal de Contribuyentes (RFC) de personas físicas</w:t>
      </w:r>
      <w:r w:rsidRPr="002A1BA8">
        <w:rPr>
          <w:rFonts w:ascii="Palatino Linotype" w:eastAsia="Palatino Linotype" w:hAnsi="Palatino Linotype" w:cs="Palatino Linotype"/>
          <w:i/>
          <w:sz w:val="22"/>
          <w:szCs w:val="22"/>
          <w:lang w:val="es-MX" w:eastAsia="en-US"/>
        </w:rPr>
        <w:t>. El RFC es una clave de carácter fiscal, única e irrepetible, que permite identificar al titular, su edad y fecha de nacimiento, por lo que es un dato personal de carácter confidencial.”</w:t>
      </w:r>
    </w:p>
    <w:p w14:paraId="5354BA70" w14:textId="77777777" w:rsidR="00E67A0F" w:rsidRPr="002A1BA8" w:rsidRDefault="00E67A0F" w:rsidP="00E67A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Así, el Registro Federal de Contribuyentes, RFC, se vincula al nombre de su titular y permite identificar la edad de la persona, su fecha de nacimiento, así como su </w:t>
      </w:r>
      <w:proofErr w:type="spellStart"/>
      <w:r w:rsidRPr="002A1BA8">
        <w:rPr>
          <w:rFonts w:ascii="Palatino Linotype" w:eastAsia="Palatino Linotype" w:hAnsi="Palatino Linotype" w:cs="Palatino Linotype"/>
          <w:sz w:val="22"/>
          <w:szCs w:val="22"/>
          <w:lang w:val="es-MX" w:eastAsia="en-US"/>
        </w:rPr>
        <w:t>homoclave</w:t>
      </w:r>
      <w:proofErr w:type="spellEnd"/>
      <w:r w:rsidRPr="002A1BA8">
        <w:rPr>
          <w:rFonts w:ascii="Palatino Linotype" w:eastAsia="Palatino Linotype" w:hAnsi="Palatino Linotype" w:cs="Palatino Linotype"/>
          <w:sz w:val="22"/>
          <w:szCs w:val="22"/>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4814C5A" w14:textId="77777777" w:rsidR="00E67A0F" w:rsidRPr="002A1BA8" w:rsidRDefault="00E67A0F" w:rsidP="00E67A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F5B0797" w14:textId="77777777" w:rsidR="00E67A0F" w:rsidRPr="002A1BA8" w:rsidRDefault="00E67A0F" w:rsidP="00E67A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Argumento que es compartido por el Instituto Nacional de Transparencia, Acceso a la Información y Protección de Datos Personales, INAI, conforme al criterio 18/17, el cual refiere:</w:t>
      </w:r>
    </w:p>
    <w:p w14:paraId="023EFF1B" w14:textId="77777777" w:rsidR="00E67A0F" w:rsidRPr="002A1BA8" w:rsidRDefault="00E67A0F" w:rsidP="00E67A0F">
      <w:pPr>
        <w:spacing w:after="160" w:line="259" w:lineRule="auto"/>
        <w:ind w:left="851" w:right="851"/>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lastRenderedPageBreak/>
        <w:t xml:space="preserve"> “Clave Única de Registro de Población (CURP). </w:t>
      </w:r>
      <w:r w:rsidRPr="002A1BA8">
        <w:rPr>
          <w:rFonts w:ascii="Palatino Linotype" w:eastAsia="Palatino Linotype" w:hAnsi="Palatino Linotype" w:cs="Palatino Linotype"/>
          <w:i/>
          <w:sz w:val="22"/>
          <w:szCs w:val="22"/>
          <w:lang w:val="es-MX" w:eastAsia="en-U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5CD5AB7"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21E0941"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555ED3D"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C7B02EB"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62BCF55" w14:textId="77777777" w:rsidR="00E67A0F" w:rsidRPr="002A1BA8" w:rsidRDefault="00E67A0F" w:rsidP="00E67A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lastRenderedPageBreak/>
        <w:t xml:space="preserve">En esa virtud, este Pleno determina que dicha información no puede ser del dominio público, toda vez que se podría dar un uso inadecuado a la misma o cometer algún ilícito o fraude como ya ha sido expuesto. </w:t>
      </w:r>
    </w:p>
    <w:p w14:paraId="79BDC12C"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Lo anterior no es así tratándose de las cuentas bancarias o claves interbancarias de los Sujetos Obligados ya que su publicidad cede a la rendición de cuentas al transparentar la forma en que son administrados los recursos públicos.</w:t>
      </w:r>
    </w:p>
    <w:p w14:paraId="7FA8B841"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Lo argumentado encuentra sustento en los criterios 10/17 y 11/17 emitidos por el Instituto Nacional de Transparencia, Acceso a la Información y Protección de Datos Personales, INAI, que llevan por rubro y texto los siguientes:</w:t>
      </w:r>
    </w:p>
    <w:p w14:paraId="06B19ED0" w14:textId="77777777" w:rsidR="00E67A0F" w:rsidRPr="002A1BA8" w:rsidRDefault="00E67A0F" w:rsidP="00E67A0F">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r w:rsidRPr="002A1BA8">
        <w:rPr>
          <w:rFonts w:ascii="Palatino Linotype" w:eastAsia="Palatino Linotype" w:hAnsi="Palatino Linotype" w:cs="Palatino Linotype"/>
          <w:b/>
          <w:i/>
          <w:sz w:val="22"/>
          <w:szCs w:val="22"/>
          <w:lang w:val="es-MX" w:eastAsia="en-US"/>
        </w:rPr>
        <w:t>Cuentas bancarias y/o CLABE interbancaria de personas físicas y morales privadas.</w:t>
      </w:r>
      <w:r w:rsidRPr="002A1BA8">
        <w:rPr>
          <w:rFonts w:ascii="Palatino Linotype" w:eastAsia="Palatino Linotype" w:hAnsi="Palatino Linotype" w:cs="Palatino Linotype"/>
          <w:i/>
          <w:sz w:val="22"/>
          <w:szCs w:val="22"/>
          <w:lang w:val="es-MX"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7263527" w14:textId="77777777" w:rsidR="00E67A0F" w:rsidRPr="002A1BA8" w:rsidRDefault="00E67A0F" w:rsidP="00E67A0F">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Cuentas bancarias y/o CLABE interbancaria de sujetos obligados que reciben y/o transfieren recursos públicos, son información pública.</w:t>
      </w:r>
      <w:r w:rsidRPr="002A1BA8">
        <w:rPr>
          <w:rFonts w:ascii="Palatino Linotype" w:eastAsia="Palatino Linotype" w:hAnsi="Palatino Linotype" w:cs="Palatino Linotype"/>
          <w:i/>
          <w:sz w:val="22"/>
          <w:szCs w:val="22"/>
          <w:lang w:val="es-MX" w:eastAsia="en-U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FD1FDB9"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Por cuanto hace a los </w:t>
      </w:r>
      <w:r w:rsidRPr="002A1BA8">
        <w:rPr>
          <w:rFonts w:ascii="Palatino Linotype" w:eastAsia="Palatino Linotype" w:hAnsi="Palatino Linotype" w:cs="Palatino Linotype"/>
          <w:b/>
          <w:sz w:val="22"/>
          <w:szCs w:val="22"/>
          <w:lang w:val="es-MX" w:eastAsia="en-US"/>
        </w:rPr>
        <w:t>préstamos o descuentos de carácter personal</w:t>
      </w:r>
      <w:r w:rsidRPr="002A1BA8">
        <w:rPr>
          <w:rFonts w:ascii="Palatino Linotype" w:eastAsia="Palatino Linotype" w:hAnsi="Palatino Linotype" w:cs="Palatino Linotype"/>
          <w:sz w:val="22"/>
          <w:szCs w:val="22"/>
          <w:lang w:val="es-MX" w:eastAsia="en-US"/>
        </w:rPr>
        <w:t>, en virtud de no tener relación con la prestación del servicio y al no involucrar instituciones públicas, se consideran datos confidenciales.</w:t>
      </w:r>
    </w:p>
    <w:p w14:paraId="75FF72E7"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lastRenderedPageBreak/>
        <w:t>Para entender los límites y alcances de esta restricción, es oportuno recurrir al artículo 84 de la Ley del Trabajo de los Servidores Públicos del Estado y Municipios:</w:t>
      </w:r>
    </w:p>
    <w:p w14:paraId="63E7F9CF" w14:textId="77777777" w:rsidR="00E67A0F" w:rsidRPr="002A1BA8" w:rsidRDefault="00E67A0F" w:rsidP="00E67A0F">
      <w:pPr>
        <w:spacing w:before="240" w:after="240" w:line="259" w:lineRule="auto"/>
        <w:ind w:left="851" w:right="900"/>
        <w:jc w:val="both"/>
        <w:rPr>
          <w:rFonts w:ascii="Palatino Linotype" w:eastAsia="Palatino Linotype" w:hAnsi="Palatino Linotype" w:cs="Palatino Linotype"/>
          <w:b/>
          <w:i/>
          <w:sz w:val="22"/>
          <w:szCs w:val="22"/>
          <w:lang w:val="es-MX" w:eastAsia="en-US"/>
        </w:rPr>
      </w:pPr>
      <w:r w:rsidRPr="002A1BA8">
        <w:rPr>
          <w:rFonts w:ascii="Palatino Linotype" w:eastAsia="Palatino Linotype" w:hAnsi="Palatino Linotype" w:cs="Palatino Linotype"/>
          <w:b/>
          <w:i/>
          <w:sz w:val="22"/>
          <w:szCs w:val="22"/>
          <w:lang w:val="es-MX" w:eastAsia="en-US"/>
        </w:rPr>
        <w:t xml:space="preserve">“ARTÍCULO 84. </w:t>
      </w:r>
      <w:r w:rsidRPr="002A1BA8">
        <w:rPr>
          <w:rFonts w:ascii="Palatino Linotype" w:eastAsia="Palatino Linotype" w:hAnsi="Palatino Linotype" w:cs="Palatino Linotype"/>
          <w:i/>
          <w:sz w:val="22"/>
          <w:szCs w:val="22"/>
          <w:lang w:val="es-MX" w:eastAsia="en-US"/>
        </w:rPr>
        <w:t>Sólo podrán hacerse retenciones, descuentos o deducciones al sueldo de los servidores públicos por concepto de:</w:t>
      </w:r>
    </w:p>
    <w:p w14:paraId="556757A2"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I. Gravámenes fiscales relacionados con el sueldo;</w:t>
      </w:r>
    </w:p>
    <w:p w14:paraId="7899CF18"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II. Deudas contraídas con las instituciones públicas o dependencias por concepto de anticipos de sueldo, pagos hechos con exceso, errores o pérdidas debidamente comprobados;</w:t>
      </w:r>
    </w:p>
    <w:p w14:paraId="3FAAC57A"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III. Cuotas sindicales;</w:t>
      </w:r>
    </w:p>
    <w:p w14:paraId="1566B99B"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IV. Cuotas de aportación a fondos para la constitución de cooperativas y de cajas de ahorro, siempre que el servidor público hubiese manifestado previamente, de manera expresa, su conformidad;</w:t>
      </w:r>
    </w:p>
    <w:p w14:paraId="20EB3272"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V. Descuentos ordenados por el Instituto de Seguridad Social del Estado de México y Municipios, con motivo de cuotas y obligaciones contraídas con éste por los servidores públicos;</w:t>
      </w:r>
    </w:p>
    <w:p w14:paraId="79FB0FA9"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VI. Obligaciones a cargo del servidor público con las que haya consentido, derivadas de la adquisición o del uso de habitaciones consideradas como de interés social;</w:t>
      </w:r>
    </w:p>
    <w:p w14:paraId="2F94B4D7"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VII. Faltas de puntualidad o de asistencia injustificadas;</w:t>
      </w:r>
    </w:p>
    <w:p w14:paraId="76EA6C0D"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VIII. Pensiones alimenticias ordenadas por la autoridad judicial;</w:t>
      </w:r>
      <w:r w:rsidRPr="002A1BA8">
        <w:rPr>
          <w:rFonts w:ascii="Palatino Linotype" w:eastAsia="Palatino Linotype" w:hAnsi="Palatino Linotype" w:cs="Palatino Linotype"/>
          <w:i/>
          <w:sz w:val="22"/>
          <w:szCs w:val="22"/>
          <w:lang w:val="es-MX" w:eastAsia="en-US"/>
        </w:rPr>
        <w:t xml:space="preserve"> o</w:t>
      </w:r>
    </w:p>
    <w:p w14:paraId="1A4027A9" w14:textId="77777777" w:rsidR="00E67A0F" w:rsidRPr="002A1BA8" w:rsidRDefault="00E67A0F" w:rsidP="00E67A0F">
      <w:pPr>
        <w:spacing w:after="160" w:line="259" w:lineRule="auto"/>
        <w:ind w:left="993" w:right="902"/>
        <w:jc w:val="both"/>
        <w:rPr>
          <w:rFonts w:ascii="Palatino Linotype" w:eastAsia="Palatino Linotype" w:hAnsi="Palatino Linotype" w:cs="Palatino Linotype"/>
          <w:b/>
          <w:i/>
          <w:sz w:val="22"/>
          <w:szCs w:val="22"/>
          <w:lang w:val="es-MX" w:eastAsia="en-US"/>
        </w:rPr>
      </w:pPr>
      <w:r w:rsidRPr="002A1BA8">
        <w:rPr>
          <w:rFonts w:ascii="Palatino Linotype" w:eastAsia="Palatino Linotype" w:hAnsi="Palatino Linotype" w:cs="Palatino Linotype"/>
          <w:b/>
          <w:i/>
          <w:sz w:val="22"/>
          <w:szCs w:val="22"/>
          <w:lang w:val="es-MX" w:eastAsia="en-US"/>
        </w:rPr>
        <w:t>IX. Cualquier otro convenido con instituciones de servicios y aceptado por el servidor público.</w:t>
      </w:r>
    </w:p>
    <w:p w14:paraId="2A3E3877" w14:textId="77777777" w:rsidR="00E67A0F" w:rsidRPr="002A1BA8" w:rsidRDefault="00E67A0F" w:rsidP="00E67A0F">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008FE4E"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410BE57"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Con relación al </w:t>
      </w:r>
      <w:r w:rsidRPr="002A1BA8">
        <w:rPr>
          <w:rFonts w:ascii="Palatino Linotype" w:eastAsia="Palatino Linotype" w:hAnsi="Palatino Linotype" w:cs="Palatino Linotype"/>
          <w:b/>
          <w:sz w:val="22"/>
          <w:szCs w:val="22"/>
          <w:lang w:val="es-MX" w:eastAsia="en-US"/>
        </w:rPr>
        <w:t>número de empleado</w:t>
      </w:r>
      <w:r w:rsidRPr="002A1BA8">
        <w:rPr>
          <w:rFonts w:ascii="Palatino Linotype" w:eastAsia="Palatino Linotype" w:hAnsi="Palatino Linotype" w:cs="Palatino Linotype"/>
          <w:sz w:val="22"/>
          <w:szCs w:val="22"/>
          <w:lang w:val="es-MX" w:eastAsia="en-US"/>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2A1BA8">
        <w:rPr>
          <w:rFonts w:ascii="Palatino Linotype" w:eastAsia="Palatino Linotype" w:hAnsi="Palatino Linotype" w:cs="Palatino Linotype"/>
          <w:sz w:val="22"/>
          <w:szCs w:val="22"/>
          <w:vertAlign w:val="superscript"/>
          <w:lang w:val="es-MX" w:eastAsia="en-US"/>
        </w:rPr>
        <w:footnoteReference w:id="2"/>
      </w:r>
      <w:r w:rsidRPr="002A1BA8">
        <w:rPr>
          <w:rFonts w:ascii="Palatino Linotype" w:eastAsia="Palatino Linotype" w:hAnsi="Palatino Linotype" w:cs="Palatino Linotype"/>
          <w:sz w:val="22"/>
          <w:szCs w:val="22"/>
          <w:lang w:val="es-MX" w:eastAsia="en-US"/>
        </w:rPr>
        <w:t>.</w:t>
      </w:r>
    </w:p>
    <w:p w14:paraId="7162FECC"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2A1BA8">
        <w:rPr>
          <w:rFonts w:ascii="Palatino Linotype" w:eastAsia="Palatino Linotype" w:hAnsi="Palatino Linotype" w:cs="Palatino Linotype"/>
          <w:sz w:val="22"/>
          <w:szCs w:val="22"/>
          <w:lang w:val="es-MX" w:eastAsia="en-US"/>
        </w:rPr>
        <w:t>INAI  se</w:t>
      </w:r>
      <w:proofErr w:type="gramEnd"/>
      <w:r w:rsidRPr="002A1BA8">
        <w:rPr>
          <w:rFonts w:ascii="Palatino Linotype" w:eastAsia="Palatino Linotype" w:hAnsi="Palatino Linotype" w:cs="Palatino Linotype"/>
          <w:sz w:val="22"/>
          <w:szCs w:val="22"/>
          <w:lang w:val="es-MX" w:eastAsia="en-US"/>
        </w:rPr>
        <w:t xml:space="preserve"> ha pronunciado sobre su publicidad, a través del criterio 06/19, que indica lo siguiente:</w:t>
      </w:r>
    </w:p>
    <w:p w14:paraId="7DD5C739" w14:textId="77777777" w:rsidR="00E67A0F" w:rsidRPr="002A1BA8" w:rsidRDefault="00E67A0F" w:rsidP="00E67A0F">
      <w:pPr>
        <w:tabs>
          <w:tab w:val="left" w:pos="7655"/>
        </w:tabs>
        <w:spacing w:before="240" w:after="240" w:line="259" w:lineRule="auto"/>
        <w:ind w:left="993" w:right="992"/>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 xml:space="preserve">“Número de empleado. </w:t>
      </w:r>
      <w:r w:rsidRPr="002A1BA8">
        <w:rPr>
          <w:rFonts w:ascii="Palatino Linotype" w:eastAsia="Palatino Linotype" w:hAnsi="Palatino Linotype" w:cs="Palatino Linotype"/>
          <w:i/>
          <w:sz w:val="22"/>
          <w:szCs w:val="22"/>
          <w:lang w:val="es-MX"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D48E44D"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En atención al criterio de interpretación, se advierten dos supuestos para catalogar la información concerniente al número de empleado o equivalente, el primero es considerar </w:t>
      </w:r>
      <w:r w:rsidRPr="002A1BA8">
        <w:rPr>
          <w:rFonts w:ascii="Palatino Linotype" w:eastAsia="Palatino Linotype" w:hAnsi="Palatino Linotype" w:cs="Palatino Linotype"/>
          <w:sz w:val="22"/>
          <w:szCs w:val="22"/>
          <w:lang w:val="es-MX" w:eastAsia="en-US"/>
        </w:rPr>
        <w:lastRenderedPageBreak/>
        <w:t xml:space="preserve">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2A1BA8">
        <w:rPr>
          <w:rFonts w:ascii="Palatino Linotype" w:eastAsia="Palatino Linotype" w:hAnsi="Palatino Linotype" w:cs="Palatino Linotype"/>
          <w:b/>
          <w:sz w:val="22"/>
          <w:szCs w:val="22"/>
          <w:lang w:val="es-MX" w:eastAsia="en-US"/>
        </w:rPr>
        <w:t>Sujeto Obligado</w:t>
      </w:r>
      <w:r w:rsidRPr="002A1BA8">
        <w:rPr>
          <w:rFonts w:ascii="Palatino Linotype" w:eastAsia="Palatino Linotype" w:hAnsi="Palatino Linotype" w:cs="Palatino Linotype"/>
          <w:sz w:val="22"/>
          <w:szCs w:val="22"/>
          <w:lang w:val="es-MX" w:eastAsia="en-US"/>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06B0490" w14:textId="77777777" w:rsidR="00E67A0F" w:rsidRPr="002A1BA8" w:rsidRDefault="00E67A0F" w:rsidP="00E67A0F">
      <w:pPr>
        <w:spacing w:before="240" w:after="240" w:line="360" w:lineRule="auto"/>
        <w:jc w:val="both"/>
        <w:rPr>
          <w:rFonts w:ascii="Palatino Linotype" w:eastAsia="Calibri" w:hAnsi="Palatino Linotype"/>
          <w:sz w:val="22"/>
          <w:szCs w:val="22"/>
          <w:lang w:val="es-MX" w:eastAsia="en-US"/>
        </w:rPr>
      </w:pPr>
      <w:r w:rsidRPr="002A1BA8">
        <w:rPr>
          <w:rFonts w:ascii="Palatino Linotype" w:eastAsia="Calibri" w:hAnsi="Palatino Linotype"/>
          <w:b/>
          <w:bCs/>
          <w:sz w:val="22"/>
          <w:szCs w:val="22"/>
          <w:lang w:val="es-MX" w:eastAsia="en-US"/>
        </w:rPr>
        <w:t>De la información fiscal</w:t>
      </w:r>
      <w:r w:rsidRPr="002A1BA8">
        <w:rPr>
          <w:rFonts w:ascii="Palatino Linotype" w:eastAsia="Calibri" w:hAnsi="Palatino Linotype"/>
          <w:sz w:val="22"/>
          <w:szCs w:val="22"/>
          <w:lang w:val="es-MX" w:eastAsia="en-US"/>
        </w:rPr>
        <w:t xml:space="preserve">: </w:t>
      </w:r>
    </w:p>
    <w:p w14:paraId="649AD0B1" w14:textId="77777777" w:rsidR="00E67A0F" w:rsidRPr="002A1BA8" w:rsidRDefault="00E67A0F" w:rsidP="00E67A0F">
      <w:pPr>
        <w:spacing w:before="240" w:after="240" w:line="360" w:lineRule="auto"/>
        <w:jc w:val="both"/>
        <w:rPr>
          <w:rFonts w:ascii="Palatino Linotype" w:eastAsia="Calibri" w:hAnsi="Palatino Linotype"/>
          <w:sz w:val="22"/>
          <w:szCs w:val="22"/>
          <w:lang w:val="es-MX" w:eastAsia="en-US"/>
        </w:rPr>
      </w:pPr>
      <w:r w:rsidRPr="002A1BA8">
        <w:rPr>
          <w:rFonts w:ascii="Palatino Linotype" w:eastAsia="Calibri" w:hAnsi="Palatino Linotype"/>
          <w:sz w:val="22"/>
          <w:szCs w:val="22"/>
          <w:lang w:val="es-MX" w:eastAsia="en-US"/>
        </w:rPr>
        <w:t xml:space="preserve">La </w:t>
      </w:r>
      <w:r w:rsidRPr="002A1BA8">
        <w:rPr>
          <w:rFonts w:ascii="Palatino Linotype" w:eastAsia="Calibri" w:hAnsi="Palatino Linotype"/>
          <w:b/>
          <w:sz w:val="22"/>
          <w:szCs w:val="22"/>
          <w:lang w:val="es-MX" w:eastAsia="en-US"/>
        </w:rPr>
        <w:t>Cadena Original</w:t>
      </w:r>
      <w:r w:rsidRPr="002A1BA8">
        <w:rPr>
          <w:rFonts w:ascii="Palatino Linotype" w:eastAsia="Calibri" w:hAnsi="Palatino Linotype"/>
          <w:sz w:val="22"/>
          <w:szCs w:val="22"/>
          <w:lang w:val="es-MX" w:eastAsia="en-US"/>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2A1BA8">
        <w:rPr>
          <w:rFonts w:ascii="Palatino Linotype" w:eastAsia="Calibri" w:hAnsi="Palatino Linotype"/>
          <w:b/>
          <w:bCs/>
          <w:sz w:val="22"/>
          <w:szCs w:val="22"/>
          <w:lang w:val="es-MX" w:eastAsia="en-US"/>
        </w:rPr>
        <w:t>Sujeto Obligado</w:t>
      </w:r>
      <w:r w:rsidRPr="002A1BA8">
        <w:rPr>
          <w:rFonts w:ascii="Palatino Linotype" w:eastAsia="Calibri" w:hAnsi="Palatino Linotype"/>
          <w:sz w:val="22"/>
          <w:szCs w:val="22"/>
          <w:lang w:val="es-MX" w:eastAsia="en-US"/>
        </w:rPr>
        <w:t xml:space="preserve"> analizar dicha circunstancia con la finalidad de proteger, de ser el caso, la información a través de su clasificación por actualizarse el supuesto de confidencialidad.</w:t>
      </w:r>
    </w:p>
    <w:p w14:paraId="224501FA" w14:textId="77777777" w:rsidR="00E67A0F" w:rsidRPr="002A1BA8" w:rsidRDefault="00E67A0F" w:rsidP="00E67A0F">
      <w:pPr>
        <w:spacing w:before="240" w:after="240" w:line="360" w:lineRule="auto"/>
        <w:jc w:val="both"/>
        <w:rPr>
          <w:rFonts w:ascii="Palatino Linotype" w:eastAsia="Calibri" w:hAnsi="Palatino Linotype"/>
          <w:sz w:val="22"/>
          <w:szCs w:val="22"/>
          <w:lang w:val="es-MX" w:eastAsia="en-US"/>
        </w:rPr>
      </w:pPr>
      <w:r w:rsidRPr="002A1BA8">
        <w:rPr>
          <w:rFonts w:ascii="Palatino Linotype" w:eastAsia="Calibri" w:hAnsi="Palatino Linotype" w:cs="Arial"/>
          <w:sz w:val="22"/>
          <w:szCs w:val="22"/>
          <w:lang w:val="es-MX" w:eastAsia="en-US"/>
        </w:rPr>
        <w:t xml:space="preserve">Los </w:t>
      </w:r>
      <w:r w:rsidRPr="002A1BA8">
        <w:rPr>
          <w:rFonts w:ascii="Palatino Linotype" w:eastAsia="Calibri" w:hAnsi="Palatino Linotype" w:cs="Arial"/>
          <w:b/>
          <w:sz w:val="22"/>
          <w:szCs w:val="22"/>
          <w:lang w:val="es-MX" w:eastAsia="en-US"/>
        </w:rPr>
        <w:t>códigos bidimensionales</w:t>
      </w:r>
      <w:r w:rsidRPr="002A1BA8">
        <w:rPr>
          <w:rFonts w:ascii="Palatino Linotype" w:eastAsia="Calibri" w:hAnsi="Palatino Linotype" w:cs="Arial"/>
          <w:sz w:val="22"/>
          <w:szCs w:val="22"/>
          <w:lang w:val="es-MX" w:eastAsia="en-US"/>
        </w:rPr>
        <w:t xml:space="preserve"> o </w:t>
      </w:r>
      <w:r w:rsidRPr="002A1BA8">
        <w:rPr>
          <w:rFonts w:ascii="Palatino Linotype" w:eastAsia="Calibri" w:hAnsi="Palatino Linotype" w:cs="Arial"/>
          <w:b/>
          <w:sz w:val="22"/>
          <w:szCs w:val="22"/>
          <w:lang w:val="es-MX" w:eastAsia="en-US"/>
        </w:rPr>
        <w:t xml:space="preserve">códigos QR, </w:t>
      </w:r>
      <w:r w:rsidRPr="002A1BA8">
        <w:rPr>
          <w:rFonts w:ascii="Palatino Linotype" w:eastAsia="Calibri" w:hAnsi="Palatino Linotype" w:cs="Arial"/>
          <w:sz w:val="22"/>
          <w:szCs w:val="22"/>
          <w:lang w:val="es-MX" w:eastAsia="en-US"/>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2A1BA8">
        <w:rPr>
          <w:rFonts w:ascii="Palatino Linotype" w:eastAsia="Calibri" w:hAnsi="Palatino Linotype"/>
          <w:sz w:val="22"/>
          <w:szCs w:val="22"/>
          <w:lang w:val="es-MX" w:eastAsia="en-US"/>
        </w:rPr>
        <w:t xml:space="preserve">, debiendo el </w:t>
      </w:r>
      <w:r w:rsidRPr="002A1BA8">
        <w:rPr>
          <w:rFonts w:ascii="Palatino Linotype" w:eastAsia="Calibri" w:hAnsi="Palatino Linotype"/>
          <w:b/>
          <w:bCs/>
          <w:sz w:val="22"/>
          <w:szCs w:val="22"/>
          <w:lang w:val="es-MX" w:eastAsia="en-US"/>
        </w:rPr>
        <w:t xml:space="preserve">Sujeto Obligado </w:t>
      </w:r>
      <w:r w:rsidRPr="002A1BA8">
        <w:rPr>
          <w:rFonts w:ascii="Palatino Linotype" w:eastAsia="Calibri" w:hAnsi="Palatino Linotype"/>
          <w:sz w:val="22"/>
          <w:szCs w:val="22"/>
          <w:lang w:val="es-MX" w:eastAsia="en-US"/>
        </w:rPr>
        <w:t>analizar dicha circunstancia con la finalidad de determinar si se actualiza algún supuesto de confidencialidad.</w:t>
      </w:r>
    </w:p>
    <w:p w14:paraId="4C6987F8" w14:textId="77777777" w:rsidR="00E67A0F" w:rsidRPr="002A1BA8" w:rsidRDefault="00E67A0F" w:rsidP="00E67A0F">
      <w:pPr>
        <w:spacing w:before="240" w:after="240" w:line="360" w:lineRule="auto"/>
        <w:jc w:val="both"/>
        <w:rPr>
          <w:rFonts w:ascii="Palatino Linotype" w:eastAsia="Calibri" w:hAnsi="Palatino Linotype" w:cs="Arial"/>
          <w:sz w:val="22"/>
          <w:szCs w:val="22"/>
          <w:lang w:val="es-MX" w:eastAsia="en-US"/>
        </w:rPr>
      </w:pPr>
      <w:r w:rsidRPr="002A1BA8">
        <w:rPr>
          <w:rFonts w:ascii="Palatino Linotype" w:eastAsia="Calibri" w:hAnsi="Palatino Linotype" w:cs="Arial"/>
          <w:sz w:val="22"/>
          <w:szCs w:val="22"/>
          <w:lang w:val="es-MX" w:eastAsia="en-US"/>
        </w:rPr>
        <w:lastRenderedPageBreak/>
        <w:t xml:space="preserve">En tal sentido, si derivado del análisis efectuado por </w:t>
      </w:r>
      <w:r w:rsidRPr="002A1BA8">
        <w:rPr>
          <w:rFonts w:ascii="Palatino Linotype" w:eastAsia="Calibri" w:hAnsi="Palatino Linotype" w:cs="Arial"/>
          <w:b/>
          <w:sz w:val="22"/>
          <w:szCs w:val="22"/>
          <w:lang w:val="es-MX" w:eastAsia="en-US"/>
        </w:rPr>
        <w:t xml:space="preserve">Sujeto Obligado </w:t>
      </w:r>
      <w:r w:rsidRPr="002A1BA8">
        <w:rPr>
          <w:rFonts w:ascii="Palatino Linotype" w:eastAsia="Calibri" w:hAnsi="Palatino Linotype" w:cs="Arial"/>
          <w:bCs/>
          <w:sz w:val="22"/>
          <w:szCs w:val="22"/>
          <w:lang w:val="es-MX" w:eastAsia="en-US"/>
        </w:rPr>
        <w:t>en el presente caso,</w:t>
      </w:r>
      <w:r w:rsidRPr="002A1BA8">
        <w:rPr>
          <w:rFonts w:ascii="Palatino Linotype" w:eastAsia="Calibri" w:hAnsi="Palatino Linotype" w:cs="Arial"/>
          <w:sz w:val="22"/>
          <w:szCs w:val="22"/>
          <w:lang w:val="es-MX" w:eastAsia="en-US"/>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14:paraId="07921F1F" w14:textId="77777777" w:rsidR="00E67A0F" w:rsidRPr="002A1BA8" w:rsidRDefault="00E67A0F" w:rsidP="00E67A0F">
      <w:pPr>
        <w:widowControl w:val="0"/>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2A1BA8">
        <w:rPr>
          <w:rFonts w:ascii="Palatino Linotype" w:eastAsia="Palatino Linotype" w:hAnsi="Palatino Linotype" w:cs="Palatino Linotype"/>
          <w:b/>
          <w:sz w:val="22"/>
          <w:szCs w:val="22"/>
          <w:u w:val="single"/>
          <w:lang w:val="es-MX" w:eastAsia="en-US"/>
        </w:rPr>
        <w:t>razones, motivos o circunstancias especiales</w:t>
      </w:r>
      <w:r w:rsidRPr="002A1BA8">
        <w:rPr>
          <w:rFonts w:ascii="Palatino Linotype" w:eastAsia="Palatino Linotype" w:hAnsi="Palatino Linotype" w:cs="Palatino Linotype"/>
          <w:sz w:val="22"/>
          <w:szCs w:val="22"/>
          <w:lang w:val="es-MX" w:eastAsia="en-US"/>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BC09C91" w14:textId="77777777" w:rsidR="00E67A0F" w:rsidRPr="002A1BA8" w:rsidRDefault="00E67A0F" w:rsidP="00E67A0F">
      <w:pPr>
        <w:spacing w:before="240" w:after="240" w:line="360" w:lineRule="auto"/>
        <w:ind w:right="50"/>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lastRenderedPageBreak/>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2A1BA8">
        <w:rPr>
          <w:rFonts w:ascii="Palatino Linotype" w:eastAsia="Palatino Linotype" w:hAnsi="Palatino Linotype" w:cs="Palatino Linotype"/>
          <w:sz w:val="22"/>
          <w:szCs w:val="22"/>
          <w:lang w:val="es-MX" w:eastAsia="en-US"/>
        </w:rPr>
        <w:t>Responsable</w:t>
      </w:r>
      <w:proofErr w:type="gramEnd"/>
      <w:r w:rsidRPr="002A1BA8">
        <w:rPr>
          <w:rFonts w:ascii="Palatino Linotype" w:eastAsia="Palatino Linotype" w:hAnsi="Palatino Linotype" w:cs="Palatino Linotype"/>
          <w:sz w:val="22"/>
          <w:szCs w:val="22"/>
          <w:lang w:val="es-MX" w:eastAsia="en-US"/>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74311E8" w14:textId="77777777" w:rsidR="00E67A0F" w:rsidRPr="002A1BA8" w:rsidRDefault="00E67A0F" w:rsidP="00E67A0F">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“Artículo 49.</w:t>
      </w:r>
      <w:r w:rsidRPr="002A1BA8">
        <w:rPr>
          <w:rFonts w:ascii="Palatino Linotype" w:eastAsia="Palatino Linotype" w:hAnsi="Palatino Linotype" w:cs="Palatino Linotype"/>
          <w:i/>
          <w:sz w:val="22"/>
          <w:szCs w:val="22"/>
          <w:lang w:val="es-MX" w:eastAsia="en-US"/>
        </w:rPr>
        <w:t xml:space="preserve"> </w:t>
      </w:r>
      <w:r w:rsidRPr="002A1BA8">
        <w:rPr>
          <w:rFonts w:ascii="Palatino Linotype" w:eastAsia="Palatino Linotype" w:hAnsi="Palatino Linotype" w:cs="Palatino Linotype"/>
          <w:b/>
          <w:i/>
          <w:sz w:val="22"/>
          <w:szCs w:val="22"/>
          <w:lang w:val="es-MX" w:eastAsia="en-US"/>
        </w:rPr>
        <w:t>Los Comités de Transparencia</w:t>
      </w:r>
      <w:r w:rsidRPr="002A1BA8">
        <w:rPr>
          <w:rFonts w:ascii="Palatino Linotype" w:eastAsia="Palatino Linotype" w:hAnsi="Palatino Linotype" w:cs="Palatino Linotype"/>
          <w:i/>
          <w:sz w:val="22"/>
          <w:szCs w:val="22"/>
          <w:lang w:val="es-MX" w:eastAsia="en-US"/>
        </w:rPr>
        <w:t xml:space="preserve"> tendrán las siguientes atribuciones:</w:t>
      </w:r>
    </w:p>
    <w:p w14:paraId="6312EA10" w14:textId="77777777" w:rsidR="00E67A0F" w:rsidRPr="002A1BA8" w:rsidRDefault="00E67A0F" w:rsidP="00E67A0F">
      <w:pPr>
        <w:spacing w:before="120" w:after="120" w:line="259" w:lineRule="auto"/>
        <w:ind w:left="993"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VIII. Aprobar, modificar o revocar la clasificación de la información</w:t>
      </w:r>
      <w:r w:rsidRPr="002A1BA8">
        <w:rPr>
          <w:rFonts w:ascii="Palatino Linotype" w:eastAsia="Palatino Linotype" w:hAnsi="Palatino Linotype" w:cs="Palatino Linotype"/>
          <w:i/>
          <w:sz w:val="22"/>
          <w:szCs w:val="22"/>
          <w:lang w:val="es-MX" w:eastAsia="en-US"/>
        </w:rPr>
        <w:t>…”</w:t>
      </w:r>
    </w:p>
    <w:p w14:paraId="67AA6085" w14:textId="77777777" w:rsidR="00E67A0F" w:rsidRPr="002A1BA8" w:rsidRDefault="00E67A0F" w:rsidP="00E67A0F">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r w:rsidRPr="002A1BA8">
        <w:rPr>
          <w:rFonts w:ascii="Palatino Linotype" w:eastAsia="Palatino Linotype" w:hAnsi="Palatino Linotype" w:cs="Palatino Linotype"/>
          <w:b/>
          <w:i/>
          <w:sz w:val="22"/>
          <w:szCs w:val="22"/>
          <w:lang w:val="es-MX" w:eastAsia="en-US"/>
        </w:rPr>
        <w:t>Artículo 53.</w:t>
      </w:r>
      <w:r w:rsidRPr="002A1BA8">
        <w:rPr>
          <w:rFonts w:ascii="Palatino Linotype" w:eastAsia="Palatino Linotype" w:hAnsi="Palatino Linotype" w:cs="Palatino Linotype"/>
          <w:i/>
          <w:sz w:val="22"/>
          <w:szCs w:val="22"/>
          <w:lang w:val="es-MX" w:eastAsia="en-US"/>
        </w:rPr>
        <w:t xml:space="preserve"> Las </w:t>
      </w:r>
      <w:r w:rsidRPr="002A1BA8">
        <w:rPr>
          <w:rFonts w:ascii="Palatino Linotype" w:eastAsia="Palatino Linotype" w:hAnsi="Palatino Linotype" w:cs="Palatino Linotype"/>
          <w:b/>
          <w:i/>
          <w:sz w:val="22"/>
          <w:szCs w:val="22"/>
          <w:lang w:val="es-MX" w:eastAsia="en-US"/>
        </w:rPr>
        <w:t>Unidades de Transparencia</w:t>
      </w:r>
      <w:r w:rsidRPr="002A1BA8">
        <w:rPr>
          <w:rFonts w:ascii="Palatino Linotype" w:eastAsia="Palatino Linotype" w:hAnsi="Palatino Linotype" w:cs="Palatino Linotype"/>
          <w:i/>
          <w:sz w:val="22"/>
          <w:szCs w:val="22"/>
          <w:lang w:val="es-MX" w:eastAsia="en-US"/>
        </w:rPr>
        <w:t xml:space="preserve"> tendrán las siguientes </w:t>
      </w:r>
      <w:r w:rsidRPr="002A1BA8">
        <w:rPr>
          <w:rFonts w:ascii="Palatino Linotype" w:eastAsia="Palatino Linotype" w:hAnsi="Palatino Linotype" w:cs="Palatino Linotype"/>
          <w:b/>
          <w:i/>
          <w:sz w:val="22"/>
          <w:szCs w:val="22"/>
          <w:lang w:val="es-MX" w:eastAsia="en-US"/>
        </w:rPr>
        <w:t>funciones</w:t>
      </w:r>
      <w:r w:rsidRPr="002A1BA8">
        <w:rPr>
          <w:rFonts w:ascii="Palatino Linotype" w:eastAsia="Palatino Linotype" w:hAnsi="Palatino Linotype" w:cs="Palatino Linotype"/>
          <w:i/>
          <w:sz w:val="22"/>
          <w:szCs w:val="22"/>
          <w:lang w:val="es-MX" w:eastAsia="en-US"/>
        </w:rPr>
        <w:t>:</w:t>
      </w:r>
    </w:p>
    <w:p w14:paraId="0E45C010" w14:textId="77777777" w:rsidR="00E67A0F" w:rsidRPr="002A1BA8" w:rsidRDefault="00E67A0F" w:rsidP="00E67A0F">
      <w:pPr>
        <w:spacing w:before="120" w:after="120" w:line="259" w:lineRule="auto"/>
        <w:ind w:left="993"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X. Presentar ante el Comité, el proyecto de clasificación de información</w:t>
      </w:r>
      <w:r w:rsidRPr="002A1BA8">
        <w:rPr>
          <w:rFonts w:ascii="Palatino Linotype" w:eastAsia="Palatino Linotype" w:hAnsi="Palatino Linotype" w:cs="Palatino Linotype"/>
          <w:i/>
          <w:sz w:val="22"/>
          <w:szCs w:val="22"/>
          <w:lang w:val="es-MX" w:eastAsia="en-US"/>
        </w:rPr>
        <w:t xml:space="preserve">…” </w:t>
      </w:r>
    </w:p>
    <w:p w14:paraId="24E5CEF3" w14:textId="77777777" w:rsidR="00E67A0F" w:rsidRPr="002A1BA8" w:rsidRDefault="00E67A0F" w:rsidP="00E67A0F">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“Artículo 59.</w:t>
      </w:r>
      <w:r w:rsidRPr="002A1BA8">
        <w:rPr>
          <w:rFonts w:ascii="Palatino Linotype" w:eastAsia="Palatino Linotype" w:hAnsi="Palatino Linotype" w:cs="Palatino Linotype"/>
          <w:i/>
          <w:sz w:val="22"/>
          <w:szCs w:val="22"/>
          <w:lang w:val="es-MX" w:eastAsia="en-US"/>
        </w:rPr>
        <w:t xml:space="preserve"> Los </w:t>
      </w:r>
      <w:r w:rsidRPr="002A1BA8">
        <w:rPr>
          <w:rFonts w:ascii="Palatino Linotype" w:eastAsia="Palatino Linotype" w:hAnsi="Palatino Linotype" w:cs="Palatino Linotype"/>
          <w:b/>
          <w:i/>
          <w:sz w:val="22"/>
          <w:szCs w:val="22"/>
          <w:lang w:val="es-MX" w:eastAsia="en-US"/>
        </w:rPr>
        <w:t>servidores públicos habilitados</w:t>
      </w:r>
      <w:r w:rsidRPr="002A1BA8">
        <w:rPr>
          <w:rFonts w:ascii="Palatino Linotype" w:eastAsia="Palatino Linotype" w:hAnsi="Palatino Linotype" w:cs="Palatino Linotype"/>
          <w:i/>
          <w:sz w:val="22"/>
          <w:szCs w:val="22"/>
          <w:lang w:val="es-MX" w:eastAsia="en-US"/>
        </w:rPr>
        <w:t xml:space="preserve"> tendrán las </w:t>
      </w:r>
      <w:r w:rsidRPr="002A1BA8">
        <w:rPr>
          <w:rFonts w:ascii="Palatino Linotype" w:eastAsia="Palatino Linotype" w:hAnsi="Palatino Linotype" w:cs="Palatino Linotype"/>
          <w:b/>
          <w:i/>
          <w:sz w:val="22"/>
          <w:szCs w:val="22"/>
          <w:lang w:val="es-MX" w:eastAsia="en-US"/>
        </w:rPr>
        <w:t>funciones</w:t>
      </w:r>
      <w:r w:rsidRPr="002A1BA8">
        <w:rPr>
          <w:rFonts w:ascii="Palatino Linotype" w:eastAsia="Palatino Linotype" w:hAnsi="Palatino Linotype" w:cs="Palatino Linotype"/>
          <w:i/>
          <w:sz w:val="22"/>
          <w:szCs w:val="22"/>
          <w:lang w:val="es-MX" w:eastAsia="en-US"/>
        </w:rPr>
        <w:t xml:space="preserve"> siguientes:</w:t>
      </w:r>
    </w:p>
    <w:p w14:paraId="1F410F67" w14:textId="77777777" w:rsidR="00E67A0F" w:rsidRPr="002A1BA8" w:rsidRDefault="00E67A0F" w:rsidP="00E67A0F">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V. Integrar y presentar al responsable de la Unidad de Transparencia la propuesta de clasificación de información</w:t>
      </w:r>
      <w:r w:rsidRPr="002A1BA8">
        <w:rPr>
          <w:rFonts w:ascii="Palatino Linotype" w:eastAsia="Palatino Linotype" w:hAnsi="Palatino Linotype" w:cs="Palatino Linotype"/>
          <w:i/>
          <w:sz w:val="22"/>
          <w:szCs w:val="22"/>
          <w:lang w:val="es-MX" w:eastAsia="en-US"/>
        </w:rPr>
        <w:t>, la cual tendrá los fundamentos y argumentos en que se basa dicha propuesta…”</w:t>
      </w:r>
    </w:p>
    <w:p w14:paraId="1DF8B511"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9470E10"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lastRenderedPageBreak/>
        <w:t>Para lo cual, a su vez en el caso de información de carácter confidencial, se debe atender a lo que señala el artículo 149 de la Ley de Transparencia Local vigente, que se lee como sigue:</w:t>
      </w:r>
    </w:p>
    <w:p w14:paraId="65F36130" w14:textId="77777777" w:rsidR="00E67A0F" w:rsidRPr="002A1BA8" w:rsidRDefault="00E67A0F" w:rsidP="00E67A0F">
      <w:pPr>
        <w:spacing w:after="24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r w:rsidRPr="002A1BA8">
        <w:rPr>
          <w:rFonts w:ascii="Palatino Linotype" w:eastAsia="Palatino Linotype" w:hAnsi="Palatino Linotype" w:cs="Palatino Linotype"/>
          <w:b/>
          <w:i/>
          <w:sz w:val="22"/>
          <w:szCs w:val="22"/>
          <w:lang w:val="es-MX" w:eastAsia="en-US"/>
        </w:rPr>
        <w:t>Artículo 149.</w:t>
      </w:r>
      <w:r w:rsidRPr="002A1BA8">
        <w:rPr>
          <w:rFonts w:ascii="Palatino Linotype" w:eastAsia="Palatino Linotype" w:hAnsi="Palatino Linotype" w:cs="Palatino Linotype"/>
          <w:i/>
          <w:sz w:val="22"/>
          <w:szCs w:val="22"/>
          <w:lang w:val="es-MX" w:eastAsia="en-US"/>
        </w:rPr>
        <w:t xml:space="preserve"> El </w:t>
      </w:r>
      <w:r w:rsidRPr="002A1BA8">
        <w:rPr>
          <w:rFonts w:ascii="Palatino Linotype" w:eastAsia="Palatino Linotype" w:hAnsi="Palatino Linotype" w:cs="Palatino Linotype"/>
          <w:b/>
          <w:i/>
          <w:sz w:val="22"/>
          <w:szCs w:val="22"/>
          <w:lang w:val="es-MX" w:eastAsia="en-US"/>
        </w:rPr>
        <w:t>acuerdo que clasifique la información como confidencial</w:t>
      </w:r>
      <w:r w:rsidRPr="002A1BA8">
        <w:rPr>
          <w:rFonts w:ascii="Palatino Linotype" w:eastAsia="Palatino Linotype" w:hAnsi="Palatino Linotype" w:cs="Palatino Linotype"/>
          <w:i/>
          <w:sz w:val="22"/>
          <w:szCs w:val="22"/>
          <w:lang w:val="es-MX" w:eastAsia="en-US"/>
        </w:rPr>
        <w:t xml:space="preserve"> deberá contener un razonamiento lógico en el que demuestre que la información se encuentra en alguna o algunas de las hipótesis previstas en la presente Ley.” (Sic)</w:t>
      </w:r>
    </w:p>
    <w:p w14:paraId="44E4656C" w14:textId="77777777" w:rsidR="00E67A0F" w:rsidRPr="002A1BA8" w:rsidRDefault="00E67A0F" w:rsidP="00E67A0F">
      <w:pPr>
        <w:spacing w:before="240" w:after="240" w:line="360" w:lineRule="auto"/>
        <w:ind w:right="51"/>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Es decir, el </w:t>
      </w:r>
      <w:r w:rsidRPr="002A1BA8">
        <w:rPr>
          <w:rFonts w:ascii="Palatino Linotype" w:eastAsia="Palatino Linotype" w:hAnsi="Palatino Linotype" w:cs="Palatino Linotype"/>
          <w:b/>
          <w:sz w:val="22"/>
          <w:szCs w:val="22"/>
          <w:lang w:val="es-MX" w:eastAsia="en-US"/>
        </w:rPr>
        <w:t>Sujeto Obligado</w:t>
      </w:r>
      <w:r w:rsidRPr="002A1BA8">
        <w:rPr>
          <w:rFonts w:ascii="Palatino Linotype" w:eastAsia="Palatino Linotype" w:hAnsi="Palatino Linotype" w:cs="Palatino Linotype"/>
          <w:sz w:val="22"/>
          <w:szCs w:val="22"/>
          <w:lang w:val="es-MX"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913CB29" w14:textId="77777777" w:rsidR="00E67A0F" w:rsidRPr="002A1BA8" w:rsidRDefault="00E67A0F" w:rsidP="00E67A0F">
      <w:pPr>
        <w:spacing w:before="240" w:after="240" w:line="360" w:lineRule="auto"/>
        <w:ind w:right="49"/>
        <w:jc w:val="both"/>
        <w:rPr>
          <w:rFonts w:ascii="Palatino Linotype" w:eastAsia="Palatino Linotype" w:hAnsi="Palatino Linotype" w:cs="Palatino Linotype"/>
          <w:sz w:val="22"/>
          <w:szCs w:val="22"/>
          <w:lang w:val="es-MX" w:eastAsia="en-US"/>
        </w:rPr>
      </w:pPr>
      <w:r w:rsidRPr="002A1BA8">
        <w:rPr>
          <w:rFonts w:ascii="Palatino Linotype" w:eastAsia="Palatino Linotype" w:hAnsi="Palatino Linotype" w:cs="Palatino Linotype"/>
          <w:sz w:val="22"/>
          <w:szCs w:val="22"/>
          <w:lang w:val="es-MX" w:eastAsia="en-US"/>
        </w:rPr>
        <w:t xml:space="preserve">Por último, respecto a la versión pública de los documentos que contenga la información solicitada, cabe señalar que el Comité de Transparencia del </w:t>
      </w:r>
      <w:r w:rsidRPr="002A1BA8">
        <w:rPr>
          <w:rFonts w:ascii="Palatino Linotype" w:eastAsia="Palatino Linotype" w:hAnsi="Palatino Linotype" w:cs="Palatino Linotype"/>
          <w:b/>
          <w:sz w:val="22"/>
          <w:szCs w:val="22"/>
          <w:lang w:val="es-MX" w:eastAsia="en-US"/>
        </w:rPr>
        <w:t>Sujeto Obligado</w:t>
      </w:r>
      <w:r w:rsidRPr="002A1BA8">
        <w:rPr>
          <w:rFonts w:ascii="Palatino Linotype" w:eastAsia="Palatino Linotype" w:hAnsi="Palatino Linotype" w:cs="Palatino Linotype"/>
          <w:sz w:val="22"/>
          <w:szCs w:val="22"/>
          <w:lang w:val="es-MX" w:eastAsia="en-US"/>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57659F16" w14:textId="77777777" w:rsidR="00E67A0F" w:rsidRPr="002A1BA8" w:rsidRDefault="00E67A0F" w:rsidP="00E67A0F">
      <w:pPr>
        <w:tabs>
          <w:tab w:val="left" w:pos="8222"/>
        </w:tabs>
        <w:spacing w:before="120" w:after="120" w:line="259" w:lineRule="auto"/>
        <w:ind w:left="567" w:right="1134"/>
        <w:jc w:val="both"/>
        <w:rPr>
          <w:rFonts w:ascii="Palatino Linotype" w:eastAsia="Palatino Linotype" w:hAnsi="Palatino Linotype" w:cs="Palatino Linotype"/>
          <w:b/>
          <w:i/>
          <w:sz w:val="21"/>
          <w:szCs w:val="21"/>
          <w:lang w:val="es-MX" w:eastAsia="en-US"/>
        </w:rPr>
      </w:pPr>
      <w:bookmarkStart w:id="0" w:name="_heading=h.1t3h5sf" w:colFirst="0" w:colLast="0"/>
      <w:bookmarkEnd w:id="0"/>
      <w:r w:rsidRPr="002A1BA8">
        <w:rPr>
          <w:rFonts w:ascii="Palatino Linotype" w:eastAsia="Palatino Linotype" w:hAnsi="Palatino Linotype" w:cs="Palatino Linotype"/>
          <w:i/>
          <w:sz w:val="21"/>
          <w:szCs w:val="21"/>
          <w:lang w:val="es-MX" w:eastAsia="en-US"/>
        </w:rPr>
        <w:t>“</w:t>
      </w:r>
      <w:r w:rsidRPr="002A1BA8">
        <w:rPr>
          <w:rFonts w:ascii="Palatino Linotype" w:eastAsia="Palatino Linotype" w:hAnsi="Palatino Linotype" w:cs="Palatino Linotype"/>
          <w:b/>
          <w:i/>
          <w:sz w:val="21"/>
          <w:szCs w:val="21"/>
          <w:lang w:val="es-MX" w:eastAsia="en-US"/>
        </w:rPr>
        <w:t>Artículo 132.</w:t>
      </w:r>
      <w:r w:rsidRPr="002A1BA8">
        <w:rPr>
          <w:rFonts w:ascii="Palatino Linotype" w:eastAsia="Palatino Linotype" w:hAnsi="Palatino Linotype" w:cs="Palatino Linotype"/>
          <w:i/>
          <w:sz w:val="21"/>
          <w:szCs w:val="21"/>
          <w:lang w:val="es-MX" w:eastAsia="en-US"/>
        </w:rPr>
        <w:t xml:space="preserve"> </w:t>
      </w:r>
      <w:r w:rsidRPr="002A1BA8">
        <w:rPr>
          <w:rFonts w:ascii="Palatino Linotype" w:eastAsia="Palatino Linotype" w:hAnsi="Palatino Linotype" w:cs="Palatino Linotype"/>
          <w:b/>
          <w:i/>
          <w:sz w:val="21"/>
          <w:szCs w:val="21"/>
          <w:lang w:val="es-MX" w:eastAsia="en-US"/>
        </w:rPr>
        <w:t>La clasificación de la información se llevará a cabo en el momento en que:</w:t>
      </w:r>
    </w:p>
    <w:p w14:paraId="7094FBDC"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lastRenderedPageBreak/>
        <w:t>…</w:t>
      </w:r>
    </w:p>
    <w:p w14:paraId="1E8F2434"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II.</w:t>
      </w:r>
      <w:r w:rsidRPr="002A1BA8">
        <w:rPr>
          <w:rFonts w:ascii="Palatino Linotype" w:eastAsia="Palatino Linotype" w:hAnsi="Palatino Linotype" w:cs="Palatino Linotype"/>
          <w:i/>
          <w:sz w:val="21"/>
          <w:szCs w:val="21"/>
          <w:lang w:val="es-MX" w:eastAsia="en-US"/>
        </w:rPr>
        <w:t xml:space="preserve"> Se determine mediante resolución de autoridad competente; o</w:t>
      </w:r>
    </w:p>
    <w:p w14:paraId="746CAD56"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III</w:t>
      </w:r>
      <w:r w:rsidRPr="002A1BA8">
        <w:rPr>
          <w:rFonts w:ascii="Palatino Linotype" w:eastAsia="Palatino Linotype" w:hAnsi="Palatino Linotype" w:cs="Palatino Linotype"/>
          <w:i/>
          <w:sz w:val="21"/>
          <w:szCs w:val="21"/>
          <w:lang w:val="es-MX" w:eastAsia="en-US"/>
        </w:rPr>
        <w:t xml:space="preserve">. </w:t>
      </w:r>
      <w:r w:rsidRPr="002A1BA8">
        <w:rPr>
          <w:rFonts w:ascii="Palatino Linotype" w:eastAsia="Palatino Linotype" w:hAnsi="Palatino Linotype" w:cs="Palatino Linotype"/>
          <w:b/>
          <w:i/>
          <w:sz w:val="21"/>
          <w:szCs w:val="21"/>
          <w:lang w:val="es-MX" w:eastAsia="en-US"/>
        </w:rPr>
        <w:t>Se generen versiones públicas para dar cumplimiento a las obligaciones de transparencia previstas en esta Ley</w:t>
      </w:r>
      <w:r w:rsidRPr="002A1BA8">
        <w:rPr>
          <w:rFonts w:ascii="Palatino Linotype" w:eastAsia="Palatino Linotype" w:hAnsi="Palatino Linotype" w:cs="Palatino Linotype"/>
          <w:i/>
          <w:sz w:val="21"/>
          <w:szCs w:val="21"/>
          <w:lang w:val="es-MX" w:eastAsia="en-US"/>
        </w:rPr>
        <w:t>.”</w:t>
      </w:r>
    </w:p>
    <w:p w14:paraId="0842C344"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w:t>
      </w:r>
      <w:proofErr w:type="gramStart"/>
      <w:r w:rsidRPr="002A1BA8">
        <w:rPr>
          <w:rFonts w:ascii="Palatino Linotype" w:eastAsia="Palatino Linotype" w:hAnsi="Palatino Linotype" w:cs="Palatino Linotype"/>
          <w:b/>
          <w:i/>
          <w:sz w:val="21"/>
          <w:szCs w:val="21"/>
          <w:lang w:val="es-MX" w:eastAsia="en-US"/>
        </w:rPr>
        <w:t>Segundo.-</w:t>
      </w:r>
      <w:proofErr w:type="gramEnd"/>
      <w:r w:rsidRPr="002A1BA8">
        <w:rPr>
          <w:rFonts w:ascii="Palatino Linotype" w:eastAsia="Palatino Linotype" w:hAnsi="Palatino Linotype" w:cs="Palatino Linotype"/>
          <w:i/>
          <w:sz w:val="21"/>
          <w:szCs w:val="21"/>
          <w:lang w:val="es-MX" w:eastAsia="en-US"/>
        </w:rPr>
        <w:t xml:space="preserve"> Para efectos de los presentes Lineamientos Generales, se entenderá por:</w:t>
      </w:r>
    </w:p>
    <w:p w14:paraId="0449C779"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XVIII.</w:t>
      </w:r>
      <w:r w:rsidRPr="002A1BA8">
        <w:rPr>
          <w:rFonts w:ascii="Palatino Linotype" w:eastAsia="Palatino Linotype" w:hAnsi="Palatino Linotype" w:cs="Palatino Linotype"/>
          <w:i/>
          <w:sz w:val="21"/>
          <w:szCs w:val="21"/>
          <w:lang w:val="es-MX" w:eastAsia="en-US"/>
        </w:rPr>
        <w:t xml:space="preserve"> </w:t>
      </w:r>
      <w:r w:rsidRPr="002A1BA8">
        <w:rPr>
          <w:rFonts w:ascii="Palatino Linotype" w:eastAsia="Palatino Linotype" w:hAnsi="Palatino Linotype" w:cs="Palatino Linotype"/>
          <w:b/>
          <w:i/>
          <w:sz w:val="21"/>
          <w:szCs w:val="21"/>
          <w:lang w:val="es-MX" w:eastAsia="en-US"/>
        </w:rPr>
        <w:t>Versión pública:</w:t>
      </w:r>
      <w:r w:rsidRPr="002A1BA8">
        <w:rPr>
          <w:rFonts w:ascii="Palatino Linotype" w:eastAsia="Palatino Linotype" w:hAnsi="Palatino Linotype" w:cs="Palatino Linotype"/>
          <w:i/>
          <w:sz w:val="21"/>
          <w:szCs w:val="21"/>
          <w:lang w:val="es-MX" w:eastAsia="en-US"/>
        </w:rPr>
        <w:t xml:space="preserve"> El documento a partir del que se otorga acceso a la información, en el que se testan partes o secciones clasificadas, indicando el contenido de éstas de manera genérica, </w:t>
      </w:r>
      <w:r w:rsidRPr="002A1BA8">
        <w:rPr>
          <w:rFonts w:ascii="Palatino Linotype" w:eastAsia="Palatino Linotype" w:hAnsi="Palatino Linotype" w:cs="Palatino Linotype"/>
          <w:b/>
          <w:i/>
          <w:sz w:val="21"/>
          <w:szCs w:val="21"/>
          <w:lang w:val="es-MX" w:eastAsia="en-US"/>
        </w:rPr>
        <w:t>fundando y motivando la</w:t>
      </w:r>
      <w:r w:rsidRPr="002A1BA8">
        <w:rPr>
          <w:rFonts w:ascii="Palatino Linotype" w:eastAsia="Palatino Linotype" w:hAnsi="Palatino Linotype" w:cs="Palatino Linotype"/>
          <w:i/>
          <w:sz w:val="21"/>
          <w:szCs w:val="21"/>
          <w:lang w:val="es-MX" w:eastAsia="en-US"/>
        </w:rPr>
        <w:t xml:space="preserve"> reserva o </w:t>
      </w:r>
      <w:r w:rsidRPr="002A1BA8">
        <w:rPr>
          <w:rFonts w:ascii="Palatino Linotype" w:eastAsia="Palatino Linotype" w:hAnsi="Palatino Linotype" w:cs="Palatino Linotype"/>
          <w:b/>
          <w:i/>
          <w:sz w:val="21"/>
          <w:szCs w:val="21"/>
          <w:lang w:val="es-MX" w:eastAsia="en-US"/>
        </w:rPr>
        <w:t>confidencialidad</w:t>
      </w:r>
      <w:r w:rsidRPr="002A1BA8">
        <w:rPr>
          <w:rFonts w:ascii="Palatino Linotype" w:eastAsia="Palatino Linotype" w:hAnsi="Palatino Linotype" w:cs="Palatino Linotype"/>
          <w:i/>
          <w:sz w:val="21"/>
          <w:szCs w:val="21"/>
          <w:lang w:val="es-MX" w:eastAsia="en-US"/>
        </w:rPr>
        <w:t>, a través de la resolución que para tal efecto emita el Comité de Transparencia.</w:t>
      </w:r>
    </w:p>
    <w:p w14:paraId="1D76102D"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Cuarto.</w:t>
      </w:r>
      <w:r w:rsidRPr="002A1BA8">
        <w:rPr>
          <w:rFonts w:ascii="Palatino Linotype" w:eastAsia="Palatino Linotype" w:hAnsi="Palatino Linotype" w:cs="Palatino Linotype"/>
          <w:i/>
          <w:sz w:val="21"/>
          <w:szCs w:val="21"/>
          <w:lang w:val="es-MX" w:eastAsia="en-US"/>
        </w:rPr>
        <w:t xml:space="preserve"> </w:t>
      </w:r>
      <w:r w:rsidRPr="002A1BA8">
        <w:rPr>
          <w:rFonts w:ascii="Palatino Linotype" w:eastAsia="Palatino Linotype" w:hAnsi="Palatino Linotype" w:cs="Palatino Linotype"/>
          <w:b/>
          <w:i/>
          <w:sz w:val="21"/>
          <w:szCs w:val="21"/>
          <w:lang w:val="es-MX" w:eastAsia="en-US"/>
        </w:rPr>
        <w:t>Para clasificar la información como</w:t>
      </w:r>
      <w:r w:rsidRPr="002A1BA8">
        <w:rPr>
          <w:rFonts w:ascii="Palatino Linotype" w:eastAsia="Palatino Linotype" w:hAnsi="Palatino Linotype" w:cs="Palatino Linotype"/>
          <w:i/>
          <w:sz w:val="21"/>
          <w:szCs w:val="21"/>
          <w:lang w:val="es-MX" w:eastAsia="en-US"/>
        </w:rPr>
        <w:t xml:space="preserve"> reservada o </w:t>
      </w:r>
      <w:r w:rsidRPr="002A1BA8">
        <w:rPr>
          <w:rFonts w:ascii="Palatino Linotype" w:eastAsia="Palatino Linotype" w:hAnsi="Palatino Linotype" w:cs="Palatino Linotype"/>
          <w:b/>
          <w:i/>
          <w:sz w:val="21"/>
          <w:szCs w:val="21"/>
          <w:lang w:val="es-MX" w:eastAsia="en-US"/>
        </w:rPr>
        <w:t>confidencial, de manera total o parcial, el titular del área del sujeto obligado deberá atender lo dispuesto por el Título Sexto de la Ley General</w:t>
      </w:r>
      <w:r w:rsidRPr="002A1BA8">
        <w:rPr>
          <w:rFonts w:ascii="Palatino Linotype" w:eastAsia="Palatino Linotype" w:hAnsi="Palatino Linotype" w:cs="Palatino Linotype"/>
          <w:i/>
          <w:sz w:val="21"/>
          <w:szCs w:val="21"/>
          <w:lang w:val="es-MX"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57500F"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Los sujetos obligados deberán aplicar, de manera estricta, las excepciones al derecho de acceso a la información y sólo podrán invocarlas cuando acrediten su procedencia.</w:t>
      </w:r>
    </w:p>
    <w:p w14:paraId="11A734C1"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Quinto.</w:t>
      </w:r>
      <w:r w:rsidRPr="002A1BA8">
        <w:rPr>
          <w:rFonts w:ascii="Palatino Linotype" w:eastAsia="Palatino Linotype" w:hAnsi="Palatino Linotype" w:cs="Palatino Linotype"/>
          <w:i/>
          <w:sz w:val="21"/>
          <w:szCs w:val="21"/>
          <w:lang w:val="es-MX"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9F99C4"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Sexto.</w:t>
      </w:r>
      <w:r w:rsidRPr="002A1BA8">
        <w:rPr>
          <w:rFonts w:ascii="Palatino Linotype" w:eastAsia="Palatino Linotype" w:hAnsi="Palatino Linotype" w:cs="Palatino Linotype"/>
          <w:i/>
          <w:sz w:val="21"/>
          <w:szCs w:val="21"/>
          <w:lang w:val="es-MX"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3DAE33F"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La clasificación de información se realizará conforme a un análisis caso por caso, mediante la aplicación de la prueba de daño y de interés público.</w:t>
      </w:r>
    </w:p>
    <w:p w14:paraId="3F4CC912"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Séptimo.</w:t>
      </w:r>
      <w:r w:rsidRPr="002A1BA8">
        <w:rPr>
          <w:rFonts w:ascii="Palatino Linotype" w:eastAsia="Palatino Linotype" w:hAnsi="Palatino Linotype" w:cs="Palatino Linotype"/>
          <w:i/>
          <w:sz w:val="21"/>
          <w:szCs w:val="21"/>
          <w:lang w:val="es-MX" w:eastAsia="en-US"/>
        </w:rPr>
        <w:t xml:space="preserve"> La clasificación de la información se llevará a cabo en el momento en que:</w:t>
      </w:r>
    </w:p>
    <w:p w14:paraId="7FCA8191"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I.</w:t>
      </w:r>
      <w:r w:rsidRPr="002A1BA8">
        <w:rPr>
          <w:rFonts w:ascii="Palatino Linotype" w:eastAsia="Palatino Linotype" w:hAnsi="Palatino Linotype" w:cs="Palatino Linotype"/>
          <w:i/>
          <w:sz w:val="21"/>
          <w:szCs w:val="21"/>
          <w:lang w:val="es-MX" w:eastAsia="en-US"/>
        </w:rPr>
        <w:t xml:space="preserve"> Se reciba una solicitud de acceso a la información;</w:t>
      </w:r>
    </w:p>
    <w:p w14:paraId="16D98333"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II.</w:t>
      </w:r>
      <w:r w:rsidRPr="002A1BA8">
        <w:rPr>
          <w:rFonts w:ascii="Palatino Linotype" w:eastAsia="Palatino Linotype" w:hAnsi="Palatino Linotype" w:cs="Palatino Linotype"/>
          <w:i/>
          <w:sz w:val="21"/>
          <w:szCs w:val="21"/>
          <w:lang w:val="es-MX" w:eastAsia="en-US"/>
        </w:rPr>
        <w:t xml:space="preserve"> Se determine mediante resolución de autoridad competente, o</w:t>
      </w:r>
    </w:p>
    <w:p w14:paraId="318B082E"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lastRenderedPageBreak/>
        <w:t>III.</w:t>
      </w:r>
      <w:r w:rsidRPr="002A1BA8">
        <w:rPr>
          <w:rFonts w:ascii="Palatino Linotype" w:eastAsia="Palatino Linotype" w:hAnsi="Palatino Linotype" w:cs="Palatino Linotype"/>
          <w:i/>
          <w:sz w:val="21"/>
          <w:szCs w:val="21"/>
          <w:lang w:val="es-MX" w:eastAsia="en-US"/>
        </w:rPr>
        <w:t xml:space="preserve"> Se generen versiones públicas para dar cumplimiento a las obligaciones de transparencia previstas en la Ley General, la Ley Federal y las correspondientes de las entidades federativas.</w:t>
      </w:r>
    </w:p>
    <w:p w14:paraId="3DC59F95"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Los titulares de las áreas deberán revisar la clasificación al momento de la recepción de una solicitud de acceso a la información, para verificar si encuadra en una causal de reserva o de confidencialidad.</w:t>
      </w:r>
    </w:p>
    <w:p w14:paraId="6187ECEC"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Octavo.</w:t>
      </w:r>
      <w:r w:rsidRPr="002A1BA8">
        <w:rPr>
          <w:rFonts w:ascii="Palatino Linotype" w:eastAsia="Palatino Linotype" w:hAnsi="Palatino Linotype" w:cs="Palatino Linotype"/>
          <w:i/>
          <w:sz w:val="21"/>
          <w:szCs w:val="21"/>
          <w:lang w:val="es-MX"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698F2C0"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Para motivar la clasificación se deberán señalar las razones o circunstancias especiales que lo llevaron a concluir que el caso particular se ajusta al supuesto previsto por la norma legal invocada como fundamento.</w:t>
      </w:r>
    </w:p>
    <w:p w14:paraId="24A58180"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En caso de referirse a información reservada, la motivación de la clasificación también deberá comprender las circunstancias que justifican el establecimiento de determinado plazo de reserva.</w:t>
      </w:r>
    </w:p>
    <w:p w14:paraId="7C65C57E"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56633D"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Los documentos contenidos en los archivos históricos y los identificados como históricos confidenciales no serán susceptibles de clasificación como reservados.</w:t>
      </w:r>
    </w:p>
    <w:p w14:paraId="782A0DB9"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Noveno.</w:t>
      </w:r>
      <w:r w:rsidRPr="002A1BA8">
        <w:rPr>
          <w:rFonts w:ascii="Palatino Linotype" w:eastAsia="Palatino Linotype" w:hAnsi="Palatino Linotype" w:cs="Palatino Linotype"/>
          <w:i/>
          <w:sz w:val="21"/>
          <w:szCs w:val="21"/>
          <w:lang w:val="es-MX"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05D6800"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t>Décimo.</w:t>
      </w:r>
      <w:r w:rsidRPr="002A1BA8">
        <w:rPr>
          <w:rFonts w:ascii="Palatino Linotype" w:eastAsia="Palatino Linotype" w:hAnsi="Palatino Linotype" w:cs="Palatino Linotype"/>
          <w:i/>
          <w:sz w:val="21"/>
          <w:szCs w:val="21"/>
          <w:lang w:val="es-MX"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A6B69CC" w14:textId="77777777" w:rsidR="00E67A0F" w:rsidRPr="002A1BA8" w:rsidRDefault="00E67A0F" w:rsidP="0031104B">
      <w:pPr>
        <w:tabs>
          <w:tab w:val="left" w:pos="8222"/>
        </w:tabs>
        <w:spacing w:before="120" w:after="120" w:line="259" w:lineRule="auto"/>
        <w:ind w:left="567" w:right="709"/>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i/>
          <w:sz w:val="21"/>
          <w:szCs w:val="21"/>
          <w:lang w:val="es-MX" w:eastAsia="en-US"/>
        </w:rPr>
        <w:t>En ausencia de los titulares de las áreas, la información será clasificada o desclasificada por la persona que lo supla, en términos de la normativa que rija la actuación del sujeto obligado.</w:t>
      </w:r>
    </w:p>
    <w:p w14:paraId="25C66784" w14:textId="77777777" w:rsidR="00E67A0F" w:rsidRPr="002A1BA8" w:rsidRDefault="00E67A0F" w:rsidP="00E67A0F">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2A1BA8">
        <w:rPr>
          <w:rFonts w:ascii="Palatino Linotype" w:eastAsia="Palatino Linotype" w:hAnsi="Palatino Linotype" w:cs="Palatino Linotype"/>
          <w:b/>
          <w:i/>
          <w:sz w:val="21"/>
          <w:szCs w:val="21"/>
          <w:lang w:val="es-MX" w:eastAsia="en-US"/>
        </w:rPr>
        <w:lastRenderedPageBreak/>
        <w:t>Décimo primero.</w:t>
      </w:r>
      <w:r w:rsidRPr="002A1BA8">
        <w:rPr>
          <w:rFonts w:ascii="Palatino Linotype" w:eastAsia="Palatino Linotype" w:hAnsi="Palatino Linotype" w:cs="Palatino Linotype"/>
          <w:i/>
          <w:sz w:val="21"/>
          <w:szCs w:val="21"/>
          <w:lang w:val="es-MX"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77E01D5" w14:textId="77777777" w:rsidR="00E67A0F" w:rsidRPr="002A1BA8" w:rsidRDefault="00E67A0F" w:rsidP="00E67A0F">
      <w:pPr>
        <w:spacing w:before="240" w:after="240" w:line="360" w:lineRule="auto"/>
        <w:jc w:val="both"/>
        <w:rPr>
          <w:rFonts w:ascii="Palatino Linotype" w:eastAsia="Palatino Linotype" w:hAnsi="Palatino Linotype" w:cs="Palatino Linotype"/>
          <w:sz w:val="22"/>
          <w:szCs w:val="22"/>
          <w:lang w:val="es-MX" w:eastAsia="en-US"/>
        </w:rPr>
      </w:pPr>
      <w:bookmarkStart w:id="1" w:name="_heading=h.4d34og8" w:colFirst="0" w:colLast="0"/>
      <w:bookmarkEnd w:id="1"/>
      <w:r w:rsidRPr="002A1BA8">
        <w:rPr>
          <w:rFonts w:ascii="Palatino Linotype" w:eastAsia="Palatino Linotype" w:hAnsi="Palatino Linotype" w:cs="Palatino Linotype"/>
          <w:sz w:val="22"/>
          <w:szCs w:val="22"/>
          <w:lang w:val="es-MX" w:eastAsia="en-US"/>
        </w:rPr>
        <w:t xml:space="preserve">Asimismo, deberá observar los numerales Quincuagésimo tercero y Quincuagésimo quinto de los Lineamientos Generales en Materia de Clasificación y Desclasificación de la Información </w:t>
      </w:r>
      <w:proofErr w:type="spellStart"/>
      <w:r w:rsidRPr="002A1BA8">
        <w:rPr>
          <w:rFonts w:ascii="Palatino Linotype" w:eastAsia="Palatino Linotype" w:hAnsi="Palatino Linotype" w:cs="Palatino Linotype"/>
          <w:sz w:val="22"/>
          <w:szCs w:val="22"/>
          <w:lang w:val="es-MX" w:eastAsia="en-US"/>
        </w:rPr>
        <w:t>supraindicados</w:t>
      </w:r>
      <w:proofErr w:type="spellEnd"/>
      <w:r w:rsidRPr="002A1BA8">
        <w:rPr>
          <w:rFonts w:ascii="Palatino Linotype" w:eastAsia="Palatino Linotype" w:hAnsi="Palatino Linotype" w:cs="Palatino Linotype"/>
          <w:sz w:val="22"/>
          <w:szCs w:val="22"/>
          <w:lang w:val="es-MX" w:eastAsia="en-US"/>
        </w:rPr>
        <w:t xml:space="preserve">, que establecen los formatos para la clasificación parcial y total de los documentos, conforme a lo siguiente: </w:t>
      </w:r>
    </w:p>
    <w:p w14:paraId="4819345A" w14:textId="77777777" w:rsidR="00E67A0F" w:rsidRPr="002A1BA8" w:rsidRDefault="00E67A0F" w:rsidP="00E67A0F">
      <w:pPr>
        <w:spacing w:after="160" w:line="259" w:lineRule="auto"/>
        <w:ind w:left="851" w:right="900"/>
        <w:jc w:val="center"/>
        <w:rPr>
          <w:rFonts w:ascii="Palatino Linotype" w:eastAsia="Palatino Linotype" w:hAnsi="Palatino Linotype" w:cs="Palatino Linotype"/>
          <w:b/>
          <w:i/>
          <w:sz w:val="22"/>
          <w:szCs w:val="22"/>
          <w:lang w:val="es-MX" w:eastAsia="en-US"/>
        </w:rPr>
      </w:pPr>
      <w:r w:rsidRPr="002A1BA8">
        <w:rPr>
          <w:rFonts w:ascii="Palatino Linotype" w:eastAsia="Palatino Linotype" w:hAnsi="Palatino Linotype" w:cs="Palatino Linotype"/>
          <w:b/>
          <w:i/>
          <w:sz w:val="22"/>
          <w:szCs w:val="22"/>
          <w:lang w:val="es-MX" w:eastAsia="en-US"/>
        </w:rPr>
        <w:t>CAPÍTULO VIII</w:t>
      </w:r>
    </w:p>
    <w:p w14:paraId="09FA30B9" w14:textId="77777777" w:rsidR="00E67A0F" w:rsidRPr="002A1BA8" w:rsidRDefault="00E67A0F" w:rsidP="00E67A0F">
      <w:pPr>
        <w:spacing w:after="160" w:line="259" w:lineRule="auto"/>
        <w:ind w:left="851" w:right="900"/>
        <w:jc w:val="center"/>
        <w:rPr>
          <w:rFonts w:ascii="Palatino Linotype" w:eastAsia="Palatino Linotype" w:hAnsi="Palatino Linotype" w:cs="Palatino Linotype"/>
          <w:b/>
          <w:i/>
          <w:sz w:val="22"/>
          <w:szCs w:val="22"/>
          <w:lang w:val="es-MX" w:eastAsia="en-US"/>
        </w:rPr>
      </w:pPr>
      <w:r w:rsidRPr="002A1BA8">
        <w:rPr>
          <w:rFonts w:ascii="Palatino Linotype" w:eastAsia="Palatino Linotype" w:hAnsi="Palatino Linotype" w:cs="Palatino Linotype"/>
          <w:b/>
          <w:i/>
          <w:sz w:val="22"/>
          <w:szCs w:val="22"/>
          <w:lang w:val="es-MX" w:eastAsia="en-US"/>
        </w:rPr>
        <w:t>DE LA LEYENDA DE CLASIFICACIÓN</w:t>
      </w:r>
    </w:p>
    <w:p w14:paraId="5E2BDC62" w14:textId="77777777" w:rsidR="00E67A0F" w:rsidRPr="002A1BA8" w:rsidRDefault="00E67A0F" w:rsidP="00E67A0F">
      <w:pPr>
        <w:spacing w:after="16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w:t>
      </w:r>
    </w:p>
    <w:p w14:paraId="53B277C3" w14:textId="77777777" w:rsidR="00E67A0F" w:rsidRPr="002A1BA8" w:rsidRDefault="00E67A0F" w:rsidP="00E67A0F">
      <w:pPr>
        <w:spacing w:after="16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 xml:space="preserve">Quincuagésimo tercero. </w:t>
      </w:r>
      <w:r w:rsidRPr="002A1BA8">
        <w:rPr>
          <w:rFonts w:ascii="Palatino Linotype" w:eastAsia="Palatino Linotype" w:hAnsi="Palatino Linotype" w:cs="Palatino Linotype"/>
          <w:b/>
          <w:i/>
          <w:sz w:val="22"/>
          <w:szCs w:val="22"/>
          <w:u w:val="single"/>
          <w:lang w:val="es-MX" w:eastAsia="en-US"/>
        </w:rPr>
        <w:t>El formato para señalar la clasificación parcial de un documento</w:t>
      </w:r>
      <w:r w:rsidRPr="002A1BA8">
        <w:rPr>
          <w:rFonts w:ascii="Palatino Linotype" w:eastAsia="Palatino Linotype" w:hAnsi="Palatino Linotype" w:cs="Palatino Linotype"/>
          <w:i/>
          <w:sz w:val="22"/>
          <w:szCs w:val="22"/>
          <w:lang w:val="es-MX" w:eastAsia="en-US"/>
        </w:rPr>
        <w:t>, es el siguiente:</w:t>
      </w:r>
    </w:p>
    <w:p w14:paraId="00A95DB8" w14:textId="77777777" w:rsidR="00E67A0F" w:rsidRPr="002A1BA8" w:rsidRDefault="00E67A0F" w:rsidP="00E67A0F">
      <w:pPr>
        <w:spacing w:after="160" w:line="259" w:lineRule="auto"/>
        <w:ind w:left="851" w:right="900"/>
        <w:jc w:val="both"/>
        <w:rPr>
          <w:rFonts w:ascii="Palatino Linotype" w:eastAsia="Palatino Linotype" w:hAnsi="Palatino Linotype" w:cs="Palatino Linotype"/>
          <w:b/>
          <w:i/>
          <w:sz w:val="22"/>
          <w:szCs w:val="22"/>
          <w:lang w:val="es-MX" w:eastAsia="en-US"/>
        </w:rPr>
      </w:pPr>
      <w:r w:rsidRPr="002A1BA8">
        <w:rPr>
          <w:rFonts w:ascii="Palatino Linotype" w:eastAsia="Palatino Linotype" w:hAnsi="Palatino Linotype" w:cs="Palatino Linotype"/>
          <w:b/>
          <w:i/>
          <w:sz w:val="22"/>
          <w:szCs w:val="22"/>
          <w:lang w:val="es-MX" w:eastAsia="en-US"/>
        </w:rPr>
        <w:t>...</w:t>
      </w:r>
    </w:p>
    <w:p w14:paraId="7C7D0234" w14:textId="77777777" w:rsidR="00E67A0F" w:rsidRPr="002A1BA8" w:rsidRDefault="00E67A0F" w:rsidP="00E67A0F">
      <w:pPr>
        <w:spacing w:after="16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b/>
          <w:i/>
          <w:sz w:val="22"/>
          <w:szCs w:val="22"/>
          <w:lang w:val="es-MX" w:eastAsia="en-US"/>
        </w:rPr>
        <w:t>Quincuagésimo quinto</w:t>
      </w:r>
      <w:r w:rsidRPr="002A1BA8">
        <w:rPr>
          <w:rFonts w:ascii="Palatino Linotype" w:eastAsia="Palatino Linotype" w:hAnsi="Palatino Linotype" w:cs="Palatino Linotype"/>
          <w:i/>
          <w:sz w:val="22"/>
          <w:szCs w:val="22"/>
          <w:lang w:val="es-MX" w:eastAsia="en-US"/>
        </w:rPr>
        <w:t>. Los documentos que integren un expediente reservado o confidencial en su totalidad no deberán marcarse en lo individual.</w:t>
      </w:r>
    </w:p>
    <w:p w14:paraId="62CA8518" w14:textId="77777777" w:rsidR="00E67A0F" w:rsidRPr="002A1BA8" w:rsidRDefault="00E67A0F" w:rsidP="00E67A0F">
      <w:pPr>
        <w:spacing w:after="16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Una vez desclasificados los expedientes, si existieren documentos que tuvieran el carácter de reservados o confidenciales, deberán ser marcados.</w:t>
      </w:r>
    </w:p>
    <w:p w14:paraId="0E60C702" w14:textId="77777777" w:rsidR="00E67A0F" w:rsidRPr="002A1BA8" w:rsidRDefault="00E67A0F" w:rsidP="00E67A0F">
      <w:pPr>
        <w:spacing w:after="160" w:line="259" w:lineRule="auto"/>
        <w:ind w:left="851" w:right="900"/>
        <w:jc w:val="both"/>
        <w:rPr>
          <w:rFonts w:ascii="Palatino Linotype" w:eastAsia="Palatino Linotype" w:hAnsi="Palatino Linotype" w:cs="Palatino Linotype"/>
          <w:i/>
          <w:sz w:val="22"/>
          <w:szCs w:val="22"/>
          <w:lang w:val="es-MX" w:eastAsia="en-US"/>
        </w:rPr>
      </w:pPr>
      <w:r w:rsidRPr="002A1BA8">
        <w:rPr>
          <w:rFonts w:ascii="Palatino Linotype" w:eastAsia="Palatino Linotype" w:hAnsi="Palatino Linotype" w:cs="Palatino Linotype"/>
          <w:i/>
          <w:sz w:val="22"/>
          <w:szCs w:val="22"/>
          <w:lang w:val="es-MX" w:eastAsia="en-US"/>
        </w:rPr>
        <w:t>El formato para señalar la clasificación de expedientes que por su naturaleza sean en su totalidad reservados o confidenciales, es el siguiente:”</w:t>
      </w:r>
    </w:p>
    <w:tbl>
      <w:tblPr>
        <w:tblStyle w:val="Tabladelista1clara-nfasis111"/>
        <w:tblW w:w="0" w:type="auto"/>
        <w:tblLayout w:type="fixed"/>
        <w:tblLook w:val="04A0" w:firstRow="1" w:lastRow="0" w:firstColumn="1" w:lastColumn="0" w:noHBand="0" w:noVBand="1"/>
      </w:tblPr>
      <w:tblGrid>
        <w:gridCol w:w="993"/>
        <w:gridCol w:w="3421"/>
        <w:gridCol w:w="968"/>
        <w:gridCol w:w="3446"/>
      </w:tblGrid>
      <w:tr w:rsidR="00F713DB" w:rsidRPr="002A1BA8" w14:paraId="316C2EB9" w14:textId="77777777" w:rsidTr="00474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31BF50AC" w14:textId="77777777" w:rsidR="00E67A0F" w:rsidRPr="002A1BA8" w:rsidRDefault="00E67A0F" w:rsidP="00E67A0F">
            <w:pPr>
              <w:jc w:val="center"/>
              <w:rPr>
                <w:rFonts w:ascii="Palatino Linotype" w:hAnsi="Palatino Linotype"/>
                <w:sz w:val="12"/>
                <w:szCs w:val="12"/>
              </w:rPr>
            </w:pPr>
            <w:r w:rsidRPr="002A1BA8">
              <w:rPr>
                <w:rFonts w:ascii="Palatino Linotype" w:hAnsi="Palatino Linotype"/>
                <w:sz w:val="12"/>
                <w:szCs w:val="12"/>
              </w:rPr>
              <w:t>Parcial</w:t>
            </w:r>
          </w:p>
        </w:tc>
        <w:tc>
          <w:tcPr>
            <w:tcW w:w="4414" w:type="dxa"/>
            <w:gridSpan w:val="2"/>
          </w:tcPr>
          <w:p w14:paraId="1386B220" w14:textId="77777777" w:rsidR="00E67A0F" w:rsidRPr="002A1BA8" w:rsidRDefault="00E67A0F" w:rsidP="00E67A0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Total</w:t>
            </w:r>
          </w:p>
        </w:tc>
      </w:tr>
      <w:tr w:rsidR="00F713DB" w:rsidRPr="002A1BA8" w14:paraId="4C5193EE" w14:textId="77777777" w:rsidTr="0047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E49326C" w14:textId="77777777" w:rsidR="00E67A0F" w:rsidRPr="002A1BA8" w:rsidRDefault="00E67A0F" w:rsidP="00E67A0F">
            <w:pPr>
              <w:jc w:val="center"/>
              <w:rPr>
                <w:rFonts w:ascii="Palatino Linotype" w:hAnsi="Palatino Linotype"/>
                <w:sz w:val="12"/>
                <w:szCs w:val="12"/>
              </w:rPr>
            </w:pPr>
            <w:r w:rsidRPr="002A1BA8">
              <w:rPr>
                <w:rFonts w:ascii="Palatino Linotype" w:hAnsi="Palatino Linotype"/>
                <w:sz w:val="12"/>
                <w:szCs w:val="12"/>
              </w:rPr>
              <w:t>Concepto</w:t>
            </w:r>
          </w:p>
        </w:tc>
        <w:tc>
          <w:tcPr>
            <w:tcW w:w="3421" w:type="dxa"/>
          </w:tcPr>
          <w:p w14:paraId="79200A16" w14:textId="77777777" w:rsidR="00E67A0F" w:rsidRPr="002A1BA8" w:rsidRDefault="00E67A0F" w:rsidP="00E67A0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Dónde</w:t>
            </w:r>
          </w:p>
        </w:tc>
        <w:tc>
          <w:tcPr>
            <w:tcW w:w="968" w:type="dxa"/>
          </w:tcPr>
          <w:p w14:paraId="5D2FD850" w14:textId="77777777" w:rsidR="00E67A0F" w:rsidRPr="002A1BA8" w:rsidRDefault="00E67A0F" w:rsidP="00E67A0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Concepto</w:t>
            </w:r>
          </w:p>
        </w:tc>
        <w:tc>
          <w:tcPr>
            <w:tcW w:w="3446" w:type="dxa"/>
          </w:tcPr>
          <w:p w14:paraId="0F8A6BAD" w14:textId="77777777" w:rsidR="00E67A0F" w:rsidRPr="002A1BA8" w:rsidRDefault="00E67A0F" w:rsidP="00E67A0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Dónde</w:t>
            </w:r>
          </w:p>
        </w:tc>
      </w:tr>
      <w:tr w:rsidR="00F713DB" w:rsidRPr="002A1BA8" w14:paraId="00628BFA" w14:textId="77777777" w:rsidTr="00474BF6">
        <w:tc>
          <w:tcPr>
            <w:cnfStyle w:val="001000000000" w:firstRow="0" w:lastRow="0" w:firstColumn="1" w:lastColumn="0" w:oddVBand="0" w:evenVBand="0" w:oddHBand="0" w:evenHBand="0" w:firstRowFirstColumn="0" w:firstRowLastColumn="0" w:lastRowFirstColumn="0" w:lastRowLastColumn="0"/>
            <w:tcW w:w="8828" w:type="dxa"/>
            <w:gridSpan w:val="4"/>
          </w:tcPr>
          <w:p w14:paraId="70A4E142" w14:textId="77777777" w:rsidR="00E67A0F" w:rsidRPr="002A1BA8" w:rsidRDefault="00E67A0F" w:rsidP="00E67A0F">
            <w:pPr>
              <w:jc w:val="center"/>
              <w:rPr>
                <w:rFonts w:ascii="Palatino Linotype" w:hAnsi="Palatino Linotype"/>
                <w:sz w:val="12"/>
                <w:szCs w:val="12"/>
              </w:rPr>
            </w:pPr>
            <w:r w:rsidRPr="002A1BA8">
              <w:rPr>
                <w:rFonts w:ascii="Palatino Linotype" w:hAnsi="Palatino Linotype"/>
                <w:sz w:val="12"/>
                <w:szCs w:val="12"/>
              </w:rPr>
              <w:t>Sello oficial o logotipo del sujeto obligado</w:t>
            </w:r>
          </w:p>
        </w:tc>
      </w:tr>
      <w:tr w:rsidR="00F713DB" w:rsidRPr="002A1BA8" w14:paraId="0E106914" w14:textId="77777777" w:rsidTr="0047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FA0B7FB"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Fecha de clasificación</w:t>
            </w:r>
          </w:p>
        </w:tc>
        <w:tc>
          <w:tcPr>
            <w:tcW w:w="3421" w:type="dxa"/>
          </w:tcPr>
          <w:p w14:paraId="33BF00F0"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anotará la fecha en la que el Comité de Transparencia confirmó la clasificación del documento, en su caso.</w:t>
            </w:r>
          </w:p>
        </w:tc>
        <w:tc>
          <w:tcPr>
            <w:tcW w:w="968" w:type="dxa"/>
          </w:tcPr>
          <w:p w14:paraId="4193B681"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Fecha de clasificación</w:t>
            </w:r>
          </w:p>
        </w:tc>
        <w:tc>
          <w:tcPr>
            <w:tcW w:w="3446" w:type="dxa"/>
          </w:tcPr>
          <w:p w14:paraId="5ACD38FF"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anotará la fecha en la que el Comité de Transparencia confirmó la clasificación del documento, en su caso.</w:t>
            </w:r>
          </w:p>
        </w:tc>
      </w:tr>
      <w:tr w:rsidR="00F713DB" w:rsidRPr="002A1BA8" w14:paraId="2F645D34" w14:textId="77777777" w:rsidTr="00474BF6">
        <w:tc>
          <w:tcPr>
            <w:cnfStyle w:val="001000000000" w:firstRow="0" w:lastRow="0" w:firstColumn="1" w:lastColumn="0" w:oddVBand="0" w:evenVBand="0" w:oddHBand="0" w:evenHBand="0" w:firstRowFirstColumn="0" w:firstRowLastColumn="0" w:lastRowFirstColumn="0" w:lastRowLastColumn="0"/>
            <w:tcW w:w="993" w:type="dxa"/>
          </w:tcPr>
          <w:p w14:paraId="269BE0F6"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Área</w:t>
            </w:r>
          </w:p>
        </w:tc>
        <w:tc>
          <w:tcPr>
            <w:tcW w:w="3421" w:type="dxa"/>
          </w:tcPr>
          <w:p w14:paraId="4511F5CA"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señalará el nombre del área del cual es titular quien clasifica.</w:t>
            </w:r>
          </w:p>
        </w:tc>
        <w:tc>
          <w:tcPr>
            <w:tcW w:w="968" w:type="dxa"/>
          </w:tcPr>
          <w:p w14:paraId="5D0F179B"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Área</w:t>
            </w:r>
          </w:p>
        </w:tc>
        <w:tc>
          <w:tcPr>
            <w:tcW w:w="3446" w:type="dxa"/>
          </w:tcPr>
          <w:p w14:paraId="27096B41"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señalará el nombre del área de la cual es el titular quien clasifica.</w:t>
            </w:r>
          </w:p>
        </w:tc>
      </w:tr>
      <w:tr w:rsidR="00F713DB" w:rsidRPr="002A1BA8" w14:paraId="2C94BB13" w14:textId="77777777" w:rsidTr="0047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8585D65"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Información reservada</w:t>
            </w:r>
          </w:p>
        </w:tc>
        <w:tc>
          <w:tcPr>
            <w:tcW w:w="3421" w:type="dxa"/>
          </w:tcPr>
          <w:p w14:paraId="3103CCCD"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9D49788"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Reservado</w:t>
            </w:r>
          </w:p>
        </w:tc>
        <w:tc>
          <w:tcPr>
            <w:tcW w:w="3446" w:type="dxa"/>
          </w:tcPr>
          <w:p w14:paraId="6BC62C0C"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Leyenda de información RESERVADA.</w:t>
            </w:r>
          </w:p>
        </w:tc>
      </w:tr>
      <w:tr w:rsidR="00F713DB" w:rsidRPr="002A1BA8" w14:paraId="66FD2E86" w14:textId="77777777" w:rsidTr="00474BF6">
        <w:tc>
          <w:tcPr>
            <w:cnfStyle w:val="001000000000" w:firstRow="0" w:lastRow="0" w:firstColumn="1" w:lastColumn="0" w:oddVBand="0" w:evenVBand="0" w:oddHBand="0" w:evenHBand="0" w:firstRowFirstColumn="0" w:firstRowLastColumn="0" w:lastRowFirstColumn="0" w:lastRowLastColumn="0"/>
            <w:tcW w:w="993" w:type="dxa"/>
          </w:tcPr>
          <w:p w14:paraId="60D9A556"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Fundamento legal</w:t>
            </w:r>
          </w:p>
        </w:tc>
        <w:tc>
          <w:tcPr>
            <w:tcW w:w="3421" w:type="dxa"/>
          </w:tcPr>
          <w:p w14:paraId="18A8C17E"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D13ABCF"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Periodo de reserva</w:t>
            </w:r>
          </w:p>
        </w:tc>
        <w:tc>
          <w:tcPr>
            <w:tcW w:w="3446" w:type="dxa"/>
          </w:tcPr>
          <w:p w14:paraId="16B2DE0C"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F713DB" w:rsidRPr="002A1BA8" w14:paraId="794B7544" w14:textId="77777777" w:rsidTr="0047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9EEC56A"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Ampliación del periodo de reserva</w:t>
            </w:r>
          </w:p>
        </w:tc>
        <w:tc>
          <w:tcPr>
            <w:tcW w:w="3421" w:type="dxa"/>
          </w:tcPr>
          <w:p w14:paraId="78183B36"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4A4804D"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Fundamento legal</w:t>
            </w:r>
          </w:p>
        </w:tc>
        <w:tc>
          <w:tcPr>
            <w:tcW w:w="3446" w:type="dxa"/>
          </w:tcPr>
          <w:p w14:paraId="45DAE336"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señalará el nombre del o de los ordenamientos jurídicos, el o los artículos, fracción(es), párrafo(s) con base en los cuales se sustenta la reserva.</w:t>
            </w:r>
          </w:p>
        </w:tc>
      </w:tr>
      <w:tr w:rsidR="00F713DB" w:rsidRPr="002A1BA8" w14:paraId="1D029687" w14:textId="77777777" w:rsidTr="00474BF6">
        <w:tc>
          <w:tcPr>
            <w:cnfStyle w:val="001000000000" w:firstRow="0" w:lastRow="0" w:firstColumn="1" w:lastColumn="0" w:oddVBand="0" w:evenVBand="0" w:oddHBand="0" w:evenHBand="0" w:firstRowFirstColumn="0" w:firstRowLastColumn="0" w:lastRowFirstColumn="0" w:lastRowLastColumn="0"/>
            <w:tcW w:w="993" w:type="dxa"/>
          </w:tcPr>
          <w:p w14:paraId="5EDEAC0F"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lastRenderedPageBreak/>
              <w:t>Confidencial</w:t>
            </w:r>
          </w:p>
        </w:tc>
        <w:tc>
          <w:tcPr>
            <w:tcW w:w="3421" w:type="dxa"/>
          </w:tcPr>
          <w:p w14:paraId="1F7BAD1E"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6AD206D"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Ampliación del periodo de reserva</w:t>
            </w:r>
          </w:p>
        </w:tc>
        <w:tc>
          <w:tcPr>
            <w:tcW w:w="3446" w:type="dxa"/>
          </w:tcPr>
          <w:p w14:paraId="1AC1EF35"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F713DB" w:rsidRPr="002A1BA8" w14:paraId="20DC6B8C" w14:textId="77777777" w:rsidTr="0047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7557D75"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Fundamento legal</w:t>
            </w:r>
          </w:p>
        </w:tc>
        <w:tc>
          <w:tcPr>
            <w:tcW w:w="3421" w:type="dxa"/>
          </w:tcPr>
          <w:p w14:paraId="75BA9EC2"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13696D98"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Confidencial</w:t>
            </w:r>
          </w:p>
        </w:tc>
        <w:tc>
          <w:tcPr>
            <w:tcW w:w="3446" w:type="dxa"/>
          </w:tcPr>
          <w:p w14:paraId="4E9E1019"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Leyenda de información CONFIDENCIAL.</w:t>
            </w:r>
          </w:p>
        </w:tc>
      </w:tr>
      <w:tr w:rsidR="00F713DB" w:rsidRPr="002A1BA8" w14:paraId="48D98D37" w14:textId="77777777" w:rsidTr="00474BF6">
        <w:tc>
          <w:tcPr>
            <w:cnfStyle w:val="001000000000" w:firstRow="0" w:lastRow="0" w:firstColumn="1" w:lastColumn="0" w:oddVBand="0" w:evenVBand="0" w:oddHBand="0" w:evenHBand="0" w:firstRowFirstColumn="0" w:firstRowLastColumn="0" w:lastRowFirstColumn="0" w:lastRowLastColumn="0"/>
            <w:tcW w:w="993" w:type="dxa"/>
          </w:tcPr>
          <w:p w14:paraId="431692E1"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Rúbrica del titular del área</w:t>
            </w:r>
          </w:p>
        </w:tc>
        <w:tc>
          <w:tcPr>
            <w:tcW w:w="3421" w:type="dxa"/>
          </w:tcPr>
          <w:p w14:paraId="540DA458"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Rúbrica autógrafa de quien clasifica.</w:t>
            </w:r>
          </w:p>
        </w:tc>
        <w:tc>
          <w:tcPr>
            <w:tcW w:w="968" w:type="dxa"/>
          </w:tcPr>
          <w:p w14:paraId="2A669F4F"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Fundamento legal</w:t>
            </w:r>
          </w:p>
        </w:tc>
        <w:tc>
          <w:tcPr>
            <w:tcW w:w="3446" w:type="dxa"/>
          </w:tcPr>
          <w:p w14:paraId="3DFA5D49"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F713DB" w:rsidRPr="002A1BA8" w14:paraId="6AC782EC" w14:textId="77777777" w:rsidTr="0047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0B4CB2"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Fecha de desclasificación</w:t>
            </w:r>
          </w:p>
        </w:tc>
        <w:tc>
          <w:tcPr>
            <w:tcW w:w="3421" w:type="dxa"/>
          </w:tcPr>
          <w:p w14:paraId="158A4114"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anotará la fecha en que se desclasifica el documento.</w:t>
            </w:r>
          </w:p>
        </w:tc>
        <w:tc>
          <w:tcPr>
            <w:tcW w:w="968" w:type="dxa"/>
          </w:tcPr>
          <w:p w14:paraId="73EF4BC4"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Rúbrica del titular del área</w:t>
            </w:r>
          </w:p>
        </w:tc>
        <w:tc>
          <w:tcPr>
            <w:tcW w:w="3446" w:type="dxa"/>
          </w:tcPr>
          <w:p w14:paraId="3E3AA48D"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Rúbrica autógrafa de quien clasifica.</w:t>
            </w:r>
          </w:p>
        </w:tc>
      </w:tr>
      <w:tr w:rsidR="00F713DB" w:rsidRPr="002A1BA8" w14:paraId="44C74845" w14:textId="77777777" w:rsidTr="00474BF6">
        <w:tc>
          <w:tcPr>
            <w:cnfStyle w:val="001000000000" w:firstRow="0" w:lastRow="0" w:firstColumn="1" w:lastColumn="0" w:oddVBand="0" w:evenVBand="0" w:oddHBand="0" w:evenHBand="0" w:firstRowFirstColumn="0" w:firstRowLastColumn="0" w:lastRowFirstColumn="0" w:lastRowLastColumn="0"/>
            <w:tcW w:w="993" w:type="dxa"/>
          </w:tcPr>
          <w:p w14:paraId="02F67F70" w14:textId="77777777" w:rsidR="00E67A0F" w:rsidRPr="002A1BA8" w:rsidRDefault="00E67A0F" w:rsidP="00E67A0F">
            <w:pPr>
              <w:jc w:val="both"/>
              <w:rPr>
                <w:rFonts w:ascii="Palatino Linotype" w:hAnsi="Palatino Linotype"/>
                <w:sz w:val="12"/>
                <w:szCs w:val="12"/>
              </w:rPr>
            </w:pPr>
            <w:r w:rsidRPr="002A1BA8">
              <w:rPr>
                <w:rFonts w:ascii="Palatino Linotype" w:hAnsi="Palatino Linotype"/>
                <w:sz w:val="12"/>
                <w:szCs w:val="12"/>
              </w:rPr>
              <w:t>Rúbrica y cargo del servidor público</w:t>
            </w:r>
          </w:p>
        </w:tc>
        <w:tc>
          <w:tcPr>
            <w:tcW w:w="3421" w:type="dxa"/>
          </w:tcPr>
          <w:p w14:paraId="4583AE26"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Rúbrica autógrafa de quien desclasifica.</w:t>
            </w:r>
          </w:p>
        </w:tc>
        <w:tc>
          <w:tcPr>
            <w:tcW w:w="968" w:type="dxa"/>
          </w:tcPr>
          <w:p w14:paraId="67BCC611"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Fecha de desclasificación</w:t>
            </w:r>
          </w:p>
        </w:tc>
        <w:tc>
          <w:tcPr>
            <w:tcW w:w="3446" w:type="dxa"/>
          </w:tcPr>
          <w:p w14:paraId="500757FC"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Se anotará la fecha en que se desclasifica.</w:t>
            </w:r>
          </w:p>
        </w:tc>
      </w:tr>
      <w:tr w:rsidR="00F713DB" w:rsidRPr="002A1BA8" w14:paraId="422D44D3" w14:textId="77777777" w:rsidTr="0047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C2C6439" w14:textId="77777777" w:rsidR="00E67A0F" w:rsidRPr="002A1BA8" w:rsidRDefault="00E67A0F" w:rsidP="00E67A0F">
            <w:pPr>
              <w:jc w:val="both"/>
              <w:rPr>
                <w:rFonts w:ascii="Palatino Linotype" w:hAnsi="Palatino Linotype"/>
                <w:sz w:val="12"/>
                <w:szCs w:val="12"/>
              </w:rPr>
            </w:pPr>
          </w:p>
        </w:tc>
        <w:tc>
          <w:tcPr>
            <w:tcW w:w="3421" w:type="dxa"/>
          </w:tcPr>
          <w:p w14:paraId="3E0D9A6D"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2AEA1886"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Partes o secciones reservadas o confidenciales</w:t>
            </w:r>
          </w:p>
        </w:tc>
        <w:tc>
          <w:tcPr>
            <w:tcW w:w="3446" w:type="dxa"/>
          </w:tcPr>
          <w:p w14:paraId="71BB86BF" w14:textId="77777777" w:rsidR="00E67A0F" w:rsidRPr="002A1BA8" w:rsidRDefault="00E67A0F" w:rsidP="00E67A0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 xml:space="preserve">En caso que una vez desclasificado el expediente, </w:t>
            </w:r>
            <w:proofErr w:type="spellStart"/>
            <w:r w:rsidRPr="002A1BA8">
              <w:rPr>
                <w:rFonts w:ascii="Palatino Linotype" w:hAnsi="Palatino Linotype"/>
                <w:sz w:val="12"/>
                <w:szCs w:val="12"/>
              </w:rPr>
              <w:t>subsistanpartes</w:t>
            </w:r>
            <w:proofErr w:type="spellEnd"/>
            <w:r w:rsidRPr="002A1BA8">
              <w:rPr>
                <w:rFonts w:ascii="Palatino Linotype" w:hAnsi="Palatino Linotype"/>
                <w:sz w:val="12"/>
                <w:szCs w:val="12"/>
              </w:rPr>
              <w:t xml:space="preserve"> o secciones del mismo reservadas o confidenciales, se señalará este hecho.</w:t>
            </w:r>
          </w:p>
        </w:tc>
      </w:tr>
      <w:tr w:rsidR="00F713DB" w:rsidRPr="002A1BA8" w14:paraId="706EC87B" w14:textId="77777777" w:rsidTr="00474BF6">
        <w:tc>
          <w:tcPr>
            <w:cnfStyle w:val="001000000000" w:firstRow="0" w:lastRow="0" w:firstColumn="1" w:lastColumn="0" w:oddVBand="0" w:evenVBand="0" w:oddHBand="0" w:evenHBand="0" w:firstRowFirstColumn="0" w:firstRowLastColumn="0" w:lastRowFirstColumn="0" w:lastRowLastColumn="0"/>
            <w:tcW w:w="993" w:type="dxa"/>
          </w:tcPr>
          <w:p w14:paraId="5DB61ACF" w14:textId="77777777" w:rsidR="00E67A0F" w:rsidRPr="002A1BA8" w:rsidRDefault="00E67A0F" w:rsidP="00E67A0F">
            <w:pPr>
              <w:jc w:val="both"/>
              <w:rPr>
                <w:rFonts w:ascii="Palatino Linotype" w:hAnsi="Palatino Linotype"/>
                <w:sz w:val="12"/>
                <w:szCs w:val="12"/>
              </w:rPr>
            </w:pPr>
          </w:p>
        </w:tc>
        <w:tc>
          <w:tcPr>
            <w:tcW w:w="3421" w:type="dxa"/>
          </w:tcPr>
          <w:p w14:paraId="2E2F4DF8"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67CEE39B"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A1BA8">
              <w:rPr>
                <w:rFonts w:ascii="Palatino Linotype" w:hAnsi="Palatino Linotype"/>
                <w:b/>
                <w:sz w:val="12"/>
                <w:szCs w:val="12"/>
              </w:rPr>
              <w:t>Rúbrica y cargo del servidor público</w:t>
            </w:r>
          </w:p>
        </w:tc>
        <w:tc>
          <w:tcPr>
            <w:tcW w:w="3446" w:type="dxa"/>
          </w:tcPr>
          <w:p w14:paraId="06FE9A36" w14:textId="77777777" w:rsidR="00E67A0F" w:rsidRPr="002A1BA8" w:rsidRDefault="00E67A0F" w:rsidP="00E67A0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A1BA8">
              <w:rPr>
                <w:rFonts w:ascii="Palatino Linotype" w:hAnsi="Palatino Linotype"/>
                <w:sz w:val="12"/>
                <w:szCs w:val="12"/>
              </w:rPr>
              <w:t>Rúbrica autógrafa de quien desclasifica.</w:t>
            </w:r>
          </w:p>
        </w:tc>
      </w:tr>
    </w:tbl>
    <w:p w14:paraId="650DFFBB" w14:textId="77777777" w:rsidR="00CD0F3E" w:rsidRPr="002A1BA8" w:rsidRDefault="00D470B8" w:rsidP="00FB6AB9">
      <w:pPr>
        <w:spacing w:before="240" w:after="240" w:line="360" w:lineRule="auto"/>
        <w:ind w:right="49"/>
        <w:jc w:val="both"/>
        <w:rPr>
          <w:rFonts w:ascii="Palatino Linotype" w:eastAsia="Palatino Linotype" w:hAnsi="Palatino Linotype" w:cs="Palatino Linotype"/>
        </w:rPr>
      </w:pPr>
      <w:r w:rsidRPr="002A1BA8">
        <w:rPr>
          <w:rFonts w:ascii="Palatino Linotype" w:eastAsia="Palatino Linotype" w:hAnsi="Palatino Linotype" w:cs="Palatino Linotype"/>
        </w:rPr>
        <w:t>En conse</w:t>
      </w:r>
      <w:r w:rsidR="00781A7F" w:rsidRPr="002A1BA8">
        <w:rPr>
          <w:rFonts w:ascii="Palatino Linotype" w:eastAsia="Palatino Linotype" w:hAnsi="Palatino Linotype" w:cs="Palatino Linotype"/>
        </w:rPr>
        <w:t>cuencia, resulta procedente revo</w:t>
      </w:r>
      <w:r w:rsidRPr="002A1BA8">
        <w:rPr>
          <w:rFonts w:ascii="Palatino Linotype" w:eastAsia="Palatino Linotype" w:hAnsi="Palatino Linotype" w:cs="Palatino Linotype"/>
        </w:rPr>
        <w:t xml:space="preserve">car la respuesta en términos de la fracción III del artículo 186 de la Ley de Transparencia y Acceso a la Información Pública del Estado de México y Municipios, a efectos de que el </w:t>
      </w:r>
      <w:r w:rsidRPr="002A1BA8">
        <w:rPr>
          <w:rFonts w:ascii="Palatino Linotype" w:eastAsia="Palatino Linotype" w:hAnsi="Palatino Linotype" w:cs="Palatino Linotype"/>
          <w:b/>
        </w:rPr>
        <w:t xml:space="preserve">Sujeto Obligado </w:t>
      </w:r>
      <w:r w:rsidRPr="002A1BA8">
        <w:rPr>
          <w:rFonts w:ascii="Palatino Linotype" w:eastAsia="Palatino Linotype" w:hAnsi="Palatino Linotype" w:cs="Palatino Linotype"/>
        </w:rPr>
        <w:t>entregue la información requerida.</w:t>
      </w:r>
    </w:p>
    <w:p w14:paraId="65189C3F"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7C2F0BA1" w14:textId="77777777" w:rsidR="00295FA0" w:rsidRPr="002A1BA8" w:rsidRDefault="00295FA0">
      <w:pPr>
        <w:spacing w:before="240" w:after="240" w:line="360" w:lineRule="auto"/>
        <w:jc w:val="both"/>
        <w:rPr>
          <w:rFonts w:ascii="Palatino Linotype" w:eastAsia="Palatino Linotype" w:hAnsi="Palatino Linotype" w:cs="Palatino Linotype"/>
        </w:rPr>
      </w:pPr>
    </w:p>
    <w:p w14:paraId="33DE0B29" w14:textId="77777777" w:rsidR="00CD0F3E" w:rsidRPr="002A1BA8" w:rsidRDefault="00D470B8">
      <w:pPr>
        <w:numPr>
          <w:ilvl w:val="0"/>
          <w:numId w:val="9"/>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2A1BA8">
        <w:rPr>
          <w:rFonts w:ascii="Palatino Linotype" w:eastAsia="Palatino Linotype" w:hAnsi="Palatino Linotype" w:cs="Palatino Linotype"/>
          <w:b/>
        </w:rPr>
        <w:t>R E S U E L V E</w:t>
      </w:r>
    </w:p>
    <w:p w14:paraId="685EFE7B"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Primero</w:t>
      </w:r>
      <w:r w:rsidRPr="002A1BA8">
        <w:rPr>
          <w:rFonts w:ascii="Palatino Linotype" w:eastAsia="Palatino Linotype" w:hAnsi="Palatino Linotype" w:cs="Palatino Linotype"/>
        </w:rPr>
        <w:t xml:space="preserve">. Resulta </w:t>
      </w:r>
      <w:r w:rsidRPr="002A1BA8">
        <w:rPr>
          <w:rFonts w:ascii="Palatino Linotype" w:eastAsia="Palatino Linotype" w:hAnsi="Palatino Linotype" w:cs="Palatino Linotype"/>
          <w:b/>
        </w:rPr>
        <w:t>fundado</w:t>
      </w:r>
      <w:r w:rsidRPr="002A1BA8">
        <w:rPr>
          <w:rFonts w:ascii="Palatino Linotype" w:eastAsia="Palatino Linotype" w:hAnsi="Palatino Linotype" w:cs="Palatino Linotype"/>
        </w:rPr>
        <w:t xml:space="preserve"> el motivo de</w:t>
      </w:r>
      <w:r w:rsidR="006F1082" w:rsidRPr="002A1BA8">
        <w:rPr>
          <w:rFonts w:ascii="Palatino Linotype" w:eastAsia="Palatino Linotype" w:hAnsi="Palatino Linotype" w:cs="Palatino Linotype"/>
        </w:rPr>
        <w:t xml:space="preserve"> inconformidad planteado por </w:t>
      </w:r>
      <w:r w:rsidR="006F1082" w:rsidRPr="002A1BA8">
        <w:rPr>
          <w:rFonts w:ascii="Palatino Linotype" w:eastAsia="Palatino Linotype" w:hAnsi="Palatino Linotype" w:cs="Palatino Linotype"/>
          <w:b/>
        </w:rPr>
        <w:t>la</w:t>
      </w:r>
      <w:r w:rsidR="00290290" w:rsidRPr="002A1BA8">
        <w:rPr>
          <w:rFonts w:ascii="Palatino Linotype" w:eastAsia="Palatino Linotype" w:hAnsi="Palatino Linotype" w:cs="Palatino Linotype"/>
          <w:b/>
        </w:rPr>
        <w:t xml:space="preserve"> </w:t>
      </w:r>
      <w:proofErr w:type="gramStart"/>
      <w:r w:rsidR="00290290" w:rsidRPr="002A1BA8">
        <w:rPr>
          <w:rFonts w:ascii="Palatino Linotype" w:eastAsia="Palatino Linotype" w:hAnsi="Palatino Linotype" w:cs="Palatino Linotype"/>
          <w:b/>
        </w:rPr>
        <w:t xml:space="preserve">parte </w:t>
      </w:r>
      <w:r w:rsidR="006F1082" w:rsidRPr="002A1BA8">
        <w:rPr>
          <w:rFonts w:ascii="Palatino Linotype" w:eastAsia="Palatino Linotype" w:hAnsi="Palatino Linotype" w:cs="Palatino Linotype"/>
          <w:b/>
        </w:rPr>
        <w:t xml:space="preserve"> R</w:t>
      </w:r>
      <w:r w:rsidRPr="002A1BA8">
        <w:rPr>
          <w:rFonts w:ascii="Palatino Linotype" w:eastAsia="Palatino Linotype" w:hAnsi="Palatino Linotype" w:cs="Palatino Linotype"/>
          <w:b/>
        </w:rPr>
        <w:t>ecurrente</w:t>
      </w:r>
      <w:proofErr w:type="gramEnd"/>
      <w:r w:rsidRPr="002A1BA8">
        <w:rPr>
          <w:rFonts w:ascii="Palatino Linotype" w:eastAsia="Palatino Linotype" w:hAnsi="Palatino Linotype" w:cs="Palatino Linotype"/>
          <w:b/>
          <w:i/>
        </w:rPr>
        <w:t xml:space="preserve"> </w:t>
      </w:r>
      <w:r w:rsidRPr="002A1BA8">
        <w:rPr>
          <w:rFonts w:ascii="Palatino Linotype" w:eastAsia="Palatino Linotype" w:hAnsi="Palatino Linotype" w:cs="Palatino Linotype"/>
        </w:rPr>
        <w:t xml:space="preserve">en el recurso de revisión </w:t>
      </w:r>
      <w:r w:rsidR="00E67A0F" w:rsidRPr="002A1BA8">
        <w:rPr>
          <w:rFonts w:ascii="Palatino Linotype" w:eastAsia="Palatino Linotype" w:hAnsi="Palatino Linotype" w:cs="Palatino Linotype"/>
          <w:b/>
        </w:rPr>
        <w:t>1333</w:t>
      </w:r>
      <w:r w:rsidR="00666FCA" w:rsidRPr="002A1BA8">
        <w:rPr>
          <w:rFonts w:ascii="Palatino Linotype" w:eastAsia="Palatino Linotype" w:hAnsi="Palatino Linotype" w:cs="Palatino Linotype"/>
          <w:b/>
        </w:rPr>
        <w:t>4</w:t>
      </w:r>
      <w:r w:rsidRPr="002A1BA8">
        <w:rPr>
          <w:rFonts w:ascii="Palatino Linotype" w:eastAsia="Palatino Linotype" w:hAnsi="Palatino Linotype" w:cs="Palatino Linotype"/>
          <w:b/>
        </w:rPr>
        <w:t>/INFOEM/IP/RR/2022</w:t>
      </w:r>
      <w:r w:rsidRPr="002A1BA8">
        <w:rPr>
          <w:rFonts w:ascii="Palatino Linotype" w:eastAsia="Palatino Linotype" w:hAnsi="Palatino Linotype" w:cs="Palatino Linotype"/>
        </w:rPr>
        <w:t xml:space="preserve">, por lo que, en </w:t>
      </w:r>
      <w:r w:rsidRPr="002A1BA8">
        <w:rPr>
          <w:rFonts w:ascii="Palatino Linotype" w:eastAsia="Palatino Linotype" w:hAnsi="Palatino Linotype" w:cs="Palatino Linotype"/>
        </w:rPr>
        <w:lastRenderedPageBreak/>
        <w:t xml:space="preserve">términos del </w:t>
      </w:r>
      <w:r w:rsidRPr="002A1BA8">
        <w:rPr>
          <w:rFonts w:ascii="Palatino Linotype" w:eastAsia="Palatino Linotype" w:hAnsi="Palatino Linotype" w:cs="Palatino Linotype"/>
          <w:b/>
        </w:rPr>
        <w:t>Considerando Cuarto</w:t>
      </w:r>
      <w:r w:rsidRPr="002A1BA8">
        <w:rPr>
          <w:rFonts w:ascii="Palatino Linotype" w:eastAsia="Palatino Linotype" w:hAnsi="Palatino Linotype" w:cs="Palatino Linotype"/>
        </w:rPr>
        <w:t xml:space="preserve"> de la presente resolución, se </w:t>
      </w:r>
      <w:r w:rsidR="00D05341" w:rsidRPr="002A1BA8">
        <w:rPr>
          <w:rFonts w:ascii="Palatino Linotype" w:eastAsia="Palatino Linotype" w:hAnsi="Palatino Linotype" w:cs="Palatino Linotype"/>
          <w:b/>
        </w:rPr>
        <w:t>REVO</w:t>
      </w:r>
      <w:r w:rsidRPr="002A1BA8">
        <w:rPr>
          <w:rFonts w:ascii="Palatino Linotype" w:eastAsia="Palatino Linotype" w:hAnsi="Palatino Linotype" w:cs="Palatino Linotype"/>
          <w:b/>
        </w:rPr>
        <w:t>CA</w:t>
      </w:r>
      <w:r w:rsidRPr="002A1BA8">
        <w:rPr>
          <w:rFonts w:ascii="Palatino Linotype" w:eastAsia="Palatino Linotype" w:hAnsi="Palatino Linotype" w:cs="Palatino Linotype"/>
        </w:rPr>
        <w:t xml:space="preserve"> la respuesta emitida por el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w:t>
      </w:r>
      <w:r w:rsidR="009F2570" w:rsidRPr="002A1BA8">
        <w:rPr>
          <w:rFonts w:ascii="Palatino Linotype" w:eastAsia="Palatino Linotype" w:hAnsi="Palatino Linotype" w:cs="Palatino Linotype"/>
        </w:rPr>
        <w:t xml:space="preserve">  </w:t>
      </w:r>
    </w:p>
    <w:p w14:paraId="1F55A5AE" w14:textId="77777777" w:rsidR="00E67A0F" w:rsidRPr="002A1BA8" w:rsidRDefault="00D470B8" w:rsidP="00E67A0F">
      <w:pPr>
        <w:spacing w:before="240" w:after="240" w:line="360" w:lineRule="auto"/>
        <w:ind w:right="49"/>
        <w:jc w:val="both"/>
        <w:rPr>
          <w:rFonts w:ascii="Palatino Linotype" w:eastAsia="Palatino Linotype" w:hAnsi="Palatino Linotype" w:cs="Palatino Linotype"/>
        </w:rPr>
      </w:pPr>
      <w:r w:rsidRPr="002A1BA8">
        <w:rPr>
          <w:rFonts w:ascii="Palatino Linotype" w:eastAsia="Palatino Linotype" w:hAnsi="Palatino Linotype" w:cs="Palatino Linotype"/>
          <w:b/>
        </w:rPr>
        <w:t>Segundo.</w:t>
      </w:r>
      <w:r w:rsidRPr="002A1BA8">
        <w:rPr>
          <w:rFonts w:ascii="Palatino Linotype" w:eastAsia="Palatino Linotype" w:hAnsi="Palatino Linotype" w:cs="Palatino Linotype"/>
          <w:b/>
          <w:sz w:val="28"/>
          <w:szCs w:val="28"/>
        </w:rPr>
        <w:t xml:space="preserve"> </w:t>
      </w:r>
      <w:r w:rsidRPr="002A1BA8">
        <w:rPr>
          <w:rFonts w:ascii="Palatino Linotype" w:eastAsia="Palatino Linotype" w:hAnsi="Palatino Linotype" w:cs="Palatino Linotype"/>
        </w:rPr>
        <w:t>Se</w:t>
      </w:r>
      <w:r w:rsidRPr="002A1BA8">
        <w:rPr>
          <w:rFonts w:ascii="Palatino Linotype" w:eastAsia="Palatino Linotype" w:hAnsi="Palatino Linotype" w:cs="Palatino Linotype"/>
          <w:b/>
        </w:rPr>
        <w:t xml:space="preserve"> ORDENA </w:t>
      </w:r>
      <w:r w:rsidRPr="002A1BA8">
        <w:rPr>
          <w:rFonts w:ascii="Palatino Linotype" w:eastAsia="Palatino Linotype" w:hAnsi="Palatino Linotype" w:cs="Palatino Linotype"/>
        </w:rPr>
        <w:t xml:space="preserve">al </w:t>
      </w:r>
      <w:r w:rsidRPr="002A1BA8">
        <w:rPr>
          <w:rFonts w:ascii="Palatino Linotype" w:eastAsia="Palatino Linotype" w:hAnsi="Palatino Linotype" w:cs="Palatino Linotype"/>
          <w:b/>
        </w:rPr>
        <w:t>Sujeto Obligado</w:t>
      </w:r>
      <w:r w:rsidRPr="002A1BA8">
        <w:rPr>
          <w:rFonts w:ascii="Palatino Linotype" w:eastAsia="Palatino Linotype" w:hAnsi="Palatino Linotype" w:cs="Palatino Linotype"/>
        </w:rPr>
        <w:t xml:space="preserve"> </w:t>
      </w:r>
      <w:proofErr w:type="gramStart"/>
      <w:r w:rsidRPr="002A1BA8">
        <w:rPr>
          <w:rFonts w:ascii="Palatino Linotype" w:eastAsia="Palatino Linotype" w:hAnsi="Palatino Linotype" w:cs="Palatino Linotype"/>
        </w:rPr>
        <w:t>que</w:t>
      </w:r>
      <w:proofErr w:type="gramEnd"/>
      <w:r w:rsidRPr="002A1BA8">
        <w:rPr>
          <w:rFonts w:ascii="Palatino Linotype" w:eastAsia="Palatino Linotype" w:hAnsi="Palatino Linotype" w:cs="Palatino Linotype"/>
        </w:rPr>
        <w:t xml:space="preserve"> en términos de los </w:t>
      </w:r>
      <w:r w:rsidRPr="002A1BA8">
        <w:rPr>
          <w:rFonts w:ascii="Palatino Linotype" w:eastAsia="Palatino Linotype" w:hAnsi="Palatino Linotype" w:cs="Palatino Linotype"/>
          <w:b/>
        </w:rPr>
        <w:t xml:space="preserve">Considerandos Cuarto y Quinto </w:t>
      </w:r>
      <w:r w:rsidR="00E67A0F" w:rsidRPr="002A1BA8">
        <w:rPr>
          <w:rFonts w:ascii="Palatino Linotype" w:eastAsia="Palatino Linotype" w:hAnsi="Palatino Linotype" w:cs="Palatino Linotype"/>
        </w:rPr>
        <w:t xml:space="preserve">de esta resolución, realice </w:t>
      </w:r>
      <w:r w:rsidR="00FB6AB9" w:rsidRPr="002A1BA8">
        <w:rPr>
          <w:rFonts w:ascii="Palatino Linotype" w:eastAsia="Palatino Linotype" w:hAnsi="Palatino Linotype" w:cs="Palatino Linotype"/>
          <w:b/>
        </w:rPr>
        <w:t>lo siguiente</w:t>
      </w:r>
      <w:r w:rsidRPr="002A1BA8">
        <w:rPr>
          <w:rFonts w:ascii="Palatino Linotype" w:eastAsia="Palatino Linotype" w:hAnsi="Palatino Linotype" w:cs="Palatino Linotype"/>
        </w:rPr>
        <w:t>:</w:t>
      </w:r>
    </w:p>
    <w:p w14:paraId="33C1B464" w14:textId="77777777" w:rsidR="00E67A0F" w:rsidRPr="002A1BA8" w:rsidRDefault="00E67A0F" w:rsidP="00E67A0F">
      <w:pPr>
        <w:widowControl w:val="0"/>
        <w:numPr>
          <w:ilvl w:val="0"/>
          <w:numId w:val="30"/>
        </w:numPr>
        <w:pBdr>
          <w:top w:val="nil"/>
          <w:left w:val="nil"/>
          <w:bottom w:val="nil"/>
          <w:right w:val="nil"/>
          <w:between w:val="nil"/>
        </w:pBdr>
        <w:spacing w:line="360" w:lineRule="auto"/>
        <w:ind w:left="567" w:right="851" w:hanging="141"/>
        <w:jc w:val="both"/>
        <w:rPr>
          <w:rFonts w:ascii="Palatino Linotype" w:eastAsia="Palatino Linotype" w:hAnsi="Palatino Linotype" w:cs="Palatino Linotype"/>
          <w:i/>
          <w:sz w:val="22"/>
          <w:szCs w:val="22"/>
          <w:lang w:val="es-MX" w:eastAsia="es-ES"/>
        </w:rPr>
      </w:pPr>
      <w:r w:rsidRPr="002A1BA8">
        <w:rPr>
          <w:rFonts w:ascii="Palatino Linotype" w:eastAsia="Palatino Linotype" w:hAnsi="Palatino Linotype" w:cs="Palatino Linotype"/>
          <w:sz w:val="22"/>
          <w:szCs w:val="22"/>
          <w:lang w:val="es-MX" w:eastAsia="es-ES"/>
        </w:rPr>
        <w:t xml:space="preserve">Ponga a disposición mediante consulta directa (sin costo), en versión pública, </w:t>
      </w:r>
      <w:r w:rsidRPr="002A1BA8">
        <w:rPr>
          <w:rFonts w:ascii="Palatino Linotype" w:eastAsia="Palatino Linotype" w:hAnsi="Palatino Linotype" w:cs="Palatino Linotype"/>
          <w:b/>
          <w:sz w:val="22"/>
          <w:szCs w:val="22"/>
          <w:u w:val="single"/>
          <w:lang w:val="es-MX" w:eastAsia="es-ES"/>
        </w:rPr>
        <w:t xml:space="preserve">los talones de pago generados del 1 de enero del 2011 al 31 de enero de 2014, así como la baja del ISSEMYM del servidor público referido en la solicitud de información. </w:t>
      </w:r>
    </w:p>
    <w:p w14:paraId="2932324D" w14:textId="77777777" w:rsidR="00E67A0F" w:rsidRPr="002A1BA8" w:rsidRDefault="00E67A0F" w:rsidP="00E67A0F">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i/>
          <w:sz w:val="22"/>
          <w:szCs w:val="22"/>
          <w:lang w:val="es-MX" w:eastAsia="es-ES"/>
        </w:rPr>
      </w:pPr>
      <w:r w:rsidRPr="002A1BA8">
        <w:rPr>
          <w:rFonts w:ascii="Palatino Linotype" w:eastAsia="Palatino Linotype" w:hAnsi="Palatino Linotype" w:cs="Palatino Linotype"/>
          <w:i/>
          <w:sz w:val="22"/>
          <w:szCs w:val="22"/>
          <w:lang w:val="es-MX" w:eastAsia="es-ES"/>
        </w:rPr>
        <w:t>Para el supuesto señalado, deberá indicar a través del Sistema de Acceso a la Información Mexiquense (SAIMEX),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05C082E0" w14:textId="77777777" w:rsidR="00E67A0F" w:rsidRPr="002A1BA8" w:rsidRDefault="00E67A0F" w:rsidP="00E67A0F">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i/>
          <w:sz w:val="22"/>
          <w:szCs w:val="22"/>
          <w:lang w:val="es-MX" w:eastAsia="es-ES"/>
        </w:rPr>
      </w:pPr>
    </w:p>
    <w:p w14:paraId="4569891E" w14:textId="77777777" w:rsidR="00E67A0F" w:rsidRPr="002A1BA8" w:rsidRDefault="00E67A0F" w:rsidP="00E67A0F">
      <w:pPr>
        <w:widowControl w:val="0"/>
        <w:pBdr>
          <w:top w:val="nil"/>
          <w:left w:val="nil"/>
          <w:bottom w:val="nil"/>
          <w:right w:val="nil"/>
          <w:between w:val="nil"/>
        </w:pBdr>
        <w:spacing w:after="160" w:line="276" w:lineRule="auto"/>
        <w:ind w:left="567" w:right="851"/>
        <w:jc w:val="both"/>
        <w:rPr>
          <w:rFonts w:ascii="Palatino Linotype" w:eastAsia="Palatino Linotype" w:hAnsi="Palatino Linotype" w:cs="Palatino Linotype"/>
          <w:i/>
          <w:sz w:val="22"/>
          <w:szCs w:val="22"/>
          <w:lang w:val="es-MX" w:eastAsia="es-ES"/>
        </w:rPr>
      </w:pPr>
      <w:r w:rsidRPr="002A1BA8">
        <w:rPr>
          <w:rFonts w:ascii="Palatino Linotype" w:eastAsia="Palatino Linotype" w:hAnsi="Palatino Linotype" w:cs="Palatino Linotype"/>
          <w:i/>
          <w:sz w:val="22"/>
          <w:szCs w:val="22"/>
          <w:lang w:val="es-MX" w:eastAsia="es-ES"/>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14:paraId="7CBE1125" w14:textId="77777777" w:rsidR="00295FA0" w:rsidRPr="002A1BA8" w:rsidRDefault="00E977A9" w:rsidP="00E67A0F">
      <w:pPr>
        <w:widowControl w:val="0"/>
        <w:pBdr>
          <w:top w:val="nil"/>
          <w:left w:val="nil"/>
          <w:bottom w:val="nil"/>
          <w:right w:val="nil"/>
          <w:between w:val="nil"/>
        </w:pBdr>
        <w:spacing w:after="160" w:line="276" w:lineRule="auto"/>
        <w:ind w:left="567" w:right="851"/>
        <w:jc w:val="both"/>
        <w:rPr>
          <w:rFonts w:ascii="Palatino Linotype" w:eastAsia="Palatino Linotype" w:hAnsi="Palatino Linotype" w:cs="Palatino Linotype"/>
          <w:i/>
          <w:sz w:val="22"/>
          <w:szCs w:val="22"/>
          <w:lang w:val="es-MX" w:eastAsia="es-ES"/>
        </w:rPr>
      </w:pPr>
      <w:r w:rsidRPr="002A1BA8">
        <w:rPr>
          <w:rFonts w:ascii="Palatino Linotype" w:eastAsia="Palatino Linotype" w:hAnsi="Palatino Linotype" w:cs="Palatino Linotype"/>
          <w:i/>
          <w:sz w:val="22"/>
          <w:szCs w:val="22"/>
          <w:lang w:val="es-MX" w:eastAsia="es-ES"/>
        </w:rPr>
        <w:t>En caso de que requiera copias o cualquier reproducción de la información, el</w:t>
      </w:r>
      <w:r w:rsidRPr="002A1BA8">
        <w:t xml:space="preserve"> </w:t>
      </w:r>
      <w:r w:rsidRPr="002A1BA8">
        <w:rPr>
          <w:rFonts w:ascii="Palatino Linotype" w:eastAsia="Palatino Linotype" w:hAnsi="Palatino Linotype" w:cs="Palatino Linotype"/>
          <w:i/>
          <w:sz w:val="22"/>
          <w:szCs w:val="22"/>
          <w:lang w:val="es-MX" w:eastAsia="es-ES"/>
        </w:rPr>
        <w:t>sujeto obligado deberá otorgar acceso a ésta, previo pago correspondiente de derechos, sin necesidad de que se presente una nueva solicitud de información.</w:t>
      </w:r>
    </w:p>
    <w:p w14:paraId="22A4C310"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Tercero.</w:t>
      </w:r>
      <w:r w:rsidRPr="002A1BA8">
        <w:rPr>
          <w:rFonts w:ascii="Palatino Linotype" w:eastAsia="Palatino Linotype" w:hAnsi="Palatino Linotype" w:cs="Palatino Linotype"/>
          <w:b/>
          <w:sz w:val="28"/>
          <w:szCs w:val="28"/>
        </w:rPr>
        <w:t xml:space="preserve">  </w:t>
      </w:r>
      <w:r w:rsidRPr="002A1BA8">
        <w:rPr>
          <w:rFonts w:ascii="Palatino Linotype" w:eastAsia="Palatino Linotype" w:hAnsi="Palatino Linotype" w:cs="Palatino Linotype"/>
          <w:b/>
        </w:rPr>
        <w:t>Notifíquese,</w:t>
      </w:r>
      <w:r w:rsidRPr="002A1BA8">
        <w:rPr>
          <w:rFonts w:ascii="Palatino Linotype" w:eastAsia="Palatino Linotype" w:hAnsi="Palatino Linotype" w:cs="Palatino Linotype"/>
          <w:b/>
          <w:sz w:val="28"/>
          <w:szCs w:val="28"/>
        </w:rPr>
        <w:t xml:space="preserve"> </w:t>
      </w:r>
      <w:r w:rsidRPr="002A1BA8">
        <w:rPr>
          <w:rFonts w:ascii="Palatino Linotype" w:eastAsia="Palatino Linotype" w:hAnsi="Palatino Linotype" w:cs="Palatino Linotype"/>
        </w:rPr>
        <w:t xml:space="preserve">al </w:t>
      </w:r>
      <w:proofErr w:type="gramStart"/>
      <w:r w:rsidRPr="002A1BA8">
        <w:rPr>
          <w:rFonts w:ascii="Palatino Linotype" w:eastAsia="Palatino Linotype" w:hAnsi="Palatino Linotype" w:cs="Palatino Linotype"/>
        </w:rPr>
        <w:t>Responsable</w:t>
      </w:r>
      <w:proofErr w:type="gramEnd"/>
      <w:r w:rsidRPr="002A1BA8">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w:t>
      </w:r>
      <w:r w:rsidRPr="002A1BA8">
        <w:rPr>
          <w:rFonts w:ascii="Palatino Linotype" w:eastAsia="Palatino Linotype" w:hAnsi="Palatino Linotype" w:cs="Palatino Linotype"/>
        </w:rPr>
        <w:lastRenderedPageBreak/>
        <w:t>de México y Municipios dé cumplimiento a lo ordenado dentro del plazo de diez días hábiles, debiendo informar a este Instituto en un plazo de tres días hábiles siguientes sobre el cumplimiento dado a la presente resolución.</w:t>
      </w:r>
    </w:p>
    <w:p w14:paraId="25DBF1CA"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Cuarto.</w:t>
      </w:r>
      <w:r w:rsidRPr="002A1BA8">
        <w:rPr>
          <w:rFonts w:ascii="Palatino Linotype" w:eastAsia="Palatino Linotype" w:hAnsi="Palatino Linotype" w:cs="Palatino Linotype"/>
          <w:b/>
          <w:sz w:val="28"/>
          <w:szCs w:val="28"/>
        </w:rPr>
        <w:t xml:space="preserve"> </w:t>
      </w:r>
      <w:r w:rsidRPr="002A1BA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D795F9" w14:textId="77777777" w:rsidR="00CD0F3E" w:rsidRPr="002A1BA8" w:rsidRDefault="00D470B8">
      <w:pPr>
        <w:spacing w:before="240" w:after="240" w:line="360" w:lineRule="auto"/>
        <w:jc w:val="both"/>
        <w:rPr>
          <w:rFonts w:ascii="Palatino Linotype" w:eastAsia="Palatino Linotype" w:hAnsi="Palatino Linotype" w:cs="Palatino Linotype"/>
        </w:rPr>
      </w:pPr>
      <w:r w:rsidRPr="002A1BA8">
        <w:rPr>
          <w:rFonts w:ascii="Palatino Linotype" w:eastAsia="Palatino Linotype" w:hAnsi="Palatino Linotype" w:cs="Palatino Linotype"/>
          <w:b/>
        </w:rPr>
        <w:t xml:space="preserve">Quinto. Notifíquese, </w:t>
      </w:r>
      <w:r w:rsidR="00E9792C" w:rsidRPr="002A1BA8">
        <w:rPr>
          <w:rFonts w:ascii="Palatino Linotype" w:eastAsia="Palatino Linotype" w:hAnsi="Palatino Linotype" w:cs="Palatino Linotype"/>
        </w:rPr>
        <w:t xml:space="preserve">a </w:t>
      </w:r>
      <w:r w:rsidR="00E9792C" w:rsidRPr="002A1BA8">
        <w:rPr>
          <w:rFonts w:ascii="Palatino Linotype" w:eastAsia="Palatino Linotype" w:hAnsi="Palatino Linotype" w:cs="Palatino Linotype"/>
          <w:b/>
        </w:rPr>
        <w:t>la</w:t>
      </w:r>
      <w:r w:rsidRPr="002A1BA8">
        <w:rPr>
          <w:rFonts w:ascii="Palatino Linotype" w:eastAsia="Palatino Linotype" w:hAnsi="Palatino Linotype" w:cs="Palatino Linotype"/>
          <w:b/>
        </w:rPr>
        <w:t xml:space="preserve"> </w:t>
      </w:r>
      <w:r w:rsidR="00444EC3" w:rsidRPr="002A1BA8">
        <w:rPr>
          <w:rFonts w:ascii="Palatino Linotype" w:eastAsia="Palatino Linotype" w:hAnsi="Palatino Linotype" w:cs="Palatino Linotype"/>
          <w:b/>
        </w:rPr>
        <w:t xml:space="preserve">parte </w:t>
      </w:r>
      <w:r w:rsidR="00E9792C" w:rsidRPr="002A1BA8">
        <w:rPr>
          <w:rFonts w:ascii="Palatino Linotype" w:eastAsia="Palatino Linotype" w:hAnsi="Palatino Linotype" w:cs="Palatino Linotype"/>
          <w:b/>
        </w:rPr>
        <w:t>Recurrente</w:t>
      </w:r>
      <w:r w:rsidRPr="002A1BA8">
        <w:rPr>
          <w:rFonts w:ascii="Palatino Linotype" w:eastAsia="Palatino Linotype" w:hAnsi="Palatino Linotype" w:cs="Palatino Linotype"/>
        </w:rPr>
        <w:t xml:space="preserve"> </w:t>
      </w:r>
      <w:r w:rsidRPr="002A1BA8">
        <w:rPr>
          <w:rFonts w:ascii="Palatino Linotype" w:eastAsia="Palatino Linotype" w:hAnsi="Palatino Linotype" w:cs="Palatino Linotype"/>
          <w:b/>
        </w:rPr>
        <w:t xml:space="preserve">vía SAIMEX </w:t>
      </w:r>
      <w:r w:rsidRPr="002A1BA8">
        <w:rPr>
          <w:rFonts w:ascii="Palatino Linotype" w:eastAsia="Palatino Linotype" w:hAnsi="Palatino Linotype" w:cs="Palatino Linotype"/>
        </w:rPr>
        <w:t xml:space="preserve">la presente resolución, así como que podrá impugnarla vía </w:t>
      </w:r>
      <w:r w:rsidRPr="002A1BA8">
        <w:rPr>
          <w:rFonts w:ascii="Palatino Linotype" w:eastAsia="Palatino Linotype" w:hAnsi="Palatino Linotype" w:cs="Palatino Linotype"/>
          <w:b/>
        </w:rPr>
        <w:t>Juicio de Amparo</w:t>
      </w:r>
      <w:r w:rsidRPr="002A1BA8">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46A11ECA" w14:textId="77777777" w:rsidR="00CD0F3E" w:rsidRPr="002A1BA8" w:rsidRDefault="00EE56C0">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2A1BA8">
        <w:rPr>
          <w:rFonts w:ascii="Palatino Linotype" w:eastAsia="Palatino Linotype" w:hAnsi="Palatino Linotype" w:cs="Palatino Linotype"/>
        </w:rPr>
        <w:t xml:space="preserve">ASÍ LO RESUELVE, POR </w:t>
      </w:r>
      <w:r w:rsidR="00E255A5" w:rsidRPr="002A1BA8">
        <w:rPr>
          <w:rFonts w:ascii="Palatino Linotype" w:eastAsia="Palatino Linotype" w:hAnsi="Palatino Linotype" w:cs="Palatino Linotype"/>
        </w:rPr>
        <w:t xml:space="preserve">UNANIMIDAD </w:t>
      </w:r>
      <w:r w:rsidR="00D470B8" w:rsidRPr="002A1BA8">
        <w:rPr>
          <w:rFonts w:ascii="Palatino Linotype" w:eastAsia="Palatino Linotype" w:hAnsi="Palatino Linotype" w:cs="Palatino Linotype"/>
        </w:rPr>
        <w:t xml:space="preserve">DE VOTOS, EL PLENO DEL INSTITUTO DE TRANSPARENCIA, ACCESO A LA INFORMACIÓN PÚBLICA Y PROTECCIÓN DE DATOS PERSONALES DEL ESTADO DE MÉXICO Y MUNICIPIOS, CONFORMADO POR LOS COMISIONADOS JOSÉ MARTÍNEZ </w:t>
      </w:r>
      <w:r w:rsidRPr="002A1BA8">
        <w:rPr>
          <w:rFonts w:ascii="Palatino Linotype" w:eastAsia="Palatino Linotype" w:hAnsi="Palatino Linotype" w:cs="Palatino Linotype"/>
        </w:rPr>
        <w:t xml:space="preserve">VILCHIS; </w:t>
      </w:r>
      <w:r w:rsidR="00D470B8" w:rsidRPr="002A1BA8">
        <w:rPr>
          <w:rFonts w:ascii="Palatino Linotype" w:eastAsia="Palatino Linotype" w:hAnsi="Palatino Linotype" w:cs="Palatino Linotype"/>
        </w:rPr>
        <w:t>MARÍA DEL ROSARIO MEJÍA AYALA, SHARON CRISTINA MORALES MARTÍNEZ</w:t>
      </w:r>
      <w:r w:rsidRPr="002A1BA8">
        <w:rPr>
          <w:rFonts w:ascii="Palatino Linotype" w:eastAsia="Palatino Linotype" w:hAnsi="Palatino Linotype" w:cs="Palatino Linotype"/>
        </w:rPr>
        <w:t xml:space="preserve">; </w:t>
      </w:r>
      <w:r w:rsidR="00D470B8" w:rsidRPr="002A1BA8">
        <w:rPr>
          <w:rFonts w:ascii="Palatino Linotype" w:eastAsia="Palatino Linotype" w:hAnsi="Palatino Linotype" w:cs="Palatino Linotype"/>
        </w:rPr>
        <w:t>LUIS GUSTAVO PARRA NORIEGA</w:t>
      </w:r>
      <w:r w:rsidR="00E67A0F" w:rsidRPr="002A1BA8">
        <w:rPr>
          <w:rFonts w:ascii="Palatino Linotype" w:eastAsia="Palatino Linotype" w:hAnsi="Palatino Linotype" w:cs="Palatino Linotype"/>
        </w:rPr>
        <w:t xml:space="preserve"> </w:t>
      </w:r>
      <w:r w:rsidR="00D470B8" w:rsidRPr="002A1BA8">
        <w:rPr>
          <w:rFonts w:ascii="Palatino Linotype" w:eastAsia="Palatino Linotype" w:hAnsi="Palatino Linotype" w:cs="Palatino Linotype"/>
        </w:rPr>
        <w:t>Y GUADAL</w:t>
      </w:r>
      <w:r w:rsidR="006F1082" w:rsidRPr="002A1BA8">
        <w:rPr>
          <w:rFonts w:ascii="Palatino Linotype" w:eastAsia="Palatino Linotype" w:hAnsi="Palatino Linotype" w:cs="Palatino Linotype"/>
        </w:rPr>
        <w:t xml:space="preserve">UPE RAMÍREZ PEÑA; EN LA </w:t>
      </w:r>
      <w:r w:rsidR="00E67A0F" w:rsidRPr="002A1BA8">
        <w:rPr>
          <w:rFonts w:ascii="Palatino Linotype" w:eastAsia="Palatino Linotype" w:hAnsi="Palatino Linotype" w:cs="Palatino Linotype"/>
        </w:rPr>
        <w:t xml:space="preserve">DÉCIMA </w:t>
      </w:r>
      <w:r w:rsidR="00D470B8" w:rsidRPr="002A1BA8">
        <w:rPr>
          <w:rFonts w:ascii="Palatino Linotype" w:eastAsia="Palatino Linotype" w:hAnsi="Palatino Linotype" w:cs="Palatino Linotype"/>
        </w:rPr>
        <w:t>S</w:t>
      </w:r>
      <w:r w:rsidR="006F1082" w:rsidRPr="002A1BA8">
        <w:rPr>
          <w:rFonts w:ascii="Palatino Linotype" w:eastAsia="Palatino Linotype" w:hAnsi="Palatino Linotype" w:cs="Palatino Linotype"/>
        </w:rPr>
        <w:t>E</w:t>
      </w:r>
      <w:r w:rsidR="00290290" w:rsidRPr="002A1BA8">
        <w:rPr>
          <w:rFonts w:ascii="Palatino Linotype" w:eastAsia="Palatino Linotype" w:hAnsi="Palatino Linotype" w:cs="Palatino Linotype"/>
        </w:rPr>
        <w:t>SIÓ</w:t>
      </w:r>
      <w:r w:rsidR="00E67A0F" w:rsidRPr="002A1BA8">
        <w:rPr>
          <w:rFonts w:ascii="Palatino Linotype" w:eastAsia="Palatino Linotype" w:hAnsi="Palatino Linotype" w:cs="Palatino Linotype"/>
        </w:rPr>
        <w:t>N ORDINARIA CELEBRADA EL QUINCE DE MARZO DEL DOS MIL VEINTITRÉ</w:t>
      </w:r>
      <w:r w:rsidR="00D470B8" w:rsidRPr="002A1BA8">
        <w:rPr>
          <w:rFonts w:ascii="Palatino Linotype" w:eastAsia="Palatino Linotype" w:hAnsi="Palatino Linotype" w:cs="Palatino Linotype"/>
        </w:rPr>
        <w:t>S, ANTE EL SECRETARIO TÉCNICO DEL PLENO, ALEXIS TAPIA RAMÍREZ.</w:t>
      </w:r>
    </w:p>
    <w:p w14:paraId="2E27011B" w14:textId="77777777" w:rsidR="00CD0F3E" w:rsidRPr="002A1BA8" w:rsidRDefault="00CD0F3E">
      <w:pPr>
        <w:spacing w:before="240" w:after="240" w:line="360" w:lineRule="auto"/>
        <w:jc w:val="both"/>
        <w:rPr>
          <w:rFonts w:ascii="Palatino Linotype" w:eastAsia="Palatino Linotype" w:hAnsi="Palatino Linotype" w:cs="Palatino Linotype"/>
        </w:rPr>
        <w:sectPr w:rsidR="00CD0F3E" w:rsidRPr="002A1BA8" w:rsidSect="00186014">
          <w:headerReference w:type="default" r:id="rId22"/>
          <w:footerReference w:type="default" r:id="rId23"/>
          <w:headerReference w:type="first" r:id="rId24"/>
          <w:footerReference w:type="first" r:id="rId25"/>
          <w:pgSz w:w="12240" w:h="15840"/>
          <w:pgMar w:top="1417" w:right="1892" w:bottom="1417" w:left="1701" w:header="709" w:footer="709" w:gutter="0"/>
          <w:pgNumType w:start="1"/>
          <w:cols w:space="720"/>
          <w:titlePg/>
        </w:sectPr>
      </w:pPr>
    </w:p>
    <w:p w14:paraId="29622B7F" w14:textId="77777777" w:rsidR="00CD0F3E" w:rsidRPr="002A1BA8" w:rsidRDefault="00CD0F3E">
      <w:pPr>
        <w:spacing w:before="240" w:after="240" w:line="360" w:lineRule="auto"/>
        <w:jc w:val="both"/>
        <w:rPr>
          <w:rFonts w:ascii="Palatino Linotype" w:eastAsia="Palatino Linotype" w:hAnsi="Palatino Linotype" w:cs="Palatino Linotype"/>
        </w:rPr>
      </w:pPr>
    </w:p>
    <w:sectPr w:rsidR="00CD0F3E" w:rsidRPr="002A1BA8">
      <w:headerReference w:type="first" r:id="rId26"/>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ADBD8" w14:textId="77777777" w:rsidR="008B2ED0" w:rsidRDefault="008B2ED0">
      <w:r>
        <w:separator/>
      </w:r>
    </w:p>
  </w:endnote>
  <w:endnote w:type="continuationSeparator" w:id="0">
    <w:p w14:paraId="257DF066" w14:textId="77777777" w:rsidR="008B2ED0" w:rsidRDefault="008B2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altName w:val="Times New Roman"/>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FBAA" w14:textId="77777777" w:rsidR="006825D5" w:rsidRDefault="006825D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02B4">
      <w:rPr>
        <w:rFonts w:ascii="Arial" w:eastAsia="Arial" w:hAnsi="Arial" w:cs="Arial"/>
        <w:b/>
        <w:noProof/>
        <w:color w:val="000000"/>
        <w:sz w:val="20"/>
        <w:szCs w:val="20"/>
      </w:rPr>
      <w:t>74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02B4">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7391A270" w14:textId="77777777" w:rsidR="006825D5" w:rsidRDefault="006825D5">
    <w:pPr>
      <w:pBdr>
        <w:top w:val="nil"/>
        <w:left w:val="nil"/>
        <w:bottom w:val="nil"/>
        <w:right w:val="nil"/>
        <w:between w:val="nil"/>
      </w:pBdr>
      <w:tabs>
        <w:tab w:val="center" w:pos="4252"/>
        <w:tab w:val="right" w:pos="8504"/>
      </w:tabs>
      <w:rPr>
        <w:color w:val="000000"/>
      </w:rPr>
    </w:pPr>
  </w:p>
  <w:p w14:paraId="3511A24B" w14:textId="77777777" w:rsidR="006825D5" w:rsidRDefault="006825D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C6DF" w14:textId="77777777" w:rsidR="006825D5" w:rsidRDefault="006825D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02B4">
      <w:rPr>
        <w:rFonts w:ascii="Arial" w:eastAsia="Arial" w:hAnsi="Arial" w:cs="Arial"/>
        <w:b/>
        <w:noProof/>
        <w:color w:val="000000"/>
        <w:sz w:val="20"/>
        <w:szCs w:val="20"/>
      </w:rPr>
      <w:t>75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02B4">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153327C4" w14:textId="77777777" w:rsidR="006825D5" w:rsidRDefault="006825D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DF6D6" w14:textId="77777777" w:rsidR="008B2ED0" w:rsidRDefault="008B2ED0">
      <w:r>
        <w:separator/>
      </w:r>
    </w:p>
  </w:footnote>
  <w:footnote w:type="continuationSeparator" w:id="0">
    <w:p w14:paraId="1E5A2406" w14:textId="77777777" w:rsidR="008B2ED0" w:rsidRDefault="008B2ED0">
      <w:r>
        <w:continuationSeparator/>
      </w:r>
    </w:p>
  </w:footnote>
  <w:footnote w:id="1">
    <w:p w14:paraId="54AFB99E" w14:textId="77777777" w:rsidR="006825D5" w:rsidRDefault="006825D5" w:rsidP="000438E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2">
    <w:p w14:paraId="7470BAF6" w14:textId="77777777" w:rsidR="006825D5" w:rsidRDefault="006825D5" w:rsidP="00E67A0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98D6" w14:textId="77777777" w:rsidR="006825D5" w:rsidRDefault="006825D5">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269E89F" wp14:editId="440DF06E">
          <wp:simplePos x="0" y="0"/>
          <wp:positionH relativeFrom="column">
            <wp:posOffset>-972185</wp:posOffset>
          </wp:positionH>
          <wp:positionV relativeFrom="paragraph">
            <wp:posOffset>-300355</wp:posOffset>
          </wp:positionV>
          <wp:extent cx="7635600" cy="994320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746" w:type="dxa"/>
      <w:tblLayout w:type="fixed"/>
      <w:tblLook w:val="0400" w:firstRow="0" w:lastRow="0" w:firstColumn="0" w:lastColumn="0" w:noHBand="0" w:noVBand="1"/>
    </w:tblPr>
    <w:tblGrid>
      <w:gridCol w:w="2553"/>
      <w:gridCol w:w="3687"/>
    </w:tblGrid>
    <w:tr w:rsidR="006825D5" w14:paraId="3C3CE8FA" w14:textId="77777777">
      <w:tc>
        <w:tcPr>
          <w:tcW w:w="2553" w:type="dxa"/>
          <w:vAlign w:val="center"/>
        </w:tcPr>
        <w:p w14:paraId="5FFB10FF"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DC7FCE0" w14:textId="77777777" w:rsidR="006825D5" w:rsidRDefault="006825D5">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13334/INFOEM/IP/RR/2022</w:t>
          </w:r>
        </w:p>
      </w:tc>
    </w:tr>
    <w:tr w:rsidR="006825D5" w14:paraId="08328127" w14:textId="77777777">
      <w:trPr>
        <w:trHeight w:val="228"/>
      </w:trPr>
      <w:tc>
        <w:tcPr>
          <w:tcW w:w="2553" w:type="dxa"/>
          <w:vAlign w:val="center"/>
        </w:tcPr>
        <w:p w14:paraId="07C2A33A"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0FCAAD5" w14:textId="77777777" w:rsidR="006825D5" w:rsidRDefault="006825D5" w:rsidP="00186014">
          <w:pPr>
            <w:tabs>
              <w:tab w:val="left" w:pos="1531"/>
            </w:tabs>
            <w:ind w:right="657"/>
            <w:jc w:val="both"/>
            <w:rPr>
              <w:rFonts w:ascii="Palatino Linotype" w:eastAsia="Palatino Linotype" w:hAnsi="Palatino Linotype" w:cs="Palatino Linotype"/>
              <w:b/>
              <w:sz w:val="22"/>
              <w:szCs w:val="22"/>
            </w:rPr>
          </w:pPr>
          <w:r w:rsidRPr="00186014">
            <w:rPr>
              <w:rFonts w:ascii="Palatino Linotype" w:eastAsia="Palatino Linotype" w:hAnsi="Palatino Linotype" w:cs="Palatino Linotype"/>
              <w:b/>
              <w:sz w:val="22"/>
              <w:szCs w:val="22"/>
            </w:rPr>
            <w:t>Ayuntamiento de Ecatepec de Morelos</w:t>
          </w:r>
        </w:p>
      </w:tc>
    </w:tr>
    <w:tr w:rsidR="006825D5" w14:paraId="00D03F46" w14:textId="77777777">
      <w:tc>
        <w:tcPr>
          <w:tcW w:w="2553" w:type="dxa"/>
          <w:vAlign w:val="center"/>
        </w:tcPr>
        <w:p w14:paraId="14916B7E"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9D58EB3" w14:textId="77777777" w:rsidR="006825D5" w:rsidRDefault="006825D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181687" w14:textId="77777777" w:rsidR="006825D5" w:rsidRDefault="006825D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56A3" w14:textId="77777777" w:rsidR="006825D5" w:rsidRDefault="006825D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65CD8F8A" wp14:editId="1A088A56">
          <wp:simplePos x="0" y="0"/>
          <wp:positionH relativeFrom="column">
            <wp:posOffset>-973454</wp:posOffset>
          </wp:positionH>
          <wp:positionV relativeFrom="paragraph">
            <wp:posOffset>-354964</wp:posOffset>
          </wp:positionV>
          <wp:extent cx="7635600" cy="994320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6825D5" w14:paraId="526F2E63" w14:textId="77777777">
      <w:tc>
        <w:tcPr>
          <w:tcW w:w="2553" w:type="dxa"/>
          <w:vAlign w:val="center"/>
        </w:tcPr>
        <w:p w14:paraId="6C977252"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909A798"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13334/INFOEM/IP/RR/2022</w:t>
          </w:r>
        </w:p>
      </w:tc>
    </w:tr>
    <w:tr w:rsidR="006825D5" w14:paraId="30165F99" w14:textId="77777777">
      <w:tc>
        <w:tcPr>
          <w:tcW w:w="2553" w:type="dxa"/>
          <w:vAlign w:val="center"/>
        </w:tcPr>
        <w:p w14:paraId="0E536056"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2FA38AF3" w14:textId="65600332" w:rsidR="006825D5" w:rsidRDefault="002C524A" w:rsidP="00E41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 XX XXXXXX</w:t>
          </w:r>
        </w:p>
      </w:tc>
    </w:tr>
    <w:tr w:rsidR="006825D5" w14:paraId="3A2F688C" w14:textId="77777777">
      <w:trPr>
        <w:trHeight w:val="228"/>
      </w:trPr>
      <w:tc>
        <w:tcPr>
          <w:tcW w:w="2553" w:type="dxa"/>
          <w:vAlign w:val="center"/>
        </w:tcPr>
        <w:p w14:paraId="655E49D2"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D42E3F0" w14:textId="77777777" w:rsidR="006825D5" w:rsidRDefault="006825D5" w:rsidP="00186014">
          <w:pPr>
            <w:ind w:right="738"/>
            <w:jc w:val="both"/>
            <w:rPr>
              <w:rFonts w:ascii="Palatino Linotype" w:eastAsia="Palatino Linotype" w:hAnsi="Palatino Linotype" w:cs="Palatino Linotype"/>
              <w:b/>
              <w:sz w:val="22"/>
              <w:szCs w:val="22"/>
            </w:rPr>
          </w:pPr>
          <w:r w:rsidRPr="00186014">
            <w:rPr>
              <w:rFonts w:ascii="Palatino Linotype" w:eastAsia="Palatino Linotype" w:hAnsi="Palatino Linotype" w:cs="Palatino Linotype"/>
              <w:b/>
              <w:sz w:val="22"/>
              <w:szCs w:val="22"/>
            </w:rPr>
            <w:t>Ayuntamiento de Ecatepec de Morelos</w:t>
          </w:r>
        </w:p>
      </w:tc>
    </w:tr>
    <w:tr w:rsidR="006825D5" w14:paraId="20CA7DA1" w14:textId="77777777">
      <w:tc>
        <w:tcPr>
          <w:tcW w:w="2553" w:type="dxa"/>
          <w:vAlign w:val="center"/>
        </w:tcPr>
        <w:p w14:paraId="47CA8E2A" w14:textId="77777777" w:rsidR="006825D5" w:rsidRDefault="006825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0BCA9CA" w14:textId="77777777" w:rsidR="006825D5" w:rsidRDefault="006825D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425BC3" w14:textId="77777777" w:rsidR="006825D5" w:rsidRDefault="006825D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3438" w14:textId="77777777" w:rsidR="006825D5" w:rsidRDefault="006825D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79772BD8" w14:textId="77777777" w:rsidR="006825D5" w:rsidRDefault="006825D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204D"/>
    <w:multiLevelType w:val="multilevel"/>
    <w:tmpl w:val="C096ADE8"/>
    <w:lvl w:ilvl="0">
      <w:start w:val="1"/>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15:restartNumberingAfterBreak="0">
    <w:nsid w:val="094718E8"/>
    <w:multiLevelType w:val="multilevel"/>
    <w:tmpl w:val="46DCC284"/>
    <w:lvl w:ilvl="0">
      <w:start w:val="1"/>
      <w:numFmt w:val="lowerLetter"/>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B600726"/>
    <w:multiLevelType w:val="multilevel"/>
    <w:tmpl w:val="EE4C97E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7749E8"/>
    <w:multiLevelType w:val="hybridMultilevel"/>
    <w:tmpl w:val="A746AA72"/>
    <w:lvl w:ilvl="0" w:tplc="70E8E45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1A0FB0"/>
    <w:multiLevelType w:val="hybridMultilevel"/>
    <w:tmpl w:val="F116A1C8"/>
    <w:lvl w:ilvl="0" w:tplc="04ACA640">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0B1F26"/>
    <w:multiLevelType w:val="hybridMultilevel"/>
    <w:tmpl w:val="54BAE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812737"/>
    <w:multiLevelType w:val="multilevel"/>
    <w:tmpl w:val="55B8E6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390CA9"/>
    <w:multiLevelType w:val="hybridMultilevel"/>
    <w:tmpl w:val="B8426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965C3"/>
    <w:multiLevelType w:val="multilevel"/>
    <w:tmpl w:val="662AE5A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273F4E7E"/>
    <w:multiLevelType w:val="hybridMultilevel"/>
    <w:tmpl w:val="CB60BC7E"/>
    <w:lvl w:ilvl="0" w:tplc="892E2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CA02019"/>
    <w:multiLevelType w:val="multilevel"/>
    <w:tmpl w:val="25126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F13A02"/>
    <w:multiLevelType w:val="hybridMultilevel"/>
    <w:tmpl w:val="570CC11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2935BFD"/>
    <w:multiLevelType w:val="multilevel"/>
    <w:tmpl w:val="8004909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390621C"/>
    <w:multiLevelType w:val="hybridMultilevel"/>
    <w:tmpl w:val="34284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C3772F"/>
    <w:multiLevelType w:val="multilevel"/>
    <w:tmpl w:val="2618E8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9953CF1"/>
    <w:multiLevelType w:val="hybridMultilevel"/>
    <w:tmpl w:val="33BC0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CF7366"/>
    <w:multiLevelType w:val="multilevel"/>
    <w:tmpl w:val="AB80C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AC22F3"/>
    <w:multiLevelType w:val="hybridMultilevel"/>
    <w:tmpl w:val="21AAFEBC"/>
    <w:lvl w:ilvl="0" w:tplc="DDC8D3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15:restartNumberingAfterBreak="0">
    <w:nsid w:val="4E636E8D"/>
    <w:multiLevelType w:val="hybridMultilevel"/>
    <w:tmpl w:val="B6B84D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FAF3AA0"/>
    <w:multiLevelType w:val="multilevel"/>
    <w:tmpl w:val="B56EE2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56B35264"/>
    <w:multiLevelType w:val="multilevel"/>
    <w:tmpl w:val="129AD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395BAD"/>
    <w:multiLevelType w:val="multilevel"/>
    <w:tmpl w:val="6780F480"/>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8C24D40"/>
    <w:multiLevelType w:val="multilevel"/>
    <w:tmpl w:val="86DE92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043378"/>
    <w:multiLevelType w:val="multilevel"/>
    <w:tmpl w:val="670A80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0E0016"/>
    <w:multiLevelType w:val="multilevel"/>
    <w:tmpl w:val="E242A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3710D9"/>
    <w:multiLevelType w:val="multilevel"/>
    <w:tmpl w:val="321828E0"/>
    <w:lvl w:ilvl="0">
      <w:start w:val="1"/>
      <w:numFmt w:val="lowerLetter"/>
      <w:pStyle w:val="Listaconvietas3"/>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747F77B7"/>
    <w:multiLevelType w:val="hybridMultilevel"/>
    <w:tmpl w:val="D1B0EA9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5AB78F3"/>
    <w:multiLevelType w:val="hybridMultilevel"/>
    <w:tmpl w:val="98B8430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6"/>
  </w:num>
  <w:num w:numId="5">
    <w:abstractNumId w:val="10"/>
  </w:num>
  <w:num w:numId="6">
    <w:abstractNumId w:val="24"/>
  </w:num>
  <w:num w:numId="7">
    <w:abstractNumId w:val="1"/>
  </w:num>
  <w:num w:numId="8">
    <w:abstractNumId w:val="25"/>
  </w:num>
  <w:num w:numId="9">
    <w:abstractNumId w:val="14"/>
  </w:num>
  <w:num w:numId="10">
    <w:abstractNumId w:val="23"/>
  </w:num>
  <w:num w:numId="11">
    <w:abstractNumId w:val="12"/>
  </w:num>
  <w:num w:numId="12">
    <w:abstractNumId w:val="18"/>
  </w:num>
  <w:num w:numId="13">
    <w:abstractNumId w:val="9"/>
  </w:num>
  <w:num w:numId="14">
    <w:abstractNumId w:val="13"/>
  </w:num>
  <w:num w:numId="15">
    <w:abstractNumId w:val="29"/>
  </w:num>
  <w:num w:numId="16">
    <w:abstractNumId w:val="7"/>
  </w:num>
  <w:num w:numId="17">
    <w:abstractNumId w:val="3"/>
  </w:num>
  <w:num w:numId="18">
    <w:abstractNumId w:val="11"/>
  </w:num>
  <w:num w:numId="19">
    <w:abstractNumId w:val="27"/>
  </w:num>
  <w:num w:numId="20">
    <w:abstractNumId w:val="26"/>
  </w:num>
  <w:num w:numId="21">
    <w:abstractNumId w:val="28"/>
  </w:num>
  <w:num w:numId="22">
    <w:abstractNumId w:val="19"/>
  </w:num>
  <w:num w:numId="23">
    <w:abstractNumId w:val="0"/>
  </w:num>
  <w:num w:numId="24">
    <w:abstractNumId w:val="16"/>
  </w:num>
  <w:num w:numId="25">
    <w:abstractNumId w:val="4"/>
  </w:num>
  <w:num w:numId="26">
    <w:abstractNumId w:val="20"/>
  </w:num>
  <w:num w:numId="27">
    <w:abstractNumId w:val="21"/>
  </w:num>
  <w:num w:numId="28">
    <w:abstractNumId w:val="5"/>
  </w:num>
  <w:num w:numId="29">
    <w:abstractNumId w:val="2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F3E"/>
    <w:rsid w:val="00022B4E"/>
    <w:rsid w:val="00035B71"/>
    <w:rsid w:val="000438E0"/>
    <w:rsid w:val="000559FC"/>
    <w:rsid w:val="0006449C"/>
    <w:rsid w:val="000A5063"/>
    <w:rsid w:val="000A766A"/>
    <w:rsid w:val="000C53A9"/>
    <w:rsid w:val="000E20D1"/>
    <w:rsid w:val="001013AB"/>
    <w:rsid w:val="00112BF4"/>
    <w:rsid w:val="00131BD7"/>
    <w:rsid w:val="00152457"/>
    <w:rsid w:val="00186014"/>
    <w:rsid w:val="00190053"/>
    <w:rsid w:val="001944B3"/>
    <w:rsid w:val="001A6235"/>
    <w:rsid w:val="001C392B"/>
    <w:rsid w:val="001E5357"/>
    <w:rsid w:val="00200BB5"/>
    <w:rsid w:val="002115B1"/>
    <w:rsid w:val="002131C7"/>
    <w:rsid w:val="0021386C"/>
    <w:rsid w:val="00226E47"/>
    <w:rsid w:val="00277BE0"/>
    <w:rsid w:val="00277DB5"/>
    <w:rsid w:val="00290290"/>
    <w:rsid w:val="002941A9"/>
    <w:rsid w:val="00295FA0"/>
    <w:rsid w:val="002A1BA8"/>
    <w:rsid w:val="002C385A"/>
    <w:rsid w:val="002C524A"/>
    <w:rsid w:val="002D36E4"/>
    <w:rsid w:val="002D71F7"/>
    <w:rsid w:val="002F22F5"/>
    <w:rsid w:val="00303339"/>
    <w:rsid w:val="003107C6"/>
    <w:rsid w:val="0031104B"/>
    <w:rsid w:val="003246EB"/>
    <w:rsid w:val="00330407"/>
    <w:rsid w:val="003321F3"/>
    <w:rsid w:val="003B1A54"/>
    <w:rsid w:val="0042314C"/>
    <w:rsid w:val="004364AC"/>
    <w:rsid w:val="00441F29"/>
    <w:rsid w:val="00444EC3"/>
    <w:rsid w:val="0045410C"/>
    <w:rsid w:val="00474BF6"/>
    <w:rsid w:val="004C20D6"/>
    <w:rsid w:val="004C3D30"/>
    <w:rsid w:val="004C6DF4"/>
    <w:rsid w:val="004E1875"/>
    <w:rsid w:val="004F6A72"/>
    <w:rsid w:val="005276C8"/>
    <w:rsid w:val="005301C0"/>
    <w:rsid w:val="00542AB1"/>
    <w:rsid w:val="00552288"/>
    <w:rsid w:val="00567DAD"/>
    <w:rsid w:val="00573719"/>
    <w:rsid w:val="00596381"/>
    <w:rsid w:val="005E6CD6"/>
    <w:rsid w:val="00604F7D"/>
    <w:rsid w:val="00631185"/>
    <w:rsid w:val="00666FCA"/>
    <w:rsid w:val="006676A2"/>
    <w:rsid w:val="00676232"/>
    <w:rsid w:val="006825D5"/>
    <w:rsid w:val="0069040D"/>
    <w:rsid w:val="006C23A3"/>
    <w:rsid w:val="006C3241"/>
    <w:rsid w:val="006D4A93"/>
    <w:rsid w:val="006F1082"/>
    <w:rsid w:val="00760481"/>
    <w:rsid w:val="0076607E"/>
    <w:rsid w:val="00770816"/>
    <w:rsid w:val="00781A7F"/>
    <w:rsid w:val="00790158"/>
    <w:rsid w:val="007A475A"/>
    <w:rsid w:val="007B1B76"/>
    <w:rsid w:val="007F77EE"/>
    <w:rsid w:val="00801900"/>
    <w:rsid w:val="00814B64"/>
    <w:rsid w:val="00865BFD"/>
    <w:rsid w:val="008A0D48"/>
    <w:rsid w:val="008A322B"/>
    <w:rsid w:val="008B2ED0"/>
    <w:rsid w:val="008C74E1"/>
    <w:rsid w:val="008D01DC"/>
    <w:rsid w:val="008D1E07"/>
    <w:rsid w:val="008D6E95"/>
    <w:rsid w:val="008E4F90"/>
    <w:rsid w:val="008E5B61"/>
    <w:rsid w:val="008F367E"/>
    <w:rsid w:val="00925262"/>
    <w:rsid w:val="00926BE1"/>
    <w:rsid w:val="0092781F"/>
    <w:rsid w:val="00930103"/>
    <w:rsid w:val="00943F24"/>
    <w:rsid w:val="0095555C"/>
    <w:rsid w:val="00961C56"/>
    <w:rsid w:val="009942C9"/>
    <w:rsid w:val="00994B03"/>
    <w:rsid w:val="009C75BF"/>
    <w:rsid w:val="009D75BB"/>
    <w:rsid w:val="009F2570"/>
    <w:rsid w:val="00A014B5"/>
    <w:rsid w:val="00A14E30"/>
    <w:rsid w:val="00A1735F"/>
    <w:rsid w:val="00A26716"/>
    <w:rsid w:val="00A5356F"/>
    <w:rsid w:val="00A547E3"/>
    <w:rsid w:val="00A84480"/>
    <w:rsid w:val="00AC3E31"/>
    <w:rsid w:val="00AC6D9E"/>
    <w:rsid w:val="00B04B06"/>
    <w:rsid w:val="00B06684"/>
    <w:rsid w:val="00B43488"/>
    <w:rsid w:val="00B9254F"/>
    <w:rsid w:val="00B92E0E"/>
    <w:rsid w:val="00BA3CF6"/>
    <w:rsid w:val="00BB1770"/>
    <w:rsid w:val="00BB4513"/>
    <w:rsid w:val="00BD1963"/>
    <w:rsid w:val="00C1341F"/>
    <w:rsid w:val="00C249D7"/>
    <w:rsid w:val="00C5361D"/>
    <w:rsid w:val="00C57CAC"/>
    <w:rsid w:val="00C8051F"/>
    <w:rsid w:val="00C85706"/>
    <w:rsid w:val="00C902D1"/>
    <w:rsid w:val="00CB0C15"/>
    <w:rsid w:val="00CD0767"/>
    <w:rsid w:val="00CD0F3E"/>
    <w:rsid w:val="00CE3912"/>
    <w:rsid w:val="00CF700A"/>
    <w:rsid w:val="00D05095"/>
    <w:rsid w:val="00D05341"/>
    <w:rsid w:val="00D07ADC"/>
    <w:rsid w:val="00D119A5"/>
    <w:rsid w:val="00D470B8"/>
    <w:rsid w:val="00D520DE"/>
    <w:rsid w:val="00D54AA3"/>
    <w:rsid w:val="00D62F65"/>
    <w:rsid w:val="00D74B46"/>
    <w:rsid w:val="00D86400"/>
    <w:rsid w:val="00DC0099"/>
    <w:rsid w:val="00DF50F4"/>
    <w:rsid w:val="00E255A5"/>
    <w:rsid w:val="00E41028"/>
    <w:rsid w:val="00E67A0F"/>
    <w:rsid w:val="00E862D0"/>
    <w:rsid w:val="00E977A9"/>
    <w:rsid w:val="00E9792C"/>
    <w:rsid w:val="00EC6102"/>
    <w:rsid w:val="00ED254F"/>
    <w:rsid w:val="00EE56AD"/>
    <w:rsid w:val="00EE56C0"/>
    <w:rsid w:val="00EF28F8"/>
    <w:rsid w:val="00F01CDC"/>
    <w:rsid w:val="00F34573"/>
    <w:rsid w:val="00F416DD"/>
    <w:rsid w:val="00F41C39"/>
    <w:rsid w:val="00F713DB"/>
    <w:rsid w:val="00F84C84"/>
    <w:rsid w:val="00FA4D7F"/>
    <w:rsid w:val="00FB02B4"/>
    <w:rsid w:val="00FB6AB9"/>
    <w:rsid w:val="00FE0AD3"/>
    <w:rsid w:val="00FE1271"/>
    <w:rsid w:val="00FF44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AE8715"/>
  <w15:docId w15:val="{B4DAC219-1D88-4CA8-9B79-DD6B4DFD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CD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19"/>
      </w:numPr>
      <w:contextualSpacing/>
    </w:pPr>
  </w:style>
  <w:style w:type="table" w:customStyle="1" w:styleId="Tabladelista1clara-nfasis111">
    <w:name w:val="Tabla de lista 1 clara - Énfasis 111"/>
    <w:basedOn w:val="Tablanormal"/>
    <w:uiPriority w:val="46"/>
    <w:rsid w:val="00E67A0F"/>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5674">
      <w:bodyDiv w:val="1"/>
      <w:marLeft w:val="0"/>
      <w:marRight w:val="0"/>
      <w:marTop w:val="0"/>
      <w:marBottom w:val="0"/>
      <w:divBdr>
        <w:top w:val="none" w:sz="0" w:space="0" w:color="auto"/>
        <w:left w:val="none" w:sz="0" w:space="0" w:color="auto"/>
        <w:bottom w:val="none" w:sz="0" w:space="0" w:color="auto"/>
        <w:right w:val="none" w:sz="0" w:space="0" w:color="auto"/>
      </w:divBdr>
    </w:div>
    <w:div w:id="462385779">
      <w:bodyDiv w:val="1"/>
      <w:marLeft w:val="0"/>
      <w:marRight w:val="0"/>
      <w:marTop w:val="0"/>
      <w:marBottom w:val="0"/>
      <w:divBdr>
        <w:top w:val="none" w:sz="0" w:space="0" w:color="auto"/>
        <w:left w:val="none" w:sz="0" w:space="0" w:color="auto"/>
        <w:bottom w:val="none" w:sz="0" w:space="0" w:color="auto"/>
        <w:right w:val="none" w:sz="0" w:space="0" w:color="auto"/>
      </w:divBdr>
    </w:div>
    <w:div w:id="1257784278">
      <w:bodyDiv w:val="1"/>
      <w:marLeft w:val="0"/>
      <w:marRight w:val="0"/>
      <w:marTop w:val="0"/>
      <w:marBottom w:val="0"/>
      <w:divBdr>
        <w:top w:val="none" w:sz="0" w:space="0" w:color="auto"/>
        <w:left w:val="none" w:sz="0" w:space="0" w:color="auto"/>
        <w:bottom w:val="none" w:sz="0" w:space="0" w:color="auto"/>
        <w:right w:val="none" w:sz="0" w:space="0" w:color="auto"/>
      </w:divBdr>
    </w:div>
    <w:div w:id="1457748694">
      <w:bodyDiv w:val="1"/>
      <w:marLeft w:val="0"/>
      <w:marRight w:val="0"/>
      <w:marTop w:val="0"/>
      <w:marBottom w:val="0"/>
      <w:divBdr>
        <w:top w:val="none" w:sz="0" w:space="0" w:color="auto"/>
        <w:left w:val="none" w:sz="0" w:space="0" w:color="auto"/>
        <w:bottom w:val="none" w:sz="0" w:space="0" w:color="auto"/>
        <w:right w:val="none" w:sz="0" w:space="0" w:color="auto"/>
      </w:divBdr>
    </w:div>
    <w:div w:id="1842113133">
      <w:bodyDiv w:val="1"/>
      <w:marLeft w:val="0"/>
      <w:marRight w:val="0"/>
      <w:marTop w:val="0"/>
      <w:marBottom w:val="0"/>
      <w:divBdr>
        <w:top w:val="none" w:sz="0" w:space="0" w:color="auto"/>
        <w:left w:val="none" w:sz="0" w:space="0" w:color="auto"/>
        <w:bottom w:val="none" w:sz="0" w:space="0" w:color="auto"/>
        <w:right w:val="none" w:sz="0" w:space="0" w:color="auto"/>
      </w:divBdr>
    </w:div>
    <w:div w:id="2143960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onografias.com/trabajos14/verific-servicios/verific-servicios.shtml"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dMxHlEOM5H9e0QItHLjh3ay5vA==">AMUW2mXyzc3nUBOtDmcA2kIvNRbKkVxHbPpa2BKKs6Eb7v9dK7wGpzgM9yZOfxVbtsjjFgJ+j8GCrDYD4++MsaUAF0M2S2T8BZo7iSo9Ag76rPFprLtH5UZCt8Md6kGV2NEVZBC3Cdld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28B5D2-3401-481F-A4EA-4497716D6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75</Pages>
  <Words>18186</Words>
  <Characters>100026</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117977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2023-03-17T16:11:00Z</cp:lastPrinted>
  <dcterms:created xsi:type="dcterms:W3CDTF">2023-03-27T20:35:00Z</dcterms:created>
  <dcterms:modified xsi:type="dcterms:W3CDTF">2023-03-27T20:35:00Z</dcterms:modified>
</cp:coreProperties>
</file>