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11E4A"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marzo del dos mil veintitrés. </w:t>
      </w:r>
    </w:p>
    <w:p w14:paraId="2243F12C"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Visto</w:t>
      </w:r>
      <w:r w:rsidRPr="00D56219">
        <w:rPr>
          <w:rFonts w:ascii="Palatino Linotype" w:eastAsia="Palatino Linotype" w:hAnsi="Palatino Linotype" w:cs="Palatino Linotype"/>
        </w:rPr>
        <w:t xml:space="preserve"> el expediente relativo al recurso de revisión </w:t>
      </w:r>
      <w:r w:rsidRPr="00D56219">
        <w:rPr>
          <w:rFonts w:ascii="Palatino Linotype" w:eastAsia="Palatino Linotype" w:hAnsi="Palatino Linotype" w:cs="Palatino Linotype"/>
          <w:b/>
        </w:rPr>
        <w:t>14484/INFOEM/IP/RR/2022</w:t>
      </w:r>
      <w:r w:rsidRPr="00D56219">
        <w:rPr>
          <w:rFonts w:ascii="Palatino Linotype" w:eastAsia="Palatino Linotype" w:hAnsi="Palatino Linotype" w:cs="Palatino Linotype"/>
        </w:rPr>
        <w:t xml:space="preserve">, interpuesto por interpuesto </w:t>
      </w:r>
      <w:r w:rsidRPr="00D56219">
        <w:rPr>
          <w:rFonts w:ascii="Palatino Linotype" w:eastAsia="Palatino Linotype" w:hAnsi="Palatino Linotype" w:cs="Palatino Linotype"/>
          <w:b/>
        </w:rPr>
        <w:t>un particular que no proporcionó su nombre</w:t>
      </w:r>
      <w:r w:rsidRPr="00D56219">
        <w:rPr>
          <w:rFonts w:ascii="Palatino Linotype" w:eastAsia="Palatino Linotype" w:hAnsi="Palatino Linotype" w:cs="Palatino Linotype"/>
        </w:rPr>
        <w:t xml:space="preserve">, en lo sucesivo se le denominara el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en contra de la respuesta a su solicitud de información con número de folio </w:t>
      </w:r>
      <w:r w:rsidRPr="00D56219">
        <w:rPr>
          <w:rFonts w:ascii="Palatino Linotype" w:eastAsia="Palatino Linotype" w:hAnsi="Palatino Linotype" w:cs="Palatino Linotype"/>
          <w:b/>
        </w:rPr>
        <w:t xml:space="preserve">04107/METEPEC/IP/2022, </w:t>
      </w:r>
      <w:r w:rsidRPr="00D56219">
        <w:rPr>
          <w:rFonts w:ascii="Palatino Linotype" w:eastAsia="Palatino Linotype" w:hAnsi="Palatino Linotype" w:cs="Palatino Linotype"/>
        </w:rPr>
        <w:t xml:space="preserve">por parte del </w:t>
      </w:r>
      <w:r w:rsidRPr="00D56219">
        <w:rPr>
          <w:rFonts w:ascii="Palatino Linotype" w:eastAsia="Palatino Linotype" w:hAnsi="Palatino Linotype" w:cs="Palatino Linotype"/>
          <w:b/>
        </w:rPr>
        <w:t>Ayuntamiento de Metepec,</w:t>
      </w:r>
      <w:r w:rsidRPr="00D56219">
        <w:rPr>
          <w:rFonts w:ascii="Palatino Linotype" w:eastAsia="Palatino Linotype" w:hAnsi="Palatino Linotype" w:cs="Palatino Linotype"/>
        </w:rPr>
        <w:t xml:space="preserve"> en lo sucesivo el </w:t>
      </w:r>
      <w:r w:rsidRPr="00D56219">
        <w:rPr>
          <w:rFonts w:ascii="Palatino Linotype" w:eastAsia="Palatino Linotype" w:hAnsi="Palatino Linotype" w:cs="Palatino Linotype"/>
          <w:b/>
        </w:rPr>
        <w:t xml:space="preserve">SUJETO OBLIGADO; </w:t>
      </w:r>
      <w:r w:rsidRPr="00D56219">
        <w:rPr>
          <w:rFonts w:ascii="Palatino Linotype" w:eastAsia="Palatino Linotype" w:hAnsi="Palatino Linotype" w:cs="Palatino Linotype"/>
        </w:rPr>
        <w:t>se procede a dictar la presente resolución, con base en los siguientes:</w:t>
      </w:r>
    </w:p>
    <w:p w14:paraId="2387FB3B" w14:textId="77777777" w:rsidR="00993A73" w:rsidRPr="00D56219" w:rsidRDefault="004639E2">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D56219">
        <w:rPr>
          <w:rFonts w:ascii="Palatino Linotype" w:eastAsia="Palatino Linotype" w:hAnsi="Palatino Linotype" w:cs="Palatino Linotype"/>
          <w:b/>
          <w:color w:val="000000"/>
          <w:sz w:val="22"/>
          <w:szCs w:val="22"/>
        </w:rPr>
        <w:t>A N T E C E D E N T E S:</w:t>
      </w:r>
    </w:p>
    <w:p w14:paraId="32BDBC88" w14:textId="77777777" w:rsidR="00993A73" w:rsidRPr="00D56219" w:rsidRDefault="004639E2">
      <w:pPr>
        <w:spacing w:before="240" w:after="240"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b/>
        </w:rPr>
        <w:t xml:space="preserve">1. Solicitud de acceso a la información. </w:t>
      </w:r>
      <w:r w:rsidRPr="00D56219">
        <w:rPr>
          <w:rFonts w:ascii="Palatino Linotype" w:eastAsia="Palatino Linotype" w:hAnsi="Palatino Linotype" w:cs="Palatino Linotype"/>
        </w:rPr>
        <w:t xml:space="preserve">Con fecha primero de agosto de dos mil veintidós, la parte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formuló solicitud de acceso a información pública al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a través del Sistema de Acceso a la Información Mexiquense, en adelante </w:t>
      </w:r>
      <w:r w:rsidRPr="00D56219">
        <w:rPr>
          <w:rFonts w:ascii="Palatino Linotype" w:eastAsia="Palatino Linotype" w:hAnsi="Palatino Linotype" w:cs="Palatino Linotype"/>
          <w:b/>
        </w:rPr>
        <w:t>SAIMEX,</w:t>
      </w:r>
      <w:r w:rsidRPr="00D56219">
        <w:rPr>
          <w:rFonts w:ascii="Palatino Linotype" w:eastAsia="Palatino Linotype" w:hAnsi="Palatino Linotype" w:cs="Palatino Linotype"/>
        </w:rPr>
        <w:t xml:space="preserve"> requiriéndole lo siguiente:</w:t>
      </w:r>
    </w:p>
    <w:p w14:paraId="33F68CCB" w14:textId="77777777" w:rsidR="00993A73" w:rsidRPr="00D56219" w:rsidRDefault="004639E2">
      <w:pPr>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“se solicitan los expedientes de las personas físicas o morales que soliciten permiso para evento deportivo” (Sic)</w:t>
      </w:r>
    </w:p>
    <w:p w14:paraId="148403FE"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Modalidad elegida para la entrega de la información: </w:t>
      </w:r>
      <w:r w:rsidRPr="00D56219">
        <w:rPr>
          <w:rFonts w:ascii="Palatino Linotype" w:eastAsia="Palatino Linotype" w:hAnsi="Palatino Linotype" w:cs="Palatino Linotype"/>
        </w:rPr>
        <w:t xml:space="preserve">a través del </w:t>
      </w:r>
      <w:r w:rsidRPr="00D56219">
        <w:rPr>
          <w:rFonts w:ascii="Palatino Linotype" w:eastAsia="Palatino Linotype" w:hAnsi="Palatino Linotype" w:cs="Palatino Linotype"/>
          <w:b/>
        </w:rPr>
        <w:t>SAIMEX</w:t>
      </w:r>
      <w:r w:rsidRPr="00D56219">
        <w:rPr>
          <w:rFonts w:ascii="Palatino Linotype" w:eastAsia="Palatino Linotype" w:hAnsi="Palatino Linotype" w:cs="Palatino Linotype"/>
        </w:rPr>
        <w:t>.</w:t>
      </w:r>
    </w:p>
    <w:p w14:paraId="2799DC40" w14:textId="77777777" w:rsidR="00993A73" w:rsidRPr="00D56219" w:rsidRDefault="004639E2">
      <w:pPr>
        <w:spacing w:line="360" w:lineRule="auto"/>
        <w:ind w:right="49"/>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2. Prórroga. </w:t>
      </w:r>
      <w:r w:rsidRPr="00D56219">
        <w:rPr>
          <w:rFonts w:ascii="Palatino Linotype" w:eastAsia="Palatino Linotype" w:hAnsi="Palatino Linotype" w:cs="Palatino Linotype"/>
        </w:rPr>
        <w:t xml:space="preserve">Con fecha veintidós de agosto de dos mil veintidós,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solicitó una ampliación de plazo para proporcionar la información solicitada, como se advierte en seguida:</w:t>
      </w:r>
    </w:p>
    <w:p w14:paraId="54A346D6" w14:textId="77777777" w:rsidR="00993A73" w:rsidRPr="00D56219" w:rsidRDefault="00993A73">
      <w:pPr>
        <w:spacing w:line="360" w:lineRule="auto"/>
        <w:ind w:right="49"/>
        <w:jc w:val="both"/>
        <w:rPr>
          <w:rFonts w:ascii="Palatino Linotype" w:eastAsia="Palatino Linotype" w:hAnsi="Palatino Linotype" w:cs="Palatino Linotype"/>
        </w:rPr>
      </w:pPr>
    </w:p>
    <w:p w14:paraId="16E15371" w14:textId="77777777" w:rsidR="00993A73" w:rsidRPr="00D56219" w:rsidRDefault="004639E2">
      <w:pPr>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lastRenderedPageBreak/>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vigésima novena sesión extraordinaria de fecha 3 de agosto de 2022. Por lo anterior, se adjunta el acta del comité No CT/MET/EXT-29/2022. Sin más por el momento quedo a sus órdenes. ATENTAMENTE GERARDO ARTURO OZUNA MARTÍNEZ DIRECTOR DE TRANSPARENCIA Y GOBIERNO ABIERTO</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5D4AC567" w14:textId="77777777" w:rsidR="00993A73" w:rsidRPr="00D56219" w:rsidRDefault="004639E2">
      <w:pPr>
        <w:spacing w:before="240" w:after="240"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b/>
        </w:rPr>
        <w:t xml:space="preserve">3. Respuesta. </w:t>
      </w:r>
      <w:r w:rsidRPr="00D56219">
        <w:rPr>
          <w:rFonts w:ascii="Palatino Linotype" w:eastAsia="Palatino Linotype" w:hAnsi="Palatino Linotype" w:cs="Palatino Linotype"/>
        </w:rPr>
        <w:t xml:space="preserve">Con fecha treinta y uno de agosto del dos mil veintidós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envió su respuesta a la solicitud de acceso a la información a través del SAIMEX, la cual versa como sigue:</w:t>
      </w:r>
    </w:p>
    <w:p w14:paraId="1883F8D5" w14:textId="77777777" w:rsidR="00993A73" w:rsidRPr="00D56219" w:rsidRDefault="004639E2">
      <w:pPr>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EDB2E3" w14:textId="77777777" w:rsidR="00993A73" w:rsidRPr="00D56219" w:rsidRDefault="004639E2">
      <w:pPr>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176,177 y 178 </w:t>
      </w:r>
      <w:proofErr w:type="gramStart"/>
      <w:r w:rsidRPr="00D56219">
        <w:rPr>
          <w:rFonts w:ascii="Palatino Linotype" w:eastAsia="Palatino Linotype" w:hAnsi="Palatino Linotype" w:cs="Palatino Linotype"/>
          <w:i/>
          <w:color w:val="000000"/>
          <w:sz w:val="22"/>
          <w:szCs w:val="22"/>
        </w:rPr>
        <w:t>dela</w:t>
      </w:r>
      <w:proofErr w:type="gramEnd"/>
      <w:r w:rsidRPr="00D56219">
        <w:rPr>
          <w:rFonts w:ascii="Palatino Linotype" w:eastAsia="Palatino Linotype" w:hAnsi="Palatino Linotype" w:cs="Palatino Linotype"/>
          <w:i/>
          <w:color w:val="000000"/>
          <w:sz w:val="22"/>
          <w:szCs w:val="22"/>
        </w:rPr>
        <w:t xml:space="preserve"> Ley de Transparencia y Acceso a la Información Pública del Estado de México y Municipios. Sin más por el momento, me despido de usted, reiterando estar a sus órdenes. ATENTAMENTE GERARDO ARTURO OZUNA MARTÍNEZ TITULAR DE LA UNIDAD DE TRANSPARENCIA.</w:t>
      </w:r>
    </w:p>
    <w:p w14:paraId="4EF46816" w14:textId="77777777" w:rsidR="00993A73" w:rsidRPr="00D56219" w:rsidRDefault="004639E2">
      <w:pPr>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ATENTAMENTE</w:t>
      </w:r>
    </w:p>
    <w:p w14:paraId="1149E19F" w14:textId="77777777" w:rsidR="00993A73" w:rsidRPr="00D56219" w:rsidRDefault="004639E2">
      <w:pPr>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lastRenderedPageBreak/>
        <w:t>Lic. Gerardo Arturo Ozuna Martínez” (Sic)</w:t>
      </w:r>
    </w:p>
    <w:p w14:paraId="5A614B21" w14:textId="77777777" w:rsidR="00993A73" w:rsidRPr="00D56219" w:rsidRDefault="00993A73">
      <w:pPr>
        <w:ind w:left="851" w:right="902"/>
        <w:jc w:val="both"/>
        <w:rPr>
          <w:rFonts w:ascii="Palatino Linotype" w:eastAsia="Palatino Linotype" w:hAnsi="Palatino Linotype" w:cs="Palatino Linotype"/>
          <w:i/>
          <w:sz w:val="22"/>
          <w:szCs w:val="22"/>
        </w:rPr>
      </w:pPr>
    </w:p>
    <w:p w14:paraId="618C1DEF" w14:textId="77777777" w:rsidR="00993A73" w:rsidRPr="00D56219" w:rsidRDefault="004639E2">
      <w:pPr>
        <w:spacing w:before="240" w:line="360" w:lineRule="auto"/>
        <w:ind w:right="49"/>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El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xml:space="preserve">, adjuntó a su respuesta el archivo electrónico siguiente: </w:t>
      </w:r>
    </w:p>
    <w:p w14:paraId="576537B5" w14:textId="77777777" w:rsidR="00993A73" w:rsidRPr="00D56219" w:rsidRDefault="004639E2">
      <w:pPr>
        <w:spacing w:before="240" w:line="360" w:lineRule="auto"/>
        <w:ind w:right="49"/>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w:t>
      </w:r>
      <w:hyperlink r:id="rId8">
        <w:r w:rsidRPr="00D56219">
          <w:rPr>
            <w:rFonts w:ascii="Palatino Linotype" w:eastAsia="Palatino Linotype" w:hAnsi="Palatino Linotype" w:cs="Palatino Linotype"/>
            <w:color w:val="000000"/>
          </w:rPr>
          <w:t>RESPUESTA.pdf</w:t>
        </w:r>
      </w:hyperlink>
      <w:r w:rsidRPr="00D56219">
        <w:rPr>
          <w:rFonts w:ascii="Palatino Linotype" w:eastAsia="Palatino Linotype" w:hAnsi="Palatino Linotype" w:cs="Palatino Linotype"/>
          <w:color w:val="000000"/>
        </w:rPr>
        <w:t>”, el cual contiene el oficio número  DG/0777/2022, de fecha treinta de agosto de dos mil veintidós signado por la Dirección de Gobernación, mediante el cual acumula de manera unilateral diversas solicitudes de información, solicitando para tal efecto el cambio de modalidad a consulta directa, de las solicitudes de información que acumula, y mencionando que en caso de solicitar las copias simples o certificadas deberá cubrir los gastos de reproducción, sin embargo, dice que siempre privilegiara el principio de gratuidad, por lo que al escoger la modalidad electrónica únicamente deberá llevar un dispositivo para que le entreguen la información; debido a que la información sobrepasa las capacidades técnicas, humanas y administrativas.</w:t>
      </w:r>
    </w:p>
    <w:p w14:paraId="61170B72" w14:textId="77777777" w:rsidR="00993A73" w:rsidRPr="00D56219" w:rsidRDefault="00993A73">
      <w:pPr>
        <w:spacing w:line="360" w:lineRule="auto"/>
        <w:ind w:right="51"/>
        <w:jc w:val="both"/>
        <w:rPr>
          <w:rFonts w:ascii="Palatino Linotype" w:eastAsia="Palatino Linotype" w:hAnsi="Palatino Linotype" w:cs="Palatino Linotype"/>
          <w:color w:val="000000"/>
        </w:rPr>
      </w:pPr>
    </w:p>
    <w:p w14:paraId="4C1EF572" w14:textId="77777777" w:rsidR="00993A73" w:rsidRPr="00D56219" w:rsidRDefault="004639E2">
      <w:pPr>
        <w:spacing w:line="360" w:lineRule="auto"/>
        <w:ind w:right="49"/>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4. Interposición del recurso de revisión. </w:t>
      </w:r>
      <w:r w:rsidRPr="00D56219">
        <w:rPr>
          <w:rFonts w:ascii="Palatino Linotype" w:eastAsia="Palatino Linotype" w:hAnsi="Palatino Linotype" w:cs="Palatino Linotype"/>
        </w:rPr>
        <w:t xml:space="preserve">Inconforme con la respuesta del </w:t>
      </w:r>
      <w:r w:rsidRPr="00D56219">
        <w:rPr>
          <w:rFonts w:ascii="Palatino Linotype" w:eastAsia="Palatino Linotype" w:hAnsi="Palatino Linotype" w:cs="Palatino Linotype"/>
          <w:b/>
        </w:rPr>
        <w:t>SUJETO OBLIGADO el ahora RECURRENTE</w:t>
      </w:r>
      <w:r w:rsidRPr="00D56219">
        <w:rPr>
          <w:rFonts w:ascii="Palatino Linotype" w:eastAsia="Palatino Linotype" w:hAnsi="Palatino Linotype" w:cs="Palatino Linotype"/>
        </w:rPr>
        <w:t xml:space="preserve"> interpuso recurso de revisión a través del SAIMEX en fecha siete de septiembre de dos mil veintidós, a través del cual expresó lo siguiente:</w:t>
      </w:r>
    </w:p>
    <w:p w14:paraId="5ABAF8DE" w14:textId="77777777" w:rsidR="00993A73" w:rsidRPr="00D56219" w:rsidRDefault="00993A73">
      <w:pPr>
        <w:spacing w:line="360" w:lineRule="auto"/>
        <w:ind w:right="49"/>
        <w:jc w:val="both"/>
        <w:rPr>
          <w:rFonts w:ascii="Palatino Linotype" w:eastAsia="Palatino Linotype" w:hAnsi="Palatino Linotype" w:cs="Palatino Linotype"/>
        </w:rPr>
      </w:pPr>
    </w:p>
    <w:p w14:paraId="51EA5069" w14:textId="77777777" w:rsidR="00993A73" w:rsidRPr="00D56219" w:rsidRDefault="004639E2">
      <w:pPr>
        <w:spacing w:line="360" w:lineRule="auto"/>
        <w:rPr>
          <w:rFonts w:ascii="Palatino Linotype" w:eastAsia="Palatino Linotype" w:hAnsi="Palatino Linotype" w:cs="Palatino Linotype"/>
          <w:b/>
        </w:rPr>
      </w:pPr>
      <w:r w:rsidRPr="00D56219">
        <w:rPr>
          <w:rFonts w:ascii="Palatino Linotype" w:eastAsia="Palatino Linotype" w:hAnsi="Palatino Linotype" w:cs="Palatino Linotype"/>
          <w:b/>
        </w:rPr>
        <w:t>a) Acto impugnado.</w:t>
      </w:r>
    </w:p>
    <w:p w14:paraId="251BBE56" w14:textId="77777777" w:rsidR="00993A73" w:rsidRPr="00D56219" w:rsidRDefault="004639E2">
      <w:pPr>
        <w:spacing w:after="240"/>
        <w:ind w:left="851" w:right="900"/>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 xml:space="preserve">“la respuesta del sujeto </w:t>
      </w:r>
      <w:proofErr w:type="gramStart"/>
      <w:r w:rsidRPr="00D56219">
        <w:rPr>
          <w:rFonts w:ascii="Palatino Linotype" w:eastAsia="Palatino Linotype" w:hAnsi="Palatino Linotype" w:cs="Palatino Linotype"/>
          <w:i/>
          <w:color w:val="000000"/>
          <w:sz w:val="22"/>
          <w:szCs w:val="22"/>
        </w:rPr>
        <w:t>obligado”(</w:t>
      </w:r>
      <w:proofErr w:type="gramEnd"/>
      <w:r w:rsidRPr="00D56219">
        <w:rPr>
          <w:rFonts w:ascii="Palatino Linotype" w:eastAsia="Palatino Linotype" w:hAnsi="Palatino Linotype" w:cs="Palatino Linotype"/>
          <w:i/>
          <w:color w:val="000000"/>
          <w:sz w:val="22"/>
          <w:szCs w:val="22"/>
        </w:rPr>
        <w:t>Sic)</w:t>
      </w:r>
    </w:p>
    <w:p w14:paraId="3461BC30" w14:textId="77777777" w:rsidR="00993A73" w:rsidRPr="00D56219" w:rsidRDefault="004639E2">
      <w:pPr>
        <w:spacing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b/>
        </w:rPr>
        <w:t>b) Motivos de inconformidad.</w:t>
      </w:r>
    </w:p>
    <w:p w14:paraId="247D5A33" w14:textId="77777777" w:rsidR="00993A73" w:rsidRPr="00D56219" w:rsidRDefault="004639E2">
      <w:pPr>
        <w:spacing w:after="240"/>
        <w:ind w:left="851" w:right="900"/>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 xml:space="preserve">“no proporciona la información, cambia la modalidad de entrega de manera injustificada, no se notifica el acta del comité, con la cual se autoriza la </w:t>
      </w:r>
      <w:proofErr w:type="spellStart"/>
      <w:r w:rsidRPr="00D56219">
        <w:rPr>
          <w:rFonts w:ascii="Palatino Linotype" w:eastAsia="Palatino Linotype" w:hAnsi="Palatino Linotype" w:cs="Palatino Linotype"/>
          <w:i/>
          <w:color w:val="000000"/>
          <w:sz w:val="22"/>
          <w:szCs w:val="22"/>
        </w:rPr>
        <w:t>prorroga</w:t>
      </w:r>
      <w:proofErr w:type="spellEnd"/>
      <w:r w:rsidRPr="00D56219">
        <w:rPr>
          <w:rFonts w:ascii="Palatino Linotype" w:eastAsia="Palatino Linotype" w:hAnsi="Palatino Linotype" w:cs="Palatino Linotype"/>
          <w:i/>
          <w:color w:val="000000"/>
          <w:sz w:val="22"/>
          <w:szCs w:val="22"/>
        </w:rPr>
        <w:t>, viola mi derecho a la información” (Sic)</w:t>
      </w:r>
    </w:p>
    <w:p w14:paraId="77FA2B6B" w14:textId="77777777" w:rsidR="00993A73" w:rsidRPr="00D56219" w:rsidRDefault="004639E2">
      <w:pPr>
        <w:spacing w:before="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lastRenderedPageBreak/>
        <w:t xml:space="preserve">5. Turno. </w:t>
      </w:r>
      <w:r w:rsidRPr="00D5621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D56219">
        <w:rPr>
          <w:rFonts w:ascii="Palatino Linotype" w:eastAsia="Palatino Linotype" w:hAnsi="Palatino Linotype" w:cs="Palatino Linotype"/>
          <w:b/>
        </w:rPr>
        <w:t xml:space="preserve">14484/INFOEM/IP/RR/2022, </w:t>
      </w:r>
      <w:r w:rsidRPr="00D5621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D56219">
        <w:rPr>
          <w:rFonts w:ascii="Palatino Linotype" w:eastAsia="Palatino Linotype" w:hAnsi="Palatino Linotype" w:cs="Palatino Linotype"/>
          <w:b/>
        </w:rPr>
        <w:t>Guadalupe Ramírez Peña</w:t>
      </w:r>
      <w:r w:rsidRPr="00D56219">
        <w:rPr>
          <w:rFonts w:ascii="Palatino Linotype" w:eastAsia="Palatino Linotype" w:hAnsi="Palatino Linotype" w:cs="Palatino Linotype"/>
        </w:rPr>
        <w:t>, para su análisis, estudio, elaboración del proyecto y presentación ante el Pleno de este Instituto.</w:t>
      </w:r>
    </w:p>
    <w:p w14:paraId="5360A05B" w14:textId="77777777" w:rsidR="00993A73" w:rsidRPr="00D56219" w:rsidRDefault="00993A73">
      <w:pPr>
        <w:spacing w:line="360" w:lineRule="auto"/>
        <w:jc w:val="both"/>
        <w:rPr>
          <w:rFonts w:ascii="Palatino Linotype" w:eastAsia="Palatino Linotype" w:hAnsi="Palatino Linotype" w:cs="Palatino Linotype"/>
        </w:rPr>
      </w:pPr>
    </w:p>
    <w:p w14:paraId="3CF49FE5"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6. Admisión del recurso de revisión: </w:t>
      </w:r>
      <w:r w:rsidRPr="00D56219">
        <w:rPr>
          <w:rFonts w:ascii="Palatino Linotype" w:eastAsia="Palatino Linotype" w:hAnsi="Palatino Linotype" w:cs="Palatino Linotype"/>
        </w:rPr>
        <w:t xml:space="preserve">En fecha doce de septiembre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presentara su informe justificado. </w:t>
      </w:r>
    </w:p>
    <w:p w14:paraId="0FA6F00F" w14:textId="77777777" w:rsidR="00993A73" w:rsidRPr="00D56219" w:rsidRDefault="004639E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sidRPr="00D56219">
        <w:rPr>
          <w:rFonts w:ascii="Palatino Linotype" w:eastAsia="Palatino Linotype" w:hAnsi="Palatino Linotype" w:cs="Palatino Linotype"/>
          <w:b/>
        </w:rPr>
        <w:t>7. Manifestaciones:</w:t>
      </w:r>
      <w:r w:rsidRPr="00D56219">
        <w:rPr>
          <w:rFonts w:ascii="Palatino Linotype" w:eastAsia="Palatino Linotype" w:hAnsi="Palatino Linotype" w:cs="Palatino Linotype"/>
        </w:rPr>
        <w:t xml:space="preserve"> </w:t>
      </w:r>
      <w:r w:rsidRPr="00D56219">
        <w:rPr>
          <w:rFonts w:ascii="Palatino Linotype" w:eastAsia="Palatino Linotype" w:hAnsi="Palatino Linotype" w:cs="Palatino Linotype"/>
          <w:color w:val="000000"/>
        </w:rPr>
        <w:t xml:space="preserve">De las constancias que integran el expediente en que se actúa se advierte que el </w:t>
      </w:r>
      <w:r w:rsidRPr="00D56219">
        <w:rPr>
          <w:rFonts w:ascii="Palatino Linotype" w:eastAsia="Palatino Linotype" w:hAnsi="Palatino Linotype" w:cs="Palatino Linotype"/>
          <w:b/>
          <w:color w:val="000000"/>
        </w:rPr>
        <w:t>RECURRENT</w:t>
      </w:r>
      <w:r w:rsidRPr="00D56219">
        <w:rPr>
          <w:rFonts w:ascii="Palatino Linotype" w:eastAsia="Palatino Linotype" w:hAnsi="Palatino Linotype" w:cs="Palatino Linotype"/>
          <w:color w:val="000000"/>
        </w:rPr>
        <w:t>E, fue omiso en presentar sus alegatos o manifestación alguna.</w:t>
      </w:r>
    </w:p>
    <w:p w14:paraId="12541717"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su parte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de igual forma fue omiso en rendir su informe justificado.</w:t>
      </w:r>
    </w:p>
    <w:p w14:paraId="3F068434" w14:textId="77777777" w:rsidR="00993A73" w:rsidRPr="00D56219" w:rsidRDefault="00993A73">
      <w:pPr>
        <w:spacing w:line="360" w:lineRule="auto"/>
        <w:jc w:val="both"/>
      </w:pPr>
    </w:p>
    <w:p w14:paraId="780A973A" w14:textId="77777777" w:rsidR="00993A73" w:rsidRPr="00D56219" w:rsidRDefault="004639E2">
      <w:pPr>
        <w:spacing w:line="360" w:lineRule="auto"/>
        <w:jc w:val="both"/>
        <w:rPr>
          <w:rFonts w:ascii="Palatino Linotype" w:eastAsia="Palatino Linotype" w:hAnsi="Palatino Linotype" w:cs="Palatino Linotype"/>
        </w:rPr>
      </w:pPr>
      <w:r w:rsidRPr="00D56219">
        <w:rPr>
          <w:noProof/>
          <w:lang w:val="es-MX" w:eastAsia="es-MX"/>
        </w:rPr>
        <w:lastRenderedPageBreak/>
        <w:drawing>
          <wp:inline distT="0" distB="0" distL="0" distR="0" wp14:anchorId="6A576E8D" wp14:editId="3738F57C">
            <wp:extent cx="5582029" cy="1501346"/>
            <wp:effectExtent l="0" t="0" r="0" b="0"/>
            <wp:docPr id="1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8945" t="26334" r="19889" b="42989"/>
                    <a:stretch>
                      <a:fillRect/>
                    </a:stretch>
                  </pic:blipFill>
                  <pic:spPr>
                    <a:xfrm>
                      <a:off x="0" y="0"/>
                      <a:ext cx="5582029" cy="1501346"/>
                    </a:xfrm>
                    <a:prstGeom prst="rect">
                      <a:avLst/>
                    </a:prstGeom>
                    <a:ln/>
                  </pic:spPr>
                </pic:pic>
              </a:graphicData>
            </a:graphic>
          </wp:inline>
        </w:drawing>
      </w:r>
    </w:p>
    <w:p w14:paraId="49589231" w14:textId="77777777" w:rsidR="00993A73" w:rsidRPr="00D56219" w:rsidRDefault="004639E2">
      <w:pPr>
        <w:spacing w:after="240"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b/>
        </w:rPr>
        <w:t xml:space="preserve">8. Requerimiento adicional. </w:t>
      </w:r>
      <w:r w:rsidRPr="00D56219">
        <w:rPr>
          <w:rFonts w:ascii="Palatino Linotype" w:eastAsia="Palatino Linotype" w:hAnsi="Palatino Linotype" w:cs="Palatino Linotype"/>
          <w:color w:val="000000"/>
        </w:rPr>
        <w:t xml:space="preserve">El seis de marzo de dos mil veintitrés, se envió por correo electrónico un requerimiento de información adicional al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el cual consistió en lo siguiente:</w:t>
      </w:r>
    </w:p>
    <w:p w14:paraId="65ED4108" w14:textId="77777777" w:rsidR="00993A73" w:rsidRPr="00D56219" w:rsidRDefault="004639E2">
      <w:pPr>
        <w:spacing w:after="240" w:line="360" w:lineRule="auto"/>
        <w:jc w:val="both"/>
        <w:rPr>
          <w:rFonts w:ascii="Palatino Linotype" w:eastAsia="Palatino Linotype" w:hAnsi="Palatino Linotype" w:cs="Palatino Linotype"/>
          <w:b/>
        </w:rPr>
      </w:pPr>
      <w:r w:rsidRPr="00D56219">
        <w:rPr>
          <w:noProof/>
          <w:lang w:val="es-MX" w:eastAsia="es-MX"/>
        </w:rPr>
        <w:drawing>
          <wp:inline distT="0" distB="0" distL="0" distR="0" wp14:anchorId="1F2E5CDB" wp14:editId="50AD09FC">
            <wp:extent cx="5351852" cy="4359885"/>
            <wp:effectExtent l="0" t="0" r="0" b="0"/>
            <wp:docPr id="1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4762" t="15424" r="44557" b="14277"/>
                    <a:stretch>
                      <a:fillRect/>
                    </a:stretch>
                  </pic:blipFill>
                  <pic:spPr>
                    <a:xfrm>
                      <a:off x="0" y="0"/>
                      <a:ext cx="5351852" cy="4359885"/>
                    </a:xfrm>
                    <a:prstGeom prst="rect">
                      <a:avLst/>
                    </a:prstGeom>
                    <a:ln/>
                  </pic:spPr>
                </pic:pic>
              </a:graphicData>
            </a:graphic>
          </wp:inline>
        </w:drawing>
      </w:r>
    </w:p>
    <w:p w14:paraId="59E4CAF0" w14:textId="77777777" w:rsidR="00993A73" w:rsidRPr="00D56219" w:rsidRDefault="00993A73">
      <w:pPr>
        <w:spacing w:after="240" w:line="360" w:lineRule="auto"/>
        <w:jc w:val="both"/>
      </w:pPr>
    </w:p>
    <w:p w14:paraId="394A3CC5" w14:textId="77777777" w:rsidR="00993A73" w:rsidRPr="00D56219" w:rsidRDefault="004639E2">
      <w:pPr>
        <w:spacing w:after="240" w:line="360" w:lineRule="auto"/>
        <w:jc w:val="both"/>
        <w:rPr>
          <w:rFonts w:ascii="Palatino Linotype" w:eastAsia="Palatino Linotype" w:hAnsi="Palatino Linotype" w:cs="Palatino Linotype"/>
          <w:b/>
          <w:color w:val="000000"/>
        </w:rPr>
      </w:pPr>
      <w:r w:rsidRPr="00D56219">
        <w:rPr>
          <w:noProof/>
          <w:lang w:val="es-MX" w:eastAsia="es-MX"/>
        </w:rPr>
        <w:lastRenderedPageBreak/>
        <w:drawing>
          <wp:inline distT="0" distB="0" distL="0" distR="0" wp14:anchorId="1964ECE1" wp14:editId="4FE02F88">
            <wp:extent cx="5893003" cy="1018927"/>
            <wp:effectExtent l="0" t="0" r="0" b="0"/>
            <wp:docPr id="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6457" t="44393" r="45189" b="33966"/>
                    <a:stretch>
                      <a:fillRect/>
                    </a:stretch>
                  </pic:blipFill>
                  <pic:spPr>
                    <a:xfrm>
                      <a:off x="0" y="0"/>
                      <a:ext cx="5893003" cy="1018927"/>
                    </a:xfrm>
                    <a:prstGeom prst="rect">
                      <a:avLst/>
                    </a:prstGeom>
                    <a:ln/>
                  </pic:spPr>
                </pic:pic>
              </a:graphicData>
            </a:graphic>
          </wp:inline>
        </w:drawing>
      </w:r>
    </w:p>
    <w:p w14:paraId="700A1466"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color w:val="000000"/>
        </w:rPr>
        <w:t>9. Atención al requerimiento adicional. E</w:t>
      </w:r>
      <w:r w:rsidRPr="00D56219">
        <w:rPr>
          <w:rFonts w:ascii="Palatino Linotype" w:eastAsia="Palatino Linotype" w:hAnsi="Palatino Linotype" w:cs="Palatino Linotype"/>
        </w:rPr>
        <w:t xml:space="preserv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fue omiso en atender el requerimiento adicional.</w:t>
      </w:r>
    </w:p>
    <w:p w14:paraId="4DBD8E28" w14:textId="77777777" w:rsidR="00993A73" w:rsidRPr="00D56219" w:rsidRDefault="004639E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sz w:val="22"/>
          <w:szCs w:val="22"/>
        </w:rPr>
      </w:pPr>
      <w:r w:rsidRPr="00D56219">
        <w:rPr>
          <w:rFonts w:ascii="Palatino Linotype" w:eastAsia="Palatino Linotype" w:hAnsi="Palatino Linotype" w:cs="Palatino Linotype"/>
          <w:b/>
          <w:color w:val="000000"/>
          <w:sz w:val="22"/>
          <w:szCs w:val="22"/>
        </w:rPr>
        <w:t>10.- Ampliación del plazo.</w:t>
      </w:r>
      <w:r w:rsidRPr="00D56219">
        <w:rPr>
          <w:rFonts w:ascii="Palatino Linotype" w:eastAsia="Palatino Linotype" w:hAnsi="Palatino Linotype" w:cs="Palatino Linotype"/>
          <w:color w:val="000000"/>
          <w:sz w:val="22"/>
          <w:szCs w:val="22"/>
        </w:rPr>
        <w:t xml:space="preserve"> En fecha seis de marzo del año dos mil veintitrés, con fundamento en el artículo 181, párrafo tercero de la Ley de Transparencia y Acceso a la Información Pública del Estado de México y Municipios, se acordó la ampliación del plazo para su resolución.</w:t>
      </w:r>
    </w:p>
    <w:p w14:paraId="7C036D2B"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800641" w14:textId="77777777" w:rsidR="00993A73" w:rsidRPr="00D56219" w:rsidRDefault="00993A73">
      <w:pPr>
        <w:spacing w:line="360" w:lineRule="auto"/>
        <w:jc w:val="both"/>
        <w:rPr>
          <w:rFonts w:ascii="Palatino Linotype" w:eastAsia="Palatino Linotype" w:hAnsi="Palatino Linotype" w:cs="Palatino Linotype"/>
        </w:rPr>
      </w:pPr>
    </w:p>
    <w:p w14:paraId="0C7CBA5E"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80657F4" w14:textId="77777777" w:rsidR="00993A73" w:rsidRPr="00D56219" w:rsidRDefault="00993A73">
      <w:pPr>
        <w:spacing w:line="360" w:lineRule="auto"/>
        <w:jc w:val="both"/>
        <w:rPr>
          <w:rFonts w:ascii="Palatino Linotype" w:eastAsia="Palatino Linotype" w:hAnsi="Palatino Linotype" w:cs="Palatino Linotype"/>
        </w:rPr>
      </w:pPr>
    </w:p>
    <w:p w14:paraId="16690123"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5D58DB" w14:textId="77777777" w:rsidR="00993A73" w:rsidRPr="00D56219" w:rsidRDefault="00993A73">
      <w:pPr>
        <w:spacing w:line="360" w:lineRule="auto"/>
        <w:jc w:val="both"/>
        <w:rPr>
          <w:rFonts w:ascii="Palatino Linotype" w:eastAsia="Palatino Linotype" w:hAnsi="Palatino Linotype" w:cs="Palatino Linotype"/>
        </w:rPr>
      </w:pPr>
    </w:p>
    <w:p w14:paraId="7926ABC9"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99433E" w14:textId="77777777" w:rsidR="00993A73" w:rsidRPr="00D56219" w:rsidRDefault="00993A73">
      <w:pPr>
        <w:spacing w:line="360" w:lineRule="auto"/>
        <w:jc w:val="both"/>
        <w:rPr>
          <w:rFonts w:ascii="Palatino Linotype" w:eastAsia="Palatino Linotype" w:hAnsi="Palatino Linotype" w:cs="Palatino Linotype"/>
        </w:rPr>
      </w:pPr>
    </w:p>
    <w:p w14:paraId="21B579DE" w14:textId="77777777" w:rsidR="00993A73" w:rsidRPr="00D56219" w:rsidRDefault="004639E2">
      <w:pPr>
        <w:spacing w:line="360" w:lineRule="auto"/>
        <w:jc w:val="both"/>
        <w:rPr>
          <w:rFonts w:ascii="Palatino Linotype" w:eastAsia="Palatino Linotype" w:hAnsi="Palatino Linotype" w:cs="Palatino Linotype"/>
          <w:strike/>
          <w:color w:val="FF0000"/>
        </w:rPr>
      </w:pPr>
      <w:r w:rsidRPr="00D5621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A10F30B" w14:textId="77777777" w:rsidR="00993A73" w:rsidRPr="00D56219" w:rsidRDefault="00993A73">
      <w:pPr>
        <w:spacing w:line="360" w:lineRule="auto"/>
        <w:jc w:val="both"/>
        <w:rPr>
          <w:rFonts w:ascii="Palatino Linotype" w:eastAsia="Palatino Linotype" w:hAnsi="Palatino Linotype" w:cs="Palatino Linotype"/>
        </w:rPr>
      </w:pPr>
    </w:p>
    <w:p w14:paraId="0748CC15" w14:textId="77777777" w:rsidR="00993A73" w:rsidRPr="00D56219" w:rsidRDefault="004639E2">
      <w:pPr>
        <w:numPr>
          <w:ilvl w:val="0"/>
          <w:numId w:val="3"/>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ECA085D" w14:textId="77777777" w:rsidR="00993A73" w:rsidRPr="00D56219" w:rsidRDefault="00993A73">
      <w:pPr>
        <w:spacing w:line="360" w:lineRule="auto"/>
        <w:ind w:left="927"/>
        <w:jc w:val="both"/>
        <w:rPr>
          <w:rFonts w:ascii="Palatino Linotype" w:eastAsia="Palatino Linotype" w:hAnsi="Palatino Linotype" w:cs="Palatino Linotype"/>
        </w:rPr>
      </w:pPr>
    </w:p>
    <w:p w14:paraId="77AF9D3E" w14:textId="77777777" w:rsidR="00993A73" w:rsidRPr="00D56219" w:rsidRDefault="004639E2">
      <w:pPr>
        <w:numPr>
          <w:ilvl w:val="0"/>
          <w:numId w:val="3"/>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Actividad Procesal del interesado. Acciones u omisiones del interesado.</w:t>
      </w:r>
    </w:p>
    <w:p w14:paraId="27303BFA" w14:textId="77777777" w:rsidR="00993A73" w:rsidRPr="00D56219" w:rsidRDefault="00993A73">
      <w:pPr>
        <w:spacing w:line="360" w:lineRule="auto"/>
        <w:jc w:val="both"/>
        <w:rPr>
          <w:rFonts w:ascii="Palatino Linotype" w:eastAsia="Palatino Linotype" w:hAnsi="Palatino Linotype" w:cs="Palatino Linotype"/>
        </w:rPr>
      </w:pPr>
    </w:p>
    <w:p w14:paraId="0079A164" w14:textId="77777777" w:rsidR="00993A73" w:rsidRPr="00D56219" w:rsidRDefault="004639E2">
      <w:pPr>
        <w:numPr>
          <w:ilvl w:val="0"/>
          <w:numId w:val="3"/>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Conducta de la Autoridad: Las Acciones u omisiones realizadas en el procedimiento. Así como si la autoridad actuó con la debida diligencia.</w:t>
      </w:r>
    </w:p>
    <w:p w14:paraId="55313C50" w14:textId="77777777" w:rsidR="00993A73" w:rsidRPr="00D56219" w:rsidRDefault="00993A73">
      <w:pPr>
        <w:spacing w:line="360" w:lineRule="auto"/>
        <w:ind w:left="708"/>
        <w:rPr>
          <w:rFonts w:ascii="Palatino Linotype" w:eastAsia="Palatino Linotype" w:hAnsi="Palatino Linotype" w:cs="Palatino Linotype"/>
        </w:rPr>
      </w:pPr>
    </w:p>
    <w:p w14:paraId="5CE3B1BD" w14:textId="77777777" w:rsidR="00993A73" w:rsidRPr="00D56219" w:rsidRDefault="004639E2">
      <w:pPr>
        <w:spacing w:line="360" w:lineRule="auto"/>
        <w:ind w:left="567"/>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26267B73" w14:textId="77777777" w:rsidR="00993A73" w:rsidRPr="00D56219" w:rsidRDefault="00993A73">
      <w:pPr>
        <w:spacing w:line="360" w:lineRule="auto"/>
        <w:jc w:val="both"/>
        <w:rPr>
          <w:rFonts w:ascii="Palatino Linotype" w:eastAsia="Palatino Linotype" w:hAnsi="Palatino Linotype" w:cs="Palatino Linotype"/>
        </w:rPr>
      </w:pPr>
    </w:p>
    <w:p w14:paraId="2D5AB1D0"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643389" w14:textId="77777777" w:rsidR="00993A73" w:rsidRPr="00D56219" w:rsidRDefault="00993A73">
      <w:pPr>
        <w:spacing w:line="360" w:lineRule="auto"/>
        <w:jc w:val="both"/>
        <w:rPr>
          <w:rFonts w:ascii="Palatino Linotype" w:eastAsia="Palatino Linotype" w:hAnsi="Palatino Linotype" w:cs="Palatino Linotype"/>
        </w:rPr>
      </w:pPr>
    </w:p>
    <w:p w14:paraId="1E19C060" w14:textId="77777777" w:rsidR="00993A73" w:rsidRPr="00D56219" w:rsidRDefault="004639E2">
      <w:pPr>
        <w:spacing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5621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56219">
        <w:rPr>
          <w:rFonts w:ascii="Palatino Linotype" w:eastAsia="Palatino Linotype" w:hAnsi="Palatino Linotype" w:cs="Palatino Linotype"/>
        </w:rPr>
        <w:t>, visible en la Gaceta del Seminario Judicial de la Federación con el registro digital 205635.</w:t>
      </w:r>
    </w:p>
    <w:p w14:paraId="5CF5DFCA" w14:textId="77777777" w:rsidR="00993A73" w:rsidRPr="00D56219" w:rsidRDefault="00993A73">
      <w:pPr>
        <w:spacing w:line="360" w:lineRule="auto"/>
        <w:jc w:val="both"/>
        <w:rPr>
          <w:rFonts w:ascii="Palatino Linotype" w:eastAsia="Palatino Linotype" w:hAnsi="Palatino Linotype" w:cs="Palatino Linotype"/>
        </w:rPr>
      </w:pPr>
    </w:p>
    <w:p w14:paraId="5F973C12"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56219">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7E869C3" w14:textId="77777777" w:rsidR="00993A73" w:rsidRPr="00D56219" w:rsidRDefault="00993A73">
      <w:pPr>
        <w:spacing w:line="360" w:lineRule="auto"/>
        <w:jc w:val="both"/>
        <w:rPr>
          <w:rFonts w:ascii="Palatino Linotype" w:eastAsia="Palatino Linotype" w:hAnsi="Palatino Linotype" w:cs="Palatino Linotype"/>
        </w:rPr>
      </w:pPr>
    </w:p>
    <w:p w14:paraId="3A2E34E8"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9B084AC" w14:textId="77777777" w:rsidR="00993A73" w:rsidRPr="00D56219" w:rsidRDefault="00993A73">
      <w:pPr>
        <w:spacing w:line="360" w:lineRule="auto"/>
        <w:jc w:val="both"/>
        <w:rPr>
          <w:rFonts w:ascii="Palatino Linotype" w:eastAsia="Palatino Linotype" w:hAnsi="Palatino Linotype" w:cs="Palatino Linotype"/>
        </w:rPr>
      </w:pPr>
    </w:p>
    <w:p w14:paraId="23DE6C8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 </w:t>
      </w:r>
      <w:r w:rsidRPr="00D56219">
        <w:rPr>
          <w:rFonts w:ascii="Palatino Linotype" w:eastAsia="Palatino Linotype" w:hAnsi="Palatino Linotype" w:cs="Palatino Linotype"/>
          <w:i/>
        </w:rPr>
        <w:t>“PLAZO RAZONABLE PARA RESOLVER. DIMENSIÓN Y EFECTOS DE ESTE CONCEPTO CUANDO SE ADUCE EXCESIVA CARGA DE TRABAJO.”</w:t>
      </w:r>
      <w:r w:rsidRPr="00D56219">
        <w:rPr>
          <w:rFonts w:ascii="Palatino Linotype" w:eastAsia="Palatino Linotype" w:hAnsi="Palatino Linotype" w:cs="Palatino Linotype"/>
        </w:rPr>
        <w:t xml:space="preserve"> consultable en el Seminario Judicial de la Federación y su gaceta, con el registro digital 2002351.</w:t>
      </w:r>
    </w:p>
    <w:p w14:paraId="26F6AA80" w14:textId="77777777" w:rsidR="00993A73" w:rsidRPr="00D56219" w:rsidRDefault="00993A73">
      <w:pPr>
        <w:spacing w:line="360" w:lineRule="auto"/>
        <w:jc w:val="both"/>
        <w:rPr>
          <w:rFonts w:ascii="Palatino Linotype" w:eastAsia="Palatino Linotype" w:hAnsi="Palatino Linotype" w:cs="Palatino Linotype"/>
          <w:b/>
        </w:rPr>
      </w:pPr>
    </w:p>
    <w:p w14:paraId="5FF7A519"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i/>
        </w:rPr>
        <w:t>“PLAZO RAZONABLE PARA RESOLVER. CONCEPTO Y ELEMENTOS QUE LO INTEGRAN A LA LUZ DEL DERECHO INTERNACIONAL DE LOS DERECHOS HUMANOS.”</w:t>
      </w:r>
      <w:r w:rsidRPr="00D56219">
        <w:rPr>
          <w:rFonts w:ascii="Palatino Linotype" w:eastAsia="Palatino Linotype" w:hAnsi="Palatino Linotype" w:cs="Palatino Linotype"/>
        </w:rPr>
        <w:t>, visible en el Seminario Judicial de la Federación y su gaceta, con el registro digital 2002350.</w:t>
      </w:r>
    </w:p>
    <w:p w14:paraId="3A859D8E" w14:textId="77777777" w:rsidR="00993A73" w:rsidRPr="00D56219" w:rsidRDefault="00993A73">
      <w:pPr>
        <w:spacing w:line="360" w:lineRule="auto"/>
        <w:jc w:val="both"/>
        <w:rPr>
          <w:rFonts w:ascii="Palatino Linotype" w:eastAsia="Palatino Linotype" w:hAnsi="Palatino Linotype" w:cs="Palatino Linotype"/>
        </w:rPr>
      </w:pPr>
    </w:p>
    <w:p w14:paraId="32FA1286"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EA57286" w14:textId="77777777" w:rsidR="00993A73" w:rsidRPr="00D56219" w:rsidRDefault="00993A73">
      <w:pPr>
        <w:spacing w:line="360" w:lineRule="auto"/>
        <w:jc w:val="both"/>
        <w:rPr>
          <w:rFonts w:ascii="Palatino Linotype" w:eastAsia="Palatino Linotype" w:hAnsi="Palatino Linotype" w:cs="Palatino Linotype"/>
        </w:rPr>
      </w:pPr>
    </w:p>
    <w:p w14:paraId="6C276255"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11.-</w:t>
      </w:r>
      <w:r w:rsidRPr="00D56219">
        <w:rPr>
          <w:rFonts w:ascii="Palatino Linotype" w:eastAsia="Palatino Linotype" w:hAnsi="Palatino Linotype" w:cs="Palatino Linotype"/>
        </w:rPr>
        <w:t xml:space="preserve"> </w:t>
      </w:r>
      <w:r w:rsidRPr="00D56219">
        <w:rPr>
          <w:rFonts w:ascii="Palatino Linotype" w:eastAsia="Palatino Linotype" w:hAnsi="Palatino Linotype" w:cs="Palatino Linotype"/>
          <w:b/>
        </w:rPr>
        <w:t xml:space="preserve">Cierre de instrucción. </w:t>
      </w:r>
      <w:r w:rsidR="00053A32" w:rsidRPr="00D56219">
        <w:rPr>
          <w:rFonts w:ascii="Palatino Linotype" w:eastAsia="Palatino Linotype" w:hAnsi="Palatino Linotype" w:cs="Palatino Linotype"/>
        </w:rPr>
        <w:t>El quince</w:t>
      </w:r>
      <w:r w:rsidRPr="00D56219">
        <w:rPr>
          <w:rFonts w:ascii="Palatino Linotype" w:eastAsia="Palatino Linotype" w:hAnsi="Palatino Linotype" w:cs="Palatino Linotype"/>
          <w:color w:val="FF0000"/>
        </w:rPr>
        <w:t xml:space="preserve"> </w:t>
      </w:r>
      <w:r w:rsidR="00720FE6" w:rsidRPr="00D56219">
        <w:rPr>
          <w:rFonts w:ascii="Palatino Linotype" w:eastAsia="Palatino Linotype" w:hAnsi="Palatino Linotype" w:cs="Palatino Linotype"/>
        </w:rPr>
        <w:t xml:space="preserve">de marzo </w:t>
      </w:r>
      <w:r w:rsidRPr="00D56219">
        <w:rPr>
          <w:rFonts w:ascii="Palatino Linotype" w:eastAsia="Palatino Linotype" w:hAnsi="Palatino Linotype" w:cs="Palatino Linotype"/>
        </w:rPr>
        <w:t xml:space="preserve">de dos mil veintitrés la Comisionada ponente determinó el cierre de instrucción en términos de la fracción VI del artículo </w:t>
      </w:r>
      <w:r w:rsidRPr="00D56219">
        <w:rPr>
          <w:rFonts w:ascii="Palatino Linotype" w:eastAsia="Palatino Linotype" w:hAnsi="Palatino Linotype" w:cs="Palatino Linotype"/>
        </w:rPr>
        <w:lastRenderedPageBreak/>
        <w:t>185 de la Ley de Transparencia y Acceso a la Información Pública del Estado de México y Municipios.</w:t>
      </w:r>
    </w:p>
    <w:p w14:paraId="3DF4470C"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 ceda, de acuerdo con los siguientes: </w:t>
      </w:r>
    </w:p>
    <w:p w14:paraId="5F566E0D" w14:textId="77777777" w:rsidR="00993A73" w:rsidRPr="00D56219" w:rsidRDefault="004639E2">
      <w:pPr>
        <w:numPr>
          <w:ilvl w:val="0"/>
          <w:numId w:val="6"/>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1" w:name="_heading=h.30j0zll" w:colFirst="0" w:colLast="0"/>
      <w:bookmarkEnd w:id="1"/>
      <w:r w:rsidRPr="00D56219">
        <w:rPr>
          <w:rFonts w:ascii="Palatino Linotype" w:eastAsia="Palatino Linotype" w:hAnsi="Palatino Linotype" w:cs="Palatino Linotype"/>
          <w:b/>
          <w:color w:val="000000"/>
          <w:sz w:val="22"/>
          <w:szCs w:val="22"/>
        </w:rPr>
        <w:t>C O N S I D E R A N D O:</w:t>
      </w:r>
    </w:p>
    <w:p w14:paraId="11C8C8A2"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Primero. Competencia. </w:t>
      </w:r>
      <w:r w:rsidRPr="00D5621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EC5B582"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Segundo. Oportunidad y Procedibilidad del Recurso de Revisión</w:t>
      </w:r>
      <w:r w:rsidRPr="00D56219">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w:t>
      </w:r>
      <w:r w:rsidRPr="00D56219">
        <w:rPr>
          <w:rFonts w:ascii="Palatino Linotype" w:eastAsia="Palatino Linotype" w:hAnsi="Palatino Linotype" w:cs="Palatino Linotype"/>
        </w:rPr>
        <w:lastRenderedPageBreak/>
        <w:t xml:space="preserve">dentro del plazo de quince días previsto en el primer artículo de referencia; toda vez que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emitió su respuesta a la solicitud planteada por el solicitante en fecha treinta y uno de agosto del año dos mil veintidós y la parte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presentó su recurso de revisión el siete de septiembre del mismo año, esto es al quinto día hábil siguiente de aquel en que tuvo conocimiento de la respuesta; evidenciándose que la interposición del recurso se encuentra dentro de los márgenes temporales previstos en el citado precepto legal.</w:t>
      </w:r>
    </w:p>
    <w:p w14:paraId="61D12114"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cuanto hace a la procedibilidad del recurso de revisión, es de suma importancia señalar que la parte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no señaló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EEEE8D7" w14:textId="77777777" w:rsidR="00993A73" w:rsidRPr="00D56219" w:rsidRDefault="004639E2">
      <w:pPr>
        <w:spacing w:before="240" w:after="240" w:line="276" w:lineRule="auto"/>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Las solicitudes anónimas</w:t>
      </w:r>
      <w:r w:rsidRPr="00D56219">
        <w:rPr>
          <w:rFonts w:ascii="Palatino Linotype" w:eastAsia="Palatino Linotype" w:hAnsi="Palatino Linotype" w:cs="Palatino Linotype"/>
          <w:i/>
          <w:sz w:val="22"/>
          <w:szCs w:val="22"/>
        </w:rPr>
        <w:t xml:space="preserve">, con nombre incompleto o seudónimo </w:t>
      </w:r>
      <w:r w:rsidRPr="00D56219">
        <w:rPr>
          <w:rFonts w:ascii="Palatino Linotype" w:eastAsia="Palatino Linotype" w:hAnsi="Palatino Linotype" w:cs="Palatino Linotype"/>
          <w:b/>
          <w:i/>
          <w:sz w:val="22"/>
          <w:szCs w:val="22"/>
        </w:rPr>
        <w:t>serán procedentes para su trámite por parte del sujeto obligado ante quien se presente</w:t>
      </w:r>
      <w:r w:rsidRPr="00D56219">
        <w:rPr>
          <w:rFonts w:ascii="Palatino Linotype" w:eastAsia="Palatino Linotype" w:hAnsi="Palatino Linotype" w:cs="Palatino Linotype"/>
          <w:i/>
          <w:sz w:val="22"/>
          <w:szCs w:val="22"/>
        </w:rPr>
        <w:t>. No podrá requerirse información adicional con motivo del nombre proporcionado por el solicitante."(Sic)</w:t>
      </w:r>
    </w:p>
    <w:p w14:paraId="1E673B27" w14:textId="77777777" w:rsidR="00993A73" w:rsidRPr="00D56219" w:rsidRDefault="004639E2">
      <w:pPr>
        <w:spacing w:before="240" w:after="240"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954FFBC"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de la ley de la materia, que a la letra dice:</w:t>
      </w:r>
    </w:p>
    <w:p w14:paraId="4CE3D4D2" w14:textId="77777777" w:rsidR="00993A73" w:rsidRPr="00D56219" w:rsidRDefault="004639E2">
      <w:pPr>
        <w:ind w:left="1276" w:right="175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 xml:space="preserve">Artículo 179. </w:t>
      </w:r>
      <w:r w:rsidRPr="00D5621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56219">
        <w:rPr>
          <w:rFonts w:ascii="Palatino Linotype" w:eastAsia="Palatino Linotype" w:hAnsi="Palatino Linotype" w:cs="Palatino Linotype"/>
          <w:i/>
        </w:rPr>
        <w:t>causas</w:t>
      </w:r>
      <w:r w:rsidRPr="00D56219">
        <w:rPr>
          <w:rFonts w:ascii="Palatino Linotype" w:eastAsia="Palatino Linotype" w:hAnsi="Palatino Linotype" w:cs="Palatino Linotype"/>
          <w:i/>
          <w:sz w:val="22"/>
          <w:szCs w:val="22"/>
        </w:rPr>
        <w:t>:</w:t>
      </w:r>
    </w:p>
    <w:p w14:paraId="5B684A23" w14:textId="77777777" w:rsidR="00993A73" w:rsidRPr="00D56219" w:rsidRDefault="004639E2">
      <w:pPr>
        <w:ind w:left="1276" w:right="175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4AF1165A" w14:textId="77777777" w:rsidR="00993A73" w:rsidRPr="00D56219" w:rsidRDefault="004639E2">
      <w:pPr>
        <w:ind w:left="1276" w:right="175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1DF35B48" w14:textId="77777777" w:rsidR="00993A73" w:rsidRPr="00D56219" w:rsidRDefault="00993A7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C0191CE"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color w:val="000000"/>
        </w:rPr>
        <w:t>Tercero. Materia de Revisión</w:t>
      </w:r>
      <w:r w:rsidRPr="00D56219">
        <w:rPr>
          <w:rFonts w:ascii="Palatino Linotype" w:eastAsia="Palatino Linotype" w:hAnsi="Palatino Linotype" w:cs="Palatino Linotype"/>
          <w:color w:val="000000"/>
        </w:rPr>
        <w:t xml:space="preserve">: </w:t>
      </w:r>
      <w:r w:rsidRPr="00D56219">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5621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56219">
        <w:rPr>
          <w:rFonts w:ascii="Palatino Linotype" w:eastAsia="Palatino Linotype" w:hAnsi="Palatino Linotype" w:cs="Palatino Linotype"/>
        </w:rPr>
        <w:t xml:space="preserve">del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o en su defecto, en caso de ser procedente, ordenar la entrega de información.</w:t>
      </w:r>
    </w:p>
    <w:p w14:paraId="03434B9B"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Cuarto. Estudio de fondo del asunto. </w:t>
      </w:r>
      <w:r w:rsidRPr="00D56219">
        <w:rPr>
          <w:rFonts w:ascii="Palatino Linotype" w:eastAsia="Palatino Linotype" w:hAnsi="Palatino Linotype" w:cs="Palatino Linotype"/>
        </w:rPr>
        <w:t xml:space="preserve">Es conveniente analizar si la respuesta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w:t>
      </w:r>
      <w:r w:rsidRPr="00D56219">
        <w:rPr>
          <w:rFonts w:ascii="Palatino Linotype" w:eastAsia="Palatino Linotype" w:hAnsi="Palatino Linotype" w:cs="Palatino Linotype"/>
        </w:rPr>
        <w:lastRenderedPageBreak/>
        <w:t>como así lo establece dicha determinación, que a continuación se transcribe para un mejor entendimiento:</w:t>
      </w:r>
    </w:p>
    <w:p w14:paraId="47B81C86" w14:textId="77777777" w:rsidR="00993A73" w:rsidRPr="00D56219" w:rsidRDefault="004639E2">
      <w:pPr>
        <w:spacing w:before="240"/>
        <w:ind w:left="709" w:right="760"/>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Artículo 4</w:t>
      </w:r>
      <w:r w:rsidRPr="00D5621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D2B28C1" w14:textId="77777777" w:rsidR="00993A73" w:rsidRPr="00D56219" w:rsidRDefault="004639E2">
      <w:pPr>
        <w:ind w:left="709" w:right="760"/>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621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C7706A" w14:textId="77777777" w:rsidR="00993A73" w:rsidRPr="00D56219" w:rsidRDefault="004639E2">
      <w:pPr>
        <w:ind w:left="709" w:right="760"/>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2D309FE6" w14:textId="77777777" w:rsidR="00993A73" w:rsidRPr="00D56219" w:rsidRDefault="00993A73">
      <w:pPr>
        <w:spacing w:line="360" w:lineRule="auto"/>
        <w:jc w:val="both"/>
        <w:rPr>
          <w:rFonts w:ascii="Palatino Linotype" w:eastAsia="Palatino Linotype" w:hAnsi="Palatino Linotype" w:cs="Palatino Linotype"/>
        </w:rPr>
      </w:pPr>
    </w:p>
    <w:p w14:paraId="3D730B1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17DC867" w14:textId="77777777" w:rsidR="00993A73" w:rsidRPr="00D56219" w:rsidRDefault="00993A73">
      <w:pPr>
        <w:spacing w:line="360" w:lineRule="auto"/>
        <w:jc w:val="both"/>
        <w:rPr>
          <w:rFonts w:ascii="Palatino Linotype" w:eastAsia="Palatino Linotype" w:hAnsi="Palatino Linotype" w:cs="Palatino Linotype"/>
        </w:rPr>
      </w:pPr>
    </w:p>
    <w:p w14:paraId="517DD6BB" w14:textId="77777777" w:rsidR="00993A73" w:rsidRPr="00D56219" w:rsidRDefault="004639E2">
      <w:pPr>
        <w:ind w:left="567" w:right="758"/>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 12.-</w:t>
      </w:r>
      <w:r w:rsidRPr="00D5621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3A3B06E" w14:textId="77777777" w:rsidR="00993A73" w:rsidRPr="00D56219" w:rsidRDefault="00993A73">
      <w:pPr>
        <w:ind w:left="567" w:right="758"/>
        <w:jc w:val="both"/>
        <w:rPr>
          <w:rFonts w:ascii="Palatino Linotype" w:eastAsia="Palatino Linotype" w:hAnsi="Palatino Linotype" w:cs="Palatino Linotype"/>
          <w:i/>
          <w:sz w:val="22"/>
          <w:szCs w:val="22"/>
        </w:rPr>
      </w:pPr>
    </w:p>
    <w:p w14:paraId="19B451DE" w14:textId="77777777" w:rsidR="00993A73" w:rsidRPr="00D56219" w:rsidRDefault="004639E2">
      <w:pPr>
        <w:ind w:left="567" w:right="758"/>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5B56653" w14:textId="77777777" w:rsidR="00993A73" w:rsidRPr="00D56219" w:rsidRDefault="00993A73">
      <w:pPr>
        <w:spacing w:line="360" w:lineRule="auto"/>
        <w:ind w:right="-93"/>
        <w:jc w:val="both"/>
        <w:rPr>
          <w:rFonts w:ascii="Palatino Linotype" w:eastAsia="Palatino Linotype" w:hAnsi="Palatino Linotype" w:cs="Palatino Linotype"/>
          <w:color w:val="000000"/>
        </w:rPr>
      </w:pPr>
    </w:p>
    <w:p w14:paraId="0B234C3B" w14:textId="77777777" w:rsidR="00993A73" w:rsidRPr="00D56219" w:rsidRDefault="004639E2">
      <w:pPr>
        <w:spacing w:line="360" w:lineRule="auto"/>
        <w:ind w:right="-93"/>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D56219">
        <w:rPr>
          <w:rFonts w:ascii="Palatino Linotype" w:eastAsia="Palatino Linotype" w:hAnsi="Palatino Linotype" w:cs="Palatino Linotype"/>
        </w:rPr>
        <w:t>sólo</w:t>
      </w:r>
      <w:r w:rsidRPr="00D56219">
        <w:rPr>
          <w:rFonts w:ascii="Palatino Linotype" w:eastAsia="Palatino Linotype" w:hAnsi="Palatino Linotype" w:cs="Palatino Linotype"/>
          <w:color w:val="000000"/>
        </w:rPr>
        <w:t xml:space="preserve"> se </w:t>
      </w:r>
      <w:r w:rsidRPr="00D56219">
        <w:rPr>
          <w:rFonts w:ascii="Palatino Linotype" w:eastAsia="Palatino Linotype" w:hAnsi="Palatino Linotype" w:cs="Palatino Linotype"/>
        </w:rPr>
        <w:t>concretarán</w:t>
      </w:r>
      <w:r w:rsidRPr="00D56219">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6430313F" w14:textId="77777777" w:rsidR="00993A73" w:rsidRPr="00D56219" w:rsidRDefault="00993A73">
      <w:pPr>
        <w:spacing w:line="360" w:lineRule="auto"/>
        <w:ind w:right="-93"/>
        <w:jc w:val="both"/>
        <w:rPr>
          <w:rFonts w:ascii="Palatino Linotype" w:eastAsia="Palatino Linotype" w:hAnsi="Palatino Linotype" w:cs="Palatino Linotype"/>
          <w:color w:val="000000"/>
        </w:rPr>
      </w:pPr>
    </w:p>
    <w:p w14:paraId="27DE3879" w14:textId="77777777" w:rsidR="00993A73" w:rsidRPr="00D56219" w:rsidRDefault="004639E2">
      <w:pPr>
        <w:spacing w:line="360" w:lineRule="auto"/>
        <w:jc w:val="both"/>
        <w:rPr>
          <w:rFonts w:ascii="Palatino Linotype" w:eastAsia="Palatino Linotype" w:hAnsi="Palatino Linotype" w:cs="Palatino Linotype"/>
          <w:b/>
          <w:color w:val="000000"/>
        </w:rPr>
      </w:pPr>
      <w:r w:rsidRPr="00D5621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D56219">
        <w:rPr>
          <w:rFonts w:ascii="Palatino Linotype" w:eastAsia="Palatino Linotype" w:hAnsi="Palatino Linotype" w:cs="Palatino Linotype"/>
          <w:b/>
          <w:color w:val="000000"/>
        </w:rPr>
        <w:t xml:space="preserve"> </w:t>
      </w:r>
    </w:p>
    <w:p w14:paraId="132933BB" w14:textId="77777777" w:rsidR="00993A73" w:rsidRPr="00D56219" w:rsidRDefault="00993A73">
      <w:pPr>
        <w:ind w:left="851" w:right="850"/>
        <w:jc w:val="both"/>
        <w:rPr>
          <w:rFonts w:ascii="Palatino Linotype" w:eastAsia="Palatino Linotype" w:hAnsi="Palatino Linotype" w:cs="Palatino Linotype"/>
          <w:color w:val="000000"/>
        </w:rPr>
      </w:pPr>
    </w:p>
    <w:p w14:paraId="2EB24222" w14:textId="77777777" w:rsidR="00993A73" w:rsidRPr="00D56219" w:rsidRDefault="004639E2">
      <w:pPr>
        <w:ind w:left="851" w:right="901"/>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w:t>
      </w:r>
      <w:r w:rsidRPr="00D5621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5621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79FEAD8" w14:textId="77777777" w:rsidR="00993A73" w:rsidRPr="00D56219" w:rsidRDefault="004639E2">
      <w:pPr>
        <w:ind w:left="851" w:right="901"/>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 xml:space="preserve">Resoluciones: </w:t>
      </w:r>
    </w:p>
    <w:p w14:paraId="1D0127CE" w14:textId="77777777" w:rsidR="00993A73" w:rsidRPr="00D56219" w:rsidRDefault="004639E2">
      <w:pPr>
        <w:ind w:left="851" w:right="901"/>
        <w:jc w:val="both"/>
        <w:rPr>
          <w:rFonts w:ascii="Palatino Linotype" w:eastAsia="Palatino Linotype" w:hAnsi="Palatino Linotype" w:cs="Palatino Linotype"/>
          <w:i/>
          <w:color w:val="000000"/>
          <w:sz w:val="22"/>
          <w:szCs w:val="22"/>
        </w:rPr>
      </w:pPr>
      <w:r w:rsidRPr="00D56219">
        <w:rPr>
          <w:rFonts w:ascii="Noto Sans Symbols" w:eastAsia="Noto Sans Symbols" w:hAnsi="Noto Sans Symbols" w:cs="Noto Sans Symbols"/>
          <w:i/>
          <w:color w:val="000000"/>
          <w:sz w:val="22"/>
          <w:szCs w:val="22"/>
        </w:rPr>
        <w:t>∙</w:t>
      </w:r>
      <w:r w:rsidRPr="00D5621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5060BA50" w14:textId="77777777" w:rsidR="00993A73" w:rsidRPr="00D56219" w:rsidRDefault="004639E2">
      <w:pPr>
        <w:ind w:left="851" w:right="901"/>
        <w:jc w:val="both"/>
        <w:rPr>
          <w:rFonts w:ascii="Palatino Linotype" w:eastAsia="Palatino Linotype" w:hAnsi="Palatino Linotype" w:cs="Palatino Linotype"/>
          <w:i/>
          <w:color w:val="000000"/>
          <w:sz w:val="22"/>
          <w:szCs w:val="22"/>
        </w:rPr>
      </w:pPr>
      <w:r w:rsidRPr="00D56219">
        <w:rPr>
          <w:rFonts w:ascii="Noto Sans Symbols" w:eastAsia="Noto Sans Symbols" w:hAnsi="Noto Sans Symbols" w:cs="Noto Sans Symbols"/>
          <w:i/>
          <w:color w:val="000000"/>
          <w:sz w:val="22"/>
          <w:szCs w:val="22"/>
        </w:rPr>
        <w:lastRenderedPageBreak/>
        <w:t>∙</w:t>
      </w:r>
      <w:r w:rsidRPr="00D5621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9D87CE9" w14:textId="77777777" w:rsidR="00993A73" w:rsidRPr="00D56219" w:rsidRDefault="004639E2">
      <w:pPr>
        <w:ind w:left="851" w:right="901"/>
        <w:jc w:val="both"/>
        <w:rPr>
          <w:rFonts w:ascii="Palatino Linotype" w:eastAsia="Palatino Linotype" w:hAnsi="Palatino Linotype" w:cs="Palatino Linotype"/>
          <w:i/>
          <w:color w:val="000000"/>
          <w:sz w:val="22"/>
          <w:szCs w:val="22"/>
        </w:rPr>
      </w:pPr>
      <w:r w:rsidRPr="00D56219">
        <w:rPr>
          <w:rFonts w:ascii="Noto Sans Symbols" w:eastAsia="Noto Sans Symbols" w:hAnsi="Noto Sans Symbols" w:cs="Noto Sans Symbols"/>
          <w:i/>
          <w:color w:val="000000"/>
          <w:sz w:val="22"/>
          <w:szCs w:val="22"/>
        </w:rPr>
        <w:t>∙</w:t>
      </w:r>
      <w:r w:rsidRPr="00D5621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D56219">
        <w:rPr>
          <w:rFonts w:ascii="Palatino Linotype" w:eastAsia="Palatino Linotype" w:hAnsi="Palatino Linotype" w:cs="Palatino Linotype"/>
          <w:i/>
          <w:color w:val="000000"/>
          <w:sz w:val="22"/>
          <w:szCs w:val="22"/>
        </w:rPr>
        <w:t>.”(</w:t>
      </w:r>
      <w:proofErr w:type="gramEnd"/>
      <w:r w:rsidRPr="00D56219">
        <w:rPr>
          <w:rFonts w:ascii="Palatino Linotype" w:eastAsia="Palatino Linotype" w:hAnsi="Palatino Linotype" w:cs="Palatino Linotype"/>
          <w:i/>
          <w:color w:val="000000"/>
          <w:sz w:val="22"/>
          <w:szCs w:val="22"/>
        </w:rPr>
        <w:t>Sic)</w:t>
      </w:r>
    </w:p>
    <w:p w14:paraId="713CB50F" w14:textId="77777777" w:rsidR="00993A73" w:rsidRPr="00D56219" w:rsidRDefault="00993A73">
      <w:pPr>
        <w:spacing w:line="360" w:lineRule="auto"/>
        <w:ind w:right="-93"/>
        <w:jc w:val="both"/>
        <w:rPr>
          <w:rFonts w:ascii="Palatino Linotype" w:eastAsia="Palatino Linotype" w:hAnsi="Palatino Linotype" w:cs="Palatino Linotype"/>
          <w:color w:val="000000"/>
        </w:rPr>
      </w:pPr>
    </w:p>
    <w:p w14:paraId="40FAE60D" w14:textId="77777777" w:rsidR="00993A73" w:rsidRPr="00D56219" w:rsidRDefault="004639E2">
      <w:pP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rPr>
        <w:t xml:space="preserve">En esa tesitura, el artículo 24 en su último párrafo de la Ley de la Materia, dispone que los Sujetos Obligados </w:t>
      </w:r>
      <w:r w:rsidRPr="00D56219">
        <w:rPr>
          <w:rFonts w:ascii="Palatino Linotype" w:eastAsia="Palatino Linotype" w:hAnsi="Palatino Linotype" w:cs="Palatino Linotype"/>
          <w:color w:val="000000"/>
        </w:rPr>
        <w:t xml:space="preserve">sólo proporcionarán la información pública que </w:t>
      </w:r>
      <w:r w:rsidRPr="00D56219">
        <w:rPr>
          <w:rFonts w:ascii="Palatino Linotype" w:eastAsia="Palatino Linotype" w:hAnsi="Palatino Linotype" w:cs="Palatino Linotype"/>
        </w:rPr>
        <w:t>generen</w:t>
      </w:r>
      <w:r w:rsidRPr="00D5621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458663F" w14:textId="77777777" w:rsidR="00993A73" w:rsidRPr="00D56219" w:rsidRDefault="00993A73">
      <w:pPr>
        <w:spacing w:line="360" w:lineRule="auto"/>
        <w:jc w:val="both"/>
        <w:rPr>
          <w:rFonts w:ascii="Palatino Linotype" w:eastAsia="Palatino Linotype" w:hAnsi="Palatino Linotype" w:cs="Palatino Linotype"/>
          <w:color w:val="000000"/>
        </w:rPr>
      </w:pPr>
    </w:p>
    <w:p w14:paraId="7E5783CE" w14:textId="77777777" w:rsidR="00993A73" w:rsidRPr="00D56219" w:rsidRDefault="004639E2">
      <w:pPr>
        <w:spacing w:line="360" w:lineRule="auto"/>
        <w:ind w:right="49"/>
        <w:jc w:val="both"/>
        <w:rPr>
          <w:rFonts w:ascii="Palatino Linotype" w:eastAsia="Palatino Linotype" w:hAnsi="Palatino Linotype" w:cs="Palatino Linotype"/>
        </w:rPr>
      </w:pPr>
      <w:r w:rsidRPr="00D5621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687F07" w14:textId="77777777" w:rsidR="00993A73" w:rsidRPr="00D56219" w:rsidRDefault="00993A73">
      <w:pPr>
        <w:spacing w:line="360" w:lineRule="auto"/>
        <w:ind w:right="49"/>
        <w:jc w:val="both"/>
        <w:rPr>
          <w:rFonts w:ascii="Palatino Linotype" w:eastAsia="Palatino Linotype" w:hAnsi="Palatino Linotype" w:cs="Palatino Linotype"/>
        </w:rPr>
      </w:pPr>
    </w:p>
    <w:p w14:paraId="09DE1FDD"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D56219">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791F8D" w14:textId="77777777" w:rsidR="00993A73" w:rsidRPr="00D56219" w:rsidRDefault="00993A73">
      <w:pPr>
        <w:ind w:left="851" w:right="899"/>
        <w:jc w:val="both"/>
        <w:rPr>
          <w:rFonts w:ascii="Palatino Linotype" w:eastAsia="Palatino Linotype" w:hAnsi="Palatino Linotype" w:cs="Palatino Linotype"/>
          <w:i/>
          <w:sz w:val="22"/>
          <w:szCs w:val="22"/>
        </w:rPr>
      </w:pPr>
    </w:p>
    <w:p w14:paraId="26BC3BE4"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 xml:space="preserve">Artículo 3. </w:t>
      </w:r>
      <w:r w:rsidRPr="00D56219">
        <w:rPr>
          <w:rFonts w:ascii="Palatino Linotype" w:eastAsia="Palatino Linotype" w:hAnsi="Palatino Linotype" w:cs="Palatino Linotype"/>
          <w:i/>
          <w:sz w:val="22"/>
          <w:szCs w:val="22"/>
        </w:rPr>
        <w:t>Para los efectos de la presente Ley se entenderá por:</w:t>
      </w:r>
    </w:p>
    <w:p w14:paraId="1E52613D"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5969189B" w14:textId="77777777" w:rsidR="00993A73" w:rsidRPr="00D56219" w:rsidRDefault="004639E2">
      <w:pPr>
        <w:ind w:left="851" w:right="899"/>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b/>
          <w:i/>
          <w:color w:val="000000"/>
          <w:sz w:val="22"/>
          <w:szCs w:val="22"/>
        </w:rPr>
        <w:t>XI. Documento:</w:t>
      </w:r>
      <w:r w:rsidRPr="00D56219">
        <w:rPr>
          <w:rFonts w:ascii="Palatino Linotype" w:eastAsia="Palatino Linotype" w:hAnsi="Palatino Linotype" w:cs="Palatino Linotype"/>
          <w:i/>
          <w:color w:val="000000"/>
          <w:sz w:val="22"/>
          <w:szCs w:val="22"/>
        </w:rPr>
        <w:t xml:space="preserve"> Los expedientes, reportes, estudios, actas</w:t>
      </w:r>
      <w:r w:rsidRPr="00D56219">
        <w:rPr>
          <w:rFonts w:ascii="Palatino Linotype" w:eastAsia="Palatino Linotype" w:hAnsi="Palatino Linotype" w:cs="Palatino Linotype"/>
          <w:b/>
          <w:i/>
          <w:color w:val="000000"/>
          <w:sz w:val="22"/>
          <w:szCs w:val="22"/>
        </w:rPr>
        <w:t>,</w:t>
      </w:r>
      <w:r w:rsidRPr="00D5621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FE1DC09" w14:textId="77777777" w:rsidR="00993A73" w:rsidRPr="00D56219" w:rsidRDefault="00993A73">
      <w:pPr>
        <w:ind w:left="851" w:right="899"/>
        <w:jc w:val="both"/>
        <w:rPr>
          <w:rFonts w:ascii="Palatino Linotype" w:eastAsia="Palatino Linotype" w:hAnsi="Palatino Linotype" w:cs="Palatino Linotype"/>
          <w:sz w:val="22"/>
          <w:szCs w:val="22"/>
        </w:rPr>
      </w:pPr>
    </w:p>
    <w:p w14:paraId="06C30410"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7F9589" w14:textId="77777777" w:rsidR="00993A73" w:rsidRPr="00D56219" w:rsidRDefault="00993A73">
      <w:pPr>
        <w:ind w:left="851" w:right="899"/>
        <w:jc w:val="both"/>
        <w:rPr>
          <w:rFonts w:ascii="Palatino Linotype" w:eastAsia="Palatino Linotype" w:hAnsi="Palatino Linotype" w:cs="Palatino Linotype"/>
        </w:rPr>
      </w:pPr>
    </w:p>
    <w:p w14:paraId="73985353" w14:textId="77777777" w:rsidR="00993A73" w:rsidRPr="00D56219" w:rsidRDefault="004639E2">
      <w:pPr>
        <w:ind w:left="851" w:right="899"/>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sz w:val="22"/>
          <w:szCs w:val="22"/>
        </w:rPr>
        <w:t>“</w:t>
      </w:r>
      <w:r w:rsidRPr="00D56219">
        <w:rPr>
          <w:rFonts w:ascii="Palatino Linotype" w:eastAsia="Palatino Linotype" w:hAnsi="Palatino Linotype" w:cs="Palatino Linotype"/>
          <w:b/>
          <w:i/>
          <w:sz w:val="22"/>
          <w:szCs w:val="22"/>
        </w:rPr>
        <w:t>CRITERIO 0002-11</w:t>
      </w:r>
    </w:p>
    <w:p w14:paraId="35C19DF4"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5621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D55B5A"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En </w:t>
      </w:r>
      <w:proofErr w:type="gramStart"/>
      <w:r w:rsidRPr="00D56219">
        <w:rPr>
          <w:rFonts w:ascii="Palatino Linotype" w:eastAsia="Palatino Linotype" w:hAnsi="Palatino Linotype" w:cs="Palatino Linotype"/>
          <w:i/>
          <w:sz w:val="22"/>
          <w:szCs w:val="22"/>
        </w:rPr>
        <w:t>consecuencia</w:t>
      </w:r>
      <w:proofErr w:type="gramEnd"/>
      <w:r w:rsidRPr="00D5621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71E7100"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56219">
        <w:rPr>
          <w:rFonts w:ascii="Palatino Linotype" w:eastAsia="Palatino Linotype" w:hAnsi="Palatino Linotype" w:cs="Palatino Linotype"/>
          <w:i/>
          <w:sz w:val="22"/>
          <w:szCs w:val="22"/>
        </w:rPr>
        <w:t>que</w:t>
      </w:r>
      <w:proofErr w:type="gramEnd"/>
      <w:r w:rsidRPr="00D56219">
        <w:rPr>
          <w:rFonts w:ascii="Palatino Linotype" w:eastAsia="Palatino Linotype" w:hAnsi="Palatino Linotype" w:cs="Palatino Linotype"/>
          <w:i/>
          <w:sz w:val="22"/>
          <w:szCs w:val="22"/>
        </w:rPr>
        <w:t xml:space="preserve"> en ejercicio de las atribuciones conferidas, sea generada por los Sujetos Obligados;</w:t>
      </w:r>
    </w:p>
    <w:p w14:paraId="05E1D6A9" w14:textId="77777777" w:rsidR="00993A73" w:rsidRPr="00D56219" w:rsidRDefault="004639E2">
      <w:pPr>
        <w:ind w:left="851" w:right="899"/>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D56219">
        <w:rPr>
          <w:rFonts w:ascii="Palatino Linotype" w:eastAsia="Palatino Linotype" w:hAnsi="Palatino Linotype" w:cs="Palatino Linotype"/>
          <w:b/>
          <w:i/>
          <w:sz w:val="22"/>
          <w:szCs w:val="22"/>
        </w:rPr>
        <w:t>que</w:t>
      </w:r>
      <w:proofErr w:type="gramEnd"/>
      <w:r w:rsidRPr="00D56219">
        <w:rPr>
          <w:rFonts w:ascii="Palatino Linotype" w:eastAsia="Palatino Linotype" w:hAnsi="Palatino Linotype" w:cs="Palatino Linotype"/>
          <w:b/>
          <w:i/>
          <w:sz w:val="22"/>
          <w:szCs w:val="22"/>
        </w:rPr>
        <w:t xml:space="preserve"> en ejercicio de las atribuciones conferidas, sea administrada por los Sujetos Obligados, y</w:t>
      </w:r>
    </w:p>
    <w:p w14:paraId="43F4B3B6" w14:textId="77777777" w:rsidR="00993A73" w:rsidRPr="00D56219" w:rsidRDefault="004639E2">
      <w:pPr>
        <w:ind w:left="851" w:right="899"/>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56219">
        <w:rPr>
          <w:rFonts w:ascii="Palatino Linotype" w:eastAsia="Palatino Linotype" w:hAnsi="Palatino Linotype" w:cs="Palatino Linotype"/>
          <w:b/>
          <w:i/>
          <w:sz w:val="22"/>
          <w:szCs w:val="22"/>
        </w:rPr>
        <w:t>que</w:t>
      </w:r>
      <w:proofErr w:type="gramEnd"/>
      <w:r w:rsidRPr="00D5621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D9F2E4D" w14:textId="77777777" w:rsidR="00993A73" w:rsidRPr="00D56219" w:rsidRDefault="00993A73">
      <w:pPr>
        <w:ind w:right="899"/>
        <w:jc w:val="both"/>
        <w:rPr>
          <w:rFonts w:ascii="Palatino Linotype" w:eastAsia="Palatino Linotype" w:hAnsi="Palatino Linotype" w:cs="Palatino Linotype"/>
          <w:b/>
          <w:i/>
          <w:sz w:val="22"/>
          <w:szCs w:val="22"/>
        </w:rPr>
      </w:pPr>
    </w:p>
    <w:p w14:paraId="7EC00A00"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D56219">
        <w:rPr>
          <w:rFonts w:ascii="Palatino Linotype" w:eastAsia="Palatino Linotype" w:hAnsi="Palatino Linotype" w:cs="Palatino Linotype"/>
          <w:b/>
        </w:rPr>
        <w:t>Ayuntamiento de Metepec</w:t>
      </w:r>
      <w:r w:rsidRPr="00D56219">
        <w:rPr>
          <w:rFonts w:ascii="Palatino Linotype" w:eastAsia="Palatino Linotype" w:hAnsi="Palatino Linotype" w:cs="Palatino Linotype"/>
        </w:rPr>
        <w:t>, lo siguiente:</w:t>
      </w:r>
    </w:p>
    <w:p w14:paraId="284C8D86" w14:textId="77777777" w:rsidR="00993A73" w:rsidRPr="00D56219" w:rsidRDefault="004639E2">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D56219">
        <w:rPr>
          <w:rFonts w:ascii="Palatino Linotype" w:eastAsia="Palatino Linotype" w:hAnsi="Palatino Linotype" w:cs="Palatino Linotype"/>
          <w:color w:val="000000"/>
          <w:sz w:val="22"/>
          <w:szCs w:val="22"/>
        </w:rPr>
        <w:t>Los expedientes de las personas físicas o morales que soliciten permiso para evento deportivo.</w:t>
      </w:r>
    </w:p>
    <w:p w14:paraId="1BDE1A55" w14:textId="77777777" w:rsidR="00993A73" w:rsidRPr="00D56219" w:rsidRDefault="004639E2">
      <w:pPr>
        <w:spacing w:before="240" w:line="360" w:lineRule="auto"/>
        <w:ind w:right="49"/>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Por su parte el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xml:space="preserve"> emitió su respuesta a través del siguiente archivo electrónico:</w:t>
      </w:r>
    </w:p>
    <w:p w14:paraId="32A501C0" w14:textId="77777777" w:rsidR="00993A73" w:rsidRPr="00D56219" w:rsidRDefault="004639E2">
      <w:pPr>
        <w:spacing w:before="240" w:line="360" w:lineRule="auto"/>
        <w:ind w:right="49"/>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w:t>
      </w:r>
      <w:hyperlink r:id="rId12">
        <w:r w:rsidRPr="00D56219">
          <w:rPr>
            <w:rFonts w:ascii="Palatino Linotype" w:eastAsia="Palatino Linotype" w:hAnsi="Palatino Linotype" w:cs="Palatino Linotype"/>
            <w:color w:val="000000"/>
          </w:rPr>
          <w:t>RESPUESTA.pdf</w:t>
        </w:r>
      </w:hyperlink>
      <w:r w:rsidRPr="00D56219">
        <w:rPr>
          <w:rFonts w:ascii="Palatino Linotype" w:eastAsia="Palatino Linotype" w:hAnsi="Palatino Linotype" w:cs="Palatino Linotype"/>
          <w:color w:val="000000"/>
        </w:rPr>
        <w:t>”, el cual contiene el oficio número  DG/0777/2022, de fecha treinta de agosto de dos mil veintidós signado por la Dirección de Gobernación, mediante el cual acumula de manera unilateral diversas solicitudes de información, solicitando para tal efecto el cambio de modalidad a consulta directa, de las solicitudes de información que acumula, y mencionando que en caso de solicitar las copias simples o certificadas deberá cubrir los gastos de reproducción, sin embargo, dice que siempre privilegiara el principio de gratuidad, por lo que al escoger la modalidad electrónica únicamente deberá llevar un dispositivo para que le entreguen la información; debido a que la información sobrepasa las capacidades técnicas, humanas y administrativas.</w:t>
      </w:r>
    </w:p>
    <w:p w14:paraId="7F40F88A" w14:textId="77777777" w:rsidR="00993A73" w:rsidRPr="00D56219" w:rsidRDefault="00993A73">
      <w:pPr>
        <w:spacing w:before="240" w:after="240" w:line="360" w:lineRule="auto"/>
        <w:jc w:val="both"/>
        <w:rPr>
          <w:rFonts w:ascii="Palatino Linotype" w:eastAsia="Palatino Linotype" w:hAnsi="Palatino Linotype" w:cs="Palatino Linotype"/>
          <w:color w:val="FF0000"/>
        </w:rPr>
      </w:pPr>
    </w:p>
    <w:p w14:paraId="7A8BC582"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 xml:space="preserve">No conforme el particular con la respuesta, interpuso el recurso de revisión mediante el cual se inconformó en lo medular por el cambio de modalidad hecho valer por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w:t>
      </w:r>
    </w:p>
    <w:p w14:paraId="5F250456"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Una vez notificado el recurso de revisión al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este fue omiso en rendir su informe justificado. </w:t>
      </w:r>
    </w:p>
    <w:p w14:paraId="2A2437AD" w14:textId="77777777" w:rsidR="00993A73" w:rsidRPr="00D56219" w:rsidRDefault="004639E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Posteriormente este Organismo Garante, le requirió al</w:t>
      </w:r>
      <w:r w:rsidRPr="00D56219">
        <w:rPr>
          <w:rFonts w:ascii="Palatino Linotype" w:eastAsia="Palatino Linotype" w:hAnsi="Palatino Linotype" w:cs="Palatino Linotype"/>
          <w:b/>
          <w:color w:val="000000"/>
        </w:rPr>
        <w:t xml:space="preserve"> SUJETO OBLIGADO</w:t>
      </w:r>
      <w:r w:rsidRPr="00D56219">
        <w:rPr>
          <w:rFonts w:ascii="Palatino Linotype" w:eastAsia="Palatino Linotype" w:hAnsi="Palatino Linotype" w:cs="Palatino Linotype"/>
          <w:color w:val="000000"/>
        </w:rPr>
        <w:t xml:space="preserve"> mediante correo electrónico precisara la cantidad de información o motivos por los cuales no era posible cargar la información a SAIMEX, solo por lo que se refiere a la solicitud de información relacionada con el recurso que ahora se resuelve, sin que se tuviere respuesta alguna. </w:t>
      </w:r>
    </w:p>
    <w:p w14:paraId="4A78B8EB" w14:textId="77777777" w:rsidR="00993A73" w:rsidRPr="00D56219" w:rsidRDefault="00993A73">
      <w:pPr>
        <w:spacing w:line="360" w:lineRule="auto"/>
        <w:jc w:val="both"/>
        <w:rPr>
          <w:rFonts w:ascii="Palatino Linotype" w:eastAsia="Palatino Linotype" w:hAnsi="Palatino Linotype" w:cs="Palatino Linotype"/>
          <w:color w:val="000000"/>
        </w:rPr>
      </w:pPr>
    </w:p>
    <w:p w14:paraId="145AFDBE"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color w:val="000000"/>
        </w:rPr>
        <w:t>Con base en lo precedente</w:t>
      </w:r>
      <w:r w:rsidRPr="00D56219">
        <w:rPr>
          <w:rFonts w:ascii="Palatino Linotype" w:eastAsia="Palatino Linotype" w:hAnsi="Palatino Linotype" w:cs="Palatino Linotype"/>
        </w:rPr>
        <w:t xml:space="preserve">, se determina que la información proporcionada por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en razón de las consideraciones de derecho que a continuación se exponen:</w:t>
      </w:r>
    </w:p>
    <w:p w14:paraId="01C52ADC" w14:textId="77777777" w:rsidR="00993A73" w:rsidRPr="00D56219" w:rsidRDefault="00993A73">
      <w:pPr>
        <w:spacing w:line="360" w:lineRule="auto"/>
        <w:jc w:val="both"/>
        <w:rPr>
          <w:rFonts w:ascii="Palatino Linotype" w:eastAsia="Palatino Linotype" w:hAnsi="Palatino Linotype" w:cs="Palatino Linotype"/>
        </w:rPr>
      </w:pPr>
    </w:p>
    <w:p w14:paraId="0409DC51"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Antes del estudio de fondo, se debe precisar que el particular fue omiso en establecer el periodo sobre el cual requería la información, por lo que, en ejercicio de la facultad de suplencia prevista en los artículos 13 y 181 párrafo cuarto de la Ley de Transparencia y Acceso a la Información Pública del Estado de México y Municipios, </w:t>
      </w:r>
      <w:r w:rsidRPr="00D56219">
        <w:rPr>
          <w:rFonts w:ascii="Palatino Linotype" w:eastAsia="Palatino Linotype" w:hAnsi="Palatino Linotype" w:cs="Palatino Linotype"/>
        </w:rPr>
        <w:lastRenderedPageBreak/>
        <w:t>este Organismo Garante estima adecuado, ordenar la entrega, de ser el caso, del soporte documental generado en el año inmediato anterior contado a partir de la fecha de presentación de la solicitud, es decir, del primero de agosto de dos mil veintiuno al primero de agosto de dos mil veintidós.</w:t>
      </w:r>
    </w:p>
    <w:p w14:paraId="0955D138" w14:textId="77777777" w:rsidR="00993A73" w:rsidRPr="00D56219" w:rsidRDefault="00993A73">
      <w:pPr>
        <w:spacing w:line="360" w:lineRule="auto"/>
        <w:jc w:val="both"/>
        <w:rPr>
          <w:rFonts w:ascii="Palatino Linotype" w:eastAsia="Palatino Linotype" w:hAnsi="Palatino Linotype" w:cs="Palatino Linotype"/>
        </w:rPr>
      </w:pPr>
    </w:p>
    <w:p w14:paraId="3C4807E2"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32633CAD" w14:textId="77777777" w:rsidR="00993A73" w:rsidRPr="00D56219" w:rsidRDefault="00993A73">
      <w:pPr>
        <w:spacing w:line="360" w:lineRule="auto"/>
        <w:jc w:val="both"/>
        <w:rPr>
          <w:rFonts w:ascii="Palatino Linotype" w:eastAsia="Palatino Linotype" w:hAnsi="Palatino Linotype" w:cs="Palatino Linotype"/>
        </w:rPr>
      </w:pPr>
    </w:p>
    <w:p w14:paraId="241B880D"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4F3F0DF9"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4107EC96" w14:textId="77777777" w:rsidR="00993A73" w:rsidRPr="00D56219" w:rsidRDefault="004639E2">
      <w:pPr>
        <w:spacing w:line="360" w:lineRule="auto"/>
        <w:ind w:right="-28"/>
        <w:jc w:val="both"/>
        <w:rPr>
          <w:rFonts w:ascii="Palatino Linotype" w:eastAsia="Palatino Linotype" w:hAnsi="Palatino Linotype" w:cs="Palatino Linotype"/>
          <w:b/>
          <w:color w:val="000000"/>
          <w:u w:val="single"/>
        </w:rPr>
      </w:pPr>
      <w:r w:rsidRPr="00D56219">
        <w:rPr>
          <w:rFonts w:ascii="Palatino Linotype" w:eastAsia="Palatino Linotype" w:hAnsi="Palatino Linotype" w:cs="Palatino Linotype"/>
          <w:b/>
          <w:color w:val="000000"/>
          <w:u w:val="single"/>
        </w:rPr>
        <w:t>En cuanto al permiso para evento deportivo:</w:t>
      </w:r>
    </w:p>
    <w:p w14:paraId="680C1C3E"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33A469FD"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En conveniente a traer los artículos 136 y 137 del Bando Municipal del Ayuntamiento de Metepec para el año 2022, que señalan lo siguiente:</w:t>
      </w:r>
    </w:p>
    <w:p w14:paraId="4582E53A"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49A0C580"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“ARTÍCULO 136.- </w:t>
      </w:r>
      <w:r w:rsidRPr="00D56219">
        <w:rPr>
          <w:rFonts w:ascii="Palatino Linotype" w:eastAsia="Palatino Linotype" w:hAnsi="Palatino Linotype" w:cs="Palatino Linotype"/>
          <w:b/>
          <w:i/>
          <w:sz w:val="22"/>
          <w:szCs w:val="22"/>
        </w:rPr>
        <w:t>Toda actividad</w:t>
      </w:r>
      <w:r w:rsidRPr="00D56219">
        <w:rPr>
          <w:rFonts w:ascii="Palatino Linotype" w:eastAsia="Palatino Linotype" w:hAnsi="Palatino Linotype" w:cs="Palatino Linotype"/>
          <w:i/>
          <w:sz w:val="22"/>
          <w:szCs w:val="22"/>
        </w:rPr>
        <w:t xml:space="preserve"> comercial, industrial, de servicios, turística, artesanal, profesional y </w:t>
      </w:r>
      <w:r w:rsidRPr="00D56219">
        <w:rPr>
          <w:rFonts w:ascii="Palatino Linotype" w:eastAsia="Palatino Linotype" w:hAnsi="Palatino Linotype" w:cs="Palatino Linotype"/>
          <w:b/>
          <w:i/>
          <w:sz w:val="22"/>
          <w:szCs w:val="22"/>
        </w:rPr>
        <w:t>de eventos públicos, que realicen las personas físicas o jurídico colectivas, requiere el otorgamiento previo de la autorización, licencia o permiso respectivo</w:t>
      </w:r>
      <w:r w:rsidRPr="00D56219">
        <w:rPr>
          <w:rFonts w:ascii="Palatino Linotype" w:eastAsia="Palatino Linotype" w:hAnsi="Palatino Linotype" w:cs="Palatino Linotype"/>
          <w:i/>
          <w:sz w:val="22"/>
          <w:szCs w:val="22"/>
        </w:rPr>
        <w:t>, sujetándose a los reglamentos y ordenamientos federales, estatales y municipales respectivos</w:t>
      </w:r>
    </w:p>
    <w:p w14:paraId="37C59AC3" w14:textId="77777777" w:rsidR="00993A73" w:rsidRPr="00D56219" w:rsidRDefault="00993A73">
      <w:pPr>
        <w:ind w:left="851" w:right="899"/>
        <w:jc w:val="both"/>
        <w:rPr>
          <w:rFonts w:ascii="Palatino Linotype" w:eastAsia="Palatino Linotype" w:hAnsi="Palatino Linotype" w:cs="Palatino Linotype"/>
          <w:i/>
          <w:sz w:val="22"/>
          <w:szCs w:val="22"/>
        </w:rPr>
      </w:pPr>
    </w:p>
    <w:p w14:paraId="32CF0DD2"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ARTÍCULO 137.- </w:t>
      </w:r>
      <w:r w:rsidRPr="00D56219">
        <w:rPr>
          <w:rFonts w:ascii="Palatino Linotype" w:eastAsia="Palatino Linotype" w:hAnsi="Palatino Linotype" w:cs="Palatino Linotype"/>
          <w:b/>
          <w:i/>
          <w:sz w:val="22"/>
          <w:szCs w:val="22"/>
        </w:rPr>
        <w:t xml:space="preserve">Las autorizaciones, licencias y permisos las podrá otorgar el </w:t>
      </w:r>
      <w:proofErr w:type="gramStart"/>
      <w:r w:rsidRPr="00D56219">
        <w:rPr>
          <w:rFonts w:ascii="Palatino Linotype" w:eastAsia="Palatino Linotype" w:hAnsi="Palatino Linotype" w:cs="Palatino Linotype"/>
          <w:b/>
          <w:i/>
          <w:sz w:val="22"/>
          <w:szCs w:val="22"/>
        </w:rPr>
        <w:t>Presidente</w:t>
      </w:r>
      <w:proofErr w:type="gramEnd"/>
      <w:r w:rsidRPr="00D56219">
        <w:rPr>
          <w:rFonts w:ascii="Palatino Linotype" w:eastAsia="Palatino Linotype" w:hAnsi="Palatino Linotype" w:cs="Palatino Linotype"/>
          <w:b/>
          <w:i/>
          <w:sz w:val="22"/>
          <w:szCs w:val="22"/>
        </w:rPr>
        <w:t xml:space="preserve"> Municipal, a través de sus áreas administrativas, organismos y entidades competentes</w:t>
      </w:r>
      <w:r w:rsidRPr="00D56219">
        <w:rPr>
          <w:rFonts w:ascii="Palatino Linotype" w:eastAsia="Palatino Linotype" w:hAnsi="Palatino Linotype" w:cs="Palatino Linotype"/>
          <w:i/>
          <w:sz w:val="22"/>
          <w:szCs w:val="22"/>
        </w:rPr>
        <w:t xml:space="preserve">, en términos de las disposiciones </w:t>
      </w:r>
      <w:r w:rsidRPr="00D56219">
        <w:rPr>
          <w:rFonts w:ascii="Palatino Linotype" w:eastAsia="Palatino Linotype" w:hAnsi="Palatino Linotype" w:cs="Palatino Linotype"/>
          <w:i/>
          <w:sz w:val="22"/>
          <w:szCs w:val="22"/>
        </w:rPr>
        <w:lastRenderedPageBreak/>
        <w:t>jurídicas aplicables, y en los casos que la Ley de Competitividad y Ordenamiento Comercial del Estado de México lo determine, previo acuerdo del Ayuntamiento. Su gestión podrá efectuarse a través del Centro Municipal de Atención Empresarial o en la página web del municipio</w:t>
      </w:r>
    </w:p>
    <w:p w14:paraId="4C52091B" w14:textId="77777777" w:rsidR="00993A73" w:rsidRPr="00D56219" w:rsidRDefault="00993A73">
      <w:pPr>
        <w:spacing w:line="360" w:lineRule="auto"/>
        <w:ind w:right="-28"/>
        <w:jc w:val="both"/>
        <w:rPr>
          <w:rFonts w:ascii="Palatino Linotype" w:eastAsia="Palatino Linotype" w:hAnsi="Palatino Linotype" w:cs="Palatino Linotype"/>
          <w:b/>
          <w:color w:val="000000"/>
          <w:u w:val="single"/>
        </w:rPr>
      </w:pPr>
    </w:p>
    <w:p w14:paraId="02342628"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Eventos públicos dentro de los cuales contempla a los eventos deportivos conforme a lo señalado por el artículo 9.105 de Código de Reglamentación Municipal de Metepec, Estado de México, que indica:</w:t>
      </w:r>
    </w:p>
    <w:p w14:paraId="25A87BBD"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4B9FC5C6"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“Artículo 9.105. Los eventos públicos, se clasifican en:</w:t>
      </w:r>
    </w:p>
    <w:p w14:paraId="4B730BAE"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1793E862" w14:textId="77777777" w:rsidR="00993A73" w:rsidRPr="00D56219" w:rsidRDefault="004639E2">
      <w:pPr>
        <w:ind w:left="851" w:right="89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V. Deportivos: Actividades tales como: carreras de pista y campo, incluyendo competencias atléticas y deportivas individuales y de conjunto, torneos acuáticos, subacuáticos y similares…” (Sic)</w:t>
      </w:r>
    </w:p>
    <w:p w14:paraId="2046A6BC"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51773770"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De lo anterior se advierte la obligación del Ayuntamiento de Metepec para expedir autorizaciones, licencias o permisos para eventos deportivos a favor de personas físicas o morales.</w:t>
      </w:r>
    </w:p>
    <w:p w14:paraId="6596A5EB"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5F68073B"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Ahora bien y toda vez que el particular </w:t>
      </w:r>
      <w:r w:rsidRPr="00D56219">
        <w:rPr>
          <w:rFonts w:ascii="Palatino Linotype" w:eastAsia="Palatino Linotype" w:hAnsi="Palatino Linotype" w:cs="Palatino Linotype"/>
        </w:rPr>
        <w:t>solicitó</w:t>
      </w:r>
      <w:r w:rsidRPr="00D56219">
        <w:rPr>
          <w:rFonts w:ascii="Palatino Linotype" w:eastAsia="Palatino Linotype" w:hAnsi="Palatino Linotype" w:cs="Palatino Linotype"/>
          <w:color w:val="000000"/>
        </w:rPr>
        <w:t xml:space="preserve"> el expediente de las personas física o morales, que soliciten permiso para evento deportivo, dentro del Plan de Desarrollo Municipal del Ayuntamiento de Metepec 2022-2024, se ubica que existe un trámite para la realización de eventos deportivos dentro del Municipio, como se advierte a continuación en la siguiente imagen que se inserta a continuación:</w:t>
      </w:r>
    </w:p>
    <w:p w14:paraId="34EA3AA0"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18D7DDF3" w14:textId="77777777" w:rsidR="00993A73" w:rsidRPr="00D56219" w:rsidRDefault="00993A73">
      <w:pPr>
        <w:spacing w:line="360" w:lineRule="auto"/>
        <w:ind w:right="-28"/>
        <w:jc w:val="both"/>
      </w:pPr>
    </w:p>
    <w:p w14:paraId="2C6A743E"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noProof/>
          <w:lang w:val="es-MX" w:eastAsia="es-MX"/>
        </w:rPr>
        <w:lastRenderedPageBreak/>
        <w:drawing>
          <wp:inline distT="0" distB="0" distL="0" distR="0" wp14:anchorId="668C4C4C" wp14:editId="2F57DBEC">
            <wp:extent cx="5303691" cy="1657077"/>
            <wp:effectExtent l="0" t="0" r="0" b="0"/>
            <wp:docPr id="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0899" t="31101" r="27309" b="39912"/>
                    <a:stretch>
                      <a:fillRect/>
                    </a:stretch>
                  </pic:blipFill>
                  <pic:spPr>
                    <a:xfrm>
                      <a:off x="0" y="0"/>
                      <a:ext cx="5303691" cy="1657077"/>
                    </a:xfrm>
                    <a:prstGeom prst="rect">
                      <a:avLst/>
                    </a:prstGeom>
                    <a:ln/>
                  </pic:spPr>
                </pic:pic>
              </a:graphicData>
            </a:graphic>
          </wp:inline>
        </w:drawing>
      </w:r>
    </w:p>
    <w:p w14:paraId="0AFA3483"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3BBD2BBB"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En ese sentido, podemos decir </w:t>
      </w:r>
      <w:proofErr w:type="gramStart"/>
      <w:r w:rsidRPr="00D56219">
        <w:rPr>
          <w:rFonts w:ascii="Palatino Linotype" w:eastAsia="Palatino Linotype" w:hAnsi="Palatino Linotype" w:cs="Palatino Linotype"/>
          <w:color w:val="000000"/>
        </w:rPr>
        <w:t>que</w:t>
      </w:r>
      <w:proofErr w:type="gramEnd"/>
      <w:r w:rsidRPr="00D56219">
        <w:rPr>
          <w:rFonts w:ascii="Palatino Linotype" w:eastAsia="Palatino Linotype" w:hAnsi="Palatino Linotype" w:cs="Palatino Linotype"/>
          <w:color w:val="000000"/>
        </w:rPr>
        <w:t xml:space="preserve"> al ser un trámite, se debe integrar un expediente en donde contenga de manera de ejemplo, los siguientes requisitos:</w:t>
      </w:r>
    </w:p>
    <w:p w14:paraId="634369DE"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noProof/>
          <w:lang w:val="es-MX" w:eastAsia="es-MX"/>
        </w:rPr>
        <w:drawing>
          <wp:inline distT="0" distB="0" distL="0" distR="0" wp14:anchorId="589CBE2E" wp14:editId="1038D590">
            <wp:extent cx="6072180" cy="435008"/>
            <wp:effectExtent l="0" t="0" r="0" b="0"/>
            <wp:docPr id="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20899" t="51360" r="22203" b="44016"/>
                    <a:stretch>
                      <a:fillRect/>
                    </a:stretch>
                  </pic:blipFill>
                  <pic:spPr>
                    <a:xfrm>
                      <a:off x="0" y="0"/>
                      <a:ext cx="6072180" cy="435008"/>
                    </a:xfrm>
                    <a:prstGeom prst="rect">
                      <a:avLst/>
                    </a:prstGeom>
                    <a:ln/>
                  </pic:spPr>
                </pic:pic>
              </a:graphicData>
            </a:graphic>
          </wp:inline>
        </w:drawing>
      </w:r>
    </w:p>
    <w:p w14:paraId="2C4147AF"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 Personas Físicas:</w:t>
      </w:r>
    </w:p>
    <w:p w14:paraId="5F67DCD7"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noProof/>
          <w:lang w:val="es-MX" w:eastAsia="es-MX"/>
        </w:rPr>
        <w:drawing>
          <wp:inline distT="0" distB="0" distL="0" distR="0" wp14:anchorId="6F65A989" wp14:editId="2A25DDC3">
            <wp:extent cx="5620189" cy="3910752"/>
            <wp:effectExtent l="0" t="0" r="0" b="0"/>
            <wp:docPr id="1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1496" t="19015" r="21717" b="20890"/>
                    <a:stretch>
                      <a:fillRect/>
                    </a:stretch>
                  </pic:blipFill>
                  <pic:spPr>
                    <a:xfrm>
                      <a:off x="0" y="0"/>
                      <a:ext cx="5620189" cy="3910752"/>
                    </a:xfrm>
                    <a:prstGeom prst="rect">
                      <a:avLst/>
                    </a:prstGeom>
                    <a:ln/>
                  </pic:spPr>
                </pic:pic>
              </a:graphicData>
            </a:graphic>
          </wp:inline>
        </w:drawing>
      </w:r>
    </w:p>
    <w:p w14:paraId="2E8FFCE6" w14:textId="77777777" w:rsidR="00993A73" w:rsidRPr="00D56219" w:rsidRDefault="00151676">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lastRenderedPageBreak/>
        <w:t>Personas Jurídicas Colectivas</w:t>
      </w:r>
      <w:r w:rsidR="004639E2" w:rsidRPr="00D56219">
        <w:rPr>
          <w:rFonts w:ascii="Palatino Linotype" w:eastAsia="Palatino Linotype" w:hAnsi="Palatino Linotype" w:cs="Palatino Linotype"/>
          <w:color w:val="000000"/>
        </w:rPr>
        <w:t>:</w:t>
      </w:r>
    </w:p>
    <w:p w14:paraId="64E5C065" w14:textId="77777777" w:rsidR="00993A73" w:rsidRPr="00D56219" w:rsidRDefault="00993A73">
      <w:pPr>
        <w:spacing w:line="360" w:lineRule="auto"/>
        <w:ind w:right="-28"/>
        <w:jc w:val="both"/>
      </w:pPr>
    </w:p>
    <w:p w14:paraId="5D12CF69"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noProof/>
          <w:lang w:val="es-MX" w:eastAsia="es-MX"/>
        </w:rPr>
        <w:drawing>
          <wp:inline distT="0" distB="0" distL="0" distR="0" wp14:anchorId="09B95863" wp14:editId="26807993">
            <wp:extent cx="5513388" cy="3276751"/>
            <wp:effectExtent l="0" t="0" r="0" b="0"/>
            <wp:docPr id="1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1395" t="15462" r="21825" b="23204"/>
                    <a:stretch>
                      <a:fillRect/>
                    </a:stretch>
                  </pic:blipFill>
                  <pic:spPr>
                    <a:xfrm>
                      <a:off x="0" y="0"/>
                      <a:ext cx="5513388" cy="3276751"/>
                    </a:xfrm>
                    <a:prstGeom prst="rect">
                      <a:avLst/>
                    </a:prstGeom>
                    <a:ln/>
                  </pic:spPr>
                </pic:pic>
              </a:graphicData>
            </a:graphic>
          </wp:inline>
        </w:drawing>
      </w:r>
    </w:p>
    <w:p w14:paraId="35ABDE7D" w14:textId="77777777" w:rsidR="00605353" w:rsidRPr="00D56219" w:rsidRDefault="00605353" w:rsidP="00605353">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Con base a lo anterior, e</w:t>
      </w:r>
      <w:r w:rsidR="00490E3D" w:rsidRPr="00D56219">
        <w:rPr>
          <w:rFonts w:ascii="Palatino Linotype" w:eastAsia="Palatino Linotype" w:hAnsi="Palatino Linotype" w:cs="Palatino Linotype"/>
        </w:rPr>
        <w:t>n cuanto al nombre de las personas física</w:t>
      </w:r>
      <w:r w:rsidRPr="00D56219">
        <w:rPr>
          <w:rFonts w:ascii="Palatino Linotype" w:eastAsia="Palatino Linotype" w:hAnsi="Palatino Linotype" w:cs="Palatino Linotype"/>
        </w:rPr>
        <w:t>s</w:t>
      </w:r>
      <w:r w:rsidR="00490E3D" w:rsidRPr="00D56219">
        <w:rPr>
          <w:rFonts w:ascii="Palatino Linotype" w:eastAsia="Palatino Linotype" w:hAnsi="Palatino Linotype" w:cs="Palatino Linotype"/>
        </w:rPr>
        <w:t xml:space="preserve"> o jurídicos colectivas, se justifica su publicidad </w:t>
      </w:r>
      <w:r w:rsidRPr="00D56219">
        <w:rPr>
          <w:rFonts w:ascii="Palatino Linotype" w:eastAsia="Palatino Linotype" w:hAnsi="Palatino Linotype" w:cs="Palatino Linotype"/>
        </w:rPr>
        <w:t xml:space="preserve">en razón de </w:t>
      </w:r>
      <w:proofErr w:type="gramStart"/>
      <w:r w:rsidRPr="00D56219">
        <w:rPr>
          <w:rFonts w:ascii="Palatino Linotype" w:eastAsia="Palatino Linotype" w:hAnsi="Palatino Linotype" w:cs="Palatino Linotype"/>
        </w:rPr>
        <w:t>que</w:t>
      </w:r>
      <w:proofErr w:type="gramEnd"/>
      <w:r w:rsidRPr="00D56219">
        <w:rPr>
          <w:rFonts w:ascii="Palatino Linotype" w:eastAsia="Palatino Linotype" w:hAnsi="Palatino Linotype" w:cs="Palatino Linotype"/>
        </w:rPr>
        <w:t xml:space="preserve"> tratándose de permisos, es criterio de este Organismo Garante, que el nombre del titular, es información que es considerada como pública, por así determinarlo el artículo 92 fracción XXXII, de la Ley de la Materia, que señala:</w:t>
      </w:r>
    </w:p>
    <w:p w14:paraId="1D83381B" w14:textId="77777777" w:rsidR="00605353" w:rsidRPr="00D56219" w:rsidRDefault="00605353" w:rsidP="00605353">
      <w:pPr>
        <w:spacing w:before="240" w:after="240" w:line="276" w:lineRule="auto"/>
        <w:ind w:left="567" w:right="567"/>
        <w:jc w:val="both"/>
        <w:rPr>
          <w:rFonts w:ascii="Palatino Linotype" w:hAnsi="Palatino Linotype" w:cs="Arial"/>
          <w:i/>
          <w:sz w:val="22"/>
          <w:szCs w:val="22"/>
        </w:rPr>
      </w:pPr>
      <w:r w:rsidRPr="00D56219">
        <w:rPr>
          <w:rFonts w:ascii="Palatino Linotype" w:hAnsi="Palatino Linotype" w:cs="Arial"/>
          <w:i/>
          <w:sz w:val="22"/>
          <w:szCs w:val="22"/>
        </w:rPr>
        <w:t xml:space="preserve">“Artículo 92. </w:t>
      </w:r>
      <w:r w:rsidRPr="00D56219">
        <w:rPr>
          <w:rFonts w:ascii="Palatino Linotype" w:hAnsi="Palatino Linotype" w:cs="Arial"/>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D56219">
        <w:rPr>
          <w:rFonts w:ascii="Palatino Linotype" w:hAnsi="Palatino Linotype" w:cs="Arial"/>
          <w:i/>
          <w:sz w:val="22"/>
          <w:szCs w:val="22"/>
        </w:rPr>
        <w:t xml:space="preserve">, de los temas, </w:t>
      </w:r>
      <w:r w:rsidRPr="00D56219">
        <w:rPr>
          <w:rFonts w:ascii="Palatino Linotype" w:hAnsi="Palatino Linotype" w:cs="Arial"/>
          <w:b/>
          <w:i/>
          <w:sz w:val="22"/>
          <w:szCs w:val="22"/>
        </w:rPr>
        <w:t>documentos</w:t>
      </w:r>
      <w:r w:rsidRPr="00D56219">
        <w:rPr>
          <w:rFonts w:ascii="Palatino Linotype" w:hAnsi="Palatino Linotype" w:cs="Arial"/>
          <w:i/>
          <w:sz w:val="22"/>
          <w:szCs w:val="22"/>
        </w:rPr>
        <w:t xml:space="preserve"> y políticas </w:t>
      </w:r>
      <w:r w:rsidRPr="00D56219">
        <w:rPr>
          <w:rFonts w:ascii="Palatino Linotype" w:hAnsi="Palatino Linotype" w:cs="Arial"/>
          <w:b/>
          <w:i/>
          <w:sz w:val="22"/>
          <w:szCs w:val="22"/>
        </w:rPr>
        <w:t>que a continuación se señalan</w:t>
      </w:r>
      <w:r w:rsidRPr="00D56219">
        <w:rPr>
          <w:rFonts w:ascii="Palatino Linotype" w:hAnsi="Palatino Linotype" w:cs="Arial"/>
          <w:i/>
          <w:sz w:val="22"/>
          <w:szCs w:val="22"/>
        </w:rPr>
        <w:t>:</w:t>
      </w:r>
    </w:p>
    <w:p w14:paraId="4E0C1D5A" w14:textId="77777777" w:rsidR="00605353" w:rsidRPr="00D56219" w:rsidRDefault="00605353" w:rsidP="00605353">
      <w:pPr>
        <w:spacing w:before="240" w:after="240" w:line="276" w:lineRule="auto"/>
        <w:ind w:left="567" w:right="567"/>
        <w:jc w:val="both"/>
        <w:rPr>
          <w:rFonts w:ascii="Palatino Linotype" w:hAnsi="Palatino Linotype" w:cs="Arial"/>
          <w:i/>
          <w:sz w:val="22"/>
          <w:szCs w:val="22"/>
        </w:rPr>
      </w:pPr>
      <w:r w:rsidRPr="00D56219">
        <w:rPr>
          <w:rFonts w:ascii="Palatino Linotype" w:hAnsi="Palatino Linotype" w:cs="Arial"/>
          <w:b/>
          <w:i/>
          <w:sz w:val="22"/>
          <w:szCs w:val="22"/>
        </w:rPr>
        <w:t>XXXII. Las</w:t>
      </w:r>
      <w:r w:rsidRPr="00D56219">
        <w:rPr>
          <w:rFonts w:ascii="Palatino Linotype" w:hAnsi="Palatino Linotype" w:cs="Arial"/>
          <w:i/>
          <w:sz w:val="22"/>
          <w:szCs w:val="22"/>
        </w:rPr>
        <w:t xml:space="preserve"> concesiones, contratos, convenios, </w:t>
      </w:r>
      <w:r w:rsidRPr="00D56219">
        <w:rPr>
          <w:rFonts w:ascii="Palatino Linotype" w:hAnsi="Palatino Linotype" w:cs="Arial"/>
          <w:b/>
          <w:i/>
          <w:sz w:val="22"/>
          <w:szCs w:val="22"/>
        </w:rPr>
        <w:t>permisos,</w:t>
      </w:r>
      <w:r w:rsidRPr="00D56219">
        <w:rPr>
          <w:rFonts w:ascii="Palatino Linotype" w:hAnsi="Palatino Linotype" w:cs="Arial"/>
          <w:i/>
          <w:sz w:val="22"/>
          <w:szCs w:val="22"/>
        </w:rPr>
        <w:t xml:space="preserve"> licencias o autorizaciones otorgados, </w:t>
      </w:r>
      <w:r w:rsidRPr="00D56219">
        <w:rPr>
          <w:rFonts w:ascii="Palatino Linotype" w:hAnsi="Palatino Linotype" w:cs="Arial"/>
          <w:b/>
          <w:i/>
          <w:sz w:val="22"/>
          <w:szCs w:val="22"/>
        </w:rPr>
        <w:t xml:space="preserve">especificando los titulares de aquéllos, debiendo publicarse </w:t>
      </w:r>
      <w:r w:rsidRPr="00D56219">
        <w:rPr>
          <w:rFonts w:ascii="Palatino Linotype" w:hAnsi="Palatino Linotype" w:cs="Arial"/>
          <w:i/>
          <w:sz w:val="22"/>
          <w:szCs w:val="22"/>
        </w:rPr>
        <w:t>su objeto,</w:t>
      </w:r>
      <w:r w:rsidRPr="00D56219">
        <w:rPr>
          <w:rFonts w:ascii="Palatino Linotype" w:hAnsi="Palatino Linotype" w:cs="Arial"/>
          <w:b/>
          <w:i/>
          <w:sz w:val="22"/>
          <w:szCs w:val="22"/>
        </w:rPr>
        <w:t xml:space="preserve"> nombre o razón social del titular, </w:t>
      </w:r>
      <w:r w:rsidRPr="00D56219">
        <w:rPr>
          <w:rFonts w:ascii="Palatino Linotype" w:hAnsi="Palatino Linotype" w:cs="Arial"/>
          <w:i/>
          <w:sz w:val="22"/>
          <w:szCs w:val="22"/>
        </w:rPr>
        <w:t xml:space="preserve">vigencia, tipo, términos, condiciones, monto y </w:t>
      </w:r>
      <w:r w:rsidRPr="00D56219">
        <w:rPr>
          <w:rFonts w:ascii="Palatino Linotype" w:hAnsi="Palatino Linotype" w:cs="Arial"/>
          <w:i/>
          <w:sz w:val="22"/>
          <w:szCs w:val="22"/>
        </w:rPr>
        <w:lastRenderedPageBreak/>
        <w:t>modificaciones, así como si el procedimiento involucra el aprovechamiento de bienes, servicios y/o recursos públicos…” (Sic)</w:t>
      </w:r>
    </w:p>
    <w:p w14:paraId="41CEF2B7" w14:textId="77777777" w:rsidR="00605353" w:rsidRPr="00D56219" w:rsidRDefault="00605353" w:rsidP="00605353">
      <w:pPr>
        <w:spacing w:after="120" w:line="360" w:lineRule="auto"/>
        <w:contextualSpacing/>
        <w:jc w:val="both"/>
        <w:rPr>
          <w:noProof/>
          <w:lang w:val="es-MX" w:eastAsia="es-MX"/>
        </w:rPr>
      </w:pPr>
      <w:r w:rsidRPr="00D56219">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p>
    <w:p w14:paraId="3B423B56" w14:textId="77777777" w:rsidR="00605353" w:rsidRPr="00D56219" w:rsidRDefault="00605353" w:rsidP="00605353">
      <w:pPr>
        <w:spacing w:line="360" w:lineRule="auto"/>
        <w:jc w:val="both"/>
        <w:rPr>
          <w:rFonts w:ascii="Palatino Linotype" w:eastAsia="Palatino Linotype" w:hAnsi="Palatino Linotype" w:cs="Palatino Linotype"/>
          <w:b/>
          <w:color w:val="000000"/>
          <w:u w:val="single"/>
        </w:rPr>
      </w:pPr>
      <w:r w:rsidRPr="00D56219">
        <w:rPr>
          <w:noProof/>
          <w:lang w:val="es-MX" w:eastAsia="es-MX"/>
        </w:rPr>
        <mc:AlternateContent>
          <mc:Choice Requires="wps">
            <w:drawing>
              <wp:anchor distT="0" distB="0" distL="114300" distR="114300" simplePos="0" relativeHeight="251666432" behindDoc="0" locked="0" layoutInCell="1" allowOverlap="1" wp14:anchorId="29C4CB4E" wp14:editId="7DB82D13">
                <wp:simplePos x="0" y="0"/>
                <wp:positionH relativeFrom="column">
                  <wp:posOffset>284158</wp:posOffset>
                </wp:positionH>
                <wp:positionV relativeFrom="paragraph">
                  <wp:posOffset>4670700</wp:posOffset>
                </wp:positionV>
                <wp:extent cx="4732773" cy="211540"/>
                <wp:effectExtent l="19050" t="19050" r="10795" b="17145"/>
                <wp:wrapNone/>
                <wp:docPr id="9" name="Rectángulo 9"/>
                <wp:cNvGraphicFramePr/>
                <a:graphic xmlns:a="http://schemas.openxmlformats.org/drawingml/2006/main">
                  <a:graphicData uri="http://schemas.microsoft.com/office/word/2010/wordprocessingShape">
                    <wps:wsp>
                      <wps:cNvSpPr/>
                      <wps:spPr>
                        <a:xfrm>
                          <a:off x="0" y="0"/>
                          <a:ext cx="4732773" cy="21154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0F0EC" id="Rectángulo 9" o:spid="_x0000_s1026" style="position:absolute;margin-left:22.35pt;margin-top:367.75pt;width:372.65pt;height: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" filled="f" strokecolor="#1f4d78 [1604]" strokeweight="2.5pt"/>
            </w:pict>
          </mc:Fallback>
        </mc:AlternateContent>
      </w:r>
      <w:r w:rsidRPr="00D56219">
        <w:rPr>
          <w:noProof/>
          <w:lang w:val="es-MX" w:eastAsia="es-MX"/>
        </w:rPr>
        <w:drawing>
          <wp:inline distT="0" distB="0" distL="0" distR="0" wp14:anchorId="1DA62585" wp14:editId="09FA1D49">
            <wp:extent cx="5320923" cy="508379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700" t="17931" r="26691" b="12690"/>
                    <a:stretch/>
                  </pic:blipFill>
                  <pic:spPr bwMode="auto">
                    <a:xfrm>
                      <a:off x="0" y="0"/>
                      <a:ext cx="5366012" cy="5126870"/>
                    </a:xfrm>
                    <a:prstGeom prst="rect">
                      <a:avLst/>
                    </a:prstGeom>
                    <a:ln>
                      <a:noFill/>
                    </a:ln>
                    <a:extLst>
                      <a:ext uri="{53640926-AAD7-44D8-BBD7-CCE9431645EC}">
                        <a14:shadowObscured xmlns:a14="http://schemas.microsoft.com/office/drawing/2010/main"/>
                      </a:ext>
                    </a:extLst>
                  </pic:spPr>
                </pic:pic>
              </a:graphicData>
            </a:graphic>
          </wp:inline>
        </w:drawing>
      </w:r>
    </w:p>
    <w:p w14:paraId="76EB1872" w14:textId="77777777" w:rsidR="00605353" w:rsidRPr="00D56219" w:rsidRDefault="00605353" w:rsidP="00605353">
      <w:pPr>
        <w:spacing w:after="120" w:line="360" w:lineRule="auto"/>
        <w:contextualSpacing/>
        <w:jc w:val="both"/>
        <w:rPr>
          <w:rFonts w:ascii="Palatino Linotype" w:hAnsi="Palatino Linotype"/>
        </w:rPr>
      </w:pPr>
    </w:p>
    <w:p w14:paraId="3415D52F" w14:textId="77777777" w:rsidR="00605353" w:rsidRPr="00D56219" w:rsidRDefault="00605353" w:rsidP="00605353">
      <w:pPr>
        <w:spacing w:after="120" w:line="360" w:lineRule="auto"/>
        <w:contextualSpacing/>
        <w:jc w:val="both"/>
        <w:rPr>
          <w:rFonts w:ascii="Palatino Linotype" w:hAnsi="Palatino Linotype"/>
        </w:rPr>
      </w:pPr>
      <w:r w:rsidRPr="00D56219">
        <w:rPr>
          <w:noProof/>
          <w:lang w:val="es-MX" w:eastAsia="es-MX"/>
        </w:rPr>
        <w:drawing>
          <wp:inline distT="0" distB="0" distL="0" distR="0" wp14:anchorId="5B423550" wp14:editId="160415F5">
            <wp:extent cx="5507729" cy="32592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481" t="25954" r="25605" b="10859"/>
                    <a:stretch/>
                  </pic:blipFill>
                  <pic:spPr bwMode="auto">
                    <a:xfrm>
                      <a:off x="0" y="0"/>
                      <a:ext cx="5531882" cy="3273541"/>
                    </a:xfrm>
                    <a:prstGeom prst="rect">
                      <a:avLst/>
                    </a:prstGeom>
                    <a:ln>
                      <a:noFill/>
                    </a:ln>
                    <a:extLst>
                      <a:ext uri="{53640926-AAD7-44D8-BBD7-CCE9431645EC}">
                        <a14:shadowObscured xmlns:a14="http://schemas.microsoft.com/office/drawing/2010/main"/>
                      </a:ext>
                    </a:extLst>
                  </pic:spPr>
                </pic:pic>
              </a:graphicData>
            </a:graphic>
          </wp:inline>
        </w:drawing>
      </w:r>
    </w:p>
    <w:p w14:paraId="44A04B02" w14:textId="77777777" w:rsidR="00490E3D" w:rsidRPr="00D56219" w:rsidRDefault="00490E3D">
      <w:pPr>
        <w:spacing w:line="360" w:lineRule="auto"/>
        <w:ind w:right="-28"/>
        <w:jc w:val="both"/>
        <w:rPr>
          <w:rFonts w:ascii="Palatino Linotype" w:eastAsia="Palatino Linotype" w:hAnsi="Palatino Linotype" w:cs="Palatino Linotype"/>
          <w:color w:val="000000"/>
        </w:rPr>
      </w:pPr>
    </w:p>
    <w:p w14:paraId="546A6AE2" w14:textId="77777777" w:rsidR="00993A73" w:rsidRPr="00D56219" w:rsidRDefault="004639E2">
      <w:pPr>
        <w:spacing w:line="360" w:lineRule="auto"/>
        <w:ind w:right="-28"/>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De ahí que, deberá ser entregada la información a través del Sistema de Acceso a la Información Mexiquense (SAIMEX), en atención al punto subsecuente. </w:t>
      </w:r>
    </w:p>
    <w:p w14:paraId="1193542B" w14:textId="77777777" w:rsidR="00993A73" w:rsidRPr="00D56219" w:rsidRDefault="00993A73">
      <w:pPr>
        <w:spacing w:line="360" w:lineRule="auto"/>
        <w:ind w:right="-28"/>
        <w:jc w:val="both"/>
        <w:rPr>
          <w:rFonts w:ascii="Palatino Linotype" w:eastAsia="Palatino Linotype" w:hAnsi="Palatino Linotype" w:cs="Palatino Linotype"/>
          <w:color w:val="000000"/>
        </w:rPr>
      </w:pPr>
    </w:p>
    <w:p w14:paraId="5C10B6F5" w14:textId="77777777" w:rsidR="00993A73" w:rsidRPr="00D56219" w:rsidRDefault="004639E2">
      <w:pPr>
        <w:spacing w:line="360" w:lineRule="auto"/>
        <w:ind w:right="-28"/>
        <w:jc w:val="both"/>
        <w:rPr>
          <w:rFonts w:ascii="Palatino Linotype" w:eastAsia="Palatino Linotype" w:hAnsi="Palatino Linotype" w:cs="Palatino Linotype"/>
          <w:b/>
          <w:color w:val="000000"/>
          <w:u w:val="single"/>
        </w:rPr>
      </w:pPr>
      <w:r w:rsidRPr="00D56219">
        <w:rPr>
          <w:rFonts w:ascii="Palatino Linotype" w:eastAsia="Palatino Linotype" w:hAnsi="Palatino Linotype" w:cs="Palatino Linotype"/>
          <w:b/>
          <w:color w:val="000000"/>
          <w:u w:val="single"/>
        </w:rPr>
        <w:t>Sobre el cambio de modalidad a consulta directa:</w:t>
      </w:r>
    </w:p>
    <w:p w14:paraId="0847BDD5" w14:textId="77777777" w:rsidR="00993A73" w:rsidRPr="00D56219" w:rsidRDefault="00993A73">
      <w:pPr>
        <w:spacing w:line="360" w:lineRule="auto"/>
        <w:ind w:right="-28"/>
        <w:jc w:val="both"/>
        <w:rPr>
          <w:rFonts w:ascii="Palatino Linotype" w:eastAsia="Palatino Linotype" w:hAnsi="Palatino Linotype" w:cs="Palatino Linotype"/>
        </w:rPr>
      </w:pPr>
    </w:p>
    <w:p w14:paraId="434A4C47" w14:textId="77777777" w:rsidR="00993A73" w:rsidRPr="00D56219" w:rsidRDefault="004639E2">
      <w:pPr>
        <w:spacing w:line="360" w:lineRule="auto"/>
        <w:ind w:right="-28"/>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Conviene mencionar que </w:t>
      </w:r>
      <w:r w:rsidRPr="00D56219">
        <w:rPr>
          <w:rFonts w:ascii="Palatino Linotype" w:eastAsia="Palatino Linotype" w:hAnsi="Palatino Linotype" w:cs="Palatino Linotype"/>
          <w:color w:val="000000"/>
        </w:rPr>
        <w:t>e</w:t>
      </w:r>
      <w:r w:rsidRPr="00D56219">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sidRPr="00D56219">
        <w:rPr>
          <w:rFonts w:ascii="Palatino Linotype" w:eastAsia="Palatino Linotype" w:hAnsi="Palatino Linotype" w:cs="Palatino Linotype"/>
          <w:b/>
        </w:rPr>
        <w:t>la modalidad en la que prefiere se otorgue el acceso a la información</w:t>
      </w:r>
      <w:r w:rsidRPr="00D56219">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45D069A" w14:textId="77777777" w:rsidR="00993A73" w:rsidRPr="00D56219" w:rsidRDefault="00993A73">
      <w:pPr>
        <w:spacing w:line="360" w:lineRule="auto"/>
        <w:ind w:right="-28"/>
        <w:jc w:val="both"/>
        <w:rPr>
          <w:rFonts w:ascii="Palatino Linotype" w:eastAsia="Palatino Linotype" w:hAnsi="Palatino Linotype" w:cs="Palatino Linotype"/>
        </w:rPr>
      </w:pPr>
    </w:p>
    <w:p w14:paraId="4FD30E5F" w14:textId="77777777" w:rsidR="00993A73" w:rsidRPr="00D56219" w:rsidRDefault="004639E2">
      <w:pPr>
        <w:spacing w:line="360" w:lineRule="auto"/>
        <w:ind w:right="-28"/>
        <w:jc w:val="both"/>
        <w:rPr>
          <w:rFonts w:ascii="Palatino Linotype" w:eastAsia="Palatino Linotype" w:hAnsi="Palatino Linotype" w:cs="Palatino Linotype"/>
          <w:b/>
        </w:rPr>
      </w:pPr>
      <w:r w:rsidRPr="00D56219">
        <w:rPr>
          <w:rFonts w:ascii="Palatino Linotype" w:eastAsia="Palatino Linotype" w:hAnsi="Palatino Linotype" w:cs="Palatino Linotype"/>
        </w:rPr>
        <w:t xml:space="preserve">El artículo 158, dispone que, de manera excepcional, cuando de manera fundada y motivada lo determine el Sujeto Obligado, </w:t>
      </w:r>
      <w:r w:rsidRPr="00D56219">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EDB36D7" w14:textId="77777777" w:rsidR="00993A73" w:rsidRPr="00D56219" w:rsidRDefault="00993A73">
      <w:pPr>
        <w:spacing w:line="360" w:lineRule="auto"/>
        <w:ind w:right="-28"/>
        <w:jc w:val="both"/>
        <w:rPr>
          <w:rFonts w:ascii="Palatino Linotype" w:eastAsia="Palatino Linotype" w:hAnsi="Palatino Linotype" w:cs="Palatino Linotype"/>
        </w:rPr>
      </w:pPr>
    </w:p>
    <w:p w14:paraId="6AD3B842"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D56219">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D56219">
        <w:rPr>
          <w:rFonts w:ascii="Palatino Linotype" w:eastAsia="Palatino Linotype" w:hAnsi="Palatino Linotype" w:cs="Palatino Linotype"/>
        </w:rPr>
        <w:t xml:space="preserve"> En cualquier caso, </w:t>
      </w:r>
      <w:r w:rsidRPr="00D56219">
        <w:rPr>
          <w:rFonts w:ascii="Palatino Linotype" w:eastAsia="Palatino Linotype" w:hAnsi="Palatino Linotype" w:cs="Palatino Linotype"/>
          <w:b/>
        </w:rPr>
        <w:t>se deberá fundar y motivar</w:t>
      </w:r>
      <w:r w:rsidRPr="00D56219">
        <w:rPr>
          <w:rFonts w:ascii="Palatino Linotype" w:eastAsia="Palatino Linotype" w:hAnsi="Palatino Linotype" w:cs="Palatino Linotype"/>
        </w:rPr>
        <w:t xml:space="preserve"> la necesidad de ofrecer otras modalidades.</w:t>
      </w:r>
    </w:p>
    <w:p w14:paraId="5750BA61" w14:textId="77777777" w:rsidR="00993A73" w:rsidRPr="00D56219" w:rsidRDefault="00993A73">
      <w:pPr>
        <w:spacing w:line="360" w:lineRule="auto"/>
        <w:jc w:val="both"/>
        <w:rPr>
          <w:rFonts w:ascii="Palatino Linotype" w:eastAsia="Palatino Linotype" w:hAnsi="Palatino Linotype" w:cs="Palatino Linotype"/>
        </w:rPr>
      </w:pPr>
    </w:p>
    <w:p w14:paraId="4F0B0590"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D56219">
        <w:rPr>
          <w:rFonts w:ascii="Palatino Linotype" w:eastAsia="Palatino Linotype" w:hAnsi="Palatino Linotype" w:cs="Palatino Linotype"/>
          <w:b/>
        </w:rPr>
        <w:t>en la medida de lo posible, en la forma solicitada por el interesado, salvo que exista un impedimento justificado para atenderla</w:t>
      </w:r>
      <w:r w:rsidRPr="00D56219">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D56219">
        <w:rPr>
          <w:rFonts w:ascii="Palatino Linotype" w:eastAsia="Palatino Linotype" w:hAnsi="Palatino Linotype" w:cs="Palatino Linotype"/>
          <w:b/>
        </w:rPr>
        <w:t>sólo procede, en caso de que se acredite la imposibilidad de atenderla.</w:t>
      </w:r>
      <w:r w:rsidRPr="00D56219">
        <w:rPr>
          <w:rFonts w:ascii="Palatino Linotype" w:eastAsia="Palatino Linotype" w:hAnsi="Palatino Linotype" w:cs="Palatino Linotype"/>
        </w:rPr>
        <w:t xml:space="preserve"> </w:t>
      </w:r>
    </w:p>
    <w:p w14:paraId="74E1357C" w14:textId="77777777" w:rsidR="00993A73" w:rsidRPr="00D56219" w:rsidRDefault="00993A73">
      <w:pPr>
        <w:spacing w:line="360" w:lineRule="auto"/>
        <w:jc w:val="both"/>
        <w:rPr>
          <w:rFonts w:ascii="Palatino Linotype" w:eastAsia="Palatino Linotype" w:hAnsi="Palatino Linotype" w:cs="Palatino Linotype"/>
        </w:rPr>
      </w:pPr>
    </w:p>
    <w:p w14:paraId="7ECDBD85"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 xml:space="preserve">Así, cuando se justifique el impedimento, </w:t>
      </w:r>
      <w:r w:rsidRPr="00D56219">
        <w:rPr>
          <w:rFonts w:ascii="Palatino Linotype" w:eastAsia="Palatino Linotype" w:hAnsi="Palatino Linotype" w:cs="Palatino Linotype"/>
          <w:b/>
        </w:rPr>
        <w:t>los Sujetos Obligados deberán ofrecer al particular otras modalidades de entrega que permita la información</w:t>
      </w:r>
      <w:r w:rsidRPr="00D56219">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5EC91AD" w14:textId="77777777" w:rsidR="00993A73" w:rsidRPr="00D56219" w:rsidRDefault="00993A73">
      <w:pPr>
        <w:spacing w:line="360" w:lineRule="auto"/>
        <w:jc w:val="both"/>
        <w:rPr>
          <w:rFonts w:ascii="Palatino Linotype" w:eastAsia="Palatino Linotype" w:hAnsi="Palatino Linotype" w:cs="Palatino Linotype"/>
        </w:rPr>
      </w:pPr>
    </w:p>
    <w:p w14:paraId="4F9D6526" w14:textId="77777777" w:rsidR="00993A73" w:rsidRPr="00D56219" w:rsidRDefault="004639E2">
      <w:pPr>
        <w:ind w:left="567" w:right="567"/>
        <w:jc w:val="both"/>
        <w:rPr>
          <w:rFonts w:ascii="Palatino Linotype" w:eastAsia="Palatino Linotype" w:hAnsi="Palatino Linotype" w:cs="Palatino Linotype"/>
          <w:i/>
          <w:sz w:val="20"/>
          <w:szCs w:val="20"/>
        </w:rPr>
      </w:pPr>
      <w:r w:rsidRPr="00D56219">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D56219">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43E51B2" w14:textId="77777777" w:rsidR="00993A73" w:rsidRPr="00D56219" w:rsidRDefault="00993A73">
      <w:pPr>
        <w:spacing w:line="360" w:lineRule="auto"/>
        <w:ind w:left="567" w:right="567"/>
        <w:jc w:val="both"/>
        <w:rPr>
          <w:rFonts w:ascii="Palatino Linotype" w:eastAsia="Palatino Linotype" w:hAnsi="Palatino Linotype" w:cs="Palatino Linotype"/>
          <w:i/>
        </w:rPr>
      </w:pPr>
    </w:p>
    <w:p w14:paraId="45D11346" w14:textId="77777777" w:rsidR="00993A73" w:rsidRPr="00D56219" w:rsidRDefault="004639E2">
      <w:pPr>
        <w:spacing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justifique el impedimento para atender la misma y se notifique al particular la puesta a disposición de la </w:t>
      </w:r>
      <w:r w:rsidRPr="00D56219">
        <w:rPr>
          <w:rFonts w:ascii="Palatino Linotype" w:eastAsia="Palatino Linotype" w:hAnsi="Palatino Linotype" w:cs="Palatino Linotype"/>
          <w:b/>
        </w:rPr>
        <w:t>información en todas las modalidades que lo permitan, procurando reducir los costos de entrega.</w:t>
      </w:r>
    </w:p>
    <w:p w14:paraId="00DD36B5" w14:textId="77777777" w:rsidR="00993A73" w:rsidRPr="00D56219" w:rsidRDefault="00993A73">
      <w:pPr>
        <w:spacing w:line="360" w:lineRule="auto"/>
        <w:jc w:val="both"/>
        <w:rPr>
          <w:rFonts w:ascii="Palatino Linotype" w:eastAsia="Palatino Linotype" w:hAnsi="Palatino Linotype" w:cs="Palatino Linotype"/>
        </w:rPr>
      </w:pPr>
    </w:p>
    <w:p w14:paraId="41885BCD" w14:textId="77777777" w:rsidR="00993A73" w:rsidRPr="00D56219" w:rsidRDefault="004639E2">
      <w:pP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Es menester recordar que el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xml:space="preserve"> mediante informe justificado y alcance al mismo, planteó un cambio de modalidad al considerar que excede las capacidades técnicas y humanas, derivado que acumulo a diversas solicitudes de información de forma unilateral, sin precisar de manera clara a cuánto asciende la información correspondiente únicamente a la solicitud de información del recurso que ahora se resuelve.</w:t>
      </w:r>
    </w:p>
    <w:p w14:paraId="27369B18" w14:textId="77777777" w:rsidR="00993A73" w:rsidRPr="00D56219" w:rsidRDefault="004639E2">
      <w:pP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lastRenderedPageBreak/>
        <w:t>No obstante a lo anterior,</w:t>
      </w:r>
      <w:r w:rsidRPr="00D56219">
        <w:rPr>
          <w:rFonts w:ascii="Palatino Linotype" w:eastAsia="Palatino Linotype" w:hAnsi="Palatino Linotype" w:cs="Palatino Linotype"/>
          <w:color w:val="FF0000"/>
        </w:rPr>
        <w:t xml:space="preserve"> </w:t>
      </w:r>
      <w:r w:rsidRPr="00D56219">
        <w:rPr>
          <w:rFonts w:ascii="Palatino Linotype" w:eastAsia="Palatino Linotype" w:hAnsi="Palatino Linotype" w:cs="Palatino Linotype"/>
        </w:rPr>
        <w:t xml:space="preserve">este Organismo Garante solicitó a través de correo electrónico al Personal de la Dirección </w:t>
      </w:r>
      <w:r w:rsidRPr="00D56219">
        <w:rPr>
          <w:rFonts w:ascii="Palatino Linotype" w:eastAsia="Palatino Linotype" w:hAnsi="Palatino Linotype" w:cs="Palatino Linotype"/>
          <w:color w:val="000000"/>
        </w:rPr>
        <w:t xml:space="preserve">General de Informática, que señalará si el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74E8C1EE" w14:textId="77777777" w:rsidR="00993A73" w:rsidRPr="00D56219" w:rsidRDefault="004639E2">
      <w:pPr>
        <w:spacing w:line="360" w:lineRule="auto"/>
        <w:jc w:val="both"/>
        <w:rPr>
          <w:rFonts w:ascii="Palatino Linotype" w:eastAsia="Palatino Linotype" w:hAnsi="Palatino Linotype" w:cs="Palatino Linotype"/>
          <w:color w:val="000000"/>
        </w:rPr>
      </w:pPr>
      <w:r w:rsidRPr="00D56219">
        <w:rPr>
          <w:noProof/>
          <w:lang w:val="es-MX" w:eastAsia="es-MX"/>
        </w:rPr>
        <w:drawing>
          <wp:inline distT="0" distB="0" distL="0" distR="0" wp14:anchorId="35CB0DF4" wp14:editId="49E31B16">
            <wp:extent cx="5477991" cy="2037978"/>
            <wp:effectExtent l="0" t="0" r="0" b="0"/>
            <wp:docPr id="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46564" t="30559" b="47786"/>
                    <a:stretch>
                      <a:fillRect/>
                    </a:stretch>
                  </pic:blipFill>
                  <pic:spPr>
                    <a:xfrm>
                      <a:off x="0" y="0"/>
                      <a:ext cx="5477991" cy="2037978"/>
                    </a:xfrm>
                    <a:prstGeom prst="rect">
                      <a:avLst/>
                    </a:prstGeom>
                    <a:ln/>
                  </pic:spPr>
                </pic:pic>
              </a:graphicData>
            </a:graphic>
          </wp:inline>
        </w:drawing>
      </w:r>
    </w:p>
    <w:p w14:paraId="2064BBF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lo anterior, la Dirección General de Informática señaló que el Sistema de Acceso a la Información Mexiquense (SAIMEX), cuenta con la capacidad de recibir archivos con un peso aproximado de hasta 500Mb, que corresponde a un aproximado de 8,000 hojas.</w:t>
      </w:r>
    </w:p>
    <w:p w14:paraId="538C2AAE" w14:textId="77777777" w:rsidR="00993A73" w:rsidRPr="00D56219" w:rsidRDefault="00993A73">
      <w:pPr>
        <w:spacing w:line="360" w:lineRule="auto"/>
        <w:jc w:val="both"/>
        <w:rPr>
          <w:rFonts w:ascii="Palatino Linotype" w:eastAsia="Palatino Linotype" w:hAnsi="Palatino Linotype" w:cs="Palatino Linotype"/>
          <w:color w:val="000000"/>
        </w:rPr>
      </w:pPr>
    </w:p>
    <w:p w14:paraId="434E2C47" w14:textId="77777777" w:rsidR="00993A73" w:rsidRPr="00D56219" w:rsidRDefault="004639E2">
      <w:pPr>
        <w:widowControl w:val="0"/>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w:t>
      </w:r>
      <w:r w:rsidRPr="00D56219">
        <w:rPr>
          <w:rFonts w:ascii="Palatino Linotype" w:eastAsia="Palatino Linotype" w:hAnsi="Palatino Linotype" w:cs="Palatino Linotype"/>
        </w:rPr>
        <w:lastRenderedPageBreak/>
        <w:t>lo siguiente:</w:t>
      </w:r>
    </w:p>
    <w:p w14:paraId="29057C2E" w14:textId="77777777" w:rsidR="00993A73" w:rsidRPr="00D56219" w:rsidRDefault="00993A73">
      <w:pPr>
        <w:widowControl w:val="0"/>
        <w:spacing w:line="360" w:lineRule="auto"/>
        <w:jc w:val="both"/>
        <w:rPr>
          <w:rFonts w:ascii="Palatino Linotype" w:eastAsia="Palatino Linotype" w:hAnsi="Palatino Linotype" w:cs="Palatino Linotype"/>
        </w:rPr>
      </w:pPr>
    </w:p>
    <w:p w14:paraId="5279C920" w14:textId="77777777" w:rsidR="00993A73" w:rsidRPr="00D56219" w:rsidRDefault="004639E2">
      <w:pPr>
        <w:numPr>
          <w:ilvl w:val="0"/>
          <w:numId w:val="1"/>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Las razones por las cuales la información implicaba un análisis, estudio o procesamiento de datos;</w:t>
      </w:r>
    </w:p>
    <w:p w14:paraId="2525B75B" w14:textId="77777777" w:rsidR="00993A73" w:rsidRPr="00D56219" w:rsidRDefault="00993A73">
      <w:pPr>
        <w:spacing w:line="360" w:lineRule="auto"/>
        <w:ind w:left="720"/>
        <w:jc w:val="both"/>
        <w:rPr>
          <w:rFonts w:ascii="Palatino Linotype" w:eastAsia="Palatino Linotype" w:hAnsi="Palatino Linotype" w:cs="Palatino Linotype"/>
        </w:rPr>
      </w:pPr>
    </w:p>
    <w:p w14:paraId="32F7D2A9" w14:textId="77777777" w:rsidR="00993A73" w:rsidRPr="00D56219" w:rsidRDefault="004639E2">
      <w:pPr>
        <w:numPr>
          <w:ilvl w:val="0"/>
          <w:numId w:val="1"/>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68596480" w14:textId="77777777" w:rsidR="00993A73" w:rsidRPr="00D56219" w:rsidRDefault="00993A73">
      <w:pPr>
        <w:spacing w:line="360" w:lineRule="auto"/>
        <w:ind w:left="720"/>
        <w:rPr>
          <w:rFonts w:ascii="Palatino Linotype" w:eastAsia="Palatino Linotype" w:hAnsi="Palatino Linotype" w:cs="Palatino Linotype"/>
        </w:rPr>
      </w:pPr>
    </w:p>
    <w:p w14:paraId="48716ACD" w14:textId="77777777" w:rsidR="00993A73" w:rsidRPr="00D56219" w:rsidRDefault="004639E2">
      <w:pPr>
        <w:numPr>
          <w:ilvl w:val="0"/>
          <w:numId w:val="1"/>
        </w:num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La cantidad de recursos humanos y materiales con los que cuenta el Sujeto Obligado son insuficientes.</w:t>
      </w:r>
    </w:p>
    <w:p w14:paraId="421B0E51" w14:textId="77777777" w:rsidR="00993A73" w:rsidRPr="00D56219" w:rsidRDefault="00993A73">
      <w:pPr>
        <w:spacing w:line="360" w:lineRule="auto"/>
        <w:ind w:left="720"/>
        <w:jc w:val="both"/>
        <w:rPr>
          <w:rFonts w:ascii="Palatino Linotype" w:eastAsia="Palatino Linotype" w:hAnsi="Palatino Linotype" w:cs="Palatino Linotype"/>
        </w:rPr>
      </w:pPr>
    </w:p>
    <w:p w14:paraId="23011D15" w14:textId="77777777" w:rsidR="00993A73" w:rsidRPr="00D56219" w:rsidRDefault="004639E2">
      <w:pP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 xml:space="preserve">En ese contexto, este Instituto reitera que el </w:t>
      </w:r>
      <w:r w:rsidRPr="00D56219">
        <w:rPr>
          <w:rFonts w:ascii="Palatino Linotype" w:eastAsia="Palatino Linotype" w:hAnsi="Palatino Linotype" w:cs="Palatino Linotype"/>
          <w:b/>
          <w:color w:val="000000"/>
        </w:rPr>
        <w:t>SUJETO OBLIGADO</w:t>
      </w:r>
      <w:r w:rsidRPr="00D56219">
        <w:rPr>
          <w:rFonts w:ascii="Palatino Linotype" w:eastAsia="Palatino Linotype" w:hAnsi="Palatino Linotype" w:cs="Palatino Linotype"/>
          <w:color w:val="000000"/>
        </w:rPr>
        <w:t xml:space="preserve"> no señaló de manera puntual</w:t>
      </w:r>
      <w:r w:rsidRPr="00D56219">
        <w:rPr>
          <w:rFonts w:ascii="Palatino Linotype" w:eastAsia="Palatino Linotype" w:hAnsi="Palatino Linotype" w:cs="Palatino Linotype"/>
        </w:rPr>
        <w:t xml:space="preserve"> las </w:t>
      </w:r>
      <w:r w:rsidRPr="00D56219">
        <w:rPr>
          <w:rFonts w:ascii="Palatino Linotype" w:eastAsia="Palatino Linotype" w:hAnsi="Palatino Linotype" w:cs="Palatino Linotype"/>
          <w:color w:val="000000"/>
        </w:rPr>
        <w:t>imposibilidades para dar atención a la solicitud relacionada con el recurso de revisión que ahora se resuelve, esto en observancia a las siguientes circunstancias:</w:t>
      </w:r>
    </w:p>
    <w:p w14:paraId="7CC5786E" w14:textId="77777777" w:rsidR="00993A73" w:rsidRPr="00D56219" w:rsidRDefault="00993A73">
      <w:pPr>
        <w:spacing w:line="360" w:lineRule="auto"/>
        <w:jc w:val="both"/>
        <w:rPr>
          <w:rFonts w:ascii="Palatino Linotype" w:eastAsia="Palatino Linotype" w:hAnsi="Palatino Linotype" w:cs="Palatino Linotype"/>
          <w:color w:val="000000"/>
        </w:rPr>
      </w:pPr>
    </w:p>
    <w:p w14:paraId="3EAA10F1" w14:textId="77777777" w:rsidR="00993A73" w:rsidRPr="00D56219" w:rsidRDefault="004639E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El formato, en que se encontraba la información, es decir, de manera digital o física, y</w:t>
      </w:r>
    </w:p>
    <w:p w14:paraId="1D58C67E" w14:textId="77777777" w:rsidR="00993A73" w:rsidRPr="00D56219" w:rsidRDefault="004639E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El número de hojas o peso aproximado de la información, solicitada, del cual se pudiera conocer cuántos documentos había generado y recibido las áreas, o bien, cuando menos un aproximado, y</w:t>
      </w:r>
    </w:p>
    <w:p w14:paraId="71C39A8D" w14:textId="77777777" w:rsidR="00993A73" w:rsidRPr="00D56219" w:rsidRDefault="00993A73">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780CF7B3"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 xml:space="preserve">Además, </w:t>
      </w:r>
      <w:r w:rsidRPr="00D56219">
        <w:rPr>
          <w:rFonts w:ascii="Palatino Linotype" w:eastAsia="Palatino Linotype" w:hAnsi="Palatino Linotype" w:cs="Palatino Linotype"/>
          <w:b/>
        </w:rPr>
        <w:t>EL SUJETO OBLIGADO</w:t>
      </w:r>
      <w:r w:rsidRPr="00D56219">
        <w:rPr>
          <w:rFonts w:ascii="Palatino Linotype" w:eastAsia="Palatino Linotype" w:hAnsi="Palatino Linotype" w:cs="Palatino Linotype"/>
        </w:rPr>
        <w:t xml:space="preserve"> tampoco acreditó que lo peticionado implicaba un análisis, procesamiento o estudio de documentos cuya reproducción sobrepasará las capacidades técnicas, administrativas y humanas sólo por lo que se refiere a la solicitud que ahora se analiza, ya que se insiste su justificación derivo de la acumulación de solicitudes de forma unilateral, además que la entrega de la información y de acuerdo a la naturaleza del SAIMEX, debe corresponder al respectivo folio de la solicitud, aunado a ello, no se precisó el número de personas que se encontraban en las áreas, ni el formato, ni número de hojas aproximadas de lo solicitado por lo que se refiere únicamente a esta solicitud, o bien, esto es, no proporcionó los elementos necesarios para acreditar el cambio de modalidad, pues no  justificó dicho cambio, únicamente respecto a la solicitud que ahora se analiza. </w:t>
      </w:r>
    </w:p>
    <w:p w14:paraId="24877E32" w14:textId="77777777" w:rsidR="00993A73" w:rsidRPr="00D56219" w:rsidRDefault="00993A73">
      <w:pPr>
        <w:spacing w:line="360" w:lineRule="auto"/>
        <w:jc w:val="both"/>
        <w:rPr>
          <w:rFonts w:ascii="Palatino Linotype" w:eastAsia="Palatino Linotype" w:hAnsi="Palatino Linotype" w:cs="Palatino Linotype"/>
        </w:rPr>
      </w:pPr>
    </w:p>
    <w:p w14:paraId="7D011AD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2E702378" w14:textId="77777777" w:rsidR="00993A73" w:rsidRPr="00D56219" w:rsidRDefault="004639E2">
      <w:pPr>
        <w:spacing w:line="360" w:lineRule="auto"/>
        <w:jc w:val="both"/>
        <w:rPr>
          <w:rFonts w:ascii="Palatino Linotype" w:eastAsia="Palatino Linotype" w:hAnsi="Palatino Linotype" w:cs="Palatino Linotype"/>
        </w:rPr>
      </w:pPr>
      <w:bookmarkStart w:id="2" w:name="_heading=h.3rdcrjn" w:colFirst="0" w:colLast="0"/>
      <w:bookmarkEnd w:id="2"/>
      <w:r w:rsidRPr="00D56219">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1F0D7941" w14:textId="77777777" w:rsidR="00993A73" w:rsidRPr="00D56219" w:rsidRDefault="00993A73">
      <w:pPr>
        <w:spacing w:line="360" w:lineRule="auto"/>
        <w:jc w:val="both"/>
        <w:rPr>
          <w:rFonts w:ascii="Palatino Linotype" w:eastAsia="Palatino Linotype" w:hAnsi="Palatino Linotype" w:cs="Palatino Linotype"/>
        </w:rPr>
      </w:pPr>
    </w:p>
    <w:p w14:paraId="62F1711A" w14:textId="77777777" w:rsidR="00993A73" w:rsidRPr="00D56219" w:rsidRDefault="004639E2">
      <w:pPr>
        <w:spacing w:after="120"/>
        <w:ind w:left="851" w:right="902"/>
        <w:jc w:val="center"/>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CAPÍTULO X</w:t>
      </w:r>
    </w:p>
    <w:p w14:paraId="638CDF04" w14:textId="77777777" w:rsidR="00993A73" w:rsidRPr="00D56219" w:rsidRDefault="004639E2">
      <w:pPr>
        <w:spacing w:before="120" w:after="120"/>
        <w:ind w:left="851" w:right="902"/>
        <w:jc w:val="center"/>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DE LA CONSULTA DIRECTA</w:t>
      </w:r>
    </w:p>
    <w:p w14:paraId="2E547DDC" w14:textId="77777777" w:rsidR="00993A73" w:rsidRPr="00D56219" w:rsidRDefault="004639E2">
      <w:pPr>
        <w:spacing w:before="120" w:after="120"/>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b/>
          <w:i/>
          <w:sz w:val="22"/>
          <w:szCs w:val="22"/>
        </w:rPr>
        <w:t>Sexagésimo séptimo</w:t>
      </w:r>
      <w:r w:rsidRPr="00D56219">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D56219">
        <w:rPr>
          <w:rFonts w:ascii="Palatino Linotype" w:eastAsia="Palatino Linotype" w:hAnsi="Palatino Linotype" w:cs="Palatino Linotype"/>
          <w:i/>
          <w:color w:val="000000"/>
          <w:sz w:val="22"/>
          <w:szCs w:val="22"/>
        </w:rPr>
        <w:t xml:space="preserve">modalidad antes citada, previamente el Comité de Transparencia del sujeto obligado </w:t>
      </w:r>
      <w:r w:rsidRPr="00D56219">
        <w:rPr>
          <w:rFonts w:ascii="Palatino Linotype" w:eastAsia="Palatino Linotype" w:hAnsi="Palatino Linotype" w:cs="Palatino Linotype"/>
          <w:b/>
          <w:i/>
          <w:color w:val="000000"/>
          <w:sz w:val="22"/>
          <w:szCs w:val="22"/>
        </w:rPr>
        <w:t>deberá emitir la resolución en la que funde y motive la clasificación</w:t>
      </w:r>
      <w:r w:rsidRPr="00D56219">
        <w:rPr>
          <w:rFonts w:ascii="Palatino Linotype" w:eastAsia="Palatino Linotype" w:hAnsi="Palatino Linotype" w:cs="Palatino Linotype"/>
          <w:i/>
          <w:color w:val="000000"/>
          <w:sz w:val="22"/>
          <w:szCs w:val="22"/>
        </w:rPr>
        <w:t xml:space="preserve"> de las partes o secciones que no podrán dejarse a la vista del solicitante. </w:t>
      </w:r>
    </w:p>
    <w:p w14:paraId="7A6D3FDA" w14:textId="77777777" w:rsidR="00993A73" w:rsidRPr="00D56219" w:rsidRDefault="004639E2">
      <w:pPr>
        <w:spacing w:before="120" w:after="120"/>
        <w:ind w:left="851" w:right="902"/>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b/>
          <w:i/>
          <w:color w:val="000000"/>
          <w:sz w:val="22"/>
          <w:szCs w:val="22"/>
        </w:rPr>
        <w:t>Sexagésimo octavo</w:t>
      </w:r>
      <w:r w:rsidRPr="00D56219">
        <w:rPr>
          <w:rFonts w:ascii="Palatino Linotype" w:eastAsia="Palatino Linotype" w:hAnsi="Palatino Linotype" w:cs="Palatino Linotype"/>
          <w:i/>
          <w:color w:val="000000"/>
          <w:sz w:val="22"/>
          <w:szCs w:val="22"/>
        </w:rPr>
        <w:t xml:space="preserve">. En la </w:t>
      </w:r>
      <w:r w:rsidRPr="00D56219">
        <w:rPr>
          <w:rFonts w:ascii="Palatino Linotype" w:eastAsia="Palatino Linotype" w:hAnsi="Palatino Linotype" w:cs="Palatino Linotype"/>
          <w:b/>
          <w:i/>
          <w:color w:val="000000"/>
          <w:sz w:val="22"/>
          <w:szCs w:val="22"/>
        </w:rPr>
        <w:t>resolución del Comité de Transparencia</w:t>
      </w:r>
      <w:r w:rsidRPr="00D56219">
        <w:rPr>
          <w:rFonts w:ascii="Palatino Linotype" w:eastAsia="Palatino Linotype" w:hAnsi="Palatino Linotype" w:cs="Palatino Linotype"/>
          <w:i/>
          <w:color w:val="000000"/>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C3793B8"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color w:val="000000"/>
          <w:sz w:val="22"/>
          <w:szCs w:val="22"/>
        </w:rPr>
        <w:t>Sexagésimo noveno</w:t>
      </w:r>
      <w:r w:rsidRPr="00D56219">
        <w:rPr>
          <w:rFonts w:ascii="Palatino Linotype" w:eastAsia="Palatino Linotype" w:hAnsi="Palatino Linotype" w:cs="Palatino Linotype"/>
          <w:i/>
          <w:color w:val="000000"/>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D56219">
        <w:rPr>
          <w:rFonts w:ascii="Palatino Linotype" w:eastAsia="Palatino Linotype" w:hAnsi="Palatino Linotype" w:cs="Palatino Linotype"/>
          <w:i/>
          <w:sz w:val="22"/>
          <w:szCs w:val="22"/>
        </w:rPr>
        <w:t xml:space="preserve">de ser posible, ofrecer las demás modalidades en las que es viable el acceso a la información. </w:t>
      </w:r>
    </w:p>
    <w:p w14:paraId="0B2AC7B3"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Septuagésimo</w:t>
      </w:r>
      <w:r w:rsidRPr="00D56219">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033BC6F1"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w:t>
      </w:r>
      <w:r w:rsidRPr="00D56219">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74BC5C6"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II.</w:t>
      </w:r>
      <w:r w:rsidRPr="00D56219">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20EEF594"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III.</w:t>
      </w:r>
      <w:r w:rsidRPr="00D56219">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A500589"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IV.</w:t>
      </w:r>
      <w:r w:rsidRPr="00D56219">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3AF11949"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V.</w:t>
      </w:r>
      <w:r w:rsidRPr="00D56219">
        <w:rPr>
          <w:rFonts w:ascii="Palatino Linotype" w:eastAsia="Palatino Linotype" w:hAnsi="Palatino Linotype" w:cs="Palatino Linotype"/>
          <w:i/>
          <w:sz w:val="22"/>
          <w:szCs w:val="22"/>
        </w:rPr>
        <w:t xml:space="preserve"> Abstenerse de requerir al solicitante que acredite interés alguno; </w:t>
      </w:r>
    </w:p>
    <w:p w14:paraId="4E63C80E" w14:textId="77777777" w:rsidR="00993A73" w:rsidRPr="00D56219" w:rsidRDefault="004639E2">
      <w:pPr>
        <w:spacing w:before="120" w:after="120"/>
        <w:ind w:left="1134"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VI.</w:t>
      </w:r>
      <w:r w:rsidRPr="00D56219">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4FEA650" w14:textId="77777777" w:rsidR="00993A73" w:rsidRPr="00D56219" w:rsidRDefault="004639E2">
      <w:pPr>
        <w:spacing w:before="120" w:after="120"/>
        <w:ind w:left="1418"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w:t>
      </w:r>
      <w:r w:rsidRPr="00D56219">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183F341D" w14:textId="77777777" w:rsidR="00993A73" w:rsidRPr="00D56219" w:rsidRDefault="004639E2">
      <w:pPr>
        <w:spacing w:before="120" w:after="120"/>
        <w:ind w:left="1418"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b)</w:t>
      </w:r>
      <w:r w:rsidRPr="00D56219">
        <w:rPr>
          <w:rFonts w:ascii="Palatino Linotype" w:eastAsia="Palatino Linotype" w:hAnsi="Palatino Linotype" w:cs="Palatino Linotype"/>
          <w:i/>
          <w:sz w:val="22"/>
          <w:szCs w:val="22"/>
        </w:rPr>
        <w:t xml:space="preserve"> Equipo y personal de vigilancia;</w:t>
      </w:r>
    </w:p>
    <w:p w14:paraId="4BBF0956"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c)</w:t>
      </w:r>
      <w:r w:rsidRPr="00D56219">
        <w:rPr>
          <w:rFonts w:ascii="Palatino Linotype" w:eastAsia="Palatino Linotype" w:hAnsi="Palatino Linotype" w:cs="Palatino Linotype"/>
          <w:i/>
          <w:sz w:val="22"/>
          <w:szCs w:val="22"/>
        </w:rPr>
        <w:t xml:space="preserve"> Plan de acción contra robo o vandalismo; </w:t>
      </w:r>
    </w:p>
    <w:p w14:paraId="7AD6090C"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d)</w:t>
      </w:r>
      <w:r w:rsidRPr="00D56219">
        <w:rPr>
          <w:rFonts w:ascii="Palatino Linotype" w:eastAsia="Palatino Linotype" w:hAnsi="Palatino Linotype" w:cs="Palatino Linotype"/>
          <w:i/>
          <w:sz w:val="22"/>
          <w:szCs w:val="22"/>
        </w:rPr>
        <w:t xml:space="preserve"> Extintores de fuego de gas inocuo; </w:t>
      </w:r>
    </w:p>
    <w:p w14:paraId="00260547"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e)</w:t>
      </w:r>
      <w:r w:rsidRPr="00D56219">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4DA52845"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f)</w:t>
      </w:r>
      <w:r w:rsidRPr="00D56219">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5406B0BD"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g)</w:t>
      </w:r>
      <w:r w:rsidRPr="00D56219">
        <w:rPr>
          <w:rFonts w:ascii="Palatino Linotype" w:eastAsia="Palatino Linotype" w:hAnsi="Palatino Linotype" w:cs="Palatino Linotype"/>
          <w:i/>
          <w:sz w:val="22"/>
          <w:szCs w:val="22"/>
        </w:rPr>
        <w:t xml:space="preserve"> Las demás que, a criterio de los sujetos obligados, resulten necesarias. </w:t>
      </w:r>
    </w:p>
    <w:p w14:paraId="1FB72A70"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VII.</w:t>
      </w:r>
      <w:r w:rsidRPr="00D56219">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50E3D41E" w14:textId="77777777" w:rsidR="00993A73" w:rsidRPr="00D56219" w:rsidRDefault="004639E2">
      <w:pPr>
        <w:spacing w:before="120" w:after="120"/>
        <w:ind w:left="851" w:right="902"/>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VIII.</w:t>
      </w:r>
      <w:r w:rsidRPr="00D56219">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D56219">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4F4D5D09"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 xml:space="preserve">Septuagésimo primero. </w:t>
      </w:r>
      <w:r w:rsidRPr="00D56219">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5F70FD0"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52268DD5"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Septuagésimo segundo.</w:t>
      </w:r>
      <w:r w:rsidRPr="00D56219">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2C1BF41B"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7706D79"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Septuagésimo tercero</w:t>
      </w:r>
      <w:r w:rsidRPr="00D56219">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F24A79A" w14:textId="77777777" w:rsidR="00993A73" w:rsidRPr="00D56219" w:rsidRDefault="004639E2">
      <w:pPr>
        <w:spacing w:before="120" w:after="120"/>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La información deberá ser entregada sin costo, cuando implique la entrega de no más de veinte hojas simples</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7C3EA751" w14:textId="77777777" w:rsidR="00993A73" w:rsidRPr="00D56219" w:rsidRDefault="00993A73">
      <w:pPr>
        <w:tabs>
          <w:tab w:val="left" w:pos="7938"/>
        </w:tabs>
        <w:spacing w:before="120" w:line="360" w:lineRule="auto"/>
        <w:ind w:left="567" w:right="616"/>
        <w:jc w:val="both"/>
        <w:rPr>
          <w:rFonts w:ascii="Palatino Linotype" w:eastAsia="Palatino Linotype" w:hAnsi="Palatino Linotype" w:cs="Palatino Linotype"/>
          <w:i/>
          <w:color w:val="FF0000"/>
        </w:rPr>
      </w:pPr>
    </w:p>
    <w:p w14:paraId="0AA5CF9B"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Preceptos legales que de igual forma fueron inobservados por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para hacer el cambio de modalidad a consulta directa. </w:t>
      </w:r>
    </w:p>
    <w:p w14:paraId="161A267B" w14:textId="77777777" w:rsidR="00993A73" w:rsidRPr="00D56219" w:rsidRDefault="00993A73">
      <w:pPr>
        <w:spacing w:line="360" w:lineRule="auto"/>
        <w:jc w:val="both"/>
        <w:rPr>
          <w:rFonts w:ascii="Palatino Linotype" w:eastAsia="Palatino Linotype" w:hAnsi="Palatino Linotype" w:cs="Palatino Linotype"/>
        </w:rPr>
      </w:pPr>
    </w:p>
    <w:p w14:paraId="044306DE" w14:textId="77777777" w:rsidR="00993A73" w:rsidRPr="00D56219" w:rsidRDefault="004639E2">
      <w:pPr>
        <w:spacing w:line="360" w:lineRule="auto"/>
        <w:ind w:right="51"/>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consecuencia,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1A6B1F62" w14:textId="77777777" w:rsidR="00993A73" w:rsidRPr="00D56219" w:rsidRDefault="00993A73">
      <w:pPr>
        <w:spacing w:line="360" w:lineRule="auto"/>
        <w:ind w:right="51"/>
        <w:jc w:val="both"/>
        <w:rPr>
          <w:rFonts w:ascii="Palatino Linotype" w:eastAsia="Palatino Linotype" w:hAnsi="Palatino Linotype" w:cs="Palatino Linotype"/>
        </w:rPr>
      </w:pPr>
    </w:p>
    <w:p w14:paraId="1A9FB6F0" w14:textId="77777777" w:rsidR="00993A73" w:rsidRPr="00D56219" w:rsidRDefault="004639E2">
      <w:pPr>
        <w:spacing w:after="120"/>
        <w:ind w:left="851" w:right="900"/>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lastRenderedPageBreak/>
        <w:t>“</w:t>
      </w:r>
      <w:r w:rsidRPr="00D56219">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D56219">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D56219">
        <w:rPr>
          <w:rFonts w:ascii="Palatino Linotype" w:eastAsia="Palatino Linotype" w:hAnsi="Palatino Linotype" w:cs="Palatino Linotype"/>
          <w:b/>
          <w:i/>
          <w:sz w:val="22"/>
          <w:szCs w:val="22"/>
        </w:rPr>
        <w:t xml:space="preserve">a) justifique el impedimento para atender la misma </w:t>
      </w:r>
      <w:r w:rsidRPr="00D56219">
        <w:rPr>
          <w:rFonts w:ascii="Palatino Linotype" w:eastAsia="Palatino Linotype" w:hAnsi="Palatino Linotype" w:cs="Palatino Linotype"/>
          <w:i/>
          <w:sz w:val="22"/>
          <w:szCs w:val="22"/>
        </w:rPr>
        <w:t xml:space="preserve">y </w:t>
      </w:r>
      <w:r w:rsidRPr="00D56219">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sidRPr="00D56219">
        <w:rPr>
          <w:rFonts w:ascii="Palatino Linotype" w:eastAsia="Palatino Linotype" w:hAnsi="Palatino Linotype" w:cs="Palatino Linotype"/>
          <w:i/>
          <w:sz w:val="22"/>
          <w:szCs w:val="22"/>
        </w:rPr>
        <w:t>, procurando reducir, en todo momento, los costos de entrega.”(Sic)</w:t>
      </w:r>
    </w:p>
    <w:p w14:paraId="7C39E1D6" w14:textId="77777777" w:rsidR="00993A73" w:rsidRPr="00D56219" w:rsidRDefault="00993A73">
      <w:pPr>
        <w:spacing w:before="120" w:line="360" w:lineRule="auto"/>
        <w:jc w:val="both"/>
        <w:rPr>
          <w:rFonts w:ascii="Palatino Linotype" w:eastAsia="Palatino Linotype" w:hAnsi="Palatino Linotype" w:cs="Palatino Linotype"/>
        </w:rPr>
      </w:pPr>
    </w:p>
    <w:p w14:paraId="5399C7FA"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las consideraciones anteriores, resulta procedente aludir que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p>
    <w:p w14:paraId="4D9997C3" w14:textId="77777777" w:rsidR="00993A73" w:rsidRPr="00D56219" w:rsidRDefault="004639E2">
      <w:pPr>
        <w:widowControl w:val="0"/>
        <w:tabs>
          <w:tab w:val="left" w:pos="1276"/>
        </w:tabs>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185FFACB" w14:textId="77777777" w:rsidR="00993A73" w:rsidRPr="00D56219" w:rsidRDefault="004639E2">
      <w:pPr>
        <w:widowControl w:val="0"/>
        <w:tabs>
          <w:tab w:val="left" w:pos="1276"/>
        </w:tabs>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“FUNDAMENTACIÓN Y MOTIVACIÓN.</w:t>
      </w:r>
      <w:r w:rsidRPr="00D56219">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35250740" w14:textId="77777777" w:rsidR="00993A73" w:rsidRPr="00D56219" w:rsidRDefault="004639E2">
      <w:pPr>
        <w:widowControl w:val="0"/>
        <w:tabs>
          <w:tab w:val="left" w:pos="1276"/>
        </w:tabs>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w:t>
      </w:r>
      <w:r w:rsidRPr="00D56219">
        <w:rPr>
          <w:rFonts w:ascii="Palatino Linotype" w:eastAsia="Palatino Linotype" w:hAnsi="Palatino Linotype" w:cs="Palatino Linotype"/>
        </w:rPr>
        <w:lastRenderedPageBreak/>
        <w:t>justificar, posibilitar la defensa y comunicar la decisión de la autoridad:</w:t>
      </w:r>
    </w:p>
    <w:p w14:paraId="6894035B" w14:textId="77777777" w:rsidR="00993A73" w:rsidRPr="00D56219" w:rsidRDefault="004639E2">
      <w:pPr>
        <w:widowControl w:val="0"/>
        <w:tabs>
          <w:tab w:val="left" w:pos="1276"/>
        </w:tabs>
        <w:ind w:left="851" w:right="902"/>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D56219">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151A37C" w14:textId="77777777" w:rsidR="00993A73" w:rsidRPr="00D56219" w:rsidRDefault="00993A73">
      <w:pPr>
        <w:widowControl w:val="0"/>
        <w:tabs>
          <w:tab w:val="left" w:pos="1276"/>
        </w:tabs>
        <w:spacing w:line="360" w:lineRule="auto"/>
        <w:jc w:val="both"/>
        <w:rPr>
          <w:rFonts w:ascii="Palatino Linotype" w:eastAsia="Palatino Linotype" w:hAnsi="Palatino Linotype" w:cs="Palatino Linotype"/>
        </w:rPr>
      </w:pPr>
    </w:p>
    <w:p w14:paraId="03F99555" w14:textId="77777777" w:rsidR="00993A73" w:rsidRPr="00D56219" w:rsidRDefault="004639E2">
      <w:pPr>
        <w:widowControl w:val="0"/>
        <w:tabs>
          <w:tab w:val="left" w:pos="1276"/>
        </w:tabs>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18E283B8" w14:textId="77777777" w:rsidR="00490E3D" w:rsidRPr="00D56219" w:rsidRDefault="00490E3D">
      <w:pPr>
        <w:widowControl w:val="0"/>
        <w:tabs>
          <w:tab w:val="left" w:pos="1276"/>
        </w:tabs>
        <w:spacing w:line="360" w:lineRule="auto"/>
        <w:jc w:val="both"/>
        <w:rPr>
          <w:rFonts w:ascii="Palatino Linotype" w:eastAsia="Palatino Linotype" w:hAnsi="Palatino Linotype" w:cs="Palatino Linotype"/>
        </w:rPr>
      </w:pPr>
    </w:p>
    <w:p w14:paraId="44E3F945"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Razones por las cuales lo procedente es ordenar el documento o documentos en donde conste</w:t>
      </w:r>
      <w:r w:rsidR="00490E3D" w:rsidRPr="00D56219">
        <w:rPr>
          <w:rFonts w:ascii="Palatino Linotype" w:eastAsia="Palatino Linotype" w:hAnsi="Palatino Linotype" w:cs="Palatino Linotype"/>
        </w:rPr>
        <w:t xml:space="preserve"> </w:t>
      </w:r>
      <w:r w:rsidR="00490E3D" w:rsidRPr="00D56219">
        <w:rPr>
          <w:rFonts w:ascii="Palatino Linotype" w:eastAsia="Palatino Linotype" w:hAnsi="Palatino Linotype" w:cs="Palatino Linotype"/>
          <w:color w:val="000000"/>
        </w:rPr>
        <w:t xml:space="preserve">los expedientes generados con motivo de los permisos otorgados </w:t>
      </w:r>
      <w:r w:rsidR="00490E3D" w:rsidRPr="00D56219">
        <w:rPr>
          <w:rFonts w:ascii="Palatino Linotype" w:eastAsia="Palatino Linotype" w:hAnsi="Palatino Linotype" w:cs="Palatino Linotype"/>
        </w:rPr>
        <w:t>a las personas físicas o morales</w:t>
      </w:r>
      <w:r w:rsidRPr="00D56219">
        <w:rPr>
          <w:rFonts w:ascii="Palatino Linotype" w:eastAsia="Palatino Linotype" w:hAnsi="Palatino Linotype" w:cs="Palatino Linotype"/>
        </w:rPr>
        <w:t xml:space="preserve">, para la realización de un evento deportivo del periodo comprendido del primero de agosto del año dos mil veintiuno al primero de agosto </w:t>
      </w:r>
      <w:r w:rsidRPr="00D56219">
        <w:rPr>
          <w:rFonts w:ascii="Palatino Linotype" w:eastAsia="Palatino Linotype" w:hAnsi="Palatino Linotype" w:cs="Palatino Linotype"/>
        </w:rPr>
        <w:lastRenderedPageBreak/>
        <w:t>del año dos mil veintidós y en versión pública conforme a lo señalado por el considerando quinto del presente fallo.</w:t>
      </w:r>
    </w:p>
    <w:p w14:paraId="78DE9438" w14:textId="77777777" w:rsidR="00490E3D" w:rsidRPr="00D56219" w:rsidRDefault="00490E3D">
      <w:pPr>
        <w:spacing w:line="360" w:lineRule="auto"/>
        <w:jc w:val="both"/>
        <w:rPr>
          <w:rFonts w:ascii="Palatino Linotype" w:eastAsia="Palatino Linotype" w:hAnsi="Palatino Linotype" w:cs="Palatino Linotype"/>
        </w:rPr>
      </w:pPr>
    </w:p>
    <w:p w14:paraId="0DE9257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No pasa desapercibido que de los requisitos que integran el expediente que se ordena, se advierte que debe presentar una identificación oficial; por consiguiente, este Organismo Garante considera que el documento que acreditara dicha circunstancia sería la credencial de elector; sin embargo, dicho documento contiene elementos de seguridad como fotografía digitalizada, banda magnética e identificación holográfica, domicilio, RFC, huella dactilar, entre otros, los cuales </w:t>
      </w:r>
      <w:r w:rsidRPr="00D56219">
        <w:rPr>
          <w:rFonts w:ascii="Palatino Linotype" w:eastAsia="Palatino Linotype" w:hAnsi="Palatino Linotype" w:cs="Palatino Linotype"/>
          <w:color w:val="000000"/>
        </w:rPr>
        <w:t xml:space="preserve">deben ser protegidos mediante su clasificación como </w:t>
      </w:r>
      <w:r w:rsidRPr="00D56219">
        <w:rPr>
          <w:rFonts w:ascii="Palatino Linotype" w:eastAsia="Palatino Linotype" w:hAnsi="Palatino Linotype" w:cs="Palatino Linotype"/>
        </w:rPr>
        <w:t xml:space="preserve">confidencial en su totalidad, ya </w:t>
      </w:r>
      <w:r w:rsidRPr="00D56219">
        <w:rPr>
          <w:rFonts w:ascii="Palatino Linotype" w:eastAsia="Palatino Linotype" w:hAnsi="Palatino Linotype" w:cs="Palatino Linotype"/>
          <w:color w:val="000000"/>
        </w:rPr>
        <w:t>que por su naturaleza jurídica contienen datos deben ser clasificados como confidenciales, lo anterior, como a continuación se precisa:</w:t>
      </w:r>
    </w:p>
    <w:p w14:paraId="444F79FC"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38078905"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Artículo 156</w:t>
      </w:r>
      <w:r w:rsidRPr="00D56219">
        <w:rPr>
          <w:rFonts w:ascii="Palatino Linotype" w:eastAsia="Palatino Linotype" w:hAnsi="Palatino Linotype" w:cs="Palatino Linotype"/>
          <w:i/>
          <w:sz w:val="22"/>
          <w:szCs w:val="22"/>
        </w:rPr>
        <w:t>.</w:t>
      </w:r>
    </w:p>
    <w:p w14:paraId="142061CE"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1.</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u w:val="single"/>
        </w:rPr>
        <w:t>La credencial para votar deberá contener, cuando menos, los siguientes datos del elector</w:t>
      </w:r>
      <w:r w:rsidRPr="00D56219">
        <w:rPr>
          <w:rFonts w:ascii="Palatino Linotype" w:eastAsia="Palatino Linotype" w:hAnsi="Palatino Linotype" w:cs="Palatino Linotype"/>
          <w:i/>
          <w:sz w:val="22"/>
          <w:szCs w:val="22"/>
        </w:rPr>
        <w:t>:</w:t>
      </w:r>
    </w:p>
    <w:p w14:paraId="3954DF46"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08064631"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d) </w:t>
      </w:r>
      <w:r w:rsidRPr="00D56219">
        <w:rPr>
          <w:rFonts w:ascii="Palatino Linotype" w:eastAsia="Palatino Linotype" w:hAnsi="Palatino Linotype" w:cs="Palatino Linotype"/>
          <w:b/>
          <w:i/>
          <w:sz w:val="22"/>
          <w:szCs w:val="22"/>
          <w:u w:val="single"/>
        </w:rPr>
        <w:t>Domicilio</w:t>
      </w:r>
      <w:r w:rsidRPr="00D56219">
        <w:rPr>
          <w:rFonts w:ascii="Palatino Linotype" w:eastAsia="Palatino Linotype" w:hAnsi="Palatino Linotype" w:cs="Palatino Linotype"/>
          <w:i/>
          <w:sz w:val="22"/>
          <w:szCs w:val="22"/>
        </w:rPr>
        <w:t>;</w:t>
      </w:r>
    </w:p>
    <w:p w14:paraId="73BF7D65"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143A835B"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g) </w:t>
      </w:r>
      <w:r w:rsidRPr="00D56219">
        <w:rPr>
          <w:rFonts w:ascii="Palatino Linotype" w:eastAsia="Palatino Linotype" w:hAnsi="Palatino Linotype" w:cs="Palatino Linotype"/>
          <w:b/>
          <w:i/>
          <w:sz w:val="22"/>
          <w:szCs w:val="22"/>
        </w:rPr>
        <w:t>Firma</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u w:val="single"/>
        </w:rPr>
        <w:t>huella digital</w:t>
      </w:r>
      <w:r w:rsidRPr="00D56219">
        <w:rPr>
          <w:rFonts w:ascii="Palatino Linotype" w:eastAsia="Palatino Linotype" w:hAnsi="Palatino Linotype" w:cs="Palatino Linotype"/>
          <w:i/>
          <w:sz w:val="22"/>
          <w:szCs w:val="22"/>
        </w:rPr>
        <w:t xml:space="preserve"> y </w:t>
      </w:r>
      <w:r w:rsidRPr="00D56219">
        <w:rPr>
          <w:rFonts w:ascii="Palatino Linotype" w:eastAsia="Palatino Linotype" w:hAnsi="Palatino Linotype" w:cs="Palatino Linotype"/>
          <w:b/>
          <w:i/>
          <w:sz w:val="22"/>
          <w:szCs w:val="22"/>
          <w:u w:val="single"/>
        </w:rPr>
        <w:t>fotografía del elector</w:t>
      </w:r>
      <w:r w:rsidRPr="00D56219">
        <w:rPr>
          <w:rFonts w:ascii="Palatino Linotype" w:eastAsia="Palatino Linotype" w:hAnsi="Palatino Linotype" w:cs="Palatino Linotype"/>
          <w:i/>
          <w:sz w:val="22"/>
          <w:szCs w:val="22"/>
        </w:rPr>
        <w:t>;</w:t>
      </w:r>
    </w:p>
    <w:p w14:paraId="23CDF0AF"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2E972D03" w14:textId="77777777" w:rsidR="00993A73" w:rsidRPr="00D56219" w:rsidRDefault="004639E2">
      <w:pPr>
        <w:tabs>
          <w:tab w:val="left" w:pos="8222"/>
        </w:tabs>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 xml:space="preserve">i) </w:t>
      </w:r>
      <w:r w:rsidRPr="00D56219">
        <w:rPr>
          <w:rFonts w:ascii="Palatino Linotype" w:eastAsia="Palatino Linotype" w:hAnsi="Palatino Linotype" w:cs="Palatino Linotype"/>
          <w:b/>
          <w:i/>
          <w:sz w:val="22"/>
          <w:szCs w:val="22"/>
          <w:u w:val="single"/>
        </w:rPr>
        <w:t>Clave Única del Registro de Población</w:t>
      </w:r>
      <w:proofErr w:type="gramStart"/>
      <w:r w:rsidRPr="00D56219">
        <w:rPr>
          <w:rFonts w:ascii="Palatino Linotype" w:eastAsia="Palatino Linotype" w:hAnsi="Palatino Linotype" w:cs="Palatino Linotype"/>
          <w:i/>
          <w:sz w:val="22"/>
          <w:szCs w:val="22"/>
        </w:rPr>
        <w:t>. ”</w:t>
      </w:r>
      <w:proofErr w:type="gramEnd"/>
      <w:r w:rsidRPr="00D56219">
        <w:rPr>
          <w:rFonts w:ascii="Palatino Linotype" w:eastAsia="Palatino Linotype" w:hAnsi="Palatino Linotype" w:cs="Palatino Linotype"/>
          <w:i/>
          <w:sz w:val="22"/>
          <w:szCs w:val="22"/>
        </w:rPr>
        <w:t xml:space="preserve"> (Sic)</w:t>
      </w:r>
    </w:p>
    <w:p w14:paraId="78A691D8"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Así, el conocimiento de dichos datos afecta la esfera más íntima de su Titular, en razón de que su utilización indebida pueda dar origen a un riesgo grave para éste.</w:t>
      </w:r>
    </w:p>
    <w:p w14:paraId="29360FCB"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r w:rsidRPr="00D56219">
        <w:rPr>
          <w:noProof/>
          <w:lang w:val="es-MX" w:eastAsia="es-MX"/>
        </w:rPr>
        <w:drawing>
          <wp:anchor distT="0" distB="0" distL="0" distR="0" simplePos="0" relativeHeight="251658240" behindDoc="1" locked="0" layoutInCell="1" hidden="0" allowOverlap="1" wp14:anchorId="289305D7" wp14:editId="2B53E3B2">
            <wp:simplePos x="0" y="0"/>
            <wp:positionH relativeFrom="column">
              <wp:posOffset>0</wp:posOffset>
            </wp:positionH>
            <wp:positionV relativeFrom="paragraph">
              <wp:posOffset>2095626</wp:posOffset>
            </wp:positionV>
            <wp:extent cx="5766428" cy="2617756"/>
            <wp:effectExtent l="0" t="0" r="0" b="0"/>
            <wp:wrapNone/>
            <wp:docPr id="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2758"/>
                    <a:stretch>
                      <a:fillRect/>
                    </a:stretch>
                  </pic:blipFill>
                  <pic:spPr>
                    <a:xfrm>
                      <a:off x="0" y="0"/>
                      <a:ext cx="5766428" cy="2617756"/>
                    </a:xfrm>
                    <a:prstGeom prst="rect">
                      <a:avLst/>
                    </a:prstGeom>
                    <a:ln/>
                  </pic:spPr>
                </pic:pic>
              </a:graphicData>
            </a:graphic>
          </wp:anchor>
        </w:drawing>
      </w:r>
    </w:p>
    <w:p w14:paraId="1A08B032"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noProof/>
          <w:lang w:val="es-MX" w:eastAsia="es-MX"/>
        </w:rPr>
        <w:drawing>
          <wp:anchor distT="0" distB="0" distL="0" distR="0" simplePos="0" relativeHeight="251659264" behindDoc="1" locked="0" layoutInCell="1" hidden="0" allowOverlap="1" wp14:anchorId="4C52EE4B" wp14:editId="248C89CA">
            <wp:simplePos x="0" y="0"/>
            <wp:positionH relativeFrom="column">
              <wp:posOffset>520</wp:posOffset>
            </wp:positionH>
            <wp:positionV relativeFrom="paragraph">
              <wp:posOffset>16675</wp:posOffset>
            </wp:positionV>
            <wp:extent cx="5769348" cy="2842549"/>
            <wp:effectExtent l="0" t="0" r="0" b="0"/>
            <wp:wrapNone/>
            <wp:docPr id="1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2758"/>
                    <a:stretch>
                      <a:fillRect/>
                    </a:stretch>
                  </pic:blipFill>
                  <pic:spPr>
                    <a:xfrm>
                      <a:off x="0" y="0"/>
                      <a:ext cx="5769348" cy="2842549"/>
                    </a:xfrm>
                    <a:prstGeom prst="rect">
                      <a:avLst/>
                    </a:prstGeom>
                    <a:ln/>
                  </pic:spPr>
                </pic:pic>
              </a:graphicData>
            </a:graphic>
          </wp:anchor>
        </w:drawing>
      </w:r>
    </w:p>
    <w:p w14:paraId="5A5C32A6" w14:textId="77777777" w:rsidR="00993A73" w:rsidRPr="00D56219" w:rsidRDefault="00993A73">
      <w:pPr>
        <w:spacing w:before="240" w:after="240" w:line="360" w:lineRule="auto"/>
        <w:jc w:val="both"/>
        <w:rPr>
          <w:rFonts w:ascii="Palatino Linotype" w:eastAsia="Palatino Linotype" w:hAnsi="Palatino Linotype" w:cs="Palatino Linotype"/>
        </w:rPr>
      </w:pPr>
    </w:p>
    <w:p w14:paraId="1E0FE4E5" w14:textId="77777777" w:rsidR="00993A73" w:rsidRPr="00D56219" w:rsidRDefault="00993A73">
      <w:pPr>
        <w:spacing w:before="240" w:after="240" w:line="360" w:lineRule="auto"/>
        <w:jc w:val="both"/>
        <w:rPr>
          <w:rFonts w:ascii="Palatino Linotype" w:eastAsia="Palatino Linotype" w:hAnsi="Palatino Linotype" w:cs="Palatino Linotype"/>
        </w:rPr>
      </w:pPr>
    </w:p>
    <w:p w14:paraId="62CCEFD1" w14:textId="77777777" w:rsidR="00993A73" w:rsidRPr="00D56219" w:rsidRDefault="00993A73">
      <w:pPr>
        <w:spacing w:before="240" w:after="240" w:line="360" w:lineRule="auto"/>
        <w:jc w:val="both"/>
        <w:rPr>
          <w:rFonts w:ascii="Palatino Linotype" w:eastAsia="Palatino Linotype" w:hAnsi="Palatino Linotype" w:cs="Palatino Linotype"/>
        </w:rPr>
      </w:pPr>
    </w:p>
    <w:p w14:paraId="6B1921D4" w14:textId="77777777" w:rsidR="00993A73" w:rsidRPr="00D56219" w:rsidRDefault="00993A73">
      <w:pPr>
        <w:spacing w:before="240" w:after="240" w:line="360" w:lineRule="auto"/>
        <w:ind w:right="49"/>
        <w:jc w:val="center"/>
        <w:rPr>
          <w:rFonts w:ascii="Palatino Linotype" w:eastAsia="Palatino Linotype" w:hAnsi="Palatino Linotype" w:cs="Palatino Linotype"/>
        </w:rPr>
      </w:pPr>
    </w:p>
    <w:p w14:paraId="3E33BA5A" w14:textId="77777777" w:rsidR="00993A73" w:rsidRPr="00D56219" w:rsidRDefault="00993A73">
      <w:pPr>
        <w:spacing w:before="240" w:after="240" w:line="360" w:lineRule="auto"/>
        <w:jc w:val="both"/>
        <w:rPr>
          <w:rFonts w:ascii="Palatino Linotype" w:eastAsia="Palatino Linotype" w:hAnsi="Palatino Linotype" w:cs="Palatino Linotype"/>
        </w:rPr>
      </w:pPr>
    </w:p>
    <w:p w14:paraId="6180DDBE" w14:textId="77777777" w:rsidR="00993A73" w:rsidRPr="00D56219" w:rsidRDefault="00993A73">
      <w:pPr>
        <w:spacing w:before="240" w:after="240" w:line="360" w:lineRule="auto"/>
        <w:jc w:val="both"/>
        <w:rPr>
          <w:rFonts w:ascii="Palatino Linotype" w:eastAsia="Palatino Linotype" w:hAnsi="Palatino Linotype" w:cs="Palatino Linotype"/>
        </w:rPr>
      </w:pPr>
    </w:p>
    <w:p w14:paraId="27C7B411"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D56219">
        <w:rPr>
          <w:rFonts w:ascii="Palatino Linotype" w:eastAsia="Palatino Linotype" w:hAnsi="Palatino Linotype" w:cs="Palatino Linotype"/>
        </w:rPr>
        <w:lastRenderedPageBreak/>
        <w:t xml:space="preserve">http://portalanterior.ine.mx/archivos2/portal/credencial/pdf-credencial/ABC_credenciales_ INE_2015.pdf, como se muestra a continuación, en su parte medular: </w:t>
      </w:r>
    </w:p>
    <w:p w14:paraId="3353B530" w14:textId="77777777" w:rsidR="00993A73" w:rsidRPr="00D56219" w:rsidRDefault="004639E2">
      <w:pPr>
        <w:spacing w:before="240" w:after="240" w:line="360" w:lineRule="auto"/>
        <w:jc w:val="center"/>
        <w:rPr>
          <w:rFonts w:ascii="Palatino Linotype" w:eastAsia="Palatino Linotype" w:hAnsi="Palatino Linotype" w:cs="Palatino Linotype"/>
        </w:rPr>
      </w:pPr>
      <w:r w:rsidRPr="00D56219">
        <w:rPr>
          <w:rFonts w:ascii="Palatino Linotype" w:eastAsia="Palatino Linotype" w:hAnsi="Palatino Linotype" w:cs="Palatino Linotype"/>
          <w:noProof/>
          <w:lang w:val="es-MX" w:eastAsia="es-MX"/>
        </w:rPr>
        <w:drawing>
          <wp:inline distT="0" distB="0" distL="0" distR="0" wp14:anchorId="3E8EDC5B" wp14:editId="09A85DF6">
            <wp:extent cx="5934360" cy="1963320"/>
            <wp:effectExtent l="0" t="0" r="0" b="0"/>
            <wp:docPr id="1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934360" cy="1963320"/>
                    </a:xfrm>
                    <a:prstGeom prst="rect">
                      <a:avLst/>
                    </a:prstGeom>
                    <a:ln/>
                  </pic:spPr>
                </pic:pic>
              </a:graphicData>
            </a:graphic>
          </wp:inline>
        </w:drawing>
      </w:r>
      <w:r w:rsidRPr="00D56219">
        <w:rPr>
          <w:noProof/>
          <w:lang w:val="es-MX" w:eastAsia="es-MX"/>
        </w:rPr>
        <mc:AlternateContent>
          <mc:Choice Requires="wpg">
            <w:drawing>
              <wp:anchor distT="0" distB="0" distL="114300" distR="114300" simplePos="0" relativeHeight="251660288" behindDoc="0" locked="0" layoutInCell="1" hidden="0" allowOverlap="1" wp14:anchorId="1B29641C" wp14:editId="1DF2536D">
                <wp:simplePos x="0" y="0"/>
                <wp:positionH relativeFrom="column">
                  <wp:posOffset>1257300</wp:posOffset>
                </wp:positionH>
                <wp:positionV relativeFrom="paragraph">
                  <wp:posOffset>266700</wp:posOffset>
                </wp:positionV>
                <wp:extent cx="2745759" cy="355600"/>
                <wp:effectExtent l="0" t="0" r="0" b="0"/>
                <wp:wrapNone/>
                <wp:docPr id="127" name="Rectángulo 127"/>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237BDDC9" w14:textId="77777777" w:rsidR="00993A73" w:rsidRDefault="00993A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2745759" cy="355600"/>
                <wp:effectExtent b="0" l="0" r="0" t="0"/>
                <wp:wrapNone/>
                <wp:docPr id="12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745759" cy="355600"/>
                        </a:xfrm>
                        <a:prstGeom prst="rect"/>
                        <a:ln/>
                      </pic:spPr>
                    </pic:pic>
                  </a:graphicData>
                </a:graphic>
              </wp:anchor>
            </w:drawing>
          </mc:Fallback>
        </mc:AlternateContent>
      </w:r>
      <w:r w:rsidRPr="00D56219">
        <w:rPr>
          <w:noProof/>
          <w:lang w:val="es-MX" w:eastAsia="es-MX"/>
        </w:rPr>
        <mc:AlternateContent>
          <mc:Choice Requires="wpg">
            <w:drawing>
              <wp:anchor distT="0" distB="0" distL="114300" distR="114300" simplePos="0" relativeHeight="251661312" behindDoc="0" locked="0" layoutInCell="1" hidden="0" allowOverlap="1" wp14:anchorId="74773A7C" wp14:editId="1D0BA89A">
                <wp:simplePos x="0" y="0"/>
                <wp:positionH relativeFrom="column">
                  <wp:posOffset>177800</wp:posOffset>
                </wp:positionH>
                <wp:positionV relativeFrom="paragraph">
                  <wp:posOffset>774700</wp:posOffset>
                </wp:positionV>
                <wp:extent cx="821424" cy="582589"/>
                <wp:effectExtent l="0" t="0" r="0" b="0"/>
                <wp:wrapNone/>
                <wp:docPr id="125" name="Rectángulo 125"/>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09F83E22" w14:textId="77777777" w:rsidR="00993A73" w:rsidRDefault="00993A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774700</wp:posOffset>
                </wp:positionV>
                <wp:extent cx="821424" cy="582589"/>
                <wp:effectExtent b="0" l="0" r="0" t="0"/>
                <wp:wrapNone/>
                <wp:docPr id="125"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821424" cy="582589"/>
                        </a:xfrm>
                        <a:prstGeom prst="rect"/>
                        <a:ln/>
                      </pic:spPr>
                    </pic:pic>
                  </a:graphicData>
                </a:graphic>
              </wp:anchor>
            </w:drawing>
          </mc:Fallback>
        </mc:AlternateContent>
      </w:r>
    </w:p>
    <w:p w14:paraId="2D5AB114" w14:textId="77777777" w:rsidR="00993A73" w:rsidRPr="00D56219" w:rsidRDefault="004639E2">
      <w:pPr>
        <w:widowControl w:val="0"/>
        <w:spacing w:before="240" w:after="240" w:line="360" w:lineRule="auto"/>
        <w:jc w:val="center"/>
        <w:rPr>
          <w:rFonts w:ascii="Palatino Linotype" w:eastAsia="Palatino Linotype" w:hAnsi="Palatino Linotype" w:cs="Palatino Linotype"/>
        </w:rPr>
      </w:pPr>
      <w:r w:rsidRPr="00D56219">
        <w:rPr>
          <w:rFonts w:ascii="Palatino Linotype" w:eastAsia="Palatino Linotype" w:hAnsi="Palatino Linotype" w:cs="Palatino Linotype"/>
          <w:noProof/>
          <w:lang w:val="es-MX" w:eastAsia="es-MX"/>
        </w:rPr>
        <w:drawing>
          <wp:inline distT="0" distB="0" distL="0" distR="0" wp14:anchorId="634FD1AB" wp14:editId="082B7008">
            <wp:extent cx="5844648" cy="2591513"/>
            <wp:effectExtent l="0" t="0" r="0" b="0"/>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844648" cy="2591513"/>
                    </a:xfrm>
                    <a:prstGeom prst="rect">
                      <a:avLst/>
                    </a:prstGeom>
                    <a:ln/>
                  </pic:spPr>
                </pic:pic>
              </a:graphicData>
            </a:graphic>
          </wp:inline>
        </w:drawing>
      </w:r>
      <w:r w:rsidRPr="00D56219">
        <w:rPr>
          <w:noProof/>
          <w:lang w:val="es-MX" w:eastAsia="es-MX"/>
        </w:rPr>
        <mc:AlternateContent>
          <mc:Choice Requires="wpg">
            <w:drawing>
              <wp:anchor distT="0" distB="0" distL="114300" distR="114300" simplePos="0" relativeHeight="251662336" behindDoc="0" locked="0" layoutInCell="1" hidden="0" allowOverlap="1" wp14:anchorId="05758D65" wp14:editId="09BE0ECC">
                <wp:simplePos x="0" y="0"/>
                <wp:positionH relativeFrom="column">
                  <wp:posOffset>1104900</wp:posOffset>
                </wp:positionH>
                <wp:positionV relativeFrom="paragraph">
                  <wp:posOffset>165100</wp:posOffset>
                </wp:positionV>
                <wp:extent cx="2561514" cy="507526"/>
                <wp:effectExtent l="0" t="0" r="0" b="0"/>
                <wp:wrapNone/>
                <wp:docPr id="126" name="Rectángulo 126"/>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738D5FFE" w14:textId="77777777" w:rsidR="00993A73" w:rsidRDefault="00993A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2561514" cy="507526"/>
                <wp:effectExtent b="0" l="0" r="0" t="0"/>
                <wp:wrapNone/>
                <wp:docPr id="126"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2561514" cy="507526"/>
                        </a:xfrm>
                        <a:prstGeom prst="rect"/>
                        <a:ln/>
                      </pic:spPr>
                    </pic:pic>
                  </a:graphicData>
                </a:graphic>
              </wp:anchor>
            </w:drawing>
          </mc:Fallback>
        </mc:AlternateContent>
      </w:r>
      <w:r w:rsidRPr="00D56219">
        <w:rPr>
          <w:noProof/>
          <w:lang w:val="es-MX" w:eastAsia="es-MX"/>
        </w:rPr>
        <mc:AlternateContent>
          <mc:Choice Requires="wpg">
            <w:drawing>
              <wp:anchor distT="0" distB="0" distL="114300" distR="114300" simplePos="0" relativeHeight="251663360" behindDoc="0" locked="0" layoutInCell="1" hidden="0" allowOverlap="1" wp14:anchorId="5B4A56F0" wp14:editId="4DF6232F">
                <wp:simplePos x="0" y="0"/>
                <wp:positionH relativeFrom="column">
                  <wp:posOffset>1104900</wp:posOffset>
                </wp:positionH>
                <wp:positionV relativeFrom="paragraph">
                  <wp:posOffset>1206500</wp:posOffset>
                </wp:positionV>
                <wp:extent cx="2561514" cy="393700"/>
                <wp:effectExtent l="0" t="0" r="0" b="0"/>
                <wp:wrapNone/>
                <wp:docPr id="123" name="Rectángulo 123"/>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0762ECC8" w14:textId="77777777" w:rsidR="00993A73" w:rsidRDefault="00993A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1104900</wp:posOffset>
                </wp:positionH>
                <wp:positionV relativeFrom="paragraph">
                  <wp:posOffset>1206500</wp:posOffset>
                </wp:positionV>
                <wp:extent cx="2561514" cy="393700"/>
                <wp:effectExtent b="0" l="0" r="0" t="0"/>
                <wp:wrapNone/>
                <wp:docPr id="123"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2561514" cy="393700"/>
                        </a:xfrm>
                        <a:prstGeom prst="rect"/>
                        <a:ln/>
                      </pic:spPr>
                    </pic:pic>
                  </a:graphicData>
                </a:graphic>
              </wp:anchor>
            </w:drawing>
          </mc:Fallback>
        </mc:AlternateContent>
      </w:r>
      <w:r w:rsidRPr="00D56219">
        <w:rPr>
          <w:noProof/>
          <w:lang w:val="es-MX" w:eastAsia="es-MX"/>
        </w:rPr>
        <mc:AlternateContent>
          <mc:Choice Requires="wpg">
            <w:drawing>
              <wp:anchor distT="0" distB="0" distL="114300" distR="114300" simplePos="0" relativeHeight="251664384" behindDoc="0" locked="0" layoutInCell="1" hidden="0" allowOverlap="1" wp14:anchorId="76B08E6C" wp14:editId="6E54C8F5">
                <wp:simplePos x="0" y="0"/>
                <wp:positionH relativeFrom="column">
                  <wp:posOffset>342900</wp:posOffset>
                </wp:positionH>
                <wp:positionV relativeFrom="paragraph">
                  <wp:posOffset>342900</wp:posOffset>
                </wp:positionV>
                <wp:extent cx="432464" cy="1913245"/>
                <wp:effectExtent l="0" t="0" r="0" b="0"/>
                <wp:wrapNone/>
                <wp:docPr id="124" name="Rectángulo 124"/>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3AC1F257" w14:textId="77777777" w:rsidR="00993A73" w:rsidRDefault="00993A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342900</wp:posOffset>
                </wp:positionH>
                <wp:positionV relativeFrom="paragraph">
                  <wp:posOffset>342900</wp:posOffset>
                </wp:positionV>
                <wp:extent cx="432464" cy="1913245"/>
                <wp:effectExtent b="0" l="0" r="0" t="0"/>
                <wp:wrapNone/>
                <wp:docPr id="124"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432464" cy="1913245"/>
                        </a:xfrm>
                        <a:prstGeom prst="rect"/>
                        <a:ln/>
                      </pic:spPr>
                    </pic:pic>
                  </a:graphicData>
                </a:graphic>
              </wp:anchor>
            </w:drawing>
          </mc:Fallback>
        </mc:AlternateContent>
      </w:r>
    </w:p>
    <w:p w14:paraId="0B48206A" w14:textId="77777777" w:rsidR="00993A73" w:rsidRPr="00D56219" w:rsidRDefault="004639E2">
      <w:pPr>
        <w:widowControl w:val="0"/>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910354F" w14:textId="77777777" w:rsidR="00993A73" w:rsidRPr="00D56219" w:rsidRDefault="004639E2">
      <w:pPr>
        <w:widowControl w:val="0"/>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 xml:space="preserve">En el caso de la edad, se trata de un dato personal sensible que concierne únicamente a su titular, al corresponder a su esfera más íntima. </w:t>
      </w:r>
    </w:p>
    <w:p w14:paraId="2DD9F762" w14:textId="77777777" w:rsidR="00993A73" w:rsidRPr="00D56219" w:rsidRDefault="004639E2">
      <w:pPr>
        <w:widowControl w:val="0"/>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El código de barras bidimensional y cifrado, como fue anteriormente mencionado, se trata de un medio de almacenamiento de información, </w:t>
      </w:r>
      <w:proofErr w:type="gramStart"/>
      <w:r w:rsidRPr="00D56219">
        <w:rPr>
          <w:rFonts w:ascii="Palatino Linotype" w:eastAsia="Palatino Linotype" w:hAnsi="Palatino Linotype" w:cs="Palatino Linotype"/>
        </w:rPr>
        <w:t>que</w:t>
      </w:r>
      <w:proofErr w:type="gramEnd"/>
      <w:r w:rsidRPr="00D56219">
        <w:rPr>
          <w:rFonts w:ascii="Palatino Linotype" w:eastAsia="Palatino Linotype" w:hAnsi="Palatino Linotype" w:cs="Palatino Linotype"/>
        </w:rPr>
        <w:t xml:space="preserve"> en el caso de las credenciales para votar, contiene datos e información, utilizada para efectos electorales, misma, que únicamente concierne a las autoridades competentes en la materia y a su propio titular.</w:t>
      </w:r>
    </w:p>
    <w:p w14:paraId="1DF442B8" w14:textId="77777777" w:rsidR="00993A73" w:rsidRPr="00D56219" w:rsidRDefault="004639E2">
      <w:pPr>
        <w:widowControl w:val="0"/>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Por lo que se refiere a la CURP</w:t>
      </w:r>
      <w:r w:rsidRPr="00D56219">
        <w:rPr>
          <w:rFonts w:ascii="Palatino Linotype" w:eastAsia="Palatino Linotype" w:hAnsi="Palatino Linotype" w:cs="Palatino Linotype"/>
          <w:b/>
        </w:rPr>
        <w:t xml:space="preserve">, </w:t>
      </w:r>
      <w:r w:rsidRPr="00D56219">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EB057B3"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Lo anterior, tiene sustento en los artículos 86 y 91 de la Ley General de Población, la cual señala lo siguiente:</w:t>
      </w:r>
    </w:p>
    <w:p w14:paraId="0E21331D"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Artículo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86.</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i/>
          <w:sz w:val="22"/>
          <w:szCs w:val="22"/>
        </w:rPr>
        <w:t>El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Registro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Nacional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Población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tiene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como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finalidad</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registrar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cada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personas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que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integran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población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país,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los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datos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que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permitan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certificar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y</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acreditar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fehacientemente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su</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identidad.</w:t>
      </w:r>
    </w:p>
    <w:p w14:paraId="2AB2A525" w14:textId="77777777" w:rsidR="00993A73" w:rsidRPr="00D56219" w:rsidRDefault="00993A73">
      <w:pPr>
        <w:ind w:left="851" w:right="851"/>
        <w:jc w:val="both"/>
        <w:rPr>
          <w:rFonts w:ascii="Palatino Linotype" w:eastAsia="Palatino Linotype" w:hAnsi="Palatino Linotype" w:cs="Palatino Linotype"/>
          <w:b/>
          <w:i/>
          <w:sz w:val="22"/>
          <w:szCs w:val="22"/>
        </w:rPr>
      </w:pPr>
    </w:p>
    <w:p w14:paraId="22764C78"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91.</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Al</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incorporar</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una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persona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en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el</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Registro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Nacional</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Población</w:t>
      </w: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asignará</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clave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que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denominará</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Clave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Única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Registro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Población</w:t>
      </w: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Esta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servirá</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para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registrarla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identificarla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en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forma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individual</w:t>
      </w:r>
      <w:proofErr w:type="gramStart"/>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w:t>
      </w:r>
      <w:proofErr w:type="gramEnd"/>
      <w:r w:rsidRPr="00D56219">
        <w:rPr>
          <w:rFonts w:ascii="Palatino Linotype" w:eastAsia="Palatino Linotype" w:hAnsi="Palatino Linotype" w:cs="Palatino Linotype"/>
          <w:i/>
        </w:rPr>
        <w:t>Sic)</w:t>
      </w:r>
    </w:p>
    <w:p w14:paraId="2F604AC5" w14:textId="77777777" w:rsidR="00993A73" w:rsidRPr="00D56219" w:rsidRDefault="00993A73">
      <w:pPr>
        <w:ind w:left="851" w:right="851"/>
        <w:jc w:val="both"/>
        <w:rPr>
          <w:rFonts w:ascii="Palatino Linotype" w:eastAsia="Palatino Linotype" w:hAnsi="Palatino Linotype" w:cs="Palatino Linotype"/>
          <w:i/>
          <w:sz w:val="22"/>
          <w:szCs w:val="22"/>
        </w:rPr>
      </w:pPr>
    </w:p>
    <w:p w14:paraId="1C2143BB" w14:textId="77777777" w:rsidR="00993A73" w:rsidRPr="00D56219" w:rsidRDefault="004639E2">
      <w:pPr>
        <w:spacing w:before="280" w:after="280" w:line="360" w:lineRule="auto"/>
        <w:jc w:val="both"/>
        <w:rPr>
          <w:rFonts w:ascii="Palatino Linotype" w:eastAsia="Palatino Linotype" w:hAnsi="Palatino Linotype" w:cs="Palatino Linotype"/>
          <w:sz w:val="28"/>
          <w:szCs w:val="28"/>
        </w:rPr>
      </w:pPr>
      <w:r w:rsidRPr="00D56219">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w:t>
      </w:r>
      <w:r w:rsidRPr="00D56219">
        <w:rPr>
          <w:rFonts w:ascii="Palatino Linotype" w:eastAsia="Palatino Linotype" w:hAnsi="Palatino Linotype" w:cs="Palatino Linotype"/>
        </w:rPr>
        <w:lastRenderedPageBreak/>
        <w:t xml:space="preserve">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43302072"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Al respecto, el INAI, a través del Criterio 18/17 de la Segunda Época, señala literalmente lo siguiente:</w:t>
      </w:r>
    </w:p>
    <w:p w14:paraId="28598224"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Clave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Única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Registro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Población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(CURP).</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La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Clave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Única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Registro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Población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integra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por</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datos</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personales</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que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sólo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conciernen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al</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particular</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titular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misma,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como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lo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son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su</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nombre,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apellidos,</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fecha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nacimiento,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lugar</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de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nacimiento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y</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sexo</w:t>
      </w: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Dichos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datos,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constituyen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información</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que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distingue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plenamente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persona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física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resto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los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habitantes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país,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b/>
          <w:i/>
          <w:sz w:val="22"/>
          <w:szCs w:val="22"/>
        </w:rPr>
        <w:t>por</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lo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que</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la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CURP</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está</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considerada</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como</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información</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b/>
          <w:i/>
          <w:sz w:val="22"/>
          <w:szCs w:val="22"/>
        </w:rPr>
        <w:t>confidencial</w:t>
      </w: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p>
    <w:p w14:paraId="0CE278EC"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Resoluciones:</w:t>
      </w:r>
    </w:p>
    <w:p w14:paraId="6745A10A"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RRA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3995/16.</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Secretaría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Defensa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Nacional.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1</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febrero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2017.</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unanimidad.</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Comisionado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Ponente</w:t>
      </w:r>
      <w:r w:rsidRPr="00D56219">
        <w:rPr>
          <w:rFonts w:ascii="Palatino Linotype" w:eastAsia="Palatino Linotype" w:hAnsi="Palatino Linotype" w:cs="Palatino Linotype"/>
          <w:i/>
        </w:rPr>
        <w:t xml:space="preserve"> </w:t>
      </w:r>
      <w:proofErr w:type="spellStart"/>
      <w:r w:rsidRPr="00D56219">
        <w:rPr>
          <w:rFonts w:ascii="Palatino Linotype" w:eastAsia="Palatino Linotype" w:hAnsi="Palatino Linotype" w:cs="Palatino Linotype"/>
          <w:i/>
          <w:sz w:val="22"/>
          <w:szCs w:val="22"/>
        </w:rPr>
        <w:t>Rosendoevgueni</w:t>
      </w:r>
      <w:proofErr w:type="spellEnd"/>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Monterrey</w:t>
      </w:r>
      <w:r w:rsidRPr="00D56219">
        <w:rPr>
          <w:rFonts w:ascii="Palatino Linotype" w:eastAsia="Palatino Linotype" w:hAnsi="Palatino Linotype" w:cs="Palatino Linotype"/>
          <w:i/>
        </w:rPr>
        <w:t xml:space="preserve"> </w:t>
      </w:r>
      <w:proofErr w:type="spellStart"/>
      <w:r w:rsidRPr="00D56219">
        <w:rPr>
          <w:rFonts w:ascii="Palatino Linotype" w:eastAsia="Palatino Linotype" w:hAnsi="Palatino Linotype" w:cs="Palatino Linotype"/>
          <w:i/>
          <w:sz w:val="22"/>
          <w:szCs w:val="22"/>
        </w:rPr>
        <w:t>Chepov</w:t>
      </w:r>
      <w:proofErr w:type="spellEnd"/>
      <w:r w:rsidRPr="00D56219">
        <w:rPr>
          <w:rFonts w:ascii="Palatino Linotype" w:eastAsia="Palatino Linotype" w:hAnsi="Palatino Linotype" w:cs="Palatino Linotype"/>
          <w:i/>
          <w:sz w:val="22"/>
          <w:szCs w:val="22"/>
        </w:rPr>
        <w:t>.</w:t>
      </w:r>
    </w:p>
    <w:p w14:paraId="753FFC62"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RRA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0937/17.</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Senado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República.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15</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marzo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2017.</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unanimidad.</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Comisionada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Ponente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Ximena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Puente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la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Mora.</w:t>
      </w:r>
      <w:r w:rsidRPr="00D56219">
        <w:rPr>
          <w:rFonts w:ascii="Palatino Linotype" w:eastAsia="Palatino Linotype" w:hAnsi="Palatino Linotype" w:cs="Palatino Linotype"/>
          <w:i/>
        </w:rPr>
        <w:t xml:space="preserve"> </w:t>
      </w:r>
    </w:p>
    <w:p w14:paraId="32C23031" w14:textId="77777777" w:rsidR="00993A73" w:rsidRPr="00D56219" w:rsidRDefault="004639E2">
      <w:pPr>
        <w:ind w:left="851" w:right="85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RRA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0478/17.</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Secretaría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Relaciones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Exteriores.</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26</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abril</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de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2017.</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Por</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unanimidad.</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Comisionada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Ponente</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Areli</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Cano</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Guadiana.”</w:t>
      </w:r>
      <w:r w:rsidRPr="00D56219">
        <w:rPr>
          <w:rFonts w:ascii="Palatino Linotype" w:eastAsia="Palatino Linotype" w:hAnsi="Palatino Linotype" w:cs="Palatino Linotype"/>
          <w:i/>
        </w:rPr>
        <w:t xml:space="preserve"> </w:t>
      </w:r>
      <w:r w:rsidRPr="00D56219">
        <w:rPr>
          <w:rFonts w:ascii="Palatino Linotype" w:eastAsia="Palatino Linotype" w:hAnsi="Palatino Linotype" w:cs="Palatino Linotype"/>
          <w:i/>
          <w:sz w:val="22"/>
          <w:szCs w:val="22"/>
        </w:rPr>
        <w:t>(Sic)</w:t>
      </w:r>
    </w:p>
    <w:p w14:paraId="5EBF938D" w14:textId="77777777" w:rsidR="00993A73" w:rsidRPr="00D56219" w:rsidRDefault="00993A73">
      <w:pPr>
        <w:ind w:left="851" w:right="851"/>
        <w:jc w:val="both"/>
        <w:rPr>
          <w:rFonts w:ascii="Palatino Linotype" w:eastAsia="Palatino Linotype" w:hAnsi="Palatino Linotype" w:cs="Palatino Linotype"/>
          <w:i/>
          <w:sz w:val="22"/>
          <w:szCs w:val="22"/>
        </w:rPr>
      </w:pPr>
    </w:p>
    <w:p w14:paraId="768C7A8F"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w:t>
      </w:r>
      <w:r w:rsidRPr="00D56219">
        <w:rPr>
          <w:rFonts w:ascii="Palatino Linotype" w:eastAsia="Palatino Linotype" w:hAnsi="Palatino Linotype" w:cs="Palatino Linotype"/>
        </w:rPr>
        <w:lastRenderedPageBreak/>
        <w:t>Información Pública del Estado de México y Municipios y 4, fracción XI de la Ley de Protección de Datos Personales en Posesión de Sujetos Obligados del Estado de México y Municipios.</w:t>
      </w:r>
    </w:p>
    <w:p w14:paraId="0646C733"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64549DC2" w14:textId="77777777" w:rsidR="00993A73" w:rsidRPr="00D56219" w:rsidRDefault="004639E2">
      <w:pPr>
        <w:spacing w:before="280" w:after="28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1D34F817"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8">
        <w:r w:rsidRPr="00D56219">
          <w:rPr>
            <w:rFonts w:ascii="Palatino Linotype" w:eastAsia="Palatino Linotype" w:hAnsi="Palatino Linotype" w:cs="Palatino Linotype"/>
            <w:color w:val="0563C1"/>
            <w:u w:val="single"/>
          </w:rPr>
          <w:t>https://docplayer.es/5455342-Nuevas-tecnologias-biometricas-instituto-nacional-de-ciencias-penales-procuraduria-general-de-la-</w:t>
        </w:r>
        <w:r w:rsidRPr="00D56219">
          <w:rPr>
            <w:rFonts w:ascii="Palatino Linotype" w:eastAsia="Palatino Linotype" w:hAnsi="Palatino Linotype" w:cs="Palatino Linotype"/>
            <w:color w:val="0563C1"/>
            <w:u w:val="single"/>
          </w:rPr>
          <w:lastRenderedPageBreak/>
          <w:t>republica-version-1-0.html</w:t>
        </w:r>
      </w:hyperlink>
      <w:r w:rsidRPr="00D56219">
        <w:rPr>
          <w:rFonts w:ascii="Palatino Linotype" w:eastAsia="Palatino Linotype" w:hAnsi="Palatino Linotype" w:cs="Palatino Linotype"/>
        </w:rPr>
        <w:t xml:space="preserve">, se indica que existen tres principios fundamentales para la identificación de las huellas dactilares, a saber: </w:t>
      </w:r>
    </w:p>
    <w:p w14:paraId="141E5151" w14:textId="77777777" w:rsidR="00993A73" w:rsidRPr="00D56219" w:rsidRDefault="00993A73">
      <w:pPr>
        <w:spacing w:line="360" w:lineRule="auto"/>
        <w:jc w:val="both"/>
        <w:rPr>
          <w:rFonts w:ascii="Palatino Linotype" w:eastAsia="Palatino Linotype" w:hAnsi="Palatino Linotype" w:cs="Palatino Linotype"/>
        </w:rPr>
      </w:pPr>
    </w:p>
    <w:p w14:paraId="6A22446C" w14:textId="77777777" w:rsidR="00993A73" w:rsidRPr="00D56219" w:rsidRDefault="004639E2">
      <w:pPr>
        <w:numPr>
          <w:ilvl w:val="0"/>
          <w:numId w:val="4"/>
        </w:numPr>
        <w:spacing w:line="360" w:lineRule="auto"/>
        <w:ind w:right="474"/>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3FA7E5AF" w14:textId="77777777" w:rsidR="00993A73" w:rsidRPr="00D56219" w:rsidRDefault="00993A73">
      <w:pPr>
        <w:spacing w:line="360" w:lineRule="auto"/>
        <w:ind w:right="474"/>
        <w:jc w:val="both"/>
        <w:rPr>
          <w:rFonts w:ascii="Palatino Linotype" w:eastAsia="Palatino Linotype" w:hAnsi="Palatino Linotype" w:cs="Palatino Linotype"/>
        </w:rPr>
      </w:pPr>
    </w:p>
    <w:p w14:paraId="27234D7B" w14:textId="77777777" w:rsidR="00993A73" w:rsidRPr="00D56219" w:rsidRDefault="004639E2">
      <w:pPr>
        <w:numPr>
          <w:ilvl w:val="0"/>
          <w:numId w:val="4"/>
        </w:numPr>
        <w:spacing w:line="360" w:lineRule="auto"/>
        <w:ind w:right="474"/>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14:paraId="10603889" w14:textId="77777777" w:rsidR="00993A73" w:rsidRPr="00D56219" w:rsidRDefault="00993A73">
      <w:pPr>
        <w:spacing w:line="360" w:lineRule="auto"/>
        <w:ind w:right="474"/>
        <w:jc w:val="both"/>
        <w:rPr>
          <w:rFonts w:ascii="Palatino Linotype" w:eastAsia="Palatino Linotype" w:hAnsi="Palatino Linotype" w:cs="Palatino Linotype"/>
        </w:rPr>
      </w:pPr>
    </w:p>
    <w:p w14:paraId="566592DF" w14:textId="77777777" w:rsidR="00993A73" w:rsidRPr="00D56219" w:rsidRDefault="004639E2">
      <w:pPr>
        <w:numPr>
          <w:ilvl w:val="0"/>
          <w:numId w:val="4"/>
        </w:numPr>
        <w:spacing w:line="360" w:lineRule="auto"/>
        <w:ind w:right="474"/>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14:paraId="11C04A35" w14:textId="77777777" w:rsidR="00993A73" w:rsidRPr="00D56219" w:rsidRDefault="00993A73">
      <w:pPr>
        <w:pBdr>
          <w:top w:val="nil"/>
          <w:left w:val="nil"/>
          <w:bottom w:val="nil"/>
          <w:right w:val="nil"/>
          <w:between w:val="nil"/>
        </w:pBdr>
        <w:ind w:left="708"/>
        <w:rPr>
          <w:rFonts w:ascii="Palatino Linotype" w:eastAsia="Palatino Linotype" w:hAnsi="Palatino Linotype" w:cs="Palatino Linotype"/>
          <w:color w:val="000000"/>
          <w:sz w:val="22"/>
          <w:szCs w:val="22"/>
        </w:rPr>
      </w:pPr>
    </w:p>
    <w:p w14:paraId="18EB9AE3"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21A1C2D2" w14:textId="77777777" w:rsidR="00993A73" w:rsidRPr="00D56219" w:rsidRDefault="00993A73">
      <w:pPr>
        <w:spacing w:line="360" w:lineRule="auto"/>
        <w:jc w:val="both"/>
        <w:rPr>
          <w:rFonts w:ascii="Palatino Linotype" w:eastAsia="Palatino Linotype" w:hAnsi="Palatino Linotype" w:cs="Palatino Linotype"/>
        </w:rPr>
      </w:pPr>
    </w:p>
    <w:p w14:paraId="55BBA949"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w:t>
      </w:r>
      <w:r w:rsidRPr="00D56219">
        <w:rPr>
          <w:rFonts w:ascii="Palatino Linotype" w:eastAsia="Palatino Linotype" w:hAnsi="Palatino Linotype" w:cs="Palatino Linotype"/>
        </w:rPr>
        <w:lastRenderedPageBreak/>
        <w:t>la Tesis Aislada HUELLA DACTILAR. ES APTA PARA ACREDITAR EL CONSENTIMIENTO EN LA CELEBRACIÓN DE UN CONTRATO.</w:t>
      </w:r>
    </w:p>
    <w:p w14:paraId="1B5A3BCD" w14:textId="77777777" w:rsidR="00993A73" w:rsidRPr="00D56219" w:rsidRDefault="00993A73">
      <w:pPr>
        <w:spacing w:line="360" w:lineRule="auto"/>
        <w:jc w:val="both"/>
        <w:rPr>
          <w:rFonts w:ascii="Palatino Linotype" w:eastAsia="Palatino Linotype" w:hAnsi="Palatino Linotype" w:cs="Palatino Linotype"/>
        </w:rPr>
      </w:pPr>
    </w:p>
    <w:p w14:paraId="6FB4D89F" w14:textId="77777777" w:rsidR="00993A73" w:rsidRPr="00D56219" w:rsidRDefault="004639E2">
      <w:pPr>
        <w:ind w:left="567" w:right="567"/>
        <w:jc w:val="both"/>
        <w:rPr>
          <w:rFonts w:ascii="Palatino Linotype" w:eastAsia="Palatino Linotype" w:hAnsi="Palatino Linotype" w:cs="Palatino Linotype"/>
          <w:i/>
        </w:rPr>
      </w:pPr>
      <w:r w:rsidRPr="00D56219">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D56219">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w:t>
      </w:r>
      <w:proofErr w:type="gramStart"/>
      <w:r w:rsidRPr="00D56219">
        <w:rPr>
          <w:rFonts w:ascii="Palatino Linotype" w:eastAsia="Palatino Linotype" w:hAnsi="Palatino Linotype" w:cs="Palatino Linotype"/>
          <w:i/>
        </w:rPr>
        <w:t>como</w:t>
      </w:r>
      <w:proofErr w:type="gramEnd"/>
      <w:r w:rsidRPr="00D56219">
        <w:rPr>
          <w:rFonts w:ascii="Palatino Linotype" w:eastAsia="Palatino Linotype" w:hAnsi="Palatino Linotype" w:cs="Palatino Linotype"/>
          <w:i/>
        </w:rPr>
        <w:t xml:space="preserve">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07E751F6" w14:textId="77777777" w:rsidR="00993A73" w:rsidRPr="00D56219" w:rsidRDefault="00993A73">
      <w:pPr>
        <w:spacing w:line="360" w:lineRule="auto"/>
        <w:jc w:val="both"/>
        <w:rPr>
          <w:rFonts w:ascii="Palatino Linotype" w:eastAsia="Palatino Linotype" w:hAnsi="Palatino Linotype" w:cs="Palatino Linotype"/>
        </w:rPr>
      </w:pPr>
    </w:p>
    <w:p w14:paraId="50400A21"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 En la actualidad existen sistemas denominados AFIS por sus siglas en inglés </w:t>
      </w:r>
      <w:proofErr w:type="spellStart"/>
      <w:r w:rsidRPr="00D56219">
        <w:rPr>
          <w:rFonts w:ascii="Palatino Linotype" w:eastAsia="Palatino Linotype" w:hAnsi="Palatino Linotype" w:cs="Palatino Linotype"/>
          <w:i/>
        </w:rPr>
        <w:t>Automated</w:t>
      </w:r>
      <w:proofErr w:type="spellEnd"/>
      <w:r w:rsidRPr="00D56219">
        <w:rPr>
          <w:rFonts w:ascii="Palatino Linotype" w:eastAsia="Palatino Linotype" w:hAnsi="Palatino Linotype" w:cs="Palatino Linotype"/>
          <w:i/>
        </w:rPr>
        <w:t xml:space="preserve"> </w:t>
      </w:r>
      <w:proofErr w:type="spellStart"/>
      <w:r w:rsidRPr="00D56219">
        <w:rPr>
          <w:rFonts w:ascii="Palatino Linotype" w:eastAsia="Palatino Linotype" w:hAnsi="Palatino Linotype" w:cs="Palatino Linotype"/>
          <w:i/>
        </w:rPr>
        <w:t>Fingerprint</w:t>
      </w:r>
      <w:proofErr w:type="spellEnd"/>
      <w:r w:rsidRPr="00D56219">
        <w:rPr>
          <w:rFonts w:ascii="Palatino Linotype" w:eastAsia="Palatino Linotype" w:hAnsi="Palatino Linotype" w:cs="Palatino Linotype"/>
          <w:i/>
        </w:rPr>
        <w:t xml:space="preserve"> </w:t>
      </w:r>
      <w:proofErr w:type="spellStart"/>
      <w:r w:rsidRPr="00D56219">
        <w:rPr>
          <w:rFonts w:ascii="Palatino Linotype" w:eastAsia="Palatino Linotype" w:hAnsi="Palatino Linotype" w:cs="Palatino Linotype"/>
          <w:i/>
        </w:rPr>
        <w:t>Identification</w:t>
      </w:r>
      <w:proofErr w:type="spellEnd"/>
      <w:r w:rsidRPr="00D56219">
        <w:rPr>
          <w:rFonts w:ascii="Palatino Linotype" w:eastAsia="Palatino Linotype" w:hAnsi="Palatino Linotype" w:cs="Palatino Linotype"/>
          <w:i/>
        </w:rPr>
        <w:t xml:space="preserve"> </w:t>
      </w:r>
      <w:proofErr w:type="spellStart"/>
      <w:r w:rsidRPr="00D56219">
        <w:rPr>
          <w:rFonts w:ascii="Palatino Linotype" w:eastAsia="Palatino Linotype" w:hAnsi="Palatino Linotype" w:cs="Palatino Linotype"/>
          <w:i/>
        </w:rPr>
        <w:t>System</w:t>
      </w:r>
      <w:proofErr w:type="spellEnd"/>
      <w:r w:rsidRPr="00D56219">
        <w:rPr>
          <w:rFonts w:ascii="Palatino Linotype" w:eastAsia="Palatino Linotype" w:hAnsi="Palatino Linotype" w:cs="Palatino Linotype"/>
        </w:rPr>
        <w:t xml:space="preserve"> que son sistemas informáticos que </w:t>
      </w:r>
      <w:r w:rsidRPr="00D56219">
        <w:rPr>
          <w:rFonts w:ascii="Palatino Linotype" w:eastAsia="Palatino Linotype" w:hAnsi="Palatino Linotype" w:cs="Palatino Linotype"/>
        </w:rPr>
        <w:lastRenderedPageBreak/>
        <w:t xml:space="preserve">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3D183EE" w14:textId="77777777" w:rsidR="00993A73" w:rsidRPr="00D56219" w:rsidRDefault="00993A73">
      <w:pPr>
        <w:spacing w:line="360" w:lineRule="auto"/>
        <w:jc w:val="both"/>
        <w:rPr>
          <w:rFonts w:ascii="Palatino Linotype" w:eastAsia="Palatino Linotype" w:hAnsi="Palatino Linotype" w:cs="Palatino Linotype"/>
        </w:rPr>
      </w:pPr>
    </w:p>
    <w:p w14:paraId="57BF2989"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términos de la calidad de la imagen se debe observar que en la NOM-151-SCFI-2016 publicada en el Diario Oficial de la Federación el 30 de </w:t>
      </w:r>
      <w:proofErr w:type="gramStart"/>
      <w:r w:rsidRPr="00D56219">
        <w:rPr>
          <w:rFonts w:ascii="Palatino Linotype" w:eastAsia="Palatino Linotype" w:hAnsi="Palatino Linotype" w:cs="Palatino Linotype"/>
        </w:rPr>
        <w:t>Marzo</w:t>
      </w:r>
      <w:proofErr w:type="gramEnd"/>
      <w:r w:rsidRPr="00D56219">
        <w:rPr>
          <w:rFonts w:ascii="Palatino Linotype" w:eastAsia="Palatino Linotype" w:hAnsi="Palatino Linotype" w:cs="Palatino Linotype"/>
        </w:rPr>
        <w:t xml:space="preserve">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5BA95212" w14:textId="77777777" w:rsidR="00993A73" w:rsidRPr="00D56219" w:rsidRDefault="00993A73">
      <w:pPr>
        <w:spacing w:line="360" w:lineRule="auto"/>
        <w:jc w:val="both"/>
        <w:rPr>
          <w:rFonts w:ascii="Palatino Linotype" w:eastAsia="Palatino Linotype" w:hAnsi="Palatino Linotype" w:cs="Palatino Linotype"/>
        </w:rPr>
      </w:pPr>
    </w:p>
    <w:p w14:paraId="09BE6C8F"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695772A1" w14:textId="77777777" w:rsidR="00993A73" w:rsidRPr="00D56219" w:rsidRDefault="00993A73">
      <w:pPr>
        <w:spacing w:line="360" w:lineRule="auto"/>
        <w:jc w:val="both"/>
        <w:rPr>
          <w:rFonts w:ascii="Palatino Linotype" w:eastAsia="Palatino Linotype" w:hAnsi="Palatino Linotype" w:cs="Palatino Linotype"/>
        </w:rPr>
      </w:pPr>
    </w:p>
    <w:p w14:paraId="5AD56BAB"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48906F83"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 </w:t>
      </w:r>
    </w:p>
    <w:p w14:paraId="6812E01C"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Quinto. Versión Pública. </w:t>
      </w:r>
      <w:r w:rsidRPr="00D5621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72C851D" w14:textId="77777777" w:rsidR="00993A73" w:rsidRPr="00D56219" w:rsidRDefault="00993A73">
      <w:pPr>
        <w:spacing w:line="360" w:lineRule="auto"/>
        <w:jc w:val="both"/>
        <w:rPr>
          <w:rFonts w:ascii="Palatino Linotype" w:eastAsia="Palatino Linotype" w:hAnsi="Palatino Linotype" w:cs="Palatino Linotype"/>
        </w:rPr>
      </w:pPr>
    </w:p>
    <w:p w14:paraId="41FB7570" w14:textId="77777777" w:rsidR="00993A73" w:rsidRPr="00D56219" w:rsidRDefault="004639E2">
      <w:pPr>
        <w:spacing w:after="240" w:line="360" w:lineRule="auto"/>
        <w:ind w:right="50"/>
        <w:jc w:val="both"/>
        <w:rPr>
          <w:rFonts w:ascii="Palatino Linotype" w:eastAsia="Palatino Linotype" w:hAnsi="Palatino Linotype" w:cs="Palatino Linotype"/>
        </w:rPr>
      </w:pPr>
      <w:r w:rsidRPr="00D5621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6D52399" w14:textId="77777777" w:rsidR="00993A73" w:rsidRPr="00D56219" w:rsidRDefault="004639E2">
      <w:pPr>
        <w:ind w:left="993" w:right="1041"/>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 xml:space="preserve"> “Artículo 3. Para los efectos de la presente Ley se entenderá por:</w:t>
      </w:r>
    </w:p>
    <w:p w14:paraId="19C3A397"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IX. Datos personales:</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rPr>
        <w:t>La información concerniente a una persona, identificada o identificable</w:t>
      </w:r>
      <w:r w:rsidRPr="00D56219">
        <w:rPr>
          <w:rFonts w:ascii="Palatino Linotype" w:eastAsia="Palatino Linotype" w:hAnsi="Palatino Linotype" w:cs="Palatino Linotype"/>
          <w:i/>
          <w:sz w:val="22"/>
          <w:szCs w:val="22"/>
        </w:rPr>
        <w:t xml:space="preserve"> según lo dispuesto por la Ley de Protección de Datos Personales del Estado de México;</w:t>
      </w:r>
    </w:p>
    <w:p w14:paraId="016786C4"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XX. Información clasificada:</w:t>
      </w:r>
      <w:r w:rsidRPr="00D56219">
        <w:rPr>
          <w:rFonts w:ascii="Palatino Linotype" w:eastAsia="Palatino Linotype" w:hAnsi="Palatino Linotype" w:cs="Palatino Linotype"/>
          <w:i/>
          <w:sz w:val="22"/>
          <w:szCs w:val="22"/>
        </w:rPr>
        <w:t xml:space="preserve"> Aquella considerada por la presente Ley como reservada o confidencial;</w:t>
      </w:r>
    </w:p>
    <w:p w14:paraId="7BA9B570"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XXXII. Protección de Datos Personales:</w:t>
      </w:r>
      <w:r w:rsidRPr="00D5621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8A27849"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XLV. Versión pública</w:t>
      </w:r>
      <w:r w:rsidRPr="00D5621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BED4B6E" w14:textId="77777777" w:rsidR="00993A73" w:rsidRPr="00D56219" w:rsidRDefault="00993A73">
      <w:pPr>
        <w:ind w:left="993" w:right="1041"/>
        <w:jc w:val="both"/>
        <w:rPr>
          <w:rFonts w:ascii="Palatino Linotype" w:eastAsia="Palatino Linotype" w:hAnsi="Palatino Linotype" w:cs="Palatino Linotype"/>
          <w:i/>
          <w:sz w:val="22"/>
          <w:szCs w:val="22"/>
        </w:rPr>
      </w:pPr>
    </w:p>
    <w:p w14:paraId="69739CAA"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 6.</w:t>
      </w:r>
      <w:r w:rsidRPr="00D5621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34E2091" w14:textId="77777777" w:rsidR="00993A73" w:rsidRPr="00D56219" w:rsidRDefault="00993A73">
      <w:pPr>
        <w:ind w:left="993" w:right="1041"/>
        <w:jc w:val="both"/>
        <w:rPr>
          <w:rFonts w:ascii="Palatino Linotype" w:eastAsia="Palatino Linotype" w:hAnsi="Palatino Linotype" w:cs="Palatino Linotype"/>
          <w:i/>
          <w:sz w:val="22"/>
          <w:szCs w:val="22"/>
        </w:rPr>
      </w:pPr>
    </w:p>
    <w:p w14:paraId="3744295A" w14:textId="77777777" w:rsidR="00993A73" w:rsidRPr="00D56219" w:rsidRDefault="004639E2">
      <w:pPr>
        <w:ind w:left="993" w:right="1041"/>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“Artículo 137.</w:t>
      </w:r>
      <w:r w:rsidRPr="00D5621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F330E5"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 143</w:t>
      </w:r>
      <w:r w:rsidRPr="00D5621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8A79ACF"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w:t>
      </w:r>
      <w:r w:rsidRPr="00D5621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0EAB3F7"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706F07D" w14:textId="77777777" w:rsidR="00993A73" w:rsidRPr="00D56219" w:rsidRDefault="004639E2">
      <w:pPr>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0449226" w14:textId="77777777" w:rsidR="00993A73" w:rsidRPr="00D56219" w:rsidRDefault="00993A73">
      <w:pPr>
        <w:ind w:left="993" w:right="1041"/>
        <w:jc w:val="both"/>
        <w:rPr>
          <w:rFonts w:ascii="Palatino Linotype" w:eastAsia="Palatino Linotype" w:hAnsi="Palatino Linotype" w:cs="Palatino Linotype"/>
          <w:i/>
          <w:sz w:val="22"/>
          <w:szCs w:val="22"/>
        </w:rPr>
      </w:pPr>
    </w:p>
    <w:p w14:paraId="51A7921F" w14:textId="77777777" w:rsidR="00993A73" w:rsidRPr="00D56219" w:rsidRDefault="004639E2">
      <w:pPr>
        <w:spacing w:line="360" w:lineRule="auto"/>
        <w:ind w:right="51"/>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56219">
        <w:rPr>
          <w:rFonts w:ascii="Palatino Linotype" w:eastAsia="Palatino Linotype" w:hAnsi="Palatino Linotype" w:cs="Palatino Linotype"/>
          <w:b/>
        </w:rPr>
        <w:lastRenderedPageBreak/>
        <w:t>SUJETO OBLIGADO</w:t>
      </w:r>
      <w:r w:rsidRPr="00D56219">
        <w:rPr>
          <w:rFonts w:ascii="Palatino Linotype" w:eastAsia="Palatino Linotype" w:hAnsi="Palatino Linotype" w:cs="Palatino Linotype"/>
        </w:rPr>
        <w:t xml:space="preserve"> deberá proceder a testar los datos personales que se encuentren contenidos en los documentos a entregar por parte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49D92B2" w14:textId="77777777" w:rsidR="00993A73" w:rsidRPr="00D56219" w:rsidRDefault="00993A73">
      <w:pPr>
        <w:spacing w:line="360" w:lineRule="auto"/>
        <w:ind w:right="51"/>
        <w:jc w:val="both"/>
        <w:rPr>
          <w:rFonts w:ascii="Palatino Linotype" w:eastAsia="Palatino Linotype" w:hAnsi="Palatino Linotype" w:cs="Palatino Linotype"/>
        </w:rPr>
      </w:pPr>
    </w:p>
    <w:p w14:paraId="4C116B90" w14:textId="77777777" w:rsidR="00993A73" w:rsidRPr="00D56219" w:rsidRDefault="004639E2">
      <w:pPr>
        <w:spacing w:line="360" w:lineRule="auto"/>
        <w:ind w:right="50"/>
        <w:jc w:val="both"/>
        <w:rPr>
          <w:rFonts w:ascii="Palatino Linotype" w:eastAsia="Palatino Linotype" w:hAnsi="Palatino Linotype" w:cs="Palatino Linotype"/>
        </w:rPr>
      </w:pPr>
      <w:r w:rsidRPr="00D5621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358564B" w14:textId="77777777" w:rsidR="00993A73" w:rsidRPr="00D56219" w:rsidRDefault="00993A73">
      <w:pPr>
        <w:spacing w:line="360" w:lineRule="auto"/>
        <w:ind w:right="50"/>
        <w:jc w:val="both"/>
        <w:rPr>
          <w:rFonts w:ascii="Palatino Linotype" w:eastAsia="Palatino Linotype" w:hAnsi="Palatino Linotype" w:cs="Palatino Linotype"/>
        </w:rPr>
      </w:pPr>
    </w:p>
    <w:p w14:paraId="7EF3530F" w14:textId="77777777" w:rsidR="00993A73" w:rsidRPr="00D56219" w:rsidRDefault="004639E2">
      <w:pPr>
        <w:spacing w:line="360" w:lineRule="auto"/>
        <w:ind w:right="51"/>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D56219">
        <w:rPr>
          <w:rFonts w:ascii="Palatino Linotype" w:eastAsia="Palatino Linotype" w:hAnsi="Palatino Linotype" w:cs="Palatino Linotype"/>
        </w:rPr>
        <w:t>Responsable</w:t>
      </w:r>
      <w:proofErr w:type="gramEnd"/>
      <w:r w:rsidRPr="00D56219">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7C66228" w14:textId="77777777" w:rsidR="00993A73" w:rsidRPr="00D56219" w:rsidRDefault="00993A73">
      <w:pPr>
        <w:spacing w:line="360" w:lineRule="auto"/>
        <w:ind w:right="51"/>
        <w:jc w:val="both"/>
        <w:rPr>
          <w:rFonts w:ascii="Palatino Linotype" w:eastAsia="Palatino Linotype" w:hAnsi="Palatino Linotype" w:cs="Palatino Linotype"/>
        </w:rPr>
      </w:pPr>
    </w:p>
    <w:p w14:paraId="70B06E2C"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 49.</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rPr>
        <w:t>Los Comités de Transparencia</w:t>
      </w:r>
      <w:r w:rsidRPr="00D56219">
        <w:rPr>
          <w:rFonts w:ascii="Palatino Linotype" w:eastAsia="Palatino Linotype" w:hAnsi="Palatino Linotype" w:cs="Palatino Linotype"/>
          <w:i/>
          <w:sz w:val="22"/>
          <w:szCs w:val="22"/>
        </w:rPr>
        <w:t xml:space="preserve"> tendrán las siguientes atribuciones:</w:t>
      </w:r>
    </w:p>
    <w:p w14:paraId="3B7F7F6D"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VIII. Aprobar, modificar o revocar la clasificación de la información</w:t>
      </w:r>
      <w:r w:rsidRPr="00D56219">
        <w:rPr>
          <w:rFonts w:ascii="Palatino Linotype" w:eastAsia="Palatino Linotype" w:hAnsi="Palatino Linotype" w:cs="Palatino Linotype"/>
          <w:i/>
          <w:sz w:val="22"/>
          <w:szCs w:val="22"/>
        </w:rPr>
        <w:t>…”</w:t>
      </w:r>
    </w:p>
    <w:p w14:paraId="254852BD"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lastRenderedPageBreak/>
        <w:t>“</w:t>
      </w:r>
      <w:r w:rsidRPr="00D56219">
        <w:rPr>
          <w:rFonts w:ascii="Palatino Linotype" w:eastAsia="Palatino Linotype" w:hAnsi="Palatino Linotype" w:cs="Palatino Linotype"/>
          <w:b/>
          <w:i/>
          <w:sz w:val="22"/>
          <w:szCs w:val="22"/>
        </w:rPr>
        <w:t>Artículo 53.</w:t>
      </w:r>
      <w:r w:rsidRPr="00D56219">
        <w:rPr>
          <w:rFonts w:ascii="Palatino Linotype" w:eastAsia="Palatino Linotype" w:hAnsi="Palatino Linotype" w:cs="Palatino Linotype"/>
          <w:i/>
          <w:sz w:val="22"/>
          <w:szCs w:val="22"/>
        </w:rPr>
        <w:t xml:space="preserve"> Las </w:t>
      </w:r>
      <w:r w:rsidRPr="00D56219">
        <w:rPr>
          <w:rFonts w:ascii="Palatino Linotype" w:eastAsia="Palatino Linotype" w:hAnsi="Palatino Linotype" w:cs="Palatino Linotype"/>
          <w:b/>
          <w:i/>
          <w:sz w:val="22"/>
          <w:szCs w:val="22"/>
        </w:rPr>
        <w:t>Unidades de Transparencia</w:t>
      </w:r>
      <w:r w:rsidRPr="00D56219">
        <w:rPr>
          <w:rFonts w:ascii="Palatino Linotype" w:eastAsia="Palatino Linotype" w:hAnsi="Palatino Linotype" w:cs="Palatino Linotype"/>
          <w:i/>
          <w:sz w:val="22"/>
          <w:szCs w:val="22"/>
        </w:rPr>
        <w:t xml:space="preserve"> tendrán las siguientes </w:t>
      </w:r>
      <w:r w:rsidRPr="00D56219">
        <w:rPr>
          <w:rFonts w:ascii="Palatino Linotype" w:eastAsia="Palatino Linotype" w:hAnsi="Palatino Linotype" w:cs="Palatino Linotype"/>
          <w:b/>
          <w:i/>
          <w:sz w:val="22"/>
          <w:szCs w:val="22"/>
        </w:rPr>
        <w:t>funciones</w:t>
      </w:r>
      <w:r w:rsidRPr="00D56219">
        <w:rPr>
          <w:rFonts w:ascii="Palatino Linotype" w:eastAsia="Palatino Linotype" w:hAnsi="Palatino Linotype" w:cs="Palatino Linotype"/>
          <w:i/>
          <w:sz w:val="22"/>
          <w:szCs w:val="22"/>
        </w:rPr>
        <w:t>:</w:t>
      </w:r>
    </w:p>
    <w:p w14:paraId="629AE3D7"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X. Presentar ante el Comité, el proyecto de clasificación de información</w:t>
      </w:r>
      <w:r w:rsidRPr="00D56219">
        <w:rPr>
          <w:rFonts w:ascii="Palatino Linotype" w:eastAsia="Palatino Linotype" w:hAnsi="Palatino Linotype" w:cs="Palatino Linotype"/>
          <w:i/>
          <w:sz w:val="22"/>
          <w:szCs w:val="22"/>
        </w:rPr>
        <w:t xml:space="preserve">…” </w:t>
      </w:r>
    </w:p>
    <w:p w14:paraId="6B239E5F"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“Artículo 59.</w:t>
      </w:r>
      <w:r w:rsidRPr="00D56219">
        <w:rPr>
          <w:rFonts w:ascii="Palatino Linotype" w:eastAsia="Palatino Linotype" w:hAnsi="Palatino Linotype" w:cs="Palatino Linotype"/>
          <w:i/>
          <w:sz w:val="22"/>
          <w:szCs w:val="22"/>
        </w:rPr>
        <w:t xml:space="preserve"> Los </w:t>
      </w:r>
      <w:r w:rsidRPr="00D56219">
        <w:rPr>
          <w:rFonts w:ascii="Palatino Linotype" w:eastAsia="Palatino Linotype" w:hAnsi="Palatino Linotype" w:cs="Palatino Linotype"/>
          <w:b/>
          <w:i/>
          <w:sz w:val="22"/>
          <w:szCs w:val="22"/>
        </w:rPr>
        <w:t>servidores públicos habilitados</w:t>
      </w:r>
      <w:r w:rsidRPr="00D56219">
        <w:rPr>
          <w:rFonts w:ascii="Palatino Linotype" w:eastAsia="Palatino Linotype" w:hAnsi="Palatino Linotype" w:cs="Palatino Linotype"/>
          <w:i/>
          <w:sz w:val="22"/>
          <w:szCs w:val="22"/>
        </w:rPr>
        <w:t xml:space="preserve"> tendrán las </w:t>
      </w:r>
      <w:r w:rsidRPr="00D56219">
        <w:rPr>
          <w:rFonts w:ascii="Palatino Linotype" w:eastAsia="Palatino Linotype" w:hAnsi="Palatino Linotype" w:cs="Palatino Linotype"/>
          <w:b/>
          <w:i/>
          <w:sz w:val="22"/>
          <w:szCs w:val="22"/>
        </w:rPr>
        <w:t>funciones</w:t>
      </w:r>
      <w:r w:rsidRPr="00D56219">
        <w:rPr>
          <w:rFonts w:ascii="Palatino Linotype" w:eastAsia="Palatino Linotype" w:hAnsi="Palatino Linotype" w:cs="Palatino Linotype"/>
          <w:i/>
          <w:sz w:val="22"/>
          <w:szCs w:val="22"/>
        </w:rPr>
        <w:t xml:space="preserve"> siguientes:</w:t>
      </w:r>
    </w:p>
    <w:p w14:paraId="507F9899" w14:textId="77777777" w:rsidR="00993A73" w:rsidRPr="00D56219" w:rsidRDefault="004639E2">
      <w:pPr>
        <w:ind w:left="992" w:right="1043"/>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56219">
        <w:rPr>
          <w:rFonts w:ascii="Palatino Linotype" w:eastAsia="Palatino Linotype" w:hAnsi="Palatino Linotype" w:cs="Palatino Linotype"/>
          <w:i/>
          <w:sz w:val="22"/>
          <w:szCs w:val="22"/>
        </w:rPr>
        <w:t>, la cual tendrá los fundamentos y argumentos en que se basa dicha propuesta</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4A0E099C" w14:textId="77777777" w:rsidR="00993A73" w:rsidRPr="00D56219" w:rsidRDefault="00993A73">
      <w:pPr>
        <w:ind w:left="992" w:right="1043"/>
        <w:jc w:val="both"/>
        <w:rPr>
          <w:rFonts w:ascii="Palatino Linotype" w:eastAsia="Palatino Linotype" w:hAnsi="Palatino Linotype" w:cs="Palatino Linotype"/>
          <w:i/>
          <w:sz w:val="22"/>
          <w:szCs w:val="22"/>
        </w:rPr>
      </w:pPr>
    </w:p>
    <w:p w14:paraId="17939252"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36115CE" w14:textId="77777777" w:rsidR="00993A73" w:rsidRPr="00D56219" w:rsidRDefault="00993A73">
      <w:pPr>
        <w:spacing w:line="360" w:lineRule="auto"/>
        <w:jc w:val="both"/>
        <w:rPr>
          <w:rFonts w:ascii="Palatino Linotype" w:eastAsia="Palatino Linotype" w:hAnsi="Palatino Linotype" w:cs="Palatino Linotype"/>
        </w:rPr>
      </w:pPr>
    </w:p>
    <w:p w14:paraId="0E8E344A"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078B40F" w14:textId="77777777" w:rsidR="00993A73" w:rsidRPr="00D56219" w:rsidRDefault="00993A73">
      <w:pPr>
        <w:spacing w:line="360" w:lineRule="auto"/>
        <w:jc w:val="both"/>
        <w:rPr>
          <w:rFonts w:ascii="Palatino Linotype" w:eastAsia="Palatino Linotype" w:hAnsi="Palatino Linotype" w:cs="Palatino Linotype"/>
        </w:rPr>
      </w:pPr>
    </w:p>
    <w:p w14:paraId="31A04744" w14:textId="77777777" w:rsidR="00993A73" w:rsidRPr="00D56219" w:rsidRDefault="004639E2">
      <w:pPr>
        <w:spacing w:after="240"/>
        <w:ind w:left="993" w:right="1041"/>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r w:rsidRPr="00D56219">
        <w:rPr>
          <w:rFonts w:ascii="Palatino Linotype" w:eastAsia="Palatino Linotype" w:hAnsi="Palatino Linotype" w:cs="Palatino Linotype"/>
          <w:b/>
          <w:i/>
          <w:sz w:val="22"/>
          <w:szCs w:val="22"/>
        </w:rPr>
        <w:t>Artículo 149.</w:t>
      </w:r>
      <w:r w:rsidRPr="00D56219">
        <w:rPr>
          <w:rFonts w:ascii="Palatino Linotype" w:eastAsia="Palatino Linotype" w:hAnsi="Palatino Linotype" w:cs="Palatino Linotype"/>
          <w:i/>
          <w:sz w:val="22"/>
          <w:szCs w:val="22"/>
        </w:rPr>
        <w:t xml:space="preserve"> El </w:t>
      </w:r>
      <w:r w:rsidRPr="00D56219">
        <w:rPr>
          <w:rFonts w:ascii="Palatino Linotype" w:eastAsia="Palatino Linotype" w:hAnsi="Palatino Linotype" w:cs="Palatino Linotype"/>
          <w:b/>
          <w:i/>
          <w:sz w:val="22"/>
          <w:szCs w:val="22"/>
        </w:rPr>
        <w:t>acuerdo que clasifique la información como confidencial</w:t>
      </w:r>
      <w:r w:rsidRPr="00D5621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D56219">
        <w:rPr>
          <w:rFonts w:ascii="Palatino Linotype" w:eastAsia="Palatino Linotype" w:hAnsi="Palatino Linotype" w:cs="Palatino Linotype"/>
          <w:i/>
          <w:sz w:val="22"/>
          <w:szCs w:val="22"/>
        </w:rPr>
        <w:t>.”(</w:t>
      </w:r>
      <w:proofErr w:type="gramEnd"/>
      <w:r w:rsidRPr="00D56219">
        <w:rPr>
          <w:rFonts w:ascii="Palatino Linotype" w:eastAsia="Palatino Linotype" w:hAnsi="Palatino Linotype" w:cs="Palatino Linotype"/>
          <w:i/>
          <w:sz w:val="22"/>
          <w:szCs w:val="22"/>
        </w:rPr>
        <w:t>Sic)</w:t>
      </w:r>
    </w:p>
    <w:p w14:paraId="6CDACECC" w14:textId="77777777" w:rsidR="00993A73" w:rsidRPr="00D56219" w:rsidRDefault="00993A73">
      <w:pPr>
        <w:spacing w:before="240" w:line="360" w:lineRule="auto"/>
        <w:ind w:right="51"/>
        <w:jc w:val="both"/>
        <w:rPr>
          <w:rFonts w:ascii="Palatino Linotype" w:eastAsia="Palatino Linotype" w:hAnsi="Palatino Linotype" w:cs="Palatino Linotype"/>
        </w:rPr>
      </w:pPr>
    </w:p>
    <w:p w14:paraId="213C5E50" w14:textId="77777777" w:rsidR="00993A73" w:rsidRPr="00D56219" w:rsidRDefault="004639E2">
      <w:pPr>
        <w:spacing w:line="360" w:lineRule="auto"/>
        <w:ind w:right="51"/>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 xml:space="preserve">Es decir,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3FAD80A" w14:textId="77777777" w:rsidR="00993A73" w:rsidRPr="00D56219" w:rsidRDefault="00993A73">
      <w:pPr>
        <w:spacing w:line="360" w:lineRule="auto"/>
        <w:ind w:right="51"/>
        <w:jc w:val="both"/>
        <w:rPr>
          <w:rFonts w:ascii="Palatino Linotype" w:eastAsia="Palatino Linotype" w:hAnsi="Palatino Linotype" w:cs="Palatino Linotype"/>
        </w:rPr>
      </w:pPr>
    </w:p>
    <w:p w14:paraId="693EBB37"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Al respecto, se destaca que la versión pública que elabore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debe cumplir con las formalidades exigidas en la Ley; es decir, resulta necesario que el Comité de Transparencia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5621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56219">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26A1270A" w14:textId="77777777" w:rsidR="00993A73" w:rsidRPr="00D56219" w:rsidRDefault="00993A73">
      <w:pPr>
        <w:ind w:left="709" w:right="709"/>
        <w:jc w:val="both"/>
        <w:rPr>
          <w:rFonts w:ascii="Palatino Linotype" w:eastAsia="Palatino Linotype" w:hAnsi="Palatino Linotype" w:cs="Palatino Linotype"/>
          <w:b/>
          <w:i/>
          <w:sz w:val="22"/>
          <w:szCs w:val="22"/>
        </w:rPr>
      </w:pPr>
    </w:p>
    <w:p w14:paraId="0F63805B" w14:textId="77777777" w:rsidR="00993A73" w:rsidRPr="00D56219" w:rsidRDefault="004639E2">
      <w:pPr>
        <w:ind w:left="709" w:right="709"/>
        <w:jc w:val="both"/>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773FCEBD"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roofErr w:type="gramStart"/>
      <w:r w:rsidRPr="00D56219">
        <w:rPr>
          <w:rFonts w:ascii="Palatino Linotype" w:eastAsia="Palatino Linotype" w:hAnsi="Palatino Linotype" w:cs="Palatino Linotype"/>
          <w:b/>
          <w:i/>
          <w:sz w:val="22"/>
          <w:szCs w:val="22"/>
        </w:rPr>
        <w:t>Segundo.-</w:t>
      </w:r>
      <w:proofErr w:type="gramEnd"/>
      <w:r w:rsidRPr="00D56219">
        <w:rPr>
          <w:rFonts w:ascii="Palatino Linotype" w:eastAsia="Palatino Linotype" w:hAnsi="Palatino Linotype" w:cs="Palatino Linotype"/>
          <w:i/>
          <w:sz w:val="22"/>
          <w:szCs w:val="22"/>
        </w:rPr>
        <w:t xml:space="preserve"> Para efectos de los presentes Lineamientos Generales, se entenderá por:</w:t>
      </w:r>
    </w:p>
    <w:p w14:paraId="65EB24E4"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XVIII.</w:t>
      </w:r>
      <w:r w:rsidRPr="00D56219">
        <w:rPr>
          <w:rFonts w:ascii="Palatino Linotype" w:eastAsia="Palatino Linotype" w:hAnsi="Palatino Linotype" w:cs="Palatino Linotype"/>
          <w:i/>
          <w:sz w:val="22"/>
          <w:szCs w:val="22"/>
        </w:rPr>
        <w:t xml:space="preserve"> </w:t>
      </w:r>
      <w:r w:rsidRPr="00D56219">
        <w:rPr>
          <w:rFonts w:ascii="Palatino Linotype" w:eastAsia="Palatino Linotype" w:hAnsi="Palatino Linotype" w:cs="Palatino Linotype"/>
          <w:b/>
          <w:i/>
          <w:sz w:val="22"/>
          <w:szCs w:val="22"/>
        </w:rPr>
        <w:t>Versión pública:</w:t>
      </w:r>
      <w:r w:rsidRPr="00D5621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56219">
        <w:rPr>
          <w:rFonts w:ascii="Palatino Linotype" w:eastAsia="Palatino Linotype" w:hAnsi="Palatino Linotype" w:cs="Palatino Linotype"/>
          <w:b/>
          <w:i/>
          <w:sz w:val="22"/>
          <w:szCs w:val="22"/>
          <w:u w:val="single"/>
        </w:rPr>
        <w:t>fundando y motivando la</w:t>
      </w:r>
      <w:r w:rsidRPr="00D56219">
        <w:rPr>
          <w:rFonts w:ascii="Palatino Linotype" w:eastAsia="Palatino Linotype" w:hAnsi="Palatino Linotype" w:cs="Palatino Linotype"/>
          <w:i/>
          <w:sz w:val="22"/>
          <w:szCs w:val="22"/>
        </w:rPr>
        <w:t xml:space="preserve"> reserva o </w:t>
      </w:r>
      <w:r w:rsidRPr="00D56219">
        <w:rPr>
          <w:rFonts w:ascii="Palatino Linotype" w:eastAsia="Palatino Linotype" w:hAnsi="Palatino Linotype" w:cs="Palatino Linotype"/>
          <w:b/>
          <w:i/>
          <w:sz w:val="22"/>
          <w:szCs w:val="22"/>
          <w:u w:val="single"/>
        </w:rPr>
        <w:t>confidencialidad</w:t>
      </w:r>
      <w:r w:rsidRPr="00D56219">
        <w:rPr>
          <w:rFonts w:ascii="Palatino Linotype" w:eastAsia="Palatino Linotype" w:hAnsi="Palatino Linotype" w:cs="Palatino Linotype"/>
          <w:i/>
          <w:sz w:val="22"/>
          <w:szCs w:val="22"/>
        </w:rPr>
        <w:t>, a través de la resolución que para tal efecto emita el Comité de Transparencia.</w:t>
      </w:r>
    </w:p>
    <w:p w14:paraId="08F31EF7"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Cuarto.</w:t>
      </w:r>
      <w:r w:rsidRPr="00D5621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F79EED"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398E8F4"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Quinto.</w:t>
      </w:r>
      <w:r w:rsidRPr="00D5621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2DA00C"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Sexto.</w:t>
      </w:r>
      <w:r w:rsidRPr="00D5621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D61CA2B"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B95BD59"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Séptimo.</w:t>
      </w:r>
      <w:r w:rsidRPr="00D56219">
        <w:rPr>
          <w:rFonts w:ascii="Palatino Linotype" w:eastAsia="Palatino Linotype" w:hAnsi="Palatino Linotype" w:cs="Palatino Linotype"/>
          <w:i/>
          <w:sz w:val="22"/>
          <w:szCs w:val="22"/>
        </w:rPr>
        <w:t xml:space="preserve"> La clasificación de la información se llevará a cabo en el momento en que:</w:t>
      </w:r>
    </w:p>
    <w:p w14:paraId="0A8DBE20"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w:t>
      </w:r>
      <w:r w:rsidRPr="00D56219">
        <w:rPr>
          <w:rFonts w:ascii="Palatino Linotype" w:eastAsia="Palatino Linotype" w:hAnsi="Palatino Linotype" w:cs="Palatino Linotype"/>
          <w:i/>
          <w:sz w:val="22"/>
          <w:szCs w:val="22"/>
        </w:rPr>
        <w:t xml:space="preserve"> Se reciba una solicitud de acceso a la información;</w:t>
      </w:r>
    </w:p>
    <w:p w14:paraId="7AC38D57"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II.</w:t>
      </w:r>
      <w:r w:rsidRPr="00D56219">
        <w:rPr>
          <w:rFonts w:ascii="Palatino Linotype" w:eastAsia="Palatino Linotype" w:hAnsi="Palatino Linotype" w:cs="Palatino Linotype"/>
          <w:i/>
          <w:sz w:val="22"/>
          <w:szCs w:val="22"/>
        </w:rPr>
        <w:t xml:space="preserve"> Se determine mediante resolución de autoridad competente, o</w:t>
      </w:r>
    </w:p>
    <w:p w14:paraId="3B1239E4"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III.</w:t>
      </w:r>
      <w:r w:rsidRPr="00D5621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543C043"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3339B69"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Octavo.</w:t>
      </w:r>
      <w:r w:rsidRPr="00D5621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DDF983"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7BA05C9"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67CB8C6"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9C96C15"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F442789"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Noveno.</w:t>
      </w:r>
      <w:r w:rsidRPr="00D5621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AD9EAA"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Décimo.</w:t>
      </w:r>
      <w:r w:rsidRPr="00D5621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3ACCF2D"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794CF15"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Décimo primero.</w:t>
      </w:r>
      <w:r w:rsidRPr="00D5621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D93B63"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62C807E0" w14:textId="77777777" w:rsidR="00993A73" w:rsidRPr="00D56219" w:rsidRDefault="004639E2">
      <w:pPr>
        <w:ind w:left="709" w:right="709"/>
        <w:jc w:val="center"/>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CAPÍTULO VIII</w:t>
      </w:r>
    </w:p>
    <w:p w14:paraId="2EE2FE16" w14:textId="77777777" w:rsidR="00993A73" w:rsidRPr="00D56219" w:rsidRDefault="004639E2">
      <w:pPr>
        <w:ind w:left="709" w:right="709"/>
        <w:jc w:val="center"/>
        <w:rPr>
          <w:rFonts w:ascii="Palatino Linotype" w:eastAsia="Palatino Linotype" w:hAnsi="Palatino Linotype" w:cs="Palatino Linotype"/>
          <w:b/>
          <w:i/>
          <w:sz w:val="22"/>
          <w:szCs w:val="22"/>
        </w:rPr>
      </w:pPr>
      <w:r w:rsidRPr="00D56219">
        <w:rPr>
          <w:rFonts w:ascii="Palatino Linotype" w:eastAsia="Palatino Linotype" w:hAnsi="Palatino Linotype" w:cs="Palatino Linotype"/>
          <w:b/>
          <w:i/>
          <w:sz w:val="22"/>
          <w:szCs w:val="22"/>
        </w:rPr>
        <w:t>DE LA LEYENDA DE CLASIFICACIÓN</w:t>
      </w:r>
    </w:p>
    <w:p w14:paraId="553A5713"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t xml:space="preserve">Quincuagésimo. </w:t>
      </w:r>
      <w:r w:rsidRPr="00D5621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D5621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A2B5FE0" w14:textId="77777777" w:rsidR="00993A73" w:rsidRPr="00D56219" w:rsidRDefault="004639E2">
      <w:pPr>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i/>
          <w:sz w:val="22"/>
          <w:szCs w:val="22"/>
        </w:rPr>
        <w:t>[…]</w:t>
      </w:r>
    </w:p>
    <w:p w14:paraId="2D09E466" w14:textId="77777777" w:rsidR="00993A73" w:rsidRPr="00D56219" w:rsidRDefault="004639E2">
      <w:pPr>
        <w:spacing w:after="160"/>
        <w:ind w:left="709" w:right="709"/>
        <w:jc w:val="both"/>
        <w:rPr>
          <w:rFonts w:ascii="Palatino Linotype" w:eastAsia="Palatino Linotype" w:hAnsi="Palatino Linotype" w:cs="Palatino Linotype"/>
          <w:i/>
          <w:sz w:val="22"/>
          <w:szCs w:val="22"/>
        </w:rPr>
      </w:pPr>
      <w:r w:rsidRPr="00D56219">
        <w:rPr>
          <w:rFonts w:ascii="Palatino Linotype" w:eastAsia="Palatino Linotype" w:hAnsi="Palatino Linotype" w:cs="Palatino Linotype"/>
          <w:b/>
          <w:i/>
          <w:sz w:val="22"/>
          <w:szCs w:val="22"/>
        </w:rPr>
        <w:lastRenderedPageBreak/>
        <w:t xml:space="preserve">Quincuagésimo tercero. </w:t>
      </w:r>
      <w:r w:rsidRPr="00D56219">
        <w:rPr>
          <w:rFonts w:ascii="Palatino Linotype" w:eastAsia="Palatino Linotype" w:hAnsi="Palatino Linotype" w:cs="Palatino Linotype"/>
          <w:b/>
          <w:i/>
          <w:sz w:val="22"/>
          <w:szCs w:val="22"/>
          <w:u w:val="single"/>
        </w:rPr>
        <w:t>El formato para señalar la clasificación parcial de un documento</w:t>
      </w:r>
      <w:r w:rsidRPr="00D56219">
        <w:rPr>
          <w:rFonts w:ascii="Palatino Linotype" w:eastAsia="Palatino Linotype" w:hAnsi="Palatino Linotype" w:cs="Palatino Linotype"/>
          <w:i/>
          <w:sz w:val="22"/>
          <w:szCs w:val="22"/>
        </w:rPr>
        <w:t>, es el siguiente:</w:t>
      </w:r>
    </w:p>
    <w:tbl>
      <w:tblPr>
        <w:tblStyle w:val="af"/>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993A73" w:rsidRPr="00D56219" w14:paraId="0A5F7502" w14:textId="77777777">
        <w:trPr>
          <w:jc w:val="center"/>
        </w:trPr>
        <w:tc>
          <w:tcPr>
            <w:tcW w:w="1159" w:type="dxa"/>
            <w:tcBorders>
              <w:top w:val="nil"/>
              <w:left w:val="nil"/>
              <w:bottom w:val="single" w:sz="4" w:space="0" w:color="000000"/>
              <w:right w:val="single" w:sz="4" w:space="0" w:color="000000"/>
            </w:tcBorders>
          </w:tcPr>
          <w:p w14:paraId="6F8BF697" w14:textId="77777777" w:rsidR="00993A73" w:rsidRPr="00D56219" w:rsidRDefault="00993A7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7800161" w14:textId="77777777" w:rsidR="00993A73" w:rsidRPr="00D56219" w:rsidRDefault="004639E2">
            <w:pPr>
              <w:jc w:val="center"/>
              <w:rPr>
                <w:rFonts w:ascii="Palatino Linotype" w:eastAsia="Palatino Linotype" w:hAnsi="Palatino Linotype" w:cs="Palatino Linotype"/>
                <w:b/>
                <w:i/>
              </w:rPr>
            </w:pPr>
            <w:r w:rsidRPr="00D5621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4C1D043" w14:textId="77777777" w:rsidR="00993A73" w:rsidRPr="00D56219" w:rsidRDefault="004639E2">
            <w:pPr>
              <w:jc w:val="center"/>
              <w:rPr>
                <w:rFonts w:ascii="Palatino Linotype" w:eastAsia="Palatino Linotype" w:hAnsi="Palatino Linotype" w:cs="Palatino Linotype"/>
                <w:b/>
                <w:i/>
              </w:rPr>
            </w:pPr>
            <w:r w:rsidRPr="00D56219">
              <w:rPr>
                <w:rFonts w:ascii="Palatino Linotype" w:eastAsia="Palatino Linotype" w:hAnsi="Palatino Linotype" w:cs="Palatino Linotype"/>
                <w:b/>
                <w:i/>
              </w:rPr>
              <w:t>Dónde:</w:t>
            </w:r>
          </w:p>
        </w:tc>
      </w:tr>
      <w:tr w:rsidR="00993A73" w:rsidRPr="00D56219" w14:paraId="35A9EB50"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B1878F7" w14:textId="77777777" w:rsidR="00993A73" w:rsidRPr="00D56219" w:rsidRDefault="004639E2">
            <w:pPr>
              <w:jc w:val="center"/>
              <w:rPr>
                <w:rFonts w:ascii="Palatino Linotype" w:eastAsia="Palatino Linotype" w:hAnsi="Palatino Linotype" w:cs="Palatino Linotype"/>
                <w:b/>
                <w:i/>
              </w:rPr>
            </w:pPr>
            <w:r w:rsidRPr="00D5621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4E547CA"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AFFE2BB"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anotará la fecha en la que el Comité de Transparencia confirmó la clasificación del documento, en su caso.</w:t>
            </w:r>
          </w:p>
        </w:tc>
      </w:tr>
      <w:tr w:rsidR="00993A73" w:rsidRPr="00D56219" w14:paraId="0015852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B52B90"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550271"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74B5555"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señalará el nombre del área del cual es titular quien clasifica.</w:t>
            </w:r>
          </w:p>
        </w:tc>
      </w:tr>
      <w:tr w:rsidR="00993A73" w:rsidRPr="00D56219" w14:paraId="0C87D36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4A1285E"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5966EC6"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7247420"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93A73" w:rsidRPr="00D56219" w14:paraId="012E8DE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1C6FAB4"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8C99C4"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1F3CDE5"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anotará el número de años o meses por los que se mantendrá el documento o las partes del mismo como reservado.</w:t>
            </w:r>
          </w:p>
        </w:tc>
      </w:tr>
      <w:tr w:rsidR="00993A73" w:rsidRPr="00D56219" w14:paraId="32E3830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2079EBB"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615069"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55682C5"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señalará el nombre del ordenamiento, el o los artículos, fracción(es), párrafo(s) con base en los cuales se sustente la reserva.</w:t>
            </w:r>
          </w:p>
        </w:tc>
      </w:tr>
      <w:tr w:rsidR="00993A73" w:rsidRPr="00D56219" w14:paraId="2201D94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D25831F"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241A3A"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B0ECE02"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993A73" w:rsidRPr="00D56219" w14:paraId="65C9C78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F94C43"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EF8D84"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3214DF5D"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93A73" w:rsidRPr="00D56219" w14:paraId="0CAF883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8F87098"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E0435EF"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295ECF0"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993A73" w:rsidRPr="00D56219" w14:paraId="418E6AC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0A1F7E"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66F95E"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97967C2"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Rúbrica autógrafa de quien clasifica.</w:t>
            </w:r>
          </w:p>
        </w:tc>
      </w:tr>
      <w:tr w:rsidR="00993A73" w:rsidRPr="00D56219" w14:paraId="53F23AF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FA3EE8D"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0353EB"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DB716CA" w14:textId="77777777" w:rsidR="00993A73" w:rsidRPr="00D56219" w:rsidRDefault="004639E2">
            <w:pPr>
              <w:jc w:val="both"/>
              <w:rPr>
                <w:rFonts w:ascii="Palatino Linotype" w:eastAsia="Palatino Linotype" w:hAnsi="Palatino Linotype" w:cs="Palatino Linotype"/>
                <w:i/>
              </w:rPr>
            </w:pPr>
            <w:r w:rsidRPr="00D56219">
              <w:rPr>
                <w:rFonts w:ascii="Palatino Linotype" w:eastAsia="Palatino Linotype" w:hAnsi="Palatino Linotype" w:cs="Palatino Linotype"/>
                <w:i/>
              </w:rPr>
              <w:t>Se anotará la fecha en que se desclasifica el documento.</w:t>
            </w:r>
          </w:p>
        </w:tc>
      </w:tr>
      <w:tr w:rsidR="00993A73" w:rsidRPr="00D56219" w14:paraId="75CE16C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ECD120A" w14:textId="77777777" w:rsidR="00993A73" w:rsidRPr="00D56219" w:rsidRDefault="00993A7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39CA38" w14:textId="77777777" w:rsidR="00993A73" w:rsidRPr="00D56219" w:rsidRDefault="004639E2">
            <w:pPr>
              <w:jc w:val="center"/>
              <w:rPr>
                <w:rFonts w:ascii="Palatino Linotype" w:eastAsia="Palatino Linotype" w:hAnsi="Palatino Linotype" w:cs="Palatino Linotype"/>
                <w:i/>
              </w:rPr>
            </w:pPr>
            <w:r w:rsidRPr="00D5621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000FB637" w14:textId="77777777" w:rsidR="00993A73" w:rsidRPr="00D56219" w:rsidRDefault="004639E2">
            <w:pPr>
              <w:rPr>
                <w:rFonts w:ascii="Palatino Linotype" w:eastAsia="Palatino Linotype" w:hAnsi="Palatino Linotype" w:cs="Palatino Linotype"/>
                <w:i/>
              </w:rPr>
            </w:pPr>
            <w:r w:rsidRPr="00D56219">
              <w:rPr>
                <w:rFonts w:ascii="Palatino Linotype" w:eastAsia="Palatino Linotype" w:hAnsi="Palatino Linotype" w:cs="Palatino Linotype"/>
                <w:i/>
              </w:rPr>
              <w:t>Rúbrica autógrafa de quien desclasifica.</w:t>
            </w:r>
          </w:p>
        </w:tc>
      </w:tr>
    </w:tbl>
    <w:p w14:paraId="7E4D8080" w14:textId="77777777" w:rsidR="00993A73" w:rsidRPr="00D56219" w:rsidRDefault="00993A73">
      <w:pPr>
        <w:spacing w:before="240" w:line="360" w:lineRule="auto"/>
        <w:ind w:right="51"/>
        <w:jc w:val="both"/>
        <w:rPr>
          <w:rFonts w:ascii="Palatino Linotype" w:eastAsia="Palatino Linotype" w:hAnsi="Palatino Linotype" w:cs="Palatino Linotype"/>
        </w:rPr>
      </w:pPr>
    </w:p>
    <w:p w14:paraId="7E47A7CE"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DFD8D0A" w14:textId="77777777" w:rsidR="00993A73" w:rsidRPr="00D56219" w:rsidRDefault="00993A73">
      <w:pPr>
        <w:spacing w:line="360" w:lineRule="auto"/>
        <w:jc w:val="both"/>
        <w:rPr>
          <w:rFonts w:ascii="Palatino Linotype" w:eastAsia="Palatino Linotype" w:hAnsi="Palatino Linotype" w:cs="Palatino Linotype"/>
        </w:rPr>
      </w:pPr>
    </w:p>
    <w:p w14:paraId="23186E35" w14:textId="77777777" w:rsidR="00993A73" w:rsidRPr="00D56219" w:rsidRDefault="004639E2">
      <w:pPr>
        <w:shd w:val="clear" w:color="auto" w:fill="FFFFFF"/>
        <w:spacing w:line="360" w:lineRule="auto"/>
        <w:ind w:right="51"/>
        <w:jc w:val="both"/>
        <w:rPr>
          <w:rFonts w:ascii="Palatino Linotype" w:eastAsia="Palatino Linotype" w:hAnsi="Palatino Linotype" w:cs="Palatino Linotype"/>
        </w:rPr>
      </w:pPr>
      <w:r w:rsidRPr="00D5621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7B48BC38" w14:textId="77777777" w:rsidR="00993A73" w:rsidRPr="00D56219" w:rsidRDefault="00993A73">
      <w:pPr>
        <w:shd w:val="clear" w:color="auto" w:fill="FFFFFF"/>
        <w:spacing w:line="360" w:lineRule="auto"/>
        <w:ind w:right="51"/>
        <w:jc w:val="both"/>
        <w:rPr>
          <w:rFonts w:ascii="Palatino Linotype" w:eastAsia="Palatino Linotype" w:hAnsi="Palatino Linotype" w:cs="Palatino Linotype"/>
        </w:rPr>
      </w:pPr>
    </w:p>
    <w:p w14:paraId="3069AFCC" w14:textId="77777777" w:rsidR="00993A73" w:rsidRPr="00D56219" w:rsidRDefault="004639E2">
      <w:pPr>
        <w:spacing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6189FDE6" w14:textId="77777777" w:rsidR="00993A73" w:rsidRPr="00D56219" w:rsidRDefault="00993A73">
      <w:pPr>
        <w:spacing w:line="360" w:lineRule="auto"/>
        <w:jc w:val="both"/>
        <w:rPr>
          <w:rFonts w:ascii="Palatino Linotype" w:eastAsia="Palatino Linotype" w:hAnsi="Palatino Linotype" w:cs="Palatino Linotype"/>
        </w:rPr>
      </w:pPr>
    </w:p>
    <w:p w14:paraId="05DE43C3"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ADA5633" w14:textId="77777777" w:rsidR="00993A73" w:rsidRPr="00D56219" w:rsidRDefault="004639E2">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D56219">
        <w:rPr>
          <w:rFonts w:ascii="Palatino Linotype" w:eastAsia="Palatino Linotype" w:hAnsi="Palatino Linotype" w:cs="Palatino Linotype"/>
          <w:b/>
          <w:color w:val="000000"/>
          <w:sz w:val="22"/>
          <w:szCs w:val="22"/>
        </w:rPr>
        <w:t>R E S U E L V E:</w:t>
      </w:r>
    </w:p>
    <w:p w14:paraId="6529AB81" w14:textId="77777777" w:rsidR="00993A73" w:rsidRPr="00D56219" w:rsidRDefault="004639E2">
      <w:pPr>
        <w:spacing w:before="240"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Primero. </w:t>
      </w:r>
      <w:r w:rsidRPr="00D56219">
        <w:rPr>
          <w:rFonts w:ascii="Palatino Linotype" w:eastAsia="Palatino Linotype" w:hAnsi="Palatino Linotype" w:cs="Palatino Linotype"/>
        </w:rPr>
        <w:t xml:space="preserve">Resultan fundados los motivos de inconformidad hechos valer por el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en el Recurso de Revisión </w:t>
      </w:r>
      <w:r w:rsidRPr="00D56219">
        <w:rPr>
          <w:rFonts w:ascii="Palatino Linotype" w:eastAsia="Palatino Linotype" w:hAnsi="Palatino Linotype" w:cs="Palatino Linotype"/>
          <w:b/>
        </w:rPr>
        <w:t xml:space="preserve">14484/INFOEM/IP/RR/2022, </w:t>
      </w:r>
      <w:r w:rsidRPr="00D56219">
        <w:rPr>
          <w:rFonts w:ascii="Palatino Linotype" w:eastAsia="Palatino Linotype" w:hAnsi="Palatino Linotype" w:cs="Palatino Linotype"/>
        </w:rPr>
        <w:t xml:space="preserve">por lo que, en términos del considerando </w:t>
      </w:r>
      <w:r w:rsidRPr="00D56219">
        <w:rPr>
          <w:rFonts w:ascii="Palatino Linotype" w:eastAsia="Palatino Linotype" w:hAnsi="Palatino Linotype" w:cs="Palatino Linotype"/>
          <w:b/>
        </w:rPr>
        <w:t xml:space="preserve">Cuarto </w:t>
      </w:r>
      <w:r w:rsidRPr="00D56219">
        <w:rPr>
          <w:rFonts w:ascii="Palatino Linotype" w:eastAsia="Palatino Linotype" w:hAnsi="Palatino Linotype" w:cs="Palatino Linotype"/>
        </w:rPr>
        <w:t xml:space="preserve">de esta resolución, se </w:t>
      </w:r>
      <w:r w:rsidRPr="00D56219">
        <w:rPr>
          <w:rFonts w:ascii="Palatino Linotype" w:eastAsia="Palatino Linotype" w:hAnsi="Palatino Linotype" w:cs="Palatino Linotype"/>
          <w:b/>
        </w:rPr>
        <w:t xml:space="preserve">REVOCA </w:t>
      </w:r>
      <w:r w:rsidRPr="00D56219">
        <w:rPr>
          <w:rFonts w:ascii="Palatino Linotype" w:eastAsia="Palatino Linotype" w:hAnsi="Palatino Linotype" w:cs="Palatino Linotype"/>
        </w:rPr>
        <w:t xml:space="preserve">la respuesta emitida por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w:t>
      </w:r>
    </w:p>
    <w:p w14:paraId="0AA570EC" w14:textId="77777777" w:rsidR="00993A73" w:rsidRPr="00D56219" w:rsidRDefault="004639E2">
      <w:pPr>
        <w:spacing w:before="240" w:after="240" w:line="360" w:lineRule="auto"/>
        <w:ind w:right="49"/>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Segundo. </w:t>
      </w:r>
      <w:r w:rsidRPr="00D56219">
        <w:rPr>
          <w:rFonts w:ascii="Palatino Linotype" w:eastAsia="Palatino Linotype" w:hAnsi="Palatino Linotype" w:cs="Palatino Linotype"/>
        </w:rPr>
        <w:t>Se</w:t>
      </w:r>
      <w:r w:rsidRPr="00D56219">
        <w:rPr>
          <w:rFonts w:ascii="Palatino Linotype" w:eastAsia="Palatino Linotype" w:hAnsi="Palatino Linotype" w:cs="Palatino Linotype"/>
          <w:b/>
        </w:rPr>
        <w:t xml:space="preserve"> ORDENA </w:t>
      </w:r>
      <w:r w:rsidRPr="00D56219">
        <w:rPr>
          <w:rFonts w:ascii="Palatino Linotype" w:eastAsia="Palatino Linotype" w:hAnsi="Palatino Linotype" w:cs="Palatino Linotype"/>
        </w:rPr>
        <w:t xml:space="preserve">al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a que,</w:t>
      </w:r>
      <w:r w:rsidRPr="00D56219">
        <w:rPr>
          <w:rFonts w:ascii="Palatino Linotype" w:eastAsia="Palatino Linotype" w:hAnsi="Palatino Linotype" w:cs="Palatino Linotype"/>
          <w:b/>
        </w:rPr>
        <w:t xml:space="preserve"> </w:t>
      </w:r>
      <w:r w:rsidRPr="00D56219">
        <w:rPr>
          <w:rFonts w:ascii="Palatino Linotype" w:eastAsia="Palatino Linotype" w:hAnsi="Palatino Linotype" w:cs="Palatino Linotype"/>
        </w:rPr>
        <w:t xml:space="preserve">en términos del Considerando Cuarto y Quinto de esta resolución, haga entrega al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vía SAIMEX, en versión pública del documento o documentos en donde conste lo siguiente:</w:t>
      </w:r>
    </w:p>
    <w:p w14:paraId="07E9C748" w14:textId="77777777" w:rsidR="00993A73" w:rsidRPr="00D56219" w:rsidRDefault="00720FE6">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D56219">
        <w:rPr>
          <w:rFonts w:ascii="Palatino Linotype" w:eastAsia="Palatino Linotype" w:hAnsi="Palatino Linotype" w:cs="Palatino Linotype"/>
          <w:color w:val="000000"/>
        </w:rPr>
        <w:t>Los</w:t>
      </w:r>
      <w:r w:rsidR="004639E2" w:rsidRPr="00D56219">
        <w:rPr>
          <w:rFonts w:ascii="Palatino Linotype" w:eastAsia="Palatino Linotype" w:hAnsi="Palatino Linotype" w:cs="Palatino Linotype"/>
          <w:color w:val="000000"/>
        </w:rPr>
        <w:t xml:space="preserve"> expediente</w:t>
      </w:r>
      <w:r w:rsidRPr="00D56219">
        <w:rPr>
          <w:rFonts w:ascii="Palatino Linotype" w:eastAsia="Palatino Linotype" w:hAnsi="Palatino Linotype" w:cs="Palatino Linotype"/>
          <w:color w:val="000000"/>
        </w:rPr>
        <w:t xml:space="preserve">s </w:t>
      </w:r>
      <w:r w:rsidR="00631BC6" w:rsidRPr="00D56219">
        <w:rPr>
          <w:rFonts w:ascii="Palatino Linotype" w:eastAsia="Palatino Linotype" w:hAnsi="Palatino Linotype" w:cs="Palatino Linotype"/>
          <w:color w:val="000000"/>
        </w:rPr>
        <w:t xml:space="preserve">generados con motivo de </w:t>
      </w:r>
      <w:r w:rsidRPr="00D56219">
        <w:rPr>
          <w:rFonts w:ascii="Palatino Linotype" w:eastAsia="Palatino Linotype" w:hAnsi="Palatino Linotype" w:cs="Palatino Linotype"/>
          <w:color w:val="000000"/>
        </w:rPr>
        <w:t xml:space="preserve">los permisos otorgados </w:t>
      </w:r>
      <w:r w:rsidRPr="00D56219">
        <w:rPr>
          <w:rFonts w:ascii="Palatino Linotype" w:eastAsia="Palatino Linotype" w:hAnsi="Palatino Linotype" w:cs="Palatino Linotype"/>
        </w:rPr>
        <w:t>a las personas físicas o morales, para la realización de un evento deportivo</w:t>
      </w:r>
      <w:r w:rsidR="004639E2" w:rsidRPr="00D56219">
        <w:rPr>
          <w:rFonts w:ascii="Palatino Linotype" w:eastAsia="Palatino Linotype" w:hAnsi="Palatino Linotype" w:cs="Palatino Linotype"/>
          <w:color w:val="000000"/>
        </w:rPr>
        <w:t xml:space="preserve"> del </w:t>
      </w:r>
      <w:r w:rsidR="004639E2" w:rsidRPr="00D56219">
        <w:rPr>
          <w:rFonts w:ascii="Palatino Linotype" w:eastAsia="Palatino Linotype" w:hAnsi="Palatino Linotype" w:cs="Palatino Linotype"/>
          <w:color w:val="000000"/>
        </w:rPr>
        <w:lastRenderedPageBreak/>
        <w:t>periodo comprendido del primero de agosto del año dos mil veintiuno al primero de agosto del año dos mil veintidós</w:t>
      </w:r>
      <w:r w:rsidRPr="00D56219">
        <w:rPr>
          <w:rFonts w:ascii="Palatino Linotype" w:eastAsia="Palatino Linotype" w:hAnsi="Palatino Linotype" w:cs="Palatino Linotype"/>
          <w:color w:val="000000"/>
        </w:rPr>
        <w:t>.</w:t>
      </w:r>
    </w:p>
    <w:p w14:paraId="2E8EDBD1" w14:textId="77777777" w:rsidR="00993A73" w:rsidRPr="00D56219" w:rsidRDefault="00993A7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9939F6B" w14:textId="77777777" w:rsidR="00993A73" w:rsidRPr="00D56219" w:rsidRDefault="004639E2">
      <w:pPr>
        <w:pBdr>
          <w:top w:val="nil"/>
          <w:left w:val="nil"/>
          <w:bottom w:val="nil"/>
          <w:right w:val="nil"/>
          <w:between w:val="nil"/>
        </w:pBdr>
        <w:spacing w:after="240" w:line="360" w:lineRule="auto"/>
        <w:ind w:left="720"/>
        <w:jc w:val="both"/>
        <w:rPr>
          <w:rFonts w:ascii="Palatino Linotype" w:eastAsia="Palatino Linotype" w:hAnsi="Palatino Linotype" w:cs="Palatino Linotype"/>
          <w:i/>
          <w:color w:val="000000"/>
          <w:sz w:val="22"/>
          <w:szCs w:val="22"/>
        </w:rPr>
      </w:pPr>
      <w:r w:rsidRPr="00D56219">
        <w:rPr>
          <w:rFonts w:ascii="Palatino Linotype" w:eastAsia="Palatino Linotype" w:hAnsi="Palatino Linotype" w:cs="Palatino Linotype"/>
          <w:i/>
          <w:color w:val="000000"/>
          <w:sz w:val="22"/>
          <w:szCs w:val="22"/>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de los documentos que se deban clasificar en su totalidad, los que se deberán poner a disposición del </w:t>
      </w:r>
      <w:r w:rsidRPr="00D56219">
        <w:rPr>
          <w:rFonts w:ascii="Palatino Linotype" w:eastAsia="Palatino Linotype" w:hAnsi="Palatino Linotype" w:cs="Palatino Linotype"/>
          <w:b/>
          <w:i/>
          <w:color w:val="000000"/>
          <w:sz w:val="22"/>
          <w:szCs w:val="22"/>
        </w:rPr>
        <w:t>RECURRENTE</w:t>
      </w:r>
      <w:r w:rsidRPr="00D56219">
        <w:rPr>
          <w:rFonts w:ascii="Palatino Linotype" w:eastAsia="Palatino Linotype" w:hAnsi="Palatino Linotype" w:cs="Palatino Linotype"/>
          <w:i/>
          <w:color w:val="000000"/>
          <w:sz w:val="22"/>
          <w:szCs w:val="22"/>
        </w:rPr>
        <w:t>, mismo que igualmente hará de su conocimiento.</w:t>
      </w:r>
    </w:p>
    <w:p w14:paraId="6F579214" w14:textId="77777777" w:rsidR="00993A73" w:rsidRPr="00D56219" w:rsidRDefault="004639E2">
      <w:pPr>
        <w:spacing w:before="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Tercero. Notifíquese vía SAIMEX,</w:t>
      </w:r>
      <w:r w:rsidRPr="00D56219">
        <w:rPr>
          <w:rFonts w:ascii="Palatino Linotype" w:eastAsia="Palatino Linotype" w:hAnsi="Palatino Linotype" w:cs="Palatino Linotype"/>
          <w:b/>
          <w:i/>
        </w:rPr>
        <w:t xml:space="preserve"> </w:t>
      </w:r>
      <w:r w:rsidRPr="00D56219">
        <w:rPr>
          <w:rFonts w:ascii="Palatino Linotype" w:eastAsia="Palatino Linotype" w:hAnsi="Palatino Linotype" w:cs="Palatino Linotype"/>
        </w:rPr>
        <w:t xml:space="preserve">al </w:t>
      </w:r>
      <w:proofErr w:type="gramStart"/>
      <w:r w:rsidRPr="00D56219">
        <w:rPr>
          <w:rFonts w:ascii="Palatino Linotype" w:eastAsia="Palatino Linotype" w:hAnsi="Palatino Linotype" w:cs="Palatino Linotype"/>
        </w:rPr>
        <w:t>Responsable</w:t>
      </w:r>
      <w:proofErr w:type="gramEnd"/>
      <w:r w:rsidRPr="00D56219">
        <w:rPr>
          <w:rFonts w:ascii="Palatino Linotype" w:eastAsia="Palatino Linotype" w:hAnsi="Palatino Linotype" w:cs="Palatino Linotype"/>
        </w:rPr>
        <w:t xml:space="preserve"> de la Unidad de Transparencia del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D8BEAAD" w14:textId="77777777" w:rsidR="00993A73" w:rsidRPr="00D56219" w:rsidRDefault="00993A73">
      <w:pPr>
        <w:spacing w:line="360" w:lineRule="auto"/>
        <w:jc w:val="both"/>
        <w:rPr>
          <w:rFonts w:ascii="Palatino Linotype" w:eastAsia="Palatino Linotype" w:hAnsi="Palatino Linotype" w:cs="Palatino Linotype"/>
          <w:b/>
        </w:rPr>
      </w:pPr>
    </w:p>
    <w:p w14:paraId="4BB6A76B" w14:textId="77777777" w:rsidR="00993A73" w:rsidRPr="00D56219" w:rsidRDefault="004639E2">
      <w:pPr>
        <w:spacing w:after="240" w:line="360" w:lineRule="auto"/>
        <w:jc w:val="both"/>
        <w:rPr>
          <w:rFonts w:ascii="Palatino Linotype" w:eastAsia="Palatino Linotype" w:hAnsi="Palatino Linotype" w:cs="Palatino Linotype"/>
        </w:rPr>
      </w:pPr>
      <w:r w:rsidRPr="00D56219">
        <w:rPr>
          <w:rFonts w:ascii="Palatino Linotype" w:eastAsia="Palatino Linotype" w:hAnsi="Palatino Linotype" w:cs="Palatino Linotype"/>
          <w:b/>
        </w:rPr>
        <w:t xml:space="preserve">Cuarto. </w:t>
      </w:r>
      <w:r w:rsidRPr="00D56219">
        <w:rPr>
          <w:rFonts w:ascii="Palatino Linotype" w:eastAsia="Palatino Linotype" w:hAnsi="Palatino Linotype" w:cs="Palatino Linotype"/>
        </w:rPr>
        <w:t xml:space="preserve">Notifíquese, vía </w:t>
      </w:r>
      <w:r w:rsidRPr="00D56219">
        <w:rPr>
          <w:rFonts w:ascii="Palatino Linotype" w:eastAsia="Palatino Linotype" w:hAnsi="Palatino Linotype" w:cs="Palatino Linotype"/>
          <w:b/>
        </w:rPr>
        <w:t>SAIMEX</w:t>
      </w:r>
      <w:r w:rsidRPr="00D56219">
        <w:rPr>
          <w:rFonts w:ascii="Palatino Linotype" w:eastAsia="Palatino Linotype" w:hAnsi="Palatino Linotype" w:cs="Palatino Linotype"/>
        </w:rPr>
        <w:t xml:space="preserve">, a la parte </w:t>
      </w:r>
      <w:r w:rsidRPr="00D56219">
        <w:rPr>
          <w:rFonts w:ascii="Palatino Linotype" w:eastAsia="Palatino Linotype" w:hAnsi="Palatino Linotype" w:cs="Palatino Linotype"/>
          <w:b/>
        </w:rPr>
        <w:t>RECURRENTE</w:t>
      </w:r>
      <w:r w:rsidRPr="00D5621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9419308" w14:textId="77777777" w:rsidR="00993A73" w:rsidRPr="00D56219" w:rsidRDefault="004639E2">
      <w:pPr>
        <w:spacing w:before="240" w:after="240" w:line="360" w:lineRule="auto"/>
        <w:jc w:val="both"/>
        <w:rPr>
          <w:rFonts w:ascii="Palatino Linotype" w:eastAsia="Palatino Linotype" w:hAnsi="Palatino Linotype" w:cs="Palatino Linotype"/>
          <w:b/>
        </w:rPr>
      </w:pPr>
      <w:r w:rsidRPr="00D56219">
        <w:rPr>
          <w:rFonts w:ascii="Palatino Linotype" w:eastAsia="Palatino Linotype" w:hAnsi="Palatino Linotype" w:cs="Palatino Linotype"/>
          <w:b/>
        </w:rPr>
        <w:t>Quinto.</w:t>
      </w:r>
      <w:r w:rsidRPr="00D5621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D56219">
        <w:rPr>
          <w:rFonts w:ascii="Palatino Linotype" w:eastAsia="Palatino Linotype" w:hAnsi="Palatino Linotype" w:cs="Palatino Linotype"/>
        </w:rPr>
        <w:lastRenderedPageBreak/>
        <w:t xml:space="preserve">procedente, el </w:t>
      </w:r>
      <w:r w:rsidRPr="00D56219">
        <w:rPr>
          <w:rFonts w:ascii="Palatino Linotype" w:eastAsia="Palatino Linotype" w:hAnsi="Palatino Linotype" w:cs="Palatino Linotype"/>
          <w:b/>
        </w:rPr>
        <w:t>SUJETO OBLIGADO</w:t>
      </w:r>
      <w:r w:rsidRPr="00D56219">
        <w:rPr>
          <w:rFonts w:ascii="Palatino Linotype" w:eastAsia="Palatino Linotype" w:hAnsi="Palatino Linotype" w:cs="Palatino Linotype"/>
        </w:rPr>
        <w:t xml:space="preserve"> de manera fundada y motivada, podrá solicitar una ampliación de plazo para el cumplimiento de la presente resolución.</w:t>
      </w:r>
    </w:p>
    <w:p w14:paraId="23B2679C" w14:textId="77777777" w:rsidR="00993A73" w:rsidRDefault="004639E2">
      <w:pPr>
        <w:spacing w:before="240" w:after="240" w:line="360" w:lineRule="auto"/>
        <w:jc w:val="both"/>
        <w:rPr>
          <w:rFonts w:ascii="Palatino Linotype" w:eastAsia="Palatino Linotype" w:hAnsi="Palatino Linotype" w:cs="Palatino Linotype"/>
        </w:rPr>
        <w:sectPr w:rsidR="00993A73">
          <w:headerReference w:type="default" r:id="rId29"/>
          <w:footerReference w:type="default" r:id="rId30"/>
          <w:headerReference w:type="first" r:id="rId31"/>
          <w:footerReference w:type="first" r:id="rId32"/>
          <w:pgSz w:w="12240" w:h="15840"/>
          <w:pgMar w:top="2041" w:right="1701" w:bottom="1701" w:left="1701" w:header="709" w:footer="709" w:gutter="0"/>
          <w:pgNumType w:start="1"/>
          <w:cols w:space="720"/>
          <w:titlePg/>
        </w:sectPr>
      </w:pPr>
      <w:bookmarkStart w:id="3" w:name="_heading=h.1fob9te" w:colFirst="0" w:colLast="0"/>
      <w:bookmarkEnd w:id="3"/>
      <w:r w:rsidRPr="00D56219">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w:t>
      </w:r>
      <w:r w:rsidRPr="00D56219">
        <w:rPr>
          <w:rFonts w:ascii="Palatino Linotype" w:eastAsia="Palatino Linotype" w:hAnsi="Palatino Linotype" w:cs="Palatino Linotype"/>
        </w:rPr>
        <w:t xml:space="preserve"> DE MARZO DEL DOS MIL </w:t>
      </w:r>
      <w:r w:rsidR="00D56219">
        <w:rPr>
          <w:rFonts w:ascii="Palatino Linotype" w:eastAsia="Palatino Linotype" w:hAnsi="Palatino Linotype" w:cs="Palatino Linotype"/>
        </w:rPr>
        <w:t>VEINTITRES</w:t>
      </w:r>
      <w:r w:rsidRPr="00D56219">
        <w:rPr>
          <w:rFonts w:ascii="Palatino Linotype" w:eastAsia="Palatino Linotype" w:hAnsi="Palatino Linotype" w:cs="Palatino Linotype"/>
        </w:rPr>
        <w:t>, ANTE EL SECRETARIO TÉCNICO DEL PLENO ALEXIS TAPIA RAMÍREZ.</w:t>
      </w:r>
      <w:r>
        <w:rPr>
          <w:rFonts w:ascii="Palatino Linotype" w:eastAsia="Palatino Linotype" w:hAnsi="Palatino Linotype" w:cs="Palatino Linotype"/>
        </w:rPr>
        <w:t xml:space="preserve">                            </w:t>
      </w:r>
    </w:p>
    <w:p w14:paraId="0E3D8D03" w14:textId="77777777" w:rsidR="00993A73" w:rsidRDefault="00993A73">
      <w:pPr>
        <w:spacing w:before="240" w:after="240" w:line="360" w:lineRule="auto"/>
        <w:jc w:val="both"/>
        <w:rPr>
          <w:rFonts w:ascii="Palatino Linotype" w:eastAsia="Palatino Linotype" w:hAnsi="Palatino Linotype" w:cs="Palatino Linotype"/>
        </w:rPr>
      </w:pPr>
    </w:p>
    <w:sectPr w:rsidR="00993A73">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453C" w14:textId="77777777" w:rsidR="003D67B2" w:rsidRDefault="003D67B2">
      <w:r>
        <w:separator/>
      </w:r>
    </w:p>
  </w:endnote>
  <w:endnote w:type="continuationSeparator" w:id="0">
    <w:p w14:paraId="3E427232" w14:textId="77777777" w:rsidR="003D67B2" w:rsidRDefault="003D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68DD" w14:textId="77777777" w:rsidR="00993A73" w:rsidRDefault="004639E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4630">
      <w:rPr>
        <w:rFonts w:ascii="Arial" w:eastAsia="Arial" w:hAnsi="Arial" w:cs="Arial"/>
        <w:b/>
        <w:noProof/>
        <w:color w:val="000000"/>
        <w:sz w:val="20"/>
        <w:szCs w:val="20"/>
      </w:rPr>
      <w:t>55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4630">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34DFC8D1" w14:textId="77777777" w:rsidR="00993A73" w:rsidRDefault="00993A73">
    <w:pPr>
      <w:pBdr>
        <w:top w:val="nil"/>
        <w:left w:val="nil"/>
        <w:bottom w:val="nil"/>
        <w:right w:val="nil"/>
        <w:between w:val="nil"/>
      </w:pBdr>
      <w:tabs>
        <w:tab w:val="center" w:pos="4252"/>
        <w:tab w:val="right" w:pos="8504"/>
      </w:tabs>
      <w:rPr>
        <w:color w:val="000000"/>
      </w:rPr>
    </w:pPr>
  </w:p>
  <w:p w14:paraId="0827CE4C" w14:textId="77777777" w:rsidR="00993A73" w:rsidRDefault="00993A7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9FF2" w14:textId="77777777" w:rsidR="00993A73" w:rsidRDefault="004639E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4630">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4630">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507FEACB" w14:textId="77777777" w:rsidR="00993A73" w:rsidRDefault="00993A7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E456E" w14:textId="77777777" w:rsidR="003D67B2" w:rsidRDefault="003D67B2">
      <w:r>
        <w:separator/>
      </w:r>
    </w:p>
  </w:footnote>
  <w:footnote w:type="continuationSeparator" w:id="0">
    <w:p w14:paraId="2AF703F9" w14:textId="77777777" w:rsidR="003D67B2" w:rsidRDefault="003D6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3F39" w14:textId="77777777" w:rsidR="00993A73" w:rsidRDefault="00993A73">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993A73" w14:paraId="4B2128D2" w14:textId="77777777">
      <w:tc>
        <w:tcPr>
          <w:tcW w:w="2551" w:type="dxa"/>
          <w:vAlign w:val="center"/>
        </w:tcPr>
        <w:p w14:paraId="71D36BCF"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6DBD903" w14:textId="77777777" w:rsidR="00993A73" w:rsidRDefault="004639E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14484/INFOEM/IP/RR/2022</w:t>
          </w:r>
        </w:p>
      </w:tc>
    </w:tr>
    <w:tr w:rsidR="00993A73" w14:paraId="7EEBA7E6" w14:textId="77777777">
      <w:trPr>
        <w:trHeight w:val="228"/>
      </w:trPr>
      <w:tc>
        <w:tcPr>
          <w:tcW w:w="2551" w:type="dxa"/>
          <w:vAlign w:val="center"/>
        </w:tcPr>
        <w:p w14:paraId="5227ED3C"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0C4F4AE" w14:textId="77777777" w:rsidR="00993A73" w:rsidRDefault="004639E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93A73" w14:paraId="71BEA691" w14:textId="77777777">
      <w:tc>
        <w:tcPr>
          <w:tcW w:w="2551" w:type="dxa"/>
          <w:vAlign w:val="center"/>
        </w:tcPr>
        <w:p w14:paraId="319529F4"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27731CF" w14:textId="77777777" w:rsidR="00993A73" w:rsidRDefault="004639E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08F6BF" w14:textId="77777777" w:rsidR="00993A73" w:rsidRDefault="004639E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C0E5FCA" wp14:editId="7E7DB001">
          <wp:simplePos x="0" y="0"/>
          <wp:positionH relativeFrom="column">
            <wp:posOffset>-695767</wp:posOffset>
          </wp:positionH>
          <wp:positionV relativeFrom="paragraph">
            <wp:posOffset>-1200942</wp:posOffset>
          </wp:positionV>
          <wp:extent cx="7809876" cy="10165823"/>
          <wp:effectExtent l="0" t="0" r="0" b="0"/>
          <wp:wrapNone/>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53C0" w14:textId="77777777" w:rsidR="00993A73" w:rsidRDefault="004639E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6D61EA9" wp14:editId="4F62FC74">
          <wp:simplePos x="0" y="0"/>
          <wp:positionH relativeFrom="column">
            <wp:posOffset>-846157</wp:posOffset>
          </wp:positionH>
          <wp:positionV relativeFrom="paragraph">
            <wp:posOffset>-171228</wp:posOffset>
          </wp:positionV>
          <wp:extent cx="7809876" cy="10165823"/>
          <wp:effectExtent l="0" t="0" r="0" b="0"/>
          <wp:wrapNone/>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993A73" w14:paraId="37CDDD4A" w14:textId="77777777">
      <w:tc>
        <w:tcPr>
          <w:tcW w:w="2551" w:type="dxa"/>
          <w:vAlign w:val="center"/>
        </w:tcPr>
        <w:p w14:paraId="662E9FA0"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5AEA3C7" w14:textId="77777777" w:rsidR="00993A73" w:rsidRDefault="004639E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14484/INFOEM/IP/RR/2022. </w:t>
          </w:r>
        </w:p>
      </w:tc>
    </w:tr>
    <w:tr w:rsidR="00993A73" w14:paraId="126ACB87" w14:textId="77777777">
      <w:tc>
        <w:tcPr>
          <w:tcW w:w="2551" w:type="dxa"/>
          <w:vAlign w:val="center"/>
        </w:tcPr>
        <w:p w14:paraId="6FAF2B1C" w14:textId="77777777" w:rsidR="00993A73" w:rsidRDefault="004639E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E15B919" w14:textId="77777777" w:rsidR="00993A73" w:rsidRDefault="00993A73">
          <w:pPr>
            <w:jc w:val="both"/>
            <w:rPr>
              <w:rFonts w:ascii="Palatino Linotype" w:eastAsia="Palatino Linotype" w:hAnsi="Palatino Linotype" w:cs="Palatino Linotype"/>
              <w:b/>
              <w:sz w:val="22"/>
              <w:szCs w:val="22"/>
            </w:rPr>
          </w:pPr>
        </w:p>
      </w:tc>
    </w:tr>
    <w:tr w:rsidR="00993A73" w14:paraId="031D9ABA" w14:textId="77777777">
      <w:trPr>
        <w:trHeight w:val="228"/>
      </w:trPr>
      <w:tc>
        <w:tcPr>
          <w:tcW w:w="2551" w:type="dxa"/>
          <w:vAlign w:val="center"/>
        </w:tcPr>
        <w:p w14:paraId="260EAC8C"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BFE3AAC" w14:textId="77777777" w:rsidR="00993A73" w:rsidRDefault="004639E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93A73" w14:paraId="6894F65A" w14:textId="77777777">
      <w:tc>
        <w:tcPr>
          <w:tcW w:w="2551" w:type="dxa"/>
          <w:vAlign w:val="center"/>
        </w:tcPr>
        <w:p w14:paraId="21C57490" w14:textId="77777777" w:rsidR="00993A73" w:rsidRDefault="004639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F158B7D" w14:textId="77777777" w:rsidR="00993A73" w:rsidRDefault="004639E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BBC086" w14:textId="77777777" w:rsidR="00993A73" w:rsidRDefault="00993A7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EEC3" w14:textId="77777777" w:rsidR="00993A73" w:rsidRDefault="00993A7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548628A" w14:textId="77777777" w:rsidR="00993A73" w:rsidRDefault="00993A7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5FD8"/>
    <w:multiLevelType w:val="multilevel"/>
    <w:tmpl w:val="6E38F17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1132E16"/>
    <w:multiLevelType w:val="multilevel"/>
    <w:tmpl w:val="64082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5D006B"/>
    <w:multiLevelType w:val="multilevel"/>
    <w:tmpl w:val="76CE1CD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1EA3623"/>
    <w:multiLevelType w:val="multilevel"/>
    <w:tmpl w:val="4B58E7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F924B9"/>
    <w:multiLevelType w:val="multilevel"/>
    <w:tmpl w:val="17CA0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CB19BC"/>
    <w:multiLevelType w:val="multilevel"/>
    <w:tmpl w:val="D5A0FB8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E9E7687"/>
    <w:multiLevelType w:val="multilevel"/>
    <w:tmpl w:val="E3FCD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A73"/>
    <w:rsid w:val="00053A32"/>
    <w:rsid w:val="00151676"/>
    <w:rsid w:val="0022676E"/>
    <w:rsid w:val="002A60F8"/>
    <w:rsid w:val="003C791F"/>
    <w:rsid w:val="003D67B2"/>
    <w:rsid w:val="004639E2"/>
    <w:rsid w:val="00490E3D"/>
    <w:rsid w:val="00605353"/>
    <w:rsid w:val="00631BC6"/>
    <w:rsid w:val="006D02BF"/>
    <w:rsid w:val="00720FE6"/>
    <w:rsid w:val="00744630"/>
    <w:rsid w:val="008B7343"/>
    <w:rsid w:val="00993A73"/>
    <w:rsid w:val="00D56219"/>
    <w:rsid w:val="00E5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5ACC2"/>
  <w15:docId w15:val="{36F1E378-E603-4D06-9B2B-5713BAB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styleId="Listaconvietas3">
    <w:name w:val="List Bullet 3"/>
    <w:basedOn w:val="Normal"/>
    <w:uiPriority w:val="99"/>
    <w:unhideWhenUsed/>
    <w:rsid w:val="005627BE"/>
    <w:pPr>
      <w:numPr>
        <w:numId w:val="7"/>
      </w:numPr>
      <w:contextualSpacing/>
    </w:pPr>
    <w:rPr>
      <w:lang w:eastAsia="es-MX"/>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557233.pag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hyperlink" Target="https://docplayer.es/5455342-Nuevas-tecnologias-biometricas-instituto-nacional-de-ciencias-penales-procuraduria-general-de-la-republica-version-1-0.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7.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saimex.org.mx/saimex/solicitud/downloadAttach/1557233.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GuZ24sOskEI1sX7HR1fE4j3aiA==">AMUW2mVfRy2DqJHv7k2iYrvE0Oza7jN4+Kp498UgAsfouVbohVEhDZmf7M6ASwAARm/omxYPwaXy4hYTBIIiF7Qvvb+XwXnK9aKuwEcbKUXPjna7Ym3v5klcnmIq463mBnPF0QRX7DOeCNAYEC7cKwc8/JretMWatV102YL0dY2NgsTSIQ5KXWE=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13175</Words>
  <Characters>72467</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2023-03-17T16:56:00Z</cp:lastPrinted>
  <dcterms:created xsi:type="dcterms:W3CDTF">2023-03-28T17:59:00Z</dcterms:created>
  <dcterms:modified xsi:type="dcterms:W3CDTF">2023-03-28T17:59:00Z</dcterms:modified>
</cp:coreProperties>
</file>