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616D5E72" w:rsidR="00000062" w:rsidRPr="0056086E" w:rsidRDefault="00015EDF" w:rsidP="00D34626">
      <w:pPr>
        <w:spacing w:line="360" w:lineRule="auto"/>
        <w:jc w:val="both"/>
        <w:rPr>
          <w:rFonts w:ascii="Palatino Linotype" w:eastAsia="Palatino Linotype" w:hAnsi="Palatino Linotype" w:cs="Palatino Linotype"/>
        </w:rPr>
      </w:pPr>
      <w:bookmarkStart w:id="0" w:name="_GoBack"/>
      <w:bookmarkEnd w:id="0"/>
      <w:r w:rsidRPr="0056086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66E40" w:rsidRPr="0056086E">
        <w:rPr>
          <w:rFonts w:ascii="Palatino Linotype" w:eastAsia="Palatino Linotype" w:hAnsi="Palatino Linotype" w:cs="Palatino Linotype"/>
        </w:rPr>
        <w:t>d</w:t>
      </w:r>
      <w:r w:rsidR="00136593" w:rsidRPr="0056086E">
        <w:rPr>
          <w:rFonts w:ascii="Palatino Linotype" w:eastAsia="Palatino Linotype" w:hAnsi="Palatino Linotype" w:cs="Palatino Linotype"/>
        </w:rPr>
        <w:t>el</w:t>
      </w:r>
      <w:r w:rsidRPr="0056086E">
        <w:rPr>
          <w:rFonts w:ascii="Palatino Linotype" w:eastAsia="Palatino Linotype" w:hAnsi="Palatino Linotype" w:cs="Palatino Linotype"/>
        </w:rPr>
        <w:t xml:space="preserve"> </w:t>
      </w:r>
      <w:r w:rsidR="006B1D51" w:rsidRPr="0056086E">
        <w:rPr>
          <w:rFonts w:ascii="Palatino Linotype" w:eastAsia="Palatino Linotype" w:hAnsi="Palatino Linotype" w:cs="Palatino Linotype"/>
          <w:b/>
        </w:rPr>
        <w:t>treinta y uno</w:t>
      </w:r>
      <w:r w:rsidRPr="0056086E">
        <w:rPr>
          <w:rFonts w:ascii="Palatino Linotype" w:eastAsia="Palatino Linotype" w:hAnsi="Palatino Linotype" w:cs="Palatino Linotype"/>
          <w:b/>
        </w:rPr>
        <w:t xml:space="preserve"> de </w:t>
      </w:r>
      <w:r w:rsidR="007D3C56" w:rsidRPr="0056086E">
        <w:rPr>
          <w:rFonts w:ascii="Palatino Linotype" w:eastAsia="Palatino Linotype" w:hAnsi="Palatino Linotype" w:cs="Palatino Linotype"/>
          <w:b/>
        </w:rPr>
        <w:t xml:space="preserve">mayo </w:t>
      </w:r>
      <w:r w:rsidRPr="0056086E">
        <w:rPr>
          <w:rFonts w:ascii="Palatino Linotype" w:eastAsia="Palatino Linotype" w:hAnsi="Palatino Linotype" w:cs="Palatino Linotype"/>
          <w:b/>
        </w:rPr>
        <w:t xml:space="preserve">de dos mil </w:t>
      </w:r>
      <w:r w:rsidR="000A3EAE" w:rsidRPr="0056086E">
        <w:rPr>
          <w:rFonts w:ascii="Palatino Linotype" w:eastAsia="Palatino Linotype" w:hAnsi="Palatino Linotype" w:cs="Palatino Linotype"/>
          <w:b/>
        </w:rPr>
        <w:t>veintitrés</w:t>
      </w:r>
      <w:r w:rsidRPr="0056086E">
        <w:rPr>
          <w:rFonts w:ascii="Palatino Linotype" w:eastAsia="Palatino Linotype" w:hAnsi="Palatino Linotype" w:cs="Palatino Linotype"/>
        </w:rPr>
        <w:t xml:space="preserve">. </w:t>
      </w:r>
    </w:p>
    <w:p w14:paraId="60269D8F" w14:textId="77777777" w:rsidR="00000062" w:rsidRPr="0056086E" w:rsidRDefault="00000062" w:rsidP="00D34626">
      <w:pPr>
        <w:spacing w:line="360" w:lineRule="auto"/>
        <w:jc w:val="both"/>
        <w:rPr>
          <w:rFonts w:ascii="Palatino Linotype" w:eastAsia="Palatino Linotype" w:hAnsi="Palatino Linotype" w:cs="Palatino Linotype"/>
        </w:rPr>
      </w:pPr>
    </w:p>
    <w:p w14:paraId="447751FD" w14:textId="45E7D37A" w:rsidR="00000062" w:rsidRPr="0056086E" w:rsidRDefault="00015EDF"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b/>
          <w:sz w:val="28"/>
          <w:szCs w:val="28"/>
        </w:rPr>
        <w:t>VISTO</w:t>
      </w:r>
      <w:r w:rsidR="005808C0" w:rsidRPr="0056086E">
        <w:rPr>
          <w:rFonts w:ascii="Palatino Linotype" w:eastAsia="Palatino Linotype" w:hAnsi="Palatino Linotype" w:cs="Palatino Linotype"/>
          <w:b/>
          <w:sz w:val="28"/>
          <w:szCs w:val="28"/>
        </w:rPr>
        <w:t>S</w:t>
      </w:r>
      <w:r w:rsidRPr="0056086E">
        <w:rPr>
          <w:rFonts w:ascii="Palatino Linotype" w:eastAsia="Palatino Linotype" w:hAnsi="Palatino Linotype" w:cs="Palatino Linotype"/>
        </w:rPr>
        <w:t xml:space="preserve"> </w:t>
      </w:r>
      <w:r w:rsidR="005808C0"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expediente</w:t>
      </w:r>
      <w:r w:rsidR="005808C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formado</w:t>
      </w:r>
      <w:r w:rsidR="005808C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con motivo de los Recursos de Revisión </w:t>
      </w:r>
      <w:r w:rsidR="005808C0" w:rsidRPr="0056086E">
        <w:rPr>
          <w:rFonts w:ascii="Palatino Linotype" w:eastAsia="Palatino Linotype" w:hAnsi="Palatino Linotype" w:cs="Palatino Linotype"/>
        </w:rPr>
        <w:t xml:space="preserve">con </w:t>
      </w:r>
      <w:r w:rsidRPr="0056086E">
        <w:rPr>
          <w:rFonts w:ascii="Palatino Linotype" w:eastAsia="Palatino Linotype" w:hAnsi="Palatino Linotype" w:cs="Palatino Linotype"/>
        </w:rPr>
        <w:t xml:space="preserve">número </w:t>
      </w:r>
      <w:r w:rsidR="00961849" w:rsidRPr="0056086E">
        <w:rPr>
          <w:rFonts w:ascii="Palatino Linotype" w:eastAsia="Palatino Linotype" w:hAnsi="Palatino Linotype" w:cs="Palatino Linotype"/>
          <w:b/>
          <w:sz w:val="22"/>
          <w:szCs w:val="22"/>
        </w:rPr>
        <w:t>15277</w:t>
      </w:r>
      <w:r w:rsidRPr="0056086E">
        <w:rPr>
          <w:rFonts w:ascii="Palatino Linotype" w:eastAsia="Palatino Linotype" w:hAnsi="Palatino Linotype" w:cs="Palatino Linotype"/>
          <w:b/>
          <w:sz w:val="22"/>
          <w:szCs w:val="22"/>
        </w:rPr>
        <w:t>/INFOEM/IP/RR/2022</w:t>
      </w:r>
      <w:r w:rsidR="00066E40" w:rsidRPr="0056086E">
        <w:rPr>
          <w:rFonts w:ascii="Palatino Linotype" w:eastAsia="Palatino Linotype" w:hAnsi="Palatino Linotype" w:cs="Palatino Linotype"/>
          <w:b/>
          <w:sz w:val="22"/>
          <w:szCs w:val="22"/>
        </w:rPr>
        <w:t xml:space="preserve">, </w:t>
      </w:r>
      <w:r w:rsidR="00961849" w:rsidRPr="0056086E">
        <w:rPr>
          <w:rFonts w:ascii="Palatino Linotype" w:eastAsia="Palatino Linotype" w:hAnsi="Palatino Linotype" w:cs="Palatino Linotype"/>
          <w:b/>
          <w:sz w:val="22"/>
          <w:szCs w:val="22"/>
        </w:rPr>
        <w:t>15280</w:t>
      </w:r>
      <w:r w:rsidR="00066E40" w:rsidRPr="0056086E">
        <w:rPr>
          <w:rFonts w:ascii="Palatino Linotype" w:eastAsia="Palatino Linotype" w:hAnsi="Palatino Linotype" w:cs="Palatino Linotype"/>
          <w:b/>
          <w:sz w:val="22"/>
          <w:szCs w:val="22"/>
        </w:rPr>
        <w:t>/INFOEM/IP/RR/2022</w:t>
      </w:r>
      <w:r w:rsidR="00961849" w:rsidRPr="0056086E">
        <w:rPr>
          <w:rFonts w:ascii="Palatino Linotype" w:eastAsia="Palatino Linotype" w:hAnsi="Palatino Linotype" w:cs="Palatino Linotype"/>
          <w:b/>
          <w:sz w:val="22"/>
          <w:szCs w:val="22"/>
        </w:rPr>
        <w:t xml:space="preserve">, 15281/INFOEM/IP/RR/2022, 15374/INFOEM/IP/RR/2022 </w:t>
      </w:r>
      <w:r w:rsidR="000A3EAE" w:rsidRPr="0056086E">
        <w:rPr>
          <w:rFonts w:ascii="Palatino Linotype" w:eastAsia="Palatino Linotype" w:hAnsi="Palatino Linotype" w:cs="Palatino Linotype"/>
          <w:b/>
          <w:sz w:val="22"/>
          <w:szCs w:val="22"/>
        </w:rPr>
        <w:t xml:space="preserve">y </w:t>
      </w:r>
      <w:r w:rsidR="00961849" w:rsidRPr="0056086E">
        <w:rPr>
          <w:rFonts w:ascii="Palatino Linotype" w:eastAsia="Palatino Linotype" w:hAnsi="Palatino Linotype" w:cs="Palatino Linotype"/>
          <w:b/>
          <w:sz w:val="22"/>
          <w:szCs w:val="22"/>
        </w:rPr>
        <w:t>15381</w:t>
      </w:r>
      <w:r w:rsidR="005808C0" w:rsidRPr="0056086E">
        <w:rPr>
          <w:rFonts w:ascii="Palatino Linotype" w:eastAsia="Palatino Linotype" w:hAnsi="Palatino Linotype" w:cs="Palatino Linotype"/>
          <w:b/>
          <w:sz w:val="22"/>
          <w:szCs w:val="22"/>
        </w:rPr>
        <w:t>/INFOEM/IP/RR/2022</w:t>
      </w:r>
      <w:r w:rsidRPr="0056086E">
        <w:rPr>
          <w:rFonts w:ascii="Palatino Linotype" w:eastAsia="Palatino Linotype" w:hAnsi="Palatino Linotype" w:cs="Palatino Linotype"/>
          <w:b/>
          <w:sz w:val="22"/>
          <w:szCs w:val="22"/>
        </w:rPr>
        <w:t xml:space="preserve"> </w:t>
      </w:r>
      <w:r w:rsidRPr="0056086E">
        <w:rPr>
          <w:rFonts w:ascii="Palatino Linotype" w:eastAsia="Palatino Linotype" w:hAnsi="Palatino Linotype" w:cs="Palatino Linotype"/>
        </w:rPr>
        <w:t xml:space="preserve">promovidos por </w:t>
      </w:r>
      <w:r w:rsidR="00066E40" w:rsidRPr="0056086E">
        <w:rPr>
          <w:rFonts w:ascii="Palatino Linotype" w:eastAsia="Palatino Linotype" w:hAnsi="Palatino Linotype" w:cs="Palatino Linotype"/>
        </w:rPr>
        <w:t>una persona de manera anónima,</w:t>
      </w:r>
      <w:r w:rsidRPr="0056086E">
        <w:rPr>
          <w:rFonts w:ascii="Palatino Linotype" w:eastAsia="Palatino Linotype" w:hAnsi="Palatino Linotype" w:cs="Palatino Linotype"/>
        </w:rPr>
        <w:t xml:space="preserve"> a quien en lo</w:t>
      </w:r>
      <w:r w:rsidR="009D0A37" w:rsidRPr="0056086E">
        <w:rPr>
          <w:rFonts w:ascii="Palatino Linotype" w:eastAsia="Palatino Linotype" w:hAnsi="Palatino Linotype" w:cs="Palatino Linotype"/>
        </w:rPr>
        <w:t xml:space="preserve"> sucesivo se le denominar</w:t>
      </w:r>
      <w:r w:rsidR="002606A8" w:rsidRPr="0056086E">
        <w:rPr>
          <w:rFonts w:ascii="Palatino Linotype" w:eastAsia="Palatino Linotype" w:hAnsi="Palatino Linotype" w:cs="Palatino Linotype"/>
        </w:rPr>
        <w:t>á</w:t>
      </w:r>
      <w:r w:rsidR="009D0A37" w:rsidRPr="0056086E">
        <w:rPr>
          <w:rFonts w:ascii="Palatino Linotype" w:eastAsia="Palatino Linotype" w:hAnsi="Palatino Linotype" w:cs="Palatino Linotype"/>
        </w:rPr>
        <w:t xml:space="preserve"> como</w:t>
      </w:r>
      <w:r w:rsidR="00364A8D" w:rsidRPr="0056086E">
        <w:rPr>
          <w:rFonts w:ascii="Palatino Linotype" w:eastAsia="Palatino Linotype" w:hAnsi="Palatino Linotype" w:cs="Palatino Linotype"/>
        </w:rPr>
        <w:t xml:space="preserve"> la parte </w:t>
      </w:r>
      <w:r w:rsidRPr="0056086E">
        <w:rPr>
          <w:rFonts w:ascii="Palatino Linotype" w:eastAsia="Palatino Linotype" w:hAnsi="Palatino Linotype" w:cs="Palatino Linotype"/>
          <w:b/>
        </w:rPr>
        <w:t>RECURRENTE,</w:t>
      </w:r>
      <w:r w:rsidRPr="0056086E">
        <w:rPr>
          <w:rFonts w:ascii="Palatino Linotype" w:eastAsia="Palatino Linotype" w:hAnsi="Palatino Linotype" w:cs="Palatino Linotype"/>
        </w:rPr>
        <w:t xml:space="preserve"> en contra de las respuestas de</w:t>
      </w:r>
      <w:r w:rsidR="00364A8D" w:rsidRPr="0056086E">
        <w:rPr>
          <w:rFonts w:ascii="Palatino Linotype" w:eastAsia="Palatino Linotype" w:hAnsi="Palatino Linotype" w:cs="Palatino Linotype"/>
        </w:rPr>
        <w:t>l</w:t>
      </w:r>
      <w:r w:rsidR="009D0A37" w:rsidRPr="0056086E">
        <w:rPr>
          <w:rFonts w:ascii="Palatino Linotype" w:eastAsia="Palatino Linotype" w:hAnsi="Palatino Linotype" w:cs="Palatino Linotype"/>
        </w:rPr>
        <w:t xml:space="preserve"> </w:t>
      </w:r>
      <w:r w:rsidR="005808C0" w:rsidRPr="0056086E">
        <w:rPr>
          <w:rFonts w:ascii="Palatino Linotype" w:eastAsia="Palatino Linotype" w:hAnsi="Palatino Linotype" w:cs="Palatino Linotype"/>
          <w:b/>
        </w:rPr>
        <w:t xml:space="preserve">Ayuntamiento de </w:t>
      </w:r>
      <w:r w:rsidR="0087501D" w:rsidRPr="0056086E">
        <w:rPr>
          <w:rFonts w:ascii="Palatino Linotype" w:eastAsia="Palatino Linotype" w:hAnsi="Palatino Linotype" w:cs="Palatino Linotype"/>
          <w:b/>
        </w:rPr>
        <w:t>Zinacantepec</w:t>
      </w:r>
      <w:r w:rsidR="00066E40" w:rsidRPr="0056086E">
        <w:rPr>
          <w:rFonts w:ascii="Palatino Linotype" w:eastAsia="Palatino Linotype" w:hAnsi="Palatino Linotype" w:cs="Palatino Linotype"/>
          <w:b/>
        </w:rPr>
        <w:t xml:space="preserve"> </w:t>
      </w:r>
      <w:r w:rsidR="00364A8D" w:rsidRPr="0056086E">
        <w:rPr>
          <w:rFonts w:ascii="Palatino Linotype" w:eastAsia="Palatino Linotype" w:hAnsi="Palatino Linotype" w:cs="Palatino Linotype"/>
        </w:rPr>
        <w:t>al</w:t>
      </w:r>
      <w:r w:rsidRPr="0056086E">
        <w:rPr>
          <w:rFonts w:ascii="Palatino Linotype" w:eastAsia="Palatino Linotype" w:hAnsi="Palatino Linotype" w:cs="Palatino Linotype"/>
        </w:rPr>
        <w:t xml:space="preserve"> cual en lo subsecuente se le denominará </w:t>
      </w:r>
      <w:r w:rsidRPr="0056086E">
        <w:rPr>
          <w:rFonts w:ascii="Palatino Linotype" w:eastAsia="Palatino Linotype" w:hAnsi="Palatino Linotype" w:cs="Palatino Linotype"/>
          <w:b/>
        </w:rPr>
        <w:t xml:space="preserve">EL SUJETO OBLIGADO, </w:t>
      </w:r>
      <w:r w:rsidRPr="0056086E">
        <w:rPr>
          <w:rFonts w:ascii="Palatino Linotype" w:eastAsia="Palatino Linotype" w:hAnsi="Palatino Linotype" w:cs="Palatino Linotype"/>
        </w:rPr>
        <w:t>se procede a dictar la presente resolución con base en lo siguiente:</w:t>
      </w:r>
    </w:p>
    <w:p w14:paraId="309124FD" w14:textId="77777777" w:rsidR="00000062" w:rsidRPr="0056086E" w:rsidRDefault="00000062" w:rsidP="00D34626">
      <w:pPr>
        <w:spacing w:line="360" w:lineRule="auto"/>
        <w:jc w:val="both"/>
        <w:rPr>
          <w:rFonts w:ascii="Palatino Linotype" w:eastAsia="Palatino Linotype" w:hAnsi="Palatino Linotype" w:cs="Palatino Linotype"/>
          <w:sz w:val="16"/>
        </w:rPr>
      </w:pPr>
    </w:p>
    <w:p w14:paraId="4B44BBBA" w14:textId="77777777" w:rsidR="00000062" w:rsidRPr="0056086E" w:rsidRDefault="00015EDF" w:rsidP="00D34626">
      <w:pPr>
        <w:spacing w:line="360" w:lineRule="auto"/>
        <w:jc w:val="center"/>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t>ANTECEDENTES</w:t>
      </w:r>
    </w:p>
    <w:p w14:paraId="26E2A2CB" w14:textId="77777777" w:rsidR="00000062" w:rsidRPr="0056086E" w:rsidRDefault="00000062" w:rsidP="00D34626">
      <w:pPr>
        <w:rPr>
          <w:rFonts w:ascii="Palatino Linotype" w:eastAsia="Palatino Linotype" w:hAnsi="Palatino Linotype" w:cs="Palatino Linotype"/>
          <w:b/>
        </w:rPr>
      </w:pPr>
    </w:p>
    <w:p w14:paraId="5F8BFF84" w14:textId="77777777" w:rsidR="00000062" w:rsidRPr="0056086E" w:rsidRDefault="00015EDF" w:rsidP="00D34626">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56086E">
        <w:rPr>
          <w:rFonts w:ascii="Palatino Linotype" w:eastAsia="Palatino Linotype" w:hAnsi="Palatino Linotype" w:cs="Palatino Linotype"/>
          <w:b/>
          <w:sz w:val="28"/>
          <w:szCs w:val="28"/>
        </w:rPr>
        <w:t>I.</w:t>
      </w:r>
      <w:r w:rsidRPr="0056086E">
        <w:rPr>
          <w:rFonts w:ascii="Palatino Linotype" w:eastAsia="Palatino Linotype" w:hAnsi="Palatino Linotype" w:cs="Palatino Linotype"/>
          <w:b/>
        </w:rPr>
        <w:t xml:space="preserve"> </w:t>
      </w:r>
      <w:r w:rsidRPr="0056086E">
        <w:rPr>
          <w:rFonts w:ascii="Palatino Linotype" w:eastAsia="Palatino Linotype" w:hAnsi="Palatino Linotype" w:cs="Palatino Linotype"/>
          <w:b/>
          <w:sz w:val="28"/>
          <w:szCs w:val="28"/>
        </w:rPr>
        <w:t>De la</w:t>
      </w:r>
      <w:r w:rsidR="009D0A37" w:rsidRPr="0056086E">
        <w:rPr>
          <w:rFonts w:ascii="Palatino Linotype" w:eastAsia="Palatino Linotype" w:hAnsi="Palatino Linotype" w:cs="Palatino Linotype"/>
          <w:b/>
          <w:sz w:val="28"/>
          <w:szCs w:val="28"/>
        </w:rPr>
        <w:t>s</w:t>
      </w:r>
      <w:r w:rsidRPr="0056086E">
        <w:rPr>
          <w:rFonts w:ascii="Palatino Linotype" w:eastAsia="Palatino Linotype" w:hAnsi="Palatino Linotype" w:cs="Palatino Linotype"/>
          <w:b/>
          <w:sz w:val="28"/>
          <w:szCs w:val="28"/>
        </w:rPr>
        <w:t xml:space="preserve"> Solicitud</w:t>
      </w:r>
      <w:r w:rsidR="009D0A37" w:rsidRPr="0056086E">
        <w:rPr>
          <w:rFonts w:ascii="Palatino Linotype" w:eastAsia="Palatino Linotype" w:hAnsi="Palatino Linotype" w:cs="Palatino Linotype"/>
          <w:b/>
          <w:sz w:val="28"/>
          <w:szCs w:val="28"/>
        </w:rPr>
        <w:t>es</w:t>
      </w:r>
      <w:r w:rsidRPr="0056086E">
        <w:rPr>
          <w:rFonts w:ascii="Palatino Linotype" w:eastAsia="Palatino Linotype" w:hAnsi="Palatino Linotype" w:cs="Palatino Linotype"/>
          <w:b/>
          <w:sz w:val="28"/>
          <w:szCs w:val="28"/>
        </w:rPr>
        <w:t xml:space="preserve"> de Información</w:t>
      </w:r>
    </w:p>
    <w:p w14:paraId="18D64685" w14:textId="4F3A634D" w:rsidR="00000062" w:rsidRPr="0056086E" w:rsidRDefault="000A3EAE" w:rsidP="00D34626">
      <w:pPr>
        <w:spacing w:line="360" w:lineRule="auto"/>
        <w:jc w:val="both"/>
        <w:rPr>
          <w:rFonts w:ascii="Palatino Linotype" w:eastAsia="Palatino Linotype" w:hAnsi="Palatino Linotype" w:cs="Palatino Linotype"/>
        </w:rPr>
      </w:pPr>
      <w:bookmarkStart w:id="2" w:name="_heading=h.eccwy3be8vjo" w:colFirst="0" w:colLast="0"/>
      <w:bookmarkEnd w:id="2"/>
      <w:r w:rsidRPr="0056086E">
        <w:rPr>
          <w:rFonts w:ascii="Palatino Linotype" w:eastAsia="Palatino Linotype" w:hAnsi="Palatino Linotype" w:cs="Palatino Linotype"/>
        </w:rPr>
        <w:t>El</w:t>
      </w:r>
      <w:r w:rsidR="00DE4F3D" w:rsidRPr="0056086E">
        <w:rPr>
          <w:rFonts w:ascii="Palatino Linotype" w:eastAsia="Palatino Linotype" w:hAnsi="Palatino Linotype" w:cs="Palatino Linotype"/>
        </w:rPr>
        <w:t xml:space="preserve"> </w:t>
      </w:r>
      <w:r w:rsidR="0087501D" w:rsidRPr="0056086E">
        <w:rPr>
          <w:rFonts w:ascii="Palatino Linotype" w:eastAsia="Palatino Linotype" w:hAnsi="Palatino Linotype" w:cs="Palatino Linotype"/>
          <w:b/>
        </w:rPr>
        <w:t xml:space="preserve">veintinueve de agosto, trece y veintitrés </w:t>
      </w:r>
      <w:r w:rsidR="00015EDF" w:rsidRPr="0056086E">
        <w:rPr>
          <w:rFonts w:ascii="Palatino Linotype" w:eastAsia="Palatino Linotype" w:hAnsi="Palatino Linotype" w:cs="Palatino Linotype"/>
          <w:b/>
        </w:rPr>
        <w:t>de</w:t>
      </w:r>
      <w:r w:rsidR="0087501D" w:rsidRPr="0056086E">
        <w:rPr>
          <w:rFonts w:ascii="Palatino Linotype" w:eastAsia="Palatino Linotype" w:hAnsi="Palatino Linotype" w:cs="Palatino Linotype"/>
          <w:b/>
        </w:rPr>
        <w:t xml:space="preserve"> septiembre todos del </w:t>
      </w:r>
      <w:r w:rsidR="00015EDF" w:rsidRPr="0056086E">
        <w:rPr>
          <w:rFonts w:ascii="Palatino Linotype" w:eastAsia="Palatino Linotype" w:hAnsi="Palatino Linotype" w:cs="Palatino Linotype"/>
          <w:b/>
        </w:rPr>
        <w:t xml:space="preserve">dos mil </w:t>
      </w:r>
      <w:r w:rsidR="004951B5" w:rsidRPr="0056086E">
        <w:rPr>
          <w:rFonts w:ascii="Palatino Linotype" w:eastAsia="Palatino Linotype" w:hAnsi="Palatino Linotype" w:cs="Palatino Linotype"/>
          <w:b/>
        </w:rPr>
        <w:t>veintidós</w:t>
      </w:r>
      <w:r w:rsidR="00015EDF" w:rsidRPr="0056086E">
        <w:rPr>
          <w:rFonts w:ascii="Palatino Linotype" w:eastAsia="Palatino Linotype" w:hAnsi="Palatino Linotype" w:cs="Palatino Linotype"/>
        </w:rPr>
        <w:t xml:space="preserve">, </w:t>
      </w:r>
      <w:r w:rsidR="004951B5" w:rsidRPr="0056086E">
        <w:rPr>
          <w:rFonts w:ascii="Palatino Linotype" w:eastAsia="Palatino Linotype" w:hAnsi="Palatino Linotype" w:cs="Palatino Linotype"/>
          <w:b/>
        </w:rPr>
        <w:t>EL RECURRENTE</w:t>
      </w:r>
      <w:r w:rsidR="00015EDF" w:rsidRPr="0056086E">
        <w:rPr>
          <w:rFonts w:ascii="Palatino Linotype" w:eastAsia="Palatino Linotype" w:hAnsi="Palatino Linotype" w:cs="Palatino Linotype"/>
        </w:rPr>
        <w:t xml:space="preserve"> </w:t>
      </w:r>
      <w:r w:rsidR="00AE4893" w:rsidRPr="0056086E">
        <w:rPr>
          <w:rFonts w:ascii="Palatino Linotype" w:hAnsi="Palatino Linotype" w:cs="Arial"/>
        </w:rPr>
        <w:t>presentó a través de</w:t>
      </w:r>
      <w:r w:rsidR="00B45312" w:rsidRPr="0056086E">
        <w:rPr>
          <w:rFonts w:ascii="Palatino Linotype" w:hAnsi="Palatino Linotype" w:cs="Arial"/>
        </w:rPr>
        <w:t xml:space="preserve">l </w:t>
      </w:r>
      <w:r w:rsidR="00015EDF" w:rsidRPr="0056086E">
        <w:rPr>
          <w:rFonts w:ascii="Palatino Linotype" w:eastAsia="Palatino Linotype" w:hAnsi="Palatino Linotype" w:cs="Palatino Linotype"/>
        </w:rPr>
        <w:t xml:space="preserve">Sistema de Acceso a la Información Mexiquense, en lo subsecuente </w:t>
      </w:r>
      <w:r w:rsidR="00015EDF" w:rsidRPr="0056086E">
        <w:rPr>
          <w:rFonts w:ascii="Palatino Linotype" w:eastAsia="Palatino Linotype" w:hAnsi="Palatino Linotype" w:cs="Palatino Linotype"/>
          <w:b/>
        </w:rPr>
        <w:t>EL SAIMEX</w:t>
      </w:r>
      <w:r w:rsidR="00015EDF" w:rsidRPr="0056086E">
        <w:rPr>
          <w:rFonts w:ascii="Palatino Linotype" w:eastAsia="Palatino Linotype" w:hAnsi="Palatino Linotype" w:cs="Palatino Linotype"/>
        </w:rPr>
        <w:t xml:space="preserve"> ante </w:t>
      </w:r>
      <w:r w:rsidR="00015EDF" w:rsidRPr="0056086E">
        <w:rPr>
          <w:rFonts w:ascii="Palatino Linotype" w:eastAsia="Palatino Linotype" w:hAnsi="Palatino Linotype" w:cs="Palatino Linotype"/>
          <w:b/>
        </w:rPr>
        <w:t>EL SUJETO OBLIGADO</w:t>
      </w:r>
      <w:r w:rsidR="00015EDF" w:rsidRPr="0056086E">
        <w:rPr>
          <w:rFonts w:ascii="Palatino Linotype" w:eastAsia="Palatino Linotype" w:hAnsi="Palatino Linotype" w:cs="Palatino Linotype"/>
        </w:rPr>
        <w:t xml:space="preserve">, las solicitudes de Acceso a la Información Pública, a las cuales se le asignaron los números de expediente </w:t>
      </w:r>
      <w:r w:rsidR="0087501D" w:rsidRPr="0056086E">
        <w:rPr>
          <w:rFonts w:ascii="Palatino Linotype" w:eastAsia="Palatino Linotype" w:hAnsi="Palatino Linotype" w:cs="Palatino Linotype"/>
          <w:b/>
        </w:rPr>
        <w:t>00915/ZINACANT/IP/2022</w:t>
      </w:r>
      <w:r w:rsidR="00066E40" w:rsidRPr="0056086E">
        <w:rPr>
          <w:rFonts w:ascii="Palatino Linotype" w:eastAsia="Palatino Linotype" w:hAnsi="Palatino Linotype" w:cs="Palatino Linotype"/>
          <w:b/>
        </w:rPr>
        <w:t xml:space="preserve">, </w:t>
      </w:r>
      <w:r w:rsidR="0087501D" w:rsidRPr="0056086E">
        <w:rPr>
          <w:rFonts w:ascii="Palatino Linotype" w:eastAsia="Palatino Linotype" w:hAnsi="Palatino Linotype" w:cs="Palatino Linotype"/>
          <w:b/>
        </w:rPr>
        <w:t xml:space="preserve">00896/ZINACANT/IP/2022, </w:t>
      </w:r>
      <w:r w:rsidR="0087501D" w:rsidRPr="0056086E">
        <w:rPr>
          <w:rFonts w:ascii="Palatino Linotype" w:eastAsia="Palatino Linotype" w:hAnsi="Palatino Linotype" w:cs="Palatino Linotype"/>
          <w:b/>
        </w:rPr>
        <w:lastRenderedPageBreak/>
        <w:t xml:space="preserve">00889/ZINACANT/IP/2022, 00781/ZINACANT/IP/2022 </w:t>
      </w:r>
      <w:r w:rsidR="00DE4F3D" w:rsidRPr="0056086E">
        <w:rPr>
          <w:rFonts w:ascii="Palatino Linotype" w:eastAsia="Palatino Linotype" w:hAnsi="Palatino Linotype" w:cs="Palatino Linotype"/>
          <w:b/>
        </w:rPr>
        <w:t xml:space="preserve">y </w:t>
      </w:r>
      <w:r w:rsidR="0087501D" w:rsidRPr="0056086E">
        <w:rPr>
          <w:rFonts w:ascii="Palatino Linotype" w:eastAsia="Palatino Linotype" w:hAnsi="Palatino Linotype" w:cs="Palatino Linotype"/>
          <w:b/>
        </w:rPr>
        <w:t xml:space="preserve">00780/ZINACANT/IP/2022 </w:t>
      </w:r>
      <w:r w:rsidR="00015EDF" w:rsidRPr="0056086E">
        <w:rPr>
          <w:rFonts w:ascii="Palatino Linotype" w:eastAsia="Palatino Linotype" w:hAnsi="Palatino Linotype" w:cs="Palatino Linotype"/>
        </w:rPr>
        <w:t xml:space="preserve">mediante las cuales </w:t>
      </w:r>
      <w:r w:rsidR="00DE4F3D" w:rsidRPr="0056086E">
        <w:rPr>
          <w:rFonts w:ascii="Palatino Linotype" w:eastAsia="Palatino Linotype" w:hAnsi="Palatino Linotype" w:cs="Palatino Linotype"/>
          <w:b/>
        </w:rPr>
        <w:t xml:space="preserve">EL RECURRENTE </w:t>
      </w:r>
      <w:r w:rsidR="00015EDF" w:rsidRPr="0056086E">
        <w:rPr>
          <w:rFonts w:ascii="Palatino Linotype" w:eastAsia="Palatino Linotype" w:hAnsi="Palatino Linotype" w:cs="Palatino Linotype"/>
        </w:rPr>
        <w:t>requirió, lo siguiente:</w:t>
      </w:r>
    </w:p>
    <w:p w14:paraId="6F5C0E71" w14:textId="77777777" w:rsidR="00000062" w:rsidRPr="0056086E" w:rsidRDefault="00000062" w:rsidP="00D34626">
      <w:pPr>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56086E" w14:paraId="3C437EEA" w14:textId="77777777">
        <w:tc>
          <w:tcPr>
            <w:tcW w:w="3675" w:type="dxa"/>
            <w:shd w:val="clear" w:color="auto" w:fill="auto"/>
            <w:tcMar>
              <w:top w:w="100" w:type="dxa"/>
              <w:left w:w="100" w:type="dxa"/>
              <w:bottom w:w="100" w:type="dxa"/>
              <w:right w:w="100" w:type="dxa"/>
            </w:tcMar>
          </w:tcPr>
          <w:p w14:paraId="39A2F2BF" w14:textId="77777777" w:rsidR="00000062" w:rsidRPr="0056086E"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56086E"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 xml:space="preserve">Solicitud </w:t>
            </w:r>
          </w:p>
        </w:tc>
      </w:tr>
      <w:tr w:rsidR="001B0B15" w:rsidRPr="0056086E" w14:paraId="29A7004B" w14:textId="77777777" w:rsidTr="001B0B15">
        <w:tc>
          <w:tcPr>
            <w:tcW w:w="3675" w:type="dxa"/>
            <w:shd w:val="clear" w:color="auto" w:fill="auto"/>
            <w:tcMar>
              <w:top w:w="100" w:type="dxa"/>
              <w:left w:w="100" w:type="dxa"/>
              <w:bottom w:w="100" w:type="dxa"/>
              <w:right w:w="100" w:type="dxa"/>
            </w:tcMar>
            <w:vAlign w:val="center"/>
          </w:tcPr>
          <w:p w14:paraId="0468BBCA" w14:textId="61A265D8" w:rsidR="001B0B15" w:rsidRPr="0056086E" w:rsidRDefault="0087501D" w:rsidP="00D34626">
            <w:pPr>
              <w:widowControl w:val="0"/>
              <w:pBdr>
                <w:top w:val="nil"/>
                <w:left w:val="nil"/>
                <w:bottom w:val="nil"/>
                <w:right w:val="nil"/>
                <w:between w:val="nil"/>
              </w:pBdr>
              <w:jc w:val="center"/>
              <w:rPr>
                <w:rFonts w:ascii="Palatino Linotype" w:eastAsia="Palatino Linotype" w:hAnsi="Palatino Linotype" w:cs="Palatino Linotype"/>
              </w:rPr>
            </w:pPr>
            <w:r w:rsidRPr="0056086E">
              <w:rPr>
                <w:rFonts w:ascii="Palatino Linotype" w:eastAsia="Palatino Linotype" w:hAnsi="Palatino Linotype" w:cs="Palatino Linotype"/>
                <w:b/>
              </w:rPr>
              <w:t>00915/ZINACANT/IP/2022</w:t>
            </w:r>
          </w:p>
        </w:tc>
        <w:tc>
          <w:tcPr>
            <w:tcW w:w="5430" w:type="dxa"/>
            <w:shd w:val="clear" w:color="auto" w:fill="auto"/>
            <w:tcMar>
              <w:top w:w="100" w:type="dxa"/>
              <w:left w:w="100" w:type="dxa"/>
              <w:bottom w:w="100" w:type="dxa"/>
              <w:right w:w="100" w:type="dxa"/>
            </w:tcMar>
          </w:tcPr>
          <w:p w14:paraId="40F8F39F" w14:textId="610E66D8" w:rsidR="001B0B15" w:rsidRPr="0056086E" w:rsidRDefault="001B0B15" w:rsidP="00066E4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w:t>
            </w:r>
            <w:r w:rsidR="0087501D" w:rsidRPr="0056086E">
              <w:rPr>
                <w:rFonts w:ascii="Palatino Linotype" w:eastAsia="Palatino Linotype" w:hAnsi="Palatino Linotype" w:cs="Palatino Linotype"/>
                <w:i/>
                <w:sz w:val="20"/>
                <w:szCs w:val="20"/>
              </w:rPr>
              <w:t>Solicito se me entregue VIA SAIMEX, copia fiel de los oficios GENERADOS (emitidos), así como los oficios RECIBIDOS, en por la Presidencia y Secretaría del Ayuntamiento entre el 01 de abril de 2022 y el 30 abril de 2022.</w:t>
            </w:r>
            <w:r w:rsidRPr="0056086E">
              <w:rPr>
                <w:rFonts w:ascii="Palatino Linotype" w:eastAsia="Palatino Linotype" w:hAnsi="Palatino Linotype" w:cs="Palatino Linotype"/>
                <w:i/>
                <w:sz w:val="20"/>
                <w:szCs w:val="20"/>
              </w:rPr>
              <w:t>”</w:t>
            </w:r>
            <w:r w:rsidRPr="0056086E">
              <w:rPr>
                <w:rFonts w:ascii="Palatino Linotype" w:eastAsia="Palatino Linotype" w:hAnsi="Palatino Linotype" w:cs="Palatino Linotype"/>
                <w:sz w:val="20"/>
                <w:szCs w:val="20"/>
              </w:rPr>
              <w:t xml:space="preserve"> (Sic).</w:t>
            </w:r>
          </w:p>
        </w:tc>
      </w:tr>
      <w:tr w:rsidR="001B0B15" w:rsidRPr="0056086E" w14:paraId="6AF7323D" w14:textId="77777777" w:rsidTr="001B0B15">
        <w:tc>
          <w:tcPr>
            <w:tcW w:w="3675" w:type="dxa"/>
            <w:shd w:val="clear" w:color="auto" w:fill="auto"/>
            <w:tcMar>
              <w:top w:w="100" w:type="dxa"/>
              <w:left w:w="100" w:type="dxa"/>
              <w:bottom w:w="100" w:type="dxa"/>
              <w:right w:w="100" w:type="dxa"/>
            </w:tcMar>
            <w:vAlign w:val="center"/>
          </w:tcPr>
          <w:p w14:paraId="06C2F572" w14:textId="46835079" w:rsidR="001B0B15" w:rsidRPr="0056086E" w:rsidRDefault="0087501D"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00896/ZINACANT/IP/2022</w:t>
            </w:r>
          </w:p>
        </w:tc>
        <w:tc>
          <w:tcPr>
            <w:tcW w:w="5430" w:type="dxa"/>
            <w:shd w:val="clear" w:color="auto" w:fill="auto"/>
            <w:tcMar>
              <w:top w:w="100" w:type="dxa"/>
              <w:left w:w="100" w:type="dxa"/>
              <w:bottom w:w="100" w:type="dxa"/>
              <w:right w:w="100" w:type="dxa"/>
            </w:tcMar>
          </w:tcPr>
          <w:p w14:paraId="004ED2BC" w14:textId="70809DC4" w:rsidR="001B0B15" w:rsidRPr="0056086E" w:rsidRDefault="001B0B15" w:rsidP="00D34626">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w:t>
            </w:r>
            <w:r w:rsidR="0087501D" w:rsidRPr="0056086E">
              <w:rPr>
                <w:rFonts w:ascii="Palatino Linotype" w:eastAsia="Palatino Linotype" w:hAnsi="Palatino Linotype" w:cs="Palatino Linotype"/>
                <w:i/>
                <w:sz w:val="20"/>
                <w:szCs w:val="20"/>
              </w:rPr>
              <w:t>Solicito los oficios emitidos y recibidos, así como las circulares emitidas por el Secretario Particular del presidente municipal del 1 de enero de 2022 a la fecha de la solicitud</w:t>
            </w:r>
            <w:r w:rsidRPr="0056086E">
              <w:rPr>
                <w:rFonts w:ascii="Palatino Linotype" w:eastAsia="Palatino Linotype" w:hAnsi="Palatino Linotype" w:cs="Palatino Linotype"/>
                <w:i/>
                <w:sz w:val="20"/>
                <w:szCs w:val="20"/>
              </w:rPr>
              <w:t>”</w:t>
            </w:r>
            <w:r w:rsidRPr="0056086E">
              <w:rPr>
                <w:rFonts w:ascii="Palatino Linotype" w:eastAsia="Palatino Linotype" w:hAnsi="Palatino Linotype" w:cs="Palatino Linotype"/>
                <w:sz w:val="20"/>
                <w:szCs w:val="20"/>
              </w:rPr>
              <w:t xml:space="preserve"> (Sic).</w:t>
            </w:r>
          </w:p>
        </w:tc>
      </w:tr>
      <w:tr w:rsidR="00066E40" w:rsidRPr="0056086E" w14:paraId="2CE38D2C" w14:textId="77777777" w:rsidTr="001B0B15">
        <w:tc>
          <w:tcPr>
            <w:tcW w:w="3675" w:type="dxa"/>
            <w:shd w:val="clear" w:color="auto" w:fill="auto"/>
            <w:tcMar>
              <w:top w:w="100" w:type="dxa"/>
              <w:left w:w="100" w:type="dxa"/>
              <w:bottom w:w="100" w:type="dxa"/>
              <w:right w:w="100" w:type="dxa"/>
            </w:tcMar>
            <w:vAlign w:val="center"/>
          </w:tcPr>
          <w:p w14:paraId="3BEA105C" w14:textId="11B473F5" w:rsidR="00066E40" w:rsidRPr="0056086E" w:rsidRDefault="0087501D"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00889/ZINACANT/IP/2022</w:t>
            </w:r>
          </w:p>
        </w:tc>
        <w:tc>
          <w:tcPr>
            <w:tcW w:w="5430" w:type="dxa"/>
            <w:shd w:val="clear" w:color="auto" w:fill="auto"/>
            <w:tcMar>
              <w:top w:w="100" w:type="dxa"/>
              <w:left w:w="100" w:type="dxa"/>
              <w:bottom w:w="100" w:type="dxa"/>
              <w:right w:w="100" w:type="dxa"/>
            </w:tcMar>
          </w:tcPr>
          <w:p w14:paraId="1D825AD6" w14:textId="45C35F8D" w:rsidR="00066E40" w:rsidRPr="0056086E" w:rsidRDefault="003D4A79" w:rsidP="003D4A79">
            <w:pPr>
              <w:widowControl w:val="0"/>
              <w:pBdr>
                <w:top w:val="nil"/>
                <w:left w:val="nil"/>
                <w:bottom w:val="nil"/>
                <w:right w:val="nil"/>
                <w:between w:val="nil"/>
              </w:pBdr>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w:t>
            </w:r>
            <w:r w:rsidR="0087501D" w:rsidRPr="0056086E">
              <w:rPr>
                <w:rFonts w:ascii="Palatino Linotype" w:eastAsia="Palatino Linotype" w:hAnsi="Palatino Linotype" w:cs="Palatino Linotype"/>
                <w:i/>
                <w:sz w:val="20"/>
                <w:szCs w:val="20"/>
              </w:rPr>
              <w:t>Solicito todos los oficios emitidos y recibidos por la Tesorería Municipal, así como las facturas pagadas del 1 de agosto de 2022 al 13 de septiembre de 2022</w:t>
            </w:r>
            <w:r w:rsidRPr="0056086E">
              <w:rPr>
                <w:rFonts w:ascii="Palatino Linotype" w:eastAsia="Palatino Linotype" w:hAnsi="Palatino Linotype" w:cs="Palatino Linotype"/>
                <w:i/>
                <w:sz w:val="20"/>
                <w:szCs w:val="20"/>
              </w:rPr>
              <w:t xml:space="preserve">” </w:t>
            </w:r>
            <w:r w:rsidRPr="0056086E">
              <w:rPr>
                <w:rFonts w:ascii="Palatino Linotype" w:eastAsia="Palatino Linotype" w:hAnsi="Palatino Linotype" w:cs="Palatino Linotype"/>
                <w:sz w:val="20"/>
                <w:szCs w:val="20"/>
              </w:rPr>
              <w:t>(Sic).</w:t>
            </w:r>
          </w:p>
        </w:tc>
      </w:tr>
      <w:tr w:rsidR="0087501D" w:rsidRPr="0056086E" w14:paraId="7477F3CC" w14:textId="77777777" w:rsidTr="001B0B15">
        <w:tc>
          <w:tcPr>
            <w:tcW w:w="3675" w:type="dxa"/>
            <w:shd w:val="clear" w:color="auto" w:fill="auto"/>
            <w:tcMar>
              <w:top w:w="100" w:type="dxa"/>
              <w:left w:w="100" w:type="dxa"/>
              <w:bottom w:w="100" w:type="dxa"/>
              <w:right w:w="100" w:type="dxa"/>
            </w:tcMar>
            <w:vAlign w:val="center"/>
          </w:tcPr>
          <w:p w14:paraId="0FCCBD9F" w14:textId="7843A3F9" w:rsidR="0087501D" w:rsidRPr="0056086E" w:rsidRDefault="0087501D"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00781/ZINACANT/IP/2022</w:t>
            </w:r>
          </w:p>
        </w:tc>
        <w:tc>
          <w:tcPr>
            <w:tcW w:w="5430" w:type="dxa"/>
            <w:shd w:val="clear" w:color="auto" w:fill="auto"/>
            <w:tcMar>
              <w:top w:w="100" w:type="dxa"/>
              <w:left w:w="100" w:type="dxa"/>
              <w:bottom w:w="100" w:type="dxa"/>
              <w:right w:w="100" w:type="dxa"/>
            </w:tcMar>
          </w:tcPr>
          <w:p w14:paraId="3C932825" w14:textId="3547244D" w:rsidR="0087501D" w:rsidRPr="0056086E" w:rsidRDefault="0087501D" w:rsidP="003D4A79">
            <w:pPr>
              <w:widowControl w:val="0"/>
              <w:pBdr>
                <w:top w:val="nil"/>
                <w:left w:val="nil"/>
                <w:bottom w:val="nil"/>
                <w:right w:val="nil"/>
                <w:between w:val="nil"/>
              </w:pBdr>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 xml:space="preserve">“Solicito copia de todos los oficios generados por los comités autónomos de agua que residen en el municipio a lo largo de marzo de 2022.” </w:t>
            </w:r>
            <w:r w:rsidRPr="0056086E">
              <w:rPr>
                <w:rFonts w:ascii="Palatino Linotype" w:eastAsia="Palatino Linotype" w:hAnsi="Palatino Linotype" w:cs="Palatino Linotype"/>
                <w:sz w:val="20"/>
                <w:szCs w:val="20"/>
              </w:rPr>
              <w:t>(Sic).</w:t>
            </w:r>
          </w:p>
        </w:tc>
      </w:tr>
      <w:tr w:rsidR="0087501D" w:rsidRPr="0056086E" w14:paraId="6FA08DB9" w14:textId="77777777" w:rsidTr="001B0B15">
        <w:tc>
          <w:tcPr>
            <w:tcW w:w="3675" w:type="dxa"/>
            <w:shd w:val="clear" w:color="auto" w:fill="auto"/>
            <w:tcMar>
              <w:top w:w="100" w:type="dxa"/>
              <w:left w:w="100" w:type="dxa"/>
              <w:bottom w:w="100" w:type="dxa"/>
              <w:right w:w="100" w:type="dxa"/>
            </w:tcMar>
            <w:vAlign w:val="center"/>
          </w:tcPr>
          <w:p w14:paraId="5F2F3F84" w14:textId="7A9973E4" w:rsidR="0087501D" w:rsidRPr="0056086E" w:rsidRDefault="0087501D"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00780/ZINACANT/IP/2022</w:t>
            </w:r>
          </w:p>
        </w:tc>
        <w:tc>
          <w:tcPr>
            <w:tcW w:w="5430" w:type="dxa"/>
            <w:shd w:val="clear" w:color="auto" w:fill="auto"/>
            <w:tcMar>
              <w:top w:w="100" w:type="dxa"/>
              <w:left w:w="100" w:type="dxa"/>
              <w:bottom w:w="100" w:type="dxa"/>
              <w:right w:w="100" w:type="dxa"/>
            </w:tcMar>
          </w:tcPr>
          <w:p w14:paraId="32A49979" w14:textId="38F1C408" w:rsidR="0087501D" w:rsidRPr="0056086E" w:rsidRDefault="0087501D" w:rsidP="003D4A79">
            <w:pPr>
              <w:widowControl w:val="0"/>
              <w:pBdr>
                <w:top w:val="nil"/>
                <w:left w:val="nil"/>
                <w:bottom w:val="nil"/>
                <w:right w:val="nil"/>
                <w:between w:val="nil"/>
              </w:pBdr>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 xml:space="preserve">“Solicito copia de todos los oficios generados por los comités autónomos de agua que residen en el municipio a lo largo de febrero de 2022.” </w:t>
            </w:r>
            <w:r w:rsidRPr="0056086E">
              <w:rPr>
                <w:rFonts w:ascii="Palatino Linotype" w:eastAsia="Palatino Linotype" w:hAnsi="Palatino Linotype" w:cs="Palatino Linotype"/>
                <w:sz w:val="20"/>
                <w:szCs w:val="20"/>
              </w:rPr>
              <w:t>(Sic).</w:t>
            </w:r>
          </w:p>
        </w:tc>
      </w:tr>
    </w:tbl>
    <w:p w14:paraId="59E1996F" w14:textId="77777777" w:rsidR="00000062" w:rsidRPr="0056086E" w:rsidRDefault="00000062" w:rsidP="00D34626">
      <w:pPr>
        <w:ind w:right="899"/>
        <w:jc w:val="both"/>
        <w:rPr>
          <w:rFonts w:ascii="Palatino Linotype" w:eastAsia="Palatino Linotype" w:hAnsi="Palatino Linotype" w:cs="Palatino Linotype"/>
          <w:sz w:val="22"/>
          <w:szCs w:val="22"/>
        </w:rPr>
      </w:pPr>
    </w:p>
    <w:p w14:paraId="3EC82F0F" w14:textId="77777777" w:rsidR="00000062" w:rsidRPr="0056086E" w:rsidRDefault="00000062" w:rsidP="00D34626">
      <w:pPr>
        <w:tabs>
          <w:tab w:val="left" w:pos="851"/>
        </w:tabs>
        <w:ind w:right="901"/>
        <w:jc w:val="both"/>
        <w:rPr>
          <w:rFonts w:ascii="Palatino Linotype" w:eastAsia="Palatino Linotype" w:hAnsi="Palatino Linotype" w:cs="Palatino Linotype"/>
          <w:sz w:val="22"/>
          <w:szCs w:val="22"/>
        </w:rPr>
      </w:pPr>
    </w:p>
    <w:p w14:paraId="20C23655" w14:textId="68610A60" w:rsidR="00000062" w:rsidRPr="0056086E" w:rsidRDefault="00015EDF" w:rsidP="00D34626">
      <w:pPr>
        <w:widowControl w:val="0"/>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rPr>
        <w:t xml:space="preserve">MODALIDAD DE ENTREGA: </w:t>
      </w:r>
      <w:r w:rsidR="00D20C31" w:rsidRPr="0056086E">
        <w:rPr>
          <w:rFonts w:ascii="Palatino Linotype" w:eastAsia="Palatino Linotype" w:hAnsi="Palatino Linotype" w:cs="Palatino Linotype"/>
        </w:rPr>
        <w:t xml:space="preserve">La modalidad elegida por el particular para </w:t>
      </w:r>
      <w:r w:rsidR="003D4A79" w:rsidRPr="0056086E">
        <w:rPr>
          <w:rFonts w:ascii="Palatino Linotype" w:eastAsia="Palatino Linotype" w:hAnsi="Palatino Linotype" w:cs="Palatino Linotype"/>
        </w:rPr>
        <w:t>las</w:t>
      </w:r>
      <w:r w:rsidR="00E4099D" w:rsidRPr="0056086E">
        <w:rPr>
          <w:rFonts w:ascii="Palatino Linotype" w:eastAsia="Palatino Linotype" w:hAnsi="Palatino Linotype" w:cs="Palatino Linotype"/>
        </w:rPr>
        <w:t xml:space="preserve"> </w:t>
      </w:r>
      <w:r w:rsidR="00D20C31" w:rsidRPr="0056086E">
        <w:rPr>
          <w:rFonts w:ascii="Palatino Linotype" w:eastAsia="Palatino Linotype" w:hAnsi="Palatino Linotype" w:cs="Palatino Linotype"/>
        </w:rPr>
        <w:t xml:space="preserve">solicitudes de acceso a la información fue </w:t>
      </w:r>
      <w:r w:rsidR="004D0070" w:rsidRPr="0056086E">
        <w:rPr>
          <w:rFonts w:ascii="Palatino Linotype" w:eastAsia="Palatino Linotype" w:hAnsi="Palatino Linotype" w:cs="Palatino Linotype"/>
        </w:rPr>
        <w:t>Vía</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SAIMEX.</w:t>
      </w:r>
    </w:p>
    <w:p w14:paraId="55AB1339" w14:textId="77777777" w:rsidR="00000062" w:rsidRPr="0056086E" w:rsidRDefault="00000062" w:rsidP="00D34626">
      <w:pPr>
        <w:widowControl w:val="0"/>
        <w:spacing w:line="360" w:lineRule="auto"/>
        <w:jc w:val="both"/>
        <w:rPr>
          <w:rFonts w:ascii="Palatino Linotype" w:eastAsia="Palatino Linotype" w:hAnsi="Palatino Linotype" w:cs="Palatino Linotype"/>
          <w:b/>
        </w:rPr>
      </w:pPr>
    </w:p>
    <w:p w14:paraId="53773CE7" w14:textId="77777777" w:rsidR="005F4E49" w:rsidRPr="0056086E" w:rsidRDefault="005F4E49" w:rsidP="005F4E49">
      <w:pPr>
        <w:spacing w:line="360" w:lineRule="auto"/>
        <w:jc w:val="both"/>
        <w:rPr>
          <w:rFonts w:ascii="Palatino Linotype" w:hAnsi="Palatino Linotype" w:cs="Arial"/>
          <w:b/>
          <w:sz w:val="28"/>
          <w:szCs w:val="28"/>
          <w:lang w:eastAsia="es-ES"/>
        </w:rPr>
      </w:pPr>
      <w:r w:rsidRPr="0056086E">
        <w:rPr>
          <w:rFonts w:ascii="Palatino Linotype" w:hAnsi="Palatino Linotype"/>
          <w:b/>
          <w:sz w:val="28"/>
          <w:szCs w:val="28"/>
          <w:lang w:eastAsia="es-ES"/>
        </w:rPr>
        <w:t xml:space="preserve">II. </w:t>
      </w:r>
      <w:r w:rsidRPr="0056086E">
        <w:rPr>
          <w:rFonts w:ascii="Palatino Linotype" w:hAnsi="Palatino Linotype" w:cs="Arial"/>
          <w:b/>
          <w:sz w:val="28"/>
          <w:szCs w:val="28"/>
          <w:lang w:eastAsia="es-ES"/>
        </w:rPr>
        <w:t>Solicitud de aclaraciones</w:t>
      </w:r>
    </w:p>
    <w:p w14:paraId="206852E5" w14:textId="286AA29C" w:rsidR="005F4E49" w:rsidRPr="0056086E" w:rsidRDefault="005F4E49" w:rsidP="005F4E49">
      <w:pPr>
        <w:spacing w:line="360" w:lineRule="auto"/>
        <w:jc w:val="both"/>
        <w:rPr>
          <w:rFonts w:ascii="Palatino Linotype" w:hAnsi="Palatino Linotype" w:cs="Arial"/>
          <w:color w:val="000000" w:themeColor="text1"/>
          <w:lang w:eastAsia="es-ES"/>
        </w:rPr>
      </w:pPr>
      <w:r w:rsidRPr="0056086E">
        <w:rPr>
          <w:rFonts w:ascii="Palatino Linotype" w:hAnsi="Palatino Linotype"/>
          <w:color w:val="000000" w:themeColor="text1"/>
          <w:lang w:eastAsia="es-ES"/>
        </w:rPr>
        <w:t xml:space="preserve">De las constancias que obran en </w:t>
      </w:r>
      <w:r w:rsidR="009774C0" w:rsidRPr="0056086E">
        <w:rPr>
          <w:rFonts w:ascii="Palatino Linotype" w:hAnsi="Palatino Linotype"/>
          <w:color w:val="000000" w:themeColor="text1"/>
          <w:lang w:eastAsia="es-ES"/>
        </w:rPr>
        <w:t>los</w:t>
      </w:r>
      <w:r w:rsidRPr="0056086E">
        <w:rPr>
          <w:rFonts w:ascii="Palatino Linotype" w:hAnsi="Palatino Linotype"/>
          <w:color w:val="000000" w:themeColor="text1"/>
          <w:lang w:eastAsia="es-ES"/>
        </w:rPr>
        <w:t xml:space="preserve"> expediente electrónico</w:t>
      </w:r>
      <w:r w:rsidR="009774C0" w:rsidRPr="0056086E">
        <w:rPr>
          <w:rFonts w:ascii="Palatino Linotype" w:hAnsi="Palatino Linotype"/>
          <w:color w:val="000000" w:themeColor="text1"/>
          <w:lang w:eastAsia="es-ES"/>
        </w:rPr>
        <w:t>s</w:t>
      </w:r>
      <w:r w:rsidRPr="0056086E">
        <w:rPr>
          <w:rFonts w:ascii="Palatino Linotype" w:hAnsi="Palatino Linotype"/>
          <w:color w:val="000000" w:themeColor="text1"/>
          <w:lang w:eastAsia="es-ES"/>
        </w:rPr>
        <w:t xml:space="preserve"> del </w:t>
      </w:r>
      <w:r w:rsidRPr="0056086E">
        <w:rPr>
          <w:rFonts w:ascii="Palatino Linotype" w:hAnsi="Palatino Linotype"/>
          <w:b/>
          <w:color w:val="000000" w:themeColor="text1"/>
          <w:lang w:eastAsia="es-ES"/>
        </w:rPr>
        <w:t>SAIMEX,</w:t>
      </w:r>
      <w:r w:rsidRPr="0056086E">
        <w:rPr>
          <w:rFonts w:ascii="Palatino Linotype" w:hAnsi="Palatino Linotype"/>
          <w:color w:val="000000" w:themeColor="text1"/>
          <w:lang w:eastAsia="es-ES"/>
        </w:rPr>
        <w:t xml:space="preserve"> se advierte que </w:t>
      </w:r>
      <w:r w:rsidRPr="0056086E">
        <w:rPr>
          <w:rFonts w:ascii="Palatino Linotype" w:hAnsi="Palatino Linotype" w:cs="Arial"/>
          <w:b/>
          <w:color w:val="000000" w:themeColor="text1"/>
          <w:lang w:eastAsia="es-ES"/>
        </w:rPr>
        <w:t>EL SUJETO OBLIGADO</w:t>
      </w:r>
      <w:r w:rsidRPr="0056086E">
        <w:rPr>
          <w:rFonts w:ascii="Palatino Linotype" w:hAnsi="Palatino Linotype" w:cs="Arial"/>
          <w:color w:val="000000" w:themeColor="text1"/>
          <w:lang w:eastAsia="es-ES"/>
        </w:rPr>
        <w:t xml:space="preserve"> </w:t>
      </w:r>
      <w:r w:rsidR="006B1D51" w:rsidRPr="0056086E">
        <w:rPr>
          <w:rFonts w:ascii="Palatino Linotype" w:hAnsi="Palatino Linotype" w:cs="Arial"/>
          <w:color w:val="000000" w:themeColor="text1"/>
          <w:lang w:eastAsia="es-ES"/>
        </w:rPr>
        <w:t>el</w:t>
      </w:r>
      <w:r w:rsidRPr="0056086E">
        <w:rPr>
          <w:rFonts w:ascii="Palatino Linotype" w:hAnsi="Palatino Linotype" w:cs="Arial"/>
          <w:color w:val="000000" w:themeColor="text1"/>
          <w:lang w:eastAsia="es-ES"/>
        </w:rPr>
        <w:t xml:space="preserve"> </w:t>
      </w:r>
      <w:r w:rsidR="00967108" w:rsidRPr="0056086E">
        <w:rPr>
          <w:rFonts w:ascii="Palatino Linotype" w:hAnsi="Palatino Linotype" w:cs="Arial"/>
          <w:b/>
          <w:color w:val="000000" w:themeColor="text1"/>
          <w:lang w:eastAsia="es-ES"/>
        </w:rPr>
        <w:t>cinco</w:t>
      </w:r>
      <w:r w:rsidR="009774C0" w:rsidRPr="0056086E">
        <w:rPr>
          <w:rFonts w:ascii="Palatino Linotype" w:hAnsi="Palatino Linotype" w:cs="Arial"/>
          <w:b/>
          <w:color w:val="000000" w:themeColor="text1"/>
          <w:lang w:eastAsia="es-ES"/>
        </w:rPr>
        <w:t xml:space="preserve"> de septiembre </w:t>
      </w:r>
      <w:r w:rsidRPr="0056086E">
        <w:rPr>
          <w:rFonts w:ascii="Palatino Linotype" w:hAnsi="Palatino Linotype" w:cs="Arial"/>
          <w:b/>
          <w:color w:val="000000" w:themeColor="text1"/>
          <w:lang w:eastAsia="es-ES"/>
        </w:rPr>
        <w:t xml:space="preserve">de dos mil veintidós </w:t>
      </w:r>
      <w:r w:rsidRPr="0056086E">
        <w:rPr>
          <w:rFonts w:ascii="Palatino Linotype" w:hAnsi="Palatino Linotype" w:cs="Arial"/>
          <w:color w:val="000000" w:themeColor="text1"/>
          <w:lang w:eastAsia="es-ES"/>
        </w:rPr>
        <w:t xml:space="preserve">requirió </w:t>
      </w:r>
      <w:r w:rsidR="009774C0" w:rsidRPr="0056086E">
        <w:rPr>
          <w:rFonts w:ascii="Palatino Linotype" w:hAnsi="Palatino Linotype" w:cs="Arial"/>
          <w:color w:val="000000" w:themeColor="text1"/>
          <w:lang w:eastAsia="es-ES"/>
        </w:rPr>
        <w:lastRenderedPageBreak/>
        <w:t xml:space="preserve">únicamente en las solicitudes de acceso a la información con número </w:t>
      </w:r>
      <w:r w:rsidR="009774C0" w:rsidRPr="0056086E">
        <w:rPr>
          <w:rFonts w:ascii="Palatino Linotype" w:hAnsi="Palatino Linotype" w:cs="Arial"/>
          <w:b/>
          <w:color w:val="000000" w:themeColor="text1"/>
          <w:lang w:eastAsia="es-ES"/>
        </w:rPr>
        <w:t>00781/ZINACANT/IP/2022</w:t>
      </w:r>
      <w:r w:rsidR="009774C0" w:rsidRPr="0056086E">
        <w:rPr>
          <w:rFonts w:ascii="Palatino Linotype" w:hAnsi="Palatino Linotype" w:cs="Arial"/>
          <w:color w:val="000000" w:themeColor="text1"/>
          <w:lang w:eastAsia="es-ES"/>
        </w:rPr>
        <w:t xml:space="preserve"> y </w:t>
      </w:r>
      <w:r w:rsidR="009774C0" w:rsidRPr="0056086E">
        <w:rPr>
          <w:rFonts w:ascii="Palatino Linotype" w:hAnsi="Palatino Linotype" w:cs="Arial"/>
          <w:b/>
          <w:color w:val="000000" w:themeColor="text1"/>
          <w:lang w:eastAsia="es-ES"/>
        </w:rPr>
        <w:t>00780/ZINACANT/IP/2022</w:t>
      </w:r>
      <w:r w:rsidR="009774C0" w:rsidRPr="0056086E">
        <w:rPr>
          <w:rFonts w:ascii="Palatino Linotype" w:hAnsi="Palatino Linotype" w:cs="Arial"/>
          <w:color w:val="000000" w:themeColor="text1"/>
          <w:lang w:eastAsia="es-ES"/>
        </w:rPr>
        <w:t xml:space="preserve"> </w:t>
      </w:r>
      <w:r w:rsidRPr="0056086E">
        <w:rPr>
          <w:rFonts w:ascii="Palatino Linotype" w:hAnsi="Palatino Linotype" w:cs="Arial"/>
          <w:color w:val="000000" w:themeColor="text1"/>
          <w:lang w:eastAsia="es-ES"/>
        </w:rPr>
        <w:t xml:space="preserve">del particular aclaraciones respecto a las solicitudes de mérito, las cuales versan en lo siguiente: </w:t>
      </w:r>
    </w:p>
    <w:p w14:paraId="5D40E106" w14:textId="77777777" w:rsidR="005F4E49" w:rsidRPr="0056086E" w:rsidRDefault="005F4E49" w:rsidP="005F4E49">
      <w:pPr>
        <w:spacing w:line="360" w:lineRule="auto"/>
        <w:jc w:val="both"/>
        <w:rPr>
          <w:rFonts w:ascii="Palatino Linotype" w:hAnsi="Palatino Linotype" w:cs="Arial"/>
          <w:b/>
          <w:lang w:eastAsia="es-ES"/>
        </w:rPr>
      </w:pPr>
    </w:p>
    <w:p w14:paraId="1D05881C" w14:textId="773DACC7" w:rsidR="005F4E49" w:rsidRPr="0056086E" w:rsidRDefault="009774C0" w:rsidP="005F4E49">
      <w:pPr>
        <w:spacing w:line="360" w:lineRule="auto"/>
        <w:jc w:val="both"/>
        <w:rPr>
          <w:rFonts w:ascii="Palatino Linotype" w:hAnsi="Palatino Linotype" w:cs="Arial"/>
          <w:b/>
          <w:lang w:eastAsia="es-ES"/>
        </w:rPr>
      </w:pPr>
      <w:r w:rsidRPr="0056086E">
        <w:rPr>
          <w:rFonts w:ascii="Palatino Linotype" w:hAnsi="Palatino Linotype" w:cs="Arial"/>
          <w:b/>
          <w:lang w:eastAsia="es-ES"/>
        </w:rPr>
        <w:t>00781/ZINACANT/IP/2022</w:t>
      </w:r>
      <w:r w:rsidR="005F4E49" w:rsidRPr="0056086E">
        <w:rPr>
          <w:rFonts w:ascii="Palatino Linotype" w:hAnsi="Palatino Linotype" w:cs="Arial"/>
          <w:b/>
          <w:lang w:eastAsia="es-ES"/>
        </w:rPr>
        <w:t xml:space="preserve">: </w:t>
      </w:r>
    </w:p>
    <w:p w14:paraId="23432061" w14:textId="77777777" w:rsidR="009774C0" w:rsidRPr="0056086E" w:rsidRDefault="005F4E49"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w:t>
      </w:r>
      <w:r w:rsidR="009774C0" w:rsidRPr="0056086E">
        <w:rPr>
          <w:rFonts w:ascii="Palatino Linotype" w:hAnsi="Palatino Linotype" w:cs="Arial"/>
          <w:i/>
          <w:sz w:val="22"/>
          <w:szCs w:val="22"/>
          <w:lang w:eastAsia="es-ES"/>
        </w:rPr>
        <w:t>Folio de la solicitud: 00781/ZINACANT/IP/2022</w:t>
      </w:r>
    </w:p>
    <w:p w14:paraId="613DEB19"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 xml:space="preserve">Con fundamento en el </w:t>
      </w:r>
      <w:proofErr w:type="spellStart"/>
      <w:proofErr w:type="gramStart"/>
      <w:r w:rsidRPr="0056086E">
        <w:rPr>
          <w:rFonts w:ascii="Palatino Linotype" w:hAnsi="Palatino Linotype" w:cs="Arial"/>
          <w:i/>
          <w:sz w:val="22"/>
          <w:szCs w:val="22"/>
          <w:lang w:eastAsia="es-ES"/>
        </w:rPr>
        <w:t>articulo</w:t>
      </w:r>
      <w:proofErr w:type="spellEnd"/>
      <w:proofErr w:type="gramEnd"/>
      <w:r w:rsidRPr="0056086E">
        <w:rPr>
          <w:rFonts w:ascii="Palatino Linotype" w:hAnsi="Palatino Linotype" w:cs="Arial"/>
          <w:i/>
          <w:sz w:val="22"/>
          <w:szCs w:val="22"/>
          <w:lang w:eastAsia="es-ES"/>
        </w:rPr>
        <w:t xml:space="preserve"> 159 de la Ley de Transparencia y Acceso a la Información Pública del Estado de México y Municipios, se le requiere para que dentro del plazo de diez días hábiles realice lo siguiente:</w:t>
      </w:r>
    </w:p>
    <w:p w14:paraId="1F711153"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FB25E90"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8E2AA1C"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ATENTAMENTE</w:t>
      </w:r>
    </w:p>
    <w:p w14:paraId="11D4B4E0" w14:textId="7AA4A7F2" w:rsidR="005F4E49" w:rsidRPr="0056086E" w:rsidRDefault="009774C0" w:rsidP="009774C0">
      <w:pPr>
        <w:ind w:left="851" w:right="1134"/>
        <w:jc w:val="both"/>
        <w:rPr>
          <w:rFonts w:ascii="Palatino Linotype" w:hAnsi="Palatino Linotype" w:cs="Arial"/>
          <w:b/>
          <w:lang w:eastAsia="es-ES"/>
        </w:rPr>
      </w:pPr>
      <w:r w:rsidRPr="0056086E">
        <w:rPr>
          <w:rFonts w:ascii="Palatino Linotype" w:hAnsi="Palatino Linotype" w:cs="Arial"/>
          <w:i/>
          <w:sz w:val="22"/>
          <w:szCs w:val="22"/>
          <w:lang w:eastAsia="es-ES"/>
        </w:rPr>
        <w:t>ING. JESUS EMMANUEL ENCASTIN RENDON</w:t>
      </w:r>
      <w:r w:rsidR="005F4E49" w:rsidRPr="0056086E">
        <w:rPr>
          <w:rFonts w:ascii="Palatino Linotype" w:hAnsi="Palatino Linotype" w:cs="Arial"/>
          <w:i/>
          <w:sz w:val="22"/>
          <w:szCs w:val="22"/>
          <w:lang w:eastAsia="es-ES"/>
        </w:rPr>
        <w:t xml:space="preserve">” </w:t>
      </w:r>
      <w:r w:rsidR="005F4E49" w:rsidRPr="0056086E">
        <w:rPr>
          <w:rFonts w:ascii="Palatino Linotype" w:hAnsi="Palatino Linotype" w:cs="Arial"/>
          <w:sz w:val="22"/>
          <w:szCs w:val="22"/>
          <w:lang w:eastAsia="es-ES"/>
        </w:rPr>
        <w:t>(Sic).</w:t>
      </w:r>
    </w:p>
    <w:p w14:paraId="282BA9AD" w14:textId="77777777" w:rsidR="005F4E49" w:rsidRPr="0056086E" w:rsidRDefault="005F4E49" w:rsidP="005F4E49">
      <w:pPr>
        <w:spacing w:line="360" w:lineRule="auto"/>
        <w:jc w:val="both"/>
        <w:rPr>
          <w:rFonts w:ascii="Palatino Linotype" w:hAnsi="Palatino Linotype" w:cs="Arial"/>
          <w:b/>
          <w:lang w:eastAsia="es-ES"/>
        </w:rPr>
      </w:pPr>
    </w:p>
    <w:p w14:paraId="2E192372" w14:textId="12C0F309" w:rsidR="005F4E49" w:rsidRPr="0056086E" w:rsidRDefault="009774C0" w:rsidP="005F4E49">
      <w:pPr>
        <w:spacing w:line="360" w:lineRule="auto"/>
        <w:jc w:val="both"/>
        <w:rPr>
          <w:rFonts w:ascii="Palatino Linotype" w:hAnsi="Palatino Linotype" w:cs="Arial"/>
          <w:b/>
          <w:lang w:eastAsia="es-ES"/>
        </w:rPr>
      </w:pPr>
      <w:r w:rsidRPr="0056086E">
        <w:rPr>
          <w:rFonts w:ascii="Palatino Linotype" w:hAnsi="Palatino Linotype" w:cs="Arial"/>
          <w:b/>
          <w:lang w:eastAsia="es-ES"/>
        </w:rPr>
        <w:t>00780/ZINACANT/IP/2022</w:t>
      </w:r>
      <w:r w:rsidR="005F4E49" w:rsidRPr="0056086E">
        <w:rPr>
          <w:rFonts w:ascii="Palatino Linotype" w:hAnsi="Palatino Linotype" w:cs="Arial"/>
          <w:b/>
          <w:lang w:eastAsia="es-ES"/>
        </w:rPr>
        <w:t xml:space="preserve">: </w:t>
      </w:r>
    </w:p>
    <w:p w14:paraId="64882ED6" w14:textId="688534B1" w:rsidR="009774C0" w:rsidRPr="0056086E" w:rsidRDefault="005F4E49"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w:t>
      </w:r>
      <w:r w:rsidR="009774C0" w:rsidRPr="0056086E">
        <w:rPr>
          <w:rFonts w:ascii="Palatino Linotype" w:hAnsi="Palatino Linotype" w:cs="Arial"/>
          <w:i/>
          <w:sz w:val="22"/>
          <w:szCs w:val="22"/>
          <w:lang w:eastAsia="es-ES"/>
        </w:rPr>
        <w:t>Zinacantepec, México a 04 de Septiembre de 2022</w:t>
      </w:r>
    </w:p>
    <w:p w14:paraId="5779A9AC"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Nombre del solicitante: C. Solicitante</w:t>
      </w:r>
    </w:p>
    <w:p w14:paraId="716F14D5"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Folio de la solicitud: 00780/ZINACANT/IP/2022</w:t>
      </w:r>
    </w:p>
    <w:p w14:paraId="4D7F180E"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 xml:space="preserve">Con fundamento en el </w:t>
      </w:r>
      <w:proofErr w:type="spellStart"/>
      <w:proofErr w:type="gramStart"/>
      <w:r w:rsidRPr="0056086E">
        <w:rPr>
          <w:rFonts w:ascii="Palatino Linotype" w:hAnsi="Palatino Linotype" w:cs="Arial"/>
          <w:i/>
          <w:sz w:val="22"/>
          <w:szCs w:val="22"/>
          <w:lang w:eastAsia="es-ES"/>
        </w:rPr>
        <w:t>articulo</w:t>
      </w:r>
      <w:proofErr w:type="spellEnd"/>
      <w:proofErr w:type="gramEnd"/>
      <w:r w:rsidRPr="0056086E">
        <w:rPr>
          <w:rFonts w:ascii="Palatino Linotype" w:hAnsi="Palatino Linotype" w:cs="Arial"/>
          <w:i/>
          <w:sz w:val="22"/>
          <w:szCs w:val="22"/>
          <w:lang w:eastAsia="es-ES"/>
        </w:rPr>
        <w:t xml:space="preserve"> 159 de la Ley de Transparencia y Acceso a la Información Pública del Estado de México y Municipios, se le requiere para que dentro del plazo de diez días hábiles realice lo siguiente:</w:t>
      </w:r>
    </w:p>
    <w:p w14:paraId="1FCAA17C"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BA1E811"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D509BBB" w14:textId="77777777" w:rsidR="009774C0"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ATENTAMENTE</w:t>
      </w:r>
    </w:p>
    <w:p w14:paraId="2F4CBB72" w14:textId="287340AF" w:rsidR="005F4E49" w:rsidRPr="0056086E" w:rsidRDefault="009774C0" w:rsidP="009774C0">
      <w:pPr>
        <w:ind w:left="851" w:right="1134"/>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ING. JESUS EMMANUEL ENCASTIN RENDON</w:t>
      </w:r>
      <w:r w:rsidR="005F4E49" w:rsidRPr="0056086E">
        <w:rPr>
          <w:rFonts w:ascii="Palatino Linotype" w:hAnsi="Palatino Linotype" w:cs="Arial"/>
          <w:i/>
          <w:sz w:val="22"/>
          <w:szCs w:val="22"/>
          <w:lang w:eastAsia="es-ES"/>
        </w:rPr>
        <w:t xml:space="preserve">” </w:t>
      </w:r>
      <w:r w:rsidR="005F4E49" w:rsidRPr="0056086E">
        <w:rPr>
          <w:rFonts w:ascii="Palatino Linotype" w:hAnsi="Palatino Linotype" w:cs="Arial"/>
          <w:sz w:val="22"/>
          <w:szCs w:val="22"/>
          <w:lang w:eastAsia="es-ES"/>
        </w:rPr>
        <w:t>(Sic).</w:t>
      </w:r>
    </w:p>
    <w:p w14:paraId="2DBFC54E" w14:textId="77777777" w:rsidR="005F4E49" w:rsidRPr="0056086E" w:rsidRDefault="005F4E49" w:rsidP="005F4E49">
      <w:pPr>
        <w:spacing w:line="360" w:lineRule="auto"/>
        <w:jc w:val="both"/>
        <w:rPr>
          <w:rFonts w:ascii="Palatino Linotype" w:hAnsi="Palatino Linotype" w:cs="Arial"/>
          <w:color w:val="000000" w:themeColor="text1"/>
          <w:lang w:eastAsia="es-ES"/>
        </w:rPr>
      </w:pPr>
    </w:p>
    <w:p w14:paraId="3101005A" w14:textId="286CF777" w:rsidR="005F4E49" w:rsidRPr="0056086E" w:rsidRDefault="005F4E49" w:rsidP="005F4E49">
      <w:pPr>
        <w:spacing w:line="360" w:lineRule="auto"/>
        <w:jc w:val="both"/>
        <w:rPr>
          <w:rFonts w:ascii="Palatino Linotype" w:hAnsi="Palatino Linotype" w:cs="Arial"/>
          <w:color w:val="000000" w:themeColor="text1"/>
          <w:lang w:eastAsia="es-ES"/>
        </w:rPr>
      </w:pPr>
      <w:r w:rsidRPr="0056086E">
        <w:rPr>
          <w:rFonts w:ascii="Palatino Linotype" w:hAnsi="Palatino Linotype" w:cs="Arial"/>
          <w:color w:val="000000" w:themeColor="text1"/>
          <w:lang w:eastAsia="es-ES"/>
        </w:rPr>
        <w:t xml:space="preserve">Posteriormente </w:t>
      </w:r>
      <w:r w:rsidR="006B1D51" w:rsidRPr="0056086E">
        <w:rPr>
          <w:rFonts w:ascii="Palatino Linotype" w:hAnsi="Palatino Linotype" w:cs="Arial"/>
          <w:color w:val="000000" w:themeColor="text1"/>
          <w:lang w:eastAsia="es-ES"/>
        </w:rPr>
        <w:t>el</w:t>
      </w:r>
      <w:r w:rsidRPr="0056086E">
        <w:rPr>
          <w:rFonts w:ascii="Palatino Linotype" w:hAnsi="Palatino Linotype" w:cs="Arial"/>
          <w:color w:val="000000" w:themeColor="text1"/>
          <w:lang w:eastAsia="es-ES"/>
        </w:rPr>
        <w:t xml:space="preserve"> </w:t>
      </w:r>
      <w:r w:rsidR="009774C0" w:rsidRPr="0056086E">
        <w:rPr>
          <w:rFonts w:ascii="Palatino Linotype" w:hAnsi="Palatino Linotype" w:cs="Arial"/>
          <w:b/>
          <w:color w:val="000000" w:themeColor="text1"/>
          <w:lang w:eastAsia="es-ES"/>
        </w:rPr>
        <w:t>cinco</w:t>
      </w:r>
      <w:r w:rsidRPr="0056086E">
        <w:rPr>
          <w:rFonts w:ascii="Palatino Linotype" w:hAnsi="Palatino Linotype" w:cs="Arial"/>
          <w:b/>
          <w:color w:val="000000" w:themeColor="text1"/>
          <w:lang w:eastAsia="es-ES"/>
        </w:rPr>
        <w:t xml:space="preserve"> de </w:t>
      </w:r>
      <w:r w:rsidR="009774C0" w:rsidRPr="0056086E">
        <w:rPr>
          <w:rFonts w:ascii="Palatino Linotype" w:hAnsi="Palatino Linotype" w:cs="Arial"/>
          <w:b/>
          <w:color w:val="000000" w:themeColor="text1"/>
          <w:lang w:eastAsia="es-ES"/>
        </w:rPr>
        <w:t xml:space="preserve">septiembre </w:t>
      </w:r>
      <w:r w:rsidRPr="0056086E">
        <w:rPr>
          <w:rFonts w:ascii="Palatino Linotype" w:hAnsi="Palatino Linotype" w:cs="Arial"/>
          <w:b/>
          <w:color w:val="000000" w:themeColor="text1"/>
          <w:lang w:eastAsia="es-ES"/>
        </w:rPr>
        <w:t xml:space="preserve">de dos mil veintidós, </w:t>
      </w:r>
      <w:r w:rsidRPr="0056086E">
        <w:rPr>
          <w:rFonts w:ascii="Palatino Linotype" w:hAnsi="Palatino Linotype" w:cs="Arial"/>
          <w:color w:val="000000" w:themeColor="text1"/>
          <w:lang w:eastAsia="es-ES"/>
        </w:rPr>
        <w:t xml:space="preserve">la solicitud de aclaración fue atendida por </w:t>
      </w:r>
      <w:r w:rsidRPr="0056086E">
        <w:rPr>
          <w:rFonts w:ascii="Palatino Linotype" w:hAnsi="Palatino Linotype" w:cs="Arial"/>
          <w:b/>
          <w:color w:val="000000" w:themeColor="text1"/>
          <w:lang w:eastAsia="es-ES"/>
        </w:rPr>
        <w:t>EL RECURRENTE</w:t>
      </w:r>
      <w:r w:rsidRPr="0056086E">
        <w:rPr>
          <w:rFonts w:ascii="Palatino Linotype" w:hAnsi="Palatino Linotype" w:cs="Arial"/>
          <w:color w:val="000000" w:themeColor="text1"/>
          <w:lang w:eastAsia="es-ES"/>
        </w:rPr>
        <w:t xml:space="preserve"> en la que manifestó lo siguiente: </w:t>
      </w:r>
    </w:p>
    <w:p w14:paraId="0E774D52" w14:textId="77777777" w:rsidR="005F4E49" w:rsidRPr="0056086E" w:rsidRDefault="005F4E49" w:rsidP="005F4E49">
      <w:pPr>
        <w:spacing w:line="360" w:lineRule="auto"/>
        <w:jc w:val="both"/>
        <w:rPr>
          <w:rFonts w:ascii="Palatino Linotype" w:hAnsi="Palatino Linotype" w:cs="Arial"/>
          <w:b/>
          <w:lang w:eastAsia="es-ES"/>
        </w:rPr>
      </w:pPr>
    </w:p>
    <w:p w14:paraId="11DE075A" w14:textId="12BDE055" w:rsidR="005F4E49" w:rsidRPr="0056086E" w:rsidRDefault="009774C0" w:rsidP="005F4E49">
      <w:pPr>
        <w:spacing w:line="360" w:lineRule="auto"/>
        <w:jc w:val="both"/>
        <w:rPr>
          <w:rFonts w:ascii="Palatino Linotype" w:hAnsi="Palatino Linotype" w:cs="Arial"/>
          <w:b/>
          <w:lang w:eastAsia="es-ES"/>
        </w:rPr>
      </w:pPr>
      <w:r w:rsidRPr="0056086E">
        <w:rPr>
          <w:rFonts w:ascii="Palatino Linotype" w:hAnsi="Palatino Linotype" w:cs="Arial"/>
          <w:b/>
          <w:lang w:eastAsia="es-ES"/>
        </w:rPr>
        <w:t>00781/ZINACANT/IP/2022</w:t>
      </w:r>
      <w:r w:rsidR="005F4E49" w:rsidRPr="0056086E">
        <w:rPr>
          <w:rFonts w:ascii="Palatino Linotype" w:hAnsi="Palatino Linotype" w:cs="Arial"/>
          <w:b/>
          <w:lang w:eastAsia="es-ES"/>
        </w:rPr>
        <w:t xml:space="preserve">: </w:t>
      </w:r>
    </w:p>
    <w:p w14:paraId="0DCCC2E4" w14:textId="422F068F" w:rsidR="005F4E49" w:rsidRPr="0056086E" w:rsidRDefault="005F4E49" w:rsidP="009774C0">
      <w:pPr>
        <w:spacing w:line="360" w:lineRule="auto"/>
        <w:jc w:val="center"/>
        <w:rPr>
          <w:rFonts w:ascii="Palatino Linotype" w:hAnsi="Palatino Linotype" w:cs="Arial"/>
          <w:b/>
          <w:lang w:eastAsia="es-ES"/>
        </w:rPr>
      </w:pPr>
      <w:r w:rsidRPr="0056086E">
        <w:rPr>
          <w:noProof/>
        </w:rPr>
        <mc:AlternateContent>
          <mc:Choice Requires="wps">
            <w:drawing>
              <wp:anchor distT="0" distB="0" distL="114300" distR="114300" simplePos="0" relativeHeight="251659264" behindDoc="0" locked="0" layoutInCell="1" allowOverlap="1" wp14:anchorId="7ECCAF18" wp14:editId="59AA6E6B">
                <wp:simplePos x="0" y="0"/>
                <wp:positionH relativeFrom="margin">
                  <wp:posOffset>843915</wp:posOffset>
                </wp:positionH>
                <wp:positionV relativeFrom="paragraph">
                  <wp:posOffset>1824355</wp:posOffset>
                </wp:positionV>
                <wp:extent cx="2124075" cy="27622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2124075" cy="276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7F592" id="Rectángulo 2" o:spid="_x0000_s1026" style="position:absolute;margin-left:66.45pt;margin-top:143.65pt;width:167.2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" filled="f" strokecolor="red" strokeweight="1.5pt">
                <v:shadow on="t" color="black" opacity="22937f" origin=",.5" offset="0,.63889mm"/>
                <w10:wrap anchorx="margin"/>
              </v:rect>
            </w:pict>
          </mc:Fallback>
        </mc:AlternateContent>
      </w:r>
      <w:r w:rsidR="009774C0" w:rsidRPr="0056086E">
        <w:rPr>
          <w:noProof/>
        </w:rPr>
        <w:drawing>
          <wp:inline distT="0" distB="0" distL="0" distR="0" wp14:anchorId="211B62E9" wp14:editId="63C51C8C">
            <wp:extent cx="4465001" cy="2686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2650" cy="2690651"/>
                    </a:xfrm>
                    <a:prstGeom prst="rect">
                      <a:avLst/>
                    </a:prstGeom>
                  </pic:spPr>
                </pic:pic>
              </a:graphicData>
            </a:graphic>
          </wp:inline>
        </w:drawing>
      </w:r>
    </w:p>
    <w:p w14:paraId="0266781B" w14:textId="4FD8D531" w:rsidR="005F4E49" w:rsidRPr="0056086E" w:rsidRDefault="009774C0" w:rsidP="005F4E49">
      <w:pPr>
        <w:spacing w:line="360" w:lineRule="auto"/>
        <w:jc w:val="both"/>
        <w:rPr>
          <w:rFonts w:ascii="Palatino Linotype" w:hAnsi="Palatino Linotype" w:cs="Arial"/>
          <w:b/>
          <w:lang w:eastAsia="es-ES"/>
        </w:rPr>
      </w:pPr>
      <w:r w:rsidRPr="0056086E">
        <w:rPr>
          <w:rFonts w:ascii="Palatino Linotype" w:hAnsi="Palatino Linotype" w:cs="Arial"/>
          <w:b/>
          <w:lang w:eastAsia="es-ES"/>
        </w:rPr>
        <w:lastRenderedPageBreak/>
        <w:t>00780/ZINACANT/IP/2022</w:t>
      </w:r>
      <w:r w:rsidR="005F4E49" w:rsidRPr="0056086E">
        <w:rPr>
          <w:rFonts w:ascii="Palatino Linotype" w:hAnsi="Palatino Linotype" w:cs="Arial"/>
          <w:b/>
          <w:lang w:eastAsia="es-ES"/>
        </w:rPr>
        <w:t xml:space="preserve">: </w:t>
      </w:r>
    </w:p>
    <w:p w14:paraId="301A5F74" w14:textId="28DD9862" w:rsidR="005F4E49" w:rsidRPr="0056086E" w:rsidRDefault="005F4E49" w:rsidP="009774C0">
      <w:pPr>
        <w:spacing w:line="360" w:lineRule="auto"/>
        <w:ind w:left="-142"/>
        <w:jc w:val="center"/>
        <w:rPr>
          <w:rFonts w:ascii="Palatino Linotype" w:hAnsi="Palatino Linotype" w:cs="Arial"/>
          <w:color w:val="000000" w:themeColor="text1"/>
          <w:lang w:eastAsia="es-ES"/>
        </w:rPr>
      </w:pPr>
      <w:r w:rsidRPr="0056086E">
        <w:rPr>
          <w:noProof/>
        </w:rPr>
        <mc:AlternateContent>
          <mc:Choice Requires="wps">
            <w:drawing>
              <wp:anchor distT="0" distB="0" distL="114300" distR="114300" simplePos="0" relativeHeight="251660288" behindDoc="0" locked="0" layoutInCell="1" allowOverlap="1" wp14:anchorId="50CB7487" wp14:editId="610A6F1A">
                <wp:simplePos x="0" y="0"/>
                <wp:positionH relativeFrom="page">
                  <wp:posOffset>1838325</wp:posOffset>
                </wp:positionH>
                <wp:positionV relativeFrom="paragraph">
                  <wp:posOffset>1894205</wp:posOffset>
                </wp:positionV>
                <wp:extent cx="2152650" cy="238125"/>
                <wp:effectExtent l="57150" t="19050" r="76200" b="104775"/>
                <wp:wrapNone/>
                <wp:docPr id="5" name="Rectángulo 5"/>
                <wp:cNvGraphicFramePr/>
                <a:graphic xmlns:a="http://schemas.openxmlformats.org/drawingml/2006/main">
                  <a:graphicData uri="http://schemas.microsoft.com/office/word/2010/wordprocessingShape">
                    <wps:wsp>
                      <wps:cNvSpPr/>
                      <wps:spPr>
                        <a:xfrm>
                          <a:off x="0" y="0"/>
                          <a:ext cx="2152650" cy="2381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txbx>
                        <w:txbxContent>
                          <w:p w14:paraId="30B5ED31" w14:textId="77777777" w:rsidR="007036DA" w:rsidRDefault="007036DA" w:rsidP="005F4E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B7487" id="Rectángulo 5" o:spid="_x0000_s1026" style="position:absolute;left:0;text-align:left;margin-left:144.75pt;margin-top:149.15pt;width:169.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" filled="f" strokecolor="red" strokeweight="1.5pt">
                <v:shadow on="t" color="black" opacity="22937f" origin=",.5" offset="0,.63889mm"/>
                <v:textbox>
                  <w:txbxContent>
                    <w:p w14:paraId="30B5ED31" w14:textId="77777777" w:rsidR="007036DA" w:rsidRDefault="007036DA" w:rsidP="005F4E49">
                      <w:pPr>
                        <w:jc w:val="center"/>
                      </w:pPr>
                    </w:p>
                  </w:txbxContent>
                </v:textbox>
                <w10:wrap anchorx="page"/>
              </v:rect>
            </w:pict>
          </mc:Fallback>
        </mc:AlternateContent>
      </w:r>
      <w:r w:rsidR="009774C0" w:rsidRPr="0056086E">
        <w:rPr>
          <w:noProof/>
        </w:rPr>
        <w:drawing>
          <wp:inline distT="0" distB="0" distL="0" distR="0" wp14:anchorId="582BBCB8" wp14:editId="6BAFD35C">
            <wp:extent cx="4546655" cy="2733675"/>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56699" cy="2739714"/>
                    </a:xfrm>
                    <a:prstGeom prst="rect">
                      <a:avLst/>
                    </a:prstGeom>
                  </pic:spPr>
                </pic:pic>
              </a:graphicData>
            </a:graphic>
          </wp:inline>
        </w:drawing>
      </w:r>
    </w:p>
    <w:p w14:paraId="64249591" w14:textId="77777777" w:rsidR="00F97391" w:rsidRPr="0056086E" w:rsidRDefault="00F97391" w:rsidP="00D34626">
      <w:pPr>
        <w:spacing w:line="360" w:lineRule="auto"/>
        <w:jc w:val="both"/>
        <w:rPr>
          <w:rFonts w:ascii="Palatino Linotype" w:eastAsia="Palatino Linotype" w:hAnsi="Palatino Linotype" w:cs="Palatino Linotype"/>
          <w:b/>
          <w:sz w:val="28"/>
          <w:szCs w:val="28"/>
        </w:rPr>
      </w:pPr>
    </w:p>
    <w:p w14:paraId="1F0D6254" w14:textId="525F7B6B" w:rsidR="00000062" w:rsidRPr="0056086E" w:rsidRDefault="00542266" w:rsidP="00D34626">
      <w:pPr>
        <w:spacing w:line="360" w:lineRule="auto"/>
        <w:jc w:val="both"/>
        <w:rPr>
          <w:rFonts w:ascii="Palatino Linotype" w:eastAsia="Palatino Linotype" w:hAnsi="Palatino Linotype" w:cs="Palatino Linotype"/>
          <w:b/>
          <w:sz w:val="28"/>
          <w:szCs w:val="28"/>
        </w:rPr>
      </w:pPr>
      <w:r w:rsidRPr="0056086E">
        <w:rPr>
          <w:rFonts w:ascii="Palatino Linotype" w:eastAsia="Palatino Linotype" w:hAnsi="Palatino Linotype" w:cs="Palatino Linotype"/>
          <w:b/>
          <w:sz w:val="28"/>
          <w:szCs w:val="28"/>
        </w:rPr>
        <w:t>I</w:t>
      </w:r>
      <w:r w:rsidR="00015EDF" w:rsidRPr="0056086E">
        <w:rPr>
          <w:rFonts w:ascii="Palatino Linotype" w:eastAsia="Palatino Linotype" w:hAnsi="Palatino Linotype" w:cs="Palatino Linotype"/>
          <w:b/>
          <w:sz w:val="28"/>
          <w:szCs w:val="28"/>
        </w:rPr>
        <w:t>II. Turno</w:t>
      </w:r>
      <w:r w:rsidR="004D0070" w:rsidRPr="0056086E">
        <w:rPr>
          <w:rFonts w:ascii="Palatino Linotype" w:eastAsia="Palatino Linotype" w:hAnsi="Palatino Linotype" w:cs="Palatino Linotype"/>
          <w:b/>
          <w:sz w:val="28"/>
          <w:szCs w:val="28"/>
        </w:rPr>
        <w:t>s</w:t>
      </w:r>
      <w:r w:rsidR="00015EDF" w:rsidRPr="0056086E">
        <w:rPr>
          <w:rFonts w:ascii="Palatino Linotype" w:eastAsia="Palatino Linotype" w:hAnsi="Palatino Linotype" w:cs="Palatino Linotype"/>
          <w:b/>
          <w:sz w:val="28"/>
          <w:szCs w:val="28"/>
        </w:rPr>
        <w:t xml:space="preserve"> de</w:t>
      </w:r>
      <w:r w:rsidR="004D0070" w:rsidRPr="0056086E">
        <w:rPr>
          <w:rFonts w:ascii="Palatino Linotype" w:eastAsia="Palatino Linotype" w:hAnsi="Palatino Linotype" w:cs="Palatino Linotype"/>
          <w:b/>
          <w:sz w:val="28"/>
          <w:szCs w:val="28"/>
        </w:rPr>
        <w:t xml:space="preserve"> los</w:t>
      </w:r>
      <w:r w:rsidR="00015EDF" w:rsidRPr="0056086E">
        <w:rPr>
          <w:rFonts w:ascii="Palatino Linotype" w:eastAsia="Palatino Linotype" w:hAnsi="Palatino Linotype" w:cs="Palatino Linotype"/>
          <w:b/>
          <w:sz w:val="28"/>
          <w:szCs w:val="28"/>
        </w:rPr>
        <w:t xml:space="preserve"> requerimiento</w:t>
      </w:r>
      <w:r w:rsidR="004D0070" w:rsidRPr="0056086E">
        <w:rPr>
          <w:rFonts w:ascii="Palatino Linotype" w:eastAsia="Palatino Linotype" w:hAnsi="Palatino Linotype" w:cs="Palatino Linotype"/>
          <w:b/>
          <w:sz w:val="28"/>
          <w:szCs w:val="28"/>
        </w:rPr>
        <w:t>s</w:t>
      </w:r>
      <w:r w:rsidR="00015EDF" w:rsidRPr="0056086E">
        <w:rPr>
          <w:rFonts w:ascii="Palatino Linotype" w:eastAsia="Palatino Linotype" w:hAnsi="Palatino Linotype" w:cs="Palatino Linotype"/>
          <w:b/>
          <w:sz w:val="28"/>
          <w:szCs w:val="28"/>
        </w:rPr>
        <w:t xml:space="preserve"> del Sujeto Obligado</w:t>
      </w:r>
    </w:p>
    <w:p w14:paraId="5B7834F3" w14:textId="7AA02E5E" w:rsidR="00542266" w:rsidRPr="0056086E" w:rsidRDefault="00015EDF" w:rsidP="009A3442">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las constancias que obran en </w:t>
      </w:r>
      <w:r w:rsidR="004D0070"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expediente</w:t>
      </w:r>
      <w:r w:rsidR="004D007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electrónico</w:t>
      </w:r>
      <w:r w:rsidR="004D007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del </w:t>
      </w:r>
      <w:r w:rsidRPr="0056086E">
        <w:rPr>
          <w:rFonts w:ascii="Palatino Linotype" w:eastAsia="Palatino Linotype" w:hAnsi="Palatino Linotype" w:cs="Palatino Linotype"/>
          <w:b/>
        </w:rPr>
        <w:t>SAIMEX</w:t>
      </w:r>
      <w:r w:rsidR="00136593" w:rsidRPr="0056086E">
        <w:rPr>
          <w:rFonts w:ascii="Palatino Linotype" w:eastAsia="Palatino Linotype" w:hAnsi="Palatino Linotype" w:cs="Palatino Linotype"/>
          <w:b/>
        </w:rPr>
        <w:t xml:space="preserve"> </w:t>
      </w:r>
      <w:r w:rsidR="00136593" w:rsidRPr="0056086E">
        <w:rPr>
          <w:rFonts w:ascii="Palatino Linotype" w:eastAsia="Palatino Linotype" w:hAnsi="Palatino Linotype" w:cs="Palatino Linotype"/>
        </w:rPr>
        <w:t>relacionado</w:t>
      </w:r>
      <w:r w:rsidR="00542266" w:rsidRPr="0056086E">
        <w:rPr>
          <w:rFonts w:ascii="Palatino Linotype" w:eastAsia="Palatino Linotype" w:hAnsi="Palatino Linotype" w:cs="Palatino Linotype"/>
        </w:rPr>
        <w:t>s</w:t>
      </w:r>
      <w:r w:rsidR="00136593" w:rsidRPr="0056086E">
        <w:rPr>
          <w:rFonts w:ascii="Palatino Linotype" w:eastAsia="Palatino Linotype" w:hAnsi="Palatino Linotype" w:cs="Palatino Linotype"/>
        </w:rPr>
        <w:t xml:space="preserve"> con </w:t>
      </w:r>
      <w:r w:rsidR="00542266" w:rsidRPr="0056086E">
        <w:rPr>
          <w:rFonts w:ascii="Palatino Linotype" w:eastAsia="Palatino Linotype" w:hAnsi="Palatino Linotype" w:cs="Palatino Linotype"/>
        </w:rPr>
        <w:t>los</w:t>
      </w:r>
      <w:r w:rsidR="00136593" w:rsidRPr="0056086E">
        <w:rPr>
          <w:rFonts w:ascii="Palatino Linotype" w:eastAsia="Palatino Linotype" w:hAnsi="Palatino Linotype" w:cs="Palatino Linotype"/>
        </w:rPr>
        <w:t xml:space="preserve"> expediente</w:t>
      </w:r>
      <w:r w:rsidR="00542266" w:rsidRPr="0056086E">
        <w:rPr>
          <w:rFonts w:ascii="Palatino Linotype" w:eastAsia="Palatino Linotype" w:hAnsi="Palatino Linotype" w:cs="Palatino Linotype"/>
        </w:rPr>
        <w:t>s</w:t>
      </w:r>
      <w:r w:rsidR="00136593" w:rsidRPr="0056086E">
        <w:rPr>
          <w:rFonts w:ascii="Palatino Linotype" w:eastAsia="Palatino Linotype" w:hAnsi="Palatino Linotype" w:cs="Palatino Linotype"/>
        </w:rPr>
        <w:t xml:space="preserve"> materia del presente estudio</w:t>
      </w:r>
      <w:r w:rsidR="00DA134B"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rPr>
        <w:t>se advierte</w:t>
      </w:r>
      <w:r w:rsidR="004D0070" w:rsidRPr="0056086E">
        <w:rPr>
          <w:rFonts w:ascii="Palatino Linotype" w:eastAsia="Palatino Linotype" w:hAnsi="Palatino Linotype" w:cs="Palatino Linotype"/>
        </w:rPr>
        <w:t xml:space="preserve"> que fueron realizados </w:t>
      </w:r>
      <w:r w:rsidR="00542266" w:rsidRPr="0056086E">
        <w:rPr>
          <w:rFonts w:ascii="Palatino Linotype" w:hAnsi="Palatino Linotype" w:cs="Arial"/>
          <w:color w:val="000000" w:themeColor="text1"/>
          <w:lang w:eastAsia="es-ES"/>
        </w:rPr>
        <w:t xml:space="preserve">únicamente en las solicitudes de acceso a la información con número </w:t>
      </w:r>
      <w:r w:rsidR="00542266" w:rsidRPr="0056086E">
        <w:rPr>
          <w:rFonts w:ascii="Palatino Linotype" w:hAnsi="Palatino Linotype" w:cs="Arial"/>
          <w:b/>
          <w:color w:val="000000" w:themeColor="text1"/>
          <w:lang w:eastAsia="es-ES"/>
        </w:rPr>
        <w:t>00781/ZINACANT/IP/2022</w:t>
      </w:r>
      <w:r w:rsidR="00542266" w:rsidRPr="0056086E">
        <w:rPr>
          <w:rFonts w:ascii="Palatino Linotype" w:hAnsi="Palatino Linotype" w:cs="Arial"/>
          <w:color w:val="000000" w:themeColor="text1"/>
          <w:lang w:eastAsia="es-ES"/>
        </w:rPr>
        <w:t xml:space="preserve"> y </w:t>
      </w:r>
      <w:r w:rsidR="00542266" w:rsidRPr="0056086E">
        <w:rPr>
          <w:rFonts w:ascii="Palatino Linotype" w:hAnsi="Palatino Linotype" w:cs="Arial"/>
          <w:b/>
          <w:color w:val="000000" w:themeColor="text1"/>
          <w:lang w:eastAsia="es-ES"/>
        </w:rPr>
        <w:t>00780/ZINACANT/IP/2022</w:t>
      </w:r>
      <w:r w:rsidR="00542266" w:rsidRPr="0056086E">
        <w:rPr>
          <w:rFonts w:ascii="Palatino Linotype" w:hAnsi="Palatino Linotype" w:cs="Arial"/>
          <w:color w:val="000000" w:themeColor="text1"/>
          <w:lang w:eastAsia="es-ES"/>
        </w:rPr>
        <w:t xml:space="preserve"> </w:t>
      </w:r>
      <w:r w:rsidR="004D0070" w:rsidRPr="0056086E">
        <w:rPr>
          <w:rFonts w:ascii="Palatino Linotype" w:eastAsia="Palatino Linotype" w:hAnsi="Palatino Linotype" w:cs="Palatino Linotype"/>
        </w:rPr>
        <w:t xml:space="preserve">por </w:t>
      </w:r>
      <w:r w:rsidR="00E4099D" w:rsidRPr="0056086E">
        <w:rPr>
          <w:rFonts w:ascii="Palatino Linotype" w:eastAsia="Palatino Linotype" w:hAnsi="Palatino Linotype" w:cs="Palatino Linotype"/>
        </w:rPr>
        <w:t>la</w:t>
      </w:r>
      <w:r w:rsidR="004D0070" w:rsidRPr="0056086E">
        <w:rPr>
          <w:rFonts w:ascii="Palatino Linotype" w:eastAsia="Palatino Linotype" w:hAnsi="Palatino Linotype" w:cs="Palatino Linotype"/>
        </w:rPr>
        <w:t xml:space="preserve"> Titular de la Unidad de Transparencia</w:t>
      </w:r>
      <w:r w:rsidR="00542266" w:rsidRPr="0056086E">
        <w:rPr>
          <w:rFonts w:ascii="Palatino Linotype" w:eastAsia="Palatino Linotype" w:hAnsi="Palatino Linotype" w:cs="Palatino Linotype"/>
        </w:rPr>
        <w:t xml:space="preserve"> los requerimientos</w:t>
      </w:r>
      <w:r w:rsidR="004D0070" w:rsidRPr="0056086E">
        <w:rPr>
          <w:rFonts w:ascii="Palatino Linotype" w:eastAsia="Palatino Linotype" w:hAnsi="Palatino Linotype" w:cs="Palatino Linotype"/>
        </w:rPr>
        <w:t xml:space="preserve"> a los servidores públicos habilitados que estimó competentes para la tramitación y en su caso entrega de la información solicitada, esto de conformidad con lo</w:t>
      </w:r>
      <w:r w:rsidRPr="0056086E">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56086E">
        <w:rPr>
          <w:rFonts w:ascii="Palatino Linotype" w:eastAsia="Palatino Linotype" w:hAnsi="Palatino Linotype" w:cs="Palatino Linotype"/>
        </w:rPr>
        <w:t xml:space="preserve">el </w:t>
      </w:r>
      <w:r w:rsidR="00C30AC4" w:rsidRPr="0056086E">
        <w:rPr>
          <w:rFonts w:ascii="Palatino Linotype" w:eastAsia="Palatino Linotype" w:hAnsi="Palatino Linotype" w:cs="Palatino Linotype"/>
          <w:b/>
        </w:rPr>
        <w:t xml:space="preserve">veintiséis </w:t>
      </w:r>
      <w:r w:rsidR="00542266" w:rsidRPr="0056086E">
        <w:rPr>
          <w:rFonts w:ascii="Palatino Linotype" w:eastAsia="Palatino Linotype" w:hAnsi="Palatino Linotype" w:cs="Palatino Linotype"/>
          <w:b/>
        </w:rPr>
        <w:t>de septiembre d</w:t>
      </w:r>
      <w:r w:rsidR="004D0070" w:rsidRPr="0056086E">
        <w:rPr>
          <w:rFonts w:ascii="Palatino Linotype" w:eastAsia="Palatino Linotype" w:hAnsi="Palatino Linotype" w:cs="Palatino Linotype"/>
          <w:b/>
        </w:rPr>
        <w:t xml:space="preserve">e dos mil veintidós </w:t>
      </w:r>
      <w:r w:rsidR="004D0070" w:rsidRPr="0056086E">
        <w:rPr>
          <w:rFonts w:ascii="Palatino Linotype" w:eastAsia="Palatino Linotype" w:hAnsi="Palatino Linotype" w:cs="Palatino Linotype"/>
        </w:rPr>
        <w:t>fue</w:t>
      </w:r>
      <w:r w:rsidR="00DA134B" w:rsidRPr="0056086E">
        <w:rPr>
          <w:rFonts w:ascii="Palatino Linotype" w:eastAsia="Palatino Linotype" w:hAnsi="Palatino Linotype" w:cs="Palatino Linotype"/>
        </w:rPr>
        <w:t xml:space="preserve">ron </w:t>
      </w:r>
      <w:r w:rsidR="004D0070" w:rsidRPr="0056086E">
        <w:rPr>
          <w:rFonts w:ascii="Palatino Linotype" w:eastAsia="Palatino Linotype" w:hAnsi="Palatino Linotype" w:cs="Palatino Linotype"/>
        </w:rPr>
        <w:t>realizado</w:t>
      </w:r>
      <w:r w:rsidR="00DA134B" w:rsidRPr="0056086E">
        <w:rPr>
          <w:rFonts w:ascii="Palatino Linotype" w:eastAsia="Palatino Linotype" w:hAnsi="Palatino Linotype" w:cs="Palatino Linotype"/>
        </w:rPr>
        <w:t>s</w:t>
      </w:r>
      <w:r w:rsidR="004D0070" w:rsidRPr="0056086E">
        <w:rPr>
          <w:rFonts w:ascii="Palatino Linotype" w:eastAsia="Palatino Linotype" w:hAnsi="Palatino Linotype" w:cs="Palatino Linotype"/>
        </w:rPr>
        <w:t xml:space="preserve"> </w:t>
      </w:r>
      <w:r w:rsidR="00DA134B" w:rsidRPr="0056086E">
        <w:rPr>
          <w:rFonts w:ascii="Palatino Linotype" w:eastAsia="Palatino Linotype" w:hAnsi="Palatino Linotype" w:cs="Palatino Linotype"/>
        </w:rPr>
        <w:t>los referidos</w:t>
      </w:r>
      <w:r w:rsidR="004D0070" w:rsidRPr="0056086E">
        <w:rPr>
          <w:rFonts w:ascii="Palatino Linotype" w:eastAsia="Palatino Linotype" w:hAnsi="Palatino Linotype" w:cs="Palatino Linotype"/>
        </w:rPr>
        <w:t xml:space="preserve"> </w:t>
      </w:r>
      <w:r w:rsidR="004D0070" w:rsidRPr="0056086E">
        <w:rPr>
          <w:rFonts w:ascii="Palatino Linotype" w:eastAsia="Palatino Linotype" w:hAnsi="Palatino Linotype" w:cs="Palatino Linotype"/>
        </w:rPr>
        <w:lastRenderedPageBreak/>
        <w:t>requerimiento</w:t>
      </w:r>
      <w:r w:rsidR="00DA134B" w:rsidRPr="0056086E">
        <w:rPr>
          <w:rFonts w:ascii="Palatino Linotype" w:eastAsia="Palatino Linotype" w:hAnsi="Palatino Linotype" w:cs="Palatino Linotype"/>
        </w:rPr>
        <w:t>s</w:t>
      </w:r>
      <w:r w:rsidR="004D0070" w:rsidRPr="0056086E">
        <w:rPr>
          <w:rFonts w:ascii="Palatino Linotype" w:eastAsia="Palatino Linotype" w:hAnsi="Palatino Linotype" w:cs="Palatino Linotype"/>
        </w:rPr>
        <w:t xml:space="preserve"> a cada una de las solicitudes de acceso a la información </w:t>
      </w:r>
      <w:r w:rsidR="00DA134B" w:rsidRPr="0056086E">
        <w:rPr>
          <w:rFonts w:ascii="Palatino Linotype" w:eastAsia="Palatino Linotype" w:hAnsi="Palatino Linotype" w:cs="Palatino Linotype"/>
        </w:rPr>
        <w:t>que dieron trámite al Recurso de Revisión</w:t>
      </w:r>
      <w:r w:rsidR="00542266" w:rsidRPr="0056086E">
        <w:rPr>
          <w:rFonts w:ascii="Palatino Linotype" w:eastAsia="Palatino Linotype" w:hAnsi="Palatino Linotype" w:cs="Palatino Linotype"/>
        </w:rPr>
        <w:t xml:space="preserve"> acumulado</w:t>
      </w:r>
      <w:r w:rsidR="00DA134B" w:rsidRPr="0056086E">
        <w:rPr>
          <w:rFonts w:ascii="Palatino Linotype" w:eastAsia="Palatino Linotype" w:hAnsi="Palatino Linotype" w:cs="Palatino Linotype"/>
        </w:rPr>
        <w:t xml:space="preserve"> que nos ocupan</w:t>
      </w:r>
      <w:r w:rsidR="00542266" w:rsidRPr="0056086E">
        <w:rPr>
          <w:rFonts w:ascii="Palatino Linotype" w:eastAsia="Palatino Linotype" w:hAnsi="Palatino Linotype" w:cs="Palatino Linotype"/>
        </w:rPr>
        <w:t>.</w:t>
      </w:r>
    </w:p>
    <w:p w14:paraId="5AA7928A" w14:textId="77777777" w:rsidR="009A3442" w:rsidRPr="0056086E" w:rsidRDefault="009A3442" w:rsidP="009A3442">
      <w:pPr>
        <w:spacing w:line="360" w:lineRule="auto"/>
        <w:jc w:val="both"/>
        <w:rPr>
          <w:rFonts w:ascii="Palatino Linotype" w:eastAsia="Palatino Linotype" w:hAnsi="Palatino Linotype" w:cs="Palatino Linotype"/>
          <w:b/>
        </w:rPr>
      </w:pPr>
    </w:p>
    <w:p w14:paraId="151CF88F" w14:textId="38D7A331" w:rsidR="00000062" w:rsidRPr="0056086E" w:rsidRDefault="00780FF2" w:rsidP="00D34626">
      <w:pPr>
        <w:widowControl w:val="0"/>
        <w:spacing w:line="360" w:lineRule="auto"/>
        <w:jc w:val="both"/>
        <w:rPr>
          <w:rFonts w:ascii="Palatino Linotype" w:eastAsia="Palatino Linotype" w:hAnsi="Palatino Linotype" w:cs="Palatino Linotype"/>
          <w:b/>
          <w:sz w:val="28"/>
          <w:szCs w:val="28"/>
        </w:rPr>
      </w:pPr>
      <w:r w:rsidRPr="0056086E">
        <w:rPr>
          <w:rFonts w:ascii="Palatino Linotype" w:hAnsi="Palatino Linotype"/>
          <w:b/>
          <w:sz w:val="28"/>
          <w:szCs w:val="28"/>
          <w:lang w:eastAsia="es-ES"/>
        </w:rPr>
        <w:t>IV</w:t>
      </w:r>
      <w:r w:rsidR="00015EDF" w:rsidRPr="0056086E">
        <w:rPr>
          <w:rFonts w:ascii="Palatino Linotype" w:eastAsia="Palatino Linotype" w:hAnsi="Palatino Linotype" w:cs="Palatino Linotype"/>
          <w:b/>
          <w:sz w:val="28"/>
          <w:szCs w:val="28"/>
        </w:rPr>
        <w:t>. Respuesta del Sujeto Obligado</w:t>
      </w:r>
    </w:p>
    <w:p w14:paraId="79E157DF" w14:textId="06157098" w:rsidR="00676D3C" w:rsidRPr="0056086E" w:rsidRDefault="00015EDF" w:rsidP="00D34626">
      <w:pPr>
        <w:widowControl w:val="0"/>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las constancias que obran en </w:t>
      </w:r>
      <w:r w:rsidR="008A2818"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expediente</w:t>
      </w:r>
      <w:r w:rsidR="008A2818"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electrónico</w:t>
      </w:r>
      <w:r w:rsidR="008A2818"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del </w:t>
      </w:r>
      <w:r w:rsidRPr="0056086E">
        <w:rPr>
          <w:rFonts w:ascii="Palatino Linotype" w:eastAsia="Palatino Linotype" w:hAnsi="Palatino Linotype" w:cs="Palatino Linotype"/>
          <w:b/>
        </w:rPr>
        <w:t>SAIMEX</w:t>
      </w:r>
      <w:r w:rsidR="00B22B5A" w:rsidRPr="0056086E">
        <w:rPr>
          <w:rFonts w:ascii="Palatino Linotype" w:eastAsia="Palatino Linotype" w:hAnsi="Palatino Linotype" w:cs="Palatino Linotype"/>
          <w:b/>
        </w:rPr>
        <w:t xml:space="preserve"> </w:t>
      </w:r>
      <w:r w:rsidR="00B22B5A" w:rsidRPr="0056086E">
        <w:rPr>
          <w:rFonts w:ascii="Palatino Linotype" w:eastAsia="Palatino Linotype" w:hAnsi="Palatino Linotype" w:cs="Palatino Linotype"/>
        </w:rPr>
        <w:t>relacionado</w:t>
      </w:r>
      <w:r w:rsidR="008A2818" w:rsidRPr="0056086E">
        <w:rPr>
          <w:rFonts w:ascii="Palatino Linotype" w:eastAsia="Palatino Linotype" w:hAnsi="Palatino Linotype" w:cs="Palatino Linotype"/>
        </w:rPr>
        <w:t>s</w:t>
      </w:r>
      <w:r w:rsidR="00B22B5A" w:rsidRPr="0056086E">
        <w:rPr>
          <w:rFonts w:ascii="Palatino Linotype" w:eastAsia="Palatino Linotype" w:hAnsi="Palatino Linotype" w:cs="Palatino Linotype"/>
        </w:rPr>
        <w:t xml:space="preserve"> con </w:t>
      </w:r>
      <w:r w:rsidR="008A2818" w:rsidRPr="0056086E">
        <w:rPr>
          <w:rFonts w:ascii="Palatino Linotype" w:eastAsia="Palatino Linotype" w:hAnsi="Palatino Linotype" w:cs="Palatino Linotype"/>
        </w:rPr>
        <w:t>los</w:t>
      </w:r>
      <w:r w:rsidR="00B22B5A" w:rsidRPr="0056086E">
        <w:rPr>
          <w:rFonts w:ascii="Palatino Linotype" w:eastAsia="Palatino Linotype" w:hAnsi="Palatino Linotype" w:cs="Palatino Linotype"/>
        </w:rPr>
        <w:t xml:space="preserve"> expediente</w:t>
      </w:r>
      <w:r w:rsidR="008A2818" w:rsidRPr="0056086E">
        <w:rPr>
          <w:rFonts w:ascii="Palatino Linotype" w:eastAsia="Palatino Linotype" w:hAnsi="Palatino Linotype" w:cs="Palatino Linotype"/>
        </w:rPr>
        <w:t>s</w:t>
      </w:r>
      <w:r w:rsidR="00B22B5A" w:rsidRPr="0056086E">
        <w:rPr>
          <w:rFonts w:ascii="Palatino Linotype" w:eastAsia="Palatino Linotype" w:hAnsi="Palatino Linotype" w:cs="Palatino Linotype"/>
        </w:rPr>
        <w:t xml:space="preserve"> materia del presente estudio,</w:t>
      </w:r>
      <w:r w:rsidRPr="0056086E">
        <w:rPr>
          <w:rFonts w:ascii="Palatino Linotype" w:eastAsia="Palatino Linotype" w:hAnsi="Palatino Linotype" w:cs="Palatino Linotype"/>
        </w:rPr>
        <w:t xml:space="preserve"> se aprecia </w:t>
      </w:r>
      <w:r w:rsidR="00612019" w:rsidRPr="0056086E">
        <w:rPr>
          <w:rFonts w:ascii="Palatino Linotype" w:eastAsia="Palatino Linotype" w:hAnsi="Palatino Linotype" w:cs="Palatino Linotype"/>
        </w:rPr>
        <w:t xml:space="preserve">que </w:t>
      </w:r>
      <w:r w:rsidR="00B550EE" w:rsidRPr="0056086E">
        <w:rPr>
          <w:rFonts w:ascii="Palatino Linotype" w:eastAsia="Palatino Linotype" w:hAnsi="Palatino Linotype" w:cs="Palatino Linotype"/>
        </w:rPr>
        <w:t>los</w:t>
      </w:r>
      <w:r w:rsidR="00CB7D13" w:rsidRPr="0056086E">
        <w:rPr>
          <w:rFonts w:ascii="Palatino Linotype" w:eastAsia="Palatino Linotype" w:hAnsi="Palatino Linotype" w:cs="Palatino Linotype"/>
        </w:rPr>
        <w:t xml:space="preserve"> </w:t>
      </w:r>
      <w:r w:rsidR="00B22B5A" w:rsidRPr="0056086E">
        <w:rPr>
          <w:rFonts w:ascii="Palatino Linotype" w:eastAsia="Palatino Linotype" w:hAnsi="Palatino Linotype" w:cs="Palatino Linotype"/>
        </w:rPr>
        <w:t>día</w:t>
      </w:r>
      <w:r w:rsidR="00B550EE"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w:t>
      </w:r>
      <w:r w:rsidR="00C30AC4" w:rsidRPr="0056086E">
        <w:rPr>
          <w:rFonts w:ascii="Palatino Linotype" w:eastAsia="Palatino Linotype" w:hAnsi="Palatino Linotype" w:cs="Palatino Linotype"/>
          <w:b/>
        </w:rPr>
        <w:t>veintiséis</w:t>
      </w:r>
      <w:r w:rsidR="00B550EE" w:rsidRPr="0056086E">
        <w:rPr>
          <w:rFonts w:ascii="Palatino Linotype" w:eastAsia="Palatino Linotype" w:hAnsi="Palatino Linotype" w:cs="Palatino Linotype"/>
          <w:b/>
        </w:rPr>
        <w:t xml:space="preserve"> de septiembre así como el </w:t>
      </w:r>
      <w:r w:rsidR="00967108" w:rsidRPr="0056086E">
        <w:rPr>
          <w:rFonts w:ascii="Palatino Linotype" w:eastAsia="Palatino Linotype" w:hAnsi="Palatino Linotype" w:cs="Palatino Linotype"/>
          <w:b/>
        </w:rPr>
        <w:t>tres</w:t>
      </w:r>
      <w:r w:rsidR="00B550EE" w:rsidRPr="0056086E">
        <w:rPr>
          <w:rFonts w:ascii="Palatino Linotype" w:eastAsia="Palatino Linotype" w:hAnsi="Palatino Linotype" w:cs="Palatino Linotype"/>
          <w:b/>
        </w:rPr>
        <w:t xml:space="preserve"> de octubre, todos del</w:t>
      </w:r>
      <w:r w:rsidRPr="0056086E">
        <w:rPr>
          <w:rFonts w:ascii="Palatino Linotype" w:eastAsia="Palatino Linotype" w:hAnsi="Palatino Linotype" w:cs="Palatino Linotype"/>
          <w:b/>
        </w:rPr>
        <w:t xml:space="preserve"> dos mil veintidós</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EL SUJETO OBLIGADO</w:t>
      </w:r>
      <w:r w:rsidRPr="0056086E">
        <w:rPr>
          <w:rFonts w:ascii="Palatino Linotype" w:eastAsia="Palatino Linotype" w:hAnsi="Palatino Linotype" w:cs="Palatino Linotype"/>
        </w:rPr>
        <w:t xml:space="preserve"> dio respuesta a las solicitudes de</w:t>
      </w:r>
      <w:r w:rsidR="00B550EE" w:rsidRPr="0056086E">
        <w:rPr>
          <w:rFonts w:ascii="Palatino Linotype" w:eastAsia="Palatino Linotype" w:hAnsi="Palatino Linotype" w:cs="Palatino Linotype"/>
        </w:rPr>
        <w:t xml:space="preserve"> acceso a la información, </w:t>
      </w:r>
      <w:r w:rsidRPr="0056086E">
        <w:rPr>
          <w:rFonts w:ascii="Palatino Linotype" w:eastAsia="Palatino Linotype" w:hAnsi="Palatino Linotype" w:cs="Palatino Linotype"/>
        </w:rPr>
        <w:t xml:space="preserve">en el tenor siguiente: </w:t>
      </w:r>
    </w:p>
    <w:p w14:paraId="18F0AF78" w14:textId="77777777" w:rsidR="00CB7D13" w:rsidRPr="0056086E" w:rsidRDefault="00CB7D13" w:rsidP="00D34626">
      <w:pPr>
        <w:widowControl w:val="0"/>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56086E" w14:paraId="657E288F" w14:textId="77777777">
        <w:tc>
          <w:tcPr>
            <w:tcW w:w="3495" w:type="dxa"/>
            <w:shd w:val="clear" w:color="auto" w:fill="auto"/>
            <w:tcMar>
              <w:top w:w="100" w:type="dxa"/>
              <w:left w:w="100" w:type="dxa"/>
              <w:bottom w:w="100" w:type="dxa"/>
              <w:right w:w="100" w:type="dxa"/>
            </w:tcMar>
          </w:tcPr>
          <w:p w14:paraId="54F4EC83" w14:textId="77777777" w:rsidR="00000062" w:rsidRPr="0056086E" w:rsidRDefault="00015EDF"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56086E" w:rsidRDefault="00015EDF"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 xml:space="preserve">Respuesta </w:t>
            </w:r>
          </w:p>
        </w:tc>
      </w:tr>
      <w:tr w:rsidR="00B550EE" w:rsidRPr="0056086E" w14:paraId="45E4CB4A" w14:textId="77777777" w:rsidTr="00AE0626">
        <w:tc>
          <w:tcPr>
            <w:tcW w:w="3495" w:type="dxa"/>
            <w:shd w:val="clear" w:color="auto" w:fill="auto"/>
            <w:tcMar>
              <w:top w:w="100" w:type="dxa"/>
              <w:left w:w="100" w:type="dxa"/>
              <w:bottom w:w="100" w:type="dxa"/>
              <w:right w:w="100" w:type="dxa"/>
            </w:tcMar>
            <w:vAlign w:val="center"/>
          </w:tcPr>
          <w:p w14:paraId="33E6DD20" w14:textId="01EA7773" w:rsidR="00B550EE" w:rsidRPr="0056086E" w:rsidRDefault="00B550EE" w:rsidP="00B550EE">
            <w:pPr>
              <w:widowControl w:val="0"/>
              <w:jc w:val="center"/>
              <w:rPr>
                <w:rFonts w:ascii="Palatino Linotype" w:eastAsia="Palatino Linotype" w:hAnsi="Palatino Linotype" w:cs="Palatino Linotype"/>
              </w:rPr>
            </w:pPr>
            <w:r w:rsidRPr="0056086E">
              <w:rPr>
                <w:rFonts w:ascii="Palatino Linotype" w:eastAsia="Palatino Linotype" w:hAnsi="Palatino Linotype" w:cs="Palatino Linotype"/>
                <w:b/>
              </w:rPr>
              <w:t>00915/ZINACANT/IP/2022</w:t>
            </w:r>
          </w:p>
        </w:tc>
        <w:tc>
          <w:tcPr>
            <w:tcW w:w="5610" w:type="dxa"/>
            <w:shd w:val="clear" w:color="auto" w:fill="auto"/>
            <w:tcMar>
              <w:top w:w="100" w:type="dxa"/>
              <w:left w:w="100" w:type="dxa"/>
              <w:bottom w:w="100" w:type="dxa"/>
              <w:right w:w="100" w:type="dxa"/>
            </w:tcMar>
          </w:tcPr>
          <w:p w14:paraId="0764B0F7"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w:t>
            </w:r>
          </w:p>
          <w:p w14:paraId="6FCEA0BF" w14:textId="57CA3AA8"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Folio de la solicitud: 00915/ZINACANT/IP/2022</w:t>
            </w:r>
          </w:p>
          <w:p w14:paraId="64F9A211"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Se adjunta la respuesta a la solicitud interpuesta a través de esta plataforma digital.</w:t>
            </w:r>
          </w:p>
          <w:p w14:paraId="57CB488E"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ATENTAMENTE</w:t>
            </w:r>
          </w:p>
          <w:p w14:paraId="46910E77" w14:textId="2CAB5C62" w:rsidR="00B550EE" w:rsidRPr="0056086E" w:rsidRDefault="00B550EE" w:rsidP="00B550EE">
            <w:pPr>
              <w:widowControl w:val="0"/>
              <w:jc w:val="both"/>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 xml:space="preserve">ING. JESUS EMMANUEL ENCASTIN RENDON” </w:t>
            </w:r>
            <w:r w:rsidRPr="0056086E">
              <w:rPr>
                <w:rFonts w:ascii="Palatino Linotype" w:eastAsia="Palatino Linotype" w:hAnsi="Palatino Linotype" w:cs="Palatino Linotype"/>
                <w:sz w:val="20"/>
                <w:szCs w:val="20"/>
              </w:rPr>
              <w:t>(Sic).</w:t>
            </w:r>
          </w:p>
        </w:tc>
      </w:tr>
      <w:tr w:rsidR="00B550EE" w:rsidRPr="0056086E" w14:paraId="009265F8" w14:textId="77777777" w:rsidTr="004D4058">
        <w:tc>
          <w:tcPr>
            <w:tcW w:w="3495" w:type="dxa"/>
            <w:shd w:val="clear" w:color="auto" w:fill="auto"/>
            <w:tcMar>
              <w:top w:w="100" w:type="dxa"/>
              <w:left w:w="100" w:type="dxa"/>
              <w:bottom w:w="100" w:type="dxa"/>
              <w:right w:w="100" w:type="dxa"/>
            </w:tcMar>
            <w:vAlign w:val="center"/>
          </w:tcPr>
          <w:p w14:paraId="7557AA79" w14:textId="4915604A" w:rsidR="00B550EE" w:rsidRPr="0056086E" w:rsidRDefault="00B550EE" w:rsidP="00B550EE">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00896/ZINACANT/IP/2022</w:t>
            </w:r>
          </w:p>
        </w:tc>
        <w:tc>
          <w:tcPr>
            <w:tcW w:w="5610" w:type="dxa"/>
            <w:shd w:val="clear" w:color="auto" w:fill="auto"/>
            <w:tcMar>
              <w:top w:w="100" w:type="dxa"/>
              <w:left w:w="100" w:type="dxa"/>
              <w:bottom w:w="100" w:type="dxa"/>
              <w:right w:w="100" w:type="dxa"/>
            </w:tcMar>
          </w:tcPr>
          <w:p w14:paraId="35CF35E3"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w:t>
            </w:r>
          </w:p>
          <w:p w14:paraId="39F1F7E4" w14:textId="570C1B0E"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Folio de la solicitud: 00896/ZINACANT/IP/2022</w:t>
            </w:r>
          </w:p>
          <w:p w14:paraId="12BFA752"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Se adjunta la respuesta a la solicitud interpuesta a través de esta plataforma digital.</w:t>
            </w:r>
          </w:p>
          <w:p w14:paraId="5D829ED3"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ATENTAMENTE</w:t>
            </w:r>
          </w:p>
          <w:p w14:paraId="6F99F67F" w14:textId="7713DAAB" w:rsidR="00B550EE" w:rsidRPr="0056086E" w:rsidRDefault="00B550EE" w:rsidP="00B550EE">
            <w:pPr>
              <w:widowControl w:val="0"/>
              <w:jc w:val="both"/>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 xml:space="preserve">ING. JESUS EMMANUEL ENCASTIN RENDON” </w:t>
            </w:r>
            <w:r w:rsidRPr="0056086E">
              <w:rPr>
                <w:rFonts w:ascii="Palatino Linotype" w:eastAsia="Palatino Linotype" w:hAnsi="Palatino Linotype" w:cs="Palatino Linotype"/>
                <w:sz w:val="20"/>
                <w:szCs w:val="20"/>
              </w:rPr>
              <w:t>(Sic).</w:t>
            </w:r>
          </w:p>
        </w:tc>
      </w:tr>
      <w:tr w:rsidR="00B550EE" w:rsidRPr="0056086E" w14:paraId="609688CB" w14:textId="77777777" w:rsidTr="004D4058">
        <w:tc>
          <w:tcPr>
            <w:tcW w:w="3495" w:type="dxa"/>
            <w:shd w:val="clear" w:color="auto" w:fill="auto"/>
            <w:tcMar>
              <w:top w:w="100" w:type="dxa"/>
              <w:left w:w="100" w:type="dxa"/>
              <w:bottom w:w="100" w:type="dxa"/>
              <w:right w:w="100" w:type="dxa"/>
            </w:tcMar>
            <w:vAlign w:val="center"/>
          </w:tcPr>
          <w:p w14:paraId="352D688D" w14:textId="4A6AF7A5" w:rsidR="00B550EE" w:rsidRPr="0056086E" w:rsidRDefault="00B550EE" w:rsidP="00B550EE">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00889/ZINACANT/IP/2022</w:t>
            </w:r>
          </w:p>
        </w:tc>
        <w:tc>
          <w:tcPr>
            <w:tcW w:w="5610" w:type="dxa"/>
            <w:shd w:val="clear" w:color="auto" w:fill="auto"/>
            <w:tcMar>
              <w:top w:w="100" w:type="dxa"/>
              <w:left w:w="100" w:type="dxa"/>
              <w:bottom w:w="100" w:type="dxa"/>
              <w:right w:w="100" w:type="dxa"/>
            </w:tcMar>
          </w:tcPr>
          <w:p w14:paraId="74E2A77D"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w:t>
            </w:r>
          </w:p>
          <w:p w14:paraId="38DBA524" w14:textId="4D7E6860"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Folio de la solicitud: 00889/ZINACANT/IP/2022</w:t>
            </w:r>
          </w:p>
          <w:p w14:paraId="5D5B2593"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BD6DE5"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lastRenderedPageBreak/>
              <w:t>Se adjunta respuesta a su solicitud de información.</w:t>
            </w:r>
          </w:p>
          <w:p w14:paraId="5A2D9679"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ATENTAMENTE</w:t>
            </w:r>
          </w:p>
          <w:p w14:paraId="2A10C65C" w14:textId="21F28736" w:rsidR="00B550EE" w:rsidRPr="0056086E" w:rsidRDefault="00B550EE" w:rsidP="00B550EE">
            <w:pPr>
              <w:widowControl w:val="0"/>
              <w:jc w:val="both"/>
              <w:rPr>
                <w:rFonts w:ascii="Palatino Linotype" w:eastAsia="Palatino Linotype" w:hAnsi="Palatino Linotype" w:cs="Palatino Linotype"/>
                <w:sz w:val="20"/>
                <w:szCs w:val="20"/>
              </w:rPr>
            </w:pPr>
            <w:r w:rsidRPr="0056086E">
              <w:rPr>
                <w:rFonts w:ascii="Palatino Linotype" w:eastAsia="Palatino Linotype" w:hAnsi="Palatino Linotype" w:cs="Palatino Linotype"/>
                <w:i/>
                <w:sz w:val="20"/>
                <w:szCs w:val="20"/>
              </w:rPr>
              <w:t xml:space="preserve">ING. JESUS EMMANUEL ENCASTIN RENDON” </w:t>
            </w:r>
            <w:r w:rsidRPr="0056086E">
              <w:rPr>
                <w:rFonts w:ascii="Palatino Linotype" w:eastAsia="Palatino Linotype" w:hAnsi="Palatino Linotype" w:cs="Palatino Linotype"/>
                <w:sz w:val="20"/>
                <w:szCs w:val="20"/>
              </w:rPr>
              <w:t>(Sic).</w:t>
            </w:r>
          </w:p>
        </w:tc>
      </w:tr>
      <w:tr w:rsidR="00B550EE" w:rsidRPr="0056086E" w14:paraId="7948E667" w14:textId="77777777" w:rsidTr="004D4058">
        <w:tc>
          <w:tcPr>
            <w:tcW w:w="3495" w:type="dxa"/>
            <w:shd w:val="clear" w:color="auto" w:fill="auto"/>
            <w:tcMar>
              <w:top w:w="100" w:type="dxa"/>
              <w:left w:w="100" w:type="dxa"/>
              <w:bottom w:w="100" w:type="dxa"/>
              <w:right w:w="100" w:type="dxa"/>
            </w:tcMar>
            <w:vAlign w:val="center"/>
          </w:tcPr>
          <w:p w14:paraId="2FAD0FBD" w14:textId="04AB5A66" w:rsidR="00B550EE" w:rsidRPr="0056086E" w:rsidRDefault="00B550EE" w:rsidP="00B550EE">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lastRenderedPageBreak/>
              <w:t>00781/ZINACANT/IP/2022</w:t>
            </w:r>
          </w:p>
        </w:tc>
        <w:tc>
          <w:tcPr>
            <w:tcW w:w="5610" w:type="dxa"/>
            <w:shd w:val="clear" w:color="auto" w:fill="auto"/>
            <w:tcMar>
              <w:top w:w="100" w:type="dxa"/>
              <w:left w:w="100" w:type="dxa"/>
              <w:bottom w:w="100" w:type="dxa"/>
              <w:right w:w="100" w:type="dxa"/>
            </w:tcMar>
          </w:tcPr>
          <w:p w14:paraId="07AC5895"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w:t>
            </w:r>
          </w:p>
          <w:p w14:paraId="08B568B5"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Folio de la solicitud: 00781/ZINACANT/IP/2022</w:t>
            </w:r>
          </w:p>
          <w:p w14:paraId="327E94A3"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19037D"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Se adjunta respuesta a su solicitud de información.</w:t>
            </w:r>
          </w:p>
          <w:p w14:paraId="03A796D3"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ATENTAMENTE</w:t>
            </w:r>
          </w:p>
          <w:p w14:paraId="1D419DA1" w14:textId="4F51C9E9"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 xml:space="preserve">ING. JESUS EMMANUEL ENCASTIN RENDON” </w:t>
            </w:r>
            <w:r w:rsidRPr="0056086E">
              <w:rPr>
                <w:rFonts w:ascii="Palatino Linotype" w:eastAsia="Palatino Linotype" w:hAnsi="Palatino Linotype" w:cs="Palatino Linotype"/>
                <w:sz w:val="20"/>
                <w:szCs w:val="20"/>
              </w:rPr>
              <w:t>(Sic).</w:t>
            </w:r>
          </w:p>
        </w:tc>
      </w:tr>
      <w:tr w:rsidR="00B550EE" w:rsidRPr="0056086E" w14:paraId="1F9341ED" w14:textId="77777777" w:rsidTr="004D4058">
        <w:tc>
          <w:tcPr>
            <w:tcW w:w="3495" w:type="dxa"/>
            <w:shd w:val="clear" w:color="auto" w:fill="auto"/>
            <w:tcMar>
              <w:top w:w="100" w:type="dxa"/>
              <w:left w:w="100" w:type="dxa"/>
              <w:bottom w:w="100" w:type="dxa"/>
              <w:right w:w="100" w:type="dxa"/>
            </w:tcMar>
            <w:vAlign w:val="center"/>
          </w:tcPr>
          <w:p w14:paraId="745EFE0C" w14:textId="3CB7AC48" w:rsidR="00B550EE" w:rsidRPr="0056086E" w:rsidRDefault="00B550EE" w:rsidP="00B550EE">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00780/ZINACANT/IP/2022</w:t>
            </w:r>
          </w:p>
        </w:tc>
        <w:tc>
          <w:tcPr>
            <w:tcW w:w="5610" w:type="dxa"/>
            <w:shd w:val="clear" w:color="auto" w:fill="auto"/>
            <w:tcMar>
              <w:top w:w="100" w:type="dxa"/>
              <w:left w:w="100" w:type="dxa"/>
              <w:bottom w:w="100" w:type="dxa"/>
              <w:right w:w="100" w:type="dxa"/>
            </w:tcMar>
          </w:tcPr>
          <w:p w14:paraId="34404B9B"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w:t>
            </w:r>
          </w:p>
          <w:p w14:paraId="2864176E"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Folio de la solicitud: 00780/ZINACANT/IP/2022</w:t>
            </w:r>
          </w:p>
          <w:p w14:paraId="22E3B094"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F9DA89"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Se adjunta respuesta a su solicitud de información.</w:t>
            </w:r>
          </w:p>
          <w:p w14:paraId="73417928" w14:textId="77777777"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ATENTAMENTE</w:t>
            </w:r>
          </w:p>
          <w:p w14:paraId="7B44F5B6" w14:textId="31D1E6FF" w:rsidR="00B550EE" w:rsidRPr="0056086E" w:rsidRDefault="00B550EE" w:rsidP="00B550EE">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 xml:space="preserve">ING. JESUS EMMANUEL ENCASTIN RENDON” </w:t>
            </w:r>
            <w:r w:rsidRPr="0056086E">
              <w:rPr>
                <w:rFonts w:ascii="Palatino Linotype" w:eastAsia="Palatino Linotype" w:hAnsi="Palatino Linotype" w:cs="Palatino Linotype"/>
                <w:sz w:val="20"/>
                <w:szCs w:val="20"/>
              </w:rPr>
              <w:t>(Sic).</w:t>
            </w:r>
          </w:p>
        </w:tc>
      </w:tr>
    </w:tbl>
    <w:p w14:paraId="7EF5D07F" w14:textId="77777777" w:rsidR="00000062" w:rsidRPr="0056086E" w:rsidRDefault="00000062" w:rsidP="00D34626">
      <w:pPr>
        <w:widowControl w:val="0"/>
        <w:spacing w:line="360" w:lineRule="auto"/>
        <w:jc w:val="both"/>
        <w:rPr>
          <w:rFonts w:ascii="Palatino Linotype" w:eastAsia="Palatino Linotype" w:hAnsi="Palatino Linotype" w:cs="Palatino Linotype"/>
        </w:rPr>
      </w:pPr>
    </w:p>
    <w:p w14:paraId="374C93FE" w14:textId="23A5428F" w:rsidR="00676D3C" w:rsidRPr="0056086E" w:rsidRDefault="00664CB0" w:rsidP="00D34626">
      <w:pPr>
        <w:widowControl w:val="0"/>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b/>
        </w:rPr>
        <w:t xml:space="preserve">EL SUJETO OBLIGADO, </w:t>
      </w:r>
      <w:r w:rsidRPr="0056086E">
        <w:rPr>
          <w:rFonts w:ascii="Palatino Linotype" w:eastAsia="Palatino Linotype" w:hAnsi="Palatino Linotype" w:cs="Palatino Linotype"/>
        </w:rPr>
        <w:t xml:space="preserve">adjuntó a su respuesta de </w:t>
      </w:r>
      <w:r w:rsidR="00676D3C" w:rsidRPr="0056086E">
        <w:rPr>
          <w:rFonts w:ascii="Palatino Linotype" w:eastAsia="Palatino Linotype" w:hAnsi="Palatino Linotype" w:cs="Palatino Linotype"/>
        </w:rPr>
        <w:t>cada una de las solicitudes de acceso a la informaci</w:t>
      </w:r>
      <w:r w:rsidR="00AE0626" w:rsidRPr="0056086E">
        <w:rPr>
          <w:rFonts w:ascii="Palatino Linotype" w:eastAsia="Palatino Linotype" w:hAnsi="Palatino Linotype" w:cs="Palatino Linotype"/>
        </w:rPr>
        <w:t>ón</w:t>
      </w:r>
      <w:r w:rsidRPr="0056086E">
        <w:rPr>
          <w:rFonts w:ascii="Palatino Linotype" w:eastAsia="Palatino Linotype" w:hAnsi="Palatino Linotype" w:cs="Palatino Linotype"/>
        </w:rPr>
        <w:t>,</w:t>
      </w:r>
      <w:r w:rsidR="00AE0626" w:rsidRPr="0056086E">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56086E"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56086E" w:rsidRDefault="00AE0626"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56086E" w:rsidRDefault="00AE0626"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 xml:space="preserve">Documentación remitida en respuesta </w:t>
            </w:r>
          </w:p>
        </w:tc>
      </w:tr>
      <w:tr w:rsidR="00774543" w:rsidRPr="0056086E" w14:paraId="50D24195" w14:textId="77777777" w:rsidTr="00AE0626">
        <w:tc>
          <w:tcPr>
            <w:tcW w:w="3495" w:type="dxa"/>
            <w:shd w:val="clear" w:color="auto" w:fill="auto"/>
            <w:tcMar>
              <w:top w:w="100" w:type="dxa"/>
              <w:left w:w="100" w:type="dxa"/>
              <w:bottom w:w="100" w:type="dxa"/>
              <w:right w:w="100" w:type="dxa"/>
            </w:tcMar>
            <w:vAlign w:val="center"/>
          </w:tcPr>
          <w:p w14:paraId="78633386" w14:textId="4A28CCF8" w:rsidR="00774543" w:rsidRPr="0056086E" w:rsidRDefault="00774543" w:rsidP="00774543">
            <w:pPr>
              <w:widowControl w:val="0"/>
              <w:jc w:val="center"/>
              <w:rPr>
                <w:rFonts w:ascii="Palatino Linotype" w:eastAsia="Palatino Linotype" w:hAnsi="Palatino Linotype" w:cs="Palatino Linotype"/>
              </w:rPr>
            </w:pPr>
            <w:r w:rsidRPr="0056086E">
              <w:rPr>
                <w:rFonts w:ascii="Palatino Linotype" w:eastAsia="Palatino Linotype" w:hAnsi="Palatino Linotype" w:cs="Palatino Linotype"/>
                <w:b/>
              </w:rPr>
              <w:t>00915/ZINACANT/IP/2022</w:t>
            </w:r>
          </w:p>
        </w:tc>
        <w:tc>
          <w:tcPr>
            <w:tcW w:w="5610" w:type="dxa"/>
            <w:shd w:val="clear" w:color="auto" w:fill="auto"/>
            <w:tcMar>
              <w:top w:w="100" w:type="dxa"/>
              <w:left w:w="100" w:type="dxa"/>
              <w:bottom w:w="100" w:type="dxa"/>
              <w:right w:w="100" w:type="dxa"/>
            </w:tcMar>
          </w:tcPr>
          <w:p w14:paraId="094901AF" w14:textId="26C545D0" w:rsidR="00774543" w:rsidRPr="0056086E" w:rsidRDefault="00774543" w:rsidP="00774543">
            <w:pPr>
              <w:pStyle w:val="Prrafodelista"/>
              <w:widowControl w:val="0"/>
              <w:ind w:left="249"/>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Fue remitido un a</w:t>
            </w:r>
            <w:r w:rsidR="001D53DC" w:rsidRPr="0056086E">
              <w:rPr>
                <w:rFonts w:ascii="Palatino Linotype" w:eastAsia="Palatino Linotype" w:hAnsi="Palatino Linotype" w:cs="Palatino Linotype"/>
                <w:i/>
                <w:sz w:val="20"/>
                <w:szCs w:val="20"/>
              </w:rPr>
              <w:t xml:space="preserve">rchivo electrónico denominado: </w:t>
            </w:r>
            <w:r w:rsidRPr="0056086E">
              <w:rPr>
                <w:rFonts w:ascii="Palatino Linotype" w:eastAsia="Palatino Linotype" w:hAnsi="Palatino Linotype" w:cs="Palatino Linotype"/>
                <w:i/>
                <w:sz w:val="20"/>
                <w:szCs w:val="20"/>
              </w:rPr>
              <w:t xml:space="preserve">“respuesta de solicitud 915-22.pdf” el cual contiene un oficio sin número signado por el Titular de la Unidad de Transparencia del </w:t>
            </w:r>
            <w:r w:rsidRPr="0056086E">
              <w:rPr>
                <w:rFonts w:ascii="Palatino Linotype" w:eastAsia="Palatino Linotype" w:hAnsi="Palatino Linotype" w:cs="Palatino Linotype"/>
                <w:b/>
                <w:i/>
                <w:sz w:val="20"/>
                <w:szCs w:val="20"/>
              </w:rPr>
              <w:t xml:space="preserve">SUJETO OBLIGADO </w:t>
            </w:r>
            <w:r w:rsidRPr="0056086E">
              <w:rPr>
                <w:rFonts w:ascii="Palatino Linotype" w:eastAsia="Palatino Linotype" w:hAnsi="Palatino Linotype" w:cs="Palatino Linotype"/>
                <w:i/>
                <w:sz w:val="20"/>
                <w:szCs w:val="20"/>
              </w:rPr>
              <w:t xml:space="preserve">mediante el cual, entre otras cosas, hace del conocimiento al particular que la información peticionada, se trata de un derecho de petición y no un ejercicio de derecho de acceso a la información. </w:t>
            </w:r>
          </w:p>
        </w:tc>
      </w:tr>
      <w:tr w:rsidR="001D53DC" w:rsidRPr="0056086E" w14:paraId="599EEF29" w14:textId="77777777" w:rsidTr="00AE0626">
        <w:tc>
          <w:tcPr>
            <w:tcW w:w="3495" w:type="dxa"/>
            <w:shd w:val="clear" w:color="auto" w:fill="auto"/>
            <w:tcMar>
              <w:top w:w="100" w:type="dxa"/>
              <w:left w:w="100" w:type="dxa"/>
              <w:bottom w:w="100" w:type="dxa"/>
              <w:right w:w="100" w:type="dxa"/>
            </w:tcMar>
            <w:vAlign w:val="center"/>
          </w:tcPr>
          <w:p w14:paraId="2D2AD503" w14:textId="76F5F409" w:rsidR="001D53DC" w:rsidRPr="0056086E" w:rsidRDefault="001D53DC" w:rsidP="001D53DC">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lastRenderedPageBreak/>
              <w:t>00896/ZINACANT/IP/2022</w:t>
            </w:r>
          </w:p>
        </w:tc>
        <w:tc>
          <w:tcPr>
            <w:tcW w:w="5610" w:type="dxa"/>
            <w:shd w:val="clear" w:color="auto" w:fill="auto"/>
            <w:tcMar>
              <w:top w:w="100" w:type="dxa"/>
              <w:left w:w="100" w:type="dxa"/>
              <w:bottom w:w="100" w:type="dxa"/>
              <w:right w:w="100" w:type="dxa"/>
            </w:tcMar>
          </w:tcPr>
          <w:p w14:paraId="6D1F020F" w14:textId="76EF8BE8" w:rsidR="001D53DC" w:rsidRPr="0056086E" w:rsidRDefault="001D53DC" w:rsidP="001D53DC">
            <w:pPr>
              <w:widowControl w:val="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 xml:space="preserve">Fue remitido un archivo electrónico denominado: “respuesta de solicitud 896-22.pdf” el cual contiene un oficio sin número signado por el Titular de la Unidad de Transparencia del </w:t>
            </w:r>
            <w:r w:rsidRPr="0056086E">
              <w:rPr>
                <w:rFonts w:ascii="Palatino Linotype" w:eastAsia="Palatino Linotype" w:hAnsi="Palatino Linotype" w:cs="Palatino Linotype"/>
                <w:b/>
                <w:i/>
                <w:sz w:val="20"/>
                <w:szCs w:val="20"/>
              </w:rPr>
              <w:t xml:space="preserve">SUJETO OBLIGADO </w:t>
            </w:r>
            <w:r w:rsidRPr="0056086E">
              <w:rPr>
                <w:rFonts w:ascii="Palatino Linotype" w:eastAsia="Palatino Linotype" w:hAnsi="Palatino Linotype" w:cs="Palatino Linotype"/>
                <w:i/>
                <w:sz w:val="20"/>
                <w:szCs w:val="20"/>
              </w:rPr>
              <w:t xml:space="preserve">mediante el cual, entre otras cosas, hace del conocimiento al particular que la información peticionada, se trata de un derecho de petición y no un ejercicio de derecho de acceso a la información. </w:t>
            </w:r>
          </w:p>
        </w:tc>
      </w:tr>
      <w:tr w:rsidR="001D53DC" w:rsidRPr="0056086E" w14:paraId="130DD91E" w14:textId="77777777" w:rsidTr="00AE0626">
        <w:tc>
          <w:tcPr>
            <w:tcW w:w="3495" w:type="dxa"/>
            <w:shd w:val="clear" w:color="auto" w:fill="auto"/>
            <w:tcMar>
              <w:top w:w="100" w:type="dxa"/>
              <w:left w:w="100" w:type="dxa"/>
              <w:bottom w:w="100" w:type="dxa"/>
              <w:right w:w="100" w:type="dxa"/>
            </w:tcMar>
            <w:vAlign w:val="center"/>
          </w:tcPr>
          <w:p w14:paraId="10E4512C" w14:textId="15D7DEA5" w:rsidR="001D53DC" w:rsidRPr="0056086E" w:rsidRDefault="001D53DC" w:rsidP="001D53DC">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00889/ZINACANT/IP/2022</w:t>
            </w:r>
          </w:p>
        </w:tc>
        <w:tc>
          <w:tcPr>
            <w:tcW w:w="5610" w:type="dxa"/>
            <w:shd w:val="clear" w:color="auto" w:fill="auto"/>
            <w:tcMar>
              <w:top w:w="100" w:type="dxa"/>
              <w:left w:w="100" w:type="dxa"/>
              <w:bottom w:w="100" w:type="dxa"/>
              <w:right w:w="100" w:type="dxa"/>
            </w:tcMar>
          </w:tcPr>
          <w:p w14:paraId="220ACAAB" w14:textId="4DF6C220" w:rsidR="001D53DC" w:rsidRPr="0056086E" w:rsidRDefault="001D53DC" w:rsidP="001F7DF2">
            <w:pPr>
              <w:pStyle w:val="Prrafodelista"/>
              <w:widowControl w:val="0"/>
              <w:ind w:left="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Fue remitido un archivo electrónico denominado: “</w:t>
            </w:r>
            <w:r w:rsidR="001F7DF2" w:rsidRPr="0056086E">
              <w:rPr>
                <w:rFonts w:ascii="Palatino Linotype" w:eastAsia="Palatino Linotype" w:hAnsi="Palatino Linotype" w:cs="Palatino Linotype"/>
                <w:i/>
                <w:sz w:val="20"/>
                <w:szCs w:val="20"/>
              </w:rPr>
              <w:t>respuesta de solicitud 889-22.pdf</w:t>
            </w:r>
            <w:r w:rsidRPr="0056086E">
              <w:rPr>
                <w:rFonts w:ascii="Palatino Linotype" w:eastAsia="Palatino Linotype" w:hAnsi="Palatino Linotype" w:cs="Palatino Linotype"/>
                <w:i/>
                <w:sz w:val="20"/>
                <w:szCs w:val="20"/>
              </w:rPr>
              <w:t xml:space="preserve">” el cual contiene un oficio sin número signado por el Titular de la Unidad de Transparencia del </w:t>
            </w:r>
            <w:r w:rsidRPr="0056086E">
              <w:rPr>
                <w:rFonts w:ascii="Palatino Linotype" w:eastAsia="Palatino Linotype" w:hAnsi="Palatino Linotype" w:cs="Palatino Linotype"/>
                <w:b/>
                <w:i/>
                <w:sz w:val="20"/>
                <w:szCs w:val="20"/>
              </w:rPr>
              <w:t xml:space="preserve">SUJETO OBLIGADO </w:t>
            </w:r>
            <w:r w:rsidRPr="0056086E">
              <w:rPr>
                <w:rFonts w:ascii="Palatino Linotype" w:eastAsia="Palatino Linotype" w:hAnsi="Palatino Linotype" w:cs="Palatino Linotype"/>
                <w:i/>
                <w:sz w:val="20"/>
                <w:szCs w:val="20"/>
              </w:rPr>
              <w:t xml:space="preserve">mediante el cual, </w:t>
            </w:r>
            <w:r w:rsidR="001F7DF2" w:rsidRPr="0056086E">
              <w:rPr>
                <w:rFonts w:ascii="Palatino Linotype" w:eastAsia="Palatino Linotype" w:hAnsi="Palatino Linotype" w:cs="Palatino Linotype"/>
                <w:i/>
                <w:sz w:val="20"/>
                <w:szCs w:val="20"/>
              </w:rPr>
              <w:t xml:space="preserve">proporcionó la siguiente liga electrónica: </w:t>
            </w:r>
            <w:hyperlink r:id="rId11" w:history="1">
              <w:r w:rsidR="001F7DF2" w:rsidRPr="0056086E">
                <w:rPr>
                  <w:rStyle w:val="Hipervnculo"/>
                  <w:rFonts w:ascii="Palatino Linotype" w:eastAsia="Palatino Linotype" w:hAnsi="Palatino Linotype" w:cs="Palatino Linotype"/>
                  <w:i/>
                  <w:sz w:val="20"/>
                  <w:szCs w:val="20"/>
                </w:rPr>
                <w:t>https://www.zinacantepec.gob.mx/conac.php</w:t>
              </w:r>
            </w:hyperlink>
            <w:r w:rsidR="001F7DF2" w:rsidRPr="0056086E">
              <w:rPr>
                <w:rFonts w:ascii="Palatino Linotype" w:eastAsia="Palatino Linotype" w:hAnsi="Palatino Linotype" w:cs="Palatino Linotype"/>
                <w:i/>
                <w:sz w:val="20"/>
                <w:szCs w:val="20"/>
              </w:rPr>
              <w:t xml:space="preserve"> , sin proporcionar mayores elementos, solo refiriendo que ahí se encuentra la información peticionada por el particular.</w:t>
            </w:r>
          </w:p>
        </w:tc>
      </w:tr>
      <w:tr w:rsidR="001D53DC" w:rsidRPr="0056086E" w14:paraId="3E4A579F" w14:textId="77777777" w:rsidTr="00AE0626">
        <w:tc>
          <w:tcPr>
            <w:tcW w:w="3495" w:type="dxa"/>
            <w:shd w:val="clear" w:color="auto" w:fill="auto"/>
            <w:tcMar>
              <w:top w:w="100" w:type="dxa"/>
              <w:left w:w="100" w:type="dxa"/>
              <w:bottom w:w="100" w:type="dxa"/>
              <w:right w:w="100" w:type="dxa"/>
            </w:tcMar>
            <w:vAlign w:val="center"/>
          </w:tcPr>
          <w:p w14:paraId="42DEDC63" w14:textId="15851CA3" w:rsidR="001D53DC" w:rsidRPr="0056086E" w:rsidRDefault="001D53DC" w:rsidP="001D53DC">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00781/ZINACANT/IP/2022</w:t>
            </w:r>
          </w:p>
        </w:tc>
        <w:tc>
          <w:tcPr>
            <w:tcW w:w="5610" w:type="dxa"/>
            <w:shd w:val="clear" w:color="auto" w:fill="auto"/>
            <w:tcMar>
              <w:top w:w="100" w:type="dxa"/>
              <w:left w:w="100" w:type="dxa"/>
              <w:bottom w:w="100" w:type="dxa"/>
              <w:right w:w="100" w:type="dxa"/>
            </w:tcMar>
          </w:tcPr>
          <w:p w14:paraId="7AB9A05F" w14:textId="7DDB4585" w:rsidR="001D53DC" w:rsidRPr="0056086E" w:rsidRDefault="001D53DC" w:rsidP="007D1EDE">
            <w:pPr>
              <w:pStyle w:val="Prrafodelista"/>
              <w:widowControl w:val="0"/>
              <w:ind w:left="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Fue remitido un archivo electrónico denominado: “</w:t>
            </w:r>
            <w:r w:rsidR="001F7DF2" w:rsidRPr="0056086E">
              <w:rPr>
                <w:rFonts w:ascii="Palatino Linotype" w:eastAsia="Palatino Linotype" w:hAnsi="Palatino Linotype" w:cs="Palatino Linotype"/>
                <w:i/>
                <w:sz w:val="20"/>
                <w:szCs w:val="20"/>
              </w:rPr>
              <w:t>respuesta de solicitud 781-22.pdf</w:t>
            </w:r>
            <w:r w:rsidRPr="0056086E">
              <w:rPr>
                <w:rFonts w:ascii="Palatino Linotype" w:eastAsia="Palatino Linotype" w:hAnsi="Palatino Linotype" w:cs="Palatino Linotype"/>
                <w:i/>
                <w:sz w:val="20"/>
                <w:szCs w:val="20"/>
              </w:rPr>
              <w:t xml:space="preserve">” el cual contiene un oficio sin número signado por el Titular de la Unidad de Transparencia del </w:t>
            </w:r>
            <w:r w:rsidRPr="0056086E">
              <w:rPr>
                <w:rFonts w:ascii="Palatino Linotype" w:eastAsia="Palatino Linotype" w:hAnsi="Palatino Linotype" w:cs="Palatino Linotype"/>
                <w:b/>
                <w:i/>
                <w:sz w:val="20"/>
                <w:szCs w:val="20"/>
              </w:rPr>
              <w:t xml:space="preserve">SUJETO OBLIGADO </w:t>
            </w:r>
            <w:r w:rsidRPr="0056086E">
              <w:rPr>
                <w:rFonts w:ascii="Palatino Linotype" w:eastAsia="Palatino Linotype" w:hAnsi="Palatino Linotype" w:cs="Palatino Linotype"/>
                <w:i/>
                <w:sz w:val="20"/>
                <w:szCs w:val="20"/>
              </w:rPr>
              <w:t xml:space="preserve">mediante el cual, </w:t>
            </w:r>
            <w:r w:rsidR="007D1EDE" w:rsidRPr="0056086E">
              <w:rPr>
                <w:rFonts w:ascii="Palatino Linotype" w:eastAsia="Palatino Linotype" w:hAnsi="Palatino Linotype" w:cs="Palatino Linotype"/>
                <w:i/>
                <w:sz w:val="20"/>
                <w:szCs w:val="20"/>
              </w:rPr>
              <w:t xml:space="preserve">hace del conocimiento al particular que la información requerida obra en los archivos de otro Sujeto Obligado, por lo que en ese acto, orientó al </w:t>
            </w:r>
            <w:r w:rsidR="007D1EDE" w:rsidRPr="0056086E">
              <w:rPr>
                <w:rFonts w:ascii="Palatino Linotype" w:eastAsia="Palatino Linotype" w:hAnsi="Palatino Linotype" w:cs="Palatino Linotype"/>
                <w:b/>
                <w:i/>
                <w:sz w:val="20"/>
                <w:szCs w:val="20"/>
              </w:rPr>
              <w:t xml:space="preserve">RECURRENTE </w:t>
            </w:r>
            <w:r w:rsidR="007D1EDE" w:rsidRPr="0056086E">
              <w:rPr>
                <w:rFonts w:ascii="Palatino Linotype" w:eastAsia="Palatino Linotype" w:hAnsi="Palatino Linotype" w:cs="Palatino Linotype"/>
                <w:i/>
                <w:sz w:val="20"/>
                <w:szCs w:val="20"/>
              </w:rPr>
              <w:t>para que dirigiera su petición al Sujeto Obligado competente.</w:t>
            </w:r>
          </w:p>
        </w:tc>
      </w:tr>
      <w:tr w:rsidR="001D53DC" w:rsidRPr="0056086E" w14:paraId="6B234027" w14:textId="77777777" w:rsidTr="00AE0626">
        <w:tc>
          <w:tcPr>
            <w:tcW w:w="3495" w:type="dxa"/>
            <w:shd w:val="clear" w:color="auto" w:fill="auto"/>
            <w:tcMar>
              <w:top w:w="100" w:type="dxa"/>
              <w:left w:w="100" w:type="dxa"/>
              <w:bottom w:w="100" w:type="dxa"/>
              <w:right w:w="100" w:type="dxa"/>
            </w:tcMar>
            <w:vAlign w:val="center"/>
          </w:tcPr>
          <w:p w14:paraId="32E61F47" w14:textId="2EA851A3" w:rsidR="001D53DC" w:rsidRPr="0056086E" w:rsidRDefault="001D53DC" w:rsidP="001D53DC">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rPr>
              <w:t>00780/ZINACANT/IP/2022</w:t>
            </w:r>
          </w:p>
        </w:tc>
        <w:tc>
          <w:tcPr>
            <w:tcW w:w="5610" w:type="dxa"/>
            <w:shd w:val="clear" w:color="auto" w:fill="auto"/>
            <w:tcMar>
              <w:top w:w="100" w:type="dxa"/>
              <w:left w:w="100" w:type="dxa"/>
              <w:bottom w:w="100" w:type="dxa"/>
              <w:right w:w="100" w:type="dxa"/>
            </w:tcMar>
          </w:tcPr>
          <w:p w14:paraId="414ABC36" w14:textId="0F76A5E5" w:rsidR="001D53DC" w:rsidRPr="0056086E" w:rsidRDefault="007D1EDE" w:rsidP="001F7DF2">
            <w:pPr>
              <w:pStyle w:val="Prrafodelista"/>
              <w:widowControl w:val="0"/>
              <w:ind w:left="0"/>
              <w:jc w:val="both"/>
              <w:rPr>
                <w:rFonts w:ascii="Palatino Linotype" w:eastAsia="Palatino Linotype" w:hAnsi="Palatino Linotype" w:cs="Palatino Linotype"/>
                <w:i/>
                <w:sz w:val="20"/>
                <w:szCs w:val="20"/>
              </w:rPr>
            </w:pPr>
            <w:r w:rsidRPr="0056086E">
              <w:rPr>
                <w:rFonts w:ascii="Palatino Linotype" w:eastAsia="Palatino Linotype" w:hAnsi="Palatino Linotype" w:cs="Palatino Linotype"/>
                <w:i/>
                <w:sz w:val="20"/>
                <w:szCs w:val="20"/>
              </w:rPr>
              <w:t xml:space="preserve">Fue remitido un archivo electrónico denominado: “respuesta de solicitud 781-22.pdf” el cual contiene un oficio sin número signado por el Titular de la Unidad de Transparencia del </w:t>
            </w:r>
            <w:r w:rsidRPr="0056086E">
              <w:rPr>
                <w:rFonts w:ascii="Palatino Linotype" w:eastAsia="Palatino Linotype" w:hAnsi="Palatino Linotype" w:cs="Palatino Linotype"/>
                <w:b/>
                <w:i/>
                <w:sz w:val="20"/>
                <w:szCs w:val="20"/>
              </w:rPr>
              <w:t xml:space="preserve">SUJETO OBLIGADO </w:t>
            </w:r>
            <w:r w:rsidRPr="0056086E">
              <w:rPr>
                <w:rFonts w:ascii="Palatino Linotype" w:eastAsia="Palatino Linotype" w:hAnsi="Palatino Linotype" w:cs="Palatino Linotype"/>
                <w:i/>
                <w:sz w:val="20"/>
                <w:szCs w:val="20"/>
              </w:rPr>
              <w:t xml:space="preserve">mediante el cual, hace del conocimiento al particular que la información requerida obra en los archivos de otro Sujeto Obligado, por lo que en ese acto, orientó al </w:t>
            </w:r>
            <w:r w:rsidRPr="0056086E">
              <w:rPr>
                <w:rFonts w:ascii="Palatino Linotype" w:eastAsia="Palatino Linotype" w:hAnsi="Palatino Linotype" w:cs="Palatino Linotype"/>
                <w:b/>
                <w:i/>
                <w:sz w:val="20"/>
                <w:szCs w:val="20"/>
              </w:rPr>
              <w:t xml:space="preserve">RECURRENTE </w:t>
            </w:r>
            <w:r w:rsidRPr="0056086E">
              <w:rPr>
                <w:rFonts w:ascii="Palatino Linotype" w:eastAsia="Palatino Linotype" w:hAnsi="Palatino Linotype" w:cs="Palatino Linotype"/>
                <w:i/>
                <w:sz w:val="20"/>
                <w:szCs w:val="20"/>
              </w:rPr>
              <w:t>para que dirigiera su petición al Sujeto Obligado competente.</w:t>
            </w:r>
          </w:p>
        </w:tc>
      </w:tr>
    </w:tbl>
    <w:p w14:paraId="55C6F12C" w14:textId="77777777" w:rsidR="007D1EDE" w:rsidRPr="0056086E" w:rsidRDefault="007D1EDE" w:rsidP="00D34626">
      <w:pPr>
        <w:widowControl w:val="0"/>
        <w:spacing w:line="360" w:lineRule="auto"/>
        <w:jc w:val="both"/>
        <w:rPr>
          <w:rFonts w:ascii="Palatino Linotype" w:eastAsia="Palatino Linotype" w:hAnsi="Palatino Linotype" w:cs="Palatino Linotype"/>
          <w:b/>
          <w:sz w:val="28"/>
          <w:szCs w:val="28"/>
        </w:rPr>
      </w:pPr>
    </w:p>
    <w:p w14:paraId="20951CB1" w14:textId="7A591AD0" w:rsidR="00000062" w:rsidRPr="0056086E" w:rsidRDefault="00015EDF" w:rsidP="00D34626">
      <w:pPr>
        <w:widowControl w:val="0"/>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t>V. Del Recurso de Revisión</w:t>
      </w:r>
      <w:r w:rsidRPr="0056086E">
        <w:rPr>
          <w:rFonts w:ascii="Palatino Linotype" w:eastAsia="Palatino Linotype" w:hAnsi="Palatino Linotype" w:cs="Palatino Linotype"/>
          <w:b/>
        </w:rPr>
        <w:t>.</w:t>
      </w:r>
    </w:p>
    <w:p w14:paraId="137A8925" w14:textId="0394D4A2" w:rsidR="00000062" w:rsidRPr="0056086E" w:rsidRDefault="00015EDF" w:rsidP="00D34626">
      <w:pPr>
        <w:widowControl w:val="0"/>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Inconforme por las respuestas del</w:t>
      </w:r>
      <w:r w:rsidRPr="0056086E">
        <w:rPr>
          <w:rFonts w:ascii="Palatino Linotype" w:eastAsia="Palatino Linotype" w:hAnsi="Palatino Linotype" w:cs="Palatino Linotype"/>
          <w:b/>
        </w:rPr>
        <w:t xml:space="preserve"> SUJETO OBLIGADO</w:t>
      </w:r>
      <w:r w:rsidRPr="0056086E">
        <w:rPr>
          <w:rFonts w:ascii="Palatino Linotype" w:eastAsia="Palatino Linotype" w:hAnsi="Palatino Linotype" w:cs="Palatino Linotype"/>
        </w:rPr>
        <w:t xml:space="preserve">, </w:t>
      </w:r>
      <w:r w:rsidR="00771DFD" w:rsidRPr="0056086E">
        <w:rPr>
          <w:rFonts w:ascii="Palatino Linotype" w:eastAsia="Palatino Linotype" w:hAnsi="Palatino Linotype" w:cs="Palatino Linotype"/>
        </w:rPr>
        <w:t>el</w:t>
      </w:r>
      <w:r w:rsidRPr="0056086E">
        <w:rPr>
          <w:rFonts w:ascii="Palatino Linotype" w:eastAsia="Palatino Linotype" w:hAnsi="Palatino Linotype" w:cs="Palatino Linotype"/>
        </w:rPr>
        <w:t xml:space="preserve"> </w:t>
      </w:r>
      <w:r w:rsidR="007D1EDE" w:rsidRPr="0056086E">
        <w:rPr>
          <w:rFonts w:ascii="Palatino Linotype" w:eastAsia="Palatino Linotype" w:hAnsi="Palatino Linotype" w:cs="Palatino Linotype"/>
          <w:b/>
        </w:rPr>
        <w:t>tres</w:t>
      </w:r>
      <w:r w:rsidR="00886E73" w:rsidRPr="0056086E">
        <w:rPr>
          <w:rFonts w:ascii="Palatino Linotype" w:eastAsia="Palatino Linotype" w:hAnsi="Palatino Linotype" w:cs="Palatino Linotype"/>
          <w:b/>
        </w:rPr>
        <w:t xml:space="preserve"> y </w:t>
      </w:r>
      <w:r w:rsidR="007D1EDE" w:rsidRPr="0056086E">
        <w:rPr>
          <w:rFonts w:ascii="Palatino Linotype" w:eastAsia="Palatino Linotype" w:hAnsi="Palatino Linotype" w:cs="Palatino Linotype"/>
          <w:b/>
        </w:rPr>
        <w:t xml:space="preserve">cuatro </w:t>
      </w:r>
      <w:r w:rsidR="008804BC" w:rsidRPr="0056086E">
        <w:rPr>
          <w:rFonts w:ascii="Palatino Linotype" w:eastAsia="Palatino Linotype" w:hAnsi="Palatino Linotype" w:cs="Palatino Linotype"/>
          <w:b/>
        </w:rPr>
        <w:t xml:space="preserve">de </w:t>
      </w:r>
      <w:r w:rsidR="007D1EDE" w:rsidRPr="0056086E">
        <w:rPr>
          <w:rFonts w:ascii="Palatino Linotype" w:eastAsia="Palatino Linotype" w:hAnsi="Palatino Linotype" w:cs="Palatino Linotype"/>
          <w:b/>
        </w:rPr>
        <w:t xml:space="preserve">octubre </w:t>
      </w:r>
      <w:r w:rsidRPr="0056086E">
        <w:rPr>
          <w:rFonts w:ascii="Palatino Linotype" w:eastAsia="Palatino Linotype" w:hAnsi="Palatino Linotype" w:cs="Palatino Linotype"/>
          <w:b/>
        </w:rPr>
        <w:t>de dos mil veintidós</w:t>
      </w:r>
      <w:r w:rsidRPr="0056086E">
        <w:rPr>
          <w:rFonts w:ascii="Palatino Linotype" w:eastAsia="Palatino Linotype" w:hAnsi="Palatino Linotype" w:cs="Palatino Linotype"/>
        </w:rPr>
        <w:t xml:space="preserve">, </w:t>
      </w:r>
      <w:r w:rsidR="004951B5" w:rsidRPr="0056086E">
        <w:rPr>
          <w:rFonts w:ascii="Palatino Linotype" w:eastAsia="Palatino Linotype" w:hAnsi="Palatino Linotype" w:cs="Palatino Linotype"/>
          <w:b/>
        </w:rPr>
        <w:t>EL RECURRENTE</w:t>
      </w:r>
      <w:r w:rsidRPr="0056086E">
        <w:rPr>
          <w:rFonts w:ascii="Palatino Linotype" w:eastAsia="Palatino Linotype" w:hAnsi="Palatino Linotype" w:cs="Palatino Linotype"/>
        </w:rPr>
        <w:t xml:space="preserve"> interpuso los Recursos de Revisión, </w:t>
      </w:r>
      <w:r w:rsidR="00475A1B" w:rsidRPr="0056086E">
        <w:rPr>
          <w:rFonts w:ascii="Palatino Linotype" w:eastAsia="Palatino Linotype" w:hAnsi="Palatino Linotype" w:cs="Palatino Linotype"/>
        </w:rPr>
        <w:t xml:space="preserve">mismos que </w:t>
      </w:r>
      <w:r w:rsidRPr="0056086E">
        <w:rPr>
          <w:rFonts w:ascii="Palatino Linotype" w:eastAsia="Palatino Linotype" w:hAnsi="Palatino Linotype" w:cs="Palatino Linotype"/>
        </w:rPr>
        <w:t xml:space="preserve">fueron registrados en </w:t>
      </w:r>
      <w:r w:rsidRPr="0056086E">
        <w:rPr>
          <w:rFonts w:ascii="Palatino Linotype" w:eastAsia="Palatino Linotype" w:hAnsi="Palatino Linotype" w:cs="Palatino Linotype"/>
          <w:b/>
        </w:rPr>
        <w:t>EL SAIMEX</w:t>
      </w:r>
      <w:r w:rsidRPr="0056086E">
        <w:rPr>
          <w:rFonts w:ascii="Palatino Linotype" w:eastAsia="Palatino Linotype" w:hAnsi="Palatino Linotype" w:cs="Palatino Linotype"/>
        </w:rPr>
        <w:t xml:space="preserve"> y se les asignaron los números de expediente</w:t>
      </w:r>
      <w:r w:rsidR="006E6D53" w:rsidRPr="0056086E">
        <w:rPr>
          <w:rFonts w:ascii="Palatino Linotype" w:eastAsia="Palatino Linotype" w:hAnsi="Palatino Linotype" w:cs="Palatino Linotype"/>
        </w:rPr>
        <w:t>s</w:t>
      </w:r>
      <w:r w:rsidR="00FB493C" w:rsidRPr="0056086E">
        <w:rPr>
          <w:rFonts w:ascii="Palatino Linotype" w:eastAsia="Palatino Linotype" w:hAnsi="Palatino Linotype" w:cs="Palatino Linotype"/>
        </w:rPr>
        <w:t xml:space="preserve"> </w:t>
      </w:r>
      <w:r w:rsidR="00FB493C" w:rsidRPr="0056086E">
        <w:rPr>
          <w:rFonts w:ascii="Palatino Linotype" w:eastAsia="Palatino Linotype" w:hAnsi="Palatino Linotype" w:cs="Palatino Linotype"/>
        </w:rPr>
        <w:lastRenderedPageBreak/>
        <w:t>siguientes</w:t>
      </w:r>
      <w:r w:rsidR="006E6D53" w:rsidRPr="0056086E">
        <w:rPr>
          <w:rFonts w:ascii="Palatino Linotype" w:eastAsia="Palatino Linotype" w:hAnsi="Palatino Linotype" w:cs="Palatino Linotype"/>
        </w:rPr>
        <w:t>:</w:t>
      </w:r>
      <w:r w:rsidR="007D1EDE" w:rsidRPr="0056086E">
        <w:rPr>
          <w:rFonts w:ascii="Palatino Linotype" w:eastAsia="Palatino Linotype" w:hAnsi="Palatino Linotype" w:cs="Palatino Linotype"/>
        </w:rPr>
        <w:t xml:space="preserve"> </w:t>
      </w:r>
      <w:r w:rsidR="007D1EDE" w:rsidRPr="0056086E">
        <w:rPr>
          <w:rFonts w:ascii="Palatino Linotype" w:eastAsia="Palatino Linotype" w:hAnsi="Palatino Linotype" w:cs="Palatino Linotype"/>
          <w:b/>
        </w:rPr>
        <w:t>15277</w:t>
      </w:r>
      <w:r w:rsidR="00DA134B" w:rsidRPr="0056086E">
        <w:rPr>
          <w:rFonts w:ascii="Palatino Linotype" w:eastAsia="Palatino Linotype" w:hAnsi="Palatino Linotype" w:cs="Palatino Linotype"/>
          <w:b/>
        </w:rPr>
        <w:t>/INFOEM/IP/RR/2022</w:t>
      </w:r>
      <w:r w:rsidR="007D1EDE" w:rsidRPr="0056086E">
        <w:rPr>
          <w:rFonts w:ascii="Palatino Linotype" w:eastAsia="Palatino Linotype" w:hAnsi="Palatino Linotype" w:cs="Palatino Linotype"/>
          <w:b/>
        </w:rPr>
        <w:t>, 15280</w:t>
      </w:r>
      <w:r w:rsidR="00886E73" w:rsidRPr="0056086E">
        <w:rPr>
          <w:rFonts w:ascii="Palatino Linotype" w:eastAsia="Palatino Linotype" w:hAnsi="Palatino Linotype" w:cs="Palatino Linotype"/>
          <w:b/>
        </w:rPr>
        <w:t>/INFOEM/IP/RR/2022</w:t>
      </w:r>
      <w:r w:rsidR="007D1EDE" w:rsidRPr="0056086E">
        <w:rPr>
          <w:rFonts w:ascii="Palatino Linotype" w:eastAsia="Palatino Linotype" w:hAnsi="Palatino Linotype" w:cs="Palatino Linotype"/>
          <w:b/>
        </w:rPr>
        <w:t xml:space="preserve">, 15281/INFOEM/IP/RR/2022, 15374/INFOEM/IP/RR/2022 </w:t>
      </w:r>
      <w:r w:rsidR="00FB493C" w:rsidRPr="0056086E">
        <w:rPr>
          <w:rFonts w:ascii="Palatino Linotype" w:eastAsia="Palatino Linotype" w:hAnsi="Palatino Linotype" w:cs="Palatino Linotype"/>
          <w:b/>
        </w:rPr>
        <w:t xml:space="preserve">y </w:t>
      </w:r>
      <w:r w:rsidR="007D1EDE" w:rsidRPr="0056086E">
        <w:rPr>
          <w:rFonts w:ascii="Palatino Linotype" w:eastAsia="Palatino Linotype" w:hAnsi="Palatino Linotype" w:cs="Palatino Linotype"/>
          <w:b/>
        </w:rPr>
        <w:t>15381</w:t>
      </w:r>
      <w:r w:rsidR="00FB493C" w:rsidRPr="0056086E">
        <w:rPr>
          <w:rFonts w:ascii="Palatino Linotype" w:eastAsia="Palatino Linotype" w:hAnsi="Palatino Linotype" w:cs="Palatino Linotype"/>
          <w:b/>
        </w:rPr>
        <w:t>/INFOEM/IP/RR/2022,</w:t>
      </w:r>
      <w:r w:rsidR="00584C8F" w:rsidRPr="0056086E">
        <w:rPr>
          <w:rFonts w:ascii="Palatino Linotype" w:eastAsia="Palatino Linotype" w:hAnsi="Palatino Linotype" w:cs="Palatino Linotype"/>
        </w:rPr>
        <w:t xml:space="preserve"> </w:t>
      </w:r>
      <w:r w:rsidR="00475A1B" w:rsidRPr="0056086E">
        <w:rPr>
          <w:rFonts w:ascii="Palatino Linotype" w:eastAsia="Palatino Linotype" w:hAnsi="Palatino Linotype" w:cs="Palatino Linotype"/>
        </w:rPr>
        <w:t xml:space="preserve">de los cuales cabe resaltar que el </w:t>
      </w:r>
      <w:r w:rsidR="00475A1B" w:rsidRPr="0056086E">
        <w:rPr>
          <w:rFonts w:ascii="Palatino Linotype" w:eastAsia="Palatino Linotype" w:hAnsi="Palatino Linotype" w:cs="Palatino Linotype"/>
          <w:b/>
          <w:u w:val="single"/>
        </w:rPr>
        <w:t>“Acto Impugnado”</w:t>
      </w:r>
      <w:r w:rsidR="0012308A" w:rsidRPr="0056086E">
        <w:rPr>
          <w:rFonts w:ascii="Palatino Linotype" w:eastAsia="Palatino Linotype" w:hAnsi="Palatino Linotype" w:cs="Palatino Linotype"/>
          <w:b/>
        </w:rPr>
        <w:t xml:space="preserve">, </w:t>
      </w:r>
      <w:r w:rsidR="0012308A" w:rsidRPr="0056086E">
        <w:rPr>
          <w:rFonts w:ascii="Palatino Linotype" w:eastAsia="Palatino Linotype" w:hAnsi="Palatino Linotype" w:cs="Palatino Linotype"/>
        </w:rPr>
        <w:t xml:space="preserve">así como lo manifestado en las </w:t>
      </w:r>
      <w:r w:rsidR="0012308A" w:rsidRPr="0056086E">
        <w:rPr>
          <w:rFonts w:ascii="Palatino Linotype" w:eastAsia="Palatino Linotype" w:hAnsi="Palatino Linotype" w:cs="Palatino Linotype"/>
          <w:b/>
          <w:u w:val="single"/>
        </w:rPr>
        <w:t>“Razones o Motivos de Inconformidad”</w:t>
      </w:r>
      <w:r w:rsidR="0012308A" w:rsidRPr="0056086E">
        <w:rPr>
          <w:rFonts w:ascii="Palatino Linotype" w:eastAsia="Palatino Linotype" w:hAnsi="Palatino Linotype" w:cs="Palatino Linotype"/>
        </w:rPr>
        <w:t xml:space="preserve"> por </w:t>
      </w:r>
      <w:r w:rsidR="0012308A" w:rsidRPr="0056086E">
        <w:rPr>
          <w:rFonts w:ascii="Palatino Linotype" w:eastAsia="Palatino Linotype" w:hAnsi="Palatino Linotype" w:cs="Palatino Linotype"/>
          <w:b/>
        </w:rPr>
        <w:t>EL RECURRENTE</w:t>
      </w:r>
      <w:r w:rsidR="0012308A" w:rsidRPr="0056086E">
        <w:rPr>
          <w:rFonts w:ascii="Palatino Linotype" w:eastAsia="Palatino Linotype" w:hAnsi="Palatino Linotype" w:cs="Palatino Linotype"/>
        </w:rPr>
        <w:t xml:space="preserve"> </w:t>
      </w:r>
      <w:r w:rsidR="006E6D53" w:rsidRPr="0056086E">
        <w:rPr>
          <w:rFonts w:ascii="Palatino Linotype" w:eastAsia="Palatino Linotype" w:hAnsi="Palatino Linotype" w:cs="Palatino Linotype"/>
        </w:rPr>
        <w:t>para</w:t>
      </w:r>
      <w:r w:rsidR="006E6D53" w:rsidRPr="0056086E">
        <w:rPr>
          <w:rFonts w:ascii="Palatino Linotype" w:eastAsia="Palatino Linotype" w:hAnsi="Palatino Linotype" w:cs="Palatino Linotype"/>
          <w:b/>
        </w:rPr>
        <w:t xml:space="preserve"> </w:t>
      </w:r>
      <w:r w:rsidR="006E6D53" w:rsidRPr="0056086E">
        <w:rPr>
          <w:rFonts w:ascii="Palatino Linotype" w:eastAsia="Palatino Linotype" w:hAnsi="Palatino Linotype" w:cs="Palatino Linotype"/>
        </w:rPr>
        <w:t>cada uno de los referidos Recursos</w:t>
      </w:r>
      <w:r w:rsidR="0012308A" w:rsidRPr="0056086E">
        <w:rPr>
          <w:rFonts w:ascii="Palatino Linotype" w:eastAsia="Palatino Linotype" w:hAnsi="Palatino Linotype" w:cs="Palatino Linotype"/>
        </w:rPr>
        <w:t xml:space="preserve"> de Revisión</w:t>
      </w:r>
      <w:r w:rsidR="006E6D53" w:rsidRPr="0056086E">
        <w:rPr>
          <w:rFonts w:ascii="Palatino Linotype" w:eastAsia="Palatino Linotype" w:hAnsi="Palatino Linotype" w:cs="Palatino Linotype"/>
        </w:rPr>
        <w:t xml:space="preserve">, </w:t>
      </w:r>
      <w:r w:rsidR="00475A1B" w:rsidRPr="0056086E">
        <w:rPr>
          <w:rFonts w:ascii="Palatino Linotype" w:eastAsia="Palatino Linotype" w:hAnsi="Palatino Linotype" w:cs="Palatino Linotype"/>
        </w:rPr>
        <w:t>versa</w:t>
      </w:r>
      <w:r w:rsidR="0012308A" w:rsidRPr="0056086E">
        <w:rPr>
          <w:rFonts w:ascii="Palatino Linotype" w:eastAsia="Palatino Linotype" w:hAnsi="Palatino Linotype" w:cs="Palatino Linotype"/>
        </w:rPr>
        <w:t xml:space="preserve">n </w:t>
      </w:r>
      <w:r w:rsidR="00475A1B" w:rsidRPr="0056086E">
        <w:rPr>
          <w:rFonts w:ascii="Palatino Linotype" w:eastAsia="Palatino Linotype" w:hAnsi="Palatino Linotype" w:cs="Palatino Linotype"/>
        </w:rPr>
        <w:t xml:space="preserve"> en los</w:t>
      </w:r>
      <w:r w:rsidR="0012308A" w:rsidRPr="0056086E">
        <w:rPr>
          <w:rFonts w:ascii="Palatino Linotype" w:eastAsia="Palatino Linotype" w:hAnsi="Palatino Linotype" w:cs="Palatino Linotype"/>
        </w:rPr>
        <w:t xml:space="preserve"> </w:t>
      </w:r>
      <w:r w:rsidR="006C7B87" w:rsidRPr="0056086E">
        <w:rPr>
          <w:rFonts w:ascii="Palatino Linotype" w:eastAsia="Palatino Linotype" w:hAnsi="Palatino Linotype" w:cs="Palatino Linotype"/>
        </w:rPr>
        <w:t>siguientes términos</w:t>
      </w:r>
      <w:r w:rsidRPr="0056086E">
        <w:rPr>
          <w:rFonts w:ascii="Palatino Linotype" w:eastAsia="Palatino Linotype" w:hAnsi="Palatino Linotype" w:cs="Palatino Linotype"/>
        </w:rPr>
        <w:t xml:space="preserve">: </w:t>
      </w:r>
    </w:p>
    <w:p w14:paraId="0D0C9526" w14:textId="77777777" w:rsidR="004659FA" w:rsidRPr="0056086E" w:rsidRDefault="004659FA" w:rsidP="00D34626">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56086E"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56086E" w:rsidRDefault="00475A1B"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56086E" w:rsidRDefault="00475A1B" w:rsidP="00D34626">
            <w:pPr>
              <w:widowControl w:val="0"/>
              <w:jc w:val="center"/>
              <w:rPr>
                <w:rFonts w:ascii="Palatino Linotype" w:eastAsia="Palatino Linotype" w:hAnsi="Palatino Linotype" w:cs="Palatino Linotype"/>
                <w:b/>
                <w:sz w:val="22"/>
                <w:szCs w:val="22"/>
                <w:u w:val="single"/>
              </w:rPr>
            </w:pPr>
            <w:r w:rsidRPr="0056086E">
              <w:rPr>
                <w:rFonts w:ascii="Palatino Linotype" w:eastAsia="Palatino Linotype" w:hAnsi="Palatino Linotype" w:cs="Palatino Linotype"/>
                <w:b/>
                <w:sz w:val="22"/>
                <w:szCs w:val="22"/>
                <w:u w:val="single"/>
              </w:rPr>
              <w:t>Acto Impugnado:</w:t>
            </w:r>
          </w:p>
        </w:tc>
      </w:tr>
      <w:tr w:rsidR="00D71D54" w:rsidRPr="0056086E" w14:paraId="5A5E3F05" w14:textId="77777777" w:rsidTr="00D71D54">
        <w:tc>
          <w:tcPr>
            <w:tcW w:w="2977" w:type="dxa"/>
            <w:shd w:val="clear" w:color="auto" w:fill="auto"/>
            <w:tcMar>
              <w:top w:w="100" w:type="dxa"/>
              <w:left w:w="100" w:type="dxa"/>
              <w:bottom w:w="100" w:type="dxa"/>
              <w:right w:w="100" w:type="dxa"/>
            </w:tcMar>
            <w:vAlign w:val="center"/>
          </w:tcPr>
          <w:p w14:paraId="681DF195" w14:textId="3596B5A0" w:rsidR="00D71D54" w:rsidRPr="0056086E" w:rsidRDefault="00AC4E4A" w:rsidP="00D34626">
            <w:pPr>
              <w:widowControl w:val="0"/>
              <w:jc w:val="center"/>
              <w:rPr>
                <w:rFonts w:ascii="Palatino Linotype" w:eastAsia="Palatino Linotype" w:hAnsi="Palatino Linotype" w:cs="Palatino Linotype"/>
                <w:sz w:val="22"/>
              </w:rPr>
            </w:pPr>
            <w:r w:rsidRPr="0056086E">
              <w:rPr>
                <w:rFonts w:ascii="Palatino Linotype" w:eastAsia="Palatino Linotype" w:hAnsi="Palatino Linotype" w:cs="Palatino Linotype"/>
                <w:b/>
                <w:sz w:val="22"/>
              </w:rPr>
              <w:t>15277</w:t>
            </w:r>
            <w:r w:rsidR="00D71D54" w:rsidRPr="0056086E">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1FDB2A67" w:rsidR="00D71D54" w:rsidRPr="0056086E" w:rsidRDefault="00D71D54" w:rsidP="00771DFD">
            <w:pPr>
              <w:widowControl w:val="0"/>
              <w:jc w:val="both"/>
              <w:rPr>
                <w:rFonts w:ascii="Palatino Linotype" w:eastAsia="Palatino Linotype" w:hAnsi="Palatino Linotype" w:cs="Palatino Linotype"/>
                <w:sz w:val="22"/>
                <w:szCs w:val="20"/>
              </w:rPr>
            </w:pPr>
            <w:r w:rsidRPr="0056086E">
              <w:rPr>
                <w:rFonts w:ascii="Palatino Linotype" w:hAnsi="Palatino Linotype"/>
                <w:i/>
                <w:sz w:val="22"/>
              </w:rPr>
              <w:t>“</w:t>
            </w:r>
            <w:r w:rsidR="00AC4E4A" w:rsidRPr="0056086E">
              <w:rPr>
                <w:rFonts w:ascii="Palatino Linotype" w:hAnsi="Palatino Linotype"/>
                <w:i/>
                <w:sz w:val="22"/>
              </w:rPr>
              <w:t xml:space="preserve">no me entregaron mi información, violando mi derecho a acceso, solicito se de vista a la contraloría del </w:t>
            </w:r>
            <w:proofErr w:type="spellStart"/>
            <w:r w:rsidR="00AC4E4A" w:rsidRPr="0056086E">
              <w:rPr>
                <w:rFonts w:ascii="Palatino Linotype" w:hAnsi="Palatino Linotype"/>
                <w:i/>
                <w:sz w:val="22"/>
              </w:rPr>
              <w:t>infoem</w:t>
            </w:r>
            <w:proofErr w:type="spellEnd"/>
            <w:r w:rsidR="00771DFD" w:rsidRPr="0056086E">
              <w:rPr>
                <w:rFonts w:ascii="Palatino Linotype" w:hAnsi="Palatino Linotype"/>
                <w:i/>
                <w:sz w:val="22"/>
              </w:rPr>
              <w:t>"</w:t>
            </w:r>
            <w:r w:rsidRPr="0056086E">
              <w:rPr>
                <w:rFonts w:ascii="Palatino Linotype" w:hAnsi="Palatino Linotype"/>
                <w:i/>
                <w:sz w:val="22"/>
              </w:rPr>
              <w:t xml:space="preserve"> </w:t>
            </w:r>
            <w:r w:rsidRPr="0056086E">
              <w:rPr>
                <w:rFonts w:ascii="Palatino Linotype" w:hAnsi="Palatino Linotype"/>
                <w:sz w:val="22"/>
              </w:rPr>
              <w:t>(Sic).</w:t>
            </w:r>
          </w:p>
        </w:tc>
      </w:tr>
      <w:tr w:rsidR="00AC4E4A" w:rsidRPr="0056086E" w14:paraId="0CDFA363" w14:textId="77777777" w:rsidTr="00AC4E4A">
        <w:tc>
          <w:tcPr>
            <w:tcW w:w="2977" w:type="dxa"/>
            <w:shd w:val="clear" w:color="auto" w:fill="auto"/>
            <w:tcMar>
              <w:top w:w="100" w:type="dxa"/>
              <w:left w:w="100" w:type="dxa"/>
              <w:bottom w:w="100" w:type="dxa"/>
              <w:right w:w="100" w:type="dxa"/>
            </w:tcMar>
            <w:vAlign w:val="center"/>
          </w:tcPr>
          <w:p w14:paraId="6CA49920" w14:textId="4E9AB344"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15280/INFOEM/IP/RR/2022</w:t>
            </w:r>
          </w:p>
        </w:tc>
        <w:tc>
          <w:tcPr>
            <w:tcW w:w="6237" w:type="dxa"/>
            <w:shd w:val="clear" w:color="auto" w:fill="auto"/>
            <w:tcMar>
              <w:top w:w="100" w:type="dxa"/>
              <w:left w:w="100" w:type="dxa"/>
              <w:bottom w:w="100" w:type="dxa"/>
              <w:right w:w="100" w:type="dxa"/>
            </w:tcMar>
            <w:vAlign w:val="center"/>
          </w:tcPr>
          <w:p w14:paraId="01935990" w14:textId="6C51650E" w:rsidR="00AC4E4A" w:rsidRPr="0056086E" w:rsidRDefault="00AC4E4A" w:rsidP="00AC4E4A">
            <w:pPr>
              <w:widowControl w:val="0"/>
              <w:jc w:val="both"/>
              <w:rPr>
                <w:rFonts w:ascii="Palatino Linotype" w:eastAsia="Palatino Linotype" w:hAnsi="Palatino Linotype" w:cs="Palatino Linotype"/>
                <w:i/>
                <w:sz w:val="22"/>
                <w:szCs w:val="20"/>
              </w:rPr>
            </w:pPr>
            <w:r w:rsidRPr="0056086E">
              <w:rPr>
                <w:rFonts w:ascii="Palatino Linotype" w:hAnsi="Palatino Linotype"/>
                <w:i/>
                <w:sz w:val="22"/>
              </w:rPr>
              <w:t xml:space="preserve">“NO ENTREGA INFORMACIÓN SOLICITADA" </w:t>
            </w:r>
            <w:r w:rsidRPr="0056086E">
              <w:rPr>
                <w:rFonts w:ascii="Palatino Linotype" w:hAnsi="Palatino Linotype"/>
                <w:sz w:val="22"/>
              </w:rPr>
              <w:t>(Sic).</w:t>
            </w:r>
          </w:p>
        </w:tc>
      </w:tr>
      <w:tr w:rsidR="00AC4E4A" w:rsidRPr="0056086E" w14:paraId="2F6D0158" w14:textId="77777777" w:rsidTr="00AC4E4A">
        <w:tc>
          <w:tcPr>
            <w:tcW w:w="2977" w:type="dxa"/>
            <w:shd w:val="clear" w:color="auto" w:fill="auto"/>
            <w:tcMar>
              <w:top w:w="100" w:type="dxa"/>
              <w:left w:w="100" w:type="dxa"/>
              <w:bottom w:w="100" w:type="dxa"/>
              <w:right w:w="100" w:type="dxa"/>
            </w:tcMar>
            <w:vAlign w:val="center"/>
          </w:tcPr>
          <w:p w14:paraId="032D38BB" w14:textId="5B57339C"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15281/INFOEM/IP/RR/2022</w:t>
            </w:r>
          </w:p>
        </w:tc>
        <w:tc>
          <w:tcPr>
            <w:tcW w:w="6237" w:type="dxa"/>
            <w:shd w:val="clear" w:color="auto" w:fill="auto"/>
            <w:tcMar>
              <w:top w:w="100" w:type="dxa"/>
              <w:left w:w="100" w:type="dxa"/>
              <w:bottom w:w="100" w:type="dxa"/>
              <w:right w:w="100" w:type="dxa"/>
            </w:tcMar>
            <w:vAlign w:val="center"/>
          </w:tcPr>
          <w:p w14:paraId="78E6202B" w14:textId="7DAD1C81" w:rsidR="00AC4E4A" w:rsidRPr="0056086E" w:rsidRDefault="00AC4E4A" w:rsidP="00AC4E4A">
            <w:pPr>
              <w:widowControl w:val="0"/>
              <w:jc w:val="both"/>
              <w:rPr>
                <w:rFonts w:ascii="Palatino Linotype" w:hAnsi="Palatino Linotype"/>
                <w:sz w:val="22"/>
              </w:rPr>
            </w:pPr>
            <w:r w:rsidRPr="0056086E">
              <w:rPr>
                <w:rFonts w:ascii="Palatino Linotype" w:hAnsi="Palatino Linotype"/>
                <w:i/>
                <w:sz w:val="22"/>
              </w:rPr>
              <w:t xml:space="preserve">“NO ENTREGA INFORMACIÓN SOLICITADA" </w:t>
            </w:r>
            <w:r w:rsidRPr="0056086E">
              <w:rPr>
                <w:rFonts w:ascii="Palatino Linotype" w:hAnsi="Palatino Linotype"/>
                <w:sz w:val="22"/>
              </w:rPr>
              <w:t>(Sic).</w:t>
            </w:r>
          </w:p>
        </w:tc>
      </w:tr>
      <w:tr w:rsidR="00AC4E4A" w:rsidRPr="0056086E" w14:paraId="3A7B7912" w14:textId="77777777" w:rsidTr="00AC4E4A">
        <w:tc>
          <w:tcPr>
            <w:tcW w:w="2977" w:type="dxa"/>
            <w:shd w:val="clear" w:color="auto" w:fill="auto"/>
            <w:tcMar>
              <w:top w:w="100" w:type="dxa"/>
              <w:left w:w="100" w:type="dxa"/>
              <w:bottom w:w="100" w:type="dxa"/>
              <w:right w:w="100" w:type="dxa"/>
            </w:tcMar>
            <w:vAlign w:val="center"/>
          </w:tcPr>
          <w:p w14:paraId="6F2925FA" w14:textId="7DB94924"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15374/INFOEM/IP/RR/2022</w:t>
            </w:r>
          </w:p>
        </w:tc>
        <w:tc>
          <w:tcPr>
            <w:tcW w:w="6237" w:type="dxa"/>
            <w:shd w:val="clear" w:color="auto" w:fill="auto"/>
            <w:tcMar>
              <w:top w:w="100" w:type="dxa"/>
              <w:left w:w="100" w:type="dxa"/>
              <w:bottom w:w="100" w:type="dxa"/>
              <w:right w:w="100" w:type="dxa"/>
            </w:tcMar>
            <w:vAlign w:val="center"/>
          </w:tcPr>
          <w:p w14:paraId="18A2D96A" w14:textId="58007A76" w:rsidR="00AC4E4A" w:rsidRPr="0056086E" w:rsidRDefault="00AC4E4A" w:rsidP="00AC4E4A">
            <w:pPr>
              <w:widowControl w:val="0"/>
              <w:jc w:val="both"/>
              <w:rPr>
                <w:rFonts w:ascii="Palatino Linotype" w:hAnsi="Palatino Linotype"/>
                <w:i/>
                <w:sz w:val="22"/>
              </w:rPr>
            </w:pPr>
            <w:r w:rsidRPr="0056086E">
              <w:rPr>
                <w:rFonts w:ascii="Palatino Linotype" w:hAnsi="Palatino Linotype"/>
                <w:i/>
                <w:sz w:val="22"/>
              </w:rPr>
              <w:t xml:space="preserve">“NO ADJUNTA EL ACTA DE COMITÉ DONDE DECLARE LA INCOMPETENCIA" </w:t>
            </w:r>
            <w:r w:rsidRPr="0056086E">
              <w:rPr>
                <w:rFonts w:ascii="Palatino Linotype" w:hAnsi="Palatino Linotype"/>
                <w:sz w:val="22"/>
              </w:rPr>
              <w:t>(Sic).</w:t>
            </w:r>
          </w:p>
        </w:tc>
      </w:tr>
      <w:tr w:rsidR="00AC4E4A" w:rsidRPr="0056086E" w14:paraId="029032B7" w14:textId="77777777" w:rsidTr="00AC4E4A">
        <w:tc>
          <w:tcPr>
            <w:tcW w:w="2977" w:type="dxa"/>
            <w:shd w:val="clear" w:color="auto" w:fill="auto"/>
            <w:tcMar>
              <w:top w:w="100" w:type="dxa"/>
              <w:left w:w="100" w:type="dxa"/>
              <w:bottom w:w="100" w:type="dxa"/>
              <w:right w:w="100" w:type="dxa"/>
            </w:tcMar>
            <w:vAlign w:val="center"/>
          </w:tcPr>
          <w:p w14:paraId="4FEA18A4" w14:textId="225A9265"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15381/INFOEM/IP/RR/2022</w:t>
            </w:r>
          </w:p>
        </w:tc>
        <w:tc>
          <w:tcPr>
            <w:tcW w:w="6237" w:type="dxa"/>
            <w:shd w:val="clear" w:color="auto" w:fill="auto"/>
            <w:tcMar>
              <w:top w:w="100" w:type="dxa"/>
              <w:left w:w="100" w:type="dxa"/>
              <w:bottom w:w="100" w:type="dxa"/>
              <w:right w:w="100" w:type="dxa"/>
            </w:tcMar>
            <w:vAlign w:val="center"/>
          </w:tcPr>
          <w:p w14:paraId="62C033CD" w14:textId="1618108C" w:rsidR="00AC4E4A" w:rsidRPr="0056086E" w:rsidRDefault="00AC4E4A" w:rsidP="00AC4E4A">
            <w:pPr>
              <w:widowControl w:val="0"/>
              <w:jc w:val="both"/>
              <w:rPr>
                <w:rFonts w:ascii="Palatino Linotype" w:hAnsi="Palatino Linotype"/>
                <w:i/>
                <w:sz w:val="22"/>
              </w:rPr>
            </w:pPr>
            <w:r w:rsidRPr="0056086E">
              <w:rPr>
                <w:rFonts w:ascii="Palatino Linotype" w:hAnsi="Palatino Linotype"/>
                <w:i/>
                <w:sz w:val="22"/>
              </w:rPr>
              <w:t xml:space="preserve">“NO ADJUNTA EL ACTA DE COMITÉ DONDE DECLARA INCOMPETENCIA" </w:t>
            </w:r>
            <w:r w:rsidRPr="0056086E">
              <w:rPr>
                <w:rFonts w:ascii="Palatino Linotype" w:hAnsi="Palatino Linotype"/>
                <w:sz w:val="22"/>
              </w:rPr>
              <w:t>(Sic).</w:t>
            </w:r>
          </w:p>
        </w:tc>
      </w:tr>
    </w:tbl>
    <w:p w14:paraId="0F8C499E" w14:textId="77777777" w:rsidR="00000062" w:rsidRPr="0056086E" w:rsidRDefault="00000062" w:rsidP="00D34626">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56086E"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56086E" w:rsidRDefault="0012308A" w:rsidP="00D34626">
            <w:pPr>
              <w:widowControl w:val="0"/>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56086E" w:rsidRDefault="0012308A" w:rsidP="00D34626">
            <w:pPr>
              <w:widowControl w:val="0"/>
              <w:jc w:val="center"/>
              <w:rPr>
                <w:rFonts w:ascii="Palatino Linotype" w:eastAsia="Palatino Linotype" w:hAnsi="Palatino Linotype" w:cs="Palatino Linotype"/>
                <w:b/>
                <w:sz w:val="22"/>
                <w:szCs w:val="22"/>
                <w:u w:val="single"/>
              </w:rPr>
            </w:pPr>
            <w:r w:rsidRPr="0056086E">
              <w:rPr>
                <w:rFonts w:ascii="Palatino Linotype" w:eastAsia="Palatino Linotype" w:hAnsi="Palatino Linotype" w:cs="Palatino Linotype"/>
                <w:b/>
                <w:sz w:val="22"/>
                <w:szCs w:val="22"/>
                <w:u w:val="single"/>
              </w:rPr>
              <w:t>Razones o Motivos de Inconformidad:</w:t>
            </w:r>
          </w:p>
        </w:tc>
      </w:tr>
      <w:tr w:rsidR="00AC4E4A" w:rsidRPr="0056086E"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48F34DCF" w:rsidR="00AC4E4A" w:rsidRPr="0056086E" w:rsidRDefault="00AC4E4A" w:rsidP="00AC4E4A">
            <w:pPr>
              <w:widowControl w:val="0"/>
              <w:jc w:val="center"/>
              <w:rPr>
                <w:rFonts w:ascii="Palatino Linotype" w:eastAsia="Palatino Linotype" w:hAnsi="Palatino Linotype" w:cs="Palatino Linotype"/>
              </w:rPr>
            </w:pPr>
            <w:r w:rsidRPr="0056086E">
              <w:rPr>
                <w:rFonts w:ascii="Palatino Linotype" w:eastAsia="Palatino Linotype" w:hAnsi="Palatino Linotype" w:cs="Palatino Linotype"/>
                <w:b/>
                <w:sz w:val="22"/>
              </w:rPr>
              <w:t>15277/INFOEM/IP/RR/2022</w:t>
            </w:r>
          </w:p>
        </w:tc>
        <w:tc>
          <w:tcPr>
            <w:tcW w:w="6237" w:type="dxa"/>
            <w:shd w:val="clear" w:color="auto" w:fill="auto"/>
            <w:tcMar>
              <w:top w:w="100" w:type="dxa"/>
              <w:left w:w="100" w:type="dxa"/>
              <w:bottom w:w="100" w:type="dxa"/>
              <w:right w:w="100" w:type="dxa"/>
            </w:tcMar>
            <w:vAlign w:val="center"/>
          </w:tcPr>
          <w:p w14:paraId="3682A6AE" w14:textId="08F7C12C" w:rsidR="00AC4E4A" w:rsidRPr="0056086E" w:rsidRDefault="00AC4E4A" w:rsidP="00AC4E4A">
            <w:pPr>
              <w:widowControl w:val="0"/>
              <w:jc w:val="both"/>
              <w:rPr>
                <w:rFonts w:ascii="Palatino Linotype" w:eastAsia="Palatino Linotype" w:hAnsi="Palatino Linotype" w:cs="Palatino Linotype"/>
                <w:sz w:val="22"/>
                <w:szCs w:val="20"/>
              </w:rPr>
            </w:pPr>
            <w:r w:rsidRPr="0056086E">
              <w:rPr>
                <w:rFonts w:ascii="Palatino Linotype" w:eastAsia="Palatino Linotype" w:hAnsi="Palatino Linotype" w:cs="Palatino Linotype"/>
                <w:i/>
                <w:sz w:val="22"/>
                <w:szCs w:val="20"/>
              </w:rPr>
              <w:t xml:space="preserve">“no me entregaron mi información, violando mi derecho a acceso, solicito se de vista a la contraloría del </w:t>
            </w:r>
            <w:proofErr w:type="spellStart"/>
            <w:r w:rsidRPr="0056086E">
              <w:rPr>
                <w:rFonts w:ascii="Palatino Linotype" w:eastAsia="Palatino Linotype" w:hAnsi="Palatino Linotype" w:cs="Palatino Linotype"/>
                <w:i/>
                <w:sz w:val="22"/>
                <w:szCs w:val="20"/>
              </w:rPr>
              <w:t>infoem</w:t>
            </w:r>
            <w:proofErr w:type="spellEnd"/>
            <w:r w:rsidRPr="0056086E">
              <w:rPr>
                <w:rFonts w:ascii="Palatino Linotype" w:eastAsia="Palatino Linotype" w:hAnsi="Palatino Linotype" w:cs="Palatino Linotype"/>
                <w:i/>
                <w:sz w:val="22"/>
                <w:szCs w:val="20"/>
              </w:rPr>
              <w:t>”</w:t>
            </w:r>
            <w:r w:rsidRPr="0056086E">
              <w:rPr>
                <w:rFonts w:ascii="Palatino Linotype" w:eastAsia="Palatino Linotype" w:hAnsi="Palatino Linotype" w:cs="Palatino Linotype"/>
                <w:sz w:val="22"/>
                <w:szCs w:val="20"/>
              </w:rPr>
              <w:t xml:space="preserve"> (Sic).</w:t>
            </w:r>
          </w:p>
        </w:tc>
      </w:tr>
      <w:tr w:rsidR="00AC4E4A" w:rsidRPr="0056086E" w14:paraId="6D78589A" w14:textId="77777777" w:rsidTr="00AC4E4A">
        <w:trPr>
          <w:trHeight w:val="489"/>
        </w:trPr>
        <w:tc>
          <w:tcPr>
            <w:tcW w:w="2977" w:type="dxa"/>
            <w:shd w:val="clear" w:color="auto" w:fill="auto"/>
            <w:tcMar>
              <w:top w:w="100" w:type="dxa"/>
              <w:left w:w="100" w:type="dxa"/>
              <w:bottom w:w="100" w:type="dxa"/>
              <w:right w:w="100" w:type="dxa"/>
            </w:tcMar>
            <w:vAlign w:val="center"/>
          </w:tcPr>
          <w:p w14:paraId="59807F08" w14:textId="551B9EC6" w:rsidR="00AC4E4A" w:rsidRPr="0056086E" w:rsidRDefault="00AC4E4A" w:rsidP="00AC4E4A">
            <w:pPr>
              <w:widowControl w:val="0"/>
              <w:jc w:val="center"/>
              <w:rPr>
                <w:rFonts w:ascii="Palatino Linotype" w:eastAsia="Palatino Linotype" w:hAnsi="Palatino Linotype" w:cs="Palatino Linotype"/>
                <w:b/>
              </w:rPr>
            </w:pPr>
            <w:r w:rsidRPr="0056086E">
              <w:rPr>
                <w:rFonts w:ascii="Palatino Linotype" w:eastAsia="Palatino Linotype" w:hAnsi="Palatino Linotype" w:cs="Palatino Linotype"/>
                <w:b/>
                <w:sz w:val="22"/>
              </w:rPr>
              <w:t>15280/INFOEM/IP/RR/2022</w:t>
            </w:r>
          </w:p>
        </w:tc>
        <w:tc>
          <w:tcPr>
            <w:tcW w:w="6237" w:type="dxa"/>
            <w:shd w:val="clear" w:color="auto" w:fill="auto"/>
            <w:tcMar>
              <w:top w:w="100" w:type="dxa"/>
              <w:left w:w="100" w:type="dxa"/>
              <w:bottom w:w="100" w:type="dxa"/>
              <w:right w:w="100" w:type="dxa"/>
            </w:tcMar>
          </w:tcPr>
          <w:p w14:paraId="319648EC" w14:textId="44C00152" w:rsidR="00AC4E4A" w:rsidRPr="0056086E" w:rsidRDefault="00AC4E4A" w:rsidP="00AC4E4A">
            <w:pPr>
              <w:widowControl w:val="0"/>
              <w:jc w:val="both"/>
              <w:rPr>
                <w:rFonts w:ascii="Palatino Linotype" w:eastAsia="Palatino Linotype" w:hAnsi="Palatino Linotype" w:cs="Palatino Linotype"/>
                <w:i/>
                <w:sz w:val="22"/>
                <w:szCs w:val="20"/>
              </w:rPr>
            </w:pPr>
            <w:r w:rsidRPr="0056086E">
              <w:rPr>
                <w:rFonts w:ascii="Palatino Linotype" w:eastAsia="Palatino Linotype" w:hAnsi="Palatino Linotype" w:cs="Palatino Linotype"/>
                <w:i/>
                <w:sz w:val="22"/>
                <w:szCs w:val="20"/>
              </w:rPr>
              <w:t>“NO ENTREGA INFORMACIÓN SOLICITADA”</w:t>
            </w:r>
            <w:r w:rsidRPr="0056086E">
              <w:rPr>
                <w:rFonts w:ascii="Palatino Linotype" w:eastAsia="Palatino Linotype" w:hAnsi="Palatino Linotype" w:cs="Palatino Linotype"/>
                <w:sz w:val="22"/>
                <w:szCs w:val="20"/>
              </w:rPr>
              <w:t xml:space="preserve"> (Sic).</w:t>
            </w:r>
          </w:p>
        </w:tc>
      </w:tr>
      <w:tr w:rsidR="00AC4E4A" w:rsidRPr="0056086E" w14:paraId="1E721039" w14:textId="77777777" w:rsidTr="00AC4E4A">
        <w:trPr>
          <w:trHeight w:val="489"/>
        </w:trPr>
        <w:tc>
          <w:tcPr>
            <w:tcW w:w="2977" w:type="dxa"/>
            <w:shd w:val="clear" w:color="auto" w:fill="auto"/>
            <w:tcMar>
              <w:top w:w="100" w:type="dxa"/>
              <w:left w:w="100" w:type="dxa"/>
              <w:bottom w:w="100" w:type="dxa"/>
              <w:right w:w="100" w:type="dxa"/>
            </w:tcMar>
            <w:vAlign w:val="center"/>
          </w:tcPr>
          <w:p w14:paraId="3D056666" w14:textId="60A74222"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lastRenderedPageBreak/>
              <w:t>15281/INFOEM/IP/RR/2022</w:t>
            </w:r>
          </w:p>
        </w:tc>
        <w:tc>
          <w:tcPr>
            <w:tcW w:w="6237" w:type="dxa"/>
            <w:shd w:val="clear" w:color="auto" w:fill="auto"/>
            <w:tcMar>
              <w:top w:w="100" w:type="dxa"/>
              <w:left w:w="100" w:type="dxa"/>
              <w:bottom w:w="100" w:type="dxa"/>
              <w:right w:w="100" w:type="dxa"/>
            </w:tcMar>
          </w:tcPr>
          <w:p w14:paraId="13361FE3" w14:textId="5CA52A6F" w:rsidR="00AC4E4A" w:rsidRPr="0056086E" w:rsidRDefault="00AC4E4A" w:rsidP="00AC4E4A">
            <w:pPr>
              <w:widowControl w:val="0"/>
              <w:jc w:val="both"/>
              <w:rPr>
                <w:rFonts w:ascii="Palatino Linotype" w:eastAsia="Palatino Linotype" w:hAnsi="Palatino Linotype" w:cs="Palatino Linotype"/>
                <w:sz w:val="22"/>
                <w:szCs w:val="20"/>
              </w:rPr>
            </w:pPr>
            <w:r w:rsidRPr="0056086E">
              <w:rPr>
                <w:rFonts w:ascii="Palatino Linotype" w:eastAsia="Palatino Linotype" w:hAnsi="Palatino Linotype" w:cs="Palatino Linotype"/>
                <w:i/>
                <w:sz w:val="22"/>
                <w:szCs w:val="20"/>
              </w:rPr>
              <w:t>“NO ENTREGA INFORMACIÓN SOLICITADA”</w:t>
            </w:r>
            <w:r w:rsidRPr="0056086E">
              <w:rPr>
                <w:rFonts w:ascii="Palatino Linotype" w:eastAsia="Palatino Linotype" w:hAnsi="Palatino Linotype" w:cs="Palatino Linotype"/>
                <w:sz w:val="22"/>
                <w:szCs w:val="20"/>
              </w:rPr>
              <w:t xml:space="preserve"> (Sic).</w:t>
            </w:r>
          </w:p>
        </w:tc>
      </w:tr>
      <w:tr w:rsidR="00AC4E4A" w:rsidRPr="0056086E" w14:paraId="4D2810B8" w14:textId="77777777" w:rsidTr="00AC4E4A">
        <w:trPr>
          <w:trHeight w:val="489"/>
        </w:trPr>
        <w:tc>
          <w:tcPr>
            <w:tcW w:w="2977" w:type="dxa"/>
            <w:shd w:val="clear" w:color="auto" w:fill="auto"/>
            <w:tcMar>
              <w:top w:w="100" w:type="dxa"/>
              <w:left w:w="100" w:type="dxa"/>
              <w:bottom w:w="100" w:type="dxa"/>
              <w:right w:w="100" w:type="dxa"/>
            </w:tcMar>
            <w:vAlign w:val="center"/>
          </w:tcPr>
          <w:p w14:paraId="2457C7D0" w14:textId="3C93EBCB"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15374/INFOEM/IP/RR/2022</w:t>
            </w:r>
          </w:p>
        </w:tc>
        <w:tc>
          <w:tcPr>
            <w:tcW w:w="6237" w:type="dxa"/>
            <w:shd w:val="clear" w:color="auto" w:fill="auto"/>
            <w:tcMar>
              <w:top w:w="100" w:type="dxa"/>
              <w:left w:w="100" w:type="dxa"/>
              <w:bottom w:w="100" w:type="dxa"/>
              <w:right w:w="100" w:type="dxa"/>
            </w:tcMar>
          </w:tcPr>
          <w:p w14:paraId="56992B89" w14:textId="5425206F" w:rsidR="00AC4E4A" w:rsidRPr="0056086E" w:rsidRDefault="00AC4E4A" w:rsidP="00AC4E4A">
            <w:pPr>
              <w:widowControl w:val="0"/>
              <w:jc w:val="both"/>
              <w:rPr>
                <w:rFonts w:ascii="Palatino Linotype" w:eastAsia="Palatino Linotype" w:hAnsi="Palatino Linotype" w:cs="Palatino Linotype"/>
                <w:i/>
                <w:sz w:val="22"/>
                <w:szCs w:val="20"/>
              </w:rPr>
            </w:pPr>
            <w:r w:rsidRPr="0056086E">
              <w:rPr>
                <w:rFonts w:ascii="Palatino Linotype" w:eastAsia="Palatino Linotype" w:hAnsi="Palatino Linotype" w:cs="Palatino Linotype"/>
                <w:i/>
                <w:sz w:val="22"/>
                <w:szCs w:val="20"/>
              </w:rPr>
              <w:t>“NO ADJUNTA EL ACTA DE COMITÉ DONDE DECLARE LA INCOMPETENCIA”</w:t>
            </w:r>
            <w:r w:rsidRPr="0056086E">
              <w:rPr>
                <w:rFonts w:ascii="Palatino Linotype" w:eastAsia="Palatino Linotype" w:hAnsi="Palatino Linotype" w:cs="Palatino Linotype"/>
                <w:sz w:val="22"/>
                <w:szCs w:val="20"/>
              </w:rPr>
              <w:t xml:space="preserve"> (Sic).</w:t>
            </w:r>
          </w:p>
        </w:tc>
      </w:tr>
      <w:tr w:rsidR="00AC4E4A" w:rsidRPr="0056086E" w14:paraId="7FC1464F" w14:textId="77777777" w:rsidTr="00AC4E4A">
        <w:trPr>
          <w:trHeight w:val="489"/>
        </w:trPr>
        <w:tc>
          <w:tcPr>
            <w:tcW w:w="2977" w:type="dxa"/>
            <w:shd w:val="clear" w:color="auto" w:fill="auto"/>
            <w:tcMar>
              <w:top w:w="100" w:type="dxa"/>
              <w:left w:w="100" w:type="dxa"/>
              <w:bottom w:w="100" w:type="dxa"/>
              <w:right w:w="100" w:type="dxa"/>
            </w:tcMar>
            <w:vAlign w:val="center"/>
          </w:tcPr>
          <w:p w14:paraId="2E1A7A3E" w14:textId="002EDAFF" w:rsidR="00AC4E4A" w:rsidRPr="0056086E" w:rsidRDefault="00AC4E4A" w:rsidP="00AC4E4A">
            <w:pPr>
              <w:widowControl w:val="0"/>
              <w:jc w:val="center"/>
              <w:rPr>
                <w:rFonts w:ascii="Palatino Linotype" w:eastAsia="Palatino Linotype" w:hAnsi="Palatino Linotype" w:cs="Palatino Linotype"/>
                <w:b/>
                <w:sz w:val="22"/>
              </w:rPr>
            </w:pPr>
            <w:r w:rsidRPr="0056086E">
              <w:rPr>
                <w:rFonts w:ascii="Palatino Linotype" w:eastAsia="Palatino Linotype" w:hAnsi="Palatino Linotype" w:cs="Palatino Linotype"/>
                <w:b/>
                <w:sz w:val="22"/>
              </w:rPr>
              <w:t>15381/INFOEM/IP/RR/2022</w:t>
            </w:r>
          </w:p>
        </w:tc>
        <w:tc>
          <w:tcPr>
            <w:tcW w:w="6237" w:type="dxa"/>
            <w:shd w:val="clear" w:color="auto" w:fill="auto"/>
            <w:tcMar>
              <w:top w:w="100" w:type="dxa"/>
              <w:left w:w="100" w:type="dxa"/>
              <w:bottom w:w="100" w:type="dxa"/>
              <w:right w:w="100" w:type="dxa"/>
            </w:tcMar>
          </w:tcPr>
          <w:p w14:paraId="48D07264" w14:textId="1CB67810" w:rsidR="00AC4E4A" w:rsidRPr="0056086E" w:rsidRDefault="00AC4E4A" w:rsidP="00AC4E4A">
            <w:pPr>
              <w:widowControl w:val="0"/>
              <w:jc w:val="both"/>
              <w:rPr>
                <w:rFonts w:ascii="Palatino Linotype" w:eastAsia="Palatino Linotype" w:hAnsi="Palatino Linotype" w:cs="Palatino Linotype"/>
                <w:i/>
                <w:sz w:val="22"/>
                <w:szCs w:val="20"/>
              </w:rPr>
            </w:pPr>
            <w:r w:rsidRPr="0056086E">
              <w:rPr>
                <w:rFonts w:ascii="Palatino Linotype" w:eastAsia="Palatino Linotype" w:hAnsi="Palatino Linotype" w:cs="Palatino Linotype"/>
                <w:i/>
                <w:sz w:val="22"/>
                <w:szCs w:val="20"/>
              </w:rPr>
              <w:t>“NO ADJUNTA ACTA DE COMITÉ DONDE DECLARA INCOMPETENCIA”</w:t>
            </w:r>
            <w:r w:rsidRPr="0056086E">
              <w:rPr>
                <w:rFonts w:ascii="Palatino Linotype" w:eastAsia="Palatino Linotype" w:hAnsi="Palatino Linotype" w:cs="Palatino Linotype"/>
                <w:sz w:val="22"/>
                <w:szCs w:val="20"/>
              </w:rPr>
              <w:t xml:space="preserve"> (Sic).</w:t>
            </w:r>
          </w:p>
        </w:tc>
      </w:tr>
    </w:tbl>
    <w:p w14:paraId="3E42723A" w14:textId="77777777" w:rsidR="007806E4" w:rsidRPr="0056086E" w:rsidRDefault="007806E4" w:rsidP="00D34626">
      <w:pPr>
        <w:spacing w:line="360" w:lineRule="auto"/>
        <w:jc w:val="both"/>
        <w:rPr>
          <w:rFonts w:ascii="Palatino Linotype" w:eastAsia="Palatino Linotype" w:hAnsi="Palatino Linotype" w:cs="Palatino Linotype"/>
          <w:b/>
          <w:sz w:val="28"/>
          <w:szCs w:val="28"/>
        </w:rPr>
      </w:pPr>
    </w:p>
    <w:p w14:paraId="64077739" w14:textId="77777777" w:rsidR="004659FA" w:rsidRPr="0056086E" w:rsidRDefault="00015EDF" w:rsidP="00D34626">
      <w:pPr>
        <w:spacing w:line="360" w:lineRule="auto"/>
        <w:jc w:val="both"/>
        <w:rPr>
          <w:rFonts w:ascii="Palatino Linotype" w:eastAsia="Palatino Linotype" w:hAnsi="Palatino Linotype" w:cs="Palatino Linotype"/>
          <w:b/>
          <w:sz w:val="28"/>
          <w:szCs w:val="28"/>
        </w:rPr>
      </w:pPr>
      <w:r w:rsidRPr="0056086E">
        <w:rPr>
          <w:rFonts w:ascii="Palatino Linotype" w:eastAsia="Palatino Linotype" w:hAnsi="Palatino Linotype" w:cs="Palatino Linotype"/>
          <w:b/>
          <w:sz w:val="28"/>
          <w:szCs w:val="28"/>
        </w:rPr>
        <w:t>V</w:t>
      </w:r>
      <w:r w:rsidR="00486817" w:rsidRPr="0056086E">
        <w:rPr>
          <w:rFonts w:ascii="Palatino Linotype" w:eastAsia="Palatino Linotype" w:hAnsi="Palatino Linotype" w:cs="Palatino Linotype"/>
          <w:b/>
          <w:sz w:val="28"/>
          <w:szCs w:val="28"/>
        </w:rPr>
        <w:t>I</w:t>
      </w:r>
      <w:r w:rsidRPr="0056086E">
        <w:rPr>
          <w:rFonts w:ascii="Palatino Linotype" w:eastAsia="Palatino Linotype" w:hAnsi="Palatino Linotype" w:cs="Palatino Linotype"/>
          <w:b/>
          <w:sz w:val="28"/>
          <w:szCs w:val="28"/>
        </w:rPr>
        <w:t>. Del turno de</w:t>
      </w:r>
      <w:r w:rsidR="006E6D53" w:rsidRPr="0056086E">
        <w:rPr>
          <w:rFonts w:ascii="Palatino Linotype" w:eastAsia="Palatino Linotype" w:hAnsi="Palatino Linotype" w:cs="Palatino Linotype"/>
          <w:b/>
          <w:sz w:val="28"/>
          <w:szCs w:val="28"/>
        </w:rPr>
        <w:t xml:space="preserve"> </w:t>
      </w:r>
      <w:r w:rsidRPr="0056086E">
        <w:rPr>
          <w:rFonts w:ascii="Palatino Linotype" w:eastAsia="Palatino Linotype" w:hAnsi="Palatino Linotype" w:cs="Palatino Linotype"/>
          <w:b/>
          <w:sz w:val="28"/>
          <w:szCs w:val="28"/>
        </w:rPr>
        <w:t>l</w:t>
      </w:r>
      <w:r w:rsidR="006E6D53" w:rsidRPr="0056086E">
        <w:rPr>
          <w:rFonts w:ascii="Palatino Linotype" w:eastAsia="Palatino Linotype" w:hAnsi="Palatino Linotype" w:cs="Palatino Linotype"/>
          <w:b/>
          <w:sz w:val="28"/>
          <w:szCs w:val="28"/>
        </w:rPr>
        <w:t>os</w:t>
      </w:r>
      <w:r w:rsidRPr="0056086E">
        <w:rPr>
          <w:rFonts w:ascii="Palatino Linotype" w:eastAsia="Palatino Linotype" w:hAnsi="Palatino Linotype" w:cs="Palatino Linotype"/>
          <w:b/>
          <w:sz w:val="28"/>
          <w:szCs w:val="28"/>
        </w:rPr>
        <w:t xml:space="preserve"> Recurso</w:t>
      </w:r>
      <w:r w:rsidR="006E6D53" w:rsidRPr="0056086E">
        <w:rPr>
          <w:rFonts w:ascii="Palatino Linotype" w:eastAsia="Palatino Linotype" w:hAnsi="Palatino Linotype" w:cs="Palatino Linotype"/>
          <w:b/>
          <w:sz w:val="28"/>
          <w:szCs w:val="28"/>
        </w:rPr>
        <w:t>s</w:t>
      </w:r>
      <w:r w:rsidRPr="0056086E">
        <w:rPr>
          <w:rFonts w:ascii="Palatino Linotype" w:eastAsia="Palatino Linotype" w:hAnsi="Palatino Linotype" w:cs="Palatino Linotype"/>
          <w:b/>
          <w:sz w:val="28"/>
          <w:szCs w:val="28"/>
        </w:rPr>
        <w:t xml:space="preserve"> de Revisión. </w:t>
      </w:r>
    </w:p>
    <w:p w14:paraId="4963E195" w14:textId="6E03EACD" w:rsidR="00000062" w:rsidRPr="0056086E" w:rsidRDefault="00015EDF" w:rsidP="00D34626">
      <w:pPr>
        <w:spacing w:line="360" w:lineRule="auto"/>
        <w:jc w:val="both"/>
        <w:rPr>
          <w:rFonts w:ascii="Palatino Linotype" w:eastAsia="Palatino Linotype" w:hAnsi="Palatino Linotype" w:cs="Palatino Linotype"/>
          <w:b/>
          <w:sz w:val="28"/>
          <w:szCs w:val="28"/>
        </w:rPr>
      </w:pPr>
      <w:r w:rsidRPr="0056086E">
        <w:rPr>
          <w:rFonts w:ascii="Palatino Linotype" w:eastAsia="Palatino Linotype" w:hAnsi="Palatino Linotype" w:cs="Palatino Linotype"/>
        </w:rPr>
        <w:t xml:space="preserve">El </w:t>
      </w:r>
      <w:r w:rsidR="00AC4E4A" w:rsidRPr="0056086E">
        <w:rPr>
          <w:rFonts w:ascii="Palatino Linotype" w:eastAsia="Palatino Linotype" w:hAnsi="Palatino Linotype" w:cs="Palatino Linotype"/>
          <w:b/>
        </w:rPr>
        <w:t>tres y cuatro de octubre</w:t>
      </w:r>
      <w:r w:rsidR="004659FA" w:rsidRPr="0056086E">
        <w:rPr>
          <w:rFonts w:ascii="Palatino Linotype" w:eastAsia="Palatino Linotype" w:hAnsi="Palatino Linotype" w:cs="Palatino Linotype"/>
          <w:b/>
        </w:rPr>
        <w:t xml:space="preserve"> </w:t>
      </w:r>
      <w:r w:rsidR="00771DFD" w:rsidRPr="0056086E">
        <w:rPr>
          <w:rFonts w:ascii="Palatino Linotype" w:eastAsia="Palatino Linotype" w:hAnsi="Palatino Linotype" w:cs="Palatino Linotype"/>
          <w:b/>
        </w:rPr>
        <w:t>de</w:t>
      </w:r>
      <w:r w:rsidR="000D1E8B" w:rsidRPr="0056086E">
        <w:rPr>
          <w:rFonts w:ascii="Palatino Linotype" w:eastAsia="Palatino Linotype" w:hAnsi="Palatino Linotype" w:cs="Palatino Linotype"/>
          <w:b/>
        </w:rPr>
        <w:t xml:space="preserve"> </w:t>
      </w:r>
      <w:r w:rsidRPr="0056086E">
        <w:rPr>
          <w:rFonts w:ascii="Palatino Linotype" w:eastAsia="Palatino Linotype" w:hAnsi="Palatino Linotype" w:cs="Palatino Linotype"/>
          <w:b/>
        </w:rPr>
        <w:t>dos mil veintidós</w:t>
      </w:r>
      <w:r w:rsidR="00E1132A" w:rsidRPr="0056086E">
        <w:rPr>
          <w:rFonts w:ascii="Palatino Linotype" w:eastAsia="Palatino Linotype" w:hAnsi="Palatino Linotype" w:cs="Palatino Linotype"/>
        </w:rPr>
        <w:t>, los R</w:t>
      </w:r>
      <w:r w:rsidRPr="0056086E">
        <w:rPr>
          <w:rFonts w:ascii="Palatino Linotype" w:eastAsia="Palatino Linotype" w:hAnsi="Palatino Linotype" w:cs="Palatino Linotype"/>
        </w:rPr>
        <w:t>ecursos</w:t>
      </w:r>
      <w:r w:rsidR="00B575DA" w:rsidRPr="0056086E">
        <w:rPr>
          <w:rFonts w:ascii="Palatino Linotype" w:eastAsia="Palatino Linotype" w:hAnsi="Palatino Linotype" w:cs="Palatino Linotype"/>
        </w:rPr>
        <w:t xml:space="preserve"> de Revisión de mérito, </w:t>
      </w:r>
      <w:r w:rsidRPr="0056086E">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56086E">
        <w:rPr>
          <w:rFonts w:ascii="Palatino Linotype" w:eastAsia="Palatino Linotype" w:hAnsi="Palatino Linotype" w:cs="Palatino Linotype"/>
          <w:b/>
        </w:rPr>
        <w:t>Comisionados</w:t>
      </w:r>
      <w:r w:rsidRPr="0056086E">
        <w:rPr>
          <w:rFonts w:ascii="Palatino Linotype" w:eastAsia="Palatino Linotype" w:hAnsi="Palatino Linotype" w:cs="Palatino Linotype"/>
        </w:rPr>
        <w:t xml:space="preserve"> de este Instituto, a efecto de decretar su admisión o </w:t>
      </w:r>
      <w:proofErr w:type="spellStart"/>
      <w:r w:rsidRPr="0056086E">
        <w:rPr>
          <w:rFonts w:ascii="Palatino Linotype" w:eastAsia="Palatino Linotype" w:hAnsi="Palatino Linotype" w:cs="Palatino Linotype"/>
        </w:rPr>
        <w:t>desechamiento</w:t>
      </w:r>
      <w:proofErr w:type="spellEnd"/>
      <w:r w:rsidRPr="0056086E">
        <w:rPr>
          <w:rFonts w:ascii="Palatino Linotype" w:eastAsia="Palatino Linotype" w:hAnsi="Palatino Linotype" w:cs="Palatino Linotype"/>
        </w:rPr>
        <w:t>:</w:t>
      </w:r>
    </w:p>
    <w:p w14:paraId="17D1DBD6" w14:textId="77777777" w:rsidR="00423F15" w:rsidRPr="0056086E" w:rsidRDefault="00423F15" w:rsidP="00D34626">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56086E"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56086E"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56086E"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Comisionado/ Comisionada</w:t>
            </w:r>
          </w:p>
        </w:tc>
      </w:tr>
      <w:tr w:rsidR="000D1E8B" w:rsidRPr="0056086E"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6019B695" w:rsidR="000D1E8B" w:rsidRPr="0056086E" w:rsidRDefault="00534D67"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15277</w:t>
            </w:r>
            <w:r w:rsidR="000D1E8B" w:rsidRPr="0056086E">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56086E" w:rsidRDefault="000D1E8B"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56086E">
              <w:rPr>
                <w:rFonts w:ascii="Palatino Linotype" w:eastAsia="Palatino Linotype" w:hAnsi="Palatino Linotype" w:cs="Palatino Linotype"/>
                <w:b/>
                <w:u w:val="single"/>
              </w:rPr>
              <w:t>Sharon Cristina Morales Martínez</w:t>
            </w:r>
          </w:p>
        </w:tc>
      </w:tr>
      <w:tr w:rsidR="000D1E8B" w:rsidRPr="0056086E"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6D096EAA" w:rsidR="000D1E8B" w:rsidRPr="0056086E" w:rsidRDefault="00534D67" w:rsidP="00D34626">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15280</w:t>
            </w:r>
            <w:r w:rsidR="000D1E8B" w:rsidRPr="0056086E">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5C709052" w:rsidR="000D1E8B" w:rsidRPr="0056086E" w:rsidRDefault="00534D67" w:rsidP="00D34626">
            <w:pPr>
              <w:widowControl w:val="0"/>
              <w:pBdr>
                <w:top w:val="nil"/>
                <w:left w:val="nil"/>
                <w:bottom w:val="nil"/>
                <w:right w:val="nil"/>
                <w:between w:val="nil"/>
              </w:pBdr>
              <w:jc w:val="center"/>
              <w:rPr>
                <w:rFonts w:ascii="Palatino Linotype" w:eastAsia="Palatino Linotype" w:hAnsi="Palatino Linotype" w:cs="Palatino Linotype"/>
                <w:u w:val="single"/>
              </w:rPr>
            </w:pPr>
            <w:r w:rsidRPr="0056086E">
              <w:rPr>
                <w:rFonts w:ascii="Palatino Linotype" w:eastAsia="Palatino Linotype" w:hAnsi="Palatino Linotype" w:cs="Palatino Linotype"/>
                <w:u w:val="single"/>
              </w:rPr>
              <w:t>José Martínez Vilchis</w:t>
            </w:r>
          </w:p>
        </w:tc>
      </w:tr>
      <w:tr w:rsidR="00906A4A" w:rsidRPr="0056086E" w14:paraId="0F42F0DD" w14:textId="77777777" w:rsidTr="00E1132A">
        <w:trPr>
          <w:trHeight w:val="293"/>
        </w:trPr>
        <w:tc>
          <w:tcPr>
            <w:tcW w:w="4651" w:type="dxa"/>
            <w:shd w:val="clear" w:color="auto" w:fill="auto"/>
            <w:tcMar>
              <w:top w:w="100" w:type="dxa"/>
              <w:left w:w="100" w:type="dxa"/>
              <w:bottom w:w="100" w:type="dxa"/>
              <w:right w:w="100" w:type="dxa"/>
            </w:tcMar>
            <w:vAlign w:val="center"/>
          </w:tcPr>
          <w:p w14:paraId="6BD679F1" w14:textId="5801CE54" w:rsidR="00906A4A" w:rsidRPr="0056086E" w:rsidRDefault="00534D67" w:rsidP="00906A4A">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15281</w:t>
            </w:r>
            <w:r w:rsidR="00906A4A" w:rsidRPr="0056086E">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1E110D96" w14:textId="4FE159DD" w:rsidR="00906A4A" w:rsidRPr="0056086E" w:rsidRDefault="00534D67" w:rsidP="00906A4A">
            <w:pPr>
              <w:widowControl w:val="0"/>
              <w:pBdr>
                <w:top w:val="nil"/>
                <w:left w:val="nil"/>
                <w:bottom w:val="nil"/>
                <w:right w:val="nil"/>
                <w:between w:val="nil"/>
              </w:pBdr>
              <w:jc w:val="center"/>
              <w:rPr>
                <w:rFonts w:ascii="Palatino Linotype" w:eastAsia="Palatino Linotype" w:hAnsi="Palatino Linotype" w:cs="Palatino Linotype"/>
                <w:u w:val="single"/>
              </w:rPr>
            </w:pPr>
            <w:r w:rsidRPr="0056086E">
              <w:rPr>
                <w:rFonts w:ascii="Palatino Linotype" w:eastAsia="Palatino Linotype" w:hAnsi="Palatino Linotype" w:cs="Palatino Linotype"/>
                <w:u w:val="single"/>
              </w:rPr>
              <w:t>Luis Gustavo Parra Noriega</w:t>
            </w:r>
          </w:p>
        </w:tc>
      </w:tr>
      <w:tr w:rsidR="00534D67" w:rsidRPr="0056086E" w14:paraId="0051C480" w14:textId="77777777" w:rsidTr="00E1132A">
        <w:trPr>
          <w:trHeight w:val="293"/>
        </w:trPr>
        <w:tc>
          <w:tcPr>
            <w:tcW w:w="4651" w:type="dxa"/>
            <w:shd w:val="clear" w:color="auto" w:fill="auto"/>
            <w:tcMar>
              <w:top w:w="100" w:type="dxa"/>
              <w:left w:w="100" w:type="dxa"/>
              <w:bottom w:w="100" w:type="dxa"/>
              <w:right w:w="100" w:type="dxa"/>
            </w:tcMar>
            <w:vAlign w:val="center"/>
          </w:tcPr>
          <w:p w14:paraId="38546A44" w14:textId="122226BB" w:rsidR="00534D67" w:rsidRPr="0056086E" w:rsidRDefault="00534D67" w:rsidP="00534D67">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15374/INFOEM/IP/RR/2022</w:t>
            </w:r>
          </w:p>
        </w:tc>
        <w:tc>
          <w:tcPr>
            <w:tcW w:w="4651" w:type="dxa"/>
            <w:shd w:val="clear" w:color="auto" w:fill="auto"/>
            <w:tcMar>
              <w:top w:w="100" w:type="dxa"/>
              <w:left w:w="100" w:type="dxa"/>
              <w:bottom w:w="100" w:type="dxa"/>
              <w:right w:w="100" w:type="dxa"/>
            </w:tcMar>
            <w:vAlign w:val="center"/>
          </w:tcPr>
          <w:p w14:paraId="197D8B32" w14:textId="3EE37C6A" w:rsidR="00534D67" w:rsidRPr="0056086E" w:rsidRDefault="00414B2C" w:rsidP="00534D67">
            <w:pPr>
              <w:widowControl w:val="0"/>
              <w:pBdr>
                <w:top w:val="nil"/>
                <w:left w:val="nil"/>
                <w:bottom w:val="nil"/>
                <w:right w:val="nil"/>
                <w:between w:val="nil"/>
              </w:pBdr>
              <w:jc w:val="center"/>
              <w:rPr>
                <w:rFonts w:ascii="Palatino Linotype" w:eastAsia="Palatino Linotype" w:hAnsi="Palatino Linotype" w:cs="Palatino Linotype"/>
                <w:u w:val="single"/>
              </w:rPr>
            </w:pPr>
            <w:r w:rsidRPr="0056086E">
              <w:rPr>
                <w:rFonts w:ascii="Palatino Linotype" w:eastAsia="Palatino Linotype" w:hAnsi="Palatino Linotype" w:cs="Palatino Linotype"/>
                <w:u w:val="single"/>
              </w:rPr>
              <w:t>Guadalupe Ramírez Peña</w:t>
            </w:r>
          </w:p>
        </w:tc>
      </w:tr>
      <w:tr w:rsidR="00414B2C" w:rsidRPr="0056086E" w14:paraId="00D79A0D" w14:textId="77777777" w:rsidTr="00E1132A">
        <w:trPr>
          <w:trHeight w:val="293"/>
        </w:trPr>
        <w:tc>
          <w:tcPr>
            <w:tcW w:w="4651" w:type="dxa"/>
            <w:shd w:val="clear" w:color="auto" w:fill="auto"/>
            <w:tcMar>
              <w:top w:w="100" w:type="dxa"/>
              <w:left w:w="100" w:type="dxa"/>
              <w:bottom w:w="100" w:type="dxa"/>
              <w:right w:w="100" w:type="dxa"/>
            </w:tcMar>
            <w:vAlign w:val="center"/>
          </w:tcPr>
          <w:p w14:paraId="5AF0E2EC" w14:textId="506122A5" w:rsidR="00414B2C" w:rsidRPr="0056086E" w:rsidRDefault="00414B2C" w:rsidP="00414B2C">
            <w:pPr>
              <w:widowControl w:val="0"/>
              <w:pBdr>
                <w:top w:val="nil"/>
                <w:left w:val="nil"/>
                <w:bottom w:val="nil"/>
                <w:right w:val="nil"/>
                <w:between w:val="nil"/>
              </w:pBdr>
              <w:jc w:val="center"/>
              <w:rPr>
                <w:rFonts w:ascii="Palatino Linotype" w:eastAsia="Palatino Linotype" w:hAnsi="Palatino Linotype" w:cs="Palatino Linotype"/>
                <w:b/>
              </w:rPr>
            </w:pPr>
            <w:r w:rsidRPr="0056086E">
              <w:rPr>
                <w:rFonts w:ascii="Palatino Linotype" w:eastAsia="Palatino Linotype" w:hAnsi="Palatino Linotype" w:cs="Palatino Linotype"/>
                <w:b/>
              </w:rPr>
              <w:t>15381/INFOEM/IP/RR/2022</w:t>
            </w:r>
          </w:p>
        </w:tc>
        <w:tc>
          <w:tcPr>
            <w:tcW w:w="4651" w:type="dxa"/>
            <w:shd w:val="clear" w:color="auto" w:fill="auto"/>
            <w:tcMar>
              <w:top w:w="100" w:type="dxa"/>
              <w:left w:w="100" w:type="dxa"/>
              <w:bottom w:w="100" w:type="dxa"/>
              <w:right w:w="100" w:type="dxa"/>
            </w:tcMar>
            <w:vAlign w:val="center"/>
          </w:tcPr>
          <w:p w14:paraId="663E588A" w14:textId="78A1D372" w:rsidR="00414B2C" w:rsidRPr="0056086E" w:rsidRDefault="00414B2C" w:rsidP="00414B2C">
            <w:pPr>
              <w:widowControl w:val="0"/>
              <w:pBdr>
                <w:top w:val="nil"/>
                <w:left w:val="nil"/>
                <w:bottom w:val="nil"/>
                <w:right w:val="nil"/>
                <w:between w:val="nil"/>
              </w:pBdr>
              <w:jc w:val="center"/>
              <w:rPr>
                <w:rFonts w:ascii="Palatino Linotype" w:eastAsia="Palatino Linotype" w:hAnsi="Palatino Linotype" w:cs="Palatino Linotype"/>
                <w:u w:val="single"/>
              </w:rPr>
            </w:pPr>
            <w:r w:rsidRPr="0056086E">
              <w:rPr>
                <w:rFonts w:ascii="Palatino Linotype" w:eastAsia="Palatino Linotype" w:hAnsi="Palatino Linotype" w:cs="Palatino Linotype"/>
                <w:u w:val="single"/>
              </w:rPr>
              <w:t>Luis Gustavo Parra Noriega</w:t>
            </w:r>
          </w:p>
        </w:tc>
      </w:tr>
    </w:tbl>
    <w:p w14:paraId="196E61B7" w14:textId="7EDCD09D" w:rsidR="00CB7D13" w:rsidRPr="0056086E" w:rsidRDefault="00CB7D13" w:rsidP="00D34626">
      <w:pPr>
        <w:tabs>
          <w:tab w:val="center" w:pos="4252"/>
          <w:tab w:val="right" w:pos="8504"/>
        </w:tabs>
        <w:spacing w:line="360" w:lineRule="auto"/>
        <w:jc w:val="both"/>
        <w:rPr>
          <w:rFonts w:ascii="Palatino Linotype" w:eastAsia="Palatino Linotype" w:hAnsi="Palatino Linotype" w:cs="Palatino Linotype"/>
          <w:b/>
        </w:rPr>
      </w:pPr>
    </w:p>
    <w:p w14:paraId="783C063A" w14:textId="77777777" w:rsidR="00CB7D13" w:rsidRPr="0056086E" w:rsidRDefault="00CB7D13" w:rsidP="00D34626">
      <w:pPr>
        <w:tabs>
          <w:tab w:val="center" w:pos="4252"/>
          <w:tab w:val="right" w:pos="8504"/>
        </w:tabs>
        <w:spacing w:line="360" w:lineRule="auto"/>
        <w:jc w:val="both"/>
        <w:rPr>
          <w:rFonts w:ascii="Palatino Linotype" w:eastAsia="Palatino Linotype" w:hAnsi="Palatino Linotype" w:cs="Palatino Linotype"/>
          <w:b/>
          <w:sz w:val="10"/>
        </w:rPr>
      </w:pPr>
    </w:p>
    <w:p w14:paraId="560F7141" w14:textId="3AA7638D" w:rsidR="00000062" w:rsidRPr="0056086E" w:rsidRDefault="00015EDF" w:rsidP="00D34626">
      <w:pPr>
        <w:tabs>
          <w:tab w:val="center" w:pos="4252"/>
          <w:tab w:val="right" w:pos="8504"/>
        </w:tabs>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rPr>
        <w:lastRenderedPageBreak/>
        <w:t>a) Admisión del Recurso de Revisión</w:t>
      </w:r>
    </w:p>
    <w:p w14:paraId="2978A5F4" w14:textId="66BA30D2" w:rsidR="00000062" w:rsidRPr="0056086E"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las constancias que obran en </w:t>
      </w:r>
      <w:r w:rsidR="00B55920"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expediente</w:t>
      </w:r>
      <w:r w:rsidR="00B5592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electrónico</w:t>
      </w:r>
      <w:r w:rsidR="00B5592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del</w:t>
      </w:r>
      <w:r w:rsidRPr="0056086E">
        <w:rPr>
          <w:rFonts w:ascii="Palatino Linotype" w:eastAsia="Palatino Linotype" w:hAnsi="Palatino Linotype" w:cs="Palatino Linotype"/>
          <w:b/>
        </w:rPr>
        <w:t xml:space="preserve"> SAIMEX</w:t>
      </w:r>
      <w:r w:rsidRPr="0056086E">
        <w:rPr>
          <w:rFonts w:ascii="Palatino Linotype" w:eastAsia="Palatino Linotype" w:hAnsi="Palatino Linotype" w:cs="Palatino Linotype"/>
        </w:rPr>
        <w:t xml:space="preserve">, se advierte que </w:t>
      </w:r>
      <w:r w:rsidR="004F4EDB" w:rsidRPr="0056086E">
        <w:rPr>
          <w:rFonts w:ascii="Palatino Linotype" w:eastAsia="Palatino Linotype" w:hAnsi="Palatino Linotype" w:cs="Palatino Linotype"/>
        </w:rPr>
        <w:t>los días</w:t>
      </w:r>
      <w:r w:rsidR="00771DFD" w:rsidRPr="0056086E">
        <w:rPr>
          <w:rFonts w:ascii="Palatino Linotype" w:eastAsia="Palatino Linotype" w:hAnsi="Palatino Linotype" w:cs="Palatino Linotype"/>
        </w:rPr>
        <w:t xml:space="preserve"> </w:t>
      </w:r>
      <w:r w:rsidR="004F4EDB" w:rsidRPr="0056086E">
        <w:rPr>
          <w:rFonts w:ascii="Palatino Linotype" w:eastAsia="Palatino Linotype" w:hAnsi="Palatino Linotype" w:cs="Palatino Linotype"/>
          <w:b/>
        </w:rPr>
        <w:t xml:space="preserve">cuatro, seis y siete </w:t>
      </w:r>
      <w:r w:rsidR="00906A4A" w:rsidRPr="0056086E">
        <w:rPr>
          <w:rFonts w:ascii="Palatino Linotype" w:eastAsia="Palatino Linotype" w:hAnsi="Palatino Linotype" w:cs="Palatino Linotype"/>
          <w:b/>
        </w:rPr>
        <w:t>d</w:t>
      </w:r>
      <w:r w:rsidR="00E62C67" w:rsidRPr="0056086E">
        <w:rPr>
          <w:rFonts w:ascii="Palatino Linotype" w:eastAsia="Palatino Linotype" w:hAnsi="Palatino Linotype" w:cs="Palatino Linotype"/>
          <w:b/>
        </w:rPr>
        <w:t xml:space="preserve">e </w:t>
      </w:r>
      <w:r w:rsidR="004F4EDB" w:rsidRPr="0056086E">
        <w:rPr>
          <w:rFonts w:ascii="Palatino Linotype" w:eastAsia="Palatino Linotype" w:hAnsi="Palatino Linotype" w:cs="Palatino Linotype"/>
          <w:b/>
        </w:rPr>
        <w:t>octubre</w:t>
      </w:r>
      <w:r w:rsidR="00906A4A" w:rsidRPr="0056086E">
        <w:rPr>
          <w:rFonts w:ascii="Palatino Linotype" w:eastAsia="Palatino Linotype" w:hAnsi="Palatino Linotype" w:cs="Palatino Linotype"/>
          <w:b/>
        </w:rPr>
        <w:t xml:space="preserve"> </w:t>
      </w:r>
      <w:r w:rsidR="00E62C67" w:rsidRPr="0056086E">
        <w:rPr>
          <w:rFonts w:ascii="Palatino Linotype" w:eastAsia="Palatino Linotype" w:hAnsi="Palatino Linotype" w:cs="Palatino Linotype"/>
          <w:b/>
        </w:rPr>
        <w:t>de dos mil veintidós</w:t>
      </w:r>
      <w:r w:rsidRPr="0056086E">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56086E">
        <w:rPr>
          <w:rFonts w:ascii="Palatino Linotype" w:eastAsia="Palatino Linotype" w:hAnsi="Palatino Linotype" w:cs="Palatino Linotype"/>
          <w:b/>
        </w:rPr>
        <w:t>EL RECURRENTE</w:t>
      </w:r>
      <w:r w:rsidRPr="0056086E">
        <w:rPr>
          <w:rFonts w:ascii="Palatino Linotype" w:eastAsia="Palatino Linotype" w:hAnsi="Palatino Linotype" w:cs="Palatino Linotype"/>
          <w:b/>
        </w:rPr>
        <w:t xml:space="preserve"> </w:t>
      </w:r>
      <w:r w:rsidRPr="0056086E">
        <w:rPr>
          <w:rFonts w:ascii="Palatino Linotype" w:eastAsia="Palatino Linotype" w:hAnsi="Palatino Linotype" w:cs="Palatino Linotype"/>
        </w:rPr>
        <w:t xml:space="preserve">manifestara lo que a su derecho conviniera, a efecto de presentar pruebas y alegatos; así como, para que </w:t>
      </w:r>
      <w:r w:rsidRPr="0056086E">
        <w:rPr>
          <w:rFonts w:ascii="Palatino Linotype" w:eastAsia="Palatino Linotype" w:hAnsi="Palatino Linotype" w:cs="Palatino Linotype"/>
          <w:b/>
        </w:rPr>
        <w:t xml:space="preserve">EL SUJETO OBLIGADO </w:t>
      </w:r>
      <w:r w:rsidRPr="0056086E">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56086E" w:rsidRDefault="00B55920" w:rsidP="00D34626">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56086E" w:rsidRDefault="00015EDF"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rPr>
        <w:t>b) Informe Justificado</w:t>
      </w:r>
    </w:p>
    <w:p w14:paraId="00BD9AE9" w14:textId="77777777" w:rsidR="00E62C67" w:rsidRPr="0056086E" w:rsidRDefault="00015EDF" w:rsidP="00D34626">
      <w:pPr>
        <w:widowControl w:val="0"/>
        <w:tabs>
          <w:tab w:val="left" w:pos="0"/>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Conforme a las constancias que obran en el expediente del </w:t>
      </w:r>
      <w:r w:rsidRPr="0056086E">
        <w:rPr>
          <w:rFonts w:ascii="Palatino Linotype" w:eastAsia="Palatino Linotype" w:hAnsi="Palatino Linotype" w:cs="Palatino Linotype"/>
          <w:b/>
        </w:rPr>
        <w:t>SAIMEX,</w:t>
      </w:r>
      <w:r w:rsidRPr="0056086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56086E">
        <w:rPr>
          <w:rFonts w:ascii="Palatino Linotype" w:eastAsia="Palatino Linotype" w:hAnsi="Palatino Linotype" w:cs="Palatino Linotype"/>
          <w:b/>
        </w:rPr>
        <w:t>RECURRENTE</w:t>
      </w:r>
      <w:r w:rsidRPr="0056086E">
        <w:rPr>
          <w:rFonts w:ascii="Palatino Linotype" w:eastAsia="Palatino Linotype" w:hAnsi="Palatino Linotype" w:cs="Palatino Linotype"/>
        </w:rPr>
        <w:t>, no realizó las manifestaciones que conf</w:t>
      </w:r>
      <w:r w:rsidR="003C0FFD" w:rsidRPr="0056086E">
        <w:rPr>
          <w:rFonts w:ascii="Palatino Linotype" w:eastAsia="Palatino Linotype" w:hAnsi="Palatino Linotype" w:cs="Palatino Linotype"/>
        </w:rPr>
        <w:t xml:space="preserve">orme a derecho le corresponden, por su parte </w:t>
      </w:r>
      <w:r w:rsidRPr="0056086E">
        <w:rPr>
          <w:rFonts w:ascii="Palatino Linotype" w:eastAsia="Palatino Linotype" w:hAnsi="Palatino Linotype" w:cs="Palatino Linotype"/>
          <w:b/>
        </w:rPr>
        <w:t>EL SUJETO OBLIGADO</w:t>
      </w:r>
      <w:r w:rsidRPr="0056086E">
        <w:rPr>
          <w:rFonts w:ascii="Palatino Linotype" w:eastAsia="Palatino Linotype" w:hAnsi="Palatino Linotype" w:cs="Palatino Linotype"/>
        </w:rPr>
        <w:t xml:space="preserve"> </w:t>
      </w:r>
      <w:r w:rsidR="00E62C67" w:rsidRPr="0056086E">
        <w:rPr>
          <w:rFonts w:ascii="Palatino Linotype" w:eastAsia="Palatino Linotype" w:hAnsi="Palatino Linotype" w:cs="Palatino Linotype"/>
        </w:rPr>
        <w:t xml:space="preserve">rindió sus Informes Justificados, los cuales para mayor desagregación se exponen de la siguiente manera: </w:t>
      </w:r>
    </w:p>
    <w:p w14:paraId="010316B7" w14:textId="77777777" w:rsidR="00E62C67" w:rsidRPr="0056086E" w:rsidRDefault="00E62C67" w:rsidP="00D34626">
      <w:pPr>
        <w:widowControl w:val="0"/>
        <w:tabs>
          <w:tab w:val="left" w:pos="0"/>
        </w:tabs>
        <w:spacing w:line="360" w:lineRule="auto"/>
        <w:jc w:val="both"/>
        <w:rPr>
          <w:rFonts w:ascii="Palatino Linotype" w:eastAsia="Palatino Linotype" w:hAnsi="Palatino Linotype" w:cs="Palatino Linotype"/>
        </w:rPr>
      </w:pPr>
    </w:p>
    <w:p w14:paraId="3437DF9F" w14:textId="15F10F5C" w:rsidR="00584BFF" w:rsidRPr="0056086E" w:rsidRDefault="00A74CF4" w:rsidP="00D34626">
      <w:pPr>
        <w:widowControl w:val="0"/>
        <w:tabs>
          <w:tab w:val="left" w:pos="0"/>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Para </w:t>
      </w:r>
      <w:r w:rsidR="0081632B"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w:t>
      </w:r>
      <w:r w:rsidR="00E62C67" w:rsidRPr="0056086E">
        <w:rPr>
          <w:rFonts w:ascii="Palatino Linotype" w:eastAsia="Palatino Linotype" w:hAnsi="Palatino Linotype" w:cs="Palatino Linotype"/>
        </w:rPr>
        <w:t>Recurso</w:t>
      </w:r>
      <w:r w:rsidR="0081632B" w:rsidRPr="0056086E">
        <w:rPr>
          <w:rFonts w:ascii="Palatino Linotype" w:eastAsia="Palatino Linotype" w:hAnsi="Palatino Linotype" w:cs="Palatino Linotype"/>
        </w:rPr>
        <w:t>s</w:t>
      </w:r>
      <w:r w:rsidR="00E62C67" w:rsidRPr="0056086E">
        <w:rPr>
          <w:rFonts w:ascii="Palatino Linotype" w:eastAsia="Palatino Linotype" w:hAnsi="Palatino Linotype" w:cs="Palatino Linotype"/>
        </w:rPr>
        <w:t xml:space="preserve"> de Revisión: </w:t>
      </w:r>
      <w:r w:rsidR="004F4EDB" w:rsidRPr="0056086E">
        <w:rPr>
          <w:rFonts w:ascii="Palatino Linotype" w:eastAsia="Palatino Linotype" w:hAnsi="Palatino Linotype" w:cs="Palatino Linotype"/>
          <w:b/>
        </w:rPr>
        <w:t>15277</w:t>
      </w:r>
      <w:r w:rsidR="00225098" w:rsidRPr="0056086E">
        <w:rPr>
          <w:rFonts w:ascii="Palatino Linotype" w:eastAsia="Palatino Linotype" w:hAnsi="Palatino Linotype" w:cs="Palatino Linotype"/>
          <w:b/>
        </w:rPr>
        <w:t xml:space="preserve">/INFOEM/IP/RR/2022, </w:t>
      </w:r>
      <w:r w:rsidR="0081632B" w:rsidRPr="0056086E">
        <w:rPr>
          <w:rFonts w:ascii="Palatino Linotype" w:eastAsia="Palatino Linotype" w:hAnsi="Palatino Linotype" w:cs="Palatino Linotype"/>
          <w:b/>
        </w:rPr>
        <w:t xml:space="preserve">15374/INFOEM/IP/RR/2022 </w:t>
      </w:r>
      <w:r w:rsidR="0081632B" w:rsidRPr="0056086E">
        <w:rPr>
          <w:rFonts w:ascii="Palatino Linotype" w:eastAsia="Palatino Linotype" w:hAnsi="Palatino Linotype" w:cs="Palatino Linotype"/>
        </w:rPr>
        <w:t xml:space="preserve">y </w:t>
      </w:r>
      <w:r w:rsidR="0081632B" w:rsidRPr="0056086E">
        <w:rPr>
          <w:rFonts w:ascii="Palatino Linotype" w:eastAsia="Palatino Linotype" w:hAnsi="Palatino Linotype" w:cs="Palatino Linotype"/>
          <w:b/>
        </w:rPr>
        <w:t xml:space="preserve">15381/INFOEM/IP/RR/2022  </w:t>
      </w:r>
      <w:r w:rsidRPr="0056086E">
        <w:rPr>
          <w:rFonts w:ascii="Palatino Linotype" w:eastAsia="Palatino Linotype" w:hAnsi="Palatino Linotype" w:cs="Palatino Linotype"/>
        </w:rPr>
        <w:t xml:space="preserve">fue remitido un documento electrónico denominado </w:t>
      </w:r>
      <w:r w:rsidRPr="0056086E">
        <w:rPr>
          <w:rFonts w:ascii="Palatino Linotype" w:eastAsia="Palatino Linotype" w:hAnsi="Palatino Linotype" w:cs="Palatino Linotype"/>
          <w:i/>
        </w:rPr>
        <w:t>“</w:t>
      </w:r>
      <w:r w:rsidR="004F4EDB" w:rsidRPr="0056086E">
        <w:rPr>
          <w:rFonts w:ascii="Palatino Linotype" w:eastAsia="Palatino Linotype" w:hAnsi="Palatino Linotype" w:cs="Palatino Linotype"/>
          <w:i/>
        </w:rPr>
        <w:t>Zinacantepec 187.pdf</w:t>
      </w:r>
      <w:r w:rsidRPr="0056086E">
        <w:rPr>
          <w:rFonts w:ascii="Palatino Linotype" w:eastAsia="Palatino Linotype" w:hAnsi="Palatino Linotype" w:cs="Palatino Linotype"/>
          <w:i/>
        </w:rPr>
        <w:t>”</w:t>
      </w:r>
      <w:r w:rsidR="0081632B" w:rsidRPr="0056086E">
        <w:rPr>
          <w:rFonts w:ascii="Palatino Linotype" w:eastAsia="Palatino Linotype" w:hAnsi="Palatino Linotype" w:cs="Palatino Linotype"/>
          <w:i/>
        </w:rPr>
        <w:t xml:space="preserve">, “Zinacantepec 24.pdf” </w:t>
      </w:r>
      <w:r w:rsidR="0081632B" w:rsidRPr="0056086E">
        <w:rPr>
          <w:rFonts w:ascii="Palatino Linotype" w:eastAsia="Palatino Linotype" w:hAnsi="Palatino Linotype" w:cs="Palatino Linotype"/>
        </w:rPr>
        <w:t>y</w:t>
      </w:r>
      <w:r w:rsidR="0081632B" w:rsidRPr="0056086E">
        <w:rPr>
          <w:rFonts w:ascii="Palatino Linotype" w:eastAsia="Palatino Linotype" w:hAnsi="Palatino Linotype" w:cs="Palatino Linotype"/>
          <w:i/>
        </w:rPr>
        <w:t xml:space="preserve"> “Zinacantepec 23.pdf” </w:t>
      </w:r>
      <w:r w:rsidR="0081632B" w:rsidRPr="0056086E">
        <w:rPr>
          <w:rFonts w:ascii="Palatino Linotype" w:eastAsia="Palatino Linotype" w:hAnsi="Palatino Linotype" w:cs="Palatino Linotype"/>
        </w:rPr>
        <w:t>respectivamente, los</w:t>
      </w:r>
      <w:r w:rsidR="00584BFF" w:rsidRPr="0056086E">
        <w:rPr>
          <w:rFonts w:ascii="Palatino Linotype" w:eastAsia="Palatino Linotype" w:hAnsi="Palatino Linotype" w:cs="Palatino Linotype"/>
        </w:rPr>
        <w:t xml:space="preserve"> cual</w:t>
      </w:r>
      <w:r w:rsidR="0081632B" w:rsidRPr="0056086E">
        <w:rPr>
          <w:rFonts w:ascii="Palatino Linotype" w:eastAsia="Palatino Linotype" w:hAnsi="Palatino Linotype" w:cs="Palatino Linotype"/>
        </w:rPr>
        <w:t>es</w:t>
      </w:r>
      <w:r w:rsidR="00584BFF" w:rsidRPr="0056086E">
        <w:rPr>
          <w:rFonts w:ascii="Palatino Linotype" w:eastAsia="Palatino Linotype" w:hAnsi="Palatino Linotype" w:cs="Palatino Linotype"/>
        </w:rPr>
        <w:t xml:space="preserve"> contiene</w:t>
      </w:r>
      <w:r w:rsidR="0081632B" w:rsidRPr="0056086E">
        <w:rPr>
          <w:rFonts w:ascii="Palatino Linotype" w:eastAsia="Palatino Linotype" w:hAnsi="Palatino Linotype" w:cs="Palatino Linotype"/>
        </w:rPr>
        <w:t>n</w:t>
      </w:r>
      <w:r w:rsidR="00584BFF" w:rsidRPr="0056086E">
        <w:rPr>
          <w:rFonts w:ascii="Palatino Linotype" w:eastAsia="Palatino Linotype" w:hAnsi="Palatino Linotype" w:cs="Palatino Linotype"/>
        </w:rPr>
        <w:t xml:space="preserve"> </w:t>
      </w:r>
      <w:r w:rsidR="0035060D" w:rsidRPr="0056086E">
        <w:rPr>
          <w:rFonts w:ascii="Palatino Linotype" w:eastAsia="Palatino Linotype" w:hAnsi="Palatino Linotype" w:cs="Palatino Linotype"/>
        </w:rPr>
        <w:t xml:space="preserve">las siguientes manifestaciones: </w:t>
      </w:r>
    </w:p>
    <w:p w14:paraId="359053A9" w14:textId="2F661DE8" w:rsidR="0035060D" w:rsidRPr="0056086E" w:rsidRDefault="0081632B" w:rsidP="0035060D">
      <w:pPr>
        <w:widowControl w:val="0"/>
        <w:tabs>
          <w:tab w:val="left" w:pos="567"/>
        </w:tabs>
        <w:ind w:left="851" w:right="902"/>
        <w:jc w:val="both"/>
        <w:rPr>
          <w:rFonts w:ascii="Palatino Linotype" w:eastAsia="Palatino Linotype" w:hAnsi="Palatino Linotype" w:cs="Palatino Linotype"/>
          <w:i/>
        </w:rPr>
      </w:pPr>
      <w:r w:rsidRPr="0056086E">
        <w:rPr>
          <w:rFonts w:ascii="Palatino Linotype" w:eastAsia="Palatino Linotype" w:hAnsi="Palatino Linotype" w:cs="Palatino Linotype"/>
          <w:i/>
        </w:rPr>
        <w:lastRenderedPageBreak/>
        <w:t>“…</w:t>
      </w:r>
    </w:p>
    <w:p w14:paraId="2AEDC5AE" w14:textId="7563AED6" w:rsidR="0081632B" w:rsidRPr="0056086E" w:rsidRDefault="0081632B" w:rsidP="0081632B">
      <w:pPr>
        <w:widowControl w:val="0"/>
        <w:tabs>
          <w:tab w:val="left" w:pos="567"/>
        </w:tabs>
        <w:ind w:right="902"/>
        <w:jc w:val="both"/>
        <w:rPr>
          <w:rFonts w:ascii="Palatino Linotype" w:eastAsia="Palatino Linotype" w:hAnsi="Palatino Linotype" w:cs="Palatino Linotype"/>
          <w:i/>
        </w:rPr>
      </w:pPr>
      <w:r w:rsidRPr="0056086E">
        <w:rPr>
          <w:noProof/>
        </w:rPr>
        <w:drawing>
          <wp:inline distT="0" distB="0" distL="0" distR="0" wp14:anchorId="0C374148" wp14:editId="46FD66F2">
            <wp:extent cx="5791835" cy="5631815"/>
            <wp:effectExtent l="152400" t="152400" r="361315" b="3689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6318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BE6E721" w14:textId="0DCCF35F" w:rsidR="0081632B" w:rsidRPr="0056086E" w:rsidRDefault="0081632B" w:rsidP="00914A4A">
      <w:pPr>
        <w:widowControl w:val="0"/>
        <w:tabs>
          <w:tab w:val="left" w:pos="0"/>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w:t>
      </w:r>
    </w:p>
    <w:p w14:paraId="0AA1454D" w14:textId="77777777" w:rsidR="0081632B" w:rsidRPr="0056086E" w:rsidRDefault="0081632B" w:rsidP="00914A4A">
      <w:pPr>
        <w:widowControl w:val="0"/>
        <w:tabs>
          <w:tab w:val="left" w:pos="0"/>
        </w:tabs>
        <w:spacing w:line="360" w:lineRule="auto"/>
        <w:jc w:val="both"/>
        <w:rPr>
          <w:rFonts w:ascii="Palatino Linotype" w:eastAsia="Palatino Linotype" w:hAnsi="Palatino Linotype" w:cs="Palatino Linotype"/>
        </w:rPr>
      </w:pPr>
    </w:p>
    <w:p w14:paraId="28EE56AE" w14:textId="2A0862A8" w:rsidR="00914A4A" w:rsidRPr="0056086E" w:rsidRDefault="00BC298A" w:rsidP="00EB724C">
      <w:pPr>
        <w:widowControl w:val="0"/>
        <w:tabs>
          <w:tab w:val="left" w:pos="0"/>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lastRenderedPageBreak/>
        <w:t>Por otro lado, e</w:t>
      </w:r>
      <w:r w:rsidR="00A74CF4" w:rsidRPr="0056086E">
        <w:rPr>
          <w:rFonts w:ascii="Palatino Linotype" w:eastAsia="Palatino Linotype" w:hAnsi="Palatino Linotype" w:cs="Palatino Linotype"/>
        </w:rPr>
        <w:t xml:space="preserve">n el </w:t>
      </w:r>
      <w:r w:rsidR="005D453F" w:rsidRPr="0056086E">
        <w:rPr>
          <w:rFonts w:ascii="Palatino Linotype" w:eastAsia="Palatino Linotype" w:hAnsi="Palatino Linotype" w:cs="Palatino Linotype"/>
        </w:rPr>
        <w:t xml:space="preserve">Recurso de Revisión: </w:t>
      </w:r>
      <w:r w:rsidR="00EB724C" w:rsidRPr="0056086E">
        <w:rPr>
          <w:rFonts w:ascii="Palatino Linotype" w:eastAsia="Palatino Linotype" w:hAnsi="Palatino Linotype" w:cs="Palatino Linotype"/>
          <w:b/>
        </w:rPr>
        <w:t>15280</w:t>
      </w:r>
      <w:r w:rsidR="005D453F" w:rsidRPr="0056086E">
        <w:rPr>
          <w:rFonts w:ascii="Palatino Linotype" w:eastAsia="Palatino Linotype" w:hAnsi="Palatino Linotype" w:cs="Palatino Linotype"/>
          <w:b/>
        </w:rPr>
        <w:t>/INFOEM/IP/RR/2022,</w:t>
      </w:r>
      <w:r w:rsidR="00A74CF4" w:rsidRPr="0056086E">
        <w:rPr>
          <w:rFonts w:ascii="Palatino Linotype" w:eastAsia="Palatino Linotype" w:hAnsi="Palatino Linotype" w:cs="Palatino Linotype"/>
        </w:rPr>
        <w:t xml:space="preserve"> </w:t>
      </w:r>
      <w:r w:rsidR="002157E5" w:rsidRPr="0056086E">
        <w:rPr>
          <w:rFonts w:ascii="Palatino Linotype" w:eastAsia="Palatino Linotype" w:hAnsi="Palatino Linotype" w:cs="Palatino Linotype"/>
        </w:rPr>
        <w:t xml:space="preserve">fue remitido un documento electrónico denominado </w:t>
      </w:r>
      <w:r w:rsidR="002157E5" w:rsidRPr="0056086E">
        <w:rPr>
          <w:rFonts w:ascii="Palatino Linotype" w:eastAsia="Palatino Linotype" w:hAnsi="Palatino Linotype" w:cs="Palatino Linotype"/>
          <w:i/>
        </w:rPr>
        <w:t>“</w:t>
      </w:r>
      <w:r w:rsidR="00EB724C" w:rsidRPr="0056086E">
        <w:rPr>
          <w:rFonts w:ascii="Palatino Linotype" w:eastAsia="Palatino Linotype" w:hAnsi="Palatino Linotype" w:cs="Palatino Linotype"/>
          <w:i/>
        </w:rPr>
        <w:t>respuesta a la solicitud 896-22.pdf</w:t>
      </w:r>
      <w:r w:rsidR="002157E5" w:rsidRPr="0056086E">
        <w:rPr>
          <w:rFonts w:ascii="Palatino Linotype" w:eastAsia="Palatino Linotype" w:hAnsi="Palatino Linotype" w:cs="Palatino Linotype"/>
          <w:i/>
        </w:rPr>
        <w:t>”</w:t>
      </w:r>
      <w:r w:rsidR="002157E5" w:rsidRPr="0056086E">
        <w:rPr>
          <w:rFonts w:ascii="Palatino Linotype" w:eastAsia="Palatino Linotype" w:hAnsi="Palatino Linotype" w:cs="Palatino Linotype"/>
        </w:rPr>
        <w:t xml:space="preserve"> </w:t>
      </w:r>
      <w:r w:rsidR="00914A4A" w:rsidRPr="0056086E">
        <w:rPr>
          <w:rFonts w:ascii="Palatino Linotype" w:eastAsia="Palatino Linotype" w:hAnsi="Palatino Linotype" w:cs="Palatino Linotype"/>
        </w:rPr>
        <w:t xml:space="preserve">el cual </w:t>
      </w:r>
      <w:r w:rsidR="00EB724C" w:rsidRPr="0056086E">
        <w:rPr>
          <w:rFonts w:ascii="Palatino Linotype" w:eastAsia="Palatino Linotype" w:hAnsi="Palatino Linotype" w:cs="Palatino Linotype"/>
        </w:rPr>
        <w:t xml:space="preserve">concretamente </w:t>
      </w:r>
      <w:r w:rsidR="007D3C56" w:rsidRPr="0056086E">
        <w:rPr>
          <w:rFonts w:ascii="Palatino Linotype" w:eastAsia="Palatino Linotype" w:hAnsi="Palatino Linotype" w:cs="Palatino Linotype"/>
        </w:rPr>
        <w:t xml:space="preserve">ratifica la </w:t>
      </w:r>
      <w:r w:rsidR="00EB724C" w:rsidRPr="0056086E">
        <w:rPr>
          <w:rFonts w:ascii="Palatino Linotype" w:eastAsia="Palatino Linotype" w:hAnsi="Palatino Linotype" w:cs="Palatino Linotype"/>
        </w:rPr>
        <w:t>respuesta primigenia, argumentando que la solicitud de acceso a la información que dio trámite al Recurso de Revisión de mérito es un derecho de petición y no así un derecho de acceso a la información pública.</w:t>
      </w:r>
    </w:p>
    <w:p w14:paraId="45A598B8" w14:textId="77777777" w:rsidR="00914A4A" w:rsidRPr="0056086E" w:rsidRDefault="00914A4A" w:rsidP="00914A4A">
      <w:pPr>
        <w:widowControl w:val="0"/>
        <w:tabs>
          <w:tab w:val="left" w:pos="0"/>
        </w:tabs>
        <w:spacing w:line="360" w:lineRule="auto"/>
        <w:jc w:val="both"/>
        <w:rPr>
          <w:rFonts w:ascii="Palatino Linotype" w:eastAsia="Palatino Linotype" w:hAnsi="Palatino Linotype" w:cs="Palatino Linotype"/>
        </w:rPr>
      </w:pPr>
    </w:p>
    <w:p w14:paraId="505A07E9" w14:textId="7B05759A" w:rsidR="00914A4A" w:rsidRPr="0056086E" w:rsidRDefault="00914A4A" w:rsidP="00EB724C">
      <w:pPr>
        <w:widowControl w:val="0"/>
        <w:tabs>
          <w:tab w:val="left" w:pos="0"/>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Finalmente, en el Recurso de Revisión: </w:t>
      </w:r>
      <w:r w:rsidR="00EB724C" w:rsidRPr="0056086E">
        <w:rPr>
          <w:rFonts w:ascii="Palatino Linotype" w:eastAsia="Palatino Linotype" w:hAnsi="Palatino Linotype" w:cs="Palatino Linotype"/>
          <w:b/>
        </w:rPr>
        <w:t>15281</w:t>
      </w:r>
      <w:r w:rsidRPr="0056086E">
        <w:rPr>
          <w:rFonts w:ascii="Palatino Linotype" w:eastAsia="Palatino Linotype" w:hAnsi="Palatino Linotype" w:cs="Palatino Linotype"/>
          <w:b/>
        </w:rPr>
        <w:t>/INFOEM/IP/RR/2022,</w:t>
      </w:r>
      <w:r w:rsidRPr="0056086E">
        <w:rPr>
          <w:rFonts w:ascii="Palatino Linotype" w:eastAsia="Palatino Linotype" w:hAnsi="Palatino Linotype" w:cs="Palatino Linotype"/>
        </w:rPr>
        <w:t xml:space="preserve"> fue remitido un documento electrónico denominado </w:t>
      </w:r>
      <w:r w:rsidRPr="0056086E">
        <w:rPr>
          <w:rFonts w:ascii="Palatino Linotype" w:eastAsia="Palatino Linotype" w:hAnsi="Palatino Linotype" w:cs="Palatino Linotype"/>
          <w:i/>
        </w:rPr>
        <w:t>“</w:t>
      </w:r>
      <w:r w:rsidR="00EB724C" w:rsidRPr="0056086E">
        <w:rPr>
          <w:rFonts w:ascii="Palatino Linotype" w:eastAsia="Palatino Linotype" w:hAnsi="Palatino Linotype" w:cs="Palatino Linotype"/>
          <w:i/>
        </w:rPr>
        <w:t>respuesta a la solicitud 889-22.pdf</w:t>
      </w:r>
      <w:r w:rsidRPr="0056086E">
        <w:rPr>
          <w:rFonts w:ascii="Palatino Linotype" w:eastAsia="Palatino Linotype" w:hAnsi="Palatino Linotype" w:cs="Palatino Linotype"/>
          <w:i/>
        </w:rPr>
        <w:t>”</w:t>
      </w:r>
      <w:r w:rsidRPr="0056086E">
        <w:rPr>
          <w:rFonts w:ascii="Palatino Linotype" w:eastAsia="Palatino Linotype" w:hAnsi="Palatino Linotype" w:cs="Palatino Linotype"/>
        </w:rPr>
        <w:t xml:space="preserve"> el cual </w:t>
      </w:r>
      <w:r w:rsidR="00EB724C" w:rsidRPr="0056086E">
        <w:rPr>
          <w:rFonts w:ascii="Palatino Linotype" w:eastAsia="Palatino Linotype" w:hAnsi="Palatino Linotype" w:cs="Palatino Linotype"/>
        </w:rPr>
        <w:t>de manera concreta, al igual que en el párrafo anterior, las manifestaciones versan en señalar que la solicitud de acceso a la información que dio trámite al Recurso de Revisión de mérito es un derecho de petición y no así un derecho de acceso a la información pública.</w:t>
      </w:r>
    </w:p>
    <w:p w14:paraId="1EBD8779" w14:textId="77777777" w:rsidR="007D3C56" w:rsidRPr="0056086E" w:rsidRDefault="007D3C56" w:rsidP="00EB724C">
      <w:pPr>
        <w:widowControl w:val="0"/>
        <w:tabs>
          <w:tab w:val="left" w:pos="0"/>
        </w:tabs>
        <w:spacing w:line="360" w:lineRule="auto"/>
        <w:jc w:val="both"/>
        <w:rPr>
          <w:rFonts w:ascii="Palatino Linotype" w:eastAsia="Palatino Linotype" w:hAnsi="Palatino Linotype" w:cs="Palatino Linotype"/>
          <w:b/>
          <w:sz w:val="28"/>
          <w:szCs w:val="28"/>
        </w:rPr>
      </w:pPr>
    </w:p>
    <w:p w14:paraId="26CEF963" w14:textId="77777777" w:rsidR="00000062" w:rsidRPr="0056086E" w:rsidRDefault="00015EDF"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t xml:space="preserve">c) </w:t>
      </w:r>
      <w:r w:rsidRPr="0056086E">
        <w:rPr>
          <w:rFonts w:ascii="Palatino Linotype" w:eastAsia="Palatino Linotype" w:hAnsi="Palatino Linotype" w:cs="Palatino Linotype"/>
          <w:b/>
        </w:rPr>
        <w:t xml:space="preserve">Acumulación </w:t>
      </w:r>
    </w:p>
    <w:p w14:paraId="6D420555" w14:textId="680AE96F" w:rsidR="00000062" w:rsidRPr="0056086E" w:rsidRDefault="00015EDF"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Por economía procesal y con la finalidad de evitar resoluciones contradictorias, en la </w:t>
      </w:r>
      <w:r w:rsidR="00E97D03" w:rsidRPr="0056086E">
        <w:rPr>
          <w:rFonts w:ascii="Palatino Linotype" w:eastAsia="Palatino Linotype" w:hAnsi="Palatino Linotype" w:cs="Palatino Linotype"/>
          <w:b/>
        </w:rPr>
        <w:t xml:space="preserve">Trigésima </w:t>
      </w:r>
      <w:r w:rsidR="007D3C56" w:rsidRPr="0056086E">
        <w:rPr>
          <w:rFonts w:ascii="Palatino Linotype" w:eastAsia="Palatino Linotype" w:hAnsi="Palatino Linotype" w:cs="Palatino Linotype"/>
          <w:b/>
        </w:rPr>
        <w:t>Octava</w:t>
      </w:r>
      <w:r w:rsidRPr="0056086E">
        <w:rPr>
          <w:rFonts w:ascii="Palatino Linotype" w:eastAsia="Palatino Linotype" w:hAnsi="Palatino Linotype" w:cs="Palatino Linotype"/>
          <w:b/>
        </w:rPr>
        <w:t xml:space="preserve"> Sesión Ordinaria de</w:t>
      </w:r>
      <w:r w:rsidR="0022759F" w:rsidRPr="0056086E">
        <w:rPr>
          <w:rFonts w:ascii="Palatino Linotype" w:eastAsia="Palatino Linotype" w:hAnsi="Palatino Linotype" w:cs="Palatino Linotype"/>
          <w:b/>
        </w:rPr>
        <w:t xml:space="preserve">l </w:t>
      </w:r>
      <w:r w:rsidR="00E97D03" w:rsidRPr="0056086E">
        <w:rPr>
          <w:rFonts w:ascii="Palatino Linotype" w:eastAsia="Palatino Linotype" w:hAnsi="Palatino Linotype" w:cs="Palatino Linotype"/>
          <w:b/>
        </w:rPr>
        <w:t xml:space="preserve">diecinueve de </w:t>
      </w:r>
      <w:r w:rsidR="007D3C56" w:rsidRPr="0056086E">
        <w:rPr>
          <w:rFonts w:ascii="Palatino Linotype" w:eastAsia="Palatino Linotype" w:hAnsi="Palatino Linotype" w:cs="Palatino Linotype"/>
          <w:b/>
        </w:rPr>
        <w:t xml:space="preserve">octubre </w:t>
      </w:r>
      <w:r w:rsidRPr="0056086E">
        <w:rPr>
          <w:rFonts w:ascii="Palatino Linotype" w:eastAsia="Palatino Linotype" w:hAnsi="Palatino Linotype" w:cs="Palatino Linotype"/>
          <w:b/>
        </w:rPr>
        <w:t>de dos mil veintidós</w:t>
      </w:r>
      <w:r w:rsidRPr="0056086E">
        <w:rPr>
          <w:rFonts w:ascii="Palatino Linotype" w:eastAsia="Palatino Linotype" w:hAnsi="Palatino Linotype" w:cs="Palatino Linotype"/>
        </w:rPr>
        <w:t xml:space="preserve">, el Pleno de este Instituto determinó acumular los Recursos de Revisión </w:t>
      </w:r>
      <w:r w:rsidR="007D3C56" w:rsidRPr="0056086E">
        <w:rPr>
          <w:rFonts w:ascii="Palatino Linotype" w:eastAsia="Palatino Linotype" w:hAnsi="Palatino Linotype" w:cs="Palatino Linotype"/>
          <w:b/>
          <w:sz w:val="22"/>
          <w:szCs w:val="22"/>
        </w:rPr>
        <w:t>15277</w:t>
      </w:r>
      <w:r w:rsidR="00186A6B" w:rsidRPr="0056086E">
        <w:rPr>
          <w:rFonts w:ascii="Palatino Linotype" w:eastAsia="Palatino Linotype" w:hAnsi="Palatino Linotype" w:cs="Palatino Linotype"/>
          <w:b/>
          <w:sz w:val="22"/>
          <w:szCs w:val="22"/>
        </w:rPr>
        <w:t>/INFOEM/IP/RR/2022</w:t>
      </w:r>
      <w:r w:rsidR="00E97D03" w:rsidRPr="0056086E">
        <w:rPr>
          <w:rFonts w:ascii="Palatino Linotype" w:eastAsia="Palatino Linotype" w:hAnsi="Palatino Linotype" w:cs="Palatino Linotype"/>
          <w:b/>
          <w:sz w:val="22"/>
          <w:szCs w:val="22"/>
        </w:rPr>
        <w:t xml:space="preserve">, </w:t>
      </w:r>
      <w:r w:rsidR="007D3C56" w:rsidRPr="0056086E">
        <w:rPr>
          <w:rFonts w:ascii="Palatino Linotype" w:eastAsia="Palatino Linotype" w:hAnsi="Palatino Linotype" w:cs="Palatino Linotype"/>
          <w:b/>
          <w:sz w:val="22"/>
          <w:szCs w:val="22"/>
        </w:rPr>
        <w:t>15280</w:t>
      </w:r>
      <w:r w:rsidR="00E97D03" w:rsidRPr="0056086E">
        <w:rPr>
          <w:rFonts w:ascii="Palatino Linotype" w:eastAsia="Palatino Linotype" w:hAnsi="Palatino Linotype" w:cs="Palatino Linotype"/>
          <w:b/>
          <w:sz w:val="22"/>
          <w:szCs w:val="22"/>
        </w:rPr>
        <w:t>/INFOEM/IP/RR/2022</w:t>
      </w:r>
      <w:r w:rsidR="007D3C56" w:rsidRPr="0056086E">
        <w:rPr>
          <w:rFonts w:ascii="Palatino Linotype" w:eastAsia="Palatino Linotype" w:hAnsi="Palatino Linotype" w:cs="Palatino Linotype"/>
          <w:b/>
          <w:sz w:val="22"/>
          <w:szCs w:val="22"/>
        </w:rPr>
        <w:t xml:space="preserve">, 15281/INFOEM/IP/RR/2022, 15374/INFOEM/IP/RR/2022 </w:t>
      </w:r>
      <w:r w:rsidR="00186A6B" w:rsidRPr="0056086E">
        <w:rPr>
          <w:rFonts w:ascii="Palatino Linotype" w:eastAsia="Palatino Linotype" w:hAnsi="Palatino Linotype" w:cs="Palatino Linotype"/>
          <w:b/>
          <w:sz w:val="22"/>
          <w:szCs w:val="22"/>
        </w:rPr>
        <w:t xml:space="preserve">y </w:t>
      </w:r>
      <w:r w:rsidR="007D3C56" w:rsidRPr="0056086E">
        <w:rPr>
          <w:rFonts w:ascii="Palatino Linotype" w:eastAsia="Palatino Linotype" w:hAnsi="Palatino Linotype" w:cs="Palatino Linotype"/>
          <w:b/>
          <w:sz w:val="22"/>
          <w:szCs w:val="22"/>
        </w:rPr>
        <w:t>15381</w:t>
      </w:r>
      <w:r w:rsidR="00186A6B" w:rsidRPr="0056086E">
        <w:rPr>
          <w:rFonts w:ascii="Palatino Linotype" w:eastAsia="Palatino Linotype" w:hAnsi="Palatino Linotype" w:cs="Palatino Linotype"/>
          <w:b/>
          <w:sz w:val="22"/>
          <w:szCs w:val="22"/>
        </w:rPr>
        <w:t>/INFOEM/IP/RR/2022</w:t>
      </w:r>
      <w:r w:rsidR="00E54CFB" w:rsidRPr="0056086E">
        <w:rPr>
          <w:rFonts w:ascii="Palatino Linotype" w:eastAsia="Palatino Linotype" w:hAnsi="Palatino Linotype" w:cs="Palatino Linotype"/>
          <w:b/>
          <w:sz w:val="22"/>
          <w:szCs w:val="22"/>
        </w:rPr>
        <w:t>,</w:t>
      </w:r>
      <w:r w:rsidRPr="0056086E">
        <w:rPr>
          <w:rFonts w:ascii="Palatino Linotype" w:eastAsia="Palatino Linotype" w:hAnsi="Palatino Linotype" w:cs="Palatino Linotype"/>
          <w:b/>
          <w:sz w:val="22"/>
          <w:szCs w:val="22"/>
        </w:rPr>
        <w:t xml:space="preserve"> </w:t>
      </w:r>
      <w:r w:rsidRPr="0056086E">
        <w:rPr>
          <w:rFonts w:ascii="Palatino Linotype" w:eastAsia="Palatino Linotype" w:hAnsi="Palatino Linotype" w:cs="Palatino Linotype"/>
        </w:rPr>
        <w:t xml:space="preserve"> acordando </w:t>
      </w:r>
      <w:r w:rsidR="002C190E" w:rsidRPr="0056086E">
        <w:rPr>
          <w:rFonts w:ascii="Palatino Linotype" w:eastAsia="Palatino Linotype" w:hAnsi="Palatino Linotype" w:cs="Palatino Linotype"/>
        </w:rPr>
        <w:t>la elaboración del proyecto de Resolución</w:t>
      </w:r>
      <w:r w:rsidR="00A31416" w:rsidRPr="0056086E">
        <w:rPr>
          <w:rFonts w:ascii="Palatino Linotype" w:eastAsia="Palatino Linotype" w:hAnsi="Palatino Linotype" w:cs="Palatino Linotype"/>
        </w:rPr>
        <w:t>, por</w:t>
      </w:r>
      <w:r w:rsidR="002C190E" w:rsidRPr="0056086E">
        <w:rPr>
          <w:rFonts w:ascii="Palatino Linotype" w:eastAsia="Palatino Linotype" w:hAnsi="Palatino Linotype" w:cs="Palatino Linotype"/>
        </w:rPr>
        <w:t xml:space="preserve"> parte de</w:t>
      </w:r>
      <w:r w:rsidR="00186A6B"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rPr>
        <w:t>l</w:t>
      </w:r>
      <w:r w:rsidR="00186A6B" w:rsidRPr="0056086E">
        <w:rPr>
          <w:rFonts w:ascii="Palatino Linotype" w:eastAsia="Palatino Linotype" w:hAnsi="Palatino Linotype" w:cs="Palatino Linotype"/>
        </w:rPr>
        <w:t>a</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Comisionad</w:t>
      </w:r>
      <w:r w:rsidR="00186A6B" w:rsidRPr="0056086E">
        <w:rPr>
          <w:rFonts w:ascii="Palatino Linotype" w:eastAsia="Palatino Linotype" w:hAnsi="Palatino Linotype" w:cs="Palatino Linotype"/>
          <w:b/>
        </w:rPr>
        <w:t>a</w:t>
      </w:r>
      <w:r w:rsidRPr="0056086E">
        <w:rPr>
          <w:rFonts w:ascii="Palatino Linotype" w:eastAsia="Palatino Linotype" w:hAnsi="Palatino Linotype" w:cs="Palatino Linotype"/>
        </w:rPr>
        <w:t xml:space="preserve"> </w:t>
      </w:r>
      <w:r w:rsidR="00186A6B" w:rsidRPr="0056086E">
        <w:rPr>
          <w:rFonts w:ascii="Palatino Linotype" w:eastAsia="Palatino Linotype" w:hAnsi="Palatino Linotype" w:cs="Palatino Linotype"/>
          <w:b/>
        </w:rPr>
        <w:t>Sharon Cristina Morales Martínez</w:t>
      </w:r>
      <w:r w:rsidRPr="0056086E">
        <w:rPr>
          <w:rFonts w:ascii="Palatino Linotype" w:eastAsia="Palatino Linotype" w:hAnsi="Palatino Linotype" w:cs="Palatino Linotype"/>
        </w:rPr>
        <w:t xml:space="preserve">. </w:t>
      </w:r>
    </w:p>
    <w:p w14:paraId="18D37AD4" w14:textId="77777777" w:rsidR="00B55920" w:rsidRPr="0056086E" w:rsidRDefault="00B55920" w:rsidP="00D34626">
      <w:pPr>
        <w:spacing w:line="360" w:lineRule="auto"/>
        <w:jc w:val="both"/>
        <w:rPr>
          <w:rFonts w:ascii="Palatino Linotype" w:eastAsia="Palatino Linotype" w:hAnsi="Palatino Linotype" w:cs="Palatino Linotype"/>
        </w:rPr>
      </w:pPr>
    </w:p>
    <w:p w14:paraId="27762B6B" w14:textId="48D5365E" w:rsidR="002C190E" w:rsidRPr="0056086E" w:rsidRDefault="00186A6B"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lastRenderedPageBreak/>
        <w:t>d</w:t>
      </w:r>
      <w:r w:rsidR="002C190E" w:rsidRPr="0056086E">
        <w:rPr>
          <w:rFonts w:ascii="Palatino Linotype" w:eastAsia="Palatino Linotype" w:hAnsi="Palatino Linotype" w:cs="Palatino Linotype"/>
          <w:b/>
          <w:sz w:val="28"/>
          <w:szCs w:val="28"/>
        </w:rPr>
        <w:t>)</w:t>
      </w:r>
      <w:r w:rsidR="002C190E" w:rsidRPr="0056086E">
        <w:rPr>
          <w:rFonts w:ascii="Palatino Linotype" w:eastAsia="Palatino Linotype" w:hAnsi="Palatino Linotype" w:cs="Palatino Linotype"/>
          <w:b/>
        </w:rPr>
        <w:t xml:space="preserve"> Ampliación de Plazo para Resolver</w:t>
      </w:r>
    </w:p>
    <w:p w14:paraId="20D4D050" w14:textId="153D295D" w:rsidR="00186A6B" w:rsidRPr="0056086E" w:rsidRDefault="00186A6B"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rPr>
        <w:t xml:space="preserve">El </w:t>
      </w:r>
      <w:r w:rsidR="007D3C56" w:rsidRPr="0056086E">
        <w:rPr>
          <w:rFonts w:ascii="Palatino Linotype" w:eastAsia="Palatino Linotype" w:hAnsi="Palatino Linotype" w:cs="Palatino Linotype"/>
          <w:b/>
        </w:rPr>
        <w:t xml:space="preserve">veintidós de noviembre </w:t>
      </w:r>
      <w:r w:rsidRPr="0056086E">
        <w:rPr>
          <w:rFonts w:ascii="Palatino Linotype" w:eastAsia="Palatino Linotype" w:hAnsi="Palatino Linotype" w:cs="Palatino Linotype"/>
          <w:b/>
        </w:rPr>
        <w:t xml:space="preserve">de dos mil </w:t>
      </w:r>
      <w:r w:rsidR="007D3C56" w:rsidRPr="0056086E">
        <w:rPr>
          <w:rFonts w:ascii="Palatino Linotype" w:eastAsia="Palatino Linotype" w:hAnsi="Palatino Linotype" w:cs="Palatino Linotype"/>
          <w:b/>
        </w:rPr>
        <w:t>veintidós</w:t>
      </w:r>
      <w:r w:rsidRPr="0056086E">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56086E" w:rsidRDefault="00186A6B" w:rsidP="00D34626">
      <w:pPr>
        <w:spacing w:line="360" w:lineRule="auto"/>
        <w:jc w:val="both"/>
        <w:rPr>
          <w:rFonts w:ascii="Palatino Linotype" w:eastAsia="Palatino Linotype" w:hAnsi="Palatino Linotype" w:cs="Palatino Linotype"/>
        </w:rPr>
      </w:pPr>
    </w:p>
    <w:p w14:paraId="1F48500D"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56086E" w:rsidRDefault="002E7AC6" w:rsidP="00D34626">
      <w:pPr>
        <w:spacing w:line="360" w:lineRule="auto"/>
        <w:jc w:val="both"/>
        <w:rPr>
          <w:rFonts w:ascii="Palatino Linotype" w:eastAsia="Palatino Linotype" w:hAnsi="Palatino Linotype" w:cs="Palatino Linotype"/>
        </w:rPr>
      </w:pPr>
    </w:p>
    <w:p w14:paraId="3433C509"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56086E" w:rsidRDefault="00186A6B" w:rsidP="00D34626">
      <w:pPr>
        <w:spacing w:line="360" w:lineRule="auto"/>
        <w:jc w:val="both"/>
        <w:rPr>
          <w:rFonts w:ascii="Palatino Linotype" w:eastAsia="Palatino Linotype" w:hAnsi="Palatino Linotype" w:cs="Palatino Linotype"/>
        </w:rPr>
      </w:pPr>
    </w:p>
    <w:p w14:paraId="39752845"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56086E">
        <w:rPr>
          <w:rFonts w:ascii="Palatino Linotype" w:eastAsia="Palatino Linotype" w:hAnsi="Palatino Linotype" w:cs="Palatino Linotype"/>
        </w:rPr>
        <w:lastRenderedPageBreak/>
        <w:t>tiempo posible, tomando en consideración la dilación total del procedimiento; esto es, en un plazo razonable.</w:t>
      </w:r>
    </w:p>
    <w:p w14:paraId="5E96AABE" w14:textId="77777777" w:rsidR="00186A6B" w:rsidRPr="0056086E" w:rsidRDefault="00186A6B" w:rsidP="00D34626">
      <w:pPr>
        <w:spacing w:line="360" w:lineRule="auto"/>
        <w:jc w:val="both"/>
        <w:rPr>
          <w:rFonts w:ascii="Palatino Linotype" w:eastAsia="Palatino Linotype" w:hAnsi="Palatino Linotype" w:cs="Palatino Linotype"/>
        </w:rPr>
      </w:pPr>
    </w:p>
    <w:p w14:paraId="55212665"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56086E" w:rsidRDefault="00186A6B" w:rsidP="00D34626">
      <w:pPr>
        <w:spacing w:line="360" w:lineRule="auto"/>
        <w:jc w:val="both"/>
        <w:rPr>
          <w:rFonts w:ascii="Palatino Linotype" w:eastAsia="Palatino Linotype" w:hAnsi="Palatino Linotype" w:cs="Palatino Linotype"/>
        </w:rPr>
      </w:pPr>
    </w:p>
    <w:p w14:paraId="4774E1CF"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56086E" w:rsidRDefault="00186A6B" w:rsidP="00D34626">
      <w:pPr>
        <w:spacing w:line="360" w:lineRule="auto"/>
        <w:jc w:val="both"/>
        <w:rPr>
          <w:rFonts w:ascii="Palatino Linotype" w:eastAsia="Palatino Linotype" w:hAnsi="Palatino Linotype" w:cs="Palatino Linotype"/>
        </w:rPr>
      </w:pPr>
    </w:p>
    <w:p w14:paraId="40E2FE57"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b) Actividad Procesal del interesado: Acciones u omisiones del interesado.</w:t>
      </w:r>
    </w:p>
    <w:p w14:paraId="5416962C"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56086E" w:rsidRDefault="00186A6B" w:rsidP="00D34626">
      <w:pPr>
        <w:spacing w:line="360" w:lineRule="auto"/>
        <w:jc w:val="both"/>
        <w:rPr>
          <w:rFonts w:ascii="Palatino Linotype" w:eastAsia="Palatino Linotype" w:hAnsi="Palatino Linotype" w:cs="Palatino Linotype"/>
        </w:rPr>
      </w:pPr>
    </w:p>
    <w:p w14:paraId="65E563FC"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6086E">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2C39B475" w14:textId="77777777" w:rsidR="00186A6B" w:rsidRPr="0056086E" w:rsidRDefault="00186A6B" w:rsidP="00D34626">
      <w:pPr>
        <w:spacing w:line="360" w:lineRule="auto"/>
        <w:jc w:val="both"/>
        <w:rPr>
          <w:rFonts w:ascii="Palatino Linotype" w:eastAsia="Palatino Linotype" w:hAnsi="Palatino Linotype" w:cs="Palatino Linotype"/>
        </w:rPr>
      </w:pPr>
    </w:p>
    <w:p w14:paraId="3CCCB449"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Argumento que encuentra sustento en la jurisprudencia P</w:t>
      </w:r>
      <w:proofErr w:type="gramStart"/>
      <w:r w:rsidRPr="0056086E">
        <w:rPr>
          <w:rFonts w:ascii="Palatino Linotype" w:eastAsia="Palatino Linotype" w:hAnsi="Palatino Linotype" w:cs="Palatino Linotype"/>
        </w:rPr>
        <w:t>./</w:t>
      </w:r>
      <w:proofErr w:type="gramEnd"/>
      <w:r w:rsidRPr="0056086E">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56086E" w:rsidRDefault="00186A6B" w:rsidP="00D34626">
      <w:pPr>
        <w:spacing w:line="360" w:lineRule="auto"/>
        <w:jc w:val="both"/>
        <w:rPr>
          <w:rFonts w:ascii="Palatino Linotype" w:eastAsia="Palatino Linotype" w:hAnsi="Palatino Linotype" w:cs="Palatino Linotype"/>
        </w:rPr>
      </w:pPr>
    </w:p>
    <w:p w14:paraId="24699052"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56086E" w:rsidRDefault="00186A6B" w:rsidP="00D34626">
      <w:pPr>
        <w:spacing w:line="360" w:lineRule="auto"/>
        <w:jc w:val="both"/>
        <w:rPr>
          <w:rFonts w:ascii="Palatino Linotype" w:eastAsia="Palatino Linotype" w:hAnsi="Palatino Linotype" w:cs="Palatino Linotype"/>
        </w:rPr>
      </w:pPr>
    </w:p>
    <w:p w14:paraId="20E4E49E"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8233807" w14:textId="77777777" w:rsidR="00186A6B" w:rsidRPr="0056086E" w:rsidRDefault="00186A6B" w:rsidP="00D34626">
      <w:pPr>
        <w:spacing w:line="360" w:lineRule="auto"/>
        <w:jc w:val="both"/>
        <w:rPr>
          <w:rFonts w:ascii="Palatino Linotype" w:eastAsia="Palatino Linotype" w:hAnsi="Palatino Linotype" w:cs="Palatino Linotype"/>
        </w:rPr>
      </w:pPr>
    </w:p>
    <w:p w14:paraId="4A290D1E"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56086E" w:rsidRDefault="00186A6B" w:rsidP="00D34626">
      <w:pPr>
        <w:spacing w:line="360" w:lineRule="auto"/>
        <w:jc w:val="both"/>
        <w:rPr>
          <w:rFonts w:ascii="Palatino Linotype" w:eastAsia="Palatino Linotype" w:hAnsi="Palatino Linotype" w:cs="Palatino Linotype"/>
        </w:rPr>
      </w:pPr>
    </w:p>
    <w:p w14:paraId="3E89EABF" w14:textId="77777777" w:rsidR="00186A6B"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56086E" w:rsidRDefault="00186A6B" w:rsidP="00D34626">
      <w:pPr>
        <w:spacing w:line="360" w:lineRule="auto"/>
        <w:jc w:val="both"/>
        <w:rPr>
          <w:rFonts w:ascii="Palatino Linotype" w:eastAsia="Palatino Linotype" w:hAnsi="Palatino Linotype" w:cs="Palatino Linotype"/>
        </w:rPr>
      </w:pPr>
    </w:p>
    <w:p w14:paraId="7B6C6E3A" w14:textId="2263BA8A" w:rsidR="002C190E" w:rsidRPr="0056086E" w:rsidRDefault="00186A6B"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56086E">
        <w:rPr>
          <w:rFonts w:ascii="Palatino Linotype" w:eastAsia="Palatino Linotype" w:hAnsi="Palatino Linotype" w:cs="Palatino Linotype"/>
        </w:rPr>
        <w:t>; y,</w:t>
      </w:r>
    </w:p>
    <w:p w14:paraId="09CD966B" w14:textId="77777777" w:rsidR="002C190E" w:rsidRPr="0056086E" w:rsidRDefault="002C190E" w:rsidP="00D34626">
      <w:pPr>
        <w:spacing w:line="360" w:lineRule="auto"/>
        <w:jc w:val="both"/>
        <w:rPr>
          <w:rFonts w:ascii="Palatino Linotype" w:eastAsia="Palatino Linotype" w:hAnsi="Palatino Linotype" w:cs="Palatino Linotype"/>
        </w:rPr>
      </w:pPr>
    </w:p>
    <w:p w14:paraId="2F10375A" w14:textId="77777777" w:rsidR="00000062" w:rsidRPr="0056086E" w:rsidRDefault="002C190E"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rPr>
        <w:t>f</w:t>
      </w:r>
      <w:r w:rsidR="00015EDF" w:rsidRPr="0056086E">
        <w:rPr>
          <w:rFonts w:ascii="Palatino Linotype" w:eastAsia="Palatino Linotype" w:hAnsi="Palatino Linotype" w:cs="Palatino Linotype"/>
          <w:b/>
        </w:rPr>
        <w:t>) Cierre de Instrucción</w:t>
      </w:r>
    </w:p>
    <w:p w14:paraId="1C283F2E" w14:textId="3FDDB0C0" w:rsidR="00000062" w:rsidRPr="0056086E" w:rsidRDefault="00015EDF"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Por lo que, una vez analizado el estado procesal que guardaba</w:t>
      </w:r>
      <w:r w:rsidR="00423F15" w:rsidRPr="0056086E">
        <w:rPr>
          <w:rFonts w:ascii="Palatino Linotype" w:eastAsia="Palatino Linotype" w:hAnsi="Palatino Linotype" w:cs="Palatino Linotype"/>
        </w:rPr>
        <w:t>n</w:t>
      </w:r>
      <w:r w:rsidRPr="0056086E">
        <w:rPr>
          <w:rFonts w:ascii="Palatino Linotype" w:eastAsia="Palatino Linotype" w:hAnsi="Palatino Linotype" w:cs="Palatino Linotype"/>
        </w:rPr>
        <w:t xml:space="preserve"> </w:t>
      </w:r>
      <w:r w:rsidR="00423F15"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expediente</w:t>
      </w:r>
      <w:r w:rsidR="00423F15"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w:t>
      </w:r>
      <w:r w:rsidR="0022759F" w:rsidRPr="0056086E">
        <w:rPr>
          <w:rFonts w:ascii="Palatino Linotype" w:eastAsia="Palatino Linotype" w:hAnsi="Palatino Linotype" w:cs="Palatino Linotype"/>
        </w:rPr>
        <w:t>el</w:t>
      </w:r>
      <w:r w:rsidRPr="0056086E">
        <w:rPr>
          <w:rFonts w:ascii="Palatino Linotype" w:eastAsia="Palatino Linotype" w:hAnsi="Palatino Linotype" w:cs="Palatino Linotype"/>
        </w:rPr>
        <w:t xml:space="preserve"> </w:t>
      </w:r>
      <w:r w:rsidR="00470AB7" w:rsidRPr="0056086E">
        <w:rPr>
          <w:rFonts w:ascii="Palatino Linotype" w:eastAsia="Palatino Linotype" w:hAnsi="Palatino Linotype" w:cs="Palatino Linotype"/>
          <w:b/>
        </w:rPr>
        <w:t>treinta</w:t>
      </w:r>
      <w:r w:rsidR="001351FE" w:rsidRPr="0056086E">
        <w:rPr>
          <w:rFonts w:ascii="Palatino Linotype" w:eastAsia="Palatino Linotype" w:hAnsi="Palatino Linotype" w:cs="Palatino Linotype"/>
          <w:b/>
        </w:rPr>
        <w:t xml:space="preserve"> de </w:t>
      </w:r>
      <w:r w:rsidR="007D3C56" w:rsidRPr="0056086E">
        <w:rPr>
          <w:rFonts w:ascii="Palatino Linotype" w:eastAsia="Palatino Linotype" w:hAnsi="Palatino Linotype" w:cs="Palatino Linotype"/>
          <w:b/>
        </w:rPr>
        <w:t xml:space="preserve">mayo </w:t>
      </w:r>
      <w:r w:rsidR="002E7AC6" w:rsidRPr="0056086E">
        <w:rPr>
          <w:rFonts w:ascii="Palatino Linotype" w:eastAsia="Palatino Linotype" w:hAnsi="Palatino Linotype" w:cs="Palatino Linotype"/>
          <w:b/>
        </w:rPr>
        <w:t>de</w:t>
      </w:r>
      <w:r w:rsidRPr="0056086E">
        <w:rPr>
          <w:rFonts w:ascii="Palatino Linotype" w:eastAsia="Palatino Linotype" w:hAnsi="Palatino Linotype" w:cs="Palatino Linotype"/>
          <w:b/>
        </w:rPr>
        <w:t xml:space="preserve"> dos mil </w:t>
      </w:r>
      <w:r w:rsidR="0022759F" w:rsidRPr="0056086E">
        <w:rPr>
          <w:rFonts w:ascii="Palatino Linotype" w:eastAsia="Palatino Linotype" w:hAnsi="Palatino Linotype" w:cs="Palatino Linotype"/>
          <w:b/>
        </w:rPr>
        <w:t>veintitrés</w:t>
      </w:r>
      <w:r w:rsidRPr="0056086E">
        <w:rPr>
          <w:rFonts w:ascii="Palatino Linotype" w:eastAsia="Palatino Linotype" w:hAnsi="Palatino Linotype" w:cs="Palatino Linotype"/>
        </w:rPr>
        <w:t xml:space="preserve">, la </w:t>
      </w:r>
      <w:r w:rsidRPr="0056086E">
        <w:rPr>
          <w:rFonts w:ascii="Palatino Linotype" w:eastAsia="Palatino Linotype" w:hAnsi="Palatino Linotype" w:cs="Palatino Linotype"/>
          <w:b/>
        </w:rPr>
        <w:t xml:space="preserve">Comisionada Sharon Christina Morales Martínez </w:t>
      </w:r>
      <w:r w:rsidRPr="0056086E">
        <w:rPr>
          <w:rFonts w:ascii="Palatino Linotype" w:eastAsia="Palatino Linotype" w:hAnsi="Palatino Linotype" w:cs="Palatino Linotype"/>
        </w:rPr>
        <w:t>acordó el cierre de instrucción, así como la remisión de</w:t>
      </w:r>
      <w:r w:rsidR="00423F15"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rPr>
        <w:t>l</w:t>
      </w:r>
      <w:r w:rsidR="00423F15" w:rsidRPr="0056086E">
        <w:rPr>
          <w:rFonts w:ascii="Palatino Linotype" w:eastAsia="Palatino Linotype" w:hAnsi="Palatino Linotype" w:cs="Palatino Linotype"/>
        </w:rPr>
        <w:t>os</w:t>
      </w:r>
      <w:r w:rsidRPr="0056086E">
        <w:rPr>
          <w:rFonts w:ascii="Palatino Linotype" w:eastAsia="Palatino Linotype" w:hAnsi="Palatino Linotype" w:cs="Palatino Linotype"/>
        </w:rPr>
        <w:t xml:space="preserve"> mismo</w:t>
      </w:r>
      <w:r w:rsidR="00423F15" w:rsidRPr="0056086E">
        <w:rPr>
          <w:rFonts w:ascii="Palatino Linotype" w:eastAsia="Palatino Linotype" w:hAnsi="Palatino Linotype" w:cs="Palatino Linotype"/>
        </w:rPr>
        <w:t>s</w:t>
      </w:r>
      <w:r w:rsidRPr="0056086E">
        <w:rPr>
          <w:rFonts w:ascii="Palatino Linotype" w:eastAsia="Palatino Linotype" w:hAnsi="Palatino Linotype" w:cs="Palatino Linotype"/>
        </w:rPr>
        <w:t>, a efecto de ser resuelto</w:t>
      </w:r>
      <w:r w:rsidR="00423F15"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 conformidad con lo establecido en el artículo 185 fracciones VI y </w:t>
      </w:r>
      <w:r w:rsidRPr="0056086E">
        <w:rPr>
          <w:rFonts w:ascii="Palatino Linotype" w:eastAsia="Palatino Linotype" w:hAnsi="Palatino Linotype" w:cs="Palatino Linotype"/>
        </w:rPr>
        <w:lastRenderedPageBreak/>
        <w:t>VIII de la Ley de Transparencia y Acceso a la Información Pública de</w:t>
      </w:r>
      <w:r w:rsidR="002C190E" w:rsidRPr="0056086E">
        <w:rPr>
          <w:rFonts w:ascii="Palatino Linotype" w:eastAsia="Palatino Linotype" w:hAnsi="Palatino Linotype" w:cs="Palatino Linotype"/>
        </w:rPr>
        <w:t xml:space="preserve">l Estado de México y Municipios; </w:t>
      </w:r>
      <w:r w:rsidRPr="0056086E">
        <w:rPr>
          <w:rFonts w:ascii="Palatino Linotype" w:eastAsia="Palatino Linotype" w:hAnsi="Palatino Linotype" w:cs="Palatino Linotype"/>
        </w:rPr>
        <w:t>y,</w:t>
      </w:r>
    </w:p>
    <w:p w14:paraId="4F0C8620" w14:textId="77777777" w:rsidR="002C190E" w:rsidRPr="0056086E" w:rsidRDefault="002C190E" w:rsidP="00D34626">
      <w:pPr>
        <w:jc w:val="center"/>
        <w:rPr>
          <w:rFonts w:ascii="Palatino Linotype" w:eastAsia="Palatino Linotype" w:hAnsi="Palatino Linotype" w:cs="Palatino Linotype"/>
          <w:b/>
          <w:sz w:val="28"/>
          <w:szCs w:val="28"/>
        </w:rPr>
      </w:pPr>
    </w:p>
    <w:p w14:paraId="2E825F3B" w14:textId="77777777" w:rsidR="00000062" w:rsidRPr="0056086E" w:rsidRDefault="00015EDF" w:rsidP="00D34626">
      <w:pPr>
        <w:jc w:val="center"/>
        <w:rPr>
          <w:rFonts w:ascii="Palatino Linotype" w:eastAsia="Palatino Linotype" w:hAnsi="Palatino Linotype" w:cs="Palatino Linotype"/>
          <w:b/>
          <w:sz w:val="28"/>
          <w:szCs w:val="28"/>
        </w:rPr>
      </w:pPr>
      <w:r w:rsidRPr="0056086E">
        <w:rPr>
          <w:rFonts w:ascii="Palatino Linotype" w:eastAsia="Palatino Linotype" w:hAnsi="Palatino Linotype" w:cs="Palatino Linotype"/>
          <w:b/>
          <w:sz w:val="28"/>
          <w:szCs w:val="28"/>
        </w:rPr>
        <w:t>CONSIDERANDO</w:t>
      </w:r>
    </w:p>
    <w:p w14:paraId="5A8C1999" w14:textId="77777777" w:rsidR="00000062" w:rsidRPr="0056086E" w:rsidRDefault="00000062" w:rsidP="00D34626">
      <w:pPr>
        <w:jc w:val="center"/>
        <w:rPr>
          <w:rFonts w:ascii="Palatino Linotype" w:eastAsia="Palatino Linotype" w:hAnsi="Palatino Linotype" w:cs="Palatino Linotype"/>
          <w:b/>
          <w:sz w:val="28"/>
          <w:szCs w:val="28"/>
        </w:rPr>
      </w:pPr>
    </w:p>
    <w:p w14:paraId="74D004C1" w14:textId="77777777" w:rsidR="00000062" w:rsidRPr="0056086E" w:rsidRDefault="00015EDF" w:rsidP="00D34626">
      <w:pPr>
        <w:widowControl w:val="0"/>
        <w:tabs>
          <w:tab w:val="left" w:pos="1701"/>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b/>
          <w:sz w:val="28"/>
          <w:szCs w:val="28"/>
        </w:rPr>
        <w:t>PRIMERO.</w:t>
      </w:r>
      <w:r w:rsidRPr="0056086E">
        <w:rPr>
          <w:rFonts w:ascii="Palatino Linotype" w:eastAsia="Palatino Linotype" w:hAnsi="Palatino Linotype" w:cs="Palatino Linotype"/>
          <w:b/>
        </w:rPr>
        <w:t xml:space="preserve"> Competencia</w:t>
      </w:r>
      <w:r w:rsidRPr="0056086E">
        <w:rPr>
          <w:rFonts w:ascii="Palatino Linotype" w:eastAsia="Palatino Linotype" w:hAnsi="Palatino Linotype" w:cs="Palatino Linotype"/>
        </w:rPr>
        <w:t>.</w:t>
      </w:r>
      <w:r w:rsidRPr="0056086E">
        <w:rPr>
          <w:rFonts w:ascii="Palatino Linotype" w:eastAsia="Palatino Linotype" w:hAnsi="Palatino Linotype" w:cs="Palatino Linotype"/>
          <w:b/>
        </w:rPr>
        <w:t xml:space="preserve"> </w:t>
      </w:r>
    </w:p>
    <w:p w14:paraId="6B5368C8" w14:textId="76C69EAD" w:rsidR="00000062" w:rsidRPr="0056086E" w:rsidRDefault="00015EDF" w:rsidP="00D3462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56086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presente</w:t>
      </w:r>
      <w:r w:rsidR="002C190E"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Recurso</w:t>
      </w:r>
      <w:r w:rsidR="002C190E"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26E6" w:rsidRPr="0056086E">
        <w:rPr>
          <w:rFonts w:ascii="Palatino Linotype" w:eastAsia="Palatino Linotype" w:hAnsi="Palatino Linotype" w:cs="Palatino Linotype"/>
        </w:rPr>
        <w:t>X</w:t>
      </w:r>
      <w:r w:rsidR="00CE57F0" w:rsidRPr="0056086E">
        <w:rPr>
          <w:rFonts w:ascii="Palatino Linotype" w:eastAsia="Palatino Linotype" w:hAnsi="Palatino Linotype" w:cs="Palatino Linotype"/>
        </w:rPr>
        <w:t>XIII</w:t>
      </w:r>
      <w:r w:rsidRPr="0056086E">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9E7A67B" w14:textId="77777777" w:rsidR="00000062" w:rsidRPr="0056086E" w:rsidRDefault="00000062" w:rsidP="00D34626">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56086E" w:rsidRDefault="00015EDF"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t>SEGUNDO</w:t>
      </w:r>
      <w:r w:rsidRPr="0056086E">
        <w:rPr>
          <w:rFonts w:ascii="Palatino Linotype" w:eastAsia="Palatino Linotype" w:hAnsi="Palatino Linotype" w:cs="Palatino Linotype"/>
          <w:b/>
        </w:rPr>
        <w:t xml:space="preserve">. Interés. </w:t>
      </w:r>
    </w:p>
    <w:p w14:paraId="3582AC0B" w14:textId="44EF9243" w:rsidR="00000062" w:rsidRPr="0056086E" w:rsidRDefault="00015EDF" w:rsidP="00D34626">
      <w:pPr>
        <w:spacing w:line="360" w:lineRule="auto"/>
        <w:jc w:val="both"/>
        <w:rPr>
          <w:rFonts w:ascii="Palatino Linotype" w:eastAsia="Palatino Linotype" w:hAnsi="Palatino Linotype" w:cs="Palatino Linotype"/>
          <w:b/>
          <w:color w:val="000000"/>
        </w:rPr>
      </w:pPr>
      <w:r w:rsidRPr="0056086E">
        <w:rPr>
          <w:rFonts w:ascii="Palatino Linotype" w:eastAsia="Palatino Linotype" w:hAnsi="Palatino Linotype" w:cs="Palatino Linotype"/>
          <w:color w:val="000000"/>
        </w:rPr>
        <w:t>Los Recursos de Revisión materia del presente estudio fueron interpuestos por parte legítima, en atención a que se present</w:t>
      </w:r>
      <w:r w:rsidRPr="0056086E">
        <w:rPr>
          <w:rFonts w:ascii="Palatino Linotype" w:eastAsia="Palatino Linotype" w:hAnsi="Palatino Linotype" w:cs="Palatino Linotype"/>
        </w:rPr>
        <w:t>aron</w:t>
      </w:r>
      <w:r w:rsidRPr="0056086E">
        <w:rPr>
          <w:rFonts w:ascii="Palatino Linotype" w:eastAsia="Palatino Linotype" w:hAnsi="Palatino Linotype" w:cs="Palatino Linotype"/>
          <w:color w:val="000000"/>
        </w:rPr>
        <w:t xml:space="preserve"> por </w:t>
      </w:r>
      <w:r w:rsidR="004951B5" w:rsidRPr="0056086E">
        <w:rPr>
          <w:rFonts w:ascii="Palatino Linotype" w:eastAsia="Palatino Linotype" w:hAnsi="Palatino Linotype" w:cs="Palatino Linotype"/>
          <w:b/>
          <w:color w:val="000000"/>
        </w:rPr>
        <w:t>EL RECURRENTE</w:t>
      </w:r>
      <w:r w:rsidRPr="0056086E">
        <w:rPr>
          <w:rFonts w:ascii="Palatino Linotype" w:eastAsia="Palatino Linotype" w:hAnsi="Palatino Linotype" w:cs="Palatino Linotype"/>
          <w:b/>
          <w:color w:val="000000"/>
        </w:rPr>
        <w:t>,</w:t>
      </w:r>
      <w:r w:rsidRPr="0056086E">
        <w:rPr>
          <w:rFonts w:ascii="Palatino Linotype" w:eastAsia="Palatino Linotype" w:hAnsi="Palatino Linotype" w:cs="Palatino Linotype"/>
          <w:color w:val="000000"/>
        </w:rPr>
        <w:t xml:space="preserve"> quien es la misma persona que formuló la solicitud de Acceso a la Información Pública al </w:t>
      </w:r>
      <w:r w:rsidRPr="0056086E">
        <w:rPr>
          <w:rFonts w:ascii="Palatino Linotype" w:eastAsia="Palatino Linotype" w:hAnsi="Palatino Linotype" w:cs="Palatino Linotype"/>
          <w:b/>
          <w:color w:val="000000"/>
        </w:rPr>
        <w:t xml:space="preserve">SUJETO OBLIGADO, </w:t>
      </w:r>
      <w:r w:rsidRPr="0056086E">
        <w:rPr>
          <w:rFonts w:ascii="Palatino Linotype" w:eastAsia="Palatino Linotype" w:hAnsi="Palatino Linotype" w:cs="Palatino Linotype"/>
          <w:color w:val="000000"/>
        </w:rPr>
        <w:t xml:space="preserve">pues para ello, es necesario que </w:t>
      </w:r>
      <w:r w:rsidR="002B3874" w:rsidRPr="0056086E">
        <w:rPr>
          <w:rFonts w:ascii="Palatino Linotype" w:eastAsia="Palatino Linotype" w:hAnsi="Palatino Linotype" w:cs="Palatino Linotype"/>
          <w:color w:val="000000"/>
        </w:rPr>
        <w:t>el</w:t>
      </w:r>
      <w:r w:rsidR="001B0987" w:rsidRPr="0056086E">
        <w:rPr>
          <w:rFonts w:ascii="Palatino Linotype" w:eastAsia="Palatino Linotype" w:hAnsi="Palatino Linotype" w:cs="Palatino Linotype"/>
          <w:color w:val="000000"/>
        </w:rPr>
        <w:t xml:space="preserve"> particular</w:t>
      </w:r>
      <w:r w:rsidRPr="0056086E">
        <w:rPr>
          <w:rFonts w:ascii="Palatino Linotype" w:eastAsia="Palatino Linotype" w:hAnsi="Palatino Linotype" w:cs="Palatino Linotype"/>
          <w:color w:val="000000"/>
        </w:rPr>
        <w:t xml:space="preserve"> ingrese al </w:t>
      </w:r>
      <w:r w:rsidRPr="0056086E">
        <w:rPr>
          <w:rFonts w:ascii="Palatino Linotype" w:eastAsia="Palatino Linotype" w:hAnsi="Palatino Linotype" w:cs="Palatino Linotype"/>
          <w:b/>
          <w:color w:val="000000"/>
        </w:rPr>
        <w:t xml:space="preserve">SAIMEX </w:t>
      </w:r>
      <w:r w:rsidRPr="0056086E">
        <w:rPr>
          <w:rFonts w:ascii="Palatino Linotype" w:eastAsia="Palatino Linotype" w:hAnsi="Palatino Linotype" w:cs="Palatino Linotype"/>
          <w:color w:val="000000"/>
        </w:rPr>
        <w:t>mediante la utilización de su clave de usuario y contraseña.</w:t>
      </w:r>
    </w:p>
    <w:p w14:paraId="59643941" w14:textId="458D6778" w:rsidR="00000062" w:rsidRPr="0056086E"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56086E">
        <w:rPr>
          <w:rFonts w:ascii="Palatino Linotype" w:eastAsia="Palatino Linotype" w:hAnsi="Palatino Linotype" w:cs="Palatino Linotype"/>
          <w:b/>
          <w:sz w:val="28"/>
          <w:szCs w:val="28"/>
        </w:rPr>
        <w:lastRenderedPageBreak/>
        <w:t>TERCERO.</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Justificación de la Acumulación de los Recursos.</w:t>
      </w:r>
      <w:r w:rsidRPr="0056086E">
        <w:rPr>
          <w:rFonts w:ascii="Palatino Linotype" w:eastAsia="Palatino Linotype" w:hAnsi="Palatino Linotype" w:cs="Palatino Linotype"/>
        </w:rPr>
        <w:t xml:space="preserve"> </w:t>
      </w:r>
    </w:p>
    <w:p w14:paraId="74F56181" w14:textId="35582F82" w:rsidR="00000062" w:rsidRPr="0056086E"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las constancias que obran en los expedientes acumulados, se advierte que en los Recursos de Revisión número </w:t>
      </w:r>
      <w:r w:rsidR="00D03841" w:rsidRPr="0056086E">
        <w:rPr>
          <w:rFonts w:ascii="Palatino Linotype" w:eastAsia="Palatino Linotype" w:hAnsi="Palatino Linotype" w:cs="Palatino Linotype"/>
          <w:b/>
          <w:sz w:val="22"/>
          <w:szCs w:val="22"/>
        </w:rPr>
        <w:t>15277</w:t>
      </w:r>
      <w:r w:rsidR="006709FD" w:rsidRPr="0056086E">
        <w:rPr>
          <w:rFonts w:ascii="Palatino Linotype" w:eastAsia="Palatino Linotype" w:hAnsi="Palatino Linotype" w:cs="Palatino Linotype"/>
          <w:b/>
          <w:sz w:val="22"/>
          <w:szCs w:val="22"/>
        </w:rPr>
        <w:t xml:space="preserve">/INFOEM/IP/RR/2022, </w:t>
      </w:r>
      <w:r w:rsidR="00D03841" w:rsidRPr="0056086E">
        <w:rPr>
          <w:rFonts w:ascii="Palatino Linotype" w:eastAsia="Palatino Linotype" w:hAnsi="Palatino Linotype" w:cs="Palatino Linotype"/>
          <w:b/>
          <w:sz w:val="22"/>
          <w:szCs w:val="22"/>
        </w:rPr>
        <w:t>15280</w:t>
      </w:r>
      <w:r w:rsidR="006709FD" w:rsidRPr="0056086E">
        <w:rPr>
          <w:rFonts w:ascii="Palatino Linotype" w:eastAsia="Palatino Linotype" w:hAnsi="Palatino Linotype" w:cs="Palatino Linotype"/>
          <w:b/>
          <w:sz w:val="22"/>
          <w:szCs w:val="22"/>
        </w:rPr>
        <w:t>/INFOEM/IP/RR/2022</w:t>
      </w:r>
      <w:r w:rsidR="00D03841" w:rsidRPr="0056086E">
        <w:rPr>
          <w:rFonts w:ascii="Palatino Linotype" w:eastAsia="Palatino Linotype" w:hAnsi="Palatino Linotype" w:cs="Palatino Linotype"/>
          <w:b/>
          <w:sz w:val="22"/>
          <w:szCs w:val="22"/>
        </w:rPr>
        <w:t xml:space="preserve">, 15281/INFOEM/IP/RR/2022, 15374/INFOEM/IP/RR/2022 </w:t>
      </w:r>
      <w:r w:rsidR="002E7AC6" w:rsidRPr="0056086E">
        <w:rPr>
          <w:rFonts w:ascii="Palatino Linotype" w:eastAsia="Palatino Linotype" w:hAnsi="Palatino Linotype" w:cs="Palatino Linotype"/>
          <w:b/>
          <w:sz w:val="22"/>
          <w:szCs w:val="22"/>
        </w:rPr>
        <w:t xml:space="preserve">y </w:t>
      </w:r>
      <w:r w:rsidR="00D03841" w:rsidRPr="0056086E">
        <w:rPr>
          <w:rFonts w:ascii="Palatino Linotype" w:eastAsia="Palatino Linotype" w:hAnsi="Palatino Linotype" w:cs="Palatino Linotype"/>
          <w:b/>
          <w:sz w:val="22"/>
          <w:szCs w:val="22"/>
        </w:rPr>
        <w:t>15381</w:t>
      </w:r>
      <w:r w:rsidR="002E7AC6" w:rsidRPr="0056086E">
        <w:rPr>
          <w:rFonts w:ascii="Palatino Linotype" w:eastAsia="Palatino Linotype" w:hAnsi="Palatino Linotype" w:cs="Palatino Linotype"/>
          <w:b/>
          <w:sz w:val="22"/>
          <w:szCs w:val="22"/>
        </w:rPr>
        <w:t>/INFOEM/IP/RR/2022</w:t>
      </w:r>
      <w:r w:rsidR="002B3874"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rPr>
        <w:t xml:space="preserve">fueron presentados por </w:t>
      </w:r>
      <w:r w:rsidR="002B3874" w:rsidRPr="0056086E">
        <w:rPr>
          <w:rFonts w:ascii="Palatino Linotype" w:eastAsia="Palatino Linotype" w:hAnsi="Palatino Linotype" w:cs="Palatino Linotype"/>
        </w:rPr>
        <w:t>el</w:t>
      </w:r>
      <w:r w:rsidRPr="0056086E">
        <w:rPr>
          <w:rFonts w:ascii="Palatino Linotype" w:eastAsia="Palatino Linotype" w:hAnsi="Palatino Linotype" w:cs="Palatino Linotype"/>
        </w:rPr>
        <w:t xml:space="preserve"> mism</w:t>
      </w:r>
      <w:r w:rsidR="002B3874" w:rsidRPr="0056086E">
        <w:rPr>
          <w:rFonts w:ascii="Palatino Linotype" w:eastAsia="Palatino Linotype" w:hAnsi="Palatino Linotype" w:cs="Palatino Linotype"/>
        </w:rPr>
        <w:t>o</w:t>
      </w:r>
      <w:r w:rsidR="002C190E"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RECURRENTE</w:t>
      </w:r>
      <w:r w:rsidRPr="0056086E">
        <w:rPr>
          <w:rFonts w:ascii="Palatino Linotype" w:eastAsia="Palatino Linotype" w:hAnsi="Palatino Linotype" w:cs="Palatino Linotype"/>
        </w:rPr>
        <w:t xml:space="preserve"> respecto de los actos u omisiones del mismo </w:t>
      </w:r>
      <w:r w:rsidRPr="0056086E">
        <w:rPr>
          <w:rFonts w:ascii="Palatino Linotype" w:eastAsia="Palatino Linotype" w:hAnsi="Palatino Linotype" w:cs="Palatino Linotype"/>
          <w:b/>
        </w:rPr>
        <w:t>SUJETO OBLIGADO</w:t>
      </w:r>
      <w:r w:rsidRPr="0056086E">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w:t>
      </w:r>
      <w:r w:rsidRPr="0056086E">
        <w:rPr>
          <w:rFonts w:ascii="Palatino Linotype" w:eastAsia="Palatino Linotype" w:hAnsi="Palatino Linotype" w:cs="Palatino Linotype"/>
          <w:sz w:val="22"/>
        </w:rPr>
        <w:t>Municipios</w:t>
      </w:r>
      <w:r w:rsidRPr="0056086E">
        <w:rPr>
          <w:rFonts w:ascii="Palatino Linotype" w:eastAsia="Palatino Linotype" w:hAnsi="Palatino Linotype" w:cs="Palatino Linotype"/>
        </w:rPr>
        <w:t xml:space="preserve"> en vigor, que a la letra señalan:</w:t>
      </w:r>
    </w:p>
    <w:p w14:paraId="04AA8B7A" w14:textId="77777777" w:rsidR="00000062" w:rsidRPr="0056086E" w:rsidRDefault="00000062" w:rsidP="00D34626">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56086E"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56086E">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56086E" w:rsidRDefault="00015EDF" w:rsidP="00D34626">
      <w:pPr>
        <w:tabs>
          <w:tab w:val="left" w:pos="8222"/>
        </w:tabs>
        <w:ind w:left="851" w:right="1134"/>
        <w:jc w:val="both"/>
        <w:rPr>
          <w:rFonts w:ascii="Palatino Linotype" w:eastAsia="Palatino Linotype" w:hAnsi="Palatino Linotype" w:cs="Palatino Linotype"/>
          <w:i/>
          <w:sz w:val="22"/>
          <w:szCs w:val="22"/>
        </w:rPr>
      </w:pPr>
      <w:r w:rsidRPr="0056086E">
        <w:rPr>
          <w:rFonts w:ascii="Palatino Linotype" w:eastAsia="Palatino Linotype" w:hAnsi="Palatino Linotype" w:cs="Palatino Linotype"/>
          <w:i/>
          <w:sz w:val="22"/>
          <w:szCs w:val="22"/>
        </w:rPr>
        <w:t>“</w:t>
      </w:r>
      <w:r w:rsidRPr="0056086E">
        <w:rPr>
          <w:rFonts w:ascii="Palatino Linotype" w:eastAsia="Palatino Linotype" w:hAnsi="Palatino Linotype" w:cs="Palatino Linotype"/>
          <w:b/>
          <w:i/>
          <w:sz w:val="22"/>
          <w:szCs w:val="22"/>
        </w:rPr>
        <w:t>Artículo 18</w:t>
      </w:r>
      <w:r w:rsidRPr="0056086E">
        <w:rPr>
          <w:rFonts w:ascii="Palatino Linotype" w:eastAsia="Palatino Linotype" w:hAnsi="Palatino Linotype" w:cs="Palatino Linotype"/>
          <w:i/>
          <w:sz w:val="22"/>
          <w:szCs w:val="22"/>
        </w:rPr>
        <w:t xml:space="preserve">.- </w:t>
      </w:r>
      <w:r w:rsidRPr="0056086E">
        <w:rPr>
          <w:rFonts w:ascii="Palatino Linotype" w:eastAsia="Palatino Linotype" w:hAnsi="Palatino Linotype" w:cs="Palatino Linotype"/>
          <w:b/>
          <w:i/>
          <w:sz w:val="22"/>
          <w:szCs w:val="22"/>
        </w:rPr>
        <w:t xml:space="preserve">La autoridad administrativa o el Tribunal </w:t>
      </w:r>
      <w:r w:rsidRPr="0056086E">
        <w:rPr>
          <w:rFonts w:ascii="Palatino Linotype" w:eastAsia="Palatino Linotype" w:hAnsi="Palatino Linotype" w:cs="Palatino Linotype"/>
          <w:b/>
          <w:i/>
          <w:sz w:val="22"/>
          <w:szCs w:val="22"/>
          <w:u w:val="single"/>
        </w:rPr>
        <w:t>acordarán la acumulación de los expedientes</w:t>
      </w:r>
      <w:r w:rsidRPr="0056086E">
        <w:rPr>
          <w:rFonts w:ascii="Palatino Linotype" w:eastAsia="Palatino Linotype" w:hAnsi="Palatino Linotype" w:cs="Palatino Linotype"/>
          <w:b/>
          <w:i/>
          <w:sz w:val="22"/>
          <w:szCs w:val="22"/>
        </w:rPr>
        <w:t xml:space="preserve"> del procedimiento y proceso administrativo que ante ellos se sigan, de oficio</w:t>
      </w:r>
      <w:r w:rsidRPr="0056086E">
        <w:rPr>
          <w:rFonts w:ascii="Palatino Linotype" w:eastAsia="Palatino Linotype" w:hAnsi="Palatino Linotype" w:cs="Palatino Linotype"/>
          <w:i/>
          <w:sz w:val="22"/>
          <w:szCs w:val="22"/>
        </w:rPr>
        <w:t xml:space="preserve"> o a petición de parte, </w:t>
      </w:r>
      <w:r w:rsidRPr="0056086E">
        <w:rPr>
          <w:rFonts w:ascii="Palatino Linotype" w:eastAsia="Palatino Linotype" w:hAnsi="Palatino Linotype" w:cs="Palatino Linotype"/>
          <w:b/>
          <w:i/>
          <w:sz w:val="22"/>
          <w:szCs w:val="22"/>
          <w:u w:val="single"/>
        </w:rPr>
        <w:t>cuando las partes</w:t>
      </w:r>
      <w:r w:rsidRPr="0056086E">
        <w:rPr>
          <w:rFonts w:ascii="Palatino Linotype" w:eastAsia="Palatino Linotype" w:hAnsi="Palatino Linotype" w:cs="Palatino Linotype"/>
          <w:i/>
          <w:sz w:val="22"/>
          <w:szCs w:val="22"/>
        </w:rPr>
        <w:t xml:space="preserve"> o los actos administrativos </w:t>
      </w:r>
      <w:r w:rsidRPr="0056086E">
        <w:rPr>
          <w:rFonts w:ascii="Palatino Linotype" w:eastAsia="Palatino Linotype" w:hAnsi="Palatino Linotype" w:cs="Palatino Linotype"/>
          <w:b/>
          <w:i/>
          <w:sz w:val="22"/>
          <w:szCs w:val="22"/>
          <w:u w:val="single"/>
        </w:rPr>
        <w:t>sean iguales</w:t>
      </w:r>
      <w:r w:rsidRPr="0056086E">
        <w:rPr>
          <w:rFonts w:ascii="Palatino Linotype" w:eastAsia="Palatino Linotype" w:hAnsi="Palatino Linotype" w:cs="Palatino Linotype"/>
          <w:i/>
          <w:sz w:val="22"/>
          <w:szCs w:val="22"/>
        </w:rPr>
        <w:t xml:space="preserve">, se trate de actos conexos o </w:t>
      </w:r>
      <w:r w:rsidRPr="0056086E">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56086E">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56086E" w:rsidRDefault="002C190E" w:rsidP="00D34626">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56086E"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56086E">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56086E" w:rsidRDefault="00015EDF" w:rsidP="00D34626">
      <w:pPr>
        <w:tabs>
          <w:tab w:val="left" w:pos="8222"/>
        </w:tabs>
        <w:ind w:left="851" w:right="1134"/>
        <w:jc w:val="both"/>
        <w:rPr>
          <w:rFonts w:ascii="Palatino Linotype" w:eastAsia="Palatino Linotype" w:hAnsi="Palatino Linotype" w:cs="Palatino Linotype"/>
          <w:i/>
          <w:sz w:val="22"/>
          <w:szCs w:val="22"/>
        </w:rPr>
      </w:pPr>
      <w:r w:rsidRPr="0056086E">
        <w:rPr>
          <w:rFonts w:ascii="Palatino Linotype" w:eastAsia="Palatino Linotype" w:hAnsi="Palatino Linotype" w:cs="Palatino Linotype"/>
          <w:i/>
          <w:sz w:val="22"/>
          <w:szCs w:val="22"/>
        </w:rPr>
        <w:t>“</w:t>
      </w:r>
      <w:r w:rsidRPr="0056086E">
        <w:rPr>
          <w:rFonts w:ascii="Palatino Linotype" w:eastAsia="Palatino Linotype" w:hAnsi="Palatino Linotype" w:cs="Palatino Linotype"/>
          <w:b/>
          <w:i/>
          <w:sz w:val="22"/>
          <w:szCs w:val="22"/>
        </w:rPr>
        <w:t xml:space="preserve">Artículo 195. </w:t>
      </w:r>
      <w:r w:rsidRPr="0056086E">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56086E" w:rsidRDefault="00015EDF" w:rsidP="00D34626">
      <w:pPr>
        <w:tabs>
          <w:tab w:val="left" w:pos="8222"/>
        </w:tabs>
        <w:ind w:left="851" w:right="1134"/>
        <w:jc w:val="both"/>
        <w:rPr>
          <w:rFonts w:ascii="Palatino Linotype" w:eastAsia="Palatino Linotype" w:hAnsi="Palatino Linotype" w:cs="Palatino Linotype"/>
          <w:sz w:val="22"/>
          <w:szCs w:val="22"/>
        </w:rPr>
      </w:pPr>
      <w:r w:rsidRPr="0056086E">
        <w:rPr>
          <w:rFonts w:ascii="Palatino Linotype" w:eastAsia="Palatino Linotype" w:hAnsi="Palatino Linotype" w:cs="Palatino Linotype"/>
          <w:sz w:val="22"/>
          <w:szCs w:val="22"/>
        </w:rPr>
        <w:t>(Énfasis añadido)</w:t>
      </w:r>
    </w:p>
    <w:p w14:paraId="4E32B6B9" w14:textId="77777777" w:rsidR="00000062" w:rsidRPr="0056086E" w:rsidRDefault="00000062" w:rsidP="00D34626">
      <w:pPr>
        <w:jc w:val="both"/>
        <w:rPr>
          <w:rFonts w:ascii="Palatino Linotype" w:eastAsia="Palatino Linotype" w:hAnsi="Palatino Linotype" w:cs="Palatino Linotype"/>
          <w:b/>
        </w:rPr>
      </w:pPr>
    </w:p>
    <w:p w14:paraId="0A98A7D5" w14:textId="77777777" w:rsidR="00000062" w:rsidRPr="0056086E"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56086E" w:rsidRDefault="00015EDF" w:rsidP="00D34626">
      <w:pPr>
        <w:numPr>
          <w:ilvl w:val="0"/>
          <w:numId w:val="1"/>
        </w:numPr>
        <w:tabs>
          <w:tab w:val="center" w:pos="4252"/>
          <w:tab w:val="right" w:pos="8504"/>
        </w:tabs>
        <w:spacing w:line="360" w:lineRule="auto"/>
        <w:jc w:val="both"/>
      </w:pPr>
      <w:r w:rsidRPr="0056086E">
        <w:rPr>
          <w:rFonts w:ascii="Palatino Linotype" w:eastAsia="Palatino Linotype" w:hAnsi="Palatino Linotype" w:cs="Palatino Linotype"/>
        </w:rPr>
        <w:t>El solicitante y la información referida sean las mismas;</w:t>
      </w:r>
    </w:p>
    <w:p w14:paraId="3A8C8ABF" w14:textId="77777777" w:rsidR="00000062" w:rsidRPr="0056086E" w:rsidRDefault="00015EDF" w:rsidP="00D34626">
      <w:pPr>
        <w:numPr>
          <w:ilvl w:val="0"/>
          <w:numId w:val="1"/>
        </w:numPr>
        <w:tabs>
          <w:tab w:val="center" w:pos="4252"/>
          <w:tab w:val="right" w:pos="8504"/>
        </w:tabs>
        <w:spacing w:line="360" w:lineRule="auto"/>
        <w:jc w:val="both"/>
      </w:pPr>
      <w:r w:rsidRPr="0056086E">
        <w:rPr>
          <w:rFonts w:ascii="Palatino Linotype" w:eastAsia="Palatino Linotype" w:hAnsi="Palatino Linotype" w:cs="Palatino Linotype"/>
        </w:rPr>
        <w:t>Las partes o los actos impugnados sean iguales;</w:t>
      </w:r>
    </w:p>
    <w:p w14:paraId="3CB387E5" w14:textId="77777777" w:rsidR="00000062" w:rsidRPr="0056086E" w:rsidRDefault="00015EDF" w:rsidP="00D34626">
      <w:pPr>
        <w:numPr>
          <w:ilvl w:val="0"/>
          <w:numId w:val="1"/>
        </w:numPr>
        <w:tabs>
          <w:tab w:val="center" w:pos="4252"/>
          <w:tab w:val="right" w:pos="8504"/>
        </w:tabs>
        <w:spacing w:line="360" w:lineRule="auto"/>
        <w:jc w:val="both"/>
      </w:pPr>
      <w:r w:rsidRPr="0056086E">
        <w:rPr>
          <w:rFonts w:ascii="Palatino Linotype" w:eastAsia="Palatino Linotype" w:hAnsi="Palatino Linotype" w:cs="Palatino Linotype"/>
        </w:rPr>
        <w:t>Cuando se trate del mismo solicitante, el mismo Sujeto Obligado, y</w:t>
      </w:r>
    </w:p>
    <w:p w14:paraId="4E71331C" w14:textId="77777777" w:rsidR="00000062" w:rsidRPr="0056086E" w:rsidRDefault="00015EDF" w:rsidP="00D34626">
      <w:pPr>
        <w:numPr>
          <w:ilvl w:val="0"/>
          <w:numId w:val="1"/>
        </w:numPr>
        <w:tabs>
          <w:tab w:val="center" w:pos="4252"/>
          <w:tab w:val="right" w:pos="8504"/>
        </w:tabs>
        <w:spacing w:line="360" w:lineRule="auto"/>
        <w:ind w:left="357"/>
        <w:jc w:val="both"/>
      </w:pPr>
      <w:r w:rsidRPr="0056086E">
        <w:rPr>
          <w:rFonts w:ascii="Palatino Linotype" w:eastAsia="Palatino Linotype" w:hAnsi="Palatino Linotype" w:cs="Palatino Linotype"/>
        </w:rPr>
        <w:t>Aun tratándose de solicitudes diversas, resulte conveniente la resolución unificada de los asuntos</w:t>
      </w:r>
      <w:r w:rsidRPr="0056086E">
        <w:rPr>
          <w:rFonts w:ascii="Palatino Linotype" w:eastAsia="Palatino Linotype" w:hAnsi="Palatino Linotype" w:cs="Palatino Linotype"/>
          <w:i/>
        </w:rPr>
        <w:t>.</w:t>
      </w:r>
    </w:p>
    <w:p w14:paraId="67C2879F" w14:textId="77777777" w:rsidR="00000062" w:rsidRPr="0056086E" w:rsidRDefault="00000062" w:rsidP="00D34626">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56086E" w:rsidRDefault="00015EDF" w:rsidP="00D34626">
      <w:pPr>
        <w:widowControl w:val="0"/>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56086E">
        <w:rPr>
          <w:rFonts w:ascii="Palatino Linotype" w:eastAsia="Palatino Linotype" w:hAnsi="Palatino Linotype" w:cs="Palatino Linotype"/>
        </w:rPr>
        <w:t>el</w:t>
      </w:r>
      <w:r w:rsidR="002C190E" w:rsidRPr="0056086E">
        <w:rPr>
          <w:rFonts w:ascii="Palatino Linotype" w:eastAsia="Palatino Linotype" w:hAnsi="Palatino Linotype" w:cs="Palatino Linotype"/>
        </w:rPr>
        <w:t xml:space="preserve"> mism</w:t>
      </w:r>
      <w:r w:rsidR="002E7AC6" w:rsidRPr="0056086E">
        <w:rPr>
          <w:rFonts w:ascii="Palatino Linotype" w:eastAsia="Palatino Linotype" w:hAnsi="Palatino Linotype" w:cs="Palatino Linotype"/>
        </w:rPr>
        <w:t>o</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RECURRENTE</w:t>
      </w:r>
      <w:r w:rsidRPr="0056086E">
        <w:rPr>
          <w:rFonts w:ascii="Palatino Linotype" w:eastAsia="Palatino Linotype" w:hAnsi="Palatino Linotype" w:cs="Palatino Linotype"/>
        </w:rPr>
        <w:t xml:space="preserve"> ante el mismo </w:t>
      </w:r>
      <w:r w:rsidRPr="0056086E">
        <w:rPr>
          <w:rFonts w:ascii="Palatino Linotype" w:eastAsia="Palatino Linotype" w:hAnsi="Palatino Linotype" w:cs="Palatino Linotype"/>
          <w:b/>
        </w:rPr>
        <w:t>SUJETO OBLIGADO</w:t>
      </w:r>
      <w:r w:rsidRPr="0056086E">
        <w:rPr>
          <w:rFonts w:ascii="Palatino Linotype" w:eastAsia="Palatino Linotype" w:hAnsi="Palatino Linotype" w:cs="Palatino Linotype"/>
        </w:rPr>
        <w:t xml:space="preserve">, por lo que, resulta conveniente la </w:t>
      </w:r>
      <w:r w:rsidR="002C190E" w:rsidRPr="0056086E">
        <w:rPr>
          <w:rFonts w:ascii="Palatino Linotype" w:eastAsia="Palatino Linotype" w:hAnsi="Palatino Linotype" w:cs="Palatino Linotype"/>
        </w:rPr>
        <w:t>R</w:t>
      </w:r>
      <w:r w:rsidRPr="0056086E">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56086E" w:rsidRDefault="00000062" w:rsidP="00D34626">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56086E" w:rsidRDefault="00015EDF" w:rsidP="00D34626">
      <w:pPr>
        <w:tabs>
          <w:tab w:val="center" w:pos="4252"/>
          <w:tab w:val="right" w:pos="8504"/>
        </w:tabs>
        <w:spacing w:line="360" w:lineRule="auto"/>
        <w:ind w:left="-57"/>
        <w:jc w:val="both"/>
        <w:rPr>
          <w:rFonts w:ascii="Palatino Linotype" w:eastAsia="Palatino Linotype" w:hAnsi="Palatino Linotype" w:cs="Palatino Linotype"/>
          <w:color w:val="000000"/>
        </w:rPr>
      </w:pPr>
      <w:r w:rsidRPr="0056086E">
        <w:rPr>
          <w:rFonts w:ascii="Palatino Linotype" w:eastAsia="Palatino Linotype" w:hAnsi="Palatino Linotype" w:cs="Palatino Linotype"/>
          <w:b/>
          <w:sz w:val="26"/>
          <w:szCs w:val="26"/>
        </w:rPr>
        <w:t>CUARTO.</w:t>
      </w:r>
      <w:r w:rsidRPr="0056086E">
        <w:rPr>
          <w:rFonts w:ascii="Palatino Linotype" w:eastAsia="Palatino Linotype" w:hAnsi="Palatino Linotype" w:cs="Palatino Linotype"/>
          <w:b/>
        </w:rPr>
        <w:t xml:space="preserve"> </w:t>
      </w:r>
      <w:r w:rsidRPr="0056086E">
        <w:rPr>
          <w:rFonts w:ascii="Palatino Linotype" w:eastAsia="Palatino Linotype" w:hAnsi="Palatino Linotype" w:cs="Palatino Linotype"/>
          <w:b/>
          <w:color w:val="000000"/>
        </w:rPr>
        <w:t>Oportunidad</w:t>
      </w:r>
      <w:r w:rsidRPr="0056086E">
        <w:rPr>
          <w:rFonts w:ascii="Palatino Linotype" w:eastAsia="Palatino Linotype" w:hAnsi="Palatino Linotype" w:cs="Palatino Linotype"/>
          <w:color w:val="000000"/>
        </w:rPr>
        <w:t xml:space="preserve">. </w:t>
      </w:r>
    </w:p>
    <w:p w14:paraId="02C68902" w14:textId="4E58EBCF" w:rsidR="00000062" w:rsidRPr="0056086E" w:rsidRDefault="00015EDF" w:rsidP="00D3462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6086E">
        <w:rPr>
          <w:rFonts w:ascii="Palatino Linotype" w:eastAsia="Palatino Linotype" w:hAnsi="Palatino Linotype" w:cs="Palatino Linotype"/>
        </w:rPr>
        <w:t>Los</w:t>
      </w:r>
      <w:r w:rsidRPr="0056086E">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56086E">
        <w:rPr>
          <w:rFonts w:ascii="Palatino Linotype" w:eastAsia="Palatino Linotype" w:hAnsi="Palatino Linotype" w:cs="Palatino Linotype"/>
          <w:b/>
          <w:color w:val="000000"/>
        </w:rPr>
        <w:t>EL RECURRENTE</w:t>
      </w:r>
      <w:r w:rsidRPr="0056086E">
        <w:rPr>
          <w:rFonts w:ascii="Palatino Linotype" w:eastAsia="Palatino Linotype" w:hAnsi="Palatino Linotype" w:cs="Palatino Linotype"/>
          <w:b/>
          <w:color w:val="000000"/>
        </w:rPr>
        <w:t xml:space="preserve"> </w:t>
      </w:r>
      <w:r w:rsidRPr="0056086E">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56086E" w:rsidRDefault="00000062" w:rsidP="00D34626">
      <w:pPr>
        <w:ind w:left="720" w:right="709"/>
        <w:jc w:val="both"/>
        <w:rPr>
          <w:rFonts w:ascii="Palatino Linotype" w:eastAsia="Palatino Linotype" w:hAnsi="Palatino Linotype" w:cs="Palatino Linotype"/>
          <w:i/>
          <w:sz w:val="8"/>
          <w:szCs w:val="22"/>
        </w:rPr>
      </w:pPr>
    </w:p>
    <w:p w14:paraId="53757D57" w14:textId="77777777" w:rsidR="00000062" w:rsidRPr="0056086E" w:rsidRDefault="00015EDF" w:rsidP="00D34626">
      <w:pPr>
        <w:ind w:left="851" w:right="899"/>
        <w:jc w:val="both"/>
        <w:rPr>
          <w:rFonts w:ascii="Palatino Linotype" w:eastAsia="Palatino Linotype" w:hAnsi="Palatino Linotype" w:cs="Palatino Linotype"/>
          <w:i/>
          <w:sz w:val="22"/>
          <w:szCs w:val="22"/>
        </w:rPr>
      </w:pPr>
      <w:r w:rsidRPr="0056086E">
        <w:rPr>
          <w:rFonts w:ascii="Palatino Linotype" w:eastAsia="Palatino Linotype" w:hAnsi="Palatino Linotype" w:cs="Palatino Linotype"/>
          <w:i/>
          <w:sz w:val="22"/>
          <w:szCs w:val="22"/>
        </w:rPr>
        <w:t>“</w:t>
      </w:r>
      <w:r w:rsidRPr="0056086E">
        <w:rPr>
          <w:rFonts w:ascii="Palatino Linotype" w:eastAsia="Palatino Linotype" w:hAnsi="Palatino Linotype" w:cs="Palatino Linotype"/>
          <w:b/>
          <w:i/>
          <w:sz w:val="22"/>
          <w:szCs w:val="22"/>
        </w:rPr>
        <w:t>Artículo 178.</w:t>
      </w:r>
      <w:r w:rsidRPr="0056086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56086E" w:rsidRDefault="00000062" w:rsidP="00D34626">
      <w:pPr>
        <w:ind w:left="851" w:right="899"/>
        <w:jc w:val="both"/>
        <w:rPr>
          <w:rFonts w:ascii="Palatino Linotype" w:eastAsia="Palatino Linotype" w:hAnsi="Palatino Linotype" w:cs="Palatino Linotype"/>
          <w:i/>
          <w:sz w:val="22"/>
          <w:szCs w:val="22"/>
        </w:rPr>
      </w:pPr>
    </w:p>
    <w:p w14:paraId="56BBF52D" w14:textId="77777777" w:rsidR="00000062" w:rsidRPr="0056086E" w:rsidRDefault="00015EDF" w:rsidP="00D34626">
      <w:pPr>
        <w:ind w:left="851" w:right="899"/>
        <w:jc w:val="both"/>
        <w:rPr>
          <w:rFonts w:ascii="Palatino Linotype" w:eastAsia="Palatino Linotype" w:hAnsi="Palatino Linotype" w:cs="Palatino Linotype"/>
          <w:i/>
          <w:sz w:val="22"/>
          <w:szCs w:val="22"/>
        </w:rPr>
      </w:pPr>
      <w:r w:rsidRPr="0056086E">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56086E" w:rsidRDefault="00000062" w:rsidP="00D34626">
      <w:pPr>
        <w:ind w:left="851" w:right="899"/>
        <w:jc w:val="both"/>
        <w:rPr>
          <w:rFonts w:ascii="Palatino Linotype" w:eastAsia="Palatino Linotype" w:hAnsi="Palatino Linotype" w:cs="Palatino Linotype"/>
          <w:i/>
          <w:sz w:val="22"/>
          <w:szCs w:val="22"/>
        </w:rPr>
      </w:pPr>
    </w:p>
    <w:p w14:paraId="015F01D0" w14:textId="77777777" w:rsidR="00000062" w:rsidRPr="0056086E" w:rsidRDefault="00015EDF" w:rsidP="00D34626">
      <w:pPr>
        <w:ind w:left="851" w:right="899"/>
        <w:jc w:val="both"/>
        <w:rPr>
          <w:rFonts w:ascii="Palatino Linotype" w:eastAsia="Palatino Linotype" w:hAnsi="Palatino Linotype" w:cs="Palatino Linotype"/>
          <w:i/>
          <w:sz w:val="22"/>
          <w:szCs w:val="22"/>
        </w:rPr>
      </w:pPr>
      <w:r w:rsidRPr="0056086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56086E" w:rsidRDefault="00000062" w:rsidP="00D34626">
      <w:pPr>
        <w:ind w:left="720" w:right="709"/>
        <w:jc w:val="both"/>
        <w:rPr>
          <w:rFonts w:ascii="Palatino Linotype" w:eastAsia="Palatino Linotype" w:hAnsi="Palatino Linotype" w:cs="Palatino Linotype"/>
          <w:i/>
          <w:sz w:val="22"/>
          <w:szCs w:val="22"/>
        </w:rPr>
      </w:pPr>
    </w:p>
    <w:p w14:paraId="3711A8A5" w14:textId="3A4211BA" w:rsidR="00000062" w:rsidRPr="0056086E" w:rsidRDefault="00015EDF" w:rsidP="00D34626">
      <w:pPr>
        <w:spacing w:line="360" w:lineRule="auto"/>
        <w:jc w:val="both"/>
        <w:rPr>
          <w:rFonts w:ascii="Palatino Linotype" w:eastAsia="Palatino Linotype" w:hAnsi="Palatino Linotype" w:cs="Palatino Linotype"/>
        </w:rPr>
      </w:pPr>
      <w:bookmarkStart w:id="4" w:name="_heading=h.2et92p0" w:colFirst="0" w:colLast="0"/>
      <w:bookmarkEnd w:id="4"/>
      <w:r w:rsidRPr="0056086E">
        <w:rPr>
          <w:rFonts w:ascii="Palatino Linotype" w:eastAsia="Palatino Linotype" w:hAnsi="Palatino Linotype" w:cs="Palatino Linotype"/>
        </w:rPr>
        <w:t xml:space="preserve">En esa tesitura, atendiendo a que </w:t>
      </w:r>
      <w:r w:rsidRPr="0056086E">
        <w:rPr>
          <w:rFonts w:ascii="Palatino Linotype" w:eastAsia="Palatino Linotype" w:hAnsi="Palatino Linotype" w:cs="Palatino Linotype"/>
          <w:b/>
        </w:rPr>
        <w:t>EL SUJETO OBLIGADO</w:t>
      </w:r>
      <w:r w:rsidRPr="0056086E">
        <w:rPr>
          <w:rFonts w:ascii="Palatino Linotype" w:eastAsia="Palatino Linotype" w:hAnsi="Palatino Linotype" w:cs="Palatino Linotype"/>
        </w:rPr>
        <w:t xml:space="preserve"> notificó las respuesta</w:t>
      </w:r>
      <w:r w:rsidR="002C190E"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a la solicitud</w:t>
      </w:r>
      <w:r w:rsidR="00D03841" w:rsidRPr="0056086E">
        <w:rPr>
          <w:rFonts w:ascii="Palatino Linotype" w:eastAsia="Palatino Linotype" w:hAnsi="Palatino Linotype" w:cs="Palatino Linotype"/>
        </w:rPr>
        <w:t xml:space="preserve">es </w:t>
      </w:r>
      <w:r w:rsidRPr="0056086E">
        <w:rPr>
          <w:rFonts w:ascii="Palatino Linotype" w:eastAsia="Palatino Linotype" w:hAnsi="Palatino Linotype" w:cs="Palatino Linotype"/>
        </w:rPr>
        <w:t xml:space="preserve">de Acceso a la Información Pública </w:t>
      </w:r>
      <w:r w:rsidR="00582167" w:rsidRPr="0056086E">
        <w:rPr>
          <w:rFonts w:ascii="Palatino Linotype" w:eastAsia="Palatino Linotype" w:hAnsi="Palatino Linotype" w:cs="Palatino Linotype"/>
        </w:rPr>
        <w:t>el</w:t>
      </w:r>
      <w:r w:rsidRPr="0056086E">
        <w:rPr>
          <w:rFonts w:ascii="Palatino Linotype" w:eastAsia="Palatino Linotype" w:hAnsi="Palatino Linotype" w:cs="Palatino Linotype"/>
        </w:rPr>
        <w:t xml:space="preserve"> </w:t>
      </w:r>
      <w:r w:rsidR="00C30AC4" w:rsidRPr="0056086E">
        <w:rPr>
          <w:rFonts w:ascii="Palatino Linotype" w:eastAsia="Palatino Linotype" w:hAnsi="Palatino Linotype" w:cs="Palatino Linotype"/>
          <w:b/>
        </w:rPr>
        <w:t>veintiséis</w:t>
      </w:r>
      <w:r w:rsidR="00D03841" w:rsidRPr="0056086E">
        <w:rPr>
          <w:rFonts w:ascii="Palatino Linotype" w:eastAsia="Palatino Linotype" w:hAnsi="Palatino Linotype" w:cs="Palatino Linotype"/>
          <w:b/>
        </w:rPr>
        <w:t xml:space="preserve"> de septiembre así como el </w:t>
      </w:r>
      <w:r w:rsidR="00967108" w:rsidRPr="0056086E">
        <w:rPr>
          <w:rFonts w:ascii="Palatino Linotype" w:eastAsia="Palatino Linotype" w:hAnsi="Palatino Linotype" w:cs="Palatino Linotype"/>
          <w:b/>
        </w:rPr>
        <w:t>tres</w:t>
      </w:r>
      <w:r w:rsidR="006709FD" w:rsidRPr="0056086E">
        <w:rPr>
          <w:rFonts w:ascii="Palatino Linotype" w:eastAsia="Palatino Linotype" w:hAnsi="Palatino Linotype" w:cs="Palatino Linotype"/>
          <w:b/>
        </w:rPr>
        <w:t xml:space="preserve"> de </w:t>
      </w:r>
      <w:r w:rsidR="00D03841" w:rsidRPr="0056086E">
        <w:rPr>
          <w:rFonts w:ascii="Palatino Linotype" w:eastAsia="Palatino Linotype" w:hAnsi="Palatino Linotype" w:cs="Palatino Linotype"/>
          <w:b/>
        </w:rPr>
        <w:t>octubre ambos del</w:t>
      </w:r>
      <w:r w:rsidRPr="0056086E">
        <w:rPr>
          <w:rFonts w:ascii="Palatino Linotype" w:eastAsia="Palatino Linotype" w:hAnsi="Palatino Linotype" w:cs="Palatino Linotype"/>
          <w:b/>
        </w:rPr>
        <w:t xml:space="preserve"> dos mil veintidós</w:t>
      </w:r>
      <w:r w:rsidRPr="0056086E">
        <w:rPr>
          <w:rFonts w:ascii="Palatino Linotype" w:eastAsia="Palatino Linotype" w:hAnsi="Palatino Linotype" w:cs="Palatino Linotype"/>
        </w:rPr>
        <w:t>; así, el plazo de quince días hábiles que el artículo 178 de l</w:t>
      </w:r>
      <w:r w:rsidR="00423F15" w:rsidRPr="0056086E">
        <w:rPr>
          <w:rFonts w:ascii="Palatino Linotype" w:eastAsia="Palatino Linotype" w:hAnsi="Palatino Linotype" w:cs="Palatino Linotype"/>
        </w:rPr>
        <w:t>a Ley de la materia otorga</w:t>
      </w:r>
      <w:r w:rsidRPr="0056086E">
        <w:rPr>
          <w:rFonts w:ascii="Palatino Linotype" w:eastAsia="Palatino Linotype" w:hAnsi="Palatino Linotype" w:cs="Palatino Linotype"/>
        </w:rPr>
        <w:t xml:space="preserve"> a</w:t>
      </w:r>
      <w:r w:rsidR="00982D3D" w:rsidRPr="0056086E">
        <w:rPr>
          <w:rFonts w:ascii="Palatino Linotype" w:eastAsia="Palatino Linotype" w:hAnsi="Palatino Linotype" w:cs="Palatino Linotype"/>
        </w:rPr>
        <w:t xml:space="preserve">l </w:t>
      </w:r>
      <w:r w:rsidR="004951B5" w:rsidRPr="0056086E">
        <w:rPr>
          <w:rFonts w:ascii="Palatino Linotype" w:eastAsia="Palatino Linotype" w:hAnsi="Palatino Linotype" w:cs="Palatino Linotype"/>
          <w:b/>
        </w:rPr>
        <w:t>RECURRENTE</w:t>
      </w:r>
      <w:r w:rsidRPr="0056086E">
        <w:rPr>
          <w:rFonts w:ascii="Palatino Linotype" w:eastAsia="Palatino Linotype" w:hAnsi="Palatino Linotype" w:cs="Palatino Linotype"/>
        </w:rPr>
        <w:t xml:space="preserve"> para presentar </w:t>
      </w:r>
      <w:r w:rsidR="00982D3D" w:rsidRPr="0056086E">
        <w:rPr>
          <w:rFonts w:ascii="Palatino Linotype" w:eastAsia="Palatino Linotype" w:hAnsi="Palatino Linotype" w:cs="Palatino Linotype"/>
        </w:rPr>
        <w:t>los</w:t>
      </w:r>
      <w:r w:rsidRPr="0056086E">
        <w:rPr>
          <w:rFonts w:ascii="Palatino Linotype" w:eastAsia="Palatino Linotype" w:hAnsi="Palatino Linotype" w:cs="Palatino Linotype"/>
        </w:rPr>
        <w:t xml:space="preserve"> respectivo</w:t>
      </w:r>
      <w:r w:rsidR="00982D3D"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Recurso</w:t>
      </w:r>
      <w:r w:rsidR="00982D3D"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de Revisión, transcurrió</w:t>
      </w:r>
      <w:r w:rsidR="00D03841" w:rsidRPr="0056086E">
        <w:rPr>
          <w:rFonts w:ascii="Palatino Linotype" w:eastAsia="Palatino Linotype" w:hAnsi="Palatino Linotype" w:cs="Palatino Linotype"/>
        </w:rPr>
        <w:t xml:space="preserve"> para el primer caso,</w:t>
      </w:r>
      <w:r w:rsidRPr="0056086E">
        <w:rPr>
          <w:rFonts w:ascii="Palatino Linotype" w:eastAsia="Palatino Linotype" w:hAnsi="Palatino Linotype" w:cs="Palatino Linotype"/>
        </w:rPr>
        <w:t xml:space="preserve"> del </w:t>
      </w:r>
      <w:r w:rsidR="00C30AC4" w:rsidRPr="0056086E">
        <w:rPr>
          <w:rFonts w:ascii="Palatino Linotype" w:eastAsia="Palatino Linotype" w:hAnsi="Palatino Linotype" w:cs="Palatino Linotype"/>
          <w:b/>
        </w:rPr>
        <w:t xml:space="preserve">veintisiete de septiembre </w:t>
      </w:r>
      <w:r w:rsidR="00A91652" w:rsidRPr="0056086E">
        <w:rPr>
          <w:rFonts w:ascii="Palatino Linotype" w:eastAsia="Palatino Linotype" w:hAnsi="Palatino Linotype" w:cs="Palatino Linotype"/>
          <w:b/>
        </w:rPr>
        <w:t>al</w:t>
      </w:r>
      <w:r w:rsidR="00C30AC4" w:rsidRPr="0056086E">
        <w:rPr>
          <w:rFonts w:ascii="Palatino Linotype" w:eastAsia="Palatino Linotype" w:hAnsi="Palatino Linotype" w:cs="Palatino Linotype"/>
          <w:b/>
        </w:rPr>
        <w:t xml:space="preserve"> diecisiete de octubre </w:t>
      </w:r>
      <w:r w:rsidRPr="0056086E">
        <w:rPr>
          <w:rFonts w:ascii="Palatino Linotype" w:eastAsia="Palatino Linotype" w:hAnsi="Palatino Linotype" w:cs="Palatino Linotype"/>
          <w:b/>
        </w:rPr>
        <w:t>de dos mil veintidós</w:t>
      </w:r>
      <w:r w:rsidR="00AA5DBB" w:rsidRPr="0056086E">
        <w:rPr>
          <w:rFonts w:ascii="Palatino Linotype" w:eastAsia="Palatino Linotype" w:hAnsi="Palatino Linotype" w:cs="Palatino Linotype"/>
          <w:b/>
        </w:rPr>
        <w:t xml:space="preserve">, </w:t>
      </w:r>
      <w:bookmarkStart w:id="5" w:name="_heading=h.nwfynbk8qg8s" w:colFirst="0" w:colLast="0"/>
      <w:bookmarkStart w:id="6" w:name="_heading=h.cfkkrg64aymb" w:colFirst="0" w:colLast="0"/>
      <w:bookmarkStart w:id="7" w:name="_heading=h.enoycwegs7a0" w:colFirst="0" w:colLast="0"/>
      <w:bookmarkStart w:id="8" w:name="_heading=h.rl8j5vbxg5of" w:colFirst="0" w:colLast="0"/>
      <w:bookmarkEnd w:id="5"/>
      <w:bookmarkEnd w:id="6"/>
      <w:bookmarkEnd w:id="7"/>
      <w:bookmarkEnd w:id="8"/>
      <w:r w:rsidR="00AA5DBB" w:rsidRPr="0056086E">
        <w:rPr>
          <w:rFonts w:ascii="Palatino Linotype" w:eastAsia="Palatino Linotype" w:hAnsi="Palatino Linotype" w:cs="Palatino Linotype"/>
        </w:rPr>
        <w:t>s</w:t>
      </w:r>
      <w:r w:rsidRPr="0056086E">
        <w:rPr>
          <w:rFonts w:ascii="Palatino Linotype" w:eastAsia="Palatino Linotype" w:hAnsi="Palatino Linotype" w:cs="Palatino Linotype"/>
        </w:rPr>
        <w:t>in contemplar en el cómputo los días</w:t>
      </w:r>
      <w:r w:rsidR="00327D03" w:rsidRPr="0056086E">
        <w:rPr>
          <w:rFonts w:ascii="Palatino Linotype" w:eastAsia="Palatino Linotype" w:hAnsi="Palatino Linotype" w:cs="Palatino Linotype"/>
        </w:rPr>
        <w:t xml:space="preserve"> </w:t>
      </w:r>
      <w:r w:rsidR="00C30AC4" w:rsidRPr="0056086E">
        <w:rPr>
          <w:rFonts w:ascii="Palatino Linotype" w:eastAsia="Palatino Linotype" w:hAnsi="Palatino Linotype" w:cs="Palatino Linotype"/>
        </w:rPr>
        <w:t xml:space="preserve">uno, dos, ocho, nueve, quince y dieciséis de septiembre; así como para el segundo caso, sin contemplar los días </w:t>
      </w:r>
      <w:r w:rsidR="00EA3822" w:rsidRPr="0056086E">
        <w:rPr>
          <w:rFonts w:ascii="Palatino Linotype" w:eastAsia="Palatino Linotype" w:hAnsi="Palatino Linotype" w:cs="Palatino Linotype"/>
        </w:rPr>
        <w:t xml:space="preserve">ocho, nueve, quince, dieciséis, veintidós y veintitrés </w:t>
      </w:r>
      <w:r w:rsidR="00AA5DBB" w:rsidRPr="0056086E">
        <w:rPr>
          <w:rFonts w:ascii="Palatino Linotype" w:eastAsia="Palatino Linotype" w:hAnsi="Palatino Linotype" w:cs="Palatino Linotype"/>
        </w:rPr>
        <w:t xml:space="preserve">de </w:t>
      </w:r>
      <w:r w:rsidR="00EA3822" w:rsidRPr="0056086E">
        <w:rPr>
          <w:rFonts w:ascii="Palatino Linotype" w:eastAsia="Palatino Linotype" w:hAnsi="Palatino Linotype" w:cs="Palatino Linotype"/>
        </w:rPr>
        <w:t xml:space="preserve">octubre </w:t>
      </w:r>
      <w:r w:rsidR="00A91652" w:rsidRPr="0056086E">
        <w:rPr>
          <w:rFonts w:ascii="Palatino Linotype" w:eastAsia="Palatino Linotype" w:hAnsi="Palatino Linotype" w:cs="Palatino Linotype"/>
        </w:rPr>
        <w:t xml:space="preserve">del </w:t>
      </w:r>
      <w:r w:rsidR="008A4CA9" w:rsidRPr="0056086E">
        <w:rPr>
          <w:rFonts w:ascii="Palatino Linotype" w:eastAsia="Palatino Linotype" w:hAnsi="Palatino Linotype" w:cs="Palatino Linotype"/>
        </w:rPr>
        <w:t>dos mil veintidós, p</w:t>
      </w:r>
      <w:r w:rsidRPr="0056086E">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56086E">
        <w:rPr>
          <w:rFonts w:ascii="Palatino Linotype" w:eastAsia="Palatino Linotype" w:hAnsi="Palatino Linotype" w:cs="Palatino Linotype"/>
        </w:rPr>
        <w:t xml:space="preserve"> Estado de México y Municipios, de igual forma ya que </w:t>
      </w:r>
      <w:r w:rsidR="00C36070" w:rsidRPr="0056086E">
        <w:rPr>
          <w:rFonts w:ascii="Palatino Linotype" w:eastAsia="Palatino Linotype" w:hAnsi="Palatino Linotype" w:cs="Palatino Linotype"/>
        </w:rPr>
        <w:t>son</w:t>
      </w:r>
      <w:r w:rsidR="005C686A" w:rsidRPr="0056086E">
        <w:rPr>
          <w:rFonts w:ascii="Palatino Linotype" w:eastAsia="Palatino Linotype" w:hAnsi="Palatino Linotype" w:cs="Palatino Linotype"/>
        </w:rPr>
        <w:t xml:space="preserve"> considerado</w:t>
      </w:r>
      <w:r w:rsidR="00C36070" w:rsidRPr="0056086E">
        <w:rPr>
          <w:rFonts w:ascii="Palatino Linotype" w:eastAsia="Palatino Linotype" w:hAnsi="Palatino Linotype" w:cs="Palatino Linotype"/>
        </w:rPr>
        <w:t>s</w:t>
      </w:r>
      <w:r w:rsidR="005C686A" w:rsidRPr="0056086E">
        <w:rPr>
          <w:rFonts w:ascii="Palatino Linotype" w:eastAsia="Palatino Linotype" w:hAnsi="Palatino Linotype" w:cs="Palatino Linotype"/>
        </w:rPr>
        <w:t xml:space="preserve"> como </w:t>
      </w:r>
      <w:r w:rsidRPr="0056086E">
        <w:rPr>
          <w:rFonts w:ascii="Palatino Linotype" w:eastAsia="Palatino Linotype" w:hAnsi="Palatino Linotype" w:cs="Palatino Linotype"/>
        </w:rPr>
        <w:t>día</w:t>
      </w:r>
      <w:r w:rsidR="00C36070" w:rsidRPr="0056086E">
        <w:rPr>
          <w:rFonts w:ascii="Palatino Linotype" w:eastAsia="Palatino Linotype" w:hAnsi="Palatino Linotype" w:cs="Palatino Linotype"/>
        </w:rPr>
        <w:t>s</w:t>
      </w:r>
      <w:r w:rsidRPr="0056086E">
        <w:rPr>
          <w:rFonts w:ascii="Palatino Linotype" w:eastAsia="Palatino Linotype" w:hAnsi="Palatino Linotype" w:cs="Palatino Linotype"/>
        </w:rPr>
        <w:t xml:space="preserve"> inhábil</w:t>
      </w:r>
      <w:r w:rsidR="00C36070" w:rsidRPr="0056086E">
        <w:rPr>
          <w:rFonts w:ascii="Palatino Linotype" w:eastAsia="Palatino Linotype" w:hAnsi="Palatino Linotype" w:cs="Palatino Linotype"/>
        </w:rPr>
        <w:t>es</w:t>
      </w:r>
      <w:r w:rsidRPr="0056086E">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Pr="0056086E">
        <w:rPr>
          <w:rFonts w:ascii="Palatino Linotype" w:eastAsia="Palatino Linotype" w:hAnsi="Palatino Linotype" w:cs="Palatino Linotype"/>
        </w:rPr>
        <w:lastRenderedPageBreak/>
        <w:t>mil veintitrés, publicado en el Periódico Oficial “Gaceta del Gobierno”, el veintidós de diciembre de dos mil veintidós</w:t>
      </w:r>
      <w:r w:rsidRPr="0056086E">
        <w:rPr>
          <w:rFonts w:ascii="Palatino Linotype" w:eastAsia="Palatino Linotype" w:hAnsi="Palatino Linotype" w:cs="Palatino Linotype"/>
          <w:vertAlign w:val="superscript"/>
        </w:rPr>
        <w:footnoteReference w:id="1"/>
      </w:r>
      <w:r w:rsidRPr="0056086E">
        <w:rPr>
          <w:rFonts w:ascii="Palatino Linotype" w:eastAsia="Palatino Linotype" w:hAnsi="Palatino Linotype" w:cs="Palatino Linotype"/>
        </w:rPr>
        <w:t>.</w:t>
      </w:r>
    </w:p>
    <w:p w14:paraId="49C4F53A" w14:textId="77777777" w:rsidR="00CF1792" w:rsidRPr="0056086E" w:rsidRDefault="00CF1792" w:rsidP="00D34626">
      <w:pPr>
        <w:spacing w:line="360" w:lineRule="auto"/>
        <w:jc w:val="both"/>
        <w:rPr>
          <w:rFonts w:ascii="Palatino Linotype" w:eastAsia="Palatino Linotype" w:hAnsi="Palatino Linotype" w:cs="Palatino Linotype"/>
        </w:rPr>
      </w:pPr>
      <w:bookmarkStart w:id="9" w:name="_heading=h.pams53xt1pwn" w:colFirst="0" w:colLast="0"/>
      <w:bookmarkEnd w:id="9"/>
    </w:p>
    <w:p w14:paraId="24008445" w14:textId="0214945A" w:rsidR="00000062" w:rsidRPr="0056086E" w:rsidRDefault="00015EDF" w:rsidP="00D34626">
      <w:pPr>
        <w:spacing w:line="360" w:lineRule="auto"/>
        <w:ind w:left="-5" w:hanging="10"/>
        <w:jc w:val="both"/>
        <w:rPr>
          <w:rFonts w:ascii="Palatino Linotype" w:eastAsia="Palatino Linotype" w:hAnsi="Palatino Linotype" w:cs="Palatino Linotype"/>
        </w:rPr>
      </w:pPr>
      <w:r w:rsidRPr="0056086E">
        <w:rPr>
          <w:rFonts w:ascii="Palatino Linotype" w:eastAsia="Palatino Linotype" w:hAnsi="Palatino Linotype" w:cs="Palatino Linotype"/>
        </w:rPr>
        <w:t>En ese tenor, si los Recursos de Revisión que nos oc</w:t>
      </w:r>
      <w:r w:rsidR="00A91652" w:rsidRPr="0056086E">
        <w:rPr>
          <w:rFonts w:ascii="Palatino Linotype" w:eastAsia="Palatino Linotype" w:hAnsi="Palatino Linotype" w:cs="Palatino Linotype"/>
        </w:rPr>
        <w:t xml:space="preserve">upan, se interpusieron </w:t>
      </w:r>
      <w:proofErr w:type="gramStart"/>
      <w:r w:rsidR="00EA3822" w:rsidRPr="0056086E">
        <w:rPr>
          <w:rFonts w:ascii="Palatino Linotype" w:eastAsia="Palatino Linotype" w:hAnsi="Palatino Linotype" w:cs="Palatino Linotype"/>
        </w:rPr>
        <w:t>los</w:t>
      </w:r>
      <w:proofErr w:type="gramEnd"/>
      <w:r w:rsidR="00EA3822" w:rsidRPr="0056086E">
        <w:rPr>
          <w:rFonts w:ascii="Palatino Linotype" w:eastAsia="Palatino Linotype" w:hAnsi="Palatino Linotype" w:cs="Palatino Linotype"/>
        </w:rPr>
        <w:t xml:space="preserve"> días </w:t>
      </w:r>
      <w:r w:rsidR="00EA3822" w:rsidRPr="0056086E">
        <w:rPr>
          <w:rFonts w:ascii="Palatino Linotype" w:eastAsia="Palatino Linotype" w:hAnsi="Palatino Linotype" w:cs="Palatino Linotype"/>
          <w:b/>
        </w:rPr>
        <w:t>tres y cuatro de octubre</w:t>
      </w:r>
      <w:r w:rsidR="00EA3822" w:rsidRPr="0056086E">
        <w:rPr>
          <w:rFonts w:ascii="Palatino Linotype" w:eastAsia="Palatino Linotype" w:hAnsi="Palatino Linotype" w:cs="Palatino Linotype"/>
        </w:rPr>
        <w:t xml:space="preserve"> </w:t>
      </w:r>
      <w:r w:rsidR="00B218B7" w:rsidRPr="0056086E">
        <w:rPr>
          <w:rFonts w:ascii="Palatino Linotype" w:eastAsia="Palatino Linotype" w:hAnsi="Palatino Linotype" w:cs="Palatino Linotype"/>
          <w:b/>
        </w:rPr>
        <w:t xml:space="preserve">de dos mil veintidós, </w:t>
      </w:r>
      <w:r w:rsidR="00B218B7" w:rsidRPr="0056086E">
        <w:rPr>
          <w:rFonts w:ascii="Palatino Linotype" w:eastAsia="Palatino Linotype" w:hAnsi="Palatino Linotype" w:cs="Palatino Linotype"/>
        </w:rPr>
        <w:t>es por tanto que, los Recursos de Revisión de mérito</w:t>
      </w:r>
      <w:r w:rsidRPr="0056086E">
        <w:rPr>
          <w:rFonts w:ascii="Palatino Linotype" w:eastAsia="Palatino Linotype" w:hAnsi="Palatino Linotype" w:cs="Palatino Linotype"/>
        </w:rPr>
        <w:t xml:space="preserve"> se encuentran dentro de los márgenes temporales previstos en el citado precepto legal y, por tanto, se consideran oportunos.</w:t>
      </w:r>
    </w:p>
    <w:p w14:paraId="42DF0882" w14:textId="77777777" w:rsidR="00000062" w:rsidRPr="0056086E" w:rsidRDefault="00000062" w:rsidP="00D34626">
      <w:pPr>
        <w:spacing w:line="360" w:lineRule="auto"/>
        <w:ind w:right="49"/>
        <w:jc w:val="both"/>
        <w:rPr>
          <w:rFonts w:ascii="Palatino Linotype" w:eastAsia="Palatino Linotype" w:hAnsi="Palatino Linotype" w:cs="Palatino Linotype"/>
          <w:b/>
          <w:sz w:val="28"/>
          <w:szCs w:val="28"/>
        </w:rPr>
      </w:pPr>
    </w:p>
    <w:p w14:paraId="64210A78" w14:textId="77777777" w:rsidR="00000062" w:rsidRPr="0056086E" w:rsidRDefault="00015EDF" w:rsidP="00D34626">
      <w:pPr>
        <w:spacing w:line="360" w:lineRule="auto"/>
        <w:ind w:right="49"/>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t>QUINTO</w:t>
      </w:r>
      <w:r w:rsidRPr="0056086E">
        <w:rPr>
          <w:rFonts w:ascii="Palatino Linotype" w:eastAsia="Palatino Linotype" w:hAnsi="Palatino Linotype" w:cs="Palatino Linotype"/>
          <w:b/>
        </w:rPr>
        <w:t xml:space="preserve">. </w:t>
      </w:r>
      <w:proofErr w:type="spellStart"/>
      <w:r w:rsidRPr="0056086E">
        <w:rPr>
          <w:rFonts w:ascii="Palatino Linotype" w:eastAsia="Palatino Linotype" w:hAnsi="Palatino Linotype" w:cs="Palatino Linotype"/>
          <w:b/>
        </w:rPr>
        <w:t>Procedibilidad</w:t>
      </w:r>
      <w:proofErr w:type="spellEnd"/>
      <w:r w:rsidRPr="0056086E">
        <w:rPr>
          <w:rFonts w:ascii="Palatino Linotype" w:eastAsia="Palatino Linotype" w:hAnsi="Palatino Linotype" w:cs="Palatino Linotype"/>
          <w:b/>
        </w:rPr>
        <w:t xml:space="preserve">. </w:t>
      </w:r>
    </w:p>
    <w:p w14:paraId="09D8920C" w14:textId="77777777" w:rsidR="00EA3822" w:rsidRPr="0056086E" w:rsidRDefault="00EA3822" w:rsidP="00EA3822">
      <w:pPr>
        <w:autoSpaceDE w:val="0"/>
        <w:autoSpaceDN w:val="0"/>
        <w:adjustRightInd w:val="0"/>
        <w:spacing w:line="360" w:lineRule="auto"/>
        <w:ind w:right="49"/>
        <w:jc w:val="both"/>
        <w:rPr>
          <w:rFonts w:ascii="Palatino Linotype" w:hAnsi="Palatino Linotype" w:cs="Arial"/>
          <w:lang w:val="es-ES"/>
        </w:rPr>
      </w:pPr>
      <w:r w:rsidRPr="0056086E">
        <w:rPr>
          <w:rFonts w:ascii="Palatino Linotype" w:hAnsi="Palatino Linotype" w:cs="Arial"/>
          <w:lang w:val="es-ES" w:eastAsia="es-ES"/>
        </w:rPr>
        <w:t xml:space="preserve">Esté Órgano Garante considera importante precisar que conforme al artículo 180, fracción II, último párrafo de la </w:t>
      </w:r>
      <w:r w:rsidRPr="0056086E">
        <w:rPr>
          <w:rFonts w:ascii="Palatino Linotype" w:hAnsi="Palatino Linotype" w:cs="Arial"/>
          <w:lang w:val="es-ES"/>
        </w:rPr>
        <w:t xml:space="preserve">Ley de Transparencia y Acceso a la </w:t>
      </w:r>
      <w:r w:rsidRPr="0056086E">
        <w:rPr>
          <w:rFonts w:ascii="Palatino Linotype" w:hAnsi="Palatino Linotype" w:cs="Arial"/>
          <w:lang w:val="es-ES" w:eastAsia="es-ES"/>
        </w:rPr>
        <w:t>Información Pública</w:t>
      </w:r>
      <w:r w:rsidRPr="0056086E">
        <w:rPr>
          <w:rFonts w:ascii="Palatino Linotype" w:hAnsi="Palatino Linotype" w:cs="Arial"/>
          <w:lang w:val="es-ES"/>
        </w:rPr>
        <w:t xml:space="preserve"> del Estado de México y Municipios, el cual prevé que cuando las solicitudes se presenten de manera electrónica no es requisito indispensable el proporcionar el nombre, tal como se muestra a continuación: </w:t>
      </w:r>
    </w:p>
    <w:p w14:paraId="54678AA9" w14:textId="77777777" w:rsidR="00EA3822" w:rsidRPr="0056086E" w:rsidRDefault="00EA3822" w:rsidP="00EA3822">
      <w:pPr>
        <w:autoSpaceDE w:val="0"/>
        <w:autoSpaceDN w:val="0"/>
        <w:adjustRightInd w:val="0"/>
        <w:spacing w:line="360" w:lineRule="auto"/>
        <w:ind w:right="49"/>
        <w:jc w:val="both"/>
        <w:rPr>
          <w:rFonts w:ascii="Palatino Linotype" w:hAnsi="Palatino Linotype" w:cs="Arial"/>
          <w:sz w:val="16"/>
          <w:szCs w:val="16"/>
          <w:lang w:val="es-ES" w:eastAsia="es-ES"/>
        </w:rPr>
      </w:pPr>
    </w:p>
    <w:p w14:paraId="233F46FE" w14:textId="77777777" w:rsidR="00EA3822" w:rsidRPr="0056086E" w:rsidRDefault="00EA3822" w:rsidP="00EA3822">
      <w:pPr>
        <w:tabs>
          <w:tab w:val="left" w:pos="851"/>
        </w:tabs>
        <w:ind w:left="851" w:right="901"/>
        <w:jc w:val="both"/>
        <w:rPr>
          <w:rFonts w:ascii="Palatino Linotype" w:hAnsi="Palatino Linotype"/>
          <w:b/>
          <w:i/>
          <w:sz w:val="22"/>
          <w:szCs w:val="22"/>
          <w:lang w:val="es-ES" w:eastAsia="es-ES"/>
        </w:rPr>
      </w:pPr>
      <w:r w:rsidRPr="0056086E">
        <w:rPr>
          <w:rFonts w:ascii="Palatino Linotype" w:hAnsi="Palatino Linotype"/>
          <w:b/>
          <w:i/>
          <w:sz w:val="22"/>
          <w:szCs w:val="22"/>
          <w:lang w:val="es-ES" w:eastAsia="es-ES"/>
        </w:rPr>
        <w:t xml:space="preserve">“Artículo 180. </w:t>
      </w:r>
      <w:r w:rsidRPr="0056086E">
        <w:rPr>
          <w:rFonts w:ascii="Palatino Linotype" w:hAnsi="Palatino Linotype"/>
          <w:i/>
          <w:sz w:val="22"/>
          <w:szCs w:val="22"/>
          <w:lang w:val="es-ES" w:eastAsia="es-ES"/>
        </w:rPr>
        <w:t xml:space="preserve">El </w:t>
      </w:r>
      <w:r w:rsidRPr="0056086E">
        <w:rPr>
          <w:rFonts w:ascii="Palatino Linotype" w:hAnsi="Palatino Linotype" w:cs="Arial"/>
          <w:i/>
          <w:sz w:val="22"/>
          <w:szCs w:val="22"/>
          <w:lang w:val="es-ES" w:eastAsia="es-ES"/>
        </w:rPr>
        <w:t>Recurso Revisión</w:t>
      </w:r>
      <w:r w:rsidRPr="0056086E">
        <w:rPr>
          <w:rFonts w:ascii="Palatino Linotype" w:hAnsi="Palatino Linotype"/>
          <w:i/>
          <w:sz w:val="22"/>
          <w:szCs w:val="22"/>
          <w:lang w:val="es-ES" w:eastAsia="es-ES"/>
        </w:rPr>
        <w:t xml:space="preserve"> contendrá:</w:t>
      </w:r>
      <w:r w:rsidRPr="0056086E">
        <w:rPr>
          <w:rFonts w:ascii="Palatino Linotype" w:hAnsi="Palatino Linotype"/>
          <w:b/>
          <w:i/>
          <w:sz w:val="22"/>
          <w:szCs w:val="22"/>
          <w:lang w:val="es-ES" w:eastAsia="es-ES"/>
        </w:rPr>
        <w:t xml:space="preserve"> </w:t>
      </w:r>
    </w:p>
    <w:p w14:paraId="4D9350B2" w14:textId="77777777" w:rsidR="00EA3822" w:rsidRPr="0056086E" w:rsidRDefault="00EA3822" w:rsidP="00EA3822">
      <w:pPr>
        <w:tabs>
          <w:tab w:val="left" w:pos="851"/>
        </w:tabs>
        <w:ind w:left="851" w:right="901"/>
        <w:jc w:val="both"/>
        <w:rPr>
          <w:rFonts w:ascii="Palatino Linotype" w:hAnsi="Palatino Linotype"/>
          <w:b/>
          <w:i/>
          <w:sz w:val="22"/>
          <w:szCs w:val="22"/>
          <w:lang w:val="es-ES" w:eastAsia="es-ES"/>
        </w:rPr>
      </w:pPr>
      <w:r w:rsidRPr="0056086E">
        <w:rPr>
          <w:rFonts w:ascii="Palatino Linotype" w:hAnsi="Palatino Linotype"/>
          <w:b/>
          <w:i/>
          <w:sz w:val="22"/>
          <w:szCs w:val="22"/>
          <w:lang w:val="es-ES" w:eastAsia="es-ES"/>
        </w:rPr>
        <w:t>…</w:t>
      </w:r>
    </w:p>
    <w:p w14:paraId="278B8F03" w14:textId="77777777" w:rsidR="00EA3822" w:rsidRPr="0056086E" w:rsidRDefault="00EA3822" w:rsidP="00EA3822">
      <w:pPr>
        <w:tabs>
          <w:tab w:val="left" w:pos="851"/>
        </w:tabs>
        <w:ind w:left="851" w:right="901"/>
        <w:jc w:val="both"/>
        <w:rPr>
          <w:rFonts w:ascii="Palatino Linotype" w:hAnsi="Palatino Linotype"/>
          <w:i/>
          <w:sz w:val="22"/>
          <w:szCs w:val="22"/>
          <w:lang w:val="es-ES" w:eastAsia="es-ES"/>
        </w:rPr>
      </w:pPr>
      <w:r w:rsidRPr="0056086E">
        <w:rPr>
          <w:rFonts w:ascii="Palatino Linotype" w:hAnsi="Palatino Linotype"/>
          <w:b/>
          <w:i/>
          <w:sz w:val="22"/>
          <w:szCs w:val="22"/>
          <w:lang w:val="es-ES" w:eastAsia="es-ES"/>
        </w:rPr>
        <w:t xml:space="preserve">II. El nombre del solicitante </w:t>
      </w:r>
      <w:r w:rsidRPr="0056086E">
        <w:rPr>
          <w:rFonts w:ascii="Palatino Linotype" w:hAnsi="Palatino Linotype" w:cs="Arial"/>
          <w:b/>
          <w:i/>
          <w:color w:val="222222"/>
          <w:sz w:val="22"/>
          <w:szCs w:val="22"/>
          <w:lang w:val="es-ES"/>
        </w:rPr>
        <w:t>que</w:t>
      </w:r>
      <w:r w:rsidRPr="0056086E">
        <w:rPr>
          <w:rFonts w:ascii="Palatino Linotype" w:hAnsi="Palatino Linotype"/>
          <w:b/>
          <w:i/>
          <w:sz w:val="22"/>
          <w:szCs w:val="22"/>
          <w:lang w:val="es-ES" w:eastAsia="es-ES"/>
        </w:rPr>
        <w:t xml:space="preserve"> recurre </w:t>
      </w:r>
      <w:r w:rsidRPr="0056086E">
        <w:rPr>
          <w:rFonts w:ascii="Palatino Linotype" w:hAnsi="Palatino Linotype"/>
          <w:i/>
          <w:sz w:val="22"/>
          <w:szCs w:val="22"/>
          <w:lang w:val="es-ES" w:eastAsia="es-ES"/>
        </w:rPr>
        <w:t>o de su representante y, en su caso</w:t>
      </w:r>
      <w:proofErr w:type="gramStart"/>
      <w:r w:rsidRPr="0056086E">
        <w:rPr>
          <w:rFonts w:ascii="Palatino Linotype" w:hAnsi="Palatino Linotype"/>
          <w:i/>
          <w:sz w:val="22"/>
          <w:szCs w:val="22"/>
          <w:lang w:val="es-ES" w:eastAsia="es-ES"/>
        </w:rPr>
        <w:t>, …</w:t>
      </w:r>
      <w:proofErr w:type="gramEnd"/>
    </w:p>
    <w:p w14:paraId="2FFA3178" w14:textId="77777777" w:rsidR="00EA3822" w:rsidRPr="0056086E" w:rsidRDefault="00EA3822" w:rsidP="00EA3822">
      <w:pPr>
        <w:tabs>
          <w:tab w:val="left" w:pos="851"/>
        </w:tabs>
        <w:ind w:left="851" w:right="901"/>
        <w:jc w:val="both"/>
        <w:rPr>
          <w:rFonts w:ascii="Palatino Linotype" w:hAnsi="Palatino Linotype"/>
          <w:b/>
          <w:i/>
          <w:sz w:val="22"/>
          <w:szCs w:val="22"/>
          <w:lang w:val="es-ES" w:eastAsia="es-ES"/>
        </w:rPr>
      </w:pPr>
      <w:r w:rsidRPr="0056086E">
        <w:rPr>
          <w:rFonts w:ascii="Palatino Linotype" w:hAnsi="Palatino Linotype"/>
          <w:b/>
          <w:i/>
          <w:sz w:val="22"/>
          <w:szCs w:val="22"/>
          <w:lang w:val="es-ES" w:eastAsia="es-ES"/>
        </w:rPr>
        <w:t xml:space="preserve">En caso de </w:t>
      </w:r>
      <w:r w:rsidRPr="0056086E">
        <w:rPr>
          <w:rFonts w:ascii="Palatino Linotype" w:hAnsi="Palatino Linotype" w:cs="Arial"/>
          <w:b/>
          <w:i/>
          <w:color w:val="222222"/>
          <w:sz w:val="22"/>
          <w:szCs w:val="22"/>
          <w:lang w:val="es-ES"/>
        </w:rPr>
        <w:t>que</w:t>
      </w:r>
      <w:r w:rsidRPr="0056086E">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56086E">
        <w:rPr>
          <w:rFonts w:ascii="Palatino Linotype" w:hAnsi="Palatino Linotype"/>
          <w:i/>
          <w:sz w:val="22"/>
          <w:szCs w:val="22"/>
          <w:lang w:val="es-ES" w:eastAsia="es-ES"/>
        </w:rPr>
        <w:t>, IV, VII y VIII.</w:t>
      </w:r>
      <w:r w:rsidRPr="0056086E">
        <w:rPr>
          <w:rFonts w:ascii="Palatino Linotype" w:hAnsi="Palatino Linotype"/>
          <w:b/>
          <w:i/>
          <w:sz w:val="22"/>
          <w:szCs w:val="22"/>
          <w:lang w:val="es-ES" w:eastAsia="es-ES"/>
        </w:rPr>
        <w:t>”</w:t>
      </w:r>
    </w:p>
    <w:p w14:paraId="2C489818" w14:textId="77777777" w:rsidR="00EA3822" w:rsidRPr="0056086E" w:rsidRDefault="00EA3822" w:rsidP="00EA3822">
      <w:pPr>
        <w:tabs>
          <w:tab w:val="left" w:pos="851"/>
        </w:tabs>
        <w:ind w:left="851" w:right="901"/>
        <w:jc w:val="both"/>
        <w:rPr>
          <w:rFonts w:ascii="Palatino Linotype" w:hAnsi="Palatino Linotype"/>
          <w:i/>
          <w:sz w:val="22"/>
          <w:szCs w:val="22"/>
          <w:lang w:val="es-ES" w:eastAsia="es-ES"/>
        </w:rPr>
      </w:pPr>
      <w:r w:rsidRPr="0056086E">
        <w:rPr>
          <w:rFonts w:ascii="Palatino Linotype" w:hAnsi="Palatino Linotype"/>
          <w:i/>
          <w:sz w:val="22"/>
          <w:szCs w:val="22"/>
          <w:lang w:val="es-ES" w:eastAsia="es-ES"/>
        </w:rPr>
        <w:t>(Énfasis añadido)</w:t>
      </w:r>
    </w:p>
    <w:p w14:paraId="77FF9FD7" w14:textId="77777777" w:rsidR="00EA3822" w:rsidRPr="0056086E" w:rsidRDefault="00EA3822" w:rsidP="00EA3822">
      <w:pPr>
        <w:spacing w:line="360" w:lineRule="auto"/>
        <w:jc w:val="both"/>
        <w:rPr>
          <w:rFonts w:ascii="Palatino Linotype" w:hAnsi="Palatino Linotype"/>
          <w:lang w:val="es-ES" w:eastAsia="es-ES"/>
        </w:rPr>
      </w:pPr>
    </w:p>
    <w:p w14:paraId="24A3F41E" w14:textId="77777777" w:rsidR="00EA3822" w:rsidRPr="0056086E" w:rsidRDefault="00EA3822" w:rsidP="00EA3822">
      <w:pPr>
        <w:spacing w:line="360" w:lineRule="auto"/>
        <w:jc w:val="both"/>
        <w:rPr>
          <w:rFonts w:ascii="Palatino Linotype" w:hAnsi="Palatino Linotype"/>
          <w:lang w:val="es-ES" w:eastAsia="es-ES"/>
        </w:rPr>
      </w:pPr>
      <w:r w:rsidRPr="0056086E">
        <w:rPr>
          <w:rFonts w:ascii="Palatino Linotype" w:hAnsi="Palatino Linotype"/>
          <w:lang w:val="es-ES" w:eastAsia="es-ES"/>
        </w:rPr>
        <w:lastRenderedPageBreak/>
        <w:t>Con fundamento en el precepto legal antes citado, el Recurso Revisión materia del presente asunto, se interpuso de manera electrónica y, por ende, no es necesario que contenga determinados requisitos, entre ellos, el nombre del</w:t>
      </w:r>
      <w:r w:rsidRPr="0056086E">
        <w:rPr>
          <w:rFonts w:ascii="Palatino Linotype" w:hAnsi="Palatino Linotype" w:cs="Arial"/>
          <w:b/>
          <w:lang w:val="es-ES" w:eastAsia="es-ES"/>
        </w:rPr>
        <w:t xml:space="preserve"> RECURRENTE;</w:t>
      </w:r>
      <w:r w:rsidRPr="0056086E">
        <w:rPr>
          <w:rFonts w:ascii="Palatino Linotype" w:hAnsi="Palatino Linotype"/>
          <w:lang w:val="es-ES" w:eastAsia="es-ES"/>
        </w:rPr>
        <w:t xml:space="preserve"> en ese sentido en el presente caso, al haber sido presentado el Recurso Revisión vía </w:t>
      </w:r>
      <w:r w:rsidRPr="0056086E">
        <w:rPr>
          <w:rFonts w:ascii="Palatino Linotype" w:hAnsi="Palatino Linotype"/>
          <w:b/>
          <w:lang w:val="es-ES" w:eastAsia="es-ES"/>
        </w:rPr>
        <w:t>SAIMEX</w:t>
      </w:r>
      <w:r w:rsidRPr="0056086E">
        <w:rPr>
          <w:rFonts w:ascii="Palatino Linotype" w:hAnsi="Palatino Linotype"/>
          <w:lang w:val="es-ES" w:eastAsia="es-ES"/>
        </w:rPr>
        <w:t>, dicho requisito resulta innecesario.</w:t>
      </w:r>
    </w:p>
    <w:p w14:paraId="40D8E3DD" w14:textId="77777777" w:rsidR="00EA3822" w:rsidRPr="0056086E" w:rsidRDefault="00EA3822" w:rsidP="00EA3822">
      <w:pPr>
        <w:spacing w:line="360" w:lineRule="auto"/>
        <w:jc w:val="both"/>
        <w:rPr>
          <w:rFonts w:ascii="Palatino Linotype" w:hAnsi="Palatino Linotype"/>
          <w:lang w:val="es-ES" w:eastAsia="es-ES"/>
        </w:rPr>
      </w:pPr>
    </w:p>
    <w:p w14:paraId="5BAA5B44" w14:textId="77777777" w:rsidR="00EA3822" w:rsidRPr="0056086E" w:rsidRDefault="00EA3822" w:rsidP="00EA3822">
      <w:pPr>
        <w:spacing w:line="360" w:lineRule="auto"/>
        <w:jc w:val="both"/>
        <w:rPr>
          <w:rFonts w:ascii="Palatino Linotype" w:hAnsi="Palatino Linotype" w:cs="Arial"/>
          <w:color w:val="000000"/>
          <w:lang w:val="es-ES" w:eastAsia="es-ES"/>
        </w:rPr>
      </w:pPr>
      <w:r w:rsidRPr="0056086E">
        <w:rPr>
          <w:rFonts w:ascii="Palatino Linotype" w:hAnsi="Palatino Linotype"/>
          <w:lang w:val="es-ES" w:eastAsia="es-ES"/>
        </w:rPr>
        <w:t xml:space="preserve">Lo anterior es así, pues el artículo 15 de </w:t>
      </w:r>
      <w:r w:rsidRPr="0056086E">
        <w:rPr>
          <w:rFonts w:ascii="Palatino Linotype" w:hAnsi="Palatino Linotype" w:cs="Arial"/>
          <w:lang w:val="es-ES"/>
        </w:rPr>
        <w:t xml:space="preserve">Ley de Transparencia y Acceso a la </w:t>
      </w:r>
      <w:r w:rsidRPr="0056086E">
        <w:rPr>
          <w:rFonts w:ascii="Palatino Linotype" w:hAnsi="Palatino Linotype" w:cs="Arial"/>
          <w:lang w:val="es-ES" w:eastAsia="es-ES"/>
        </w:rPr>
        <w:t>Información Pública</w:t>
      </w:r>
      <w:r w:rsidRPr="0056086E">
        <w:rPr>
          <w:rFonts w:ascii="Palatino Linotype" w:hAnsi="Palatino Linotype" w:cs="Arial"/>
          <w:lang w:val="es-ES"/>
        </w:rPr>
        <w:t xml:space="preserve"> del Estado de México y Municipios </w:t>
      </w:r>
      <w:r w:rsidRPr="0056086E">
        <w:rPr>
          <w:rFonts w:ascii="Palatino Linotype" w:hAnsi="Palatino Linotype" w:cs="Arial"/>
          <w:iCs/>
          <w:lang w:val="es-ES" w:eastAsia="es-ES"/>
        </w:rPr>
        <w:t xml:space="preserve">prevé que, </w:t>
      </w:r>
      <w:r w:rsidRPr="0056086E">
        <w:rPr>
          <w:rFonts w:ascii="Palatino Linotype" w:hAnsi="Palatino Linotype"/>
          <w:lang w:val="es-ES" w:eastAsia="es-ES"/>
        </w:rPr>
        <w:t xml:space="preserve">toda persona tendrá acceso a la información </w:t>
      </w:r>
      <w:r w:rsidRPr="0056086E">
        <w:rPr>
          <w:rFonts w:ascii="Palatino Linotype" w:hAnsi="Palatino Linotype" w:cs="Arial"/>
          <w:color w:val="000000"/>
          <w:lang w:val="es-ES" w:eastAsia="es-ES"/>
        </w:rPr>
        <w:t xml:space="preserve">sin necesidad de acreditar interés alguno o justificar su utilización, de lo que se infiere que para el </w:t>
      </w:r>
      <w:r w:rsidRPr="0056086E">
        <w:rPr>
          <w:rFonts w:ascii="Palatino Linotype" w:hAnsi="Palatino Linotype"/>
          <w:lang w:val="es-ES" w:eastAsia="es-ES"/>
        </w:rPr>
        <w:t>ejercicio</w:t>
      </w:r>
      <w:r w:rsidRPr="0056086E">
        <w:rPr>
          <w:rFonts w:ascii="Palatino Linotype" w:hAnsi="Palatino Linotype" w:cs="Arial"/>
          <w:color w:val="000000"/>
          <w:lang w:val="es-ES" w:eastAsia="es-ES"/>
        </w:rPr>
        <w:t xml:space="preserve"> del derecho de acceso a la Información Pública, </w:t>
      </w:r>
      <w:r w:rsidRPr="0056086E">
        <w:rPr>
          <w:rFonts w:ascii="Palatino Linotype" w:hAnsi="Palatino Linotype" w:cs="Arial"/>
          <w:b/>
          <w:color w:val="000000"/>
          <w:u w:val="single"/>
          <w:lang w:val="es-ES" w:eastAsia="es-ES"/>
        </w:rPr>
        <w:t xml:space="preserve">el nombre no es un requisito </w:t>
      </w:r>
      <w:r w:rsidRPr="0056086E">
        <w:rPr>
          <w:rFonts w:ascii="Palatino Linotype" w:hAnsi="Palatino Linotype" w:cs="Arial"/>
          <w:b/>
          <w:i/>
          <w:color w:val="000000"/>
          <w:u w:val="single"/>
          <w:lang w:val="es-ES" w:eastAsia="es-ES"/>
        </w:rPr>
        <w:t>sine qua non</w:t>
      </w:r>
      <w:r w:rsidRPr="0056086E">
        <w:rPr>
          <w:rFonts w:ascii="Palatino Linotype" w:hAnsi="Palatino Linotype" w:cs="Arial"/>
          <w:color w:val="000000"/>
          <w:lang w:val="es-ES" w:eastAsia="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17C3292" w14:textId="77777777" w:rsidR="00EA3822" w:rsidRPr="0056086E" w:rsidRDefault="00EA3822" w:rsidP="00EA3822">
      <w:pPr>
        <w:spacing w:line="360" w:lineRule="auto"/>
        <w:jc w:val="both"/>
        <w:rPr>
          <w:rFonts w:ascii="Palatino Linotype" w:hAnsi="Palatino Linotype" w:cs="Arial"/>
          <w:color w:val="000000"/>
          <w:lang w:val="es-ES" w:eastAsia="es-ES"/>
        </w:rPr>
      </w:pPr>
    </w:p>
    <w:p w14:paraId="04ACCFFA" w14:textId="77777777" w:rsidR="00EA3822" w:rsidRPr="0056086E" w:rsidRDefault="00EA3822" w:rsidP="00EA3822">
      <w:pPr>
        <w:spacing w:line="360" w:lineRule="auto"/>
        <w:jc w:val="both"/>
        <w:rPr>
          <w:rFonts w:ascii="Palatino Linotype" w:hAnsi="Palatino Linotype"/>
          <w:sz w:val="22"/>
          <w:szCs w:val="22"/>
          <w:lang w:val="es-ES" w:eastAsia="es-ES"/>
        </w:rPr>
      </w:pPr>
      <w:r w:rsidRPr="0056086E">
        <w:rPr>
          <w:rFonts w:ascii="Palatino Linotype" w:hAnsi="Palatino Linotype"/>
          <w:lang w:val="es-ES" w:eastAsia="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4B3617D" w14:textId="77777777" w:rsidR="00EA3822" w:rsidRPr="0056086E" w:rsidRDefault="00EA3822" w:rsidP="00EA3822">
      <w:pPr>
        <w:tabs>
          <w:tab w:val="left" w:pos="851"/>
        </w:tabs>
        <w:ind w:left="851" w:right="901"/>
        <w:jc w:val="both"/>
        <w:rPr>
          <w:rFonts w:ascii="Palatino Linotype" w:hAnsi="Palatino Linotype"/>
          <w:sz w:val="22"/>
          <w:szCs w:val="22"/>
          <w:lang w:val="es-ES" w:eastAsia="es-ES"/>
        </w:rPr>
      </w:pPr>
    </w:p>
    <w:p w14:paraId="20AFF70B" w14:textId="77777777" w:rsidR="00EA3822" w:rsidRPr="0056086E" w:rsidRDefault="00EA3822" w:rsidP="00EA3822">
      <w:pPr>
        <w:spacing w:line="360" w:lineRule="auto"/>
        <w:jc w:val="both"/>
        <w:rPr>
          <w:rFonts w:ascii="Palatino Linotype" w:hAnsi="Palatino Linotype"/>
          <w:lang w:val="es-ES" w:eastAsia="es-ES"/>
        </w:rPr>
      </w:pPr>
      <w:r w:rsidRPr="0056086E">
        <w:rPr>
          <w:rFonts w:ascii="Palatino Linotype" w:hAnsi="Palatino Linotype"/>
          <w:lang w:val="es-ES" w:eastAsia="es-ES"/>
        </w:rPr>
        <w:lastRenderedPageBreak/>
        <w:t xml:space="preserve">Asimismo, se estima que el requisito relativo al nombre del </w:t>
      </w:r>
      <w:r w:rsidRPr="0056086E">
        <w:rPr>
          <w:rFonts w:ascii="Palatino Linotype" w:hAnsi="Palatino Linotype" w:cs="Arial"/>
          <w:b/>
          <w:lang w:val="es-ES" w:eastAsia="es-ES"/>
        </w:rPr>
        <w:t>RECURRENTE</w:t>
      </w:r>
      <w:r w:rsidRPr="0056086E">
        <w:rPr>
          <w:rFonts w:ascii="Palatino Linotype" w:hAnsi="Palatino Linotype"/>
          <w:lang w:val="es-ES" w:eastAsia="es-ES"/>
        </w:rPr>
        <w:t xml:space="preserve"> no constituye un supuesto indispensable de </w:t>
      </w:r>
      <w:proofErr w:type="spellStart"/>
      <w:r w:rsidRPr="0056086E">
        <w:rPr>
          <w:rFonts w:ascii="Palatino Linotype" w:hAnsi="Palatino Linotype"/>
          <w:lang w:val="es-ES" w:eastAsia="es-ES"/>
        </w:rPr>
        <w:t>procedibilidad</w:t>
      </w:r>
      <w:proofErr w:type="spellEnd"/>
      <w:r w:rsidRPr="0056086E">
        <w:rPr>
          <w:rFonts w:ascii="Palatino Linotype" w:hAnsi="Palatino Linotype"/>
          <w:lang w:val="es-ES" w:eastAsia="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6086E">
        <w:rPr>
          <w:rFonts w:ascii="Palatino Linotype" w:hAnsi="Palatino Linotype" w:cs="Arial"/>
          <w:b/>
          <w:lang w:val="es-ES" w:eastAsia="es-ES"/>
        </w:rPr>
        <w:t>EL RECURRENTE</w:t>
      </w:r>
      <w:r w:rsidRPr="0056086E">
        <w:rPr>
          <w:rFonts w:ascii="Palatino Linotype" w:hAnsi="Palatino Linotype"/>
          <w:lang w:val="es-ES" w:eastAsia="es-ES"/>
        </w:rPr>
        <w:t xml:space="preserve"> es la misma persona que realizó la solicitud de acceso a la Información Pública que ahora se impugna.</w:t>
      </w:r>
    </w:p>
    <w:p w14:paraId="19A51393" w14:textId="77777777" w:rsidR="00EA3822" w:rsidRPr="0056086E" w:rsidRDefault="00EA3822" w:rsidP="00EA3822">
      <w:pPr>
        <w:tabs>
          <w:tab w:val="left" w:pos="851"/>
        </w:tabs>
        <w:ind w:left="851" w:right="901"/>
        <w:jc w:val="both"/>
        <w:rPr>
          <w:rFonts w:ascii="Palatino Linotype" w:hAnsi="Palatino Linotype"/>
          <w:sz w:val="22"/>
          <w:szCs w:val="22"/>
          <w:lang w:val="es-ES" w:eastAsia="es-ES"/>
        </w:rPr>
      </w:pPr>
    </w:p>
    <w:p w14:paraId="6CECB92E" w14:textId="77777777" w:rsidR="00EA3822" w:rsidRPr="0056086E" w:rsidRDefault="00EA3822" w:rsidP="00EA3822">
      <w:pPr>
        <w:spacing w:line="360" w:lineRule="auto"/>
        <w:jc w:val="both"/>
        <w:rPr>
          <w:rFonts w:ascii="Palatino Linotype" w:hAnsi="Palatino Linotype"/>
          <w:lang w:val="es-ES" w:eastAsia="es-ES"/>
        </w:rPr>
      </w:pPr>
      <w:r w:rsidRPr="0056086E">
        <w:rPr>
          <w:rFonts w:ascii="Palatino Linotype" w:hAnsi="Palatino Linotype"/>
          <w:lang w:val="es-ES" w:eastAsia="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13BFAB9" w14:textId="77777777" w:rsidR="00000062" w:rsidRPr="0056086E" w:rsidRDefault="00000062" w:rsidP="00D34626">
      <w:pPr>
        <w:spacing w:line="360" w:lineRule="auto"/>
        <w:ind w:right="49"/>
        <w:jc w:val="both"/>
        <w:rPr>
          <w:rFonts w:ascii="Palatino Linotype" w:eastAsia="Palatino Linotype" w:hAnsi="Palatino Linotype" w:cs="Palatino Linotype"/>
          <w:b/>
        </w:rPr>
      </w:pPr>
    </w:p>
    <w:p w14:paraId="5088FE30" w14:textId="77777777" w:rsidR="00EA3822" w:rsidRPr="0056086E" w:rsidRDefault="00EA3822" w:rsidP="00D34626">
      <w:pPr>
        <w:spacing w:line="360" w:lineRule="auto"/>
        <w:ind w:right="49"/>
        <w:jc w:val="both"/>
        <w:rPr>
          <w:rFonts w:ascii="Palatino Linotype" w:eastAsia="Palatino Linotype" w:hAnsi="Palatino Linotype" w:cs="Palatino Linotype"/>
          <w:b/>
        </w:rPr>
      </w:pPr>
    </w:p>
    <w:p w14:paraId="328C679B" w14:textId="77777777" w:rsidR="00EA3822" w:rsidRPr="0056086E" w:rsidRDefault="00EA3822" w:rsidP="00D34626">
      <w:pPr>
        <w:spacing w:line="360" w:lineRule="auto"/>
        <w:ind w:right="49"/>
        <w:jc w:val="both"/>
        <w:rPr>
          <w:rFonts w:ascii="Palatino Linotype" w:eastAsia="Palatino Linotype" w:hAnsi="Palatino Linotype" w:cs="Palatino Linotype"/>
          <w:b/>
        </w:rPr>
      </w:pPr>
    </w:p>
    <w:p w14:paraId="3E7EF1A3" w14:textId="77777777" w:rsidR="00000062" w:rsidRPr="0056086E" w:rsidRDefault="00015EDF" w:rsidP="00D34626">
      <w:pPr>
        <w:spacing w:line="360" w:lineRule="auto"/>
        <w:jc w:val="both"/>
        <w:rPr>
          <w:rFonts w:ascii="Palatino Linotype" w:eastAsia="Palatino Linotype" w:hAnsi="Palatino Linotype" w:cs="Palatino Linotype"/>
          <w:b/>
        </w:rPr>
      </w:pPr>
      <w:r w:rsidRPr="0056086E">
        <w:rPr>
          <w:rFonts w:ascii="Palatino Linotype" w:eastAsia="Palatino Linotype" w:hAnsi="Palatino Linotype" w:cs="Palatino Linotype"/>
          <w:b/>
          <w:sz w:val="28"/>
          <w:szCs w:val="28"/>
        </w:rPr>
        <w:lastRenderedPageBreak/>
        <w:t>SEXTO</w:t>
      </w:r>
      <w:r w:rsidRPr="0056086E">
        <w:rPr>
          <w:rFonts w:ascii="Palatino Linotype" w:eastAsia="Palatino Linotype" w:hAnsi="Palatino Linotype" w:cs="Palatino Linotype"/>
          <w:b/>
        </w:rPr>
        <w:t xml:space="preserve">. Estudio y resolución del asunto. </w:t>
      </w:r>
    </w:p>
    <w:p w14:paraId="34CD340D" w14:textId="62C14281" w:rsidR="008738CC" w:rsidRPr="0056086E" w:rsidRDefault="00015EDF" w:rsidP="00D04792">
      <w:pPr>
        <w:spacing w:line="360" w:lineRule="auto"/>
        <w:ind w:right="51"/>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En ese tenor, para un mejor estudio y comprensión del asunto que se resuelve, es preciso recordar </w:t>
      </w:r>
      <w:r w:rsidR="00423F15" w:rsidRPr="0056086E">
        <w:rPr>
          <w:rFonts w:ascii="Palatino Linotype" w:eastAsia="Palatino Linotype" w:hAnsi="Palatino Linotype" w:cs="Palatino Linotype"/>
        </w:rPr>
        <w:t xml:space="preserve">y a su vez señalar </w:t>
      </w:r>
      <w:r w:rsidRPr="0056086E">
        <w:rPr>
          <w:rFonts w:ascii="Palatino Linotype" w:eastAsia="Palatino Linotype" w:hAnsi="Palatino Linotype" w:cs="Palatino Linotype"/>
        </w:rPr>
        <w:t>que</w:t>
      </w:r>
      <w:r w:rsidR="00423F15" w:rsidRPr="0056086E">
        <w:rPr>
          <w:rFonts w:ascii="Palatino Linotype" w:eastAsia="Palatino Linotype" w:hAnsi="Palatino Linotype" w:cs="Palatino Linotype"/>
        </w:rPr>
        <w:t>,</w:t>
      </w:r>
      <w:r w:rsidRPr="0056086E">
        <w:rPr>
          <w:rFonts w:ascii="Palatino Linotype" w:eastAsia="Palatino Linotype" w:hAnsi="Palatino Linotype" w:cs="Palatino Linotype"/>
        </w:rPr>
        <w:t xml:space="preserve"> </w:t>
      </w:r>
      <w:r w:rsidR="004951B5" w:rsidRPr="0056086E">
        <w:rPr>
          <w:rFonts w:ascii="Palatino Linotype" w:eastAsia="Palatino Linotype" w:hAnsi="Palatino Linotype" w:cs="Palatino Linotype"/>
          <w:b/>
        </w:rPr>
        <w:t>EL RECURRENTE</w:t>
      </w:r>
      <w:r w:rsidRPr="0056086E">
        <w:rPr>
          <w:rFonts w:ascii="Palatino Linotype" w:eastAsia="Palatino Linotype" w:hAnsi="Palatino Linotype" w:cs="Palatino Linotype"/>
        </w:rPr>
        <w:t xml:space="preserve"> </w:t>
      </w:r>
      <w:r w:rsidR="00B91413" w:rsidRPr="0056086E">
        <w:rPr>
          <w:rFonts w:ascii="Palatino Linotype" w:eastAsia="Palatino Linotype" w:hAnsi="Palatino Linotype" w:cs="Palatino Linotype"/>
        </w:rPr>
        <w:t>requirió</w:t>
      </w:r>
      <w:r w:rsidRPr="0056086E">
        <w:rPr>
          <w:rFonts w:ascii="Palatino Linotype" w:eastAsia="Palatino Linotype" w:hAnsi="Palatino Linotype" w:cs="Palatino Linotype"/>
        </w:rPr>
        <w:t xml:space="preserve"> </w:t>
      </w:r>
      <w:r w:rsidR="008738CC" w:rsidRPr="0056086E">
        <w:rPr>
          <w:rFonts w:ascii="Palatino Linotype" w:eastAsia="Palatino Linotype" w:hAnsi="Palatino Linotype" w:cs="Palatino Linotype"/>
        </w:rPr>
        <w:t>información relacionada con oficios generados y recibidos en algunas áreas del</w:t>
      </w:r>
      <w:r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b/>
        </w:rPr>
        <w:t>SUJETO OBLIGADO</w:t>
      </w:r>
      <w:r w:rsidR="008738CC" w:rsidRPr="0056086E">
        <w:rPr>
          <w:rFonts w:ascii="Palatino Linotype" w:eastAsia="Palatino Linotype" w:hAnsi="Palatino Linotype" w:cs="Palatino Linotype"/>
        </w:rPr>
        <w:t xml:space="preserve">, solicitudes que fueron vertidas en los siguientes Recursos de Revisión: </w:t>
      </w:r>
    </w:p>
    <w:p w14:paraId="0C529DB8" w14:textId="77777777" w:rsidR="008738CC" w:rsidRPr="0056086E" w:rsidRDefault="008738CC" w:rsidP="00D04792">
      <w:pPr>
        <w:spacing w:line="360" w:lineRule="auto"/>
        <w:ind w:right="51"/>
        <w:jc w:val="both"/>
        <w:rPr>
          <w:rFonts w:ascii="Palatino Linotype" w:eastAsia="Palatino Linotype" w:hAnsi="Palatino Linotype" w:cs="Palatino Linotype"/>
        </w:rPr>
      </w:pPr>
    </w:p>
    <w:p w14:paraId="6F2DAA02" w14:textId="2D332D20" w:rsidR="008738CC" w:rsidRPr="0056086E" w:rsidRDefault="008738CC" w:rsidP="008738CC">
      <w:pPr>
        <w:spacing w:line="360" w:lineRule="auto"/>
        <w:ind w:left="851" w:right="899"/>
        <w:jc w:val="both"/>
        <w:rPr>
          <w:rFonts w:ascii="Palatino Linotype" w:eastAsia="Palatino Linotype" w:hAnsi="Palatino Linotype" w:cs="Palatino Linotype"/>
        </w:rPr>
      </w:pPr>
      <w:r w:rsidRPr="0056086E">
        <w:rPr>
          <w:rFonts w:ascii="Palatino Linotype" w:eastAsia="Palatino Linotype" w:hAnsi="Palatino Linotype" w:cs="Palatino Linotype"/>
          <w:b/>
        </w:rPr>
        <w:t xml:space="preserve">15277/INFOEM/IP/RR/2022: </w:t>
      </w:r>
      <w:r w:rsidRPr="0056086E">
        <w:rPr>
          <w:rFonts w:ascii="Palatino Linotype" w:eastAsia="Palatino Linotype" w:hAnsi="Palatino Linotype" w:cs="Palatino Linotype"/>
        </w:rPr>
        <w:t>Solicito se me entregue VIA SAIMEX, copia fiel de los oficios GENERADOS (emitidos), así como los oficios RECIBIDOS, en por la Presidencia y Secretaría del Ayuntamiento entre el 01 de abril de 2022 y el 30 abril de 2022.</w:t>
      </w:r>
    </w:p>
    <w:p w14:paraId="29175F31" w14:textId="77777777" w:rsidR="008738CC" w:rsidRPr="0056086E" w:rsidRDefault="008738CC" w:rsidP="008738CC">
      <w:pPr>
        <w:spacing w:line="360" w:lineRule="auto"/>
        <w:ind w:left="851" w:right="899"/>
        <w:jc w:val="both"/>
        <w:rPr>
          <w:rFonts w:ascii="Palatino Linotype" w:eastAsia="Palatino Linotype" w:hAnsi="Palatino Linotype" w:cs="Palatino Linotype"/>
          <w:b/>
        </w:rPr>
      </w:pPr>
    </w:p>
    <w:p w14:paraId="22AC3FFB" w14:textId="3A184DD2" w:rsidR="008738CC" w:rsidRPr="0056086E" w:rsidRDefault="008738CC" w:rsidP="008738CC">
      <w:pPr>
        <w:spacing w:line="360" w:lineRule="auto"/>
        <w:ind w:left="851" w:right="899"/>
        <w:jc w:val="both"/>
        <w:rPr>
          <w:rFonts w:ascii="Palatino Linotype" w:eastAsia="Palatino Linotype" w:hAnsi="Palatino Linotype" w:cs="Palatino Linotype"/>
        </w:rPr>
      </w:pPr>
      <w:r w:rsidRPr="0056086E">
        <w:rPr>
          <w:rFonts w:ascii="Palatino Linotype" w:eastAsia="Palatino Linotype" w:hAnsi="Palatino Linotype" w:cs="Palatino Linotype"/>
          <w:b/>
        </w:rPr>
        <w:t xml:space="preserve">15280/INFOEM/IP/RR/2022: </w:t>
      </w:r>
      <w:r w:rsidRPr="0056086E">
        <w:rPr>
          <w:rFonts w:ascii="Palatino Linotype" w:eastAsia="Palatino Linotype" w:hAnsi="Palatino Linotype" w:cs="Palatino Linotype"/>
        </w:rPr>
        <w:t>Solicito los oficios emitidos y recibidos, así como las circulares emitidas por el Secretario Particular del presidente municipal del 1 de enero de 2022 a la fecha de la solicitud.</w:t>
      </w:r>
    </w:p>
    <w:p w14:paraId="516E425C" w14:textId="77777777" w:rsidR="008738CC" w:rsidRPr="0056086E" w:rsidRDefault="008738CC" w:rsidP="008738CC">
      <w:pPr>
        <w:spacing w:line="360" w:lineRule="auto"/>
        <w:ind w:left="851" w:right="899"/>
        <w:jc w:val="both"/>
        <w:rPr>
          <w:rFonts w:ascii="Palatino Linotype" w:eastAsia="Palatino Linotype" w:hAnsi="Palatino Linotype" w:cs="Palatino Linotype"/>
          <w:b/>
        </w:rPr>
      </w:pPr>
    </w:p>
    <w:p w14:paraId="0DF4B1CB" w14:textId="26B92407" w:rsidR="008738CC" w:rsidRPr="0056086E" w:rsidRDefault="00540E58" w:rsidP="008738CC">
      <w:pPr>
        <w:spacing w:line="360" w:lineRule="auto"/>
        <w:ind w:left="851" w:right="899"/>
        <w:jc w:val="both"/>
        <w:rPr>
          <w:rFonts w:ascii="Palatino Linotype" w:eastAsia="Palatino Linotype" w:hAnsi="Palatino Linotype" w:cs="Palatino Linotype"/>
        </w:rPr>
      </w:pPr>
      <w:r w:rsidRPr="0056086E">
        <w:rPr>
          <w:rFonts w:ascii="Palatino Linotype" w:eastAsia="Palatino Linotype" w:hAnsi="Palatino Linotype" w:cs="Palatino Linotype"/>
          <w:b/>
        </w:rPr>
        <w:t xml:space="preserve">15281/INFOEM/IP/RR/2022: </w:t>
      </w:r>
      <w:r w:rsidRPr="0056086E">
        <w:rPr>
          <w:rFonts w:ascii="Palatino Linotype" w:eastAsia="Palatino Linotype" w:hAnsi="Palatino Linotype" w:cs="Palatino Linotype"/>
        </w:rPr>
        <w:t>Solicito todos los oficios emitidos y recibidos por la Tesorería Municipal, así como las facturas pagadas del 1 de agosto de 2022 al 13 de septiembre de 2022.</w:t>
      </w:r>
    </w:p>
    <w:p w14:paraId="0BF08F61" w14:textId="77777777" w:rsidR="00540E58" w:rsidRPr="00473D18" w:rsidRDefault="00540E58" w:rsidP="008738CC">
      <w:pPr>
        <w:spacing w:line="360" w:lineRule="auto"/>
        <w:ind w:left="851" w:right="899"/>
        <w:jc w:val="both"/>
        <w:rPr>
          <w:rFonts w:ascii="Palatino Linotype" w:eastAsia="Palatino Linotype" w:hAnsi="Palatino Linotype" w:cs="Palatino Linotype"/>
          <w:b/>
          <w:sz w:val="12"/>
        </w:rPr>
      </w:pPr>
    </w:p>
    <w:p w14:paraId="3CC6D385" w14:textId="199147D8" w:rsidR="008738CC" w:rsidRPr="0056086E" w:rsidRDefault="00540E58" w:rsidP="00D04792">
      <w:pPr>
        <w:spacing w:line="360" w:lineRule="auto"/>
        <w:ind w:right="51"/>
        <w:jc w:val="both"/>
        <w:rPr>
          <w:rFonts w:ascii="Palatino Linotype" w:eastAsia="Palatino Linotype" w:hAnsi="Palatino Linotype" w:cs="Palatino Linotype"/>
        </w:rPr>
      </w:pPr>
      <w:r w:rsidRPr="0056086E">
        <w:rPr>
          <w:rFonts w:ascii="Palatino Linotype" w:eastAsia="Palatino Linotype" w:hAnsi="Palatino Linotype" w:cs="Palatino Linotype"/>
        </w:rPr>
        <w:t xml:space="preserve">Por lo que, es importante argumentar que, para el caso de los tres primeros Recursos de Revisión </w:t>
      </w:r>
      <w:r w:rsidR="006B1D51" w:rsidRPr="0056086E">
        <w:rPr>
          <w:rFonts w:ascii="Palatino Linotype" w:eastAsia="Palatino Linotype" w:hAnsi="Palatino Linotype" w:cs="Palatino Linotype"/>
        </w:rPr>
        <w:t>que se citan en los párrafos que anteceden</w:t>
      </w:r>
      <w:r w:rsidRPr="0056086E">
        <w:rPr>
          <w:rFonts w:ascii="Palatino Linotype" w:eastAsia="Palatino Linotype" w:hAnsi="Palatino Linotype" w:cs="Palatino Linotype"/>
        </w:rPr>
        <w:t xml:space="preserve">, es dable </w:t>
      </w:r>
      <w:r w:rsidR="00E7081B" w:rsidRPr="0056086E">
        <w:rPr>
          <w:rFonts w:ascii="Palatino Linotype" w:eastAsia="Palatino Linotype" w:hAnsi="Palatino Linotype" w:cs="Palatino Linotype"/>
        </w:rPr>
        <w:t xml:space="preserve">señalar que </w:t>
      </w:r>
      <w:r w:rsidR="00E7081B" w:rsidRPr="0056086E">
        <w:rPr>
          <w:rFonts w:ascii="Palatino Linotype" w:eastAsia="Palatino Linotype" w:hAnsi="Palatino Linotype" w:cs="Palatino Linotype"/>
          <w:b/>
        </w:rPr>
        <w:t xml:space="preserve">EL SUJETO OBLIGADO </w:t>
      </w:r>
      <w:r w:rsidR="00E7081B" w:rsidRPr="0056086E">
        <w:rPr>
          <w:rFonts w:ascii="Palatino Linotype" w:eastAsia="Palatino Linotype" w:hAnsi="Palatino Linotype" w:cs="Palatino Linotype"/>
        </w:rPr>
        <w:t>es competente para generar, administrar y conocer sobre la información peticionada, ello en virtud del siguiente análisis.</w:t>
      </w:r>
    </w:p>
    <w:p w14:paraId="2AF8613F" w14:textId="6EA4FBDA" w:rsidR="00E7081B" w:rsidRPr="0056086E" w:rsidRDefault="001173EA" w:rsidP="00E7081B">
      <w:pPr>
        <w:suppressAutoHyphens/>
        <w:spacing w:before="240" w:after="240" w:line="360" w:lineRule="auto"/>
        <w:jc w:val="both"/>
        <w:rPr>
          <w:rFonts w:ascii="Palatino Linotype" w:hAnsi="Palatino Linotype" w:cs="Arial"/>
          <w:color w:val="000000"/>
          <w:lang w:eastAsia="es-ES"/>
        </w:rPr>
      </w:pPr>
      <w:r w:rsidRPr="0056086E">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r w:rsidR="00E7081B" w:rsidRPr="0056086E">
        <w:rPr>
          <w:rFonts w:ascii="Palatino Linotype" w:hAnsi="Palatino Linotype" w:cs="Arial"/>
          <w:color w:val="000000"/>
          <w:lang w:eastAsia="es-ES"/>
        </w:rPr>
        <w:t xml:space="preserve">: </w:t>
      </w:r>
    </w:p>
    <w:p w14:paraId="15B7852E"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“Artículo 6o.</w:t>
      </w:r>
      <w:r w:rsidRPr="0056086E">
        <w:rPr>
          <w:rFonts w:ascii="Palatino Linotype" w:hAnsi="Palatino Linotype" w:cs="Arial"/>
          <w:i/>
          <w:sz w:val="22"/>
          <w:szCs w:val="22"/>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6086E">
        <w:rPr>
          <w:rFonts w:ascii="Palatino Linotype" w:hAnsi="Palatino Linotype" w:cs="Arial"/>
          <w:b/>
          <w:i/>
          <w:sz w:val="22"/>
          <w:szCs w:val="22"/>
          <w:lang w:eastAsia="es-ES"/>
        </w:rPr>
        <w:t>El derecho a la información será garantizado por el Estado.</w:t>
      </w:r>
      <w:r w:rsidRPr="0056086E">
        <w:rPr>
          <w:rFonts w:ascii="Palatino Linotype" w:hAnsi="Palatino Linotype" w:cs="Arial"/>
          <w:i/>
          <w:sz w:val="22"/>
          <w:szCs w:val="22"/>
          <w:lang w:eastAsia="es-ES"/>
        </w:rPr>
        <w:t xml:space="preserve"> </w:t>
      </w:r>
    </w:p>
    <w:p w14:paraId="3C7D00A4"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Toda persona tiene derecho al libre acceso a información plural y oportuna, así como a buscar, recibir y difundir información e ideas de toda índole por cualquier medio de expresión.</w:t>
      </w:r>
    </w:p>
    <w:p w14:paraId="228E5FA2"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Para efectos de lo dispuesto en el presente artículo se observará lo siguiente:</w:t>
      </w:r>
    </w:p>
    <w:p w14:paraId="4AF78B57"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A. Para el ejercicio del derecho de acceso a la información, la Federación, los Estados y el Distrito Federal, en el ámbito de sus respectivas competencias, se regirán por los siguientes principios y bases:</w:t>
      </w:r>
    </w:p>
    <w:p w14:paraId="15A95902"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 xml:space="preserve">I. </w:t>
      </w:r>
      <w:r w:rsidRPr="0056086E">
        <w:rPr>
          <w:rFonts w:ascii="Palatino Linotype" w:hAnsi="Palatino Linotype" w:cs="Arial"/>
          <w:b/>
          <w:i/>
          <w:sz w:val="22"/>
          <w:szCs w:val="22"/>
          <w:u w:val="single"/>
          <w:lang w:eastAsia="es-ES"/>
        </w:rPr>
        <w:t>Toda la información en posesión de</w:t>
      </w:r>
      <w:r w:rsidRPr="0056086E">
        <w:rPr>
          <w:rFonts w:ascii="Palatino Linotype" w:hAnsi="Palatino Linotype" w:cs="Arial"/>
          <w:i/>
          <w:sz w:val="22"/>
          <w:szCs w:val="22"/>
          <w:u w:val="single"/>
          <w:lang w:eastAsia="es-ES"/>
        </w:rPr>
        <w:t xml:space="preserve"> </w:t>
      </w:r>
      <w:r w:rsidRPr="0056086E">
        <w:rPr>
          <w:rFonts w:ascii="Palatino Linotype" w:hAnsi="Palatino Linotype" w:cs="Arial"/>
          <w:b/>
          <w:i/>
          <w:sz w:val="22"/>
          <w:szCs w:val="22"/>
          <w:u w:val="single"/>
          <w:lang w:eastAsia="es-ES"/>
        </w:rPr>
        <w:t>cualquier autoridad</w:t>
      </w:r>
      <w:r w:rsidRPr="0056086E">
        <w:rPr>
          <w:rFonts w:ascii="Palatino Linotype" w:hAnsi="Palatino Linotype" w:cs="Arial"/>
          <w:i/>
          <w:sz w:val="22"/>
          <w:szCs w:val="22"/>
          <w:lang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6086E">
        <w:rPr>
          <w:rFonts w:ascii="Palatino Linotype" w:hAnsi="Palatino Linotype" w:cs="Arial"/>
          <w:b/>
          <w:i/>
          <w:sz w:val="22"/>
          <w:szCs w:val="22"/>
          <w:u w:val="single"/>
          <w:lang w:eastAsia="es-ES"/>
        </w:rPr>
        <w:t>es pública</w:t>
      </w:r>
      <w:r w:rsidRPr="0056086E">
        <w:rPr>
          <w:rFonts w:ascii="Palatino Linotype" w:hAnsi="Palatino Linotype" w:cs="Arial"/>
          <w:i/>
          <w:sz w:val="22"/>
          <w:szCs w:val="22"/>
          <w:lang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56086E">
        <w:rPr>
          <w:rFonts w:ascii="Palatino Linotype" w:hAnsi="Palatino Linotype" w:cs="Arial"/>
          <w:b/>
          <w:i/>
          <w:sz w:val="22"/>
          <w:szCs w:val="22"/>
          <w:u w:val="single"/>
          <w:lang w:eastAsia="es-ES"/>
        </w:rPr>
        <w:t>Los sujetos obligados deberán documentar todo acto que derive del ejercicio de sus facultades, competencias o funciones</w:t>
      </w:r>
      <w:r w:rsidRPr="0056086E">
        <w:rPr>
          <w:rFonts w:ascii="Palatino Linotype" w:hAnsi="Palatino Linotype" w:cs="Arial"/>
          <w:i/>
          <w:sz w:val="22"/>
          <w:szCs w:val="22"/>
          <w:lang w:eastAsia="es-ES"/>
        </w:rPr>
        <w:t>, la ley determinará los supuestos específicos bajo los cuales procederá la declaración de inexistencia de la información.</w:t>
      </w:r>
    </w:p>
    <w:p w14:paraId="1CC85162"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II. La información que se refiere a la vida privada y los datos personales será protegida en los términos y con las excepciones que fijen las leyes.</w:t>
      </w:r>
    </w:p>
    <w:p w14:paraId="4BE6E428"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lastRenderedPageBreak/>
        <w:t>III. Toda persona, sin necesidad de acreditar interés alguno o justificar su utilización, tendrá acceso gratuito a la información pública, a sus datos personales o a la rectificación de éstos.</w:t>
      </w:r>
    </w:p>
    <w:p w14:paraId="73CBBE46"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IV.   Se establecerán mecanismos de acceso a la información y procedimientos de revisión expeditos que se sustanciarán ante los organismos autónomos especializados e imparciales que establece esta Constitución.</w:t>
      </w:r>
    </w:p>
    <w:p w14:paraId="6A4F8B46"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 xml:space="preserve">V. </w:t>
      </w:r>
      <w:r w:rsidRPr="0056086E">
        <w:rPr>
          <w:rFonts w:ascii="Palatino Linotype" w:hAnsi="Palatino Linotype" w:cs="Arial"/>
          <w:b/>
          <w:i/>
          <w:sz w:val="22"/>
          <w:szCs w:val="22"/>
          <w:u w:val="single"/>
          <w:lang w:eastAsia="es-ES"/>
        </w:rPr>
        <w:t>Los sujetos obligados deberán preservar sus documentos en archivos administrativos actualizados y publicarán, a través de los medios electrónicos disponibles</w:t>
      </w:r>
      <w:r w:rsidRPr="0056086E">
        <w:rPr>
          <w:rFonts w:ascii="Palatino Linotype" w:hAnsi="Palatino Linotype" w:cs="Arial"/>
          <w:i/>
          <w:sz w:val="22"/>
          <w:szCs w:val="22"/>
          <w:lang w:eastAsia="es-ES"/>
        </w:rPr>
        <w:t>, la información completa y actualizada sobre el ejercicio de los recursos públicos y los indicadores que permitan rendir cuenta del cumplimiento de sus objetivos y de los resultados obtenidos.</w:t>
      </w:r>
    </w:p>
    <w:p w14:paraId="089EE269"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VI. Las leyes determinarán la manera en que los sujetos obligados deberán hacer pública la información relativa a los recursos públicos que entreguen a personas físicas o morales.</w:t>
      </w:r>
    </w:p>
    <w:p w14:paraId="526091C9"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VII. La inobservancia a las disposiciones en materia de acceso a la información pública será sancionada en los términos que dispongan las leyes.</w:t>
      </w:r>
    </w:p>
    <w:p w14:paraId="5DC5BC56"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71F49CF" w14:textId="77777777" w:rsidR="00E7081B" w:rsidRPr="0056086E" w:rsidRDefault="00E7081B" w:rsidP="00E7081B">
      <w:pPr>
        <w:suppressAutoHyphens/>
        <w:spacing w:before="240" w:after="240"/>
        <w:ind w:left="851" w:right="899"/>
        <w:jc w:val="both"/>
        <w:rPr>
          <w:rFonts w:ascii="Palatino Linotype" w:hAnsi="Palatino Linotype" w:cs="Arial"/>
          <w:b/>
          <w:i/>
          <w:sz w:val="22"/>
          <w:szCs w:val="22"/>
          <w:lang w:eastAsia="es-ES"/>
        </w:rPr>
      </w:pPr>
      <w:r w:rsidRPr="0056086E">
        <w:rPr>
          <w:rFonts w:ascii="Palatino Linotype" w:hAnsi="Palatino Linotype" w:cs="Arial"/>
          <w:i/>
          <w:sz w:val="22"/>
          <w:szCs w:val="22"/>
          <w:lang w:eastAsia="es-ES"/>
        </w:rPr>
        <w:t>La ley establecerá aquella información que se considere reservada o confidencial.</w:t>
      </w:r>
      <w:r w:rsidRPr="0056086E">
        <w:rPr>
          <w:rFonts w:ascii="Palatino Linotype" w:hAnsi="Palatino Linotype" w:cs="Arial"/>
          <w:b/>
          <w:i/>
          <w:sz w:val="22"/>
          <w:szCs w:val="22"/>
          <w:lang w:eastAsia="es-ES"/>
        </w:rPr>
        <w:t>”</w:t>
      </w:r>
    </w:p>
    <w:p w14:paraId="765F55B9" w14:textId="77777777" w:rsidR="00E7081B" w:rsidRPr="0056086E" w:rsidRDefault="00E7081B" w:rsidP="00E7081B">
      <w:pPr>
        <w:suppressAutoHyphens/>
        <w:spacing w:before="240" w:after="240" w:line="276" w:lineRule="auto"/>
        <w:ind w:left="851" w:right="709"/>
        <w:jc w:val="both"/>
        <w:rPr>
          <w:rFonts w:ascii="Palatino Linotype" w:hAnsi="Palatino Linotype"/>
          <w:sz w:val="22"/>
          <w:szCs w:val="22"/>
          <w:lang w:eastAsia="es-ES"/>
        </w:rPr>
      </w:pPr>
      <w:r w:rsidRPr="0056086E">
        <w:rPr>
          <w:rFonts w:ascii="Palatino Linotype" w:hAnsi="Palatino Linotype"/>
          <w:sz w:val="22"/>
          <w:szCs w:val="22"/>
          <w:lang w:eastAsia="es-ES"/>
        </w:rPr>
        <w:t>(Énfasis añadido)</w:t>
      </w:r>
    </w:p>
    <w:p w14:paraId="42689E02" w14:textId="77777777" w:rsidR="00E7081B" w:rsidRPr="0056086E" w:rsidRDefault="00E7081B" w:rsidP="00E7081B">
      <w:pPr>
        <w:suppressAutoHyphens/>
        <w:spacing w:before="240" w:after="240" w:line="360" w:lineRule="auto"/>
        <w:jc w:val="both"/>
        <w:rPr>
          <w:rFonts w:ascii="Palatino Linotype" w:hAnsi="Palatino Linotype" w:cs="Arial"/>
          <w:lang w:eastAsia="es-ES"/>
        </w:rPr>
      </w:pPr>
      <w:r w:rsidRPr="0056086E">
        <w:rPr>
          <w:rFonts w:ascii="Palatino Linotype" w:hAnsi="Palatino Linotype" w:cs="Arial"/>
          <w:lang w:eastAsia="es-ES"/>
        </w:rPr>
        <w:t xml:space="preserve">Por su parte, la Constitución Política del Estado Libre y Soberano de México, en su artículo 5°, establece: </w:t>
      </w:r>
    </w:p>
    <w:p w14:paraId="428279AF" w14:textId="77777777" w:rsidR="00E7081B" w:rsidRPr="0056086E" w:rsidRDefault="00E7081B" w:rsidP="00E7081B">
      <w:pPr>
        <w:suppressAutoHyphens/>
        <w:spacing w:before="240" w:after="240"/>
        <w:ind w:left="851" w:right="899"/>
        <w:jc w:val="both"/>
        <w:rPr>
          <w:rFonts w:ascii="Palatino Linotype" w:hAnsi="Palatino Linotype" w:cs="Arial"/>
          <w:b/>
          <w:i/>
          <w:sz w:val="22"/>
          <w:szCs w:val="22"/>
          <w:lang w:eastAsia="es-ES"/>
        </w:rPr>
      </w:pPr>
      <w:r w:rsidRPr="0056086E">
        <w:rPr>
          <w:rFonts w:ascii="Palatino Linotype" w:hAnsi="Palatino Linotype" w:cs="Arial"/>
          <w:b/>
          <w:i/>
          <w:sz w:val="22"/>
          <w:szCs w:val="22"/>
          <w:lang w:eastAsia="es-ES"/>
        </w:rPr>
        <w:t xml:space="preserve">“Artículo 5. … </w:t>
      </w:r>
    </w:p>
    <w:p w14:paraId="228308F1"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b/>
          <w:i/>
          <w:sz w:val="22"/>
          <w:szCs w:val="22"/>
          <w:lang w:eastAsia="es-ES"/>
        </w:rPr>
        <w:lastRenderedPageBreak/>
        <w:t>El derecho a la información será garantizado por el Estado</w:t>
      </w:r>
      <w:r w:rsidRPr="0056086E">
        <w:rPr>
          <w:rFonts w:ascii="Palatino Linotype" w:hAnsi="Palatino Linotype"/>
          <w:i/>
          <w:sz w:val="22"/>
          <w:szCs w:val="22"/>
          <w:lang w:eastAsia="es-ES"/>
        </w:rPr>
        <w:t xml:space="preserve">. La ley establecerá las previsiones que permitan asegurar la protección, el respeto y la difusión de este derecho. </w:t>
      </w:r>
    </w:p>
    <w:p w14:paraId="17FABB47"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EF4F57"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Este derecho se regirá por los principios y bases siguientes:</w:t>
      </w:r>
    </w:p>
    <w:p w14:paraId="5FC36717"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b/>
          <w:i/>
          <w:sz w:val="22"/>
          <w:szCs w:val="22"/>
          <w:lang w:eastAsia="es-ES"/>
        </w:rPr>
        <w:t xml:space="preserve">I. Toda la información en posesión </w:t>
      </w:r>
      <w:r w:rsidRPr="0056086E">
        <w:rPr>
          <w:rFonts w:ascii="Palatino Linotype" w:hAnsi="Palatino Linotype"/>
          <w:i/>
          <w:sz w:val="22"/>
          <w:szCs w:val="22"/>
          <w:lang w:eastAsia="es-ES"/>
        </w:rPr>
        <w:t xml:space="preserve">de cualquier autoridad, entidad, órgano y organismos de los Poderes Ejecutivo, Legislativo y Judicial, órganos autónomos, partidos políticos, fideicomisos y fondos públicos estatales y municipales, así como </w:t>
      </w:r>
      <w:r w:rsidRPr="0056086E">
        <w:rPr>
          <w:rFonts w:ascii="Palatino Linotype" w:hAnsi="Palatino Linotype"/>
          <w:b/>
          <w:i/>
          <w:sz w:val="22"/>
          <w:szCs w:val="22"/>
          <w:u w:val="single"/>
          <w:lang w:eastAsia="es-ES"/>
        </w:rPr>
        <w:t>del gobierno y de la administración pública municipal y sus organismos descentralizados</w:t>
      </w:r>
      <w:r w:rsidRPr="0056086E">
        <w:rPr>
          <w:rFonts w:ascii="Palatino Linotype" w:hAnsi="Palatino Linotype"/>
          <w:i/>
          <w:sz w:val="22"/>
          <w:szCs w:val="22"/>
          <w:lang w:eastAsia="es-ES"/>
        </w:rPr>
        <w:t xml:space="preserve">, asimismo de cualquier persona física, jurídica colectiva o sindicato que reciba y ejerza recursos públicos o realice actos de autoridad en el ámbito estatal y municipal, </w:t>
      </w:r>
      <w:r w:rsidRPr="0056086E">
        <w:rPr>
          <w:rFonts w:ascii="Palatino Linotype" w:hAnsi="Palatino Linotype"/>
          <w:b/>
          <w:i/>
          <w:sz w:val="22"/>
          <w:szCs w:val="22"/>
          <w:u w:val="single"/>
          <w:lang w:eastAsia="es-ES"/>
        </w:rPr>
        <w:t>es pública</w:t>
      </w:r>
      <w:r w:rsidRPr="0056086E">
        <w:rPr>
          <w:rFonts w:ascii="Palatino Linotype" w:hAnsi="Palatino Linotype"/>
          <w:i/>
          <w:sz w:val="22"/>
          <w:szCs w:val="22"/>
          <w:lang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56B6D1"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7B06B7C"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III. Toda persona, sin necesidad de acreditar interés alguno o justificar su utilización, tendrá acceso gratuito a la información pública, a sus datos personales o a la rectificación de éstos.</w:t>
      </w:r>
    </w:p>
    <w:p w14:paraId="36183BAE"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IV. Se establecerán mecanismos de acceso a la información y procedimientos de revisión expeditos que se sustanciarán ante el organismo autónomo especializado e imparcial que establece esta Constitución.</w:t>
      </w:r>
    </w:p>
    <w:p w14:paraId="5AB64E90"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EF0C7AD"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b/>
          <w:i/>
          <w:sz w:val="22"/>
          <w:szCs w:val="22"/>
          <w:lang w:eastAsia="es-ES"/>
        </w:rPr>
        <w:t xml:space="preserve">VI. </w:t>
      </w:r>
      <w:r w:rsidRPr="0056086E">
        <w:rPr>
          <w:rFonts w:ascii="Palatino Linotype" w:hAnsi="Palatino Linotype"/>
          <w:b/>
          <w:i/>
          <w:sz w:val="22"/>
          <w:szCs w:val="22"/>
          <w:u w:val="single"/>
          <w:lang w:eastAsia="es-ES"/>
        </w:rPr>
        <w:t>Los sujetos obligados deberán preservar sus documentos en archivos administrativos actualizados y publicarán, a través de los medios electrónicos disponibles, la información completa y actualizada sobre el ejercicio de los recursos públicos</w:t>
      </w:r>
      <w:r w:rsidRPr="0056086E">
        <w:rPr>
          <w:rFonts w:ascii="Palatino Linotype" w:hAnsi="Palatino Linotype"/>
          <w:i/>
          <w:sz w:val="22"/>
          <w:szCs w:val="22"/>
          <w:lang w:eastAsia="es-ES"/>
        </w:rPr>
        <w:t xml:space="preserve"> y los indicadores que permitan rendir cuenta del cumplimiento de sus objetivos y los resultados obtenidos.</w:t>
      </w:r>
    </w:p>
    <w:p w14:paraId="1628F7C4" w14:textId="77777777" w:rsidR="00E7081B" w:rsidRPr="0056086E" w:rsidRDefault="00E7081B" w:rsidP="00E7081B">
      <w:pPr>
        <w:suppressAutoHyphens/>
        <w:spacing w:before="240" w:after="240"/>
        <w:ind w:left="851" w:right="899"/>
        <w:jc w:val="both"/>
        <w:rPr>
          <w:rFonts w:ascii="Palatino Linotype" w:hAnsi="Palatino Linotype" w:cs="Arial"/>
          <w:b/>
          <w:i/>
          <w:sz w:val="22"/>
          <w:szCs w:val="22"/>
          <w:lang w:eastAsia="es-ES"/>
        </w:rPr>
      </w:pPr>
      <w:r w:rsidRPr="0056086E">
        <w:rPr>
          <w:rFonts w:ascii="Palatino Linotype" w:hAnsi="Palatino Linotype"/>
          <w:i/>
          <w:sz w:val="22"/>
          <w:szCs w:val="22"/>
          <w:lang w:eastAsia="es-ES"/>
        </w:rPr>
        <w:t>VII. La ley reglamentaria, determinará la manera en que los sujetos obligados deberán hacer pública la información relativa a los recursos públicos que entreguen a personas físicas o jurídicas colectivas.</w:t>
      </w:r>
      <w:r w:rsidRPr="0056086E">
        <w:rPr>
          <w:rFonts w:ascii="Palatino Linotype" w:hAnsi="Palatino Linotype"/>
          <w:b/>
          <w:i/>
          <w:sz w:val="22"/>
          <w:szCs w:val="22"/>
          <w:lang w:eastAsia="es-ES"/>
        </w:rPr>
        <w:t>”</w:t>
      </w:r>
    </w:p>
    <w:p w14:paraId="3CB5CB5B" w14:textId="77777777" w:rsidR="00E7081B" w:rsidRPr="0056086E" w:rsidRDefault="00E7081B" w:rsidP="00E7081B">
      <w:pPr>
        <w:suppressAutoHyphens/>
        <w:spacing w:before="240" w:after="240" w:line="276" w:lineRule="auto"/>
        <w:ind w:left="851" w:right="709"/>
        <w:jc w:val="both"/>
        <w:rPr>
          <w:rFonts w:ascii="Palatino Linotype" w:hAnsi="Palatino Linotype"/>
          <w:sz w:val="22"/>
          <w:szCs w:val="22"/>
          <w:lang w:eastAsia="es-ES"/>
        </w:rPr>
      </w:pPr>
      <w:r w:rsidRPr="0056086E">
        <w:rPr>
          <w:rFonts w:ascii="Palatino Linotype" w:hAnsi="Palatino Linotype"/>
          <w:sz w:val="22"/>
          <w:szCs w:val="22"/>
          <w:lang w:eastAsia="es-ES"/>
        </w:rPr>
        <w:t>(Énfasis añadido)</w:t>
      </w:r>
    </w:p>
    <w:p w14:paraId="254741E5" w14:textId="77777777" w:rsidR="00E7081B" w:rsidRPr="0056086E" w:rsidRDefault="00E7081B" w:rsidP="00E7081B">
      <w:pPr>
        <w:suppressAutoHyphens/>
        <w:spacing w:before="240" w:after="240" w:line="360" w:lineRule="auto"/>
        <w:jc w:val="both"/>
        <w:rPr>
          <w:rFonts w:ascii="Palatino Linotype" w:hAnsi="Palatino Linotype" w:cs="Arial"/>
          <w:lang w:eastAsia="es-ES"/>
        </w:rPr>
      </w:pPr>
      <w:r w:rsidRPr="0056086E">
        <w:rPr>
          <w:rFonts w:ascii="Palatino Linotype" w:hAnsi="Palatino Linotype" w:cs="Arial"/>
          <w:lang w:eastAsia="es-ES"/>
        </w:rPr>
        <w:t>Asimismo, tenemos que la Ley de Transparencia y Acceso a la Información Pública del Estado de México y Municipios, prevé en su artículo 23, lo siguiente:</w:t>
      </w:r>
    </w:p>
    <w:p w14:paraId="39B7ADE2"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 xml:space="preserve">“Artículo 23. </w:t>
      </w:r>
      <w:r w:rsidRPr="0056086E">
        <w:rPr>
          <w:rFonts w:ascii="Palatino Linotype" w:hAnsi="Palatino Linotype" w:cs="Arial"/>
          <w:b/>
          <w:i/>
          <w:sz w:val="22"/>
          <w:szCs w:val="22"/>
          <w:u w:val="single"/>
          <w:lang w:eastAsia="es-ES"/>
        </w:rPr>
        <w:t xml:space="preserve">Son sujetos obligados a transparentar y permitir el acceso a su información y </w:t>
      </w:r>
      <w:r w:rsidRPr="0056086E">
        <w:rPr>
          <w:rFonts w:ascii="Palatino Linotype" w:hAnsi="Palatino Linotype"/>
          <w:b/>
          <w:i/>
          <w:sz w:val="22"/>
          <w:szCs w:val="22"/>
          <w:u w:val="single"/>
          <w:lang w:eastAsia="es-ES"/>
        </w:rPr>
        <w:t>proteger</w:t>
      </w:r>
      <w:r w:rsidRPr="0056086E">
        <w:rPr>
          <w:rFonts w:ascii="Palatino Linotype" w:hAnsi="Palatino Linotype" w:cs="Arial"/>
          <w:b/>
          <w:i/>
          <w:sz w:val="22"/>
          <w:szCs w:val="22"/>
          <w:u w:val="single"/>
          <w:lang w:eastAsia="es-ES"/>
        </w:rPr>
        <w:t xml:space="preserve"> los datos personales que obren en su poder</w:t>
      </w:r>
      <w:r w:rsidRPr="0056086E">
        <w:rPr>
          <w:rFonts w:ascii="Palatino Linotype" w:hAnsi="Palatino Linotype" w:cs="Arial"/>
          <w:i/>
          <w:sz w:val="22"/>
          <w:szCs w:val="22"/>
          <w:lang w:eastAsia="es-ES"/>
        </w:rPr>
        <w:t>:</w:t>
      </w:r>
    </w:p>
    <w:p w14:paraId="569679B6"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 xml:space="preserve">I. El Poder Ejecutivo del Estado de México, las dependencias, organismos auxiliares, órganos, </w:t>
      </w:r>
      <w:r w:rsidRPr="0056086E">
        <w:rPr>
          <w:rFonts w:ascii="Palatino Linotype" w:hAnsi="Palatino Linotype"/>
          <w:i/>
          <w:sz w:val="22"/>
          <w:szCs w:val="22"/>
          <w:lang w:eastAsia="es-ES"/>
        </w:rPr>
        <w:t>entidades</w:t>
      </w:r>
      <w:r w:rsidRPr="0056086E">
        <w:rPr>
          <w:rFonts w:ascii="Palatino Linotype" w:hAnsi="Palatino Linotype" w:cs="Arial"/>
          <w:i/>
          <w:sz w:val="22"/>
          <w:szCs w:val="22"/>
          <w:lang w:eastAsia="es-ES"/>
        </w:rPr>
        <w:t>, fideicomisos y fondos públicos, así como la Procuraduría General de Justicia;</w:t>
      </w:r>
    </w:p>
    <w:p w14:paraId="65C82750"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 xml:space="preserve">II. El Poder </w:t>
      </w:r>
      <w:r w:rsidRPr="0056086E">
        <w:rPr>
          <w:rFonts w:ascii="Palatino Linotype" w:hAnsi="Palatino Linotype"/>
          <w:i/>
          <w:sz w:val="22"/>
          <w:szCs w:val="22"/>
          <w:lang w:eastAsia="es-ES"/>
        </w:rPr>
        <w:t>Legislativo</w:t>
      </w:r>
      <w:r w:rsidRPr="0056086E">
        <w:rPr>
          <w:rFonts w:ascii="Palatino Linotype" w:hAnsi="Palatino Linotype" w:cs="Arial"/>
          <w:i/>
          <w:sz w:val="22"/>
          <w:szCs w:val="22"/>
          <w:lang w:eastAsia="es-ES"/>
        </w:rPr>
        <w:t xml:space="preserve"> del Estado, los organismos, órganos y entidades de la Legislatura y sus dependencias;</w:t>
      </w:r>
    </w:p>
    <w:p w14:paraId="4A990CFE"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 xml:space="preserve">III. El Poder </w:t>
      </w:r>
      <w:r w:rsidRPr="0056086E">
        <w:rPr>
          <w:rFonts w:ascii="Palatino Linotype" w:hAnsi="Palatino Linotype"/>
          <w:i/>
          <w:sz w:val="22"/>
          <w:szCs w:val="22"/>
          <w:lang w:eastAsia="es-ES"/>
        </w:rPr>
        <w:t>Judicial</w:t>
      </w:r>
      <w:r w:rsidRPr="0056086E">
        <w:rPr>
          <w:rFonts w:ascii="Palatino Linotype" w:hAnsi="Palatino Linotype" w:cs="Arial"/>
          <w:i/>
          <w:sz w:val="22"/>
          <w:szCs w:val="22"/>
          <w:lang w:eastAsia="es-ES"/>
        </w:rPr>
        <w:t xml:space="preserve">, sus organismos, órganos y entidades, así como el Consejo de la </w:t>
      </w:r>
      <w:r w:rsidRPr="0056086E">
        <w:rPr>
          <w:rFonts w:ascii="Palatino Linotype" w:hAnsi="Palatino Linotype"/>
          <w:i/>
          <w:sz w:val="22"/>
          <w:szCs w:val="22"/>
          <w:lang w:eastAsia="es-ES"/>
        </w:rPr>
        <w:t>Judicatura</w:t>
      </w:r>
      <w:r w:rsidRPr="0056086E">
        <w:rPr>
          <w:rFonts w:ascii="Palatino Linotype" w:hAnsi="Palatino Linotype" w:cs="Arial"/>
          <w:i/>
          <w:sz w:val="22"/>
          <w:szCs w:val="22"/>
          <w:lang w:eastAsia="es-ES"/>
        </w:rPr>
        <w:t xml:space="preserve"> del Estado;</w:t>
      </w:r>
    </w:p>
    <w:p w14:paraId="6C943972" w14:textId="77777777" w:rsidR="00E7081B" w:rsidRPr="0056086E" w:rsidRDefault="00E7081B" w:rsidP="00E7081B">
      <w:pPr>
        <w:suppressAutoHyphens/>
        <w:spacing w:before="240" w:after="240"/>
        <w:ind w:left="851" w:right="899"/>
        <w:jc w:val="both"/>
        <w:rPr>
          <w:rFonts w:ascii="Palatino Linotype" w:hAnsi="Palatino Linotype" w:cs="Arial"/>
          <w:b/>
          <w:i/>
          <w:sz w:val="22"/>
          <w:szCs w:val="22"/>
          <w:u w:val="single"/>
          <w:lang w:eastAsia="es-ES"/>
        </w:rPr>
      </w:pPr>
      <w:r w:rsidRPr="0056086E">
        <w:rPr>
          <w:rFonts w:ascii="Palatino Linotype" w:hAnsi="Palatino Linotype" w:cs="Arial"/>
          <w:b/>
          <w:i/>
          <w:sz w:val="22"/>
          <w:szCs w:val="22"/>
          <w:u w:val="single"/>
          <w:lang w:eastAsia="es-ES"/>
        </w:rPr>
        <w:t>IV. Los ayuntamientos y las dependencias, organismos, órganos y entidades de la administración municipal;</w:t>
      </w:r>
    </w:p>
    <w:p w14:paraId="0D6CCE11"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lastRenderedPageBreak/>
        <w:t xml:space="preserve">V. Los </w:t>
      </w:r>
      <w:r w:rsidRPr="0056086E">
        <w:rPr>
          <w:rFonts w:ascii="Palatino Linotype" w:hAnsi="Palatino Linotype"/>
          <w:i/>
          <w:sz w:val="22"/>
          <w:szCs w:val="22"/>
          <w:lang w:eastAsia="es-ES"/>
        </w:rPr>
        <w:t>órganos</w:t>
      </w:r>
      <w:r w:rsidRPr="0056086E">
        <w:rPr>
          <w:rFonts w:ascii="Palatino Linotype" w:hAnsi="Palatino Linotype" w:cs="Arial"/>
          <w:i/>
          <w:sz w:val="22"/>
          <w:szCs w:val="22"/>
          <w:lang w:eastAsia="es-ES"/>
        </w:rPr>
        <w:t xml:space="preserve"> </w:t>
      </w:r>
      <w:r w:rsidRPr="0056086E">
        <w:rPr>
          <w:rFonts w:ascii="Palatino Linotype" w:hAnsi="Palatino Linotype"/>
          <w:i/>
          <w:sz w:val="22"/>
          <w:szCs w:val="22"/>
          <w:lang w:eastAsia="es-ES"/>
        </w:rPr>
        <w:t>autónomos</w:t>
      </w:r>
      <w:r w:rsidRPr="0056086E">
        <w:rPr>
          <w:rFonts w:ascii="Palatino Linotype" w:hAnsi="Palatino Linotype" w:cs="Arial"/>
          <w:i/>
          <w:sz w:val="22"/>
          <w:szCs w:val="22"/>
          <w:lang w:eastAsia="es-ES"/>
        </w:rPr>
        <w:t>;</w:t>
      </w:r>
    </w:p>
    <w:p w14:paraId="222A1B33"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cs="Arial"/>
          <w:i/>
          <w:sz w:val="22"/>
          <w:szCs w:val="22"/>
          <w:lang w:eastAsia="es-ES"/>
        </w:rPr>
        <w:t xml:space="preserve">VI. Los </w:t>
      </w:r>
      <w:r w:rsidRPr="0056086E">
        <w:rPr>
          <w:rFonts w:ascii="Palatino Linotype" w:hAnsi="Palatino Linotype"/>
          <w:i/>
          <w:sz w:val="22"/>
          <w:szCs w:val="22"/>
          <w:lang w:eastAsia="es-ES"/>
        </w:rPr>
        <w:t>tribunales administrativos y autoridades jurisdiccionales en materia laboral;</w:t>
      </w:r>
    </w:p>
    <w:p w14:paraId="44622FC5"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VII. Los partidos políticos y agrupaciones políticas, en los términos de las disposiciones aplicables;</w:t>
      </w:r>
    </w:p>
    <w:p w14:paraId="05CF73E8"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VIII. Los fideicomisos y fondos públicos que cuenten con financiamiento público, parcial o total, o con participación de entidades de gobierno;</w:t>
      </w:r>
    </w:p>
    <w:p w14:paraId="029E4EDF"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IX. Los sindicatos que reciban y/o ejerzan recursos públicos en el ámbito estatal y municipal;</w:t>
      </w:r>
    </w:p>
    <w:p w14:paraId="0E446E59"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X. Cualquier persona física o jurídico colectiva que reciba y ejerza recursos públicos en el ámbito estatal o municipal; y</w:t>
      </w:r>
    </w:p>
    <w:p w14:paraId="7249FBB0"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XI. Cualquier otra autoridad, entidad, órgano u organismo de los poderes estatal o municipal, que reciba recursos públicos.</w:t>
      </w:r>
    </w:p>
    <w:p w14:paraId="1B4977FD" w14:textId="77777777" w:rsidR="00E7081B" w:rsidRPr="0056086E" w:rsidRDefault="00E7081B" w:rsidP="00E7081B">
      <w:pPr>
        <w:suppressAutoHyphens/>
        <w:spacing w:before="240" w:after="240"/>
        <w:ind w:left="851" w:right="899"/>
        <w:jc w:val="both"/>
        <w:rPr>
          <w:rFonts w:ascii="Palatino Linotype" w:hAnsi="Palatino Linotype"/>
          <w:i/>
          <w:sz w:val="22"/>
          <w:szCs w:val="22"/>
          <w:lang w:eastAsia="es-ES"/>
        </w:rPr>
      </w:pPr>
      <w:r w:rsidRPr="0056086E">
        <w:rPr>
          <w:rFonts w:ascii="Palatino Linotype" w:hAnsi="Palatino Linotype"/>
          <w:i/>
          <w:sz w:val="22"/>
          <w:szCs w:val="22"/>
          <w:lang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C8CF1DC" w14:textId="77777777" w:rsidR="00E7081B" w:rsidRPr="0056086E" w:rsidRDefault="00E7081B" w:rsidP="00E7081B">
      <w:pPr>
        <w:suppressAutoHyphens/>
        <w:spacing w:before="240" w:after="240"/>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u w:val="single"/>
          <w:lang w:eastAsia="es-ES"/>
        </w:rPr>
        <w:t>Los servidores públicos deberán transparentar sus acciones así como garantizar y respetar el derecho de acceso a la información pública.”</w:t>
      </w:r>
    </w:p>
    <w:p w14:paraId="762773AA" w14:textId="77777777" w:rsidR="00E7081B" w:rsidRPr="0056086E" w:rsidRDefault="00E7081B" w:rsidP="00E7081B">
      <w:pPr>
        <w:suppressAutoHyphens/>
        <w:spacing w:before="240" w:after="240" w:line="360" w:lineRule="auto"/>
        <w:ind w:left="851"/>
        <w:jc w:val="both"/>
        <w:rPr>
          <w:rFonts w:ascii="Palatino Linotype" w:hAnsi="Palatino Linotype"/>
          <w:lang w:eastAsia="es-ES"/>
        </w:rPr>
      </w:pPr>
      <w:r w:rsidRPr="0056086E">
        <w:rPr>
          <w:rFonts w:ascii="Palatino Linotype" w:hAnsi="Palatino Linotype" w:cs="Arial"/>
          <w:sz w:val="22"/>
          <w:lang w:eastAsia="es-ES"/>
        </w:rPr>
        <w:t>(Énfasis añadido)</w:t>
      </w:r>
    </w:p>
    <w:p w14:paraId="628D2C94" w14:textId="7BCDDC56" w:rsidR="00E7081B" w:rsidRPr="0056086E" w:rsidRDefault="006B1D51" w:rsidP="00E7081B">
      <w:pPr>
        <w:suppressAutoHyphens/>
        <w:spacing w:before="240" w:after="240" w:line="360" w:lineRule="auto"/>
        <w:jc w:val="both"/>
        <w:rPr>
          <w:rFonts w:ascii="Palatino Linotype" w:hAnsi="Palatino Linotype"/>
          <w:lang w:eastAsia="es-ES"/>
        </w:rPr>
      </w:pPr>
      <w:r w:rsidRPr="0056086E">
        <w:rPr>
          <w:rFonts w:ascii="Palatino Linotype" w:hAnsi="Palatino Linotype"/>
          <w:lang w:eastAsia="es-ES"/>
        </w:rPr>
        <w:t>Por lo</w:t>
      </w:r>
      <w:r w:rsidR="00E7081B" w:rsidRPr="0056086E">
        <w:rPr>
          <w:rFonts w:ascii="Palatino Linotype" w:hAnsi="Palatino Linotype"/>
          <w:lang w:eastAsia="es-ES"/>
        </w:rPr>
        <w:t xml:space="preserve"> que, conforme a los preceptos legales citados, se desprende que el derecho de acceso a la información pública, es una garantía individual que puede ser ejercida ante cualquier autoridad, entidad, órgano u organismo, tanto federales, como estatales, de la Ciudad de México o Municipales, con el fin de que los particulares conozcan toda aquella información pública que se encuentre en poder de los Sujetos Obligados. </w:t>
      </w:r>
    </w:p>
    <w:p w14:paraId="566844B8" w14:textId="77777777" w:rsidR="001173EA" w:rsidRPr="0056086E" w:rsidRDefault="001173EA" w:rsidP="001173EA">
      <w:pPr>
        <w:spacing w:line="360" w:lineRule="auto"/>
        <w:ind w:right="51"/>
        <w:jc w:val="both"/>
        <w:rPr>
          <w:rFonts w:ascii="Palatino Linotype" w:eastAsia="Palatino Linotype" w:hAnsi="Palatino Linotype" w:cs="Palatino Linotype"/>
          <w:color w:val="000000"/>
          <w:lang w:eastAsia="es-ES"/>
        </w:rPr>
      </w:pPr>
      <w:r w:rsidRPr="0056086E">
        <w:rPr>
          <w:rFonts w:ascii="Palatino Linotype" w:eastAsia="Palatino Linotype" w:hAnsi="Palatino Linotype" w:cs="Palatino Linotype"/>
          <w:color w:val="000000"/>
          <w:lang w:eastAsia="es-ES"/>
        </w:rPr>
        <w:lastRenderedPageBreak/>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792120FB" w14:textId="77777777" w:rsidR="001173EA" w:rsidRPr="0056086E" w:rsidRDefault="001173EA" w:rsidP="001173EA">
      <w:pPr>
        <w:jc w:val="both"/>
        <w:rPr>
          <w:rFonts w:ascii="Palatino Linotype" w:eastAsia="Palatino Linotype" w:hAnsi="Palatino Linotype" w:cs="Palatino Linotype"/>
          <w:color w:val="000000"/>
          <w:sz w:val="22"/>
          <w:szCs w:val="22"/>
          <w:lang w:eastAsia="es-ES"/>
        </w:rPr>
      </w:pPr>
    </w:p>
    <w:p w14:paraId="06FB2ABC"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w:t>
      </w:r>
      <w:r w:rsidRPr="0056086E">
        <w:rPr>
          <w:rFonts w:ascii="Palatino Linotype" w:eastAsia="Palatino Linotype" w:hAnsi="Palatino Linotype" w:cs="Palatino Linotype"/>
          <w:b/>
          <w:i/>
          <w:color w:val="000000"/>
          <w:sz w:val="22"/>
          <w:szCs w:val="22"/>
          <w:lang w:eastAsia="es-ES"/>
        </w:rPr>
        <w:t>Artículo 115</w:t>
      </w:r>
      <w:r w:rsidRPr="0056086E">
        <w:rPr>
          <w:rFonts w:ascii="Palatino Linotype" w:eastAsia="Palatino Linotype" w:hAnsi="Palatino Linotype" w:cs="Palatino Linotype"/>
          <w:i/>
          <w:color w:val="000000"/>
          <w:sz w:val="22"/>
          <w:szCs w:val="22"/>
          <w:lang w:eastAsia="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CA310FC"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b/>
          <w:i/>
          <w:color w:val="000000"/>
          <w:sz w:val="22"/>
          <w:szCs w:val="22"/>
          <w:lang w:eastAsia="es-ES"/>
        </w:rPr>
        <w:t>I.</w:t>
      </w:r>
      <w:r w:rsidRPr="0056086E">
        <w:rPr>
          <w:rFonts w:ascii="Palatino Linotype" w:eastAsia="Palatino Linotype" w:hAnsi="Palatino Linotype" w:cs="Palatino Linotype"/>
          <w:i/>
          <w:color w:val="000000"/>
          <w:sz w:val="22"/>
          <w:szCs w:val="22"/>
          <w:lang w:eastAsia="es-ES"/>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6CF9792"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w:t>
      </w:r>
    </w:p>
    <w:p w14:paraId="24F697FA"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b/>
          <w:i/>
          <w:color w:val="000000"/>
          <w:sz w:val="22"/>
          <w:szCs w:val="22"/>
          <w:lang w:eastAsia="es-ES"/>
        </w:rPr>
        <w:t>II.</w:t>
      </w:r>
      <w:r w:rsidRPr="0056086E">
        <w:rPr>
          <w:rFonts w:ascii="Palatino Linotype" w:eastAsia="Palatino Linotype" w:hAnsi="Palatino Linotype" w:cs="Palatino Linotype"/>
          <w:i/>
          <w:color w:val="000000"/>
          <w:sz w:val="22"/>
          <w:szCs w:val="22"/>
          <w:lang w:eastAsia="es-ES"/>
        </w:rPr>
        <w:t xml:space="preserve"> Los municipios estarán investidos de personalidad jurídica y manejarán su patrimonio conforme a la ley.</w:t>
      </w:r>
    </w:p>
    <w:p w14:paraId="233126CB"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w:t>
      </w:r>
    </w:p>
    <w:p w14:paraId="2FA9EC79"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IV. Los municipios administrarán libremente su hacienda, la cual se formará de los rendimientos de los bienes que les pertenezcan, así como de las contribuciones y otros ingresos que las legislaturas establezcan a su favor…</w:t>
      </w:r>
    </w:p>
    <w:p w14:paraId="24E1B6AD"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w:t>
      </w:r>
    </w:p>
    <w:p w14:paraId="0229C0BA"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(Énfasis añadido)</w:t>
      </w:r>
    </w:p>
    <w:p w14:paraId="16D343B0" w14:textId="77777777" w:rsidR="001173EA" w:rsidRPr="0056086E" w:rsidRDefault="001173EA" w:rsidP="001173EA">
      <w:pPr>
        <w:ind w:left="851" w:right="902"/>
        <w:jc w:val="both"/>
        <w:rPr>
          <w:rFonts w:ascii="Palatino Linotype" w:eastAsia="Palatino Linotype" w:hAnsi="Palatino Linotype" w:cs="Palatino Linotype"/>
          <w:i/>
          <w:color w:val="000000"/>
          <w:sz w:val="22"/>
          <w:szCs w:val="22"/>
          <w:lang w:eastAsia="es-ES"/>
        </w:rPr>
      </w:pPr>
    </w:p>
    <w:p w14:paraId="41D87F8C" w14:textId="77777777" w:rsidR="001173EA" w:rsidRPr="0056086E" w:rsidRDefault="001173EA" w:rsidP="001173EA">
      <w:pPr>
        <w:spacing w:line="360" w:lineRule="auto"/>
        <w:jc w:val="both"/>
        <w:rPr>
          <w:rFonts w:ascii="Palatino Linotype" w:eastAsia="Palatino Linotype" w:hAnsi="Palatino Linotype" w:cs="Palatino Linotype"/>
          <w:color w:val="000000"/>
          <w:lang w:eastAsia="es-ES"/>
        </w:rPr>
      </w:pPr>
      <w:r w:rsidRPr="0056086E">
        <w:rPr>
          <w:rFonts w:ascii="Palatino Linotype" w:eastAsia="Palatino Linotype" w:hAnsi="Palatino Linotype" w:cs="Palatino Linotype"/>
          <w:color w:val="000000"/>
          <w:lang w:eastAsia="es-ES"/>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56086E">
        <w:rPr>
          <w:rFonts w:ascii="Palatino Linotype" w:eastAsia="Palatino Linotype" w:hAnsi="Palatino Linotype" w:cs="Palatino Linotype"/>
          <w:color w:val="000000"/>
          <w:lang w:eastAsia="es-ES"/>
        </w:rPr>
        <w:lastRenderedPageBreak/>
        <w:t>la capacidad de decisión siempre y cuando, ello sea conforme a los ordenamientos legales aplicables.</w:t>
      </w:r>
    </w:p>
    <w:p w14:paraId="29A1E8B7" w14:textId="77777777" w:rsidR="001173EA" w:rsidRPr="0056086E" w:rsidRDefault="001173EA" w:rsidP="001173EA">
      <w:pPr>
        <w:tabs>
          <w:tab w:val="left" w:pos="709"/>
        </w:tabs>
        <w:spacing w:before="280" w:after="280" w:line="360" w:lineRule="auto"/>
        <w:jc w:val="both"/>
        <w:rPr>
          <w:rFonts w:ascii="Palatino Linotype" w:eastAsia="Palatino Linotype" w:hAnsi="Palatino Linotype" w:cs="Palatino Linotype"/>
          <w:color w:val="000000"/>
          <w:lang w:eastAsia="es-ES"/>
        </w:rPr>
      </w:pPr>
      <w:r w:rsidRPr="0056086E">
        <w:rPr>
          <w:rFonts w:ascii="Palatino Linotype" w:eastAsia="Palatino Linotype" w:hAnsi="Palatino Linotype" w:cs="Palatino Linotype"/>
          <w:color w:val="000000"/>
          <w:lang w:eastAsia="es-ES"/>
        </w:rPr>
        <w:t>Asimismo, en el numeral 3</w:t>
      </w:r>
      <w:r w:rsidRPr="0056086E">
        <w:rPr>
          <w:rFonts w:ascii="Palatino Linotype" w:eastAsia="Palatino Linotype" w:hAnsi="Palatino Linotype" w:cs="Palatino Linotype"/>
          <w:color w:val="000000"/>
          <w:vertAlign w:val="superscript"/>
          <w:lang w:eastAsia="es-ES"/>
        </w:rPr>
        <w:footnoteReference w:id="2"/>
      </w:r>
      <w:r w:rsidRPr="0056086E">
        <w:rPr>
          <w:rFonts w:ascii="Palatino Linotype" w:eastAsia="Palatino Linotype" w:hAnsi="Palatino Linotype" w:cs="Palatino Linotype"/>
          <w:color w:val="000000"/>
          <w:lang w:eastAsia="es-ES"/>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0697549" w14:textId="708BA0EF" w:rsidR="001173EA" w:rsidRPr="0056086E" w:rsidRDefault="001173EA" w:rsidP="00977E23">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6086E">
        <w:rPr>
          <w:rFonts w:ascii="Palatino Linotype" w:hAnsi="Palatino Linotype" w:cs="Arial"/>
          <w:color w:val="000000" w:themeColor="text1"/>
        </w:rPr>
        <w:t>Lo anterior es así, pues si bien el artículo 12 de la Ley de la materia refiere que los Sujetos Obligado</w:t>
      </w:r>
      <w:r w:rsidR="00977E23" w:rsidRPr="0056086E">
        <w:rPr>
          <w:rFonts w:ascii="Palatino Linotype" w:hAnsi="Palatino Linotype" w:cs="Arial"/>
          <w:color w:val="000000" w:themeColor="text1"/>
        </w:rPr>
        <w:t xml:space="preserve">s no están </w:t>
      </w:r>
      <w:r w:rsidRPr="0056086E">
        <w:rPr>
          <w:rFonts w:ascii="Palatino Linotype" w:hAnsi="Palatino Linotype" w:cs="Arial"/>
          <w:color w:val="000000" w:themeColor="text1"/>
        </w:rPr>
        <w:t>obligado</w:t>
      </w:r>
      <w:r w:rsidR="00977E23" w:rsidRPr="0056086E">
        <w:rPr>
          <w:rFonts w:ascii="Palatino Linotype" w:hAnsi="Palatino Linotype" w:cs="Arial"/>
          <w:color w:val="000000" w:themeColor="text1"/>
        </w:rPr>
        <w:t>s</w:t>
      </w:r>
      <w:r w:rsidRPr="0056086E">
        <w:rPr>
          <w:rFonts w:ascii="Palatino Linotype" w:hAnsi="Palatino Linotype" w:cs="Arial"/>
          <w:color w:val="000000" w:themeColor="text1"/>
        </w:rPr>
        <w:t xml:space="preserve"> a generar la información conforme al interés del particular, lo cierto es que se puede hacer entrega de los soportes documentales con los cuales el particular se encuentre en posibilidad de realizar el cálculo que es de su interés.</w:t>
      </w:r>
    </w:p>
    <w:p w14:paraId="32704B09" w14:textId="77777777" w:rsidR="001173EA" w:rsidRPr="0056086E" w:rsidRDefault="001173EA" w:rsidP="00977E23">
      <w:pPr>
        <w:spacing w:before="100" w:beforeAutospacing="1" w:after="100" w:afterAutospacing="1" w:line="360" w:lineRule="auto"/>
        <w:jc w:val="both"/>
        <w:rPr>
          <w:rFonts w:ascii="Palatino Linotype" w:eastAsia="Calibri" w:hAnsi="Palatino Linotype" w:cs="Arial"/>
          <w:color w:val="000000"/>
          <w:lang w:eastAsia="en-US"/>
        </w:rPr>
      </w:pPr>
      <w:r w:rsidRPr="0056086E">
        <w:rPr>
          <w:rFonts w:ascii="Palatino Linotype" w:eastAsia="Calibri" w:hAnsi="Palatino Linotype"/>
        </w:rPr>
        <w:t xml:space="preserve">En tal sentido, debemos mencionar que </w:t>
      </w:r>
      <w:r w:rsidRPr="0056086E">
        <w:rPr>
          <w:rFonts w:ascii="Palatino Linotype" w:eastAsia="Calibri" w:hAnsi="Palatino Linotype"/>
          <w:lang w:eastAsia="en-US"/>
        </w:rPr>
        <w:t xml:space="preserve">para tener por satisfecho </w:t>
      </w:r>
      <w:r w:rsidRPr="0056086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01AE89D7" w14:textId="77777777" w:rsidR="001173EA" w:rsidRPr="0056086E" w:rsidRDefault="001173EA" w:rsidP="001173EA">
      <w:pPr>
        <w:spacing w:line="360" w:lineRule="auto"/>
        <w:jc w:val="both"/>
        <w:rPr>
          <w:rFonts w:ascii="Palatino Linotype" w:eastAsia="Calibri" w:hAnsi="Palatino Linotype" w:cs="Arial"/>
          <w:color w:val="000000"/>
          <w:lang w:eastAsia="en-US"/>
        </w:rPr>
      </w:pPr>
      <w:r w:rsidRPr="0056086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56086E">
        <w:rPr>
          <w:rFonts w:ascii="Palatino Linotype" w:eastAsia="Calibri" w:hAnsi="Palatino Linotype" w:cs="Arial"/>
          <w:color w:val="000000"/>
          <w:lang w:eastAsia="en-US"/>
        </w:rPr>
        <w:lastRenderedPageBreak/>
        <w:t xml:space="preserve">último párrafo </w:t>
      </w:r>
      <w:r w:rsidRPr="0056086E">
        <w:rPr>
          <w:rFonts w:ascii="Palatino Linotype" w:eastAsia="Calibri" w:hAnsi="Palatino Linotype" w:cs="Arial"/>
          <w:bCs/>
          <w:color w:val="000000"/>
          <w:lang w:eastAsia="en-US"/>
        </w:rPr>
        <w:t>de la Ley de Transparencia y Acceso a la Información Pública del Estado de México y Municipios</w:t>
      </w:r>
      <w:r w:rsidRPr="0056086E">
        <w:rPr>
          <w:rFonts w:ascii="Palatino Linotype" w:eastAsia="Calibri" w:hAnsi="Palatino Linotype" w:cs="Arial"/>
          <w:color w:val="000000"/>
          <w:lang w:eastAsia="en-US"/>
        </w:rPr>
        <w:t>:</w:t>
      </w:r>
    </w:p>
    <w:p w14:paraId="1FEAA379" w14:textId="77777777" w:rsidR="001173EA" w:rsidRPr="0056086E" w:rsidRDefault="001173EA" w:rsidP="001173EA">
      <w:pPr>
        <w:jc w:val="both"/>
        <w:rPr>
          <w:rFonts w:ascii="Palatino Linotype" w:eastAsia="Calibri" w:hAnsi="Palatino Linotype" w:cs="Arial"/>
          <w:color w:val="000000"/>
          <w:lang w:eastAsia="en-US"/>
        </w:rPr>
      </w:pPr>
      <w:r w:rsidRPr="0056086E">
        <w:rPr>
          <w:rFonts w:ascii="Palatino Linotype" w:eastAsia="Calibri" w:hAnsi="Palatino Linotype" w:cs="Arial"/>
          <w:color w:val="000000"/>
          <w:lang w:eastAsia="en-US"/>
        </w:rPr>
        <w:tab/>
      </w:r>
    </w:p>
    <w:p w14:paraId="078E0C70"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
          <w:bCs/>
          <w:i/>
          <w:color w:val="000000"/>
          <w:sz w:val="22"/>
          <w:szCs w:val="22"/>
          <w:lang w:eastAsia="en-US"/>
        </w:rPr>
        <w:t xml:space="preserve">“Artículo 3. </w:t>
      </w:r>
      <w:r w:rsidRPr="0056086E">
        <w:rPr>
          <w:rFonts w:ascii="Palatino Linotype" w:eastAsia="Calibri" w:hAnsi="Palatino Linotype" w:cs="Arial"/>
          <w:bCs/>
          <w:i/>
          <w:color w:val="000000"/>
          <w:sz w:val="22"/>
          <w:szCs w:val="22"/>
          <w:u w:val="single"/>
          <w:lang w:eastAsia="en-US"/>
        </w:rPr>
        <w:t>Para los efectos de la presente Ley se entenderá por</w:t>
      </w:r>
      <w:r w:rsidRPr="0056086E">
        <w:rPr>
          <w:rFonts w:ascii="Palatino Linotype" w:eastAsia="Calibri" w:hAnsi="Palatino Linotype" w:cs="Arial"/>
          <w:bCs/>
          <w:i/>
          <w:color w:val="000000"/>
          <w:sz w:val="22"/>
          <w:szCs w:val="22"/>
          <w:lang w:eastAsia="en-US"/>
        </w:rPr>
        <w:t>:</w:t>
      </w:r>
    </w:p>
    <w:p w14:paraId="6F7FE6FF" w14:textId="77777777" w:rsidR="001173EA" w:rsidRPr="0056086E" w:rsidRDefault="001173EA" w:rsidP="001173EA">
      <w:pPr>
        <w:ind w:left="851" w:right="899"/>
        <w:jc w:val="both"/>
        <w:rPr>
          <w:rFonts w:ascii="Palatino Linotype" w:eastAsia="Calibri" w:hAnsi="Palatino Linotype" w:cs="Arial"/>
          <w:i/>
          <w:sz w:val="22"/>
          <w:szCs w:val="22"/>
          <w:lang w:eastAsia="en-US"/>
        </w:rPr>
      </w:pPr>
      <w:r w:rsidRPr="0056086E">
        <w:rPr>
          <w:rFonts w:ascii="Palatino Linotype" w:eastAsia="Calibri" w:hAnsi="Palatino Linotype" w:cs="Arial"/>
          <w:i/>
          <w:sz w:val="22"/>
          <w:szCs w:val="22"/>
          <w:lang w:eastAsia="en-US"/>
        </w:rPr>
        <w:t>…</w:t>
      </w:r>
    </w:p>
    <w:p w14:paraId="18CDBB53"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
          <w:bCs/>
          <w:i/>
          <w:color w:val="000000"/>
          <w:sz w:val="22"/>
          <w:szCs w:val="22"/>
          <w:lang w:eastAsia="en-US"/>
        </w:rPr>
        <w:t xml:space="preserve">XI. </w:t>
      </w:r>
      <w:r w:rsidRPr="0056086E">
        <w:rPr>
          <w:rFonts w:ascii="Palatino Linotype" w:eastAsia="Calibri" w:hAnsi="Palatino Linotype" w:cs="Arial"/>
          <w:b/>
          <w:bCs/>
          <w:i/>
          <w:color w:val="000000"/>
          <w:sz w:val="22"/>
          <w:szCs w:val="22"/>
          <w:u w:val="single"/>
          <w:lang w:eastAsia="en-US"/>
        </w:rPr>
        <w:t>Documento</w:t>
      </w:r>
      <w:r w:rsidRPr="0056086E">
        <w:rPr>
          <w:rFonts w:ascii="Palatino Linotype" w:eastAsia="Calibri" w:hAnsi="Palatino Linotype" w:cs="Arial"/>
          <w:b/>
          <w:bCs/>
          <w:i/>
          <w:color w:val="000000"/>
          <w:sz w:val="22"/>
          <w:szCs w:val="22"/>
          <w:lang w:eastAsia="en-US"/>
        </w:rPr>
        <w:t xml:space="preserve">: </w:t>
      </w:r>
      <w:r w:rsidRPr="0056086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982E34" w14:textId="77777777" w:rsidR="001173EA" w:rsidRPr="0056086E" w:rsidRDefault="001173EA" w:rsidP="001173EA">
      <w:pPr>
        <w:ind w:left="851" w:right="899"/>
        <w:jc w:val="both"/>
        <w:rPr>
          <w:rFonts w:ascii="Palatino Linotype" w:eastAsia="Calibri" w:hAnsi="Palatino Linotype" w:cs="Arial"/>
          <w:bCs/>
          <w:i/>
          <w:color w:val="000000"/>
          <w:sz w:val="22"/>
          <w:szCs w:val="22"/>
          <w:lang w:eastAsia="en-US"/>
        </w:rPr>
      </w:pPr>
      <w:r w:rsidRPr="0056086E">
        <w:rPr>
          <w:rFonts w:ascii="Palatino Linotype" w:eastAsia="Calibri" w:hAnsi="Palatino Linotype" w:cs="Arial"/>
          <w:b/>
          <w:bCs/>
          <w:i/>
          <w:color w:val="000000"/>
          <w:sz w:val="22"/>
          <w:szCs w:val="22"/>
          <w:lang w:eastAsia="en-US"/>
        </w:rPr>
        <w:t>XII. Documento electrónico:</w:t>
      </w:r>
      <w:r w:rsidRPr="0056086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4314C92"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lang w:eastAsia="en-US"/>
        </w:rPr>
        <w:t>…</w:t>
      </w:r>
    </w:p>
    <w:p w14:paraId="4253420C" w14:textId="77777777" w:rsidR="001173EA" w:rsidRPr="0056086E" w:rsidRDefault="001173EA" w:rsidP="001173EA">
      <w:pPr>
        <w:ind w:left="851" w:right="899"/>
        <w:jc w:val="both"/>
        <w:rPr>
          <w:rFonts w:ascii="Palatino Linotype" w:eastAsia="Calibri" w:hAnsi="Palatino Linotype" w:cs="Arial"/>
          <w:bCs/>
          <w:i/>
          <w:color w:val="000000"/>
          <w:sz w:val="22"/>
          <w:szCs w:val="22"/>
          <w:lang w:eastAsia="en-US"/>
        </w:rPr>
      </w:pPr>
      <w:r w:rsidRPr="0056086E">
        <w:rPr>
          <w:rFonts w:ascii="Palatino Linotype" w:eastAsia="Calibri" w:hAnsi="Palatino Linotype" w:cs="Arial"/>
          <w:b/>
          <w:bCs/>
          <w:i/>
          <w:color w:val="000000"/>
          <w:sz w:val="22"/>
          <w:szCs w:val="22"/>
          <w:lang w:eastAsia="en-US"/>
        </w:rPr>
        <w:t xml:space="preserve">Artículo 4. </w:t>
      </w:r>
      <w:r w:rsidRPr="0056086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56086E">
        <w:rPr>
          <w:rFonts w:ascii="Palatino Linotype" w:eastAsia="Calibri" w:hAnsi="Palatino Linotype" w:cs="Arial"/>
          <w:bCs/>
          <w:i/>
          <w:color w:val="000000"/>
          <w:sz w:val="22"/>
          <w:szCs w:val="22"/>
          <w:lang w:eastAsia="en-US"/>
        </w:rPr>
        <w:t>, sin necesidad de acreditar personalidad ni interés jurídico.</w:t>
      </w:r>
    </w:p>
    <w:p w14:paraId="0F19AB5E"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6086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6CFE2ED"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0419DA0"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
          <w:bCs/>
          <w:i/>
          <w:color w:val="000000"/>
          <w:sz w:val="22"/>
          <w:szCs w:val="22"/>
          <w:lang w:eastAsia="en-US"/>
        </w:rPr>
        <w:t xml:space="preserve">Artículo 12. </w:t>
      </w:r>
      <w:r w:rsidRPr="0056086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048E2D0"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56086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31F752"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lang w:eastAsia="en-US"/>
        </w:rPr>
        <w:t>…</w:t>
      </w:r>
    </w:p>
    <w:p w14:paraId="22E9A948"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
          <w:bCs/>
          <w:i/>
          <w:color w:val="000000"/>
          <w:sz w:val="22"/>
          <w:szCs w:val="22"/>
          <w:lang w:eastAsia="en-US"/>
        </w:rPr>
        <w:t xml:space="preserve">Artículo 24. </w:t>
      </w:r>
      <w:r w:rsidRPr="0056086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910029D"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Cs/>
          <w:i/>
          <w:color w:val="000000"/>
          <w:sz w:val="22"/>
          <w:szCs w:val="22"/>
          <w:lang w:eastAsia="en-US"/>
        </w:rPr>
        <w:t>..</w:t>
      </w:r>
      <w:r w:rsidRPr="0056086E">
        <w:rPr>
          <w:rFonts w:ascii="Palatino Linotype" w:eastAsia="Calibri" w:hAnsi="Palatino Linotype" w:cs="Arial"/>
          <w:i/>
          <w:color w:val="000000"/>
          <w:sz w:val="22"/>
          <w:szCs w:val="22"/>
          <w:lang w:eastAsia="en-US"/>
        </w:rPr>
        <w:t>.</w:t>
      </w:r>
    </w:p>
    <w:p w14:paraId="76413F53" w14:textId="77777777" w:rsidR="001173EA" w:rsidRPr="0056086E" w:rsidRDefault="001173EA" w:rsidP="001173EA">
      <w:pPr>
        <w:ind w:left="851" w:right="899"/>
        <w:jc w:val="both"/>
        <w:rPr>
          <w:rFonts w:ascii="Palatino Linotype" w:eastAsia="Calibri" w:hAnsi="Palatino Linotype" w:cs="Arial"/>
          <w:bCs/>
          <w:i/>
          <w:color w:val="000000"/>
          <w:sz w:val="22"/>
          <w:szCs w:val="22"/>
          <w:lang w:eastAsia="en-US"/>
        </w:rPr>
      </w:pPr>
      <w:r w:rsidRPr="0056086E">
        <w:rPr>
          <w:rFonts w:ascii="Palatino Linotype" w:eastAsia="Calibri" w:hAnsi="Palatino Linotype" w:cs="Arial"/>
          <w:b/>
          <w:bCs/>
          <w:i/>
          <w:color w:val="000000"/>
          <w:sz w:val="22"/>
          <w:szCs w:val="22"/>
          <w:lang w:eastAsia="en-US"/>
        </w:rPr>
        <w:t>IX.</w:t>
      </w:r>
      <w:r w:rsidRPr="0056086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027462B" w14:textId="77777777" w:rsidR="001173EA" w:rsidRPr="0056086E" w:rsidRDefault="001173EA" w:rsidP="001173EA">
      <w:pPr>
        <w:ind w:left="851" w:right="899"/>
        <w:jc w:val="both"/>
        <w:rPr>
          <w:rFonts w:ascii="Palatino Linotype" w:eastAsia="Calibri" w:hAnsi="Palatino Linotype" w:cs="Arial"/>
          <w:bCs/>
          <w:i/>
          <w:color w:val="000000"/>
          <w:sz w:val="22"/>
          <w:szCs w:val="22"/>
          <w:lang w:eastAsia="en-US"/>
        </w:rPr>
      </w:pPr>
      <w:r w:rsidRPr="0056086E">
        <w:rPr>
          <w:rFonts w:ascii="Palatino Linotype" w:eastAsia="Calibri" w:hAnsi="Palatino Linotype" w:cs="Arial"/>
          <w:b/>
          <w:bCs/>
          <w:i/>
          <w:color w:val="000000"/>
          <w:sz w:val="22"/>
          <w:szCs w:val="22"/>
          <w:lang w:eastAsia="en-US"/>
        </w:rPr>
        <w:t>…</w:t>
      </w:r>
    </w:p>
    <w:p w14:paraId="3DBBB291" w14:textId="77777777" w:rsidR="001173EA" w:rsidRPr="0056086E" w:rsidRDefault="001173EA" w:rsidP="001173EA">
      <w:pPr>
        <w:ind w:left="851" w:right="899"/>
        <w:jc w:val="both"/>
        <w:rPr>
          <w:rFonts w:ascii="Palatino Linotype" w:eastAsia="Calibri" w:hAnsi="Palatino Linotype" w:cs="Arial"/>
          <w:bCs/>
          <w:i/>
          <w:color w:val="000000"/>
          <w:sz w:val="22"/>
          <w:szCs w:val="22"/>
          <w:lang w:eastAsia="en-US"/>
        </w:rPr>
      </w:pPr>
      <w:r w:rsidRPr="0056086E">
        <w:rPr>
          <w:rFonts w:ascii="Palatino Linotype" w:eastAsia="Calibri" w:hAnsi="Palatino Linotype" w:cs="Arial"/>
          <w:b/>
          <w:bCs/>
          <w:i/>
          <w:color w:val="000000"/>
          <w:sz w:val="22"/>
          <w:szCs w:val="22"/>
          <w:lang w:eastAsia="en-US"/>
        </w:rPr>
        <w:t>XI.</w:t>
      </w:r>
      <w:r w:rsidRPr="0056086E">
        <w:rPr>
          <w:rFonts w:ascii="Palatino Linotype" w:eastAsia="Calibri" w:hAnsi="Palatino Linotype" w:cs="Arial"/>
          <w:bCs/>
          <w:i/>
          <w:color w:val="000000"/>
          <w:sz w:val="22"/>
          <w:szCs w:val="22"/>
          <w:lang w:eastAsia="en-US"/>
        </w:rPr>
        <w:t xml:space="preserve"> </w:t>
      </w:r>
      <w:r w:rsidRPr="0056086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4BE416F"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bCs/>
          <w:i/>
          <w:color w:val="000000"/>
          <w:sz w:val="22"/>
          <w:szCs w:val="22"/>
          <w:lang w:eastAsia="en-US"/>
        </w:rPr>
        <w:t>…</w:t>
      </w:r>
    </w:p>
    <w:p w14:paraId="71E13A94" w14:textId="77777777" w:rsidR="001173EA" w:rsidRPr="0056086E" w:rsidRDefault="001173EA" w:rsidP="001173EA">
      <w:pPr>
        <w:ind w:left="851" w:right="899"/>
        <w:jc w:val="both"/>
        <w:rPr>
          <w:rFonts w:ascii="Palatino Linotype" w:eastAsia="Calibri" w:hAnsi="Palatino Linotype" w:cs="Arial"/>
          <w:i/>
          <w:color w:val="000000"/>
          <w:sz w:val="22"/>
          <w:szCs w:val="22"/>
          <w:lang w:eastAsia="en-US"/>
        </w:rPr>
      </w:pPr>
      <w:r w:rsidRPr="0056086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8913840" w14:textId="77777777" w:rsidR="001173EA" w:rsidRPr="0056086E" w:rsidRDefault="001173EA" w:rsidP="001173EA">
      <w:pPr>
        <w:ind w:left="851" w:right="899"/>
        <w:jc w:val="both"/>
        <w:rPr>
          <w:rFonts w:ascii="Palatino Linotype" w:eastAsia="Calibri" w:hAnsi="Palatino Linotype" w:cs="Arial"/>
          <w:i/>
          <w:color w:val="000000"/>
          <w:sz w:val="22"/>
          <w:szCs w:val="22"/>
          <w:u w:val="single"/>
          <w:lang w:eastAsia="en-US"/>
        </w:rPr>
      </w:pPr>
      <w:r w:rsidRPr="0056086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5FCD43DA" w14:textId="77777777" w:rsidR="001173EA" w:rsidRPr="0056086E" w:rsidRDefault="001173EA" w:rsidP="00977E23">
      <w:pPr>
        <w:spacing w:before="100" w:beforeAutospacing="1" w:after="100" w:afterAutospacing="1" w:line="360" w:lineRule="auto"/>
        <w:jc w:val="both"/>
        <w:rPr>
          <w:rFonts w:ascii="Palatino Linotype" w:eastAsia="Calibri" w:hAnsi="Palatino Linotype" w:cs="Arial"/>
          <w:color w:val="000000"/>
          <w:lang w:eastAsia="en-US"/>
        </w:rPr>
      </w:pPr>
      <w:r w:rsidRPr="0056086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FEFA928" w14:textId="77777777" w:rsidR="001173EA" w:rsidRPr="0056086E" w:rsidRDefault="001173EA" w:rsidP="00977E23">
      <w:pPr>
        <w:spacing w:before="100" w:beforeAutospacing="1" w:after="100" w:afterAutospacing="1" w:line="360" w:lineRule="auto"/>
        <w:jc w:val="both"/>
        <w:rPr>
          <w:rFonts w:ascii="Palatino Linotype" w:eastAsia="Calibri" w:hAnsi="Palatino Linotype" w:cs="Arial"/>
          <w:color w:val="000000"/>
          <w:lang w:eastAsia="en-US"/>
        </w:rPr>
      </w:pPr>
      <w:r w:rsidRPr="0056086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2AD6D95" w14:textId="77777777" w:rsidR="008738CC" w:rsidRPr="0056086E" w:rsidRDefault="008738CC" w:rsidP="00D04792">
      <w:pPr>
        <w:spacing w:line="360" w:lineRule="auto"/>
        <w:ind w:right="51"/>
        <w:jc w:val="both"/>
        <w:rPr>
          <w:rFonts w:ascii="Palatino Linotype" w:eastAsia="Palatino Linotype" w:hAnsi="Palatino Linotype" w:cs="Palatino Linotype"/>
        </w:rPr>
      </w:pPr>
    </w:p>
    <w:p w14:paraId="5707B22D" w14:textId="77777777" w:rsidR="00977E23" w:rsidRPr="0056086E" w:rsidRDefault="00977E23" w:rsidP="00977E23">
      <w:pPr>
        <w:spacing w:line="360" w:lineRule="auto"/>
        <w:jc w:val="both"/>
        <w:rPr>
          <w:rFonts w:ascii="Palatino Linotype" w:eastAsia="Palatino Linotype" w:hAnsi="Palatino Linotype" w:cs="Palatino Linotype"/>
          <w:color w:val="000000"/>
        </w:rPr>
      </w:pPr>
      <w:r w:rsidRPr="0056086E">
        <w:rPr>
          <w:rFonts w:ascii="Palatino Linotype" w:eastAsia="Palatino Linotype" w:hAnsi="Palatino Linotype" w:cs="Palatino Linotype"/>
          <w:color w:val="000000"/>
        </w:rPr>
        <w:lastRenderedPageBreak/>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D4B5152" w14:textId="77777777" w:rsidR="00977E23" w:rsidRPr="0056086E" w:rsidRDefault="00977E23" w:rsidP="00977E23">
      <w:pPr>
        <w:ind w:left="851" w:right="901"/>
        <w:jc w:val="center"/>
        <w:rPr>
          <w:rFonts w:ascii="Palatino Linotype" w:eastAsia="Palatino Linotype" w:hAnsi="Palatino Linotype" w:cs="Palatino Linotype"/>
          <w:color w:val="000000"/>
          <w:sz w:val="22"/>
          <w:szCs w:val="22"/>
        </w:rPr>
      </w:pPr>
    </w:p>
    <w:p w14:paraId="2D7BA2FD" w14:textId="77777777" w:rsidR="00977E23" w:rsidRPr="0056086E" w:rsidRDefault="00977E23" w:rsidP="00977E23">
      <w:pPr>
        <w:ind w:left="851" w:right="901"/>
        <w:jc w:val="center"/>
        <w:rPr>
          <w:rFonts w:ascii="Palatino Linotype" w:eastAsia="Palatino Linotype" w:hAnsi="Palatino Linotype" w:cs="Palatino Linotype"/>
          <w:b/>
          <w:i/>
          <w:color w:val="000000"/>
          <w:sz w:val="22"/>
          <w:szCs w:val="22"/>
        </w:rPr>
      </w:pPr>
      <w:r w:rsidRPr="0056086E">
        <w:rPr>
          <w:rFonts w:ascii="Palatino Linotype" w:eastAsia="Palatino Linotype" w:hAnsi="Palatino Linotype" w:cs="Palatino Linotype"/>
          <w:color w:val="000000"/>
          <w:sz w:val="22"/>
          <w:szCs w:val="22"/>
        </w:rPr>
        <w:t>“</w:t>
      </w:r>
      <w:r w:rsidRPr="0056086E">
        <w:rPr>
          <w:rFonts w:ascii="Palatino Linotype" w:eastAsia="Palatino Linotype" w:hAnsi="Palatino Linotype" w:cs="Palatino Linotype"/>
          <w:b/>
          <w:i/>
          <w:color w:val="000000"/>
          <w:sz w:val="22"/>
          <w:szCs w:val="22"/>
        </w:rPr>
        <w:t>CRITERIO 0002-11</w:t>
      </w:r>
    </w:p>
    <w:p w14:paraId="7B288279" w14:textId="77777777" w:rsidR="00977E23" w:rsidRPr="0056086E" w:rsidRDefault="00977E23" w:rsidP="00977E23">
      <w:pPr>
        <w:ind w:left="851" w:right="901"/>
        <w:jc w:val="both"/>
        <w:rPr>
          <w:rFonts w:ascii="Palatino Linotype" w:eastAsia="Palatino Linotype" w:hAnsi="Palatino Linotype" w:cs="Palatino Linotype"/>
          <w:i/>
          <w:color w:val="000000"/>
          <w:sz w:val="22"/>
          <w:szCs w:val="22"/>
        </w:rPr>
      </w:pPr>
      <w:r w:rsidRPr="0056086E">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56086E">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224F7F" w14:textId="77777777" w:rsidR="00977E23" w:rsidRPr="0056086E" w:rsidRDefault="00977E23" w:rsidP="00977E23">
      <w:pPr>
        <w:ind w:left="851" w:right="901"/>
        <w:jc w:val="both"/>
        <w:rPr>
          <w:rFonts w:ascii="Palatino Linotype" w:eastAsia="Palatino Linotype" w:hAnsi="Palatino Linotype" w:cs="Palatino Linotype"/>
          <w:i/>
          <w:color w:val="000000"/>
          <w:sz w:val="22"/>
          <w:szCs w:val="22"/>
        </w:rPr>
      </w:pPr>
      <w:r w:rsidRPr="0056086E">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B509893" w14:textId="77777777" w:rsidR="00977E23" w:rsidRPr="0056086E" w:rsidRDefault="00977E23" w:rsidP="00977E23">
      <w:pPr>
        <w:ind w:left="851" w:right="901"/>
        <w:jc w:val="both"/>
        <w:rPr>
          <w:rFonts w:ascii="Palatino Linotype" w:eastAsia="Palatino Linotype" w:hAnsi="Palatino Linotype" w:cs="Palatino Linotype"/>
          <w:b/>
          <w:i/>
          <w:color w:val="000000"/>
          <w:sz w:val="22"/>
          <w:szCs w:val="22"/>
          <w:u w:val="single"/>
        </w:rPr>
      </w:pPr>
      <w:r w:rsidRPr="0056086E">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4DFA0649" w14:textId="77777777" w:rsidR="00977E23" w:rsidRPr="0056086E" w:rsidRDefault="00977E23" w:rsidP="00977E23">
      <w:pPr>
        <w:ind w:left="851" w:right="901"/>
        <w:jc w:val="both"/>
        <w:rPr>
          <w:rFonts w:ascii="Palatino Linotype" w:eastAsia="Palatino Linotype" w:hAnsi="Palatino Linotype" w:cs="Palatino Linotype"/>
          <w:i/>
          <w:color w:val="000000"/>
          <w:sz w:val="22"/>
          <w:szCs w:val="22"/>
        </w:rPr>
      </w:pPr>
      <w:r w:rsidRPr="0056086E">
        <w:rPr>
          <w:rFonts w:ascii="Palatino Linotype" w:eastAsia="Palatino Linotype" w:hAnsi="Palatino Linotype" w:cs="Palatino Linotype"/>
          <w:i/>
          <w:color w:val="000000"/>
          <w:sz w:val="22"/>
          <w:szCs w:val="22"/>
        </w:rPr>
        <w:t xml:space="preserve">2) Que se trate de </w:t>
      </w:r>
      <w:r w:rsidRPr="0056086E">
        <w:rPr>
          <w:rFonts w:ascii="Palatino Linotype" w:eastAsia="Palatino Linotype" w:hAnsi="Palatino Linotype" w:cs="Palatino Linotype"/>
          <w:b/>
          <w:i/>
          <w:color w:val="000000"/>
          <w:sz w:val="22"/>
          <w:szCs w:val="22"/>
          <w:u w:val="single"/>
        </w:rPr>
        <w:t>información</w:t>
      </w:r>
      <w:r w:rsidRPr="0056086E">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0BCFF1EB" w14:textId="77777777" w:rsidR="00977E23" w:rsidRPr="0056086E" w:rsidRDefault="00977E23" w:rsidP="00977E23">
      <w:pPr>
        <w:ind w:left="851" w:right="901"/>
        <w:jc w:val="both"/>
        <w:rPr>
          <w:rFonts w:ascii="Palatino Linotype" w:eastAsia="Palatino Linotype" w:hAnsi="Palatino Linotype" w:cs="Palatino Linotype"/>
          <w:i/>
          <w:color w:val="000000"/>
          <w:sz w:val="22"/>
          <w:szCs w:val="22"/>
        </w:rPr>
      </w:pPr>
      <w:r w:rsidRPr="0056086E">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43807E37" w14:textId="77777777" w:rsidR="00977E23" w:rsidRPr="0056086E" w:rsidRDefault="00977E23" w:rsidP="00977E23">
      <w:pPr>
        <w:ind w:left="851" w:right="901"/>
        <w:jc w:val="both"/>
        <w:rPr>
          <w:rFonts w:ascii="Palatino Linotype" w:eastAsia="Palatino Linotype" w:hAnsi="Palatino Linotype" w:cs="Palatino Linotype"/>
          <w:color w:val="000000"/>
          <w:sz w:val="22"/>
          <w:szCs w:val="22"/>
        </w:rPr>
      </w:pPr>
      <w:r w:rsidRPr="0056086E">
        <w:rPr>
          <w:rFonts w:ascii="Palatino Linotype" w:eastAsia="Palatino Linotype" w:hAnsi="Palatino Linotype" w:cs="Palatino Linotype"/>
          <w:color w:val="000000"/>
          <w:sz w:val="22"/>
          <w:szCs w:val="22"/>
        </w:rPr>
        <w:t>(Énfasis Añadido)</w:t>
      </w:r>
    </w:p>
    <w:p w14:paraId="3376E683" w14:textId="77777777" w:rsidR="00977E23" w:rsidRPr="0056086E" w:rsidRDefault="00977E23" w:rsidP="00977E23">
      <w:pPr>
        <w:spacing w:line="360" w:lineRule="auto"/>
        <w:rPr>
          <w:rFonts w:ascii="Palatino Linotype" w:eastAsia="Calibri" w:hAnsi="Palatino Linotype"/>
          <w:sz w:val="22"/>
          <w:szCs w:val="22"/>
          <w:lang w:eastAsia="en-US"/>
        </w:rPr>
      </w:pPr>
    </w:p>
    <w:p w14:paraId="737603F5" w14:textId="77777777" w:rsidR="00977E23" w:rsidRPr="0056086E" w:rsidRDefault="00977E23" w:rsidP="00977E23">
      <w:pPr>
        <w:tabs>
          <w:tab w:val="left" w:pos="709"/>
        </w:tabs>
        <w:spacing w:line="360" w:lineRule="auto"/>
        <w:jc w:val="both"/>
        <w:rPr>
          <w:rFonts w:ascii="Palatino Linotype" w:eastAsia="Calibri" w:hAnsi="Palatino Linotype" w:cs="Arial"/>
          <w:color w:val="000000"/>
          <w:lang w:eastAsia="en-US"/>
        </w:rPr>
      </w:pPr>
      <w:r w:rsidRPr="0056086E">
        <w:rPr>
          <w:rFonts w:ascii="Palatino Linotype" w:eastAsia="Calibri" w:hAnsi="Palatino Linotype"/>
          <w:lang w:eastAsia="en-US"/>
        </w:rPr>
        <w:t>En estricto sentido</w:t>
      </w:r>
      <w:r w:rsidRPr="0056086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56086E">
        <w:rPr>
          <w:rFonts w:ascii="Palatino Linotype" w:eastAsia="Calibri" w:hAnsi="Palatino Linotype" w:cs="Arial"/>
          <w:b/>
          <w:color w:val="000000"/>
          <w:lang w:eastAsia="en-US"/>
        </w:rPr>
        <w:t xml:space="preserve"> </w:t>
      </w:r>
      <w:r w:rsidRPr="0056086E">
        <w:rPr>
          <w:rFonts w:ascii="Palatino Linotype" w:eastAsia="Calibri" w:hAnsi="Palatino Linotype" w:cs="Arial"/>
          <w:color w:val="000000"/>
          <w:lang w:eastAsia="en-US"/>
        </w:rPr>
        <w:t xml:space="preserve">no tienen el deber de generar, poseer o </w:t>
      </w:r>
      <w:r w:rsidRPr="00E22CEB">
        <w:rPr>
          <w:rFonts w:ascii="Palatino Linotype" w:eastAsia="Calibri" w:hAnsi="Palatino Linotype" w:cs="Arial"/>
          <w:color w:val="000000"/>
          <w:lang w:eastAsia="en-US"/>
        </w:rPr>
        <w:lastRenderedPageBreak/>
        <w:t xml:space="preserve">administrar la información pública con el grado de detalle solicitado; esto es, que no tienen el deber de generar un documento </w:t>
      </w:r>
      <w:r w:rsidRPr="00E22CEB">
        <w:rPr>
          <w:rFonts w:ascii="Palatino Linotype" w:eastAsia="Calibri" w:hAnsi="Palatino Linotype" w:cs="Arial"/>
          <w:i/>
          <w:color w:val="000000"/>
          <w:lang w:eastAsia="en-US"/>
        </w:rPr>
        <w:t>ad hoc</w:t>
      </w:r>
      <w:r w:rsidRPr="00E22CEB">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34E81E0" w14:textId="77777777" w:rsidR="00E22CEB" w:rsidRPr="00B955B3" w:rsidRDefault="00E22CEB" w:rsidP="00473D18">
      <w:pPr>
        <w:pStyle w:val="Prrafodelista"/>
        <w:spacing w:before="100" w:beforeAutospacing="1" w:after="100" w:afterAutospacing="1" w:line="360" w:lineRule="auto"/>
        <w:ind w:left="0"/>
        <w:jc w:val="both"/>
      </w:pPr>
      <w:r w:rsidRPr="00B955B3">
        <w:rPr>
          <w:rFonts w:ascii="Palatino Linotype" w:hAnsi="Palatino Linotype"/>
        </w:rPr>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todos los oficios generados,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75D92E10" w14:textId="77777777" w:rsidR="00E22CEB" w:rsidRPr="00B955B3" w:rsidRDefault="00E22CEB" w:rsidP="00473D18">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B955B3">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B955B3">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B955B3">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B955B3">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B955B3">
        <w:rPr>
          <w:rFonts w:ascii="Palatino Linotype" w:hAnsi="Palatino Linotype"/>
          <w:b/>
          <w:i/>
          <w:sz w:val="22"/>
          <w:szCs w:val="22"/>
          <w:lang w:eastAsia="en-US"/>
        </w:rPr>
        <w:t>el sujeto obligado debe dar a la solicitud una interpretación que le dé una expresión documental. Es decir</w:t>
      </w:r>
      <w:r w:rsidRPr="00B955B3">
        <w:rPr>
          <w:rFonts w:ascii="Palatino Linotype" w:hAnsi="Palatino Linotype"/>
          <w:b/>
          <w:i/>
          <w:sz w:val="22"/>
          <w:szCs w:val="22"/>
          <w:u w:val="single"/>
          <w:lang w:eastAsia="en-US"/>
        </w:rPr>
        <w:t xml:space="preserve">, si la respuesta a la solicitud obra en algún documento en poder de la </w:t>
      </w:r>
      <w:r w:rsidRPr="00B955B3">
        <w:rPr>
          <w:rFonts w:ascii="Palatino Linotype" w:hAnsi="Palatino Linotype"/>
          <w:b/>
          <w:i/>
          <w:sz w:val="22"/>
          <w:szCs w:val="22"/>
          <w:u w:val="single"/>
          <w:lang w:eastAsia="en-US"/>
        </w:rPr>
        <w:lastRenderedPageBreak/>
        <w:t>autoridad, pero el particular no hace referencia específica a tal documento, se deberá hacer entrega del mismo al solicitante.</w:t>
      </w:r>
    </w:p>
    <w:p w14:paraId="27C904CB" w14:textId="77777777" w:rsidR="00E22CEB" w:rsidRPr="00B955B3" w:rsidRDefault="00E22CEB" w:rsidP="00473D18">
      <w:pPr>
        <w:spacing w:before="240" w:after="240" w:line="360" w:lineRule="auto"/>
        <w:jc w:val="both"/>
        <w:rPr>
          <w:rFonts w:ascii="Palatino Linotype" w:eastAsia="Palatino Linotype" w:hAnsi="Palatino Linotype" w:cs="Palatino Linotype"/>
          <w:color w:val="222222"/>
        </w:rPr>
      </w:pPr>
      <w:r w:rsidRPr="00B955B3">
        <w:rPr>
          <w:rFonts w:ascii="Palatino Linotype" w:hAnsi="Palatino Linotype"/>
        </w:rPr>
        <w:t xml:space="preserve">Bajo este tenor, sirve citar por </w:t>
      </w:r>
      <w:r w:rsidRPr="00B955B3">
        <w:rPr>
          <w:rFonts w:ascii="Palatino Linotype" w:eastAsia="Palatino Linotype" w:hAnsi="Palatino Linotype" w:cs="Palatino Linotype"/>
          <w:color w:val="222222"/>
        </w:rPr>
        <w:t>analogía los </w:t>
      </w:r>
      <w:r w:rsidRPr="00B955B3">
        <w:rPr>
          <w:rFonts w:ascii="Palatino Linotype" w:eastAsia="Palatino Linotype" w:hAnsi="Palatino Linotype" w:cs="Palatino Linotype"/>
          <w:b/>
          <w:color w:val="222222"/>
        </w:rPr>
        <w:t>Lineamientos para el trámite de la correspondencia de las unidades orgánicas del Poder Ejecutivo</w:t>
      </w:r>
      <w:r w:rsidRPr="00B955B3">
        <w:rPr>
          <w:rFonts w:ascii="Palatino Linotype" w:eastAsia="Palatino Linotype" w:hAnsi="Palatino Linotype" w:cs="Palatino Linotype"/>
          <w:color w:val="2222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65C99638" w14:textId="77777777" w:rsidR="00E22CEB" w:rsidRPr="00B955B3" w:rsidRDefault="00E22CEB" w:rsidP="00473D18">
      <w:pPr>
        <w:spacing w:after="120"/>
        <w:ind w:left="851" w:right="851"/>
        <w:jc w:val="both"/>
        <w:rPr>
          <w:rFonts w:ascii="Palatino Linotype" w:eastAsia="Palatino Linotype" w:hAnsi="Palatino Linotype" w:cs="Palatino Linotype"/>
          <w:b/>
          <w:i/>
          <w:color w:val="000000"/>
          <w:sz w:val="20"/>
          <w:szCs w:val="20"/>
        </w:rPr>
      </w:pPr>
      <w:r w:rsidRPr="00B955B3">
        <w:rPr>
          <w:rFonts w:ascii="Palatino Linotype" w:eastAsia="Palatino Linotype" w:hAnsi="Palatino Linotype" w:cs="Palatino Linotype"/>
          <w:b/>
          <w:i/>
          <w:color w:val="000000"/>
          <w:sz w:val="20"/>
          <w:szCs w:val="20"/>
        </w:rPr>
        <w:t>2. Objetivo</w:t>
      </w:r>
    </w:p>
    <w:p w14:paraId="0194BE36"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Proporcionar a las áreas de recepción y despacho de correspondencia de las unidades orgánicas del Poder Ejecutivo</w:t>
      </w:r>
      <w:r w:rsidRPr="00B955B3">
        <w:rPr>
          <w:rFonts w:ascii="Palatino Linotype" w:eastAsia="Palatino Linotype" w:hAnsi="Palatino Linotype" w:cs="Palatino Linotype"/>
          <w:i/>
          <w:color w:val="000000"/>
          <w:sz w:val="20"/>
          <w:szCs w:val="20"/>
        </w:rPr>
        <w:t>, un instrumento técnico que les permita homogeneizar y </w:t>
      </w:r>
      <w:proofErr w:type="spellStart"/>
      <w:r w:rsidRPr="00B955B3">
        <w:rPr>
          <w:rFonts w:ascii="Palatino Linotype" w:eastAsia="Palatino Linotype" w:hAnsi="Palatino Linotype" w:cs="Palatino Linotype"/>
          <w:b/>
          <w:i/>
          <w:color w:val="000000"/>
          <w:sz w:val="20"/>
          <w:szCs w:val="20"/>
          <w:u w:val="single"/>
        </w:rPr>
        <w:t>eficientar</w:t>
      </w:r>
      <w:proofErr w:type="spellEnd"/>
      <w:r w:rsidRPr="00B955B3">
        <w:rPr>
          <w:rFonts w:ascii="Palatino Linotype" w:eastAsia="Palatino Linotype" w:hAnsi="Palatino Linotype" w:cs="Palatino Linotype"/>
          <w:b/>
          <w:i/>
          <w:color w:val="000000"/>
          <w:sz w:val="20"/>
          <w:szCs w:val="20"/>
          <w:u w:val="single"/>
        </w:rPr>
        <w:t xml:space="preserve"> los servicios de correspondencia, a fin de agilizar la comunicación formal así como coadyuvar a la oportuna toma de decisiones por parte de los servidores públicos</w:t>
      </w:r>
      <w:r w:rsidRPr="00B955B3">
        <w:rPr>
          <w:rFonts w:ascii="Palatino Linotype" w:eastAsia="Palatino Linotype" w:hAnsi="Palatino Linotype" w:cs="Palatino Linotype"/>
          <w:i/>
          <w:color w:val="000000"/>
          <w:sz w:val="20"/>
          <w:szCs w:val="20"/>
        </w:rPr>
        <w:t>.</w:t>
      </w:r>
    </w:p>
    <w:p w14:paraId="4251C541"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222222"/>
          <w:sz w:val="20"/>
          <w:szCs w:val="20"/>
        </w:rPr>
        <w:t>Administración de documentos:</w:t>
      </w:r>
    </w:p>
    <w:p w14:paraId="56092BD3"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222222"/>
          <w:sz w:val="20"/>
          <w:szCs w:val="20"/>
          <w:u w:val="single"/>
        </w:rPr>
        <w:t>Conjunto de actividades vinculadas con la</w:t>
      </w:r>
      <w:r w:rsidRPr="00B955B3">
        <w:rPr>
          <w:rFonts w:ascii="Palatino Linotype" w:eastAsia="Palatino Linotype" w:hAnsi="Palatino Linotype" w:cs="Palatino Linotype"/>
          <w:i/>
          <w:color w:val="222222"/>
          <w:sz w:val="20"/>
          <w:szCs w:val="20"/>
        </w:rPr>
        <w:t> generación, adquisición</w:t>
      </w:r>
      <w:r w:rsidRPr="00B955B3">
        <w:rPr>
          <w:rFonts w:ascii="Palatino Linotype" w:eastAsia="Palatino Linotype" w:hAnsi="Palatino Linotype" w:cs="Palatino Linotype"/>
          <w:b/>
          <w:i/>
          <w:color w:val="222222"/>
          <w:sz w:val="20"/>
          <w:szCs w:val="20"/>
          <w:u w:val="single"/>
        </w:rPr>
        <w:t>, recepción</w:t>
      </w:r>
      <w:r w:rsidRPr="00B955B3">
        <w:rPr>
          <w:rFonts w:ascii="Palatino Linotype" w:eastAsia="Palatino Linotype" w:hAnsi="Palatino Linotype" w:cs="Palatino Linotype"/>
          <w:i/>
          <w:color w:val="222222"/>
          <w:sz w:val="20"/>
          <w:szCs w:val="20"/>
        </w:rPr>
        <w:t>, control, circulación, reproducción, organización, conservación, custodia, restauración, valoración, selección, eliminación</w:t>
      </w:r>
      <w:r w:rsidRPr="00B955B3">
        <w:rPr>
          <w:rFonts w:ascii="Palatino Linotype" w:eastAsia="Palatino Linotype" w:hAnsi="Palatino Linotype" w:cs="Palatino Linotype"/>
          <w:b/>
          <w:i/>
          <w:color w:val="222222"/>
          <w:sz w:val="20"/>
          <w:szCs w:val="20"/>
        </w:rPr>
        <w:t>, </w:t>
      </w:r>
      <w:r w:rsidRPr="00B955B3">
        <w:rPr>
          <w:rFonts w:ascii="Palatino Linotype" w:eastAsia="Palatino Linotype" w:hAnsi="Palatino Linotype" w:cs="Palatino Linotype"/>
          <w:b/>
          <w:i/>
          <w:color w:val="222222"/>
          <w:sz w:val="20"/>
          <w:szCs w:val="20"/>
          <w:u w:val="single"/>
        </w:rPr>
        <w:t>uso y divulgación de los documentos.</w:t>
      </w:r>
    </w:p>
    <w:p w14:paraId="38E3217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222222"/>
          <w:sz w:val="20"/>
          <w:szCs w:val="20"/>
        </w:rPr>
        <w:t> </w:t>
      </w:r>
      <w:r w:rsidRPr="00B955B3">
        <w:rPr>
          <w:rFonts w:ascii="Palatino Linotype" w:eastAsia="Palatino Linotype" w:hAnsi="Palatino Linotype" w:cs="Palatino Linotype"/>
          <w:b/>
          <w:i/>
          <w:color w:val="222222"/>
          <w:sz w:val="20"/>
          <w:szCs w:val="20"/>
        </w:rPr>
        <w:t>Circulación documental:</w:t>
      </w:r>
    </w:p>
    <w:p w14:paraId="7C875D3E" w14:textId="77777777" w:rsidR="00E22CEB" w:rsidRPr="00B955B3" w:rsidRDefault="00E22CEB" w:rsidP="00473D18">
      <w:pPr>
        <w:spacing w:after="120"/>
        <w:ind w:left="851" w:right="851"/>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222222"/>
          <w:sz w:val="20"/>
          <w:szCs w:val="20"/>
        </w:rPr>
        <w:t> </w:t>
      </w:r>
      <w:r w:rsidRPr="00B955B3">
        <w:rPr>
          <w:rFonts w:ascii="Palatino Linotype" w:eastAsia="Palatino Linotype" w:hAnsi="Palatino Linotype" w:cs="Palatino Linotype"/>
          <w:i/>
          <w:color w:val="222222"/>
          <w:sz w:val="20"/>
          <w:szCs w:val="20"/>
        </w:rPr>
        <w:t>Tratamiento que se da al documento desde su generación hasta la conclusión del trámite y la determinación de su destino final.</w:t>
      </w:r>
    </w:p>
    <w:p w14:paraId="70110842"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 3. Conceptualización básica</w:t>
      </w:r>
    </w:p>
    <w:p w14:paraId="5876CC2D"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w:t>
      </w:r>
    </w:p>
    <w:p w14:paraId="40339264"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000000"/>
          <w:sz w:val="20"/>
          <w:szCs w:val="20"/>
        </w:rPr>
        <w:t>Control de correspondencia:</w:t>
      </w:r>
    </w:p>
    <w:p w14:paraId="1583D27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Proceso mediante el cual se registran los documentos a través de sistemas manuales o automatizados, para garantizar su destino y dar continuidad a la tramitación de asuntos.</w:t>
      </w:r>
    </w:p>
    <w:p w14:paraId="7D2D9AF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w:t>
      </w:r>
    </w:p>
    <w:p w14:paraId="599E9BA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Correspondencia oficial:</w:t>
      </w:r>
    </w:p>
    <w:p w14:paraId="34C5DF7C"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lastRenderedPageBreak/>
        <w:t>Comunicaciones escritas que se producen, circulan y controlan entre las unidades orgánicas del Poder Ejecutivo Estatal.</w:t>
      </w:r>
    </w:p>
    <w:p w14:paraId="261B6A0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w:t>
      </w:r>
    </w:p>
    <w:p w14:paraId="04BF10B8"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Documentación en trámite:</w:t>
      </w:r>
    </w:p>
    <w:p w14:paraId="30F12096"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B955B3">
        <w:rPr>
          <w:rFonts w:ascii="Palatino Linotype" w:eastAsia="Palatino Linotype" w:hAnsi="Palatino Linotype" w:cs="Palatino Linotype"/>
          <w:i/>
          <w:color w:val="000000"/>
          <w:sz w:val="20"/>
          <w:szCs w:val="20"/>
        </w:rPr>
        <w:t>.</w:t>
      </w:r>
    </w:p>
    <w:p w14:paraId="2D7BE7BF"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p>
    <w:p w14:paraId="05764848"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Documento:</w:t>
      </w:r>
    </w:p>
    <w:p w14:paraId="25BFA6FC"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B955B3">
        <w:rPr>
          <w:rFonts w:ascii="Palatino Linotype" w:eastAsia="Palatino Linotype" w:hAnsi="Palatino Linotype" w:cs="Palatino Linotype"/>
          <w:i/>
          <w:color w:val="000000"/>
          <w:sz w:val="20"/>
          <w:szCs w:val="20"/>
        </w:rPr>
        <w:t>.</w:t>
      </w:r>
    </w:p>
    <w:p w14:paraId="4475C732"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w:t>
      </w:r>
    </w:p>
    <w:p w14:paraId="39FDDAC0"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000000"/>
          <w:sz w:val="20"/>
          <w:szCs w:val="20"/>
        </w:rPr>
        <w:t>Oficio:</w:t>
      </w:r>
    </w:p>
    <w:p w14:paraId="5ABDB80A"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955B3">
        <w:rPr>
          <w:rFonts w:ascii="Palatino Linotype" w:eastAsia="Palatino Linotype" w:hAnsi="Palatino Linotype" w:cs="Palatino Linotype"/>
          <w:i/>
          <w:color w:val="000000"/>
          <w:sz w:val="20"/>
          <w:szCs w:val="20"/>
        </w:rPr>
        <w:t>.</w:t>
      </w:r>
    </w:p>
    <w:p w14:paraId="3B4A2BA1"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000000"/>
          <w:sz w:val="20"/>
          <w:szCs w:val="20"/>
        </w:rPr>
        <w:t>Producción de documentos:</w:t>
      </w:r>
    </w:p>
    <w:p w14:paraId="27788AB8"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b/>
          <w:i/>
          <w:color w:val="000000"/>
          <w:sz w:val="20"/>
          <w:szCs w:val="20"/>
        </w:rPr>
        <w:t>Es la generación de los documentos con el objeto de cumplir un trámite determinado, en el desarrollo de toda gestión, a partir del razonamiento de que su producción es necesaria y útil</w:t>
      </w:r>
      <w:r w:rsidRPr="00B955B3">
        <w:rPr>
          <w:rFonts w:ascii="Palatino Linotype" w:eastAsia="Palatino Linotype" w:hAnsi="Palatino Linotype" w:cs="Palatino Linotype"/>
          <w:i/>
          <w:color w:val="000000"/>
          <w:sz w:val="20"/>
          <w:szCs w:val="20"/>
        </w:rPr>
        <w:t>.</w:t>
      </w:r>
    </w:p>
    <w:p w14:paraId="566E7668"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w:t>
      </w:r>
    </w:p>
    <w:p w14:paraId="66C14B25"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222222"/>
          <w:sz w:val="20"/>
          <w:szCs w:val="20"/>
        </w:rPr>
        <w:t>Recepción de documentos:</w:t>
      </w:r>
    </w:p>
    <w:p w14:paraId="206CC2B4"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 </w:t>
      </w:r>
      <w:r w:rsidRPr="00B955B3">
        <w:rPr>
          <w:rFonts w:ascii="Palatino Linotype" w:eastAsia="Palatino Linotype" w:hAnsi="Palatino Linotype" w:cs="Palatino Linotype"/>
          <w:b/>
          <w:i/>
          <w:color w:val="222222"/>
          <w:sz w:val="20"/>
          <w:szCs w:val="20"/>
          <w:u w:val="single"/>
        </w:rPr>
        <w:t>Acción de recibir e ingresar los documentos </w:t>
      </w:r>
      <w:r w:rsidRPr="00B955B3">
        <w:rPr>
          <w:rFonts w:ascii="Palatino Linotype" w:eastAsia="Palatino Linotype" w:hAnsi="Palatino Linotype" w:cs="Palatino Linotype"/>
          <w:i/>
          <w:color w:val="222222"/>
          <w:sz w:val="20"/>
          <w:szCs w:val="20"/>
        </w:rPr>
        <w:t>a las unidades orgánicas del Poder Ejecutivo Estatal </w:t>
      </w:r>
      <w:r w:rsidRPr="00B955B3">
        <w:rPr>
          <w:rFonts w:ascii="Palatino Linotype" w:eastAsia="Palatino Linotype" w:hAnsi="Palatino Linotype" w:cs="Palatino Linotype"/>
          <w:b/>
          <w:i/>
          <w:color w:val="222222"/>
          <w:sz w:val="20"/>
          <w:szCs w:val="20"/>
          <w:u w:val="single"/>
        </w:rPr>
        <w:t>para su atención, custodia o circulación</w:t>
      </w:r>
      <w:r w:rsidRPr="00B955B3">
        <w:rPr>
          <w:rFonts w:ascii="Palatino Linotype" w:eastAsia="Palatino Linotype" w:hAnsi="Palatino Linotype" w:cs="Palatino Linotype"/>
          <w:i/>
          <w:color w:val="222222"/>
          <w:sz w:val="20"/>
          <w:szCs w:val="20"/>
        </w:rPr>
        <w:t>.</w:t>
      </w:r>
    </w:p>
    <w:p w14:paraId="07763B53"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222222"/>
          <w:sz w:val="20"/>
          <w:szCs w:val="20"/>
        </w:rPr>
        <w:t> </w:t>
      </w:r>
      <w:r w:rsidRPr="00B955B3">
        <w:rPr>
          <w:rFonts w:ascii="Palatino Linotype" w:eastAsia="Palatino Linotype" w:hAnsi="Palatino Linotype" w:cs="Palatino Linotype"/>
          <w:b/>
          <w:i/>
          <w:color w:val="000000"/>
          <w:sz w:val="20"/>
          <w:szCs w:val="20"/>
        </w:rPr>
        <w:t>4. Lineamientos generales</w:t>
      </w:r>
    </w:p>
    <w:p w14:paraId="5DCEA103"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t>…</w:t>
      </w:r>
    </w:p>
    <w:p w14:paraId="5B03E354" w14:textId="77777777" w:rsidR="00E22CEB" w:rsidRPr="00B955B3" w:rsidRDefault="00E22CEB" w:rsidP="00473D18">
      <w:pPr>
        <w:spacing w:after="120"/>
        <w:ind w:left="851" w:right="851"/>
        <w:jc w:val="both"/>
        <w:rPr>
          <w:rFonts w:ascii="Palatino Linotype" w:eastAsia="Palatino Linotype" w:hAnsi="Palatino Linotype" w:cs="Palatino Linotype"/>
          <w:color w:val="222222"/>
          <w:sz w:val="20"/>
          <w:szCs w:val="20"/>
        </w:rPr>
      </w:pPr>
      <w:r w:rsidRPr="00B955B3">
        <w:rPr>
          <w:rFonts w:ascii="Palatino Linotype" w:eastAsia="Palatino Linotype" w:hAnsi="Palatino Linotype" w:cs="Palatino Linotype"/>
          <w:i/>
          <w:color w:val="000000"/>
          <w:sz w:val="20"/>
          <w:szCs w:val="20"/>
        </w:rPr>
        <w:lastRenderedPageBreak/>
        <w:t>4.2 </w:t>
      </w:r>
      <w:r w:rsidRPr="00B955B3">
        <w:rPr>
          <w:rFonts w:ascii="Palatino Linotype" w:eastAsia="Palatino Linotype" w:hAnsi="Palatino Linotype" w:cs="Palatino Linotype"/>
          <w:b/>
          <w:i/>
          <w:color w:val="000000"/>
          <w:sz w:val="20"/>
          <w:szCs w:val="20"/>
        </w:rPr>
        <w:t>Las disposiciones establecidas en los presentes lineamientos son de </w:t>
      </w:r>
      <w:r w:rsidRPr="00B955B3">
        <w:rPr>
          <w:rFonts w:ascii="Palatino Linotype" w:eastAsia="Palatino Linotype" w:hAnsi="Palatino Linotype" w:cs="Palatino Linotype"/>
          <w:b/>
          <w:i/>
          <w:color w:val="000000"/>
          <w:sz w:val="20"/>
          <w:szCs w:val="20"/>
          <w:u w:val="single"/>
        </w:rPr>
        <w:t>observancia obligatoria para las unidades orgánicas del Poder Ejecutivo Estatal</w:t>
      </w:r>
      <w:r w:rsidRPr="00B955B3">
        <w:rPr>
          <w:rFonts w:ascii="Palatino Linotype" w:eastAsia="Palatino Linotype" w:hAnsi="Palatino Linotype" w:cs="Palatino Linotype"/>
          <w:i/>
          <w:color w:val="000000"/>
          <w:sz w:val="20"/>
          <w:szCs w:val="20"/>
          <w:u w:val="single"/>
        </w:rPr>
        <w:t>.</w:t>
      </w:r>
      <w:r w:rsidRPr="00B955B3">
        <w:rPr>
          <w:rFonts w:ascii="Palatino Linotype" w:eastAsia="Palatino Linotype" w:hAnsi="Palatino Linotype" w:cs="Palatino Linotype"/>
          <w:color w:val="000000"/>
          <w:sz w:val="20"/>
          <w:szCs w:val="20"/>
        </w:rPr>
        <w:t>…”</w:t>
      </w:r>
    </w:p>
    <w:p w14:paraId="6DB307AC" w14:textId="30F6FCFD" w:rsidR="00E22CEB" w:rsidRPr="00B955B3" w:rsidRDefault="00E22CEB" w:rsidP="00AF4C9F">
      <w:pPr>
        <w:spacing w:before="100" w:beforeAutospacing="1" w:after="100" w:afterAutospacing="1" w:line="360" w:lineRule="auto"/>
        <w:jc w:val="both"/>
        <w:rPr>
          <w:rFonts w:ascii="Palatino Linotype" w:eastAsia="Palatino Linotype" w:hAnsi="Palatino Linotype" w:cs="Palatino Linotype"/>
          <w:b/>
          <w:color w:val="222222"/>
        </w:rPr>
      </w:pPr>
      <w:r w:rsidRPr="00B955B3">
        <w:rPr>
          <w:rFonts w:ascii="Palatino Linotype" w:eastAsia="Palatino Linotype" w:hAnsi="Palatino Linotype" w:cs="Palatino Linotype"/>
          <w:color w:val="222222"/>
        </w:rPr>
        <w:t xml:space="preserve">De lo anteriormente vertido, se tiene que los documentos que sirven de comunicación entre las diferentes unidades administrativas de una institución pública pueden ser a través de oficios, dependiendo de la información que se trata. Así, </w:t>
      </w:r>
      <w:r w:rsidRPr="00B955B3">
        <w:rPr>
          <w:rFonts w:ascii="Palatino Linotype" w:eastAsia="Palatino Linotype" w:hAnsi="Palatino Linotype" w:cs="Palatino Linotype"/>
          <w:b/>
          <w:color w:val="222222"/>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68CA51FD" w14:textId="77777777" w:rsidR="00AF4C9F" w:rsidRPr="00B955B3" w:rsidRDefault="00AF4C9F" w:rsidP="00AF4C9F">
      <w:pPr>
        <w:spacing w:before="100" w:beforeAutospacing="1" w:after="100" w:afterAutospacing="1" w:line="360" w:lineRule="auto"/>
        <w:jc w:val="both"/>
        <w:rPr>
          <w:rFonts w:ascii="Palatino Linotype" w:eastAsia="Calibri" w:hAnsi="Palatino Linotype" w:cs="Arial"/>
          <w:szCs w:val="22"/>
          <w:lang w:val="es-ES" w:eastAsia="en-US"/>
        </w:rPr>
      </w:pPr>
      <w:r w:rsidRPr="00B955B3">
        <w:rPr>
          <w:rFonts w:ascii="Palatino Linotype" w:eastAsia="Calibri" w:hAnsi="Palatino Linotype"/>
          <w:lang w:val="es-ES_tradnl" w:eastAsia="es-ES"/>
        </w:rPr>
        <w:t xml:space="preserve">Delimitado lo anterior, atendiendo a la calidad de la información peticionada, resulta necesario el estudio del marco normativo que rige el actuar del Sujeto Obligado, a efecto de poder determinar si le asiste facultad, función y/o atribución que lo constriña a generar, administrar, procesar y/o poseer el soporte documental en que obra la información peticionada, por lo que se traen a colación los artículos </w:t>
      </w:r>
      <w:r w:rsidRPr="00B955B3">
        <w:rPr>
          <w:rFonts w:ascii="Palatino Linotype" w:eastAsia="Calibri" w:hAnsi="Palatino Linotype" w:cs="Arial"/>
          <w:szCs w:val="22"/>
          <w:lang w:val="es-ES" w:eastAsia="en-US"/>
        </w:rPr>
        <w:t>87 y 95 de la Ley Orgánica Municipal del Estado de México, artículos 1, 22, 23, 48 y 49 de la Ley de Contratación Pública del Estado de México y Municipios; artículos 1 fracción I, 92 y 93 del Reglamento de la Ley de Contratación Pública del Estado de México y Municipios, y artículos 21 y 55 del Bando Municipal 2022 del Ayuntamiento de Zinacantepec, que disponen:</w:t>
      </w:r>
    </w:p>
    <w:p w14:paraId="1E8B49D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w:t>
      </w:r>
      <w:r w:rsidRPr="00B955B3">
        <w:rPr>
          <w:rFonts w:ascii="Palatino Linotype" w:eastAsia="Calibri" w:hAnsi="Palatino Linotype" w:cs="Arial"/>
          <w:b/>
          <w:i/>
          <w:sz w:val="22"/>
          <w:szCs w:val="22"/>
          <w:lang w:val="es-ES" w:eastAsia="en-US"/>
        </w:rPr>
        <w:t>Artículo 87.-</w:t>
      </w:r>
      <w:r w:rsidRPr="00B955B3">
        <w:rPr>
          <w:rFonts w:ascii="Palatino Linotype" w:eastAsia="Calibri" w:hAnsi="Palatino Linotype" w:cs="Arial"/>
          <w:i/>
          <w:sz w:val="22"/>
          <w:szCs w:val="22"/>
          <w:lang w:val="es-ES" w:eastAsia="en-US"/>
        </w:rPr>
        <w:t xml:space="preserve"> Para el despacho, estudio y planeación de los diversos asuntos de la administración municipal, el ayuntamiento contará por lo menos con las siguientes Dependencias:</w:t>
      </w:r>
    </w:p>
    <w:p w14:paraId="609D7794"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 La secretaría del ayuntamiento;</w:t>
      </w:r>
    </w:p>
    <w:p w14:paraId="14014FDF"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u w:val="single"/>
          <w:lang w:val="es-ES" w:eastAsia="en-US"/>
        </w:rPr>
        <w:t>II. La tesorería municipal</w:t>
      </w:r>
      <w:r w:rsidRPr="00B955B3">
        <w:rPr>
          <w:rFonts w:ascii="Palatino Linotype" w:eastAsia="Calibri" w:hAnsi="Palatino Linotype" w:cs="Arial"/>
          <w:i/>
          <w:sz w:val="22"/>
          <w:szCs w:val="22"/>
          <w:lang w:val="es-ES" w:eastAsia="en-US"/>
        </w:rPr>
        <w:t>.</w:t>
      </w:r>
    </w:p>
    <w:p w14:paraId="1161CF18"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lastRenderedPageBreak/>
        <w:t>III. La Dirección de Obras Públicas o equivalente.</w:t>
      </w:r>
    </w:p>
    <w:p w14:paraId="70527E38"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IV. La Dirección de Desarrollo Económico o equivalente.</w:t>
      </w:r>
    </w:p>
    <w:p w14:paraId="27C1148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 La Dirección de Desarrollo Urbano o equivalente;</w:t>
      </w:r>
    </w:p>
    <w:p w14:paraId="353CF4A1"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 La Dirección de Ecología o equivalente.</w:t>
      </w:r>
    </w:p>
    <w:p w14:paraId="7E8194CF"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VII. La Dirección de Desarrollo Social o equivalente</w:t>
      </w:r>
    </w:p>
    <w:p w14:paraId="4C36BE9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VIII. La Coordinación Municipal de Protección Civil o equivalente.</w:t>
      </w:r>
    </w:p>
    <w:p w14:paraId="6B3B58C9"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IX. La Dirección de las Mujeres o equivalente</w:t>
      </w:r>
    </w:p>
    <w:p w14:paraId="5ECA095C"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p>
    <w:p w14:paraId="07D5EF7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b/>
          <w:i/>
          <w:sz w:val="22"/>
          <w:szCs w:val="22"/>
          <w:lang w:val="es-ES" w:eastAsia="en-US"/>
        </w:rPr>
        <w:t>Artículo 95.-</w:t>
      </w:r>
      <w:r w:rsidRPr="00B955B3">
        <w:rPr>
          <w:rFonts w:ascii="Palatino Linotype" w:eastAsia="Calibri" w:hAnsi="Palatino Linotype" w:cs="Arial"/>
          <w:i/>
          <w:sz w:val="22"/>
          <w:szCs w:val="22"/>
          <w:lang w:val="es-ES" w:eastAsia="en-US"/>
        </w:rPr>
        <w:t xml:space="preserve"> Son atribuciones del </w:t>
      </w:r>
      <w:r w:rsidRPr="00B955B3">
        <w:rPr>
          <w:rFonts w:ascii="Palatino Linotype" w:eastAsia="Calibri" w:hAnsi="Palatino Linotype" w:cs="Arial"/>
          <w:i/>
          <w:sz w:val="22"/>
          <w:szCs w:val="22"/>
          <w:u w:val="single"/>
          <w:lang w:val="es-ES" w:eastAsia="en-US"/>
        </w:rPr>
        <w:t>tesorero municipal</w:t>
      </w:r>
      <w:r w:rsidRPr="00B955B3">
        <w:rPr>
          <w:rFonts w:ascii="Palatino Linotype" w:eastAsia="Calibri" w:hAnsi="Palatino Linotype" w:cs="Arial"/>
          <w:i/>
          <w:sz w:val="22"/>
          <w:szCs w:val="22"/>
          <w:lang w:val="es-ES" w:eastAsia="en-US"/>
        </w:rPr>
        <w:t>:</w:t>
      </w:r>
    </w:p>
    <w:p w14:paraId="35501799"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 xml:space="preserve">I. </w:t>
      </w:r>
      <w:r w:rsidRPr="00B955B3">
        <w:rPr>
          <w:rFonts w:ascii="Palatino Linotype" w:eastAsia="Calibri" w:hAnsi="Palatino Linotype" w:cs="Arial"/>
          <w:i/>
          <w:sz w:val="22"/>
          <w:szCs w:val="22"/>
          <w:u w:val="single"/>
          <w:lang w:val="es-ES" w:eastAsia="en-US"/>
        </w:rPr>
        <w:t>Administrar la hacienda pública municipal</w:t>
      </w:r>
      <w:r w:rsidRPr="00B955B3">
        <w:rPr>
          <w:rFonts w:ascii="Palatino Linotype" w:eastAsia="Calibri" w:hAnsi="Palatino Linotype" w:cs="Arial"/>
          <w:i/>
          <w:sz w:val="22"/>
          <w:szCs w:val="22"/>
          <w:lang w:val="es-ES" w:eastAsia="en-US"/>
        </w:rPr>
        <w:t>, de conformidad con las disposiciones legales aplicables;</w:t>
      </w:r>
    </w:p>
    <w:p w14:paraId="5CA615FB"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6AA6305F"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III. Imponer las sanciones administrativas que procedan por infracciones a las disposiciones fiscales;</w:t>
      </w:r>
    </w:p>
    <w:p w14:paraId="049AA5D3"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 xml:space="preserve">IV. </w:t>
      </w:r>
      <w:r w:rsidRPr="00B955B3">
        <w:rPr>
          <w:rFonts w:ascii="Palatino Linotype" w:eastAsia="Calibri" w:hAnsi="Palatino Linotype" w:cs="Arial"/>
          <w:i/>
          <w:sz w:val="22"/>
          <w:szCs w:val="22"/>
          <w:u w:val="single"/>
          <w:lang w:val="es-ES" w:eastAsia="en-US"/>
        </w:rPr>
        <w:t>Llevar los registros contables</w:t>
      </w:r>
      <w:r w:rsidRPr="00B955B3">
        <w:rPr>
          <w:rFonts w:ascii="Palatino Linotype" w:eastAsia="Calibri" w:hAnsi="Palatino Linotype" w:cs="Arial"/>
          <w:i/>
          <w:sz w:val="22"/>
          <w:szCs w:val="22"/>
          <w:lang w:val="es-ES" w:eastAsia="en-US"/>
        </w:rPr>
        <w:t xml:space="preserve">, financieros y administrativos de los ingresos, </w:t>
      </w:r>
      <w:r w:rsidRPr="00B955B3">
        <w:rPr>
          <w:rFonts w:ascii="Palatino Linotype" w:eastAsia="Calibri" w:hAnsi="Palatino Linotype" w:cs="Arial"/>
          <w:i/>
          <w:sz w:val="22"/>
          <w:szCs w:val="22"/>
          <w:u w:val="single"/>
          <w:lang w:val="es-ES" w:eastAsia="en-US"/>
        </w:rPr>
        <w:t>egresos</w:t>
      </w:r>
      <w:r w:rsidRPr="00B955B3">
        <w:rPr>
          <w:rFonts w:ascii="Palatino Linotype" w:eastAsia="Calibri" w:hAnsi="Palatino Linotype" w:cs="Arial"/>
          <w:i/>
          <w:sz w:val="22"/>
          <w:szCs w:val="22"/>
          <w:lang w:val="es-ES" w:eastAsia="en-US"/>
        </w:rPr>
        <w:t>, e inventarios;</w:t>
      </w:r>
    </w:p>
    <w:p w14:paraId="3BD8460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7304359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 Presentar anualmente al ayuntamiento un informe de la situación contable financiera de la Tesorería Municipal;</w:t>
      </w:r>
    </w:p>
    <w:p w14:paraId="0389C086"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 Bis. Proporcionar para la formulación del proyecto de Presupuesto de Egresos Municipales la información financiera relativa a la solución o en su caso, el pago de los litigios laborales;</w:t>
      </w:r>
    </w:p>
    <w:p w14:paraId="56AB8B27"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VII. Diseñar y aprobar las formas oficiales de manifestaciones, avisos y declaraciones y demás documentos requeridos;</w:t>
      </w:r>
    </w:p>
    <w:p w14:paraId="0E063309"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VIII. Participar en la formulación de Convenios Fiscales y ejercer las atribuciones que le correspondan en el ámbito de su competencia;</w:t>
      </w:r>
    </w:p>
    <w:p w14:paraId="1EE087E9"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IX. Proponer al ayuntamiento la cancelación de cuentas incobrables;</w:t>
      </w:r>
    </w:p>
    <w:p w14:paraId="26CAAC7E"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 Custodiar y ejercer las garantías que se otorguen en favor de la hacienda municipal;</w:t>
      </w:r>
    </w:p>
    <w:p w14:paraId="4848361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XI. Proponer la política de ingresos de la tesorería municipal;</w:t>
      </w:r>
    </w:p>
    <w:p w14:paraId="1550D64C"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XII. Intervenir en la elaboración del programa financiero municipal;</w:t>
      </w:r>
    </w:p>
    <w:p w14:paraId="5939DA54"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XIII. Elaborar y mantener actualizado el Padrón de Contribuyentes;</w:t>
      </w:r>
    </w:p>
    <w:p w14:paraId="1B79B59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lastRenderedPageBreak/>
        <w:t>XIV. Ministrar a su inmediato antecesor todos los datos oficiales que le solicitare, para contestar los pliegos de observaciones y alcances que formule y deduzca el Órgano Superior de Fiscalización del Estado de México;</w:t>
      </w:r>
    </w:p>
    <w:p w14:paraId="27390D7F"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XV. Solicitar a las instancias competentes, la práctica de revisiones circunstanciadas, de conformidad con las normas que rigen en materia de control y evaluación gubernamental en el ámbito municipal;</w:t>
      </w:r>
    </w:p>
    <w:p w14:paraId="52C78339"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 xml:space="preserve">XVI. </w:t>
      </w:r>
      <w:r w:rsidRPr="00B955B3">
        <w:rPr>
          <w:rFonts w:ascii="Palatino Linotype" w:eastAsia="Calibri" w:hAnsi="Palatino Linotype" w:cs="Arial"/>
          <w:i/>
          <w:sz w:val="22"/>
          <w:szCs w:val="22"/>
          <w:u w:val="single"/>
          <w:lang w:val="es-ES" w:eastAsia="en-US"/>
        </w:rPr>
        <w:t>Glosar oportunamente las cuentas del ayuntamiento;</w:t>
      </w:r>
    </w:p>
    <w:p w14:paraId="4B02037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274CADD3"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XVIII. Expedir copias certificadas de los documentos a su cuidado, por acuerdo expreso del Ayuntamiento y cuando se trate de documentación presentada ante el Órgano Superior de Fiscalización del Estado de México;</w:t>
      </w:r>
    </w:p>
    <w:p w14:paraId="43B5423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BB9BAD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XX. Dar cumplimiento a las leyes, convenios de coordinación fiscal y demás que en materia hacendaria celebre el Ayuntamiento con el Estado;</w:t>
      </w:r>
    </w:p>
    <w:p w14:paraId="3F412D1C"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XXI. Entregar oportunamente a él o los Síndicos, según sea el caso, el informe mensual que corresponda, a fin de que se revise, y de ser necesario, para que se formulen las observaciones respectivas.</w:t>
      </w:r>
    </w:p>
    <w:p w14:paraId="426C59B2"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XXII. Las que les señalen las demás disposiciones legales y el ayuntamiento.</w:t>
      </w:r>
    </w:p>
    <w:p w14:paraId="5599B717" w14:textId="77777777" w:rsidR="00AF4C9F" w:rsidRPr="00B955B3" w:rsidRDefault="00AF4C9F" w:rsidP="00AF4C9F">
      <w:pPr>
        <w:ind w:left="851" w:right="899"/>
        <w:jc w:val="center"/>
        <w:rPr>
          <w:rFonts w:ascii="Palatino Linotype" w:eastAsia="Calibri" w:hAnsi="Palatino Linotype" w:cs="Arial"/>
          <w:b/>
          <w:i/>
          <w:sz w:val="22"/>
          <w:szCs w:val="22"/>
          <w:lang w:val="es-ES" w:eastAsia="en-US"/>
        </w:rPr>
      </w:pPr>
      <w:r w:rsidRPr="00B955B3">
        <w:rPr>
          <w:rFonts w:ascii="Palatino Linotype" w:eastAsia="Calibri" w:hAnsi="Palatino Linotype" w:cs="Arial"/>
          <w:b/>
          <w:i/>
          <w:sz w:val="22"/>
          <w:szCs w:val="22"/>
          <w:lang w:val="es-ES" w:eastAsia="en-US"/>
        </w:rPr>
        <w:t>Bando Municipal de Zinacantepec 2022</w:t>
      </w:r>
    </w:p>
    <w:p w14:paraId="0511D13D"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p>
    <w:p w14:paraId="1794C982"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b/>
          <w:i/>
          <w:sz w:val="22"/>
          <w:szCs w:val="22"/>
          <w:lang w:val="es-ES" w:eastAsia="en-US"/>
        </w:rPr>
        <w:t xml:space="preserve">Artículo 21. </w:t>
      </w:r>
      <w:r w:rsidRPr="00B955B3">
        <w:rPr>
          <w:rFonts w:ascii="Palatino Linotype" w:eastAsia="Calibri" w:hAnsi="Palatino Linotype" w:cs="Arial"/>
          <w:i/>
          <w:sz w:val="22"/>
          <w:szCs w:val="22"/>
          <w:lang w:val="es-ES" w:eastAsia="en-US"/>
        </w:rPr>
        <w:t>El Presidente Municipal para el ejercicio de sus funciones, se auxiliará de las siguientes Unidades Administrativas:</w:t>
      </w:r>
    </w:p>
    <w:p w14:paraId="42034A7B"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 Secretaría del Ayuntamiento</w:t>
      </w:r>
    </w:p>
    <w:p w14:paraId="134D2AC0"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II. Secretaría Particular.</w:t>
      </w:r>
    </w:p>
    <w:p w14:paraId="126DC7F7"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III. Secretaría Técnica.</w:t>
      </w:r>
    </w:p>
    <w:p w14:paraId="189D1BC2"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IV. Unidad de Información, Planeación, Programación y Evaluación.</w:t>
      </w:r>
    </w:p>
    <w:p w14:paraId="5E3EB0D3"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 Coordinación Municipal de Mejora Regulatoria.</w:t>
      </w:r>
    </w:p>
    <w:p w14:paraId="2612763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 Unidad de Transparencia.</w:t>
      </w:r>
    </w:p>
    <w:p w14:paraId="2D4D83C8"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lastRenderedPageBreak/>
        <w:t>VII. Secretaría Técnica del Consejo Municipal de Seguridad Pública.</w:t>
      </w:r>
    </w:p>
    <w:p w14:paraId="11C54FCC"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VIII. Coordinación de Asesores.</w:t>
      </w:r>
    </w:p>
    <w:p w14:paraId="59930B2B"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IX. Coordinación de Asuntos Intergubernamentales, y</w:t>
      </w:r>
    </w:p>
    <w:p w14:paraId="79204417"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X. Las demás que determine crear el Ayuntamiento a propuesta del Presidente Municipal.</w:t>
      </w:r>
    </w:p>
    <w:p w14:paraId="65E10D88"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p>
    <w:p w14:paraId="05D0F8E5"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3CE91E8A"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p>
    <w:p w14:paraId="56457A8F" w14:textId="77777777" w:rsidR="00AF4C9F" w:rsidRPr="00B955B3" w:rsidRDefault="00AF4C9F" w:rsidP="00AF4C9F">
      <w:pPr>
        <w:ind w:left="851" w:right="899"/>
        <w:jc w:val="both"/>
        <w:rPr>
          <w:rFonts w:ascii="Palatino Linotype" w:eastAsia="Calibri" w:hAnsi="Palatino Linotype" w:cs="Arial"/>
          <w:b/>
          <w:i/>
          <w:sz w:val="22"/>
          <w:szCs w:val="22"/>
          <w:lang w:val="es-ES" w:eastAsia="en-US"/>
        </w:rPr>
      </w:pPr>
      <w:r w:rsidRPr="00B955B3">
        <w:rPr>
          <w:rFonts w:ascii="Palatino Linotype" w:eastAsia="Calibri" w:hAnsi="Palatino Linotype" w:cs="Arial"/>
          <w:b/>
          <w:i/>
          <w:sz w:val="22"/>
          <w:szCs w:val="22"/>
          <w:lang w:val="es-ES" w:eastAsia="en-US"/>
        </w:rPr>
        <w:t>I. DEPENDENCIAS ADMINISTRATIVAS:</w:t>
      </w:r>
    </w:p>
    <w:p w14:paraId="427BA567"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 xml:space="preserve">1. </w:t>
      </w:r>
      <w:r w:rsidRPr="00B955B3">
        <w:rPr>
          <w:rFonts w:ascii="Palatino Linotype" w:eastAsia="Calibri" w:hAnsi="Palatino Linotype" w:cs="Arial"/>
          <w:i/>
          <w:sz w:val="22"/>
          <w:szCs w:val="22"/>
          <w:u w:val="single"/>
          <w:lang w:val="es-ES" w:eastAsia="en-US"/>
        </w:rPr>
        <w:t>Tesorería Municipal</w:t>
      </w:r>
      <w:r w:rsidRPr="00B955B3">
        <w:rPr>
          <w:rFonts w:ascii="Palatino Linotype" w:eastAsia="Calibri" w:hAnsi="Palatino Linotype" w:cs="Arial"/>
          <w:i/>
          <w:sz w:val="22"/>
          <w:szCs w:val="22"/>
          <w:lang w:val="es-ES" w:eastAsia="en-US"/>
        </w:rPr>
        <w:t>.</w:t>
      </w:r>
    </w:p>
    <w:p w14:paraId="3DC28B87" w14:textId="55F02FA9"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w:t>
      </w:r>
    </w:p>
    <w:p w14:paraId="7A6144A7" w14:textId="77777777" w:rsidR="00AF4C9F" w:rsidRPr="00B955B3" w:rsidRDefault="00AF4C9F" w:rsidP="00AF4C9F">
      <w:pPr>
        <w:ind w:left="851" w:right="899"/>
        <w:jc w:val="both"/>
        <w:rPr>
          <w:rFonts w:ascii="Palatino Linotype" w:eastAsia="Calibri" w:hAnsi="Palatino Linotype" w:cs="Arial"/>
          <w:i/>
          <w:sz w:val="22"/>
          <w:szCs w:val="22"/>
          <w:lang w:val="es-ES" w:eastAsia="en-US"/>
        </w:rPr>
      </w:pPr>
    </w:p>
    <w:p w14:paraId="0093A7D8" w14:textId="16B8D83E" w:rsidR="00AF4C9F" w:rsidRPr="00B955B3" w:rsidRDefault="00AF4C9F" w:rsidP="00AF4C9F">
      <w:pPr>
        <w:ind w:left="851" w:right="899"/>
        <w:jc w:val="both"/>
        <w:rPr>
          <w:rFonts w:ascii="Palatino Linotype" w:eastAsia="Calibri" w:hAnsi="Palatino Linotype" w:cs="Arial"/>
          <w:i/>
          <w:sz w:val="22"/>
          <w:szCs w:val="22"/>
          <w:lang w:val="es-ES" w:eastAsia="en-US"/>
        </w:rPr>
      </w:pPr>
      <w:r w:rsidRPr="00B955B3">
        <w:rPr>
          <w:rFonts w:ascii="Palatino Linotype" w:eastAsia="Calibri" w:hAnsi="Palatino Linotype" w:cs="Arial"/>
          <w:i/>
          <w:sz w:val="22"/>
          <w:szCs w:val="22"/>
          <w:lang w:val="es-ES" w:eastAsia="en-US"/>
        </w:rPr>
        <w:t>Artículo 55.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3CC29B69" w14:textId="77777777" w:rsidR="007036DA" w:rsidRPr="00B955B3" w:rsidRDefault="007036DA" w:rsidP="007036DA">
      <w:pPr>
        <w:spacing w:line="360" w:lineRule="auto"/>
        <w:jc w:val="both"/>
        <w:rPr>
          <w:rFonts w:ascii="Palatino Linotype" w:eastAsia="Calibri" w:hAnsi="Palatino Linotype"/>
          <w:lang w:val="es-ES_tradnl" w:eastAsia="es-ES"/>
        </w:rPr>
      </w:pPr>
    </w:p>
    <w:p w14:paraId="72F6980E" w14:textId="77777777" w:rsidR="007036DA" w:rsidRPr="00B955B3" w:rsidRDefault="007036DA" w:rsidP="007036DA">
      <w:pPr>
        <w:spacing w:line="360" w:lineRule="auto"/>
        <w:jc w:val="both"/>
        <w:rPr>
          <w:rFonts w:ascii="Palatino Linotype" w:eastAsia="Calibri" w:hAnsi="Palatino Linotype"/>
          <w:lang w:val="es-ES_tradnl" w:eastAsia="es-ES"/>
        </w:rPr>
      </w:pPr>
      <w:r w:rsidRPr="00B955B3">
        <w:rPr>
          <w:rFonts w:ascii="Palatino Linotype" w:eastAsia="Calibri" w:hAnsi="Palatino Linotype"/>
          <w:lang w:val="es-ES_tradnl" w:eastAsia="es-ES"/>
        </w:rPr>
        <w:t xml:space="preserve">Preceptos legales que establecen las distintas Unidades Administrativas que integran la estructura orgánica del Sujeto Obligado, siendo de relevancia la Tesorería Municipal, quien cuenta con las atribuciones de la administración de la hacienda pública municipal, al llevar el registro contable de egresos. Así mismo, se establecen las atribuciones en materia de adquisición de bienes y servicios, particularmente de los que se lleven a cabo mediante el procedimiento de adjudicación directa, en que se acredita la existencia de oficios </w:t>
      </w:r>
      <w:proofErr w:type="spellStart"/>
      <w:r w:rsidRPr="00B955B3">
        <w:rPr>
          <w:rFonts w:ascii="Palatino Linotype" w:eastAsia="Calibri" w:hAnsi="Palatino Linotype"/>
          <w:lang w:val="es-ES_tradnl" w:eastAsia="es-ES"/>
        </w:rPr>
        <w:t>justificatorios</w:t>
      </w:r>
      <w:proofErr w:type="spellEnd"/>
      <w:r w:rsidRPr="00B955B3">
        <w:rPr>
          <w:rFonts w:ascii="Palatino Linotype" w:eastAsia="Calibri" w:hAnsi="Palatino Linotype"/>
          <w:lang w:val="es-ES_tradnl" w:eastAsia="es-ES"/>
        </w:rPr>
        <w:t xml:space="preserve"> por las unidades administrativas interesadas en la adquisición.</w:t>
      </w:r>
    </w:p>
    <w:p w14:paraId="793436C3" w14:textId="77777777" w:rsidR="007036DA" w:rsidRPr="00B955B3" w:rsidRDefault="007036DA" w:rsidP="007036DA">
      <w:pPr>
        <w:spacing w:line="360" w:lineRule="auto"/>
        <w:jc w:val="both"/>
        <w:rPr>
          <w:rFonts w:ascii="Palatino Linotype" w:eastAsia="Calibri" w:hAnsi="Palatino Linotype"/>
          <w:lang w:val="es-ES_tradnl" w:eastAsia="es-ES"/>
        </w:rPr>
      </w:pPr>
    </w:p>
    <w:p w14:paraId="6325C369" w14:textId="77777777" w:rsidR="007036DA" w:rsidRPr="00B955B3" w:rsidRDefault="007036DA" w:rsidP="007036DA">
      <w:pPr>
        <w:spacing w:line="360" w:lineRule="auto"/>
        <w:jc w:val="both"/>
        <w:rPr>
          <w:rFonts w:ascii="Palatino Linotype" w:eastAsia="Calibri" w:hAnsi="Palatino Linotype"/>
          <w:lang w:val="es-ES" w:eastAsia="es-ES"/>
        </w:rPr>
      </w:pPr>
      <w:r w:rsidRPr="00B955B3">
        <w:rPr>
          <w:rFonts w:ascii="Palatino Linotype" w:eastAsia="Calibri" w:hAnsi="Palatino Linotype"/>
          <w:lang w:val="es-ES" w:eastAsia="es-ES"/>
        </w:rPr>
        <w:lastRenderedPageBreak/>
        <w:t>Por otro lado, respecto al requerimiento de “facturas”, dicho término se encuentra definido en el Glosario de Términos Hacendarios que emite el Instituto Hacendario del Estado de México, el cual expresa lo siguiente:</w:t>
      </w:r>
    </w:p>
    <w:p w14:paraId="3AC674A0" w14:textId="77777777" w:rsidR="007036DA" w:rsidRPr="00B955B3" w:rsidRDefault="007036DA" w:rsidP="007036DA">
      <w:pPr>
        <w:spacing w:line="360" w:lineRule="auto"/>
        <w:jc w:val="both"/>
        <w:rPr>
          <w:rFonts w:ascii="Palatino Linotype" w:eastAsia="Calibri" w:hAnsi="Palatino Linotype"/>
          <w:lang w:val="es-ES" w:eastAsia="es-ES"/>
        </w:rPr>
      </w:pPr>
    </w:p>
    <w:p w14:paraId="6A750406" w14:textId="77777777" w:rsidR="007036DA" w:rsidRPr="00B955B3" w:rsidRDefault="007036DA" w:rsidP="007036DA">
      <w:pPr>
        <w:ind w:left="567" w:right="567"/>
        <w:jc w:val="both"/>
        <w:rPr>
          <w:rFonts w:ascii="Palatino Linotype" w:eastAsia="Calibri" w:hAnsi="Palatino Linotype"/>
          <w:b/>
          <w:i/>
          <w:sz w:val="22"/>
          <w:lang w:val="es-ES" w:eastAsia="es-ES"/>
        </w:rPr>
      </w:pPr>
      <w:r w:rsidRPr="00B955B3">
        <w:rPr>
          <w:rFonts w:ascii="Palatino Linotype" w:eastAsia="Calibri" w:hAnsi="Palatino Linotype"/>
          <w:b/>
          <w:i/>
          <w:sz w:val="22"/>
          <w:lang w:val="es-ES" w:eastAsia="es-ES"/>
        </w:rPr>
        <w:t>“FACTURA</w:t>
      </w:r>
    </w:p>
    <w:p w14:paraId="26285B95" w14:textId="77777777" w:rsidR="007036DA" w:rsidRPr="00B955B3" w:rsidRDefault="007036DA" w:rsidP="007036DA">
      <w:pPr>
        <w:ind w:left="567" w:right="567"/>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Es el documento fiscal que emite la persona física o moral para comprobar la venta o adquisición de un bien y/o servicio.”</w:t>
      </w:r>
    </w:p>
    <w:p w14:paraId="754E3134" w14:textId="77777777" w:rsidR="007036DA" w:rsidRPr="00B955B3" w:rsidRDefault="007036DA" w:rsidP="007036DA">
      <w:pPr>
        <w:ind w:left="567" w:right="567"/>
        <w:jc w:val="right"/>
        <w:rPr>
          <w:rFonts w:ascii="Palatino Linotype" w:eastAsia="Calibri" w:hAnsi="Palatino Linotype"/>
          <w:b/>
          <w:i/>
          <w:sz w:val="22"/>
          <w:lang w:val="es-ES" w:eastAsia="es-ES"/>
        </w:rPr>
      </w:pPr>
      <w:r w:rsidRPr="00B955B3">
        <w:rPr>
          <w:rFonts w:ascii="Palatino Linotype" w:eastAsia="Calibri" w:hAnsi="Palatino Linotype"/>
          <w:b/>
          <w:i/>
          <w:sz w:val="22"/>
          <w:lang w:val="es-ES" w:eastAsia="es-ES"/>
        </w:rPr>
        <w:t>(Énfasis añadido)</w:t>
      </w:r>
    </w:p>
    <w:p w14:paraId="53C27C12" w14:textId="77777777" w:rsidR="007036DA" w:rsidRPr="00B955B3" w:rsidRDefault="007036DA" w:rsidP="007036DA">
      <w:pPr>
        <w:spacing w:line="360" w:lineRule="auto"/>
        <w:jc w:val="both"/>
        <w:rPr>
          <w:rFonts w:ascii="Palatino Linotype" w:eastAsia="Calibri" w:hAnsi="Palatino Linotype"/>
          <w:lang w:val="es-ES" w:eastAsia="es-ES"/>
        </w:rPr>
      </w:pPr>
    </w:p>
    <w:p w14:paraId="671E92D5" w14:textId="77777777" w:rsidR="007036DA" w:rsidRPr="00B955B3" w:rsidRDefault="007036DA" w:rsidP="007036DA">
      <w:pPr>
        <w:spacing w:line="360" w:lineRule="auto"/>
        <w:jc w:val="both"/>
        <w:rPr>
          <w:rFonts w:ascii="Palatino Linotype" w:eastAsia="Calibri" w:hAnsi="Palatino Linotype"/>
          <w:lang w:val="es-ES" w:eastAsia="es-ES"/>
        </w:rPr>
      </w:pPr>
      <w:r w:rsidRPr="00B955B3">
        <w:rPr>
          <w:rFonts w:ascii="Palatino Linotype" w:eastAsia="Calibri" w:hAnsi="Palatino Linotype"/>
          <w:lang w:val="es-ES" w:eastAsia="es-ES"/>
        </w:rPr>
        <w:t xml:space="preserve">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AF3DC7C" w14:textId="77777777" w:rsidR="007036DA" w:rsidRPr="00B955B3" w:rsidRDefault="007036DA" w:rsidP="007036DA">
      <w:pPr>
        <w:spacing w:line="360" w:lineRule="auto"/>
        <w:jc w:val="both"/>
        <w:rPr>
          <w:rFonts w:ascii="Palatino Linotype" w:eastAsia="Calibri" w:hAnsi="Palatino Linotype"/>
          <w:lang w:val="es-ES" w:eastAsia="es-ES"/>
        </w:rPr>
      </w:pPr>
    </w:p>
    <w:p w14:paraId="185E3221" w14:textId="77777777" w:rsidR="007036DA" w:rsidRPr="00B955B3" w:rsidRDefault="007036DA" w:rsidP="007036DA">
      <w:pPr>
        <w:spacing w:line="360" w:lineRule="auto"/>
        <w:jc w:val="both"/>
        <w:rPr>
          <w:rFonts w:ascii="Palatino Linotype" w:eastAsia="Calibri" w:hAnsi="Palatino Linotype"/>
          <w:lang w:val="es-ES" w:eastAsia="es-ES"/>
        </w:rPr>
      </w:pPr>
      <w:r w:rsidRPr="00B955B3">
        <w:rPr>
          <w:rFonts w:ascii="Palatino Linotype" w:eastAsia="Calibri" w:hAnsi="Palatino Linotype"/>
          <w:lang w:val="es-ES" w:eastAsia="es-ES"/>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70B5CE7D" w14:textId="77777777" w:rsidR="007036DA" w:rsidRPr="00B955B3" w:rsidRDefault="007036DA" w:rsidP="007036DA">
      <w:pPr>
        <w:spacing w:line="360" w:lineRule="auto"/>
        <w:jc w:val="both"/>
        <w:rPr>
          <w:rFonts w:ascii="Palatino Linotype" w:eastAsia="Calibri" w:hAnsi="Palatino Linotype"/>
          <w:lang w:val="es-ES" w:eastAsia="es-ES"/>
        </w:rPr>
      </w:pPr>
    </w:p>
    <w:p w14:paraId="09BF7B96"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w:t>
      </w:r>
      <w:r w:rsidRPr="00B955B3">
        <w:rPr>
          <w:rFonts w:ascii="Palatino Linotype" w:eastAsia="Calibri" w:hAnsi="Palatino Linotype"/>
          <w:b/>
          <w:i/>
          <w:sz w:val="22"/>
          <w:lang w:val="es-ES" w:eastAsia="es-ES"/>
        </w:rPr>
        <w:t>Artículo 342.-</w:t>
      </w:r>
      <w:r w:rsidRPr="00B955B3">
        <w:rPr>
          <w:rFonts w:ascii="Palatino Linotype" w:eastAsia="Calibri" w:hAnsi="Palatino Linotype"/>
          <w:i/>
          <w:sz w:val="22"/>
          <w:lang w:val="es-ES" w:eastAsia="es-ES"/>
        </w:rPr>
        <w:t xml:space="preserve"> El registro contable del efecto patrimonial y presupuestal de las operaciones financieras, se realizará conforme al sistema y a las disposiciones que se aprueben en materia de planeación, programación, </w:t>
      </w:r>
      <w:proofErr w:type="spellStart"/>
      <w:r w:rsidRPr="00B955B3">
        <w:rPr>
          <w:rFonts w:ascii="Palatino Linotype" w:eastAsia="Calibri" w:hAnsi="Palatino Linotype"/>
          <w:i/>
          <w:sz w:val="22"/>
          <w:lang w:val="es-ES" w:eastAsia="es-ES"/>
        </w:rPr>
        <w:t>presupuestación</w:t>
      </w:r>
      <w:proofErr w:type="spellEnd"/>
      <w:r w:rsidRPr="00B955B3">
        <w:rPr>
          <w:rFonts w:ascii="Palatino Linotype" w:eastAsia="Calibri" w:hAnsi="Palatino Linotype"/>
          <w:i/>
          <w:sz w:val="22"/>
          <w:lang w:val="es-ES" w:eastAsia="es-ES"/>
        </w:rPr>
        <w:t xml:space="preserve">, evaluación y contabilidad gubernamental. </w:t>
      </w:r>
    </w:p>
    <w:p w14:paraId="11F4EBCF"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lastRenderedPageBreak/>
        <w:t>…</w:t>
      </w:r>
    </w:p>
    <w:p w14:paraId="7C070E28" w14:textId="77777777" w:rsidR="007036DA" w:rsidRPr="00B955B3" w:rsidRDefault="007036DA" w:rsidP="007036DA">
      <w:pPr>
        <w:ind w:left="851" w:right="899"/>
        <w:jc w:val="both"/>
        <w:rPr>
          <w:rFonts w:ascii="Palatino Linotype" w:eastAsia="Calibri" w:hAnsi="Palatino Linotype"/>
          <w:i/>
          <w:sz w:val="22"/>
          <w:lang w:val="es-ES" w:eastAsia="es-ES"/>
        </w:rPr>
      </w:pPr>
    </w:p>
    <w:p w14:paraId="35B709F2"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b/>
          <w:i/>
          <w:sz w:val="22"/>
          <w:lang w:val="es-ES" w:eastAsia="es-ES"/>
        </w:rPr>
        <w:t xml:space="preserve">Artículo 343.- </w:t>
      </w:r>
      <w:r w:rsidRPr="00B955B3">
        <w:rPr>
          <w:rFonts w:ascii="Palatino Linotype" w:eastAsia="Calibri" w:hAnsi="Palatino Linotype"/>
          <w:i/>
          <w:sz w:val="22"/>
          <w:lang w:val="es-ES" w:eastAsia="es-ES"/>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A0554AB"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 xml:space="preserve">El sistema de contabilidad sobre base acumulativa total se sustentará en los postulados básicos y el marco conceptual de la contabilidad gubernamental. </w:t>
      </w:r>
    </w:p>
    <w:p w14:paraId="498DF019" w14:textId="77777777" w:rsidR="007036DA" w:rsidRPr="00B955B3" w:rsidRDefault="007036DA" w:rsidP="007036DA">
      <w:pPr>
        <w:ind w:left="851" w:right="899"/>
        <w:jc w:val="both"/>
        <w:rPr>
          <w:rFonts w:ascii="Palatino Linotype" w:eastAsia="Calibri" w:hAnsi="Palatino Linotype"/>
          <w:i/>
          <w:sz w:val="22"/>
          <w:lang w:val="es-ES" w:eastAsia="es-ES"/>
        </w:rPr>
      </w:pPr>
    </w:p>
    <w:p w14:paraId="6540CFF6"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b/>
          <w:i/>
          <w:sz w:val="22"/>
          <w:lang w:val="es-ES" w:eastAsia="es-ES"/>
        </w:rPr>
        <w:t>Artículo 344.-</w:t>
      </w:r>
      <w:r w:rsidRPr="00B955B3">
        <w:rPr>
          <w:rFonts w:ascii="Palatino Linotype" w:eastAsia="Calibri" w:hAnsi="Palatino Linotype"/>
          <w:i/>
          <w:sz w:val="22"/>
          <w:lang w:val="es-ES" w:eastAsia="es-E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02770B41"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 xml:space="preserve">Derogado. </w:t>
      </w:r>
    </w:p>
    <w:p w14:paraId="2BF76BE5"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DF2FB45"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w:t>
      </w:r>
    </w:p>
    <w:p w14:paraId="7D9E770E"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b/>
          <w:i/>
          <w:sz w:val="22"/>
          <w:lang w:val="es-ES" w:eastAsia="es-ES"/>
        </w:rPr>
        <w:t>Artículo 345.-</w:t>
      </w:r>
      <w:r w:rsidRPr="00B955B3">
        <w:rPr>
          <w:rFonts w:ascii="Palatino Linotype" w:eastAsia="Calibri" w:hAnsi="Palatino Linotype"/>
          <w:i/>
          <w:sz w:val="22"/>
          <w:lang w:val="es-ES" w:eastAsia="es-E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434A50FE" w14:textId="77777777" w:rsidR="007036DA" w:rsidRPr="00B955B3" w:rsidRDefault="007036DA" w:rsidP="007036DA">
      <w:pPr>
        <w:ind w:left="851" w:right="899"/>
        <w:jc w:val="both"/>
        <w:rPr>
          <w:rFonts w:ascii="Palatino Linotype" w:eastAsia="Calibri" w:hAnsi="Palatino Linotype"/>
          <w:i/>
          <w:sz w:val="22"/>
          <w:lang w:val="es-ES" w:eastAsia="es-ES"/>
        </w:rPr>
      </w:pPr>
      <w:r w:rsidRPr="00B955B3">
        <w:rPr>
          <w:rFonts w:ascii="Palatino Linotype" w:eastAsia="Calibri" w:hAnsi="Palatino Linotype"/>
          <w:i/>
          <w:sz w:val="22"/>
          <w:lang w:val="es-ES" w:eastAsia="es-ES"/>
        </w:rPr>
        <w:t>El plazo señalado en el párrafo anterior, empezará a contar a partir de la publicación en el Periódico Oficial, del decreto correspondiente. “</w:t>
      </w:r>
    </w:p>
    <w:p w14:paraId="709CC490" w14:textId="77777777" w:rsidR="007036DA" w:rsidRPr="00B955B3" w:rsidRDefault="007036DA" w:rsidP="007036DA">
      <w:pPr>
        <w:ind w:left="851" w:right="567"/>
        <w:rPr>
          <w:rFonts w:ascii="Palatino Linotype" w:eastAsia="Calibri" w:hAnsi="Palatino Linotype"/>
          <w:b/>
          <w:i/>
          <w:sz w:val="22"/>
          <w:lang w:val="es-ES" w:eastAsia="es-ES"/>
        </w:rPr>
      </w:pPr>
      <w:r w:rsidRPr="00B955B3">
        <w:rPr>
          <w:rFonts w:ascii="Palatino Linotype" w:eastAsia="Calibri" w:hAnsi="Palatino Linotype"/>
          <w:b/>
          <w:i/>
          <w:sz w:val="22"/>
          <w:lang w:val="es-ES" w:eastAsia="es-ES"/>
        </w:rPr>
        <w:t>(Énfasis añadido)</w:t>
      </w:r>
    </w:p>
    <w:p w14:paraId="729F9ED2" w14:textId="77777777" w:rsidR="007036DA" w:rsidRPr="00B955B3" w:rsidRDefault="007036DA" w:rsidP="007036DA">
      <w:pPr>
        <w:ind w:left="851" w:right="899"/>
        <w:jc w:val="both"/>
        <w:rPr>
          <w:rFonts w:ascii="Palatino Linotype" w:eastAsia="Calibri" w:hAnsi="Palatino Linotype"/>
          <w:i/>
          <w:sz w:val="22"/>
          <w:lang w:val="es-ES" w:eastAsia="es-ES"/>
        </w:rPr>
      </w:pPr>
    </w:p>
    <w:p w14:paraId="0F94F2CC" w14:textId="09C6085C" w:rsidR="007036DA" w:rsidRPr="00B955B3" w:rsidRDefault="007036DA" w:rsidP="007036DA">
      <w:pPr>
        <w:spacing w:line="360" w:lineRule="auto"/>
        <w:jc w:val="both"/>
        <w:rPr>
          <w:rFonts w:ascii="Palatino Linotype" w:eastAsia="Calibri" w:hAnsi="Palatino Linotype"/>
          <w:lang w:eastAsia="en-US"/>
        </w:rPr>
      </w:pPr>
      <w:r w:rsidRPr="00B955B3">
        <w:rPr>
          <w:rFonts w:ascii="Palatino Linotype" w:eastAsia="Calibri" w:hAnsi="Palatino Linotype"/>
          <w:lang w:eastAsia="en-US"/>
        </w:rPr>
        <w:t xml:space="preserve">Ordenamientos normativos concatenados con la respuesta del </w:t>
      </w:r>
      <w:r w:rsidRPr="00B955B3">
        <w:rPr>
          <w:rFonts w:ascii="Palatino Linotype" w:eastAsia="Calibri" w:hAnsi="Palatino Linotype"/>
          <w:b/>
          <w:lang w:eastAsia="en-US"/>
        </w:rPr>
        <w:t>SUJETO OBLIGADO</w:t>
      </w:r>
      <w:r w:rsidRPr="00B955B3">
        <w:rPr>
          <w:rFonts w:ascii="Palatino Linotype" w:eastAsia="Calibri" w:hAnsi="Palatino Linotype"/>
          <w:lang w:eastAsia="en-US"/>
        </w:rPr>
        <w:t xml:space="preserve">, así como, con los artículos 18 y 19 de la Ley </w:t>
      </w:r>
      <w:r w:rsidRPr="00B955B3">
        <w:rPr>
          <w:rFonts w:ascii="Palatino Linotype" w:eastAsia="Calibri" w:hAnsi="Palatino Linotype"/>
          <w:lang w:val="es-ES_tradnl" w:eastAsia="es-ES"/>
        </w:rPr>
        <w:t xml:space="preserve">de Transparencia y Acceso a la Información </w:t>
      </w:r>
      <w:r w:rsidRPr="00B955B3">
        <w:rPr>
          <w:rFonts w:ascii="Palatino Linotype" w:eastAsia="Calibri" w:hAnsi="Palatino Linotype"/>
          <w:lang w:val="es-ES_tradnl" w:eastAsia="es-ES"/>
        </w:rPr>
        <w:lastRenderedPageBreak/>
        <w:t>Pública del Estado de México y Municipios</w:t>
      </w:r>
      <w:r w:rsidRPr="00B955B3">
        <w:rPr>
          <w:rFonts w:ascii="Palatino Linotype" w:eastAsia="Calibri" w:hAnsi="Palatino Linotype"/>
          <w:vertAlign w:val="superscript"/>
          <w:lang w:val="es-ES_tradnl" w:eastAsia="es-ES"/>
        </w:rPr>
        <w:footnoteReference w:id="3"/>
      </w:r>
      <w:r w:rsidRPr="00B955B3">
        <w:rPr>
          <w:rFonts w:ascii="Palatino Linotype" w:eastAsia="Calibri" w:hAnsi="Palatino Linotype"/>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w:t>
      </w:r>
      <w:r w:rsidRPr="00B955B3">
        <w:rPr>
          <w:rFonts w:ascii="Palatino Linotype" w:eastAsia="Calibri" w:hAnsi="Palatino Linotype"/>
          <w:b/>
          <w:lang w:val="es-ES_tradnl" w:eastAsia="es-ES"/>
        </w:rPr>
        <w:t>sirven de sustento para tener por acreditada la existencia del soporte documental en que obren</w:t>
      </w:r>
      <w:r w:rsidRPr="00B955B3">
        <w:rPr>
          <w:rFonts w:ascii="Palatino Linotype" w:eastAsia="Calibri" w:hAnsi="Palatino Linotype"/>
          <w:lang w:val="es-ES_tradnl" w:eastAsia="es-ES"/>
        </w:rPr>
        <w:t xml:space="preserve"> las facturas de pago </w:t>
      </w:r>
      <w:r w:rsidR="001751C2" w:rsidRPr="00B955B3">
        <w:rPr>
          <w:rFonts w:ascii="Palatino Linotype" w:eastAsia="Calibri" w:hAnsi="Palatino Linotype"/>
          <w:lang w:val="es-ES_tradnl" w:eastAsia="es-ES"/>
        </w:rPr>
        <w:t>del uno de agosto al trece de septiembre de dos mil veintidós</w:t>
      </w:r>
      <w:r w:rsidRPr="00B955B3">
        <w:rPr>
          <w:rFonts w:ascii="Palatino Linotype" w:eastAsia="Calibri" w:hAnsi="Palatino Linotype"/>
          <w:lang w:val="es-ES_tradnl" w:eastAsia="es-ES"/>
        </w:rPr>
        <w:t>,</w:t>
      </w:r>
      <w:r w:rsidRPr="00B955B3">
        <w:rPr>
          <w:rFonts w:ascii="Palatino Linotype" w:eastAsia="Calibri" w:hAnsi="Palatino Linotype"/>
          <w:lang w:eastAsia="en-US"/>
        </w:rPr>
        <w:t xml:space="preserve"> consecuentemente, resulta procedente ordenar su entrega, debiendo observar lo relativo a la clasificación de datos de carácter sensible y/o confidencial, en términos de las Leyes Locales de Transparencia y de Protección de Datos Personales, respectivamente.</w:t>
      </w:r>
    </w:p>
    <w:p w14:paraId="1DC81C06" w14:textId="70B77B6C" w:rsidR="00977E23" w:rsidRPr="0056086E" w:rsidRDefault="00977E23" w:rsidP="00473D18">
      <w:pPr>
        <w:spacing w:before="100" w:beforeAutospacing="1" w:after="100" w:afterAutospacing="1" w:line="360" w:lineRule="auto"/>
        <w:jc w:val="both"/>
        <w:rPr>
          <w:rFonts w:ascii="Palatino Linotype" w:hAnsi="Palatino Linotype" w:cs="Tahoma"/>
          <w:bCs/>
          <w:lang w:val="es-ES_tradnl" w:eastAsia="es-ES"/>
        </w:rPr>
      </w:pPr>
      <w:r w:rsidRPr="00B955B3">
        <w:rPr>
          <w:rFonts w:ascii="Palatino Linotype" w:eastAsia="MS Mincho" w:hAnsi="Palatino Linotype" w:cs="Arial"/>
          <w:lang w:eastAsia="es-ES"/>
        </w:rPr>
        <w:t xml:space="preserve">En consecuencia, </w:t>
      </w:r>
      <w:r w:rsidR="00F10C18" w:rsidRPr="00B955B3">
        <w:rPr>
          <w:rFonts w:ascii="Palatino Linotype" w:eastAsia="MS Mincho" w:hAnsi="Palatino Linotype" w:cs="Arial"/>
          <w:lang w:eastAsia="es-ES"/>
        </w:rPr>
        <w:t xml:space="preserve">derivado del análisis, en donde se advierte que </w:t>
      </w:r>
      <w:r w:rsidR="00F10C18" w:rsidRPr="00B955B3">
        <w:rPr>
          <w:rFonts w:ascii="Palatino Linotype" w:eastAsia="MS Mincho" w:hAnsi="Palatino Linotype" w:cs="Arial"/>
          <w:b/>
          <w:lang w:eastAsia="es-ES"/>
        </w:rPr>
        <w:t xml:space="preserve">EL SUJETO OBLIGADO </w:t>
      </w:r>
      <w:r w:rsidR="00F10C18" w:rsidRPr="00B955B3">
        <w:rPr>
          <w:rFonts w:ascii="Palatino Linotype" w:eastAsia="MS Mincho" w:hAnsi="Palatino Linotype" w:cs="Arial"/>
          <w:lang w:eastAsia="es-ES"/>
        </w:rPr>
        <w:t xml:space="preserve">es competente para proporcionar la información peticionada por </w:t>
      </w:r>
      <w:r w:rsidR="00F10C18" w:rsidRPr="00B955B3">
        <w:rPr>
          <w:rFonts w:ascii="Palatino Linotype" w:eastAsia="MS Mincho" w:hAnsi="Palatino Linotype" w:cs="Arial"/>
          <w:b/>
          <w:lang w:eastAsia="es-ES"/>
        </w:rPr>
        <w:t xml:space="preserve">EL RECURRENTE, </w:t>
      </w:r>
      <w:r w:rsidRPr="00B955B3">
        <w:rPr>
          <w:rFonts w:ascii="Palatino Linotype" w:eastAsia="MS Mincho" w:hAnsi="Palatino Linotype" w:cs="Arial"/>
          <w:lang w:eastAsia="es-ES"/>
        </w:rPr>
        <w:t>este Ó</w:t>
      </w:r>
      <w:r w:rsidR="00F10C18" w:rsidRPr="00B955B3">
        <w:rPr>
          <w:rFonts w:ascii="Palatino Linotype" w:eastAsia="MS Mincho" w:hAnsi="Palatino Linotype" w:cs="Arial"/>
          <w:lang w:eastAsia="es-ES"/>
        </w:rPr>
        <w:t xml:space="preserve">rgano Garante determina ordenarle </w:t>
      </w:r>
      <w:r w:rsidRPr="00B955B3">
        <w:rPr>
          <w:rFonts w:ascii="Palatino Linotype" w:hAnsi="Palatino Linotype" w:cs="Tahoma"/>
          <w:bCs/>
          <w:lang w:val="es-ES_tradnl" w:eastAsia="es-ES"/>
        </w:rPr>
        <w:t xml:space="preserve">haga entrega de ser procedente en </w:t>
      </w:r>
      <w:r w:rsidRPr="00B955B3">
        <w:rPr>
          <w:rFonts w:ascii="Palatino Linotype" w:hAnsi="Palatino Linotype" w:cs="Tahoma"/>
          <w:b/>
          <w:bCs/>
          <w:lang w:val="es-ES_tradnl" w:eastAsia="es-ES"/>
        </w:rPr>
        <w:t>versión pública</w:t>
      </w:r>
      <w:r w:rsidRPr="00B955B3">
        <w:rPr>
          <w:rFonts w:ascii="Palatino Linotype" w:hAnsi="Palatino Linotype" w:cs="Tahoma"/>
          <w:bCs/>
          <w:lang w:val="es-ES_tradnl" w:eastAsia="es-ES"/>
        </w:rPr>
        <w:t xml:space="preserve"> </w:t>
      </w:r>
      <w:r w:rsidR="009967E0" w:rsidRPr="00B955B3">
        <w:rPr>
          <w:rFonts w:ascii="Palatino Linotype" w:hAnsi="Palatino Linotype" w:cs="Tahoma"/>
          <w:bCs/>
          <w:lang w:val="es-ES_tradnl" w:eastAsia="es-ES"/>
        </w:rPr>
        <w:t xml:space="preserve">de los oficios generados, así como los oficios recibidos en la oficina del Presidente Municipal y Secretaría del Ayuntamiento del uno al treinta de abril de </w:t>
      </w:r>
      <w:r w:rsidR="00BF320B" w:rsidRPr="00B955B3">
        <w:rPr>
          <w:rFonts w:ascii="Palatino Linotype" w:hAnsi="Palatino Linotype" w:cs="Tahoma"/>
          <w:bCs/>
          <w:lang w:val="es-ES_tradnl" w:eastAsia="es-ES"/>
        </w:rPr>
        <w:t xml:space="preserve">dos mil veintidós; los </w:t>
      </w:r>
      <w:r w:rsidR="009967E0" w:rsidRPr="00B955B3">
        <w:rPr>
          <w:rFonts w:ascii="Palatino Linotype" w:hAnsi="Palatino Linotype" w:cs="Tahoma"/>
          <w:bCs/>
          <w:lang w:val="es-ES_tradnl" w:eastAsia="es-ES"/>
        </w:rPr>
        <w:t xml:space="preserve">oficios </w:t>
      </w:r>
      <w:r w:rsidR="00BF320B" w:rsidRPr="00B955B3">
        <w:rPr>
          <w:rFonts w:ascii="Palatino Linotype" w:hAnsi="Palatino Linotype" w:cs="Tahoma"/>
          <w:bCs/>
          <w:lang w:val="es-ES_tradnl" w:eastAsia="es-ES"/>
        </w:rPr>
        <w:t xml:space="preserve">generados </w:t>
      </w:r>
      <w:r w:rsidR="009967E0" w:rsidRPr="00B955B3">
        <w:rPr>
          <w:rFonts w:ascii="Palatino Linotype" w:hAnsi="Palatino Linotype" w:cs="Tahoma"/>
          <w:bCs/>
          <w:lang w:val="es-ES_tradnl" w:eastAsia="es-ES"/>
        </w:rPr>
        <w:t xml:space="preserve">y recibidos, así como las circulares emitidas por el Secretario Particular del </w:t>
      </w:r>
      <w:r w:rsidR="00BF320B" w:rsidRPr="00B955B3">
        <w:rPr>
          <w:rFonts w:ascii="Palatino Linotype" w:hAnsi="Palatino Linotype" w:cs="Tahoma"/>
          <w:bCs/>
          <w:lang w:val="es-ES_tradnl" w:eastAsia="es-ES"/>
        </w:rPr>
        <w:t>P</w:t>
      </w:r>
      <w:r w:rsidR="009967E0" w:rsidRPr="00B955B3">
        <w:rPr>
          <w:rFonts w:ascii="Palatino Linotype" w:hAnsi="Palatino Linotype" w:cs="Tahoma"/>
          <w:bCs/>
          <w:lang w:val="es-ES_tradnl" w:eastAsia="es-ES"/>
        </w:rPr>
        <w:t xml:space="preserve">residente </w:t>
      </w:r>
      <w:r w:rsidR="00BF320B" w:rsidRPr="00B955B3">
        <w:rPr>
          <w:rFonts w:ascii="Palatino Linotype" w:hAnsi="Palatino Linotype" w:cs="Tahoma"/>
          <w:bCs/>
          <w:lang w:val="es-ES_tradnl" w:eastAsia="es-ES"/>
        </w:rPr>
        <w:t>M</w:t>
      </w:r>
      <w:r w:rsidR="009967E0" w:rsidRPr="00B955B3">
        <w:rPr>
          <w:rFonts w:ascii="Palatino Linotype" w:hAnsi="Palatino Linotype" w:cs="Tahoma"/>
          <w:bCs/>
          <w:lang w:val="es-ES_tradnl" w:eastAsia="es-ES"/>
        </w:rPr>
        <w:t xml:space="preserve">unicipal del </w:t>
      </w:r>
      <w:r w:rsidR="00BF320B" w:rsidRPr="00B955B3">
        <w:rPr>
          <w:rFonts w:ascii="Palatino Linotype" w:hAnsi="Palatino Linotype" w:cs="Tahoma"/>
          <w:bCs/>
          <w:lang w:val="es-ES_tradnl" w:eastAsia="es-ES"/>
        </w:rPr>
        <w:t xml:space="preserve">uno </w:t>
      </w:r>
      <w:r w:rsidR="009967E0" w:rsidRPr="00B955B3">
        <w:rPr>
          <w:rFonts w:ascii="Palatino Linotype" w:hAnsi="Palatino Linotype" w:cs="Tahoma"/>
          <w:bCs/>
          <w:lang w:val="es-ES_tradnl" w:eastAsia="es-ES"/>
        </w:rPr>
        <w:t xml:space="preserve">de enero de </w:t>
      </w:r>
      <w:r w:rsidR="00BF320B" w:rsidRPr="00B955B3">
        <w:rPr>
          <w:rFonts w:ascii="Palatino Linotype" w:hAnsi="Palatino Linotype" w:cs="Tahoma"/>
          <w:bCs/>
          <w:lang w:val="es-ES_tradnl" w:eastAsia="es-ES"/>
        </w:rPr>
        <w:t>dos mil veintidós al trece de septiembre d</w:t>
      </w:r>
      <w:r w:rsidR="00BF320B" w:rsidRPr="0056086E">
        <w:rPr>
          <w:rFonts w:ascii="Palatino Linotype" w:hAnsi="Palatino Linotype" w:cs="Tahoma"/>
          <w:bCs/>
          <w:lang w:val="es-ES_tradnl" w:eastAsia="es-ES"/>
        </w:rPr>
        <w:t xml:space="preserve">e dos mil veintidós; y, </w:t>
      </w:r>
      <w:r w:rsidR="009967E0" w:rsidRPr="0056086E">
        <w:rPr>
          <w:rFonts w:ascii="Palatino Linotype" w:hAnsi="Palatino Linotype" w:cs="Tahoma"/>
          <w:bCs/>
          <w:lang w:val="es-ES_tradnl" w:eastAsia="es-ES"/>
        </w:rPr>
        <w:t xml:space="preserve">los oficios </w:t>
      </w:r>
      <w:r w:rsidR="00BF320B" w:rsidRPr="0056086E">
        <w:rPr>
          <w:rFonts w:ascii="Palatino Linotype" w:hAnsi="Palatino Linotype" w:cs="Tahoma"/>
          <w:bCs/>
          <w:lang w:val="es-ES_tradnl" w:eastAsia="es-ES"/>
        </w:rPr>
        <w:t xml:space="preserve">generados </w:t>
      </w:r>
      <w:r w:rsidR="009967E0" w:rsidRPr="0056086E">
        <w:rPr>
          <w:rFonts w:ascii="Palatino Linotype" w:hAnsi="Palatino Linotype" w:cs="Tahoma"/>
          <w:bCs/>
          <w:lang w:val="es-ES_tradnl" w:eastAsia="es-ES"/>
        </w:rPr>
        <w:t xml:space="preserve">y </w:t>
      </w:r>
      <w:r w:rsidR="009967E0" w:rsidRPr="0056086E">
        <w:rPr>
          <w:rFonts w:ascii="Palatino Linotype" w:hAnsi="Palatino Linotype" w:cs="Tahoma"/>
          <w:bCs/>
          <w:lang w:val="es-ES_tradnl" w:eastAsia="es-ES"/>
        </w:rPr>
        <w:lastRenderedPageBreak/>
        <w:t xml:space="preserve">recibidos </w:t>
      </w:r>
      <w:r w:rsidR="00BF320B" w:rsidRPr="0056086E">
        <w:rPr>
          <w:rFonts w:ascii="Palatino Linotype" w:hAnsi="Palatino Linotype" w:cs="Tahoma"/>
          <w:bCs/>
          <w:lang w:val="es-ES_tradnl" w:eastAsia="es-ES"/>
        </w:rPr>
        <w:t xml:space="preserve">en </w:t>
      </w:r>
      <w:r w:rsidR="009967E0" w:rsidRPr="0056086E">
        <w:rPr>
          <w:rFonts w:ascii="Palatino Linotype" w:hAnsi="Palatino Linotype" w:cs="Tahoma"/>
          <w:bCs/>
          <w:lang w:val="es-ES_tradnl" w:eastAsia="es-ES"/>
        </w:rPr>
        <w:t xml:space="preserve">la Tesorería Municipal, así como las facturas pagadas del </w:t>
      </w:r>
      <w:r w:rsidR="00BF320B" w:rsidRPr="0056086E">
        <w:rPr>
          <w:rFonts w:ascii="Palatino Linotype" w:hAnsi="Palatino Linotype" w:cs="Tahoma"/>
          <w:bCs/>
          <w:lang w:val="es-ES_tradnl" w:eastAsia="es-ES"/>
        </w:rPr>
        <w:t>uno</w:t>
      </w:r>
      <w:r w:rsidR="009967E0" w:rsidRPr="0056086E">
        <w:rPr>
          <w:rFonts w:ascii="Palatino Linotype" w:hAnsi="Palatino Linotype" w:cs="Tahoma"/>
          <w:bCs/>
          <w:lang w:val="es-ES_tradnl" w:eastAsia="es-ES"/>
        </w:rPr>
        <w:t xml:space="preserve"> de agosto al </w:t>
      </w:r>
      <w:r w:rsidR="00BF320B" w:rsidRPr="0056086E">
        <w:rPr>
          <w:rFonts w:ascii="Palatino Linotype" w:hAnsi="Palatino Linotype" w:cs="Tahoma"/>
          <w:bCs/>
          <w:lang w:val="es-ES_tradnl" w:eastAsia="es-ES"/>
        </w:rPr>
        <w:t xml:space="preserve">trece </w:t>
      </w:r>
      <w:r w:rsidR="009967E0" w:rsidRPr="0056086E">
        <w:rPr>
          <w:rFonts w:ascii="Palatino Linotype" w:hAnsi="Palatino Linotype" w:cs="Tahoma"/>
          <w:bCs/>
          <w:lang w:val="es-ES_tradnl" w:eastAsia="es-ES"/>
        </w:rPr>
        <w:t xml:space="preserve">de septiembre de </w:t>
      </w:r>
      <w:r w:rsidR="00BF320B" w:rsidRPr="0056086E">
        <w:rPr>
          <w:rFonts w:ascii="Palatino Linotype" w:hAnsi="Palatino Linotype" w:cs="Tahoma"/>
          <w:bCs/>
          <w:lang w:val="es-ES_tradnl" w:eastAsia="es-ES"/>
        </w:rPr>
        <w:t>dos mil veintidós.</w:t>
      </w:r>
    </w:p>
    <w:p w14:paraId="2387A125" w14:textId="1DA00D1B" w:rsidR="009967E0" w:rsidRPr="0056086E" w:rsidRDefault="00060265" w:rsidP="00060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6086E">
        <w:rPr>
          <w:rFonts w:ascii="Palatino Linotype" w:hAnsi="Palatino Linotype" w:cs="Bookman Old Style,Bold"/>
          <w:bCs/>
        </w:rPr>
        <w:t xml:space="preserve">Hasta lo que aquí se ha expuesto, es conveniente </w:t>
      </w:r>
      <w:r w:rsidR="009967E0" w:rsidRPr="0056086E">
        <w:rPr>
          <w:rFonts w:ascii="Palatino Linotype" w:hAnsi="Palatino Linotype" w:cs="Arial"/>
        </w:rPr>
        <w:t>determinar en quién recae la figura de los Servidores Públicos Habilitados competentes, los cuales son los encargados dentro de las diversas unidades administrativas o áreas de los Sujeto</w:t>
      </w:r>
      <w:r w:rsidRPr="0056086E">
        <w:rPr>
          <w:rFonts w:ascii="Palatino Linotype" w:hAnsi="Palatino Linotype" w:cs="Arial"/>
        </w:rPr>
        <w:t>s</w:t>
      </w:r>
      <w:r w:rsidR="009967E0" w:rsidRPr="0056086E">
        <w:rPr>
          <w:rFonts w:ascii="Palatino Linotype" w:hAnsi="Palatino Linotype" w:cs="Arial"/>
        </w:rPr>
        <w:t xml:space="preserve"> Obligados, de apoyar, gestionar y entregar la información o datos personales que se ubiquen en la misma, a sus respectivas Unidades de Transparencia, en términos de lo dispuesto en los artículos </w:t>
      </w:r>
      <w:r w:rsidR="009967E0" w:rsidRPr="0056086E">
        <w:rPr>
          <w:rFonts w:ascii="Palatino Linotype" w:hAnsi="Palatino Linotype" w:cs="Arial"/>
          <w:lang w:val="es-ES_tradnl"/>
        </w:rPr>
        <w:t>3 fracción XXXIX, 50, 51, 53 y 59 fracciones I, II y III, de la Ley de la materia, mismos que se transcriben a continuación:</w:t>
      </w:r>
    </w:p>
    <w:p w14:paraId="253DC523" w14:textId="77777777" w:rsidR="009967E0" w:rsidRPr="0056086E" w:rsidRDefault="009967E0" w:rsidP="009967E0">
      <w:pPr>
        <w:ind w:left="567" w:right="616"/>
        <w:jc w:val="both"/>
        <w:rPr>
          <w:rFonts w:ascii="Palatino Linotype" w:hAnsi="Palatino Linotype" w:cs="Arial"/>
          <w:i/>
          <w:sz w:val="22"/>
          <w:szCs w:val="22"/>
        </w:rPr>
      </w:pPr>
      <w:r w:rsidRPr="0056086E">
        <w:rPr>
          <w:rFonts w:ascii="Palatino Linotype" w:hAnsi="Palatino Linotype" w:cs="Arial"/>
          <w:i/>
          <w:sz w:val="22"/>
          <w:szCs w:val="22"/>
        </w:rPr>
        <w:t>“</w:t>
      </w:r>
      <w:r w:rsidRPr="0056086E">
        <w:rPr>
          <w:rFonts w:ascii="Palatino Linotype" w:hAnsi="Palatino Linotype" w:cs="Arial"/>
          <w:b/>
          <w:i/>
          <w:sz w:val="22"/>
          <w:szCs w:val="22"/>
        </w:rPr>
        <w:t>Artículo 3</w:t>
      </w:r>
      <w:r w:rsidRPr="0056086E">
        <w:rPr>
          <w:rFonts w:ascii="Palatino Linotype" w:hAnsi="Palatino Linotype" w:cs="Arial"/>
          <w:i/>
          <w:sz w:val="22"/>
          <w:szCs w:val="22"/>
        </w:rPr>
        <w:t xml:space="preserve">. </w:t>
      </w:r>
      <w:r w:rsidRPr="0056086E">
        <w:rPr>
          <w:rFonts w:ascii="Palatino Linotype" w:hAnsi="Palatino Linotype" w:cs="Arial"/>
          <w:b/>
          <w:i/>
          <w:sz w:val="22"/>
          <w:szCs w:val="22"/>
          <w:u w:val="single"/>
        </w:rPr>
        <w:t>Para los efectos de la presente Ley se entenderá por</w:t>
      </w:r>
      <w:r w:rsidRPr="0056086E">
        <w:rPr>
          <w:rFonts w:ascii="Palatino Linotype" w:hAnsi="Palatino Linotype" w:cs="Arial"/>
          <w:i/>
          <w:sz w:val="22"/>
          <w:szCs w:val="22"/>
        </w:rPr>
        <w:t xml:space="preserve">: </w:t>
      </w:r>
    </w:p>
    <w:p w14:paraId="4DC08823" w14:textId="77777777" w:rsidR="009967E0" w:rsidRPr="0056086E" w:rsidRDefault="009967E0" w:rsidP="009967E0">
      <w:pPr>
        <w:ind w:left="567" w:right="616"/>
        <w:jc w:val="both"/>
        <w:rPr>
          <w:rFonts w:ascii="Palatino Linotype" w:hAnsi="Palatino Linotype" w:cs="Arial"/>
          <w:i/>
          <w:sz w:val="22"/>
          <w:szCs w:val="22"/>
        </w:rPr>
      </w:pPr>
      <w:r w:rsidRPr="0056086E">
        <w:rPr>
          <w:rFonts w:ascii="Palatino Linotype" w:hAnsi="Palatino Linotype" w:cs="Arial"/>
          <w:b/>
          <w:i/>
          <w:sz w:val="22"/>
          <w:szCs w:val="22"/>
        </w:rPr>
        <w:t>XXXIX</w:t>
      </w:r>
      <w:r w:rsidRPr="0056086E">
        <w:rPr>
          <w:rFonts w:ascii="Palatino Linotype" w:hAnsi="Palatino Linotype" w:cs="Arial"/>
          <w:i/>
          <w:sz w:val="22"/>
          <w:szCs w:val="22"/>
        </w:rPr>
        <w:t xml:space="preserve">. </w:t>
      </w:r>
      <w:r w:rsidRPr="0056086E">
        <w:rPr>
          <w:rFonts w:ascii="Palatino Linotype" w:hAnsi="Palatino Linotype" w:cs="Arial"/>
          <w:b/>
          <w:i/>
          <w:sz w:val="22"/>
          <w:szCs w:val="22"/>
          <w:u w:val="single"/>
        </w:rPr>
        <w:t>Servidor público habilitado</w:t>
      </w:r>
      <w:r w:rsidRPr="0056086E">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E3377EF" w14:textId="77777777" w:rsidR="009967E0" w:rsidRPr="0056086E" w:rsidRDefault="009967E0" w:rsidP="009967E0">
      <w:pPr>
        <w:ind w:left="567" w:right="616"/>
        <w:jc w:val="both"/>
        <w:rPr>
          <w:rFonts w:ascii="Palatino Linotype" w:hAnsi="Palatino Linotype" w:cs="Arial"/>
          <w:i/>
          <w:sz w:val="22"/>
          <w:szCs w:val="22"/>
        </w:rPr>
      </w:pPr>
      <w:r w:rsidRPr="0056086E">
        <w:rPr>
          <w:rFonts w:ascii="Palatino Linotype" w:hAnsi="Palatino Linotype" w:cs="Arial"/>
          <w:i/>
          <w:sz w:val="22"/>
          <w:szCs w:val="22"/>
        </w:rPr>
        <w:t>…</w:t>
      </w:r>
    </w:p>
    <w:p w14:paraId="478D0821"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b/>
          <w:i/>
          <w:sz w:val="22"/>
          <w:szCs w:val="22"/>
        </w:rPr>
        <w:t>Artículo 50.</w:t>
      </w:r>
      <w:r w:rsidRPr="0056086E">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087DC105"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b/>
          <w:i/>
          <w:sz w:val="22"/>
          <w:szCs w:val="22"/>
        </w:rPr>
        <w:t>Artículo 51</w:t>
      </w:r>
      <w:r w:rsidRPr="0056086E">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B6286ED"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b/>
          <w:i/>
          <w:sz w:val="22"/>
          <w:szCs w:val="22"/>
        </w:rPr>
        <w:t>Artículo 53</w:t>
      </w:r>
      <w:r w:rsidRPr="0056086E">
        <w:rPr>
          <w:rFonts w:ascii="Palatino Linotype" w:hAnsi="Palatino Linotype"/>
          <w:i/>
          <w:sz w:val="22"/>
          <w:szCs w:val="22"/>
        </w:rPr>
        <w:t>. Las Unidades de Transparencia tendrán las siguientes funciones:</w:t>
      </w:r>
    </w:p>
    <w:p w14:paraId="6DDF0F15"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152826E" w14:textId="77777777" w:rsidR="009967E0" w:rsidRPr="0056086E" w:rsidRDefault="009967E0" w:rsidP="009967E0">
      <w:pPr>
        <w:ind w:left="567" w:right="618"/>
        <w:jc w:val="both"/>
        <w:rPr>
          <w:rFonts w:ascii="Palatino Linotype" w:hAnsi="Palatino Linotype"/>
          <w:b/>
          <w:i/>
          <w:sz w:val="22"/>
          <w:szCs w:val="22"/>
        </w:rPr>
      </w:pPr>
      <w:r w:rsidRPr="0056086E">
        <w:rPr>
          <w:rFonts w:ascii="Palatino Linotype" w:hAnsi="Palatino Linotype"/>
          <w:b/>
          <w:i/>
          <w:sz w:val="22"/>
          <w:szCs w:val="22"/>
        </w:rPr>
        <w:t xml:space="preserve">II. Recibir, </w:t>
      </w:r>
      <w:r w:rsidRPr="0056086E">
        <w:rPr>
          <w:rFonts w:ascii="Palatino Linotype" w:hAnsi="Palatino Linotype"/>
          <w:b/>
          <w:i/>
          <w:sz w:val="22"/>
          <w:szCs w:val="22"/>
          <w:u w:val="single"/>
        </w:rPr>
        <w:t>tramitar</w:t>
      </w:r>
      <w:r w:rsidRPr="0056086E">
        <w:rPr>
          <w:rFonts w:ascii="Palatino Linotype" w:hAnsi="Palatino Linotype"/>
          <w:b/>
          <w:i/>
          <w:sz w:val="22"/>
          <w:szCs w:val="22"/>
        </w:rPr>
        <w:t xml:space="preserve"> y dar respuesta a las solicitudes de acceso a la información;</w:t>
      </w:r>
    </w:p>
    <w:p w14:paraId="75627BB7"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lastRenderedPageBreak/>
        <w:t>III. Auxiliar a los particulares en la elaboración de solicitudes de acceso a la información y, en su caso, orientarlos sobre los sujetos obligados competentes conforme a la normatividad aplicable;</w:t>
      </w:r>
    </w:p>
    <w:p w14:paraId="5E311FCD"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IV. Realizar, con efectividad, los trámites internos necesarios para la atención de las solicitudes de acceso a la información;</w:t>
      </w:r>
    </w:p>
    <w:p w14:paraId="1D9DF349"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V. Entregar, en su caso, a los particulares la información solicitada;</w:t>
      </w:r>
    </w:p>
    <w:p w14:paraId="4F8AFC01"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VI. Efectuar las notificaciones a los solicitantes;</w:t>
      </w:r>
    </w:p>
    <w:p w14:paraId="21F28CF4"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1163744"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C53289B"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D49BAB9"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X. Presentar ante el Comité, el proyecto de clasificación de información;</w:t>
      </w:r>
    </w:p>
    <w:p w14:paraId="308CFACA"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XI. Promover e implementar políticas de transparencia proactiva procurando su accesibilidad;</w:t>
      </w:r>
    </w:p>
    <w:p w14:paraId="2B7DD7F9"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XII. Fomentar la transparencia y accesibilidad al interior del sujeto obligado;</w:t>
      </w:r>
    </w:p>
    <w:p w14:paraId="15D334F7"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XIII. Hacer del conocimiento de la instancia competente la probable responsabilidad por el incumplimiento de las obligaciones previstas en la presente Ley; y</w:t>
      </w:r>
    </w:p>
    <w:p w14:paraId="62A3A279"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3A9CE562"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018A9E2" w14:textId="77777777" w:rsidR="009967E0" w:rsidRPr="0056086E" w:rsidRDefault="009967E0" w:rsidP="009967E0">
      <w:pPr>
        <w:ind w:left="567" w:right="618"/>
        <w:jc w:val="both"/>
        <w:rPr>
          <w:rFonts w:ascii="Palatino Linotype" w:hAnsi="Palatino Linotype"/>
          <w:i/>
          <w:sz w:val="22"/>
          <w:szCs w:val="22"/>
        </w:rPr>
      </w:pPr>
      <w:r w:rsidRPr="0056086E">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D3A0F4E" w14:textId="77777777" w:rsidR="009967E0" w:rsidRPr="0056086E" w:rsidRDefault="009967E0" w:rsidP="009967E0">
      <w:pPr>
        <w:ind w:left="567" w:right="616"/>
        <w:jc w:val="both"/>
        <w:rPr>
          <w:rFonts w:ascii="Palatino Linotype" w:hAnsi="Palatino Linotype" w:cs="Arial"/>
          <w:i/>
          <w:sz w:val="22"/>
          <w:szCs w:val="22"/>
        </w:rPr>
      </w:pPr>
      <w:r w:rsidRPr="0056086E">
        <w:rPr>
          <w:rFonts w:ascii="Palatino Linotype" w:hAnsi="Palatino Linotype" w:cs="Arial"/>
          <w:b/>
          <w:i/>
          <w:sz w:val="22"/>
          <w:szCs w:val="22"/>
        </w:rPr>
        <w:t>Artículo 59</w:t>
      </w:r>
      <w:r w:rsidRPr="0056086E">
        <w:rPr>
          <w:rFonts w:ascii="Palatino Linotype" w:hAnsi="Palatino Linotype" w:cs="Arial"/>
          <w:i/>
          <w:sz w:val="22"/>
          <w:szCs w:val="22"/>
        </w:rPr>
        <w:t xml:space="preserve">. </w:t>
      </w:r>
      <w:r w:rsidRPr="0056086E">
        <w:rPr>
          <w:rFonts w:ascii="Palatino Linotype" w:hAnsi="Palatino Linotype" w:cs="Arial"/>
          <w:b/>
          <w:i/>
          <w:sz w:val="22"/>
          <w:szCs w:val="22"/>
          <w:u w:val="single"/>
        </w:rPr>
        <w:t>Los servidores públicos habilitados tendrán las funciones siguientes</w:t>
      </w:r>
      <w:r w:rsidRPr="0056086E">
        <w:rPr>
          <w:rFonts w:ascii="Palatino Linotype" w:hAnsi="Palatino Linotype" w:cs="Arial"/>
          <w:i/>
          <w:sz w:val="22"/>
          <w:szCs w:val="22"/>
        </w:rPr>
        <w:t xml:space="preserve">: </w:t>
      </w:r>
    </w:p>
    <w:p w14:paraId="7769F2C2" w14:textId="77777777" w:rsidR="009967E0" w:rsidRPr="0056086E" w:rsidRDefault="009967E0" w:rsidP="009967E0">
      <w:pPr>
        <w:ind w:left="567" w:right="616"/>
        <w:jc w:val="both"/>
        <w:rPr>
          <w:rFonts w:ascii="Palatino Linotype" w:hAnsi="Palatino Linotype" w:cs="Arial"/>
          <w:i/>
          <w:sz w:val="22"/>
          <w:szCs w:val="22"/>
        </w:rPr>
      </w:pPr>
      <w:r w:rsidRPr="0056086E">
        <w:rPr>
          <w:rFonts w:ascii="Palatino Linotype" w:hAnsi="Palatino Linotype" w:cs="Arial"/>
          <w:b/>
          <w:i/>
          <w:sz w:val="22"/>
          <w:szCs w:val="22"/>
        </w:rPr>
        <w:t xml:space="preserve">I. </w:t>
      </w:r>
      <w:r w:rsidRPr="0056086E">
        <w:rPr>
          <w:rFonts w:ascii="Palatino Linotype" w:hAnsi="Palatino Linotype" w:cs="Arial"/>
          <w:b/>
          <w:i/>
          <w:sz w:val="22"/>
          <w:szCs w:val="22"/>
          <w:u w:val="single"/>
        </w:rPr>
        <w:t>Localizar la información que le solicite la Unidad de Transparencia</w:t>
      </w:r>
      <w:r w:rsidRPr="0056086E">
        <w:rPr>
          <w:rFonts w:ascii="Palatino Linotype" w:hAnsi="Palatino Linotype" w:cs="Arial"/>
          <w:i/>
          <w:sz w:val="22"/>
          <w:szCs w:val="22"/>
        </w:rPr>
        <w:t xml:space="preserve">; </w:t>
      </w:r>
    </w:p>
    <w:p w14:paraId="3692EAFF" w14:textId="77777777" w:rsidR="009967E0" w:rsidRPr="0056086E" w:rsidRDefault="009967E0" w:rsidP="009967E0">
      <w:pPr>
        <w:ind w:left="567" w:right="616"/>
        <w:jc w:val="both"/>
        <w:rPr>
          <w:rFonts w:ascii="Palatino Linotype" w:hAnsi="Palatino Linotype" w:cs="Arial"/>
          <w:b/>
          <w:i/>
          <w:sz w:val="22"/>
          <w:szCs w:val="22"/>
        </w:rPr>
      </w:pPr>
      <w:r w:rsidRPr="0056086E">
        <w:rPr>
          <w:rFonts w:ascii="Palatino Linotype" w:hAnsi="Palatino Linotype" w:cs="Arial"/>
          <w:b/>
          <w:i/>
          <w:sz w:val="22"/>
          <w:szCs w:val="22"/>
        </w:rPr>
        <w:lastRenderedPageBreak/>
        <w:t xml:space="preserve">II. </w:t>
      </w:r>
      <w:r w:rsidRPr="0056086E">
        <w:rPr>
          <w:rFonts w:ascii="Palatino Linotype" w:hAnsi="Palatino Linotype" w:cs="Arial"/>
          <w:b/>
          <w:i/>
          <w:sz w:val="22"/>
          <w:szCs w:val="22"/>
          <w:u w:val="single"/>
        </w:rPr>
        <w:t>Proporcionar la información que obre en los archivos y que le sea solicitada por la Unidad de Transparencia</w:t>
      </w:r>
      <w:r w:rsidRPr="0056086E">
        <w:rPr>
          <w:rFonts w:ascii="Palatino Linotype" w:hAnsi="Palatino Linotype" w:cs="Arial"/>
          <w:b/>
          <w:i/>
          <w:sz w:val="22"/>
          <w:szCs w:val="22"/>
        </w:rPr>
        <w:t xml:space="preserve">; </w:t>
      </w:r>
    </w:p>
    <w:p w14:paraId="3D4E0F7B" w14:textId="77777777" w:rsidR="009967E0" w:rsidRPr="0056086E" w:rsidRDefault="009967E0" w:rsidP="009967E0">
      <w:pPr>
        <w:ind w:left="567" w:right="616"/>
        <w:jc w:val="both"/>
        <w:rPr>
          <w:rFonts w:ascii="Palatino Linotype" w:hAnsi="Palatino Linotype" w:cs="Arial"/>
          <w:b/>
          <w:i/>
          <w:sz w:val="22"/>
          <w:szCs w:val="22"/>
        </w:rPr>
      </w:pPr>
      <w:r w:rsidRPr="0056086E">
        <w:rPr>
          <w:rFonts w:ascii="Palatino Linotype" w:hAnsi="Palatino Linotype" w:cs="Arial"/>
          <w:b/>
          <w:i/>
          <w:sz w:val="22"/>
          <w:szCs w:val="22"/>
        </w:rPr>
        <w:t xml:space="preserve">III. </w:t>
      </w:r>
      <w:r w:rsidRPr="0056086E">
        <w:rPr>
          <w:rFonts w:ascii="Palatino Linotype" w:hAnsi="Palatino Linotype" w:cs="Arial"/>
          <w:b/>
          <w:i/>
          <w:sz w:val="22"/>
          <w:szCs w:val="22"/>
          <w:u w:val="single"/>
        </w:rPr>
        <w:t>Apoyar a la Unidad de Transparencia en lo que esta le solicite para el cumplimiento de sus funciones</w:t>
      </w:r>
      <w:r w:rsidRPr="0056086E">
        <w:rPr>
          <w:rFonts w:ascii="Palatino Linotype" w:hAnsi="Palatino Linotype" w:cs="Arial"/>
          <w:b/>
          <w:i/>
          <w:sz w:val="22"/>
          <w:szCs w:val="22"/>
        </w:rPr>
        <w:t xml:space="preserve">; </w:t>
      </w:r>
    </w:p>
    <w:p w14:paraId="76B4A92A" w14:textId="77777777" w:rsidR="009967E0" w:rsidRPr="0056086E" w:rsidRDefault="009967E0" w:rsidP="009967E0">
      <w:pPr>
        <w:ind w:left="567" w:right="616"/>
        <w:jc w:val="both"/>
        <w:rPr>
          <w:rFonts w:ascii="Palatino Linotype" w:hAnsi="Palatino Linotype" w:cs="Arial"/>
          <w:b/>
          <w:i/>
          <w:sz w:val="22"/>
          <w:szCs w:val="22"/>
        </w:rPr>
      </w:pPr>
      <w:r w:rsidRPr="0056086E">
        <w:rPr>
          <w:rFonts w:ascii="Palatino Linotype" w:hAnsi="Palatino Linotype" w:cs="Arial"/>
          <w:b/>
          <w:i/>
          <w:sz w:val="22"/>
          <w:szCs w:val="22"/>
        </w:rPr>
        <w:t>…</w:t>
      </w:r>
      <w:r w:rsidRPr="0056086E">
        <w:rPr>
          <w:rFonts w:ascii="Palatino Linotype" w:hAnsi="Palatino Linotype" w:cs="Arial"/>
          <w:i/>
          <w:sz w:val="22"/>
          <w:szCs w:val="22"/>
        </w:rPr>
        <w:t>”</w:t>
      </w:r>
    </w:p>
    <w:p w14:paraId="0BCA950A" w14:textId="77777777" w:rsidR="009967E0" w:rsidRPr="0056086E" w:rsidRDefault="009967E0" w:rsidP="009967E0">
      <w:pPr>
        <w:ind w:left="567" w:right="616"/>
        <w:jc w:val="both"/>
        <w:rPr>
          <w:rFonts w:ascii="Palatino Linotype" w:hAnsi="Palatino Linotype" w:cs="Arial"/>
          <w:sz w:val="22"/>
          <w:szCs w:val="22"/>
        </w:rPr>
      </w:pPr>
      <w:r w:rsidRPr="0056086E">
        <w:rPr>
          <w:rFonts w:ascii="Palatino Linotype" w:hAnsi="Palatino Linotype" w:cs="Arial"/>
          <w:sz w:val="22"/>
          <w:szCs w:val="22"/>
        </w:rPr>
        <w:t>(Énfasis añadido)</w:t>
      </w:r>
    </w:p>
    <w:p w14:paraId="75C45FF2" w14:textId="77777777" w:rsidR="009967E0" w:rsidRPr="0056086E" w:rsidRDefault="009967E0" w:rsidP="009967E0">
      <w:pPr>
        <w:spacing w:before="240" w:after="240" w:line="360" w:lineRule="auto"/>
        <w:jc w:val="both"/>
        <w:rPr>
          <w:rFonts w:ascii="Palatino Linotype" w:eastAsia="Calibri" w:hAnsi="Palatino Linotype"/>
        </w:rPr>
      </w:pPr>
      <w:r w:rsidRPr="0056086E">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09A1B36A" w14:textId="70BB9BDE" w:rsidR="009967E0" w:rsidRPr="0056086E" w:rsidRDefault="009967E0" w:rsidP="009967E0">
      <w:pPr>
        <w:spacing w:before="240" w:after="240" w:line="360" w:lineRule="auto"/>
        <w:jc w:val="both"/>
        <w:rPr>
          <w:rFonts w:ascii="Palatino Linotype" w:eastAsia="Calibri" w:hAnsi="Palatino Linotype"/>
        </w:rPr>
      </w:pPr>
      <w:r w:rsidRPr="0056086E">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56086E">
        <w:rPr>
          <w:rFonts w:ascii="Palatino Linotype" w:eastAsia="Calibri" w:hAnsi="Palatino Linotype"/>
          <w:b/>
        </w:rPr>
        <w:t>SUJETO OBLIGADO</w:t>
      </w:r>
      <w:r w:rsidRPr="0056086E">
        <w:rPr>
          <w:rFonts w:ascii="Palatino Linotype" w:eastAsia="Calibri" w:hAnsi="Palatino Linotype"/>
        </w:rPr>
        <w:t xml:space="preserve">, es por ello que, </w:t>
      </w:r>
      <w:r w:rsidRPr="0056086E">
        <w:rPr>
          <w:rFonts w:ascii="Palatino Linotype" w:eastAsia="Calibri" w:hAnsi="Palatino Linotype"/>
          <w:b/>
          <w:u w:val="single"/>
        </w:rPr>
        <w:t>debe turnar la solicitud al servidor público habilitado</w:t>
      </w:r>
      <w:r w:rsidRPr="0056086E">
        <w:rPr>
          <w:rFonts w:ascii="Palatino Linotype" w:eastAsia="Calibri" w:hAnsi="Palatino Linotype"/>
        </w:rPr>
        <w:t xml:space="preserve"> que tiene bajo su resguardo la misma. </w:t>
      </w:r>
      <w:r w:rsidR="00060265" w:rsidRPr="0056086E">
        <w:rPr>
          <w:rFonts w:ascii="Palatino Linotype" w:eastAsia="Calibri" w:hAnsi="Palatino Linotype"/>
        </w:rPr>
        <w:t>Por lo tanto, son l</w:t>
      </w:r>
      <w:r w:rsidRPr="0056086E">
        <w:rPr>
          <w:rFonts w:ascii="Palatino Linotype" w:eastAsia="Calibri" w:hAnsi="Palatino Linotype"/>
        </w:rPr>
        <w:t xml:space="preserve">os servidores públicos habilitados </w:t>
      </w:r>
      <w:r w:rsidR="00060265" w:rsidRPr="0056086E">
        <w:rPr>
          <w:rFonts w:ascii="Palatino Linotype" w:eastAsia="Calibri" w:hAnsi="Palatino Linotype"/>
        </w:rPr>
        <w:t xml:space="preserve">quienes </w:t>
      </w:r>
      <w:r w:rsidRPr="0056086E">
        <w:rPr>
          <w:rFonts w:ascii="Palatino Linotype" w:eastAsia="Calibri" w:hAnsi="Palatino Linotype"/>
        </w:rPr>
        <w:t>tienen como función, buscar, localizar y en su caso entregar la información solicitada.</w:t>
      </w:r>
    </w:p>
    <w:p w14:paraId="1B6C9D96" w14:textId="77777777" w:rsidR="009967E0" w:rsidRPr="0056086E" w:rsidRDefault="009967E0" w:rsidP="009967E0">
      <w:pPr>
        <w:spacing w:before="240" w:after="240" w:line="360" w:lineRule="auto"/>
        <w:jc w:val="both"/>
        <w:rPr>
          <w:rFonts w:ascii="Palatino Linotype" w:eastAsia="Calibri" w:hAnsi="Palatino Linotype"/>
        </w:rPr>
      </w:pPr>
      <w:r w:rsidRPr="0056086E">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56086E">
        <w:rPr>
          <w:rFonts w:ascii="Palatino Linotype" w:eastAsia="Calibri" w:hAnsi="Palatino Linotype"/>
          <w:b/>
        </w:rPr>
        <w:t>con el objeto de que se realice una búsqueda exhaustiva y razonable de la información solicitada</w:t>
      </w:r>
      <w:r w:rsidRPr="0056086E">
        <w:rPr>
          <w:rFonts w:ascii="Palatino Linotype" w:eastAsia="Calibri" w:hAnsi="Palatino Linotype"/>
        </w:rPr>
        <w:t>.</w:t>
      </w:r>
    </w:p>
    <w:p w14:paraId="30E6402F" w14:textId="77777777" w:rsidR="009967E0" w:rsidRPr="0056086E" w:rsidRDefault="009967E0" w:rsidP="009967E0">
      <w:pPr>
        <w:spacing w:before="100" w:beforeAutospacing="1" w:after="100" w:afterAutospacing="1" w:line="360" w:lineRule="auto"/>
        <w:jc w:val="both"/>
        <w:rPr>
          <w:rFonts w:ascii="Palatino Linotype" w:hAnsi="Palatino Linotype" w:cs="Arial"/>
          <w:b/>
        </w:rPr>
      </w:pPr>
      <w:r w:rsidRPr="0056086E">
        <w:rPr>
          <w:rFonts w:ascii="Palatino Linotype" w:hAnsi="Palatino Linotype" w:cs="Arial"/>
        </w:rPr>
        <w:t xml:space="preserve">Así, respecto de la información solicitada, se advierte que el Titular de la Unidad de Transparencia del </w:t>
      </w:r>
      <w:r w:rsidRPr="0056086E">
        <w:rPr>
          <w:rFonts w:ascii="Palatino Linotype" w:hAnsi="Palatino Linotype" w:cs="Arial"/>
          <w:b/>
        </w:rPr>
        <w:t>SUJETO OBLIGADO</w:t>
      </w:r>
      <w:r w:rsidRPr="0056086E">
        <w:rPr>
          <w:rFonts w:ascii="Palatino Linotype" w:hAnsi="Palatino Linotype" w:cs="Arial"/>
        </w:rPr>
        <w:t xml:space="preserve">, en términos del artículo </w:t>
      </w:r>
      <w:r w:rsidRPr="0056086E">
        <w:rPr>
          <w:rFonts w:ascii="Palatino Linotype" w:hAnsi="Palatino Linotype" w:cs="Arial"/>
          <w:lang w:val="es-ES_tradnl"/>
        </w:rPr>
        <w:t xml:space="preserve">162 de la Ley de </w:t>
      </w:r>
      <w:r w:rsidRPr="0056086E">
        <w:rPr>
          <w:rFonts w:ascii="Palatino Linotype" w:hAnsi="Palatino Linotype" w:cs="Arial"/>
          <w:lang w:val="es-ES_tradnl"/>
        </w:rPr>
        <w:lastRenderedPageBreak/>
        <w:t>Transparencia y Acceso a la Información Pública del Estado de México y Municipios</w:t>
      </w:r>
      <w:r w:rsidRPr="0056086E">
        <w:rPr>
          <w:rFonts w:ascii="Palatino Linotype" w:hAnsi="Palatino Linotype" w:cs="Arial"/>
        </w:rPr>
        <w:t xml:space="preserve">, debió solicitar la información requerida, a dicha área; sin embargo, dada la negativa de esta para atender el requerimiento de información es que la respuesta otorgada por la Titular de la Unidad de Transparencia carece de la certeza jurídica necesaria para poder satisfacer el derecho de acceso a la información del </w:t>
      </w:r>
      <w:r w:rsidRPr="0056086E">
        <w:rPr>
          <w:rFonts w:ascii="Palatino Linotype" w:hAnsi="Palatino Linotype" w:cs="Arial"/>
          <w:b/>
        </w:rPr>
        <w:t>RECURRENTE.</w:t>
      </w:r>
    </w:p>
    <w:p w14:paraId="5F350CAF" w14:textId="5347BC3C" w:rsidR="00404847" w:rsidRPr="0056086E" w:rsidRDefault="008A1F95" w:rsidP="00404847">
      <w:pPr>
        <w:pStyle w:val="Sinespaciado"/>
        <w:spacing w:line="360" w:lineRule="auto"/>
        <w:jc w:val="both"/>
        <w:rPr>
          <w:rFonts w:ascii="Palatino Linotype" w:eastAsia="Calibri" w:hAnsi="Palatino Linotype" w:cs="Tahoma"/>
          <w:iCs/>
          <w:lang w:eastAsia="es-ES_tradnl"/>
        </w:rPr>
      </w:pPr>
      <w:r w:rsidRPr="0056086E">
        <w:rPr>
          <w:rFonts w:ascii="Palatino Linotype" w:hAnsi="Palatino Linotype" w:cs="Arial"/>
        </w:rPr>
        <w:t xml:space="preserve">Ahora bien, cabe hacer un pronunciamiento, respecto a la documentación que es solicitada por el particular, pues cabría la excepción de que dicha documentación pudiera encontrarse en algún </w:t>
      </w:r>
      <w:r w:rsidR="00404847" w:rsidRPr="0056086E">
        <w:rPr>
          <w:rFonts w:ascii="Palatino Linotype" w:hAnsi="Palatino Linotype" w:cs="Arial"/>
        </w:rPr>
        <w:t>procedimiento</w:t>
      </w:r>
      <w:r w:rsidRPr="0056086E">
        <w:rPr>
          <w:rFonts w:ascii="Palatino Linotype" w:hAnsi="Palatino Linotype" w:cs="Arial"/>
        </w:rPr>
        <w:t xml:space="preserve"> que, su publicidad implique </w:t>
      </w:r>
      <w:r w:rsidR="00404847" w:rsidRPr="0056086E">
        <w:rPr>
          <w:rFonts w:ascii="Palatino Linotype" w:hAnsi="Palatino Linotype" w:cs="Arial"/>
        </w:rPr>
        <w:t xml:space="preserve">una violación a un proceso administrativo, </w:t>
      </w:r>
      <w:r w:rsidR="00404847" w:rsidRPr="0056086E">
        <w:rPr>
          <w:rFonts w:ascii="Palatino Linotype" w:eastAsia="Calibri" w:hAnsi="Palatino Linotype" w:cs="Tahoma"/>
          <w:iCs/>
          <w:lang w:eastAsia="es-ES_tradnl"/>
        </w:rPr>
        <w:t>al respecto,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w:t>
      </w:r>
    </w:p>
    <w:p w14:paraId="11346FA4" w14:textId="77777777" w:rsidR="00404847" w:rsidRPr="0056086E" w:rsidRDefault="00404847" w:rsidP="00404847">
      <w:pPr>
        <w:spacing w:line="360" w:lineRule="auto"/>
        <w:jc w:val="both"/>
        <w:rPr>
          <w:rFonts w:ascii="Palatino Linotype" w:eastAsia="Calibri" w:hAnsi="Palatino Linotype" w:cs="Tahoma"/>
          <w:iCs/>
          <w:lang w:eastAsia="es-ES_tradnl"/>
        </w:rPr>
      </w:pPr>
    </w:p>
    <w:p w14:paraId="23ABA6CB" w14:textId="77777777" w:rsidR="00404847" w:rsidRPr="0056086E" w:rsidRDefault="00404847" w:rsidP="00404847">
      <w:pPr>
        <w:spacing w:line="360" w:lineRule="auto"/>
        <w:jc w:val="both"/>
        <w:rPr>
          <w:rFonts w:ascii="Palatino Linotype" w:hAnsi="Palatino Linotype" w:cs="Arial"/>
          <w:bCs/>
          <w:color w:val="0D0D0D" w:themeColor="text1" w:themeTint="F2"/>
          <w:szCs w:val="22"/>
          <w:lang w:val="es-ES" w:eastAsia="es-ES"/>
        </w:rPr>
      </w:pPr>
      <w:r w:rsidRPr="0056086E">
        <w:rPr>
          <w:rFonts w:ascii="Palatino Linotype" w:hAnsi="Palatino Linotype" w:cs="Tahoma"/>
          <w:bCs/>
          <w:iCs/>
          <w:szCs w:val="22"/>
          <w:lang w:val="es-ES" w:eastAsia="es-ES"/>
        </w:rPr>
        <w:t xml:space="preserve">En ese sentido, </w:t>
      </w:r>
      <w:r w:rsidRPr="0056086E">
        <w:rPr>
          <w:rFonts w:ascii="Palatino Linotype" w:hAnsi="Palatino Linotype" w:cs="Arial"/>
          <w:bCs/>
          <w:color w:val="0D0D0D" w:themeColor="text1" w:themeTint="F2"/>
          <w:szCs w:val="22"/>
          <w:lang w:val="es-ES" w:eastAsia="es-ES"/>
        </w:rPr>
        <w:t xml:space="preserve">según Trujillo, Humberto (2019), en el “Diccionario de Transparencia y Acceso a la Información Pública” (p. 201), </w:t>
      </w:r>
      <w:r w:rsidRPr="0056086E">
        <w:rPr>
          <w:rFonts w:ascii="Palatino Linotype" w:hAnsi="Palatino Linotype" w:cs="Arial"/>
          <w:b/>
          <w:bCs/>
          <w:color w:val="0D0D0D" w:themeColor="text1" w:themeTint="F2"/>
          <w:szCs w:val="22"/>
          <w:lang w:val="es-ES" w:eastAsia="es-ES"/>
        </w:rPr>
        <w:t xml:space="preserve">la negativa de acceso a la información </w:t>
      </w:r>
      <w:r w:rsidRPr="0056086E">
        <w:rPr>
          <w:rFonts w:ascii="Palatino Linotype" w:hAnsi="Palatino Linotype" w:cs="Arial"/>
          <w:bCs/>
          <w:color w:val="0D0D0D" w:themeColor="text1" w:themeTint="F2"/>
          <w:szCs w:val="22"/>
          <w:lang w:val="es-ES" w:eastAsia="es-ES"/>
        </w:rPr>
        <w:t xml:space="preserve">ocurre cuanto de manera fundada y motivada, una autoridad la niega o la limita, por alguna de las siguientes razones: </w:t>
      </w:r>
    </w:p>
    <w:p w14:paraId="0B2A86C7" w14:textId="77777777" w:rsidR="00404847" w:rsidRPr="0056086E" w:rsidRDefault="00404847" w:rsidP="00404847">
      <w:pPr>
        <w:spacing w:line="360" w:lineRule="auto"/>
        <w:jc w:val="both"/>
        <w:rPr>
          <w:rFonts w:ascii="Palatino Linotype" w:hAnsi="Palatino Linotype" w:cs="Arial"/>
          <w:bCs/>
          <w:color w:val="0D0D0D" w:themeColor="text1" w:themeTint="F2"/>
          <w:sz w:val="22"/>
          <w:szCs w:val="22"/>
          <w:lang w:val="es-ES" w:eastAsia="es-ES"/>
        </w:rPr>
      </w:pPr>
    </w:p>
    <w:p w14:paraId="79812947" w14:textId="77777777" w:rsidR="00404847" w:rsidRPr="0056086E" w:rsidRDefault="00404847" w:rsidP="00404847">
      <w:pPr>
        <w:numPr>
          <w:ilvl w:val="0"/>
          <w:numId w:val="23"/>
        </w:numPr>
        <w:spacing w:line="360" w:lineRule="auto"/>
        <w:ind w:right="616"/>
        <w:contextualSpacing/>
        <w:jc w:val="both"/>
        <w:rPr>
          <w:rFonts w:ascii="Palatino Linotype" w:hAnsi="Palatino Linotype" w:cs="Arial"/>
          <w:b/>
          <w:bCs/>
          <w:color w:val="0D0D0D" w:themeColor="text1" w:themeTint="F2"/>
          <w:sz w:val="22"/>
          <w:szCs w:val="22"/>
          <w:lang w:val="es-ES" w:eastAsia="es-ES"/>
        </w:rPr>
      </w:pPr>
      <w:r w:rsidRPr="0056086E">
        <w:rPr>
          <w:rFonts w:ascii="Palatino Linotype" w:hAnsi="Palatino Linotype" w:cs="Arial"/>
          <w:b/>
          <w:bCs/>
          <w:color w:val="0D0D0D" w:themeColor="text1" w:themeTint="F2"/>
          <w:sz w:val="22"/>
          <w:szCs w:val="22"/>
          <w:lang w:val="es-ES" w:eastAsia="es-ES"/>
        </w:rPr>
        <w:t xml:space="preserve">La inexistencia de la información (p. 171): </w:t>
      </w:r>
      <w:r w:rsidRPr="0056086E">
        <w:rPr>
          <w:rFonts w:ascii="Palatino Linotype" w:hAnsi="Palatino Linotype" w:cs="Arial"/>
          <w:bCs/>
          <w:color w:val="0D0D0D" w:themeColor="text1" w:themeTint="F2"/>
          <w:sz w:val="22"/>
          <w:szCs w:val="22"/>
          <w:lang w:val="es-ES" w:eastAsia="es-ES"/>
        </w:rPr>
        <w:t>Sucede cuando la información solicitada no se encuentra en los archivos públicos o clasificados de los entes sujetos a las Leyes de Transparencia.</w:t>
      </w:r>
    </w:p>
    <w:p w14:paraId="6B197057" w14:textId="77777777" w:rsidR="00404847" w:rsidRPr="0056086E" w:rsidRDefault="00404847" w:rsidP="00404847">
      <w:pPr>
        <w:spacing w:line="360" w:lineRule="auto"/>
        <w:ind w:left="720"/>
        <w:contextualSpacing/>
        <w:jc w:val="both"/>
        <w:rPr>
          <w:rFonts w:ascii="Palatino Linotype" w:hAnsi="Palatino Linotype" w:cs="Arial"/>
          <w:b/>
          <w:bCs/>
          <w:color w:val="0D0D0D" w:themeColor="text1" w:themeTint="F2"/>
          <w:szCs w:val="22"/>
          <w:lang w:val="es-ES" w:eastAsia="es-ES"/>
        </w:rPr>
      </w:pPr>
    </w:p>
    <w:p w14:paraId="49F7BB02" w14:textId="77777777" w:rsidR="00404847" w:rsidRPr="0056086E" w:rsidRDefault="00404847" w:rsidP="00404847">
      <w:pPr>
        <w:numPr>
          <w:ilvl w:val="0"/>
          <w:numId w:val="23"/>
        </w:numPr>
        <w:spacing w:line="360" w:lineRule="auto"/>
        <w:ind w:right="616"/>
        <w:contextualSpacing/>
        <w:jc w:val="both"/>
        <w:rPr>
          <w:rFonts w:ascii="Palatino Linotype" w:hAnsi="Palatino Linotype" w:cs="Arial"/>
          <w:b/>
          <w:bCs/>
          <w:color w:val="0D0D0D" w:themeColor="text1" w:themeTint="F2"/>
          <w:sz w:val="22"/>
          <w:szCs w:val="22"/>
          <w:lang w:val="es-ES" w:eastAsia="es-ES"/>
        </w:rPr>
      </w:pPr>
      <w:r w:rsidRPr="0056086E">
        <w:rPr>
          <w:rFonts w:ascii="Palatino Linotype" w:hAnsi="Palatino Linotype" w:cs="Arial"/>
          <w:b/>
          <w:bCs/>
          <w:color w:val="0D0D0D" w:themeColor="text1" w:themeTint="F2"/>
          <w:sz w:val="22"/>
          <w:szCs w:val="22"/>
          <w:lang w:val="es-ES" w:eastAsia="es-ES"/>
        </w:rPr>
        <w:lastRenderedPageBreak/>
        <w:t xml:space="preserve">La incompetencia del Sujeto Obligado (p. 171): </w:t>
      </w:r>
      <w:r w:rsidRPr="0056086E">
        <w:rPr>
          <w:rFonts w:ascii="Palatino Linotype" w:hAnsi="Palatino Linotype" w:cs="Arial"/>
          <w:bCs/>
          <w:color w:val="0D0D0D" w:themeColor="text1" w:themeTint="F2"/>
          <w:sz w:val="22"/>
          <w:szCs w:val="22"/>
          <w:lang w:val="es-ES" w:eastAsia="es-ES"/>
        </w:rPr>
        <w:t>Ocurre cuando el Sujeto Obligado carece de atribuciones para poseer la información peticionada.</w:t>
      </w:r>
    </w:p>
    <w:p w14:paraId="3FCE09E1" w14:textId="77777777" w:rsidR="00404847" w:rsidRPr="0056086E" w:rsidRDefault="00404847" w:rsidP="00404847">
      <w:pPr>
        <w:spacing w:line="360" w:lineRule="auto"/>
        <w:ind w:left="720" w:right="616"/>
        <w:contextualSpacing/>
        <w:rPr>
          <w:rFonts w:ascii="Palatino Linotype" w:hAnsi="Palatino Linotype" w:cs="Arial"/>
          <w:b/>
          <w:bCs/>
          <w:color w:val="0D0D0D" w:themeColor="text1" w:themeTint="F2"/>
          <w:sz w:val="22"/>
          <w:szCs w:val="22"/>
          <w:lang w:val="es-ES" w:eastAsia="es-ES"/>
        </w:rPr>
      </w:pPr>
    </w:p>
    <w:p w14:paraId="5E5DC185" w14:textId="77777777" w:rsidR="00404847" w:rsidRPr="0056086E" w:rsidRDefault="00404847" w:rsidP="00404847">
      <w:pPr>
        <w:numPr>
          <w:ilvl w:val="0"/>
          <w:numId w:val="23"/>
        </w:numPr>
        <w:spacing w:line="360" w:lineRule="auto"/>
        <w:ind w:right="616"/>
        <w:contextualSpacing/>
        <w:jc w:val="both"/>
        <w:rPr>
          <w:rFonts w:ascii="Palatino Linotype" w:hAnsi="Palatino Linotype" w:cs="Arial"/>
          <w:b/>
          <w:bCs/>
          <w:color w:val="0D0D0D" w:themeColor="text1" w:themeTint="F2"/>
          <w:sz w:val="22"/>
          <w:szCs w:val="22"/>
          <w:lang w:val="es-ES" w:eastAsia="es-ES"/>
        </w:rPr>
      </w:pPr>
      <w:r w:rsidRPr="0056086E">
        <w:rPr>
          <w:rFonts w:ascii="Palatino Linotype" w:hAnsi="Palatino Linotype" w:cs="Arial"/>
          <w:b/>
          <w:bCs/>
          <w:color w:val="0D0D0D" w:themeColor="text1" w:themeTint="F2"/>
          <w:sz w:val="22"/>
          <w:szCs w:val="22"/>
          <w:lang w:val="es-ES" w:eastAsia="es-ES"/>
        </w:rPr>
        <w:t xml:space="preserve">La clasificación de la información (p. 70): </w:t>
      </w:r>
      <w:r w:rsidRPr="0056086E">
        <w:rPr>
          <w:rFonts w:ascii="Palatino Linotype" w:hAnsi="Palatino Linotype" w:cs="Arial"/>
          <w:bCs/>
          <w:color w:val="0D0D0D" w:themeColor="text1" w:themeTint="F2"/>
          <w:sz w:val="22"/>
          <w:szCs w:val="22"/>
          <w:lang w:val="es-ES"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14:paraId="4DD601C7" w14:textId="77777777" w:rsidR="00404847" w:rsidRPr="0056086E" w:rsidRDefault="00404847" w:rsidP="00404847">
      <w:pPr>
        <w:spacing w:line="360" w:lineRule="auto"/>
        <w:jc w:val="both"/>
        <w:rPr>
          <w:rFonts w:ascii="Palatino Linotype" w:hAnsi="Palatino Linotype" w:cs="Tahoma"/>
          <w:color w:val="0D0D0D" w:themeColor="text1" w:themeTint="F2"/>
          <w:sz w:val="22"/>
          <w:szCs w:val="22"/>
          <w:lang w:val="es-ES"/>
        </w:rPr>
      </w:pPr>
    </w:p>
    <w:p w14:paraId="260F0FCD" w14:textId="77777777" w:rsidR="00404847" w:rsidRPr="0056086E" w:rsidRDefault="00404847" w:rsidP="00404847">
      <w:pPr>
        <w:spacing w:line="360" w:lineRule="auto"/>
        <w:jc w:val="both"/>
        <w:rPr>
          <w:rFonts w:ascii="Palatino Linotype" w:hAnsi="Palatino Linotype" w:cs="Tahoma"/>
          <w:bCs/>
          <w:iCs/>
          <w:color w:val="0D0D0D" w:themeColor="text1" w:themeTint="F2"/>
          <w:szCs w:val="22"/>
          <w:lang w:val="es-ES"/>
        </w:rPr>
      </w:pPr>
      <w:r w:rsidRPr="0056086E">
        <w:rPr>
          <w:rFonts w:ascii="Palatino Linotype" w:hAnsi="Palatino Linotype" w:cs="Tahoma"/>
          <w:color w:val="0D0D0D" w:themeColor="text1" w:themeTint="F2"/>
          <w:szCs w:val="22"/>
          <w:lang w:val="es-ES"/>
        </w:rPr>
        <w:t xml:space="preserve">En ese orden de ideas y en atención a lo anterior, es de señalar que las </w:t>
      </w:r>
      <w:r w:rsidRPr="0056086E">
        <w:rPr>
          <w:rFonts w:ascii="Palatino Linotype" w:hAnsi="Palatino Linotype" w:cs="Tahoma"/>
          <w:bCs/>
          <w:iCs/>
          <w:color w:val="0D0D0D" w:themeColor="text1" w:themeTint="F2"/>
          <w:szCs w:val="22"/>
          <w:lang w:val="es-ES"/>
        </w:rPr>
        <w:t xml:space="preserve">excepciones al derecho de acceso a la información consisten en que la documentación sea inexistente, </w:t>
      </w:r>
      <w:r w:rsidRPr="0056086E">
        <w:rPr>
          <w:rFonts w:ascii="Palatino Linotype" w:hAnsi="Palatino Linotype" w:cs="Tahoma"/>
          <w:b/>
          <w:bCs/>
          <w:iCs/>
          <w:color w:val="0D0D0D" w:themeColor="text1" w:themeTint="F2"/>
          <w:szCs w:val="22"/>
          <w:lang w:val="es-ES"/>
        </w:rPr>
        <w:t>se encuentre clasificada</w:t>
      </w:r>
      <w:r w:rsidRPr="0056086E">
        <w:rPr>
          <w:rFonts w:ascii="Palatino Linotype" w:hAnsi="Palatino Linotype" w:cs="Tahoma"/>
          <w:bCs/>
          <w:iCs/>
          <w:color w:val="0D0D0D" w:themeColor="text1" w:themeTint="F2"/>
          <w:szCs w:val="22"/>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56086E">
        <w:rPr>
          <w:rFonts w:ascii="Palatino Linotype" w:hAnsi="Palatino Linotype" w:cs="Tahoma"/>
          <w:b/>
          <w:bCs/>
          <w:iCs/>
          <w:color w:val="0D0D0D" w:themeColor="text1" w:themeTint="F2"/>
          <w:szCs w:val="22"/>
          <w:lang w:val="es-ES"/>
        </w:rPr>
        <w:t>confidenciales o reservados.</w:t>
      </w:r>
    </w:p>
    <w:p w14:paraId="2ADE0384" w14:textId="77777777" w:rsidR="00404847" w:rsidRPr="0056086E" w:rsidRDefault="00404847" w:rsidP="00404847">
      <w:pPr>
        <w:spacing w:line="360" w:lineRule="auto"/>
        <w:jc w:val="both"/>
        <w:rPr>
          <w:rFonts w:ascii="Palatino Linotype" w:hAnsi="Palatino Linotype" w:cs="Tahoma"/>
          <w:bCs/>
          <w:iCs/>
          <w:sz w:val="22"/>
          <w:szCs w:val="22"/>
          <w:lang w:val="es-ES" w:eastAsia="es-ES"/>
        </w:rPr>
      </w:pPr>
      <w:r w:rsidRPr="0056086E">
        <w:rPr>
          <w:rFonts w:ascii="Palatino Linotype" w:hAnsi="Palatino Linotype" w:cs="Tahoma"/>
          <w:bCs/>
          <w:iCs/>
          <w:sz w:val="22"/>
          <w:szCs w:val="22"/>
          <w:lang w:val="es-ES" w:eastAsia="es-ES"/>
        </w:rPr>
        <w:t xml:space="preserve"> </w:t>
      </w:r>
    </w:p>
    <w:p w14:paraId="2239A2D7" w14:textId="77777777" w:rsidR="00404847" w:rsidRPr="0056086E" w:rsidRDefault="00404847" w:rsidP="00404847">
      <w:pPr>
        <w:spacing w:line="360" w:lineRule="auto"/>
        <w:jc w:val="both"/>
        <w:rPr>
          <w:rFonts w:ascii="Palatino Linotype" w:hAnsi="Palatino Linotype" w:cs="Tahoma"/>
          <w:color w:val="0D0D0D" w:themeColor="text1" w:themeTint="F2"/>
          <w:szCs w:val="22"/>
          <w:lang w:val="es-ES"/>
        </w:rPr>
      </w:pPr>
      <w:r w:rsidRPr="0056086E">
        <w:rPr>
          <w:rFonts w:ascii="Palatino Linotype" w:hAnsi="Palatino Linotype" w:cs="Tahoma"/>
          <w:color w:val="0D0D0D" w:themeColor="text1" w:themeTint="F2"/>
          <w:szCs w:val="22"/>
          <w:lang w:val="es-ES"/>
        </w:rPr>
        <w:t xml:space="preserve">Así, en los artículos 122, 128 y 130 de la Ley Transparencia y Acceso a la Información Pública del Estado de México y Municipios, se prevé que </w:t>
      </w:r>
      <w:r w:rsidRPr="0056086E">
        <w:rPr>
          <w:rFonts w:ascii="Palatino Linotype" w:hAnsi="Palatino Linotype" w:cs="Tahoma"/>
          <w:b/>
          <w:color w:val="0D0D0D" w:themeColor="text1" w:themeTint="F2"/>
          <w:szCs w:val="22"/>
          <w:lang w:val="es-ES"/>
        </w:rPr>
        <w:t xml:space="preserve">la clasificación </w:t>
      </w:r>
      <w:r w:rsidRPr="0056086E">
        <w:rPr>
          <w:rFonts w:ascii="Palatino Linotype" w:hAnsi="Palatino Linotype" w:cs="Tahoma"/>
          <w:color w:val="0D0D0D" w:themeColor="text1" w:themeTint="F2"/>
          <w:szCs w:val="22"/>
          <w:lang w:val="es-ES"/>
        </w:rPr>
        <w:t xml:space="preserve">es el proceso mediante el cual los sujetos obligados determinan que la información en su poder </w:t>
      </w:r>
      <w:proofErr w:type="spellStart"/>
      <w:r w:rsidRPr="0056086E">
        <w:rPr>
          <w:rFonts w:ascii="Palatino Linotype" w:hAnsi="Palatino Linotype" w:cs="Tahoma"/>
          <w:color w:val="0D0D0D" w:themeColor="text1" w:themeTint="F2"/>
          <w:szCs w:val="22"/>
          <w:lang w:val="es-ES"/>
        </w:rPr>
        <w:t>actualiza</w:t>
      </w:r>
      <w:proofErr w:type="spellEnd"/>
      <w:r w:rsidRPr="0056086E">
        <w:rPr>
          <w:rFonts w:ascii="Palatino Linotype" w:hAnsi="Palatino Linotype" w:cs="Tahoma"/>
          <w:color w:val="0D0D0D" w:themeColor="text1" w:themeTint="F2"/>
          <w:szCs w:val="22"/>
          <w:lang w:val="es-ES"/>
        </w:rPr>
        <w:t xml:space="preserve"> alguno de los supuestos de reserva o confidencialidad. Además, que dichos entes deberán aplicar de manera restrictiva y limitada, las excepciones al derecho de acceso a la información, por lo que, tendrán que acreditar la procedencia.</w:t>
      </w:r>
    </w:p>
    <w:p w14:paraId="1828DB50" w14:textId="77777777" w:rsidR="00404847" w:rsidRPr="0056086E" w:rsidRDefault="00404847" w:rsidP="00404847">
      <w:pPr>
        <w:spacing w:line="360" w:lineRule="auto"/>
        <w:jc w:val="both"/>
        <w:rPr>
          <w:rFonts w:ascii="Palatino Linotype" w:hAnsi="Palatino Linotype" w:cs="Tahoma"/>
          <w:color w:val="0D0D0D" w:themeColor="text1" w:themeTint="F2"/>
          <w:sz w:val="22"/>
          <w:szCs w:val="22"/>
          <w:lang w:val="es-ES"/>
        </w:rPr>
      </w:pPr>
    </w:p>
    <w:p w14:paraId="7272514B" w14:textId="77777777" w:rsidR="00404847" w:rsidRPr="0056086E" w:rsidRDefault="00404847" w:rsidP="00404847">
      <w:pPr>
        <w:spacing w:line="360" w:lineRule="auto"/>
        <w:jc w:val="both"/>
        <w:rPr>
          <w:rFonts w:ascii="Palatino Linotype" w:hAnsi="Palatino Linotype" w:cs="Tahoma"/>
          <w:color w:val="0D0D0D" w:themeColor="text1" w:themeTint="F2"/>
          <w:szCs w:val="22"/>
          <w:lang w:val="es-ES"/>
        </w:rPr>
      </w:pPr>
      <w:r w:rsidRPr="0056086E">
        <w:rPr>
          <w:rFonts w:ascii="Palatino Linotype" w:hAnsi="Palatino Linotype" w:cs="Tahoma"/>
          <w:color w:val="0D0D0D" w:themeColor="text1" w:themeTint="F2"/>
          <w:szCs w:val="22"/>
          <w:lang w:val="es-ES"/>
        </w:rPr>
        <w:t xml:space="preserve">Por lo cual, en los casos en que se niegue el acceso a la información, por actualizarse alguno de los supuestos de clasificación, </w:t>
      </w:r>
      <w:r w:rsidRPr="0056086E">
        <w:rPr>
          <w:rFonts w:ascii="Palatino Linotype" w:hAnsi="Palatino Linotype" w:cs="Tahoma"/>
          <w:b/>
          <w:color w:val="0D0D0D" w:themeColor="text1" w:themeTint="F2"/>
          <w:szCs w:val="22"/>
          <w:lang w:val="es-ES"/>
        </w:rPr>
        <w:t xml:space="preserve">el Comité de Transparencia deberá </w:t>
      </w:r>
      <w:r w:rsidRPr="0056086E">
        <w:rPr>
          <w:rFonts w:ascii="Palatino Linotype" w:hAnsi="Palatino Linotype" w:cs="Tahoma"/>
          <w:b/>
          <w:color w:val="0D0D0D" w:themeColor="text1" w:themeTint="F2"/>
          <w:szCs w:val="22"/>
          <w:lang w:val="es-ES"/>
        </w:rPr>
        <w:lastRenderedPageBreak/>
        <w:t xml:space="preserve">confirmar, modificar o revocar la decisión; </w:t>
      </w:r>
      <w:r w:rsidRPr="0056086E">
        <w:rPr>
          <w:rFonts w:ascii="Palatino Linotype" w:hAnsi="Palatino Linotype" w:cs="Tahoma"/>
          <w:color w:val="0D0D0D" w:themeColor="text1" w:themeTint="F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B975A63" w14:textId="77777777" w:rsidR="00404847" w:rsidRPr="0056086E" w:rsidRDefault="00404847" w:rsidP="00CF68AB">
      <w:pPr>
        <w:spacing w:before="100" w:beforeAutospacing="1" w:after="100" w:afterAutospacing="1" w:line="360" w:lineRule="auto"/>
        <w:jc w:val="both"/>
        <w:rPr>
          <w:rFonts w:ascii="Palatino Linotype" w:hAnsi="Palatino Linotype" w:cs="Arial"/>
          <w:b/>
          <w:bCs/>
          <w:color w:val="0D0D0D" w:themeColor="text1" w:themeTint="F2"/>
          <w:szCs w:val="22"/>
          <w:lang w:val="es-ES" w:eastAsia="es-ES"/>
        </w:rPr>
      </w:pPr>
      <w:r w:rsidRPr="0056086E">
        <w:rPr>
          <w:rFonts w:ascii="Palatino Linotype" w:hAnsi="Palatino Linotype" w:cs="Tahoma"/>
          <w:color w:val="0D0D0D" w:themeColor="text1" w:themeTint="F2"/>
          <w:szCs w:val="22"/>
          <w:lang w:val="es-ES" w:eastAsia="es-ES"/>
        </w:rPr>
        <w:t xml:space="preserve">Por su parte, </w:t>
      </w:r>
      <w:r w:rsidRPr="0056086E">
        <w:rPr>
          <w:rFonts w:ascii="Palatino Linotype" w:hAnsi="Palatino Linotype" w:cs="Arial"/>
          <w:bCs/>
          <w:color w:val="0D0D0D" w:themeColor="text1" w:themeTint="F2"/>
          <w:szCs w:val="22"/>
          <w:lang w:val="es-ES" w:eastAsia="es-ES"/>
        </w:rPr>
        <w:t xml:space="preserve">según </w:t>
      </w:r>
      <w:proofErr w:type="spellStart"/>
      <w:r w:rsidRPr="0056086E">
        <w:rPr>
          <w:rFonts w:ascii="Palatino Linotype" w:hAnsi="Palatino Linotype" w:cs="Arial"/>
          <w:bCs/>
          <w:color w:val="0D0D0D" w:themeColor="text1" w:themeTint="F2"/>
          <w:szCs w:val="22"/>
          <w:lang w:val="es-ES" w:eastAsia="es-ES"/>
        </w:rPr>
        <w:t>Bonifaz</w:t>
      </w:r>
      <w:proofErr w:type="spellEnd"/>
      <w:r w:rsidRPr="0056086E">
        <w:rPr>
          <w:rFonts w:ascii="Palatino Linotype" w:hAnsi="Palatino Linotype" w:cs="Arial"/>
          <w:bCs/>
          <w:color w:val="0D0D0D" w:themeColor="text1" w:themeTint="F2"/>
          <w:szCs w:val="22"/>
          <w:lang w:val="es-ES" w:eastAsia="es-ES"/>
        </w:rPr>
        <w:t xml:space="preserve">, Leticia (2016), en la “Ley General de Transparencia y Acceso a la Información Pública Comentada” (p. 342), la </w:t>
      </w:r>
      <w:r w:rsidRPr="0056086E">
        <w:rPr>
          <w:rFonts w:ascii="Palatino Linotype" w:hAnsi="Palatino Linotype" w:cs="Arial"/>
          <w:b/>
          <w:bCs/>
          <w:color w:val="0D0D0D" w:themeColor="text1" w:themeTint="F2"/>
          <w:szCs w:val="22"/>
          <w:lang w:val="es-ES" w:eastAsia="es-ES"/>
        </w:rPr>
        <w:t>clasificación de la información</w:t>
      </w:r>
      <w:r w:rsidRPr="0056086E">
        <w:rPr>
          <w:rFonts w:ascii="Palatino Linotype" w:hAnsi="Palatino Linotype" w:cs="Arial"/>
          <w:bCs/>
          <w:color w:val="0D0D0D" w:themeColor="text1" w:themeTint="F2"/>
          <w:szCs w:val="22"/>
          <w:lang w:val="es-ES"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6086E">
        <w:rPr>
          <w:rFonts w:ascii="Palatino Linotype" w:hAnsi="Palatino Linotype" w:cs="Arial"/>
          <w:b/>
          <w:bCs/>
          <w:color w:val="0D0D0D" w:themeColor="text1" w:themeTint="F2"/>
          <w:szCs w:val="22"/>
          <w:lang w:val="es-ES" w:eastAsia="es-ES"/>
        </w:rPr>
        <w:t>de manera adecuada la negativa de información.</w:t>
      </w:r>
    </w:p>
    <w:p w14:paraId="1F24560D" w14:textId="3843E983"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Previo a poner a disposición la información correspondiente debe considerarse que tiene carácter de confidencial el </w:t>
      </w:r>
      <w:r w:rsidRPr="00B955B3">
        <w:rPr>
          <w:rFonts w:ascii="Palatino Linotype" w:eastAsia="Arial Unicode MS" w:hAnsi="Palatino Linotype" w:cs="Arial"/>
          <w:b/>
          <w:szCs w:val="22"/>
          <w:lang w:eastAsia="en-US"/>
        </w:rPr>
        <w:t>Registro Federal de Contribuyentes (RFC) que no sean de proveedores</w:t>
      </w:r>
      <w:r w:rsidRPr="00B955B3">
        <w:rPr>
          <w:rFonts w:ascii="Palatino Linotype" w:eastAsia="Arial Unicode MS" w:hAnsi="Palatino Linotype" w:cs="Arial"/>
          <w:szCs w:val="22"/>
          <w:lang w:eastAsia="en-US"/>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005F249"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0F2CB1E4"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0B1235D"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66A66EB7"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9F24AB5"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7F28CEA0"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Lo anterior es compartido por el ahora Instituto Nacional de Transparencia, Acceso a la Información y Protección de Datos Personales (INAI), conforme al criterio 19/17, el cual es del tenor literal siguiente:</w:t>
      </w:r>
    </w:p>
    <w:p w14:paraId="5B8BDE43"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1FDAA036"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w:t>
      </w:r>
      <w:r w:rsidRPr="00B955B3">
        <w:rPr>
          <w:rFonts w:ascii="Palatino Linotype" w:eastAsia="Arial Unicode MS" w:hAnsi="Palatino Linotype" w:cs="Arial"/>
          <w:b/>
          <w:i/>
          <w:sz w:val="22"/>
          <w:szCs w:val="22"/>
          <w:lang w:eastAsia="en-US"/>
        </w:rPr>
        <w:t>REGISTRO FEDERAL DE CONTRIBUYENTES (RFC) DE PERSONAS FÍSICAS.</w:t>
      </w:r>
    </w:p>
    <w:p w14:paraId="2140F25D"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 xml:space="preserve">El RFC es una clave de carácter fiscal, </w:t>
      </w:r>
      <w:proofErr w:type="gramStart"/>
      <w:r w:rsidRPr="00B955B3">
        <w:rPr>
          <w:rFonts w:ascii="Palatino Linotype" w:eastAsia="Arial Unicode MS" w:hAnsi="Palatino Linotype" w:cs="Arial"/>
          <w:i/>
          <w:sz w:val="22"/>
          <w:szCs w:val="22"/>
          <w:lang w:eastAsia="en-US"/>
        </w:rPr>
        <w:t>única</w:t>
      </w:r>
      <w:proofErr w:type="gramEnd"/>
      <w:r w:rsidRPr="00B955B3">
        <w:rPr>
          <w:rFonts w:ascii="Palatino Linotype" w:eastAsia="Arial Unicode MS" w:hAnsi="Palatino Linotype" w:cs="Arial"/>
          <w:i/>
          <w:sz w:val="22"/>
          <w:szCs w:val="22"/>
          <w:lang w:eastAsia="en-US"/>
        </w:rPr>
        <w:t xml:space="preserve"> e irrepetible, que permite identificar al titular, su edad y fecha de nacimiento, por lo que es un dato personal de carácter confidencial.</w:t>
      </w:r>
    </w:p>
    <w:p w14:paraId="539E9CD8"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Resoluciones:</w:t>
      </w:r>
    </w:p>
    <w:p w14:paraId="06F3FA1E"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RRA 0189/17. Morena. 08 de febrero de 2017. Por unanimidad. Comisionado Ponente Joel Salas Suárez.</w:t>
      </w:r>
    </w:p>
    <w:p w14:paraId="58CEF6BC"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 xml:space="preserve">RRA 0677/17. Universidad Nacional Autónoma de México. 08 de marzo de 2017. Por unanimidad. Comisionado Ponente </w:t>
      </w:r>
      <w:proofErr w:type="spellStart"/>
      <w:r w:rsidRPr="00B955B3">
        <w:rPr>
          <w:rFonts w:ascii="Palatino Linotype" w:eastAsia="Arial Unicode MS" w:hAnsi="Palatino Linotype" w:cs="Arial"/>
          <w:i/>
          <w:sz w:val="20"/>
          <w:szCs w:val="22"/>
          <w:lang w:eastAsia="en-US"/>
        </w:rPr>
        <w:t>Rosendoevgueni</w:t>
      </w:r>
      <w:proofErr w:type="spellEnd"/>
      <w:r w:rsidRPr="00B955B3">
        <w:rPr>
          <w:rFonts w:ascii="Palatino Linotype" w:eastAsia="Arial Unicode MS" w:hAnsi="Palatino Linotype" w:cs="Arial"/>
          <w:i/>
          <w:sz w:val="20"/>
          <w:szCs w:val="22"/>
          <w:lang w:eastAsia="en-US"/>
        </w:rPr>
        <w:t xml:space="preserve"> Monterrey </w:t>
      </w:r>
      <w:proofErr w:type="spellStart"/>
      <w:r w:rsidRPr="00B955B3">
        <w:rPr>
          <w:rFonts w:ascii="Palatino Linotype" w:eastAsia="Arial Unicode MS" w:hAnsi="Palatino Linotype" w:cs="Arial"/>
          <w:i/>
          <w:sz w:val="20"/>
          <w:szCs w:val="22"/>
          <w:lang w:eastAsia="en-US"/>
        </w:rPr>
        <w:t>Chepov</w:t>
      </w:r>
      <w:proofErr w:type="spellEnd"/>
      <w:r w:rsidRPr="00B955B3">
        <w:rPr>
          <w:rFonts w:ascii="Palatino Linotype" w:eastAsia="Arial Unicode MS" w:hAnsi="Palatino Linotype" w:cs="Arial"/>
          <w:i/>
          <w:sz w:val="20"/>
          <w:szCs w:val="22"/>
          <w:lang w:eastAsia="en-US"/>
        </w:rPr>
        <w:t xml:space="preserve">. </w:t>
      </w:r>
    </w:p>
    <w:p w14:paraId="16DC8016"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RRA 1564/17. Tribunal Electoral del Poder Judicial de la Federación. 26 de abril de 2017. Por unanimidad. Comisionado Ponente Oscar Mauricio Guerra Ford.” [Sic]</w:t>
      </w:r>
    </w:p>
    <w:p w14:paraId="242A9426"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10824C93"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Así, el RFC se vincula al nombre de su titular, permite identificar la edad de la persona, su fecha de nacimiento, así como su </w:t>
      </w:r>
      <w:proofErr w:type="spellStart"/>
      <w:r w:rsidRPr="00B955B3">
        <w:rPr>
          <w:rFonts w:ascii="Palatino Linotype" w:eastAsia="Arial Unicode MS" w:hAnsi="Palatino Linotype" w:cs="Arial"/>
          <w:szCs w:val="22"/>
          <w:lang w:eastAsia="en-US"/>
        </w:rPr>
        <w:t>homoclave</w:t>
      </w:r>
      <w:proofErr w:type="spellEnd"/>
      <w:r w:rsidRPr="00B955B3">
        <w:rPr>
          <w:rFonts w:ascii="Palatino Linotype" w:eastAsia="Arial Unicode MS" w:hAnsi="Palatino Linotype" w:cs="Arial"/>
          <w:szCs w:val="22"/>
          <w:lang w:eastAsia="en-US"/>
        </w:rPr>
        <w:t>, la cual es única e irrepetible y determina justamente la identificación de dicha persona para efectos fiscales, por lo éste constituye un dato personal que concierne a una persona física identificada e identificable.</w:t>
      </w:r>
    </w:p>
    <w:p w14:paraId="71C063EA"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7CC5F0E7"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lastRenderedPageBreak/>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50B7D982"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3820395A"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Robustece lo anterior, el criterio 04/21 emitido por el Órgano Garante Nacional, cuyo rubro y texto disponen a la literalidad lo siguiente: </w:t>
      </w:r>
    </w:p>
    <w:p w14:paraId="47450577"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3DEF82EB"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w:t>
      </w:r>
      <w:r w:rsidRPr="00B955B3">
        <w:rPr>
          <w:rFonts w:ascii="Palatino Linotype" w:eastAsia="Arial Unicode MS" w:hAnsi="Palatino Linotype" w:cs="Arial"/>
          <w:b/>
          <w:i/>
          <w:sz w:val="22"/>
          <w:szCs w:val="22"/>
          <w:lang w:eastAsia="en-US"/>
        </w:rPr>
        <w:t>REGISTRO FEDERAL DE CONTRIBUYENTES (RFC) DE PERSONAS FÍSICAS PROVEEDORES O CONTRATISTAS</w:t>
      </w:r>
      <w:r w:rsidRPr="00B955B3">
        <w:rPr>
          <w:rFonts w:ascii="Palatino Linotype" w:eastAsia="Arial Unicode MS" w:hAnsi="Palatino Linotype" w:cs="Arial"/>
          <w:i/>
          <w:sz w:val="22"/>
          <w:szCs w:val="22"/>
          <w:lang w:eastAsia="en-US"/>
        </w:rPr>
        <w:t xml:space="preserve">. </w:t>
      </w:r>
    </w:p>
    <w:p w14:paraId="287E3F4C"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u w:val="single"/>
          <w:lang w:eastAsia="en-US"/>
        </w:rPr>
        <w:t>El RFC de contratistas o proveedores de sujetos obligados debe ser público</w:t>
      </w:r>
      <w:r w:rsidRPr="00B955B3">
        <w:rPr>
          <w:rFonts w:ascii="Palatino Linotype" w:eastAsia="Arial Unicode MS" w:hAnsi="Palatino Linotype" w:cs="Arial"/>
          <w:i/>
          <w:sz w:val="22"/>
          <w:szCs w:val="22"/>
          <w:lang w:eastAsia="en-U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E4F1CDB"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Precedentes:</w:t>
      </w:r>
    </w:p>
    <w:p w14:paraId="0C12B3A9"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 xml:space="preserve">•Acceso a la información Pública. RRA 3639/19. Sesión del 10 de julio de 2019. Votación por mayoría. Con voto disidente del Comisionado Joel Salas Suárez. Instituto para la Protección del Ahorro Bancario. Comisionada Ponente María Patricia </w:t>
      </w:r>
      <w:proofErr w:type="spellStart"/>
      <w:r w:rsidRPr="00B955B3">
        <w:rPr>
          <w:rFonts w:ascii="Palatino Linotype" w:eastAsia="Arial Unicode MS" w:hAnsi="Palatino Linotype" w:cs="Arial"/>
          <w:i/>
          <w:sz w:val="20"/>
          <w:szCs w:val="22"/>
          <w:lang w:eastAsia="en-US"/>
        </w:rPr>
        <w:t>Kurczyn</w:t>
      </w:r>
      <w:proofErr w:type="spellEnd"/>
      <w:r w:rsidRPr="00B955B3">
        <w:rPr>
          <w:rFonts w:ascii="Palatino Linotype" w:eastAsia="Arial Unicode MS" w:hAnsi="Palatino Linotype" w:cs="Arial"/>
          <w:i/>
          <w:sz w:val="20"/>
          <w:szCs w:val="22"/>
          <w:lang w:eastAsia="en-US"/>
        </w:rPr>
        <w:t xml:space="preserve"> Villalobos.</w:t>
      </w:r>
    </w:p>
    <w:p w14:paraId="4483136A"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•Acceso a la información Pública. RRA 7709/19. Sesión del 13 de agosto de 2019. Votación por unanimidad. Con voto particular de la Comisionada Josefina Román Vergara. Suprema Corte de Justicia de la Nación. Comisionada Ponente Josefina Román Vergara.</w:t>
      </w:r>
    </w:p>
    <w:p w14:paraId="738CAC1C"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•Acceso a la información Pública. RRA 5774/19. Sesión del 21 de agosto de 2019. Votación por mayoría. Con voto disidente del Comisionado Joel Salas Suárez. Secretaría de Marina. Comisionada Ponente Blanca Lilia Ibarra Cadena.” (Sic)</w:t>
      </w:r>
    </w:p>
    <w:p w14:paraId="76B3AFDF"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666EE809"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Asimismo, por cuanto hace al Registro Federal de Contribuyentes del sujeto obligado, el mismo es información pública.</w:t>
      </w:r>
    </w:p>
    <w:p w14:paraId="47C87C02"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714A314A"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En cuanto a la Clave Única de Registro de Población (CURP) en virtud de que éste se integra por datos personales que únicamente le conciernen a un particular como son </w:t>
      </w:r>
      <w:r w:rsidRPr="00B955B3">
        <w:rPr>
          <w:rFonts w:ascii="Palatino Linotype" w:eastAsia="Arial Unicode MS" w:hAnsi="Palatino Linotype" w:cs="Arial"/>
          <w:szCs w:val="22"/>
          <w:lang w:eastAsia="en-US"/>
        </w:rPr>
        <w:lastRenderedPageBreak/>
        <w:t>su fecha de nacimiento, su nombre, sus apellidos y su lugar de nacimiento; información que permite distinguirlo del resto de los habitantes, se considera que es de carácter confidencial.</w:t>
      </w:r>
    </w:p>
    <w:p w14:paraId="4651D88C"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4CED45A8"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Argumento que es compartido por el Instituto Nacional de Transparencia, Acceso a la Información y Protección de Datos Personales, conforme al criterio número 18/17 el cual refiere: </w:t>
      </w:r>
    </w:p>
    <w:p w14:paraId="45960CDB"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28780AB2"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w:t>
      </w:r>
      <w:r w:rsidRPr="00B955B3">
        <w:rPr>
          <w:rFonts w:ascii="Palatino Linotype" w:eastAsia="Arial Unicode MS" w:hAnsi="Palatino Linotype" w:cs="Arial"/>
          <w:b/>
          <w:i/>
          <w:sz w:val="22"/>
          <w:szCs w:val="22"/>
          <w:lang w:eastAsia="en-US"/>
        </w:rPr>
        <w:t>CLAVE ÚNICA DE REGISTRO DE POBLACIÓN (CURP).</w:t>
      </w:r>
    </w:p>
    <w:p w14:paraId="203F200A"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0BCDD26"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 xml:space="preserve"> Resoluciones:</w:t>
      </w:r>
    </w:p>
    <w:p w14:paraId="587CD983"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 xml:space="preserve">RRA 3995/16. Secretaría de la Defensa Nacional. 1 de febrero de 2017. Por unanimidad. Comisionado Ponente </w:t>
      </w:r>
      <w:proofErr w:type="spellStart"/>
      <w:r w:rsidRPr="00B955B3">
        <w:rPr>
          <w:rFonts w:ascii="Palatino Linotype" w:eastAsia="Arial Unicode MS" w:hAnsi="Palatino Linotype" w:cs="Arial"/>
          <w:i/>
          <w:sz w:val="20"/>
          <w:szCs w:val="22"/>
          <w:lang w:eastAsia="en-US"/>
        </w:rPr>
        <w:t>Rosendoevgueni</w:t>
      </w:r>
      <w:proofErr w:type="spellEnd"/>
      <w:r w:rsidRPr="00B955B3">
        <w:rPr>
          <w:rFonts w:ascii="Palatino Linotype" w:eastAsia="Arial Unicode MS" w:hAnsi="Palatino Linotype" w:cs="Arial"/>
          <w:i/>
          <w:sz w:val="20"/>
          <w:szCs w:val="22"/>
          <w:lang w:eastAsia="en-US"/>
        </w:rPr>
        <w:t xml:space="preserve"> Monterrey </w:t>
      </w:r>
      <w:proofErr w:type="spellStart"/>
      <w:r w:rsidRPr="00B955B3">
        <w:rPr>
          <w:rFonts w:ascii="Palatino Linotype" w:eastAsia="Arial Unicode MS" w:hAnsi="Palatino Linotype" w:cs="Arial"/>
          <w:i/>
          <w:sz w:val="20"/>
          <w:szCs w:val="22"/>
          <w:lang w:eastAsia="en-US"/>
        </w:rPr>
        <w:t>Chepov</w:t>
      </w:r>
      <w:proofErr w:type="spellEnd"/>
      <w:r w:rsidRPr="00B955B3">
        <w:rPr>
          <w:rFonts w:ascii="Palatino Linotype" w:eastAsia="Arial Unicode MS" w:hAnsi="Palatino Linotype" w:cs="Arial"/>
          <w:i/>
          <w:sz w:val="20"/>
          <w:szCs w:val="22"/>
          <w:lang w:eastAsia="en-US"/>
        </w:rPr>
        <w:t>.</w:t>
      </w:r>
    </w:p>
    <w:p w14:paraId="48B16735"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 xml:space="preserve">RRA 0937/17. Senado de la República. 15 de marzo de 2017. Por unanimidad. Comisionada Ponente Ximena Puente de la Mora. </w:t>
      </w:r>
    </w:p>
    <w:p w14:paraId="58D13651" w14:textId="77777777" w:rsidR="001751C2" w:rsidRPr="00B955B3" w:rsidRDefault="001751C2" w:rsidP="001751C2">
      <w:pPr>
        <w:tabs>
          <w:tab w:val="left" w:pos="7938"/>
        </w:tabs>
        <w:ind w:left="567" w:right="567"/>
        <w:jc w:val="both"/>
        <w:rPr>
          <w:rFonts w:ascii="Palatino Linotype" w:eastAsia="Arial Unicode MS" w:hAnsi="Palatino Linotype" w:cs="Arial"/>
          <w:i/>
          <w:sz w:val="20"/>
          <w:szCs w:val="22"/>
          <w:lang w:eastAsia="en-US"/>
        </w:rPr>
      </w:pPr>
      <w:r w:rsidRPr="00B955B3">
        <w:rPr>
          <w:rFonts w:ascii="Palatino Linotype" w:eastAsia="Arial Unicode MS" w:hAnsi="Palatino Linotype" w:cs="Arial"/>
          <w:i/>
          <w:sz w:val="20"/>
          <w:szCs w:val="22"/>
          <w:lang w:eastAsia="en-US"/>
        </w:rPr>
        <w:t>RRA 0478/17. Secretaría de Relaciones Exteriores. 26 de abril de 2017. Por unanimidad. Comisionada Ponente Areli Cano Guadiana.” [Sic]</w:t>
      </w:r>
    </w:p>
    <w:p w14:paraId="6D1DA800"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25C2FB64"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Por otra parte, las </w:t>
      </w:r>
      <w:r w:rsidRPr="00B955B3">
        <w:rPr>
          <w:rFonts w:ascii="Palatino Linotype" w:eastAsia="Arial Unicode MS" w:hAnsi="Palatino Linotype" w:cs="Arial"/>
          <w:b/>
          <w:szCs w:val="22"/>
          <w:lang w:eastAsia="en-US"/>
        </w:rPr>
        <w:t>Cadenas Originales y Sellos Digitales</w:t>
      </w:r>
      <w:r w:rsidRPr="00B955B3">
        <w:rPr>
          <w:rFonts w:ascii="Palatino Linotype" w:eastAsia="Arial Unicode MS" w:hAnsi="Palatino Linotype" w:cs="Arial"/>
          <w:szCs w:val="22"/>
          <w:lang w:eastAsia="en-US"/>
        </w:rPr>
        <w:t xml:space="preserve"> forman parte del certificado de sello digital, los cuales son documentos electrónicos que de conformidad con el artículo 17-G y 29 del Código Fiscal de la Federación le permiten a la autoridad hacendaria federal garantizar una </w:t>
      </w:r>
      <w:r w:rsidRPr="00B955B3">
        <w:rPr>
          <w:rFonts w:ascii="Palatino Linotype" w:eastAsia="Arial Unicode MS" w:hAnsi="Palatino Linotype" w:cs="Arial"/>
          <w:b/>
          <w:szCs w:val="22"/>
          <w:lang w:eastAsia="en-US"/>
        </w:rPr>
        <w:t>vinculación</w:t>
      </w:r>
      <w:r w:rsidRPr="00B955B3">
        <w:rPr>
          <w:rFonts w:ascii="Palatino Linotype" w:eastAsia="Arial Unicode MS" w:hAnsi="Palatino Linotype" w:cs="Arial"/>
          <w:szCs w:val="22"/>
          <w:lang w:eastAsia="en-US"/>
        </w:rPr>
        <w:t xml:space="preserve"> entre la </w:t>
      </w:r>
      <w:r w:rsidRPr="00B955B3">
        <w:rPr>
          <w:rFonts w:ascii="Palatino Linotype" w:eastAsia="Arial Unicode MS" w:hAnsi="Palatino Linotype" w:cs="Arial"/>
          <w:b/>
          <w:szCs w:val="22"/>
          <w:lang w:eastAsia="en-US"/>
        </w:rPr>
        <w:t>identidad de un sujeto o entidad con su clave pública</w:t>
      </w:r>
      <w:r w:rsidRPr="00B955B3">
        <w:rPr>
          <w:rFonts w:ascii="Palatino Linotype" w:eastAsia="Arial Unicode MS" w:hAnsi="Palatino Linotype" w:cs="Arial"/>
          <w:szCs w:val="22"/>
          <w:lang w:eastAsia="en-US"/>
        </w:rPr>
        <w:t xml:space="preserve">, lo que hace identificable a una persona o entidad, además de que dichos certificados tienen como finalidad o propósito específico firmar </w:t>
      </w:r>
      <w:r w:rsidRPr="00B955B3">
        <w:rPr>
          <w:rFonts w:ascii="Palatino Linotype" w:eastAsia="Arial Unicode MS" w:hAnsi="Palatino Linotype" w:cs="Arial"/>
          <w:szCs w:val="22"/>
          <w:lang w:eastAsia="en-US"/>
        </w:rPr>
        <w:lastRenderedPageBreak/>
        <w:t xml:space="preserve">digitalmente las facturas electrónicas </w:t>
      </w:r>
      <w:r w:rsidRPr="00B955B3">
        <w:rPr>
          <w:rFonts w:ascii="Palatino Linotype" w:eastAsia="Arial Unicode MS" w:hAnsi="Palatino Linotype" w:cs="Arial"/>
          <w:b/>
          <w:szCs w:val="22"/>
          <w:lang w:eastAsia="en-US"/>
        </w:rPr>
        <w:t>para acreditar la autoría de los comprobantes fiscales digitales</w:t>
      </w:r>
      <w:r w:rsidRPr="00B955B3">
        <w:rPr>
          <w:rFonts w:ascii="Palatino Linotype" w:eastAsia="Arial Unicode MS" w:hAnsi="Palatino Linotype" w:cs="Arial"/>
          <w:szCs w:val="22"/>
          <w:lang w:eastAsia="en-US"/>
        </w:rPr>
        <w:t>. En ese tenor se transcriben los artículos señalados con antelación para mejor ilustración:</w:t>
      </w:r>
    </w:p>
    <w:p w14:paraId="4432FAAD"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72C7A665"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w:t>
      </w:r>
      <w:r w:rsidRPr="00B955B3">
        <w:rPr>
          <w:rFonts w:ascii="Palatino Linotype" w:eastAsia="Arial Unicode MS" w:hAnsi="Palatino Linotype" w:cs="Arial"/>
          <w:b/>
          <w:i/>
          <w:sz w:val="22"/>
          <w:szCs w:val="22"/>
          <w:lang w:eastAsia="en-US"/>
        </w:rPr>
        <w:t>Artículo 17-G.-</w:t>
      </w:r>
      <w:r w:rsidRPr="00B955B3">
        <w:rPr>
          <w:rFonts w:ascii="Palatino Linotype" w:eastAsia="Arial Unicode MS" w:hAnsi="Palatino Linotype" w:cs="Arial"/>
          <w:i/>
          <w:sz w:val="22"/>
          <w:szCs w:val="22"/>
          <w:lang w:eastAsia="en-US"/>
        </w:rPr>
        <w:t xml:space="preserve"> Los certificados que emita el Servicio de Administración Tributaria para ser considerados válidos deberán contener los datos siguientes: </w:t>
      </w:r>
    </w:p>
    <w:p w14:paraId="704771F1"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p>
    <w:p w14:paraId="7FEB1120"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I. La mención de que se expiden como tales. Tratándose de certificados de sellos digitales, se deberán especificar las limitantes que tengan para su uso.</w:t>
      </w:r>
    </w:p>
    <w:p w14:paraId="77FCEC16"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p>
    <w:p w14:paraId="3CFA04C0"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b/>
          <w:i/>
          <w:sz w:val="22"/>
          <w:szCs w:val="22"/>
          <w:lang w:eastAsia="en-US"/>
        </w:rPr>
        <w:t>Artículo 29.</w:t>
      </w:r>
      <w:r w:rsidRPr="00B955B3">
        <w:rPr>
          <w:rFonts w:ascii="Palatino Linotype" w:eastAsia="Arial Unicode MS" w:hAnsi="Palatino Linotype" w:cs="Arial"/>
          <w:i/>
          <w:sz w:val="22"/>
          <w:szCs w:val="22"/>
          <w:lang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E94FDDC"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Los contribuyentes a que se refiere el párrafo anterior deberán cumplir con las obligaciones siguientes:</w:t>
      </w:r>
    </w:p>
    <w:p w14:paraId="14DBBF09"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p>
    <w:p w14:paraId="4D3C7524"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w:t>
      </w:r>
    </w:p>
    <w:p w14:paraId="2366BAC0"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II. Tramitar ante el Servicio de Administración Tributaria el certificado para el uso de los sellos digitales.</w:t>
      </w:r>
    </w:p>
    <w:p w14:paraId="371714F8"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p>
    <w:p w14:paraId="0B8C30EF" w14:textId="77777777" w:rsidR="001751C2" w:rsidRPr="00B955B3" w:rsidRDefault="001751C2" w:rsidP="001751C2">
      <w:pPr>
        <w:tabs>
          <w:tab w:val="left" w:pos="7938"/>
        </w:tabs>
        <w:ind w:left="567" w:right="567"/>
        <w:jc w:val="both"/>
        <w:rPr>
          <w:rFonts w:ascii="Palatino Linotype" w:eastAsia="Arial Unicode MS" w:hAnsi="Palatino Linotype" w:cs="Arial"/>
          <w:i/>
          <w:sz w:val="22"/>
          <w:szCs w:val="22"/>
          <w:lang w:eastAsia="en-US"/>
        </w:rPr>
      </w:pPr>
      <w:r w:rsidRPr="00B955B3">
        <w:rPr>
          <w:rFonts w:ascii="Palatino Linotype" w:eastAsia="Arial Unicode MS" w:hAnsi="Palatino Linotype" w:cs="Arial"/>
          <w:i/>
          <w:sz w:val="22"/>
          <w:szCs w:val="22"/>
          <w:lang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C3DF534"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0FF47E19"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Por lo que hace a los </w:t>
      </w:r>
      <w:r w:rsidRPr="00B955B3">
        <w:rPr>
          <w:rFonts w:ascii="Palatino Linotype" w:eastAsia="Arial Unicode MS" w:hAnsi="Palatino Linotype" w:cs="Arial"/>
          <w:b/>
          <w:szCs w:val="22"/>
          <w:lang w:eastAsia="en-US"/>
        </w:rPr>
        <w:t>Códigos Bidimensionales</w:t>
      </w:r>
      <w:r w:rsidRPr="00B955B3">
        <w:rPr>
          <w:rFonts w:ascii="Palatino Linotype" w:eastAsia="Arial Unicode MS" w:hAnsi="Palatino Linotype" w:cs="Arial"/>
          <w:szCs w:val="22"/>
          <w:lang w:eastAsia="en-US"/>
        </w:rPr>
        <w:t xml:space="preserve"> y los denominados </w:t>
      </w:r>
      <w:r w:rsidRPr="00B955B3">
        <w:rPr>
          <w:rFonts w:ascii="Palatino Linotype" w:eastAsia="Arial Unicode MS" w:hAnsi="Palatino Linotype" w:cs="Arial"/>
          <w:b/>
          <w:szCs w:val="22"/>
          <w:lang w:eastAsia="en-US"/>
        </w:rPr>
        <w:t>Códigos QR</w:t>
      </w:r>
      <w:r w:rsidRPr="00B955B3">
        <w:rPr>
          <w:rFonts w:ascii="Palatino Linotype" w:eastAsia="Arial Unicode MS" w:hAnsi="Palatino Linotype" w:cs="Arial"/>
          <w:szCs w:val="22"/>
          <w:lang w:eastAsia="en-US"/>
        </w:rPr>
        <w:t xml:space="preserve">, se trata de barras en dos dimensiones que al igual a los códigos de barras o códigos unidimensionales, son utilizados para almacenar diversos tipos datos de manera </w:t>
      </w:r>
      <w:r w:rsidRPr="00B955B3">
        <w:rPr>
          <w:rFonts w:ascii="Palatino Linotype" w:eastAsia="Arial Unicode MS" w:hAnsi="Palatino Linotype" w:cs="Arial"/>
          <w:szCs w:val="22"/>
          <w:lang w:eastAsia="en-US"/>
        </w:rPr>
        <w:lastRenderedPageBreak/>
        <w:t xml:space="preserve">codificada, los cuales a través de lectores que pueden ser obtenidos por cualquier persona, teniendo acceso a dichos datos almacenados, los que al tratarse de recibos de nómina, generalmente, corresponde a datos personales como lo son el </w:t>
      </w:r>
      <w:r w:rsidRPr="00B955B3">
        <w:rPr>
          <w:rFonts w:ascii="Palatino Linotype" w:eastAsia="Arial Unicode MS" w:hAnsi="Palatino Linotype" w:cs="Arial"/>
          <w:b/>
          <w:szCs w:val="22"/>
          <w:lang w:eastAsia="en-US"/>
        </w:rPr>
        <w:t>Registro Federal de Contribuyentes</w:t>
      </w:r>
      <w:r w:rsidRPr="00B955B3">
        <w:rPr>
          <w:rFonts w:ascii="Palatino Linotype" w:eastAsia="Arial Unicode MS" w:hAnsi="Palatino Linotype" w:cs="Arial"/>
          <w:szCs w:val="22"/>
          <w:lang w:eastAsia="en-US"/>
        </w:rPr>
        <w:t xml:space="preserve"> (RFC) y la </w:t>
      </w:r>
      <w:r w:rsidRPr="00B955B3">
        <w:rPr>
          <w:rFonts w:ascii="Palatino Linotype" w:eastAsia="Arial Unicode MS" w:hAnsi="Palatino Linotype" w:cs="Arial"/>
          <w:b/>
          <w:szCs w:val="22"/>
          <w:lang w:eastAsia="en-US"/>
        </w:rPr>
        <w:t>Clave Única de Registro de Población</w:t>
      </w:r>
      <w:r w:rsidRPr="00B955B3">
        <w:rPr>
          <w:rFonts w:ascii="Palatino Linotype" w:eastAsia="Arial Unicode MS" w:hAnsi="Palatino Linotype" w:cs="Arial"/>
          <w:szCs w:val="22"/>
          <w:lang w:eastAsia="en-US"/>
        </w:rPr>
        <w:t xml:space="preserve"> (CURP), por lo cual, deberán ser protegidos.</w:t>
      </w:r>
    </w:p>
    <w:p w14:paraId="31962D05"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6949EB89"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3DDD4FD"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040CF2C"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5158759E"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9A515CD"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5D4234CF"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B955B3">
        <w:rPr>
          <w:rFonts w:ascii="Palatino Linotype" w:eastAsia="Arial Unicode MS" w:hAnsi="Palatino Linotype" w:cs="Arial"/>
          <w:szCs w:val="22"/>
          <w:lang w:eastAsia="en-US"/>
        </w:rPr>
        <w:t>AAAA-MM-DDThh:mm:ss</w:t>
      </w:r>
      <w:proofErr w:type="spellEnd"/>
      <w:r w:rsidRPr="00B955B3">
        <w:rPr>
          <w:rFonts w:ascii="Palatino Linotype" w:eastAsia="Arial Unicode MS" w:hAnsi="Palatino Linotype" w:cs="Arial"/>
          <w:szCs w:val="22"/>
          <w:lang w:eastAsia="en-US"/>
        </w:rPr>
        <w:t>.</w:t>
      </w:r>
    </w:p>
    <w:p w14:paraId="4FF0D326"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64E12C7F"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D750038"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p>
    <w:p w14:paraId="7C963663" w14:textId="77777777" w:rsidR="001751C2" w:rsidRPr="00B955B3" w:rsidRDefault="001751C2" w:rsidP="001751C2">
      <w:pPr>
        <w:tabs>
          <w:tab w:val="left" w:pos="7938"/>
        </w:tabs>
        <w:spacing w:line="360" w:lineRule="auto"/>
        <w:jc w:val="both"/>
        <w:rPr>
          <w:rFonts w:ascii="Palatino Linotype" w:eastAsia="Arial Unicode MS" w:hAnsi="Palatino Linotype" w:cs="Arial"/>
          <w:szCs w:val="22"/>
          <w:lang w:eastAsia="en-US"/>
        </w:rPr>
      </w:pPr>
      <w:r w:rsidRPr="00B955B3">
        <w:rPr>
          <w:rFonts w:ascii="Palatino Linotype" w:eastAsia="Arial Unicode MS" w:hAnsi="Palatino Linotype" w:cs="Arial"/>
          <w:szCs w:val="22"/>
          <w:lang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w:t>
      </w:r>
      <w:r w:rsidRPr="00B955B3">
        <w:rPr>
          <w:rFonts w:ascii="Palatino Linotype" w:eastAsia="Arial Unicode MS" w:hAnsi="Palatino Linotype" w:cs="Arial"/>
          <w:szCs w:val="22"/>
          <w:lang w:eastAsia="en-US"/>
        </w:rPr>
        <w:lastRenderedPageBreak/>
        <w:t xml:space="preserve">cabalmente las formalidades previstas en el artículo 137 de la Ley de Transparencia y Acceso a la Información Pública del Estado de México y Municipios, así como los numerales aplicables de los </w:t>
      </w:r>
      <w:r w:rsidRPr="00B955B3">
        <w:rPr>
          <w:rFonts w:ascii="Palatino Linotype" w:eastAsia="Arial Unicode MS" w:hAnsi="Palatino Linotype" w:cs="Arial"/>
          <w:b/>
          <w:szCs w:val="22"/>
          <w:lang w:eastAsia="en-US"/>
        </w:rPr>
        <w:t>Lineamientos Generales en materia de Clasificación y Desclasificación de la Información, así como para la elaboración de Versiones Públicas</w:t>
      </w:r>
      <w:r w:rsidRPr="00B955B3">
        <w:rPr>
          <w:rFonts w:ascii="Palatino Linotype" w:eastAsia="Arial Unicode MS" w:hAnsi="Palatino Linotype" w:cs="Arial"/>
          <w:szCs w:val="22"/>
          <w:lang w:eastAsia="en-US"/>
        </w:rPr>
        <w:t>, publicados en el Diario Oficial de la Federación en fecha quince de abril de dos mil dieciséis, mediante Acuerdo del Consejo Nacional del Sistema Nacional de Transparencia, Acceso a la Información Pública y Protección de Datos Personales.</w:t>
      </w:r>
    </w:p>
    <w:p w14:paraId="1B9DA3EE" w14:textId="37B76F89" w:rsidR="001173EA" w:rsidRPr="00B955B3" w:rsidRDefault="00512B11" w:rsidP="00CF68AB">
      <w:pPr>
        <w:spacing w:before="100" w:beforeAutospacing="1" w:after="100" w:afterAutospacing="1" w:line="360" w:lineRule="auto"/>
        <w:ind w:right="51"/>
        <w:jc w:val="both"/>
        <w:rPr>
          <w:rFonts w:ascii="Palatino Linotype" w:eastAsia="Palatino Linotype" w:hAnsi="Palatino Linotype" w:cs="Palatino Linotype"/>
        </w:rPr>
      </w:pPr>
      <w:r w:rsidRPr="00B955B3">
        <w:rPr>
          <w:rFonts w:ascii="Palatino Linotype" w:eastAsia="Palatino Linotype" w:hAnsi="Palatino Linotype" w:cs="Palatino Linotype"/>
        </w:rPr>
        <w:t xml:space="preserve">Ahora bien, respecto a la información peticionada en los Recursos de Revisión </w:t>
      </w:r>
      <w:r w:rsidRPr="00B955B3">
        <w:rPr>
          <w:rFonts w:ascii="Palatino Linotype" w:eastAsia="Palatino Linotype" w:hAnsi="Palatino Linotype" w:cs="Palatino Linotype"/>
          <w:b/>
        </w:rPr>
        <w:t xml:space="preserve">15374/INFOEM/IP/RR/2022 </w:t>
      </w:r>
      <w:r w:rsidRPr="00B955B3">
        <w:rPr>
          <w:rFonts w:ascii="Palatino Linotype" w:eastAsia="Palatino Linotype" w:hAnsi="Palatino Linotype" w:cs="Palatino Linotype"/>
        </w:rPr>
        <w:t xml:space="preserve">y </w:t>
      </w:r>
      <w:r w:rsidR="003D67F8" w:rsidRPr="00B955B3">
        <w:rPr>
          <w:rFonts w:ascii="Palatino Linotype" w:eastAsia="Palatino Linotype" w:hAnsi="Palatino Linotype" w:cs="Palatino Linotype"/>
          <w:b/>
        </w:rPr>
        <w:t>15381</w:t>
      </w:r>
      <w:r w:rsidRPr="00B955B3">
        <w:rPr>
          <w:rFonts w:ascii="Palatino Linotype" w:eastAsia="Palatino Linotype" w:hAnsi="Palatino Linotype" w:cs="Palatino Linotype"/>
          <w:b/>
        </w:rPr>
        <w:t>/INFOEM/IP/RR/2022</w:t>
      </w:r>
      <w:r w:rsidR="003D67F8" w:rsidRPr="00B955B3">
        <w:rPr>
          <w:rFonts w:ascii="Palatino Linotype" w:eastAsia="Palatino Linotype" w:hAnsi="Palatino Linotype" w:cs="Palatino Linotype"/>
          <w:b/>
        </w:rPr>
        <w:t xml:space="preserve"> </w:t>
      </w:r>
      <w:r w:rsidR="003D67F8" w:rsidRPr="00B955B3">
        <w:rPr>
          <w:rFonts w:ascii="Palatino Linotype" w:eastAsia="Palatino Linotype" w:hAnsi="Palatino Linotype" w:cs="Palatino Linotype"/>
        </w:rPr>
        <w:t xml:space="preserve">fue peticionado lo siguiente: </w:t>
      </w:r>
    </w:p>
    <w:p w14:paraId="4B488231" w14:textId="4EC38FBD" w:rsidR="003D67F8" w:rsidRPr="00B955B3" w:rsidRDefault="003D67F8" w:rsidP="003D67F8">
      <w:pPr>
        <w:pStyle w:val="Prrafodelista"/>
        <w:numPr>
          <w:ilvl w:val="0"/>
          <w:numId w:val="21"/>
        </w:numPr>
        <w:spacing w:line="360" w:lineRule="auto"/>
        <w:ind w:right="51"/>
        <w:jc w:val="both"/>
        <w:rPr>
          <w:rFonts w:ascii="Palatino Linotype" w:eastAsia="Palatino Linotype" w:hAnsi="Palatino Linotype" w:cs="Palatino Linotype"/>
        </w:rPr>
      </w:pPr>
      <w:r w:rsidRPr="00B955B3">
        <w:rPr>
          <w:rFonts w:ascii="Palatino Linotype" w:eastAsia="Palatino Linotype" w:hAnsi="Palatino Linotype" w:cs="Palatino Linotype"/>
        </w:rPr>
        <w:t>Solicito copia de todos los oficios generados por los comités autónomos de agua que residen en el municipio a lo largo de marzo de 2022.</w:t>
      </w:r>
    </w:p>
    <w:p w14:paraId="3F6E1E87" w14:textId="31F133F1" w:rsidR="003D67F8" w:rsidRPr="00B955B3" w:rsidRDefault="003D67F8" w:rsidP="003D67F8">
      <w:pPr>
        <w:pStyle w:val="Prrafodelista"/>
        <w:numPr>
          <w:ilvl w:val="0"/>
          <w:numId w:val="21"/>
        </w:numPr>
        <w:spacing w:line="360" w:lineRule="auto"/>
        <w:ind w:right="51"/>
        <w:jc w:val="both"/>
        <w:rPr>
          <w:rFonts w:ascii="Palatino Linotype" w:eastAsia="Palatino Linotype" w:hAnsi="Palatino Linotype" w:cs="Palatino Linotype"/>
        </w:rPr>
      </w:pPr>
      <w:r w:rsidRPr="00B955B3">
        <w:rPr>
          <w:rFonts w:ascii="Palatino Linotype" w:eastAsia="Palatino Linotype" w:hAnsi="Palatino Linotype" w:cs="Palatino Linotype"/>
        </w:rPr>
        <w:t>Solicito copia de todos los oficios generados por los comités autónomos de agua que residen en el municipio a lo largo de febrero de 2022.</w:t>
      </w:r>
    </w:p>
    <w:p w14:paraId="6972B61A" w14:textId="77777777" w:rsidR="003D67F8" w:rsidRPr="00B955B3" w:rsidRDefault="003D67F8" w:rsidP="003D67F8">
      <w:pPr>
        <w:pStyle w:val="Prrafodelista"/>
        <w:spacing w:line="360" w:lineRule="auto"/>
        <w:ind w:left="720" w:right="51"/>
        <w:jc w:val="both"/>
        <w:rPr>
          <w:rFonts w:ascii="Palatino Linotype" w:eastAsia="Palatino Linotype" w:hAnsi="Palatino Linotype" w:cs="Palatino Linotype"/>
        </w:rPr>
      </w:pPr>
    </w:p>
    <w:p w14:paraId="09A699A9" w14:textId="57260AA1" w:rsidR="001173EA" w:rsidRPr="0056086E" w:rsidRDefault="003D67F8" w:rsidP="00D04792">
      <w:pPr>
        <w:spacing w:line="360" w:lineRule="auto"/>
        <w:ind w:right="51"/>
        <w:jc w:val="both"/>
        <w:rPr>
          <w:rFonts w:ascii="Palatino Linotype" w:eastAsia="Palatino Linotype" w:hAnsi="Palatino Linotype" w:cs="Palatino Linotype"/>
        </w:rPr>
      </w:pPr>
      <w:r w:rsidRPr="00B955B3">
        <w:rPr>
          <w:rFonts w:ascii="Palatino Linotype" w:eastAsia="Palatino Linotype" w:hAnsi="Palatino Linotype" w:cs="Palatino Linotype"/>
        </w:rPr>
        <w:t xml:space="preserve">Por lo que en respuesta </w:t>
      </w:r>
      <w:r w:rsidRPr="00B955B3">
        <w:rPr>
          <w:rFonts w:ascii="Palatino Linotype" w:eastAsia="Palatino Linotype" w:hAnsi="Palatino Linotype" w:cs="Palatino Linotype"/>
          <w:b/>
        </w:rPr>
        <w:t xml:space="preserve">EL SUJETO OBLIGADO </w:t>
      </w:r>
      <w:r w:rsidRPr="00B955B3">
        <w:rPr>
          <w:rFonts w:ascii="Palatino Linotype" w:eastAsia="Palatino Linotype" w:hAnsi="Palatino Linotype" w:cs="Palatino Linotype"/>
        </w:rPr>
        <w:t>hizo del conocimiento lo siguiente:</w:t>
      </w:r>
      <w:r w:rsidRPr="0056086E">
        <w:rPr>
          <w:rFonts w:ascii="Palatino Linotype" w:eastAsia="Palatino Linotype" w:hAnsi="Palatino Linotype" w:cs="Palatino Linotype"/>
        </w:rPr>
        <w:t xml:space="preserve"> </w:t>
      </w:r>
    </w:p>
    <w:p w14:paraId="0B76B710" w14:textId="77777777" w:rsidR="003D67F8" w:rsidRPr="0056086E" w:rsidRDefault="003D67F8" w:rsidP="003D67F8">
      <w:pPr>
        <w:spacing w:line="360" w:lineRule="auto"/>
        <w:ind w:left="-142" w:right="51"/>
        <w:jc w:val="both"/>
        <w:rPr>
          <w:rFonts w:ascii="Palatino Linotype" w:eastAsia="Palatino Linotype" w:hAnsi="Palatino Linotype" w:cs="Palatino Linotype"/>
          <w:sz w:val="12"/>
        </w:rPr>
      </w:pPr>
    </w:p>
    <w:p w14:paraId="5BFB6A33" w14:textId="6046215C" w:rsidR="003D67F8" w:rsidRPr="0056086E" w:rsidRDefault="003D67F8" w:rsidP="003D67F8">
      <w:pPr>
        <w:spacing w:line="360" w:lineRule="auto"/>
        <w:ind w:left="-142" w:right="51"/>
        <w:jc w:val="both"/>
        <w:rPr>
          <w:rFonts w:ascii="Palatino Linotype" w:eastAsia="Palatino Linotype" w:hAnsi="Palatino Linotype" w:cs="Palatino Linotype"/>
        </w:rPr>
      </w:pPr>
      <w:r w:rsidRPr="0056086E">
        <w:rPr>
          <w:noProof/>
        </w:rPr>
        <w:lastRenderedPageBreak/>
        <w:drawing>
          <wp:inline distT="0" distB="0" distL="0" distR="0" wp14:anchorId="7D7AC25A" wp14:editId="7E547C6F">
            <wp:extent cx="5791835" cy="2747010"/>
            <wp:effectExtent l="152400" t="152400" r="361315" b="3581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74701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FD67DE" w14:textId="77777777" w:rsidR="00831E7D" w:rsidRPr="0056086E" w:rsidRDefault="00401180" w:rsidP="00401180">
      <w:pPr>
        <w:spacing w:before="100" w:beforeAutospacing="1" w:after="100" w:afterAutospacing="1" w:line="360" w:lineRule="auto"/>
        <w:ind w:right="51"/>
        <w:jc w:val="both"/>
        <w:rPr>
          <w:rFonts w:ascii="Palatino Linotype" w:hAnsi="Palatino Linotype"/>
          <w:bCs/>
          <w:iCs/>
          <w:lang w:eastAsia="es-ES"/>
        </w:rPr>
      </w:pPr>
      <w:r w:rsidRPr="0056086E">
        <w:rPr>
          <w:rFonts w:ascii="Palatino Linotype" w:eastAsia="Palatino Linotype" w:hAnsi="Palatino Linotype" w:cs="Palatino Linotype"/>
        </w:rPr>
        <w:t xml:space="preserve">Sin embargo, </w:t>
      </w:r>
      <w:r w:rsidRPr="0056086E">
        <w:rPr>
          <w:rFonts w:ascii="Palatino Linotype" w:hAnsi="Palatino Linotype" w:cs="Arial"/>
          <w:lang w:eastAsia="es-ES"/>
        </w:rPr>
        <w:t xml:space="preserve">de conformidad con lo </w:t>
      </w:r>
      <w:r w:rsidR="00831E7D" w:rsidRPr="0056086E">
        <w:rPr>
          <w:rFonts w:ascii="Palatino Linotype" w:hAnsi="Palatino Linotype" w:cs="Arial"/>
          <w:lang w:eastAsia="es-ES"/>
        </w:rPr>
        <w:t xml:space="preserve">referido </w:t>
      </w:r>
      <w:r w:rsidRPr="0056086E">
        <w:rPr>
          <w:rFonts w:ascii="Palatino Linotype" w:hAnsi="Palatino Linotype" w:cs="Arial"/>
          <w:lang w:eastAsia="es-ES"/>
        </w:rPr>
        <w:t xml:space="preserve">por </w:t>
      </w:r>
      <w:r w:rsidRPr="0056086E">
        <w:rPr>
          <w:rFonts w:ascii="Palatino Linotype" w:hAnsi="Palatino Linotype" w:cs="Arial"/>
          <w:b/>
          <w:lang w:eastAsia="es-ES"/>
        </w:rPr>
        <w:t xml:space="preserve">EL </w:t>
      </w:r>
      <w:r w:rsidR="00831E7D" w:rsidRPr="0056086E">
        <w:rPr>
          <w:rFonts w:ascii="Palatino Linotype" w:hAnsi="Palatino Linotype" w:cs="Arial"/>
          <w:b/>
          <w:lang w:eastAsia="es-ES"/>
        </w:rPr>
        <w:t xml:space="preserve">SUJETO OBLIGADO </w:t>
      </w:r>
      <w:r w:rsidR="00831E7D" w:rsidRPr="0056086E">
        <w:rPr>
          <w:rFonts w:ascii="Palatino Linotype" w:hAnsi="Palatino Linotype" w:cs="Arial"/>
          <w:lang w:eastAsia="es-ES"/>
        </w:rPr>
        <w:t xml:space="preserve">en sus respuestas, </w:t>
      </w:r>
      <w:r w:rsidR="00831E7D" w:rsidRPr="0056086E">
        <w:rPr>
          <w:rFonts w:ascii="Palatino Linotype" w:hAnsi="Palatino Linotype" w:cs="Arial"/>
          <w:b/>
          <w:lang w:eastAsia="es-ES"/>
        </w:rPr>
        <w:t xml:space="preserve">EL RECURRENTE </w:t>
      </w:r>
      <w:r w:rsidR="00831E7D" w:rsidRPr="0056086E">
        <w:rPr>
          <w:rFonts w:ascii="Palatino Linotype" w:hAnsi="Palatino Linotype" w:cs="Arial"/>
          <w:lang w:eastAsia="es-ES"/>
        </w:rPr>
        <w:t>se inconformó</w:t>
      </w:r>
      <w:r w:rsidRPr="0056086E">
        <w:rPr>
          <w:rFonts w:ascii="Palatino Linotype" w:hAnsi="Palatino Linotype" w:cs="Arial"/>
          <w:lang w:eastAsia="es-ES"/>
        </w:rPr>
        <w:t xml:space="preserve"> por la falta de </w:t>
      </w:r>
      <w:r w:rsidR="00831E7D" w:rsidRPr="0056086E">
        <w:rPr>
          <w:rFonts w:ascii="Palatino Linotype" w:hAnsi="Palatino Linotype"/>
          <w:bCs/>
          <w:iCs/>
          <w:lang w:eastAsia="es-ES"/>
        </w:rPr>
        <w:t>entrega del soporte documental que fundara y motivara la incompetencia referida por el ente recurrido</w:t>
      </w:r>
      <w:r w:rsidRPr="0056086E">
        <w:rPr>
          <w:rFonts w:ascii="Palatino Linotype" w:hAnsi="Palatino Linotype"/>
          <w:bCs/>
          <w:iCs/>
          <w:lang w:eastAsia="es-ES"/>
        </w:rPr>
        <w:t xml:space="preserve">, </w:t>
      </w:r>
      <w:r w:rsidR="00831E7D" w:rsidRPr="0056086E">
        <w:rPr>
          <w:rFonts w:ascii="Palatino Linotype" w:hAnsi="Palatino Linotype"/>
          <w:bCs/>
          <w:iCs/>
          <w:lang w:eastAsia="es-ES"/>
        </w:rPr>
        <w:t xml:space="preserve">argumentando en la </w:t>
      </w:r>
      <w:r w:rsidRPr="0056086E">
        <w:rPr>
          <w:rFonts w:ascii="Palatino Linotype" w:hAnsi="Palatino Linotype"/>
          <w:bCs/>
          <w:iCs/>
          <w:lang w:eastAsia="es-ES"/>
        </w:rPr>
        <w:t>i</w:t>
      </w:r>
      <w:r w:rsidR="00831E7D" w:rsidRPr="0056086E">
        <w:rPr>
          <w:rFonts w:ascii="Palatino Linotype" w:hAnsi="Palatino Linotype"/>
          <w:bCs/>
          <w:iCs/>
          <w:lang w:eastAsia="es-ES"/>
        </w:rPr>
        <w:t>nterposición d</w:t>
      </w:r>
      <w:r w:rsidRPr="0056086E">
        <w:rPr>
          <w:rFonts w:ascii="Palatino Linotype" w:hAnsi="Palatino Linotype"/>
          <w:bCs/>
          <w:iCs/>
          <w:lang w:eastAsia="es-ES"/>
        </w:rPr>
        <w:t>e</w:t>
      </w:r>
      <w:r w:rsidR="00831E7D" w:rsidRPr="0056086E">
        <w:rPr>
          <w:rFonts w:ascii="Palatino Linotype" w:hAnsi="Palatino Linotype"/>
          <w:bCs/>
          <w:iCs/>
          <w:lang w:eastAsia="es-ES"/>
        </w:rPr>
        <w:t xml:space="preserve"> </w:t>
      </w:r>
      <w:r w:rsidRPr="0056086E">
        <w:rPr>
          <w:rFonts w:ascii="Palatino Linotype" w:hAnsi="Palatino Linotype"/>
          <w:bCs/>
          <w:iCs/>
          <w:lang w:eastAsia="es-ES"/>
        </w:rPr>
        <w:t>l</w:t>
      </w:r>
      <w:r w:rsidR="00831E7D" w:rsidRPr="0056086E">
        <w:rPr>
          <w:rFonts w:ascii="Palatino Linotype" w:hAnsi="Palatino Linotype"/>
          <w:bCs/>
          <w:iCs/>
          <w:lang w:eastAsia="es-ES"/>
        </w:rPr>
        <w:t>os pr</w:t>
      </w:r>
      <w:r w:rsidRPr="0056086E">
        <w:rPr>
          <w:rFonts w:ascii="Palatino Linotype" w:hAnsi="Palatino Linotype"/>
          <w:bCs/>
          <w:iCs/>
          <w:lang w:eastAsia="es-ES"/>
        </w:rPr>
        <w:t>esente</w:t>
      </w:r>
      <w:r w:rsidR="00831E7D" w:rsidRPr="0056086E">
        <w:rPr>
          <w:rFonts w:ascii="Palatino Linotype" w:hAnsi="Palatino Linotype"/>
          <w:bCs/>
          <w:iCs/>
          <w:lang w:eastAsia="es-ES"/>
        </w:rPr>
        <w:t>s</w:t>
      </w:r>
      <w:r w:rsidRPr="0056086E">
        <w:rPr>
          <w:rFonts w:ascii="Palatino Linotype" w:hAnsi="Palatino Linotype"/>
          <w:bCs/>
          <w:iCs/>
          <w:lang w:eastAsia="es-ES"/>
        </w:rPr>
        <w:t xml:space="preserve"> medio</w:t>
      </w:r>
      <w:r w:rsidR="00831E7D" w:rsidRPr="0056086E">
        <w:rPr>
          <w:rFonts w:ascii="Palatino Linotype" w:hAnsi="Palatino Linotype"/>
          <w:bCs/>
          <w:iCs/>
          <w:lang w:eastAsia="es-ES"/>
        </w:rPr>
        <w:t>s de impugnación lo siguiente</w:t>
      </w:r>
      <w:r w:rsidRPr="0056086E">
        <w:rPr>
          <w:rFonts w:ascii="Palatino Linotype" w:hAnsi="Palatino Linotype"/>
          <w:bCs/>
          <w:iCs/>
          <w:lang w:eastAsia="es-ES"/>
        </w:rPr>
        <w:t>:</w:t>
      </w:r>
    </w:p>
    <w:p w14:paraId="5B093268" w14:textId="6FB547FB" w:rsidR="00401180" w:rsidRPr="0056086E" w:rsidRDefault="00831E7D" w:rsidP="00401180">
      <w:pPr>
        <w:spacing w:before="100" w:beforeAutospacing="1" w:after="100" w:afterAutospacing="1" w:line="360" w:lineRule="auto"/>
        <w:ind w:right="51"/>
        <w:jc w:val="both"/>
        <w:rPr>
          <w:rFonts w:ascii="Palatino Linotype" w:hAnsi="Palatino Linotype"/>
          <w:bCs/>
          <w:iCs/>
          <w:lang w:eastAsia="es-ES"/>
        </w:rPr>
      </w:pPr>
      <w:r w:rsidRPr="0056086E">
        <w:rPr>
          <w:rFonts w:ascii="Palatino Linotype" w:hAnsi="Palatino Linotype"/>
          <w:b/>
          <w:bCs/>
          <w:iCs/>
          <w:lang w:eastAsia="es-ES"/>
        </w:rPr>
        <w:t>Acto Impugnado:</w:t>
      </w:r>
    </w:p>
    <w:p w14:paraId="0ADF9654" w14:textId="7E81B84C" w:rsidR="00401180" w:rsidRPr="0056086E" w:rsidRDefault="00401180" w:rsidP="00831E7D">
      <w:pPr>
        <w:widowControl w:val="0"/>
        <w:autoSpaceDE w:val="0"/>
        <w:autoSpaceDN w:val="0"/>
        <w:adjustRightInd w:val="0"/>
        <w:ind w:left="851" w:right="899"/>
        <w:jc w:val="both"/>
        <w:rPr>
          <w:rFonts w:ascii="Palatino Linotype" w:hAnsi="Palatino Linotype" w:cs="Arial"/>
          <w:i/>
          <w:lang w:eastAsia="es-ES"/>
        </w:rPr>
      </w:pPr>
      <w:r w:rsidRPr="0056086E">
        <w:rPr>
          <w:rFonts w:ascii="Palatino Linotype" w:hAnsi="Palatino Linotype" w:cs="Arial"/>
          <w:i/>
          <w:lang w:eastAsia="es-ES"/>
        </w:rPr>
        <w:t>“</w:t>
      </w:r>
      <w:r w:rsidR="00831E7D" w:rsidRPr="0056086E">
        <w:rPr>
          <w:rFonts w:ascii="Palatino Linotype" w:hAnsi="Palatino Linotype" w:cs="Arial"/>
          <w:i/>
          <w:lang w:eastAsia="es-ES"/>
        </w:rPr>
        <w:t>NO ADJUNTA EL ACTA DE COMITÉ DONDE DECLARA INCOMPETENCIA</w:t>
      </w:r>
      <w:r w:rsidRPr="0056086E">
        <w:rPr>
          <w:rFonts w:ascii="Palatino Linotype" w:hAnsi="Palatino Linotype" w:cs="Arial"/>
          <w:i/>
          <w:lang w:eastAsia="es-ES"/>
        </w:rPr>
        <w:t>.”</w:t>
      </w:r>
      <w:r w:rsidRPr="0056086E">
        <w:rPr>
          <w:rFonts w:ascii="Palatino Linotype" w:hAnsi="Palatino Linotype" w:cs="Arial"/>
          <w:lang w:eastAsia="es-ES"/>
        </w:rPr>
        <w:t xml:space="preserve"> (Sic).</w:t>
      </w:r>
    </w:p>
    <w:p w14:paraId="3E96C020" w14:textId="77777777" w:rsidR="00401180" w:rsidRPr="0056086E" w:rsidRDefault="00401180" w:rsidP="00401180">
      <w:pPr>
        <w:spacing w:before="100" w:beforeAutospacing="1" w:after="100" w:afterAutospacing="1" w:line="360" w:lineRule="auto"/>
        <w:ind w:right="51"/>
        <w:jc w:val="both"/>
        <w:rPr>
          <w:rFonts w:ascii="Palatino Linotype" w:hAnsi="Palatino Linotype"/>
          <w:b/>
          <w:bCs/>
          <w:iCs/>
          <w:lang w:eastAsia="es-ES"/>
        </w:rPr>
      </w:pPr>
      <w:r w:rsidRPr="0056086E">
        <w:rPr>
          <w:rFonts w:ascii="Palatino Linotype" w:hAnsi="Palatino Linotype"/>
          <w:bCs/>
          <w:iCs/>
          <w:lang w:eastAsia="es-ES"/>
        </w:rPr>
        <w:t xml:space="preserve">Así como </w:t>
      </w:r>
      <w:r w:rsidRPr="0056086E">
        <w:rPr>
          <w:rFonts w:ascii="Palatino Linotype" w:hAnsi="Palatino Linotype"/>
          <w:b/>
          <w:bCs/>
          <w:iCs/>
          <w:lang w:eastAsia="es-ES"/>
        </w:rPr>
        <w:t xml:space="preserve">Razones o Motivos de Inconformidad: </w:t>
      </w:r>
    </w:p>
    <w:p w14:paraId="38555A86" w14:textId="78F0692E" w:rsidR="00401180" w:rsidRPr="0056086E" w:rsidRDefault="00401180" w:rsidP="00401180">
      <w:pPr>
        <w:widowControl w:val="0"/>
        <w:autoSpaceDE w:val="0"/>
        <w:autoSpaceDN w:val="0"/>
        <w:adjustRightInd w:val="0"/>
        <w:ind w:left="851" w:right="899"/>
        <w:jc w:val="both"/>
        <w:rPr>
          <w:rFonts w:ascii="Palatino Linotype" w:hAnsi="Palatino Linotype" w:cs="Arial"/>
          <w:i/>
          <w:lang w:eastAsia="es-ES"/>
        </w:rPr>
      </w:pPr>
      <w:r w:rsidRPr="0056086E">
        <w:rPr>
          <w:rFonts w:ascii="Palatino Linotype" w:hAnsi="Palatino Linotype" w:cs="Arial"/>
          <w:i/>
          <w:lang w:eastAsia="es-ES"/>
        </w:rPr>
        <w:t>“</w:t>
      </w:r>
      <w:r w:rsidR="00831E7D" w:rsidRPr="0056086E">
        <w:rPr>
          <w:rFonts w:ascii="Palatino Linotype" w:hAnsi="Palatino Linotype" w:cs="Arial"/>
          <w:i/>
          <w:lang w:eastAsia="es-ES"/>
        </w:rPr>
        <w:t xml:space="preserve">NO ADJUNTA ACTA DE COMITÉ DONDE DECLARA </w:t>
      </w:r>
      <w:r w:rsidR="00831E7D" w:rsidRPr="0056086E">
        <w:rPr>
          <w:rFonts w:ascii="Palatino Linotype" w:hAnsi="Palatino Linotype" w:cs="Arial"/>
          <w:i/>
          <w:lang w:eastAsia="es-ES"/>
        </w:rPr>
        <w:lastRenderedPageBreak/>
        <w:t>INCOMPETENCIA</w:t>
      </w:r>
      <w:r w:rsidRPr="0056086E">
        <w:rPr>
          <w:rFonts w:ascii="Palatino Linotype" w:hAnsi="Palatino Linotype" w:cs="Arial"/>
          <w:i/>
          <w:lang w:eastAsia="es-ES"/>
        </w:rPr>
        <w:t>”</w:t>
      </w:r>
      <w:r w:rsidRPr="0056086E">
        <w:rPr>
          <w:rFonts w:ascii="Palatino Linotype" w:hAnsi="Palatino Linotype" w:cs="Arial"/>
          <w:lang w:eastAsia="es-ES"/>
        </w:rPr>
        <w:t xml:space="preserve"> (Sic).</w:t>
      </w:r>
    </w:p>
    <w:p w14:paraId="49A0A297" w14:textId="2A6C255E" w:rsidR="000946AC" w:rsidRPr="0056086E" w:rsidRDefault="000946AC" w:rsidP="000946AC">
      <w:pPr>
        <w:widowControl w:val="0"/>
        <w:autoSpaceDE w:val="0"/>
        <w:autoSpaceDN w:val="0"/>
        <w:adjustRightInd w:val="0"/>
        <w:spacing w:before="100" w:beforeAutospacing="1" w:after="100" w:afterAutospacing="1" w:line="360" w:lineRule="auto"/>
        <w:jc w:val="both"/>
        <w:rPr>
          <w:rFonts w:ascii="Palatino Linotype" w:hAnsi="Palatino Linotype" w:cs="Arial"/>
          <w:lang w:eastAsia="es-ES"/>
        </w:rPr>
      </w:pPr>
      <w:r w:rsidRPr="0056086E">
        <w:rPr>
          <w:rFonts w:ascii="Palatino Linotype" w:hAnsi="Palatino Linotype"/>
          <w:bCs/>
          <w:iCs/>
          <w:lang w:eastAsia="es-ES"/>
        </w:rPr>
        <w:t xml:space="preserve">Hasta entonces y una vez abierta la etapa de manifestaciones </w:t>
      </w:r>
      <w:r w:rsidRPr="0056086E">
        <w:rPr>
          <w:rFonts w:ascii="Palatino Linotype" w:hAnsi="Palatino Linotype"/>
          <w:b/>
          <w:bCs/>
          <w:iCs/>
          <w:lang w:eastAsia="es-ES"/>
        </w:rPr>
        <w:t>EL</w:t>
      </w:r>
      <w:r w:rsidRPr="0056086E">
        <w:rPr>
          <w:rFonts w:ascii="Palatino Linotype" w:hAnsi="Palatino Linotype"/>
          <w:bCs/>
          <w:iCs/>
          <w:lang w:eastAsia="es-ES"/>
        </w:rPr>
        <w:t xml:space="preserve"> </w:t>
      </w:r>
      <w:r w:rsidRPr="0056086E">
        <w:rPr>
          <w:rFonts w:ascii="Palatino Linotype" w:hAnsi="Palatino Linotype"/>
          <w:b/>
          <w:bCs/>
          <w:iCs/>
          <w:lang w:eastAsia="es-ES"/>
        </w:rPr>
        <w:t xml:space="preserve">RECURRENTE </w:t>
      </w:r>
      <w:r w:rsidRPr="0056086E">
        <w:rPr>
          <w:rFonts w:ascii="Palatino Linotype" w:hAnsi="Palatino Linotype"/>
          <w:bCs/>
          <w:iCs/>
          <w:lang w:eastAsia="es-ES"/>
        </w:rPr>
        <w:t xml:space="preserve">no se pronunció al respecto, por su parte </w:t>
      </w:r>
      <w:r w:rsidRPr="0056086E">
        <w:rPr>
          <w:rFonts w:ascii="Palatino Linotype" w:hAnsi="Palatino Linotype"/>
          <w:b/>
          <w:bCs/>
          <w:iCs/>
          <w:lang w:eastAsia="es-ES"/>
        </w:rPr>
        <w:t xml:space="preserve">EL SUJETO OBLIGADO </w:t>
      </w:r>
      <w:r w:rsidRPr="0056086E">
        <w:rPr>
          <w:rFonts w:ascii="Palatino Linotype" w:hAnsi="Palatino Linotype"/>
          <w:bCs/>
          <w:iCs/>
          <w:lang w:eastAsia="es-ES"/>
        </w:rPr>
        <w:t xml:space="preserve">remitió su Informe Justificado mediante el cual </w:t>
      </w:r>
      <w:r w:rsidRPr="0056086E">
        <w:rPr>
          <w:rFonts w:ascii="Palatino Linotype" w:hAnsi="Palatino Linotype" w:cs="Arial"/>
          <w:lang w:eastAsia="es-ES"/>
        </w:rPr>
        <w:t xml:space="preserve">a través de su Titular de la Unidad de Transparencia, hizo del conocimiento que existe un gran </w:t>
      </w:r>
      <w:r w:rsidR="00A436D0" w:rsidRPr="0056086E">
        <w:rPr>
          <w:rFonts w:ascii="Palatino Linotype" w:hAnsi="Palatino Linotype" w:cs="Arial"/>
          <w:lang w:eastAsia="es-ES"/>
        </w:rPr>
        <w:t>número</w:t>
      </w:r>
      <w:r w:rsidRPr="0056086E">
        <w:rPr>
          <w:rFonts w:ascii="Palatino Linotype" w:hAnsi="Palatino Linotype" w:cs="Arial"/>
          <w:lang w:eastAsia="es-ES"/>
        </w:rPr>
        <w:t xml:space="preserve"> de solicitudes interpuestas ante ese </w:t>
      </w:r>
      <w:r w:rsidRPr="0056086E">
        <w:rPr>
          <w:rFonts w:ascii="Palatino Linotype" w:hAnsi="Palatino Linotype" w:cs="Arial"/>
          <w:b/>
          <w:lang w:eastAsia="es-ES"/>
        </w:rPr>
        <w:t xml:space="preserve">SUJETO OBLIGADO </w:t>
      </w:r>
      <w:r w:rsidRPr="0056086E">
        <w:rPr>
          <w:rFonts w:ascii="Palatino Linotype" w:hAnsi="Palatino Linotype" w:cs="Arial"/>
          <w:lang w:eastAsia="es-ES"/>
        </w:rPr>
        <w:t>de tal forma que de manera justificada hace del conocimiento una ampliación de plazo para el cumplimiento de las diversas solicitudes que han sido interpuestas ante ese ente recurrido, sin realizar mayor manifestación respecto a los Recursos de Revisión que nos ocupa.</w:t>
      </w:r>
    </w:p>
    <w:p w14:paraId="328A4509" w14:textId="11E242F2" w:rsidR="000946AC" w:rsidRPr="0056086E" w:rsidRDefault="000946AC" w:rsidP="000946AC">
      <w:pPr>
        <w:widowControl w:val="0"/>
        <w:autoSpaceDE w:val="0"/>
        <w:autoSpaceDN w:val="0"/>
        <w:adjustRightInd w:val="0"/>
        <w:spacing w:before="100" w:beforeAutospacing="1" w:after="100" w:afterAutospacing="1" w:line="360" w:lineRule="auto"/>
        <w:jc w:val="both"/>
        <w:rPr>
          <w:rFonts w:ascii="Palatino Linotype" w:hAnsi="Palatino Linotype" w:cs="Arial"/>
          <w:lang w:eastAsia="es-ES"/>
        </w:rPr>
      </w:pPr>
      <w:r w:rsidRPr="0056086E">
        <w:rPr>
          <w:rFonts w:ascii="Palatino Linotype" w:hAnsi="Palatino Linotype" w:cs="Arial"/>
          <w:lang w:eastAsia="es-ES"/>
        </w:rPr>
        <w:t>Sin embargo es importante referir que</w:t>
      </w:r>
      <w:r w:rsidR="00A436D0" w:rsidRPr="0056086E">
        <w:rPr>
          <w:rFonts w:ascii="Palatino Linotype" w:hAnsi="Palatino Linotype" w:cs="Arial"/>
          <w:lang w:eastAsia="es-ES"/>
        </w:rPr>
        <w:t>,</w:t>
      </w:r>
      <w:r w:rsidRPr="0056086E">
        <w:rPr>
          <w:rFonts w:ascii="Palatino Linotype" w:hAnsi="Palatino Linotype" w:cs="Arial"/>
          <w:lang w:eastAsia="es-ES"/>
        </w:rPr>
        <w:t xml:space="preserve"> </w:t>
      </w:r>
      <w:r w:rsidRPr="0056086E">
        <w:rPr>
          <w:rFonts w:ascii="Palatino Linotype" w:hAnsi="Palatino Linotype" w:cs="Arial"/>
          <w:b/>
          <w:lang w:eastAsia="es-ES"/>
        </w:rPr>
        <w:t xml:space="preserve">EL SUJETO OBLIGADO </w:t>
      </w:r>
      <w:r w:rsidRPr="0056086E">
        <w:rPr>
          <w:rFonts w:ascii="Palatino Linotype" w:hAnsi="Palatino Linotype" w:cs="Arial"/>
          <w:lang w:eastAsia="es-ES"/>
        </w:rPr>
        <w:t xml:space="preserve">en la respuesta brindada en alcance mediante Informe Justificado, no colmo lo señalado en el artículo 167 de la Ley de Transparencia y Acceso a la Información Pública del Estado de México y Municipios, el cual refiere a literalidad lo siguiente: </w:t>
      </w:r>
    </w:p>
    <w:p w14:paraId="7D873D5D" w14:textId="77777777" w:rsidR="000946AC" w:rsidRPr="0056086E" w:rsidRDefault="000946AC" w:rsidP="000946AC">
      <w:pPr>
        <w:widowControl w:val="0"/>
        <w:autoSpaceDE w:val="0"/>
        <w:autoSpaceDN w:val="0"/>
        <w:adjustRightInd w:val="0"/>
        <w:ind w:left="851" w:right="902"/>
        <w:jc w:val="both"/>
        <w:rPr>
          <w:rFonts w:ascii="Palatino Linotype" w:hAnsi="Palatino Linotype" w:cs="Arial"/>
          <w:b/>
          <w:i/>
          <w:lang w:eastAsia="es-ES"/>
        </w:rPr>
      </w:pPr>
      <w:r w:rsidRPr="0056086E">
        <w:rPr>
          <w:rFonts w:ascii="Palatino Linotype" w:hAnsi="Palatino Linotype" w:cs="Arial"/>
          <w:b/>
          <w:i/>
          <w:lang w:eastAsia="es-ES"/>
        </w:rPr>
        <w:t xml:space="preserve">Artículo 167. </w:t>
      </w:r>
      <w:r w:rsidRPr="0056086E">
        <w:rPr>
          <w:rFonts w:ascii="Palatino Linotype" w:hAnsi="Palatino Linotype" w:cs="Arial"/>
          <w:i/>
          <w:lang w:eastAsia="es-ES"/>
        </w:rPr>
        <w:t xml:space="preserve">Cuando las unidades de transparencia determinen la notoria incompetencia por parte de los sujetos obligados, dentro del ámbito de aplicación, para atender la solicitud de acceso a la información, deberán comunicarlo al solicitante, </w:t>
      </w:r>
      <w:r w:rsidRPr="0056086E">
        <w:rPr>
          <w:rFonts w:ascii="Palatino Linotype" w:hAnsi="Palatino Linotype" w:cs="Arial"/>
          <w:b/>
          <w:i/>
          <w:u w:val="single"/>
          <w:lang w:eastAsia="es-ES"/>
        </w:rPr>
        <w:t>dentro de los tres días hábiles posteriores a la recepción de la solicitud y</w:t>
      </w:r>
      <w:r w:rsidRPr="0056086E">
        <w:rPr>
          <w:rFonts w:ascii="Palatino Linotype" w:hAnsi="Palatino Linotype" w:cs="Arial"/>
          <w:i/>
          <w:lang w:eastAsia="es-ES"/>
        </w:rPr>
        <w:t>, en su caso orientar al solicitante, el o los sujetos obligados competentes.</w:t>
      </w:r>
    </w:p>
    <w:p w14:paraId="484A037C" w14:textId="2D5C273C" w:rsidR="000946AC" w:rsidRPr="0056086E" w:rsidRDefault="000946AC" w:rsidP="000946AC">
      <w:pPr>
        <w:widowControl w:val="0"/>
        <w:autoSpaceDE w:val="0"/>
        <w:autoSpaceDN w:val="0"/>
        <w:adjustRightInd w:val="0"/>
        <w:spacing w:before="100" w:beforeAutospacing="1" w:after="100" w:afterAutospacing="1" w:line="360" w:lineRule="auto"/>
        <w:jc w:val="both"/>
        <w:rPr>
          <w:rFonts w:ascii="Palatino Linotype" w:hAnsi="Palatino Linotype" w:cs="Arial"/>
          <w:i/>
          <w:lang w:eastAsia="es-ES"/>
        </w:rPr>
      </w:pPr>
      <w:r w:rsidRPr="0056086E">
        <w:rPr>
          <w:rFonts w:ascii="Palatino Linotype" w:hAnsi="Palatino Linotype" w:cs="Arial"/>
          <w:lang w:eastAsia="es-ES"/>
        </w:rPr>
        <w:t xml:space="preserve">El precepto legal no fue actualizado pues </w:t>
      </w:r>
      <w:r w:rsidRPr="0056086E">
        <w:rPr>
          <w:rFonts w:ascii="Palatino Linotype" w:hAnsi="Palatino Linotype" w:cs="Arial"/>
          <w:b/>
          <w:lang w:eastAsia="es-ES"/>
        </w:rPr>
        <w:t>EL SUJETO OBLIGADO</w:t>
      </w:r>
      <w:r w:rsidRPr="0056086E">
        <w:rPr>
          <w:rFonts w:ascii="Palatino Linotype" w:hAnsi="Palatino Linotype" w:cs="Arial"/>
          <w:lang w:eastAsia="es-ES"/>
        </w:rPr>
        <w:t xml:space="preserve"> debió haber orientado al particular </w:t>
      </w:r>
      <w:r w:rsidRPr="0056086E">
        <w:rPr>
          <w:rFonts w:ascii="Palatino Linotype" w:hAnsi="Palatino Linotype" w:cs="Arial"/>
          <w:b/>
          <w:u w:val="single"/>
          <w:lang w:eastAsia="es-ES"/>
        </w:rPr>
        <w:t>dentro de los tres primeros días su clara incompetencia</w:t>
      </w:r>
      <w:r w:rsidRPr="0056086E">
        <w:rPr>
          <w:rFonts w:ascii="Palatino Linotype" w:hAnsi="Palatino Linotype" w:cs="Arial"/>
          <w:lang w:eastAsia="es-ES"/>
        </w:rPr>
        <w:t>, por lo anteri</w:t>
      </w:r>
      <w:r w:rsidR="00A436D0" w:rsidRPr="0056086E">
        <w:rPr>
          <w:rFonts w:ascii="Palatino Linotype" w:hAnsi="Palatino Linotype" w:cs="Arial"/>
          <w:lang w:eastAsia="es-ES"/>
        </w:rPr>
        <w:t>or, se advierte que no fue así.</w:t>
      </w:r>
    </w:p>
    <w:p w14:paraId="5A7478B2" w14:textId="4BB888DA" w:rsidR="000946AC" w:rsidRPr="0056086E" w:rsidRDefault="000946AC" w:rsidP="00596BEF">
      <w:pPr>
        <w:widowControl w:val="0"/>
        <w:autoSpaceDE w:val="0"/>
        <w:autoSpaceDN w:val="0"/>
        <w:adjustRightInd w:val="0"/>
        <w:spacing w:before="100" w:beforeAutospacing="1" w:after="100" w:afterAutospacing="1" w:line="360" w:lineRule="auto"/>
        <w:jc w:val="both"/>
        <w:rPr>
          <w:rFonts w:ascii="Palatino Linotype" w:hAnsi="Palatino Linotype"/>
          <w:lang w:eastAsia="es-ES"/>
        </w:rPr>
      </w:pPr>
      <w:r w:rsidRPr="0056086E">
        <w:rPr>
          <w:rFonts w:ascii="Palatino Linotype" w:hAnsi="Palatino Linotype"/>
          <w:bCs/>
          <w:iCs/>
          <w:lang w:eastAsia="es-ES"/>
        </w:rPr>
        <w:lastRenderedPageBreak/>
        <w:t xml:space="preserve">Es así que, en concatenación sobre la información requerida por el particular y lo manifestado por </w:t>
      </w:r>
      <w:r w:rsidRPr="0056086E">
        <w:rPr>
          <w:rFonts w:ascii="Palatino Linotype" w:hAnsi="Palatino Linotype"/>
          <w:b/>
          <w:bCs/>
          <w:iCs/>
          <w:lang w:eastAsia="es-ES"/>
        </w:rPr>
        <w:t xml:space="preserve">EL SUJETO OBLIGADO </w:t>
      </w:r>
      <w:r w:rsidRPr="0056086E">
        <w:rPr>
          <w:rFonts w:ascii="Palatino Linotype" w:hAnsi="Palatino Linotype"/>
          <w:bCs/>
          <w:iCs/>
          <w:lang w:eastAsia="es-ES"/>
        </w:rPr>
        <w:t>a través de su respuesta primigenia, este Órgano Garante considera oportuno traer a contexto lo señalado en el</w:t>
      </w:r>
      <w:r w:rsidR="004F7602" w:rsidRPr="0056086E">
        <w:rPr>
          <w:rFonts w:ascii="Palatino Linotype" w:hAnsi="Palatino Linotype"/>
          <w:bCs/>
          <w:iCs/>
          <w:lang w:eastAsia="es-ES"/>
        </w:rPr>
        <w:t xml:space="preserve"> </w:t>
      </w:r>
      <w:r w:rsidR="00596BEF" w:rsidRPr="0056086E">
        <w:rPr>
          <w:rFonts w:ascii="Palatino Linotype" w:hAnsi="Palatino Linotype"/>
          <w:bCs/>
          <w:iCs/>
          <w:lang w:eastAsia="es-ES"/>
        </w:rPr>
        <w:t>Manual de Organización del</w:t>
      </w:r>
      <w:r w:rsidR="00800B3F" w:rsidRPr="0056086E">
        <w:rPr>
          <w:rFonts w:ascii="Palatino Linotype" w:hAnsi="Palatino Linotype"/>
          <w:bCs/>
          <w:iCs/>
          <w:lang w:eastAsia="es-ES"/>
        </w:rPr>
        <w:t xml:space="preserve"> Organismo Público Descentralizado Para la Prestación de Servicios de Agua Potable, Alcantarillado y Saneamiento de Zinacantepec</w:t>
      </w:r>
      <w:r w:rsidRPr="0056086E">
        <w:rPr>
          <w:rFonts w:ascii="Palatino Linotype" w:hAnsi="Palatino Linotype"/>
          <w:lang w:eastAsia="es-ES"/>
        </w:rPr>
        <w:t xml:space="preserve">, </w:t>
      </w:r>
      <w:r w:rsidR="00142A22" w:rsidRPr="0056086E">
        <w:rPr>
          <w:rFonts w:ascii="Palatino Linotype" w:hAnsi="Palatino Linotype"/>
          <w:lang w:eastAsia="es-ES"/>
        </w:rPr>
        <w:t>el cual aún y cuando se trata de un Sujeto Obligado diverso, cabe referir</w:t>
      </w:r>
      <w:r w:rsidR="00800B3F" w:rsidRPr="0056086E">
        <w:rPr>
          <w:rFonts w:ascii="Palatino Linotype" w:hAnsi="Palatino Linotype"/>
          <w:lang w:eastAsia="es-ES"/>
        </w:rPr>
        <w:t xml:space="preserve"> lo siguiente</w:t>
      </w:r>
      <w:r w:rsidRPr="0056086E">
        <w:rPr>
          <w:rFonts w:ascii="Palatino Linotype" w:hAnsi="Palatino Linotype"/>
          <w:lang w:eastAsia="es-ES"/>
        </w:rPr>
        <w:t>:</w:t>
      </w:r>
    </w:p>
    <w:p w14:paraId="7F52F815" w14:textId="0C2A6496" w:rsidR="00800B3F" w:rsidRPr="0056086E" w:rsidRDefault="00596BEF" w:rsidP="00800B3F">
      <w:pPr>
        <w:widowControl w:val="0"/>
        <w:autoSpaceDE w:val="0"/>
        <w:autoSpaceDN w:val="0"/>
        <w:adjustRightInd w:val="0"/>
        <w:ind w:left="851" w:right="902"/>
        <w:rPr>
          <w:rFonts w:ascii="Palatino Linotype" w:hAnsi="Palatino Linotype"/>
          <w:i/>
          <w:lang w:eastAsia="es-ES"/>
        </w:rPr>
      </w:pPr>
      <w:r w:rsidRPr="0056086E">
        <w:rPr>
          <w:rFonts w:ascii="Palatino Linotype" w:hAnsi="Palatino Linotype"/>
          <w:i/>
          <w:lang w:eastAsia="es-ES"/>
        </w:rPr>
        <w:t>“</w:t>
      </w:r>
      <w:r w:rsidR="00800B3F" w:rsidRPr="0056086E">
        <w:rPr>
          <w:rFonts w:ascii="Palatino Linotype" w:hAnsi="Palatino Linotype"/>
          <w:b/>
          <w:i/>
          <w:lang w:eastAsia="es-ES"/>
        </w:rPr>
        <w:t>MANUAL DE ORGANIZACIÓN</w:t>
      </w:r>
    </w:p>
    <w:p w14:paraId="2FB31558" w14:textId="2D04379D" w:rsidR="00596BEF" w:rsidRPr="0056086E" w:rsidRDefault="00596BEF" w:rsidP="00596BEF">
      <w:pPr>
        <w:widowControl w:val="0"/>
        <w:autoSpaceDE w:val="0"/>
        <w:autoSpaceDN w:val="0"/>
        <w:adjustRightInd w:val="0"/>
        <w:ind w:left="851" w:right="902"/>
        <w:rPr>
          <w:rFonts w:ascii="Palatino Linotype" w:hAnsi="Palatino Linotype"/>
          <w:i/>
          <w:lang w:eastAsia="es-ES"/>
        </w:rPr>
      </w:pPr>
      <w:r w:rsidRPr="0056086E">
        <w:rPr>
          <w:rFonts w:ascii="Palatino Linotype" w:hAnsi="Palatino Linotype"/>
          <w:i/>
          <w:lang w:eastAsia="es-ES"/>
        </w:rPr>
        <w:t>…</w:t>
      </w:r>
    </w:p>
    <w:p w14:paraId="4C2F7FFE" w14:textId="77777777" w:rsidR="00596BEF" w:rsidRPr="0056086E" w:rsidRDefault="00596BEF" w:rsidP="00596BEF">
      <w:pPr>
        <w:widowControl w:val="0"/>
        <w:autoSpaceDE w:val="0"/>
        <w:autoSpaceDN w:val="0"/>
        <w:adjustRightInd w:val="0"/>
        <w:ind w:left="851" w:right="902"/>
        <w:jc w:val="center"/>
        <w:rPr>
          <w:rFonts w:ascii="Palatino Linotype" w:hAnsi="Palatino Linotype"/>
          <w:b/>
          <w:i/>
          <w:lang w:eastAsia="es-ES"/>
        </w:rPr>
      </w:pPr>
      <w:r w:rsidRPr="0056086E">
        <w:rPr>
          <w:rFonts w:ascii="Palatino Linotype" w:hAnsi="Palatino Linotype"/>
          <w:b/>
          <w:i/>
          <w:lang w:eastAsia="es-ES"/>
        </w:rPr>
        <w:t>MISIÓN</w:t>
      </w:r>
    </w:p>
    <w:p w14:paraId="1E4A0273" w14:textId="00809758" w:rsidR="00596BEF" w:rsidRPr="0056086E" w:rsidRDefault="00596BEF" w:rsidP="00596BE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Somos una unidad administrativa encargada de planear, organizar, coordinar y dar seguimiento a las acciones de gobierno tendientes al cumplimiento de las atribuciones legales conferidas en la normatividad aplicable a la materia, prestando con eficiencia, oportunidad, cantidad y calidad los servicios de suministro de agua potable, recolección de aguas residuales, alcantarillado y saneamiento a la población del Municipio Zinacantepec, brindando sistemas simplificados para el pago de servicios y la promoción del uso racional y cuidado del agua; así como transparentar, mejorar y modernizar la actuación del Organismo Operador de Agua de este Municipio, a través de la implementación de estrategias de carácter transversal, tendientes a la eficacia y eficiencia en el quehacer gubernamental, en beneficio de los habitantes de Zinacantepec.</w:t>
      </w:r>
    </w:p>
    <w:p w14:paraId="603ABD65" w14:textId="77777777" w:rsidR="00596BEF" w:rsidRPr="0056086E" w:rsidRDefault="00596BEF" w:rsidP="00596BEF">
      <w:pPr>
        <w:widowControl w:val="0"/>
        <w:autoSpaceDE w:val="0"/>
        <w:autoSpaceDN w:val="0"/>
        <w:adjustRightInd w:val="0"/>
        <w:ind w:left="851" w:right="902"/>
        <w:jc w:val="both"/>
        <w:rPr>
          <w:rFonts w:ascii="Palatino Linotype" w:hAnsi="Palatino Linotype"/>
          <w:i/>
          <w:lang w:eastAsia="es-ES"/>
        </w:rPr>
      </w:pPr>
    </w:p>
    <w:p w14:paraId="266805D4" w14:textId="77777777" w:rsidR="00596BEF" w:rsidRPr="0056086E" w:rsidRDefault="00596BEF" w:rsidP="00596BEF">
      <w:pPr>
        <w:widowControl w:val="0"/>
        <w:autoSpaceDE w:val="0"/>
        <w:autoSpaceDN w:val="0"/>
        <w:adjustRightInd w:val="0"/>
        <w:ind w:left="851" w:right="902"/>
        <w:jc w:val="center"/>
        <w:rPr>
          <w:rFonts w:ascii="Palatino Linotype" w:hAnsi="Palatino Linotype"/>
          <w:b/>
          <w:i/>
          <w:lang w:eastAsia="es-ES"/>
        </w:rPr>
      </w:pPr>
      <w:r w:rsidRPr="0056086E">
        <w:rPr>
          <w:rFonts w:ascii="Palatino Linotype" w:hAnsi="Palatino Linotype"/>
          <w:b/>
          <w:i/>
          <w:lang w:eastAsia="es-ES"/>
        </w:rPr>
        <w:t>VISIÓN</w:t>
      </w:r>
    </w:p>
    <w:p w14:paraId="11BBBC85" w14:textId="7A41219A" w:rsidR="00831E7D" w:rsidRPr="0056086E" w:rsidRDefault="00596BEF" w:rsidP="00596BE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Ser un Organismo que incida de manera positiva sobre la administración pública municipal, en un gobierno por ti y para todos, garantizando el manejo integral del agua, su uso racional y sustentable, con una administración eficiente, responsable en el uso de recurso público y comprometido en incrementar la cantidad y calidad en la cobertura de los servicios de suministro de agua potable, recolección de aguas residuales, alcantarillado y saneamiento en el municipio de Zinacantepec.</w:t>
      </w:r>
    </w:p>
    <w:p w14:paraId="48EDEA45"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lastRenderedPageBreak/>
        <w:t>CONSEJO DIRECTIVO</w:t>
      </w:r>
      <w:r w:rsidRPr="0056086E">
        <w:rPr>
          <w:rFonts w:ascii="Palatino Linotype" w:hAnsi="Palatino Linotype"/>
          <w:i/>
          <w:lang w:eastAsia="es-ES"/>
        </w:rPr>
        <w:t>.</w:t>
      </w:r>
    </w:p>
    <w:p w14:paraId="63C06F24"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51617502" w14:textId="79663CFE"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Regular en coordinación con el Director General, el funcionamiento del Organismo Público Descentralizado para la Prestación de los Servicios de Agua Potable, Alcantarillado y Saneamiento de Zinacantepec, a través de políticas y lineamientos de administración, planeación y operación, permitiendo la instrumentación y aprobación de planes y programas para el suministro de agua potable, drenaje y alcantarillado, así como verificar el cumplimiento de los objetivos, mediante la revisión, análisis y evaluación de sus actividades.</w:t>
      </w:r>
    </w:p>
    <w:p w14:paraId="623EE3E4" w14:textId="77777777" w:rsidR="00800B3F" w:rsidRPr="0056086E" w:rsidRDefault="00800B3F" w:rsidP="00800B3F">
      <w:pPr>
        <w:widowControl w:val="0"/>
        <w:autoSpaceDE w:val="0"/>
        <w:autoSpaceDN w:val="0"/>
        <w:adjustRightInd w:val="0"/>
        <w:ind w:left="851" w:right="902"/>
        <w:jc w:val="both"/>
        <w:rPr>
          <w:rFonts w:ascii="Palatino Linotype" w:hAnsi="Palatino Linotype"/>
          <w:b/>
          <w:i/>
          <w:lang w:eastAsia="es-ES"/>
        </w:rPr>
      </w:pPr>
    </w:p>
    <w:p w14:paraId="498DE449"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t>DIRECTOR GENERAL</w:t>
      </w:r>
      <w:r w:rsidRPr="0056086E">
        <w:rPr>
          <w:rFonts w:ascii="Palatino Linotype" w:hAnsi="Palatino Linotype"/>
          <w:i/>
          <w:lang w:eastAsia="es-ES"/>
        </w:rPr>
        <w:t xml:space="preserve"> (DG)</w:t>
      </w:r>
    </w:p>
    <w:p w14:paraId="18828094"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21B99957" w14:textId="709A94D8"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Formular y dirigir estrategias, políticas, normas y lineamientos para la gestión de la operación y funcionamiento de los servicios que permitan proporcionar a la población del Municipio de Zinacantepec, México, procurando prestar en forma oportuna, calidad, cantidad, honestidad, y transparencia los servicios de agua potable, aguas residuales, alcantarillado y saneamiento verificando que reúnan las condiciones de seguridad, higiene y funcionalidad adecuadas, apegándose a las disposiciones fiscales, administrativas y legales correspondientes; para así lograr la mayor eficiencia, eficacia y autosuficiencia financiera.</w:t>
      </w:r>
    </w:p>
    <w:p w14:paraId="754D067F"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p>
    <w:p w14:paraId="6A26090A"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t>SECRETARÍA PARTICULAR</w:t>
      </w:r>
      <w:r w:rsidRPr="0056086E">
        <w:rPr>
          <w:rFonts w:ascii="Palatino Linotype" w:hAnsi="Palatino Linotype"/>
          <w:i/>
          <w:lang w:eastAsia="es-ES"/>
        </w:rPr>
        <w:t>. (SP)</w:t>
      </w:r>
    </w:p>
    <w:p w14:paraId="3809CBB8"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26FF22DC" w14:textId="30885665"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Coadyuvar con la Dirección General en la correcta administración, planeación y operación y el buen funcionamiento del Organismo, efectuando una comunicación estrecha entre las áreas internas que integran el mismo; para brindar oportunamente un servicio de calidad y honesto a la población del Municipio de Zinacantepec.</w:t>
      </w:r>
    </w:p>
    <w:p w14:paraId="796724F3"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p>
    <w:p w14:paraId="170E2299"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t>UNIDAD DE ASUNTOS JURÍDICOS</w:t>
      </w:r>
      <w:r w:rsidRPr="0056086E">
        <w:rPr>
          <w:rFonts w:ascii="Palatino Linotype" w:hAnsi="Palatino Linotype"/>
          <w:i/>
          <w:lang w:eastAsia="es-ES"/>
        </w:rPr>
        <w:t>. (UAJ)</w:t>
      </w:r>
    </w:p>
    <w:p w14:paraId="29EDCB0B"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05016A54" w14:textId="6A09E3E1"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 xml:space="preserve">Representar como apoderado legal al Organismo Público Descentralizado, </w:t>
      </w:r>
      <w:r w:rsidRPr="0056086E">
        <w:rPr>
          <w:rFonts w:ascii="Palatino Linotype" w:hAnsi="Palatino Linotype"/>
          <w:i/>
          <w:lang w:eastAsia="es-ES"/>
        </w:rPr>
        <w:lastRenderedPageBreak/>
        <w:t>ante cualquier autoridad en la defensa de sus intereses, deduciendo las acciones y oponiendo las excepciones que mejor le convenga en cualquier tipo de juicio o denuncia, así como apoyar y asesorar jurídica y en forma permanente a las áreas del Organismo.</w:t>
      </w:r>
    </w:p>
    <w:p w14:paraId="1878104C"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p>
    <w:p w14:paraId="3D1E7748" w14:textId="77777777" w:rsidR="00800B3F" w:rsidRPr="0056086E" w:rsidRDefault="00800B3F" w:rsidP="00800B3F">
      <w:pPr>
        <w:widowControl w:val="0"/>
        <w:autoSpaceDE w:val="0"/>
        <w:autoSpaceDN w:val="0"/>
        <w:adjustRightInd w:val="0"/>
        <w:ind w:left="851" w:right="902"/>
        <w:jc w:val="both"/>
        <w:rPr>
          <w:rFonts w:ascii="Palatino Linotype" w:hAnsi="Palatino Linotype"/>
          <w:b/>
          <w:i/>
          <w:lang w:eastAsia="es-ES"/>
        </w:rPr>
      </w:pPr>
      <w:r w:rsidRPr="0056086E">
        <w:rPr>
          <w:rFonts w:ascii="Palatino Linotype" w:hAnsi="Palatino Linotype"/>
          <w:b/>
          <w:i/>
          <w:lang w:eastAsia="es-ES"/>
        </w:rPr>
        <w:t>UNIDAD DE INFORMACIÓN, PLANEACIÓN, PROGRAMACIÓN,</w:t>
      </w:r>
    </w:p>
    <w:p w14:paraId="35B6B15B"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t>EVALUACIÓN Y TRANSPARECNIA</w:t>
      </w:r>
      <w:r w:rsidRPr="0056086E">
        <w:rPr>
          <w:rFonts w:ascii="Palatino Linotype" w:hAnsi="Palatino Linotype"/>
          <w:i/>
          <w:lang w:eastAsia="es-ES"/>
        </w:rPr>
        <w:t>. (</w:t>
      </w:r>
      <w:proofErr w:type="spellStart"/>
      <w:r w:rsidRPr="0056086E">
        <w:rPr>
          <w:rFonts w:ascii="Palatino Linotype" w:hAnsi="Palatino Linotype"/>
          <w:i/>
          <w:lang w:eastAsia="es-ES"/>
        </w:rPr>
        <w:t>UIPPEyT</w:t>
      </w:r>
      <w:proofErr w:type="spellEnd"/>
      <w:r w:rsidRPr="0056086E">
        <w:rPr>
          <w:rFonts w:ascii="Palatino Linotype" w:hAnsi="Palatino Linotype"/>
          <w:i/>
          <w:lang w:eastAsia="es-ES"/>
        </w:rPr>
        <w:t>)</w:t>
      </w:r>
    </w:p>
    <w:p w14:paraId="7EE6E7A1"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5115FA1E" w14:textId="123E9D65"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Revisión del avance trimestral de metas físicas por proyecto de las Unidades administrativas, así como garantizar la transparencia y el derecho de acceso a la información pública del Organismo, dar respuesta a las solicitudes de acceso a la información realizadas por las personas físicas y jurídico colectivas, así como cumplir con las obligaciones de transparencia comunes y específicas.</w:t>
      </w:r>
    </w:p>
    <w:p w14:paraId="0728E3D1"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p>
    <w:p w14:paraId="3C56A116"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b/>
          <w:i/>
          <w:lang w:eastAsia="es-ES"/>
        </w:rPr>
        <w:t>UNIDAD DE CULTURA DEL AGUA Y COMUNICACIÓN SOCIAL</w:t>
      </w:r>
      <w:r w:rsidRPr="0056086E">
        <w:rPr>
          <w:rFonts w:ascii="Palatino Linotype" w:hAnsi="Palatino Linotype"/>
          <w:i/>
          <w:lang w:eastAsia="es-ES"/>
        </w:rPr>
        <w:t>.</w:t>
      </w:r>
    </w:p>
    <w:p w14:paraId="46A396FF"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w:t>
      </w:r>
      <w:proofErr w:type="spellStart"/>
      <w:r w:rsidRPr="0056086E">
        <w:rPr>
          <w:rFonts w:ascii="Palatino Linotype" w:hAnsi="Palatino Linotype"/>
          <w:i/>
          <w:lang w:eastAsia="es-ES"/>
        </w:rPr>
        <w:t>UCAyCS</w:t>
      </w:r>
      <w:proofErr w:type="spellEnd"/>
      <w:r w:rsidRPr="0056086E">
        <w:rPr>
          <w:rFonts w:ascii="Palatino Linotype" w:hAnsi="Palatino Linotype"/>
          <w:i/>
          <w:lang w:eastAsia="es-ES"/>
        </w:rPr>
        <w:t>)</w:t>
      </w:r>
    </w:p>
    <w:p w14:paraId="347A6FAE" w14:textId="77777777"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OBJETIVO:</w:t>
      </w:r>
    </w:p>
    <w:p w14:paraId="46B87E46" w14:textId="59FC2035"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Implementar políticas públicas dirigidas a concientizar a la población en el uso eficiente y ahorro del agua, cuyo objetivo es promover su cuidado y uso racional, así como la importancia en la captación de ingresos para el Organismo, así como, difundir el quehacer institucional del OPDAPAS Zinacantepec, a fin de posicionar los servicios que ofrece el Organismo a la ciudadanía, en forma interna y externa de las obras, políticas y acciones que éste realiza; respetando la identidad gráfica institucional vigente.</w:t>
      </w:r>
    </w:p>
    <w:p w14:paraId="33329F6F" w14:textId="6172DA05" w:rsidR="00800B3F" w:rsidRPr="0056086E" w:rsidRDefault="00800B3F" w:rsidP="00800B3F">
      <w:pPr>
        <w:widowControl w:val="0"/>
        <w:autoSpaceDE w:val="0"/>
        <w:autoSpaceDN w:val="0"/>
        <w:adjustRightInd w:val="0"/>
        <w:ind w:left="851" w:right="902"/>
        <w:jc w:val="both"/>
        <w:rPr>
          <w:rFonts w:ascii="Palatino Linotype" w:hAnsi="Palatino Linotype"/>
          <w:i/>
          <w:lang w:eastAsia="es-ES"/>
        </w:rPr>
      </w:pPr>
      <w:r w:rsidRPr="0056086E">
        <w:rPr>
          <w:rFonts w:ascii="Palatino Linotype" w:hAnsi="Palatino Linotype"/>
          <w:i/>
          <w:lang w:eastAsia="es-ES"/>
        </w:rPr>
        <w:t>[…]</w:t>
      </w:r>
    </w:p>
    <w:p w14:paraId="6CB2D122" w14:textId="7F0BEF68" w:rsidR="00831E7D" w:rsidRPr="0056086E" w:rsidRDefault="00800B3F" w:rsidP="00D34626">
      <w:pPr>
        <w:autoSpaceDE w:val="0"/>
        <w:autoSpaceDN w:val="0"/>
        <w:adjustRightInd w:val="0"/>
        <w:spacing w:before="100" w:beforeAutospacing="1" w:after="100" w:afterAutospacing="1" w:line="360" w:lineRule="auto"/>
        <w:jc w:val="both"/>
        <w:rPr>
          <w:rFonts w:ascii="Palatino Linotype" w:hAnsi="Palatino Linotype"/>
          <w:bCs/>
          <w:iCs/>
          <w:lang w:eastAsia="es-ES"/>
        </w:rPr>
      </w:pPr>
      <w:r w:rsidRPr="0056086E">
        <w:rPr>
          <w:rFonts w:ascii="Palatino Linotype" w:hAnsi="Palatino Linotype"/>
          <w:lang w:eastAsia="es-ES"/>
        </w:rPr>
        <w:t xml:space="preserve">Por otro lado, respecto a </w:t>
      </w:r>
      <w:r w:rsidR="00142A22" w:rsidRPr="0056086E">
        <w:rPr>
          <w:rFonts w:ascii="Palatino Linotype" w:hAnsi="Palatino Linotype"/>
          <w:lang w:eastAsia="es-ES"/>
        </w:rPr>
        <w:t xml:space="preserve">lo señalado en el </w:t>
      </w:r>
      <w:r w:rsidR="00142A22" w:rsidRPr="0056086E">
        <w:rPr>
          <w:rFonts w:ascii="Palatino Linotype" w:hAnsi="Palatino Linotype"/>
          <w:bCs/>
          <w:iCs/>
          <w:lang w:eastAsia="es-ES"/>
        </w:rPr>
        <w:t xml:space="preserve">Reglamento Interior del Organismo Público Descentralizado Para la Prestación de Servicios de Agua Potable, Alcantarillado y Saneamiento de Zinacantepec refiere: </w:t>
      </w:r>
    </w:p>
    <w:p w14:paraId="0196F512" w14:textId="54EF27CD"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1.-</w:t>
      </w:r>
      <w:r w:rsidRPr="0056086E">
        <w:rPr>
          <w:rFonts w:ascii="Palatino Linotype" w:eastAsia="Calibri" w:hAnsi="Palatino Linotype" w:cs="Arial"/>
          <w:i/>
          <w:lang w:eastAsia="es-ES"/>
        </w:rPr>
        <w:t xml:space="preserve"> El presente ordenamiento es de orden público, de interés social y de observancia obligatoria y tiene por objeto regular y normar las </w:t>
      </w:r>
      <w:r w:rsidRPr="0056086E">
        <w:rPr>
          <w:rFonts w:ascii="Palatino Linotype" w:eastAsia="Calibri" w:hAnsi="Palatino Linotype" w:cs="Arial"/>
          <w:i/>
          <w:lang w:eastAsia="es-ES"/>
        </w:rPr>
        <w:lastRenderedPageBreak/>
        <w:t>atribuciones y facultades conferidas a los titulares de las Unidades Administrativas que conforman el Organismo Público Descentralizado para la Prestación de los Servicios de Agua Potable, Alcantarillado y Saneamiento del Municipio de Zinacantepec, México.</w:t>
      </w:r>
    </w:p>
    <w:p w14:paraId="12233D20"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p>
    <w:p w14:paraId="3286F904" w14:textId="213C4A88"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2.-</w:t>
      </w:r>
      <w:r w:rsidRPr="0056086E">
        <w:rPr>
          <w:rFonts w:ascii="Palatino Linotype" w:eastAsia="Calibri" w:hAnsi="Palatino Linotype" w:cs="Arial"/>
          <w:i/>
          <w:lang w:eastAsia="es-ES"/>
        </w:rPr>
        <w:t xml:space="preserve"> Compete la aplicación del presente Reglamento al Organismo Público Descentralizado para la Prestación de Servicios de Agua Potable, Alcantarillado y Saneamiento del Municipio de Zinacantepec, Estado de México.</w:t>
      </w:r>
    </w:p>
    <w:p w14:paraId="4D0E09B9" w14:textId="25E705AB"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w:t>
      </w:r>
    </w:p>
    <w:p w14:paraId="2AD13EC0" w14:textId="51102AA8"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4.-</w:t>
      </w:r>
      <w:r w:rsidRPr="0056086E">
        <w:rPr>
          <w:rFonts w:ascii="Palatino Linotype" w:eastAsia="Calibri" w:hAnsi="Palatino Linotype" w:cs="Arial"/>
          <w:i/>
          <w:lang w:eastAsia="es-ES"/>
        </w:rPr>
        <w:t xml:space="preserve"> El Organismo tiene personalidad Jurídica y patrimonio propio, así como autonomía técnica y administrativa en el manejo de sus recursos, debiendo ejercer los actos de autoridad administrativa y fiscal que específicamente le señala la Ley del Agua, el presente Reglamento, así como las demás disposiciones legales en la materia, a través de su Consejo Directivo y del Director con facultades para delegar dichas atribuciones en los términos de las disposiciones jurídicas aplicables.</w:t>
      </w:r>
    </w:p>
    <w:p w14:paraId="078CC513"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p>
    <w:p w14:paraId="3E71295E" w14:textId="31A09774"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5.-</w:t>
      </w:r>
      <w:r w:rsidRPr="0056086E">
        <w:rPr>
          <w:rFonts w:ascii="Palatino Linotype" w:eastAsia="Calibri" w:hAnsi="Palatino Linotype" w:cs="Arial"/>
          <w:i/>
          <w:lang w:eastAsia="es-ES"/>
        </w:rPr>
        <w:t xml:space="preserve"> El Organismo tiene la responsabilidad de organizar y tomar a su cargo la administración, funcionamiento, conservación y operación para dotar a los usuarios de los servicios de suministro de agua potable, drenaje, alcantarillado y tratamiento de aguas residuales, en el territorio del Municipio de Zinacantepec, México y conducirá sus actividades y acciones con base en la señalado en los Planes de Desarrollo tanto del ámbito Federal como del Estatal y Municipal.</w:t>
      </w:r>
    </w:p>
    <w:p w14:paraId="78DF03A5"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p>
    <w:p w14:paraId="6ED17946" w14:textId="69EAAF70"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9.-</w:t>
      </w:r>
      <w:r w:rsidRPr="0056086E">
        <w:rPr>
          <w:rFonts w:ascii="Palatino Linotype" w:eastAsia="Calibri" w:hAnsi="Palatino Linotype" w:cs="Arial"/>
          <w:i/>
          <w:lang w:eastAsia="es-ES"/>
        </w:rPr>
        <w:t xml:space="preserve"> Para la administración, dirección, planeación, ejecución y evaluación de los asuntos de competencia del Organismo, contará con:</w:t>
      </w:r>
    </w:p>
    <w:p w14:paraId="5C0BE4FF"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 Un Consejo Directivo;</w:t>
      </w:r>
    </w:p>
    <w:p w14:paraId="4F5D0119"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II. Un Director General; y</w:t>
      </w:r>
    </w:p>
    <w:p w14:paraId="1E9BCE39" w14:textId="3DFFFC9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III. Unidades Administrativas.</w:t>
      </w:r>
    </w:p>
    <w:p w14:paraId="6B594B41"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p>
    <w:p w14:paraId="47B18E53" w14:textId="362C7829"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b/>
          <w:i/>
          <w:lang w:eastAsia="es-ES"/>
        </w:rPr>
        <w:t>Artículo 16.-</w:t>
      </w:r>
      <w:r w:rsidRPr="0056086E">
        <w:rPr>
          <w:rFonts w:ascii="Palatino Linotype" w:eastAsia="Calibri" w:hAnsi="Palatino Linotype" w:cs="Arial"/>
          <w:i/>
          <w:lang w:eastAsia="es-ES"/>
        </w:rPr>
        <w:t xml:space="preserve"> Para el estudio, planeación y despacho de los asuntos de su competencia, así como para atender las acciones de control y evaluación que </w:t>
      </w:r>
      <w:r w:rsidRPr="0056086E">
        <w:rPr>
          <w:rFonts w:ascii="Palatino Linotype" w:eastAsia="Calibri" w:hAnsi="Palatino Linotype" w:cs="Arial"/>
          <w:i/>
          <w:lang w:eastAsia="es-ES"/>
        </w:rPr>
        <w:lastRenderedPageBreak/>
        <w:t>le corresponden, el Director se auxiliará de las siguientes Unidades Administrativas:</w:t>
      </w:r>
    </w:p>
    <w:p w14:paraId="01ADD56E"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 Director de Administración y Finanzas.</w:t>
      </w:r>
    </w:p>
    <w:p w14:paraId="04E1972F"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1) Departamento de Comercialización.</w:t>
      </w:r>
    </w:p>
    <w:p w14:paraId="5D719EB9"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2) Departamento Recursos Humanos y Contabilidad.</w:t>
      </w:r>
    </w:p>
    <w:p w14:paraId="6AE2F5F6"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3) Departamento de Recursos Materiales.</w:t>
      </w:r>
    </w:p>
    <w:p w14:paraId="2002DC53"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II. Director Técnico</w:t>
      </w:r>
    </w:p>
    <w:p w14:paraId="28CB1CAB"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1) Departamento de Planeación y Construcción.</w:t>
      </w:r>
    </w:p>
    <w:p w14:paraId="13178EA9"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2) Departamento de Operación y Mantenimiento.</w:t>
      </w:r>
    </w:p>
    <w:p w14:paraId="09C8A843"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III. Contraloría Interna.</w:t>
      </w:r>
    </w:p>
    <w:p w14:paraId="71EBD506"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1) Autoridad Investigadora.</w:t>
      </w:r>
    </w:p>
    <w:p w14:paraId="7F583A57"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2) Autoridad Substanciadora.</w:t>
      </w:r>
    </w:p>
    <w:p w14:paraId="76C322D9"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 xml:space="preserve">3) Autoridad </w:t>
      </w:r>
      <w:proofErr w:type="spellStart"/>
      <w:r w:rsidRPr="0056086E">
        <w:rPr>
          <w:rFonts w:ascii="Palatino Linotype" w:eastAsia="Calibri" w:hAnsi="Palatino Linotype" w:cs="Arial"/>
          <w:i/>
          <w:lang w:eastAsia="es-ES"/>
        </w:rPr>
        <w:t>Resolutora</w:t>
      </w:r>
      <w:proofErr w:type="spellEnd"/>
      <w:r w:rsidRPr="0056086E">
        <w:rPr>
          <w:rFonts w:ascii="Palatino Linotype" w:eastAsia="Calibri" w:hAnsi="Palatino Linotype" w:cs="Arial"/>
          <w:i/>
          <w:lang w:eastAsia="es-ES"/>
        </w:rPr>
        <w:t>.</w:t>
      </w:r>
    </w:p>
    <w:p w14:paraId="371CD9CA"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IV. Secretaría Particular.</w:t>
      </w:r>
    </w:p>
    <w:p w14:paraId="68DBF711"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V. Unidad de Asuntos Jurídicos.</w:t>
      </w:r>
    </w:p>
    <w:p w14:paraId="59A23B77"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VI. Unidad de Información, Planeación, Programación, Evaluación, y</w:t>
      </w:r>
    </w:p>
    <w:p w14:paraId="3FD01A79" w14:textId="77777777"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Transparencia.</w:t>
      </w:r>
    </w:p>
    <w:p w14:paraId="5BA8E835" w14:textId="2D94706C" w:rsidR="00142A22" w:rsidRPr="0056086E" w:rsidRDefault="00142A22" w:rsidP="00142A22">
      <w:pPr>
        <w:autoSpaceDE w:val="0"/>
        <w:autoSpaceDN w:val="0"/>
        <w:adjustRightInd w:val="0"/>
        <w:ind w:left="851" w:right="902"/>
        <w:jc w:val="both"/>
        <w:rPr>
          <w:rFonts w:ascii="Palatino Linotype" w:eastAsia="Calibri" w:hAnsi="Palatino Linotype" w:cs="Arial"/>
          <w:i/>
          <w:lang w:eastAsia="es-ES"/>
        </w:rPr>
      </w:pPr>
      <w:r w:rsidRPr="0056086E">
        <w:rPr>
          <w:rFonts w:ascii="Palatino Linotype" w:eastAsia="Calibri" w:hAnsi="Palatino Linotype" w:cs="Arial"/>
          <w:i/>
          <w:lang w:eastAsia="es-ES"/>
        </w:rPr>
        <w:t>VII. Unidad de Comunicación Social y Cultura del Agua.</w:t>
      </w:r>
    </w:p>
    <w:p w14:paraId="717A34E2" w14:textId="77777777" w:rsidR="00CA6FC3" w:rsidRPr="0056086E" w:rsidRDefault="002309A7" w:rsidP="002309A7">
      <w:pPr>
        <w:spacing w:before="100" w:beforeAutospacing="1" w:after="100" w:afterAutospacing="1" w:line="360" w:lineRule="auto"/>
        <w:ind w:right="51"/>
        <w:jc w:val="both"/>
        <w:rPr>
          <w:rFonts w:ascii="Palatino Linotype" w:hAnsi="Palatino Linotype"/>
          <w:lang w:eastAsia="es-ES_tradnl"/>
        </w:rPr>
      </w:pPr>
      <w:r w:rsidRPr="0056086E">
        <w:rPr>
          <w:rFonts w:ascii="Palatino Linotype" w:hAnsi="Palatino Linotype"/>
          <w:lang w:eastAsia="es-ES_tradnl"/>
        </w:rPr>
        <w:t xml:space="preserve">Conforme a lo anterior, se vislumbra que el hoy </w:t>
      </w:r>
      <w:r w:rsidRPr="0056086E">
        <w:rPr>
          <w:rFonts w:ascii="Palatino Linotype" w:hAnsi="Palatino Linotype"/>
          <w:b/>
          <w:lang w:eastAsia="es-ES_tradnl"/>
        </w:rPr>
        <w:t>SUJETO OBLIGADO</w:t>
      </w:r>
      <w:r w:rsidRPr="0056086E">
        <w:rPr>
          <w:rFonts w:ascii="Palatino Linotype" w:hAnsi="Palatino Linotype"/>
          <w:lang w:eastAsia="es-ES_tradnl"/>
        </w:rPr>
        <w:t xml:space="preserve"> es incompetente para conocer de la información peticionada por el particular, pues de acuerdo a los preceptos legales en cita, podemos advertir que el ente municipal del </w:t>
      </w:r>
      <w:r w:rsidR="00CA6FC3" w:rsidRPr="0056086E">
        <w:rPr>
          <w:rFonts w:ascii="Palatino Linotype" w:hAnsi="Palatino Linotype"/>
          <w:lang w:eastAsia="es-ES_tradnl"/>
        </w:rPr>
        <w:t xml:space="preserve">Organismo Público Descentralizado Para la Prestación de Servicios de Agua Potable, Alcantarillado y Saneamiento de Zinacantepec </w:t>
      </w:r>
      <w:r w:rsidRPr="0056086E">
        <w:rPr>
          <w:rFonts w:ascii="Palatino Linotype" w:hAnsi="Palatino Linotype"/>
          <w:lang w:eastAsia="es-ES_tradnl"/>
        </w:rPr>
        <w:t>es el competente para conocer sobre la información peticionada.</w:t>
      </w:r>
    </w:p>
    <w:p w14:paraId="576E7847" w14:textId="46068932" w:rsidR="00CA6FC3" w:rsidRPr="0056086E" w:rsidRDefault="00CA6FC3" w:rsidP="000F54EC">
      <w:pPr>
        <w:spacing w:before="100" w:beforeAutospacing="1" w:after="100" w:afterAutospacing="1" w:line="360" w:lineRule="auto"/>
        <w:ind w:right="51"/>
        <w:jc w:val="both"/>
        <w:rPr>
          <w:rFonts w:ascii="Palatino Linotype" w:hAnsi="Palatino Linotype"/>
          <w:bCs/>
          <w:iCs/>
          <w:lang w:eastAsia="es-ES"/>
        </w:rPr>
      </w:pPr>
      <w:r w:rsidRPr="0056086E">
        <w:rPr>
          <w:rFonts w:ascii="Palatino Linotype" w:hAnsi="Palatino Linotype"/>
          <w:bCs/>
          <w:iCs/>
          <w:lang w:eastAsia="es-ES"/>
        </w:rPr>
        <w:t xml:space="preserve">Acotado lo anterior, cabe hacer del conocimiento al </w:t>
      </w:r>
      <w:r w:rsidRPr="0056086E">
        <w:rPr>
          <w:rFonts w:ascii="Palatino Linotype" w:hAnsi="Palatino Linotype"/>
          <w:b/>
          <w:bCs/>
          <w:iCs/>
          <w:lang w:eastAsia="es-ES"/>
        </w:rPr>
        <w:t xml:space="preserve">RECURRENTE </w:t>
      </w:r>
      <w:r w:rsidRPr="0056086E">
        <w:rPr>
          <w:rFonts w:ascii="Palatino Linotype" w:hAnsi="Palatino Linotype"/>
          <w:bCs/>
          <w:iCs/>
          <w:lang w:eastAsia="es-ES"/>
        </w:rPr>
        <w:t xml:space="preserve">la precisión que habrá de quedar claro, pues de conformidad con el acuerdo emitido por el Instituto de Transparencia y Acceso a la Información Pública y Protección de Datos Personales del Estado de México y Municipios, emitido el primero de febrero de dos mil diecisiete, </w:t>
      </w:r>
      <w:r w:rsidRPr="0056086E">
        <w:rPr>
          <w:rFonts w:ascii="Palatino Linotype" w:hAnsi="Palatino Linotype"/>
          <w:bCs/>
          <w:iCs/>
          <w:lang w:eastAsia="es-ES"/>
        </w:rPr>
        <w:lastRenderedPageBreak/>
        <w:t xml:space="preserve">en el que fue aprobado el Padrón de Sujetos Obligados en materia de Transparencia y Acceso a la Información Pública del Estado de México y Municipios, se declaró como </w:t>
      </w:r>
      <w:r w:rsidRPr="0056086E">
        <w:rPr>
          <w:rFonts w:ascii="Palatino Linotype" w:hAnsi="Palatino Linotype"/>
          <w:b/>
          <w:bCs/>
          <w:iCs/>
          <w:lang w:eastAsia="es-ES"/>
        </w:rPr>
        <w:t>Sujeto Obligado</w:t>
      </w:r>
      <w:r w:rsidRPr="0056086E">
        <w:rPr>
          <w:rFonts w:ascii="Palatino Linotype" w:hAnsi="Palatino Linotype"/>
          <w:bCs/>
          <w:iCs/>
          <w:lang w:eastAsia="es-ES"/>
        </w:rPr>
        <w:t xml:space="preserve"> al  </w:t>
      </w:r>
      <w:r w:rsidR="000F54EC" w:rsidRPr="0056086E">
        <w:rPr>
          <w:rFonts w:ascii="Palatino Linotype" w:hAnsi="Palatino Linotype"/>
          <w:b/>
          <w:bCs/>
          <w:iCs/>
          <w:u w:val="single"/>
          <w:lang w:eastAsia="es-ES"/>
        </w:rPr>
        <w:t>Organismo Público Descentralizado para la Prestación de los Servicios de Agua Potable, Alcantarillado y Saneamiento de Zinacantepec</w:t>
      </w:r>
      <w:r w:rsidRPr="0056086E">
        <w:rPr>
          <w:rFonts w:ascii="Palatino Linotype" w:hAnsi="Palatino Linotype"/>
          <w:bCs/>
          <w:iCs/>
          <w:lang w:eastAsia="es-ES"/>
        </w:rPr>
        <w:t xml:space="preserve">, como Sujeto Obligado de competencia </w:t>
      </w:r>
      <w:r w:rsidR="000F54EC" w:rsidRPr="0056086E">
        <w:rPr>
          <w:rFonts w:ascii="Palatino Linotype" w:hAnsi="Palatino Linotype"/>
          <w:bCs/>
          <w:iCs/>
          <w:lang w:eastAsia="es-ES"/>
        </w:rPr>
        <w:t xml:space="preserve">Descentralizada </w:t>
      </w:r>
      <w:r w:rsidRPr="0056086E">
        <w:rPr>
          <w:rFonts w:ascii="Palatino Linotype" w:hAnsi="Palatino Linotype"/>
          <w:bCs/>
          <w:iCs/>
          <w:lang w:eastAsia="es-ES"/>
        </w:rPr>
        <w:t xml:space="preserve">Municipal. </w:t>
      </w:r>
    </w:p>
    <w:p w14:paraId="44091449" w14:textId="7D953771" w:rsidR="00CA6FC3" w:rsidRPr="0056086E" w:rsidRDefault="00CA6FC3" w:rsidP="00CA6FC3">
      <w:pPr>
        <w:spacing w:line="360" w:lineRule="auto"/>
        <w:jc w:val="both"/>
        <w:rPr>
          <w:rFonts w:ascii="Palatino Linotype" w:eastAsia="Calibri" w:hAnsi="Palatino Linotype" w:cs="Arial"/>
          <w:b/>
          <w:lang w:eastAsia="es-ES"/>
        </w:rPr>
      </w:pPr>
      <w:r w:rsidRPr="0056086E">
        <w:rPr>
          <w:rFonts w:ascii="Palatino Linotype" w:eastAsia="Calibri" w:hAnsi="Palatino Linotype" w:cs="Arial"/>
          <w:lang w:eastAsia="es-ES"/>
        </w:rPr>
        <w:t xml:space="preserve">No obstante; es imperante hacer del conocimiento que si bien es cierto </w:t>
      </w:r>
      <w:r w:rsidRPr="0056086E">
        <w:rPr>
          <w:rFonts w:ascii="Palatino Linotype" w:eastAsia="Calibri" w:hAnsi="Palatino Linotype" w:cs="Arial"/>
          <w:b/>
          <w:lang w:eastAsia="es-ES"/>
        </w:rPr>
        <w:t xml:space="preserve">EL SUJETO OBLIGADO </w:t>
      </w:r>
      <w:r w:rsidRPr="0056086E">
        <w:rPr>
          <w:rFonts w:ascii="Palatino Linotype" w:eastAsia="Calibri" w:hAnsi="Palatino Linotype" w:cs="Arial"/>
          <w:lang w:eastAsia="es-ES"/>
        </w:rPr>
        <w:t xml:space="preserve">emitió un pronunciamiento refiriendo para tal efecto una </w:t>
      </w:r>
      <w:r w:rsidRPr="0056086E">
        <w:rPr>
          <w:rFonts w:ascii="Palatino Linotype" w:eastAsia="Calibri" w:hAnsi="Palatino Linotype" w:cs="Arial"/>
          <w:b/>
          <w:lang w:eastAsia="es-ES"/>
        </w:rPr>
        <w:t xml:space="preserve">incompetencia </w:t>
      </w:r>
      <w:r w:rsidRPr="0056086E">
        <w:rPr>
          <w:rFonts w:ascii="Palatino Linotype" w:eastAsia="Calibri" w:hAnsi="Palatino Linotype" w:cs="Arial"/>
          <w:lang w:eastAsia="es-ES"/>
        </w:rPr>
        <w:t xml:space="preserve">tal manifestación no es suficiente para tener por colmado el requerimiento de acceso a la información que reclama el particular, pues de conformidad con lo establecido en el artículo 167, de la Ley de Transparencia y Acceso a la Información Pública, que indica que cuando </w:t>
      </w:r>
      <w:r w:rsidRPr="0056086E">
        <w:rPr>
          <w:rFonts w:ascii="Palatino Linotype" w:eastAsia="Calibri" w:hAnsi="Palatino Linotype" w:cs="Arial"/>
          <w:b/>
          <w:lang w:eastAsia="es-ES"/>
        </w:rPr>
        <w:t>EL SUJETO OBLIGADO</w:t>
      </w:r>
      <w:r w:rsidRPr="0056086E">
        <w:rPr>
          <w:rFonts w:ascii="Palatino Linotype" w:eastAsia="Calibri" w:hAnsi="Palatino Linotype" w:cs="Arial"/>
          <w:lang w:eastAsia="es-ES"/>
        </w:rPr>
        <w:t xml:space="preserve"> sea incompetente para dar contestación a la solicitud de información deberá notificar al particular </w:t>
      </w:r>
      <w:r w:rsidRPr="0056086E">
        <w:rPr>
          <w:rFonts w:ascii="Palatino Linotype" w:eastAsia="Calibri" w:hAnsi="Palatino Linotype" w:cs="Arial"/>
          <w:b/>
          <w:lang w:eastAsia="es-ES"/>
        </w:rPr>
        <w:t xml:space="preserve">dentro de los primeros tres días posteriores a la recepción de dicha solicitud, </w:t>
      </w:r>
      <w:r w:rsidRPr="0056086E">
        <w:rPr>
          <w:rFonts w:ascii="Palatino Linotype" w:eastAsia="Calibri" w:hAnsi="Palatino Linotype" w:cs="Arial"/>
          <w:lang w:eastAsia="es-ES"/>
        </w:rPr>
        <w:t xml:space="preserve">para que en ese tenor se oriente con el Sujeto Obligado </w:t>
      </w:r>
      <w:r w:rsidRPr="0056086E">
        <w:rPr>
          <w:rFonts w:ascii="Palatino Linotype" w:eastAsia="Calibri" w:hAnsi="Palatino Linotype" w:cs="Arial"/>
          <w:u w:val="single"/>
          <w:lang w:eastAsia="es-ES"/>
        </w:rPr>
        <w:t>competente</w:t>
      </w:r>
      <w:r w:rsidRPr="0056086E">
        <w:rPr>
          <w:rFonts w:ascii="Palatino Linotype" w:eastAsia="Calibri" w:hAnsi="Palatino Linotype" w:cs="Arial"/>
          <w:lang w:eastAsia="es-ES"/>
        </w:rPr>
        <w:t xml:space="preserve">; sin embargo, no fue así, ya que no se otorgó </w:t>
      </w:r>
      <w:r w:rsidR="00CA793F" w:rsidRPr="0056086E">
        <w:rPr>
          <w:rFonts w:ascii="Palatino Linotype" w:eastAsia="Calibri" w:hAnsi="Palatino Linotype" w:cs="Arial"/>
          <w:lang w:eastAsia="es-ES"/>
        </w:rPr>
        <w:t xml:space="preserve">la </w:t>
      </w:r>
      <w:r w:rsidRPr="0056086E">
        <w:rPr>
          <w:rFonts w:ascii="Palatino Linotype" w:eastAsia="Calibri" w:hAnsi="Palatino Linotype" w:cs="Arial"/>
          <w:lang w:eastAsia="es-ES"/>
        </w:rPr>
        <w:t xml:space="preserve">asesoría </w:t>
      </w:r>
      <w:r w:rsidR="00CA793F" w:rsidRPr="0056086E">
        <w:rPr>
          <w:rFonts w:ascii="Palatino Linotype" w:eastAsia="Calibri" w:hAnsi="Palatino Linotype" w:cs="Arial"/>
          <w:lang w:eastAsia="es-ES"/>
        </w:rPr>
        <w:t xml:space="preserve">proporcionada </w:t>
      </w:r>
      <w:r w:rsidRPr="0056086E">
        <w:rPr>
          <w:rFonts w:ascii="Palatino Linotype" w:eastAsia="Calibri" w:hAnsi="Palatino Linotype" w:cs="Arial"/>
          <w:lang w:eastAsia="es-ES"/>
        </w:rPr>
        <w:t xml:space="preserve">al </w:t>
      </w:r>
      <w:r w:rsidRPr="0056086E">
        <w:rPr>
          <w:rFonts w:ascii="Palatino Linotype" w:eastAsia="Calibri" w:hAnsi="Palatino Linotype" w:cs="Arial"/>
          <w:b/>
          <w:lang w:eastAsia="es-ES"/>
        </w:rPr>
        <w:t xml:space="preserve">RECURRENTE </w:t>
      </w:r>
      <w:r w:rsidR="00CA793F" w:rsidRPr="0056086E">
        <w:rPr>
          <w:rFonts w:ascii="Palatino Linotype" w:eastAsia="Calibri" w:hAnsi="Palatino Linotype" w:cs="Arial"/>
          <w:lang w:eastAsia="es-ES"/>
        </w:rPr>
        <w:t>sobre</w:t>
      </w:r>
      <w:r w:rsidR="00CA793F" w:rsidRPr="0056086E">
        <w:rPr>
          <w:rFonts w:ascii="Palatino Linotype" w:eastAsia="Calibri" w:hAnsi="Palatino Linotype" w:cs="Arial"/>
          <w:b/>
          <w:lang w:eastAsia="es-ES"/>
        </w:rPr>
        <w:t xml:space="preserve"> </w:t>
      </w:r>
      <w:r w:rsidRPr="0056086E">
        <w:rPr>
          <w:rFonts w:ascii="Palatino Linotype" w:eastAsia="Calibri" w:hAnsi="Palatino Linotype" w:cs="Arial"/>
          <w:lang w:eastAsia="es-ES"/>
        </w:rPr>
        <w:t xml:space="preserve">a </w:t>
      </w:r>
      <w:r w:rsidR="00CA793F" w:rsidRPr="0056086E">
        <w:rPr>
          <w:rFonts w:ascii="Palatino Linotype" w:eastAsia="Calibri" w:hAnsi="Palatino Linotype" w:cs="Arial"/>
          <w:lang w:eastAsia="es-ES"/>
        </w:rPr>
        <w:t>qué</w:t>
      </w:r>
      <w:r w:rsidRPr="0056086E">
        <w:rPr>
          <w:rFonts w:ascii="Palatino Linotype" w:eastAsia="Calibri" w:hAnsi="Palatino Linotype" w:cs="Arial"/>
          <w:lang w:eastAsia="es-ES"/>
        </w:rPr>
        <w:t xml:space="preserve"> Sujeto Obligado dirigir su solicitud,</w:t>
      </w:r>
      <w:r w:rsidR="00CA793F" w:rsidRPr="0056086E">
        <w:rPr>
          <w:rFonts w:ascii="Palatino Linotype" w:eastAsia="Calibri" w:hAnsi="Palatino Linotype" w:cs="Arial"/>
          <w:lang w:eastAsia="es-ES"/>
        </w:rPr>
        <w:t xml:space="preserve"> no fue dentro del plazo establecido en el </w:t>
      </w:r>
      <w:r w:rsidRPr="0056086E">
        <w:rPr>
          <w:rFonts w:ascii="Palatino Linotype" w:eastAsia="Calibri" w:hAnsi="Palatino Linotype" w:cs="Arial"/>
          <w:lang w:eastAsia="es-ES"/>
        </w:rPr>
        <w:t xml:space="preserve">artículo 167 de la Ley de Transparencia y Acceso a la Información Pública del Estadio de México y Municipios, pues dicha orientación se proporcionó </w:t>
      </w:r>
      <w:r w:rsidR="00CA793F" w:rsidRPr="0056086E">
        <w:rPr>
          <w:rFonts w:ascii="Palatino Linotype" w:eastAsia="Calibri" w:hAnsi="Palatino Linotype" w:cs="Arial"/>
          <w:lang w:eastAsia="es-ES"/>
        </w:rPr>
        <w:t>diecinueve</w:t>
      </w:r>
      <w:r w:rsidRPr="0056086E">
        <w:rPr>
          <w:rFonts w:ascii="Palatino Linotype" w:eastAsia="Calibri" w:hAnsi="Palatino Linotype" w:cs="Arial"/>
          <w:lang w:eastAsia="es-ES"/>
        </w:rPr>
        <w:t xml:space="preserve"> días hábiles posteriores a la fecha de la recepción de la</w:t>
      </w:r>
      <w:r w:rsidR="00CA793F" w:rsidRPr="0056086E">
        <w:rPr>
          <w:rFonts w:ascii="Palatino Linotype" w:eastAsia="Calibri" w:hAnsi="Palatino Linotype" w:cs="Arial"/>
          <w:lang w:eastAsia="es-ES"/>
        </w:rPr>
        <w:t>s</w:t>
      </w:r>
      <w:r w:rsidRPr="0056086E">
        <w:rPr>
          <w:rFonts w:ascii="Palatino Linotype" w:eastAsia="Calibri" w:hAnsi="Palatino Linotype" w:cs="Arial"/>
          <w:lang w:eastAsia="es-ES"/>
        </w:rPr>
        <w:t xml:space="preserve"> solicitud</w:t>
      </w:r>
      <w:r w:rsidR="00CA793F" w:rsidRPr="0056086E">
        <w:rPr>
          <w:rFonts w:ascii="Palatino Linotype" w:eastAsia="Calibri" w:hAnsi="Palatino Linotype" w:cs="Arial"/>
          <w:lang w:eastAsia="es-ES"/>
        </w:rPr>
        <w:t>es</w:t>
      </w:r>
      <w:r w:rsidRPr="0056086E">
        <w:rPr>
          <w:rFonts w:ascii="Palatino Linotype" w:eastAsia="Calibri" w:hAnsi="Palatino Linotype" w:cs="Arial"/>
          <w:lang w:eastAsia="es-ES"/>
        </w:rPr>
        <w:t xml:space="preserve"> que di</w:t>
      </w:r>
      <w:r w:rsidR="00CA793F" w:rsidRPr="0056086E">
        <w:rPr>
          <w:rFonts w:ascii="Palatino Linotype" w:eastAsia="Calibri" w:hAnsi="Palatino Linotype" w:cs="Arial"/>
          <w:lang w:eastAsia="es-ES"/>
        </w:rPr>
        <w:t>er</w:t>
      </w:r>
      <w:r w:rsidRPr="0056086E">
        <w:rPr>
          <w:rFonts w:ascii="Palatino Linotype" w:eastAsia="Calibri" w:hAnsi="Palatino Linotype" w:cs="Arial"/>
          <w:lang w:eastAsia="es-ES"/>
        </w:rPr>
        <w:t>o</w:t>
      </w:r>
      <w:r w:rsidR="00CA793F" w:rsidRPr="0056086E">
        <w:rPr>
          <w:rFonts w:ascii="Palatino Linotype" w:eastAsia="Calibri" w:hAnsi="Palatino Linotype" w:cs="Arial"/>
          <w:lang w:eastAsia="es-ES"/>
        </w:rPr>
        <w:t>n</w:t>
      </w:r>
      <w:r w:rsidRPr="0056086E">
        <w:rPr>
          <w:rFonts w:ascii="Palatino Linotype" w:eastAsia="Calibri" w:hAnsi="Palatino Linotype" w:cs="Arial"/>
          <w:lang w:eastAsia="es-ES"/>
        </w:rPr>
        <w:t xml:space="preserve"> trámite a</w:t>
      </w:r>
      <w:r w:rsidR="00CA793F" w:rsidRPr="0056086E">
        <w:rPr>
          <w:rFonts w:ascii="Palatino Linotype" w:eastAsia="Calibri" w:hAnsi="Palatino Linotype" w:cs="Arial"/>
          <w:lang w:eastAsia="es-ES"/>
        </w:rPr>
        <w:t xml:space="preserve"> </w:t>
      </w:r>
      <w:r w:rsidRPr="0056086E">
        <w:rPr>
          <w:rFonts w:ascii="Palatino Linotype" w:eastAsia="Calibri" w:hAnsi="Palatino Linotype" w:cs="Arial"/>
          <w:lang w:eastAsia="es-ES"/>
        </w:rPr>
        <w:t>l</w:t>
      </w:r>
      <w:r w:rsidR="00CA793F" w:rsidRPr="0056086E">
        <w:rPr>
          <w:rFonts w:ascii="Palatino Linotype" w:eastAsia="Calibri" w:hAnsi="Palatino Linotype" w:cs="Arial"/>
          <w:lang w:eastAsia="es-ES"/>
        </w:rPr>
        <w:t>os</w:t>
      </w:r>
      <w:r w:rsidRPr="0056086E">
        <w:rPr>
          <w:rFonts w:ascii="Palatino Linotype" w:eastAsia="Calibri" w:hAnsi="Palatino Linotype" w:cs="Arial"/>
          <w:lang w:eastAsia="es-ES"/>
        </w:rPr>
        <w:t xml:space="preserve"> presente</w:t>
      </w:r>
      <w:r w:rsidR="00CA793F" w:rsidRPr="0056086E">
        <w:rPr>
          <w:rFonts w:ascii="Palatino Linotype" w:eastAsia="Calibri" w:hAnsi="Palatino Linotype" w:cs="Arial"/>
          <w:lang w:eastAsia="es-ES"/>
        </w:rPr>
        <w:t>s</w:t>
      </w:r>
      <w:r w:rsidRPr="0056086E">
        <w:rPr>
          <w:rFonts w:ascii="Palatino Linotype" w:eastAsia="Calibri" w:hAnsi="Palatino Linotype" w:cs="Arial"/>
          <w:lang w:eastAsia="es-ES"/>
        </w:rPr>
        <w:t xml:space="preserve"> Recurso</w:t>
      </w:r>
      <w:r w:rsidR="00CA793F" w:rsidRPr="0056086E">
        <w:rPr>
          <w:rFonts w:ascii="Palatino Linotype" w:eastAsia="Calibri" w:hAnsi="Palatino Linotype" w:cs="Arial"/>
          <w:lang w:eastAsia="es-ES"/>
        </w:rPr>
        <w:t>s</w:t>
      </w:r>
      <w:r w:rsidRPr="0056086E">
        <w:rPr>
          <w:rFonts w:ascii="Palatino Linotype" w:eastAsia="Calibri" w:hAnsi="Palatino Linotype" w:cs="Arial"/>
          <w:lang w:eastAsia="es-ES"/>
        </w:rPr>
        <w:t xml:space="preserve"> de Revisión, siendo </w:t>
      </w:r>
      <w:r w:rsidR="00CA793F" w:rsidRPr="0056086E">
        <w:rPr>
          <w:rFonts w:ascii="Palatino Linotype" w:eastAsia="Calibri" w:hAnsi="Palatino Linotype" w:cs="Arial"/>
          <w:lang w:eastAsia="es-ES"/>
        </w:rPr>
        <w:t xml:space="preserve">enfáticos en </w:t>
      </w:r>
      <w:r w:rsidRPr="0056086E">
        <w:rPr>
          <w:rFonts w:ascii="Palatino Linotype" w:eastAsia="Calibri" w:hAnsi="Palatino Linotype" w:cs="Arial"/>
          <w:lang w:eastAsia="es-ES"/>
        </w:rPr>
        <w:t>que no fue</w:t>
      </w:r>
      <w:r w:rsidR="00CA793F" w:rsidRPr="0056086E">
        <w:rPr>
          <w:rFonts w:ascii="Palatino Linotype" w:eastAsia="Calibri" w:hAnsi="Palatino Linotype" w:cs="Arial"/>
          <w:lang w:eastAsia="es-ES"/>
        </w:rPr>
        <w:t xml:space="preserve"> proporcionada la orientación</w:t>
      </w:r>
      <w:r w:rsidRPr="0056086E">
        <w:rPr>
          <w:rFonts w:ascii="Palatino Linotype" w:eastAsia="Calibri" w:hAnsi="Palatino Linotype" w:cs="Arial"/>
          <w:lang w:eastAsia="es-ES"/>
        </w:rPr>
        <w:t xml:space="preserve"> </w:t>
      </w:r>
      <w:r w:rsidRPr="0056086E">
        <w:rPr>
          <w:rFonts w:ascii="Palatino Linotype" w:eastAsia="Calibri" w:hAnsi="Palatino Linotype" w:cs="Arial"/>
          <w:b/>
          <w:u w:val="single"/>
          <w:lang w:eastAsia="es-ES"/>
        </w:rPr>
        <w:t>dentro</w:t>
      </w:r>
      <w:r w:rsidRPr="0056086E">
        <w:rPr>
          <w:rFonts w:ascii="Palatino Linotype" w:eastAsia="Calibri" w:hAnsi="Palatino Linotype" w:cs="Arial"/>
          <w:u w:val="single"/>
          <w:lang w:eastAsia="es-ES"/>
        </w:rPr>
        <w:t xml:space="preserve"> </w:t>
      </w:r>
      <w:r w:rsidRPr="0056086E">
        <w:rPr>
          <w:rFonts w:ascii="Palatino Linotype" w:eastAsia="Calibri" w:hAnsi="Palatino Linotype" w:cs="Arial"/>
          <w:b/>
          <w:u w:val="single"/>
          <w:lang w:eastAsia="es-ES"/>
        </w:rPr>
        <w:t>de los tres primeros días hábiles que contempla la legislación</w:t>
      </w:r>
      <w:r w:rsidRPr="0056086E">
        <w:rPr>
          <w:rFonts w:ascii="Palatino Linotype" w:eastAsia="Calibri" w:hAnsi="Palatino Linotype" w:cs="Arial"/>
          <w:b/>
          <w:lang w:eastAsia="es-ES"/>
        </w:rPr>
        <w:t>.</w:t>
      </w:r>
    </w:p>
    <w:p w14:paraId="2B5BFBDA" w14:textId="77777777" w:rsidR="00CA6FC3" w:rsidRPr="0056086E" w:rsidRDefault="00CA6FC3" w:rsidP="00CA6FC3">
      <w:pPr>
        <w:spacing w:line="360" w:lineRule="auto"/>
        <w:jc w:val="both"/>
        <w:rPr>
          <w:rFonts w:ascii="Palatino Linotype" w:eastAsia="Calibri" w:hAnsi="Palatino Linotype" w:cs="Arial"/>
          <w:sz w:val="12"/>
          <w:lang w:eastAsia="es-ES"/>
        </w:rPr>
      </w:pPr>
    </w:p>
    <w:p w14:paraId="02D9B10B" w14:textId="77777777" w:rsidR="00CA6FC3" w:rsidRPr="0056086E" w:rsidRDefault="00CA6FC3" w:rsidP="00CA6FC3">
      <w:pPr>
        <w:spacing w:line="360" w:lineRule="auto"/>
        <w:jc w:val="both"/>
        <w:rPr>
          <w:rFonts w:ascii="Palatino Linotype" w:eastAsia="Calibri" w:hAnsi="Palatino Linotype" w:cs="Arial"/>
          <w:lang w:eastAsia="es-ES"/>
        </w:rPr>
      </w:pPr>
      <w:r w:rsidRPr="0056086E">
        <w:rPr>
          <w:rFonts w:ascii="Palatino Linotype" w:eastAsia="Calibri" w:hAnsi="Palatino Linotype" w:cs="Arial"/>
          <w:lang w:eastAsia="es-ES"/>
        </w:rPr>
        <w:lastRenderedPageBreak/>
        <w:t xml:space="preserve">Por lo antes expuesto, dicha incompetencia tiene que ser aprobada por el Comité de Transparencia del </w:t>
      </w:r>
      <w:r w:rsidRPr="0056086E">
        <w:rPr>
          <w:rFonts w:ascii="Palatino Linotype" w:eastAsia="Calibri" w:hAnsi="Palatino Linotype" w:cs="Arial"/>
          <w:b/>
          <w:lang w:eastAsia="es-ES"/>
        </w:rPr>
        <w:t>SUJETO OBLIGADO</w:t>
      </w:r>
      <w:r w:rsidRPr="0056086E">
        <w:rPr>
          <w:rFonts w:ascii="Palatino Linotype" w:eastAsia="Calibri" w:hAnsi="Palatino Linotype" w:cs="Arial"/>
          <w:lang w:eastAsia="es-ES"/>
        </w:rPr>
        <w:t xml:space="preserve"> en términos del artículo 49, fracciones I y II de la Ley de la materia, que literalmente señala:</w:t>
      </w:r>
    </w:p>
    <w:p w14:paraId="7469941D"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r w:rsidRPr="0056086E">
        <w:rPr>
          <w:rFonts w:ascii="Palatino Linotype" w:eastAsia="Calibri" w:hAnsi="Palatino Linotype" w:cs="Arial"/>
          <w:i/>
          <w:sz w:val="22"/>
          <w:szCs w:val="22"/>
          <w:lang w:eastAsia="es-ES"/>
        </w:rPr>
        <w:t>“</w:t>
      </w:r>
      <w:r w:rsidRPr="0056086E">
        <w:rPr>
          <w:rFonts w:ascii="Palatino Linotype" w:eastAsia="Calibri" w:hAnsi="Palatino Linotype" w:cs="Arial"/>
          <w:b/>
          <w:i/>
          <w:sz w:val="22"/>
          <w:szCs w:val="22"/>
          <w:lang w:eastAsia="es-ES"/>
        </w:rPr>
        <w:t>Artículo 49</w:t>
      </w:r>
      <w:r w:rsidRPr="0056086E">
        <w:rPr>
          <w:rFonts w:ascii="Palatino Linotype" w:eastAsia="Calibri" w:hAnsi="Palatino Linotype" w:cs="Arial"/>
          <w:i/>
          <w:sz w:val="22"/>
          <w:szCs w:val="22"/>
          <w:lang w:eastAsia="es-ES"/>
        </w:rPr>
        <w:t>. Los Comités de Transparencia tendrán las siguientes atribuciones:</w:t>
      </w:r>
    </w:p>
    <w:p w14:paraId="11640152"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p>
    <w:p w14:paraId="449356AB"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r w:rsidRPr="0056086E">
        <w:rPr>
          <w:rFonts w:ascii="Palatino Linotype" w:eastAsia="Calibri" w:hAnsi="Palatino Linotype" w:cs="Arial"/>
          <w:b/>
          <w:i/>
          <w:sz w:val="22"/>
          <w:szCs w:val="22"/>
          <w:lang w:eastAsia="es-ES"/>
        </w:rPr>
        <w:t xml:space="preserve">I. </w:t>
      </w:r>
      <w:r w:rsidRPr="0056086E">
        <w:rPr>
          <w:rFonts w:ascii="Palatino Linotype" w:eastAsia="Calibri" w:hAnsi="Palatino Linotype" w:cs="Arial"/>
          <w:i/>
          <w:sz w:val="22"/>
          <w:szCs w:val="22"/>
          <w:lang w:eastAsia="es-ES"/>
        </w:rPr>
        <w:t>Instituir, coordinar y supervisar en términos de las disposiciones aplicables, las acciones, medidas y procedimientos que coadyuven a asegurar una mayor eficacia en la gestión y atención de las solicitudes en materia de acceso a la información;</w:t>
      </w:r>
    </w:p>
    <w:p w14:paraId="6370BA95"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r w:rsidRPr="0056086E">
        <w:rPr>
          <w:rFonts w:ascii="Palatino Linotype" w:eastAsia="Calibri" w:hAnsi="Palatino Linotype" w:cs="Arial"/>
          <w:i/>
          <w:sz w:val="22"/>
          <w:szCs w:val="22"/>
          <w:lang w:eastAsia="es-ES"/>
        </w:rPr>
        <w:t>…</w:t>
      </w:r>
    </w:p>
    <w:p w14:paraId="76B2C582"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r w:rsidRPr="0056086E">
        <w:rPr>
          <w:rFonts w:ascii="Palatino Linotype" w:eastAsia="Calibri" w:hAnsi="Palatino Linotype" w:cs="Arial"/>
          <w:b/>
          <w:i/>
          <w:sz w:val="22"/>
          <w:szCs w:val="22"/>
          <w:lang w:eastAsia="es-ES"/>
        </w:rPr>
        <w:t>II</w:t>
      </w:r>
      <w:r w:rsidRPr="0056086E">
        <w:rPr>
          <w:rFonts w:ascii="Palatino Linotype" w:eastAsia="Calibri" w:hAnsi="Palatino Linotype" w:cs="Arial"/>
          <w:i/>
          <w:sz w:val="22"/>
          <w:szCs w:val="22"/>
          <w:lang w:eastAsia="es-ES"/>
        </w:rPr>
        <w:t xml:space="preserve">. </w:t>
      </w:r>
      <w:r w:rsidRPr="0056086E">
        <w:rPr>
          <w:rFonts w:ascii="Palatino Linotype" w:eastAsia="Calibri" w:hAnsi="Palatino Linotype" w:cs="Arial"/>
          <w:b/>
          <w:i/>
          <w:sz w:val="22"/>
          <w:szCs w:val="22"/>
          <w:lang w:eastAsia="es-ES"/>
        </w:rPr>
        <w:t>Confirmar, modificar o revocar las determinaciones que en materia de</w:t>
      </w:r>
      <w:r w:rsidRPr="0056086E">
        <w:rPr>
          <w:rFonts w:ascii="Palatino Linotype" w:eastAsia="Calibri" w:hAnsi="Palatino Linotype" w:cs="Arial"/>
          <w:i/>
          <w:sz w:val="22"/>
          <w:szCs w:val="22"/>
          <w:lang w:eastAsia="es-ES"/>
        </w:rPr>
        <w:t xml:space="preserve"> ampliación del plazo de respuesta, clasificación de la información y declaración de inexistencia </w:t>
      </w:r>
      <w:r w:rsidRPr="0056086E">
        <w:rPr>
          <w:rFonts w:ascii="Palatino Linotype" w:eastAsia="Calibri" w:hAnsi="Palatino Linotype" w:cs="Arial"/>
          <w:b/>
          <w:i/>
          <w:sz w:val="22"/>
          <w:szCs w:val="22"/>
          <w:lang w:eastAsia="es-ES"/>
        </w:rPr>
        <w:t>o de incompetencia</w:t>
      </w:r>
      <w:r w:rsidRPr="0056086E">
        <w:rPr>
          <w:rFonts w:ascii="Palatino Linotype" w:eastAsia="Calibri" w:hAnsi="Palatino Linotype" w:cs="Arial"/>
          <w:i/>
          <w:sz w:val="22"/>
          <w:szCs w:val="22"/>
          <w:lang w:eastAsia="es-ES"/>
        </w:rPr>
        <w:t xml:space="preserve"> re</w:t>
      </w:r>
      <w:r w:rsidRPr="0056086E">
        <w:rPr>
          <w:rFonts w:ascii="Palatino Linotype" w:eastAsia="Calibri" w:hAnsi="Palatino Linotype" w:cs="Arial"/>
          <w:b/>
          <w:i/>
          <w:sz w:val="22"/>
          <w:szCs w:val="22"/>
          <w:lang w:eastAsia="es-ES"/>
        </w:rPr>
        <w:t>alicen los titulares de las áreas de los sujetos obligados</w:t>
      </w:r>
      <w:r w:rsidRPr="0056086E">
        <w:rPr>
          <w:rFonts w:ascii="Palatino Linotype" w:eastAsia="Calibri" w:hAnsi="Palatino Linotype" w:cs="Arial"/>
          <w:i/>
          <w:sz w:val="22"/>
          <w:szCs w:val="22"/>
          <w:lang w:eastAsia="es-ES"/>
        </w:rPr>
        <w:t>;”</w:t>
      </w:r>
    </w:p>
    <w:p w14:paraId="43501532" w14:textId="77777777" w:rsidR="00CA6FC3" w:rsidRPr="0056086E" w:rsidRDefault="00CA6FC3" w:rsidP="00CA6FC3">
      <w:pPr>
        <w:ind w:left="709" w:right="757"/>
        <w:contextualSpacing/>
        <w:jc w:val="both"/>
        <w:rPr>
          <w:rFonts w:ascii="Palatino Linotype" w:eastAsia="Calibri" w:hAnsi="Palatino Linotype" w:cs="Arial"/>
          <w:i/>
          <w:sz w:val="22"/>
          <w:szCs w:val="22"/>
          <w:lang w:eastAsia="es-ES"/>
        </w:rPr>
      </w:pPr>
    </w:p>
    <w:p w14:paraId="7249FA80" w14:textId="77777777" w:rsidR="00CA6FC3" w:rsidRPr="0056086E" w:rsidRDefault="00CA6FC3" w:rsidP="00CA6FC3">
      <w:pPr>
        <w:spacing w:line="360" w:lineRule="auto"/>
        <w:jc w:val="both"/>
        <w:rPr>
          <w:rFonts w:ascii="Palatino Linotype" w:eastAsia="Calibri" w:hAnsi="Palatino Linotype" w:cs="Arial"/>
          <w:lang w:eastAsia="es-ES"/>
        </w:rPr>
      </w:pPr>
      <w:r w:rsidRPr="0056086E">
        <w:rPr>
          <w:rFonts w:ascii="Palatino Linotype" w:eastAsia="Calibri" w:hAnsi="Palatino Linotype" w:cs="Arial"/>
          <w:lang w:eastAsia="es-ES"/>
        </w:rPr>
        <w:t xml:space="preserve">En efecto, tal y como quedo asentado en el presente estudio, </w:t>
      </w:r>
      <w:r w:rsidRPr="0056086E">
        <w:rPr>
          <w:rFonts w:ascii="Palatino Linotype" w:eastAsia="Calibri" w:hAnsi="Palatino Linotype" w:cs="Arial"/>
          <w:b/>
          <w:lang w:eastAsia="es-ES"/>
        </w:rPr>
        <w:t>EL SUJETO OBLIGADO</w:t>
      </w:r>
      <w:r w:rsidRPr="0056086E">
        <w:rPr>
          <w:rFonts w:ascii="Palatino Linotype" w:eastAsia="Calibri" w:hAnsi="Palatino Linotype" w:cs="Arial"/>
          <w:lang w:eastAsia="es-ES"/>
        </w:rPr>
        <w:t xml:space="preserve"> no tiene competencia para administrar, generar o poseer la información en estudio, sin embargo por las razones antes expuestas, dicha incompetencia deberá ser confirmada, por el Comité de Transparencia del </w:t>
      </w:r>
      <w:r w:rsidRPr="0056086E">
        <w:rPr>
          <w:rFonts w:ascii="Palatino Linotype" w:eastAsia="Calibri" w:hAnsi="Palatino Linotype" w:cs="Arial"/>
          <w:b/>
          <w:lang w:eastAsia="es-ES"/>
        </w:rPr>
        <w:t>SUJETO OBLIGADO</w:t>
      </w:r>
      <w:r w:rsidRPr="0056086E">
        <w:rPr>
          <w:rFonts w:ascii="Palatino Linotype" w:eastAsia="Calibri" w:hAnsi="Palatino Linotype" w:cs="Arial"/>
          <w:lang w:eastAsia="es-ES"/>
        </w:rPr>
        <w:t xml:space="preserve"> en términos del precepto legal referido, razón por la cual se considera viable ordenar al </w:t>
      </w:r>
      <w:r w:rsidRPr="0056086E">
        <w:rPr>
          <w:rFonts w:ascii="Palatino Linotype" w:eastAsia="Calibri" w:hAnsi="Palatino Linotype" w:cs="Arial"/>
          <w:b/>
          <w:lang w:eastAsia="es-ES"/>
        </w:rPr>
        <w:t>SUJETO OBLIGADO</w:t>
      </w:r>
      <w:r w:rsidRPr="0056086E">
        <w:rPr>
          <w:rFonts w:ascii="Palatino Linotype" w:eastAsia="Calibri" w:hAnsi="Palatino Linotype" w:cs="Arial"/>
          <w:lang w:eastAsia="es-ES"/>
        </w:rPr>
        <w:t xml:space="preserve"> realizar a través de su Comité de Transparencia, el Acuerdo mediante el cual se confirme la incompetencia declarada y manifestada a través de la respuesta primigenia.</w:t>
      </w:r>
    </w:p>
    <w:p w14:paraId="1B1BEA74" w14:textId="77777777" w:rsidR="00CA6FC3" w:rsidRPr="0056086E" w:rsidRDefault="00CA6FC3" w:rsidP="00CA6FC3">
      <w:pPr>
        <w:spacing w:line="360" w:lineRule="auto"/>
        <w:jc w:val="both"/>
        <w:rPr>
          <w:rFonts w:ascii="Palatino Linotype" w:eastAsia="Calibri" w:hAnsi="Palatino Linotype" w:cs="Arial"/>
          <w:sz w:val="14"/>
          <w:lang w:eastAsia="es-ES"/>
        </w:rPr>
      </w:pPr>
    </w:p>
    <w:p w14:paraId="18FE11A0" w14:textId="77777777" w:rsidR="00CA6FC3" w:rsidRPr="0056086E" w:rsidRDefault="00CA6FC3" w:rsidP="00CA6FC3">
      <w:pPr>
        <w:spacing w:line="360" w:lineRule="auto"/>
        <w:jc w:val="both"/>
        <w:rPr>
          <w:rFonts w:ascii="Palatino Linotype" w:hAnsi="Palatino Linotype"/>
          <w:lang w:eastAsia="es-ES"/>
        </w:rPr>
      </w:pPr>
      <w:r w:rsidRPr="0056086E">
        <w:rPr>
          <w:rFonts w:ascii="Palatino Linotype" w:eastAsia="Calibri" w:hAnsi="Palatino Linotype" w:cs="Arial"/>
          <w:lang w:eastAsia="es-ES"/>
        </w:rPr>
        <w:t>Como sustento de lo anterior, sirve de analogía el Criterio 20/2020, Segunda Época, emitido por el Instituto</w:t>
      </w:r>
      <w:r w:rsidRPr="0056086E">
        <w:rPr>
          <w:rFonts w:ascii="Palatino Linotype" w:hAnsi="Palatino Linotype"/>
          <w:lang w:eastAsia="es-ES"/>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65F6E46A" w14:textId="77777777" w:rsidR="00CA6FC3" w:rsidRPr="0056086E" w:rsidRDefault="00CA6FC3" w:rsidP="00CA6FC3">
      <w:pPr>
        <w:spacing w:line="360" w:lineRule="auto"/>
        <w:jc w:val="both"/>
        <w:rPr>
          <w:rFonts w:ascii="Palatino Linotype" w:eastAsia="Calibri" w:hAnsi="Palatino Linotype" w:cs="Arial"/>
          <w:lang w:eastAsia="es-ES"/>
        </w:rPr>
      </w:pPr>
    </w:p>
    <w:p w14:paraId="4BA5A6AD" w14:textId="77777777" w:rsidR="00CA6FC3" w:rsidRPr="0056086E" w:rsidRDefault="00CA6FC3" w:rsidP="00CA6FC3">
      <w:pPr>
        <w:ind w:left="850" w:right="901"/>
        <w:jc w:val="both"/>
        <w:rPr>
          <w:rFonts w:ascii="Palatino Linotype" w:hAnsi="Palatino Linotype"/>
          <w:i/>
          <w:iCs/>
          <w:sz w:val="22"/>
          <w:szCs w:val="22"/>
          <w:lang w:eastAsia="es-ES"/>
        </w:rPr>
      </w:pPr>
      <w:r w:rsidRPr="0056086E">
        <w:rPr>
          <w:rFonts w:ascii="Palatino Linotype" w:hAnsi="Palatino Linotype"/>
          <w:b/>
          <w:bCs/>
          <w:i/>
          <w:iCs/>
          <w:sz w:val="22"/>
          <w:szCs w:val="22"/>
          <w:lang w:eastAsia="es-ES"/>
        </w:rPr>
        <w:t xml:space="preserve">“Declaración de incompetencia por parte del Comité, cuando no sea notoria o manifiesta. </w:t>
      </w:r>
      <w:r w:rsidRPr="0056086E">
        <w:rPr>
          <w:rFonts w:ascii="Palatino Linotype" w:hAnsi="Palatino Linotype"/>
          <w:i/>
          <w:iCs/>
          <w:sz w:val="22"/>
          <w:szCs w:val="22"/>
          <w:lang w:eastAsia="es-ES"/>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CF81177" w14:textId="77777777" w:rsidR="00CA6FC3" w:rsidRPr="0056086E" w:rsidRDefault="00CA6FC3" w:rsidP="00CA6FC3">
      <w:pPr>
        <w:ind w:left="850" w:right="901"/>
        <w:jc w:val="both"/>
        <w:rPr>
          <w:rFonts w:ascii="Palatino Linotype" w:eastAsia="Calibri" w:hAnsi="Palatino Linotype" w:cs="Arial"/>
          <w:i/>
          <w:iCs/>
          <w:sz w:val="22"/>
          <w:szCs w:val="22"/>
          <w:lang w:eastAsia="es-ES"/>
        </w:rPr>
      </w:pPr>
    </w:p>
    <w:p w14:paraId="43C2DB2C" w14:textId="77777777" w:rsidR="00CA6FC3" w:rsidRPr="0056086E" w:rsidRDefault="00CA6FC3" w:rsidP="00CA6FC3">
      <w:pPr>
        <w:ind w:left="850" w:right="901"/>
        <w:jc w:val="both"/>
        <w:rPr>
          <w:rFonts w:ascii="Palatino Linotype" w:hAnsi="Palatino Linotype"/>
          <w:i/>
          <w:iCs/>
          <w:sz w:val="22"/>
          <w:szCs w:val="22"/>
          <w:lang w:eastAsia="es-ES"/>
        </w:rPr>
      </w:pPr>
      <w:r w:rsidRPr="0056086E">
        <w:rPr>
          <w:rFonts w:ascii="Palatino Linotype" w:hAnsi="Palatino Linotype"/>
          <w:b/>
          <w:i/>
          <w:iCs/>
          <w:sz w:val="22"/>
          <w:szCs w:val="22"/>
          <w:lang w:eastAsia="es-ES"/>
        </w:rPr>
        <w:t xml:space="preserve">“DECLARATORIA DE INCOMPETENCIA DEL SUJETO OBLIGADO. SUPUESTO PARA CONFIRMARLA POR ACUERDO DEL COMITÉ DE TRANSPARENCIA. </w:t>
      </w:r>
      <w:r w:rsidRPr="0056086E">
        <w:rPr>
          <w:rFonts w:ascii="Palatino Linotype" w:hAnsi="Palatino Linotype"/>
          <w:i/>
          <w:iCs/>
          <w:sz w:val="22"/>
          <w:szCs w:val="22"/>
          <w:lang w:eastAsia="es-ES"/>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66DAA52" w14:textId="565D4C43" w:rsidR="00CA6FC3" w:rsidRPr="0056086E" w:rsidRDefault="00CA6FC3" w:rsidP="00F314F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eastAsia="es-ES"/>
        </w:rPr>
      </w:pPr>
      <w:r w:rsidRPr="0056086E">
        <w:rPr>
          <w:rFonts w:ascii="Palatino Linotype" w:hAnsi="Palatino Linotype" w:cs="Arial"/>
          <w:lang w:eastAsia="es-ES"/>
        </w:rPr>
        <w:t xml:space="preserve">Por último, no se omite comentar que derivado a que como se ha señalado en párrafos anteriores y  mediante el estudio realizado en la presente resolución, el Sujeto Obligado </w:t>
      </w:r>
      <w:r w:rsidRPr="0056086E">
        <w:rPr>
          <w:rFonts w:ascii="Palatino Linotype" w:hAnsi="Palatino Linotype" w:cs="Arial"/>
          <w:lang w:eastAsia="es-ES"/>
        </w:rPr>
        <w:lastRenderedPageBreak/>
        <w:t xml:space="preserve">que pudiera conocer, generar y/o administrar información relacionada con la solicitud que dio trámite al presente Recurso de Revisión, de manera enunciativa podría ser </w:t>
      </w:r>
      <w:r w:rsidRPr="0056086E">
        <w:rPr>
          <w:rFonts w:ascii="Palatino Linotype" w:hAnsi="Palatino Linotype" w:cs="Arial"/>
          <w:b/>
          <w:lang w:eastAsia="es-ES"/>
        </w:rPr>
        <w:t xml:space="preserve">el </w:t>
      </w:r>
      <w:r w:rsidR="007C3324" w:rsidRPr="0056086E">
        <w:rPr>
          <w:rFonts w:ascii="Palatino Linotype" w:hAnsi="Palatino Linotype" w:cs="Arial"/>
          <w:b/>
          <w:lang w:eastAsia="es-ES"/>
        </w:rPr>
        <w:t>Organismo Público Descentralizado para la Prestación de los Servicios de Agua Potable, Alcantarillado y Saneamiento de Zinacantepec</w:t>
      </w:r>
      <w:r w:rsidR="00404847" w:rsidRPr="0056086E">
        <w:rPr>
          <w:rFonts w:ascii="Palatino Linotype" w:hAnsi="Palatino Linotype" w:cs="Arial"/>
          <w:b/>
          <w:lang w:eastAsia="es-ES"/>
        </w:rPr>
        <w:t xml:space="preserve"> resaltando que las razones o motivos de </w:t>
      </w:r>
      <w:r w:rsidR="00470AB7" w:rsidRPr="0056086E">
        <w:rPr>
          <w:rFonts w:ascii="Palatino Linotype" w:hAnsi="Palatino Linotype" w:cs="Arial"/>
          <w:b/>
          <w:lang w:eastAsia="es-ES"/>
        </w:rPr>
        <w:t>inconformidad</w:t>
      </w:r>
      <w:r w:rsidR="00404847" w:rsidRPr="0056086E">
        <w:rPr>
          <w:rFonts w:ascii="Palatino Linotype" w:hAnsi="Palatino Linotype" w:cs="Arial"/>
          <w:b/>
          <w:lang w:eastAsia="es-ES"/>
        </w:rPr>
        <w:t xml:space="preserve"> en el presente asunto versan sobre el acuerdo de incompetencia </w:t>
      </w:r>
      <w:r w:rsidR="00470AB7" w:rsidRPr="0056086E">
        <w:rPr>
          <w:rFonts w:ascii="Palatino Linotype" w:hAnsi="Palatino Linotype" w:cs="Arial"/>
          <w:b/>
          <w:lang w:eastAsia="es-ES"/>
        </w:rPr>
        <w:t>que</w:t>
      </w:r>
      <w:r w:rsidRPr="0056086E">
        <w:rPr>
          <w:rFonts w:ascii="Palatino Linotype" w:hAnsi="Palatino Linotype" w:cs="Arial"/>
          <w:b/>
          <w:lang w:eastAsia="es-ES"/>
        </w:rPr>
        <w:t xml:space="preserve">; en ese sentido, es preciso hacer del conocimiento al RECURRENTE </w:t>
      </w:r>
      <w:r w:rsidRPr="0056086E">
        <w:rPr>
          <w:rFonts w:ascii="Palatino Linotype" w:hAnsi="Palatino Linotype" w:cs="Arial"/>
          <w:b/>
          <w:u w:val="single"/>
          <w:lang w:eastAsia="es-ES"/>
        </w:rPr>
        <w:t>que se dejan a salvo sus derechos a afecto de que realice una nueva solicitud de acceso a la información</w:t>
      </w:r>
      <w:r w:rsidRPr="0056086E">
        <w:rPr>
          <w:rFonts w:ascii="Palatino Linotype" w:hAnsi="Palatino Linotype" w:cs="Arial"/>
          <w:b/>
          <w:lang w:eastAsia="es-ES"/>
        </w:rPr>
        <w:t xml:space="preserve"> </w:t>
      </w:r>
      <w:r w:rsidRPr="0056086E">
        <w:rPr>
          <w:rFonts w:ascii="Palatino Linotype" w:hAnsi="Palatino Linotype" w:cs="Arial"/>
          <w:lang w:eastAsia="es-ES"/>
        </w:rPr>
        <w:t>para que derivado del presente análisis, pueda dirigir su solicitud al Sujeto Obligado competente.</w:t>
      </w:r>
    </w:p>
    <w:p w14:paraId="49CCAE73" w14:textId="77777777" w:rsidR="00F314FE" w:rsidRPr="0056086E" w:rsidRDefault="00F314FE" w:rsidP="00F314FE">
      <w:pPr>
        <w:spacing w:before="100" w:beforeAutospacing="1" w:after="100" w:afterAutospacing="1" w:line="360" w:lineRule="auto"/>
        <w:jc w:val="both"/>
        <w:rPr>
          <w:rFonts w:ascii="Palatino Linotype" w:hAnsi="Palatino Linotype" w:cs="Arial"/>
          <w:bCs/>
          <w:lang w:eastAsia="es-ES"/>
        </w:rPr>
      </w:pPr>
      <w:r w:rsidRPr="0056086E">
        <w:rPr>
          <w:rFonts w:ascii="Palatino Linotype" w:hAnsi="Palatino Linotype"/>
          <w:lang w:eastAsia="es-ES"/>
        </w:rPr>
        <w:t xml:space="preserve">Por lo anterior, no </w:t>
      </w:r>
      <w:r w:rsidRPr="0056086E">
        <w:rPr>
          <w:rFonts w:ascii="Palatino Linotype" w:hAnsi="Palatino Linotype" w:cs="Arial"/>
          <w:lang w:eastAsia="es-ES"/>
        </w:rPr>
        <w:t xml:space="preserve">se omite comentar que para el caso de que el o los documentos de los cuales se ordena su entrega, contienen datos personales susceptibles de ser testados, deberán ser entregados en </w:t>
      </w:r>
      <w:r w:rsidRPr="0056086E">
        <w:rPr>
          <w:rFonts w:ascii="Palatino Linotype" w:hAnsi="Palatino Linotype" w:cs="Arial"/>
          <w:b/>
          <w:lang w:eastAsia="es-ES"/>
        </w:rPr>
        <w:t>versión pública</w:t>
      </w:r>
      <w:r w:rsidRPr="0056086E">
        <w:rPr>
          <w:rFonts w:ascii="Palatino Linotype" w:hAnsi="Palatino Linotype" w:cs="Arial"/>
          <w:lang w:eastAsia="es-ES"/>
        </w:rPr>
        <w:t>; pues, el</w:t>
      </w:r>
      <w:r w:rsidRPr="0056086E">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482A78" w14:textId="4C4D4D6A" w:rsidR="00F314FE" w:rsidRPr="0056086E" w:rsidRDefault="00F314FE" w:rsidP="00F314FE">
      <w:pPr>
        <w:spacing w:before="100" w:beforeAutospacing="1" w:after="100" w:afterAutospacing="1" w:line="360" w:lineRule="auto"/>
        <w:jc w:val="both"/>
        <w:rPr>
          <w:rFonts w:ascii="Palatino Linotype" w:hAnsi="Palatino Linotype" w:cs="Arial"/>
          <w:bCs/>
          <w:lang w:eastAsia="es-ES"/>
        </w:rPr>
      </w:pPr>
      <w:r w:rsidRPr="0056086E">
        <w:rPr>
          <w:rFonts w:ascii="Palatino Linotype" w:hAnsi="Palatino Linotype" w:cs="Arial"/>
          <w:bCs/>
          <w:lang w:eastAsia="es-ES"/>
        </w:rPr>
        <w:lastRenderedPageBreak/>
        <w:t>A este respecto, los artículos 3, fracciones IX, XX, XXI y XLV; 51 y 52 de la Ley de Transparencia y Acceso a la Información Pública del Estado de México y Municipios establecen:</w:t>
      </w:r>
    </w:p>
    <w:p w14:paraId="59F06223" w14:textId="77777777" w:rsidR="00F314FE" w:rsidRPr="0056086E" w:rsidRDefault="00F314FE" w:rsidP="00F314FE">
      <w:pPr>
        <w:ind w:left="851" w:right="901"/>
        <w:jc w:val="both"/>
        <w:rPr>
          <w:rFonts w:ascii="Palatino Linotype" w:hAnsi="Palatino Linotype"/>
          <w:i/>
          <w:sz w:val="22"/>
          <w:szCs w:val="22"/>
          <w:lang w:eastAsia="es-ES"/>
        </w:rPr>
      </w:pPr>
      <w:r w:rsidRPr="0056086E">
        <w:rPr>
          <w:rFonts w:ascii="Palatino Linotype" w:hAnsi="Palatino Linotype" w:cs="Arial"/>
          <w:b/>
          <w:bCs/>
          <w:i/>
          <w:noProof/>
          <w:sz w:val="22"/>
          <w:szCs w:val="22"/>
          <w:lang w:eastAsia="es-ES"/>
        </w:rPr>
        <w:t>“</w:t>
      </w:r>
      <w:r w:rsidRPr="0056086E">
        <w:rPr>
          <w:rFonts w:ascii="Palatino Linotype" w:hAnsi="Palatino Linotype" w:cs="Arial"/>
          <w:b/>
          <w:bCs/>
          <w:i/>
          <w:sz w:val="22"/>
          <w:szCs w:val="22"/>
          <w:lang w:eastAsia="es-ES"/>
        </w:rPr>
        <w:t xml:space="preserve">Artículo 3. </w:t>
      </w:r>
      <w:r w:rsidRPr="0056086E">
        <w:rPr>
          <w:rFonts w:ascii="Palatino Linotype" w:hAnsi="Palatino Linotype"/>
          <w:i/>
          <w:sz w:val="22"/>
          <w:szCs w:val="22"/>
          <w:lang w:eastAsia="es-ES"/>
        </w:rPr>
        <w:t xml:space="preserve">Para los efectos de la presente Ley se entenderá por: </w:t>
      </w:r>
    </w:p>
    <w:p w14:paraId="75F1AE34"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IX.</w:t>
      </w:r>
      <w:r w:rsidRPr="0056086E">
        <w:rPr>
          <w:rFonts w:ascii="Palatino Linotype" w:hAnsi="Palatino Linotype" w:cs="Arial"/>
          <w:i/>
          <w:sz w:val="22"/>
          <w:szCs w:val="22"/>
          <w:lang w:eastAsia="es-ES"/>
        </w:rPr>
        <w:t xml:space="preserve"> </w:t>
      </w:r>
      <w:r w:rsidRPr="0056086E">
        <w:rPr>
          <w:rFonts w:ascii="Palatino Linotype" w:hAnsi="Palatino Linotype" w:cs="Arial"/>
          <w:b/>
          <w:i/>
          <w:sz w:val="22"/>
          <w:szCs w:val="22"/>
          <w:lang w:eastAsia="es-ES"/>
        </w:rPr>
        <w:t xml:space="preserve">Datos personales: </w:t>
      </w:r>
      <w:r w:rsidRPr="0056086E">
        <w:rPr>
          <w:rFonts w:ascii="Palatino Linotype" w:hAnsi="Palatino Linotype" w:cs="Arial"/>
          <w:i/>
          <w:sz w:val="22"/>
          <w:szCs w:val="22"/>
          <w:lang w:eastAsia="es-ES"/>
        </w:rPr>
        <w:t xml:space="preserve">La información concerniente a una persona, identificada o identificable según lo dispuesto por la Ley de </w:t>
      </w:r>
      <w:r w:rsidRPr="0056086E">
        <w:rPr>
          <w:rFonts w:ascii="Palatino Linotype" w:hAnsi="Palatino Linotype"/>
          <w:i/>
          <w:sz w:val="22"/>
          <w:szCs w:val="22"/>
          <w:lang w:eastAsia="es-ES"/>
        </w:rPr>
        <w:t>Protección</w:t>
      </w:r>
      <w:r w:rsidRPr="0056086E">
        <w:rPr>
          <w:rFonts w:ascii="Palatino Linotype" w:hAnsi="Palatino Linotype" w:cs="Arial"/>
          <w:i/>
          <w:sz w:val="22"/>
          <w:szCs w:val="22"/>
          <w:lang w:eastAsia="es-ES"/>
        </w:rPr>
        <w:t xml:space="preserve"> de Datos Personales del Estado de México; </w:t>
      </w:r>
    </w:p>
    <w:p w14:paraId="53B50AC2"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XX.</w:t>
      </w:r>
      <w:r w:rsidRPr="0056086E">
        <w:rPr>
          <w:rFonts w:ascii="Palatino Linotype" w:hAnsi="Palatino Linotype" w:cs="Arial"/>
          <w:i/>
          <w:sz w:val="22"/>
          <w:szCs w:val="22"/>
          <w:lang w:eastAsia="es-ES"/>
        </w:rPr>
        <w:t xml:space="preserve"> </w:t>
      </w:r>
      <w:r w:rsidRPr="0056086E">
        <w:rPr>
          <w:rFonts w:ascii="Palatino Linotype" w:hAnsi="Palatino Linotype" w:cs="Arial"/>
          <w:b/>
          <w:i/>
          <w:sz w:val="22"/>
          <w:szCs w:val="22"/>
          <w:lang w:eastAsia="es-ES"/>
        </w:rPr>
        <w:t>Información clasificada:</w:t>
      </w:r>
      <w:r w:rsidRPr="0056086E">
        <w:rPr>
          <w:rFonts w:ascii="Palatino Linotype" w:hAnsi="Palatino Linotype" w:cs="Arial"/>
          <w:i/>
          <w:sz w:val="22"/>
          <w:szCs w:val="22"/>
          <w:lang w:eastAsia="es-ES"/>
        </w:rPr>
        <w:t xml:space="preserve"> Aquella considerada por la presente Ley como reservada o confidencial; </w:t>
      </w:r>
    </w:p>
    <w:p w14:paraId="636A96B5"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XXI.</w:t>
      </w:r>
      <w:r w:rsidRPr="0056086E">
        <w:rPr>
          <w:rFonts w:ascii="Palatino Linotype" w:hAnsi="Palatino Linotype" w:cs="Arial"/>
          <w:i/>
          <w:sz w:val="22"/>
          <w:szCs w:val="22"/>
          <w:lang w:eastAsia="es-ES"/>
        </w:rPr>
        <w:t xml:space="preserve"> </w:t>
      </w:r>
      <w:r w:rsidRPr="0056086E">
        <w:rPr>
          <w:rFonts w:ascii="Palatino Linotype" w:hAnsi="Palatino Linotype" w:cs="Arial"/>
          <w:b/>
          <w:i/>
          <w:sz w:val="22"/>
          <w:szCs w:val="22"/>
          <w:lang w:eastAsia="es-ES"/>
        </w:rPr>
        <w:t>Información confidencial</w:t>
      </w:r>
      <w:r w:rsidRPr="0056086E">
        <w:rPr>
          <w:rFonts w:ascii="Palatino Linotype" w:hAnsi="Palatino Linotype" w:cs="Arial"/>
          <w:i/>
          <w:sz w:val="22"/>
          <w:szCs w:val="22"/>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247C9E"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XLV. Versión pública:</w:t>
      </w:r>
      <w:r w:rsidRPr="0056086E">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11CD6B3B"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Artículo 51.</w:t>
      </w:r>
      <w:r w:rsidRPr="0056086E">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6086E">
        <w:rPr>
          <w:rFonts w:ascii="Palatino Linotype" w:hAnsi="Palatino Linotype" w:cs="Arial"/>
          <w:b/>
          <w:i/>
          <w:sz w:val="22"/>
          <w:szCs w:val="22"/>
          <w:lang w:eastAsia="es-ES"/>
        </w:rPr>
        <w:t xml:space="preserve">y tendrá la responsabilidad de verificar en cada caso que la misma no sea confidencial o reservada. </w:t>
      </w:r>
      <w:r w:rsidRPr="0056086E">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109761E5" w14:textId="77777777" w:rsidR="00F314FE" w:rsidRPr="0056086E" w:rsidRDefault="00F314FE" w:rsidP="00F314FE">
      <w:pPr>
        <w:ind w:left="851" w:right="899"/>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Artículo 52.</w:t>
      </w:r>
      <w:r w:rsidRPr="0056086E">
        <w:rPr>
          <w:rFonts w:ascii="Palatino Linotype" w:hAnsi="Palatino Linotype" w:cs="Arial"/>
          <w:i/>
          <w:sz w:val="22"/>
          <w:szCs w:val="22"/>
          <w:lang w:eastAsia="es-ES"/>
        </w:rPr>
        <w:t xml:space="preserve"> Las solicitudes de acceso a la información y las respuestas que se les dé, incluyendo, en su caso, </w:t>
      </w:r>
      <w:r w:rsidRPr="0056086E">
        <w:rPr>
          <w:rFonts w:ascii="Palatino Linotype" w:hAnsi="Palatino Linotype" w:cs="Arial"/>
          <w:i/>
          <w:sz w:val="22"/>
          <w:szCs w:val="22"/>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56086E">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56086E">
        <w:rPr>
          <w:rFonts w:ascii="Palatino Linotype" w:hAnsi="Palatino Linotype" w:cs="Arial"/>
          <w:bCs/>
          <w:i/>
          <w:noProof/>
          <w:sz w:val="22"/>
          <w:szCs w:val="22"/>
          <w:lang w:eastAsia="es-ES"/>
        </w:rPr>
        <w:t>”</w:t>
      </w:r>
    </w:p>
    <w:p w14:paraId="1A934F28" w14:textId="77777777" w:rsidR="00F314FE" w:rsidRPr="0056086E" w:rsidRDefault="00F314FE" w:rsidP="00F314FE">
      <w:pPr>
        <w:ind w:right="899" w:firstLine="708"/>
        <w:jc w:val="both"/>
        <w:rPr>
          <w:rFonts w:ascii="Palatino Linotype" w:hAnsi="Palatino Linotype" w:cs="Arial"/>
          <w:sz w:val="22"/>
          <w:szCs w:val="22"/>
          <w:lang w:eastAsia="es-ES"/>
        </w:rPr>
      </w:pPr>
      <w:r w:rsidRPr="0056086E">
        <w:rPr>
          <w:rFonts w:ascii="Palatino Linotype" w:hAnsi="Palatino Linotype" w:cs="Arial"/>
          <w:sz w:val="22"/>
          <w:szCs w:val="22"/>
          <w:lang w:eastAsia="es-ES"/>
        </w:rPr>
        <w:t>(Énfasis añadido)</w:t>
      </w:r>
    </w:p>
    <w:p w14:paraId="20507784" w14:textId="77777777" w:rsidR="00F314FE" w:rsidRPr="0056086E" w:rsidRDefault="00F314FE" w:rsidP="00F314FE">
      <w:pPr>
        <w:ind w:right="899" w:firstLine="708"/>
        <w:jc w:val="both"/>
        <w:rPr>
          <w:rFonts w:ascii="Palatino Linotype" w:hAnsi="Palatino Linotype" w:cs="Arial"/>
          <w:lang w:eastAsia="es-ES"/>
        </w:rPr>
      </w:pPr>
    </w:p>
    <w:p w14:paraId="4A05CF74"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56086E">
        <w:rPr>
          <w:rFonts w:ascii="Palatino Linotype" w:hAnsi="Palatino Linotype" w:cs="Arial"/>
          <w:lang w:eastAsia="es-ES"/>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F48070" w14:textId="77777777" w:rsidR="00F314FE" w:rsidRPr="0056086E" w:rsidRDefault="00F314FE" w:rsidP="00F314FE">
      <w:pPr>
        <w:jc w:val="both"/>
        <w:rPr>
          <w:rFonts w:ascii="Palatino Linotype" w:hAnsi="Palatino Linotype" w:cs="Arial"/>
          <w:lang w:eastAsia="es-ES"/>
        </w:rPr>
      </w:pPr>
    </w:p>
    <w:p w14:paraId="4DF026B9" w14:textId="77777777" w:rsidR="00F314FE" w:rsidRPr="0056086E" w:rsidRDefault="00F314FE" w:rsidP="00F314FE">
      <w:pPr>
        <w:ind w:left="851" w:right="902"/>
        <w:jc w:val="both"/>
        <w:rPr>
          <w:rFonts w:ascii="Palatino Linotype" w:eastAsia="Arial Unicode MS" w:hAnsi="Palatino Linotype" w:cs="Arial"/>
          <w:i/>
          <w:sz w:val="22"/>
          <w:szCs w:val="22"/>
          <w:lang w:eastAsia="es-ES"/>
        </w:rPr>
      </w:pPr>
      <w:r w:rsidRPr="0056086E">
        <w:rPr>
          <w:rFonts w:ascii="Palatino Linotype" w:eastAsia="Arial Unicode MS" w:hAnsi="Palatino Linotype" w:cs="Arial"/>
          <w:b/>
          <w:i/>
          <w:sz w:val="22"/>
          <w:szCs w:val="22"/>
          <w:lang w:eastAsia="es-ES"/>
        </w:rPr>
        <w:t>“Artículo 22.</w:t>
      </w:r>
      <w:r w:rsidRPr="0056086E">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110A5F7A" w14:textId="77777777" w:rsidR="00F314FE" w:rsidRPr="0056086E" w:rsidRDefault="00F314FE" w:rsidP="00F314FE">
      <w:pPr>
        <w:ind w:left="851" w:right="902"/>
        <w:jc w:val="both"/>
        <w:rPr>
          <w:rFonts w:ascii="Palatino Linotype" w:eastAsia="Arial Unicode MS" w:hAnsi="Palatino Linotype" w:cs="Arial"/>
          <w:i/>
          <w:sz w:val="22"/>
          <w:szCs w:val="22"/>
          <w:lang w:eastAsia="es-ES"/>
        </w:rPr>
      </w:pPr>
      <w:r w:rsidRPr="0056086E">
        <w:rPr>
          <w:rFonts w:ascii="Palatino Linotype" w:eastAsia="Arial Unicode MS" w:hAnsi="Palatino Linotype" w:cs="Arial"/>
          <w:b/>
          <w:i/>
          <w:sz w:val="22"/>
          <w:szCs w:val="22"/>
          <w:lang w:eastAsia="es-ES"/>
        </w:rPr>
        <w:t>Artículo 38.</w:t>
      </w:r>
      <w:r w:rsidRPr="0056086E">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6086E">
        <w:rPr>
          <w:rFonts w:ascii="Palatino Linotype" w:eastAsia="Arial Unicode MS" w:hAnsi="Palatino Linotype" w:cs="Arial"/>
          <w:b/>
          <w:i/>
          <w:sz w:val="22"/>
          <w:szCs w:val="22"/>
          <w:lang w:eastAsia="es-ES"/>
        </w:rPr>
        <w:t>”</w:t>
      </w:r>
      <w:r w:rsidRPr="0056086E">
        <w:rPr>
          <w:rFonts w:ascii="Palatino Linotype" w:eastAsia="Arial Unicode MS" w:hAnsi="Palatino Linotype" w:cs="Arial"/>
          <w:i/>
          <w:sz w:val="22"/>
          <w:szCs w:val="22"/>
          <w:lang w:eastAsia="es-ES"/>
        </w:rPr>
        <w:t xml:space="preserve"> </w:t>
      </w:r>
    </w:p>
    <w:p w14:paraId="55FD7DBF" w14:textId="77777777" w:rsidR="00F314FE" w:rsidRPr="0056086E" w:rsidRDefault="00F314FE" w:rsidP="00F314FE">
      <w:pPr>
        <w:ind w:left="851" w:right="850"/>
        <w:jc w:val="both"/>
        <w:rPr>
          <w:rFonts w:ascii="Palatino Linotype" w:eastAsia="Arial Unicode MS" w:hAnsi="Palatino Linotype" w:cs="Arial"/>
          <w:i/>
          <w:sz w:val="22"/>
          <w:szCs w:val="22"/>
          <w:lang w:eastAsia="es-ES"/>
        </w:rPr>
      </w:pPr>
    </w:p>
    <w:p w14:paraId="78CDEB97"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ED3EC94" w14:textId="77777777" w:rsidR="00F314FE" w:rsidRPr="0056086E" w:rsidRDefault="00F314FE" w:rsidP="00F314FE">
      <w:pPr>
        <w:spacing w:line="360" w:lineRule="auto"/>
        <w:jc w:val="both"/>
        <w:rPr>
          <w:rFonts w:ascii="Palatino Linotype" w:hAnsi="Palatino Linotype" w:cs="Arial"/>
          <w:lang w:eastAsia="es-ES"/>
        </w:rPr>
      </w:pPr>
    </w:p>
    <w:p w14:paraId="7327B2D1"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56086E">
        <w:rPr>
          <w:rFonts w:ascii="Palatino Linotype" w:hAnsi="Palatino Linotype" w:cs="Arial"/>
          <w:lang w:eastAsia="es-ES"/>
        </w:rPr>
        <w:lastRenderedPageBreak/>
        <w:t>consiguiente, se trata de información confidencial</w:t>
      </w:r>
      <w:r w:rsidRPr="0056086E">
        <w:rPr>
          <w:rFonts w:ascii="Palatino Linotype" w:eastAsia="Arial Unicode MS" w:hAnsi="Palatino Linotype" w:cs="Arial"/>
          <w:lang w:eastAsia="es-ES"/>
        </w:rPr>
        <w:t xml:space="preserve"> que debe ser protegida por </w:t>
      </w:r>
      <w:r w:rsidRPr="0056086E">
        <w:rPr>
          <w:rFonts w:ascii="Palatino Linotype" w:eastAsia="Arial Unicode MS" w:hAnsi="Palatino Linotype" w:cs="Arial"/>
          <w:b/>
          <w:lang w:eastAsia="es-ES"/>
        </w:rPr>
        <w:t>EL SUJETO OBLIGADO,</w:t>
      </w:r>
      <w:r w:rsidRPr="0056086E">
        <w:rPr>
          <w:rFonts w:ascii="Palatino Linotype" w:eastAsia="Arial Unicode MS" w:hAnsi="Palatino Linotype" w:cs="Arial"/>
          <w:lang w:eastAsia="es-ES"/>
        </w:rPr>
        <w:t xml:space="preserve"> por lo </w:t>
      </w:r>
      <w:r w:rsidRPr="0056086E">
        <w:rPr>
          <w:rFonts w:ascii="Palatino Linotype" w:hAnsi="Palatino Linotype" w:cs="Arial"/>
          <w:lang w:eastAsia="es-ES"/>
        </w:rPr>
        <w:t>que, todo dato personal susceptible de clasificación debe ser protegido.</w:t>
      </w:r>
    </w:p>
    <w:p w14:paraId="5503FFF3" w14:textId="77777777" w:rsidR="00F314FE" w:rsidRPr="0056086E" w:rsidRDefault="00F314FE" w:rsidP="00F314FE">
      <w:pPr>
        <w:spacing w:line="360" w:lineRule="auto"/>
        <w:jc w:val="both"/>
        <w:rPr>
          <w:rFonts w:ascii="Palatino Linotype" w:hAnsi="Palatino Linotype" w:cs="Arial"/>
          <w:lang w:eastAsia="es-ES"/>
        </w:rPr>
      </w:pPr>
    </w:p>
    <w:p w14:paraId="157EE938"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0C5B7F3" w14:textId="77777777" w:rsidR="00F314FE" w:rsidRPr="0056086E" w:rsidRDefault="00F314FE" w:rsidP="00F314FE">
      <w:pPr>
        <w:spacing w:line="360" w:lineRule="auto"/>
        <w:jc w:val="both"/>
        <w:rPr>
          <w:rFonts w:ascii="Palatino Linotype" w:hAnsi="Palatino Linotype" w:cs="Arial"/>
          <w:lang w:eastAsia="es-ES"/>
        </w:rPr>
      </w:pPr>
    </w:p>
    <w:p w14:paraId="7C2EBE5D"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49F4DE" w14:textId="77777777" w:rsidR="00F314FE" w:rsidRPr="0056086E" w:rsidRDefault="00F314FE" w:rsidP="00F314FE">
      <w:pPr>
        <w:jc w:val="both"/>
        <w:rPr>
          <w:rFonts w:ascii="Palatino Linotype" w:hAnsi="Palatino Linotype" w:cs="Arial"/>
          <w:lang w:eastAsia="es-ES"/>
        </w:rPr>
      </w:pPr>
    </w:p>
    <w:p w14:paraId="38439E86"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 xml:space="preserve">“Artículo 49. </w:t>
      </w:r>
      <w:r w:rsidRPr="0056086E">
        <w:rPr>
          <w:rFonts w:ascii="Palatino Linotype" w:hAnsi="Palatino Linotype" w:cs="Arial"/>
          <w:i/>
          <w:sz w:val="22"/>
          <w:szCs w:val="22"/>
          <w:lang w:eastAsia="es-ES"/>
        </w:rPr>
        <w:t>Los Comités de Transparencia tendrán las siguientes atribuciones:</w:t>
      </w:r>
    </w:p>
    <w:p w14:paraId="15254529"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VIII.</w:t>
      </w:r>
      <w:r w:rsidRPr="0056086E">
        <w:rPr>
          <w:rFonts w:ascii="Palatino Linotype" w:hAnsi="Palatino Linotype" w:cs="Arial"/>
          <w:i/>
          <w:sz w:val="22"/>
          <w:szCs w:val="22"/>
          <w:lang w:eastAsia="es-ES"/>
        </w:rPr>
        <w:t xml:space="preserve"> Aprobar, modificar o revocar la clasificación de la información;</w:t>
      </w:r>
    </w:p>
    <w:p w14:paraId="51DAFE80"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Artículo 132.</w:t>
      </w:r>
      <w:r w:rsidRPr="0056086E">
        <w:rPr>
          <w:rFonts w:ascii="Palatino Linotype" w:hAnsi="Palatino Linotype" w:cs="Arial"/>
          <w:i/>
          <w:sz w:val="22"/>
          <w:szCs w:val="22"/>
          <w:lang w:eastAsia="es-ES"/>
        </w:rPr>
        <w:t xml:space="preserve"> La clasificación de la información se llevará a cabo en el momento en que:</w:t>
      </w:r>
    </w:p>
    <w:p w14:paraId="59624EB6"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w:t>
      </w:r>
      <w:r w:rsidRPr="0056086E">
        <w:rPr>
          <w:rFonts w:ascii="Palatino Linotype" w:hAnsi="Palatino Linotype" w:cs="Arial"/>
          <w:i/>
          <w:sz w:val="22"/>
          <w:szCs w:val="22"/>
          <w:lang w:eastAsia="es-ES"/>
        </w:rPr>
        <w:t xml:space="preserve"> Se reciba una solicitud de acceso a la información;</w:t>
      </w:r>
    </w:p>
    <w:p w14:paraId="2B7290A2"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II.</w:t>
      </w:r>
      <w:r w:rsidRPr="0056086E">
        <w:rPr>
          <w:rFonts w:ascii="Palatino Linotype" w:hAnsi="Palatino Linotype" w:cs="Arial"/>
          <w:i/>
          <w:sz w:val="22"/>
          <w:szCs w:val="22"/>
          <w:lang w:eastAsia="es-ES"/>
        </w:rPr>
        <w:t xml:space="preserve"> Se determine mediante resolución de autoridad competente; o</w:t>
      </w:r>
    </w:p>
    <w:p w14:paraId="65235BA2" w14:textId="77777777" w:rsidR="00F314FE" w:rsidRPr="0056086E" w:rsidRDefault="00F314FE" w:rsidP="00F314FE">
      <w:pPr>
        <w:ind w:left="851" w:right="902"/>
        <w:jc w:val="both"/>
        <w:rPr>
          <w:rFonts w:ascii="Palatino Linotype" w:hAnsi="Palatino Linotype" w:cs="Arial"/>
          <w:b/>
          <w:i/>
          <w:sz w:val="22"/>
          <w:szCs w:val="22"/>
          <w:lang w:eastAsia="es-ES"/>
        </w:rPr>
      </w:pPr>
      <w:r w:rsidRPr="0056086E">
        <w:rPr>
          <w:rFonts w:ascii="Palatino Linotype" w:hAnsi="Palatino Linotype" w:cs="Arial"/>
          <w:i/>
          <w:sz w:val="22"/>
          <w:szCs w:val="22"/>
          <w:lang w:eastAsia="es-ES"/>
        </w:rPr>
        <w:lastRenderedPageBreak/>
        <w:t>III. Se generen versiones públicas para dar cumplimiento a las obligaciones de transparencia previstas en esta Ley.</w:t>
      </w:r>
      <w:r w:rsidRPr="0056086E">
        <w:rPr>
          <w:rFonts w:ascii="Palatino Linotype" w:hAnsi="Palatino Linotype" w:cs="Arial"/>
          <w:b/>
          <w:i/>
          <w:sz w:val="22"/>
          <w:szCs w:val="22"/>
          <w:lang w:eastAsia="es-ES"/>
        </w:rPr>
        <w:t>”</w:t>
      </w:r>
    </w:p>
    <w:p w14:paraId="187F4C51"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“Segundo.-</w:t>
      </w:r>
      <w:r w:rsidRPr="0056086E">
        <w:rPr>
          <w:rFonts w:ascii="Palatino Linotype" w:hAnsi="Palatino Linotype" w:cs="Arial"/>
          <w:i/>
          <w:sz w:val="22"/>
          <w:szCs w:val="22"/>
          <w:lang w:eastAsia="es-ES"/>
        </w:rPr>
        <w:t xml:space="preserve"> Para efectos de los presentes Lineamientos Generales, se entenderá por:</w:t>
      </w:r>
    </w:p>
    <w:p w14:paraId="669F7991"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XVIII.</w:t>
      </w:r>
      <w:r w:rsidRPr="0056086E">
        <w:rPr>
          <w:rFonts w:ascii="Palatino Linotype" w:hAnsi="Palatino Linotype" w:cs="Arial"/>
          <w:i/>
          <w:sz w:val="22"/>
          <w:szCs w:val="22"/>
          <w:lang w:eastAsia="es-ES"/>
        </w:rPr>
        <w:t xml:space="preserve">  </w:t>
      </w:r>
      <w:r w:rsidRPr="0056086E">
        <w:rPr>
          <w:rFonts w:ascii="Palatino Linotype" w:hAnsi="Palatino Linotype" w:cs="Arial"/>
          <w:b/>
          <w:i/>
          <w:sz w:val="22"/>
          <w:szCs w:val="22"/>
          <w:lang w:eastAsia="es-ES"/>
        </w:rPr>
        <w:t>Versión pública:</w:t>
      </w:r>
      <w:r w:rsidRPr="0056086E">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07AE15"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Cuarto.</w:t>
      </w:r>
      <w:r w:rsidRPr="0056086E">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AE1F84"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16FBD429"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Quinto.</w:t>
      </w:r>
      <w:r w:rsidRPr="0056086E">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06EE21"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Sexto.</w:t>
      </w:r>
      <w:r w:rsidRPr="0056086E">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2EA3B88"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La clasificación de información se realizará conforme a un análisis caso por caso, mediante la aplicación de la prueba de daño y de interés público.</w:t>
      </w:r>
    </w:p>
    <w:p w14:paraId="4EFABE8D"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Séptimo.</w:t>
      </w:r>
      <w:r w:rsidRPr="0056086E">
        <w:rPr>
          <w:rFonts w:ascii="Palatino Linotype" w:hAnsi="Palatino Linotype" w:cs="Arial"/>
          <w:i/>
          <w:sz w:val="22"/>
          <w:szCs w:val="22"/>
          <w:lang w:eastAsia="es-ES"/>
        </w:rPr>
        <w:t xml:space="preserve"> La clasificación de la información se llevará a cabo en el momento en que:</w:t>
      </w:r>
    </w:p>
    <w:p w14:paraId="046D0184"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w:t>
      </w:r>
      <w:r w:rsidRPr="0056086E">
        <w:rPr>
          <w:rFonts w:ascii="Palatino Linotype" w:hAnsi="Palatino Linotype" w:cs="Arial"/>
          <w:i/>
          <w:sz w:val="22"/>
          <w:szCs w:val="22"/>
          <w:lang w:eastAsia="es-ES"/>
        </w:rPr>
        <w:t xml:space="preserve">        Se reciba una solicitud de acceso a la información;</w:t>
      </w:r>
    </w:p>
    <w:p w14:paraId="64DFD3B5"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II.</w:t>
      </w:r>
      <w:r w:rsidRPr="0056086E">
        <w:rPr>
          <w:rFonts w:ascii="Palatino Linotype" w:hAnsi="Palatino Linotype" w:cs="Arial"/>
          <w:i/>
          <w:sz w:val="22"/>
          <w:szCs w:val="22"/>
          <w:lang w:eastAsia="es-ES"/>
        </w:rPr>
        <w:t xml:space="preserve">       Se determine mediante resolución de autoridad competente, o</w:t>
      </w:r>
    </w:p>
    <w:p w14:paraId="79C9ADC7"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III.</w:t>
      </w:r>
      <w:r w:rsidRPr="0056086E">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491CA221"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6A84A91F"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lastRenderedPageBreak/>
        <w:t>Octavo.</w:t>
      </w:r>
      <w:r w:rsidRPr="0056086E">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5901FE"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37AE7784"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3B2BE1BD"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1D7FE0E3"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Los documentos contenidos en los archivos históricos y los identificados como históricos confidenciales no serán susceptibles de clasificación como reservados.</w:t>
      </w:r>
    </w:p>
    <w:p w14:paraId="4DE3140B"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Noveno.</w:t>
      </w:r>
      <w:r w:rsidRPr="0056086E">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84D0F3"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b/>
          <w:i/>
          <w:sz w:val="22"/>
          <w:szCs w:val="22"/>
          <w:lang w:eastAsia="es-ES"/>
        </w:rPr>
        <w:t>Décimo.</w:t>
      </w:r>
      <w:r w:rsidRPr="0056086E">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150C3C8" w14:textId="77777777" w:rsidR="00F314FE" w:rsidRPr="0056086E" w:rsidRDefault="00F314FE" w:rsidP="00F314FE">
      <w:pPr>
        <w:ind w:left="851" w:right="902"/>
        <w:jc w:val="both"/>
        <w:rPr>
          <w:rFonts w:ascii="Palatino Linotype" w:hAnsi="Palatino Linotype" w:cs="Arial"/>
          <w:i/>
          <w:sz w:val="22"/>
          <w:szCs w:val="22"/>
          <w:lang w:eastAsia="es-ES"/>
        </w:rPr>
      </w:pPr>
      <w:r w:rsidRPr="0056086E">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w:t>
      </w:r>
    </w:p>
    <w:p w14:paraId="2273B0C4" w14:textId="77777777" w:rsidR="00F314FE" w:rsidRPr="0056086E" w:rsidRDefault="00F314FE" w:rsidP="00F314FE">
      <w:pPr>
        <w:ind w:left="851" w:right="899"/>
        <w:jc w:val="both"/>
        <w:rPr>
          <w:rFonts w:ascii="Palatino Linotype" w:hAnsi="Palatino Linotype" w:cs="Arial"/>
          <w:b/>
          <w:i/>
          <w:sz w:val="22"/>
          <w:szCs w:val="22"/>
          <w:lang w:eastAsia="es-ES"/>
        </w:rPr>
      </w:pPr>
      <w:r w:rsidRPr="0056086E">
        <w:rPr>
          <w:rFonts w:ascii="Palatino Linotype" w:hAnsi="Palatino Linotype" w:cs="Arial"/>
          <w:b/>
          <w:i/>
          <w:sz w:val="22"/>
          <w:szCs w:val="22"/>
          <w:lang w:eastAsia="es-ES"/>
        </w:rPr>
        <w:t>Décimo primero.</w:t>
      </w:r>
      <w:r w:rsidRPr="0056086E">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086E">
        <w:rPr>
          <w:rFonts w:ascii="Palatino Linotype" w:hAnsi="Palatino Linotype" w:cs="Arial"/>
          <w:b/>
          <w:i/>
          <w:sz w:val="22"/>
          <w:szCs w:val="22"/>
          <w:lang w:eastAsia="es-ES"/>
        </w:rPr>
        <w:t>”</w:t>
      </w:r>
    </w:p>
    <w:p w14:paraId="4B511243" w14:textId="77777777" w:rsidR="00F314FE" w:rsidRPr="0056086E" w:rsidRDefault="00F314FE" w:rsidP="00F314FE">
      <w:pPr>
        <w:ind w:left="851" w:right="899"/>
        <w:jc w:val="both"/>
        <w:rPr>
          <w:rFonts w:ascii="Palatino Linotype" w:hAnsi="Palatino Linotype" w:cs="Arial"/>
          <w:b/>
          <w:bCs/>
          <w:i/>
          <w:noProof/>
          <w:lang w:eastAsia="es-ES"/>
        </w:rPr>
      </w:pPr>
    </w:p>
    <w:p w14:paraId="003683FD" w14:textId="77777777" w:rsidR="00F314FE" w:rsidRPr="0056086E" w:rsidRDefault="00F314FE" w:rsidP="00F314FE">
      <w:pPr>
        <w:spacing w:line="360" w:lineRule="auto"/>
        <w:jc w:val="both"/>
        <w:rPr>
          <w:rFonts w:ascii="Palatino Linotype" w:hAnsi="Palatino Linotype" w:cs="Arial"/>
          <w:lang w:eastAsia="es-ES"/>
        </w:rPr>
      </w:pPr>
      <w:r w:rsidRPr="0056086E">
        <w:rPr>
          <w:rFonts w:ascii="Palatino Linotype" w:hAnsi="Palatino Linotype" w:cs="Arial"/>
          <w:lang w:eastAsia="es-ES"/>
        </w:rPr>
        <w:t xml:space="preserve">De este modo, en armonía entre los principios constitucionales de máxima publicidad y de protección de datos personales, la ley permite la elaboración de versiones públicas </w:t>
      </w:r>
      <w:r w:rsidRPr="0056086E">
        <w:rPr>
          <w:rFonts w:ascii="Palatino Linotype" w:hAnsi="Palatino Linotype" w:cs="Arial"/>
          <w:lang w:eastAsia="es-ES"/>
        </w:rPr>
        <w:lastRenderedPageBreak/>
        <w:t>en las que se suprima aquella información relacionada con la vida privada de los particulares.</w:t>
      </w:r>
    </w:p>
    <w:p w14:paraId="467226C0" w14:textId="77777777" w:rsidR="00F314FE" w:rsidRPr="0056086E" w:rsidRDefault="00F314FE" w:rsidP="00F314F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56086E">
        <w:rPr>
          <w:rFonts w:ascii="Palatino Linotype" w:hAnsi="Palatino Linotype" w:cs="Arial"/>
          <w:lang w:eastAsia="es-ES"/>
        </w:rPr>
        <w:t xml:space="preserve">Consecuentemente, se destaca que la versión pública que elabore </w:t>
      </w:r>
      <w:r w:rsidRPr="0056086E">
        <w:rPr>
          <w:rFonts w:ascii="Palatino Linotype" w:hAnsi="Palatino Linotype" w:cs="Arial"/>
          <w:b/>
          <w:lang w:eastAsia="es-ES"/>
        </w:rPr>
        <w:t>EL SUJETO OBLIGADO</w:t>
      </w:r>
      <w:r w:rsidRPr="0056086E">
        <w:rPr>
          <w:rFonts w:ascii="Palatino Linotype" w:hAnsi="Palatino Linotype" w:cs="Arial"/>
          <w:lang w:eastAsia="es-ES"/>
        </w:rPr>
        <w:t xml:space="preserve"> debe cumplir con las formalidades exigidas en la Ley, por lo que para tal efecto emitirá el </w:t>
      </w:r>
      <w:r w:rsidRPr="0056086E">
        <w:rPr>
          <w:rFonts w:ascii="Palatino Linotype" w:hAnsi="Palatino Linotype" w:cs="Arial"/>
          <w:b/>
          <w:lang w:eastAsia="es-ES"/>
        </w:rPr>
        <w:t>Acuerdo del Comité de Transparencia</w:t>
      </w:r>
      <w:r w:rsidRPr="0056086E">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6086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060D0F" w14:textId="77777777" w:rsidR="006C7A09" w:rsidRPr="0056086E" w:rsidRDefault="006C7A09" w:rsidP="00D3462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56086E">
        <w:rPr>
          <w:rFonts w:ascii="Palatino Linotype" w:eastAsia="Calibri" w:hAnsi="Palatino Linotype" w:cs="Arial"/>
          <w:lang w:eastAsia="es-ES"/>
        </w:rPr>
        <w:t xml:space="preserve">Así, con </w:t>
      </w:r>
      <w:r w:rsidRPr="0056086E">
        <w:rPr>
          <w:rFonts w:ascii="Palatino Linotype" w:hAnsi="Palatino Linotype" w:cs="Arial"/>
          <w:lang w:eastAsia="es-ES"/>
        </w:rPr>
        <w:t>fundamento</w:t>
      </w:r>
      <w:r w:rsidRPr="0056086E">
        <w:rPr>
          <w:rFonts w:ascii="Palatino Linotype" w:eastAsia="Calibri" w:hAnsi="Palatino Linotype" w:cs="Arial"/>
          <w:lang w:eastAsia="es-ES"/>
        </w:rPr>
        <w:t xml:space="preserve"> en lo previsto en los artículos 5, </w:t>
      </w:r>
      <w:r w:rsidRPr="0056086E">
        <w:rPr>
          <w:rFonts w:ascii="Palatino Linotype" w:eastAsia="Calibri" w:hAnsi="Palatino Linotype" w:cs="Arial"/>
          <w:lang w:val="es-ES_tradnl" w:eastAsia="es-ES"/>
        </w:rPr>
        <w:t>párrafos trigésimo, trigésimo primero y trigésimo segundo</w:t>
      </w:r>
      <w:r w:rsidRPr="0056086E">
        <w:rPr>
          <w:rFonts w:ascii="Palatino Linotype" w:hAnsi="Palatino Linotype" w:cs="Arial"/>
          <w:lang w:eastAsia="es-ES"/>
        </w:rPr>
        <w:t>,</w:t>
      </w:r>
      <w:r w:rsidRPr="0056086E">
        <w:rPr>
          <w:rFonts w:ascii="Palatino Linotype" w:hAnsi="Palatino Linotype"/>
          <w:lang w:eastAsia="es-ES"/>
        </w:rPr>
        <w:t xml:space="preserve"> fracciones IV y V,</w:t>
      </w:r>
      <w:r w:rsidRPr="0056086E">
        <w:rPr>
          <w:rFonts w:ascii="Palatino Linotype" w:eastAsia="Calibri" w:hAnsi="Palatino Linotype" w:cs="Arial"/>
          <w:lang w:eastAsia="es-ES"/>
        </w:rPr>
        <w:t xml:space="preserve"> de la Constitución Política del Estado Libre y Soberano de </w:t>
      </w:r>
      <w:r w:rsidRPr="0056086E">
        <w:rPr>
          <w:rFonts w:ascii="Palatino Linotype" w:hAnsi="Palatino Linotype" w:cs="Arial"/>
          <w:lang w:val="es-ES_tradnl" w:eastAsia="es-ES"/>
        </w:rPr>
        <w:t>México</w:t>
      </w:r>
      <w:r w:rsidRPr="0056086E">
        <w:rPr>
          <w:rFonts w:ascii="Palatino Linotype" w:eastAsia="Calibri" w:hAnsi="Palatino Linotype" w:cs="Arial"/>
          <w:lang w:eastAsia="es-ES"/>
        </w:rPr>
        <w:t xml:space="preserve">, y los artículos </w:t>
      </w:r>
      <w:r w:rsidRPr="0056086E">
        <w:rPr>
          <w:rFonts w:ascii="Palatino Linotype" w:hAnsi="Palatino Linotype"/>
          <w:lang w:eastAsia="es-ES"/>
        </w:rPr>
        <w:t xml:space="preserve">2, </w:t>
      </w:r>
      <w:r w:rsidRPr="0056086E">
        <w:rPr>
          <w:rFonts w:ascii="Palatino Linotype" w:hAnsi="Palatino Linotype" w:cs="Arial"/>
          <w:lang w:eastAsia="es-ES"/>
        </w:rPr>
        <w:t>fracción</w:t>
      </w:r>
      <w:r w:rsidRPr="0056086E">
        <w:rPr>
          <w:rFonts w:ascii="Palatino Linotype" w:hAnsi="Palatino Linotype"/>
          <w:lang w:eastAsia="es-ES"/>
        </w:rPr>
        <w:t xml:space="preserve"> II, 9, </w:t>
      </w:r>
      <w:r w:rsidRPr="0056086E">
        <w:rPr>
          <w:rFonts w:ascii="Palatino Linotype" w:hAnsi="Palatino Linotype" w:cs="Arial"/>
          <w:lang w:val="es-ES_tradnl" w:eastAsia="es-ES"/>
        </w:rPr>
        <w:t>29</w:t>
      </w:r>
      <w:r w:rsidRPr="0056086E">
        <w:rPr>
          <w:rFonts w:ascii="Palatino Linotype" w:hAnsi="Palatino Linotype"/>
          <w:lang w:eastAsia="es-ES"/>
        </w:rPr>
        <w:t>, 36, fracciones I y II, 176, 178, 179, 181, 185, fracción I, 186 y 188,</w:t>
      </w:r>
      <w:r w:rsidRPr="0056086E">
        <w:rPr>
          <w:rFonts w:ascii="Palatino Linotype" w:eastAsia="Calibri" w:hAnsi="Palatino Linotype" w:cs="Arial"/>
          <w:lang w:eastAsia="es-ES"/>
        </w:rPr>
        <w:t xml:space="preserve"> de la Ley de Transparencia y Acceso a la Información Pública del Estado de México y </w:t>
      </w:r>
      <w:r w:rsidRPr="0056086E">
        <w:rPr>
          <w:rFonts w:ascii="Palatino Linotype" w:hAnsi="Palatino Linotype" w:cs="Arial"/>
          <w:lang w:eastAsia="es-ES"/>
        </w:rPr>
        <w:t>Municipios</w:t>
      </w:r>
      <w:r w:rsidRPr="0056086E">
        <w:rPr>
          <w:rFonts w:ascii="Palatino Linotype" w:eastAsia="Calibri" w:hAnsi="Palatino Linotype" w:cs="Arial"/>
          <w:lang w:eastAsia="es-ES"/>
        </w:rPr>
        <w:t xml:space="preserve">, </w:t>
      </w:r>
      <w:r w:rsidRPr="0056086E">
        <w:rPr>
          <w:rFonts w:ascii="Palatino Linotype" w:hAnsi="Palatino Linotype"/>
          <w:lang w:eastAsia="es-ES"/>
        </w:rPr>
        <w:t>este</w:t>
      </w:r>
      <w:r w:rsidRPr="0056086E">
        <w:rPr>
          <w:rFonts w:ascii="Palatino Linotype" w:eastAsia="Calibri" w:hAnsi="Palatino Linotype" w:cs="Arial"/>
          <w:lang w:eastAsia="es-ES"/>
        </w:rPr>
        <w:t xml:space="preserve"> Pleno:</w:t>
      </w:r>
    </w:p>
    <w:p w14:paraId="1EA5B6C6" w14:textId="77777777" w:rsidR="00334AA0" w:rsidRDefault="00334AA0" w:rsidP="00D34626">
      <w:pPr>
        <w:jc w:val="center"/>
        <w:rPr>
          <w:rFonts w:ascii="Palatino Linotype" w:hAnsi="Palatino Linotype" w:cs="Arial"/>
          <w:b/>
          <w:spacing w:val="44"/>
          <w:sz w:val="28"/>
          <w:lang w:eastAsia="es-ES"/>
        </w:rPr>
      </w:pPr>
    </w:p>
    <w:p w14:paraId="7C2FDD26" w14:textId="435B3FA7" w:rsidR="006C7A09" w:rsidRPr="0056086E" w:rsidRDefault="006C7A09" w:rsidP="00D34626">
      <w:pPr>
        <w:jc w:val="center"/>
        <w:rPr>
          <w:rFonts w:ascii="Palatino Linotype" w:hAnsi="Palatino Linotype" w:cs="Arial"/>
          <w:b/>
          <w:spacing w:val="44"/>
          <w:sz w:val="28"/>
          <w:lang w:eastAsia="es-ES"/>
        </w:rPr>
      </w:pPr>
      <w:r w:rsidRPr="0056086E">
        <w:rPr>
          <w:rFonts w:ascii="Palatino Linotype" w:hAnsi="Palatino Linotype" w:cs="Arial"/>
          <w:b/>
          <w:spacing w:val="44"/>
          <w:sz w:val="28"/>
          <w:lang w:eastAsia="es-ES"/>
        </w:rPr>
        <w:lastRenderedPageBreak/>
        <w:t>RESUELVE</w:t>
      </w:r>
    </w:p>
    <w:p w14:paraId="49CB029B" w14:textId="242ED956" w:rsidR="00F314FE" w:rsidRPr="0056086E" w:rsidRDefault="00F314FE" w:rsidP="00F314FE">
      <w:pPr>
        <w:spacing w:after="160" w:line="360" w:lineRule="auto"/>
        <w:ind w:right="49"/>
        <w:contextualSpacing/>
        <w:jc w:val="both"/>
        <w:rPr>
          <w:rFonts w:ascii="Palatino Linotype" w:eastAsia="Calibri" w:hAnsi="Palatino Linotype"/>
          <w:lang w:eastAsia="en-US"/>
        </w:rPr>
      </w:pPr>
      <w:r w:rsidRPr="0056086E">
        <w:rPr>
          <w:rFonts w:ascii="Palatino Linotype" w:eastAsia="Calibri" w:hAnsi="Palatino Linotype"/>
          <w:b/>
          <w:sz w:val="28"/>
          <w:lang w:eastAsia="en-US"/>
        </w:rPr>
        <w:t>PRIMERO</w:t>
      </w:r>
      <w:r w:rsidRPr="0056086E">
        <w:rPr>
          <w:rFonts w:ascii="Palatino Linotype" w:eastAsia="Calibri" w:hAnsi="Palatino Linotype"/>
          <w:b/>
          <w:lang w:eastAsia="en-US"/>
        </w:rPr>
        <w:t>.</w:t>
      </w:r>
      <w:r w:rsidRPr="0056086E">
        <w:rPr>
          <w:rFonts w:ascii="Palatino Linotype" w:eastAsia="Calibri" w:hAnsi="Palatino Linotype"/>
          <w:lang w:eastAsia="en-US"/>
        </w:rPr>
        <w:t xml:space="preserve"> Resultan </w:t>
      </w:r>
      <w:r w:rsidRPr="0056086E">
        <w:rPr>
          <w:rFonts w:ascii="Palatino Linotype" w:eastAsia="Calibri" w:hAnsi="Palatino Linotype"/>
          <w:b/>
          <w:lang w:eastAsia="en-US"/>
        </w:rPr>
        <w:t>fundados</w:t>
      </w:r>
      <w:r w:rsidRPr="0056086E">
        <w:rPr>
          <w:rFonts w:ascii="Palatino Linotype" w:eastAsia="Calibri" w:hAnsi="Palatino Linotype"/>
          <w:lang w:eastAsia="en-US"/>
        </w:rPr>
        <w:t xml:space="preserve"> los motivos de inconformidad hechos valer por </w:t>
      </w:r>
      <w:r w:rsidRPr="0056086E">
        <w:rPr>
          <w:rFonts w:ascii="Palatino Linotype" w:eastAsia="Calibri" w:hAnsi="Palatino Linotype"/>
          <w:b/>
          <w:lang w:eastAsia="en-US"/>
        </w:rPr>
        <w:t>EL RECURRENTE</w:t>
      </w:r>
      <w:r w:rsidRPr="0056086E">
        <w:rPr>
          <w:rFonts w:ascii="Palatino Linotype" w:eastAsia="Calibri" w:hAnsi="Palatino Linotype"/>
          <w:lang w:eastAsia="en-US"/>
        </w:rPr>
        <w:t xml:space="preserve"> en los Recursos de Revisión </w:t>
      </w:r>
      <w:r w:rsidRPr="0056086E">
        <w:rPr>
          <w:rFonts w:ascii="Palatino Linotype" w:eastAsia="Calibri" w:hAnsi="Palatino Linotype"/>
          <w:b/>
          <w:lang w:eastAsia="en-US"/>
        </w:rPr>
        <w:t xml:space="preserve">15277/INFOEM/IP/RR/2022, </w:t>
      </w:r>
      <w:r w:rsidR="004D528B" w:rsidRPr="0056086E">
        <w:rPr>
          <w:rFonts w:ascii="Palatino Linotype" w:eastAsia="Calibri" w:hAnsi="Palatino Linotype"/>
          <w:b/>
          <w:lang w:eastAsia="en-US"/>
        </w:rPr>
        <w:t>15280</w:t>
      </w:r>
      <w:r w:rsidRPr="0056086E">
        <w:rPr>
          <w:rFonts w:ascii="Palatino Linotype" w:eastAsia="Calibri" w:hAnsi="Palatino Linotype"/>
          <w:b/>
          <w:lang w:eastAsia="en-US"/>
        </w:rPr>
        <w:t>/INFOEM/IP/RR/2022</w:t>
      </w:r>
      <w:r w:rsidRPr="0056086E">
        <w:rPr>
          <w:rFonts w:ascii="Palatino Linotype" w:eastAsia="Calibri" w:hAnsi="Palatino Linotype"/>
          <w:lang w:eastAsia="en-US"/>
        </w:rPr>
        <w:t>,</w:t>
      </w:r>
      <w:r w:rsidR="004D528B" w:rsidRPr="0056086E">
        <w:rPr>
          <w:rFonts w:ascii="Palatino Linotype" w:eastAsia="Calibri" w:hAnsi="Palatino Linotype"/>
          <w:lang w:eastAsia="en-US"/>
        </w:rPr>
        <w:t xml:space="preserve"> </w:t>
      </w:r>
      <w:r w:rsidR="004D528B" w:rsidRPr="0056086E">
        <w:rPr>
          <w:rFonts w:ascii="Palatino Linotype" w:eastAsia="Calibri" w:hAnsi="Palatino Linotype"/>
          <w:b/>
          <w:lang w:eastAsia="en-US"/>
        </w:rPr>
        <w:t>15281/INFOEM/IP/RR/2022, 15374/INFOEM/IP/RR/2022 y 15381/INFOEM/IP/RR/2022</w:t>
      </w:r>
      <w:r w:rsidRPr="0056086E">
        <w:rPr>
          <w:rFonts w:ascii="Palatino Linotype" w:eastAsia="Calibri" w:hAnsi="Palatino Linotype"/>
          <w:lang w:eastAsia="en-US"/>
        </w:rPr>
        <w:t xml:space="preserve"> en términos del considerando </w:t>
      </w:r>
      <w:r w:rsidR="00334AA0">
        <w:rPr>
          <w:rFonts w:ascii="Palatino Linotype" w:eastAsia="Calibri" w:hAnsi="Palatino Linotype"/>
          <w:b/>
          <w:lang w:eastAsia="en-US"/>
        </w:rPr>
        <w:t>SEXTO</w:t>
      </w:r>
      <w:r w:rsidRPr="0056086E">
        <w:rPr>
          <w:rFonts w:ascii="Palatino Linotype" w:eastAsia="Calibri" w:hAnsi="Palatino Linotype"/>
          <w:lang w:eastAsia="en-US"/>
        </w:rPr>
        <w:t>.</w:t>
      </w:r>
    </w:p>
    <w:p w14:paraId="0C2FCA54" w14:textId="77777777" w:rsidR="00F314FE" w:rsidRPr="0056086E" w:rsidRDefault="00F314FE" w:rsidP="00F314FE">
      <w:pPr>
        <w:spacing w:after="160" w:line="360" w:lineRule="auto"/>
        <w:ind w:right="49"/>
        <w:contextualSpacing/>
        <w:jc w:val="both"/>
        <w:rPr>
          <w:rFonts w:ascii="Palatino Linotype" w:eastAsia="Calibri" w:hAnsi="Palatino Linotype"/>
          <w:b/>
          <w:lang w:eastAsia="en-US"/>
        </w:rPr>
      </w:pPr>
    </w:p>
    <w:p w14:paraId="2071C013" w14:textId="0C76D296" w:rsidR="00F314FE" w:rsidRPr="0056086E" w:rsidRDefault="00F314FE" w:rsidP="00F314FE">
      <w:pPr>
        <w:spacing w:after="160" w:line="360" w:lineRule="auto"/>
        <w:ind w:right="49"/>
        <w:contextualSpacing/>
        <w:jc w:val="both"/>
        <w:rPr>
          <w:rFonts w:ascii="Palatino Linotype" w:eastAsia="Calibri" w:hAnsi="Palatino Linotype"/>
          <w:lang w:eastAsia="en-US"/>
        </w:rPr>
      </w:pPr>
      <w:r w:rsidRPr="0056086E">
        <w:rPr>
          <w:rFonts w:ascii="Palatino Linotype" w:eastAsia="Calibri" w:hAnsi="Palatino Linotype"/>
          <w:b/>
          <w:sz w:val="28"/>
          <w:lang w:eastAsia="en-US"/>
        </w:rPr>
        <w:t>SEGUNDO</w:t>
      </w:r>
      <w:r w:rsidRPr="0056086E">
        <w:rPr>
          <w:rFonts w:ascii="Palatino Linotype" w:eastAsia="Calibri" w:hAnsi="Palatino Linotype"/>
          <w:b/>
          <w:lang w:eastAsia="en-US"/>
        </w:rPr>
        <w:t xml:space="preserve">. </w:t>
      </w:r>
      <w:r w:rsidRPr="0056086E">
        <w:rPr>
          <w:rFonts w:ascii="Palatino Linotype" w:eastAsia="Calibri" w:hAnsi="Palatino Linotype"/>
          <w:lang w:eastAsia="en-US"/>
        </w:rPr>
        <w:t xml:space="preserve">Se </w:t>
      </w:r>
      <w:r w:rsidRPr="0056086E">
        <w:rPr>
          <w:rFonts w:ascii="Palatino Linotype" w:eastAsia="Calibri" w:hAnsi="Palatino Linotype"/>
          <w:b/>
          <w:lang w:eastAsia="en-US"/>
        </w:rPr>
        <w:t>MODIFICA</w:t>
      </w:r>
      <w:r w:rsidR="00CE4909" w:rsidRPr="0056086E">
        <w:rPr>
          <w:rFonts w:ascii="Palatino Linotype" w:eastAsia="Calibri" w:hAnsi="Palatino Linotype"/>
          <w:b/>
          <w:lang w:eastAsia="en-US"/>
        </w:rPr>
        <w:t>N</w:t>
      </w:r>
      <w:r w:rsidRPr="0056086E">
        <w:rPr>
          <w:rFonts w:ascii="Palatino Linotype" w:eastAsia="Calibri" w:hAnsi="Palatino Linotype"/>
          <w:lang w:eastAsia="en-US"/>
        </w:rPr>
        <w:t xml:space="preserve"> la</w:t>
      </w:r>
      <w:r w:rsidR="00CE4909" w:rsidRPr="0056086E">
        <w:rPr>
          <w:rFonts w:ascii="Palatino Linotype" w:eastAsia="Calibri" w:hAnsi="Palatino Linotype"/>
          <w:lang w:eastAsia="en-US"/>
        </w:rPr>
        <w:t>s</w:t>
      </w:r>
      <w:r w:rsidRPr="0056086E">
        <w:rPr>
          <w:rFonts w:ascii="Palatino Linotype" w:eastAsia="Calibri" w:hAnsi="Palatino Linotype"/>
          <w:lang w:eastAsia="en-US"/>
        </w:rPr>
        <w:t xml:space="preserve"> respuesta</w:t>
      </w:r>
      <w:r w:rsidR="00CE4909" w:rsidRPr="0056086E">
        <w:rPr>
          <w:rFonts w:ascii="Palatino Linotype" w:eastAsia="Calibri" w:hAnsi="Palatino Linotype"/>
          <w:lang w:eastAsia="en-US"/>
        </w:rPr>
        <w:t>s</w:t>
      </w:r>
      <w:r w:rsidRPr="0056086E">
        <w:rPr>
          <w:rFonts w:ascii="Palatino Linotype" w:eastAsia="Calibri" w:hAnsi="Palatino Linotype"/>
          <w:lang w:eastAsia="en-US"/>
        </w:rPr>
        <w:t xml:space="preserve"> emitida</w:t>
      </w:r>
      <w:r w:rsidR="00CE4909" w:rsidRPr="0056086E">
        <w:rPr>
          <w:rFonts w:ascii="Palatino Linotype" w:eastAsia="Calibri" w:hAnsi="Palatino Linotype"/>
          <w:lang w:eastAsia="en-US"/>
        </w:rPr>
        <w:t>s</w:t>
      </w:r>
      <w:r w:rsidRPr="0056086E">
        <w:rPr>
          <w:rFonts w:ascii="Palatino Linotype" w:eastAsia="Calibri" w:hAnsi="Palatino Linotype"/>
          <w:lang w:eastAsia="en-US"/>
        </w:rPr>
        <w:t xml:space="preserve"> por </w:t>
      </w:r>
      <w:r w:rsidRPr="0056086E">
        <w:rPr>
          <w:rFonts w:ascii="Palatino Linotype" w:eastAsia="Calibri" w:hAnsi="Palatino Linotype"/>
          <w:b/>
          <w:lang w:eastAsia="en-US"/>
        </w:rPr>
        <w:t>EL</w:t>
      </w:r>
      <w:r w:rsidRPr="0056086E">
        <w:rPr>
          <w:rFonts w:ascii="Palatino Linotype" w:eastAsia="Calibri" w:hAnsi="Palatino Linotype"/>
          <w:lang w:eastAsia="en-US"/>
        </w:rPr>
        <w:t xml:space="preserve"> </w:t>
      </w:r>
      <w:r w:rsidRPr="0056086E">
        <w:rPr>
          <w:rFonts w:ascii="Palatino Linotype" w:eastAsia="Calibri" w:hAnsi="Palatino Linotype"/>
          <w:b/>
          <w:lang w:eastAsia="en-US"/>
        </w:rPr>
        <w:t>SUJETO OBLIGADO</w:t>
      </w:r>
      <w:r w:rsidRPr="0056086E">
        <w:rPr>
          <w:rFonts w:ascii="Palatino Linotype" w:eastAsia="Calibri" w:hAnsi="Palatino Linotype"/>
          <w:lang w:eastAsia="en-US"/>
        </w:rPr>
        <w:t xml:space="preserve"> y se </w:t>
      </w:r>
      <w:r w:rsidRPr="0056086E">
        <w:rPr>
          <w:rFonts w:ascii="Palatino Linotype" w:eastAsia="Calibri" w:hAnsi="Palatino Linotype"/>
          <w:b/>
          <w:lang w:eastAsia="en-US"/>
        </w:rPr>
        <w:t>ORDENA</w:t>
      </w:r>
      <w:r w:rsidRPr="0056086E">
        <w:rPr>
          <w:rFonts w:ascii="Palatino Linotype" w:eastAsia="Calibri" w:hAnsi="Palatino Linotype"/>
          <w:lang w:eastAsia="en-US"/>
        </w:rPr>
        <w:t xml:space="preserve"> que en términos del Considerando </w:t>
      </w:r>
      <w:r w:rsidR="00CE4909" w:rsidRPr="0056086E">
        <w:rPr>
          <w:rFonts w:ascii="Palatino Linotype" w:eastAsia="Calibri" w:hAnsi="Palatino Linotype"/>
          <w:b/>
          <w:lang w:eastAsia="en-US"/>
        </w:rPr>
        <w:t xml:space="preserve">SEXTO </w:t>
      </w:r>
      <w:r w:rsidRPr="0056086E">
        <w:rPr>
          <w:rFonts w:ascii="Palatino Linotype" w:eastAsia="Calibri" w:hAnsi="Palatino Linotype"/>
          <w:lang w:eastAsia="en-US"/>
        </w:rPr>
        <w:t xml:space="preserve">de esta resolución haga entrega, vía Sistema de Acceso a la Información Mexiquense </w:t>
      </w:r>
      <w:r w:rsidRPr="0056086E">
        <w:rPr>
          <w:rFonts w:ascii="Palatino Linotype" w:eastAsia="Calibri" w:hAnsi="Palatino Linotype"/>
          <w:b/>
          <w:lang w:eastAsia="en-US"/>
        </w:rPr>
        <w:t>(SAIMEX),</w:t>
      </w:r>
      <w:r w:rsidRPr="0056086E">
        <w:rPr>
          <w:rFonts w:ascii="Palatino Linotype" w:eastAsia="Calibri" w:hAnsi="Palatino Linotype"/>
          <w:lang w:eastAsia="en-US"/>
        </w:rPr>
        <w:t xml:space="preserve"> en </w:t>
      </w:r>
      <w:r w:rsidRPr="0056086E">
        <w:rPr>
          <w:rFonts w:ascii="Palatino Linotype" w:eastAsia="Calibri" w:hAnsi="Palatino Linotype"/>
          <w:b/>
          <w:lang w:eastAsia="en-US"/>
        </w:rPr>
        <w:t>Versión Pública</w:t>
      </w:r>
      <w:r w:rsidRPr="0056086E">
        <w:rPr>
          <w:rFonts w:ascii="Palatino Linotype" w:eastAsia="Calibri" w:hAnsi="Palatino Linotype"/>
          <w:lang w:eastAsia="en-US"/>
        </w:rPr>
        <w:t xml:space="preserve">, previa </w:t>
      </w:r>
      <w:r w:rsidRPr="0056086E">
        <w:rPr>
          <w:rFonts w:ascii="Palatino Linotype" w:eastAsia="Calibri" w:hAnsi="Palatino Linotype"/>
          <w:b/>
          <w:lang w:eastAsia="en-US"/>
        </w:rPr>
        <w:t xml:space="preserve">búsqueda exhaustiva y razonable </w:t>
      </w:r>
      <w:r w:rsidRPr="0056086E">
        <w:rPr>
          <w:rFonts w:ascii="Palatino Linotype" w:eastAsia="Calibri" w:hAnsi="Palatino Linotype"/>
          <w:lang w:eastAsia="en-US"/>
        </w:rPr>
        <w:t>de lo siguiente:</w:t>
      </w:r>
    </w:p>
    <w:p w14:paraId="46E25E49" w14:textId="77777777" w:rsidR="00F314FE" w:rsidRPr="0056086E" w:rsidRDefault="00F314FE" w:rsidP="00F314FE">
      <w:pPr>
        <w:spacing w:after="160" w:line="360" w:lineRule="auto"/>
        <w:ind w:right="49"/>
        <w:contextualSpacing/>
        <w:jc w:val="both"/>
        <w:rPr>
          <w:rFonts w:ascii="Palatino Linotype" w:eastAsia="Calibri" w:hAnsi="Palatino Linotype"/>
          <w:sz w:val="12"/>
          <w:lang w:eastAsia="en-US"/>
        </w:rPr>
      </w:pPr>
    </w:p>
    <w:p w14:paraId="7547F800" w14:textId="77777777" w:rsidR="00F314FE" w:rsidRPr="0056086E" w:rsidRDefault="00F314FE" w:rsidP="00F314FE">
      <w:pPr>
        <w:ind w:left="851" w:right="899" w:hanging="142"/>
        <w:jc w:val="both"/>
        <w:rPr>
          <w:rFonts w:ascii="Palatino Linotype" w:eastAsia="Arial Unicode MS" w:hAnsi="Palatino Linotype" w:cs="Arial"/>
          <w:i/>
          <w:color w:val="000000" w:themeColor="text1"/>
          <w:sz w:val="8"/>
          <w:lang w:eastAsia="es-ES"/>
        </w:rPr>
      </w:pPr>
    </w:p>
    <w:p w14:paraId="5777A90D" w14:textId="1A55914C" w:rsidR="00403E52" w:rsidRPr="0056086E" w:rsidRDefault="00F314FE" w:rsidP="00403E52">
      <w:pPr>
        <w:numPr>
          <w:ilvl w:val="0"/>
          <w:numId w:val="22"/>
        </w:numPr>
        <w:ind w:right="899"/>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w:t>
      </w:r>
      <w:r w:rsidR="00403E52" w:rsidRPr="0056086E">
        <w:rPr>
          <w:rFonts w:ascii="Palatino Linotype" w:eastAsia="Palatino Linotype" w:hAnsi="Palatino Linotype" w:cs="Palatino Linotype"/>
          <w:i/>
          <w:color w:val="000000"/>
          <w:sz w:val="22"/>
          <w:szCs w:val="22"/>
          <w:lang w:eastAsia="es-ES"/>
        </w:rPr>
        <w:t>Los oficios emitidos y recibidos en la oficina de la Presidencia Municipal y Secretaría del Ayuntamiento del uno al treinta de abril de dos mil veintidós.</w:t>
      </w:r>
    </w:p>
    <w:p w14:paraId="249D4858" w14:textId="77777777" w:rsidR="00403E52" w:rsidRPr="0056086E" w:rsidRDefault="00403E52" w:rsidP="00403E52">
      <w:pPr>
        <w:ind w:left="1429" w:right="899"/>
        <w:jc w:val="both"/>
        <w:rPr>
          <w:rFonts w:ascii="Palatino Linotype" w:eastAsia="Palatino Linotype" w:hAnsi="Palatino Linotype" w:cs="Palatino Linotype"/>
          <w:i/>
          <w:color w:val="000000"/>
          <w:sz w:val="22"/>
          <w:szCs w:val="22"/>
          <w:lang w:eastAsia="es-ES"/>
        </w:rPr>
      </w:pPr>
    </w:p>
    <w:p w14:paraId="40ED0BAB" w14:textId="0F655264" w:rsidR="00403E52" w:rsidRPr="0056086E" w:rsidRDefault="00403E52" w:rsidP="00403E52">
      <w:pPr>
        <w:numPr>
          <w:ilvl w:val="0"/>
          <w:numId w:val="22"/>
        </w:numPr>
        <w:ind w:right="899"/>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Los oficios emitidos y recibidos, así como las circulares emitidas por el Secretario Particular del Presidente Municipal del uno de enero al trece de septiembre de dos mil veintidós</w:t>
      </w:r>
    </w:p>
    <w:p w14:paraId="60E585B2" w14:textId="77777777" w:rsidR="00403E52" w:rsidRPr="0056086E" w:rsidRDefault="00403E52" w:rsidP="00403E52">
      <w:pPr>
        <w:ind w:left="1429" w:right="899"/>
        <w:jc w:val="both"/>
        <w:rPr>
          <w:rFonts w:ascii="Palatino Linotype" w:eastAsia="Palatino Linotype" w:hAnsi="Palatino Linotype" w:cs="Palatino Linotype"/>
          <w:i/>
          <w:color w:val="000000"/>
          <w:sz w:val="22"/>
          <w:szCs w:val="22"/>
          <w:lang w:eastAsia="es-ES"/>
        </w:rPr>
      </w:pPr>
    </w:p>
    <w:p w14:paraId="187661F5" w14:textId="14BA453F" w:rsidR="00F314FE" w:rsidRPr="0056086E" w:rsidRDefault="00403E52" w:rsidP="00403E52">
      <w:pPr>
        <w:numPr>
          <w:ilvl w:val="0"/>
          <w:numId w:val="22"/>
        </w:numPr>
        <w:ind w:right="899"/>
        <w:jc w:val="both"/>
        <w:rPr>
          <w:rFonts w:ascii="Palatino Linotype" w:eastAsia="Palatino Linotype" w:hAnsi="Palatino Linotype" w:cs="Palatino Linotype"/>
          <w:i/>
          <w:color w:val="000000"/>
          <w:sz w:val="22"/>
          <w:szCs w:val="22"/>
          <w:lang w:eastAsia="es-ES"/>
        </w:rPr>
      </w:pPr>
      <w:r w:rsidRPr="0056086E">
        <w:rPr>
          <w:rFonts w:ascii="Palatino Linotype" w:eastAsia="Palatino Linotype" w:hAnsi="Palatino Linotype" w:cs="Palatino Linotype"/>
          <w:i/>
          <w:color w:val="000000"/>
          <w:sz w:val="22"/>
          <w:szCs w:val="22"/>
          <w:lang w:eastAsia="es-ES"/>
        </w:rPr>
        <w:t>Los oficios emitidos y recibidos en la Tesorería Municipal, así como las facturas pagadas del uno de agosto al trece de septiembre de dos mil veintidós</w:t>
      </w:r>
      <w:r w:rsidR="00F314FE" w:rsidRPr="0056086E">
        <w:rPr>
          <w:rFonts w:ascii="Palatino Linotype" w:eastAsia="Palatino Linotype" w:hAnsi="Palatino Linotype" w:cs="Palatino Linotype"/>
          <w:i/>
          <w:color w:val="000000"/>
          <w:sz w:val="22"/>
          <w:szCs w:val="22"/>
          <w:lang w:eastAsia="es-ES"/>
        </w:rPr>
        <w:t>.</w:t>
      </w:r>
    </w:p>
    <w:p w14:paraId="48FF4912" w14:textId="77777777" w:rsidR="00403E52" w:rsidRPr="0056086E" w:rsidRDefault="00403E52" w:rsidP="00403E52">
      <w:pPr>
        <w:ind w:right="899"/>
        <w:jc w:val="both"/>
        <w:rPr>
          <w:rFonts w:ascii="Palatino Linotype" w:eastAsia="Palatino Linotype" w:hAnsi="Palatino Linotype" w:cs="Palatino Linotype"/>
          <w:i/>
          <w:color w:val="000000"/>
          <w:sz w:val="22"/>
          <w:szCs w:val="22"/>
          <w:lang w:eastAsia="es-ES"/>
        </w:rPr>
      </w:pPr>
    </w:p>
    <w:p w14:paraId="1098C215" w14:textId="2A2839E3" w:rsidR="00F314FE" w:rsidRPr="0056086E" w:rsidRDefault="0078618D" w:rsidP="00F92C9F">
      <w:pPr>
        <w:numPr>
          <w:ilvl w:val="0"/>
          <w:numId w:val="22"/>
        </w:numPr>
        <w:ind w:right="899"/>
        <w:jc w:val="both"/>
        <w:rPr>
          <w:rFonts w:ascii="Palatino Linotype" w:eastAsia="Palatino Linotype" w:hAnsi="Palatino Linotype" w:cs="Palatino Linotype"/>
          <w:b/>
          <w:i/>
          <w:color w:val="000000"/>
          <w:sz w:val="22"/>
          <w:szCs w:val="22"/>
          <w:lang w:eastAsia="es-ES"/>
        </w:rPr>
      </w:pPr>
      <w:r w:rsidRPr="0056086E">
        <w:rPr>
          <w:rFonts w:ascii="Palatino Linotype" w:eastAsia="Palatino Linotype" w:hAnsi="Palatino Linotype" w:cs="Palatino Linotype"/>
          <w:i/>
          <w:color w:val="000000"/>
          <w:sz w:val="22"/>
          <w:szCs w:val="22"/>
          <w:lang w:eastAsia="es-ES"/>
        </w:rPr>
        <w:t xml:space="preserve">El acuerdo mediante el cual se confirme la incompetencia declarada por </w:t>
      </w:r>
      <w:r w:rsidRPr="0056086E">
        <w:rPr>
          <w:rFonts w:ascii="Palatino Linotype" w:eastAsia="Palatino Linotype" w:hAnsi="Palatino Linotype" w:cs="Palatino Linotype"/>
          <w:b/>
          <w:i/>
          <w:color w:val="000000"/>
          <w:sz w:val="22"/>
          <w:szCs w:val="22"/>
          <w:lang w:eastAsia="es-ES"/>
        </w:rPr>
        <w:t xml:space="preserve">EL SUJETO OBLIGADO </w:t>
      </w:r>
      <w:r w:rsidRPr="0056086E">
        <w:rPr>
          <w:rFonts w:ascii="Palatino Linotype" w:eastAsia="Palatino Linotype" w:hAnsi="Palatino Linotype" w:cs="Palatino Linotype"/>
          <w:i/>
          <w:color w:val="000000"/>
          <w:sz w:val="22"/>
          <w:szCs w:val="22"/>
          <w:lang w:eastAsia="es-ES"/>
        </w:rPr>
        <w:t xml:space="preserve">respecto a </w:t>
      </w:r>
      <w:r w:rsidR="00F92C9F" w:rsidRPr="0056086E">
        <w:rPr>
          <w:rFonts w:ascii="Palatino Linotype" w:eastAsia="Palatino Linotype" w:hAnsi="Palatino Linotype" w:cs="Palatino Linotype"/>
          <w:i/>
          <w:color w:val="000000"/>
          <w:sz w:val="22"/>
          <w:szCs w:val="22"/>
          <w:lang w:eastAsia="es-ES"/>
        </w:rPr>
        <w:t>las solicitudes de acceso a la información 00781/ZINACANT/IP/2022 y 00780/ZINACANT/IP/2022</w:t>
      </w:r>
      <w:r w:rsidR="00F314FE" w:rsidRPr="0056086E">
        <w:rPr>
          <w:rFonts w:ascii="Palatino Linotype" w:eastAsia="Palatino Linotype" w:hAnsi="Palatino Linotype" w:cs="Palatino Linotype"/>
          <w:b/>
          <w:i/>
          <w:color w:val="000000"/>
          <w:sz w:val="22"/>
          <w:szCs w:val="22"/>
          <w:lang w:eastAsia="es-ES"/>
        </w:rPr>
        <w:t>.</w:t>
      </w:r>
    </w:p>
    <w:p w14:paraId="4F5A5D72" w14:textId="77777777" w:rsidR="00F314FE" w:rsidRPr="0056086E" w:rsidRDefault="00F314FE" w:rsidP="00F314FE">
      <w:pPr>
        <w:ind w:left="1069" w:right="899"/>
        <w:jc w:val="both"/>
        <w:rPr>
          <w:rFonts w:ascii="Palatino Linotype" w:eastAsia="Arial Unicode MS" w:hAnsi="Palatino Linotype" w:cs="Arial"/>
          <w:b/>
          <w:i/>
          <w:color w:val="000000" w:themeColor="text1"/>
          <w:sz w:val="22"/>
          <w:lang w:eastAsia="es-ES"/>
        </w:rPr>
      </w:pPr>
    </w:p>
    <w:p w14:paraId="58BFB2A2" w14:textId="77777777" w:rsidR="00F314FE" w:rsidRPr="0056086E" w:rsidRDefault="00F314FE" w:rsidP="00F314FE">
      <w:pPr>
        <w:ind w:left="1069" w:right="899"/>
        <w:jc w:val="both"/>
        <w:rPr>
          <w:rFonts w:ascii="Palatino Linotype" w:eastAsia="Arial Unicode MS" w:hAnsi="Palatino Linotype" w:cs="Arial"/>
          <w:i/>
          <w:color w:val="000000" w:themeColor="text1"/>
          <w:sz w:val="22"/>
          <w:lang w:eastAsia="es-ES"/>
        </w:rPr>
      </w:pPr>
      <w:r w:rsidRPr="00B955B3">
        <w:rPr>
          <w:rFonts w:ascii="Palatino Linotype" w:eastAsia="Arial Unicode MS" w:hAnsi="Palatino Linotype" w:cs="Arial"/>
          <w:i/>
          <w:color w:val="000000" w:themeColor="text1"/>
          <w:sz w:val="22"/>
          <w:lang w:eastAsia="es-ES"/>
        </w:rPr>
        <w:t xml:space="preserve">Debiendo notificar al </w:t>
      </w:r>
      <w:r w:rsidRPr="00B955B3">
        <w:rPr>
          <w:rFonts w:ascii="Palatino Linotype" w:eastAsia="Arial Unicode MS" w:hAnsi="Palatino Linotype" w:cs="Arial"/>
          <w:b/>
          <w:i/>
          <w:color w:val="000000" w:themeColor="text1"/>
          <w:sz w:val="22"/>
          <w:lang w:eastAsia="es-ES"/>
        </w:rPr>
        <w:t>RECURRENTE</w:t>
      </w:r>
      <w:r w:rsidRPr="00B955B3">
        <w:rPr>
          <w:rFonts w:ascii="Palatino Linotype" w:eastAsia="Arial Unicode MS" w:hAnsi="Palatino Linotype" w:cs="Arial"/>
          <w:i/>
          <w:color w:val="000000" w:themeColor="text1"/>
          <w:sz w:val="22"/>
          <w:lang w:eastAsia="es-ES"/>
        </w:rPr>
        <w:t xml:space="preserve"> el Acuerdo de Clasificación de la información que emita en su caso el Comité de Transparencia con motivo de la </w:t>
      </w:r>
      <w:r w:rsidRPr="00B955B3">
        <w:rPr>
          <w:rFonts w:ascii="Palatino Linotype" w:eastAsia="Arial Unicode MS" w:hAnsi="Palatino Linotype" w:cs="Arial"/>
          <w:b/>
          <w:i/>
          <w:color w:val="000000" w:themeColor="text1"/>
          <w:sz w:val="22"/>
          <w:lang w:eastAsia="es-ES"/>
        </w:rPr>
        <w:t>versión pública</w:t>
      </w:r>
      <w:r w:rsidRPr="00B955B3">
        <w:rPr>
          <w:rFonts w:ascii="Palatino Linotype" w:eastAsia="Arial Unicode MS" w:hAnsi="Palatino Linotype" w:cs="Arial"/>
          <w:i/>
          <w:color w:val="000000" w:themeColor="text1"/>
          <w:sz w:val="22"/>
          <w:lang w:eastAsia="es-ES"/>
        </w:rPr>
        <w:t>.”</w:t>
      </w:r>
    </w:p>
    <w:p w14:paraId="4D34D0FC" w14:textId="77777777" w:rsidR="00F314FE" w:rsidRPr="0056086E" w:rsidRDefault="00F314FE" w:rsidP="00F314FE">
      <w:pPr>
        <w:ind w:left="1069" w:right="899"/>
        <w:jc w:val="both"/>
        <w:rPr>
          <w:rFonts w:ascii="Palatino Linotype" w:eastAsia="Arial Unicode MS" w:hAnsi="Palatino Linotype" w:cs="Arial"/>
          <w:i/>
          <w:color w:val="000000" w:themeColor="text1"/>
          <w:sz w:val="22"/>
          <w:lang w:eastAsia="es-ES"/>
        </w:rPr>
      </w:pPr>
    </w:p>
    <w:p w14:paraId="070C9AC4" w14:textId="454BD781" w:rsidR="00535FE6" w:rsidRPr="0056086E" w:rsidRDefault="00F314FE" w:rsidP="00F314FE">
      <w:pPr>
        <w:spacing w:before="120" w:after="120" w:line="360" w:lineRule="auto"/>
        <w:ind w:right="49"/>
        <w:contextualSpacing/>
        <w:jc w:val="both"/>
        <w:rPr>
          <w:rFonts w:ascii="Palatino Linotype" w:eastAsia="Calibri" w:hAnsi="Palatino Linotype"/>
          <w:b/>
          <w:lang w:eastAsia="en-US"/>
        </w:rPr>
      </w:pPr>
      <w:r w:rsidRPr="0056086E">
        <w:rPr>
          <w:rFonts w:ascii="Palatino Linotype" w:eastAsia="Calibri" w:hAnsi="Palatino Linotype"/>
          <w:b/>
          <w:sz w:val="28"/>
          <w:lang w:eastAsia="en-US"/>
        </w:rPr>
        <w:lastRenderedPageBreak/>
        <w:t>TERCERO</w:t>
      </w:r>
      <w:r w:rsidRPr="0056086E">
        <w:rPr>
          <w:rFonts w:ascii="Palatino Linotype" w:eastAsia="Calibri" w:hAnsi="Palatino Linotype"/>
          <w:b/>
          <w:lang w:eastAsia="en-US"/>
        </w:rPr>
        <w:t>.</w:t>
      </w:r>
      <w:r w:rsidRPr="0056086E">
        <w:rPr>
          <w:rFonts w:ascii="Palatino Linotype" w:eastAsia="Calibri" w:hAnsi="Palatino Linotype"/>
          <w:lang w:eastAsia="en-US"/>
        </w:rPr>
        <w:t> </w:t>
      </w:r>
      <w:r w:rsidR="00535FE6" w:rsidRPr="0056086E">
        <w:rPr>
          <w:rFonts w:ascii="Palatino Linotype" w:eastAsia="Calibri" w:hAnsi="Palatino Linotype"/>
          <w:b/>
          <w:lang w:eastAsia="en-US"/>
        </w:rPr>
        <w:t xml:space="preserve">Notifíquese </w:t>
      </w:r>
      <w:r w:rsidR="00535FE6" w:rsidRPr="0056086E">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470AB7" w:rsidRPr="0056086E">
        <w:rPr>
          <w:rFonts w:ascii="Palatino Linotype" w:eastAsia="Calibri" w:hAnsi="Palatino Linotype"/>
          <w:lang w:eastAsia="en-US"/>
        </w:rPr>
        <w:t>treinta</w:t>
      </w:r>
      <w:r w:rsidR="00535FE6" w:rsidRPr="0056086E">
        <w:rPr>
          <w:rFonts w:ascii="Palatino Linotype" w:eastAsia="Calibri" w:hAnsi="Palatino Linotype"/>
          <w:lang w:eastAsia="en-US"/>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0E293B" w14:textId="77777777" w:rsidR="00535FE6" w:rsidRPr="0056086E" w:rsidRDefault="00535FE6" w:rsidP="00F314FE">
      <w:pPr>
        <w:spacing w:before="120" w:after="120" w:line="360" w:lineRule="auto"/>
        <w:ind w:right="49"/>
        <w:contextualSpacing/>
        <w:jc w:val="both"/>
        <w:rPr>
          <w:rFonts w:ascii="Palatino Linotype" w:eastAsia="Calibri" w:hAnsi="Palatino Linotype"/>
          <w:b/>
          <w:lang w:eastAsia="en-US"/>
        </w:rPr>
      </w:pPr>
    </w:p>
    <w:p w14:paraId="5ABB00B5" w14:textId="77777777" w:rsidR="00F314FE" w:rsidRPr="0056086E" w:rsidRDefault="00F314FE" w:rsidP="00F314FE">
      <w:pPr>
        <w:spacing w:before="120" w:after="120" w:line="360" w:lineRule="auto"/>
        <w:ind w:right="49"/>
        <w:contextualSpacing/>
        <w:jc w:val="both"/>
        <w:rPr>
          <w:rFonts w:ascii="Palatino Linotype" w:eastAsia="Calibri" w:hAnsi="Palatino Linotype"/>
          <w:lang w:eastAsia="en-US"/>
        </w:rPr>
      </w:pPr>
      <w:r w:rsidRPr="0056086E">
        <w:rPr>
          <w:rFonts w:ascii="Palatino Linotype" w:eastAsia="Calibri" w:hAnsi="Palatino Linotype"/>
          <w:b/>
          <w:sz w:val="28"/>
          <w:lang w:eastAsia="en-US"/>
        </w:rPr>
        <w:t>CUARTO</w:t>
      </w:r>
      <w:r w:rsidRPr="0056086E">
        <w:rPr>
          <w:rFonts w:ascii="Palatino Linotype" w:eastAsia="Calibri" w:hAnsi="Palatino Linotype"/>
          <w:b/>
          <w:lang w:eastAsia="en-US"/>
        </w:rPr>
        <w:t>.</w:t>
      </w:r>
      <w:r w:rsidRPr="0056086E">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56086E">
        <w:rPr>
          <w:rFonts w:ascii="Palatino Linotype" w:eastAsia="Calibri" w:hAnsi="Palatino Linotype"/>
          <w:b/>
          <w:lang w:eastAsia="en-US"/>
        </w:rPr>
        <w:t>EL SUJETO OBLIGADO</w:t>
      </w:r>
      <w:r w:rsidRPr="0056086E">
        <w:rPr>
          <w:rFonts w:ascii="Palatino Linotype" w:eastAsia="Calibri" w:hAnsi="Palatino Linotype"/>
          <w:lang w:eastAsia="en-US"/>
        </w:rPr>
        <w:t xml:space="preserve"> de manera fundada y motivada, podrá solicitar una ampliación de plazo para el cumplimiento de la presente resolución.</w:t>
      </w:r>
    </w:p>
    <w:p w14:paraId="531701D6" w14:textId="77777777" w:rsidR="00F314FE" w:rsidRPr="0056086E" w:rsidRDefault="00F314FE" w:rsidP="00F314FE">
      <w:pPr>
        <w:spacing w:before="120" w:after="120" w:line="360" w:lineRule="auto"/>
        <w:ind w:right="49"/>
        <w:contextualSpacing/>
        <w:jc w:val="both"/>
        <w:rPr>
          <w:rFonts w:ascii="Palatino Linotype" w:eastAsia="Calibri" w:hAnsi="Palatino Linotype"/>
          <w:lang w:eastAsia="en-US"/>
        </w:rPr>
      </w:pPr>
    </w:p>
    <w:p w14:paraId="1D850968" w14:textId="77777777" w:rsidR="00F314FE" w:rsidRPr="0056086E" w:rsidRDefault="00F314FE" w:rsidP="00F314FE">
      <w:pPr>
        <w:spacing w:before="120" w:after="120" w:line="360" w:lineRule="auto"/>
        <w:ind w:right="49"/>
        <w:contextualSpacing/>
        <w:jc w:val="both"/>
        <w:rPr>
          <w:rFonts w:ascii="Palatino Linotype" w:eastAsia="Calibri" w:hAnsi="Palatino Linotype"/>
          <w:lang w:eastAsia="en-US"/>
        </w:rPr>
      </w:pPr>
      <w:r w:rsidRPr="0056086E">
        <w:rPr>
          <w:rFonts w:ascii="Palatino Linotype" w:eastAsia="Calibri" w:hAnsi="Palatino Linotype"/>
          <w:b/>
          <w:sz w:val="28"/>
          <w:lang w:eastAsia="en-US"/>
        </w:rPr>
        <w:t>QUINTO</w:t>
      </w:r>
      <w:r w:rsidRPr="0056086E">
        <w:rPr>
          <w:rFonts w:ascii="Palatino Linotype" w:eastAsia="Calibri" w:hAnsi="Palatino Linotype"/>
          <w:b/>
          <w:lang w:eastAsia="en-US"/>
        </w:rPr>
        <w:t xml:space="preserve">. NOTIFÍQUESE vía </w:t>
      </w:r>
      <w:r w:rsidRPr="0056086E">
        <w:rPr>
          <w:rFonts w:ascii="Palatino Linotype" w:eastAsia="Calibri" w:hAnsi="Palatino Linotype"/>
          <w:lang w:eastAsia="en-US"/>
        </w:rPr>
        <w:t>Sistema de Acceso a la Información Mexiquense</w:t>
      </w:r>
      <w:r w:rsidRPr="0056086E">
        <w:rPr>
          <w:rFonts w:ascii="Palatino Linotype" w:eastAsia="Calibri" w:hAnsi="Palatino Linotype"/>
          <w:b/>
          <w:lang w:eastAsia="en-US"/>
        </w:rPr>
        <w:t xml:space="preserve"> (SAIMEX)</w:t>
      </w:r>
      <w:r w:rsidRPr="0056086E">
        <w:rPr>
          <w:rFonts w:ascii="Palatino Linotype" w:eastAsia="Calibri" w:hAnsi="Palatino Linotype"/>
          <w:lang w:eastAsia="en-US"/>
        </w:rPr>
        <w:t xml:space="preserve"> al </w:t>
      </w:r>
      <w:r w:rsidRPr="0056086E">
        <w:rPr>
          <w:rFonts w:ascii="Palatino Linotype" w:eastAsia="Calibri" w:hAnsi="Palatino Linotype"/>
          <w:b/>
          <w:lang w:eastAsia="en-US"/>
        </w:rPr>
        <w:t>RECURRENTE</w:t>
      </w:r>
      <w:r w:rsidRPr="0056086E">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154B459" w14:textId="77777777" w:rsidR="00470F05" w:rsidRPr="0056086E" w:rsidRDefault="00470F05" w:rsidP="00D34626">
      <w:pPr>
        <w:spacing w:line="360" w:lineRule="auto"/>
        <w:contextualSpacing/>
        <w:jc w:val="both"/>
        <w:rPr>
          <w:rFonts w:ascii="Palatino Linotype" w:hAnsi="Palatino Linotype"/>
          <w:lang w:eastAsia="es-ES_tradnl"/>
        </w:rPr>
      </w:pPr>
    </w:p>
    <w:p w14:paraId="69EF5D55" w14:textId="34839034" w:rsidR="00000062" w:rsidRPr="0056086E" w:rsidRDefault="00015EDF" w:rsidP="00D34626">
      <w:pPr>
        <w:spacing w:line="360" w:lineRule="auto"/>
        <w:jc w:val="both"/>
        <w:rPr>
          <w:rFonts w:ascii="Palatino Linotype" w:eastAsia="Palatino Linotype" w:hAnsi="Palatino Linotype" w:cs="Palatino Linotype"/>
        </w:rPr>
      </w:pPr>
      <w:r w:rsidRPr="0056086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21BB1">
        <w:rPr>
          <w:rFonts w:ascii="Palatino Linotype" w:eastAsia="Palatino Linotype" w:hAnsi="Palatino Linotype" w:cs="Palatino Linotype"/>
        </w:rPr>
        <w:t xml:space="preserve"> EMITIENDO VOTO PARTICULAR</w:t>
      </w:r>
      <w:r w:rsidRPr="0056086E">
        <w:rPr>
          <w:rFonts w:ascii="Palatino Linotype" w:eastAsia="Palatino Linotype" w:hAnsi="Palatino Linotype" w:cs="Palatino Linotype"/>
        </w:rPr>
        <w:t xml:space="preserve">; EN LA </w:t>
      </w:r>
      <w:r w:rsidR="00470AB7" w:rsidRPr="0056086E">
        <w:rPr>
          <w:rFonts w:ascii="Palatino Linotype" w:eastAsia="Palatino Linotype" w:hAnsi="Palatino Linotype" w:cs="Palatino Linotype"/>
        </w:rPr>
        <w:t>VIGÉSIMA</w:t>
      </w:r>
      <w:r w:rsidR="00E54D07" w:rsidRPr="0056086E">
        <w:rPr>
          <w:rFonts w:ascii="Palatino Linotype" w:eastAsia="Palatino Linotype" w:hAnsi="Palatino Linotype" w:cs="Palatino Linotype"/>
        </w:rPr>
        <w:t xml:space="preserve"> </w:t>
      </w:r>
      <w:r w:rsidRPr="0056086E">
        <w:rPr>
          <w:rFonts w:ascii="Palatino Linotype" w:eastAsia="Palatino Linotype" w:hAnsi="Palatino Linotype" w:cs="Palatino Linotype"/>
        </w:rPr>
        <w:t xml:space="preserve">SESIÓN ORDINARIA CELEBRADA EL </w:t>
      </w:r>
      <w:r w:rsidR="00AC7B94" w:rsidRPr="0056086E">
        <w:rPr>
          <w:rFonts w:ascii="Palatino Linotype" w:eastAsia="Palatino Linotype" w:hAnsi="Palatino Linotype" w:cs="Palatino Linotype"/>
        </w:rPr>
        <w:t xml:space="preserve">TREINTA Y UNO </w:t>
      </w:r>
      <w:r w:rsidR="00F00E87" w:rsidRPr="0056086E">
        <w:rPr>
          <w:rFonts w:ascii="Palatino Linotype" w:eastAsia="Palatino Linotype" w:hAnsi="Palatino Linotype" w:cs="Palatino Linotype"/>
        </w:rPr>
        <w:t xml:space="preserve">DE </w:t>
      </w:r>
      <w:r w:rsidR="00535FE6" w:rsidRPr="0056086E">
        <w:rPr>
          <w:rFonts w:ascii="Palatino Linotype" w:eastAsia="Palatino Linotype" w:hAnsi="Palatino Linotype" w:cs="Palatino Linotype"/>
        </w:rPr>
        <w:t xml:space="preserve">MAYO </w:t>
      </w:r>
      <w:r w:rsidRPr="0056086E">
        <w:rPr>
          <w:rFonts w:ascii="Palatino Linotype" w:eastAsia="Palatino Linotype" w:hAnsi="Palatino Linotype" w:cs="Palatino Linotype"/>
        </w:rPr>
        <w:t xml:space="preserve">DE DOS MIL </w:t>
      </w:r>
      <w:r w:rsidR="00845C80" w:rsidRPr="0056086E">
        <w:rPr>
          <w:rFonts w:ascii="Palatino Linotype" w:eastAsia="Palatino Linotype" w:hAnsi="Palatino Linotype" w:cs="Palatino Linotype"/>
        </w:rPr>
        <w:t>VEINTITRÉS</w:t>
      </w:r>
      <w:r w:rsidRPr="0056086E">
        <w:rPr>
          <w:rFonts w:ascii="Palatino Linotype" w:eastAsia="Palatino Linotype" w:hAnsi="Palatino Linotype" w:cs="Palatino Linotype"/>
        </w:rPr>
        <w:t>, ANTE EL SECRETARIO TÉCNICO DEL PLENO, ALEXIS TAPIA RAMÍREZ.</w:t>
      </w:r>
      <w:r w:rsidR="0004594E" w:rsidRPr="0056086E">
        <w:rPr>
          <w:rFonts w:ascii="Palatino Linotype" w:eastAsia="Palatino Linotype" w:hAnsi="Palatino Linotype" w:cs="Palatino Linotype"/>
        </w:rPr>
        <w:t>------</w:t>
      </w:r>
      <w:r w:rsidR="00D34626" w:rsidRPr="0056086E">
        <w:rPr>
          <w:rFonts w:ascii="Palatino Linotype" w:eastAsia="Palatino Linotype" w:hAnsi="Palatino Linotype" w:cs="Palatino Linotype"/>
        </w:rPr>
        <w:t>--</w:t>
      </w:r>
      <w:r w:rsidR="0004594E" w:rsidRPr="0056086E">
        <w:rPr>
          <w:rFonts w:ascii="Palatino Linotype" w:eastAsia="Palatino Linotype" w:hAnsi="Palatino Linotype" w:cs="Palatino Linotype"/>
        </w:rPr>
        <w:t>--------------------------------</w:t>
      </w:r>
      <w:r w:rsidR="00845C80" w:rsidRPr="0056086E">
        <w:rPr>
          <w:rFonts w:ascii="Palatino Linotype" w:eastAsia="Palatino Linotype" w:hAnsi="Palatino Linotype" w:cs="Palatino Linotype"/>
        </w:rPr>
        <w:t>----------------------------------</w:t>
      </w:r>
      <w:r w:rsidR="0004594E" w:rsidRPr="0056086E">
        <w:rPr>
          <w:rFonts w:ascii="Palatino Linotype" w:eastAsia="Palatino Linotype" w:hAnsi="Palatino Linotype" w:cs="Palatino Linotype"/>
        </w:rPr>
        <w:t>-------------------------</w:t>
      </w:r>
    </w:p>
    <w:p w14:paraId="1EDC852F" w14:textId="77777777" w:rsidR="00000062" w:rsidRPr="0004594E" w:rsidRDefault="00015EDF" w:rsidP="00D34626">
      <w:pPr>
        <w:spacing w:line="360" w:lineRule="auto"/>
        <w:jc w:val="both"/>
        <w:rPr>
          <w:rFonts w:ascii="Palatino Linotype" w:eastAsia="Palatino Linotype" w:hAnsi="Palatino Linotype" w:cs="Palatino Linotype"/>
          <w:sz w:val="18"/>
          <w:szCs w:val="14"/>
        </w:rPr>
      </w:pPr>
      <w:r w:rsidRPr="0056086E">
        <w:rPr>
          <w:rFonts w:ascii="Palatino Linotype" w:eastAsia="Palatino Linotype" w:hAnsi="Palatino Linotype" w:cs="Palatino Linotype"/>
          <w:sz w:val="18"/>
          <w:szCs w:val="14"/>
        </w:rPr>
        <w:t>SCMM/BLA/DEMF/</w:t>
      </w:r>
      <w:r w:rsidR="0004594E" w:rsidRPr="0056086E">
        <w:rPr>
          <w:rFonts w:ascii="Palatino Linotype" w:eastAsia="Palatino Linotype" w:hAnsi="Palatino Linotype" w:cs="Palatino Linotype"/>
          <w:sz w:val="18"/>
          <w:szCs w:val="14"/>
        </w:rPr>
        <w:t>CCA</w:t>
      </w:r>
    </w:p>
    <w:p w14:paraId="0CEE26DB" w14:textId="77777777" w:rsidR="00000062" w:rsidRDefault="00015EDF" w:rsidP="00D34626">
      <w:pPr>
        <w:rPr>
          <w:rFonts w:ascii="Palatino Linotype" w:eastAsia="Palatino Linotype" w:hAnsi="Palatino Linotype" w:cs="Palatino Linotype"/>
        </w:rPr>
      </w:pPr>
      <w:r>
        <w:br w:type="page"/>
      </w:r>
    </w:p>
    <w:p w14:paraId="27555DAD" w14:textId="77777777" w:rsidR="00000062" w:rsidRDefault="00000062" w:rsidP="00D34626">
      <w:pPr>
        <w:spacing w:line="360" w:lineRule="auto"/>
        <w:jc w:val="both"/>
        <w:rPr>
          <w:rFonts w:ascii="Palatino Linotype" w:eastAsia="Palatino Linotype" w:hAnsi="Palatino Linotype" w:cs="Palatino Linotype"/>
        </w:rPr>
      </w:pPr>
    </w:p>
    <w:p w14:paraId="10F77F95" w14:textId="77777777" w:rsidR="00000062" w:rsidRDefault="00000062" w:rsidP="00D34626">
      <w:pPr>
        <w:spacing w:line="360" w:lineRule="auto"/>
        <w:jc w:val="both"/>
        <w:rPr>
          <w:rFonts w:ascii="Palatino Linotype" w:eastAsia="Palatino Linotype" w:hAnsi="Palatino Linotype" w:cs="Palatino Linotype"/>
        </w:rPr>
      </w:pPr>
    </w:p>
    <w:p w14:paraId="01E6206B" w14:textId="77777777" w:rsidR="00000062" w:rsidRDefault="00000062" w:rsidP="00D34626">
      <w:pPr>
        <w:spacing w:line="360" w:lineRule="auto"/>
        <w:jc w:val="both"/>
        <w:rPr>
          <w:rFonts w:ascii="Palatino Linotype" w:eastAsia="Palatino Linotype" w:hAnsi="Palatino Linotype" w:cs="Palatino Linotype"/>
        </w:rPr>
      </w:pPr>
    </w:p>
    <w:p w14:paraId="74765F91" w14:textId="77777777" w:rsidR="00000062" w:rsidRDefault="00000062" w:rsidP="00D34626">
      <w:pPr>
        <w:spacing w:line="360" w:lineRule="auto"/>
        <w:jc w:val="both"/>
        <w:rPr>
          <w:rFonts w:ascii="Palatino Linotype" w:eastAsia="Palatino Linotype" w:hAnsi="Palatino Linotype" w:cs="Palatino Linotype"/>
        </w:rPr>
      </w:pPr>
    </w:p>
    <w:p w14:paraId="7C3D2E71" w14:textId="77777777" w:rsidR="00000062" w:rsidRDefault="00000062" w:rsidP="00D34626">
      <w:pPr>
        <w:spacing w:line="360" w:lineRule="auto"/>
        <w:jc w:val="both"/>
        <w:rPr>
          <w:rFonts w:ascii="Palatino Linotype" w:eastAsia="Palatino Linotype" w:hAnsi="Palatino Linotype" w:cs="Palatino Linotype"/>
        </w:rPr>
      </w:pPr>
    </w:p>
    <w:p w14:paraId="522BA40E" w14:textId="77777777" w:rsidR="00000062" w:rsidRDefault="00000062" w:rsidP="00D34626">
      <w:pPr>
        <w:spacing w:line="360" w:lineRule="auto"/>
        <w:jc w:val="both"/>
        <w:rPr>
          <w:rFonts w:ascii="Palatino Linotype" w:eastAsia="Palatino Linotype" w:hAnsi="Palatino Linotype" w:cs="Palatino Linotype"/>
        </w:rPr>
      </w:pPr>
    </w:p>
    <w:p w14:paraId="6F41826D" w14:textId="77777777" w:rsidR="00000062" w:rsidRDefault="00000062" w:rsidP="00D34626">
      <w:pPr>
        <w:spacing w:line="360" w:lineRule="auto"/>
        <w:jc w:val="both"/>
        <w:rPr>
          <w:rFonts w:ascii="Palatino Linotype" w:eastAsia="Palatino Linotype" w:hAnsi="Palatino Linotype" w:cs="Palatino Linotype"/>
        </w:rPr>
      </w:pPr>
    </w:p>
    <w:p w14:paraId="3F358B88" w14:textId="77777777" w:rsidR="00000062" w:rsidRDefault="00000062" w:rsidP="00D34626">
      <w:pPr>
        <w:spacing w:line="360" w:lineRule="auto"/>
        <w:jc w:val="both"/>
        <w:rPr>
          <w:rFonts w:ascii="Palatino Linotype" w:eastAsia="Palatino Linotype" w:hAnsi="Palatino Linotype" w:cs="Palatino Linotype"/>
        </w:rPr>
      </w:pPr>
    </w:p>
    <w:p w14:paraId="0436A4AB" w14:textId="77777777" w:rsidR="00000062" w:rsidRDefault="00000062" w:rsidP="00D34626">
      <w:pPr>
        <w:spacing w:line="360" w:lineRule="auto"/>
        <w:jc w:val="both"/>
        <w:rPr>
          <w:rFonts w:ascii="Palatino Linotype" w:eastAsia="Palatino Linotype" w:hAnsi="Palatino Linotype" w:cs="Palatino Linotype"/>
        </w:rPr>
      </w:pPr>
    </w:p>
    <w:p w14:paraId="3F57F9CE" w14:textId="77777777" w:rsidR="00000062" w:rsidRDefault="00000062" w:rsidP="00D34626">
      <w:pPr>
        <w:spacing w:line="360" w:lineRule="auto"/>
        <w:jc w:val="both"/>
        <w:rPr>
          <w:rFonts w:ascii="Palatino Linotype" w:eastAsia="Palatino Linotype" w:hAnsi="Palatino Linotype" w:cs="Palatino Linotype"/>
        </w:rPr>
      </w:pPr>
    </w:p>
    <w:p w14:paraId="2D172AD4" w14:textId="77777777" w:rsidR="00000062" w:rsidRDefault="00000062" w:rsidP="00D34626">
      <w:pPr>
        <w:spacing w:line="360" w:lineRule="auto"/>
        <w:jc w:val="both"/>
        <w:rPr>
          <w:rFonts w:ascii="Palatino Linotype" w:eastAsia="Palatino Linotype" w:hAnsi="Palatino Linotype" w:cs="Palatino Linotype"/>
        </w:rPr>
      </w:pPr>
    </w:p>
    <w:p w14:paraId="6CD2DC6E" w14:textId="77777777" w:rsidR="00000062" w:rsidRDefault="00000062" w:rsidP="00D34626">
      <w:pPr>
        <w:spacing w:line="360" w:lineRule="auto"/>
        <w:jc w:val="both"/>
        <w:rPr>
          <w:rFonts w:ascii="Palatino Linotype" w:eastAsia="Palatino Linotype" w:hAnsi="Palatino Linotype" w:cs="Palatino Linotype"/>
        </w:rPr>
      </w:pPr>
    </w:p>
    <w:p w14:paraId="705F6ADC" w14:textId="77777777" w:rsidR="00000062" w:rsidRDefault="00000062" w:rsidP="00D34626">
      <w:pPr>
        <w:spacing w:line="360" w:lineRule="auto"/>
        <w:jc w:val="both"/>
        <w:rPr>
          <w:rFonts w:ascii="Palatino Linotype" w:eastAsia="Palatino Linotype" w:hAnsi="Palatino Linotype" w:cs="Palatino Linotype"/>
        </w:rPr>
      </w:pPr>
    </w:p>
    <w:p w14:paraId="1793605A" w14:textId="77777777" w:rsidR="00000062" w:rsidRDefault="00000062" w:rsidP="00D34626">
      <w:pPr>
        <w:spacing w:line="360" w:lineRule="auto"/>
        <w:jc w:val="both"/>
        <w:rPr>
          <w:rFonts w:ascii="Palatino Linotype" w:eastAsia="Palatino Linotype" w:hAnsi="Palatino Linotype" w:cs="Palatino Linotype"/>
        </w:rPr>
      </w:pPr>
    </w:p>
    <w:p w14:paraId="0BE41BDD" w14:textId="77777777" w:rsidR="008D0B13" w:rsidRDefault="008D0B13" w:rsidP="00D34626">
      <w:pPr>
        <w:spacing w:line="360" w:lineRule="auto"/>
        <w:jc w:val="both"/>
        <w:rPr>
          <w:rFonts w:ascii="Palatino Linotype" w:eastAsia="Palatino Linotype" w:hAnsi="Palatino Linotype" w:cs="Palatino Linotype"/>
        </w:rPr>
      </w:pPr>
    </w:p>
    <w:p w14:paraId="490DA57B" w14:textId="77777777" w:rsidR="008D0B13" w:rsidRDefault="008D0B13" w:rsidP="00D34626">
      <w:pPr>
        <w:spacing w:line="360" w:lineRule="auto"/>
        <w:jc w:val="both"/>
        <w:rPr>
          <w:rFonts w:ascii="Palatino Linotype" w:eastAsia="Palatino Linotype" w:hAnsi="Palatino Linotype" w:cs="Palatino Linotype"/>
        </w:rPr>
      </w:pPr>
    </w:p>
    <w:p w14:paraId="2B92425E" w14:textId="77777777" w:rsidR="008D0B13" w:rsidRDefault="008D0B13" w:rsidP="00D34626">
      <w:pPr>
        <w:spacing w:line="360" w:lineRule="auto"/>
        <w:jc w:val="both"/>
        <w:rPr>
          <w:rFonts w:ascii="Palatino Linotype" w:eastAsia="Palatino Linotype" w:hAnsi="Palatino Linotype" w:cs="Palatino Linotype"/>
        </w:rPr>
      </w:pPr>
    </w:p>
    <w:p w14:paraId="2508CC18" w14:textId="77777777" w:rsidR="008D0B13" w:rsidRDefault="008D0B13" w:rsidP="00D34626">
      <w:pPr>
        <w:spacing w:line="360" w:lineRule="auto"/>
        <w:jc w:val="both"/>
        <w:rPr>
          <w:rFonts w:ascii="Palatino Linotype" w:eastAsia="Palatino Linotype" w:hAnsi="Palatino Linotype" w:cs="Palatino Linotype"/>
        </w:rPr>
      </w:pPr>
    </w:p>
    <w:p w14:paraId="5D8A742E" w14:textId="77777777" w:rsidR="008D0B13" w:rsidRDefault="008D0B13" w:rsidP="00D34626">
      <w:pPr>
        <w:spacing w:line="360" w:lineRule="auto"/>
        <w:jc w:val="both"/>
        <w:rPr>
          <w:rFonts w:ascii="Palatino Linotype" w:eastAsia="Palatino Linotype" w:hAnsi="Palatino Linotype" w:cs="Palatino Linotype"/>
        </w:rPr>
      </w:pPr>
    </w:p>
    <w:p w14:paraId="23980325" w14:textId="77777777" w:rsidR="008D0B13" w:rsidRDefault="008D0B13" w:rsidP="00D34626">
      <w:pPr>
        <w:spacing w:line="360" w:lineRule="auto"/>
        <w:jc w:val="both"/>
        <w:rPr>
          <w:rFonts w:ascii="Palatino Linotype" w:eastAsia="Palatino Linotype" w:hAnsi="Palatino Linotype" w:cs="Palatino Linotype"/>
        </w:rPr>
      </w:pPr>
    </w:p>
    <w:p w14:paraId="19BD74A4" w14:textId="77777777" w:rsidR="008D0B13" w:rsidRDefault="008D0B13" w:rsidP="00D34626">
      <w:pPr>
        <w:spacing w:line="360" w:lineRule="auto"/>
        <w:jc w:val="both"/>
        <w:rPr>
          <w:rFonts w:ascii="Palatino Linotype" w:eastAsia="Palatino Linotype" w:hAnsi="Palatino Linotype" w:cs="Palatino Linotype"/>
        </w:rPr>
      </w:pPr>
    </w:p>
    <w:p w14:paraId="2206188F" w14:textId="77777777" w:rsidR="00000062" w:rsidRDefault="00000062" w:rsidP="00D34626">
      <w:pPr>
        <w:spacing w:line="360" w:lineRule="auto"/>
        <w:jc w:val="both"/>
        <w:rPr>
          <w:rFonts w:ascii="Palatino Linotype" w:eastAsia="Palatino Linotype" w:hAnsi="Palatino Linotype" w:cs="Palatino Linotype"/>
        </w:rPr>
      </w:pPr>
    </w:p>
    <w:sectPr w:rsidR="00000062" w:rsidSect="000F32BF">
      <w:headerReference w:type="even" r:id="rId14"/>
      <w:headerReference w:type="default" r:id="rId15"/>
      <w:footerReference w:type="default" r:id="rId16"/>
      <w:headerReference w:type="first" r:id="rId17"/>
      <w:footerReference w:type="first" r:id="rId18"/>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57BAF" w14:textId="77777777" w:rsidR="007036DA" w:rsidRDefault="007036DA">
      <w:r>
        <w:separator/>
      </w:r>
    </w:p>
  </w:endnote>
  <w:endnote w:type="continuationSeparator" w:id="0">
    <w:p w14:paraId="417D3CD5" w14:textId="77777777" w:rsidR="007036DA" w:rsidRDefault="0070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32116D1C" w:rsidR="007036DA" w:rsidRDefault="007036D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74CE">
      <w:rPr>
        <w:rFonts w:ascii="Palatino Linotype" w:eastAsia="Palatino Linotype" w:hAnsi="Palatino Linotype" w:cs="Palatino Linotype"/>
        <w:noProof/>
        <w:color w:val="000000"/>
        <w:sz w:val="22"/>
        <w:szCs w:val="22"/>
      </w:rPr>
      <w:t>10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74CE">
      <w:rPr>
        <w:rFonts w:ascii="Palatino Linotype" w:eastAsia="Palatino Linotype" w:hAnsi="Palatino Linotype" w:cs="Palatino Linotype"/>
        <w:noProof/>
        <w:color w:val="000000"/>
        <w:sz w:val="22"/>
        <w:szCs w:val="22"/>
      </w:rPr>
      <w:t>79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6787CB49" w:rsidR="007036DA" w:rsidRDefault="007036D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674C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674CE">
      <w:rPr>
        <w:rFonts w:ascii="Palatino Linotype" w:eastAsia="Palatino Linotype" w:hAnsi="Palatino Linotype" w:cs="Palatino Linotype"/>
        <w:noProof/>
        <w:color w:val="000000"/>
        <w:sz w:val="22"/>
        <w:szCs w:val="22"/>
      </w:rPr>
      <w:t>79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693AC" w14:textId="77777777" w:rsidR="007036DA" w:rsidRDefault="007036DA">
      <w:r>
        <w:separator/>
      </w:r>
    </w:p>
  </w:footnote>
  <w:footnote w:type="continuationSeparator" w:id="0">
    <w:p w14:paraId="01FC4927" w14:textId="77777777" w:rsidR="007036DA" w:rsidRDefault="007036DA">
      <w:r>
        <w:continuationSeparator/>
      </w:r>
    </w:p>
  </w:footnote>
  <w:footnote w:id="1">
    <w:p w14:paraId="63512BE0" w14:textId="77777777" w:rsidR="007036DA" w:rsidRDefault="007036DA">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2839623D" w14:textId="77777777" w:rsidR="007036DA" w:rsidRDefault="007036DA" w:rsidP="001173EA">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60333BF2" w14:textId="77777777" w:rsidR="007036DA" w:rsidRPr="0005476D" w:rsidRDefault="007036DA" w:rsidP="007036DA">
      <w:pPr>
        <w:pStyle w:val="Textonotapie"/>
        <w:jc w:val="both"/>
        <w:rPr>
          <w:rFonts w:ascii="Palatino Linotype" w:hAnsi="Palatino Linotype"/>
          <w:i/>
          <w:sz w:val="18"/>
        </w:rPr>
      </w:pPr>
      <w:r>
        <w:rPr>
          <w:rStyle w:val="Refdenotaalpie"/>
        </w:rPr>
        <w:footnoteRef/>
      </w:r>
      <w:r>
        <w:t xml:space="preserve"> </w:t>
      </w:r>
      <w:r w:rsidRPr="0005476D">
        <w:rPr>
          <w:rFonts w:ascii="Palatino Linotype" w:hAnsi="Palatino Linotype"/>
          <w:b/>
          <w:i/>
          <w:sz w:val="18"/>
        </w:rPr>
        <w:t>Artículo 18.</w:t>
      </w:r>
      <w:r w:rsidRPr="0005476D">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 </w:t>
      </w:r>
    </w:p>
    <w:p w14:paraId="288FA9D4" w14:textId="77777777" w:rsidR="007036DA" w:rsidRPr="0005476D" w:rsidRDefault="007036DA" w:rsidP="007036DA">
      <w:pPr>
        <w:pStyle w:val="Textonotapie"/>
        <w:jc w:val="both"/>
        <w:rPr>
          <w:rFonts w:ascii="Palatino Linotype" w:hAnsi="Palatino Linotype"/>
          <w:i/>
          <w:sz w:val="18"/>
        </w:rPr>
      </w:pPr>
    </w:p>
    <w:p w14:paraId="2A72E79C" w14:textId="77777777" w:rsidR="007036DA" w:rsidRPr="00EF7063" w:rsidRDefault="007036DA" w:rsidP="007036DA">
      <w:pPr>
        <w:pStyle w:val="Textonotapie"/>
        <w:jc w:val="both"/>
      </w:pPr>
      <w:r w:rsidRPr="0005476D">
        <w:rPr>
          <w:rFonts w:ascii="Palatino Linotype" w:hAnsi="Palatino Linotype"/>
          <w:b/>
          <w:i/>
          <w:sz w:val="18"/>
        </w:rPr>
        <w:t>Artículo 19.</w:t>
      </w:r>
      <w:r w:rsidRPr="0005476D">
        <w:rPr>
          <w:rFonts w:ascii="Palatino Linotype" w:hAnsi="Palatino Linotype"/>
          <w:i/>
          <w:sz w:val="18"/>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7036DA" w:rsidRDefault="00F674C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7036DA" w:rsidRDefault="00F674CE">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7036DA" w14:paraId="25FBB703" w14:textId="77777777">
      <w:tc>
        <w:tcPr>
          <w:tcW w:w="3261" w:type="dxa"/>
          <w:vMerge w:val="restart"/>
        </w:tcPr>
        <w:p w14:paraId="6CB16A76" w14:textId="77777777" w:rsidR="007036DA" w:rsidRDefault="007036DA" w:rsidP="00066E4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7036DA" w:rsidRDefault="007036DA" w:rsidP="00066E4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7052C5C3" w:rsidR="007036DA" w:rsidRDefault="007036DA" w:rsidP="00066E40">
          <w:pPr>
            <w:jc w:val="both"/>
            <w:rPr>
              <w:rFonts w:ascii="Palatino Linotype" w:eastAsia="Palatino Linotype" w:hAnsi="Palatino Linotype" w:cs="Palatino Linotype"/>
              <w:b/>
            </w:rPr>
          </w:pPr>
          <w:r>
            <w:rPr>
              <w:rFonts w:ascii="Palatino Linotype" w:eastAsia="Palatino Linotype" w:hAnsi="Palatino Linotype" w:cs="Palatino Linotype"/>
              <w:b/>
            </w:rPr>
            <w:t>15277</w:t>
          </w:r>
          <w:r w:rsidRPr="00D82078">
            <w:rPr>
              <w:rFonts w:ascii="Palatino Linotype" w:eastAsia="Palatino Linotype" w:hAnsi="Palatino Linotype" w:cs="Palatino Linotype"/>
              <w:b/>
            </w:rPr>
            <w:t>/INFOEM/IP/RR/2022 y acumulados</w:t>
          </w:r>
        </w:p>
      </w:tc>
    </w:tr>
    <w:tr w:rsidR="007036DA" w14:paraId="05107530" w14:textId="77777777">
      <w:tc>
        <w:tcPr>
          <w:tcW w:w="3261" w:type="dxa"/>
          <w:vMerge/>
        </w:tcPr>
        <w:p w14:paraId="44A8AB15" w14:textId="77777777" w:rsidR="007036DA" w:rsidRDefault="007036DA" w:rsidP="00D820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7036DA" w:rsidRDefault="007036DA" w:rsidP="00D8207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43B06434" w:rsidR="007036DA" w:rsidRDefault="007036DA" w:rsidP="00D82078">
          <w:pPr>
            <w:jc w:val="both"/>
            <w:rPr>
              <w:rFonts w:ascii="Palatino Linotype" w:eastAsia="Palatino Linotype" w:hAnsi="Palatino Linotype" w:cs="Palatino Linotype"/>
              <w:b/>
            </w:rPr>
          </w:pPr>
          <w:r w:rsidRPr="00D82078">
            <w:rPr>
              <w:rFonts w:ascii="Palatino Linotype" w:eastAsia="Palatino Linotype" w:hAnsi="Palatino Linotype" w:cs="Palatino Linotype"/>
              <w:b/>
            </w:rPr>
            <w:t>Ayuntamiento de Zinacantepec</w:t>
          </w:r>
        </w:p>
      </w:tc>
    </w:tr>
    <w:tr w:rsidR="007036DA" w14:paraId="43E7F689" w14:textId="77777777">
      <w:trPr>
        <w:trHeight w:val="228"/>
      </w:trPr>
      <w:tc>
        <w:tcPr>
          <w:tcW w:w="3261" w:type="dxa"/>
          <w:vMerge/>
        </w:tcPr>
        <w:p w14:paraId="636C64F0" w14:textId="77777777" w:rsidR="007036DA" w:rsidRDefault="007036D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7036DA" w:rsidRDefault="007036DA"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7036DA" w:rsidRDefault="007036D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7036DA" w:rsidRDefault="007036D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7036DA" w:rsidRDefault="007036DA">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7036DA" w14:paraId="6C949AF9" w14:textId="77777777" w:rsidTr="000A3EAE">
      <w:trPr>
        <w:trHeight w:val="609"/>
      </w:trPr>
      <w:tc>
        <w:tcPr>
          <w:tcW w:w="3805" w:type="dxa"/>
          <w:vMerge w:val="restart"/>
          <w:shd w:val="clear" w:color="auto" w:fill="auto"/>
        </w:tcPr>
        <w:p w14:paraId="5D563264" w14:textId="6EDE2F92" w:rsidR="007036DA" w:rsidRDefault="00F674CE">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7036DA">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7036DA" w:rsidRDefault="007036DA">
          <w:pPr>
            <w:jc w:val="center"/>
            <w:rPr>
              <w:rFonts w:ascii="Palatino Linotype" w:eastAsia="Palatino Linotype" w:hAnsi="Palatino Linotype" w:cs="Palatino Linotype"/>
              <w:b/>
            </w:rPr>
          </w:pPr>
        </w:p>
      </w:tc>
      <w:tc>
        <w:tcPr>
          <w:tcW w:w="3000" w:type="dxa"/>
          <w:shd w:val="clear" w:color="auto" w:fill="auto"/>
        </w:tcPr>
        <w:p w14:paraId="4F3F7109" w14:textId="77777777" w:rsidR="007036DA" w:rsidRDefault="007036D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7BEA2066" w:rsidR="007036DA" w:rsidRDefault="007036D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15277/INFOEM/IP/RR/2022 y acumulados</w:t>
          </w:r>
        </w:p>
      </w:tc>
    </w:tr>
    <w:tr w:rsidR="007036DA" w14:paraId="7A94DF40" w14:textId="77777777" w:rsidTr="000F32BF">
      <w:trPr>
        <w:trHeight w:val="20"/>
      </w:trPr>
      <w:tc>
        <w:tcPr>
          <w:tcW w:w="3805" w:type="dxa"/>
          <w:vMerge/>
          <w:shd w:val="clear" w:color="auto" w:fill="auto"/>
        </w:tcPr>
        <w:p w14:paraId="1C0A444F" w14:textId="4118EC15" w:rsidR="007036DA" w:rsidRDefault="007036D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7036DA" w:rsidRDefault="007036D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62178FDA" w:rsidR="007036DA" w:rsidRDefault="007036DA" w:rsidP="000F32BF">
          <w:pPr>
            <w:contextualSpacing/>
            <w:jc w:val="both"/>
            <w:rPr>
              <w:rFonts w:ascii="Palatino Linotype" w:eastAsia="Palatino Linotype" w:hAnsi="Palatino Linotype" w:cs="Palatino Linotype"/>
              <w:b/>
            </w:rPr>
          </w:pPr>
        </w:p>
      </w:tc>
    </w:tr>
    <w:tr w:rsidR="007036DA" w14:paraId="16DA22D4" w14:textId="77777777" w:rsidTr="000F32BF">
      <w:trPr>
        <w:trHeight w:val="20"/>
      </w:trPr>
      <w:tc>
        <w:tcPr>
          <w:tcW w:w="3805" w:type="dxa"/>
          <w:vMerge/>
          <w:shd w:val="clear" w:color="auto" w:fill="auto"/>
        </w:tcPr>
        <w:p w14:paraId="3C458C11" w14:textId="77777777" w:rsidR="007036DA" w:rsidRDefault="007036D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7036DA" w:rsidRDefault="007036D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3722AE7D" w:rsidR="007036DA" w:rsidRDefault="007036DA" w:rsidP="005808C0">
          <w:pPr>
            <w:contextualSpacing/>
            <w:jc w:val="both"/>
            <w:rPr>
              <w:rFonts w:ascii="Palatino Linotype" w:eastAsia="Palatino Linotype" w:hAnsi="Palatino Linotype" w:cs="Palatino Linotype"/>
              <w:b/>
            </w:rPr>
          </w:pPr>
          <w:r w:rsidRPr="00D82078">
            <w:rPr>
              <w:rFonts w:ascii="Palatino Linotype" w:eastAsia="Palatino Linotype" w:hAnsi="Palatino Linotype" w:cs="Palatino Linotype"/>
              <w:b/>
            </w:rPr>
            <w:t>Ayuntamiento de Zinacantepec</w:t>
          </w:r>
        </w:p>
      </w:tc>
    </w:tr>
    <w:tr w:rsidR="007036DA" w14:paraId="43A2B3FD" w14:textId="77777777" w:rsidTr="000F32BF">
      <w:trPr>
        <w:trHeight w:val="20"/>
      </w:trPr>
      <w:tc>
        <w:tcPr>
          <w:tcW w:w="3805" w:type="dxa"/>
          <w:vMerge/>
          <w:shd w:val="clear" w:color="auto" w:fill="auto"/>
        </w:tcPr>
        <w:p w14:paraId="4976DCC2" w14:textId="77777777" w:rsidR="007036DA" w:rsidRDefault="007036D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7036DA" w:rsidRDefault="007036D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7036DA" w:rsidRDefault="007036D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7036DA" w:rsidRDefault="007036D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790FE3"/>
    <w:multiLevelType w:val="hybridMultilevel"/>
    <w:tmpl w:val="8874734A"/>
    <w:lvl w:ilvl="0" w:tplc="76C4AD80">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6">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88D2774"/>
    <w:multiLevelType w:val="hybridMultilevel"/>
    <w:tmpl w:val="DBB0809E"/>
    <w:lvl w:ilvl="0" w:tplc="EC32E48E">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22"/>
  </w:num>
  <w:num w:numId="2">
    <w:abstractNumId w:val="0"/>
  </w:num>
  <w:num w:numId="3">
    <w:abstractNumId w:val="3"/>
  </w:num>
  <w:num w:numId="4">
    <w:abstractNumId w:val="20"/>
  </w:num>
  <w:num w:numId="5">
    <w:abstractNumId w:val="6"/>
  </w:num>
  <w:num w:numId="6">
    <w:abstractNumId w:val="11"/>
  </w:num>
  <w:num w:numId="7">
    <w:abstractNumId w:val="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1"/>
  </w:num>
  <w:num w:numId="15">
    <w:abstractNumId w:val="10"/>
  </w:num>
  <w:num w:numId="16">
    <w:abstractNumId w:val="9"/>
  </w:num>
  <w:num w:numId="17">
    <w:abstractNumId w:val="8"/>
  </w:num>
  <w:num w:numId="18">
    <w:abstractNumId w:val="16"/>
  </w:num>
  <w:num w:numId="19">
    <w:abstractNumId w:val="15"/>
  </w:num>
  <w:num w:numId="20">
    <w:abstractNumId w:val="18"/>
  </w:num>
  <w:num w:numId="21">
    <w:abstractNumId w:val="1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2913"/>
    <w:rsid w:val="000043B4"/>
    <w:rsid w:val="00014727"/>
    <w:rsid w:val="00015EDF"/>
    <w:rsid w:val="00026A71"/>
    <w:rsid w:val="0003044B"/>
    <w:rsid w:val="0003318F"/>
    <w:rsid w:val="00033485"/>
    <w:rsid w:val="00033F83"/>
    <w:rsid w:val="000360DB"/>
    <w:rsid w:val="00041E50"/>
    <w:rsid w:val="00042916"/>
    <w:rsid w:val="000443F7"/>
    <w:rsid w:val="0004594E"/>
    <w:rsid w:val="00060265"/>
    <w:rsid w:val="000605F0"/>
    <w:rsid w:val="000638DB"/>
    <w:rsid w:val="00066E40"/>
    <w:rsid w:val="00084892"/>
    <w:rsid w:val="00085573"/>
    <w:rsid w:val="000878D0"/>
    <w:rsid w:val="000923DE"/>
    <w:rsid w:val="00092759"/>
    <w:rsid w:val="000946AC"/>
    <w:rsid w:val="000A3EAE"/>
    <w:rsid w:val="000A3F56"/>
    <w:rsid w:val="000A52CD"/>
    <w:rsid w:val="000A5636"/>
    <w:rsid w:val="000C35ED"/>
    <w:rsid w:val="000D1E8B"/>
    <w:rsid w:val="000F32BF"/>
    <w:rsid w:val="000F54EC"/>
    <w:rsid w:val="00100351"/>
    <w:rsid w:val="001020C6"/>
    <w:rsid w:val="001173EA"/>
    <w:rsid w:val="00117E61"/>
    <w:rsid w:val="0012308A"/>
    <w:rsid w:val="00125279"/>
    <w:rsid w:val="0012752D"/>
    <w:rsid w:val="00130D1B"/>
    <w:rsid w:val="0013277C"/>
    <w:rsid w:val="001351FE"/>
    <w:rsid w:val="00136593"/>
    <w:rsid w:val="00142A22"/>
    <w:rsid w:val="00153B92"/>
    <w:rsid w:val="00155E4C"/>
    <w:rsid w:val="001632E2"/>
    <w:rsid w:val="0017004A"/>
    <w:rsid w:val="001751C2"/>
    <w:rsid w:val="00176A47"/>
    <w:rsid w:val="00181AF5"/>
    <w:rsid w:val="00184A8A"/>
    <w:rsid w:val="00186A6B"/>
    <w:rsid w:val="00190A39"/>
    <w:rsid w:val="001A644D"/>
    <w:rsid w:val="001A6CF9"/>
    <w:rsid w:val="001B0987"/>
    <w:rsid w:val="001B0B15"/>
    <w:rsid w:val="001B5362"/>
    <w:rsid w:val="001C3A63"/>
    <w:rsid w:val="001D492E"/>
    <w:rsid w:val="001D53DC"/>
    <w:rsid w:val="001E0D0C"/>
    <w:rsid w:val="001E30AD"/>
    <w:rsid w:val="001E6650"/>
    <w:rsid w:val="001E7A68"/>
    <w:rsid w:val="001E7DCE"/>
    <w:rsid w:val="001F0715"/>
    <w:rsid w:val="001F7DF2"/>
    <w:rsid w:val="00200EB9"/>
    <w:rsid w:val="002025CD"/>
    <w:rsid w:val="00212777"/>
    <w:rsid w:val="002157E5"/>
    <w:rsid w:val="00220082"/>
    <w:rsid w:val="002211AE"/>
    <w:rsid w:val="00225098"/>
    <w:rsid w:val="0022759F"/>
    <w:rsid w:val="002309A7"/>
    <w:rsid w:val="00231291"/>
    <w:rsid w:val="00231413"/>
    <w:rsid w:val="00244256"/>
    <w:rsid w:val="002606A8"/>
    <w:rsid w:val="0026643A"/>
    <w:rsid w:val="0026701D"/>
    <w:rsid w:val="00272906"/>
    <w:rsid w:val="00277D20"/>
    <w:rsid w:val="00280C95"/>
    <w:rsid w:val="002816AF"/>
    <w:rsid w:val="00296C95"/>
    <w:rsid w:val="0029716E"/>
    <w:rsid w:val="002A0846"/>
    <w:rsid w:val="002A78F5"/>
    <w:rsid w:val="002B3874"/>
    <w:rsid w:val="002B41D0"/>
    <w:rsid w:val="002C190E"/>
    <w:rsid w:val="002C2DEB"/>
    <w:rsid w:val="002D101B"/>
    <w:rsid w:val="002D231D"/>
    <w:rsid w:val="002D2737"/>
    <w:rsid w:val="002D62C1"/>
    <w:rsid w:val="002E343E"/>
    <w:rsid w:val="002E61E7"/>
    <w:rsid w:val="002E7AC6"/>
    <w:rsid w:val="002F7338"/>
    <w:rsid w:val="003072F9"/>
    <w:rsid w:val="003074D6"/>
    <w:rsid w:val="003143E9"/>
    <w:rsid w:val="003176F5"/>
    <w:rsid w:val="003277DB"/>
    <w:rsid w:val="00327D03"/>
    <w:rsid w:val="00334AA0"/>
    <w:rsid w:val="00337934"/>
    <w:rsid w:val="00342B3C"/>
    <w:rsid w:val="0034375B"/>
    <w:rsid w:val="0034555B"/>
    <w:rsid w:val="0035060D"/>
    <w:rsid w:val="00364A8D"/>
    <w:rsid w:val="00365E40"/>
    <w:rsid w:val="00366546"/>
    <w:rsid w:val="003710A4"/>
    <w:rsid w:val="0037617B"/>
    <w:rsid w:val="003832F3"/>
    <w:rsid w:val="00392AC7"/>
    <w:rsid w:val="003968D0"/>
    <w:rsid w:val="00397F9E"/>
    <w:rsid w:val="003B2042"/>
    <w:rsid w:val="003B3483"/>
    <w:rsid w:val="003B7E17"/>
    <w:rsid w:val="003C0FFD"/>
    <w:rsid w:val="003C11CA"/>
    <w:rsid w:val="003C5EE4"/>
    <w:rsid w:val="003D1688"/>
    <w:rsid w:val="003D4A79"/>
    <w:rsid w:val="003D6554"/>
    <w:rsid w:val="003D67F8"/>
    <w:rsid w:val="003F6853"/>
    <w:rsid w:val="00401180"/>
    <w:rsid w:val="00403E52"/>
    <w:rsid w:val="00404847"/>
    <w:rsid w:val="00404F24"/>
    <w:rsid w:val="00407FF9"/>
    <w:rsid w:val="00414B2C"/>
    <w:rsid w:val="00423F15"/>
    <w:rsid w:val="00430027"/>
    <w:rsid w:val="00437D67"/>
    <w:rsid w:val="00440979"/>
    <w:rsid w:val="00442AEB"/>
    <w:rsid w:val="00446BE0"/>
    <w:rsid w:val="00447B88"/>
    <w:rsid w:val="00454328"/>
    <w:rsid w:val="00462895"/>
    <w:rsid w:val="004659FA"/>
    <w:rsid w:val="00470AB7"/>
    <w:rsid w:val="00470F05"/>
    <w:rsid w:val="004726BD"/>
    <w:rsid w:val="00473D18"/>
    <w:rsid w:val="00475A1B"/>
    <w:rsid w:val="004763F9"/>
    <w:rsid w:val="00482A40"/>
    <w:rsid w:val="00486817"/>
    <w:rsid w:val="00491C9D"/>
    <w:rsid w:val="00492A9E"/>
    <w:rsid w:val="0049309B"/>
    <w:rsid w:val="004951B5"/>
    <w:rsid w:val="00497BC0"/>
    <w:rsid w:val="004A21F8"/>
    <w:rsid w:val="004C31D7"/>
    <w:rsid w:val="004D0070"/>
    <w:rsid w:val="004D4058"/>
    <w:rsid w:val="004D501A"/>
    <w:rsid w:val="004D528B"/>
    <w:rsid w:val="004E26E6"/>
    <w:rsid w:val="004E4118"/>
    <w:rsid w:val="004F1079"/>
    <w:rsid w:val="004F46CE"/>
    <w:rsid w:val="004F4EDB"/>
    <w:rsid w:val="004F7602"/>
    <w:rsid w:val="004F7B84"/>
    <w:rsid w:val="00512800"/>
    <w:rsid w:val="00512B11"/>
    <w:rsid w:val="0051560F"/>
    <w:rsid w:val="0052687C"/>
    <w:rsid w:val="00530CEF"/>
    <w:rsid w:val="00531213"/>
    <w:rsid w:val="00533A74"/>
    <w:rsid w:val="00534D67"/>
    <w:rsid w:val="00535FE6"/>
    <w:rsid w:val="00540E58"/>
    <w:rsid w:val="00542266"/>
    <w:rsid w:val="005532A7"/>
    <w:rsid w:val="0056086E"/>
    <w:rsid w:val="0056190A"/>
    <w:rsid w:val="00567ECF"/>
    <w:rsid w:val="00573178"/>
    <w:rsid w:val="00576CF3"/>
    <w:rsid w:val="00576D0D"/>
    <w:rsid w:val="005808C0"/>
    <w:rsid w:val="00581C6A"/>
    <w:rsid w:val="00582167"/>
    <w:rsid w:val="00584236"/>
    <w:rsid w:val="00584BFF"/>
    <w:rsid w:val="00584C8F"/>
    <w:rsid w:val="0058599D"/>
    <w:rsid w:val="00586558"/>
    <w:rsid w:val="00596B34"/>
    <w:rsid w:val="00596BEF"/>
    <w:rsid w:val="005A3423"/>
    <w:rsid w:val="005A45D1"/>
    <w:rsid w:val="005A6A9A"/>
    <w:rsid w:val="005C3EB8"/>
    <w:rsid w:val="005C47C6"/>
    <w:rsid w:val="005C686A"/>
    <w:rsid w:val="005D453F"/>
    <w:rsid w:val="005F4E49"/>
    <w:rsid w:val="00612019"/>
    <w:rsid w:val="0061413C"/>
    <w:rsid w:val="00616109"/>
    <w:rsid w:val="006168DE"/>
    <w:rsid w:val="00624215"/>
    <w:rsid w:val="00625A0B"/>
    <w:rsid w:val="006315BA"/>
    <w:rsid w:val="00643359"/>
    <w:rsid w:val="006447F8"/>
    <w:rsid w:val="00645AA7"/>
    <w:rsid w:val="0065474D"/>
    <w:rsid w:val="0066173D"/>
    <w:rsid w:val="00664CB0"/>
    <w:rsid w:val="006709FD"/>
    <w:rsid w:val="00670B50"/>
    <w:rsid w:val="00676D3C"/>
    <w:rsid w:val="00676DF4"/>
    <w:rsid w:val="006800C7"/>
    <w:rsid w:val="0068117B"/>
    <w:rsid w:val="0069224B"/>
    <w:rsid w:val="006953DE"/>
    <w:rsid w:val="006A77C8"/>
    <w:rsid w:val="006B1D51"/>
    <w:rsid w:val="006C0C66"/>
    <w:rsid w:val="006C7A09"/>
    <w:rsid w:val="006C7B87"/>
    <w:rsid w:val="006D5CD6"/>
    <w:rsid w:val="006D6AB0"/>
    <w:rsid w:val="006D6FD6"/>
    <w:rsid w:val="006E2C10"/>
    <w:rsid w:val="006E35BF"/>
    <w:rsid w:val="006E6D53"/>
    <w:rsid w:val="006F5F2D"/>
    <w:rsid w:val="006F70F7"/>
    <w:rsid w:val="007036DA"/>
    <w:rsid w:val="00703865"/>
    <w:rsid w:val="00705399"/>
    <w:rsid w:val="00706574"/>
    <w:rsid w:val="007143DF"/>
    <w:rsid w:val="0071687E"/>
    <w:rsid w:val="007218A6"/>
    <w:rsid w:val="00727739"/>
    <w:rsid w:val="00727CE4"/>
    <w:rsid w:val="00770283"/>
    <w:rsid w:val="00771BEC"/>
    <w:rsid w:val="00771DFD"/>
    <w:rsid w:val="00774543"/>
    <w:rsid w:val="007806E4"/>
    <w:rsid w:val="00780FA6"/>
    <w:rsid w:val="00780FF2"/>
    <w:rsid w:val="00781412"/>
    <w:rsid w:val="00782546"/>
    <w:rsid w:val="0078618D"/>
    <w:rsid w:val="00791CE2"/>
    <w:rsid w:val="007937DD"/>
    <w:rsid w:val="007A1E4F"/>
    <w:rsid w:val="007A5528"/>
    <w:rsid w:val="007B1688"/>
    <w:rsid w:val="007B605F"/>
    <w:rsid w:val="007B7022"/>
    <w:rsid w:val="007C3324"/>
    <w:rsid w:val="007C4212"/>
    <w:rsid w:val="007C5EC7"/>
    <w:rsid w:val="007D1EDE"/>
    <w:rsid w:val="007D3C56"/>
    <w:rsid w:val="007D42A4"/>
    <w:rsid w:val="007D49E9"/>
    <w:rsid w:val="007D762B"/>
    <w:rsid w:val="007E6CC5"/>
    <w:rsid w:val="007F2D2F"/>
    <w:rsid w:val="007F4F41"/>
    <w:rsid w:val="007F5A80"/>
    <w:rsid w:val="00800B3F"/>
    <w:rsid w:val="008041B4"/>
    <w:rsid w:val="00804F13"/>
    <w:rsid w:val="008062F8"/>
    <w:rsid w:val="0080799E"/>
    <w:rsid w:val="00814DE2"/>
    <w:rsid w:val="0081632B"/>
    <w:rsid w:val="00827AF8"/>
    <w:rsid w:val="00831E7D"/>
    <w:rsid w:val="00843B98"/>
    <w:rsid w:val="00845C80"/>
    <w:rsid w:val="00851CE5"/>
    <w:rsid w:val="00851F81"/>
    <w:rsid w:val="00866616"/>
    <w:rsid w:val="008669D0"/>
    <w:rsid w:val="008738CC"/>
    <w:rsid w:val="0087501D"/>
    <w:rsid w:val="008804BC"/>
    <w:rsid w:val="00886E73"/>
    <w:rsid w:val="0089132B"/>
    <w:rsid w:val="00891A24"/>
    <w:rsid w:val="008A1F95"/>
    <w:rsid w:val="008A2818"/>
    <w:rsid w:val="008A4CA9"/>
    <w:rsid w:val="008B2863"/>
    <w:rsid w:val="008B5B69"/>
    <w:rsid w:val="008C211A"/>
    <w:rsid w:val="008C4AEC"/>
    <w:rsid w:val="008C54F2"/>
    <w:rsid w:val="008C5B08"/>
    <w:rsid w:val="008D0B13"/>
    <w:rsid w:val="008D5FB5"/>
    <w:rsid w:val="008E008D"/>
    <w:rsid w:val="008E3446"/>
    <w:rsid w:val="008E4915"/>
    <w:rsid w:val="008E5D12"/>
    <w:rsid w:val="009000F0"/>
    <w:rsid w:val="00900B77"/>
    <w:rsid w:val="00904D32"/>
    <w:rsid w:val="00906A4A"/>
    <w:rsid w:val="00911028"/>
    <w:rsid w:val="00914A4A"/>
    <w:rsid w:val="009217C4"/>
    <w:rsid w:val="00943BE4"/>
    <w:rsid w:val="00961849"/>
    <w:rsid w:val="00961A77"/>
    <w:rsid w:val="00967108"/>
    <w:rsid w:val="009760D3"/>
    <w:rsid w:val="009774C0"/>
    <w:rsid w:val="00977E23"/>
    <w:rsid w:val="00980CFE"/>
    <w:rsid w:val="009824FD"/>
    <w:rsid w:val="00982D3D"/>
    <w:rsid w:val="0099617C"/>
    <w:rsid w:val="009967E0"/>
    <w:rsid w:val="009A3442"/>
    <w:rsid w:val="009B0CE8"/>
    <w:rsid w:val="009B10B0"/>
    <w:rsid w:val="009B28D5"/>
    <w:rsid w:val="009B51AA"/>
    <w:rsid w:val="009B6AA1"/>
    <w:rsid w:val="009C7815"/>
    <w:rsid w:val="009D0A37"/>
    <w:rsid w:val="009D59FA"/>
    <w:rsid w:val="009D7C7B"/>
    <w:rsid w:val="009E2889"/>
    <w:rsid w:val="009F57D7"/>
    <w:rsid w:val="009F5D4D"/>
    <w:rsid w:val="00A01B2C"/>
    <w:rsid w:val="00A10515"/>
    <w:rsid w:val="00A20A74"/>
    <w:rsid w:val="00A27198"/>
    <w:rsid w:val="00A30BCB"/>
    <w:rsid w:val="00A30F22"/>
    <w:rsid w:val="00A31416"/>
    <w:rsid w:val="00A34FEB"/>
    <w:rsid w:val="00A40352"/>
    <w:rsid w:val="00A436D0"/>
    <w:rsid w:val="00A53626"/>
    <w:rsid w:val="00A5696D"/>
    <w:rsid w:val="00A74CF4"/>
    <w:rsid w:val="00A75391"/>
    <w:rsid w:val="00A75CDC"/>
    <w:rsid w:val="00A81571"/>
    <w:rsid w:val="00A91652"/>
    <w:rsid w:val="00A97055"/>
    <w:rsid w:val="00A9730A"/>
    <w:rsid w:val="00A97F89"/>
    <w:rsid w:val="00AA1DA3"/>
    <w:rsid w:val="00AA5DBB"/>
    <w:rsid w:val="00AA73CE"/>
    <w:rsid w:val="00AC03E9"/>
    <w:rsid w:val="00AC1D7C"/>
    <w:rsid w:val="00AC2497"/>
    <w:rsid w:val="00AC4E4A"/>
    <w:rsid w:val="00AC7B94"/>
    <w:rsid w:val="00AD4180"/>
    <w:rsid w:val="00AE0626"/>
    <w:rsid w:val="00AE21FC"/>
    <w:rsid w:val="00AE4893"/>
    <w:rsid w:val="00AE717F"/>
    <w:rsid w:val="00AF4C9F"/>
    <w:rsid w:val="00B01BD1"/>
    <w:rsid w:val="00B01EBA"/>
    <w:rsid w:val="00B04F30"/>
    <w:rsid w:val="00B06021"/>
    <w:rsid w:val="00B11D57"/>
    <w:rsid w:val="00B12B9B"/>
    <w:rsid w:val="00B13368"/>
    <w:rsid w:val="00B158C0"/>
    <w:rsid w:val="00B218B7"/>
    <w:rsid w:val="00B22B5A"/>
    <w:rsid w:val="00B4081A"/>
    <w:rsid w:val="00B42B64"/>
    <w:rsid w:val="00B43F44"/>
    <w:rsid w:val="00B45312"/>
    <w:rsid w:val="00B516D5"/>
    <w:rsid w:val="00B51C00"/>
    <w:rsid w:val="00B550EE"/>
    <w:rsid w:val="00B55920"/>
    <w:rsid w:val="00B575DA"/>
    <w:rsid w:val="00B71182"/>
    <w:rsid w:val="00B77F65"/>
    <w:rsid w:val="00B80F8C"/>
    <w:rsid w:val="00B83422"/>
    <w:rsid w:val="00B90A4B"/>
    <w:rsid w:val="00B91413"/>
    <w:rsid w:val="00B9538D"/>
    <w:rsid w:val="00B955B3"/>
    <w:rsid w:val="00BA52B1"/>
    <w:rsid w:val="00BB0260"/>
    <w:rsid w:val="00BB6397"/>
    <w:rsid w:val="00BB721E"/>
    <w:rsid w:val="00BC298A"/>
    <w:rsid w:val="00BC513D"/>
    <w:rsid w:val="00BD29FC"/>
    <w:rsid w:val="00BD4A09"/>
    <w:rsid w:val="00BD61C2"/>
    <w:rsid w:val="00BE0C9A"/>
    <w:rsid w:val="00BE213E"/>
    <w:rsid w:val="00BF320B"/>
    <w:rsid w:val="00BF48CE"/>
    <w:rsid w:val="00BF4C45"/>
    <w:rsid w:val="00C00420"/>
    <w:rsid w:val="00C04A33"/>
    <w:rsid w:val="00C108F2"/>
    <w:rsid w:val="00C24311"/>
    <w:rsid w:val="00C257BD"/>
    <w:rsid w:val="00C302FC"/>
    <w:rsid w:val="00C30AC4"/>
    <w:rsid w:val="00C34EAD"/>
    <w:rsid w:val="00C36070"/>
    <w:rsid w:val="00C41058"/>
    <w:rsid w:val="00C53EBB"/>
    <w:rsid w:val="00C549FF"/>
    <w:rsid w:val="00C6134D"/>
    <w:rsid w:val="00C61915"/>
    <w:rsid w:val="00C64A5D"/>
    <w:rsid w:val="00C64B02"/>
    <w:rsid w:val="00C67B4C"/>
    <w:rsid w:val="00C80A0D"/>
    <w:rsid w:val="00C816FD"/>
    <w:rsid w:val="00C82579"/>
    <w:rsid w:val="00C82663"/>
    <w:rsid w:val="00C83867"/>
    <w:rsid w:val="00C87B5D"/>
    <w:rsid w:val="00C87F3B"/>
    <w:rsid w:val="00CA6FC3"/>
    <w:rsid w:val="00CA793F"/>
    <w:rsid w:val="00CB26AA"/>
    <w:rsid w:val="00CB37CB"/>
    <w:rsid w:val="00CB5088"/>
    <w:rsid w:val="00CB7D13"/>
    <w:rsid w:val="00CC054F"/>
    <w:rsid w:val="00CC5663"/>
    <w:rsid w:val="00CC7802"/>
    <w:rsid w:val="00CD2D1A"/>
    <w:rsid w:val="00CD563D"/>
    <w:rsid w:val="00CD5B20"/>
    <w:rsid w:val="00CE3965"/>
    <w:rsid w:val="00CE4909"/>
    <w:rsid w:val="00CE57F0"/>
    <w:rsid w:val="00CF1792"/>
    <w:rsid w:val="00CF68AB"/>
    <w:rsid w:val="00D03841"/>
    <w:rsid w:val="00D04792"/>
    <w:rsid w:val="00D1458C"/>
    <w:rsid w:val="00D20C31"/>
    <w:rsid w:val="00D21BB1"/>
    <w:rsid w:val="00D317E0"/>
    <w:rsid w:val="00D31E5E"/>
    <w:rsid w:val="00D34626"/>
    <w:rsid w:val="00D471ED"/>
    <w:rsid w:val="00D54F27"/>
    <w:rsid w:val="00D6207E"/>
    <w:rsid w:val="00D71D54"/>
    <w:rsid w:val="00D80815"/>
    <w:rsid w:val="00D81D8F"/>
    <w:rsid w:val="00D82078"/>
    <w:rsid w:val="00D87457"/>
    <w:rsid w:val="00D967B8"/>
    <w:rsid w:val="00DA134B"/>
    <w:rsid w:val="00DA26E3"/>
    <w:rsid w:val="00DA40C4"/>
    <w:rsid w:val="00DA6420"/>
    <w:rsid w:val="00DA6ED9"/>
    <w:rsid w:val="00DD0910"/>
    <w:rsid w:val="00DD359A"/>
    <w:rsid w:val="00DD6961"/>
    <w:rsid w:val="00DE3424"/>
    <w:rsid w:val="00DE4F3D"/>
    <w:rsid w:val="00DF0918"/>
    <w:rsid w:val="00DF7AD2"/>
    <w:rsid w:val="00E1132A"/>
    <w:rsid w:val="00E12268"/>
    <w:rsid w:val="00E22CEB"/>
    <w:rsid w:val="00E24F7D"/>
    <w:rsid w:val="00E30C52"/>
    <w:rsid w:val="00E31FC8"/>
    <w:rsid w:val="00E3415F"/>
    <w:rsid w:val="00E4099D"/>
    <w:rsid w:val="00E42C38"/>
    <w:rsid w:val="00E5010C"/>
    <w:rsid w:val="00E54632"/>
    <w:rsid w:val="00E54CFB"/>
    <w:rsid w:val="00E54D07"/>
    <w:rsid w:val="00E55E5B"/>
    <w:rsid w:val="00E60AE8"/>
    <w:rsid w:val="00E623B1"/>
    <w:rsid w:val="00E62C67"/>
    <w:rsid w:val="00E63BD4"/>
    <w:rsid w:val="00E7081B"/>
    <w:rsid w:val="00E800BE"/>
    <w:rsid w:val="00E84531"/>
    <w:rsid w:val="00E84D02"/>
    <w:rsid w:val="00E934A7"/>
    <w:rsid w:val="00E97D03"/>
    <w:rsid w:val="00EA1803"/>
    <w:rsid w:val="00EA2206"/>
    <w:rsid w:val="00EA3822"/>
    <w:rsid w:val="00EB724C"/>
    <w:rsid w:val="00EC1F35"/>
    <w:rsid w:val="00ED34D3"/>
    <w:rsid w:val="00EE0F77"/>
    <w:rsid w:val="00EE33C8"/>
    <w:rsid w:val="00EF2907"/>
    <w:rsid w:val="00F00DBF"/>
    <w:rsid w:val="00F00E87"/>
    <w:rsid w:val="00F10C18"/>
    <w:rsid w:val="00F159E9"/>
    <w:rsid w:val="00F17B18"/>
    <w:rsid w:val="00F26B82"/>
    <w:rsid w:val="00F314FE"/>
    <w:rsid w:val="00F34754"/>
    <w:rsid w:val="00F37A14"/>
    <w:rsid w:val="00F42DDE"/>
    <w:rsid w:val="00F44EE0"/>
    <w:rsid w:val="00F53E60"/>
    <w:rsid w:val="00F60DE6"/>
    <w:rsid w:val="00F63BFF"/>
    <w:rsid w:val="00F6456E"/>
    <w:rsid w:val="00F674CE"/>
    <w:rsid w:val="00F70D3E"/>
    <w:rsid w:val="00F746E7"/>
    <w:rsid w:val="00F7693E"/>
    <w:rsid w:val="00F84827"/>
    <w:rsid w:val="00F90366"/>
    <w:rsid w:val="00F913F7"/>
    <w:rsid w:val="00F92C9F"/>
    <w:rsid w:val="00F92EB3"/>
    <w:rsid w:val="00F93DDE"/>
    <w:rsid w:val="00F9678D"/>
    <w:rsid w:val="00F97391"/>
    <w:rsid w:val="00FB39E2"/>
    <w:rsid w:val="00FB493C"/>
    <w:rsid w:val="00FB635D"/>
    <w:rsid w:val="00FC6B8F"/>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inacantepec.gob.mx/conac.ph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55D312-7581-4F24-B713-23F2C1D2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79</Pages>
  <Words>19737</Words>
  <Characters>108557</Characters>
  <Application>Microsoft Office Word</Application>
  <DocSecurity>0</DocSecurity>
  <Lines>904</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2023-06-02T00:27:00Z</cp:lastPrinted>
  <dcterms:created xsi:type="dcterms:W3CDTF">2023-04-13T21:00:00Z</dcterms:created>
  <dcterms:modified xsi:type="dcterms:W3CDTF">2023-06-02T00:27:00Z</dcterms:modified>
</cp:coreProperties>
</file>