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612D427E" w:rsidR="00662C69" w:rsidRPr="0071162B" w:rsidRDefault="00D10889" w:rsidP="00B31E90">
      <w:pPr>
        <w:tabs>
          <w:tab w:val="left" w:pos="3465"/>
        </w:tabs>
        <w:spacing w:line="360" w:lineRule="auto"/>
        <w:jc w:val="both"/>
        <w:rPr>
          <w:rFonts w:ascii="Palatino Linotype" w:hAnsi="Palatino Linotype"/>
          <w:color w:val="000000" w:themeColor="text1"/>
        </w:rPr>
      </w:pPr>
      <w:r w:rsidRPr="007F2E7E">
        <w:rPr>
          <w:rFonts w:ascii="Palatino Linotype" w:hAnsi="Palatino Linotype"/>
          <w:color w:val="000000" w:themeColor="text1"/>
        </w:rPr>
        <w:t xml:space="preserve"> </w:t>
      </w:r>
      <w:r w:rsidR="009B11D6" w:rsidRPr="0071162B">
        <w:rPr>
          <w:rFonts w:ascii="Palatino Linotype" w:hAnsi="Palatino Linotype"/>
          <w:color w:val="000000" w:themeColor="text1"/>
        </w:rPr>
        <w:t>R</w:t>
      </w:r>
      <w:r w:rsidR="00662C69" w:rsidRPr="0071162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1162B">
        <w:rPr>
          <w:rFonts w:ascii="Palatino Linotype" w:hAnsi="Palatino Linotype"/>
          <w:color w:val="000000" w:themeColor="text1"/>
        </w:rPr>
        <w:t>icipios, con</w:t>
      </w:r>
      <w:r w:rsidR="00662C69" w:rsidRPr="0071162B">
        <w:rPr>
          <w:rFonts w:ascii="Palatino Linotype" w:hAnsi="Palatino Linotype"/>
          <w:color w:val="000000" w:themeColor="text1"/>
        </w:rPr>
        <w:t xml:space="preserve"> </w:t>
      </w:r>
      <w:r w:rsidR="00485DB6" w:rsidRPr="0071162B">
        <w:rPr>
          <w:rFonts w:ascii="Palatino Linotype" w:hAnsi="Palatino Linotype"/>
          <w:color w:val="000000" w:themeColor="text1"/>
        </w:rPr>
        <w:t xml:space="preserve">domicilio </w:t>
      </w:r>
      <w:r w:rsidR="00662C69" w:rsidRPr="0071162B">
        <w:rPr>
          <w:rFonts w:ascii="Palatino Linotype" w:hAnsi="Palatino Linotype"/>
          <w:color w:val="000000" w:themeColor="text1"/>
        </w:rPr>
        <w:t xml:space="preserve">en Metepec, Estado de México; de </w:t>
      </w:r>
      <w:r w:rsidR="007F2E7E" w:rsidRPr="0071162B">
        <w:rPr>
          <w:rFonts w:ascii="Palatino Linotype" w:hAnsi="Palatino Linotype"/>
          <w:color w:val="000000" w:themeColor="text1"/>
        </w:rPr>
        <w:t xml:space="preserve">fecha </w:t>
      </w:r>
      <w:r w:rsidR="00852F99" w:rsidRPr="0071162B">
        <w:rPr>
          <w:rFonts w:ascii="Palatino Linotype" w:hAnsi="Palatino Linotype"/>
          <w:color w:val="000000" w:themeColor="text1"/>
        </w:rPr>
        <w:t>trece (13)</w:t>
      </w:r>
      <w:r w:rsidR="00FE576E" w:rsidRPr="0071162B">
        <w:rPr>
          <w:rFonts w:ascii="Palatino Linotype" w:hAnsi="Palatino Linotype"/>
          <w:color w:val="000000" w:themeColor="text1"/>
        </w:rPr>
        <w:t xml:space="preserve"> de </w:t>
      </w:r>
      <w:r w:rsidR="00A33C6D" w:rsidRPr="0071162B">
        <w:rPr>
          <w:rFonts w:ascii="Palatino Linotype" w:hAnsi="Palatino Linotype"/>
          <w:color w:val="000000" w:themeColor="text1"/>
        </w:rPr>
        <w:t>diciembre</w:t>
      </w:r>
      <w:r w:rsidR="002D1AA7" w:rsidRPr="0071162B">
        <w:rPr>
          <w:rFonts w:ascii="Palatino Linotype" w:hAnsi="Palatino Linotype"/>
          <w:color w:val="000000" w:themeColor="text1"/>
        </w:rPr>
        <w:t xml:space="preserve"> de dos mil veinti</w:t>
      </w:r>
      <w:r w:rsidR="00E43304" w:rsidRPr="0071162B">
        <w:rPr>
          <w:rFonts w:ascii="Palatino Linotype" w:hAnsi="Palatino Linotype"/>
          <w:color w:val="000000" w:themeColor="text1"/>
        </w:rPr>
        <w:t>trés</w:t>
      </w:r>
      <w:r w:rsidR="00662C69" w:rsidRPr="0071162B">
        <w:rPr>
          <w:rFonts w:ascii="Palatino Linotype" w:hAnsi="Palatino Linotype"/>
          <w:color w:val="000000" w:themeColor="text1"/>
        </w:rPr>
        <w:t>.</w:t>
      </w:r>
    </w:p>
    <w:p w14:paraId="1181C59D" w14:textId="77777777" w:rsidR="00B31E90" w:rsidRPr="0071162B" w:rsidRDefault="00B31E90" w:rsidP="00B31E90">
      <w:pPr>
        <w:tabs>
          <w:tab w:val="left" w:pos="3465"/>
        </w:tabs>
        <w:spacing w:line="360" w:lineRule="auto"/>
        <w:jc w:val="both"/>
        <w:rPr>
          <w:rFonts w:ascii="Palatino Linotype" w:hAnsi="Palatino Linotype"/>
          <w:color w:val="000000" w:themeColor="text1"/>
        </w:rPr>
      </w:pPr>
    </w:p>
    <w:p w14:paraId="04F87235" w14:textId="129A1032" w:rsidR="005F0007" w:rsidRPr="0071162B" w:rsidRDefault="00662C69" w:rsidP="00B31E90">
      <w:pPr>
        <w:spacing w:line="360" w:lineRule="auto"/>
        <w:jc w:val="both"/>
        <w:rPr>
          <w:rFonts w:ascii="Palatino Linotype" w:eastAsia="Times New Roman" w:hAnsi="Palatino Linotype" w:cs="Times New Roman"/>
          <w:color w:val="000000" w:themeColor="text1"/>
        </w:rPr>
      </w:pPr>
      <w:r w:rsidRPr="0071162B">
        <w:rPr>
          <w:rFonts w:ascii="Palatino Linotype" w:hAnsi="Palatino Linotype"/>
          <w:b/>
          <w:color w:val="000000" w:themeColor="text1"/>
        </w:rPr>
        <w:t>VISTO</w:t>
      </w:r>
      <w:r w:rsidR="00A33C6D" w:rsidRPr="0071162B">
        <w:rPr>
          <w:rFonts w:ascii="Palatino Linotype" w:hAnsi="Palatino Linotype"/>
          <w:b/>
          <w:color w:val="000000" w:themeColor="text1"/>
        </w:rPr>
        <w:t>S</w:t>
      </w:r>
      <w:r w:rsidRPr="0071162B">
        <w:rPr>
          <w:rFonts w:ascii="Palatino Linotype" w:hAnsi="Palatino Linotype"/>
          <w:color w:val="000000" w:themeColor="text1"/>
        </w:rPr>
        <w:t xml:space="preserve"> </w:t>
      </w:r>
      <w:r w:rsidR="00A33C6D" w:rsidRPr="0071162B">
        <w:rPr>
          <w:rFonts w:ascii="Palatino Linotype" w:hAnsi="Palatino Linotype"/>
          <w:color w:val="000000" w:themeColor="text1"/>
        </w:rPr>
        <w:t>los</w:t>
      </w:r>
      <w:r w:rsidRPr="0071162B">
        <w:rPr>
          <w:rFonts w:ascii="Palatino Linotype" w:hAnsi="Palatino Linotype"/>
          <w:color w:val="000000" w:themeColor="text1"/>
        </w:rPr>
        <w:t xml:space="preserve"> expediente</w:t>
      </w:r>
      <w:r w:rsidR="00A33C6D" w:rsidRPr="0071162B">
        <w:rPr>
          <w:rFonts w:ascii="Palatino Linotype" w:hAnsi="Palatino Linotype"/>
          <w:color w:val="000000" w:themeColor="text1"/>
        </w:rPr>
        <w:t>s</w:t>
      </w:r>
      <w:r w:rsidRPr="0071162B">
        <w:rPr>
          <w:rFonts w:ascii="Palatino Linotype" w:hAnsi="Palatino Linotype"/>
          <w:color w:val="000000" w:themeColor="text1"/>
        </w:rPr>
        <w:t xml:space="preserve"> electrónico</w:t>
      </w:r>
      <w:r w:rsidR="00A33C6D" w:rsidRPr="0071162B">
        <w:rPr>
          <w:rFonts w:ascii="Palatino Linotype" w:hAnsi="Palatino Linotype"/>
          <w:color w:val="000000" w:themeColor="text1"/>
        </w:rPr>
        <w:t>s</w:t>
      </w:r>
      <w:r w:rsidRPr="0071162B">
        <w:rPr>
          <w:rFonts w:ascii="Palatino Linotype" w:hAnsi="Palatino Linotype"/>
          <w:color w:val="000000" w:themeColor="text1"/>
        </w:rPr>
        <w:t xml:space="preserve"> for</w:t>
      </w:r>
      <w:r w:rsidR="00D37494" w:rsidRPr="0071162B">
        <w:rPr>
          <w:rFonts w:ascii="Palatino Linotype" w:hAnsi="Palatino Linotype"/>
          <w:color w:val="000000" w:themeColor="text1"/>
        </w:rPr>
        <w:t>mado</w:t>
      </w:r>
      <w:r w:rsidR="00A33C6D" w:rsidRPr="0071162B">
        <w:rPr>
          <w:rFonts w:ascii="Palatino Linotype" w:hAnsi="Palatino Linotype"/>
          <w:color w:val="000000" w:themeColor="text1"/>
        </w:rPr>
        <w:t>s</w:t>
      </w:r>
      <w:r w:rsidR="00D37494" w:rsidRPr="0071162B">
        <w:rPr>
          <w:rFonts w:ascii="Palatino Linotype" w:hAnsi="Palatino Linotype"/>
          <w:color w:val="000000" w:themeColor="text1"/>
        </w:rPr>
        <w:t xml:space="preserve"> con motivo de</w:t>
      </w:r>
      <w:r w:rsidR="00A33C6D" w:rsidRPr="0071162B">
        <w:rPr>
          <w:rFonts w:ascii="Palatino Linotype" w:hAnsi="Palatino Linotype"/>
          <w:color w:val="000000" w:themeColor="text1"/>
        </w:rPr>
        <w:t xml:space="preserve"> </w:t>
      </w:r>
      <w:r w:rsidR="00D37494" w:rsidRPr="0071162B">
        <w:rPr>
          <w:rFonts w:ascii="Palatino Linotype" w:hAnsi="Palatino Linotype"/>
          <w:color w:val="000000" w:themeColor="text1"/>
        </w:rPr>
        <w:t>l</w:t>
      </w:r>
      <w:r w:rsidR="00A33C6D" w:rsidRPr="0071162B">
        <w:rPr>
          <w:rFonts w:ascii="Palatino Linotype" w:hAnsi="Palatino Linotype"/>
          <w:color w:val="000000" w:themeColor="text1"/>
        </w:rPr>
        <w:t>os</w:t>
      </w:r>
      <w:r w:rsidRPr="0071162B">
        <w:rPr>
          <w:rFonts w:ascii="Palatino Linotype" w:hAnsi="Palatino Linotype"/>
          <w:color w:val="000000" w:themeColor="text1"/>
        </w:rPr>
        <w:t xml:space="preserve"> recurso</w:t>
      </w:r>
      <w:r w:rsidR="00A33C6D" w:rsidRPr="0071162B">
        <w:rPr>
          <w:rFonts w:ascii="Palatino Linotype" w:hAnsi="Palatino Linotype"/>
          <w:color w:val="000000" w:themeColor="text1"/>
        </w:rPr>
        <w:t>s</w:t>
      </w:r>
      <w:r w:rsidRPr="0071162B">
        <w:rPr>
          <w:rFonts w:ascii="Palatino Linotype" w:hAnsi="Palatino Linotype"/>
          <w:color w:val="000000" w:themeColor="text1"/>
        </w:rPr>
        <w:t xml:space="preserve"> de revisión </w:t>
      </w:r>
      <w:r w:rsidR="00A33C6D" w:rsidRPr="0071162B">
        <w:rPr>
          <w:rFonts w:ascii="Palatino Linotype" w:eastAsia="Calibri" w:hAnsi="Palatino Linotype" w:cs="Arial"/>
          <w:b/>
          <w:lang w:val="es-ES"/>
        </w:rPr>
        <w:t>14193</w:t>
      </w:r>
      <w:r w:rsidR="00A33C6D" w:rsidRPr="0071162B">
        <w:rPr>
          <w:rFonts w:ascii="Palatino Linotype" w:hAnsi="Palatino Linotype"/>
          <w:b/>
        </w:rPr>
        <w:t xml:space="preserve">/INFOEM/IP/RR/2022 y </w:t>
      </w:r>
      <w:r w:rsidR="00A33C6D" w:rsidRPr="0071162B">
        <w:rPr>
          <w:rFonts w:ascii="Palatino Linotype" w:eastAsia="Calibri" w:hAnsi="Palatino Linotype" w:cs="Arial"/>
          <w:b/>
          <w:lang w:val="es-ES"/>
        </w:rPr>
        <w:t>14194</w:t>
      </w:r>
      <w:r w:rsidR="00A33C6D" w:rsidRPr="0071162B">
        <w:rPr>
          <w:rFonts w:ascii="Palatino Linotype" w:hAnsi="Palatino Linotype"/>
          <w:b/>
        </w:rPr>
        <w:t>/INFOEM/IP/RR/2022</w:t>
      </w:r>
      <w:r w:rsidR="005F1362" w:rsidRPr="0071162B">
        <w:rPr>
          <w:rFonts w:ascii="Palatino Linotype" w:eastAsia="Times New Roman" w:hAnsi="Palatino Linotype" w:cs="Arial"/>
          <w:bCs/>
          <w:color w:val="000000" w:themeColor="text1"/>
        </w:rPr>
        <w:t xml:space="preserve">, </w:t>
      </w:r>
      <w:r w:rsidR="006B31E7" w:rsidRPr="0071162B">
        <w:rPr>
          <w:rFonts w:ascii="Palatino Linotype" w:eastAsia="Times New Roman" w:hAnsi="Palatino Linotype" w:cs="Times New Roman"/>
          <w:color w:val="000000" w:themeColor="text1"/>
        </w:rPr>
        <w:t>interpuesto</w:t>
      </w:r>
      <w:r w:rsidR="00A33C6D" w:rsidRPr="0071162B">
        <w:rPr>
          <w:rFonts w:ascii="Palatino Linotype" w:eastAsia="Times New Roman" w:hAnsi="Palatino Linotype" w:cs="Times New Roman"/>
          <w:color w:val="000000" w:themeColor="text1"/>
        </w:rPr>
        <w:t>s</w:t>
      </w:r>
      <w:r w:rsidR="006B31E7" w:rsidRPr="0071162B">
        <w:rPr>
          <w:rFonts w:ascii="Palatino Linotype" w:eastAsia="Times New Roman" w:hAnsi="Palatino Linotype" w:cs="Times New Roman"/>
          <w:color w:val="000000" w:themeColor="text1"/>
        </w:rPr>
        <w:t xml:space="preserve"> por</w:t>
      </w:r>
      <w:r w:rsidR="0078249C" w:rsidRPr="0071162B">
        <w:rPr>
          <w:rFonts w:ascii="Palatino Linotype" w:eastAsia="Times New Roman" w:hAnsi="Palatino Linotype" w:cs="Times New Roman"/>
          <w:color w:val="000000" w:themeColor="text1"/>
        </w:rPr>
        <w:t xml:space="preserve"> </w:t>
      </w:r>
      <w:r w:rsidR="00E7785D" w:rsidRPr="0071162B">
        <w:rPr>
          <w:rFonts w:ascii="Palatino Linotype" w:hAnsi="Palatino Linotype"/>
          <w:b/>
        </w:rPr>
        <w:t>un Usuario del Sistema de Acceso a la Información Mexiquense que no proporcionó su nombre</w:t>
      </w:r>
      <w:r w:rsidR="00DC6944" w:rsidRPr="0071162B">
        <w:rPr>
          <w:rFonts w:ascii="Palatino Linotype" w:eastAsia="Times New Roman" w:hAnsi="Palatino Linotype" w:cs="Times New Roman"/>
          <w:color w:val="000000" w:themeColor="text1"/>
        </w:rPr>
        <w:t>,</w:t>
      </w:r>
      <w:r w:rsidR="00D0377B" w:rsidRPr="0071162B">
        <w:rPr>
          <w:rFonts w:ascii="Palatino Linotype" w:eastAsia="Times New Roman" w:hAnsi="Palatino Linotype" w:cs="Times New Roman"/>
          <w:color w:val="000000" w:themeColor="text1"/>
        </w:rPr>
        <w:t xml:space="preserve"> </w:t>
      </w:r>
      <w:r w:rsidR="007F2E7E" w:rsidRPr="0071162B">
        <w:rPr>
          <w:rFonts w:ascii="Palatino Linotype" w:eastAsia="Times New Roman" w:hAnsi="Palatino Linotype" w:cs="Times New Roman"/>
          <w:color w:val="000000" w:themeColor="text1"/>
        </w:rPr>
        <w:t xml:space="preserve">en adelante el </w:t>
      </w:r>
      <w:r w:rsidR="006B31E7" w:rsidRPr="0071162B">
        <w:rPr>
          <w:rFonts w:ascii="Palatino Linotype" w:eastAsia="Times New Roman" w:hAnsi="Palatino Linotype" w:cs="Times New Roman"/>
          <w:b/>
          <w:bCs/>
          <w:color w:val="000000" w:themeColor="text1"/>
        </w:rPr>
        <w:t>RECURRENTE</w:t>
      </w:r>
      <w:r w:rsidR="00E647FF" w:rsidRPr="0071162B">
        <w:rPr>
          <w:rFonts w:ascii="Palatino Linotype" w:eastAsia="Times New Roman" w:hAnsi="Palatino Linotype" w:cs="Arial"/>
          <w:color w:val="000000" w:themeColor="text1"/>
        </w:rPr>
        <w:t>;</w:t>
      </w:r>
      <w:r w:rsidR="005F1362" w:rsidRPr="0071162B">
        <w:rPr>
          <w:rFonts w:ascii="Palatino Linotype" w:eastAsia="Times New Roman" w:hAnsi="Palatino Linotype" w:cs="Arial"/>
          <w:color w:val="000000" w:themeColor="text1"/>
        </w:rPr>
        <w:t xml:space="preserve"> en contra de la respuesta d</w:t>
      </w:r>
      <w:r w:rsidR="00743FFA" w:rsidRPr="0071162B">
        <w:rPr>
          <w:rFonts w:ascii="Palatino Linotype" w:eastAsia="Times New Roman" w:hAnsi="Palatino Linotype" w:cs="Arial"/>
          <w:color w:val="000000" w:themeColor="text1"/>
        </w:rPr>
        <w:t>e</w:t>
      </w:r>
      <w:r w:rsidR="001E50B9" w:rsidRPr="0071162B">
        <w:rPr>
          <w:rFonts w:ascii="Palatino Linotype" w:eastAsia="Times New Roman" w:hAnsi="Palatino Linotype" w:cs="Arial"/>
          <w:color w:val="000000" w:themeColor="text1"/>
        </w:rPr>
        <w:t xml:space="preserve"> </w:t>
      </w:r>
      <w:r w:rsidR="00E7785D" w:rsidRPr="0071162B">
        <w:rPr>
          <w:rFonts w:ascii="Palatino Linotype" w:eastAsia="Calibri" w:hAnsi="Palatino Linotype" w:cs="Arial"/>
          <w:bCs/>
          <w:lang w:val="es-ES"/>
        </w:rPr>
        <w:t>la</w:t>
      </w:r>
      <w:r w:rsidR="00E7785D" w:rsidRPr="0071162B">
        <w:rPr>
          <w:rFonts w:ascii="Palatino Linotype" w:eastAsia="Calibri" w:hAnsi="Palatino Linotype" w:cs="Arial"/>
          <w:b/>
          <w:bCs/>
          <w:lang w:val="es-ES"/>
        </w:rPr>
        <w:t xml:space="preserve"> Secretaría de Movilidad</w:t>
      </w:r>
      <w:r w:rsidR="009572EE" w:rsidRPr="0071162B">
        <w:rPr>
          <w:rFonts w:ascii="Palatino Linotype" w:eastAsia="Calibri" w:hAnsi="Palatino Linotype" w:cs="Arial"/>
          <w:color w:val="000000" w:themeColor="text1"/>
          <w:lang w:val="es-ES"/>
        </w:rPr>
        <w:t>,</w:t>
      </w:r>
      <w:r w:rsidR="005F1362" w:rsidRPr="0071162B">
        <w:rPr>
          <w:rFonts w:ascii="Palatino Linotype" w:eastAsia="Calibri" w:hAnsi="Palatino Linotype" w:cs="Arial"/>
          <w:color w:val="000000" w:themeColor="text1"/>
          <w:lang w:val="es-ES"/>
        </w:rPr>
        <w:t xml:space="preserve"> </w:t>
      </w:r>
      <w:r w:rsidR="005F1362" w:rsidRPr="0071162B">
        <w:rPr>
          <w:rFonts w:ascii="Palatino Linotype" w:eastAsia="Times New Roman" w:hAnsi="Palatino Linotype" w:cs="Times New Roman"/>
          <w:color w:val="000000" w:themeColor="text1"/>
        </w:rPr>
        <w:t>en lo sucesivo el</w:t>
      </w:r>
      <w:r w:rsidR="005F1362" w:rsidRPr="0071162B">
        <w:rPr>
          <w:rFonts w:ascii="Palatino Linotype" w:eastAsia="Times New Roman" w:hAnsi="Palatino Linotype" w:cs="Times New Roman"/>
          <w:b/>
          <w:color w:val="000000" w:themeColor="text1"/>
        </w:rPr>
        <w:t xml:space="preserve"> SUJETO OBLIGADO, </w:t>
      </w:r>
      <w:r w:rsidR="005F1362" w:rsidRPr="0071162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71162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71162B"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7456484"/>
      <w:r w:rsidRPr="0071162B">
        <w:rPr>
          <w:b/>
          <w:color w:val="000000" w:themeColor="text1"/>
          <w:szCs w:val="24"/>
        </w:rPr>
        <w:t>A</w:t>
      </w:r>
      <w:r w:rsidR="00C967DD" w:rsidRPr="0071162B">
        <w:rPr>
          <w:b/>
          <w:color w:val="000000" w:themeColor="text1"/>
          <w:szCs w:val="24"/>
        </w:rPr>
        <w:t xml:space="preserve"> </w:t>
      </w:r>
      <w:r w:rsidRPr="0071162B">
        <w:rPr>
          <w:b/>
          <w:color w:val="000000" w:themeColor="text1"/>
          <w:szCs w:val="24"/>
        </w:rPr>
        <w:t>N</w:t>
      </w:r>
      <w:r w:rsidR="00C967DD" w:rsidRPr="0071162B">
        <w:rPr>
          <w:b/>
          <w:color w:val="000000" w:themeColor="text1"/>
          <w:szCs w:val="24"/>
        </w:rPr>
        <w:t xml:space="preserve"> </w:t>
      </w:r>
      <w:r w:rsidRPr="0071162B">
        <w:rPr>
          <w:b/>
          <w:color w:val="000000" w:themeColor="text1"/>
          <w:szCs w:val="24"/>
        </w:rPr>
        <w:t>T</w:t>
      </w:r>
      <w:r w:rsidR="00C967DD" w:rsidRPr="0071162B">
        <w:rPr>
          <w:b/>
          <w:color w:val="000000" w:themeColor="text1"/>
          <w:szCs w:val="24"/>
        </w:rPr>
        <w:t xml:space="preserve"> </w:t>
      </w:r>
      <w:r w:rsidRPr="0071162B">
        <w:rPr>
          <w:b/>
          <w:color w:val="000000" w:themeColor="text1"/>
          <w:szCs w:val="24"/>
        </w:rPr>
        <w:t>E</w:t>
      </w:r>
      <w:r w:rsidR="00C967DD" w:rsidRPr="0071162B">
        <w:rPr>
          <w:b/>
          <w:color w:val="000000" w:themeColor="text1"/>
          <w:szCs w:val="24"/>
        </w:rPr>
        <w:t xml:space="preserve"> </w:t>
      </w:r>
      <w:r w:rsidRPr="0071162B">
        <w:rPr>
          <w:b/>
          <w:color w:val="000000" w:themeColor="text1"/>
          <w:szCs w:val="24"/>
        </w:rPr>
        <w:t>C</w:t>
      </w:r>
      <w:r w:rsidR="00C967DD" w:rsidRPr="0071162B">
        <w:rPr>
          <w:b/>
          <w:color w:val="000000" w:themeColor="text1"/>
          <w:szCs w:val="24"/>
        </w:rPr>
        <w:t xml:space="preserve"> </w:t>
      </w:r>
      <w:r w:rsidRPr="0071162B">
        <w:rPr>
          <w:b/>
          <w:color w:val="000000" w:themeColor="text1"/>
          <w:szCs w:val="24"/>
        </w:rPr>
        <w:t>E</w:t>
      </w:r>
      <w:r w:rsidR="00C967DD" w:rsidRPr="0071162B">
        <w:rPr>
          <w:b/>
          <w:color w:val="000000" w:themeColor="text1"/>
          <w:szCs w:val="24"/>
        </w:rPr>
        <w:t xml:space="preserve"> </w:t>
      </w:r>
      <w:r w:rsidRPr="0071162B">
        <w:rPr>
          <w:b/>
          <w:color w:val="000000" w:themeColor="text1"/>
          <w:szCs w:val="24"/>
        </w:rPr>
        <w:t>D</w:t>
      </w:r>
      <w:r w:rsidR="00C967DD" w:rsidRPr="0071162B">
        <w:rPr>
          <w:b/>
          <w:color w:val="000000" w:themeColor="text1"/>
          <w:szCs w:val="24"/>
        </w:rPr>
        <w:t xml:space="preserve"> </w:t>
      </w:r>
      <w:r w:rsidRPr="0071162B">
        <w:rPr>
          <w:b/>
          <w:color w:val="000000" w:themeColor="text1"/>
          <w:szCs w:val="24"/>
        </w:rPr>
        <w:t>E</w:t>
      </w:r>
      <w:r w:rsidR="00C967DD" w:rsidRPr="0071162B">
        <w:rPr>
          <w:b/>
          <w:color w:val="000000" w:themeColor="text1"/>
          <w:szCs w:val="24"/>
        </w:rPr>
        <w:t xml:space="preserve"> </w:t>
      </w:r>
      <w:r w:rsidRPr="0071162B">
        <w:rPr>
          <w:b/>
          <w:color w:val="000000" w:themeColor="text1"/>
          <w:szCs w:val="24"/>
        </w:rPr>
        <w:t>N</w:t>
      </w:r>
      <w:r w:rsidR="00C967DD" w:rsidRPr="0071162B">
        <w:rPr>
          <w:b/>
          <w:color w:val="000000" w:themeColor="text1"/>
          <w:szCs w:val="24"/>
        </w:rPr>
        <w:t xml:space="preserve"> </w:t>
      </w:r>
      <w:r w:rsidRPr="0071162B">
        <w:rPr>
          <w:b/>
          <w:color w:val="000000" w:themeColor="text1"/>
          <w:szCs w:val="24"/>
        </w:rPr>
        <w:t>T</w:t>
      </w:r>
      <w:r w:rsidR="00C967DD" w:rsidRPr="0071162B">
        <w:rPr>
          <w:b/>
          <w:color w:val="000000" w:themeColor="text1"/>
          <w:szCs w:val="24"/>
        </w:rPr>
        <w:t xml:space="preserve"> </w:t>
      </w:r>
      <w:r w:rsidRPr="0071162B">
        <w:rPr>
          <w:b/>
          <w:color w:val="000000" w:themeColor="text1"/>
          <w:szCs w:val="24"/>
        </w:rPr>
        <w:t>E</w:t>
      </w:r>
      <w:r w:rsidR="00C967DD" w:rsidRPr="0071162B">
        <w:rPr>
          <w:b/>
          <w:color w:val="000000" w:themeColor="text1"/>
          <w:szCs w:val="24"/>
        </w:rPr>
        <w:t xml:space="preserve"> </w:t>
      </w:r>
      <w:r w:rsidRPr="0071162B">
        <w:rPr>
          <w:b/>
          <w:color w:val="000000" w:themeColor="text1"/>
          <w:szCs w:val="24"/>
        </w:rPr>
        <w:t>S</w:t>
      </w:r>
      <w:bookmarkEnd w:id="0"/>
      <w:bookmarkEnd w:id="1"/>
      <w:bookmarkEnd w:id="2"/>
    </w:p>
    <w:p w14:paraId="5F73BCCB" w14:textId="77777777" w:rsidR="003F1A79" w:rsidRPr="0071162B" w:rsidRDefault="003F1A79" w:rsidP="003F1A79">
      <w:pPr>
        <w:rPr>
          <w:lang w:eastAsia="en-US"/>
        </w:rPr>
      </w:pPr>
    </w:p>
    <w:p w14:paraId="402A4C0A" w14:textId="07F03D72" w:rsidR="00D9392E" w:rsidRPr="0071162B"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1162B">
        <w:rPr>
          <w:rFonts w:ascii="Palatino Linotype" w:eastAsia="Calibri" w:hAnsi="Palatino Linotype" w:cs="Arial"/>
          <w:color w:val="000000" w:themeColor="text1"/>
          <w:lang w:val="es-ES"/>
        </w:rPr>
        <w:t>El</w:t>
      </w:r>
      <w:r w:rsidR="00D9392E" w:rsidRPr="0071162B">
        <w:rPr>
          <w:rFonts w:ascii="Palatino Linotype" w:eastAsia="Calibri" w:hAnsi="Palatino Linotype" w:cs="Arial"/>
          <w:color w:val="000000" w:themeColor="text1"/>
          <w:lang w:val="es-ES"/>
        </w:rPr>
        <w:t xml:space="preserve"> </w:t>
      </w:r>
      <w:r w:rsidR="00160FDB" w:rsidRPr="0071162B">
        <w:rPr>
          <w:rFonts w:ascii="Palatino Linotype" w:eastAsia="Calibri" w:hAnsi="Palatino Linotype" w:cs="Arial"/>
          <w:color w:val="000000" w:themeColor="text1"/>
          <w:lang w:val="es-ES"/>
        </w:rPr>
        <w:t>tres</w:t>
      </w:r>
      <w:r w:rsidR="002D1A9E" w:rsidRPr="0071162B">
        <w:rPr>
          <w:rFonts w:ascii="Palatino Linotype" w:eastAsia="Calibri" w:hAnsi="Palatino Linotype" w:cs="Arial"/>
          <w:color w:val="000000" w:themeColor="text1"/>
          <w:lang w:val="es-ES"/>
        </w:rPr>
        <w:t xml:space="preserve"> </w:t>
      </w:r>
      <w:r w:rsidR="00E7785D" w:rsidRPr="0071162B">
        <w:rPr>
          <w:rFonts w:ascii="Palatino Linotype" w:eastAsia="Calibri" w:hAnsi="Palatino Linotype" w:cs="Arial"/>
          <w:color w:val="000000" w:themeColor="text1"/>
          <w:lang w:val="es-ES"/>
        </w:rPr>
        <w:t>(</w:t>
      </w:r>
      <w:r w:rsidR="00160FDB" w:rsidRPr="0071162B">
        <w:rPr>
          <w:rFonts w:ascii="Palatino Linotype" w:eastAsia="Calibri" w:hAnsi="Palatino Linotype" w:cs="Arial"/>
          <w:color w:val="000000" w:themeColor="text1"/>
          <w:lang w:val="es-ES"/>
        </w:rPr>
        <w:t>3</w:t>
      </w:r>
      <w:r w:rsidR="00E7785D" w:rsidRPr="0071162B">
        <w:rPr>
          <w:rFonts w:ascii="Palatino Linotype" w:eastAsia="Calibri" w:hAnsi="Palatino Linotype" w:cs="Arial"/>
          <w:color w:val="000000" w:themeColor="text1"/>
          <w:lang w:val="es-ES"/>
        </w:rPr>
        <w:t>)</w:t>
      </w:r>
      <w:r w:rsidR="00160FDB" w:rsidRPr="0071162B">
        <w:rPr>
          <w:rFonts w:ascii="Palatino Linotype" w:eastAsia="Calibri" w:hAnsi="Palatino Linotype" w:cs="Arial"/>
          <w:color w:val="000000" w:themeColor="text1"/>
          <w:lang w:val="es-ES"/>
        </w:rPr>
        <w:t xml:space="preserve"> y nueve (9)</w:t>
      </w:r>
      <w:r w:rsidR="007076C5" w:rsidRPr="0071162B">
        <w:rPr>
          <w:rFonts w:ascii="Palatino Linotype" w:eastAsia="Calibri" w:hAnsi="Palatino Linotype" w:cs="Arial"/>
          <w:color w:val="000000" w:themeColor="text1"/>
          <w:lang w:val="es-ES"/>
        </w:rPr>
        <w:t xml:space="preserve"> de </w:t>
      </w:r>
      <w:r w:rsidR="00160FDB" w:rsidRPr="0071162B">
        <w:rPr>
          <w:rFonts w:ascii="Palatino Linotype" w:eastAsia="Calibri" w:hAnsi="Palatino Linotype" w:cs="Arial"/>
          <w:color w:val="000000" w:themeColor="text1"/>
          <w:lang w:val="es-ES"/>
        </w:rPr>
        <w:t>agosto</w:t>
      </w:r>
      <w:r w:rsidR="00B31E90" w:rsidRPr="0071162B">
        <w:rPr>
          <w:rFonts w:ascii="Palatino Linotype" w:eastAsia="Calibri" w:hAnsi="Palatino Linotype" w:cs="Arial"/>
          <w:color w:val="000000" w:themeColor="text1"/>
          <w:lang w:val="es-ES"/>
        </w:rPr>
        <w:t xml:space="preserve"> de dos mil veinti</w:t>
      </w:r>
      <w:r w:rsidR="00DC6944" w:rsidRPr="0071162B">
        <w:rPr>
          <w:rFonts w:ascii="Palatino Linotype" w:eastAsia="Calibri" w:hAnsi="Palatino Linotype" w:cs="Arial"/>
          <w:color w:val="000000" w:themeColor="text1"/>
          <w:lang w:val="es-ES"/>
        </w:rPr>
        <w:t>dós</w:t>
      </w:r>
      <w:r w:rsidR="005F1362" w:rsidRPr="0071162B">
        <w:rPr>
          <w:rFonts w:ascii="Palatino Linotype" w:eastAsia="Calibri" w:hAnsi="Palatino Linotype" w:cs="Arial"/>
          <w:color w:val="000000" w:themeColor="text1"/>
          <w:lang w:val="es-ES"/>
        </w:rPr>
        <w:t xml:space="preserve">, </w:t>
      </w:r>
      <w:r w:rsidR="004E197E" w:rsidRPr="0071162B">
        <w:rPr>
          <w:rFonts w:ascii="Palatino Linotype" w:eastAsia="Calibri" w:hAnsi="Palatino Linotype" w:cs="Arial"/>
          <w:color w:val="000000" w:themeColor="text1"/>
          <w:lang w:val="es-ES"/>
        </w:rPr>
        <w:t>el</w:t>
      </w:r>
      <w:r w:rsidR="00B31E90" w:rsidRPr="0071162B">
        <w:rPr>
          <w:rFonts w:ascii="Palatino Linotype" w:hAnsi="Palatino Linotype"/>
          <w:color w:val="000000" w:themeColor="text1"/>
        </w:rPr>
        <w:t xml:space="preserve"> particular</w:t>
      </w:r>
      <w:r w:rsidR="005F1362" w:rsidRPr="0071162B">
        <w:rPr>
          <w:rFonts w:ascii="Palatino Linotype" w:hAnsi="Palatino Linotype"/>
          <w:color w:val="000000" w:themeColor="text1"/>
        </w:rPr>
        <w:t xml:space="preserve"> presentó</w:t>
      </w:r>
      <w:r w:rsidR="005F1362" w:rsidRPr="0071162B">
        <w:rPr>
          <w:rFonts w:ascii="Palatino Linotype" w:hAnsi="Palatino Linotype"/>
          <w:b/>
          <w:color w:val="000000" w:themeColor="text1"/>
        </w:rPr>
        <w:t xml:space="preserve"> </w:t>
      </w:r>
      <w:r w:rsidR="00127E68" w:rsidRPr="0071162B">
        <w:rPr>
          <w:rFonts w:ascii="Palatino Linotype" w:hAnsi="Palatino Linotype"/>
          <w:bCs/>
          <w:color w:val="000000" w:themeColor="text1"/>
        </w:rPr>
        <w:t xml:space="preserve">a través </w:t>
      </w:r>
      <w:r w:rsidR="00994E0F" w:rsidRPr="0071162B">
        <w:rPr>
          <w:rFonts w:ascii="Palatino Linotype" w:hAnsi="Palatino Linotype"/>
          <w:bCs/>
          <w:color w:val="000000" w:themeColor="text1"/>
        </w:rPr>
        <w:t>d</w:t>
      </w:r>
      <w:r w:rsidR="000021A0" w:rsidRPr="0071162B">
        <w:rPr>
          <w:rFonts w:ascii="Palatino Linotype" w:hAnsi="Palatino Linotype"/>
          <w:bCs/>
          <w:color w:val="000000" w:themeColor="text1"/>
        </w:rPr>
        <w:t>el</w:t>
      </w:r>
      <w:r w:rsidR="004863BC" w:rsidRPr="0071162B">
        <w:rPr>
          <w:rFonts w:ascii="Palatino Linotype" w:hAnsi="Palatino Linotype"/>
          <w:bCs/>
          <w:color w:val="000000" w:themeColor="text1"/>
        </w:rPr>
        <w:t xml:space="preserve"> </w:t>
      </w:r>
      <w:r w:rsidR="005F1362" w:rsidRPr="0071162B">
        <w:rPr>
          <w:rFonts w:ascii="Palatino Linotype" w:eastAsia="Calibri" w:hAnsi="Palatino Linotype" w:cs="Arial"/>
          <w:color w:val="000000" w:themeColor="text1"/>
          <w:lang w:val="es-ES"/>
        </w:rPr>
        <w:t xml:space="preserve">Sistema de Acceso a la Información Mexiquense </w:t>
      </w:r>
      <w:r w:rsidR="005F1362" w:rsidRPr="0071162B">
        <w:rPr>
          <w:rFonts w:ascii="Palatino Linotype" w:eastAsia="Calibri" w:hAnsi="Palatino Linotype" w:cs="Arial"/>
          <w:bCs/>
          <w:color w:val="000000" w:themeColor="text1"/>
          <w:lang w:val="es-ES"/>
        </w:rPr>
        <w:t>(SAIMEX)</w:t>
      </w:r>
      <w:r w:rsidR="005F1362" w:rsidRPr="0071162B">
        <w:rPr>
          <w:rFonts w:ascii="Palatino Linotype" w:eastAsia="Calibri" w:hAnsi="Palatino Linotype" w:cs="Arial"/>
          <w:color w:val="000000" w:themeColor="text1"/>
          <w:lang w:val="es-ES"/>
        </w:rPr>
        <w:t>, la</w:t>
      </w:r>
      <w:r w:rsidR="004144F7" w:rsidRPr="0071162B">
        <w:rPr>
          <w:rFonts w:ascii="Palatino Linotype" w:eastAsia="Calibri" w:hAnsi="Palatino Linotype" w:cs="Arial"/>
          <w:color w:val="000000" w:themeColor="text1"/>
          <w:lang w:val="es-ES"/>
        </w:rPr>
        <w:t>s</w:t>
      </w:r>
      <w:r w:rsidR="005F1362" w:rsidRPr="0071162B">
        <w:rPr>
          <w:rFonts w:ascii="Palatino Linotype" w:eastAsia="Calibri" w:hAnsi="Palatino Linotype" w:cs="Arial"/>
          <w:color w:val="000000" w:themeColor="text1"/>
          <w:lang w:val="es-ES"/>
        </w:rPr>
        <w:t xml:space="preserve"> solicitud</w:t>
      </w:r>
      <w:r w:rsidR="004144F7" w:rsidRPr="0071162B">
        <w:rPr>
          <w:rFonts w:ascii="Palatino Linotype" w:eastAsia="Calibri" w:hAnsi="Palatino Linotype" w:cs="Arial"/>
          <w:color w:val="000000" w:themeColor="text1"/>
          <w:lang w:val="es-ES"/>
        </w:rPr>
        <w:t>es</w:t>
      </w:r>
      <w:r w:rsidR="005F1362" w:rsidRPr="0071162B">
        <w:rPr>
          <w:rFonts w:ascii="Palatino Linotype" w:eastAsia="Calibri" w:hAnsi="Palatino Linotype" w:cs="Arial"/>
          <w:color w:val="000000" w:themeColor="text1"/>
          <w:lang w:val="es-ES"/>
        </w:rPr>
        <w:t xml:space="preserve"> de información pública registrada</w:t>
      </w:r>
      <w:r w:rsidR="004144F7" w:rsidRPr="0071162B">
        <w:rPr>
          <w:rFonts w:ascii="Palatino Linotype" w:eastAsia="Calibri" w:hAnsi="Palatino Linotype" w:cs="Arial"/>
          <w:color w:val="000000" w:themeColor="text1"/>
          <w:lang w:val="es-ES"/>
        </w:rPr>
        <w:t>s</w:t>
      </w:r>
      <w:r w:rsidR="005F1362" w:rsidRPr="0071162B">
        <w:rPr>
          <w:rFonts w:ascii="Palatino Linotype" w:eastAsia="Calibri" w:hAnsi="Palatino Linotype" w:cs="Arial"/>
          <w:color w:val="000000" w:themeColor="text1"/>
          <w:lang w:val="es-ES"/>
        </w:rPr>
        <w:t xml:space="preserve"> con el número</w:t>
      </w:r>
      <w:r w:rsidR="005F1362" w:rsidRPr="0071162B">
        <w:rPr>
          <w:rFonts w:ascii="Palatino Linotype" w:hAnsi="Palatino Linotype"/>
          <w:b/>
          <w:bCs/>
          <w:color w:val="000000" w:themeColor="text1"/>
        </w:rPr>
        <w:t xml:space="preserve"> </w:t>
      </w:r>
      <w:r w:rsidR="000544CE" w:rsidRPr="0071162B">
        <w:rPr>
          <w:rFonts w:ascii="Palatino Linotype" w:hAnsi="Palatino Linotype"/>
          <w:b/>
          <w:bCs/>
          <w:color w:val="000000" w:themeColor="text1"/>
        </w:rPr>
        <w:t>00</w:t>
      </w:r>
      <w:r w:rsidR="00A33C6D" w:rsidRPr="0071162B">
        <w:rPr>
          <w:rFonts w:ascii="Palatino Linotype" w:hAnsi="Palatino Linotype"/>
          <w:b/>
          <w:bCs/>
          <w:color w:val="000000" w:themeColor="text1"/>
        </w:rPr>
        <w:t>416</w:t>
      </w:r>
      <w:r w:rsidR="00190C3D" w:rsidRPr="0071162B">
        <w:rPr>
          <w:rFonts w:ascii="Palatino Linotype" w:hAnsi="Palatino Linotype"/>
          <w:b/>
          <w:bCs/>
          <w:color w:val="000000" w:themeColor="text1"/>
        </w:rPr>
        <w:t>/</w:t>
      </w:r>
      <w:r w:rsidR="00E7785D" w:rsidRPr="0071162B">
        <w:rPr>
          <w:rFonts w:ascii="Palatino Linotype" w:hAnsi="Palatino Linotype"/>
          <w:b/>
          <w:bCs/>
          <w:color w:val="000000" w:themeColor="text1"/>
        </w:rPr>
        <w:t>SMOV</w:t>
      </w:r>
      <w:r w:rsidR="007B50DF" w:rsidRPr="0071162B">
        <w:rPr>
          <w:rFonts w:ascii="Palatino Linotype" w:hAnsi="Palatino Linotype"/>
          <w:b/>
          <w:bCs/>
          <w:color w:val="000000" w:themeColor="text1"/>
        </w:rPr>
        <w:t>/IP/202</w:t>
      </w:r>
      <w:r w:rsidR="000544CE" w:rsidRPr="0071162B">
        <w:rPr>
          <w:rFonts w:ascii="Palatino Linotype" w:hAnsi="Palatino Linotype"/>
          <w:b/>
          <w:bCs/>
          <w:color w:val="000000" w:themeColor="text1"/>
        </w:rPr>
        <w:t>2</w:t>
      </w:r>
      <w:r w:rsidR="00A33C6D" w:rsidRPr="0071162B">
        <w:rPr>
          <w:rFonts w:ascii="Palatino Linotype" w:hAnsi="Palatino Linotype"/>
          <w:b/>
          <w:bCs/>
          <w:color w:val="000000" w:themeColor="text1"/>
        </w:rPr>
        <w:t xml:space="preserve"> y 00403/SMOV/IP/2022</w:t>
      </w:r>
      <w:r w:rsidR="005F1362" w:rsidRPr="0071162B">
        <w:rPr>
          <w:rFonts w:ascii="Palatino Linotype" w:hAnsi="Palatino Linotype"/>
          <w:b/>
          <w:bCs/>
          <w:color w:val="000000" w:themeColor="text1"/>
        </w:rPr>
        <w:t>,</w:t>
      </w:r>
      <w:r w:rsidR="005F1362" w:rsidRPr="0071162B">
        <w:rPr>
          <w:rFonts w:ascii="Palatino Linotype" w:eastAsia="Calibri" w:hAnsi="Palatino Linotype" w:cs="Arial"/>
          <w:color w:val="000000" w:themeColor="text1"/>
          <w:lang w:val="es-ES"/>
        </w:rPr>
        <w:t xml:space="preserve"> </w:t>
      </w:r>
      <w:r w:rsidR="007F2E7E" w:rsidRPr="0071162B">
        <w:rPr>
          <w:rFonts w:ascii="Palatino Linotype" w:eastAsia="Calibri" w:hAnsi="Palatino Linotype" w:cs="Arial"/>
          <w:color w:val="000000" w:themeColor="text1"/>
          <w:lang w:val="es-ES"/>
        </w:rPr>
        <w:t>en las que</w:t>
      </w:r>
      <w:r w:rsidR="005F1362" w:rsidRPr="0071162B">
        <w:rPr>
          <w:rFonts w:ascii="Palatino Linotype" w:eastAsia="Calibri" w:hAnsi="Palatino Linotype" w:cs="Arial"/>
          <w:color w:val="000000" w:themeColor="text1"/>
          <w:lang w:val="es-ES"/>
        </w:rPr>
        <w:t xml:space="preserve"> requirió</w:t>
      </w:r>
      <w:r w:rsidR="00022D89" w:rsidRPr="0071162B">
        <w:rPr>
          <w:rFonts w:ascii="Palatino Linotype" w:eastAsia="Calibri" w:hAnsi="Palatino Linotype" w:cs="Arial"/>
          <w:color w:val="000000" w:themeColor="text1"/>
          <w:lang w:val="es-ES"/>
        </w:rPr>
        <w:t xml:space="preserve"> lo siguiente</w:t>
      </w:r>
      <w:r w:rsidR="005F1362" w:rsidRPr="0071162B">
        <w:rPr>
          <w:rFonts w:ascii="Palatino Linotype" w:eastAsia="Calibri" w:hAnsi="Palatino Linotype" w:cs="Arial"/>
          <w:color w:val="000000" w:themeColor="text1"/>
          <w:lang w:val="es-ES"/>
        </w:rPr>
        <w:t>:</w:t>
      </w:r>
    </w:p>
    <w:p w14:paraId="76EB7490" w14:textId="77777777" w:rsidR="00B31E90" w:rsidRPr="0071162B" w:rsidRDefault="00B31E90" w:rsidP="00B31E90">
      <w:pPr>
        <w:pStyle w:val="Prrafodelista"/>
        <w:spacing w:line="276" w:lineRule="auto"/>
        <w:ind w:left="567" w:right="567"/>
        <w:jc w:val="both"/>
        <w:rPr>
          <w:rFonts w:ascii="Palatino Linotype" w:hAnsi="Palatino Linotype"/>
          <w:i/>
          <w:color w:val="000000" w:themeColor="text1"/>
        </w:rPr>
      </w:pPr>
    </w:p>
    <w:tbl>
      <w:tblPr>
        <w:tblStyle w:val="Tablaconcuadrcula"/>
        <w:tblW w:w="9214" w:type="dxa"/>
        <w:tblInd w:w="137" w:type="dxa"/>
        <w:tblLayout w:type="fixed"/>
        <w:tblLook w:val="04A0" w:firstRow="1" w:lastRow="0" w:firstColumn="1" w:lastColumn="0" w:noHBand="0" w:noVBand="1"/>
      </w:tblPr>
      <w:tblGrid>
        <w:gridCol w:w="2410"/>
        <w:gridCol w:w="2977"/>
        <w:gridCol w:w="3827"/>
      </w:tblGrid>
      <w:tr w:rsidR="004144F7" w:rsidRPr="0071162B" w14:paraId="379F9797" w14:textId="77777777" w:rsidTr="007F2E7E">
        <w:tc>
          <w:tcPr>
            <w:tcW w:w="2410" w:type="dxa"/>
            <w:shd w:val="clear" w:color="auto" w:fill="EEECE1" w:themeFill="background2"/>
          </w:tcPr>
          <w:p w14:paraId="3D206BBF" w14:textId="6100F594" w:rsidR="004144F7" w:rsidRPr="0071162B" w:rsidRDefault="004144F7" w:rsidP="004144F7">
            <w:pPr>
              <w:pStyle w:val="Prrafodelista"/>
              <w:spacing w:line="276" w:lineRule="auto"/>
              <w:ind w:left="0" w:right="567"/>
              <w:jc w:val="center"/>
              <w:rPr>
                <w:rFonts w:ascii="Palatino Linotype" w:hAnsi="Palatino Linotype"/>
                <w:b/>
                <w:i/>
                <w:color w:val="000000" w:themeColor="text1"/>
                <w:sz w:val="22"/>
              </w:rPr>
            </w:pPr>
            <w:r w:rsidRPr="0071162B">
              <w:rPr>
                <w:rFonts w:ascii="Palatino Linotype" w:hAnsi="Palatino Linotype"/>
                <w:b/>
                <w:i/>
                <w:color w:val="000000" w:themeColor="text1"/>
                <w:sz w:val="22"/>
              </w:rPr>
              <w:t>Solicitud</w:t>
            </w:r>
          </w:p>
        </w:tc>
        <w:tc>
          <w:tcPr>
            <w:tcW w:w="2977" w:type="dxa"/>
            <w:shd w:val="clear" w:color="auto" w:fill="EEECE1" w:themeFill="background2"/>
          </w:tcPr>
          <w:p w14:paraId="1FD25FA5" w14:textId="4F32FBD7" w:rsidR="004144F7" w:rsidRPr="0071162B" w:rsidRDefault="004144F7" w:rsidP="004144F7">
            <w:pPr>
              <w:pStyle w:val="Prrafodelista"/>
              <w:spacing w:line="276" w:lineRule="auto"/>
              <w:ind w:left="0" w:right="175"/>
              <w:jc w:val="center"/>
              <w:rPr>
                <w:rFonts w:ascii="Palatino Linotype" w:hAnsi="Palatino Linotype"/>
                <w:b/>
                <w:i/>
                <w:color w:val="000000" w:themeColor="text1"/>
                <w:sz w:val="22"/>
              </w:rPr>
            </w:pPr>
            <w:r w:rsidRPr="0071162B">
              <w:rPr>
                <w:rFonts w:ascii="Palatino Linotype" w:hAnsi="Palatino Linotype"/>
                <w:b/>
                <w:i/>
                <w:color w:val="000000" w:themeColor="text1"/>
                <w:sz w:val="22"/>
              </w:rPr>
              <w:t>Recurso de revisión</w:t>
            </w:r>
          </w:p>
        </w:tc>
        <w:tc>
          <w:tcPr>
            <w:tcW w:w="3827" w:type="dxa"/>
            <w:shd w:val="clear" w:color="auto" w:fill="EEECE1" w:themeFill="background2"/>
          </w:tcPr>
          <w:p w14:paraId="64AC0DF0" w14:textId="0E60FBF9" w:rsidR="004144F7" w:rsidRPr="0071162B" w:rsidRDefault="004144F7" w:rsidP="004144F7">
            <w:pPr>
              <w:pStyle w:val="Prrafodelista"/>
              <w:spacing w:line="276" w:lineRule="auto"/>
              <w:ind w:left="0"/>
              <w:jc w:val="center"/>
              <w:rPr>
                <w:rFonts w:ascii="Palatino Linotype" w:hAnsi="Palatino Linotype"/>
                <w:b/>
                <w:i/>
                <w:color w:val="000000" w:themeColor="text1"/>
                <w:sz w:val="22"/>
              </w:rPr>
            </w:pPr>
            <w:r w:rsidRPr="0071162B">
              <w:rPr>
                <w:rFonts w:ascii="Palatino Linotype" w:hAnsi="Palatino Linotype"/>
                <w:b/>
                <w:i/>
                <w:color w:val="000000" w:themeColor="text1"/>
                <w:sz w:val="22"/>
              </w:rPr>
              <w:t>Información requerida</w:t>
            </w:r>
          </w:p>
        </w:tc>
      </w:tr>
      <w:tr w:rsidR="004144F7" w:rsidRPr="0071162B" w14:paraId="5CBE4689" w14:textId="77777777" w:rsidTr="007F2E7E">
        <w:tc>
          <w:tcPr>
            <w:tcW w:w="2410" w:type="dxa"/>
          </w:tcPr>
          <w:p w14:paraId="39776A13" w14:textId="5E3AEA8B" w:rsidR="004144F7" w:rsidRPr="0071162B" w:rsidRDefault="004144F7" w:rsidP="006C13A5">
            <w:pPr>
              <w:pStyle w:val="Prrafodelista"/>
              <w:spacing w:line="276" w:lineRule="auto"/>
              <w:ind w:left="0" w:right="34"/>
              <w:jc w:val="both"/>
              <w:rPr>
                <w:rFonts w:ascii="Palatino Linotype" w:hAnsi="Palatino Linotype"/>
                <w:i/>
                <w:color w:val="000000" w:themeColor="text1"/>
                <w:sz w:val="22"/>
              </w:rPr>
            </w:pPr>
            <w:r w:rsidRPr="0071162B">
              <w:rPr>
                <w:rFonts w:ascii="Palatino Linotype" w:hAnsi="Palatino Linotype"/>
                <w:i/>
                <w:color w:val="000000" w:themeColor="text1"/>
                <w:sz w:val="22"/>
              </w:rPr>
              <w:t>00416/SMOV/IP/2022</w:t>
            </w:r>
          </w:p>
        </w:tc>
        <w:tc>
          <w:tcPr>
            <w:tcW w:w="2977" w:type="dxa"/>
          </w:tcPr>
          <w:p w14:paraId="352D31AC" w14:textId="2DEBEB8B" w:rsidR="004144F7" w:rsidRPr="0071162B" w:rsidRDefault="006C13A5" w:rsidP="006C13A5">
            <w:pPr>
              <w:pStyle w:val="Prrafodelista"/>
              <w:spacing w:line="276" w:lineRule="auto"/>
              <w:ind w:left="0"/>
              <w:jc w:val="both"/>
              <w:rPr>
                <w:rFonts w:ascii="Palatino Linotype" w:hAnsi="Palatino Linotype"/>
                <w:i/>
                <w:color w:val="000000" w:themeColor="text1"/>
                <w:sz w:val="22"/>
              </w:rPr>
            </w:pPr>
            <w:r w:rsidRPr="0071162B">
              <w:rPr>
                <w:rFonts w:ascii="Palatino Linotype" w:hAnsi="Palatino Linotype"/>
                <w:i/>
                <w:color w:val="000000" w:themeColor="text1"/>
                <w:sz w:val="22"/>
              </w:rPr>
              <w:t>14193/INFOEM/IP/RR/2022</w:t>
            </w:r>
          </w:p>
        </w:tc>
        <w:tc>
          <w:tcPr>
            <w:tcW w:w="3827" w:type="dxa"/>
          </w:tcPr>
          <w:p w14:paraId="63E66879" w14:textId="77777777" w:rsidR="006C13A5" w:rsidRPr="0071162B" w:rsidRDefault="006C13A5" w:rsidP="006C13A5">
            <w:pPr>
              <w:jc w:val="both"/>
              <w:rPr>
                <w:rFonts w:ascii="Palatino Linotype" w:hAnsi="Palatino Linotype"/>
                <w:i/>
                <w:sz w:val="22"/>
              </w:rPr>
            </w:pPr>
            <w:r w:rsidRPr="0071162B">
              <w:rPr>
                <w:rFonts w:ascii="Palatino Linotype" w:hAnsi="Palatino Linotype"/>
                <w:i/>
                <w:sz w:val="22"/>
              </w:rPr>
              <w:t xml:space="preserve">Todas las reuniones a las que ha asistido el Secretario, Subsecretario y Directores de las mesas de fortalecimiento por región, cuales son las que representa su dependencia, fecha de la reunión acta de las sesiones, recuerso entregados, presupuesto autorizado para estos recurso, programas implementados por </w:t>
            </w:r>
            <w:r w:rsidRPr="0071162B">
              <w:rPr>
                <w:rFonts w:ascii="Palatino Linotype" w:hAnsi="Palatino Linotype"/>
                <w:i/>
                <w:sz w:val="22"/>
              </w:rPr>
              <w:lastRenderedPageBreak/>
              <w:t>región, costo de estos programas, nombres de los beneficiarios con edad, sexo, fecha de nacimiento, municipio y beneficio recibido.</w:t>
            </w:r>
          </w:p>
          <w:p w14:paraId="21D75400" w14:textId="77777777" w:rsidR="004144F7" w:rsidRPr="0071162B" w:rsidRDefault="004144F7" w:rsidP="00B31E90">
            <w:pPr>
              <w:pStyle w:val="Prrafodelista"/>
              <w:spacing w:line="276" w:lineRule="auto"/>
              <w:ind w:left="0"/>
              <w:jc w:val="both"/>
              <w:rPr>
                <w:rFonts w:ascii="Palatino Linotype" w:hAnsi="Palatino Linotype"/>
                <w:i/>
                <w:color w:val="000000" w:themeColor="text1"/>
                <w:sz w:val="22"/>
              </w:rPr>
            </w:pPr>
          </w:p>
        </w:tc>
      </w:tr>
      <w:tr w:rsidR="004144F7" w:rsidRPr="0071162B" w14:paraId="6244763C" w14:textId="77777777" w:rsidTr="007F2E7E">
        <w:tc>
          <w:tcPr>
            <w:tcW w:w="2410" w:type="dxa"/>
          </w:tcPr>
          <w:p w14:paraId="307AC88B" w14:textId="0400A2A8" w:rsidR="004144F7" w:rsidRPr="0071162B" w:rsidRDefault="004144F7" w:rsidP="006C13A5">
            <w:pPr>
              <w:pStyle w:val="Prrafodelista"/>
              <w:spacing w:line="276" w:lineRule="auto"/>
              <w:ind w:left="0"/>
              <w:jc w:val="both"/>
              <w:rPr>
                <w:rFonts w:ascii="Palatino Linotype" w:hAnsi="Palatino Linotype"/>
                <w:i/>
                <w:color w:val="000000" w:themeColor="text1"/>
                <w:sz w:val="22"/>
              </w:rPr>
            </w:pPr>
            <w:r w:rsidRPr="0071162B">
              <w:rPr>
                <w:rFonts w:ascii="Palatino Linotype" w:hAnsi="Palatino Linotype"/>
                <w:i/>
                <w:color w:val="000000" w:themeColor="text1"/>
                <w:sz w:val="22"/>
              </w:rPr>
              <w:lastRenderedPageBreak/>
              <w:t>00403/SMOV/IP/2022</w:t>
            </w:r>
          </w:p>
        </w:tc>
        <w:tc>
          <w:tcPr>
            <w:tcW w:w="2977" w:type="dxa"/>
          </w:tcPr>
          <w:p w14:paraId="716C5103" w14:textId="151B7619" w:rsidR="00FC3B15" w:rsidRPr="0071162B" w:rsidRDefault="006C13A5" w:rsidP="006C13A5">
            <w:pPr>
              <w:pStyle w:val="Prrafodelista"/>
              <w:spacing w:line="276" w:lineRule="auto"/>
              <w:ind w:left="0"/>
              <w:jc w:val="both"/>
              <w:rPr>
                <w:rFonts w:ascii="Palatino Linotype" w:hAnsi="Palatino Linotype"/>
                <w:i/>
                <w:color w:val="000000" w:themeColor="text1"/>
                <w:sz w:val="22"/>
              </w:rPr>
            </w:pPr>
            <w:r w:rsidRPr="0071162B">
              <w:rPr>
                <w:rFonts w:ascii="Palatino Linotype" w:hAnsi="Palatino Linotype"/>
                <w:i/>
                <w:color w:val="000000" w:themeColor="text1"/>
                <w:sz w:val="22"/>
              </w:rPr>
              <w:t>14194/INFOEM/IP/RR/2022</w:t>
            </w:r>
          </w:p>
          <w:p w14:paraId="598E5D55" w14:textId="459F6992" w:rsidR="004144F7" w:rsidRPr="0071162B" w:rsidRDefault="00FC3B15" w:rsidP="00FC3B15">
            <w:pPr>
              <w:tabs>
                <w:tab w:val="left" w:pos="1935"/>
              </w:tabs>
              <w:rPr>
                <w:sz w:val="22"/>
              </w:rPr>
            </w:pPr>
            <w:r w:rsidRPr="0071162B">
              <w:rPr>
                <w:sz w:val="22"/>
              </w:rPr>
              <w:tab/>
            </w:r>
          </w:p>
        </w:tc>
        <w:tc>
          <w:tcPr>
            <w:tcW w:w="3827" w:type="dxa"/>
          </w:tcPr>
          <w:p w14:paraId="636CDC18" w14:textId="7B89E821" w:rsidR="004144F7" w:rsidRPr="0071162B" w:rsidRDefault="006C13A5" w:rsidP="00B31E90">
            <w:pPr>
              <w:pStyle w:val="Prrafodelista"/>
              <w:spacing w:line="276" w:lineRule="auto"/>
              <w:ind w:left="0"/>
              <w:jc w:val="both"/>
              <w:rPr>
                <w:rFonts w:ascii="Palatino Linotype" w:hAnsi="Palatino Linotype"/>
                <w:i/>
                <w:color w:val="000000" w:themeColor="text1"/>
                <w:sz w:val="22"/>
              </w:rPr>
            </w:pPr>
            <w:r w:rsidRPr="0071162B">
              <w:rPr>
                <w:rFonts w:ascii="Palatino Linotype" w:hAnsi="Palatino Linotype"/>
                <w:i/>
                <w:color w:val="000000" w:themeColor="text1"/>
                <w:sz w:val="22"/>
              </w:rPr>
              <w:t>Los documentos que den cuanta de las sesiones de integración, sesiones ordinarias o extraordinaria, reuniones, listas de asistencia, acuerdos programa de trabajo y avances de seguimiento del Observatorio de Transporte Público y el Consejo Consultivo de Transporte en los últimos 4 años. Las opiniones y documentos que emitió el Consejo Consultivo de Transporte para la autorización y emisión del ultimo incremento de tarifa.</w:t>
            </w:r>
          </w:p>
        </w:tc>
      </w:tr>
    </w:tbl>
    <w:p w14:paraId="010F49EF" w14:textId="4293FA51" w:rsidR="004E197E" w:rsidRPr="0071162B" w:rsidRDefault="004E197E" w:rsidP="00FC3B15">
      <w:pPr>
        <w:pStyle w:val="Prrafodelista"/>
        <w:spacing w:line="276" w:lineRule="auto"/>
        <w:ind w:left="142" w:right="567"/>
        <w:jc w:val="both"/>
        <w:rPr>
          <w:rFonts w:ascii="Palatino Linotype" w:hAnsi="Palatino Linotype"/>
          <w:i/>
          <w:color w:val="000000" w:themeColor="text1"/>
        </w:rPr>
      </w:pPr>
    </w:p>
    <w:p w14:paraId="49C21E77" w14:textId="0DFF458A" w:rsidR="0039142B" w:rsidRPr="0071162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1162B">
        <w:rPr>
          <w:rFonts w:ascii="Palatino Linotype" w:hAnsi="Palatino Linotype" w:cs="Arial"/>
          <w:color w:val="000000" w:themeColor="text1"/>
        </w:rPr>
        <w:t>Modalidad de entrega: A través d</w:t>
      </w:r>
      <w:r w:rsidR="009C0215" w:rsidRPr="0071162B">
        <w:rPr>
          <w:rFonts w:ascii="Palatino Linotype" w:hAnsi="Palatino Linotype" w:cs="Arial"/>
          <w:color w:val="000000" w:themeColor="text1"/>
        </w:rPr>
        <w:t>e</w:t>
      </w:r>
      <w:r w:rsidR="00755146" w:rsidRPr="0071162B">
        <w:rPr>
          <w:rFonts w:ascii="Palatino Linotype" w:hAnsi="Palatino Linotype" w:cs="Arial"/>
          <w:color w:val="000000" w:themeColor="text1"/>
        </w:rPr>
        <w:t>l SAIMEX</w:t>
      </w:r>
      <w:r w:rsidR="004E197E" w:rsidRPr="0071162B">
        <w:rPr>
          <w:rFonts w:ascii="Palatino Linotype" w:hAnsi="Palatino Linotype" w:cs="Arial"/>
          <w:color w:val="000000" w:themeColor="text1"/>
        </w:rPr>
        <w:t>.</w:t>
      </w:r>
    </w:p>
    <w:p w14:paraId="35BA18A9" w14:textId="77777777" w:rsidR="0039142B" w:rsidRPr="0071162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E759FD5" w14:textId="043B83EB" w:rsidR="009A593A" w:rsidRPr="0071162B" w:rsidRDefault="00160FDB" w:rsidP="00FC3B1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1162B">
        <w:rPr>
          <w:rFonts w:ascii="Palatino Linotype" w:eastAsia="MS Mincho" w:hAnsi="Palatino Linotype" w:cs="Times New Roman"/>
          <w:color w:val="000000" w:themeColor="text1"/>
        </w:rPr>
        <w:t>El treinta</w:t>
      </w:r>
      <w:r w:rsidR="00E7785D" w:rsidRPr="0071162B">
        <w:rPr>
          <w:rFonts w:ascii="Palatino Linotype" w:eastAsia="MS Mincho" w:hAnsi="Palatino Linotype" w:cs="Times New Roman"/>
          <w:color w:val="000000" w:themeColor="text1"/>
        </w:rPr>
        <w:t xml:space="preserve"> (</w:t>
      </w:r>
      <w:r w:rsidRPr="0071162B">
        <w:rPr>
          <w:rFonts w:ascii="Palatino Linotype" w:eastAsia="MS Mincho" w:hAnsi="Palatino Linotype" w:cs="Times New Roman"/>
          <w:color w:val="000000" w:themeColor="text1"/>
        </w:rPr>
        <w:t>30</w:t>
      </w:r>
      <w:r w:rsidR="00E7785D" w:rsidRPr="0071162B">
        <w:rPr>
          <w:rFonts w:ascii="Palatino Linotype" w:eastAsia="MS Mincho" w:hAnsi="Palatino Linotype" w:cs="Times New Roman"/>
          <w:color w:val="000000" w:themeColor="text1"/>
        </w:rPr>
        <w:t xml:space="preserve">) </w:t>
      </w:r>
      <w:r w:rsidRPr="0071162B">
        <w:rPr>
          <w:rFonts w:ascii="Palatino Linotype" w:eastAsia="MS Mincho" w:hAnsi="Palatino Linotype" w:cs="Times New Roman"/>
          <w:color w:val="000000" w:themeColor="text1"/>
        </w:rPr>
        <w:t xml:space="preserve">de agosto y uno (1) de septiembre </w:t>
      </w:r>
      <w:r w:rsidR="00762697" w:rsidRPr="0071162B">
        <w:rPr>
          <w:rFonts w:ascii="Palatino Linotype" w:eastAsia="MS Mincho" w:hAnsi="Palatino Linotype" w:cs="Times New Roman"/>
          <w:color w:val="000000" w:themeColor="text1"/>
        </w:rPr>
        <w:t>de dos mil veinti</w:t>
      </w:r>
      <w:r w:rsidR="00AD2900" w:rsidRPr="0071162B">
        <w:rPr>
          <w:rFonts w:ascii="Palatino Linotype" w:eastAsia="MS Mincho" w:hAnsi="Palatino Linotype" w:cs="Times New Roman"/>
          <w:color w:val="000000" w:themeColor="text1"/>
        </w:rPr>
        <w:t>dós</w:t>
      </w:r>
      <w:r w:rsidR="00762697" w:rsidRPr="0071162B">
        <w:rPr>
          <w:rFonts w:ascii="Palatino Linotype" w:eastAsia="MS Mincho" w:hAnsi="Palatino Linotype" w:cs="Times New Roman"/>
          <w:color w:val="000000" w:themeColor="text1"/>
        </w:rPr>
        <w:t xml:space="preserve">, </w:t>
      </w:r>
      <w:r w:rsidR="005F1362" w:rsidRPr="0071162B">
        <w:rPr>
          <w:rFonts w:ascii="Palatino Linotype" w:hAnsi="Palatino Linotype"/>
          <w:color w:val="000000" w:themeColor="text1"/>
        </w:rPr>
        <w:t xml:space="preserve">el </w:t>
      </w:r>
      <w:r w:rsidR="005F1362" w:rsidRPr="0071162B">
        <w:rPr>
          <w:rFonts w:ascii="Palatino Linotype" w:hAnsi="Palatino Linotype"/>
          <w:b/>
          <w:color w:val="000000" w:themeColor="text1"/>
        </w:rPr>
        <w:t>SUJETO OBLIGADO</w:t>
      </w:r>
      <w:r w:rsidR="005F1362" w:rsidRPr="0071162B">
        <w:rPr>
          <w:rFonts w:ascii="Palatino Linotype" w:hAnsi="Palatino Linotype"/>
          <w:color w:val="000000" w:themeColor="text1"/>
        </w:rPr>
        <w:t xml:space="preserve"> </w:t>
      </w:r>
      <w:r w:rsidR="007076C5" w:rsidRPr="0071162B">
        <w:rPr>
          <w:rFonts w:ascii="Palatino Linotype" w:hAnsi="Palatino Linotype"/>
          <w:color w:val="000000" w:themeColor="text1"/>
        </w:rPr>
        <w:t>dio respuesta</w:t>
      </w:r>
      <w:r w:rsidR="00A33C6D" w:rsidRPr="0071162B">
        <w:rPr>
          <w:rFonts w:ascii="Palatino Linotype" w:hAnsi="Palatino Linotype"/>
          <w:color w:val="000000" w:themeColor="text1"/>
        </w:rPr>
        <w:t>s</w:t>
      </w:r>
      <w:r w:rsidR="007076C5" w:rsidRPr="0071162B">
        <w:rPr>
          <w:rFonts w:ascii="Palatino Linotype" w:hAnsi="Palatino Linotype"/>
          <w:color w:val="000000" w:themeColor="text1"/>
        </w:rPr>
        <w:t xml:space="preserve"> a la</w:t>
      </w:r>
      <w:r w:rsidR="00A33C6D" w:rsidRPr="0071162B">
        <w:rPr>
          <w:rFonts w:ascii="Palatino Linotype" w:hAnsi="Palatino Linotype"/>
          <w:color w:val="000000" w:themeColor="text1"/>
        </w:rPr>
        <w:t>s</w:t>
      </w:r>
      <w:r w:rsidR="007076C5" w:rsidRPr="0071162B">
        <w:rPr>
          <w:rFonts w:ascii="Palatino Linotype" w:hAnsi="Palatino Linotype"/>
          <w:color w:val="000000" w:themeColor="text1"/>
        </w:rPr>
        <w:t xml:space="preserve"> solicitud</w:t>
      </w:r>
      <w:r w:rsidR="00A33C6D" w:rsidRPr="0071162B">
        <w:rPr>
          <w:rFonts w:ascii="Palatino Linotype" w:hAnsi="Palatino Linotype"/>
          <w:color w:val="000000" w:themeColor="text1"/>
        </w:rPr>
        <w:t>es</w:t>
      </w:r>
      <w:r w:rsidR="007076C5" w:rsidRPr="0071162B">
        <w:rPr>
          <w:rFonts w:ascii="Palatino Linotype" w:hAnsi="Palatino Linotype"/>
          <w:color w:val="000000" w:themeColor="text1"/>
        </w:rPr>
        <w:t xml:space="preserve"> de información </w:t>
      </w:r>
      <w:r w:rsidR="00A33C6D" w:rsidRPr="0071162B">
        <w:rPr>
          <w:rFonts w:ascii="Palatino Linotype" w:hAnsi="Palatino Linotype"/>
          <w:b/>
          <w:bCs/>
          <w:color w:val="000000" w:themeColor="text1"/>
        </w:rPr>
        <w:t>00416/SMOV/IP/2022 y 00403/SMOV/IP/2022</w:t>
      </w:r>
      <w:r w:rsidR="007076C5" w:rsidRPr="0071162B">
        <w:rPr>
          <w:rFonts w:ascii="Palatino Linotype" w:hAnsi="Palatino Linotype"/>
          <w:color w:val="000000" w:themeColor="text1"/>
        </w:rPr>
        <w:t xml:space="preserve"> en los siguientes términos</w:t>
      </w:r>
      <w:r w:rsidR="005F1362" w:rsidRPr="0071162B">
        <w:rPr>
          <w:rFonts w:ascii="Palatino Linotype" w:hAnsi="Palatino Linotype"/>
          <w:color w:val="000000" w:themeColor="text1"/>
        </w:rPr>
        <w:t>:</w:t>
      </w:r>
    </w:p>
    <w:p w14:paraId="58695FB5" w14:textId="77777777" w:rsidR="00FC3B15" w:rsidRPr="0071162B" w:rsidRDefault="00FC3B15" w:rsidP="00FC3B15">
      <w:pPr>
        <w:pStyle w:val="Prrafodelista"/>
        <w:rPr>
          <w:rFonts w:ascii="Palatino Linotype" w:eastAsia="MS Mincho" w:hAnsi="Palatino Linotype" w:cs="Times New Roman"/>
          <w:color w:val="000000" w:themeColor="text1"/>
          <w:sz w:val="22"/>
        </w:rPr>
      </w:pPr>
    </w:p>
    <w:p w14:paraId="75A999A8" w14:textId="0678BBA5" w:rsidR="00FC3B15" w:rsidRPr="0071162B" w:rsidRDefault="00FC3B15" w:rsidP="00011F1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1162B">
        <w:rPr>
          <w:rFonts w:ascii="Palatino Linotype" w:hAnsi="Palatino Linotype"/>
          <w:b/>
          <w:bCs/>
          <w:color w:val="000000" w:themeColor="text1"/>
          <w:sz w:val="22"/>
        </w:rPr>
        <w:t>00416/SMOV/IP/2022</w:t>
      </w:r>
    </w:p>
    <w:p w14:paraId="4A252EF9" w14:textId="77777777" w:rsidR="00FC3B15" w:rsidRPr="0071162B" w:rsidRDefault="009C0057" w:rsidP="00FC3B15">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1162B">
        <w:rPr>
          <w:rFonts w:ascii="Palatino Linotype" w:eastAsia="MS Mincho" w:hAnsi="Palatino Linotype" w:cs="Times New Roman"/>
          <w:i/>
          <w:color w:val="000000" w:themeColor="text1"/>
          <w:sz w:val="22"/>
        </w:rPr>
        <w:t>“</w:t>
      </w:r>
      <w:r w:rsidR="00FC3B15" w:rsidRPr="0071162B">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87DD61" w14:textId="77777777" w:rsidR="00FC3B15" w:rsidRPr="0071162B" w:rsidRDefault="00FC3B15" w:rsidP="00FC3B15">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1162B">
        <w:rPr>
          <w:rFonts w:ascii="Palatino Linotype" w:eastAsia="MS Mincho" w:hAnsi="Palatino Linotype" w:cs="Times New Roman"/>
          <w:i/>
          <w:color w:val="000000" w:themeColor="text1"/>
          <w:sz w:val="22"/>
        </w:rPr>
        <w:t>Se anexa respuesta</w:t>
      </w:r>
    </w:p>
    <w:p w14:paraId="6A447A53" w14:textId="77777777" w:rsidR="00FC3B15" w:rsidRPr="0071162B" w:rsidRDefault="00FC3B15" w:rsidP="00FC3B15">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1162B">
        <w:rPr>
          <w:rFonts w:ascii="Palatino Linotype" w:eastAsia="MS Mincho" w:hAnsi="Palatino Linotype" w:cs="Times New Roman"/>
          <w:i/>
          <w:color w:val="000000" w:themeColor="text1"/>
          <w:sz w:val="22"/>
        </w:rPr>
        <w:t>ATENTAMENTE</w:t>
      </w:r>
    </w:p>
    <w:p w14:paraId="7002C2BA" w14:textId="6015A2CF" w:rsidR="009C0057" w:rsidRPr="0071162B" w:rsidRDefault="00FC3B15" w:rsidP="00FC3B15">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1162B">
        <w:rPr>
          <w:rFonts w:ascii="Palatino Linotype" w:eastAsia="MS Mincho" w:hAnsi="Palatino Linotype" w:cs="Times New Roman"/>
          <w:i/>
          <w:color w:val="000000" w:themeColor="text1"/>
          <w:sz w:val="22"/>
        </w:rPr>
        <w:t>Lic. Luis Gustavo Mondragón Duarte</w:t>
      </w:r>
      <w:r w:rsidR="009C0057" w:rsidRPr="0071162B">
        <w:rPr>
          <w:rFonts w:ascii="Palatino Linotype" w:eastAsia="MS Mincho" w:hAnsi="Palatino Linotype" w:cs="Times New Roman"/>
          <w:i/>
          <w:color w:val="000000" w:themeColor="text1"/>
          <w:sz w:val="22"/>
        </w:rPr>
        <w:t>” (sic)</w:t>
      </w:r>
    </w:p>
    <w:p w14:paraId="1698B307" w14:textId="13933D57" w:rsidR="00FC3B15" w:rsidRPr="0071162B" w:rsidRDefault="00FC3B15" w:rsidP="00FC3B15">
      <w:pPr>
        <w:pStyle w:val="Prrafodelista"/>
        <w:numPr>
          <w:ilvl w:val="0"/>
          <w:numId w:val="28"/>
        </w:numPr>
        <w:tabs>
          <w:tab w:val="left" w:pos="426"/>
        </w:tabs>
        <w:spacing w:line="360" w:lineRule="auto"/>
        <w:ind w:right="616"/>
        <w:jc w:val="both"/>
        <w:rPr>
          <w:rFonts w:ascii="Palatino Linotype" w:eastAsia="MS Mincho" w:hAnsi="Palatino Linotype" w:cs="Times New Roman"/>
          <w:b/>
          <w:i/>
          <w:color w:val="000000" w:themeColor="text1"/>
          <w:sz w:val="22"/>
        </w:rPr>
      </w:pPr>
      <w:r w:rsidRPr="0071162B">
        <w:rPr>
          <w:rFonts w:ascii="Palatino Linotype" w:eastAsia="MS Mincho" w:hAnsi="Palatino Linotype" w:cs="Times New Roman"/>
          <w:b/>
          <w:i/>
          <w:color w:val="000000" w:themeColor="text1"/>
          <w:sz w:val="22"/>
        </w:rPr>
        <w:lastRenderedPageBreak/>
        <w:t>Anexo Coord Informática Respuesta Sol 00416.pdf</w:t>
      </w:r>
      <w:r w:rsidR="00F253CD" w:rsidRPr="0071162B">
        <w:rPr>
          <w:rFonts w:ascii="Palatino Linotype" w:eastAsia="MS Mincho" w:hAnsi="Palatino Linotype" w:cs="Times New Roman"/>
          <w:b/>
          <w:i/>
          <w:color w:val="000000" w:themeColor="text1"/>
          <w:sz w:val="22"/>
        </w:rPr>
        <w:t xml:space="preserve">: </w:t>
      </w:r>
      <w:r w:rsidR="00F253CD" w:rsidRPr="0071162B">
        <w:rPr>
          <w:rFonts w:ascii="Palatino Linotype" w:eastAsia="MS Mincho" w:hAnsi="Palatino Linotype" w:cs="Times New Roman"/>
          <w:color w:val="000000" w:themeColor="text1"/>
          <w:sz w:val="22"/>
        </w:rPr>
        <w:t>Entregan las actas de las reuniones requeridas; asimismo, indican que no se entrega ningún tipo de apoyo en las mesas de Fortalecimiento Municipal.</w:t>
      </w:r>
    </w:p>
    <w:p w14:paraId="7B18C957" w14:textId="47D0CB0C" w:rsidR="00FC3B15" w:rsidRPr="0071162B" w:rsidRDefault="00FC3B15" w:rsidP="00FC3B15">
      <w:pPr>
        <w:pStyle w:val="Prrafodelista"/>
        <w:numPr>
          <w:ilvl w:val="0"/>
          <w:numId w:val="28"/>
        </w:numPr>
        <w:tabs>
          <w:tab w:val="left" w:pos="426"/>
        </w:tabs>
        <w:spacing w:line="360" w:lineRule="auto"/>
        <w:ind w:right="616"/>
        <w:jc w:val="both"/>
        <w:rPr>
          <w:rFonts w:ascii="Palatino Linotype" w:eastAsia="MS Mincho" w:hAnsi="Palatino Linotype" w:cs="Times New Roman"/>
          <w:b/>
          <w:i/>
          <w:color w:val="000000" w:themeColor="text1"/>
          <w:sz w:val="22"/>
        </w:rPr>
      </w:pPr>
      <w:r w:rsidRPr="0071162B">
        <w:rPr>
          <w:rFonts w:ascii="Palatino Linotype" w:eastAsia="MS Mincho" w:hAnsi="Palatino Linotype" w:cs="Times New Roman"/>
          <w:b/>
          <w:i/>
          <w:color w:val="000000" w:themeColor="text1"/>
          <w:sz w:val="22"/>
        </w:rPr>
        <w:t>Respuesta UT Solicitud 00416 (final).pdf</w:t>
      </w:r>
      <w:r w:rsidR="00F253CD" w:rsidRPr="0071162B">
        <w:rPr>
          <w:rFonts w:ascii="Palatino Linotype" w:eastAsia="MS Mincho" w:hAnsi="Palatino Linotype" w:cs="Times New Roman"/>
          <w:b/>
          <w:i/>
          <w:color w:val="000000" w:themeColor="text1"/>
          <w:sz w:val="22"/>
        </w:rPr>
        <w:t xml:space="preserve">: </w:t>
      </w:r>
      <w:r w:rsidR="00F253CD" w:rsidRPr="0071162B">
        <w:rPr>
          <w:rFonts w:ascii="Palatino Linotype" w:eastAsia="MS Mincho" w:hAnsi="Palatino Linotype" w:cs="Times New Roman"/>
          <w:color w:val="000000" w:themeColor="text1"/>
          <w:sz w:val="22"/>
        </w:rPr>
        <w:t>Documento suscrito por el Titular de la Unidad de Transparencia mediante el cual refiere que entrega la información de las sesiones que obran en sus archivos.</w:t>
      </w:r>
    </w:p>
    <w:p w14:paraId="1B6DA464" w14:textId="77777777" w:rsidR="00F253CD" w:rsidRPr="0071162B" w:rsidRDefault="00FC3B15" w:rsidP="00F253CD">
      <w:pPr>
        <w:pStyle w:val="Prrafodelista"/>
        <w:numPr>
          <w:ilvl w:val="0"/>
          <w:numId w:val="28"/>
        </w:numPr>
        <w:tabs>
          <w:tab w:val="left" w:pos="426"/>
        </w:tabs>
        <w:spacing w:line="360" w:lineRule="auto"/>
        <w:ind w:right="616"/>
        <w:jc w:val="both"/>
        <w:rPr>
          <w:rFonts w:ascii="Palatino Linotype" w:hAnsi="Palatino Linotype"/>
          <w:noProof/>
          <w:color w:val="000000" w:themeColor="text1"/>
          <w:sz w:val="22"/>
          <w:lang w:eastAsia="es-MX"/>
        </w:rPr>
      </w:pPr>
      <w:r w:rsidRPr="0071162B">
        <w:rPr>
          <w:rFonts w:ascii="Palatino Linotype" w:eastAsia="MS Mincho" w:hAnsi="Palatino Linotype" w:cs="Times New Roman"/>
          <w:b/>
          <w:i/>
          <w:color w:val="000000" w:themeColor="text1"/>
          <w:sz w:val="22"/>
        </w:rPr>
        <w:t>Anexo Coord Seg y Analisis Respuesta Sol 00416.pdf</w:t>
      </w:r>
      <w:r w:rsidR="00F253CD" w:rsidRPr="0071162B">
        <w:rPr>
          <w:rFonts w:ascii="Palatino Linotype" w:eastAsia="MS Mincho" w:hAnsi="Palatino Linotype" w:cs="Times New Roman"/>
          <w:b/>
          <w:i/>
          <w:color w:val="000000" w:themeColor="text1"/>
          <w:sz w:val="22"/>
        </w:rPr>
        <w:t xml:space="preserve">: </w:t>
      </w:r>
      <w:r w:rsidR="00F253CD" w:rsidRPr="0071162B">
        <w:rPr>
          <w:rFonts w:ascii="Palatino Linotype" w:eastAsia="MS Mincho" w:hAnsi="Palatino Linotype" w:cs="Times New Roman"/>
          <w:color w:val="000000" w:themeColor="text1"/>
          <w:sz w:val="22"/>
        </w:rPr>
        <w:t xml:space="preserve">Documento que contiene un recuadro con las reuniones de mesas de fortalecimiento por región, en el que se indica que son 8 sesiones, adjuntando las sesiones correspondientes. </w:t>
      </w:r>
    </w:p>
    <w:p w14:paraId="2D68519B" w14:textId="1F79713E" w:rsidR="0097210F" w:rsidRPr="0071162B" w:rsidRDefault="0097210F" w:rsidP="00F253CD">
      <w:pPr>
        <w:tabs>
          <w:tab w:val="left" w:pos="426"/>
        </w:tabs>
        <w:spacing w:line="360" w:lineRule="auto"/>
        <w:ind w:right="616"/>
        <w:jc w:val="both"/>
        <w:rPr>
          <w:rFonts w:ascii="Palatino Linotype" w:hAnsi="Palatino Linotype"/>
          <w:noProof/>
          <w:color w:val="000000" w:themeColor="text1"/>
          <w:sz w:val="22"/>
          <w:lang w:eastAsia="es-MX"/>
        </w:rPr>
      </w:pPr>
    </w:p>
    <w:p w14:paraId="24BC404F" w14:textId="204BB520" w:rsidR="00F253CD" w:rsidRPr="0071162B" w:rsidRDefault="00F253CD" w:rsidP="00F253C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1162B">
        <w:rPr>
          <w:rFonts w:ascii="Palatino Linotype" w:hAnsi="Palatino Linotype"/>
          <w:b/>
          <w:bCs/>
          <w:color w:val="000000" w:themeColor="text1"/>
          <w:sz w:val="22"/>
        </w:rPr>
        <w:t>00403/SMOV/IP/2022</w:t>
      </w:r>
    </w:p>
    <w:p w14:paraId="64FBD1D1" w14:textId="77777777" w:rsidR="00F253CD" w:rsidRPr="0071162B" w:rsidRDefault="00F253CD" w:rsidP="00F253C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1162B">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AD24D4" w14:textId="77777777" w:rsidR="00F253CD" w:rsidRPr="0071162B" w:rsidRDefault="00F253CD" w:rsidP="00F253C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1162B">
        <w:rPr>
          <w:rFonts w:ascii="Palatino Linotype" w:eastAsia="MS Mincho" w:hAnsi="Palatino Linotype" w:cs="Times New Roman"/>
          <w:i/>
          <w:color w:val="000000" w:themeColor="text1"/>
          <w:sz w:val="22"/>
        </w:rPr>
        <w:t>Se anexa respuesta</w:t>
      </w:r>
    </w:p>
    <w:p w14:paraId="2C6AB40E" w14:textId="77777777" w:rsidR="00F253CD" w:rsidRPr="0071162B" w:rsidRDefault="00F253CD" w:rsidP="00F253C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1162B">
        <w:rPr>
          <w:rFonts w:ascii="Palatino Linotype" w:eastAsia="MS Mincho" w:hAnsi="Palatino Linotype" w:cs="Times New Roman"/>
          <w:i/>
          <w:color w:val="000000" w:themeColor="text1"/>
          <w:sz w:val="22"/>
        </w:rPr>
        <w:t>ATENTAMENTE</w:t>
      </w:r>
    </w:p>
    <w:p w14:paraId="148A4B2A" w14:textId="77777777" w:rsidR="00F253CD" w:rsidRPr="0071162B" w:rsidRDefault="00F253CD" w:rsidP="00F253C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1162B">
        <w:rPr>
          <w:rFonts w:ascii="Palatino Linotype" w:eastAsia="MS Mincho" w:hAnsi="Palatino Linotype" w:cs="Times New Roman"/>
          <w:i/>
          <w:color w:val="000000" w:themeColor="text1"/>
          <w:sz w:val="22"/>
        </w:rPr>
        <w:t>Lic. Luis Gustavo Mondragón Duarte” (sic)</w:t>
      </w:r>
    </w:p>
    <w:p w14:paraId="18724814" w14:textId="77777777" w:rsidR="00F253CD" w:rsidRPr="0071162B" w:rsidRDefault="00F253CD" w:rsidP="00F253CD">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p>
    <w:p w14:paraId="5FB94959" w14:textId="57CFA868" w:rsidR="00160FDB" w:rsidRPr="0071162B" w:rsidRDefault="00160FDB" w:rsidP="00160FDB">
      <w:pPr>
        <w:pStyle w:val="Prrafodelista"/>
        <w:numPr>
          <w:ilvl w:val="0"/>
          <w:numId w:val="29"/>
        </w:numPr>
        <w:tabs>
          <w:tab w:val="left" w:pos="426"/>
        </w:tabs>
        <w:spacing w:line="360" w:lineRule="auto"/>
        <w:ind w:right="616"/>
        <w:jc w:val="both"/>
        <w:rPr>
          <w:rFonts w:ascii="Palatino Linotype" w:eastAsia="MS Mincho" w:hAnsi="Palatino Linotype" w:cs="Times New Roman"/>
          <w:b/>
          <w:i/>
          <w:color w:val="000000" w:themeColor="text1"/>
          <w:sz w:val="22"/>
        </w:rPr>
      </w:pPr>
      <w:r w:rsidRPr="0071162B">
        <w:rPr>
          <w:rFonts w:ascii="Palatino Linotype" w:eastAsia="MS Mincho" w:hAnsi="Palatino Linotype" w:cs="Times New Roman"/>
          <w:b/>
          <w:i/>
          <w:color w:val="000000" w:themeColor="text1"/>
          <w:sz w:val="22"/>
        </w:rPr>
        <w:t xml:space="preserve">Respuesta UT Solicitud 00403 (final).pdf: </w:t>
      </w:r>
      <w:r w:rsidRPr="0071162B">
        <w:rPr>
          <w:rFonts w:ascii="Palatino Linotype" w:eastAsia="MS Mincho" w:hAnsi="Palatino Linotype" w:cs="Times New Roman"/>
          <w:color w:val="000000" w:themeColor="text1"/>
          <w:sz w:val="22"/>
        </w:rPr>
        <w:t>Documento sin número de oficio, de fecha uno (1) de septiembre de dos mil veintidós, suscrito por el Titular de la Unidad de Transparencia, en el que refiere que</w:t>
      </w:r>
      <w:r w:rsidR="008C00AF" w:rsidRPr="0071162B">
        <w:rPr>
          <w:rFonts w:ascii="Palatino Linotype" w:eastAsia="MS Mincho" w:hAnsi="Palatino Linotype" w:cs="Times New Roman"/>
          <w:color w:val="000000" w:themeColor="text1"/>
          <w:sz w:val="22"/>
        </w:rPr>
        <w:t xml:space="preserve"> se declara la inexistencia de la información requerida conforme al acuerdo CT/SM/A/01/2022 de la Centésima Cuadragésima Novena Sesión Extraordinaria del Comité de Transparencia.</w:t>
      </w:r>
    </w:p>
    <w:p w14:paraId="7033EB93" w14:textId="006C179B" w:rsidR="008C00AF" w:rsidRPr="0071162B" w:rsidRDefault="00160FDB" w:rsidP="008C00AF">
      <w:pPr>
        <w:pStyle w:val="Prrafodelista"/>
        <w:numPr>
          <w:ilvl w:val="0"/>
          <w:numId w:val="29"/>
        </w:numPr>
        <w:tabs>
          <w:tab w:val="left" w:pos="426"/>
        </w:tabs>
        <w:spacing w:line="360" w:lineRule="auto"/>
        <w:ind w:right="616"/>
        <w:jc w:val="both"/>
        <w:rPr>
          <w:rFonts w:ascii="Palatino Linotype" w:eastAsia="MS Mincho" w:hAnsi="Palatino Linotype" w:cs="Times New Roman"/>
          <w:b/>
          <w:i/>
          <w:color w:val="000000" w:themeColor="text1"/>
          <w:sz w:val="22"/>
        </w:rPr>
      </w:pPr>
      <w:r w:rsidRPr="0071162B">
        <w:rPr>
          <w:rFonts w:ascii="Palatino Linotype" w:eastAsia="MS Mincho" w:hAnsi="Palatino Linotype" w:cs="Times New Roman"/>
          <w:b/>
          <w:i/>
          <w:color w:val="000000" w:themeColor="text1"/>
          <w:sz w:val="22"/>
        </w:rPr>
        <w:t>Acta 149a Extraord Solic 00403 (Inexistencia).pdf</w:t>
      </w:r>
      <w:r w:rsidR="008C00AF" w:rsidRPr="0071162B">
        <w:rPr>
          <w:rFonts w:ascii="Palatino Linotype" w:eastAsia="MS Mincho" w:hAnsi="Palatino Linotype" w:cs="Times New Roman"/>
          <w:b/>
          <w:i/>
          <w:color w:val="000000" w:themeColor="text1"/>
          <w:sz w:val="22"/>
        </w:rPr>
        <w:t xml:space="preserve">: </w:t>
      </w:r>
      <w:r w:rsidR="008C00AF" w:rsidRPr="0071162B">
        <w:rPr>
          <w:rFonts w:ascii="Palatino Linotype" w:eastAsia="MS Mincho" w:hAnsi="Palatino Linotype" w:cs="Times New Roman"/>
          <w:color w:val="000000" w:themeColor="text1"/>
          <w:sz w:val="22"/>
        </w:rPr>
        <w:t xml:space="preserve">Acta de la Centésima Cuadragésima Novena Sesión Extraordinaria del Comité de Transparencia, </w:t>
      </w:r>
      <w:r w:rsidR="008C00AF" w:rsidRPr="0071162B">
        <w:rPr>
          <w:rFonts w:ascii="Palatino Linotype" w:eastAsia="MS Mincho" w:hAnsi="Palatino Linotype" w:cs="Times New Roman"/>
          <w:color w:val="000000" w:themeColor="text1"/>
          <w:sz w:val="22"/>
        </w:rPr>
        <w:lastRenderedPageBreak/>
        <w:t>mediante la cual se declara la inexistencia de la información requerida en la solicitud 00403/SMOV/IP/2022, esto derivado de que se realizó la búsqueda de la información y no se encontró registro de lo requerido.</w:t>
      </w:r>
    </w:p>
    <w:p w14:paraId="1C0A3AB1" w14:textId="3F836E0D" w:rsidR="00F253CD" w:rsidRPr="0071162B" w:rsidRDefault="00160FDB" w:rsidP="00160FDB">
      <w:pPr>
        <w:pStyle w:val="Prrafodelista"/>
        <w:numPr>
          <w:ilvl w:val="0"/>
          <w:numId w:val="29"/>
        </w:numPr>
        <w:tabs>
          <w:tab w:val="left" w:pos="426"/>
        </w:tabs>
        <w:spacing w:line="360" w:lineRule="auto"/>
        <w:ind w:right="616"/>
        <w:jc w:val="both"/>
        <w:rPr>
          <w:rFonts w:ascii="Palatino Linotype" w:hAnsi="Palatino Linotype"/>
          <w:noProof/>
          <w:color w:val="000000" w:themeColor="text1"/>
          <w:sz w:val="22"/>
          <w:lang w:eastAsia="es-MX"/>
        </w:rPr>
      </w:pPr>
      <w:r w:rsidRPr="0071162B">
        <w:rPr>
          <w:rFonts w:ascii="Palatino Linotype" w:eastAsia="MS Mincho" w:hAnsi="Palatino Linotype" w:cs="Times New Roman"/>
          <w:b/>
          <w:i/>
          <w:color w:val="000000" w:themeColor="text1"/>
          <w:sz w:val="22"/>
        </w:rPr>
        <w:t>Acta Circunstanciada ITEM Sol 00403 (Inexistencia).pdf</w:t>
      </w:r>
      <w:r w:rsidR="008C00AF" w:rsidRPr="0071162B">
        <w:rPr>
          <w:rFonts w:ascii="Palatino Linotype" w:eastAsia="MS Mincho" w:hAnsi="Palatino Linotype" w:cs="Times New Roman"/>
          <w:b/>
          <w:i/>
          <w:color w:val="000000" w:themeColor="text1"/>
          <w:sz w:val="22"/>
        </w:rPr>
        <w:t xml:space="preserve">: </w:t>
      </w:r>
      <w:r w:rsidR="008C00AF" w:rsidRPr="0071162B">
        <w:rPr>
          <w:rFonts w:ascii="Palatino Linotype" w:eastAsia="MS Mincho" w:hAnsi="Palatino Linotype" w:cs="Times New Roman"/>
          <w:color w:val="000000" w:themeColor="text1"/>
          <w:sz w:val="22"/>
        </w:rPr>
        <w:t>Contiene un acta circunstanciada firmada por el Ejecutivo del Instituto del Transporte, Lideresa de proyecto y verificadora de documentos de servicio público, en la que se asentó la inexistencia de la información, argumentando que se realizó una búsqueda exhaustiva y razonable, concerniente a las actividades del Observatorio Ciudadano, en el archivo muerto y general, en todas las áreas donde pudiera obrar la información, sin que fuera encontrada, no obstante, no se tiene conocimiento del motivo, razón o circunstancia de la ausencia de dicha informaci</w:t>
      </w:r>
      <w:r w:rsidR="00284ECC" w:rsidRPr="0071162B">
        <w:rPr>
          <w:rFonts w:ascii="Palatino Linotype" w:eastAsia="MS Mincho" w:hAnsi="Palatino Linotype" w:cs="Times New Roman"/>
          <w:color w:val="000000" w:themeColor="text1"/>
          <w:sz w:val="22"/>
        </w:rPr>
        <w:t>ón, sin que se haya dejado asentado en alguna acta de entrega recepción, por tal motivo se declara la inexistencia inequívoca de la información conce</w:t>
      </w:r>
      <w:r w:rsidR="007F2E7E" w:rsidRPr="0071162B">
        <w:rPr>
          <w:rFonts w:ascii="Palatino Linotype" w:eastAsia="MS Mincho" w:hAnsi="Palatino Linotype" w:cs="Times New Roman"/>
          <w:color w:val="000000" w:themeColor="text1"/>
          <w:sz w:val="22"/>
        </w:rPr>
        <w:t>rniente a los oficios signados.</w:t>
      </w:r>
    </w:p>
    <w:p w14:paraId="15EFB3BC" w14:textId="77777777" w:rsidR="00160FDB" w:rsidRPr="0071162B" w:rsidRDefault="00160FDB" w:rsidP="00160FDB">
      <w:pPr>
        <w:pStyle w:val="Prrafodelista"/>
        <w:tabs>
          <w:tab w:val="left" w:pos="426"/>
        </w:tabs>
        <w:spacing w:line="360" w:lineRule="auto"/>
        <w:ind w:right="616"/>
        <w:jc w:val="both"/>
        <w:rPr>
          <w:rFonts w:ascii="Palatino Linotype" w:hAnsi="Palatino Linotype"/>
          <w:noProof/>
          <w:color w:val="000000" w:themeColor="text1"/>
          <w:lang w:eastAsia="es-MX"/>
        </w:rPr>
      </w:pPr>
    </w:p>
    <w:p w14:paraId="272B63B3" w14:textId="3D2DD9FD" w:rsidR="000D5A1D" w:rsidRPr="0071162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71162B">
        <w:rPr>
          <w:rFonts w:ascii="Palatino Linotype" w:eastAsia="Times New Roman" w:hAnsi="Palatino Linotype" w:cs="Arial"/>
          <w:color w:val="000000" w:themeColor="text1"/>
          <w:lang w:val="es-ES"/>
        </w:rPr>
        <w:t>D</w:t>
      </w:r>
      <w:r w:rsidR="00561ED1" w:rsidRPr="0071162B">
        <w:rPr>
          <w:rFonts w:ascii="Palatino Linotype" w:eastAsia="Times New Roman" w:hAnsi="Palatino Linotype" w:cs="Arial"/>
          <w:color w:val="000000" w:themeColor="text1"/>
          <w:lang w:val="es-ES"/>
        </w:rPr>
        <w:t>erivado de la</w:t>
      </w:r>
      <w:r w:rsidR="00A33C6D" w:rsidRPr="0071162B">
        <w:rPr>
          <w:rFonts w:ascii="Palatino Linotype" w:eastAsia="Times New Roman" w:hAnsi="Palatino Linotype" w:cs="Arial"/>
          <w:color w:val="000000" w:themeColor="text1"/>
          <w:lang w:val="es-ES"/>
        </w:rPr>
        <w:t>s</w:t>
      </w:r>
      <w:r w:rsidR="00561ED1" w:rsidRPr="0071162B">
        <w:rPr>
          <w:rFonts w:ascii="Palatino Linotype" w:eastAsia="Times New Roman" w:hAnsi="Palatino Linotype" w:cs="Arial"/>
          <w:color w:val="000000" w:themeColor="text1"/>
          <w:lang w:val="es-ES"/>
        </w:rPr>
        <w:t xml:space="preserve"> respuesta</w:t>
      </w:r>
      <w:r w:rsidR="00A33C6D" w:rsidRPr="0071162B">
        <w:rPr>
          <w:rFonts w:ascii="Palatino Linotype" w:eastAsia="Times New Roman" w:hAnsi="Palatino Linotype" w:cs="Arial"/>
          <w:color w:val="000000" w:themeColor="text1"/>
          <w:lang w:val="es-ES"/>
        </w:rPr>
        <w:t>s</w:t>
      </w:r>
      <w:r w:rsidR="00561ED1" w:rsidRPr="0071162B">
        <w:rPr>
          <w:rFonts w:ascii="Palatino Linotype" w:eastAsia="Times New Roman" w:hAnsi="Palatino Linotype" w:cs="Arial"/>
          <w:color w:val="000000" w:themeColor="text1"/>
          <w:lang w:val="es-ES"/>
        </w:rPr>
        <w:t xml:space="preserve"> emitida</w:t>
      </w:r>
      <w:r w:rsidR="00A33C6D" w:rsidRPr="0071162B">
        <w:rPr>
          <w:rFonts w:ascii="Palatino Linotype" w:eastAsia="Times New Roman" w:hAnsi="Palatino Linotype" w:cs="Arial"/>
          <w:color w:val="000000" w:themeColor="text1"/>
          <w:lang w:val="es-ES"/>
        </w:rPr>
        <w:t>s</w:t>
      </w:r>
      <w:r w:rsidR="00561ED1" w:rsidRPr="0071162B">
        <w:rPr>
          <w:rFonts w:ascii="Palatino Linotype" w:eastAsia="Times New Roman" w:hAnsi="Palatino Linotype" w:cs="Arial"/>
          <w:color w:val="000000" w:themeColor="text1"/>
          <w:lang w:val="es-ES"/>
        </w:rPr>
        <w:t xml:space="preserve"> por el </w:t>
      </w:r>
      <w:r w:rsidR="00561ED1" w:rsidRPr="0071162B">
        <w:rPr>
          <w:rFonts w:ascii="Palatino Linotype" w:eastAsia="Times New Roman" w:hAnsi="Palatino Linotype" w:cs="Arial"/>
          <w:b/>
          <w:color w:val="000000" w:themeColor="text1"/>
          <w:lang w:val="es-ES"/>
        </w:rPr>
        <w:t>SUJETO OBLIGADO</w:t>
      </w:r>
      <w:r w:rsidR="00561ED1" w:rsidRPr="0071162B">
        <w:rPr>
          <w:rFonts w:ascii="Palatino Linotype" w:eastAsia="Times New Roman" w:hAnsi="Palatino Linotype" w:cs="Arial"/>
          <w:color w:val="000000" w:themeColor="text1"/>
          <w:lang w:val="es-ES"/>
        </w:rPr>
        <w:t>, e</w:t>
      </w:r>
      <w:r w:rsidR="0083380F" w:rsidRPr="0071162B">
        <w:rPr>
          <w:rFonts w:ascii="Palatino Linotype" w:eastAsia="Times New Roman" w:hAnsi="Palatino Linotype" w:cs="Arial"/>
          <w:color w:val="000000" w:themeColor="text1"/>
          <w:lang w:val="es-ES"/>
        </w:rPr>
        <w:t xml:space="preserve">l </w:t>
      </w:r>
      <w:r w:rsidR="00F253CD" w:rsidRPr="0071162B">
        <w:rPr>
          <w:rFonts w:ascii="Palatino Linotype" w:eastAsia="Times New Roman" w:hAnsi="Palatino Linotype" w:cs="Arial"/>
          <w:color w:val="000000" w:themeColor="text1"/>
          <w:lang w:val="es-ES"/>
        </w:rPr>
        <w:t>dos</w:t>
      </w:r>
      <w:r w:rsidR="002D6CF5" w:rsidRPr="0071162B">
        <w:rPr>
          <w:rFonts w:ascii="Palatino Linotype" w:eastAsia="Times New Roman" w:hAnsi="Palatino Linotype" w:cs="Arial"/>
          <w:color w:val="000000" w:themeColor="text1"/>
          <w:lang w:val="es-ES"/>
        </w:rPr>
        <w:t xml:space="preserve"> (</w:t>
      </w:r>
      <w:r w:rsidR="00F253CD" w:rsidRPr="0071162B">
        <w:rPr>
          <w:rFonts w:ascii="Palatino Linotype" w:eastAsia="Times New Roman" w:hAnsi="Palatino Linotype" w:cs="Arial"/>
          <w:color w:val="000000" w:themeColor="text1"/>
          <w:lang w:val="es-ES"/>
        </w:rPr>
        <w:t>2</w:t>
      </w:r>
      <w:r w:rsidR="007A078A" w:rsidRPr="0071162B">
        <w:rPr>
          <w:rFonts w:ascii="Palatino Linotype" w:eastAsia="Times New Roman" w:hAnsi="Palatino Linotype" w:cs="Arial"/>
          <w:color w:val="000000" w:themeColor="text1"/>
          <w:lang w:val="es-ES"/>
        </w:rPr>
        <w:t xml:space="preserve">) de </w:t>
      </w:r>
      <w:r w:rsidR="00F253CD" w:rsidRPr="0071162B">
        <w:rPr>
          <w:rFonts w:ascii="Palatino Linotype" w:eastAsia="Times New Roman" w:hAnsi="Palatino Linotype" w:cs="Arial"/>
          <w:color w:val="000000" w:themeColor="text1"/>
          <w:lang w:val="es-ES"/>
        </w:rPr>
        <w:t>septiembre</w:t>
      </w:r>
      <w:r w:rsidR="00BD47D0" w:rsidRPr="0071162B">
        <w:rPr>
          <w:rFonts w:ascii="Palatino Linotype" w:eastAsia="Times New Roman" w:hAnsi="Palatino Linotype" w:cs="Arial"/>
          <w:color w:val="000000" w:themeColor="text1"/>
          <w:lang w:val="es-ES"/>
        </w:rPr>
        <w:t xml:space="preserve"> </w:t>
      </w:r>
      <w:r w:rsidR="00613655" w:rsidRPr="0071162B">
        <w:rPr>
          <w:rFonts w:ascii="Palatino Linotype" w:eastAsia="Times New Roman" w:hAnsi="Palatino Linotype" w:cs="Arial"/>
          <w:color w:val="000000" w:themeColor="text1"/>
          <w:lang w:val="es-ES"/>
        </w:rPr>
        <w:t>de dos mil veinti</w:t>
      </w:r>
      <w:r w:rsidR="00751F6F" w:rsidRPr="0071162B">
        <w:rPr>
          <w:rFonts w:ascii="Palatino Linotype" w:eastAsia="Times New Roman" w:hAnsi="Palatino Linotype" w:cs="Arial"/>
          <w:color w:val="000000" w:themeColor="text1"/>
          <w:lang w:val="es-ES"/>
        </w:rPr>
        <w:t>dós</w:t>
      </w:r>
      <w:r w:rsidR="00FE49E3" w:rsidRPr="0071162B">
        <w:rPr>
          <w:rFonts w:ascii="Palatino Linotype" w:eastAsia="Times New Roman" w:hAnsi="Palatino Linotype" w:cs="Arial"/>
          <w:color w:val="000000" w:themeColor="text1"/>
          <w:lang w:val="es-ES"/>
        </w:rPr>
        <w:t xml:space="preserve">, </w:t>
      </w:r>
      <w:r w:rsidR="00A33C6D" w:rsidRPr="0071162B">
        <w:rPr>
          <w:rFonts w:ascii="Palatino Linotype" w:eastAsia="Times New Roman" w:hAnsi="Palatino Linotype" w:cs="Arial"/>
          <w:color w:val="000000" w:themeColor="text1"/>
          <w:lang w:val="es-ES"/>
        </w:rPr>
        <w:t>el</w:t>
      </w:r>
      <w:r w:rsidR="005F1362" w:rsidRPr="0071162B">
        <w:rPr>
          <w:rFonts w:ascii="Palatino Linotype" w:eastAsia="Times New Roman" w:hAnsi="Palatino Linotype" w:cs="Arial"/>
          <w:color w:val="000000" w:themeColor="text1"/>
          <w:lang w:val="es-ES"/>
        </w:rPr>
        <w:t xml:space="preserve"> particular</w:t>
      </w:r>
      <w:r w:rsidR="00DB4BEF" w:rsidRPr="0071162B">
        <w:rPr>
          <w:rFonts w:ascii="Palatino Linotype" w:eastAsia="Times New Roman" w:hAnsi="Palatino Linotype" w:cs="Arial"/>
          <w:color w:val="000000" w:themeColor="text1"/>
          <w:lang w:val="es-ES"/>
        </w:rPr>
        <w:t xml:space="preserve"> interpuso</w:t>
      </w:r>
      <w:r w:rsidR="009316E9" w:rsidRPr="0071162B">
        <w:rPr>
          <w:rFonts w:ascii="Palatino Linotype" w:eastAsia="Times New Roman" w:hAnsi="Palatino Linotype" w:cs="Arial"/>
          <w:color w:val="000000" w:themeColor="text1"/>
          <w:lang w:val="es-ES"/>
        </w:rPr>
        <w:t xml:space="preserve"> </w:t>
      </w:r>
      <w:r w:rsidR="00A33C6D" w:rsidRPr="0071162B">
        <w:rPr>
          <w:rFonts w:ascii="Palatino Linotype" w:eastAsia="Times New Roman" w:hAnsi="Palatino Linotype" w:cs="Arial"/>
          <w:color w:val="000000" w:themeColor="text1"/>
          <w:lang w:val="es-ES"/>
        </w:rPr>
        <w:t>los</w:t>
      </w:r>
      <w:r w:rsidR="004D68F8" w:rsidRPr="0071162B">
        <w:rPr>
          <w:rFonts w:ascii="Palatino Linotype" w:eastAsia="Times New Roman" w:hAnsi="Palatino Linotype" w:cs="Arial"/>
          <w:color w:val="000000" w:themeColor="text1"/>
          <w:lang w:val="es-ES"/>
        </w:rPr>
        <w:t xml:space="preserve"> recurso</w:t>
      </w:r>
      <w:r w:rsidR="00A33C6D" w:rsidRPr="0071162B">
        <w:rPr>
          <w:rFonts w:ascii="Palatino Linotype" w:eastAsia="Times New Roman" w:hAnsi="Palatino Linotype" w:cs="Arial"/>
          <w:color w:val="000000" w:themeColor="text1"/>
          <w:lang w:val="es-ES"/>
        </w:rPr>
        <w:t>s</w:t>
      </w:r>
      <w:r w:rsidR="004D68F8" w:rsidRPr="0071162B">
        <w:rPr>
          <w:rFonts w:ascii="Palatino Linotype" w:eastAsia="Times New Roman" w:hAnsi="Palatino Linotype" w:cs="Arial"/>
          <w:color w:val="000000" w:themeColor="text1"/>
          <w:lang w:val="es-ES"/>
        </w:rPr>
        <w:t xml:space="preserve"> de revisión </w:t>
      </w:r>
      <w:r w:rsidR="00A33C6D" w:rsidRPr="0071162B">
        <w:rPr>
          <w:rFonts w:ascii="Palatino Linotype" w:eastAsia="Calibri" w:hAnsi="Palatino Linotype" w:cs="Arial"/>
          <w:b/>
          <w:lang w:val="es-ES"/>
        </w:rPr>
        <w:t>14193</w:t>
      </w:r>
      <w:r w:rsidR="00A33C6D" w:rsidRPr="0071162B">
        <w:rPr>
          <w:rFonts w:ascii="Palatino Linotype" w:hAnsi="Palatino Linotype"/>
          <w:b/>
        </w:rPr>
        <w:t xml:space="preserve">/INFOEM/IP/RR/2022 y </w:t>
      </w:r>
      <w:r w:rsidR="00A33C6D" w:rsidRPr="0071162B">
        <w:rPr>
          <w:rFonts w:ascii="Palatino Linotype" w:eastAsia="Calibri" w:hAnsi="Palatino Linotype" w:cs="Arial"/>
          <w:b/>
          <w:lang w:val="es-ES"/>
        </w:rPr>
        <w:t>14194</w:t>
      </w:r>
      <w:r w:rsidR="00A33C6D" w:rsidRPr="0071162B">
        <w:rPr>
          <w:rFonts w:ascii="Palatino Linotype" w:hAnsi="Palatino Linotype"/>
          <w:b/>
        </w:rPr>
        <w:t>/INFOEM/IP/RR/2022</w:t>
      </w:r>
      <w:r w:rsidR="009A0461" w:rsidRPr="0071162B">
        <w:rPr>
          <w:rFonts w:ascii="Palatino Linotype" w:eastAsia="Calibri" w:hAnsi="Palatino Linotype" w:cs="Arial"/>
          <w:b/>
          <w:color w:val="000000" w:themeColor="text1"/>
          <w:lang w:val="es-ES"/>
        </w:rPr>
        <w:t>;</w:t>
      </w:r>
      <w:r w:rsidR="00102D65" w:rsidRPr="0071162B">
        <w:rPr>
          <w:rFonts w:ascii="Palatino Linotype" w:eastAsia="Times New Roman" w:hAnsi="Palatino Linotype" w:cs="Arial"/>
          <w:color w:val="000000" w:themeColor="text1"/>
          <w:lang w:val="es-ES"/>
        </w:rPr>
        <w:t xml:space="preserve"> impugnación</w:t>
      </w:r>
      <w:r w:rsidR="004D68F8" w:rsidRPr="0071162B">
        <w:rPr>
          <w:rFonts w:ascii="Palatino Linotype" w:eastAsia="Times New Roman" w:hAnsi="Palatino Linotype" w:cs="Arial"/>
          <w:color w:val="000000" w:themeColor="text1"/>
          <w:lang w:val="es-ES"/>
        </w:rPr>
        <w:t xml:space="preserve"> </w:t>
      </w:r>
      <w:r w:rsidR="00A45546" w:rsidRPr="0071162B">
        <w:rPr>
          <w:rFonts w:ascii="Palatino Linotype" w:eastAsia="Times New Roman" w:hAnsi="Palatino Linotype" w:cs="Arial"/>
          <w:color w:val="000000" w:themeColor="text1"/>
          <w:lang w:val="es-ES"/>
        </w:rPr>
        <w:t xml:space="preserve">en </w:t>
      </w:r>
      <w:r w:rsidR="00977D37" w:rsidRPr="0071162B">
        <w:rPr>
          <w:rFonts w:ascii="Palatino Linotype" w:eastAsia="Times New Roman" w:hAnsi="Palatino Linotype" w:cs="Arial"/>
          <w:color w:val="000000" w:themeColor="text1"/>
          <w:lang w:val="es-ES"/>
        </w:rPr>
        <w:t>la</w:t>
      </w:r>
      <w:r w:rsidR="00A45546" w:rsidRPr="0071162B">
        <w:rPr>
          <w:rFonts w:ascii="Palatino Linotype" w:eastAsia="Times New Roman" w:hAnsi="Palatino Linotype" w:cs="Arial"/>
          <w:color w:val="000000" w:themeColor="text1"/>
          <w:lang w:val="es-ES"/>
        </w:rPr>
        <w:t xml:space="preserve"> que refirió </w:t>
      </w:r>
      <w:r w:rsidR="004D68F8" w:rsidRPr="0071162B">
        <w:rPr>
          <w:rFonts w:ascii="Palatino Linotype" w:eastAsia="Times New Roman" w:hAnsi="Palatino Linotype" w:cs="Arial"/>
          <w:color w:val="000000" w:themeColor="text1"/>
          <w:lang w:val="es-ES"/>
        </w:rPr>
        <w:t>lo siguiente:</w:t>
      </w:r>
    </w:p>
    <w:p w14:paraId="054906C6" w14:textId="29B1D488" w:rsidR="00E34622" w:rsidRPr="0071162B" w:rsidRDefault="000F5661" w:rsidP="00B31E90">
      <w:pPr>
        <w:pStyle w:val="Prrafodelista"/>
        <w:tabs>
          <w:tab w:val="left" w:pos="426"/>
        </w:tabs>
        <w:spacing w:line="360" w:lineRule="auto"/>
        <w:ind w:left="284"/>
        <w:jc w:val="both"/>
        <w:rPr>
          <w:rFonts w:ascii="Palatino Linotype" w:eastAsia="Times New Roman" w:hAnsi="Palatino Linotype" w:cs="Arial"/>
          <w:color w:val="000000" w:themeColor="text1"/>
          <w:sz w:val="22"/>
        </w:rPr>
      </w:pPr>
      <w:r w:rsidRPr="0071162B">
        <w:rPr>
          <w:rFonts w:ascii="Palatino Linotype" w:eastAsia="Calibri" w:hAnsi="Palatino Linotype" w:cs="Arial"/>
          <w:b/>
          <w:sz w:val="22"/>
          <w:lang w:val="es-ES"/>
        </w:rPr>
        <w:t>14193</w:t>
      </w:r>
      <w:r w:rsidRPr="0071162B">
        <w:rPr>
          <w:rFonts w:ascii="Palatino Linotype" w:hAnsi="Palatino Linotype"/>
          <w:b/>
          <w:sz w:val="22"/>
        </w:rPr>
        <w:t>/INFOEM/IP/RR/2022</w:t>
      </w:r>
    </w:p>
    <w:p w14:paraId="5D958B88" w14:textId="3CFB39B8" w:rsidR="00E34622" w:rsidRPr="0071162B" w:rsidRDefault="00E34622" w:rsidP="000F5661">
      <w:pPr>
        <w:pStyle w:val="Prrafodelista"/>
        <w:numPr>
          <w:ilvl w:val="0"/>
          <w:numId w:val="2"/>
        </w:numPr>
        <w:spacing w:line="360" w:lineRule="auto"/>
        <w:ind w:left="426" w:hanging="284"/>
        <w:jc w:val="both"/>
        <w:rPr>
          <w:rFonts w:ascii="Palatino Linotype" w:eastAsia="Times New Roman" w:hAnsi="Palatino Linotype" w:cs="Arial"/>
          <w:color w:val="000000" w:themeColor="text1"/>
          <w:sz w:val="22"/>
          <w:lang w:val="es-ES"/>
        </w:rPr>
      </w:pPr>
      <w:r w:rsidRPr="0071162B">
        <w:rPr>
          <w:rFonts w:ascii="Palatino Linotype" w:eastAsia="Times New Roman" w:hAnsi="Palatino Linotype" w:cs="Arial"/>
          <w:b/>
          <w:color w:val="000000" w:themeColor="text1"/>
          <w:sz w:val="22"/>
          <w:lang w:val="es-ES"/>
        </w:rPr>
        <w:t>Acto impugnado:</w:t>
      </w:r>
      <w:r w:rsidRPr="0071162B">
        <w:rPr>
          <w:rFonts w:ascii="Palatino Linotype" w:eastAsia="Times New Roman" w:hAnsi="Palatino Linotype" w:cs="Arial"/>
          <w:color w:val="000000" w:themeColor="text1"/>
          <w:sz w:val="22"/>
          <w:lang w:val="es-ES"/>
        </w:rPr>
        <w:t xml:space="preserve"> “</w:t>
      </w:r>
      <w:r w:rsidR="000F5661" w:rsidRPr="0071162B">
        <w:rPr>
          <w:rFonts w:ascii="Palatino Linotype" w:eastAsia="Times New Roman" w:hAnsi="Palatino Linotype" w:cs="Arial"/>
          <w:i/>
          <w:color w:val="000000" w:themeColor="text1"/>
          <w:sz w:val="22"/>
          <w:lang w:val="es-ES"/>
        </w:rPr>
        <w:t>Dicen no ser competencia cuando el Secretario y diretivos lo publican en redes solciales por lo que nos interesa sabes los temas que se ateinden en esas reuniones</w:t>
      </w:r>
      <w:r w:rsidRPr="0071162B">
        <w:rPr>
          <w:rFonts w:ascii="Palatino Linotype" w:eastAsia="Times New Roman" w:hAnsi="Palatino Linotype" w:cs="Arial"/>
          <w:i/>
          <w:color w:val="000000" w:themeColor="text1"/>
          <w:sz w:val="22"/>
          <w:lang w:val="es-ES"/>
        </w:rPr>
        <w:t>”</w:t>
      </w:r>
      <w:r w:rsidRPr="0071162B">
        <w:rPr>
          <w:rFonts w:ascii="Palatino Linotype" w:eastAsia="Times New Roman" w:hAnsi="Palatino Linotype" w:cs="Arial"/>
          <w:color w:val="000000" w:themeColor="text1"/>
          <w:sz w:val="22"/>
          <w:lang w:val="es-ES"/>
        </w:rPr>
        <w:t xml:space="preserve"> (Sic).</w:t>
      </w:r>
    </w:p>
    <w:p w14:paraId="033BFDE8" w14:textId="7C0C7EC1" w:rsidR="00901BB1" w:rsidRPr="0071162B" w:rsidRDefault="00901BB1" w:rsidP="00F253CD">
      <w:pPr>
        <w:pStyle w:val="Prrafodelista"/>
        <w:numPr>
          <w:ilvl w:val="0"/>
          <w:numId w:val="2"/>
        </w:numPr>
        <w:tabs>
          <w:tab w:val="left" w:pos="993"/>
        </w:tabs>
        <w:spacing w:line="360" w:lineRule="auto"/>
        <w:ind w:left="567"/>
        <w:jc w:val="both"/>
        <w:rPr>
          <w:rFonts w:ascii="Palatino Linotype" w:eastAsia="Times New Roman" w:hAnsi="Palatino Linotype" w:cs="Arial"/>
          <w:color w:val="000000" w:themeColor="text1"/>
          <w:sz w:val="22"/>
          <w:lang w:val="es-ES"/>
        </w:rPr>
      </w:pPr>
      <w:r w:rsidRPr="0071162B">
        <w:rPr>
          <w:rFonts w:ascii="Palatino Linotype" w:eastAsia="Times New Roman" w:hAnsi="Palatino Linotype" w:cs="Arial"/>
          <w:b/>
          <w:color w:val="000000" w:themeColor="text1"/>
          <w:sz w:val="22"/>
          <w:lang w:val="es-ES"/>
        </w:rPr>
        <w:t>Motivos o razones de inconformidad:</w:t>
      </w:r>
      <w:r w:rsidRPr="0071162B">
        <w:rPr>
          <w:rFonts w:ascii="Palatino Linotype" w:eastAsia="Times New Roman" w:hAnsi="Palatino Linotype" w:cs="Arial"/>
          <w:color w:val="000000" w:themeColor="text1"/>
          <w:sz w:val="22"/>
          <w:lang w:val="es-ES"/>
        </w:rPr>
        <w:t xml:space="preserve"> </w:t>
      </w:r>
      <w:r w:rsidRPr="0071162B">
        <w:rPr>
          <w:rFonts w:ascii="Palatino Linotype" w:eastAsia="Times New Roman" w:hAnsi="Palatino Linotype" w:cs="Arial"/>
          <w:i/>
          <w:color w:val="000000" w:themeColor="text1"/>
          <w:sz w:val="22"/>
          <w:lang w:val="es-ES"/>
        </w:rPr>
        <w:t>“</w:t>
      </w:r>
      <w:r w:rsidR="00F253CD" w:rsidRPr="0071162B">
        <w:rPr>
          <w:rFonts w:ascii="Palatino Linotype" w:eastAsia="Times New Roman" w:hAnsi="Palatino Linotype" w:cs="Arial"/>
          <w:i/>
          <w:color w:val="000000" w:themeColor="text1"/>
          <w:sz w:val="22"/>
          <w:lang w:val="es-ES"/>
        </w:rPr>
        <w:t>para nuestro partido es importante saber as aciones que realizan los funcionarios y nos estan negando la informaicón.</w:t>
      </w:r>
      <w:r w:rsidR="007F089C" w:rsidRPr="0071162B">
        <w:rPr>
          <w:rFonts w:ascii="Palatino Linotype" w:eastAsia="Times New Roman" w:hAnsi="Palatino Linotype" w:cs="Arial"/>
          <w:i/>
          <w:color w:val="000000" w:themeColor="text1"/>
          <w:sz w:val="22"/>
          <w:lang w:val="es-ES"/>
        </w:rPr>
        <w:t xml:space="preserve">". </w:t>
      </w:r>
      <w:r w:rsidR="005B0765" w:rsidRPr="0071162B">
        <w:rPr>
          <w:rFonts w:ascii="Palatino Linotype" w:eastAsia="Times New Roman" w:hAnsi="Palatino Linotype" w:cs="Arial"/>
          <w:i/>
          <w:color w:val="000000" w:themeColor="text1"/>
          <w:sz w:val="22"/>
          <w:lang w:val="es-ES"/>
        </w:rPr>
        <w:t>(sic)</w:t>
      </w:r>
      <w:r w:rsidR="00E76251" w:rsidRPr="0071162B">
        <w:rPr>
          <w:rFonts w:ascii="Palatino Linotype" w:eastAsia="Times New Roman" w:hAnsi="Palatino Linotype" w:cs="Arial"/>
          <w:color w:val="000000" w:themeColor="text1"/>
          <w:sz w:val="22"/>
          <w:lang w:val="es-ES"/>
        </w:rPr>
        <w:t xml:space="preserve"> </w:t>
      </w:r>
    </w:p>
    <w:p w14:paraId="7D93B040" w14:textId="77777777" w:rsidR="000F5661" w:rsidRPr="0071162B" w:rsidRDefault="000F5661" w:rsidP="000F5661">
      <w:pPr>
        <w:tabs>
          <w:tab w:val="left" w:pos="993"/>
        </w:tabs>
        <w:spacing w:line="360" w:lineRule="auto"/>
        <w:jc w:val="both"/>
        <w:rPr>
          <w:rFonts w:ascii="Palatino Linotype" w:eastAsia="Times New Roman" w:hAnsi="Palatino Linotype" w:cs="Arial"/>
          <w:color w:val="000000" w:themeColor="text1"/>
          <w:sz w:val="22"/>
          <w:lang w:val="es-ES"/>
        </w:rPr>
      </w:pPr>
    </w:p>
    <w:p w14:paraId="4829CC54" w14:textId="069094AD" w:rsidR="000F5661" w:rsidRPr="0071162B" w:rsidRDefault="000F5661" w:rsidP="000F5661">
      <w:pPr>
        <w:tabs>
          <w:tab w:val="left" w:pos="993"/>
        </w:tabs>
        <w:spacing w:line="360" w:lineRule="auto"/>
        <w:jc w:val="both"/>
        <w:rPr>
          <w:rFonts w:ascii="Palatino Linotype" w:eastAsia="Times New Roman" w:hAnsi="Palatino Linotype" w:cs="Arial"/>
          <w:color w:val="000000" w:themeColor="text1"/>
          <w:sz w:val="22"/>
          <w:lang w:val="es-ES"/>
        </w:rPr>
      </w:pPr>
      <w:r w:rsidRPr="0071162B">
        <w:rPr>
          <w:rFonts w:ascii="Palatino Linotype" w:eastAsia="Calibri" w:hAnsi="Palatino Linotype" w:cs="Arial"/>
          <w:b/>
          <w:sz w:val="22"/>
          <w:lang w:val="es-ES"/>
        </w:rPr>
        <w:t>14194</w:t>
      </w:r>
      <w:r w:rsidRPr="0071162B">
        <w:rPr>
          <w:rFonts w:ascii="Palatino Linotype" w:hAnsi="Palatino Linotype"/>
          <w:b/>
          <w:sz w:val="22"/>
        </w:rPr>
        <w:t>/INFOEM/IP/RR/202</w:t>
      </w:r>
    </w:p>
    <w:p w14:paraId="517F8DE1" w14:textId="37AD2382" w:rsidR="000F5661" w:rsidRPr="0071162B" w:rsidRDefault="000F5661" w:rsidP="00284ECC">
      <w:pPr>
        <w:pStyle w:val="Prrafodelista"/>
        <w:numPr>
          <w:ilvl w:val="0"/>
          <w:numId w:val="2"/>
        </w:numPr>
        <w:spacing w:line="360" w:lineRule="auto"/>
        <w:ind w:left="426"/>
        <w:jc w:val="both"/>
        <w:rPr>
          <w:rFonts w:ascii="Palatino Linotype" w:eastAsia="Times New Roman" w:hAnsi="Palatino Linotype" w:cs="Arial"/>
          <w:color w:val="000000" w:themeColor="text1"/>
          <w:sz w:val="22"/>
          <w:lang w:val="es-ES"/>
        </w:rPr>
      </w:pPr>
      <w:r w:rsidRPr="0071162B">
        <w:rPr>
          <w:rFonts w:ascii="Palatino Linotype" w:eastAsia="Times New Roman" w:hAnsi="Palatino Linotype" w:cs="Arial"/>
          <w:b/>
          <w:color w:val="000000" w:themeColor="text1"/>
          <w:sz w:val="22"/>
          <w:lang w:val="es-ES"/>
        </w:rPr>
        <w:lastRenderedPageBreak/>
        <w:t>Acto impugnado:</w:t>
      </w:r>
      <w:r w:rsidRPr="0071162B">
        <w:rPr>
          <w:rFonts w:ascii="Palatino Linotype" w:eastAsia="Times New Roman" w:hAnsi="Palatino Linotype" w:cs="Arial"/>
          <w:color w:val="000000" w:themeColor="text1"/>
          <w:sz w:val="22"/>
          <w:lang w:val="es-ES"/>
        </w:rPr>
        <w:t xml:space="preserve"> “</w:t>
      </w:r>
      <w:r w:rsidR="00284ECC" w:rsidRPr="0071162B">
        <w:rPr>
          <w:rFonts w:ascii="Palatino Linotype" w:eastAsia="Times New Roman" w:hAnsi="Palatino Linotype" w:cs="Arial"/>
          <w:i/>
          <w:color w:val="000000" w:themeColor="text1"/>
          <w:sz w:val="22"/>
          <w:lang w:val="es-ES"/>
        </w:rPr>
        <w:t>Niega la información al decir que es inixistencia con una acta sin validez ya que no esta firmada por lo que participan y no entregan la información.</w:t>
      </w:r>
      <w:r w:rsidRPr="0071162B">
        <w:rPr>
          <w:rFonts w:ascii="Palatino Linotype" w:eastAsia="Times New Roman" w:hAnsi="Palatino Linotype" w:cs="Arial"/>
          <w:i/>
          <w:color w:val="000000" w:themeColor="text1"/>
          <w:sz w:val="22"/>
          <w:lang w:val="es-ES"/>
        </w:rPr>
        <w:t>”</w:t>
      </w:r>
      <w:r w:rsidRPr="0071162B">
        <w:rPr>
          <w:rFonts w:ascii="Palatino Linotype" w:eastAsia="Times New Roman" w:hAnsi="Palatino Linotype" w:cs="Arial"/>
          <w:color w:val="000000" w:themeColor="text1"/>
          <w:sz w:val="22"/>
          <w:lang w:val="es-ES"/>
        </w:rPr>
        <w:t xml:space="preserve"> (Sic).</w:t>
      </w:r>
    </w:p>
    <w:p w14:paraId="2572D4D8" w14:textId="07E0B22A" w:rsidR="000F5661" w:rsidRPr="0071162B" w:rsidRDefault="000F5661" w:rsidP="00284ECC">
      <w:pPr>
        <w:pStyle w:val="Prrafodelista"/>
        <w:numPr>
          <w:ilvl w:val="0"/>
          <w:numId w:val="2"/>
        </w:numPr>
        <w:tabs>
          <w:tab w:val="left" w:pos="993"/>
        </w:tabs>
        <w:spacing w:line="360" w:lineRule="auto"/>
        <w:ind w:left="426"/>
        <w:jc w:val="both"/>
        <w:rPr>
          <w:rFonts w:ascii="Palatino Linotype" w:eastAsia="Times New Roman" w:hAnsi="Palatino Linotype" w:cs="Arial"/>
          <w:color w:val="000000" w:themeColor="text1"/>
          <w:sz w:val="22"/>
          <w:lang w:val="es-ES"/>
        </w:rPr>
      </w:pPr>
      <w:r w:rsidRPr="0071162B">
        <w:rPr>
          <w:rFonts w:ascii="Palatino Linotype" w:eastAsia="Times New Roman" w:hAnsi="Palatino Linotype" w:cs="Arial"/>
          <w:b/>
          <w:color w:val="000000" w:themeColor="text1"/>
          <w:sz w:val="22"/>
          <w:lang w:val="es-ES"/>
        </w:rPr>
        <w:t>Motivos o razones de inconformidad:</w:t>
      </w:r>
      <w:r w:rsidRPr="0071162B">
        <w:rPr>
          <w:rFonts w:ascii="Palatino Linotype" w:eastAsia="Times New Roman" w:hAnsi="Palatino Linotype" w:cs="Arial"/>
          <w:color w:val="000000" w:themeColor="text1"/>
          <w:sz w:val="22"/>
          <w:lang w:val="es-ES"/>
        </w:rPr>
        <w:t xml:space="preserve"> </w:t>
      </w:r>
      <w:r w:rsidRPr="0071162B">
        <w:rPr>
          <w:rFonts w:ascii="Palatino Linotype" w:eastAsia="Times New Roman" w:hAnsi="Palatino Linotype" w:cs="Arial"/>
          <w:i/>
          <w:color w:val="000000" w:themeColor="text1"/>
          <w:sz w:val="22"/>
          <w:lang w:val="es-ES"/>
        </w:rPr>
        <w:t>“</w:t>
      </w:r>
      <w:r w:rsidR="00284ECC" w:rsidRPr="0071162B">
        <w:rPr>
          <w:rFonts w:ascii="Palatino Linotype" w:eastAsia="Times New Roman" w:hAnsi="Palatino Linotype" w:cs="Arial"/>
          <w:i/>
          <w:color w:val="000000" w:themeColor="text1"/>
          <w:sz w:val="22"/>
          <w:lang w:val="es-ES"/>
        </w:rPr>
        <w:t>no entregan la información solicitada o la docuemntación que demuestre la inexistencia su acta carece de validez por no estar firmada</w:t>
      </w:r>
      <w:r w:rsidRPr="0071162B">
        <w:rPr>
          <w:rFonts w:ascii="Palatino Linotype" w:eastAsia="Times New Roman" w:hAnsi="Palatino Linotype" w:cs="Arial"/>
          <w:i/>
          <w:color w:val="000000" w:themeColor="text1"/>
          <w:sz w:val="22"/>
          <w:lang w:val="es-ES"/>
        </w:rPr>
        <w:t>". (sic)</w:t>
      </w:r>
      <w:r w:rsidRPr="0071162B">
        <w:rPr>
          <w:rFonts w:ascii="Palatino Linotype" w:eastAsia="Times New Roman" w:hAnsi="Palatino Linotype" w:cs="Arial"/>
          <w:color w:val="000000" w:themeColor="text1"/>
          <w:sz w:val="22"/>
          <w:lang w:val="es-ES"/>
        </w:rPr>
        <w:t xml:space="preserve"> </w:t>
      </w:r>
    </w:p>
    <w:p w14:paraId="3F6CFE6A" w14:textId="77777777" w:rsidR="0083380F" w:rsidRPr="0071162B" w:rsidRDefault="0083380F" w:rsidP="000F5661">
      <w:pPr>
        <w:tabs>
          <w:tab w:val="left" w:pos="426"/>
        </w:tabs>
        <w:spacing w:line="360" w:lineRule="auto"/>
        <w:jc w:val="both"/>
        <w:rPr>
          <w:rFonts w:ascii="Palatino Linotype" w:eastAsia="Times New Roman" w:hAnsi="Palatino Linotype" w:cs="Arial"/>
          <w:color w:val="000000" w:themeColor="text1"/>
          <w:lang w:val="es-ES"/>
        </w:rPr>
      </w:pPr>
    </w:p>
    <w:p w14:paraId="65CB77BE" w14:textId="081349CA" w:rsidR="005F1362" w:rsidRPr="0071162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1162B">
        <w:rPr>
          <w:rFonts w:ascii="Palatino Linotype" w:eastAsia="Times New Roman" w:hAnsi="Palatino Linotype" w:cs="Arial"/>
          <w:color w:val="000000" w:themeColor="text1"/>
          <w:lang w:val="es-ES"/>
        </w:rPr>
        <w:t xml:space="preserve">Se registró el recurso de revisión bajo el número de expediente </w:t>
      </w:r>
      <w:r w:rsidR="004F785F" w:rsidRPr="0071162B">
        <w:rPr>
          <w:rFonts w:ascii="Palatino Linotype" w:hAnsi="Palatino Linotype" w:cs="Arial"/>
          <w:bCs/>
          <w:color w:val="000000" w:themeColor="text1"/>
        </w:rPr>
        <w:t>al rubro indicado, asi</w:t>
      </w:r>
      <w:r w:rsidRPr="0071162B">
        <w:rPr>
          <w:rFonts w:ascii="Palatino Linotype" w:hAnsi="Palatino Linotype" w:cs="Arial"/>
          <w:bCs/>
          <w:color w:val="000000" w:themeColor="text1"/>
        </w:rPr>
        <w:t xml:space="preserve">mismo, con fundamento en lo dispuesto por el </w:t>
      </w:r>
      <w:r w:rsidRPr="0071162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71162B">
        <w:rPr>
          <w:rFonts w:ascii="Palatino Linotype" w:eastAsia="Times New Roman" w:hAnsi="Palatino Linotype" w:cs="Arial"/>
          <w:bCs/>
          <w:color w:val="000000" w:themeColor="text1"/>
          <w:lang w:val="es-ES"/>
        </w:rPr>
        <w:t xml:space="preserve">se turnó </w:t>
      </w:r>
      <w:r w:rsidR="0096234B" w:rsidRPr="0071162B">
        <w:rPr>
          <w:rFonts w:ascii="Palatino Linotype" w:eastAsia="Times New Roman" w:hAnsi="Palatino Linotype" w:cs="Arial"/>
          <w:bCs/>
          <w:color w:val="000000" w:themeColor="text1"/>
          <w:lang w:val="es-ES"/>
        </w:rPr>
        <w:t xml:space="preserve">a la </w:t>
      </w:r>
      <w:r w:rsidR="0096234B" w:rsidRPr="0071162B">
        <w:rPr>
          <w:rFonts w:ascii="Palatino Linotype" w:eastAsia="Times New Roman" w:hAnsi="Palatino Linotype" w:cs="Arial"/>
          <w:b/>
          <w:bCs/>
          <w:color w:val="000000" w:themeColor="text1"/>
          <w:lang w:val="es-ES"/>
        </w:rPr>
        <w:t xml:space="preserve">Comisionada </w:t>
      </w:r>
      <w:r w:rsidR="00D12402" w:rsidRPr="0071162B">
        <w:rPr>
          <w:rFonts w:ascii="Palatino Linotype" w:eastAsia="Times New Roman" w:hAnsi="Palatino Linotype" w:cs="Arial"/>
          <w:b/>
          <w:bCs/>
          <w:color w:val="000000" w:themeColor="text1"/>
          <w:lang w:val="es-ES"/>
        </w:rPr>
        <w:t>María del Rosario Mejía Ayala</w:t>
      </w:r>
      <w:r w:rsidRPr="0071162B">
        <w:rPr>
          <w:rFonts w:ascii="Palatino Linotype" w:eastAsia="Times New Roman" w:hAnsi="Palatino Linotype" w:cs="Arial"/>
          <w:bCs/>
          <w:color w:val="000000" w:themeColor="text1"/>
          <w:lang w:val="es-ES"/>
        </w:rPr>
        <w:t xml:space="preserve">, </w:t>
      </w:r>
      <w:r w:rsidR="007F2E7E" w:rsidRPr="0071162B">
        <w:rPr>
          <w:rFonts w:ascii="Palatino Linotype" w:eastAsia="Times New Roman" w:hAnsi="Palatino Linotype" w:cs="Arial"/>
          <w:bCs/>
          <w:color w:val="000000" w:themeColor="text1"/>
          <w:lang w:val="es-ES"/>
        </w:rPr>
        <w:t>para</w:t>
      </w:r>
      <w:r w:rsidRPr="0071162B">
        <w:rPr>
          <w:rFonts w:ascii="Palatino Linotype" w:eastAsia="Times New Roman" w:hAnsi="Palatino Linotype" w:cs="Arial"/>
          <w:bCs/>
          <w:color w:val="000000" w:themeColor="text1"/>
          <w:lang w:val="es-ES"/>
        </w:rPr>
        <w:t xml:space="preserve"> </w:t>
      </w:r>
      <w:r w:rsidRPr="0071162B">
        <w:rPr>
          <w:rFonts w:ascii="Palatino Linotype" w:eastAsia="Times New Roman" w:hAnsi="Palatino Linotype" w:cs="Arial"/>
          <w:bCs/>
          <w:color w:val="000000" w:themeColor="text1"/>
        </w:rPr>
        <w:t>su análisis.</w:t>
      </w:r>
    </w:p>
    <w:p w14:paraId="2BDE682E" w14:textId="77777777" w:rsidR="005F1362" w:rsidRPr="0071162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6281808" w:rsidR="007446C2" w:rsidRPr="0071162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1162B">
        <w:rPr>
          <w:rFonts w:ascii="Palatino Linotype" w:eastAsia="Times New Roman" w:hAnsi="Palatino Linotype" w:cs="Arial"/>
          <w:color w:val="000000" w:themeColor="text1"/>
          <w:lang w:val="es-ES"/>
        </w:rPr>
        <w:t>La</w:t>
      </w:r>
      <w:r w:rsidR="00E647FF" w:rsidRPr="0071162B">
        <w:rPr>
          <w:rFonts w:ascii="Palatino Linotype" w:eastAsia="Times New Roman" w:hAnsi="Palatino Linotype" w:cs="Arial"/>
          <w:color w:val="000000" w:themeColor="text1"/>
          <w:lang w:val="es-ES"/>
        </w:rPr>
        <w:t xml:space="preserve"> </w:t>
      </w:r>
      <w:r w:rsidR="0004686A" w:rsidRPr="0071162B">
        <w:rPr>
          <w:rFonts w:ascii="Palatino Linotype" w:eastAsia="Calibri" w:hAnsi="Palatino Linotype" w:cs="Arial"/>
          <w:color w:val="000000" w:themeColor="text1"/>
          <w:lang w:val="es-ES"/>
        </w:rPr>
        <w:t>Comisionad</w:t>
      </w:r>
      <w:r w:rsidRPr="0071162B">
        <w:rPr>
          <w:rFonts w:ascii="Palatino Linotype" w:eastAsia="Calibri" w:hAnsi="Palatino Linotype" w:cs="Arial"/>
          <w:color w:val="000000" w:themeColor="text1"/>
          <w:lang w:val="es-ES"/>
        </w:rPr>
        <w:t>a</w:t>
      </w:r>
      <w:r w:rsidR="0004686A" w:rsidRPr="0071162B">
        <w:rPr>
          <w:rFonts w:ascii="Palatino Linotype" w:eastAsia="Calibri" w:hAnsi="Palatino Linotype" w:cs="Arial"/>
          <w:color w:val="000000" w:themeColor="text1"/>
          <w:lang w:val="es-ES"/>
        </w:rPr>
        <w:t xml:space="preserve"> Ponente</w:t>
      </w:r>
      <w:r w:rsidR="006B31E7" w:rsidRPr="0071162B">
        <w:rPr>
          <w:rFonts w:ascii="Palatino Linotype" w:eastAsia="Calibri" w:hAnsi="Palatino Linotype" w:cs="Arial"/>
          <w:color w:val="000000" w:themeColor="text1"/>
          <w:lang w:val="es-ES"/>
        </w:rPr>
        <w:t>,</w:t>
      </w:r>
      <w:r w:rsidR="0004686A" w:rsidRPr="0071162B">
        <w:rPr>
          <w:rFonts w:ascii="Palatino Linotype" w:eastAsia="Calibri" w:hAnsi="Palatino Linotype" w:cs="Arial"/>
          <w:color w:val="000000" w:themeColor="text1"/>
          <w:lang w:val="es-ES"/>
        </w:rPr>
        <w:t xml:space="preserve"> con fundamento en lo dispuesto por el artículo 185 fracción II de la </w:t>
      </w:r>
      <w:r w:rsidR="00613655" w:rsidRPr="0071162B">
        <w:rPr>
          <w:rFonts w:ascii="Palatino Linotype" w:eastAsia="Calibri" w:hAnsi="Palatino Linotype" w:cs="Arial"/>
          <w:color w:val="000000" w:themeColor="text1"/>
          <w:lang w:val="es-ES"/>
        </w:rPr>
        <w:t>Ley de Transparencia y Acceso a la Información Pública del Estado de México y Municipios</w:t>
      </w:r>
      <w:r w:rsidR="0004686A" w:rsidRPr="0071162B">
        <w:rPr>
          <w:rFonts w:ascii="Palatino Linotype" w:eastAsia="Calibri" w:hAnsi="Palatino Linotype" w:cs="Arial"/>
          <w:color w:val="000000" w:themeColor="text1"/>
          <w:lang w:val="es-ES"/>
        </w:rPr>
        <w:t xml:space="preserve">, a través </w:t>
      </w:r>
      <w:r w:rsidR="006E4E2A" w:rsidRPr="0071162B">
        <w:rPr>
          <w:rFonts w:ascii="Palatino Linotype" w:eastAsia="Calibri" w:hAnsi="Palatino Linotype" w:cs="Arial"/>
          <w:color w:val="000000" w:themeColor="text1"/>
          <w:lang w:val="es-ES"/>
        </w:rPr>
        <w:t>del</w:t>
      </w:r>
      <w:r w:rsidR="0004686A" w:rsidRPr="0071162B">
        <w:rPr>
          <w:rFonts w:ascii="Palatino Linotype" w:eastAsia="Calibri" w:hAnsi="Palatino Linotype" w:cs="Arial"/>
          <w:color w:val="000000" w:themeColor="text1"/>
          <w:lang w:val="es-ES"/>
        </w:rPr>
        <w:t xml:space="preserve"> </w:t>
      </w:r>
      <w:r w:rsidR="00B81371" w:rsidRPr="0071162B">
        <w:rPr>
          <w:rFonts w:ascii="Palatino Linotype" w:eastAsia="Calibri" w:hAnsi="Palatino Linotype" w:cs="Arial"/>
          <w:color w:val="000000" w:themeColor="text1"/>
          <w:lang w:val="es-ES"/>
        </w:rPr>
        <w:t xml:space="preserve">acuerdo </w:t>
      </w:r>
      <w:r w:rsidR="00F147C6" w:rsidRPr="0071162B">
        <w:rPr>
          <w:rFonts w:ascii="Palatino Linotype" w:eastAsia="Calibri" w:hAnsi="Palatino Linotype" w:cs="Arial"/>
          <w:color w:val="000000" w:themeColor="text1"/>
          <w:lang w:val="es-ES"/>
        </w:rPr>
        <w:t xml:space="preserve">de admisión </w:t>
      </w:r>
      <w:r w:rsidR="00091F3E" w:rsidRPr="0071162B">
        <w:rPr>
          <w:rFonts w:ascii="Palatino Linotype" w:eastAsia="Calibri" w:hAnsi="Palatino Linotype" w:cs="Arial"/>
          <w:color w:val="000000" w:themeColor="text1"/>
          <w:lang w:val="es-ES"/>
        </w:rPr>
        <w:t>de</w:t>
      </w:r>
      <w:r w:rsidR="00395353" w:rsidRPr="0071162B">
        <w:rPr>
          <w:rFonts w:ascii="Palatino Linotype" w:eastAsia="Calibri" w:hAnsi="Palatino Linotype" w:cs="Arial"/>
          <w:color w:val="000000" w:themeColor="text1"/>
          <w:lang w:val="es-ES"/>
        </w:rPr>
        <w:t xml:space="preserve"> fecha </w:t>
      </w:r>
      <w:r w:rsidR="00284ECC" w:rsidRPr="0071162B">
        <w:rPr>
          <w:rFonts w:ascii="Palatino Linotype" w:eastAsia="Calibri" w:hAnsi="Palatino Linotype" w:cs="Arial"/>
          <w:color w:val="000000" w:themeColor="text1"/>
          <w:lang w:val="es-ES"/>
        </w:rPr>
        <w:t xml:space="preserve">siete (7) </w:t>
      </w:r>
      <w:r w:rsidR="000C75E3" w:rsidRPr="0071162B">
        <w:rPr>
          <w:rFonts w:ascii="Palatino Linotype" w:eastAsia="Calibri" w:hAnsi="Palatino Linotype" w:cs="Arial"/>
          <w:color w:val="000000" w:themeColor="text1"/>
          <w:lang w:val="es-ES"/>
        </w:rPr>
        <w:t xml:space="preserve">y </w:t>
      </w:r>
      <w:r w:rsidR="000F5661" w:rsidRPr="0071162B">
        <w:rPr>
          <w:rFonts w:ascii="Palatino Linotype" w:eastAsia="Calibri" w:hAnsi="Palatino Linotype" w:cs="Arial"/>
          <w:color w:val="000000" w:themeColor="text1"/>
          <w:lang w:val="es-ES"/>
        </w:rPr>
        <w:t>ocho</w:t>
      </w:r>
      <w:r w:rsidR="00BD6C40" w:rsidRPr="0071162B">
        <w:rPr>
          <w:rFonts w:ascii="Palatino Linotype" w:eastAsia="Calibri" w:hAnsi="Palatino Linotype" w:cs="Arial"/>
          <w:color w:val="000000" w:themeColor="text1"/>
          <w:lang w:val="es-ES"/>
        </w:rPr>
        <w:t xml:space="preserve"> (</w:t>
      </w:r>
      <w:r w:rsidR="000F5661" w:rsidRPr="0071162B">
        <w:rPr>
          <w:rFonts w:ascii="Palatino Linotype" w:eastAsia="Calibri" w:hAnsi="Palatino Linotype" w:cs="Arial"/>
          <w:color w:val="000000" w:themeColor="text1"/>
          <w:lang w:val="es-ES"/>
        </w:rPr>
        <w:t>8</w:t>
      </w:r>
      <w:r w:rsidR="00BD6C40" w:rsidRPr="0071162B">
        <w:rPr>
          <w:rFonts w:ascii="Palatino Linotype" w:eastAsia="Calibri" w:hAnsi="Palatino Linotype" w:cs="Arial"/>
          <w:color w:val="000000" w:themeColor="text1"/>
          <w:lang w:val="es-ES"/>
        </w:rPr>
        <w:t xml:space="preserve">) de </w:t>
      </w:r>
      <w:r w:rsidR="000F5661" w:rsidRPr="0071162B">
        <w:rPr>
          <w:rFonts w:ascii="Palatino Linotype" w:eastAsia="Calibri" w:hAnsi="Palatino Linotype" w:cs="Arial"/>
          <w:color w:val="000000" w:themeColor="text1"/>
          <w:lang w:val="es-ES"/>
        </w:rPr>
        <w:t>septiembre</w:t>
      </w:r>
      <w:r w:rsidR="00613655" w:rsidRPr="0071162B">
        <w:rPr>
          <w:rFonts w:ascii="Palatino Linotype" w:eastAsia="Calibri" w:hAnsi="Palatino Linotype" w:cs="Arial"/>
          <w:color w:val="000000" w:themeColor="text1"/>
          <w:lang w:val="es-ES"/>
        </w:rPr>
        <w:t xml:space="preserve"> de dos mil veinti</w:t>
      </w:r>
      <w:r w:rsidR="00751F6F" w:rsidRPr="0071162B">
        <w:rPr>
          <w:rFonts w:ascii="Palatino Linotype" w:eastAsia="Calibri" w:hAnsi="Palatino Linotype" w:cs="Arial"/>
          <w:color w:val="000000" w:themeColor="text1"/>
          <w:lang w:val="es-ES"/>
        </w:rPr>
        <w:t>dós</w:t>
      </w:r>
      <w:r w:rsidR="006A1047" w:rsidRPr="0071162B">
        <w:rPr>
          <w:rFonts w:ascii="Palatino Linotype" w:eastAsia="Calibri" w:hAnsi="Palatino Linotype" w:cs="Arial"/>
          <w:color w:val="000000" w:themeColor="text1"/>
          <w:lang w:val="es-ES"/>
        </w:rPr>
        <w:t xml:space="preserve">, </w:t>
      </w:r>
      <w:r w:rsidR="00B81371" w:rsidRPr="0071162B">
        <w:rPr>
          <w:rFonts w:ascii="Palatino Linotype" w:eastAsia="Calibri" w:hAnsi="Palatino Linotype" w:cs="Arial"/>
          <w:color w:val="000000" w:themeColor="text1"/>
          <w:lang w:val="es-ES"/>
        </w:rPr>
        <w:t xml:space="preserve">puso a </w:t>
      </w:r>
      <w:r w:rsidR="00875167" w:rsidRPr="0071162B">
        <w:rPr>
          <w:rFonts w:ascii="Palatino Linotype" w:eastAsia="Calibri" w:hAnsi="Palatino Linotype" w:cs="Arial"/>
          <w:color w:val="000000" w:themeColor="text1"/>
          <w:lang w:val="es-ES"/>
        </w:rPr>
        <w:t>disposición</w:t>
      </w:r>
      <w:r w:rsidR="00B81371" w:rsidRPr="0071162B">
        <w:rPr>
          <w:rFonts w:ascii="Palatino Linotype" w:eastAsia="Calibri" w:hAnsi="Palatino Linotype" w:cs="Arial"/>
          <w:color w:val="000000" w:themeColor="text1"/>
          <w:lang w:val="es-ES"/>
        </w:rPr>
        <w:t xml:space="preserve"> de las partes el expediente electrónico </w:t>
      </w:r>
      <w:r w:rsidR="00B81371" w:rsidRPr="0071162B">
        <w:rPr>
          <w:rFonts w:ascii="Palatino Linotype" w:eastAsia="Calibri" w:hAnsi="Palatino Linotype" w:cs="Arial"/>
          <w:color w:val="000000" w:themeColor="text1"/>
        </w:rPr>
        <w:t xml:space="preserve">vía </w:t>
      </w:r>
      <w:r w:rsidR="00B81371" w:rsidRPr="0071162B">
        <w:rPr>
          <w:rFonts w:ascii="Palatino Linotype" w:eastAsia="Calibri" w:hAnsi="Palatino Linotype" w:cs="Arial"/>
          <w:color w:val="000000" w:themeColor="text1"/>
          <w:lang w:val="es-ES"/>
        </w:rPr>
        <w:t xml:space="preserve">Sistema de Acceso a la Información Mexiquense </w:t>
      </w:r>
      <w:r w:rsidR="001468E9" w:rsidRPr="0071162B">
        <w:rPr>
          <w:rFonts w:ascii="Palatino Linotype" w:eastAsia="Calibri" w:hAnsi="Palatino Linotype" w:cs="Arial"/>
          <w:color w:val="000000" w:themeColor="text1"/>
          <w:lang w:val="es-ES"/>
        </w:rPr>
        <w:t>(</w:t>
      </w:r>
      <w:r w:rsidR="00B81371" w:rsidRPr="0071162B">
        <w:rPr>
          <w:rFonts w:ascii="Palatino Linotype" w:eastAsia="Calibri" w:hAnsi="Palatino Linotype" w:cs="Arial"/>
          <w:b/>
          <w:i/>
          <w:color w:val="000000" w:themeColor="text1"/>
          <w:lang w:val="es-ES"/>
        </w:rPr>
        <w:t>SAIMEX</w:t>
      </w:r>
      <w:r w:rsidR="001468E9" w:rsidRPr="0071162B">
        <w:rPr>
          <w:rFonts w:ascii="Palatino Linotype" w:eastAsia="Calibri" w:hAnsi="Palatino Linotype" w:cs="Arial"/>
          <w:b/>
          <w:i/>
          <w:color w:val="000000" w:themeColor="text1"/>
          <w:lang w:val="es-ES"/>
        </w:rPr>
        <w:t>)</w:t>
      </w:r>
      <w:r w:rsidR="00B81371" w:rsidRPr="0071162B">
        <w:rPr>
          <w:rFonts w:ascii="Palatino Linotype" w:eastAsia="Calibri" w:hAnsi="Palatino Linotype" w:cs="Arial"/>
          <w:b/>
          <w:color w:val="000000" w:themeColor="text1"/>
          <w:lang w:val="es-ES"/>
        </w:rPr>
        <w:t xml:space="preserve"> </w:t>
      </w:r>
      <w:r w:rsidR="00B81371" w:rsidRPr="0071162B">
        <w:rPr>
          <w:rFonts w:ascii="Palatino Linotype" w:eastAsia="Calibri" w:hAnsi="Palatino Linotype" w:cs="Arial"/>
          <w:color w:val="000000" w:themeColor="text1"/>
          <w:lang w:val="es-ES"/>
        </w:rPr>
        <w:t xml:space="preserve">a efecto de que en un plazo máximo de siete días </w:t>
      </w:r>
      <w:r w:rsidR="00875167" w:rsidRPr="0071162B">
        <w:rPr>
          <w:rFonts w:ascii="Palatino Linotype" w:eastAsia="Calibri" w:hAnsi="Palatino Linotype" w:cs="Arial"/>
          <w:color w:val="000000" w:themeColor="text1"/>
          <w:lang w:val="es-ES"/>
        </w:rPr>
        <w:t>manifestaran</w:t>
      </w:r>
      <w:r w:rsidR="00B81371" w:rsidRPr="0071162B">
        <w:rPr>
          <w:rFonts w:ascii="Palatino Linotype" w:eastAsia="Calibri" w:hAnsi="Palatino Linotype" w:cs="Arial"/>
          <w:color w:val="000000" w:themeColor="text1"/>
          <w:lang w:val="es-ES"/>
        </w:rPr>
        <w:t xml:space="preserve"> lo que a</w:t>
      </w:r>
      <w:r w:rsidR="003A2029" w:rsidRPr="0071162B">
        <w:rPr>
          <w:rFonts w:ascii="Palatino Linotype" w:eastAsia="Calibri" w:hAnsi="Palatino Linotype" w:cs="Arial"/>
          <w:color w:val="000000" w:themeColor="text1"/>
          <w:lang w:val="es-ES"/>
        </w:rPr>
        <w:t xml:space="preserve"> su</w:t>
      </w:r>
      <w:r w:rsidR="00B81371" w:rsidRPr="0071162B">
        <w:rPr>
          <w:rFonts w:ascii="Palatino Linotype" w:eastAsia="Calibri" w:hAnsi="Palatino Linotype" w:cs="Arial"/>
          <w:color w:val="000000" w:themeColor="text1"/>
          <w:lang w:val="es-ES"/>
        </w:rPr>
        <w:t xml:space="preserve"> derecho conviniera</w:t>
      </w:r>
      <w:r w:rsidR="00875167" w:rsidRPr="0071162B">
        <w:rPr>
          <w:rFonts w:ascii="Palatino Linotype" w:eastAsia="Calibri" w:hAnsi="Palatino Linotype" w:cs="Arial"/>
          <w:color w:val="000000" w:themeColor="text1"/>
          <w:lang w:val="es-ES"/>
        </w:rPr>
        <w:t>n</w:t>
      </w:r>
      <w:r w:rsidR="00032493" w:rsidRPr="0071162B">
        <w:rPr>
          <w:rFonts w:ascii="Palatino Linotype" w:eastAsia="Calibri" w:hAnsi="Palatino Linotype" w:cs="Arial"/>
          <w:color w:val="000000" w:themeColor="text1"/>
          <w:lang w:val="es-ES"/>
        </w:rPr>
        <w:t>,</w:t>
      </w:r>
      <w:r w:rsidR="00B81371" w:rsidRPr="0071162B">
        <w:rPr>
          <w:rFonts w:ascii="Palatino Linotype" w:eastAsia="Calibri" w:hAnsi="Palatino Linotype" w:cs="Arial"/>
          <w:color w:val="000000" w:themeColor="text1"/>
          <w:lang w:val="es-ES"/>
        </w:rPr>
        <w:t xml:space="preserve"> </w:t>
      </w:r>
      <w:r w:rsidR="00875167" w:rsidRPr="0071162B">
        <w:rPr>
          <w:rFonts w:ascii="Palatino Linotype" w:eastAsia="Calibri" w:hAnsi="Palatino Linotype" w:cs="Arial"/>
          <w:color w:val="000000" w:themeColor="text1"/>
          <w:lang w:val="es-ES"/>
        </w:rPr>
        <w:t>ofrecieran pruebas y</w:t>
      </w:r>
      <w:r w:rsidR="00132C06" w:rsidRPr="0071162B">
        <w:rPr>
          <w:rFonts w:ascii="Palatino Linotype" w:eastAsia="Calibri" w:hAnsi="Palatino Linotype" w:cs="Arial"/>
          <w:color w:val="000000" w:themeColor="text1"/>
          <w:lang w:val="es-ES"/>
        </w:rPr>
        <w:t xml:space="preserve"> </w:t>
      </w:r>
      <w:r w:rsidR="00875167" w:rsidRPr="0071162B">
        <w:rPr>
          <w:rFonts w:ascii="Palatino Linotype" w:eastAsia="Calibri" w:hAnsi="Palatino Linotype" w:cs="Arial"/>
          <w:color w:val="000000" w:themeColor="text1"/>
          <w:lang w:val="es-ES"/>
        </w:rPr>
        <w:t>alegatos según corresponda a</w:t>
      </w:r>
      <w:r w:rsidR="004C20F2" w:rsidRPr="0071162B">
        <w:rPr>
          <w:rFonts w:ascii="Palatino Linotype" w:eastAsia="Calibri" w:hAnsi="Palatino Linotype" w:cs="Arial"/>
          <w:color w:val="000000" w:themeColor="text1"/>
          <w:lang w:val="es-ES"/>
        </w:rPr>
        <w:t xml:space="preserve"> </w:t>
      </w:r>
      <w:r w:rsidR="00875167" w:rsidRPr="0071162B">
        <w:rPr>
          <w:rFonts w:ascii="Palatino Linotype" w:eastAsia="Calibri" w:hAnsi="Palatino Linotype" w:cs="Arial"/>
          <w:color w:val="000000" w:themeColor="text1"/>
          <w:lang w:val="es-ES"/>
        </w:rPr>
        <w:t>l</w:t>
      </w:r>
      <w:r w:rsidR="004C20F2" w:rsidRPr="0071162B">
        <w:rPr>
          <w:rFonts w:ascii="Palatino Linotype" w:eastAsia="Calibri" w:hAnsi="Palatino Linotype" w:cs="Arial"/>
          <w:color w:val="000000" w:themeColor="text1"/>
          <w:lang w:val="es-ES"/>
        </w:rPr>
        <w:t>os</w:t>
      </w:r>
      <w:r w:rsidR="00875167" w:rsidRPr="0071162B">
        <w:rPr>
          <w:rFonts w:ascii="Palatino Linotype" w:eastAsia="Calibri" w:hAnsi="Palatino Linotype" w:cs="Arial"/>
          <w:color w:val="000000" w:themeColor="text1"/>
          <w:lang w:val="es-ES"/>
        </w:rPr>
        <w:t xml:space="preserve"> caso</w:t>
      </w:r>
      <w:r w:rsidR="004C20F2" w:rsidRPr="0071162B">
        <w:rPr>
          <w:rFonts w:ascii="Palatino Linotype" w:eastAsia="Calibri" w:hAnsi="Palatino Linotype" w:cs="Arial"/>
          <w:color w:val="000000" w:themeColor="text1"/>
          <w:lang w:val="es-ES"/>
        </w:rPr>
        <w:t>s</w:t>
      </w:r>
      <w:r w:rsidR="00875167" w:rsidRPr="0071162B">
        <w:rPr>
          <w:rFonts w:ascii="Palatino Linotype" w:eastAsia="Calibri" w:hAnsi="Palatino Linotype" w:cs="Arial"/>
          <w:color w:val="000000" w:themeColor="text1"/>
          <w:lang w:val="es-ES"/>
        </w:rPr>
        <w:t xml:space="preserve"> concreto</w:t>
      </w:r>
      <w:r w:rsidR="004C20F2" w:rsidRPr="0071162B">
        <w:rPr>
          <w:rFonts w:ascii="Palatino Linotype" w:eastAsia="Calibri" w:hAnsi="Palatino Linotype" w:cs="Arial"/>
          <w:color w:val="000000" w:themeColor="text1"/>
          <w:lang w:val="es-ES"/>
        </w:rPr>
        <w:t>s</w:t>
      </w:r>
      <w:r w:rsidR="00875167" w:rsidRPr="0071162B">
        <w:rPr>
          <w:rFonts w:ascii="Palatino Linotype" w:eastAsia="Calibri" w:hAnsi="Palatino Linotype" w:cs="Arial"/>
          <w:color w:val="000000" w:themeColor="text1"/>
          <w:lang w:val="es-ES"/>
        </w:rPr>
        <w:t xml:space="preserve">, </w:t>
      </w:r>
      <w:r w:rsidR="00F147C6" w:rsidRPr="0071162B">
        <w:rPr>
          <w:rFonts w:ascii="Palatino Linotype" w:eastAsia="Calibri" w:hAnsi="Palatino Linotype" w:cs="Arial"/>
          <w:color w:val="000000" w:themeColor="text1"/>
          <w:lang w:val="es-ES"/>
        </w:rPr>
        <w:t>de esta forma</w:t>
      </w:r>
      <w:r w:rsidR="00875167" w:rsidRPr="0071162B">
        <w:rPr>
          <w:rFonts w:ascii="Palatino Linotype" w:eastAsia="Calibri" w:hAnsi="Palatino Linotype" w:cs="Arial"/>
          <w:color w:val="000000" w:themeColor="text1"/>
          <w:lang w:val="es-ES"/>
        </w:rPr>
        <w:t xml:space="preserve"> para que el </w:t>
      </w:r>
      <w:r w:rsidR="00875167" w:rsidRPr="0071162B">
        <w:rPr>
          <w:rFonts w:ascii="Palatino Linotype" w:eastAsia="Calibri" w:hAnsi="Palatino Linotype" w:cs="Arial"/>
          <w:b/>
          <w:color w:val="000000" w:themeColor="text1"/>
          <w:lang w:val="es-ES"/>
        </w:rPr>
        <w:t>SUJETO OBLIGADO</w:t>
      </w:r>
      <w:r w:rsidR="00875167" w:rsidRPr="0071162B">
        <w:rPr>
          <w:rFonts w:ascii="Palatino Linotype" w:eastAsia="Calibri" w:hAnsi="Palatino Linotype" w:cs="Arial"/>
          <w:color w:val="000000" w:themeColor="text1"/>
          <w:lang w:val="es-ES"/>
        </w:rPr>
        <w:t xml:space="preserve"> </w:t>
      </w:r>
      <w:r w:rsidR="00B81371" w:rsidRPr="0071162B">
        <w:rPr>
          <w:rFonts w:ascii="Palatino Linotype" w:eastAsia="Calibri" w:hAnsi="Palatino Linotype" w:cs="Arial"/>
          <w:color w:val="000000" w:themeColor="text1"/>
          <w:lang w:val="es-ES"/>
        </w:rPr>
        <w:t>presentar</w:t>
      </w:r>
      <w:r w:rsidR="003A03D0" w:rsidRPr="0071162B">
        <w:rPr>
          <w:rFonts w:ascii="Palatino Linotype" w:eastAsia="Calibri" w:hAnsi="Palatino Linotype" w:cs="Arial"/>
          <w:color w:val="000000" w:themeColor="text1"/>
          <w:lang w:val="es-ES"/>
        </w:rPr>
        <w:t>a</w:t>
      </w:r>
      <w:r w:rsidR="00B81371" w:rsidRPr="0071162B">
        <w:rPr>
          <w:rFonts w:ascii="Palatino Linotype" w:eastAsia="Calibri" w:hAnsi="Palatino Linotype" w:cs="Arial"/>
          <w:color w:val="000000" w:themeColor="text1"/>
          <w:lang w:val="es-ES"/>
        </w:rPr>
        <w:t xml:space="preserve"> el </w:t>
      </w:r>
      <w:r w:rsidR="00556F72" w:rsidRPr="0071162B">
        <w:rPr>
          <w:rFonts w:ascii="Palatino Linotype" w:eastAsia="Calibri" w:hAnsi="Palatino Linotype" w:cs="Arial"/>
          <w:color w:val="000000" w:themeColor="text1"/>
          <w:lang w:val="es-ES"/>
        </w:rPr>
        <w:t xml:space="preserve">informe justificado </w:t>
      </w:r>
      <w:r w:rsidR="00875167" w:rsidRPr="0071162B">
        <w:rPr>
          <w:rFonts w:ascii="Palatino Linotype" w:eastAsia="Calibri" w:hAnsi="Palatino Linotype" w:cs="Arial"/>
          <w:color w:val="000000" w:themeColor="text1"/>
          <w:lang w:val="es-ES"/>
        </w:rPr>
        <w:t>procedente</w:t>
      </w:r>
      <w:r w:rsidR="00787184" w:rsidRPr="0071162B">
        <w:rPr>
          <w:rFonts w:ascii="Palatino Linotype" w:eastAsia="Calibri" w:hAnsi="Palatino Linotype" w:cs="Arial"/>
          <w:color w:val="000000" w:themeColor="text1"/>
          <w:lang w:val="es-ES"/>
        </w:rPr>
        <w:t>.</w:t>
      </w:r>
    </w:p>
    <w:p w14:paraId="16020A8E" w14:textId="77777777" w:rsidR="000F5661" w:rsidRPr="0071162B" w:rsidRDefault="000F5661" w:rsidP="000F5661">
      <w:pPr>
        <w:pStyle w:val="Prrafodelista"/>
        <w:rPr>
          <w:rFonts w:ascii="Palatino Linotype" w:eastAsia="Calibri" w:hAnsi="Palatino Linotype" w:cs="Arial"/>
          <w:color w:val="000000" w:themeColor="text1"/>
          <w:lang w:val="es-ES"/>
        </w:rPr>
      </w:pPr>
    </w:p>
    <w:p w14:paraId="2E2A1BD5" w14:textId="706CA76A" w:rsidR="00D955B9" w:rsidRPr="0071162B" w:rsidRDefault="00AE0CDF" w:rsidP="00A4292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1162B">
        <w:rPr>
          <w:rFonts w:ascii="Palatino Linotype" w:eastAsia="Calibri" w:hAnsi="Palatino Linotype" w:cs="Arial"/>
          <w:color w:val="000000" w:themeColor="text1"/>
          <w:lang w:val="es-ES"/>
        </w:rPr>
        <w:t>De las constancias que obran en el expediente electrónico del SAIMEX, se aprecia que</w:t>
      </w:r>
      <w:r w:rsidR="005F396F" w:rsidRPr="0071162B">
        <w:rPr>
          <w:rFonts w:ascii="Palatino Linotype" w:eastAsia="Calibri" w:hAnsi="Palatino Linotype" w:cs="Arial"/>
          <w:color w:val="000000" w:themeColor="text1"/>
          <w:lang w:val="es-ES"/>
        </w:rPr>
        <w:t xml:space="preserve">, </w:t>
      </w:r>
      <w:r w:rsidR="00FB63DD" w:rsidRPr="0071162B">
        <w:rPr>
          <w:rFonts w:ascii="Palatino Linotype" w:eastAsia="Calibri" w:hAnsi="Palatino Linotype" w:cs="Arial"/>
          <w:color w:val="000000" w:themeColor="text1"/>
          <w:lang w:val="es-ES"/>
        </w:rPr>
        <w:t>el</w:t>
      </w:r>
      <w:r w:rsidR="005F396F" w:rsidRPr="0071162B">
        <w:rPr>
          <w:rFonts w:ascii="Palatino Linotype" w:eastAsia="Calibri" w:hAnsi="Palatino Linotype" w:cs="Arial"/>
          <w:color w:val="000000" w:themeColor="text1"/>
          <w:lang w:val="es-ES"/>
        </w:rPr>
        <w:t xml:space="preserve"> Sujeto Obligado</w:t>
      </w:r>
      <w:r w:rsidR="00D2342C" w:rsidRPr="0071162B">
        <w:rPr>
          <w:rFonts w:ascii="Palatino Linotype" w:eastAsia="Calibri" w:hAnsi="Palatino Linotype" w:cs="Arial"/>
          <w:color w:val="000000" w:themeColor="text1"/>
          <w:lang w:val="es-ES"/>
        </w:rPr>
        <w:t xml:space="preserve">, el </w:t>
      </w:r>
      <w:r w:rsidR="000C75E3" w:rsidRPr="0071162B">
        <w:rPr>
          <w:rFonts w:ascii="Palatino Linotype" w:eastAsia="Calibri" w:hAnsi="Palatino Linotype" w:cs="Arial"/>
          <w:color w:val="000000" w:themeColor="text1"/>
          <w:lang w:val="es-ES"/>
        </w:rPr>
        <w:t xml:space="preserve">diecinueve (19) y </w:t>
      </w:r>
      <w:r w:rsidR="000F5661" w:rsidRPr="0071162B">
        <w:rPr>
          <w:rFonts w:ascii="Palatino Linotype" w:eastAsia="Calibri" w:hAnsi="Palatino Linotype" w:cs="Arial"/>
          <w:color w:val="000000" w:themeColor="text1"/>
          <w:lang w:val="es-ES"/>
        </w:rPr>
        <w:t>veintiséis</w:t>
      </w:r>
      <w:r w:rsidR="00FB63DD" w:rsidRPr="0071162B">
        <w:rPr>
          <w:rFonts w:ascii="Palatino Linotype" w:eastAsia="Calibri" w:hAnsi="Palatino Linotype" w:cs="Arial"/>
          <w:color w:val="000000" w:themeColor="text1"/>
          <w:lang w:val="es-ES"/>
        </w:rPr>
        <w:t xml:space="preserve"> (</w:t>
      </w:r>
      <w:r w:rsidR="000F5661" w:rsidRPr="0071162B">
        <w:rPr>
          <w:rFonts w:ascii="Palatino Linotype" w:eastAsia="Calibri" w:hAnsi="Palatino Linotype" w:cs="Arial"/>
          <w:color w:val="000000" w:themeColor="text1"/>
          <w:lang w:val="es-ES"/>
        </w:rPr>
        <w:t>26</w:t>
      </w:r>
      <w:r w:rsidR="00FB63DD" w:rsidRPr="0071162B">
        <w:rPr>
          <w:rFonts w:ascii="Palatino Linotype" w:eastAsia="Calibri" w:hAnsi="Palatino Linotype" w:cs="Arial"/>
          <w:color w:val="000000" w:themeColor="text1"/>
          <w:lang w:val="es-ES"/>
        </w:rPr>
        <w:t xml:space="preserve">) de </w:t>
      </w:r>
      <w:r w:rsidR="000F5661" w:rsidRPr="0071162B">
        <w:rPr>
          <w:rFonts w:ascii="Palatino Linotype" w:eastAsia="Calibri" w:hAnsi="Palatino Linotype" w:cs="Arial"/>
          <w:color w:val="000000" w:themeColor="text1"/>
          <w:lang w:val="es-ES"/>
        </w:rPr>
        <w:t>septiembre</w:t>
      </w:r>
      <w:r w:rsidR="00FB63DD" w:rsidRPr="0071162B">
        <w:rPr>
          <w:rFonts w:ascii="Palatino Linotype" w:eastAsia="Calibri" w:hAnsi="Palatino Linotype" w:cs="Arial"/>
          <w:color w:val="000000" w:themeColor="text1"/>
          <w:lang w:val="es-ES"/>
        </w:rPr>
        <w:t xml:space="preserve"> de dos mil veintidós, remitió su </w:t>
      </w:r>
      <w:r w:rsidR="00D2342C" w:rsidRPr="0071162B">
        <w:rPr>
          <w:rFonts w:ascii="Palatino Linotype" w:eastAsia="Calibri" w:hAnsi="Palatino Linotype" w:cs="Arial"/>
          <w:color w:val="000000" w:themeColor="text1"/>
          <w:lang w:val="es-ES"/>
        </w:rPr>
        <w:t>informe justificado a través de</w:t>
      </w:r>
      <w:r w:rsidR="000F5661" w:rsidRPr="0071162B">
        <w:rPr>
          <w:rFonts w:ascii="Palatino Linotype" w:eastAsia="Calibri" w:hAnsi="Palatino Linotype" w:cs="Arial"/>
          <w:color w:val="000000" w:themeColor="text1"/>
          <w:lang w:val="es-ES"/>
        </w:rPr>
        <w:t xml:space="preserve"> </w:t>
      </w:r>
      <w:r w:rsidR="00FB63DD" w:rsidRPr="0071162B">
        <w:rPr>
          <w:rFonts w:ascii="Palatino Linotype" w:eastAsia="Calibri" w:hAnsi="Palatino Linotype" w:cs="Arial"/>
          <w:color w:val="000000" w:themeColor="text1"/>
          <w:lang w:val="es-ES"/>
        </w:rPr>
        <w:t>l</w:t>
      </w:r>
      <w:r w:rsidR="000F5661" w:rsidRPr="0071162B">
        <w:rPr>
          <w:rFonts w:ascii="Palatino Linotype" w:eastAsia="Calibri" w:hAnsi="Palatino Linotype" w:cs="Arial"/>
          <w:color w:val="000000" w:themeColor="text1"/>
          <w:lang w:val="es-ES"/>
        </w:rPr>
        <w:t>os</w:t>
      </w:r>
      <w:r w:rsidR="00D2342C" w:rsidRPr="0071162B">
        <w:rPr>
          <w:rFonts w:ascii="Palatino Linotype" w:eastAsia="Calibri" w:hAnsi="Palatino Linotype" w:cs="Arial"/>
          <w:color w:val="000000" w:themeColor="text1"/>
          <w:lang w:val="es-ES"/>
        </w:rPr>
        <w:t xml:space="preserve"> documento</w:t>
      </w:r>
      <w:r w:rsidR="000F5661" w:rsidRPr="0071162B">
        <w:rPr>
          <w:rFonts w:ascii="Palatino Linotype" w:eastAsia="Calibri" w:hAnsi="Palatino Linotype" w:cs="Arial"/>
          <w:color w:val="000000" w:themeColor="text1"/>
          <w:lang w:val="es-ES"/>
        </w:rPr>
        <w:t>s</w:t>
      </w:r>
      <w:r w:rsidR="00D2342C" w:rsidRPr="0071162B">
        <w:rPr>
          <w:rFonts w:ascii="Palatino Linotype" w:eastAsia="Calibri" w:hAnsi="Palatino Linotype" w:cs="Arial"/>
          <w:color w:val="000000" w:themeColor="text1"/>
          <w:lang w:val="es-ES"/>
        </w:rPr>
        <w:t xml:space="preserve"> electrónico</w:t>
      </w:r>
      <w:r w:rsidR="000F5661" w:rsidRPr="0071162B">
        <w:rPr>
          <w:rFonts w:ascii="Palatino Linotype" w:eastAsia="Calibri" w:hAnsi="Palatino Linotype" w:cs="Arial"/>
          <w:color w:val="000000" w:themeColor="text1"/>
          <w:lang w:val="es-ES"/>
        </w:rPr>
        <w:t>s</w:t>
      </w:r>
      <w:r w:rsidR="00D2342C" w:rsidRPr="0071162B">
        <w:rPr>
          <w:rFonts w:ascii="Palatino Linotype" w:eastAsia="Calibri" w:hAnsi="Palatino Linotype" w:cs="Arial"/>
          <w:color w:val="000000" w:themeColor="text1"/>
          <w:lang w:val="es-ES"/>
        </w:rPr>
        <w:t xml:space="preserve"> denominado</w:t>
      </w:r>
      <w:r w:rsidR="000F5661" w:rsidRPr="0071162B">
        <w:rPr>
          <w:rFonts w:ascii="Palatino Linotype" w:eastAsia="Calibri" w:hAnsi="Palatino Linotype" w:cs="Arial"/>
          <w:color w:val="000000" w:themeColor="text1"/>
          <w:lang w:val="es-ES"/>
        </w:rPr>
        <w:t>s</w:t>
      </w:r>
      <w:r w:rsidR="00FB63DD" w:rsidRPr="0071162B">
        <w:rPr>
          <w:rFonts w:ascii="Palatino Linotype" w:eastAsia="Calibri" w:hAnsi="Palatino Linotype" w:cs="Arial"/>
          <w:color w:val="000000" w:themeColor="text1"/>
          <w:lang w:val="es-ES"/>
        </w:rPr>
        <w:t xml:space="preserve"> </w:t>
      </w:r>
      <w:r w:rsidR="000F5661" w:rsidRPr="0071162B">
        <w:rPr>
          <w:rFonts w:ascii="Palatino Linotype" w:eastAsia="Calibri" w:hAnsi="Palatino Linotype" w:cs="Arial"/>
          <w:b/>
          <w:i/>
          <w:color w:val="000000" w:themeColor="text1"/>
          <w:lang w:val="es-ES"/>
        </w:rPr>
        <w:t>Alegatos UT Recurso 14193.pdf</w:t>
      </w:r>
      <w:r w:rsidR="000C75E3" w:rsidRPr="0071162B">
        <w:rPr>
          <w:rFonts w:ascii="Palatino Linotype" w:eastAsia="Calibri" w:hAnsi="Palatino Linotype" w:cs="Arial"/>
          <w:b/>
          <w:i/>
          <w:color w:val="000000" w:themeColor="text1"/>
          <w:lang w:val="es-ES"/>
        </w:rPr>
        <w:t>,</w:t>
      </w:r>
      <w:r w:rsidR="00160FDB" w:rsidRPr="0071162B">
        <w:rPr>
          <w:rFonts w:ascii="Palatino Linotype" w:eastAsia="Calibri" w:hAnsi="Palatino Linotype" w:cs="Arial"/>
          <w:b/>
          <w:i/>
          <w:color w:val="000000" w:themeColor="text1"/>
          <w:lang w:val="es-ES"/>
        </w:rPr>
        <w:t xml:space="preserve"> </w:t>
      </w:r>
      <w:r w:rsidR="000C75E3" w:rsidRPr="0071162B">
        <w:rPr>
          <w:rFonts w:ascii="Palatino Linotype" w:eastAsia="Calibri" w:hAnsi="Palatino Linotype" w:cs="Arial"/>
          <w:b/>
          <w:i/>
          <w:color w:val="000000" w:themeColor="text1"/>
          <w:lang w:val="es-ES"/>
        </w:rPr>
        <w:t xml:space="preserve">Informe Justificado RR </w:t>
      </w:r>
      <w:r w:rsidR="000C75E3" w:rsidRPr="0071162B">
        <w:rPr>
          <w:rFonts w:ascii="Palatino Linotype" w:eastAsia="Calibri" w:hAnsi="Palatino Linotype" w:cs="Arial"/>
          <w:b/>
          <w:i/>
          <w:color w:val="000000" w:themeColor="text1"/>
          <w:lang w:val="es-ES"/>
        </w:rPr>
        <w:lastRenderedPageBreak/>
        <w:t>14194.pdf</w:t>
      </w:r>
      <w:r w:rsidR="00D955B9" w:rsidRPr="0071162B">
        <w:rPr>
          <w:rFonts w:ascii="Palatino Linotype" w:eastAsia="Calibri" w:hAnsi="Palatino Linotype" w:cs="Arial"/>
          <w:b/>
          <w:i/>
          <w:color w:val="000000" w:themeColor="text1"/>
          <w:lang w:val="es-ES"/>
        </w:rPr>
        <w:t xml:space="preserve"> </w:t>
      </w:r>
      <w:r w:rsidR="000C75E3" w:rsidRPr="0071162B">
        <w:rPr>
          <w:rFonts w:ascii="Palatino Linotype" w:eastAsia="Calibri" w:hAnsi="Palatino Linotype" w:cs="Arial"/>
          <w:b/>
          <w:i/>
          <w:color w:val="000000" w:themeColor="text1"/>
          <w:lang w:val="es-ES"/>
        </w:rPr>
        <w:t xml:space="preserve">y Acta Circunstanciada ITEM RR 14194.pdf </w:t>
      </w:r>
      <w:r w:rsidR="000C75E3" w:rsidRPr="0071162B">
        <w:rPr>
          <w:rFonts w:ascii="Palatino Linotype" w:eastAsia="Calibri" w:hAnsi="Palatino Linotype" w:cs="Arial"/>
          <w:color w:val="000000" w:themeColor="text1"/>
          <w:lang w:val="es-ES"/>
        </w:rPr>
        <w:t>los</w:t>
      </w:r>
      <w:r w:rsidR="002D65BC" w:rsidRPr="0071162B">
        <w:rPr>
          <w:rFonts w:ascii="Palatino Linotype" w:eastAsia="Calibri" w:hAnsi="Palatino Linotype" w:cs="Arial"/>
          <w:color w:val="000000" w:themeColor="text1"/>
          <w:lang w:val="es-ES"/>
        </w:rPr>
        <w:t xml:space="preserve"> cual</w:t>
      </w:r>
      <w:r w:rsidR="000C75E3" w:rsidRPr="0071162B">
        <w:rPr>
          <w:rFonts w:ascii="Palatino Linotype" w:eastAsia="Calibri" w:hAnsi="Palatino Linotype" w:cs="Arial"/>
          <w:color w:val="000000" w:themeColor="text1"/>
          <w:lang w:val="es-ES"/>
        </w:rPr>
        <w:t>es</w:t>
      </w:r>
      <w:r w:rsidR="002D65BC" w:rsidRPr="0071162B">
        <w:rPr>
          <w:rFonts w:ascii="Palatino Linotype" w:eastAsia="Calibri" w:hAnsi="Palatino Linotype" w:cs="Arial"/>
          <w:color w:val="000000" w:themeColor="text1"/>
          <w:lang w:val="es-ES"/>
        </w:rPr>
        <w:t xml:space="preserve"> </w:t>
      </w:r>
      <w:r w:rsidR="000C75E3" w:rsidRPr="0071162B">
        <w:rPr>
          <w:rFonts w:ascii="Palatino Linotype" w:eastAsia="Calibri" w:hAnsi="Palatino Linotype" w:cs="Arial"/>
          <w:color w:val="000000" w:themeColor="text1"/>
          <w:lang w:val="es-ES"/>
        </w:rPr>
        <w:t>se</w:t>
      </w:r>
      <w:r w:rsidR="002D65BC" w:rsidRPr="0071162B">
        <w:rPr>
          <w:rFonts w:ascii="Palatino Linotype" w:eastAsia="Calibri" w:hAnsi="Palatino Linotype" w:cs="Arial"/>
          <w:color w:val="000000" w:themeColor="text1"/>
          <w:lang w:val="es-ES"/>
        </w:rPr>
        <w:t xml:space="preserve"> pus</w:t>
      </w:r>
      <w:r w:rsidR="000C75E3" w:rsidRPr="0071162B">
        <w:rPr>
          <w:rFonts w:ascii="Palatino Linotype" w:eastAsia="Calibri" w:hAnsi="Palatino Linotype" w:cs="Arial"/>
          <w:color w:val="000000" w:themeColor="text1"/>
          <w:lang w:val="es-ES"/>
        </w:rPr>
        <w:t>ieron</w:t>
      </w:r>
      <w:r w:rsidR="002D65BC" w:rsidRPr="0071162B">
        <w:rPr>
          <w:rFonts w:ascii="Palatino Linotype" w:eastAsia="Calibri" w:hAnsi="Palatino Linotype" w:cs="Arial"/>
          <w:color w:val="000000" w:themeColor="text1"/>
          <w:lang w:val="es-ES"/>
        </w:rPr>
        <w:t xml:space="preserve"> a la vista del particular el </w:t>
      </w:r>
      <w:r w:rsidR="00160FDB" w:rsidRPr="0071162B">
        <w:rPr>
          <w:rFonts w:ascii="Palatino Linotype" w:eastAsia="Calibri" w:hAnsi="Palatino Linotype" w:cs="Arial"/>
          <w:color w:val="000000" w:themeColor="text1"/>
          <w:lang w:val="es-ES"/>
        </w:rPr>
        <w:t>veintisiete</w:t>
      </w:r>
      <w:r w:rsidR="002D65BC" w:rsidRPr="0071162B">
        <w:rPr>
          <w:rFonts w:ascii="Palatino Linotype" w:eastAsia="Calibri" w:hAnsi="Palatino Linotype" w:cs="Arial"/>
          <w:color w:val="000000" w:themeColor="text1"/>
          <w:lang w:val="es-ES"/>
        </w:rPr>
        <w:t xml:space="preserve"> (</w:t>
      </w:r>
      <w:r w:rsidR="00160FDB" w:rsidRPr="0071162B">
        <w:rPr>
          <w:rFonts w:ascii="Palatino Linotype" w:eastAsia="Calibri" w:hAnsi="Palatino Linotype" w:cs="Arial"/>
          <w:color w:val="000000" w:themeColor="text1"/>
          <w:lang w:val="es-ES"/>
        </w:rPr>
        <w:t>27</w:t>
      </w:r>
      <w:r w:rsidR="002D65BC" w:rsidRPr="0071162B">
        <w:rPr>
          <w:rFonts w:ascii="Palatino Linotype" w:eastAsia="Calibri" w:hAnsi="Palatino Linotype" w:cs="Arial"/>
          <w:color w:val="000000" w:themeColor="text1"/>
          <w:lang w:val="es-ES"/>
        </w:rPr>
        <w:t xml:space="preserve">) de </w:t>
      </w:r>
      <w:r w:rsidR="00160FDB" w:rsidRPr="0071162B">
        <w:rPr>
          <w:rFonts w:ascii="Palatino Linotype" w:eastAsia="Calibri" w:hAnsi="Palatino Linotype" w:cs="Arial"/>
          <w:color w:val="000000" w:themeColor="text1"/>
          <w:lang w:val="es-ES"/>
        </w:rPr>
        <w:t>septiembre</w:t>
      </w:r>
      <w:r w:rsidR="002D65BC" w:rsidRPr="0071162B">
        <w:rPr>
          <w:rFonts w:ascii="Palatino Linotype" w:eastAsia="Calibri" w:hAnsi="Palatino Linotype" w:cs="Arial"/>
          <w:color w:val="000000" w:themeColor="text1"/>
          <w:lang w:val="es-ES"/>
        </w:rPr>
        <w:t xml:space="preserve"> de dos mil veinti</w:t>
      </w:r>
      <w:r w:rsidR="00124BBC" w:rsidRPr="0071162B">
        <w:rPr>
          <w:rFonts w:ascii="Palatino Linotype" w:eastAsia="Calibri" w:hAnsi="Palatino Linotype" w:cs="Arial"/>
          <w:color w:val="000000" w:themeColor="text1"/>
          <w:lang w:val="es-ES"/>
        </w:rPr>
        <w:t>trés</w:t>
      </w:r>
      <w:r w:rsidR="00D955B9" w:rsidRPr="0071162B">
        <w:rPr>
          <w:rFonts w:ascii="Palatino Linotype" w:eastAsia="Calibri" w:hAnsi="Palatino Linotype" w:cs="Arial"/>
          <w:color w:val="000000" w:themeColor="text1"/>
          <w:lang w:val="es-ES"/>
        </w:rPr>
        <w:t>; no obstante, se inserta su contenido medular, siendo el siguiente:</w:t>
      </w:r>
    </w:p>
    <w:p w14:paraId="689F34FB" w14:textId="77777777" w:rsidR="00D955B9" w:rsidRPr="0071162B" w:rsidRDefault="00D955B9" w:rsidP="00D955B9">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14:paraId="6855F4CA" w14:textId="738E6FD1" w:rsidR="00160FDB" w:rsidRPr="0071162B" w:rsidRDefault="00160FDB" w:rsidP="001B3E61">
      <w:pPr>
        <w:pStyle w:val="Prrafodelista"/>
        <w:numPr>
          <w:ilvl w:val="0"/>
          <w:numId w:val="20"/>
        </w:numPr>
        <w:tabs>
          <w:tab w:val="left" w:pos="426"/>
        </w:tabs>
        <w:spacing w:line="360" w:lineRule="auto"/>
        <w:jc w:val="both"/>
        <w:rPr>
          <w:rFonts w:ascii="Palatino Linotype" w:eastAsia="Calibri" w:hAnsi="Palatino Linotype" w:cs="Arial"/>
          <w:color w:val="000000" w:themeColor="text1"/>
          <w:sz w:val="22"/>
          <w:lang w:val="es-ES"/>
        </w:rPr>
      </w:pPr>
      <w:r w:rsidRPr="0071162B">
        <w:rPr>
          <w:rFonts w:ascii="Palatino Linotype" w:eastAsia="Calibri" w:hAnsi="Palatino Linotype" w:cs="Arial"/>
          <w:b/>
          <w:color w:val="000000" w:themeColor="text1"/>
          <w:sz w:val="22"/>
          <w:lang w:val="es-ES"/>
        </w:rPr>
        <w:t xml:space="preserve">Alegatos UT Recurso 14193.pdf: </w:t>
      </w:r>
      <w:r w:rsidRPr="0071162B">
        <w:rPr>
          <w:rFonts w:ascii="Palatino Linotype" w:eastAsia="Calibri" w:hAnsi="Palatino Linotype" w:cs="Arial"/>
          <w:color w:val="000000" w:themeColor="text1"/>
          <w:sz w:val="22"/>
          <w:lang w:val="es-ES"/>
        </w:rPr>
        <w:t>Oficio CCT/UT/0429/2022 suscrito por el Titular de la Unidad de Transparencia, mediante el cual ratifica su respuesta inicial, de igual forma solicita sea confirmada la respuesta, argumentando que los agravios manifestados por el Recurrente carecen de congruencia, con la solicitud y la respuesta.</w:t>
      </w:r>
    </w:p>
    <w:p w14:paraId="52248352" w14:textId="12ACF577" w:rsidR="000C75E3" w:rsidRPr="0071162B" w:rsidRDefault="000C75E3" w:rsidP="001B3E61">
      <w:pPr>
        <w:pStyle w:val="Prrafodelista"/>
        <w:numPr>
          <w:ilvl w:val="0"/>
          <w:numId w:val="20"/>
        </w:numPr>
        <w:tabs>
          <w:tab w:val="left" w:pos="426"/>
        </w:tabs>
        <w:spacing w:line="360" w:lineRule="auto"/>
        <w:jc w:val="both"/>
        <w:rPr>
          <w:rFonts w:ascii="Palatino Linotype" w:eastAsia="Calibri" w:hAnsi="Palatino Linotype" w:cs="Arial"/>
          <w:color w:val="000000" w:themeColor="text1"/>
          <w:sz w:val="22"/>
          <w:lang w:val="es-ES"/>
        </w:rPr>
      </w:pPr>
      <w:r w:rsidRPr="0071162B">
        <w:rPr>
          <w:rFonts w:ascii="Palatino Linotype" w:eastAsia="Calibri" w:hAnsi="Palatino Linotype" w:cs="Arial"/>
          <w:b/>
          <w:color w:val="000000" w:themeColor="text1"/>
          <w:sz w:val="22"/>
          <w:lang w:val="es-ES"/>
        </w:rPr>
        <w:t xml:space="preserve">Informe Justificado RR 14194.pdf: </w:t>
      </w:r>
      <w:r w:rsidRPr="0071162B">
        <w:rPr>
          <w:rFonts w:ascii="Palatino Linotype" w:eastAsia="Calibri" w:hAnsi="Palatino Linotype" w:cs="Arial"/>
          <w:color w:val="000000" w:themeColor="text1"/>
          <w:sz w:val="22"/>
          <w:lang w:val="es-ES"/>
        </w:rPr>
        <w:t>Oficio CCT/UT/0411/2022 suscrito por el Titular de la Unidad de Transparencia, mediante el cual ratifica su respuesta inicial, de igual forma solicita sea confirmada la respuesta, argumentando que los agravios manifestados por el Recurrente carecen de congruencia, con la solicitud y la respuesta.</w:t>
      </w:r>
    </w:p>
    <w:p w14:paraId="537EB448" w14:textId="4BF4840B" w:rsidR="000C75E3" w:rsidRPr="0071162B" w:rsidRDefault="000C75E3" w:rsidP="001B3E61">
      <w:pPr>
        <w:pStyle w:val="Prrafodelista"/>
        <w:numPr>
          <w:ilvl w:val="0"/>
          <w:numId w:val="20"/>
        </w:numPr>
        <w:tabs>
          <w:tab w:val="left" w:pos="426"/>
        </w:tabs>
        <w:spacing w:line="360" w:lineRule="auto"/>
        <w:jc w:val="both"/>
        <w:rPr>
          <w:rFonts w:ascii="Palatino Linotype" w:eastAsia="Calibri" w:hAnsi="Palatino Linotype" w:cs="Arial"/>
          <w:color w:val="000000" w:themeColor="text1"/>
          <w:sz w:val="22"/>
          <w:lang w:val="es-ES"/>
        </w:rPr>
      </w:pPr>
      <w:r w:rsidRPr="0071162B">
        <w:rPr>
          <w:rFonts w:ascii="Palatino Linotype" w:eastAsia="Calibri" w:hAnsi="Palatino Linotype" w:cs="Arial"/>
          <w:b/>
          <w:color w:val="000000" w:themeColor="text1"/>
          <w:sz w:val="22"/>
          <w:lang w:val="es-ES"/>
        </w:rPr>
        <w:t xml:space="preserve">Acta Circunstanciada ITEM RR 14194.pdf: </w:t>
      </w:r>
      <w:r w:rsidRPr="0071162B">
        <w:rPr>
          <w:rFonts w:ascii="Palatino Linotype" w:eastAsia="Calibri" w:hAnsi="Palatino Linotype" w:cs="Arial"/>
          <w:color w:val="000000" w:themeColor="text1"/>
          <w:sz w:val="22"/>
          <w:lang w:val="es-ES"/>
        </w:rPr>
        <w:t>Contiene el acta circunstanciada remitida en respuesta</w:t>
      </w:r>
      <w:r w:rsidRPr="0071162B">
        <w:rPr>
          <w:rFonts w:ascii="Palatino Linotype" w:eastAsia="Calibri" w:hAnsi="Palatino Linotype" w:cs="Arial"/>
          <w:b/>
          <w:color w:val="000000" w:themeColor="text1"/>
          <w:sz w:val="22"/>
          <w:lang w:val="es-ES"/>
        </w:rPr>
        <w:t xml:space="preserve"> </w:t>
      </w:r>
    </w:p>
    <w:p w14:paraId="4F58C67A" w14:textId="77777777" w:rsidR="00160FDB" w:rsidRPr="0071162B" w:rsidRDefault="00160FDB" w:rsidP="00160FDB">
      <w:pPr>
        <w:pStyle w:val="Prrafodelista"/>
        <w:tabs>
          <w:tab w:val="left" w:pos="426"/>
        </w:tabs>
        <w:spacing w:line="360" w:lineRule="auto"/>
        <w:jc w:val="both"/>
        <w:rPr>
          <w:rFonts w:ascii="Palatino Linotype" w:eastAsia="Calibri" w:hAnsi="Palatino Linotype" w:cs="Arial"/>
          <w:color w:val="000000" w:themeColor="text1"/>
          <w:lang w:val="es-ES"/>
        </w:rPr>
      </w:pPr>
    </w:p>
    <w:p w14:paraId="08A55E9F" w14:textId="77777777" w:rsidR="00160FDB" w:rsidRPr="0071162B" w:rsidRDefault="00160FDB" w:rsidP="00160FDB">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71162B">
        <w:rPr>
          <w:rFonts w:ascii="Palatino Linotype" w:hAnsi="Palatino Linotype"/>
          <w:color w:val="000000" w:themeColor="text1"/>
        </w:rPr>
        <w:t xml:space="preserve">El doce (12) de diciembre de dos mil veintidós, la Comisionada Ponente notificó el acuerdo de acumulación de recursos de revisión, asimismo, notificó </w:t>
      </w:r>
      <w:r w:rsidR="00D00A2E" w:rsidRPr="0071162B">
        <w:rPr>
          <w:rFonts w:ascii="Palatino Linotype" w:hAnsi="Palatino Linotype" w:cs="Arial"/>
          <w:color w:val="000000" w:themeColor="text1"/>
        </w:rPr>
        <w:t xml:space="preserve">el acuerdo de ampliación </w:t>
      </w:r>
      <w:r w:rsidR="00124BBC" w:rsidRPr="0071162B">
        <w:rPr>
          <w:rFonts w:ascii="Palatino Linotype" w:hAnsi="Palatino Linotype" w:cs="Arial"/>
          <w:color w:val="000000" w:themeColor="text1"/>
        </w:rPr>
        <w:t>de plazo para emitir resolución</w:t>
      </w:r>
      <w:r w:rsidRPr="0071162B">
        <w:rPr>
          <w:rFonts w:ascii="Palatino Linotype" w:hAnsi="Palatino Linotype" w:cs="Arial"/>
          <w:color w:val="000000" w:themeColor="text1"/>
        </w:rPr>
        <w:t>.</w:t>
      </w:r>
    </w:p>
    <w:p w14:paraId="2BC85799" w14:textId="77777777" w:rsidR="00160FDB" w:rsidRPr="0071162B" w:rsidRDefault="00160FDB" w:rsidP="00160FDB">
      <w:pPr>
        <w:pStyle w:val="Prrafodelista"/>
        <w:tabs>
          <w:tab w:val="left" w:pos="426"/>
        </w:tabs>
        <w:spacing w:line="360" w:lineRule="auto"/>
        <w:ind w:left="0"/>
        <w:jc w:val="both"/>
        <w:rPr>
          <w:rFonts w:ascii="Palatino Linotype" w:hAnsi="Palatino Linotype"/>
          <w:color w:val="000000" w:themeColor="text1"/>
        </w:rPr>
      </w:pPr>
    </w:p>
    <w:p w14:paraId="3001AA57" w14:textId="2B9AFBAE" w:rsidR="008965EF" w:rsidRPr="0071162B" w:rsidRDefault="00A4292F" w:rsidP="00160FDB">
      <w:pPr>
        <w:pStyle w:val="Prrafodelista"/>
        <w:numPr>
          <w:ilvl w:val="0"/>
          <w:numId w:val="1"/>
        </w:numPr>
        <w:tabs>
          <w:tab w:val="left" w:pos="426"/>
        </w:tabs>
        <w:spacing w:line="360" w:lineRule="auto"/>
        <w:jc w:val="both"/>
        <w:rPr>
          <w:rFonts w:ascii="Palatino Linotype" w:hAnsi="Palatino Linotype"/>
          <w:color w:val="000000" w:themeColor="text1"/>
        </w:rPr>
      </w:pPr>
      <w:r w:rsidRPr="0071162B">
        <w:rPr>
          <w:rFonts w:ascii="Palatino Linotype" w:hAnsi="Palatino Linotype" w:cs="Arial"/>
          <w:color w:val="000000" w:themeColor="text1"/>
        </w:rPr>
        <w:t>El cuatro</w:t>
      </w:r>
      <w:r w:rsidR="00160FDB" w:rsidRPr="0071162B">
        <w:rPr>
          <w:rFonts w:ascii="Palatino Linotype" w:hAnsi="Palatino Linotype" w:cs="Arial"/>
          <w:color w:val="000000" w:themeColor="text1"/>
        </w:rPr>
        <w:t xml:space="preserve"> (</w:t>
      </w:r>
      <w:r w:rsidRPr="0071162B">
        <w:rPr>
          <w:rFonts w:ascii="Palatino Linotype" w:hAnsi="Palatino Linotype" w:cs="Arial"/>
          <w:color w:val="000000" w:themeColor="text1"/>
        </w:rPr>
        <w:t>04</w:t>
      </w:r>
      <w:r w:rsidR="00160FDB" w:rsidRPr="0071162B">
        <w:rPr>
          <w:rFonts w:ascii="Palatino Linotype" w:hAnsi="Palatino Linotype" w:cs="Arial"/>
          <w:color w:val="000000" w:themeColor="text1"/>
        </w:rPr>
        <w:t xml:space="preserve">) de </w:t>
      </w:r>
      <w:r w:rsidRPr="0071162B">
        <w:rPr>
          <w:rFonts w:ascii="Palatino Linotype" w:hAnsi="Palatino Linotype" w:cs="Arial"/>
          <w:color w:val="000000" w:themeColor="text1"/>
        </w:rPr>
        <w:t>diciembre</w:t>
      </w:r>
      <w:r w:rsidR="00160FDB" w:rsidRPr="0071162B">
        <w:rPr>
          <w:rFonts w:ascii="Palatino Linotype" w:hAnsi="Palatino Linotype" w:cs="Arial"/>
          <w:color w:val="000000" w:themeColor="text1"/>
        </w:rPr>
        <w:t xml:space="preserve"> de dos mil veintitrés, no habiendo diligencias pendientes de desahogo, se </w:t>
      </w:r>
      <w:r w:rsidR="00041DCC" w:rsidRPr="0071162B">
        <w:rPr>
          <w:rFonts w:ascii="Palatino Linotype" w:hAnsi="Palatino Linotype" w:cs="Arial"/>
          <w:color w:val="000000" w:themeColor="text1"/>
        </w:rPr>
        <w:t>de</w:t>
      </w:r>
      <w:r w:rsidR="0055252F" w:rsidRPr="0071162B">
        <w:rPr>
          <w:rFonts w:ascii="Palatino Linotype" w:hAnsi="Palatino Linotype" w:cs="Arial"/>
          <w:color w:val="000000" w:themeColor="text1"/>
        </w:rPr>
        <w:t>c</w:t>
      </w:r>
      <w:r w:rsidR="00D00A2E" w:rsidRPr="0071162B">
        <w:rPr>
          <w:rFonts w:ascii="Palatino Linotype" w:hAnsi="Palatino Linotype" w:cs="Arial"/>
          <w:color w:val="000000" w:themeColor="text1"/>
        </w:rPr>
        <w:t xml:space="preserve">retó el cierre de instrucción, </w:t>
      </w:r>
      <w:r w:rsidR="00AD6AC5" w:rsidRPr="0071162B">
        <w:rPr>
          <w:rFonts w:ascii="Palatino Linotype" w:hAnsi="Palatino Linotype" w:cs="Arial"/>
          <w:color w:val="000000" w:themeColor="text1"/>
        </w:rPr>
        <w:t>por lo que ordenó turnar el expediente para su resolución, misma que ahora se pronuncia</w:t>
      </w:r>
      <w:r w:rsidR="00BB219F" w:rsidRPr="0071162B">
        <w:rPr>
          <w:rFonts w:ascii="Palatino Linotype" w:hAnsi="Palatino Linotype" w:cs="Arial"/>
          <w:color w:val="000000" w:themeColor="text1"/>
        </w:rPr>
        <w:t>.</w:t>
      </w:r>
    </w:p>
    <w:p w14:paraId="2665AE8A" w14:textId="77777777" w:rsidR="00BB219F" w:rsidRPr="0071162B" w:rsidRDefault="00BB219F" w:rsidP="00BB219F">
      <w:pPr>
        <w:pStyle w:val="Prrafodelista"/>
        <w:numPr>
          <w:ilvl w:val="0"/>
          <w:numId w:val="1"/>
        </w:numPr>
        <w:spacing w:before="240" w:after="240" w:line="360" w:lineRule="auto"/>
        <w:ind w:hanging="11"/>
        <w:jc w:val="both"/>
        <w:rPr>
          <w:rFonts w:ascii="Palatino Linotype" w:hAnsi="Palatino Linotype"/>
          <w:b/>
          <w:u w:val="single"/>
        </w:rPr>
      </w:pPr>
      <w:r w:rsidRPr="0071162B">
        <w:rPr>
          <w:rFonts w:ascii="Palatino Linotype" w:hAnsi="Palatino Linotype"/>
        </w:rPr>
        <w:t xml:space="preserve">Este organismo garante no pasa por alto justificar, que el plazo para emitir resolución en el presente asunto encuentra justificación en el alto número de </w:t>
      </w:r>
      <w:r w:rsidRPr="0071162B">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71162B" w:rsidRDefault="00BB219F" w:rsidP="00BB219F">
      <w:pPr>
        <w:pStyle w:val="Prrafodelista"/>
        <w:rPr>
          <w:rFonts w:ascii="Palatino Linotype" w:hAnsi="Palatino Linotype"/>
        </w:rPr>
      </w:pPr>
    </w:p>
    <w:p w14:paraId="763D9316" w14:textId="77777777" w:rsidR="00BB219F" w:rsidRPr="0071162B" w:rsidRDefault="00BB219F" w:rsidP="00BB219F">
      <w:pPr>
        <w:pStyle w:val="Prrafodelista"/>
        <w:numPr>
          <w:ilvl w:val="0"/>
          <w:numId w:val="1"/>
        </w:numPr>
        <w:spacing w:before="240" w:after="240" w:line="360" w:lineRule="auto"/>
        <w:jc w:val="both"/>
        <w:rPr>
          <w:rFonts w:ascii="Palatino Linotype" w:hAnsi="Palatino Linotype"/>
        </w:rPr>
      </w:pPr>
      <w:r w:rsidRPr="0071162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71162B"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71162B" w:rsidRDefault="00BB219F" w:rsidP="00BB219F">
      <w:pPr>
        <w:pStyle w:val="Prrafodelista"/>
        <w:numPr>
          <w:ilvl w:val="0"/>
          <w:numId w:val="1"/>
        </w:numPr>
        <w:spacing w:before="240" w:after="240" w:line="360" w:lineRule="auto"/>
        <w:jc w:val="both"/>
        <w:rPr>
          <w:rFonts w:ascii="Palatino Linotype" w:hAnsi="Palatino Linotype"/>
        </w:rPr>
      </w:pPr>
      <w:r w:rsidRPr="0071162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71162B" w:rsidRDefault="00BB219F" w:rsidP="00BB219F">
      <w:pPr>
        <w:pStyle w:val="Prrafodelista"/>
        <w:rPr>
          <w:rFonts w:ascii="Palatino Linotype" w:hAnsi="Palatino Linotype"/>
        </w:rPr>
      </w:pPr>
    </w:p>
    <w:p w14:paraId="1F5EEE70" w14:textId="77777777" w:rsidR="00BB219F" w:rsidRPr="0071162B" w:rsidRDefault="00BB219F" w:rsidP="00BB219F">
      <w:pPr>
        <w:pStyle w:val="Prrafodelista"/>
        <w:numPr>
          <w:ilvl w:val="0"/>
          <w:numId w:val="1"/>
        </w:numPr>
        <w:spacing w:before="240" w:after="240" w:line="360" w:lineRule="auto"/>
        <w:jc w:val="both"/>
        <w:rPr>
          <w:rFonts w:ascii="Palatino Linotype" w:hAnsi="Palatino Linotype"/>
        </w:rPr>
      </w:pPr>
      <w:r w:rsidRPr="0071162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71162B"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71162B" w:rsidRDefault="00BB219F" w:rsidP="00BB219F">
      <w:pPr>
        <w:pStyle w:val="Prrafodelista"/>
        <w:numPr>
          <w:ilvl w:val="0"/>
          <w:numId w:val="1"/>
        </w:numPr>
        <w:spacing w:before="240" w:after="240" w:line="360" w:lineRule="auto"/>
        <w:jc w:val="both"/>
        <w:rPr>
          <w:rFonts w:ascii="Palatino Linotype" w:hAnsi="Palatino Linotype"/>
        </w:rPr>
      </w:pPr>
      <w:r w:rsidRPr="0071162B">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71162B" w:rsidRDefault="00BB219F" w:rsidP="00BB219F">
      <w:pPr>
        <w:pStyle w:val="Prrafodelista"/>
        <w:spacing w:before="240" w:after="240" w:line="360" w:lineRule="auto"/>
        <w:ind w:left="0"/>
        <w:jc w:val="both"/>
        <w:rPr>
          <w:rFonts w:ascii="Palatino Linotype" w:hAnsi="Palatino Linotype"/>
          <w:sz w:val="22"/>
        </w:rPr>
      </w:pPr>
    </w:p>
    <w:p w14:paraId="653D205B" w14:textId="7178A1F2" w:rsidR="00BB219F" w:rsidRPr="0071162B" w:rsidRDefault="007F2E7E" w:rsidP="00BB219F">
      <w:pPr>
        <w:pStyle w:val="Prrafodelista"/>
        <w:spacing w:before="240" w:after="240" w:line="360" w:lineRule="auto"/>
        <w:ind w:left="284"/>
        <w:jc w:val="both"/>
        <w:rPr>
          <w:rFonts w:ascii="Palatino Linotype" w:hAnsi="Palatino Linotype"/>
          <w:sz w:val="22"/>
        </w:rPr>
      </w:pPr>
      <w:r w:rsidRPr="0071162B">
        <w:rPr>
          <w:rFonts w:ascii="Palatino Linotype" w:hAnsi="Palatino Linotype"/>
          <w:sz w:val="22"/>
        </w:rPr>
        <w:t xml:space="preserve">a)   </w:t>
      </w:r>
      <w:r w:rsidR="00BB219F" w:rsidRPr="0071162B">
        <w:rPr>
          <w:rFonts w:ascii="Palatino Linotype" w:hAnsi="Palatino Linotype"/>
          <w:sz w:val="22"/>
        </w:rPr>
        <w:t>Complejidad del asunto: La complejidad de la prueba, la pluralidad de sujetos procesales, el tiempo transcurrido, las características y contexto del recurso.</w:t>
      </w:r>
    </w:p>
    <w:p w14:paraId="750F2211" w14:textId="77777777" w:rsidR="00BB219F" w:rsidRPr="0071162B" w:rsidRDefault="00BB219F" w:rsidP="00BB219F">
      <w:pPr>
        <w:pStyle w:val="Prrafodelista"/>
        <w:spacing w:before="240" w:after="240" w:line="360" w:lineRule="auto"/>
        <w:ind w:left="284"/>
        <w:jc w:val="both"/>
        <w:rPr>
          <w:rFonts w:ascii="Palatino Linotype" w:hAnsi="Palatino Linotype"/>
          <w:sz w:val="22"/>
        </w:rPr>
      </w:pPr>
      <w:r w:rsidRPr="0071162B">
        <w:rPr>
          <w:rFonts w:ascii="Palatino Linotype" w:hAnsi="Palatino Linotype"/>
          <w:sz w:val="22"/>
        </w:rPr>
        <w:t>b)     Actividad Procesal del interesado: Acciones u omisiones del interesado.</w:t>
      </w:r>
    </w:p>
    <w:p w14:paraId="609ACC4D" w14:textId="0FBF8360" w:rsidR="00BB219F" w:rsidRPr="0071162B" w:rsidRDefault="00BB219F" w:rsidP="00BB219F">
      <w:pPr>
        <w:pStyle w:val="Prrafodelista"/>
        <w:spacing w:before="240" w:after="240" w:line="360" w:lineRule="auto"/>
        <w:ind w:left="284"/>
        <w:jc w:val="both"/>
        <w:rPr>
          <w:rFonts w:ascii="Palatino Linotype" w:hAnsi="Palatino Linotype"/>
          <w:sz w:val="22"/>
        </w:rPr>
      </w:pPr>
      <w:r w:rsidRPr="0071162B">
        <w:rPr>
          <w:rFonts w:ascii="Palatino Linotype" w:hAnsi="Palatino Linotype"/>
          <w:sz w:val="22"/>
        </w:rPr>
        <w:t>c)      Conducta de la Autoridad: Las Acciones u omisiones realizadas en el procedimiento. Así como si la autoridad actuó con la debida diligencia.</w:t>
      </w:r>
    </w:p>
    <w:p w14:paraId="2D9C95FE" w14:textId="78893902" w:rsidR="00BB219F" w:rsidRPr="0071162B" w:rsidRDefault="00BB219F" w:rsidP="00BB219F">
      <w:pPr>
        <w:pStyle w:val="Prrafodelista"/>
        <w:spacing w:before="240" w:after="240" w:line="360" w:lineRule="auto"/>
        <w:ind w:left="284"/>
        <w:jc w:val="both"/>
        <w:rPr>
          <w:rFonts w:ascii="Palatino Linotype" w:hAnsi="Palatino Linotype"/>
          <w:sz w:val="22"/>
        </w:rPr>
      </w:pPr>
      <w:r w:rsidRPr="0071162B">
        <w:rPr>
          <w:rFonts w:ascii="Palatino Linotype" w:hAnsi="Palatino Linotype"/>
          <w:sz w:val="22"/>
        </w:rPr>
        <w:t xml:space="preserve">d) </w:t>
      </w:r>
      <w:r w:rsidR="007F2E7E" w:rsidRPr="0071162B">
        <w:rPr>
          <w:rFonts w:ascii="Palatino Linotype" w:hAnsi="Palatino Linotype"/>
          <w:sz w:val="22"/>
        </w:rPr>
        <w:t xml:space="preserve">  </w:t>
      </w:r>
      <w:r w:rsidRPr="0071162B">
        <w:rPr>
          <w:rFonts w:ascii="Palatino Linotype" w:hAnsi="Palatino Linotype"/>
          <w:sz w:val="22"/>
        </w:rPr>
        <w:t>La afectación generada en la situación jurídica de la persona involucrada en el proceso: Violación a sus derechos humanos.</w:t>
      </w:r>
    </w:p>
    <w:p w14:paraId="6B32F9F4" w14:textId="77777777" w:rsidR="00BB219F" w:rsidRPr="0071162B"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71162B" w:rsidRDefault="00BB219F" w:rsidP="00BB219F">
      <w:pPr>
        <w:pStyle w:val="Prrafodelista"/>
        <w:numPr>
          <w:ilvl w:val="0"/>
          <w:numId w:val="1"/>
        </w:numPr>
        <w:spacing w:before="240" w:after="240" w:line="360" w:lineRule="auto"/>
        <w:jc w:val="both"/>
        <w:rPr>
          <w:rFonts w:ascii="Palatino Linotype" w:hAnsi="Palatino Linotype"/>
        </w:rPr>
      </w:pPr>
      <w:r w:rsidRPr="0071162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71162B"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71162B" w:rsidRDefault="00BB219F" w:rsidP="00BB219F">
      <w:pPr>
        <w:pStyle w:val="Prrafodelista"/>
        <w:numPr>
          <w:ilvl w:val="0"/>
          <w:numId w:val="1"/>
        </w:numPr>
        <w:spacing w:before="240" w:after="240" w:line="360" w:lineRule="auto"/>
        <w:jc w:val="both"/>
        <w:rPr>
          <w:rFonts w:ascii="Palatino Linotype" w:hAnsi="Palatino Linotype"/>
        </w:rPr>
      </w:pPr>
      <w:r w:rsidRPr="0071162B">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71162B">
        <w:rPr>
          <w:rFonts w:ascii="Palatino Linotype" w:hAnsi="Palatino Linotype"/>
        </w:rPr>
        <w:lastRenderedPageBreak/>
        <w:t>CARACTERÍSTICAS DEL CASO.”, visible en la Gaceta del Seminario Judicial de la Federación con el registro digital 205635.</w:t>
      </w:r>
    </w:p>
    <w:p w14:paraId="58FECEC3" w14:textId="77777777" w:rsidR="00BB219F" w:rsidRPr="0071162B" w:rsidRDefault="00BB219F" w:rsidP="00BB219F">
      <w:pPr>
        <w:pStyle w:val="Prrafodelista"/>
        <w:rPr>
          <w:rFonts w:ascii="Palatino Linotype" w:hAnsi="Palatino Linotype"/>
        </w:rPr>
      </w:pPr>
    </w:p>
    <w:p w14:paraId="424F017B" w14:textId="77777777" w:rsidR="00BB219F" w:rsidRPr="0071162B" w:rsidRDefault="00BB219F" w:rsidP="00BB219F">
      <w:pPr>
        <w:pStyle w:val="Prrafodelista"/>
        <w:numPr>
          <w:ilvl w:val="0"/>
          <w:numId w:val="1"/>
        </w:numPr>
        <w:spacing w:before="240" w:after="240" w:line="360" w:lineRule="auto"/>
        <w:jc w:val="both"/>
        <w:rPr>
          <w:rFonts w:ascii="Palatino Linotype" w:hAnsi="Palatino Linotype"/>
        </w:rPr>
      </w:pPr>
      <w:r w:rsidRPr="0071162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71162B"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71162B" w:rsidRDefault="00BB219F" w:rsidP="00BB219F">
      <w:pPr>
        <w:pStyle w:val="Prrafodelista"/>
        <w:numPr>
          <w:ilvl w:val="0"/>
          <w:numId w:val="1"/>
        </w:numPr>
        <w:spacing w:before="240" w:after="240" w:line="360" w:lineRule="auto"/>
        <w:jc w:val="both"/>
        <w:rPr>
          <w:rFonts w:ascii="Palatino Linotype" w:hAnsi="Palatino Linotype"/>
        </w:rPr>
      </w:pPr>
      <w:r w:rsidRPr="0071162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71162B" w:rsidRDefault="00BB219F" w:rsidP="00BB219F">
      <w:pPr>
        <w:pStyle w:val="Prrafodelista"/>
        <w:rPr>
          <w:rFonts w:ascii="Palatino Linotype" w:hAnsi="Palatino Linotype"/>
          <w:sz w:val="22"/>
        </w:rPr>
      </w:pPr>
    </w:p>
    <w:p w14:paraId="5114BDE4" w14:textId="77777777" w:rsidR="00BB219F" w:rsidRPr="0071162B" w:rsidRDefault="00BB219F" w:rsidP="00BB219F">
      <w:pPr>
        <w:pStyle w:val="Prrafodelista"/>
        <w:spacing w:before="240" w:after="240" w:line="360" w:lineRule="auto"/>
        <w:ind w:left="567"/>
        <w:jc w:val="both"/>
        <w:rPr>
          <w:rFonts w:ascii="Palatino Linotype" w:hAnsi="Palatino Linotype"/>
          <w:sz w:val="22"/>
        </w:rPr>
      </w:pPr>
      <w:r w:rsidRPr="0071162B">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71162B" w:rsidRDefault="00BB219F" w:rsidP="00BB219F">
      <w:pPr>
        <w:pStyle w:val="Prrafodelista"/>
        <w:spacing w:before="240" w:after="240" w:line="360" w:lineRule="auto"/>
        <w:ind w:left="567"/>
        <w:jc w:val="both"/>
        <w:rPr>
          <w:rFonts w:ascii="Palatino Linotype" w:hAnsi="Palatino Linotype"/>
          <w:sz w:val="22"/>
        </w:rPr>
      </w:pPr>
      <w:r w:rsidRPr="0071162B">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71162B"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71162B"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71162B">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71162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71162B" w:rsidRDefault="007C0013" w:rsidP="00B31E90">
      <w:pPr>
        <w:pStyle w:val="Ttulo1"/>
        <w:spacing w:before="0"/>
        <w:jc w:val="center"/>
        <w:rPr>
          <w:b/>
          <w:color w:val="000000" w:themeColor="text1"/>
          <w:szCs w:val="24"/>
        </w:rPr>
      </w:pPr>
      <w:bookmarkStart w:id="5" w:name="_Toc87456485"/>
      <w:r w:rsidRPr="0071162B">
        <w:rPr>
          <w:b/>
          <w:color w:val="000000" w:themeColor="text1"/>
          <w:szCs w:val="24"/>
        </w:rPr>
        <w:t>CONSIDERANDO</w:t>
      </w:r>
      <w:bookmarkEnd w:id="3"/>
      <w:bookmarkEnd w:id="4"/>
      <w:bookmarkEnd w:id="5"/>
    </w:p>
    <w:p w14:paraId="435CF9A4" w14:textId="77777777" w:rsidR="00FC1DA7" w:rsidRPr="0071162B" w:rsidRDefault="00FC1DA7" w:rsidP="00B31E90">
      <w:pPr>
        <w:rPr>
          <w:color w:val="000000" w:themeColor="text1"/>
          <w:lang w:eastAsia="en-US"/>
        </w:rPr>
      </w:pPr>
    </w:p>
    <w:p w14:paraId="629A5BE2" w14:textId="56C3E7D5" w:rsidR="007C0013" w:rsidRPr="0071162B" w:rsidRDefault="007C0013" w:rsidP="00B31E90">
      <w:pPr>
        <w:pStyle w:val="Ttulo2"/>
        <w:spacing w:before="0"/>
        <w:rPr>
          <w:rFonts w:ascii="Palatino Linotype" w:hAnsi="Palatino Linotype"/>
          <w:b/>
          <w:color w:val="000000" w:themeColor="text1"/>
          <w:sz w:val="24"/>
          <w:szCs w:val="24"/>
        </w:rPr>
      </w:pPr>
      <w:bookmarkStart w:id="6" w:name="_Toc461555890"/>
      <w:bookmarkStart w:id="7" w:name="_Toc466371859"/>
      <w:bookmarkStart w:id="8" w:name="_Toc87456486"/>
      <w:r w:rsidRPr="0071162B">
        <w:rPr>
          <w:rFonts w:ascii="Palatino Linotype" w:hAnsi="Palatino Linotype"/>
          <w:b/>
          <w:color w:val="000000" w:themeColor="text1"/>
          <w:sz w:val="24"/>
          <w:szCs w:val="24"/>
        </w:rPr>
        <w:t>PRIMERO. De la competencia</w:t>
      </w:r>
      <w:bookmarkEnd w:id="6"/>
      <w:bookmarkEnd w:id="7"/>
      <w:bookmarkEnd w:id="8"/>
    </w:p>
    <w:p w14:paraId="0BF52B18" w14:textId="515C3AEB" w:rsidR="005A228F" w:rsidRPr="0071162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1162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1162B">
        <w:rPr>
          <w:rFonts w:ascii="Palatino Linotype" w:eastAsia="Calibri" w:hAnsi="Palatino Linotype" w:cs="Times New Roman"/>
          <w:color w:val="000000" w:themeColor="text1"/>
          <w:lang w:val="es-ES"/>
        </w:rPr>
        <w:t xml:space="preserve">etente para conocer y resolver </w:t>
      </w:r>
      <w:r w:rsidRPr="0071162B">
        <w:rPr>
          <w:rFonts w:ascii="Palatino Linotype" w:eastAsia="Calibri" w:hAnsi="Palatino Linotype" w:cs="Times New Roman"/>
          <w:color w:val="000000" w:themeColor="text1"/>
          <w:lang w:val="es-ES"/>
        </w:rPr>
        <w:t xml:space="preserve">el presente recurso de conformidad con el artículo: 6, apartado A, fracción IV de la </w:t>
      </w:r>
      <w:r w:rsidRPr="0071162B">
        <w:rPr>
          <w:rFonts w:ascii="Palatino Linotype" w:eastAsia="Calibri" w:hAnsi="Palatino Linotype" w:cs="Times New Roman"/>
          <w:b/>
          <w:color w:val="000000" w:themeColor="text1"/>
          <w:lang w:val="es-ES"/>
        </w:rPr>
        <w:t>Constitución Política de los Estados Unidos Mexicanos</w:t>
      </w:r>
      <w:r w:rsidRPr="0071162B">
        <w:rPr>
          <w:rFonts w:ascii="Palatino Linotype" w:eastAsia="Calibri" w:hAnsi="Palatino Linotype" w:cs="Times New Roman"/>
          <w:color w:val="000000" w:themeColor="text1"/>
          <w:lang w:val="es-ES"/>
        </w:rPr>
        <w:t xml:space="preserve">; 5, párrafos </w:t>
      </w:r>
      <w:r w:rsidR="000B7C4F" w:rsidRPr="0071162B">
        <w:rPr>
          <w:rFonts w:ascii="Palatino Linotype" w:eastAsia="Calibri" w:hAnsi="Palatino Linotype" w:cs="Times New Roman"/>
          <w:color w:val="000000" w:themeColor="text1"/>
          <w:lang w:val="es-ES"/>
        </w:rPr>
        <w:t>trigésimo, trigésimo primero y trigésimo segundo</w:t>
      </w:r>
      <w:r w:rsidR="004F785F" w:rsidRPr="0071162B">
        <w:rPr>
          <w:rFonts w:ascii="Palatino Linotype" w:eastAsia="Calibri" w:hAnsi="Palatino Linotype" w:cs="Times New Roman"/>
          <w:color w:val="000000" w:themeColor="text1"/>
          <w:lang w:val="es-ES"/>
        </w:rPr>
        <w:t>,</w:t>
      </w:r>
      <w:r w:rsidRPr="0071162B">
        <w:rPr>
          <w:rFonts w:ascii="Palatino Linotype" w:eastAsia="Calibri" w:hAnsi="Palatino Linotype" w:cs="Times New Roman"/>
          <w:color w:val="000000" w:themeColor="text1"/>
          <w:lang w:val="es-ES"/>
        </w:rPr>
        <w:t xml:space="preserve"> fracciones IV y V</w:t>
      </w:r>
      <w:r w:rsidR="004F785F" w:rsidRPr="0071162B">
        <w:rPr>
          <w:rFonts w:ascii="Palatino Linotype" w:eastAsia="Calibri" w:hAnsi="Palatino Linotype" w:cs="Times New Roman"/>
          <w:color w:val="000000" w:themeColor="text1"/>
          <w:lang w:val="es-ES"/>
        </w:rPr>
        <w:t>,</w:t>
      </w:r>
      <w:r w:rsidRPr="0071162B">
        <w:rPr>
          <w:rFonts w:ascii="Palatino Linotype" w:eastAsia="Calibri" w:hAnsi="Palatino Linotype" w:cs="Times New Roman"/>
          <w:color w:val="000000" w:themeColor="text1"/>
          <w:lang w:val="es-ES"/>
        </w:rPr>
        <w:t xml:space="preserve"> de la </w:t>
      </w:r>
      <w:r w:rsidRPr="0071162B">
        <w:rPr>
          <w:rFonts w:ascii="Palatino Linotype" w:eastAsia="Calibri" w:hAnsi="Palatino Linotype" w:cs="Times New Roman"/>
          <w:b/>
          <w:color w:val="000000" w:themeColor="text1"/>
          <w:lang w:val="es-ES"/>
        </w:rPr>
        <w:t>Constitución Política del Estado Libre y Soberano de México</w:t>
      </w:r>
      <w:r w:rsidRPr="0071162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71162B">
        <w:rPr>
          <w:rFonts w:ascii="Palatino Linotype" w:eastAsia="Calibri" w:hAnsi="Palatino Linotype" w:cs="Arial"/>
          <w:color w:val="000000" w:themeColor="text1"/>
          <w:lang w:val="es-ES"/>
        </w:rPr>
        <w:t xml:space="preserve">de la </w:t>
      </w:r>
      <w:r w:rsidRPr="0071162B">
        <w:rPr>
          <w:rFonts w:ascii="Palatino Linotype" w:eastAsia="Calibri" w:hAnsi="Palatino Linotype" w:cs="Arial"/>
          <w:b/>
          <w:color w:val="000000" w:themeColor="text1"/>
          <w:lang w:val="es-ES"/>
        </w:rPr>
        <w:t>Ley de Transparencia y Acceso a la Información Pública del Estado de México y Municipios</w:t>
      </w:r>
      <w:r w:rsidRPr="0071162B">
        <w:rPr>
          <w:rFonts w:ascii="Palatino Linotype" w:eastAsia="Calibri" w:hAnsi="Palatino Linotype" w:cs="Arial"/>
          <w:color w:val="000000" w:themeColor="text1"/>
          <w:lang w:val="es-ES"/>
        </w:rPr>
        <w:t xml:space="preserve">; y 10, 7, 9 fracciones I y XXIV, y 11 del </w:t>
      </w:r>
      <w:r w:rsidRPr="0071162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753DC7A1" w14:textId="5E205177" w:rsidR="00C6440A" w:rsidRPr="0071162B" w:rsidRDefault="007C0013" w:rsidP="00B31E90">
      <w:pPr>
        <w:pStyle w:val="Ttulo2"/>
        <w:tabs>
          <w:tab w:val="left" w:pos="426"/>
        </w:tabs>
        <w:spacing w:before="0"/>
        <w:rPr>
          <w:rFonts w:ascii="Palatino Linotype" w:hAnsi="Palatino Linotype"/>
          <w:b/>
          <w:color w:val="000000" w:themeColor="text1"/>
          <w:sz w:val="24"/>
          <w:szCs w:val="24"/>
        </w:rPr>
      </w:pPr>
      <w:bookmarkStart w:id="9" w:name="_Toc461555891"/>
      <w:bookmarkStart w:id="10" w:name="_Toc466371860"/>
      <w:bookmarkStart w:id="11" w:name="_Toc87456487"/>
      <w:r w:rsidRPr="0071162B">
        <w:rPr>
          <w:rFonts w:ascii="Palatino Linotype" w:hAnsi="Palatino Linotype"/>
          <w:b/>
          <w:color w:val="000000" w:themeColor="text1"/>
          <w:sz w:val="24"/>
          <w:szCs w:val="24"/>
        </w:rPr>
        <w:t>SEGUNDO. De la oportunidad y proced</w:t>
      </w:r>
      <w:r w:rsidR="00F35C44" w:rsidRPr="0071162B">
        <w:rPr>
          <w:rFonts w:ascii="Palatino Linotype" w:hAnsi="Palatino Linotype"/>
          <w:b/>
          <w:color w:val="000000" w:themeColor="text1"/>
          <w:sz w:val="24"/>
          <w:szCs w:val="24"/>
        </w:rPr>
        <w:t>encia</w:t>
      </w:r>
      <w:r w:rsidRPr="0071162B">
        <w:rPr>
          <w:rFonts w:ascii="Palatino Linotype" w:hAnsi="Palatino Linotype"/>
          <w:b/>
          <w:color w:val="000000" w:themeColor="text1"/>
          <w:sz w:val="24"/>
          <w:szCs w:val="24"/>
        </w:rPr>
        <w:t>.</w:t>
      </w:r>
      <w:bookmarkEnd w:id="9"/>
      <w:bookmarkEnd w:id="10"/>
      <w:bookmarkEnd w:id="11"/>
    </w:p>
    <w:p w14:paraId="18E22450" w14:textId="77777777" w:rsidR="00C6440A" w:rsidRPr="0071162B" w:rsidRDefault="00C6440A" w:rsidP="00B31E90">
      <w:pPr>
        <w:rPr>
          <w:color w:val="000000" w:themeColor="text1"/>
          <w:lang w:eastAsia="en-US"/>
        </w:rPr>
      </w:pPr>
    </w:p>
    <w:p w14:paraId="7D631690" w14:textId="286D6061" w:rsidR="00B34758" w:rsidRPr="0071162B"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1162B">
        <w:rPr>
          <w:rFonts w:ascii="Palatino Linotype" w:eastAsia="Calibri" w:hAnsi="Palatino Linotype" w:cs="Arial"/>
          <w:color w:val="000000" w:themeColor="text1"/>
        </w:rPr>
        <w:t xml:space="preserve">El </w:t>
      </w:r>
      <w:r w:rsidR="00740BA4" w:rsidRPr="0071162B">
        <w:rPr>
          <w:rFonts w:ascii="Palatino Linotype" w:eastAsia="Calibri" w:hAnsi="Palatino Linotype" w:cs="Arial"/>
          <w:color w:val="000000" w:themeColor="text1"/>
        </w:rPr>
        <w:t xml:space="preserve">medio de impugnación fue presentado a través del </w:t>
      </w:r>
      <w:r w:rsidR="00740BA4" w:rsidRPr="0071162B">
        <w:rPr>
          <w:rFonts w:ascii="Palatino Linotype" w:eastAsia="Calibri" w:hAnsi="Palatino Linotype" w:cs="Arial"/>
          <w:bCs/>
          <w:iCs/>
          <w:color w:val="000000" w:themeColor="text1"/>
        </w:rPr>
        <w:t>SAIMEX</w:t>
      </w:r>
      <w:r w:rsidR="00740BA4" w:rsidRPr="0071162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1162B">
        <w:rPr>
          <w:rFonts w:ascii="Palatino Linotype" w:eastAsia="Calibri" w:hAnsi="Palatino Linotype" w:cs="Arial"/>
          <w:b/>
          <w:color w:val="000000" w:themeColor="text1"/>
        </w:rPr>
        <w:t>SUJETO OBLIGADO</w:t>
      </w:r>
      <w:r w:rsidR="00740BA4" w:rsidRPr="0071162B">
        <w:rPr>
          <w:rFonts w:ascii="Palatino Linotype" w:eastAsia="Calibri" w:hAnsi="Palatino Linotype" w:cs="Arial"/>
          <w:color w:val="000000" w:themeColor="text1"/>
        </w:rPr>
        <w:t xml:space="preserve"> entregó respuesta el </w:t>
      </w:r>
      <w:r w:rsidR="00A4292F" w:rsidRPr="0071162B">
        <w:rPr>
          <w:rFonts w:ascii="Palatino Linotype" w:eastAsia="Calibri" w:hAnsi="Palatino Linotype" w:cs="Arial"/>
          <w:color w:val="000000" w:themeColor="text1"/>
        </w:rPr>
        <w:t xml:space="preserve">siete </w:t>
      </w:r>
      <w:r w:rsidR="00F778B2" w:rsidRPr="0071162B">
        <w:rPr>
          <w:rFonts w:ascii="Palatino Linotype" w:eastAsia="Calibri" w:hAnsi="Palatino Linotype" w:cs="Arial"/>
          <w:color w:val="000000" w:themeColor="text1"/>
        </w:rPr>
        <w:t>(</w:t>
      </w:r>
      <w:r w:rsidR="00A4292F" w:rsidRPr="0071162B">
        <w:rPr>
          <w:rFonts w:ascii="Palatino Linotype" w:eastAsia="Calibri" w:hAnsi="Palatino Linotype" w:cs="Arial"/>
          <w:color w:val="000000" w:themeColor="text1"/>
        </w:rPr>
        <w:t>07</w:t>
      </w:r>
      <w:r w:rsidR="00F778B2" w:rsidRPr="0071162B">
        <w:rPr>
          <w:rFonts w:ascii="Palatino Linotype" w:eastAsia="Calibri" w:hAnsi="Palatino Linotype" w:cs="Arial"/>
          <w:color w:val="000000" w:themeColor="text1"/>
        </w:rPr>
        <w:t xml:space="preserve">) </w:t>
      </w:r>
      <w:r w:rsidR="00A4292F" w:rsidRPr="0071162B">
        <w:rPr>
          <w:rFonts w:ascii="Palatino Linotype" w:eastAsia="Calibri" w:hAnsi="Palatino Linotype" w:cs="Arial"/>
          <w:color w:val="000000" w:themeColor="text1"/>
        </w:rPr>
        <w:t xml:space="preserve">y ocho (8) </w:t>
      </w:r>
      <w:r w:rsidR="000C75E3" w:rsidRPr="0071162B">
        <w:rPr>
          <w:rFonts w:ascii="Palatino Linotype" w:eastAsia="Calibri" w:hAnsi="Palatino Linotype" w:cs="Arial"/>
          <w:color w:val="000000" w:themeColor="text1"/>
        </w:rPr>
        <w:t xml:space="preserve">septiembre de </w:t>
      </w:r>
      <w:r w:rsidR="00740BA4" w:rsidRPr="0071162B">
        <w:rPr>
          <w:rFonts w:ascii="Palatino Linotype" w:eastAsia="Calibri" w:hAnsi="Palatino Linotype" w:cs="Arial"/>
          <w:color w:val="000000" w:themeColor="text1"/>
        </w:rPr>
        <w:t>dos mil veinti</w:t>
      </w:r>
      <w:r w:rsidR="001B32B2" w:rsidRPr="0071162B">
        <w:rPr>
          <w:rFonts w:ascii="Palatino Linotype" w:eastAsia="Calibri" w:hAnsi="Palatino Linotype" w:cs="Arial"/>
          <w:color w:val="000000" w:themeColor="text1"/>
        </w:rPr>
        <w:t>dós</w:t>
      </w:r>
      <w:r w:rsidR="00740BA4" w:rsidRPr="0071162B">
        <w:rPr>
          <w:rFonts w:ascii="Palatino Linotype" w:eastAsia="Calibri" w:hAnsi="Palatino Linotype" w:cs="Arial"/>
          <w:color w:val="000000" w:themeColor="text1"/>
        </w:rPr>
        <w:t>, de tal forma que el plazo para interponer el recurso de revisión transcurrió del</w:t>
      </w:r>
      <w:r w:rsidR="005A3F61" w:rsidRPr="0071162B">
        <w:rPr>
          <w:rFonts w:ascii="Palatino Linotype" w:eastAsia="Calibri" w:hAnsi="Palatino Linotype" w:cs="Arial"/>
          <w:color w:val="000000" w:themeColor="text1"/>
        </w:rPr>
        <w:t xml:space="preserve"> </w:t>
      </w:r>
      <w:r w:rsidR="00A4292F" w:rsidRPr="0071162B">
        <w:rPr>
          <w:rFonts w:ascii="Palatino Linotype" w:eastAsia="Calibri" w:hAnsi="Palatino Linotype" w:cs="Arial"/>
          <w:color w:val="000000" w:themeColor="text1"/>
        </w:rPr>
        <w:t xml:space="preserve">ocho (8) y nueve (9) de </w:t>
      </w:r>
      <w:r w:rsidR="000C75E3" w:rsidRPr="0071162B">
        <w:rPr>
          <w:rFonts w:ascii="Palatino Linotype" w:eastAsia="Calibri" w:hAnsi="Palatino Linotype" w:cs="Arial"/>
          <w:color w:val="000000" w:themeColor="text1"/>
        </w:rPr>
        <w:t>septiembre</w:t>
      </w:r>
      <w:r w:rsidR="00D00A2E" w:rsidRPr="0071162B">
        <w:rPr>
          <w:rFonts w:ascii="Palatino Linotype" w:eastAsia="Calibri" w:hAnsi="Palatino Linotype" w:cs="Arial"/>
          <w:color w:val="000000" w:themeColor="text1"/>
        </w:rPr>
        <w:t xml:space="preserve"> </w:t>
      </w:r>
      <w:r w:rsidR="002D1EBB" w:rsidRPr="0071162B">
        <w:rPr>
          <w:rFonts w:ascii="Palatino Linotype" w:eastAsia="Calibri" w:hAnsi="Palatino Linotype" w:cs="Arial"/>
          <w:color w:val="000000" w:themeColor="text1"/>
        </w:rPr>
        <w:t xml:space="preserve">al </w:t>
      </w:r>
      <w:r w:rsidR="00A4292F" w:rsidRPr="0071162B">
        <w:rPr>
          <w:rFonts w:ascii="Palatino Linotype" w:eastAsia="Calibri" w:hAnsi="Palatino Linotype" w:cs="Arial"/>
          <w:color w:val="000000" w:themeColor="text1"/>
        </w:rPr>
        <w:t xml:space="preserve">veintinueve (29) y treinta (30) </w:t>
      </w:r>
      <w:r w:rsidR="00CC63CB" w:rsidRPr="0071162B">
        <w:rPr>
          <w:rFonts w:ascii="Palatino Linotype" w:eastAsia="Calibri" w:hAnsi="Palatino Linotype" w:cs="Arial"/>
          <w:color w:val="000000" w:themeColor="text1"/>
        </w:rPr>
        <w:t xml:space="preserve">de </w:t>
      </w:r>
      <w:r w:rsidR="000C75E3" w:rsidRPr="0071162B">
        <w:rPr>
          <w:rFonts w:ascii="Palatino Linotype" w:eastAsia="Calibri" w:hAnsi="Palatino Linotype" w:cs="Arial"/>
          <w:color w:val="000000" w:themeColor="text1"/>
        </w:rPr>
        <w:t>septiembre</w:t>
      </w:r>
      <w:r w:rsidR="00CC63CB" w:rsidRPr="0071162B">
        <w:rPr>
          <w:rFonts w:ascii="Palatino Linotype" w:eastAsia="Calibri" w:hAnsi="Palatino Linotype" w:cs="Arial"/>
          <w:color w:val="000000" w:themeColor="text1"/>
        </w:rPr>
        <w:t xml:space="preserve"> d</w:t>
      </w:r>
      <w:r w:rsidR="00921375" w:rsidRPr="0071162B">
        <w:rPr>
          <w:rFonts w:ascii="Palatino Linotype" w:eastAsia="Calibri" w:hAnsi="Palatino Linotype" w:cs="Arial"/>
          <w:color w:val="000000" w:themeColor="text1"/>
        </w:rPr>
        <w:t xml:space="preserve">e dos mil </w:t>
      </w:r>
      <w:r w:rsidR="00AA37A7" w:rsidRPr="0071162B">
        <w:rPr>
          <w:rFonts w:ascii="Palatino Linotype" w:eastAsia="Calibri" w:hAnsi="Palatino Linotype" w:cs="Arial"/>
          <w:color w:val="000000" w:themeColor="text1"/>
        </w:rPr>
        <w:t>veintidós</w:t>
      </w:r>
      <w:r w:rsidR="00CE035D" w:rsidRPr="0071162B">
        <w:rPr>
          <w:rFonts w:ascii="Palatino Linotype" w:eastAsia="Calibri" w:hAnsi="Palatino Linotype" w:cs="Arial"/>
          <w:color w:val="000000" w:themeColor="text1"/>
        </w:rPr>
        <w:t xml:space="preserve">, el recurso de </w:t>
      </w:r>
      <w:r w:rsidR="00CE035D" w:rsidRPr="0071162B">
        <w:rPr>
          <w:rFonts w:ascii="Palatino Linotype" w:eastAsia="Calibri" w:hAnsi="Palatino Linotype" w:cs="Arial"/>
          <w:color w:val="000000" w:themeColor="text1"/>
        </w:rPr>
        <w:lastRenderedPageBreak/>
        <w:t xml:space="preserve">revisión </w:t>
      </w:r>
      <w:r w:rsidR="00E95534" w:rsidRPr="0071162B">
        <w:rPr>
          <w:rFonts w:ascii="Palatino Linotype" w:hAnsi="Palatino Linotype"/>
          <w:color w:val="000000" w:themeColor="text1"/>
        </w:rPr>
        <w:t xml:space="preserve">fue interpuesto el </w:t>
      </w:r>
      <w:r w:rsidR="000C75E3" w:rsidRPr="0071162B">
        <w:rPr>
          <w:rFonts w:ascii="Palatino Linotype" w:hAnsi="Palatino Linotype"/>
          <w:color w:val="000000" w:themeColor="text1"/>
        </w:rPr>
        <w:t>dos</w:t>
      </w:r>
      <w:r w:rsidR="00CE035D" w:rsidRPr="0071162B">
        <w:rPr>
          <w:rFonts w:ascii="Palatino Linotype" w:hAnsi="Palatino Linotype"/>
          <w:color w:val="000000" w:themeColor="text1"/>
        </w:rPr>
        <w:t xml:space="preserve"> </w:t>
      </w:r>
      <w:r w:rsidR="00921375" w:rsidRPr="0071162B">
        <w:rPr>
          <w:rFonts w:ascii="Palatino Linotype" w:hAnsi="Palatino Linotype"/>
          <w:color w:val="000000" w:themeColor="text1"/>
        </w:rPr>
        <w:t>(</w:t>
      </w:r>
      <w:r w:rsidR="000C75E3" w:rsidRPr="0071162B">
        <w:rPr>
          <w:rFonts w:ascii="Palatino Linotype" w:hAnsi="Palatino Linotype"/>
          <w:color w:val="000000" w:themeColor="text1"/>
        </w:rPr>
        <w:t>2</w:t>
      </w:r>
      <w:r w:rsidR="00921375" w:rsidRPr="0071162B">
        <w:rPr>
          <w:rFonts w:ascii="Palatino Linotype" w:hAnsi="Palatino Linotype"/>
          <w:color w:val="000000" w:themeColor="text1"/>
        </w:rPr>
        <w:t xml:space="preserve">) de </w:t>
      </w:r>
      <w:r w:rsidR="000C75E3" w:rsidRPr="0071162B">
        <w:rPr>
          <w:rFonts w:ascii="Palatino Linotype" w:hAnsi="Palatino Linotype"/>
          <w:color w:val="000000" w:themeColor="text1"/>
        </w:rPr>
        <w:t>septiembre</w:t>
      </w:r>
      <w:r w:rsidR="00061A86" w:rsidRPr="0071162B">
        <w:rPr>
          <w:rFonts w:ascii="Palatino Linotype" w:hAnsi="Palatino Linotype"/>
          <w:color w:val="000000" w:themeColor="text1"/>
        </w:rPr>
        <w:t xml:space="preserve"> de dos mil veintidós</w:t>
      </w:r>
      <w:r w:rsidR="00E95534" w:rsidRPr="0071162B">
        <w:rPr>
          <w:rFonts w:ascii="Palatino Linotype" w:hAnsi="Palatino Linotype"/>
          <w:color w:val="000000" w:themeColor="text1"/>
        </w:rPr>
        <w:t>, éste</w:t>
      </w:r>
      <w:r w:rsidR="00E95534" w:rsidRPr="0071162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71162B">
        <w:rPr>
          <w:rFonts w:ascii="Palatino Linotype" w:hAnsi="Palatino Linotype" w:cs="Arial"/>
          <w:b/>
          <w:color w:val="000000" w:themeColor="text1"/>
        </w:rPr>
        <w:t xml:space="preserve"> </w:t>
      </w:r>
      <w:r w:rsidR="00E95534" w:rsidRPr="0071162B">
        <w:rPr>
          <w:rFonts w:ascii="Palatino Linotype" w:hAnsi="Palatino Linotype" w:cs="Arial"/>
          <w:color w:val="000000" w:themeColor="text1"/>
        </w:rPr>
        <w:t>vigente.</w:t>
      </w:r>
    </w:p>
    <w:p w14:paraId="5CB8FFBB" w14:textId="77777777" w:rsidR="00D91544" w:rsidRPr="0071162B"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71162B"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1162B">
        <w:rPr>
          <w:rFonts w:ascii="Palatino Linotype" w:eastAsia="Calibri" w:hAnsi="Palatino Linotype" w:cs="Arial"/>
          <w:color w:val="000000" w:themeColor="text1"/>
        </w:rPr>
        <w:t>C</w:t>
      </w:r>
      <w:r w:rsidR="00AF6795" w:rsidRPr="0071162B">
        <w:rPr>
          <w:rFonts w:ascii="Palatino Linotype" w:eastAsia="Calibri" w:hAnsi="Palatino Linotype" w:cs="Arial"/>
          <w:color w:val="000000" w:themeColor="text1"/>
        </w:rPr>
        <w:t>onsecuencia de lo anterior, este</w:t>
      </w:r>
      <w:r w:rsidRPr="0071162B">
        <w:rPr>
          <w:rFonts w:ascii="Palatino Linotype" w:eastAsia="Calibri" w:hAnsi="Palatino Linotype" w:cs="Arial"/>
          <w:color w:val="000000" w:themeColor="text1"/>
        </w:rPr>
        <w:t xml:space="preserve"> </w:t>
      </w:r>
      <w:r w:rsidR="00AF6795" w:rsidRPr="0071162B">
        <w:rPr>
          <w:rFonts w:ascii="Palatino Linotype" w:eastAsia="Calibri" w:hAnsi="Palatino Linotype" w:cs="Arial"/>
          <w:color w:val="000000" w:themeColor="text1"/>
        </w:rPr>
        <w:t>Órgano Garante</w:t>
      </w:r>
      <w:r w:rsidRPr="0071162B">
        <w:rPr>
          <w:rFonts w:ascii="Palatino Linotype" w:eastAsia="Calibri" w:hAnsi="Palatino Linotype" w:cs="Arial"/>
          <w:color w:val="000000" w:themeColor="text1"/>
        </w:rPr>
        <w:t xml:space="preserve"> advierte que </w:t>
      </w:r>
      <w:r w:rsidR="00540208" w:rsidRPr="0071162B">
        <w:rPr>
          <w:rFonts w:ascii="Palatino Linotype" w:eastAsia="Calibri" w:hAnsi="Palatino Linotype" w:cs="Arial"/>
          <w:color w:val="000000" w:themeColor="text1"/>
        </w:rPr>
        <w:t xml:space="preserve">el escrito contiene las formalidades previstas por el artículo 180 último párrafo de la Ley </w:t>
      </w:r>
      <w:r w:rsidR="004911B6" w:rsidRPr="0071162B">
        <w:rPr>
          <w:rFonts w:ascii="Palatino Linotype" w:eastAsia="Calibri" w:hAnsi="Palatino Linotype" w:cs="Arial"/>
          <w:color w:val="000000" w:themeColor="text1"/>
        </w:rPr>
        <w:t>de Transparencia y Acceso a la Información Pública del Estado de México y Municipios</w:t>
      </w:r>
      <w:r w:rsidR="00540208" w:rsidRPr="0071162B">
        <w:rPr>
          <w:rFonts w:ascii="Palatino Linotype" w:eastAsia="Calibri" w:hAnsi="Palatino Linotype" w:cs="Arial"/>
          <w:color w:val="000000" w:themeColor="text1"/>
        </w:rPr>
        <w:t xml:space="preserve">, por lo que es procedente que </w:t>
      </w:r>
      <w:r w:rsidR="004911B6" w:rsidRPr="0071162B">
        <w:rPr>
          <w:rFonts w:ascii="Palatino Linotype" w:eastAsia="Calibri" w:hAnsi="Palatino Linotype" w:cs="Arial"/>
          <w:color w:val="000000" w:themeColor="text1"/>
        </w:rPr>
        <w:t>e</w:t>
      </w:r>
      <w:r w:rsidR="00540208" w:rsidRPr="0071162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71162B"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71162B"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71162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71162B">
        <w:rPr>
          <w:rFonts w:ascii="Palatino Linotype" w:hAnsi="Palatino Linotype"/>
          <w:b/>
          <w:color w:val="000000" w:themeColor="text1"/>
          <w:sz w:val="24"/>
          <w:szCs w:val="24"/>
        </w:rPr>
        <w:t>TERCERO</w:t>
      </w:r>
      <w:r w:rsidR="00C50A2B" w:rsidRPr="0071162B">
        <w:rPr>
          <w:rFonts w:ascii="Palatino Linotype" w:hAnsi="Palatino Linotype"/>
          <w:b/>
          <w:color w:val="000000" w:themeColor="text1"/>
          <w:sz w:val="24"/>
          <w:szCs w:val="24"/>
        </w:rPr>
        <w:t>. De</w:t>
      </w:r>
      <w:r w:rsidR="00AD76A1" w:rsidRPr="0071162B">
        <w:rPr>
          <w:rFonts w:ascii="Palatino Linotype" w:hAnsi="Palatino Linotype"/>
          <w:b/>
          <w:color w:val="000000" w:themeColor="text1"/>
          <w:sz w:val="24"/>
          <w:szCs w:val="24"/>
        </w:rPr>
        <w:t xml:space="preserve">l planteamiento de la </w:t>
      </w:r>
      <w:r w:rsidR="00AD76A1" w:rsidRPr="0071162B">
        <w:rPr>
          <w:rFonts w:ascii="Palatino Linotype" w:hAnsi="Palatino Linotype"/>
          <w:b/>
          <w:i/>
          <w:color w:val="000000" w:themeColor="text1"/>
          <w:sz w:val="24"/>
          <w:szCs w:val="24"/>
        </w:rPr>
        <w:t>Litis</w:t>
      </w:r>
      <w:r w:rsidR="00C50A2B" w:rsidRPr="0071162B">
        <w:rPr>
          <w:rFonts w:ascii="Palatino Linotype" w:hAnsi="Palatino Linotype"/>
          <w:b/>
          <w:color w:val="000000" w:themeColor="text1"/>
          <w:sz w:val="24"/>
          <w:szCs w:val="24"/>
        </w:rPr>
        <w:t>.</w:t>
      </w:r>
      <w:bookmarkEnd w:id="12"/>
      <w:bookmarkEnd w:id="13"/>
      <w:bookmarkEnd w:id="14"/>
    </w:p>
    <w:bookmarkEnd w:id="15"/>
    <w:bookmarkEnd w:id="16"/>
    <w:p w14:paraId="34E542D1" w14:textId="6FF88359" w:rsidR="00F778B2" w:rsidRPr="0071162B"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1162B">
        <w:rPr>
          <w:rFonts w:ascii="Palatino Linotype" w:hAnsi="Palatino Linotype" w:cs="Arial"/>
          <w:color w:val="000000" w:themeColor="text1"/>
        </w:rPr>
        <w:t>El Recurrente solicitó</w:t>
      </w:r>
      <w:r w:rsidR="00F778B2" w:rsidRPr="0071162B">
        <w:rPr>
          <w:rFonts w:ascii="Palatino Linotype" w:hAnsi="Palatino Linotype" w:cs="Arial"/>
          <w:color w:val="000000" w:themeColor="text1"/>
        </w:rPr>
        <w:t xml:space="preserve"> lo siguiente:</w:t>
      </w:r>
    </w:p>
    <w:p w14:paraId="23A17334" w14:textId="1548D162" w:rsidR="00A4292F" w:rsidRPr="0071162B" w:rsidRDefault="00A4292F" w:rsidP="00A4292F">
      <w:pPr>
        <w:pStyle w:val="Prrafodelista"/>
        <w:numPr>
          <w:ilvl w:val="0"/>
          <w:numId w:val="6"/>
        </w:numPr>
        <w:spacing w:line="360" w:lineRule="auto"/>
        <w:ind w:right="49"/>
        <w:jc w:val="both"/>
        <w:rPr>
          <w:rFonts w:ascii="Palatino Linotype" w:hAnsi="Palatino Linotype"/>
          <w:bCs/>
          <w:color w:val="000000"/>
          <w:sz w:val="22"/>
        </w:rPr>
      </w:pPr>
      <w:r w:rsidRPr="0071162B">
        <w:rPr>
          <w:rFonts w:ascii="Palatino Linotype" w:hAnsi="Palatino Linotype"/>
          <w:bCs/>
          <w:color w:val="000000"/>
          <w:sz w:val="22"/>
        </w:rPr>
        <w:t>De las reuniones de las mesas de fortalecimiento a las que han asistido el Secretario, Subsecretario y Directores de las mesas de fortalecimiento por región:</w:t>
      </w:r>
    </w:p>
    <w:p w14:paraId="3FB66B15" w14:textId="1D4A733B" w:rsidR="00A4292F" w:rsidRPr="0071162B" w:rsidRDefault="00A4292F" w:rsidP="00A4292F">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Cuáles son las que representa su dependencia</w:t>
      </w:r>
    </w:p>
    <w:p w14:paraId="4C3356B4" w14:textId="77777777" w:rsidR="00A4292F" w:rsidRPr="0071162B" w:rsidRDefault="00A4292F" w:rsidP="00A4292F">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 xml:space="preserve">Fecha de la reunión </w:t>
      </w:r>
    </w:p>
    <w:p w14:paraId="2785C9F3" w14:textId="77777777" w:rsidR="00A4292F" w:rsidRPr="0071162B" w:rsidRDefault="00A4292F" w:rsidP="00A4292F">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Acta de las sesiones;</w:t>
      </w:r>
    </w:p>
    <w:p w14:paraId="0E2DA9F0" w14:textId="77777777" w:rsidR="00A4292F" w:rsidRPr="0071162B" w:rsidRDefault="00A4292F" w:rsidP="00A4292F">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Recursos entregados;</w:t>
      </w:r>
    </w:p>
    <w:p w14:paraId="41E69FC8" w14:textId="360B954E" w:rsidR="00A4292F" w:rsidRPr="0071162B" w:rsidRDefault="00A4292F" w:rsidP="00A4292F">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Presupuesto autorizado para estos recursos;</w:t>
      </w:r>
    </w:p>
    <w:p w14:paraId="131BA366" w14:textId="77777777" w:rsidR="00A4292F" w:rsidRPr="0071162B" w:rsidRDefault="00A4292F" w:rsidP="00A4292F">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Programas implementados por región;</w:t>
      </w:r>
    </w:p>
    <w:p w14:paraId="3CB5847D" w14:textId="77777777" w:rsidR="00A4292F" w:rsidRPr="0071162B" w:rsidRDefault="00A4292F" w:rsidP="00A4292F">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Costo de estos programas;</w:t>
      </w:r>
    </w:p>
    <w:p w14:paraId="6C369327" w14:textId="1957B601" w:rsidR="00A4292F" w:rsidRPr="0071162B" w:rsidRDefault="00A4292F" w:rsidP="00A4292F">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Nombres de los beneficiarios con edad, sexo, fecha de nacimiento, municipio y beneficio recibido.</w:t>
      </w:r>
    </w:p>
    <w:p w14:paraId="5156560B" w14:textId="70960060" w:rsidR="008B3CF5" w:rsidRPr="0071162B" w:rsidRDefault="008B3CF5" w:rsidP="00A4292F">
      <w:pPr>
        <w:pStyle w:val="Prrafodelista"/>
        <w:numPr>
          <w:ilvl w:val="0"/>
          <w:numId w:val="6"/>
        </w:numPr>
        <w:spacing w:line="360" w:lineRule="auto"/>
        <w:ind w:right="49"/>
        <w:jc w:val="both"/>
        <w:rPr>
          <w:rFonts w:ascii="Palatino Linotype" w:hAnsi="Palatino Linotype"/>
          <w:bCs/>
          <w:color w:val="000000"/>
          <w:sz w:val="22"/>
        </w:rPr>
      </w:pPr>
      <w:r w:rsidRPr="0071162B">
        <w:rPr>
          <w:rFonts w:ascii="Palatino Linotype" w:hAnsi="Palatino Linotype"/>
          <w:bCs/>
          <w:color w:val="000000"/>
          <w:sz w:val="22"/>
        </w:rPr>
        <w:lastRenderedPageBreak/>
        <w:t>Del Observatorio de Transporte Público y el Consejo Consultivo de Transporte en los últimos 4 años.</w:t>
      </w:r>
    </w:p>
    <w:p w14:paraId="34D0DC7E" w14:textId="77777777" w:rsidR="008B3CF5" w:rsidRPr="0071162B" w:rsidRDefault="00A4292F" w:rsidP="008B3CF5">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Los documentos que den cuanta de las sesiones de integración</w:t>
      </w:r>
    </w:p>
    <w:p w14:paraId="7FA7269B" w14:textId="77777777" w:rsidR="008B3CF5" w:rsidRPr="0071162B" w:rsidRDefault="008B3CF5" w:rsidP="008B3CF5">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S</w:t>
      </w:r>
      <w:r w:rsidR="00A4292F" w:rsidRPr="0071162B">
        <w:rPr>
          <w:rFonts w:ascii="Palatino Linotype" w:hAnsi="Palatino Linotype"/>
          <w:bCs/>
          <w:color w:val="000000"/>
          <w:sz w:val="22"/>
        </w:rPr>
        <w:t xml:space="preserve">esiones ordinarias o extraordinarias, </w:t>
      </w:r>
    </w:p>
    <w:p w14:paraId="1560DF18" w14:textId="77777777" w:rsidR="008B3CF5" w:rsidRPr="0071162B" w:rsidRDefault="008B3CF5" w:rsidP="008B3CF5">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R</w:t>
      </w:r>
      <w:r w:rsidR="00A4292F" w:rsidRPr="0071162B">
        <w:rPr>
          <w:rFonts w:ascii="Palatino Linotype" w:hAnsi="Palatino Linotype"/>
          <w:bCs/>
          <w:color w:val="000000"/>
          <w:sz w:val="22"/>
        </w:rPr>
        <w:t>euniones</w:t>
      </w:r>
    </w:p>
    <w:p w14:paraId="49D872F5" w14:textId="77777777" w:rsidR="008B3CF5" w:rsidRPr="0071162B" w:rsidRDefault="008B3CF5" w:rsidP="008B3CF5">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L</w:t>
      </w:r>
      <w:r w:rsidR="00A4292F" w:rsidRPr="0071162B">
        <w:rPr>
          <w:rFonts w:ascii="Palatino Linotype" w:hAnsi="Palatino Linotype"/>
          <w:bCs/>
          <w:color w:val="000000"/>
          <w:sz w:val="22"/>
        </w:rPr>
        <w:t>istas de asistencia</w:t>
      </w:r>
      <w:r w:rsidRPr="0071162B">
        <w:rPr>
          <w:rFonts w:ascii="Palatino Linotype" w:hAnsi="Palatino Linotype"/>
          <w:bCs/>
          <w:color w:val="000000"/>
          <w:sz w:val="22"/>
        </w:rPr>
        <w:t>;</w:t>
      </w:r>
    </w:p>
    <w:p w14:paraId="08845118" w14:textId="77777777" w:rsidR="008B3CF5" w:rsidRPr="0071162B" w:rsidRDefault="008B3CF5" w:rsidP="008B3CF5">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A</w:t>
      </w:r>
      <w:r w:rsidR="00A4292F" w:rsidRPr="0071162B">
        <w:rPr>
          <w:rFonts w:ascii="Palatino Linotype" w:hAnsi="Palatino Linotype"/>
          <w:bCs/>
          <w:color w:val="000000"/>
          <w:sz w:val="22"/>
        </w:rPr>
        <w:t>cuerdos</w:t>
      </w:r>
      <w:r w:rsidRPr="0071162B">
        <w:rPr>
          <w:rFonts w:ascii="Palatino Linotype" w:hAnsi="Palatino Linotype"/>
          <w:bCs/>
          <w:color w:val="000000"/>
          <w:sz w:val="22"/>
        </w:rPr>
        <w:t>;</w:t>
      </w:r>
    </w:p>
    <w:p w14:paraId="2AFDD9D7" w14:textId="77777777" w:rsidR="008B3CF5" w:rsidRPr="0071162B" w:rsidRDefault="008B3CF5" w:rsidP="008B3CF5">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P</w:t>
      </w:r>
      <w:r w:rsidR="00A4292F" w:rsidRPr="0071162B">
        <w:rPr>
          <w:rFonts w:ascii="Palatino Linotype" w:hAnsi="Palatino Linotype"/>
          <w:bCs/>
          <w:color w:val="000000"/>
          <w:sz w:val="22"/>
        </w:rPr>
        <w:t>rograma de trabajo</w:t>
      </w:r>
      <w:r w:rsidRPr="0071162B">
        <w:rPr>
          <w:rFonts w:ascii="Palatino Linotype" w:hAnsi="Palatino Linotype"/>
          <w:bCs/>
          <w:color w:val="000000"/>
          <w:sz w:val="22"/>
        </w:rPr>
        <w:t>;</w:t>
      </w:r>
    </w:p>
    <w:p w14:paraId="24F1B8D3" w14:textId="77777777" w:rsidR="008B3CF5" w:rsidRPr="0071162B" w:rsidRDefault="008B3CF5" w:rsidP="008B3CF5">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A</w:t>
      </w:r>
      <w:r w:rsidR="00A4292F" w:rsidRPr="0071162B">
        <w:rPr>
          <w:rFonts w:ascii="Palatino Linotype" w:hAnsi="Palatino Linotype"/>
          <w:bCs/>
          <w:color w:val="000000"/>
          <w:sz w:val="22"/>
        </w:rPr>
        <w:t>vances de seguimiento</w:t>
      </w:r>
    </w:p>
    <w:p w14:paraId="16F6B327" w14:textId="3DB745F6" w:rsidR="00A4292F" w:rsidRPr="0071162B" w:rsidRDefault="008B3CF5" w:rsidP="008B3CF5">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O</w:t>
      </w:r>
      <w:r w:rsidR="00A4292F" w:rsidRPr="0071162B">
        <w:rPr>
          <w:rFonts w:ascii="Palatino Linotype" w:hAnsi="Palatino Linotype"/>
          <w:bCs/>
          <w:color w:val="000000"/>
          <w:sz w:val="22"/>
        </w:rPr>
        <w:t xml:space="preserve">piniones y documentos que emitió el Consejo Consultivo de Transporte para la autorización y emisión del </w:t>
      </w:r>
      <w:r w:rsidRPr="0071162B">
        <w:rPr>
          <w:rFonts w:ascii="Palatino Linotype" w:hAnsi="Palatino Linotype"/>
          <w:bCs/>
          <w:color w:val="000000"/>
          <w:sz w:val="22"/>
        </w:rPr>
        <w:t>último</w:t>
      </w:r>
      <w:r w:rsidR="00A4292F" w:rsidRPr="0071162B">
        <w:rPr>
          <w:rFonts w:ascii="Palatino Linotype" w:hAnsi="Palatino Linotype"/>
          <w:bCs/>
          <w:color w:val="000000"/>
          <w:sz w:val="22"/>
        </w:rPr>
        <w:t xml:space="preserve"> incremento de tarifa.</w:t>
      </w:r>
    </w:p>
    <w:p w14:paraId="114391AC" w14:textId="77777777" w:rsidR="00A4292F" w:rsidRPr="0071162B" w:rsidRDefault="00A4292F" w:rsidP="00A4292F">
      <w:pPr>
        <w:pStyle w:val="Prrafodelista"/>
        <w:spacing w:line="360" w:lineRule="auto"/>
        <w:ind w:right="49"/>
        <w:jc w:val="both"/>
        <w:rPr>
          <w:rFonts w:ascii="Palatino Linotype" w:hAnsi="Palatino Linotype"/>
          <w:bCs/>
          <w:color w:val="000000"/>
        </w:rPr>
      </w:pPr>
    </w:p>
    <w:p w14:paraId="0A19CAAA" w14:textId="1311AF30" w:rsidR="008B3CF5" w:rsidRPr="0071162B"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1162B">
        <w:rPr>
          <w:rFonts w:ascii="Palatino Linotype" w:hAnsi="Palatino Linotype" w:cs="Arial"/>
          <w:color w:val="000000" w:themeColor="text1"/>
        </w:rPr>
        <w:t>El Sujeto Obligado</w:t>
      </w:r>
      <w:r w:rsidR="008B3CF5" w:rsidRPr="0071162B">
        <w:rPr>
          <w:rFonts w:ascii="Palatino Linotype" w:hAnsi="Palatino Linotype" w:cs="Arial"/>
          <w:color w:val="000000" w:themeColor="text1"/>
        </w:rPr>
        <w:t xml:space="preserve"> entregó parcialmente la información requerida, respecto a las reuniones de mesas de fortalecimiento; asimismo, refirió la inexistencia de la información relativa al observatorio de transporte público.</w:t>
      </w:r>
    </w:p>
    <w:p w14:paraId="4EB95CDA" w14:textId="77777777" w:rsidR="008B3CF5" w:rsidRPr="0071162B" w:rsidRDefault="008B3CF5" w:rsidP="008B3CF5">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60F8D66E" w:rsidR="00CC63CB" w:rsidRPr="0071162B" w:rsidRDefault="002F0AA9" w:rsidP="006761E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1162B">
        <w:rPr>
          <w:rFonts w:ascii="Palatino Linotype" w:hAnsi="Palatino Linotype" w:cs="Arial"/>
          <w:color w:val="000000" w:themeColor="text1"/>
        </w:rPr>
        <w:t xml:space="preserve"> </w:t>
      </w:r>
      <w:r w:rsidR="000A0A85" w:rsidRPr="0071162B">
        <w:rPr>
          <w:rFonts w:ascii="Palatino Linotype" w:eastAsia="Calibri" w:hAnsi="Palatino Linotype" w:cs="Tahoma"/>
          <w:color w:val="000000"/>
          <w:lang w:val="es-ES" w:eastAsia="es-MX"/>
        </w:rPr>
        <w:t>El Particular se inconformó</w:t>
      </w:r>
      <w:r w:rsidR="00CC63CB" w:rsidRPr="0071162B">
        <w:rPr>
          <w:rFonts w:ascii="Palatino Linotype" w:eastAsia="Calibri" w:hAnsi="Palatino Linotype" w:cs="Tahoma"/>
          <w:color w:val="000000"/>
          <w:lang w:val="es-ES" w:eastAsia="es-MX"/>
        </w:rPr>
        <w:t xml:space="preserve"> por</w:t>
      </w:r>
      <w:r w:rsidRPr="0071162B">
        <w:rPr>
          <w:rFonts w:ascii="Palatino Linotype" w:eastAsia="Calibri" w:hAnsi="Palatino Linotype" w:cs="Tahoma"/>
          <w:color w:val="000000"/>
          <w:lang w:val="es-ES" w:eastAsia="es-MX"/>
        </w:rPr>
        <w:t xml:space="preserve"> la </w:t>
      </w:r>
      <w:r w:rsidR="003037AE" w:rsidRPr="0071162B">
        <w:rPr>
          <w:rFonts w:ascii="Palatino Linotype" w:eastAsia="Calibri" w:hAnsi="Palatino Linotype" w:cs="Tahoma"/>
          <w:color w:val="000000"/>
          <w:lang w:val="es-ES" w:eastAsia="es-MX"/>
        </w:rPr>
        <w:t>declaración de incompetencia y la inexistencia de la información.</w:t>
      </w:r>
    </w:p>
    <w:p w14:paraId="49E3C58D" w14:textId="77777777" w:rsidR="00CC63CB" w:rsidRPr="0071162B" w:rsidRDefault="00CC63CB" w:rsidP="00CC63CB">
      <w:pPr>
        <w:pStyle w:val="Prrafodelista"/>
        <w:rPr>
          <w:rFonts w:ascii="Palatino Linotype" w:eastAsia="Calibri" w:hAnsi="Palatino Linotype" w:cs="Tahoma"/>
          <w:color w:val="000000"/>
          <w:lang w:val="es-ES" w:eastAsia="es-MX"/>
        </w:rPr>
      </w:pPr>
    </w:p>
    <w:p w14:paraId="1C5AB6B5" w14:textId="2B65D975" w:rsidR="009F1566" w:rsidRPr="0071162B"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1162B">
        <w:rPr>
          <w:rFonts w:ascii="Palatino Linotype" w:hAnsi="Palatino Linotype" w:cs="Arial"/>
          <w:color w:val="000000" w:themeColor="text1"/>
        </w:rPr>
        <w:t xml:space="preserve">Por lo anterior, la </w:t>
      </w:r>
      <w:r w:rsidRPr="0071162B">
        <w:rPr>
          <w:rFonts w:ascii="Palatino Linotype" w:hAnsi="Palatino Linotype" w:cs="Arial"/>
          <w:i/>
          <w:color w:val="000000" w:themeColor="text1"/>
        </w:rPr>
        <w:t>Litis</w:t>
      </w:r>
      <w:r w:rsidRPr="0071162B">
        <w:rPr>
          <w:rFonts w:ascii="Palatino Linotype" w:hAnsi="Palatino Linotype" w:cs="Arial"/>
          <w:color w:val="000000" w:themeColor="text1"/>
        </w:rPr>
        <w:t xml:space="preserve"> a resolver en el presente recurso se circunscribe en determinar si</w:t>
      </w:r>
      <w:r w:rsidR="002C6561" w:rsidRPr="0071162B">
        <w:rPr>
          <w:rFonts w:ascii="Palatino Linotype" w:hAnsi="Palatino Linotype" w:cs="Arial"/>
          <w:color w:val="000000" w:themeColor="text1"/>
        </w:rPr>
        <w:t xml:space="preserve"> </w:t>
      </w:r>
      <w:r w:rsidR="004B0EB6" w:rsidRPr="0071162B">
        <w:rPr>
          <w:rFonts w:ascii="Palatino Linotype" w:hAnsi="Palatino Linotype" w:cs="Arial"/>
          <w:color w:val="000000" w:themeColor="text1"/>
        </w:rPr>
        <w:t>la respuesta del</w:t>
      </w:r>
      <w:r w:rsidR="002C6561" w:rsidRPr="0071162B">
        <w:rPr>
          <w:rFonts w:ascii="Palatino Linotype" w:hAnsi="Palatino Linotype" w:cs="Arial"/>
          <w:color w:val="000000" w:themeColor="text1"/>
        </w:rPr>
        <w:t xml:space="preserve"> </w:t>
      </w:r>
      <w:r w:rsidR="002C6561" w:rsidRPr="0071162B">
        <w:rPr>
          <w:rFonts w:ascii="Palatino Linotype" w:hAnsi="Palatino Linotype" w:cs="Arial"/>
          <w:b/>
          <w:bCs/>
          <w:color w:val="000000" w:themeColor="text1"/>
        </w:rPr>
        <w:t>SUJETO OBLIGADO</w:t>
      </w:r>
      <w:r w:rsidR="002C6561" w:rsidRPr="0071162B">
        <w:rPr>
          <w:rFonts w:ascii="Palatino Linotype" w:hAnsi="Palatino Linotype" w:cs="Arial"/>
          <w:color w:val="000000" w:themeColor="text1"/>
        </w:rPr>
        <w:t xml:space="preserve"> </w:t>
      </w:r>
      <w:r w:rsidR="004B0EB6" w:rsidRPr="0071162B">
        <w:rPr>
          <w:rFonts w:ascii="Palatino Linotype" w:hAnsi="Palatino Linotype" w:cs="Arial"/>
          <w:color w:val="000000" w:themeColor="text1"/>
        </w:rPr>
        <w:t xml:space="preserve">colma el derecho de acceso a la información ejercido por el </w:t>
      </w:r>
      <w:r w:rsidR="004B0EB6" w:rsidRPr="0071162B">
        <w:rPr>
          <w:rFonts w:ascii="Palatino Linotype" w:hAnsi="Palatino Linotype" w:cs="Arial"/>
          <w:b/>
          <w:bCs/>
          <w:color w:val="000000" w:themeColor="text1"/>
        </w:rPr>
        <w:t>RECURRENTE</w:t>
      </w:r>
      <w:r w:rsidR="002C6561" w:rsidRPr="0071162B">
        <w:rPr>
          <w:rFonts w:ascii="Palatino Linotype" w:hAnsi="Palatino Linotype" w:cs="Arial"/>
          <w:color w:val="000000" w:themeColor="text1"/>
        </w:rPr>
        <w:t>; o si, por el contrario, se</w:t>
      </w:r>
      <w:r w:rsidR="00E32652" w:rsidRPr="0071162B">
        <w:rPr>
          <w:rFonts w:ascii="Palatino Linotype" w:hAnsi="Palatino Linotype" w:cs="Arial"/>
          <w:color w:val="000000" w:themeColor="text1"/>
        </w:rPr>
        <w:t xml:space="preserve"> </w:t>
      </w:r>
      <w:r w:rsidR="0028248C" w:rsidRPr="0071162B">
        <w:rPr>
          <w:rFonts w:ascii="Palatino Linotype" w:hAnsi="Palatino Linotype"/>
          <w:color w:val="000000" w:themeColor="text1"/>
        </w:rPr>
        <w:t>actualiza la causal de procedencia</w:t>
      </w:r>
      <w:r w:rsidR="00E66A80" w:rsidRPr="0071162B">
        <w:rPr>
          <w:rFonts w:ascii="Palatino Linotype" w:hAnsi="Palatino Linotype" w:cs="Arial"/>
          <w:color w:val="000000" w:themeColor="text1"/>
        </w:rPr>
        <w:t xml:space="preserve"> del recurso de revisión establecida</w:t>
      </w:r>
      <w:r w:rsidR="00A42161" w:rsidRPr="0071162B">
        <w:rPr>
          <w:rFonts w:ascii="Palatino Linotype" w:hAnsi="Palatino Linotype" w:cs="Arial"/>
          <w:color w:val="000000" w:themeColor="text1"/>
        </w:rPr>
        <w:t xml:space="preserve"> en la fracci</w:t>
      </w:r>
      <w:r w:rsidR="00765786" w:rsidRPr="0071162B">
        <w:rPr>
          <w:rFonts w:ascii="Palatino Linotype" w:hAnsi="Palatino Linotype" w:cs="Arial"/>
          <w:color w:val="000000" w:themeColor="text1"/>
        </w:rPr>
        <w:t>ón</w:t>
      </w:r>
      <w:r w:rsidR="00A42161" w:rsidRPr="0071162B">
        <w:rPr>
          <w:rFonts w:ascii="Palatino Linotype" w:hAnsi="Palatino Linotype" w:cs="Arial"/>
          <w:color w:val="000000" w:themeColor="text1"/>
        </w:rPr>
        <w:t xml:space="preserve"> </w:t>
      </w:r>
      <w:r w:rsidR="00810109" w:rsidRPr="0071162B">
        <w:rPr>
          <w:rFonts w:ascii="Palatino Linotype" w:hAnsi="Palatino Linotype" w:cs="Arial"/>
          <w:color w:val="000000" w:themeColor="text1"/>
        </w:rPr>
        <w:t xml:space="preserve">I </w:t>
      </w:r>
      <w:r w:rsidR="00A42161" w:rsidRPr="0071162B">
        <w:rPr>
          <w:rFonts w:ascii="Palatino Linotype" w:hAnsi="Palatino Linotype" w:cs="Arial"/>
          <w:color w:val="000000" w:themeColor="text1"/>
        </w:rPr>
        <w:t>de</w:t>
      </w:r>
      <w:r w:rsidR="00E66A80" w:rsidRPr="0071162B">
        <w:rPr>
          <w:rFonts w:ascii="Palatino Linotype" w:hAnsi="Palatino Linotype" w:cs="Arial"/>
          <w:color w:val="000000" w:themeColor="text1"/>
        </w:rPr>
        <w:t>l artículo 179</w:t>
      </w:r>
      <w:r w:rsidR="008E4483" w:rsidRPr="0071162B">
        <w:rPr>
          <w:rFonts w:ascii="Palatino Linotype" w:hAnsi="Palatino Linotype" w:cs="Arial"/>
          <w:color w:val="000000" w:themeColor="text1"/>
        </w:rPr>
        <w:t xml:space="preserve"> </w:t>
      </w:r>
      <w:r w:rsidR="00E66A80" w:rsidRPr="0071162B">
        <w:rPr>
          <w:rFonts w:ascii="Palatino Linotype" w:hAnsi="Palatino Linotype" w:cs="Arial"/>
          <w:color w:val="000000" w:themeColor="text1"/>
        </w:rPr>
        <w:t xml:space="preserve">de la Ley de Transparencia y Acceso a la Información Pública del Estado de México y Municipios, </w:t>
      </w:r>
      <w:r w:rsidR="004364EE" w:rsidRPr="0071162B">
        <w:rPr>
          <w:rFonts w:ascii="Palatino Linotype" w:hAnsi="Palatino Linotype" w:cs="Arial"/>
          <w:color w:val="000000" w:themeColor="text1"/>
        </w:rPr>
        <w:t>misma</w:t>
      </w:r>
      <w:r w:rsidR="00C51671" w:rsidRPr="0071162B">
        <w:rPr>
          <w:rFonts w:ascii="Palatino Linotype" w:hAnsi="Palatino Linotype" w:cs="Arial"/>
          <w:color w:val="000000" w:themeColor="text1"/>
        </w:rPr>
        <w:t xml:space="preserve"> </w:t>
      </w:r>
      <w:r w:rsidR="00E66A80" w:rsidRPr="0071162B">
        <w:rPr>
          <w:rFonts w:ascii="Palatino Linotype" w:hAnsi="Palatino Linotype" w:cs="Arial"/>
          <w:color w:val="000000" w:themeColor="text1"/>
        </w:rPr>
        <w:t>que se transcribe a continuación:</w:t>
      </w:r>
    </w:p>
    <w:p w14:paraId="0F0C773B" w14:textId="77777777" w:rsidR="005946F4" w:rsidRPr="0071162B" w:rsidRDefault="005946F4" w:rsidP="005946F4">
      <w:pPr>
        <w:pStyle w:val="Prrafodelista"/>
        <w:rPr>
          <w:rFonts w:ascii="Palatino Linotype" w:hAnsi="Palatino Linotype" w:cs="Arial"/>
          <w:color w:val="000000" w:themeColor="text1"/>
        </w:rPr>
      </w:pPr>
    </w:p>
    <w:p w14:paraId="31379DA7" w14:textId="77777777" w:rsidR="005946F4" w:rsidRPr="0071162B" w:rsidRDefault="005946F4" w:rsidP="005946F4">
      <w:pPr>
        <w:tabs>
          <w:tab w:val="left" w:pos="426"/>
        </w:tabs>
        <w:spacing w:line="360" w:lineRule="auto"/>
        <w:ind w:left="567" w:right="616"/>
        <w:jc w:val="both"/>
        <w:rPr>
          <w:rFonts w:ascii="Palatino Linotype" w:hAnsi="Palatino Linotype"/>
          <w:i/>
          <w:iCs/>
          <w:sz w:val="22"/>
        </w:rPr>
      </w:pPr>
      <w:r w:rsidRPr="0071162B">
        <w:rPr>
          <w:rFonts w:ascii="Palatino Linotype" w:hAnsi="Palatino Linotype"/>
          <w:i/>
          <w:iCs/>
          <w:sz w:val="22"/>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627A7ED3" w14:textId="7DCC1308" w:rsidR="002F0AA9" w:rsidRPr="0071162B" w:rsidRDefault="003037AE" w:rsidP="00E4180B">
      <w:pPr>
        <w:tabs>
          <w:tab w:val="left" w:pos="426"/>
        </w:tabs>
        <w:spacing w:line="360" w:lineRule="auto"/>
        <w:ind w:left="567" w:right="616"/>
        <w:jc w:val="both"/>
        <w:rPr>
          <w:rFonts w:ascii="Palatino Linotype" w:hAnsi="Palatino Linotype"/>
          <w:i/>
          <w:sz w:val="22"/>
        </w:rPr>
      </w:pPr>
      <w:r w:rsidRPr="0071162B">
        <w:rPr>
          <w:rFonts w:ascii="Palatino Linotype" w:hAnsi="Palatino Linotype"/>
          <w:i/>
          <w:sz w:val="22"/>
        </w:rPr>
        <w:t>…</w:t>
      </w:r>
    </w:p>
    <w:p w14:paraId="11A0E4A1" w14:textId="77777777" w:rsidR="003037AE" w:rsidRPr="0071162B" w:rsidRDefault="003037AE" w:rsidP="003037AE">
      <w:pPr>
        <w:tabs>
          <w:tab w:val="left" w:pos="426"/>
        </w:tabs>
        <w:spacing w:line="360" w:lineRule="auto"/>
        <w:ind w:left="567" w:right="616"/>
        <w:jc w:val="both"/>
        <w:rPr>
          <w:rFonts w:ascii="Palatino Linotype" w:hAnsi="Palatino Linotype"/>
          <w:i/>
          <w:sz w:val="22"/>
        </w:rPr>
      </w:pPr>
      <w:r w:rsidRPr="0071162B">
        <w:rPr>
          <w:rFonts w:ascii="Palatino Linotype" w:hAnsi="Palatino Linotype"/>
          <w:i/>
          <w:sz w:val="22"/>
        </w:rPr>
        <w:t>III. La declaración de inexistencia de la información;</w:t>
      </w:r>
    </w:p>
    <w:p w14:paraId="649824E1" w14:textId="7A15A83D" w:rsidR="00445CA7" w:rsidRPr="0071162B" w:rsidRDefault="003037AE" w:rsidP="00E4180B">
      <w:pPr>
        <w:tabs>
          <w:tab w:val="left" w:pos="426"/>
        </w:tabs>
        <w:spacing w:line="360" w:lineRule="auto"/>
        <w:ind w:left="567" w:right="616"/>
        <w:jc w:val="both"/>
        <w:rPr>
          <w:rFonts w:ascii="Palatino Linotype" w:hAnsi="Palatino Linotype"/>
          <w:i/>
          <w:sz w:val="22"/>
        </w:rPr>
      </w:pPr>
      <w:r w:rsidRPr="0071162B">
        <w:rPr>
          <w:rFonts w:ascii="Palatino Linotype" w:hAnsi="Palatino Linotype"/>
          <w:i/>
          <w:sz w:val="22"/>
        </w:rPr>
        <w:t>IV. La declaración de incompetencia por el sujeto obligado;</w:t>
      </w:r>
      <w:r w:rsidRPr="0071162B">
        <w:rPr>
          <w:rFonts w:ascii="Palatino Linotype" w:hAnsi="Palatino Linotype"/>
          <w:i/>
          <w:sz w:val="22"/>
        </w:rPr>
        <w:cr/>
      </w:r>
      <w:r w:rsidR="00445CA7" w:rsidRPr="0071162B">
        <w:rPr>
          <w:rFonts w:ascii="Palatino Linotype" w:hAnsi="Palatino Linotype"/>
          <w:i/>
          <w:sz w:val="22"/>
        </w:rPr>
        <w:t>…</w:t>
      </w:r>
    </w:p>
    <w:p w14:paraId="26AD5E23" w14:textId="77777777" w:rsidR="008E4483" w:rsidRPr="0071162B" w:rsidRDefault="008E4483" w:rsidP="008E4483">
      <w:pPr>
        <w:pStyle w:val="Prrafodelista"/>
        <w:rPr>
          <w:rFonts w:ascii="Palatino Linotype" w:hAnsi="Palatino Linotype" w:cs="Arial"/>
          <w:color w:val="000000" w:themeColor="text1"/>
        </w:rPr>
      </w:pPr>
    </w:p>
    <w:p w14:paraId="5CEC2F48" w14:textId="1B05DC04" w:rsidR="00EF014A" w:rsidRPr="0071162B" w:rsidRDefault="00273D1A" w:rsidP="00F96156">
      <w:pPr>
        <w:pStyle w:val="Ttulo2"/>
        <w:tabs>
          <w:tab w:val="left" w:pos="426"/>
        </w:tabs>
        <w:rPr>
          <w:rFonts w:ascii="Palatino Linotype" w:hAnsi="Palatino Linotype" w:cs="Arial"/>
          <w:b/>
          <w:color w:val="000000" w:themeColor="text1"/>
          <w:sz w:val="24"/>
          <w:szCs w:val="24"/>
        </w:rPr>
      </w:pPr>
      <w:bookmarkStart w:id="22" w:name="_Toc87456489"/>
      <w:r w:rsidRPr="0071162B">
        <w:rPr>
          <w:rFonts w:ascii="Palatino Linotype" w:hAnsi="Palatino Linotype" w:cs="Arial"/>
          <w:b/>
          <w:color w:val="000000" w:themeColor="text1"/>
          <w:sz w:val="24"/>
          <w:szCs w:val="24"/>
        </w:rPr>
        <w:t>CUARTO</w:t>
      </w:r>
      <w:r w:rsidR="00EF014A" w:rsidRPr="0071162B">
        <w:rPr>
          <w:rFonts w:ascii="Palatino Linotype" w:hAnsi="Palatino Linotype" w:cs="Arial"/>
          <w:b/>
          <w:color w:val="000000" w:themeColor="text1"/>
          <w:sz w:val="24"/>
          <w:szCs w:val="24"/>
        </w:rPr>
        <w:t>. Estudio y Resolución del asunto.</w:t>
      </w:r>
      <w:bookmarkEnd w:id="22"/>
    </w:p>
    <w:p w14:paraId="46B0833E" w14:textId="66D496E7" w:rsidR="00DA2D95" w:rsidRPr="0071162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87456490"/>
      <w:bookmarkStart w:id="24" w:name="_Toc466371865"/>
      <w:bookmarkStart w:id="25" w:name="_Toc466377653"/>
      <w:bookmarkEnd w:id="17"/>
      <w:bookmarkEnd w:id="18"/>
      <w:bookmarkEnd w:id="19"/>
      <w:bookmarkEnd w:id="20"/>
      <w:bookmarkEnd w:id="21"/>
      <w:r w:rsidRPr="0071162B">
        <w:rPr>
          <w:rFonts w:ascii="Palatino Linotype" w:hAnsi="Palatino Linotype"/>
          <w:b/>
          <w:bCs/>
          <w:color w:val="000000" w:themeColor="text1"/>
        </w:rPr>
        <w:t xml:space="preserve">I. De la </w:t>
      </w:r>
      <w:r w:rsidR="00167813" w:rsidRPr="0071162B">
        <w:rPr>
          <w:rFonts w:ascii="Palatino Linotype" w:hAnsi="Palatino Linotype"/>
          <w:b/>
          <w:bCs/>
          <w:color w:val="000000" w:themeColor="text1"/>
        </w:rPr>
        <w:t>atención</w:t>
      </w:r>
      <w:r w:rsidR="00D00269" w:rsidRPr="0071162B">
        <w:rPr>
          <w:rFonts w:ascii="Palatino Linotype" w:hAnsi="Palatino Linotype"/>
          <w:b/>
          <w:bCs/>
          <w:color w:val="000000" w:themeColor="text1"/>
        </w:rPr>
        <w:t xml:space="preserve"> a la solicitud de información</w:t>
      </w:r>
      <w:r w:rsidRPr="0071162B">
        <w:rPr>
          <w:rFonts w:ascii="Palatino Linotype" w:hAnsi="Palatino Linotype"/>
          <w:b/>
          <w:bCs/>
          <w:color w:val="000000" w:themeColor="text1"/>
        </w:rPr>
        <w:t>.</w:t>
      </w:r>
      <w:bookmarkEnd w:id="23"/>
    </w:p>
    <w:p w14:paraId="4AC32336" w14:textId="77777777" w:rsidR="008E4483" w:rsidRPr="0071162B" w:rsidRDefault="008E4483" w:rsidP="008E4483">
      <w:pPr>
        <w:pStyle w:val="Ttulo2"/>
        <w:numPr>
          <w:ilvl w:val="1"/>
          <w:numId w:val="1"/>
        </w:numPr>
        <w:ind w:left="993"/>
        <w:rPr>
          <w:rFonts w:ascii="Palatino Linotype" w:hAnsi="Palatino Linotype"/>
          <w:b/>
          <w:color w:val="auto"/>
          <w:sz w:val="24"/>
          <w:szCs w:val="24"/>
        </w:rPr>
      </w:pPr>
      <w:bookmarkStart w:id="26" w:name="_Toc59195561"/>
      <w:bookmarkStart w:id="27" w:name="_Toc83830727"/>
      <w:bookmarkStart w:id="28" w:name="_Toc85112350"/>
      <w:bookmarkStart w:id="29" w:name="_Toc27141117"/>
      <w:bookmarkStart w:id="30" w:name="_Toc4061684"/>
      <w:r w:rsidRPr="0071162B">
        <w:rPr>
          <w:rFonts w:ascii="Palatino Linotype" w:hAnsi="Palatino Linotype"/>
          <w:b/>
          <w:color w:val="auto"/>
          <w:sz w:val="24"/>
          <w:szCs w:val="24"/>
        </w:rPr>
        <w:t>De la fuente obligacional</w:t>
      </w:r>
      <w:bookmarkEnd w:id="26"/>
      <w:bookmarkEnd w:id="27"/>
      <w:bookmarkEnd w:id="28"/>
    </w:p>
    <w:bookmarkEnd w:id="29"/>
    <w:bookmarkEnd w:id="30"/>
    <w:p w14:paraId="7178C08C" w14:textId="77777777" w:rsidR="008E4483" w:rsidRPr="0071162B" w:rsidRDefault="008E4483" w:rsidP="008E4483">
      <w:pPr>
        <w:numPr>
          <w:ilvl w:val="0"/>
          <w:numId w:val="1"/>
        </w:numPr>
        <w:spacing w:line="360" w:lineRule="auto"/>
        <w:ind w:right="34"/>
        <w:contextualSpacing/>
        <w:jc w:val="both"/>
        <w:rPr>
          <w:rFonts w:ascii="Palatino Linotype" w:eastAsia="MS Mincho" w:hAnsi="Palatino Linotype" w:cs="Arial"/>
        </w:rPr>
      </w:pPr>
      <w:r w:rsidRPr="0071162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1162B">
        <w:rPr>
          <w:rFonts w:ascii="Palatino Linotype" w:hAnsi="Palatino Linotype" w:cs="Arial"/>
          <w:color w:val="000000"/>
        </w:rPr>
        <w:t xml:space="preserve"> </w:t>
      </w:r>
      <w:r w:rsidRPr="0071162B">
        <w:rPr>
          <w:rFonts w:ascii="Palatino Linotype" w:hAnsi="Palatino Linotype" w:cs="Arial"/>
          <w:b/>
          <w:color w:val="000000"/>
        </w:rPr>
        <w:t>SUJETO OBLIGADO</w:t>
      </w:r>
      <w:r w:rsidRPr="0071162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1162B">
        <w:rPr>
          <w:rFonts w:ascii="Palatino Linotype" w:hAnsi="Palatino Linotype" w:cs="Arial"/>
          <w:b/>
          <w:color w:val="000000"/>
        </w:rPr>
        <w:t xml:space="preserve">Constitución Política de los Estados Unidos Mexicanos </w:t>
      </w:r>
      <w:r w:rsidRPr="0071162B">
        <w:rPr>
          <w:rFonts w:ascii="Palatino Linotype" w:hAnsi="Palatino Linotype" w:cs="Arial"/>
          <w:color w:val="000000"/>
        </w:rPr>
        <w:t xml:space="preserve">al señalar la obligación de “promover, </w:t>
      </w:r>
      <w:r w:rsidRPr="0071162B">
        <w:rPr>
          <w:rFonts w:ascii="Palatino Linotype" w:hAnsi="Palatino Linotype" w:cs="Arial"/>
          <w:b/>
          <w:color w:val="000000"/>
        </w:rPr>
        <w:t>respetar</w:t>
      </w:r>
      <w:r w:rsidRPr="0071162B">
        <w:rPr>
          <w:rFonts w:ascii="Palatino Linotype" w:hAnsi="Palatino Linotype" w:cs="Arial"/>
          <w:color w:val="000000"/>
        </w:rPr>
        <w:t xml:space="preserve">, proteger y </w:t>
      </w:r>
      <w:r w:rsidRPr="0071162B">
        <w:rPr>
          <w:rFonts w:ascii="Palatino Linotype" w:hAnsi="Palatino Linotype" w:cs="Arial"/>
          <w:b/>
          <w:color w:val="000000"/>
        </w:rPr>
        <w:t>garantizar</w:t>
      </w:r>
      <w:r w:rsidRPr="0071162B">
        <w:rPr>
          <w:rFonts w:ascii="Palatino Linotype" w:hAnsi="Palatino Linotype" w:cs="Arial"/>
          <w:color w:val="000000"/>
        </w:rPr>
        <w:t xml:space="preserve"> los derechos humanos”, entre los cuales se encuentra dicho derecho. </w:t>
      </w:r>
    </w:p>
    <w:p w14:paraId="407FBD4F" w14:textId="77777777" w:rsidR="008E4483" w:rsidRPr="0071162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71162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1162B">
        <w:rPr>
          <w:rFonts w:ascii="Palatino Linotype" w:hAnsi="Palatino Linotype"/>
        </w:rPr>
        <w:lastRenderedPageBreak/>
        <w:t xml:space="preserve">Definiendo el Derecho de Acceso a la Información Pública como: </w:t>
      </w:r>
      <w:r w:rsidRPr="0071162B">
        <w:rPr>
          <w:rFonts w:ascii="Palatino Linotype" w:hAnsi="Palatino Linotype"/>
          <w:i/>
          <w:color w:val="000000"/>
        </w:rPr>
        <w:t>La igualdad de oportunidades para recibir, buscar e impartir información</w:t>
      </w:r>
      <w:r w:rsidRPr="0071162B">
        <w:rPr>
          <w:rFonts w:ascii="Palatino Linotype" w:hAnsi="Palatino Linotype"/>
          <w:i/>
          <w:color w:val="000000"/>
          <w:vertAlign w:val="superscript"/>
        </w:rPr>
        <w:footnoteReference w:id="1"/>
      </w:r>
      <w:r w:rsidRPr="0071162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1162B">
        <w:rPr>
          <w:rFonts w:ascii="Palatino Linotype" w:hAnsi="Palatino Linotype"/>
          <w:i/>
          <w:color w:val="000000"/>
          <w:vertAlign w:val="superscript"/>
        </w:rPr>
        <w:footnoteReference w:id="2"/>
      </w:r>
      <w:r w:rsidRPr="0071162B">
        <w:rPr>
          <w:rFonts w:ascii="Palatino Linotype" w:hAnsi="Palatino Linotype"/>
          <w:color w:val="000000"/>
        </w:rPr>
        <w:t>que se constituye como una herramienta fundamental para ejercer</w:t>
      </w:r>
      <w:r w:rsidRPr="0071162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1162B">
        <w:rPr>
          <w:rFonts w:ascii="Palatino Linotype" w:hAnsi="Palatino Linotype"/>
          <w:i/>
          <w:color w:val="000000"/>
          <w:vertAlign w:val="superscript"/>
        </w:rPr>
        <w:footnoteReference w:id="3"/>
      </w:r>
      <w:r w:rsidRPr="0071162B">
        <w:rPr>
          <w:rFonts w:ascii="Palatino Linotype" w:hAnsi="Palatino Linotype"/>
          <w:color w:val="000000"/>
        </w:rPr>
        <w:t>fomentando</w:t>
      </w:r>
      <w:r w:rsidRPr="0071162B">
        <w:rPr>
          <w:rFonts w:ascii="Palatino Linotype" w:hAnsi="Palatino Linotype"/>
          <w:i/>
          <w:color w:val="000000"/>
        </w:rPr>
        <w:t xml:space="preserve"> la transparencia de las actividades estatales y </w:t>
      </w:r>
      <w:r w:rsidRPr="0071162B">
        <w:rPr>
          <w:rFonts w:ascii="Palatino Linotype" w:hAnsi="Palatino Linotype"/>
          <w:color w:val="000000"/>
        </w:rPr>
        <w:t>promoviendo</w:t>
      </w:r>
      <w:r w:rsidRPr="0071162B">
        <w:rPr>
          <w:rFonts w:ascii="Palatino Linotype" w:hAnsi="Palatino Linotype"/>
          <w:i/>
          <w:color w:val="000000"/>
        </w:rPr>
        <w:t xml:space="preserve"> la responsabilidad de los funcionarios sobre su gestión pública,</w:t>
      </w:r>
      <w:r w:rsidRPr="0071162B">
        <w:rPr>
          <w:rFonts w:ascii="Palatino Linotype" w:hAnsi="Palatino Linotype"/>
          <w:i/>
          <w:color w:val="000000"/>
          <w:vertAlign w:val="superscript"/>
        </w:rPr>
        <w:footnoteReference w:id="4"/>
      </w:r>
      <w:r w:rsidRPr="0071162B">
        <w:rPr>
          <w:rFonts w:ascii="Palatino Linotype" w:hAnsi="Palatino Linotype"/>
          <w:color w:val="000000"/>
        </w:rPr>
        <w:t>que permite</w:t>
      </w:r>
      <w:r w:rsidRPr="0071162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C8508" w14:textId="77777777" w:rsidR="008E4483" w:rsidRPr="0071162B" w:rsidRDefault="008E4483" w:rsidP="008E4483">
      <w:pPr>
        <w:tabs>
          <w:tab w:val="left" w:pos="284"/>
        </w:tabs>
        <w:contextualSpacing/>
        <w:rPr>
          <w:rFonts w:ascii="Palatino Linotype" w:hAnsi="Palatino Linotype"/>
        </w:rPr>
      </w:pPr>
    </w:p>
    <w:p w14:paraId="223832E3" w14:textId="3A93AA98" w:rsidR="008E4483" w:rsidRPr="0071162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71162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71162B" w:rsidRDefault="008E4483" w:rsidP="008E4483">
      <w:pPr>
        <w:tabs>
          <w:tab w:val="left" w:pos="284"/>
        </w:tabs>
        <w:spacing w:before="240" w:after="240" w:line="360" w:lineRule="auto"/>
        <w:contextualSpacing/>
        <w:jc w:val="both"/>
        <w:rPr>
          <w:rFonts w:ascii="Palatino Linotype" w:hAnsi="Palatino Linotype"/>
          <w:i/>
        </w:rPr>
      </w:pPr>
      <w:r w:rsidRPr="0071162B">
        <w:rPr>
          <w:rFonts w:ascii="Palatino Linotype" w:hAnsi="Palatino Linotype"/>
          <w:i/>
        </w:rPr>
        <w:t xml:space="preserve"> </w:t>
      </w:r>
    </w:p>
    <w:p w14:paraId="18789162" w14:textId="77777777" w:rsidR="008E4483" w:rsidRPr="0071162B" w:rsidRDefault="008E4483" w:rsidP="008E4483">
      <w:pPr>
        <w:numPr>
          <w:ilvl w:val="0"/>
          <w:numId w:val="1"/>
        </w:numPr>
        <w:tabs>
          <w:tab w:val="left" w:pos="284"/>
        </w:tabs>
        <w:spacing w:before="240" w:line="360" w:lineRule="auto"/>
        <w:contextualSpacing/>
        <w:jc w:val="both"/>
        <w:rPr>
          <w:rFonts w:ascii="Palatino Linotype" w:hAnsi="Palatino Linotype"/>
        </w:rPr>
      </w:pPr>
      <w:r w:rsidRPr="0071162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1162B">
        <w:rPr>
          <w:rFonts w:ascii="Palatino Linotype" w:hAnsi="Palatino Linotype" w:cs="Arial"/>
          <w:i/>
        </w:rPr>
        <w:t xml:space="preserve">por los principios de simplicidad, rapidez gratuidad del procedimiento, auxilio y </w:t>
      </w:r>
      <w:r w:rsidRPr="0071162B">
        <w:rPr>
          <w:rFonts w:ascii="Palatino Linotype" w:hAnsi="Palatino Linotype" w:cs="Arial"/>
          <w:i/>
        </w:rPr>
        <w:lastRenderedPageBreak/>
        <w:t>orientación a los particulares</w:t>
      </w:r>
      <w:r w:rsidRPr="0071162B">
        <w:rPr>
          <w:rFonts w:ascii="Palatino Linotype" w:hAnsi="Palatino Linotype" w:cs="Arial"/>
        </w:rPr>
        <w:t xml:space="preserve">, contemplando el derecho de las personas con discapacidad y hablantes de lengua indígena. </w:t>
      </w:r>
    </w:p>
    <w:p w14:paraId="646E1459" w14:textId="77777777" w:rsidR="008E4483" w:rsidRPr="0071162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71162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1162B">
        <w:rPr>
          <w:rFonts w:ascii="Palatino Linotype" w:hAnsi="Palatino Linotype"/>
        </w:rPr>
        <w:t xml:space="preserve">Es así que la </w:t>
      </w:r>
      <w:r w:rsidRPr="0071162B">
        <w:rPr>
          <w:rFonts w:ascii="Palatino Linotype" w:hAnsi="Palatino Linotype"/>
          <w:b/>
        </w:rPr>
        <w:t xml:space="preserve">Ley de Transparencia y Acceso a la Información Pública del Estado de México y Municipios, </w:t>
      </w:r>
      <w:r w:rsidRPr="0071162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71162B">
        <w:rPr>
          <w:rFonts w:ascii="Palatino Linotype" w:hAnsi="Palatino Linotype"/>
          <w:b/>
        </w:rPr>
        <w:t xml:space="preserve"> </w:t>
      </w:r>
      <w:r w:rsidRPr="0071162B">
        <w:rPr>
          <w:rFonts w:ascii="Palatino Linotype" w:hAnsi="Palatino Linotype"/>
        </w:rPr>
        <w:t xml:space="preserve">establece que </w:t>
      </w:r>
      <w:r w:rsidRPr="0071162B">
        <w:rPr>
          <w:rFonts w:ascii="Palatino Linotype" w:hAnsi="Palatino Linotype"/>
          <w:b/>
          <w:i/>
          <w:u w:val="single"/>
        </w:rPr>
        <w:t>el recurso de revisión es la garantía secundaria</w:t>
      </w:r>
      <w:r w:rsidRPr="0071162B">
        <w:rPr>
          <w:rFonts w:ascii="Palatino Linotype" w:hAnsi="Palatino Linotype"/>
          <w:b/>
          <w:i/>
        </w:rPr>
        <w:t xml:space="preserve"> mediante la cual se pretende reparar cualquier posible afectación al derecho de acceso a la información pública</w:t>
      </w:r>
      <w:r w:rsidRPr="0071162B">
        <w:rPr>
          <w:rFonts w:ascii="Palatino Linotype" w:hAnsi="Palatino Linotype"/>
          <w:b/>
        </w:rPr>
        <w:t>, s</w:t>
      </w:r>
      <w:r w:rsidRPr="0071162B">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71162B">
        <w:rPr>
          <w:rFonts w:ascii="Palatino Linotype" w:hAnsi="Palatino Linotype"/>
        </w:rPr>
        <w:t xml:space="preserve"> </w:t>
      </w:r>
    </w:p>
    <w:p w14:paraId="62B78458" w14:textId="77777777" w:rsidR="008E4483" w:rsidRPr="0071162B" w:rsidRDefault="008E4483" w:rsidP="008E4483">
      <w:pPr>
        <w:tabs>
          <w:tab w:val="left" w:pos="284"/>
        </w:tabs>
        <w:rPr>
          <w:rFonts w:ascii="Palatino Linotype" w:eastAsia="MS Mincho" w:hAnsi="Palatino Linotype" w:cs="Arial"/>
        </w:rPr>
      </w:pPr>
    </w:p>
    <w:p w14:paraId="355D07B3" w14:textId="77777777" w:rsidR="008E4483" w:rsidRPr="0071162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71162B">
        <w:rPr>
          <w:rFonts w:ascii="Palatino Linotype" w:eastAsia="Calibri" w:hAnsi="Palatino Linotype"/>
        </w:rPr>
        <w:t xml:space="preserve">Establecido lo anterior, resulta evidente que las razones o motivos de inconformidad hechos valer en el recurso de revisión resultan </w:t>
      </w:r>
      <w:r w:rsidRPr="0071162B">
        <w:rPr>
          <w:rFonts w:ascii="Palatino Linotype" w:eastAsia="Calibri" w:hAnsi="Palatino Linotype"/>
          <w:b/>
        </w:rPr>
        <w:t>fundadas y procedentes</w:t>
      </w:r>
      <w:r w:rsidRPr="0071162B">
        <w:rPr>
          <w:rFonts w:ascii="Palatino Linotype" w:eastAsia="Calibri" w:hAnsi="Palatino Linotype"/>
        </w:rPr>
        <w:t xml:space="preserve">, debido a que el </w:t>
      </w:r>
      <w:r w:rsidRPr="0071162B">
        <w:rPr>
          <w:rFonts w:ascii="Palatino Linotype" w:eastAsia="Calibri" w:hAnsi="Palatino Linotype"/>
          <w:b/>
        </w:rPr>
        <w:t>SUJETO OBLIGADO</w:t>
      </w:r>
      <w:r w:rsidRPr="0071162B">
        <w:rPr>
          <w:rFonts w:ascii="Palatino Linotype" w:eastAsia="Calibri" w:hAnsi="Palatino Linotype"/>
        </w:rPr>
        <w:t xml:space="preserve"> proporcionó información que no corresponde con lo solicitado.</w:t>
      </w:r>
    </w:p>
    <w:p w14:paraId="4CFD2ECD" w14:textId="0AA5462A" w:rsidR="008E4483" w:rsidRPr="0071162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71162B">
        <w:rPr>
          <w:rFonts w:ascii="Palatino Linotype" w:hAnsi="Palatino Linotype" w:cs="Arial"/>
        </w:rPr>
        <w:t xml:space="preserve">Ahora bien, para entender los alcances de la información pública se considera importante citar el criterio </w:t>
      </w:r>
      <w:r w:rsidRPr="0071162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1162B">
        <w:rPr>
          <w:rFonts w:ascii="Palatino Linotype" w:hAnsi="Palatino Linotype" w:cs="Arial"/>
        </w:rPr>
        <w:t>cuyo rubro y texto dispone:</w:t>
      </w:r>
    </w:p>
    <w:p w14:paraId="203E4369" w14:textId="77777777" w:rsidR="008E4483" w:rsidRPr="0071162B" w:rsidRDefault="008E4483" w:rsidP="008E4483">
      <w:pPr>
        <w:autoSpaceDE w:val="0"/>
        <w:autoSpaceDN w:val="0"/>
        <w:adjustRightInd w:val="0"/>
        <w:ind w:left="567" w:right="567"/>
        <w:jc w:val="both"/>
        <w:rPr>
          <w:rFonts w:ascii="Palatino Linotype" w:hAnsi="Palatino Linotype" w:cs="Arial"/>
          <w:b/>
          <w:i/>
          <w:sz w:val="22"/>
          <w:lang w:eastAsia="es-MX"/>
        </w:rPr>
      </w:pPr>
      <w:r w:rsidRPr="0071162B">
        <w:rPr>
          <w:rFonts w:ascii="Palatino Linotype" w:hAnsi="Palatino Linotype" w:cs="Arial"/>
          <w:b/>
          <w:i/>
          <w:sz w:val="22"/>
          <w:lang w:eastAsia="es-MX"/>
        </w:rPr>
        <w:lastRenderedPageBreak/>
        <w:t>“CRITERIO 0002-11</w:t>
      </w:r>
    </w:p>
    <w:p w14:paraId="0FACDA68" w14:textId="77777777" w:rsidR="008E4483" w:rsidRPr="0071162B" w:rsidRDefault="008E4483" w:rsidP="008E4483">
      <w:pPr>
        <w:autoSpaceDE w:val="0"/>
        <w:autoSpaceDN w:val="0"/>
        <w:adjustRightInd w:val="0"/>
        <w:ind w:left="567" w:right="567"/>
        <w:jc w:val="both"/>
        <w:rPr>
          <w:rFonts w:ascii="Palatino Linotype" w:hAnsi="Palatino Linotype" w:cs="Arial"/>
          <w:i/>
          <w:sz w:val="22"/>
          <w:lang w:eastAsia="es-MX"/>
        </w:rPr>
      </w:pPr>
      <w:r w:rsidRPr="0071162B">
        <w:rPr>
          <w:rFonts w:ascii="Palatino Linotype" w:hAnsi="Palatino Linotype" w:cs="Arial"/>
          <w:b/>
          <w:i/>
          <w:sz w:val="22"/>
          <w:lang w:eastAsia="es-MX"/>
        </w:rPr>
        <w:t xml:space="preserve">INFORMACIÓN PÚBLICA, CONCEPTO DE, EN MATERIA DE TRANSPARENCIA. INTERPRETACIÓN TEMÁTICA DE LOS ARTÍCULOS 2, FRACCIÓN </w:t>
      </w:r>
      <w:r w:rsidRPr="0071162B">
        <w:rPr>
          <w:rFonts w:ascii="Palatino Linotype" w:hAnsi="Palatino Linotype" w:cs="Arial"/>
          <w:b/>
          <w:bCs/>
          <w:i/>
          <w:sz w:val="22"/>
          <w:lang w:eastAsia="es-MX"/>
        </w:rPr>
        <w:t xml:space="preserve">V, XV, Y XVI, </w:t>
      </w:r>
      <w:r w:rsidRPr="0071162B">
        <w:rPr>
          <w:rFonts w:ascii="Palatino Linotype" w:hAnsi="Palatino Linotype" w:cs="Arial"/>
          <w:b/>
          <w:i/>
          <w:sz w:val="22"/>
          <w:lang w:eastAsia="es-MX"/>
        </w:rPr>
        <w:t>3, 4,11 Y 41.</w:t>
      </w:r>
      <w:r w:rsidRPr="0071162B">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71162B" w:rsidRDefault="008E4483" w:rsidP="008E4483">
      <w:pPr>
        <w:autoSpaceDE w:val="0"/>
        <w:autoSpaceDN w:val="0"/>
        <w:adjustRightInd w:val="0"/>
        <w:ind w:left="567" w:right="567"/>
        <w:jc w:val="both"/>
        <w:rPr>
          <w:rFonts w:ascii="Palatino Linotype" w:hAnsi="Palatino Linotype" w:cs="Arial"/>
          <w:i/>
          <w:sz w:val="22"/>
          <w:lang w:eastAsia="es-MX"/>
        </w:rPr>
      </w:pPr>
      <w:r w:rsidRPr="0071162B">
        <w:rPr>
          <w:rFonts w:ascii="Palatino Linotype" w:hAnsi="Palatino Linotype" w:cs="Arial"/>
          <w:i/>
          <w:sz w:val="22"/>
          <w:lang w:eastAsia="es-MX"/>
        </w:rPr>
        <w:t>En consecuencia el acceso a la información se refiere a que se cumplan cualquiera de los siguientes tres supuestos:</w:t>
      </w:r>
    </w:p>
    <w:p w14:paraId="375E15D9" w14:textId="77777777" w:rsidR="008E4483" w:rsidRPr="0071162B" w:rsidRDefault="008E4483" w:rsidP="008E4483">
      <w:pPr>
        <w:autoSpaceDE w:val="0"/>
        <w:autoSpaceDN w:val="0"/>
        <w:adjustRightInd w:val="0"/>
        <w:ind w:left="567" w:right="567"/>
        <w:jc w:val="both"/>
        <w:rPr>
          <w:rFonts w:ascii="Palatino Linotype" w:hAnsi="Palatino Linotype" w:cs="Arial"/>
          <w:i/>
          <w:sz w:val="22"/>
          <w:lang w:eastAsia="es-MX"/>
        </w:rPr>
      </w:pPr>
      <w:r w:rsidRPr="0071162B">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2F790A50" w14:textId="77777777" w:rsidR="008E4483" w:rsidRPr="0071162B" w:rsidRDefault="008E4483" w:rsidP="008E4483">
      <w:pPr>
        <w:autoSpaceDE w:val="0"/>
        <w:autoSpaceDN w:val="0"/>
        <w:adjustRightInd w:val="0"/>
        <w:ind w:left="567" w:right="567"/>
        <w:jc w:val="both"/>
        <w:rPr>
          <w:rFonts w:ascii="Palatino Linotype" w:hAnsi="Palatino Linotype" w:cs="Arial"/>
          <w:i/>
          <w:sz w:val="22"/>
          <w:lang w:eastAsia="es-MX"/>
        </w:rPr>
      </w:pPr>
      <w:r w:rsidRPr="0071162B">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518D68CB" w14:textId="77777777" w:rsidR="008E4483" w:rsidRPr="0071162B" w:rsidRDefault="008E4483" w:rsidP="008E4483">
      <w:pPr>
        <w:ind w:left="567" w:right="567"/>
        <w:jc w:val="both"/>
        <w:rPr>
          <w:rFonts w:ascii="Palatino Linotype" w:hAnsi="Palatino Linotype" w:cs="Arial"/>
          <w:i/>
          <w:color w:val="000000" w:themeColor="text1"/>
          <w:sz w:val="22"/>
        </w:rPr>
      </w:pPr>
      <w:r w:rsidRPr="0071162B">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14:paraId="38FA0365" w14:textId="77777777" w:rsidR="008E4483" w:rsidRPr="0071162B" w:rsidRDefault="008E4483" w:rsidP="008E4483">
      <w:pPr>
        <w:pStyle w:val="Prrafodelista"/>
        <w:tabs>
          <w:tab w:val="left" w:pos="851"/>
        </w:tabs>
        <w:spacing w:line="360" w:lineRule="auto"/>
        <w:ind w:left="0" w:right="49"/>
        <w:jc w:val="both"/>
        <w:rPr>
          <w:rFonts w:ascii="Palatino Linotype" w:hAnsi="Palatino Linotype"/>
          <w:sz w:val="22"/>
          <w:lang w:val="es-ES"/>
        </w:rPr>
      </w:pPr>
    </w:p>
    <w:p w14:paraId="6A6116C0" w14:textId="01816BB0" w:rsidR="008E4483" w:rsidRPr="0071162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lang w:val="es-ES"/>
        </w:rPr>
      </w:pPr>
      <w:r w:rsidRPr="0071162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71162B" w:rsidRDefault="008E4483" w:rsidP="001636EB">
      <w:pPr>
        <w:autoSpaceDE w:val="0"/>
        <w:autoSpaceDN w:val="0"/>
        <w:adjustRightInd w:val="0"/>
        <w:spacing w:line="360" w:lineRule="auto"/>
        <w:ind w:left="567" w:right="567"/>
        <w:jc w:val="both"/>
        <w:rPr>
          <w:rFonts w:ascii="Palatino Linotype" w:hAnsi="Palatino Linotype"/>
          <w:i/>
          <w:sz w:val="22"/>
          <w:lang w:val="es-ES"/>
        </w:rPr>
      </w:pPr>
      <w:r w:rsidRPr="0071162B">
        <w:rPr>
          <w:rFonts w:ascii="Palatino Linotype" w:eastAsiaTheme="minorHAnsi" w:hAnsi="Palatino Linotype" w:cs="Bookman Old Style,Bold"/>
          <w:b/>
          <w:bCs/>
          <w:i/>
          <w:sz w:val="22"/>
          <w:lang w:eastAsia="en-US"/>
        </w:rPr>
        <w:t xml:space="preserve">XI. Documento: </w:t>
      </w:r>
      <w:r w:rsidRPr="0071162B">
        <w:rPr>
          <w:rFonts w:ascii="Palatino Linotype" w:eastAsiaTheme="minorHAnsi" w:hAnsi="Palatino Linotype" w:cs="Bookman Old Style"/>
          <w:i/>
          <w:sz w:val="22"/>
          <w:lang w:eastAsia="en-US"/>
        </w:rPr>
        <w:t xml:space="preserve">Los expedientes, reportes, estudios, actas, resoluciones, </w:t>
      </w:r>
      <w:r w:rsidRPr="0071162B">
        <w:rPr>
          <w:rFonts w:ascii="Palatino Linotype" w:eastAsiaTheme="minorHAnsi" w:hAnsi="Palatino Linotype" w:cs="Bookman Old Style"/>
          <w:b/>
          <w:i/>
          <w:sz w:val="22"/>
          <w:lang w:eastAsia="en-US"/>
        </w:rPr>
        <w:t>oficios,</w:t>
      </w:r>
      <w:r w:rsidRPr="0071162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71162B">
        <w:rPr>
          <w:rFonts w:ascii="Palatino Linotype" w:eastAsiaTheme="minorHAnsi" w:hAnsi="Palatino Linotype" w:cs="Bookman Old Style"/>
          <w:b/>
          <w:i/>
          <w:sz w:val="22"/>
          <w:lang w:eastAsia="en-US"/>
        </w:rPr>
        <w:t>cualquier otro registro</w:t>
      </w:r>
      <w:r w:rsidRPr="0071162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71162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71162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1162B">
        <w:rPr>
          <w:rFonts w:ascii="Palatino Linotype" w:hAnsi="Palatino Linotype"/>
          <w:lang w:val="es-ES"/>
        </w:rPr>
        <w:t xml:space="preserve">Es así que, todos los actos de autoridad que realicen los Sujetos Obligados deben estar documentados y, bajo el más alto estándar de transparencia deberán </w:t>
      </w:r>
      <w:r w:rsidRPr="0071162B">
        <w:rPr>
          <w:rFonts w:ascii="Palatino Linotype" w:hAnsi="Palatino Linotype"/>
          <w:lang w:val="es-ES"/>
        </w:rPr>
        <w:lastRenderedPageBreak/>
        <w:t>poner toda la información que se encuentre en su posesión, a disposición de los particulares que la soliciten.</w:t>
      </w:r>
    </w:p>
    <w:p w14:paraId="1A752599" w14:textId="77777777" w:rsidR="008E4483" w:rsidRPr="0071162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71162B" w:rsidRDefault="008E4483" w:rsidP="003B5FD2">
      <w:pPr>
        <w:pStyle w:val="Prrafodelista"/>
        <w:numPr>
          <w:ilvl w:val="0"/>
          <w:numId w:val="4"/>
        </w:numPr>
        <w:spacing w:line="360" w:lineRule="auto"/>
        <w:jc w:val="both"/>
        <w:rPr>
          <w:rFonts w:ascii="Palatino Linotype" w:eastAsia="Calibri" w:hAnsi="Palatino Linotype" w:cs="Arial"/>
        </w:rPr>
      </w:pPr>
      <w:r w:rsidRPr="0071162B">
        <w:rPr>
          <w:rFonts w:ascii="Palatino Linotype" w:hAnsi="Palatino Linotype"/>
          <w:color w:val="000000" w:themeColor="text1"/>
        </w:rPr>
        <w:t xml:space="preserve">Resulta necesario referir que, el </w:t>
      </w:r>
      <w:r w:rsidRPr="0071162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1162B">
        <w:rPr>
          <w:rFonts w:ascii="Palatino Linotype" w:eastAsia="Calibri" w:hAnsi="Palatino Linotype" w:cs="Arial"/>
          <w:b/>
        </w:rPr>
        <w:t>los Sujetos Obligados deberán documentar todo acto que se derive del ejercicio de sus facultades, competencias o funciones,</w:t>
      </w:r>
      <w:r w:rsidRPr="0071162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71162B" w:rsidRDefault="008E4483" w:rsidP="008E4483">
      <w:pPr>
        <w:pStyle w:val="Prrafodelista"/>
        <w:rPr>
          <w:rFonts w:ascii="Palatino Linotype" w:eastAsia="Calibri" w:hAnsi="Palatino Linotype" w:cs="Arial"/>
        </w:rPr>
      </w:pPr>
    </w:p>
    <w:p w14:paraId="308FCB42" w14:textId="77777777" w:rsidR="008E4483" w:rsidRPr="0071162B" w:rsidRDefault="008E4483" w:rsidP="003B5FD2">
      <w:pPr>
        <w:pStyle w:val="Prrafodelista"/>
        <w:numPr>
          <w:ilvl w:val="0"/>
          <w:numId w:val="4"/>
        </w:numPr>
        <w:spacing w:line="360" w:lineRule="auto"/>
        <w:jc w:val="both"/>
        <w:rPr>
          <w:rFonts w:ascii="Palatino Linotype" w:eastAsia="Calibri" w:hAnsi="Palatino Linotype" w:cs="Arial"/>
        </w:rPr>
      </w:pPr>
      <w:r w:rsidRPr="0071162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71162B" w:rsidRDefault="008E4483" w:rsidP="008E4483">
      <w:pPr>
        <w:pStyle w:val="Prrafodelista"/>
        <w:spacing w:line="360" w:lineRule="auto"/>
        <w:rPr>
          <w:rFonts w:ascii="Palatino Linotype" w:hAnsi="Palatino Linotype" w:cs="Arial"/>
          <w:color w:val="000000"/>
          <w:sz w:val="22"/>
        </w:rPr>
      </w:pPr>
    </w:p>
    <w:p w14:paraId="0DE0F687" w14:textId="77777777" w:rsidR="008E4483" w:rsidRPr="0071162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1162B">
        <w:rPr>
          <w:rFonts w:ascii="Palatino Linotype" w:hAnsi="Palatino Linotype" w:cs="Bookman Old Style,Bold"/>
          <w:b/>
          <w:bCs/>
          <w:i/>
          <w:sz w:val="22"/>
        </w:rPr>
        <w:t xml:space="preserve">Artículo 4. </w:t>
      </w:r>
      <w:r w:rsidRPr="0071162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71162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1162B">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71162B">
        <w:rPr>
          <w:rFonts w:ascii="Palatino Linotype" w:hAnsi="Palatino Linotype" w:cs="Bookman Old Style"/>
          <w:i/>
          <w:sz w:val="22"/>
        </w:rPr>
        <w:lastRenderedPageBreak/>
        <w:t>por razones de interés público, en los términos de las causas legítimas y estrictamente necesarias previstas por esta Ley.</w:t>
      </w:r>
    </w:p>
    <w:p w14:paraId="5BFA1242" w14:textId="77777777" w:rsidR="008E4483" w:rsidRPr="0071162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71162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1162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71162B" w:rsidRDefault="008E4483" w:rsidP="001636EB">
      <w:pPr>
        <w:autoSpaceDE w:val="0"/>
        <w:autoSpaceDN w:val="0"/>
        <w:adjustRightInd w:val="0"/>
        <w:spacing w:line="360" w:lineRule="auto"/>
        <w:ind w:left="567" w:right="567"/>
        <w:jc w:val="both"/>
        <w:rPr>
          <w:rFonts w:ascii="Palatino Linotype" w:hAnsi="Palatino Linotype" w:cs="Arial"/>
          <w:i/>
          <w:color w:val="000000"/>
          <w:sz w:val="22"/>
        </w:rPr>
      </w:pPr>
    </w:p>
    <w:p w14:paraId="282997B3" w14:textId="77777777" w:rsidR="008E4483" w:rsidRPr="0071162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1162B">
        <w:rPr>
          <w:rFonts w:ascii="Palatino Linotype" w:hAnsi="Palatino Linotype" w:cs="Bookman Old Style,Bold"/>
          <w:b/>
          <w:bCs/>
          <w:i/>
          <w:sz w:val="22"/>
        </w:rPr>
        <w:t xml:space="preserve">Artículo 12. </w:t>
      </w:r>
      <w:r w:rsidRPr="0071162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71162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71162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1162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71162B" w:rsidRDefault="008E4483" w:rsidP="008E4483">
      <w:pPr>
        <w:autoSpaceDE w:val="0"/>
        <w:autoSpaceDN w:val="0"/>
        <w:adjustRightInd w:val="0"/>
        <w:spacing w:line="360" w:lineRule="auto"/>
        <w:ind w:left="567" w:right="567"/>
        <w:jc w:val="both"/>
        <w:rPr>
          <w:rFonts w:ascii="Palatino Linotype" w:hAnsi="Palatino Linotype" w:cs="Bookman Old Style"/>
          <w:i/>
        </w:rPr>
      </w:pPr>
    </w:p>
    <w:p w14:paraId="22BA7410" w14:textId="77777777" w:rsidR="008E4483" w:rsidRPr="0071162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1162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1162B">
        <w:rPr>
          <w:rStyle w:val="Refdenotaalpie"/>
          <w:lang w:val="es-ES"/>
        </w:rPr>
        <w:footnoteReference w:id="5"/>
      </w:r>
      <w:r w:rsidRPr="0071162B">
        <w:rPr>
          <w:rFonts w:ascii="Palatino Linotype" w:hAnsi="Palatino Linotype"/>
          <w:lang w:val="es-ES"/>
        </w:rPr>
        <w:t xml:space="preserve"> y máxima publicidad, sobre éste último se debe poner mayor énfasis, puesto que establece que toda la información en posesión de los Sujetos </w:t>
      </w:r>
      <w:r w:rsidRPr="0071162B">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66034A79" w14:textId="77777777" w:rsidR="008E4483" w:rsidRPr="0071162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71162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1162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AD42641" w14:textId="77777777" w:rsidR="007F2E7E" w:rsidRPr="0071162B" w:rsidRDefault="007F2E7E" w:rsidP="007F2E7E">
      <w:pPr>
        <w:pStyle w:val="Prrafodelista"/>
        <w:rPr>
          <w:rFonts w:ascii="Palatino Linotype" w:hAnsi="Palatino Linotype"/>
          <w:lang w:val="es-ES"/>
        </w:rPr>
      </w:pPr>
    </w:p>
    <w:p w14:paraId="6A85672D" w14:textId="77777777" w:rsidR="007F2E7E" w:rsidRPr="0071162B" w:rsidRDefault="007F2E7E" w:rsidP="007F2E7E">
      <w:pPr>
        <w:tabs>
          <w:tab w:val="left" w:pos="851"/>
        </w:tabs>
        <w:spacing w:line="360" w:lineRule="auto"/>
        <w:ind w:right="49"/>
        <w:jc w:val="both"/>
        <w:rPr>
          <w:rFonts w:ascii="Palatino Linotype" w:hAnsi="Palatino Linotype"/>
          <w:lang w:val="es-ES"/>
        </w:rPr>
      </w:pPr>
    </w:p>
    <w:p w14:paraId="1C9461BC" w14:textId="77777777" w:rsidR="008E4483" w:rsidRPr="0071162B" w:rsidRDefault="008E4483" w:rsidP="001636EB">
      <w:pPr>
        <w:pStyle w:val="Prrafodelista"/>
        <w:tabs>
          <w:tab w:val="left" w:pos="851"/>
        </w:tabs>
        <w:spacing w:line="360" w:lineRule="auto"/>
        <w:ind w:left="567" w:right="567"/>
        <w:jc w:val="both"/>
        <w:rPr>
          <w:rFonts w:ascii="Palatino Linotype" w:hAnsi="Palatino Linotype"/>
          <w:i/>
          <w:sz w:val="22"/>
        </w:rPr>
      </w:pPr>
      <w:r w:rsidRPr="0071162B">
        <w:rPr>
          <w:rFonts w:ascii="Palatino Linotype" w:hAnsi="Palatino Linotype"/>
          <w:b/>
          <w:i/>
          <w:sz w:val="22"/>
        </w:rPr>
        <w:t>ACCESO A LA INFORMACIÓN. IMPLICACIÓN DEL PRINCIPIO DE MÁXIMA PUBLICIDAD EN EL DERECHO FUNDAMENTAL RELATIVO.</w:t>
      </w:r>
      <w:r w:rsidRPr="0071162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w:t>
      </w:r>
      <w:r w:rsidRPr="0071162B">
        <w:rPr>
          <w:rFonts w:ascii="Palatino Linotype" w:hAnsi="Palatino Linotype"/>
          <w:i/>
          <w:sz w:val="22"/>
        </w:rPr>
        <w:lastRenderedPageBreak/>
        <w:t xml:space="preserve">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71162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71162B" w:rsidRDefault="008E4483" w:rsidP="001636EB">
      <w:pPr>
        <w:pStyle w:val="Prrafodelista"/>
        <w:tabs>
          <w:tab w:val="left" w:pos="851"/>
        </w:tabs>
        <w:spacing w:line="360" w:lineRule="auto"/>
        <w:ind w:left="567" w:right="567"/>
        <w:jc w:val="both"/>
        <w:rPr>
          <w:rFonts w:ascii="Palatino Linotype" w:hAnsi="Palatino Linotype"/>
          <w:i/>
          <w:sz w:val="22"/>
        </w:rPr>
      </w:pPr>
      <w:r w:rsidRPr="0071162B">
        <w:rPr>
          <w:rFonts w:ascii="Palatino Linotype" w:hAnsi="Palatino Linotype"/>
          <w:i/>
          <w:sz w:val="22"/>
        </w:rPr>
        <w:t xml:space="preserve">CUARTO TRIBUNAL COLEGIADO EN MATERIA ADMINISTRATIVA DEL PRIMER CIRCUITO. </w:t>
      </w:r>
    </w:p>
    <w:p w14:paraId="31A63FA8" w14:textId="77777777" w:rsidR="008E4483" w:rsidRPr="0071162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71162B" w:rsidRDefault="008E4483" w:rsidP="001636EB">
      <w:pPr>
        <w:pStyle w:val="Prrafodelista"/>
        <w:tabs>
          <w:tab w:val="left" w:pos="851"/>
        </w:tabs>
        <w:spacing w:line="360" w:lineRule="auto"/>
        <w:ind w:left="567" w:right="567"/>
        <w:jc w:val="both"/>
        <w:rPr>
          <w:rFonts w:ascii="Palatino Linotype" w:hAnsi="Palatino Linotype"/>
          <w:i/>
          <w:sz w:val="22"/>
        </w:rPr>
      </w:pPr>
      <w:r w:rsidRPr="0071162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71162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71162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1162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71162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71162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71162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B80AFEE" w14:textId="77777777" w:rsidR="007F2E7E" w:rsidRPr="0071162B" w:rsidRDefault="007F2E7E" w:rsidP="007F2E7E">
      <w:pPr>
        <w:tabs>
          <w:tab w:val="left" w:pos="0"/>
        </w:tabs>
        <w:spacing w:line="360" w:lineRule="auto"/>
        <w:ind w:right="49"/>
        <w:jc w:val="both"/>
        <w:rPr>
          <w:rFonts w:ascii="Palatino Linotype" w:hAnsi="Palatino Linotype" w:cs="Arial"/>
          <w:lang w:eastAsia="es-MX"/>
        </w:rPr>
      </w:pPr>
    </w:p>
    <w:p w14:paraId="61E5DFB2"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b/>
          <w:i/>
          <w:sz w:val="22"/>
        </w:rPr>
        <w:t>“Artículo 6o.</w:t>
      </w:r>
      <w:r w:rsidRPr="0071162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71162B">
        <w:rPr>
          <w:rFonts w:ascii="Palatino Linotype" w:hAnsi="Palatino Linotype" w:cs="Arial"/>
          <w:i/>
          <w:sz w:val="22"/>
        </w:rPr>
        <w:lastRenderedPageBreak/>
        <w:t xml:space="preserve">réplica será ejercido en los términos dispuestos por la ley. </w:t>
      </w:r>
      <w:r w:rsidRPr="0071162B">
        <w:rPr>
          <w:rFonts w:ascii="Palatino Linotype" w:hAnsi="Palatino Linotype" w:cs="Arial"/>
          <w:b/>
          <w:i/>
          <w:sz w:val="22"/>
        </w:rPr>
        <w:t>El derecho a la información será garantizado por el Estado.</w:t>
      </w:r>
      <w:r w:rsidRPr="0071162B">
        <w:rPr>
          <w:rFonts w:ascii="Palatino Linotype" w:hAnsi="Palatino Linotype" w:cs="Arial"/>
          <w:i/>
          <w:sz w:val="22"/>
        </w:rPr>
        <w:t xml:space="preserve"> </w:t>
      </w:r>
    </w:p>
    <w:p w14:paraId="4AC38F1F" w14:textId="77777777" w:rsidR="008E4483" w:rsidRPr="0071162B" w:rsidRDefault="008E4483" w:rsidP="001636EB">
      <w:pPr>
        <w:spacing w:line="360" w:lineRule="auto"/>
        <w:ind w:left="567" w:right="567"/>
        <w:jc w:val="both"/>
        <w:rPr>
          <w:rFonts w:ascii="Palatino Linotype" w:hAnsi="Palatino Linotype" w:cs="Arial"/>
          <w:i/>
          <w:sz w:val="22"/>
        </w:rPr>
      </w:pPr>
    </w:p>
    <w:p w14:paraId="4B5681D6"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71162B" w:rsidRDefault="008E4483" w:rsidP="001636EB">
      <w:pPr>
        <w:spacing w:line="360" w:lineRule="auto"/>
        <w:ind w:left="567" w:right="567"/>
        <w:jc w:val="both"/>
        <w:rPr>
          <w:rFonts w:ascii="Palatino Linotype" w:hAnsi="Palatino Linotype" w:cs="Arial"/>
          <w:i/>
          <w:sz w:val="22"/>
        </w:rPr>
      </w:pPr>
    </w:p>
    <w:p w14:paraId="681A3253"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i/>
          <w:sz w:val="22"/>
        </w:rPr>
        <w:t>Para efectos de lo dispuesto en el presente artículo se observará lo siguiente:</w:t>
      </w:r>
    </w:p>
    <w:p w14:paraId="500990B0" w14:textId="77777777" w:rsidR="008E4483" w:rsidRPr="0071162B" w:rsidRDefault="008E4483" w:rsidP="001636EB">
      <w:pPr>
        <w:spacing w:line="360" w:lineRule="auto"/>
        <w:ind w:left="567" w:right="567"/>
        <w:jc w:val="both"/>
        <w:rPr>
          <w:rFonts w:ascii="Palatino Linotype" w:hAnsi="Palatino Linotype" w:cs="Arial"/>
          <w:i/>
          <w:sz w:val="22"/>
        </w:rPr>
      </w:pPr>
    </w:p>
    <w:p w14:paraId="1A00976B"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71162B" w:rsidRDefault="008E4483" w:rsidP="001636EB">
      <w:pPr>
        <w:spacing w:line="360" w:lineRule="auto"/>
        <w:ind w:left="567" w:right="567"/>
        <w:jc w:val="both"/>
        <w:rPr>
          <w:rFonts w:ascii="Palatino Linotype" w:hAnsi="Palatino Linotype" w:cs="Arial"/>
          <w:b/>
          <w:i/>
          <w:sz w:val="22"/>
        </w:rPr>
      </w:pPr>
    </w:p>
    <w:p w14:paraId="3A80ED39"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b/>
          <w:i/>
          <w:sz w:val="22"/>
        </w:rPr>
        <w:t>I. Toda la información en posesión de</w:t>
      </w:r>
      <w:r w:rsidRPr="0071162B">
        <w:rPr>
          <w:rFonts w:ascii="Palatino Linotype" w:hAnsi="Palatino Linotype" w:cs="Arial"/>
          <w:i/>
          <w:sz w:val="22"/>
        </w:rPr>
        <w:t xml:space="preserve"> </w:t>
      </w:r>
      <w:r w:rsidRPr="0071162B">
        <w:rPr>
          <w:rFonts w:ascii="Palatino Linotype" w:hAnsi="Palatino Linotype" w:cs="Arial"/>
          <w:b/>
          <w:i/>
          <w:sz w:val="22"/>
        </w:rPr>
        <w:t>cualquier autoridad</w:t>
      </w:r>
      <w:r w:rsidRPr="0071162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1162B">
        <w:rPr>
          <w:rFonts w:ascii="Palatino Linotype" w:hAnsi="Palatino Linotype" w:cs="Arial"/>
          <w:b/>
          <w:i/>
          <w:sz w:val="22"/>
        </w:rPr>
        <w:t>es pública</w:t>
      </w:r>
      <w:r w:rsidRPr="0071162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1162B">
        <w:rPr>
          <w:rFonts w:ascii="Palatino Linotype" w:hAnsi="Palatino Linotype" w:cs="Arial"/>
          <w:b/>
          <w:i/>
          <w:sz w:val="22"/>
        </w:rPr>
        <w:t>Los sujetos obligados deberán documentar todo acto que derive del ejercicio de sus facultades, competencias o funciones</w:t>
      </w:r>
      <w:r w:rsidRPr="0071162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71162B" w:rsidRDefault="008E4483" w:rsidP="001636EB">
      <w:pPr>
        <w:spacing w:line="360" w:lineRule="auto"/>
        <w:ind w:left="567" w:right="567"/>
        <w:jc w:val="both"/>
        <w:rPr>
          <w:rFonts w:ascii="Palatino Linotype" w:hAnsi="Palatino Linotype" w:cs="Arial"/>
          <w:i/>
          <w:sz w:val="22"/>
        </w:rPr>
      </w:pPr>
    </w:p>
    <w:p w14:paraId="0CECF853"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71162B" w:rsidRDefault="008E4483" w:rsidP="001636EB">
      <w:pPr>
        <w:spacing w:line="360" w:lineRule="auto"/>
        <w:ind w:left="567" w:right="567"/>
        <w:jc w:val="both"/>
        <w:rPr>
          <w:rFonts w:ascii="Palatino Linotype" w:hAnsi="Palatino Linotype" w:cs="Arial"/>
          <w:i/>
          <w:sz w:val="22"/>
        </w:rPr>
      </w:pPr>
    </w:p>
    <w:p w14:paraId="4EF8A8A9"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346B3DA0" w14:textId="77777777" w:rsidR="008E4483" w:rsidRPr="0071162B" w:rsidRDefault="008E4483" w:rsidP="001636EB">
      <w:pPr>
        <w:spacing w:line="360" w:lineRule="auto"/>
        <w:ind w:left="567" w:right="567"/>
        <w:jc w:val="both"/>
        <w:rPr>
          <w:rFonts w:ascii="Palatino Linotype" w:hAnsi="Palatino Linotype" w:cs="Arial"/>
          <w:i/>
          <w:sz w:val="22"/>
        </w:rPr>
      </w:pPr>
    </w:p>
    <w:p w14:paraId="112801FD"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71162B" w:rsidRDefault="008E4483" w:rsidP="001636EB">
      <w:pPr>
        <w:spacing w:line="360" w:lineRule="auto"/>
        <w:ind w:left="567" w:right="567"/>
        <w:jc w:val="both"/>
        <w:rPr>
          <w:rFonts w:ascii="Palatino Linotype" w:hAnsi="Palatino Linotype" w:cs="Arial"/>
          <w:b/>
          <w:i/>
          <w:sz w:val="22"/>
        </w:rPr>
      </w:pPr>
    </w:p>
    <w:p w14:paraId="3FB33C7B"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b/>
          <w:i/>
          <w:sz w:val="22"/>
        </w:rPr>
        <w:t>V. Los sujetos obligados deberán preservar sus documentos en archivos administrativos actualizados y publicarán, a través de los medios electrónicos disponibles</w:t>
      </w:r>
      <w:r w:rsidRPr="0071162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71162B" w:rsidRDefault="008E4483" w:rsidP="001636EB">
      <w:pPr>
        <w:spacing w:line="360" w:lineRule="auto"/>
        <w:ind w:left="567" w:right="567"/>
        <w:jc w:val="both"/>
        <w:rPr>
          <w:rFonts w:ascii="Palatino Linotype" w:hAnsi="Palatino Linotype" w:cs="Arial"/>
          <w:i/>
          <w:sz w:val="22"/>
        </w:rPr>
      </w:pPr>
    </w:p>
    <w:p w14:paraId="37399313"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71162B" w:rsidRDefault="008E4483" w:rsidP="001636EB">
      <w:pPr>
        <w:spacing w:line="360" w:lineRule="auto"/>
        <w:ind w:left="567" w:right="567"/>
        <w:jc w:val="both"/>
        <w:rPr>
          <w:rFonts w:ascii="Palatino Linotype" w:hAnsi="Palatino Linotype" w:cs="Arial"/>
          <w:i/>
          <w:sz w:val="22"/>
        </w:rPr>
      </w:pPr>
    </w:p>
    <w:p w14:paraId="4D04B6B7"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71162B" w:rsidRDefault="008E4483" w:rsidP="001636EB">
      <w:pPr>
        <w:spacing w:line="360" w:lineRule="auto"/>
        <w:ind w:left="567" w:right="567"/>
        <w:jc w:val="both"/>
        <w:rPr>
          <w:rFonts w:ascii="Palatino Linotype" w:hAnsi="Palatino Linotype" w:cs="Arial"/>
          <w:i/>
          <w:sz w:val="22"/>
        </w:rPr>
      </w:pPr>
    </w:p>
    <w:p w14:paraId="30D06838"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i/>
          <w:sz w:val="22"/>
        </w:rPr>
        <w:t>…</w:t>
      </w:r>
    </w:p>
    <w:p w14:paraId="6140CC8E"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cs="Arial"/>
          <w:i/>
          <w:sz w:val="22"/>
        </w:rPr>
        <w:lastRenderedPageBreak/>
        <w:t>La ley establecerá aquella información que se considere reservada o confidencial.”</w:t>
      </w:r>
    </w:p>
    <w:p w14:paraId="0DF4504F" w14:textId="77777777" w:rsidR="008E4483" w:rsidRPr="0071162B" w:rsidRDefault="008E4483" w:rsidP="001636EB">
      <w:pPr>
        <w:spacing w:line="360" w:lineRule="auto"/>
        <w:ind w:left="567" w:right="567"/>
        <w:jc w:val="both"/>
        <w:rPr>
          <w:rFonts w:ascii="Palatino Linotype" w:hAnsi="Palatino Linotype"/>
          <w:i/>
          <w:sz w:val="22"/>
        </w:rPr>
      </w:pPr>
    </w:p>
    <w:p w14:paraId="70B9AFAD" w14:textId="77777777" w:rsidR="008E4483" w:rsidRPr="0071162B" w:rsidRDefault="008E4483" w:rsidP="001636EB">
      <w:pPr>
        <w:spacing w:line="360" w:lineRule="auto"/>
        <w:ind w:left="567" w:right="567"/>
        <w:jc w:val="both"/>
        <w:rPr>
          <w:rFonts w:ascii="Palatino Linotype" w:hAnsi="Palatino Linotype"/>
          <w:i/>
          <w:sz w:val="22"/>
        </w:rPr>
      </w:pPr>
      <w:r w:rsidRPr="0071162B">
        <w:rPr>
          <w:rFonts w:ascii="Palatino Linotype" w:hAnsi="Palatino Linotype"/>
          <w:i/>
          <w:sz w:val="22"/>
        </w:rPr>
        <w:t>(Énfasis añadido)</w:t>
      </w:r>
    </w:p>
    <w:p w14:paraId="1E957CE8" w14:textId="77777777" w:rsidR="008E4483" w:rsidRPr="0071162B" w:rsidRDefault="008E4483" w:rsidP="008E4483">
      <w:pPr>
        <w:spacing w:line="360" w:lineRule="auto"/>
        <w:ind w:left="709" w:right="757"/>
        <w:jc w:val="both"/>
        <w:rPr>
          <w:rFonts w:ascii="Palatino Linotype" w:hAnsi="Palatino Linotype"/>
        </w:rPr>
      </w:pPr>
    </w:p>
    <w:p w14:paraId="67E589E6" w14:textId="77777777" w:rsidR="008E4483" w:rsidRPr="0071162B" w:rsidRDefault="008E4483" w:rsidP="008E4483">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71162B" w:rsidRDefault="008E4483" w:rsidP="008E4483">
      <w:pPr>
        <w:spacing w:line="360" w:lineRule="auto"/>
        <w:ind w:left="709" w:right="757"/>
        <w:jc w:val="both"/>
        <w:rPr>
          <w:rFonts w:ascii="Palatino Linotype" w:hAnsi="Palatino Linotype" w:cs="Arial"/>
          <w:sz w:val="22"/>
        </w:rPr>
      </w:pPr>
    </w:p>
    <w:p w14:paraId="459B253A" w14:textId="77777777" w:rsidR="008E4483" w:rsidRPr="0071162B" w:rsidRDefault="008E4483" w:rsidP="001636EB">
      <w:pPr>
        <w:spacing w:line="360" w:lineRule="auto"/>
        <w:ind w:left="567" w:right="567"/>
        <w:jc w:val="both"/>
        <w:rPr>
          <w:rFonts w:ascii="Palatino Linotype" w:hAnsi="Palatino Linotype" w:cs="Arial"/>
          <w:b/>
          <w:i/>
          <w:sz w:val="22"/>
        </w:rPr>
      </w:pPr>
      <w:r w:rsidRPr="0071162B">
        <w:rPr>
          <w:rFonts w:ascii="Palatino Linotype" w:hAnsi="Palatino Linotype" w:cs="Arial"/>
          <w:b/>
          <w:i/>
          <w:sz w:val="22"/>
        </w:rPr>
        <w:t xml:space="preserve">“Artículo 5. … </w:t>
      </w:r>
    </w:p>
    <w:p w14:paraId="6BF00F17" w14:textId="77777777" w:rsidR="008E4483" w:rsidRPr="0071162B" w:rsidRDefault="008E4483" w:rsidP="001636EB">
      <w:pPr>
        <w:spacing w:line="360" w:lineRule="auto"/>
        <w:ind w:left="567" w:right="567"/>
        <w:jc w:val="both"/>
        <w:rPr>
          <w:rFonts w:ascii="Palatino Linotype" w:hAnsi="Palatino Linotype"/>
          <w:i/>
          <w:sz w:val="22"/>
        </w:rPr>
      </w:pPr>
      <w:r w:rsidRPr="0071162B">
        <w:rPr>
          <w:rFonts w:ascii="Palatino Linotype" w:hAnsi="Palatino Linotype"/>
          <w:b/>
          <w:i/>
          <w:sz w:val="22"/>
        </w:rPr>
        <w:t>El derecho a la información será garantizado por el Estado</w:t>
      </w:r>
      <w:r w:rsidRPr="0071162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71162B" w:rsidRDefault="008E4483" w:rsidP="001636EB">
      <w:pPr>
        <w:spacing w:line="360" w:lineRule="auto"/>
        <w:ind w:left="567" w:right="567"/>
        <w:jc w:val="both"/>
        <w:rPr>
          <w:rFonts w:ascii="Palatino Linotype" w:hAnsi="Palatino Linotype"/>
          <w:i/>
          <w:sz w:val="22"/>
        </w:rPr>
      </w:pPr>
      <w:r w:rsidRPr="0071162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71162B" w:rsidRDefault="008E4483" w:rsidP="001636EB">
      <w:pPr>
        <w:spacing w:line="360" w:lineRule="auto"/>
        <w:ind w:left="567" w:right="567"/>
        <w:jc w:val="both"/>
        <w:rPr>
          <w:rFonts w:ascii="Palatino Linotype" w:hAnsi="Palatino Linotype"/>
          <w:i/>
          <w:sz w:val="22"/>
        </w:rPr>
      </w:pPr>
    </w:p>
    <w:p w14:paraId="480C22E0" w14:textId="77777777" w:rsidR="008E4483" w:rsidRPr="0071162B" w:rsidRDefault="008E4483" w:rsidP="001636EB">
      <w:pPr>
        <w:spacing w:line="360" w:lineRule="auto"/>
        <w:ind w:left="567" w:right="567"/>
        <w:jc w:val="both"/>
        <w:rPr>
          <w:rFonts w:ascii="Palatino Linotype" w:hAnsi="Palatino Linotype"/>
          <w:i/>
          <w:sz w:val="22"/>
        </w:rPr>
      </w:pPr>
      <w:r w:rsidRPr="0071162B">
        <w:rPr>
          <w:rFonts w:ascii="Palatino Linotype" w:hAnsi="Palatino Linotype"/>
          <w:i/>
          <w:sz w:val="22"/>
        </w:rPr>
        <w:t>Este derecho se regirá por los principios y bases siguientes:</w:t>
      </w:r>
    </w:p>
    <w:p w14:paraId="14A2C90A" w14:textId="77777777" w:rsidR="008E4483" w:rsidRPr="0071162B" w:rsidRDefault="008E4483" w:rsidP="001636EB">
      <w:pPr>
        <w:spacing w:line="360" w:lineRule="auto"/>
        <w:ind w:left="567" w:right="567"/>
        <w:jc w:val="both"/>
        <w:rPr>
          <w:rFonts w:ascii="Palatino Linotype" w:hAnsi="Palatino Linotype"/>
          <w:b/>
          <w:i/>
          <w:sz w:val="22"/>
        </w:rPr>
      </w:pPr>
    </w:p>
    <w:p w14:paraId="44073A0F" w14:textId="77777777" w:rsidR="008E4483" w:rsidRPr="0071162B" w:rsidRDefault="008E4483" w:rsidP="001636EB">
      <w:pPr>
        <w:spacing w:line="360" w:lineRule="auto"/>
        <w:ind w:left="567" w:right="567"/>
        <w:jc w:val="both"/>
        <w:rPr>
          <w:rFonts w:ascii="Palatino Linotype" w:hAnsi="Palatino Linotype"/>
          <w:i/>
          <w:sz w:val="22"/>
        </w:rPr>
      </w:pPr>
      <w:r w:rsidRPr="0071162B">
        <w:rPr>
          <w:rFonts w:ascii="Palatino Linotype" w:hAnsi="Palatino Linotype"/>
          <w:b/>
          <w:i/>
          <w:sz w:val="22"/>
        </w:rPr>
        <w:t xml:space="preserve">I. Toda la información en posesión </w:t>
      </w:r>
      <w:r w:rsidRPr="0071162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71162B">
        <w:rPr>
          <w:rFonts w:ascii="Palatino Linotype" w:hAnsi="Palatino Linotype"/>
          <w:b/>
          <w:i/>
          <w:sz w:val="22"/>
        </w:rPr>
        <w:t>del gobierno y de la administración pública municipal y sus organismos descentralizados</w:t>
      </w:r>
      <w:r w:rsidRPr="0071162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1162B">
        <w:rPr>
          <w:rFonts w:ascii="Palatino Linotype" w:hAnsi="Palatino Linotype"/>
          <w:b/>
          <w:i/>
          <w:sz w:val="22"/>
        </w:rPr>
        <w:t>es pública</w:t>
      </w:r>
      <w:r w:rsidRPr="0071162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w:t>
      </w:r>
      <w:r w:rsidRPr="0071162B">
        <w:rPr>
          <w:rFonts w:ascii="Palatino Linotype" w:hAnsi="Palatino Linotype"/>
          <w:i/>
          <w:sz w:val="22"/>
        </w:rPr>
        <w:lastRenderedPageBreak/>
        <w:t>que derive del ejercicio de sus facultades, competencias o funciones, la ley determinará los supuestos específicos bajo los cuales procederá la declaración de inexistencia de la información.</w:t>
      </w:r>
    </w:p>
    <w:p w14:paraId="644B187B" w14:textId="77777777" w:rsidR="008E4483" w:rsidRPr="0071162B" w:rsidRDefault="008E4483" w:rsidP="001636EB">
      <w:pPr>
        <w:spacing w:line="360" w:lineRule="auto"/>
        <w:ind w:left="567" w:right="567"/>
        <w:jc w:val="both"/>
        <w:rPr>
          <w:rFonts w:ascii="Palatino Linotype" w:hAnsi="Palatino Linotype"/>
          <w:i/>
          <w:sz w:val="22"/>
        </w:rPr>
      </w:pPr>
    </w:p>
    <w:p w14:paraId="2FF70804" w14:textId="77777777" w:rsidR="008E4483" w:rsidRPr="0071162B" w:rsidRDefault="008E4483" w:rsidP="001636EB">
      <w:pPr>
        <w:spacing w:line="360" w:lineRule="auto"/>
        <w:ind w:left="567" w:right="567"/>
        <w:jc w:val="both"/>
        <w:rPr>
          <w:rFonts w:ascii="Palatino Linotype" w:hAnsi="Palatino Linotype"/>
          <w:i/>
          <w:sz w:val="22"/>
        </w:rPr>
      </w:pPr>
      <w:r w:rsidRPr="0071162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71162B" w:rsidRDefault="008E4483" w:rsidP="001636EB">
      <w:pPr>
        <w:spacing w:line="360" w:lineRule="auto"/>
        <w:ind w:left="567" w:right="567"/>
        <w:jc w:val="both"/>
        <w:rPr>
          <w:rFonts w:ascii="Palatino Linotype" w:hAnsi="Palatino Linotype"/>
          <w:i/>
          <w:sz w:val="22"/>
        </w:rPr>
      </w:pPr>
    </w:p>
    <w:p w14:paraId="6FA24126" w14:textId="77777777" w:rsidR="008E4483" w:rsidRPr="0071162B" w:rsidRDefault="008E4483" w:rsidP="001636EB">
      <w:pPr>
        <w:spacing w:line="360" w:lineRule="auto"/>
        <w:ind w:left="567" w:right="567"/>
        <w:jc w:val="both"/>
        <w:rPr>
          <w:rFonts w:ascii="Palatino Linotype" w:hAnsi="Palatino Linotype"/>
          <w:i/>
          <w:sz w:val="22"/>
        </w:rPr>
      </w:pPr>
      <w:r w:rsidRPr="0071162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71162B" w:rsidRDefault="008E4483" w:rsidP="001636EB">
      <w:pPr>
        <w:spacing w:line="360" w:lineRule="auto"/>
        <w:ind w:left="567" w:right="567"/>
        <w:jc w:val="both"/>
        <w:rPr>
          <w:rFonts w:ascii="Palatino Linotype" w:hAnsi="Palatino Linotype"/>
          <w:i/>
          <w:sz w:val="22"/>
        </w:rPr>
      </w:pPr>
    </w:p>
    <w:p w14:paraId="24C5C6FF" w14:textId="77777777" w:rsidR="008E4483" w:rsidRPr="0071162B" w:rsidRDefault="008E4483" w:rsidP="001636EB">
      <w:pPr>
        <w:spacing w:line="360" w:lineRule="auto"/>
        <w:ind w:left="567" w:right="567"/>
        <w:jc w:val="both"/>
        <w:rPr>
          <w:rFonts w:ascii="Palatino Linotype" w:hAnsi="Palatino Linotype"/>
          <w:i/>
          <w:sz w:val="22"/>
        </w:rPr>
      </w:pPr>
      <w:r w:rsidRPr="0071162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71162B" w:rsidRDefault="008E4483" w:rsidP="001636EB">
      <w:pPr>
        <w:spacing w:line="360" w:lineRule="auto"/>
        <w:ind w:left="567" w:right="567"/>
        <w:jc w:val="both"/>
        <w:rPr>
          <w:rFonts w:ascii="Palatino Linotype" w:hAnsi="Palatino Linotype"/>
          <w:i/>
          <w:sz w:val="22"/>
        </w:rPr>
      </w:pPr>
    </w:p>
    <w:p w14:paraId="2D1804C7" w14:textId="77777777" w:rsidR="008E4483" w:rsidRPr="0071162B" w:rsidRDefault="008E4483" w:rsidP="001636EB">
      <w:pPr>
        <w:spacing w:line="360" w:lineRule="auto"/>
        <w:ind w:left="567" w:right="567"/>
        <w:jc w:val="both"/>
        <w:rPr>
          <w:rFonts w:ascii="Palatino Linotype" w:hAnsi="Palatino Linotype"/>
          <w:i/>
          <w:sz w:val="22"/>
        </w:rPr>
      </w:pPr>
      <w:r w:rsidRPr="0071162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71162B" w:rsidRDefault="008E4483" w:rsidP="001636EB">
      <w:pPr>
        <w:spacing w:line="360" w:lineRule="auto"/>
        <w:ind w:left="567" w:right="567"/>
        <w:jc w:val="both"/>
        <w:rPr>
          <w:rFonts w:ascii="Palatino Linotype" w:hAnsi="Palatino Linotype"/>
          <w:b/>
          <w:i/>
          <w:sz w:val="22"/>
        </w:rPr>
      </w:pPr>
    </w:p>
    <w:p w14:paraId="6DB2EC7A" w14:textId="77777777" w:rsidR="008E4483" w:rsidRPr="0071162B" w:rsidRDefault="008E4483" w:rsidP="001636EB">
      <w:pPr>
        <w:spacing w:line="360" w:lineRule="auto"/>
        <w:ind w:left="567" w:right="567"/>
        <w:jc w:val="both"/>
        <w:rPr>
          <w:rFonts w:ascii="Palatino Linotype" w:hAnsi="Palatino Linotype"/>
          <w:i/>
          <w:sz w:val="22"/>
        </w:rPr>
      </w:pPr>
      <w:r w:rsidRPr="0071162B">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71162B">
        <w:rPr>
          <w:rFonts w:ascii="Palatino Linotype" w:hAnsi="Palatino Linotype"/>
          <w:b/>
          <w:i/>
          <w:sz w:val="22"/>
        </w:rPr>
        <w:lastRenderedPageBreak/>
        <w:t>recursos públicos</w:t>
      </w:r>
      <w:r w:rsidRPr="0071162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71162B" w:rsidRDefault="008E4483" w:rsidP="001636EB">
      <w:pPr>
        <w:spacing w:line="360" w:lineRule="auto"/>
        <w:ind w:left="567" w:right="567"/>
        <w:jc w:val="both"/>
        <w:rPr>
          <w:rFonts w:ascii="Palatino Linotype" w:hAnsi="Palatino Linotype"/>
          <w:i/>
          <w:sz w:val="22"/>
        </w:rPr>
      </w:pPr>
    </w:p>
    <w:p w14:paraId="6810788F" w14:textId="77777777" w:rsidR="008E4483" w:rsidRPr="0071162B" w:rsidRDefault="008E4483" w:rsidP="001636EB">
      <w:pPr>
        <w:spacing w:line="360" w:lineRule="auto"/>
        <w:ind w:left="567" w:right="567"/>
        <w:jc w:val="both"/>
        <w:rPr>
          <w:rFonts w:ascii="Palatino Linotype" w:hAnsi="Palatino Linotype" w:cs="Arial"/>
          <w:i/>
          <w:sz w:val="22"/>
        </w:rPr>
      </w:pPr>
      <w:r w:rsidRPr="0071162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71162B" w:rsidRDefault="008E4483" w:rsidP="001636EB">
      <w:pPr>
        <w:spacing w:line="360" w:lineRule="auto"/>
        <w:ind w:left="567" w:right="567"/>
        <w:jc w:val="both"/>
        <w:rPr>
          <w:rFonts w:ascii="Palatino Linotype" w:hAnsi="Palatino Linotype"/>
          <w:sz w:val="22"/>
        </w:rPr>
      </w:pPr>
    </w:p>
    <w:p w14:paraId="76F0890A" w14:textId="77777777" w:rsidR="008E4483" w:rsidRPr="0071162B" w:rsidRDefault="008E4483" w:rsidP="001636EB">
      <w:pPr>
        <w:spacing w:line="360" w:lineRule="auto"/>
        <w:ind w:left="567" w:right="567"/>
        <w:jc w:val="both"/>
        <w:rPr>
          <w:rFonts w:ascii="Palatino Linotype" w:hAnsi="Palatino Linotype"/>
          <w:sz w:val="22"/>
        </w:rPr>
      </w:pPr>
      <w:r w:rsidRPr="0071162B">
        <w:rPr>
          <w:rFonts w:ascii="Palatino Linotype" w:hAnsi="Palatino Linotype"/>
          <w:sz w:val="22"/>
        </w:rPr>
        <w:t>(Énfasis añadido)</w:t>
      </w:r>
    </w:p>
    <w:p w14:paraId="04C6290A" w14:textId="77777777" w:rsidR="008E4483" w:rsidRPr="0071162B" w:rsidRDefault="008E4483" w:rsidP="008E4483">
      <w:pPr>
        <w:spacing w:line="360" w:lineRule="auto"/>
        <w:ind w:left="567" w:right="567"/>
        <w:jc w:val="both"/>
        <w:rPr>
          <w:rFonts w:ascii="Palatino Linotype" w:hAnsi="Palatino Linotype"/>
          <w:sz w:val="22"/>
        </w:rPr>
      </w:pPr>
    </w:p>
    <w:p w14:paraId="41212765" w14:textId="702A87DA" w:rsidR="008E4483" w:rsidRPr="0071162B" w:rsidRDefault="008E4483" w:rsidP="008E4483">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71162B" w:rsidRDefault="008E4483" w:rsidP="008E4483">
      <w:pPr>
        <w:spacing w:line="360" w:lineRule="auto"/>
        <w:jc w:val="both"/>
        <w:rPr>
          <w:rFonts w:ascii="Palatino Linotype" w:hAnsi="Palatino Linotype" w:cs="Arial"/>
          <w:sz w:val="22"/>
        </w:rPr>
      </w:pPr>
    </w:p>
    <w:p w14:paraId="509D888E" w14:textId="77777777" w:rsidR="008E4483" w:rsidRPr="0071162B" w:rsidRDefault="008E4483" w:rsidP="001636EB">
      <w:pPr>
        <w:spacing w:line="360" w:lineRule="auto"/>
        <w:ind w:left="567" w:right="822"/>
        <w:jc w:val="both"/>
        <w:rPr>
          <w:rFonts w:ascii="Palatino Linotype" w:eastAsia="MS Mincho" w:hAnsi="Palatino Linotype" w:cs="Arial"/>
          <w:i/>
          <w:sz w:val="22"/>
        </w:rPr>
      </w:pPr>
      <w:r w:rsidRPr="0071162B">
        <w:rPr>
          <w:rFonts w:ascii="Palatino Linotype" w:eastAsia="MS Mincho" w:hAnsi="Palatino Linotype" w:cs="Arial"/>
          <w:b/>
          <w:i/>
          <w:sz w:val="22"/>
        </w:rPr>
        <w:t xml:space="preserve">“Artículo 23. Son sujetos obligados a transparentar y permitir el acceso a su información y </w:t>
      </w:r>
      <w:r w:rsidRPr="0071162B">
        <w:rPr>
          <w:rFonts w:ascii="Palatino Linotype" w:eastAsia="MS Mincho" w:hAnsi="Palatino Linotype"/>
          <w:b/>
          <w:i/>
          <w:sz w:val="22"/>
        </w:rPr>
        <w:t>proteger</w:t>
      </w:r>
      <w:r w:rsidRPr="0071162B">
        <w:rPr>
          <w:rFonts w:ascii="Palatino Linotype" w:eastAsia="MS Mincho" w:hAnsi="Palatino Linotype" w:cs="Arial"/>
          <w:b/>
          <w:i/>
          <w:sz w:val="22"/>
        </w:rPr>
        <w:t xml:space="preserve"> los datos personales que obren en su poder</w:t>
      </w:r>
      <w:r w:rsidRPr="0071162B">
        <w:rPr>
          <w:rFonts w:ascii="Palatino Linotype" w:eastAsia="MS Mincho" w:hAnsi="Palatino Linotype" w:cs="Arial"/>
          <w:i/>
          <w:sz w:val="22"/>
        </w:rPr>
        <w:t>:</w:t>
      </w:r>
    </w:p>
    <w:p w14:paraId="16B7E0D6" w14:textId="11E18FE6" w:rsidR="008E4483" w:rsidRPr="0071162B" w:rsidRDefault="00E4180B" w:rsidP="001636EB">
      <w:pPr>
        <w:spacing w:line="360" w:lineRule="auto"/>
        <w:ind w:left="567" w:right="822"/>
        <w:jc w:val="both"/>
        <w:rPr>
          <w:rFonts w:ascii="Palatino Linotype" w:eastAsia="MS Mincho" w:hAnsi="Palatino Linotype" w:cs="Arial"/>
          <w:b/>
          <w:i/>
          <w:iCs/>
          <w:sz w:val="22"/>
        </w:rPr>
      </w:pPr>
      <w:r w:rsidRPr="0071162B">
        <w:rPr>
          <w:rFonts w:ascii="Palatino Linotype" w:hAnsi="Palatino Linotype"/>
          <w:i/>
          <w:sz w:val="22"/>
        </w:rPr>
        <w:t>I. El Poder Ejecutivo del Estado de México, las dependencias, organismos auxiliares, órganos, entidades, fideicomisos y fondos públicos, así como la Procuraduría General de Justicia;</w:t>
      </w:r>
      <w:r w:rsidR="008E4483" w:rsidRPr="0071162B">
        <w:rPr>
          <w:rFonts w:ascii="Palatino Linotype" w:eastAsia="MS Mincho" w:hAnsi="Palatino Linotype" w:cs="Arial"/>
          <w:b/>
          <w:i/>
          <w:iCs/>
          <w:sz w:val="22"/>
        </w:rPr>
        <w:t xml:space="preserve"> </w:t>
      </w:r>
    </w:p>
    <w:p w14:paraId="273927D8" w14:textId="77777777" w:rsidR="008E4483" w:rsidRPr="0071162B" w:rsidRDefault="008E4483" w:rsidP="001636EB">
      <w:pPr>
        <w:spacing w:line="360" w:lineRule="auto"/>
        <w:ind w:left="567" w:right="822"/>
        <w:jc w:val="both"/>
        <w:rPr>
          <w:rFonts w:ascii="Palatino Linotype" w:eastAsia="MS Mincho" w:hAnsi="Palatino Linotype" w:cs="Arial"/>
          <w:b/>
          <w:i/>
          <w:sz w:val="22"/>
        </w:rPr>
      </w:pPr>
      <w:r w:rsidRPr="0071162B">
        <w:rPr>
          <w:rFonts w:ascii="Palatino Linotype" w:eastAsia="MS Mincho" w:hAnsi="Palatino Linotype" w:cs="Arial"/>
          <w:b/>
          <w:i/>
          <w:sz w:val="22"/>
        </w:rPr>
        <w:t>…</w:t>
      </w:r>
    </w:p>
    <w:p w14:paraId="56BA427D" w14:textId="77777777" w:rsidR="008E4483" w:rsidRPr="0071162B" w:rsidRDefault="008E4483" w:rsidP="001636EB">
      <w:pPr>
        <w:spacing w:line="360" w:lineRule="auto"/>
        <w:ind w:left="567" w:right="822"/>
        <w:jc w:val="both"/>
        <w:rPr>
          <w:rFonts w:ascii="Palatino Linotype" w:eastAsia="MS Mincho" w:hAnsi="Palatino Linotype"/>
          <w:b/>
          <w:i/>
          <w:sz w:val="22"/>
        </w:rPr>
      </w:pPr>
      <w:r w:rsidRPr="0071162B">
        <w:rPr>
          <w:rFonts w:ascii="Palatino Linotype" w:eastAsia="MS Mincho" w:hAnsi="Palatino Linotype"/>
          <w:b/>
          <w:i/>
          <w:sz w:val="22"/>
        </w:rPr>
        <w:t>Los sujetos obligados deberán hacer pública toda aquella información relativa a los montos y las personas a quienes entreguen, por cualquier motivo, recursos públicos</w:t>
      </w:r>
      <w:r w:rsidRPr="0071162B">
        <w:rPr>
          <w:rFonts w:ascii="Palatino Linotype" w:eastAsia="MS Mincho" w:hAnsi="Palatino Linotype"/>
          <w:i/>
          <w:sz w:val="22"/>
        </w:rPr>
        <w:t xml:space="preserve">, </w:t>
      </w:r>
      <w:r w:rsidRPr="0071162B">
        <w:rPr>
          <w:rFonts w:ascii="Palatino Linotype" w:eastAsia="MS Mincho" w:hAnsi="Palatino Linotype"/>
          <w:b/>
          <w:i/>
          <w:sz w:val="22"/>
        </w:rPr>
        <w:t>así como</w:t>
      </w:r>
      <w:r w:rsidRPr="0071162B">
        <w:rPr>
          <w:rFonts w:ascii="Palatino Linotype" w:eastAsia="MS Mincho" w:hAnsi="Palatino Linotype"/>
          <w:i/>
          <w:sz w:val="22"/>
        </w:rPr>
        <w:t xml:space="preserve"> </w:t>
      </w:r>
      <w:r w:rsidRPr="0071162B">
        <w:rPr>
          <w:rFonts w:ascii="Palatino Linotype" w:eastAsia="MS Mincho" w:hAnsi="Palatino Linotype"/>
          <w:b/>
          <w:i/>
          <w:sz w:val="22"/>
        </w:rPr>
        <w:t>los informes que dichas personas les entreguen sobre el uso y destino de dichos recursos.</w:t>
      </w:r>
    </w:p>
    <w:p w14:paraId="42959804" w14:textId="77777777" w:rsidR="008E4483" w:rsidRPr="0071162B" w:rsidRDefault="008E4483" w:rsidP="001636EB">
      <w:pPr>
        <w:spacing w:line="360" w:lineRule="auto"/>
        <w:ind w:left="567" w:right="822"/>
        <w:jc w:val="both"/>
        <w:rPr>
          <w:rFonts w:ascii="Palatino Linotype" w:eastAsia="MS Mincho" w:hAnsi="Palatino Linotype"/>
          <w:b/>
          <w:i/>
          <w:sz w:val="22"/>
        </w:rPr>
      </w:pPr>
    </w:p>
    <w:p w14:paraId="7FF5ACCA" w14:textId="77777777" w:rsidR="008E4483" w:rsidRPr="0071162B" w:rsidRDefault="008E4483" w:rsidP="001636EB">
      <w:pPr>
        <w:spacing w:line="360" w:lineRule="auto"/>
        <w:ind w:left="567" w:right="822"/>
        <w:jc w:val="both"/>
        <w:rPr>
          <w:rFonts w:ascii="Palatino Linotype" w:eastAsia="MS Mincho" w:hAnsi="Palatino Linotype" w:cs="Arial"/>
          <w:i/>
          <w:sz w:val="22"/>
        </w:rPr>
      </w:pPr>
      <w:r w:rsidRPr="0071162B">
        <w:rPr>
          <w:rFonts w:ascii="Palatino Linotype" w:eastAsia="MS Mincho" w:hAnsi="Palatino Linotype" w:cs="Arial"/>
          <w:b/>
          <w:i/>
          <w:sz w:val="22"/>
        </w:rPr>
        <w:t>Los servidores públicos deberán transparentar sus acciones así como garantizar y respetar el derecho de acceso a la información pública.”</w:t>
      </w:r>
    </w:p>
    <w:p w14:paraId="0EF2AB56" w14:textId="77777777" w:rsidR="008E4483" w:rsidRPr="0071162B" w:rsidRDefault="008E4483" w:rsidP="001636EB">
      <w:pPr>
        <w:spacing w:line="360" w:lineRule="auto"/>
        <w:ind w:left="567" w:right="822"/>
        <w:jc w:val="both"/>
        <w:rPr>
          <w:rFonts w:ascii="Palatino Linotype" w:eastAsia="MS Mincho" w:hAnsi="Palatino Linotype" w:cs="Arial"/>
          <w:i/>
          <w:sz w:val="22"/>
        </w:rPr>
      </w:pPr>
      <w:r w:rsidRPr="0071162B">
        <w:rPr>
          <w:rFonts w:ascii="Palatino Linotype" w:eastAsia="MS Mincho" w:hAnsi="Palatino Linotype" w:cs="Arial"/>
          <w:i/>
          <w:sz w:val="22"/>
        </w:rPr>
        <w:t>(Énfasis añadido)</w:t>
      </w:r>
    </w:p>
    <w:p w14:paraId="38992FDD" w14:textId="77777777" w:rsidR="008E4483" w:rsidRPr="0071162B" w:rsidRDefault="008E4483" w:rsidP="008E4483">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71162B" w:rsidRDefault="008E4483" w:rsidP="008E4483">
      <w:pPr>
        <w:pStyle w:val="Prrafodelista"/>
        <w:spacing w:line="360" w:lineRule="auto"/>
        <w:ind w:left="0"/>
        <w:jc w:val="both"/>
        <w:rPr>
          <w:rFonts w:ascii="Palatino Linotype" w:hAnsi="Palatino Linotype" w:cs="Arial"/>
        </w:rPr>
      </w:pPr>
    </w:p>
    <w:p w14:paraId="642677F8" w14:textId="0EBE5B52" w:rsidR="008E4483" w:rsidRPr="0071162B" w:rsidRDefault="008E4483" w:rsidP="008E4483">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t>Por lo anterior, es de referir que,</w:t>
      </w:r>
      <w:r w:rsidRPr="0071162B">
        <w:rPr>
          <w:rFonts w:ascii="Palatino Linotype" w:hAnsi="Palatino Linotype" w:cs="Arial"/>
          <w:b/>
        </w:rPr>
        <w:t xml:space="preserve"> </w:t>
      </w:r>
      <w:r w:rsidR="00E7785D" w:rsidRPr="0071162B">
        <w:rPr>
          <w:rFonts w:ascii="Palatino Linotype" w:eastAsia="Calibri" w:hAnsi="Palatino Linotype" w:cs="Arial"/>
          <w:bCs/>
          <w:lang w:val="es-ES"/>
        </w:rPr>
        <w:t>la</w:t>
      </w:r>
      <w:r w:rsidR="00E7785D" w:rsidRPr="0071162B">
        <w:rPr>
          <w:rFonts w:ascii="Palatino Linotype" w:eastAsia="Calibri" w:hAnsi="Palatino Linotype" w:cs="Arial"/>
          <w:b/>
          <w:bCs/>
          <w:lang w:val="es-ES"/>
        </w:rPr>
        <w:t xml:space="preserve"> Secretaría de Movilidad</w:t>
      </w:r>
      <w:r w:rsidRPr="0071162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A525303" w14:textId="77777777" w:rsidR="001C7F2D" w:rsidRPr="0071162B" w:rsidRDefault="001C7F2D" w:rsidP="001C7F2D">
      <w:pPr>
        <w:pStyle w:val="Prrafodelista"/>
        <w:rPr>
          <w:rFonts w:ascii="Palatino Linotype" w:hAnsi="Palatino Linotype" w:cs="Arial"/>
        </w:rPr>
      </w:pPr>
    </w:p>
    <w:p w14:paraId="1465FF70" w14:textId="77777777" w:rsidR="005F726C" w:rsidRPr="0071162B" w:rsidRDefault="005F726C" w:rsidP="00D47015">
      <w:pPr>
        <w:pStyle w:val="Prrafodelista"/>
        <w:rPr>
          <w:rFonts w:ascii="Palatino Linotype" w:hAnsi="Palatino Linotype" w:cs="Arial"/>
        </w:rPr>
      </w:pPr>
    </w:p>
    <w:p w14:paraId="28051DF7" w14:textId="77777777" w:rsidR="005F726C" w:rsidRPr="0071162B" w:rsidRDefault="005F726C" w:rsidP="00D47015">
      <w:pPr>
        <w:pStyle w:val="Prrafodelista"/>
        <w:rPr>
          <w:rFonts w:ascii="Palatino Linotype" w:hAnsi="Palatino Linotype" w:cs="Arial"/>
        </w:rPr>
      </w:pPr>
    </w:p>
    <w:p w14:paraId="12CB4493" w14:textId="4DF08C7A" w:rsidR="00671FDF" w:rsidRPr="0071162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71162B">
        <w:rPr>
          <w:rFonts w:ascii="Palatino Linotype" w:hAnsi="Palatino Linotype"/>
          <w:b/>
          <w:color w:val="000000" w:themeColor="text1"/>
        </w:rPr>
        <w:t xml:space="preserve">II. </w:t>
      </w:r>
      <w:r w:rsidR="00FD0BDD" w:rsidRPr="0071162B">
        <w:rPr>
          <w:rFonts w:ascii="Palatino Linotype" w:hAnsi="Palatino Linotype"/>
          <w:b/>
          <w:color w:val="000000" w:themeColor="text1"/>
        </w:rPr>
        <w:t>De</w:t>
      </w:r>
      <w:r w:rsidR="003037AE" w:rsidRPr="0071162B">
        <w:rPr>
          <w:rFonts w:ascii="Palatino Linotype" w:hAnsi="Palatino Linotype"/>
          <w:b/>
          <w:color w:val="000000" w:themeColor="text1"/>
        </w:rPr>
        <w:t>l Recurso de Revisión 14193/INFOEM/IP/RR/2022</w:t>
      </w:r>
      <w:bookmarkEnd w:id="31"/>
    </w:p>
    <w:p w14:paraId="645CC4C7" w14:textId="36B6707B" w:rsidR="005F726C" w:rsidRPr="0071162B" w:rsidRDefault="005F726C" w:rsidP="00333A85">
      <w:pPr>
        <w:pStyle w:val="Prrafodelista"/>
        <w:numPr>
          <w:ilvl w:val="0"/>
          <w:numId w:val="1"/>
        </w:numPr>
        <w:tabs>
          <w:tab w:val="left" w:pos="567"/>
        </w:tabs>
        <w:spacing w:line="360" w:lineRule="auto"/>
        <w:jc w:val="both"/>
        <w:rPr>
          <w:rFonts w:ascii="Palatino Linotype" w:eastAsia="Calibri" w:hAnsi="Palatino Linotype" w:cs="Arial"/>
        </w:rPr>
      </w:pPr>
      <w:r w:rsidRPr="0071162B">
        <w:rPr>
          <w:rFonts w:ascii="Palatino Linotype" w:eastAsia="Calibri" w:hAnsi="Palatino Linotype" w:cs="Arial"/>
        </w:rPr>
        <w:t>El Particular solicitó la siguiente información:</w:t>
      </w:r>
    </w:p>
    <w:p w14:paraId="4EE14D6C" w14:textId="77777777" w:rsidR="005F726C" w:rsidRPr="0071162B" w:rsidRDefault="005F726C" w:rsidP="005F726C">
      <w:pPr>
        <w:pStyle w:val="Prrafodelista"/>
        <w:numPr>
          <w:ilvl w:val="0"/>
          <w:numId w:val="6"/>
        </w:numPr>
        <w:spacing w:line="360" w:lineRule="auto"/>
        <w:ind w:right="49"/>
        <w:jc w:val="both"/>
        <w:rPr>
          <w:rFonts w:ascii="Palatino Linotype" w:hAnsi="Palatino Linotype"/>
          <w:bCs/>
          <w:color w:val="000000"/>
        </w:rPr>
      </w:pPr>
      <w:r w:rsidRPr="0071162B">
        <w:rPr>
          <w:rFonts w:ascii="Palatino Linotype" w:hAnsi="Palatino Linotype"/>
          <w:bCs/>
          <w:color w:val="000000"/>
        </w:rPr>
        <w:t>De las reuniones de las mesas de fortalecimiento a las que han asistido el Secretario, Subsecretario y Directores de las mesas de fortalecimiento por región:</w:t>
      </w:r>
    </w:p>
    <w:p w14:paraId="346418A1" w14:textId="77777777" w:rsidR="005F726C" w:rsidRPr="0071162B" w:rsidRDefault="005F726C" w:rsidP="005F726C">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Cuáles son las que representa su dependencia</w:t>
      </w:r>
    </w:p>
    <w:p w14:paraId="7F119DA5" w14:textId="77777777" w:rsidR="005F726C" w:rsidRPr="0071162B" w:rsidRDefault="005F726C" w:rsidP="005F726C">
      <w:pPr>
        <w:pStyle w:val="Prrafodelista"/>
        <w:numPr>
          <w:ilvl w:val="0"/>
          <w:numId w:val="30"/>
        </w:numPr>
        <w:spacing w:line="360" w:lineRule="auto"/>
        <w:ind w:left="993" w:right="49"/>
        <w:jc w:val="both"/>
        <w:rPr>
          <w:rFonts w:ascii="Palatino Linotype" w:hAnsi="Palatino Linotype"/>
          <w:b/>
          <w:bCs/>
          <w:color w:val="000000"/>
          <w:sz w:val="22"/>
        </w:rPr>
      </w:pPr>
      <w:r w:rsidRPr="0071162B">
        <w:rPr>
          <w:rFonts w:ascii="Palatino Linotype" w:hAnsi="Palatino Linotype"/>
          <w:b/>
          <w:bCs/>
          <w:color w:val="000000"/>
          <w:sz w:val="22"/>
        </w:rPr>
        <w:t xml:space="preserve">Fecha de la reunión </w:t>
      </w:r>
    </w:p>
    <w:p w14:paraId="61D9B5E1" w14:textId="77777777" w:rsidR="005F726C" w:rsidRPr="0071162B" w:rsidRDefault="005F726C" w:rsidP="005F726C">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
          <w:bCs/>
          <w:color w:val="000000"/>
          <w:sz w:val="22"/>
        </w:rPr>
        <w:t>Acta de las sesiones</w:t>
      </w:r>
      <w:r w:rsidRPr="0071162B">
        <w:rPr>
          <w:rFonts w:ascii="Palatino Linotype" w:hAnsi="Palatino Linotype"/>
          <w:bCs/>
          <w:color w:val="000000"/>
          <w:sz w:val="22"/>
        </w:rPr>
        <w:t>;</w:t>
      </w:r>
    </w:p>
    <w:p w14:paraId="78236B27" w14:textId="77777777" w:rsidR="005F726C" w:rsidRPr="0071162B" w:rsidRDefault="005F726C" w:rsidP="005F726C">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Recursos entregados;</w:t>
      </w:r>
    </w:p>
    <w:p w14:paraId="01D29F06" w14:textId="77777777" w:rsidR="005F726C" w:rsidRPr="0071162B" w:rsidRDefault="005F726C" w:rsidP="005F726C">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Presupuesto autorizado para estos recursos;</w:t>
      </w:r>
    </w:p>
    <w:p w14:paraId="082B535E" w14:textId="77777777" w:rsidR="005F726C" w:rsidRPr="0071162B" w:rsidRDefault="005F726C" w:rsidP="005F726C">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Programas implementados por región;</w:t>
      </w:r>
    </w:p>
    <w:p w14:paraId="0129FABF" w14:textId="77777777" w:rsidR="005F726C" w:rsidRPr="0071162B" w:rsidRDefault="005F726C" w:rsidP="005F726C">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Costo de estos programas;</w:t>
      </w:r>
    </w:p>
    <w:p w14:paraId="42852155" w14:textId="77777777" w:rsidR="005F726C" w:rsidRPr="0071162B" w:rsidRDefault="005F726C" w:rsidP="005F726C">
      <w:pPr>
        <w:pStyle w:val="Prrafodelista"/>
        <w:numPr>
          <w:ilvl w:val="0"/>
          <w:numId w:val="30"/>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lastRenderedPageBreak/>
        <w:t>Nombres de los beneficiarios con edad, sexo, fecha de nacimiento, municipio y beneficio recibido.</w:t>
      </w:r>
    </w:p>
    <w:p w14:paraId="0A5B24EE" w14:textId="77777777" w:rsidR="005F726C" w:rsidRPr="0071162B" w:rsidRDefault="005F726C" w:rsidP="005F726C">
      <w:pPr>
        <w:pStyle w:val="Prrafodelista"/>
        <w:spacing w:line="360" w:lineRule="auto"/>
        <w:ind w:left="993" w:right="49"/>
        <w:jc w:val="both"/>
        <w:rPr>
          <w:rFonts w:ascii="Palatino Linotype" w:hAnsi="Palatino Linotype"/>
          <w:bCs/>
          <w:color w:val="000000"/>
        </w:rPr>
      </w:pPr>
    </w:p>
    <w:p w14:paraId="1663EC76" w14:textId="2CC96EF0" w:rsidR="005F726C" w:rsidRPr="0071162B" w:rsidRDefault="005F726C" w:rsidP="005F726C">
      <w:pPr>
        <w:pStyle w:val="Prrafodelista"/>
        <w:numPr>
          <w:ilvl w:val="0"/>
          <w:numId w:val="1"/>
        </w:numPr>
        <w:tabs>
          <w:tab w:val="left" w:pos="567"/>
        </w:tabs>
        <w:spacing w:line="360" w:lineRule="auto"/>
        <w:jc w:val="both"/>
        <w:rPr>
          <w:rFonts w:ascii="Palatino Linotype" w:eastAsia="Calibri" w:hAnsi="Palatino Linotype" w:cs="Arial"/>
        </w:rPr>
      </w:pPr>
      <w:r w:rsidRPr="0071162B">
        <w:rPr>
          <w:rFonts w:ascii="Palatino Linotype" w:eastAsia="Calibri" w:hAnsi="Palatino Linotype" w:cs="Arial"/>
        </w:rPr>
        <w:t>El Sujeto Obligado entregó la siguiente información:</w:t>
      </w:r>
    </w:p>
    <w:p w14:paraId="7837A2F4" w14:textId="65FD9805" w:rsidR="00F723D0" w:rsidRPr="0071162B" w:rsidRDefault="00F723D0"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de la tercera sesión ordinaria de la mesa de fortalecimiento municipal, Atizapán de Zaragoza, 25 de marzo 2022;</w:t>
      </w:r>
    </w:p>
    <w:p w14:paraId="5EB69B18" w14:textId="4F1D1A5F"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de la cuarta sesión ordinaria de la mesa de fortalecimiento municipal Cuautitlán Izcalli, 29 de abril 2022;</w:t>
      </w:r>
    </w:p>
    <w:p w14:paraId="7A9C86B7" w14:textId="31F2CEA9"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de la quinta sesión ordinaria de la mesa de fortalecimiento municipal Cuautitlán Izcalli, 26 de mayo 2022;</w:t>
      </w:r>
    </w:p>
    <w:p w14:paraId="4AEEE8B5" w14:textId="6263988C"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de la sexta sesión ordinaria de la mesa de fortalecimiento municipal Cuautitlán Izcalli, 28 de junio 2022;</w:t>
      </w:r>
    </w:p>
    <w:p w14:paraId="21E00FC6" w14:textId="5EBFE203"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de la séptima sesión ordinaria de la mesa de fortalecimiento municipal Cuautitlán Izcalli, 27 de julio 2022:</w:t>
      </w:r>
    </w:p>
    <w:p w14:paraId="024E7E29" w14:textId="77777777" w:rsidR="00A31445" w:rsidRPr="0071162B" w:rsidRDefault="00A31445" w:rsidP="00F723D0">
      <w:pPr>
        <w:tabs>
          <w:tab w:val="left" w:pos="567"/>
        </w:tabs>
        <w:spacing w:line="360" w:lineRule="auto"/>
        <w:jc w:val="both"/>
        <w:rPr>
          <w:rFonts w:ascii="Palatino Linotype" w:eastAsia="Calibri" w:hAnsi="Palatino Linotype" w:cs="Arial"/>
          <w:sz w:val="22"/>
        </w:rPr>
      </w:pPr>
    </w:p>
    <w:p w14:paraId="184AA20B" w14:textId="22AA7C05"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décimo séptima sesión de la mesa de fortalecimiento municipal de la región XVII Toluca, Municipio de Toluca 21 de diciembre de 2020;</w:t>
      </w:r>
    </w:p>
    <w:p w14:paraId="48A7794A" w14:textId="192E5215"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décimo séptima octava de la mesa de fortalecimiento municipal de la región XVII Toluca, Municipio de Toluca 28 de enero de 2021;</w:t>
      </w:r>
    </w:p>
    <w:p w14:paraId="1A3DEFA1" w14:textId="15E7768E"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décimo novena de la mesa de fortalecimiento municipal de la región XVII Toluca, Municipio de Toluca 23 de febrero de 2021;</w:t>
      </w:r>
    </w:p>
    <w:p w14:paraId="210FC011" w14:textId="2955A971"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Vigésima de la mesa de fortalecimiento municipal de la región XVII Toluca, Municipio de Toluca 23 de marzo de 2021</w:t>
      </w:r>
    </w:p>
    <w:p w14:paraId="71201790" w14:textId="4C330A57"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Vigésima Primera de la mesa de fortalecimiento municipal de la región XVII Toluca, Municipio de Toluca 27 de abril de 2021</w:t>
      </w:r>
    </w:p>
    <w:p w14:paraId="4253479B" w14:textId="4D8E550B"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lastRenderedPageBreak/>
        <w:t>Acta Vigésima Segunda de la mesa de fortalecimiento municipal de la región XVII Toluca, Municipio de Toluca 26 de mayo de 2021;</w:t>
      </w:r>
    </w:p>
    <w:p w14:paraId="78E6F944" w14:textId="09CAD96B"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Vigésima Tercera de la mesa de fortalecimiento municipal de la región XVII Toluca, Municipio de Toluca 30 de junio de 2021;</w:t>
      </w:r>
    </w:p>
    <w:p w14:paraId="1253505A" w14:textId="38D20FCA" w:rsidR="00A31445" w:rsidRPr="0071162B" w:rsidRDefault="00A31445" w:rsidP="00A31445">
      <w:pPr>
        <w:pStyle w:val="Prrafodelista"/>
        <w:numPr>
          <w:ilvl w:val="0"/>
          <w:numId w:val="33"/>
        </w:numPr>
        <w:tabs>
          <w:tab w:val="left" w:pos="567"/>
        </w:tabs>
        <w:spacing w:line="360" w:lineRule="auto"/>
        <w:jc w:val="both"/>
        <w:rPr>
          <w:rFonts w:ascii="Palatino Linotype" w:eastAsia="Calibri" w:hAnsi="Palatino Linotype" w:cs="Arial"/>
          <w:sz w:val="22"/>
        </w:rPr>
      </w:pPr>
      <w:r w:rsidRPr="0071162B">
        <w:rPr>
          <w:rFonts w:ascii="Palatino Linotype" w:eastAsia="Calibri" w:hAnsi="Palatino Linotype" w:cs="Arial"/>
          <w:sz w:val="22"/>
        </w:rPr>
        <w:t>Acta Vigésima Cuarta de la mesa de fortalecimiento municipal de la región XVII Toluca, Municipio de Toluca 29 de julio de 2021</w:t>
      </w:r>
    </w:p>
    <w:p w14:paraId="4603940B" w14:textId="77777777" w:rsidR="00A31445" w:rsidRPr="0071162B" w:rsidRDefault="00A31445" w:rsidP="00A31445">
      <w:pPr>
        <w:tabs>
          <w:tab w:val="left" w:pos="567"/>
        </w:tabs>
        <w:spacing w:line="360" w:lineRule="auto"/>
        <w:jc w:val="both"/>
        <w:rPr>
          <w:rFonts w:ascii="Palatino Linotype" w:eastAsia="Calibri" w:hAnsi="Palatino Linotype" w:cs="Arial"/>
        </w:rPr>
      </w:pPr>
    </w:p>
    <w:p w14:paraId="33D494CC" w14:textId="5DAD10A4" w:rsidR="00F723D0" w:rsidRPr="0071162B" w:rsidRDefault="00A31445" w:rsidP="002F0AA9">
      <w:pPr>
        <w:pStyle w:val="Prrafodelista"/>
        <w:numPr>
          <w:ilvl w:val="0"/>
          <w:numId w:val="1"/>
        </w:numPr>
        <w:spacing w:line="360" w:lineRule="auto"/>
        <w:jc w:val="both"/>
        <w:rPr>
          <w:rFonts w:ascii="Palatino Linotype" w:eastAsia="MS Mincho" w:hAnsi="Palatino Linotype"/>
        </w:rPr>
      </w:pPr>
      <w:r w:rsidRPr="0071162B">
        <w:rPr>
          <w:rFonts w:ascii="Palatino Linotype" w:eastAsia="MS Mincho" w:hAnsi="Palatino Linotype"/>
        </w:rPr>
        <w:t xml:space="preserve">De la respuesta que entregó el Sujeto Obligado se advierten diversos elementos de suma importancia a considerar. El primero es que, con la manifestación que se realizó, </w:t>
      </w:r>
      <w:r w:rsidR="00411FFF" w:rsidRPr="0071162B">
        <w:rPr>
          <w:rFonts w:ascii="Palatino Linotype" w:eastAsia="MS Mincho" w:hAnsi="Palatino Linotype"/>
        </w:rPr>
        <w:t>la Secretaría de Movilidad, se determina que este asume que genera, administra y posee la información relativa a las mesas de fortalecimiento y las sesiones ordinarias.</w:t>
      </w:r>
    </w:p>
    <w:p w14:paraId="12AE4ABE" w14:textId="77777777" w:rsidR="005C4B7C" w:rsidRPr="0071162B" w:rsidRDefault="005C4B7C" w:rsidP="005C4B7C">
      <w:pPr>
        <w:pStyle w:val="Prrafodelista"/>
        <w:spacing w:line="360" w:lineRule="auto"/>
        <w:ind w:left="0"/>
        <w:jc w:val="both"/>
        <w:rPr>
          <w:rFonts w:ascii="Palatino Linotype" w:eastAsia="MS Mincho" w:hAnsi="Palatino Linotype"/>
        </w:rPr>
      </w:pPr>
    </w:p>
    <w:p w14:paraId="5469CC11" w14:textId="7FFB47F4" w:rsidR="005C4B7C" w:rsidRPr="0071162B" w:rsidRDefault="005C4B7C" w:rsidP="006761E3">
      <w:pPr>
        <w:pStyle w:val="Prrafodelista"/>
        <w:numPr>
          <w:ilvl w:val="0"/>
          <w:numId w:val="1"/>
        </w:numPr>
        <w:spacing w:line="360" w:lineRule="auto"/>
        <w:jc w:val="both"/>
        <w:rPr>
          <w:rFonts w:ascii="Palatino Linotype" w:eastAsia="Calibri" w:hAnsi="Palatino Linotype" w:cs="Arial"/>
        </w:rPr>
      </w:pPr>
      <w:r w:rsidRPr="0071162B">
        <w:rPr>
          <w:rFonts w:ascii="Palatino Linotype" w:eastAsia="MS Mincho" w:hAnsi="Palatino Linotype"/>
        </w:rPr>
        <w:t xml:space="preserve">Por otra parte, </w:t>
      </w:r>
      <w:r w:rsidRPr="0071162B">
        <w:rPr>
          <w:rFonts w:ascii="Palatino Linotype" w:eastAsia="Calibri" w:hAnsi="Palatino Linotype" w:cs="Arial"/>
        </w:rPr>
        <w:t>no escapa de la óptica de este Órgano Garante, que la solicitud que formuló el particular no precisa una temporalidad. E</w:t>
      </w:r>
      <w:r w:rsidRPr="0071162B">
        <w:rPr>
          <w:rFonts w:ascii="Palatino Linotype" w:eastAsia="Palatino Linotype" w:hAnsi="Palatino Linotype" w:cs="Palatino Linotype"/>
        </w:rPr>
        <w:t>s importante destacar es que</w:t>
      </w:r>
      <w:r w:rsidRPr="0071162B">
        <w:rPr>
          <w:rFonts w:ascii="Palatino Linotype" w:eastAsia="Palatino Linotype" w:hAnsi="Palatino Linotype" w:cs="Palatino Linotype"/>
          <w:b/>
        </w:rPr>
        <w:t xml:space="preserve"> </w:t>
      </w:r>
      <w:r w:rsidRPr="0071162B">
        <w:rPr>
          <w:rFonts w:ascii="Palatino Linotype" w:hAnsi="Palatino Linotype" w:cs="Arial"/>
          <w:bCs/>
        </w:rPr>
        <w:t xml:space="preserve">el Derecho de Acceso a la Información Pública, a diferencia de otros derechos, </w:t>
      </w:r>
      <w:r w:rsidRPr="0071162B">
        <w:rPr>
          <w:rFonts w:ascii="Palatino Linotype" w:hAnsi="Palatino Linotype"/>
        </w:rPr>
        <w:t xml:space="preserve">permite que los propios particulares actúen sin la necesidad de contar con un representante legal, conforme lo señala el artículo 152 y 178 de la </w:t>
      </w:r>
      <w:r w:rsidRPr="0071162B">
        <w:rPr>
          <w:rFonts w:ascii="Palatino Linotype" w:hAnsi="Palatino Linotype" w:cs="Arial"/>
        </w:rPr>
        <w:t>Ley de Transparencia y Acceso a la Información Pública del Estado de México y Municipios:</w:t>
      </w:r>
    </w:p>
    <w:p w14:paraId="79C68648" w14:textId="77777777" w:rsidR="005C4B7C" w:rsidRPr="0071162B" w:rsidRDefault="005C4B7C" w:rsidP="005C4B7C">
      <w:pPr>
        <w:pStyle w:val="Prrafodelista"/>
        <w:rPr>
          <w:rFonts w:ascii="Palatino Linotype" w:hAnsi="Palatino Linotype" w:cs="Arial"/>
        </w:rPr>
      </w:pPr>
    </w:p>
    <w:p w14:paraId="501A7DC1" w14:textId="77777777" w:rsidR="005C4B7C" w:rsidRPr="0071162B" w:rsidRDefault="005C4B7C" w:rsidP="005C4B7C">
      <w:pPr>
        <w:autoSpaceDE w:val="0"/>
        <w:autoSpaceDN w:val="0"/>
        <w:adjustRightInd w:val="0"/>
        <w:spacing w:line="360" w:lineRule="auto"/>
        <w:ind w:left="567" w:right="616"/>
        <w:jc w:val="both"/>
        <w:rPr>
          <w:rFonts w:ascii="Palatino Linotype" w:hAnsi="Palatino Linotype" w:cs="Bookman Old Style"/>
          <w:i/>
          <w:sz w:val="22"/>
        </w:rPr>
      </w:pPr>
      <w:r w:rsidRPr="0071162B">
        <w:rPr>
          <w:rFonts w:ascii="Palatino Linotype" w:hAnsi="Palatino Linotype" w:cs="Bookman Old Style,Bold"/>
          <w:b/>
          <w:bCs/>
          <w:i/>
          <w:sz w:val="22"/>
        </w:rPr>
        <w:t xml:space="preserve">Artículo 152. </w:t>
      </w:r>
      <w:r w:rsidRPr="0071162B">
        <w:rPr>
          <w:rFonts w:ascii="Palatino Linotype" w:hAnsi="Palatino Linotype" w:cs="Bookman Old Style"/>
          <w:b/>
          <w:i/>
          <w:sz w:val="22"/>
          <w:u w:val="single"/>
        </w:rPr>
        <w:t>Cualquier persona por sí misma o a través de su representante, podrá presentar solicitud de acceso a información</w:t>
      </w:r>
      <w:r w:rsidRPr="0071162B">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235729DC" w14:textId="77777777" w:rsidR="005C4B7C" w:rsidRPr="0071162B" w:rsidRDefault="005C4B7C" w:rsidP="005C4B7C">
      <w:pPr>
        <w:autoSpaceDE w:val="0"/>
        <w:autoSpaceDN w:val="0"/>
        <w:adjustRightInd w:val="0"/>
        <w:spacing w:line="360" w:lineRule="auto"/>
        <w:ind w:left="567" w:right="616"/>
        <w:jc w:val="both"/>
        <w:rPr>
          <w:rFonts w:ascii="Palatino Linotype" w:hAnsi="Palatino Linotype" w:cs="Arial"/>
          <w:i/>
          <w:sz w:val="22"/>
        </w:rPr>
      </w:pPr>
      <w:r w:rsidRPr="0071162B">
        <w:rPr>
          <w:rFonts w:ascii="Palatino Linotype" w:hAnsi="Palatino Linotype" w:cs="Bookman Old Style,Bold"/>
          <w:b/>
          <w:bCs/>
          <w:i/>
          <w:sz w:val="22"/>
        </w:rPr>
        <w:lastRenderedPageBreak/>
        <w:t>…</w:t>
      </w:r>
    </w:p>
    <w:p w14:paraId="61EDA11B" w14:textId="77777777" w:rsidR="005C4B7C" w:rsidRPr="0071162B" w:rsidRDefault="005C4B7C" w:rsidP="005C4B7C">
      <w:pPr>
        <w:pStyle w:val="Prrafodelista"/>
        <w:spacing w:line="360" w:lineRule="auto"/>
        <w:ind w:left="567" w:right="616"/>
        <w:jc w:val="both"/>
        <w:rPr>
          <w:rFonts w:ascii="Palatino Linotype" w:hAnsi="Palatino Linotype" w:cs="Arial"/>
          <w:i/>
          <w:color w:val="000000" w:themeColor="text1"/>
          <w:sz w:val="22"/>
        </w:rPr>
      </w:pPr>
      <w:r w:rsidRPr="0071162B">
        <w:rPr>
          <w:rFonts w:ascii="Palatino Linotype" w:hAnsi="Palatino Linotype"/>
          <w:i/>
          <w:sz w:val="22"/>
        </w:rPr>
        <w:t>Artículo 178.</w:t>
      </w:r>
      <w:r w:rsidRPr="0071162B">
        <w:rPr>
          <w:rFonts w:ascii="Palatino Linotype" w:hAnsi="Palatino Linotype"/>
          <w:b/>
          <w:i/>
          <w:sz w:val="22"/>
        </w:rPr>
        <w:t xml:space="preserve"> </w:t>
      </w:r>
      <w:r w:rsidRPr="0071162B">
        <w:rPr>
          <w:rFonts w:ascii="Palatino Linotype" w:hAnsi="Palatino Linotype"/>
          <w:b/>
          <w:i/>
          <w:sz w:val="22"/>
          <w:u w:val="single"/>
        </w:rPr>
        <w:t>El solicitante podrá interponer, por sí mismo</w:t>
      </w:r>
      <w:r w:rsidRPr="0071162B">
        <w:rPr>
          <w:rFonts w:ascii="Palatino Linotype" w:hAnsi="Palatino Linotype"/>
          <w:i/>
          <w:sz w:val="22"/>
          <w:u w:val="single"/>
        </w:rPr>
        <w:t xml:space="preserve"> </w:t>
      </w:r>
      <w:r w:rsidRPr="0071162B">
        <w:rPr>
          <w:rFonts w:ascii="Palatino Linotype" w:hAnsi="Palatino Linotype"/>
          <w:b/>
          <w:i/>
          <w:sz w:val="22"/>
          <w:u w:val="single"/>
        </w:rPr>
        <w:t>o a través de su representante, de manera directa o por medios electrónicos, recurso de revisión</w:t>
      </w:r>
      <w:r w:rsidRPr="0071162B">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744A6DE2" w14:textId="77777777" w:rsidR="005C4B7C" w:rsidRPr="0071162B" w:rsidRDefault="005C4B7C" w:rsidP="005C4B7C">
      <w:pPr>
        <w:pStyle w:val="Prrafodelista"/>
        <w:tabs>
          <w:tab w:val="left" w:pos="426"/>
          <w:tab w:val="left" w:pos="851"/>
        </w:tabs>
        <w:spacing w:line="360" w:lineRule="auto"/>
        <w:ind w:left="426" w:right="49"/>
        <w:jc w:val="both"/>
        <w:rPr>
          <w:rFonts w:ascii="Palatino Linotype" w:hAnsi="Palatino Linotype"/>
        </w:rPr>
      </w:pPr>
    </w:p>
    <w:p w14:paraId="66667893" w14:textId="66044E0E" w:rsidR="005C4B7C" w:rsidRPr="0071162B" w:rsidRDefault="005C4B7C" w:rsidP="005C4B7C">
      <w:pPr>
        <w:pStyle w:val="Prrafodelista"/>
        <w:numPr>
          <w:ilvl w:val="0"/>
          <w:numId w:val="1"/>
        </w:numPr>
        <w:spacing w:line="360" w:lineRule="auto"/>
        <w:jc w:val="both"/>
        <w:rPr>
          <w:rFonts w:ascii="Palatino Linotype" w:hAnsi="Palatino Linotype"/>
          <w:b/>
        </w:rPr>
      </w:pPr>
      <w:r w:rsidRPr="0071162B">
        <w:rPr>
          <w:rFonts w:ascii="Palatino Linotype" w:hAnsi="Palatino Linotype" w:cs="Arial"/>
        </w:rPr>
        <w:t xml:space="preserve">De la interpretación de los preceptos legales en cito, se determina que los particulares pueden interponer la solicitud y posteriormente recurso de revisión </w:t>
      </w:r>
      <w:r w:rsidRPr="0071162B">
        <w:rPr>
          <w:rFonts w:ascii="Palatino Linotype" w:hAnsi="Palatino Linotype" w:cs="Arial"/>
          <w:b/>
        </w:rPr>
        <w:t xml:space="preserve">por sí mismos o a través de un representante; </w:t>
      </w:r>
      <w:r w:rsidRPr="0071162B">
        <w:rPr>
          <w:rFonts w:ascii="Palatino Linotype" w:hAnsi="Palatino Linotype" w:cs="Arial"/>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71162B">
        <w:rPr>
          <w:rFonts w:ascii="Palatino Linotype" w:hAnsi="Palatino Linotype" w:cs="Arial"/>
          <w:b/>
        </w:rPr>
        <w:t>pueden no ser expertos en la materia.</w:t>
      </w:r>
    </w:p>
    <w:p w14:paraId="042C9AD0" w14:textId="77777777" w:rsidR="005C4B7C" w:rsidRPr="0071162B" w:rsidRDefault="005C4B7C" w:rsidP="005C4B7C">
      <w:pPr>
        <w:pStyle w:val="Prrafodelista"/>
        <w:spacing w:line="360" w:lineRule="auto"/>
        <w:ind w:left="0"/>
        <w:jc w:val="both"/>
        <w:rPr>
          <w:rFonts w:ascii="Palatino Linotype" w:hAnsi="Palatino Linotype"/>
          <w:b/>
        </w:rPr>
      </w:pPr>
    </w:p>
    <w:p w14:paraId="3E3BD742" w14:textId="276C2276" w:rsidR="005C4B7C" w:rsidRPr="0071162B" w:rsidRDefault="005C4B7C" w:rsidP="005C4B7C">
      <w:pPr>
        <w:pStyle w:val="Prrafodelista"/>
        <w:numPr>
          <w:ilvl w:val="0"/>
          <w:numId w:val="1"/>
        </w:numPr>
        <w:spacing w:line="360" w:lineRule="auto"/>
        <w:jc w:val="both"/>
        <w:rPr>
          <w:rFonts w:ascii="Palatino Linotype" w:eastAsia="Palatino Linotype" w:hAnsi="Palatino Linotype" w:cs="Palatino Linotype"/>
        </w:rPr>
      </w:pPr>
      <w:r w:rsidRPr="0071162B">
        <w:rPr>
          <w:rFonts w:ascii="Palatino Linotype" w:hAnsi="Palatino Linotype"/>
        </w:rPr>
        <w:t>Es por ello que, al no tener certeza si los particulares actúan a través de un representante legal que nace la necesidad de actuar bajo estricto apego al principio de eficacia y con fundamento en los artículos 13</w:t>
      </w:r>
      <w:r w:rsidRPr="0071162B">
        <w:rPr>
          <w:rStyle w:val="Refdenotaalpie"/>
        </w:rPr>
        <w:footnoteReference w:id="6"/>
      </w:r>
      <w:r w:rsidRPr="0071162B">
        <w:rPr>
          <w:rFonts w:ascii="Palatino Linotype" w:hAnsi="Palatino Linotype"/>
        </w:rPr>
        <w:t xml:space="preserve"> y 181</w:t>
      </w:r>
      <w:r w:rsidRPr="0071162B">
        <w:rPr>
          <w:rStyle w:val="Refdenotaalpie"/>
        </w:rPr>
        <w:footnoteReference w:id="7"/>
      </w:r>
      <w:r w:rsidRPr="0071162B">
        <w:rPr>
          <w:rFonts w:ascii="Palatino Linotype" w:hAnsi="Palatino Linotype"/>
        </w:rPr>
        <w:t xml:space="preserve"> penúltimo párrafo de la Ley de Transparencia y Acceso a la Información Pública del Estado de México y Municipios </w:t>
      </w:r>
      <w:r w:rsidRPr="0071162B">
        <w:rPr>
          <w:rFonts w:ascii="Palatino Linotype" w:hAnsi="Palatino Linotype"/>
          <w:b/>
        </w:rPr>
        <w:t xml:space="preserve">deberá suplir dicha deficiencia a favor del recurrente, </w:t>
      </w:r>
      <w:r w:rsidRPr="0071162B">
        <w:rPr>
          <w:rFonts w:ascii="Palatino Linotype" w:eastAsia="Palatino Linotype" w:hAnsi="Palatino Linotype" w:cs="Palatino Linotype"/>
        </w:rPr>
        <w:t xml:space="preserve">en cuanto a la temporalidad; toda vez que se la simple lectura a la solicitud, no se advierte que </w:t>
      </w:r>
      <w:r w:rsidRPr="0071162B">
        <w:rPr>
          <w:rFonts w:ascii="Palatino Linotype" w:eastAsia="Palatino Linotype" w:hAnsi="Palatino Linotype" w:cs="Palatino Linotype"/>
        </w:rPr>
        <w:lastRenderedPageBreak/>
        <w:t xml:space="preserve">señale o precise una temporalidad de la cual requiere la información; en consecuencia, el Sujeto Obligado debe realizar una búsqueda exhaustiva y razonable de la información a efecto de que proporcione la que corresponde al año inmediato anterior a la fecha en la que se presentó la solicitud, es decir, </w:t>
      </w:r>
      <w:r w:rsidRPr="0071162B">
        <w:rPr>
          <w:rFonts w:ascii="Palatino Linotype" w:eastAsia="Palatino Linotype" w:hAnsi="Palatino Linotype" w:cs="Palatino Linotype"/>
          <w:b/>
        </w:rPr>
        <w:t xml:space="preserve">del </w:t>
      </w:r>
      <w:r w:rsidR="00A05222" w:rsidRPr="0071162B">
        <w:rPr>
          <w:rFonts w:ascii="Palatino Linotype" w:eastAsia="Palatino Linotype" w:hAnsi="Palatino Linotype" w:cs="Palatino Linotype"/>
          <w:b/>
        </w:rPr>
        <w:t>nueve</w:t>
      </w:r>
      <w:r w:rsidRPr="0071162B">
        <w:rPr>
          <w:rFonts w:ascii="Palatino Linotype" w:eastAsia="Palatino Linotype" w:hAnsi="Palatino Linotype" w:cs="Palatino Linotype"/>
          <w:b/>
        </w:rPr>
        <w:t xml:space="preserve"> (</w:t>
      </w:r>
      <w:r w:rsidR="00A05222" w:rsidRPr="0071162B">
        <w:rPr>
          <w:rFonts w:ascii="Palatino Linotype" w:eastAsia="Palatino Linotype" w:hAnsi="Palatino Linotype" w:cs="Palatino Linotype"/>
          <w:b/>
        </w:rPr>
        <w:t>09</w:t>
      </w:r>
      <w:r w:rsidRPr="0071162B">
        <w:rPr>
          <w:rFonts w:ascii="Palatino Linotype" w:eastAsia="Palatino Linotype" w:hAnsi="Palatino Linotype" w:cs="Palatino Linotype"/>
          <w:b/>
        </w:rPr>
        <w:t xml:space="preserve">) de </w:t>
      </w:r>
      <w:r w:rsidR="00A05222" w:rsidRPr="0071162B">
        <w:rPr>
          <w:rFonts w:ascii="Palatino Linotype" w:eastAsia="Palatino Linotype" w:hAnsi="Palatino Linotype" w:cs="Palatino Linotype"/>
          <w:b/>
        </w:rPr>
        <w:t>agosto</w:t>
      </w:r>
      <w:r w:rsidRPr="0071162B">
        <w:rPr>
          <w:rFonts w:ascii="Palatino Linotype" w:eastAsia="Palatino Linotype" w:hAnsi="Palatino Linotype" w:cs="Palatino Linotype"/>
          <w:b/>
        </w:rPr>
        <w:t xml:space="preserve"> de dos mil veintiuno al </w:t>
      </w:r>
      <w:r w:rsidR="00A05222" w:rsidRPr="0071162B">
        <w:rPr>
          <w:rFonts w:ascii="Palatino Linotype" w:eastAsia="Palatino Linotype" w:hAnsi="Palatino Linotype" w:cs="Palatino Linotype"/>
          <w:b/>
        </w:rPr>
        <w:t>nueve</w:t>
      </w:r>
      <w:r w:rsidRPr="0071162B">
        <w:rPr>
          <w:rFonts w:ascii="Palatino Linotype" w:eastAsia="Palatino Linotype" w:hAnsi="Palatino Linotype" w:cs="Palatino Linotype"/>
          <w:b/>
        </w:rPr>
        <w:t xml:space="preserve"> (</w:t>
      </w:r>
      <w:r w:rsidR="00A05222" w:rsidRPr="0071162B">
        <w:rPr>
          <w:rFonts w:ascii="Palatino Linotype" w:eastAsia="Palatino Linotype" w:hAnsi="Palatino Linotype" w:cs="Palatino Linotype"/>
          <w:b/>
        </w:rPr>
        <w:t>09</w:t>
      </w:r>
      <w:r w:rsidRPr="0071162B">
        <w:rPr>
          <w:rFonts w:ascii="Palatino Linotype" w:eastAsia="Palatino Linotype" w:hAnsi="Palatino Linotype" w:cs="Palatino Linotype"/>
          <w:b/>
        </w:rPr>
        <w:t xml:space="preserve">) de </w:t>
      </w:r>
      <w:r w:rsidR="00A05222" w:rsidRPr="0071162B">
        <w:rPr>
          <w:rFonts w:ascii="Palatino Linotype" w:eastAsia="Palatino Linotype" w:hAnsi="Palatino Linotype" w:cs="Palatino Linotype"/>
          <w:b/>
        </w:rPr>
        <w:t>agosto</w:t>
      </w:r>
      <w:r w:rsidRPr="0071162B">
        <w:rPr>
          <w:rFonts w:ascii="Palatino Linotype" w:eastAsia="Palatino Linotype" w:hAnsi="Palatino Linotype" w:cs="Palatino Linotype"/>
          <w:b/>
        </w:rPr>
        <w:t xml:space="preserve"> de dos mil veintidós</w:t>
      </w:r>
      <w:r w:rsidRPr="0071162B">
        <w:rPr>
          <w:rFonts w:ascii="Palatino Linotype" w:eastAsia="Palatino Linotype" w:hAnsi="Palatino Linotype" w:cs="Palatino Linotype"/>
        </w:rPr>
        <w:t>.</w:t>
      </w:r>
    </w:p>
    <w:p w14:paraId="18BDD393" w14:textId="77777777" w:rsidR="005C4B7C" w:rsidRPr="0071162B" w:rsidRDefault="005C4B7C" w:rsidP="005C4B7C">
      <w:pPr>
        <w:pStyle w:val="Prrafodelista"/>
        <w:spacing w:line="360" w:lineRule="auto"/>
        <w:ind w:left="0"/>
        <w:jc w:val="both"/>
        <w:rPr>
          <w:rFonts w:ascii="Palatino Linotype" w:eastAsia="Palatino Linotype" w:hAnsi="Palatino Linotype" w:cs="Palatino Linotype"/>
        </w:rPr>
      </w:pPr>
    </w:p>
    <w:p w14:paraId="456A64A7" w14:textId="77777777" w:rsidR="005C4B7C" w:rsidRPr="0071162B" w:rsidRDefault="005C4B7C" w:rsidP="005C4B7C">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71162B">
        <w:rPr>
          <w:rFonts w:ascii="Palatino Linotype" w:hAnsi="Palatino Linotype" w:cs="Arial"/>
        </w:rPr>
        <w:t>Sirve de sustento a lo anterior el criterio número 9/13 emitido por el entonces Instituto Federal de Acceso a la Información Pública, cuyo texto y sentido literal es el siguiente:</w:t>
      </w:r>
    </w:p>
    <w:p w14:paraId="1DA421A1" w14:textId="77777777" w:rsidR="005C4B7C" w:rsidRPr="0071162B" w:rsidRDefault="005C4B7C" w:rsidP="005C4B7C">
      <w:pPr>
        <w:pStyle w:val="Prrafodelista"/>
        <w:rPr>
          <w:rFonts w:ascii="Palatino Linotype" w:hAnsi="Palatino Linotype" w:cs="Arial"/>
          <w:sz w:val="22"/>
          <w:lang w:eastAsia="es-MX"/>
        </w:rPr>
      </w:pPr>
    </w:p>
    <w:p w14:paraId="3CAAD17D" w14:textId="77777777" w:rsidR="005C4B7C" w:rsidRPr="0071162B" w:rsidRDefault="005C4B7C" w:rsidP="005C4B7C">
      <w:pPr>
        <w:pStyle w:val="Prrafodelista"/>
        <w:tabs>
          <w:tab w:val="left" w:pos="567"/>
        </w:tabs>
        <w:spacing w:line="360" w:lineRule="auto"/>
        <w:ind w:left="567" w:right="567"/>
        <w:jc w:val="both"/>
        <w:rPr>
          <w:rFonts w:ascii="Palatino Linotype" w:hAnsi="Palatino Linotype" w:cs="Arial"/>
          <w:i/>
          <w:sz w:val="22"/>
        </w:rPr>
      </w:pPr>
      <w:r w:rsidRPr="0071162B">
        <w:rPr>
          <w:rFonts w:ascii="Palatino Linotype" w:hAnsi="Palatino Linotype" w:cs="Arial"/>
          <w:i/>
          <w:sz w:val="22"/>
        </w:rPr>
        <w:t>“</w:t>
      </w:r>
      <w:r w:rsidRPr="0071162B">
        <w:rPr>
          <w:rFonts w:ascii="Palatino Linotype" w:hAnsi="Palatino Linotype" w:cs="Arial"/>
          <w:b/>
          <w:i/>
          <w:sz w:val="22"/>
        </w:rPr>
        <w:t>Periodo de búsqueda de la información, cuando no se precisa en la solicitud de información</w:t>
      </w:r>
      <w:r w:rsidRPr="0071162B">
        <w:rPr>
          <w:rFonts w:ascii="Palatino Linotype" w:hAnsi="Palatino Linotype" w:cs="Arial"/>
          <w:i/>
          <w:sz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71162B">
        <w:rPr>
          <w:rFonts w:ascii="Palatino Linotype" w:hAnsi="Palatino Linotype" w:cs="Arial"/>
          <w:b/>
          <w:i/>
          <w:sz w:val="22"/>
        </w:rPr>
        <w:t>deberá interpretarse que su requerimiento se refiere al del año inmediato anterior contado a partir de la fecha en que se presentó la solicitud</w:t>
      </w:r>
      <w:r w:rsidRPr="0071162B">
        <w:rPr>
          <w:rFonts w:ascii="Palatino Linotype" w:hAnsi="Palatino Linotype" w:cs="Arial"/>
          <w:i/>
          <w:sz w:val="22"/>
        </w:rPr>
        <w:t>. Lo anterior permite que los sujetos obligados cuenten con mayores elementos para precisar y localizar la información solicitada.”</w:t>
      </w:r>
    </w:p>
    <w:p w14:paraId="00338480" w14:textId="77777777" w:rsidR="005C4B7C" w:rsidRPr="0071162B" w:rsidRDefault="005C4B7C" w:rsidP="005C4B7C">
      <w:pPr>
        <w:pStyle w:val="Prrafodelista"/>
        <w:spacing w:line="360" w:lineRule="auto"/>
        <w:ind w:left="0"/>
        <w:jc w:val="both"/>
        <w:rPr>
          <w:rFonts w:ascii="Palatino Linotype" w:eastAsia="Calibri" w:hAnsi="Palatino Linotype"/>
          <w:lang w:val="es-ES_tradnl"/>
        </w:rPr>
      </w:pPr>
    </w:p>
    <w:p w14:paraId="40098B3B" w14:textId="4B3C3198" w:rsidR="00822F36" w:rsidRPr="0071162B" w:rsidRDefault="00A05222" w:rsidP="00B663B2">
      <w:pPr>
        <w:pStyle w:val="Prrafodelista"/>
        <w:numPr>
          <w:ilvl w:val="0"/>
          <w:numId w:val="1"/>
        </w:numPr>
        <w:tabs>
          <w:tab w:val="left" w:pos="567"/>
        </w:tabs>
        <w:spacing w:line="360" w:lineRule="auto"/>
        <w:jc w:val="both"/>
        <w:rPr>
          <w:rFonts w:ascii="Palatino Linotype" w:eastAsia="Calibri" w:hAnsi="Palatino Linotype"/>
          <w:lang w:val="es-ES_tradnl"/>
        </w:rPr>
      </w:pPr>
      <w:r w:rsidRPr="0071162B">
        <w:rPr>
          <w:rFonts w:ascii="Palatino Linotype" w:eastAsia="Calibri" w:hAnsi="Palatino Linotype"/>
          <w:lang w:val="es-ES_tradnl"/>
        </w:rPr>
        <w:t>Es así que, ante la omisión de la temporalidad sobre la cual requiere la información, el Sujeto Obligado debió atender el criterio anterior, para realizar la búsqueda exhaustiva y la eventual entrega de la información. D</w:t>
      </w:r>
      <w:r w:rsidR="005A0D3F" w:rsidRPr="0071162B">
        <w:rPr>
          <w:rFonts w:ascii="Palatino Linotype" w:eastAsia="Calibri" w:hAnsi="Palatino Linotype"/>
          <w:lang w:val="es-ES_tradnl"/>
        </w:rPr>
        <w:t>icho lo anterior, es necesario precisar que el Sujeto Obligado entregó sesiones ordinarias d</w:t>
      </w:r>
      <w:r w:rsidRPr="0071162B">
        <w:rPr>
          <w:rFonts w:ascii="Palatino Linotype" w:eastAsia="Calibri" w:hAnsi="Palatino Linotype"/>
          <w:lang w:val="es-ES_tradnl"/>
        </w:rPr>
        <w:t xml:space="preserve">e las </w:t>
      </w:r>
      <w:r w:rsidR="00852F99" w:rsidRPr="0071162B">
        <w:rPr>
          <w:rFonts w:ascii="Palatino Linotype" w:eastAsia="Calibri" w:hAnsi="Palatino Linotype"/>
          <w:lang w:val="es-ES_tradnl"/>
        </w:rPr>
        <w:t>M</w:t>
      </w:r>
      <w:r w:rsidRPr="0071162B">
        <w:rPr>
          <w:rFonts w:ascii="Palatino Linotype" w:eastAsia="Calibri" w:hAnsi="Palatino Linotype"/>
          <w:lang w:val="es-ES_tradnl"/>
        </w:rPr>
        <w:t xml:space="preserve">esas de </w:t>
      </w:r>
      <w:r w:rsidR="00852F99" w:rsidRPr="0071162B">
        <w:rPr>
          <w:rFonts w:ascii="Palatino Linotype" w:eastAsia="Calibri" w:hAnsi="Palatino Linotype"/>
          <w:lang w:val="es-ES_tradnl"/>
        </w:rPr>
        <w:t xml:space="preserve">Fortalecimiento Municipal </w:t>
      </w:r>
      <w:r w:rsidRPr="0071162B">
        <w:rPr>
          <w:rFonts w:ascii="Palatino Linotype" w:eastAsia="Calibri" w:hAnsi="Palatino Linotype"/>
          <w:lang w:val="es-ES_tradnl"/>
        </w:rPr>
        <w:t xml:space="preserve">entregó información de la tercera a la séptima sesión ordinaria de las fechas veinticinco (25) de marzo al veintisiete (27) de </w:t>
      </w:r>
      <w:r w:rsidR="005A0D3F" w:rsidRPr="0071162B">
        <w:rPr>
          <w:rFonts w:ascii="Palatino Linotype" w:eastAsia="Calibri" w:hAnsi="Palatino Linotype"/>
          <w:lang w:val="es-ES_tradnl"/>
        </w:rPr>
        <w:t xml:space="preserve">julio de 2022 </w:t>
      </w:r>
      <w:r w:rsidR="005A0D3F" w:rsidRPr="0071162B">
        <w:rPr>
          <w:rFonts w:ascii="Palatino Linotype" w:eastAsia="Calibri" w:hAnsi="Palatino Linotype"/>
          <w:lang w:val="es-ES_tradnl"/>
        </w:rPr>
        <w:lastRenderedPageBreak/>
        <w:t xml:space="preserve">de Cuautitlán Izcalli y Atizapán de Zaragoza, así como otras sesiones de la región XVII Toluca del 21 de diciembre 2020 al </w:t>
      </w:r>
      <w:r w:rsidR="006630FB" w:rsidRPr="0071162B">
        <w:rPr>
          <w:rFonts w:ascii="Palatino Linotype" w:eastAsia="Calibri" w:hAnsi="Palatino Linotype"/>
          <w:lang w:val="es-ES_tradnl"/>
        </w:rPr>
        <w:t xml:space="preserve">29 de julio de 2021; sin embargo, la temporalidad de la información proporcionada no corresponde con la temporalidad establecida, respecto al criterio de búsqueda de la información. Por tal razón, es que se determina que la búsqueda exhaustiva y razonable de la información no cumple con los parámetros para garantizar el derecho de acceso a la información pública, en consecuencia, se ORDENA realizar una búsqueda exhaustiva y razonable </w:t>
      </w:r>
      <w:r w:rsidR="000F56C0" w:rsidRPr="0071162B">
        <w:rPr>
          <w:rFonts w:ascii="Palatino Linotype" w:eastAsia="Calibri" w:hAnsi="Palatino Linotype"/>
          <w:lang w:val="es-ES_tradnl"/>
        </w:rPr>
        <w:t>a efectos de localizar y poner a disposición los documentos donde consten las sesiones ordinarias y extraordinarias de las mesas de fortalecimiento</w:t>
      </w:r>
      <w:r w:rsidR="00822F36" w:rsidRPr="0071162B">
        <w:rPr>
          <w:rFonts w:ascii="Palatino Linotype" w:eastAsia="Calibri" w:hAnsi="Palatino Linotype"/>
          <w:lang w:val="es-ES_tradnl"/>
        </w:rPr>
        <w:t>.</w:t>
      </w:r>
    </w:p>
    <w:p w14:paraId="2F060583" w14:textId="77777777" w:rsidR="00822F36" w:rsidRPr="0071162B" w:rsidRDefault="00822F36" w:rsidP="00822F36">
      <w:pPr>
        <w:pStyle w:val="Prrafodelista"/>
        <w:tabs>
          <w:tab w:val="left" w:pos="567"/>
        </w:tabs>
        <w:spacing w:line="360" w:lineRule="auto"/>
        <w:ind w:left="0"/>
        <w:jc w:val="both"/>
        <w:rPr>
          <w:rFonts w:ascii="Palatino Linotype" w:eastAsia="Calibri" w:hAnsi="Palatino Linotype"/>
          <w:lang w:val="es-ES_tradnl"/>
        </w:rPr>
      </w:pPr>
    </w:p>
    <w:p w14:paraId="4A94AAC0" w14:textId="718B60EB" w:rsidR="00822F36" w:rsidRPr="0071162B" w:rsidRDefault="00822F36" w:rsidP="00822F36">
      <w:pPr>
        <w:pStyle w:val="Prrafodelista"/>
        <w:numPr>
          <w:ilvl w:val="0"/>
          <w:numId w:val="1"/>
        </w:numPr>
        <w:tabs>
          <w:tab w:val="left" w:pos="567"/>
        </w:tabs>
        <w:spacing w:line="360" w:lineRule="auto"/>
        <w:jc w:val="both"/>
        <w:rPr>
          <w:rFonts w:ascii="Palatino Linotype" w:eastAsia="Calibri" w:hAnsi="Palatino Linotype"/>
          <w:lang w:val="es-ES_tradnl"/>
        </w:rPr>
      </w:pPr>
      <w:r w:rsidRPr="0071162B">
        <w:rPr>
          <w:rFonts w:ascii="Palatino Linotype" w:eastAsia="Calibri" w:hAnsi="Palatino Linotype"/>
          <w:lang w:val="es-ES_tradnl"/>
        </w:rPr>
        <w:t xml:space="preserve">Por lo que se refiere a </w:t>
      </w:r>
      <w:r w:rsidRPr="0071162B">
        <w:rPr>
          <w:rFonts w:ascii="Palatino Linotype" w:hAnsi="Palatino Linotype"/>
        </w:rPr>
        <w:t>“</w:t>
      </w:r>
      <w:r w:rsidRPr="0071162B">
        <w:rPr>
          <w:rFonts w:ascii="Palatino Linotype" w:hAnsi="Palatino Linotype"/>
          <w:i/>
        </w:rPr>
        <w:t>recuerso entregados, presupuesto autorizado para estos recurso, programas implementados por región, costo de estos programas, nombres de los beneficiarios con edad, sexo, fecha de nacimiento, municipio y beneficio recibido”,</w:t>
      </w:r>
      <w:r w:rsidRPr="0071162B">
        <w:rPr>
          <w:rFonts w:ascii="Palatino Linotype" w:hAnsi="Palatino Linotype"/>
        </w:rPr>
        <w:t xml:space="preserve"> El Sujeto Obligado refirió “esta Comisión Regional, no entrega apoyos de ningún tipo en las Mesas de Fortalecimiento Municipal de referencia.”</w:t>
      </w:r>
    </w:p>
    <w:p w14:paraId="5C6F6E98" w14:textId="77777777" w:rsidR="00822F36" w:rsidRPr="0071162B" w:rsidRDefault="00822F36" w:rsidP="00822F36">
      <w:pPr>
        <w:pStyle w:val="Prrafodelista"/>
        <w:rPr>
          <w:rFonts w:ascii="Palatino Linotype" w:eastAsia="Calibri" w:hAnsi="Palatino Linotype"/>
          <w:lang w:val="es-ES_tradnl"/>
        </w:rPr>
      </w:pPr>
    </w:p>
    <w:p w14:paraId="4EFA68D0" w14:textId="3421087E" w:rsidR="00822F36" w:rsidRPr="0071162B" w:rsidRDefault="009334FC" w:rsidP="00822F36">
      <w:pPr>
        <w:pStyle w:val="Prrafodelista"/>
        <w:numPr>
          <w:ilvl w:val="0"/>
          <w:numId w:val="1"/>
        </w:numPr>
        <w:spacing w:line="360" w:lineRule="auto"/>
        <w:jc w:val="both"/>
        <w:rPr>
          <w:rFonts w:ascii="Palatino Linotype" w:hAnsi="Palatino Linotype" w:cs="Arial"/>
          <w:color w:val="000000" w:themeColor="text1"/>
        </w:rPr>
      </w:pPr>
      <w:r w:rsidRPr="0071162B">
        <w:rPr>
          <w:rFonts w:ascii="Palatino Linotype" w:hAnsi="Palatino Linotype" w:cs="Arial"/>
          <w:color w:val="000000" w:themeColor="text1"/>
        </w:rPr>
        <w:t>P</w:t>
      </w:r>
      <w:r w:rsidR="00822F36" w:rsidRPr="0071162B">
        <w:rPr>
          <w:rFonts w:ascii="Palatino Linotype" w:hAnsi="Palatino Linotype" w:cs="Arial"/>
          <w:color w:val="000000" w:themeColor="text1"/>
        </w:rPr>
        <w:t>or lo que no es posible proporcionar dicho documento porque no existe en los archivos de</w:t>
      </w:r>
      <w:r w:rsidRPr="0071162B">
        <w:rPr>
          <w:rFonts w:ascii="Palatino Linotype" w:hAnsi="Palatino Linotype" w:cs="Arial"/>
          <w:color w:val="000000" w:themeColor="text1"/>
        </w:rPr>
        <w:t>l Sujeto Obligado</w:t>
      </w:r>
      <w:r w:rsidR="00822F36" w:rsidRPr="0071162B">
        <w:rPr>
          <w:rFonts w:ascii="Palatino Linotype" w:hAnsi="Palatino Linotype" w:cs="Arial"/>
          <w:color w:val="000000" w:themeColor="text1"/>
        </w:rPr>
        <w:t xml:space="preserve">. Con dicha manifestación, </w:t>
      </w:r>
      <w:r w:rsidR="00822F36" w:rsidRPr="0071162B">
        <w:rPr>
          <w:rFonts w:ascii="Palatino Linotype" w:eastAsia="Calibri" w:hAnsi="Palatino Linotype" w:cs="Arial"/>
        </w:rPr>
        <w:t xml:space="preserve">es que podemos determinar que estamos en presencia de lo que se conoce como </w:t>
      </w:r>
      <w:r w:rsidR="00822F36" w:rsidRPr="0071162B">
        <w:rPr>
          <w:rFonts w:ascii="Palatino Linotype" w:eastAsia="Calibri" w:hAnsi="Palatino Linotype" w:cs="Arial"/>
          <w:b/>
          <w:u w:val="single"/>
        </w:rPr>
        <w:t>hechos negativos.</w:t>
      </w:r>
    </w:p>
    <w:p w14:paraId="7793CA7A" w14:textId="77777777" w:rsidR="00822F36" w:rsidRPr="0071162B" w:rsidRDefault="00822F36" w:rsidP="00822F36">
      <w:pPr>
        <w:pStyle w:val="Prrafodelista"/>
        <w:spacing w:line="360" w:lineRule="auto"/>
        <w:ind w:left="0"/>
        <w:jc w:val="both"/>
        <w:rPr>
          <w:rFonts w:ascii="Palatino Linotype" w:hAnsi="Palatino Linotype" w:cs="Arial"/>
          <w:color w:val="000000" w:themeColor="text1"/>
        </w:rPr>
      </w:pPr>
    </w:p>
    <w:p w14:paraId="7BCB9F21" w14:textId="77777777" w:rsidR="00822F36" w:rsidRPr="0071162B" w:rsidRDefault="00822F36" w:rsidP="00822F36">
      <w:pPr>
        <w:pStyle w:val="Prrafodelista"/>
        <w:numPr>
          <w:ilvl w:val="0"/>
          <w:numId w:val="1"/>
        </w:numPr>
        <w:spacing w:line="360" w:lineRule="auto"/>
        <w:jc w:val="both"/>
        <w:rPr>
          <w:rFonts w:ascii="Palatino Linotype" w:hAnsi="Palatino Linotype" w:cs="Arial"/>
          <w:color w:val="000000" w:themeColor="text1"/>
        </w:rPr>
      </w:pPr>
      <w:r w:rsidRPr="0071162B">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4DA4BC15" w14:textId="77777777" w:rsidR="00822F36" w:rsidRPr="0071162B" w:rsidRDefault="00822F36" w:rsidP="00822F36">
      <w:pPr>
        <w:pStyle w:val="Prrafodelista"/>
        <w:rPr>
          <w:rFonts w:ascii="Palatino Linotype" w:hAnsi="Palatino Linotype"/>
          <w:i/>
          <w:iCs/>
        </w:rPr>
      </w:pPr>
    </w:p>
    <w:p w14:paraId="43D05EA6" w14:textId="77777777" w:rsidR="00822F36" w:rsidRPr="0071162B" w:rsidRDefault="00822F36" w:rsidP="00822F36">
      <w:pPr>
        <w:pStyle w:val="Prrafodelista"/>
        <w:tabs>
          <w:tab w:val="left" w:pos="426"/>
        </w:tabs>
        <w:spacing w:before="240" w:after="240" w:line="360" w:lineRule="auto"/>
        <w:ind w:left="567" w:right="567"/>
        <w:jc w:val="both"/>
        <w:rPr>
          <w:rFonts w:ascii="Palatino Linotype" w:hAnsi="Palatino Linotype" w:cs="Arial"/>
          <w:i/>
          <w:sz w:val="22"/>
        </w:rPr>
      </w:pPr>
      <w:r w:rsidRPr="0071162B">
        <w:rPr>
          <w:rFonts w:ascii="Palatino Linotype" w:hAnsi="Palatino Linotype" w:cs="Arial"/>
          <w:i/>
          <w:sz w:val="22"/>
        </w:rPr>
        <w:lastRenderedPageBreak/>
        <w:t>“</w:t>
      </w:r>
      <w:r w:rsidRPr="0071162B">
        <w:rPr>
          <w:rFonts w:ascii="Palatino Linotype" w:hAnsi="Palatino Linotype" w:cs="Arial"/>
          <w:b/>
          <w:i/>
          <w:sz w:val="22"/>
        </w:rPr>
        <w:t>HECHOS NEGATIVOS, NO SON SUSCEPTIBLES DE DEMOSTRACION.</w:t>
      </w:r>
      <w:r w:rsidRPr="0071162B">
        <w:rPr>
          <w:rFonts w:ascii="Palatino Linotype" w:hAnsi="Palatino Linotype" w:cs="Arial"/>
          <w:i/>
          <w:sz w:val="22"/>
        </w:rPr>
        <w:t xml:space="preserve"> </w:t>
      </w:r>
      <w:r w:rsidRPr="0071162B">
        <w:rPr>
          <w:rFonts w:ascii="Palatino Linotype" w:hAnsi="Palatino Linotype" w:cs="Arial"/>
          <w:b/>
          <w:i/>
          <w:sz w:val="22"/>
        </w:rPr>
        <w:t>Tratándose de un hecho negativo, el Juez no tiene por que invocar prueba alguna de la que se desprenda</w:t>
      </w:r>
      <w:r w:rsidRPr="0071162B">
        <w:rPr>
          <w:rFonts w:ascii="Palatino Linotype" w:hAnsi="Palatino Linotype" w:cs="Arial"/>
          <w:i/>
          <w:sz w:val="22"/>
        </w:rPr>
        <w:t>, ya que es bien sabido que esta clase de hechos no son susceptibles de demostración.”</w:t>
      </w:r>
    </w:p>
    <w:p w14:paraId="2BCBEB29" w14:textId="77777777" w:rsidR="00822F36" w:rsidRPr="0071162B" w:rsidRDefault="00822F36" w:rsidP="00822F36">
      <w:pPr>
        <w:pStyle w:val="Prrafodelista"/>
        <w:tabs>
          <w:tab w:val="left" w:pos="426"/>
        </w:tabs>
        <w:spacing w:before="240" w:after="240" w:line="360" w:lineRule="auto"/>
        <w:ind w:left="567" w:right="567"/>
        <w:jc w:val="both"/>
        <w:rPr>
          <w:rFonts w:ascii="Palatino Linotype" w:hAnsi="Palatino Linotype" w:cs="Arial"/>
          <w:i/>
          <w:sz w:val="22"/>
        </w:rPr>
      </w:pPr>
    </w:p>
    <w:p w14:paraId="49094A1A" w14:textId="77777777" w:rsidR="00822F36" w:rsidRPr="0071162B" w:rsidRDefault="00822F36" w:rsidP="00822F36">
      <w:pPr>
        <w:pStyle w:val="Prrafodelista"/>
        <w:tabs>
          <w:tab w:val="left" w:pos="426"/>
        </w:tabs>
        <w:spacing w:before="240" w:after="240" w:line="360" w:lineRule="auto"/>
        <w:ind w:left="567" w:right="567"/>
        <w:jc w:val="both"/>
        <w:rPr>
          <w:rFonts w:ascii="Palatino Linotype" w:hAnsi="Palatino Linotype" w:cs="Arial"/>
          <w:i/>
          <w:sz w:val="22"/>
        </w:rPr>
      </w:pPr>
      <w:r w:rsidRPr="0071162B">
        <w:rPr>
          <w:rFonts w:ascii="Palatino Linotype" w:hAnsi="Palatino Linotype" w:cs="Arial"/>
          <w:i/>
          <w:sz w:val="22"/>
        </w:rPr>
        <w:t>“</w:t>
      </w:r>
      <w:r w:rsidRPr="0071162B">
        <w:rPr>
          <w:rFonts w:ascii="Palatino Linotype" w:hAnsi="Palatino Linotype" w:cs="Arial"/>
          <w:b/>
          <w:i/>
          <w:sz w:val="22"/>
        </w:rPr>
        <w:t>INEXISTENCIA DE LA INFORMACIÓN. EL COMITÉ DE ACCESO A LA INFORMACIÓN PUEDE DECLARARLA ANTE SU EVIDENCIA, SIN NECESIDAD DE DICTAR MEDIDAS PARA SU LOCALIZACIÓN.</w:t>
      </w:r>
      <w:r w:rsidRPr="0071162B">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71162B">
        <w:rPr>
          <w:rFonts w:ascii="Palatino Linotype" w:hAnsi="Palatino Linotype" w:cs="Arial"/>
          <w:b/>
          <w:i/>
          <w:sz w:val="22"/>
        </w:rPr>
        <w:t>ndo la referida Unidad señala, o</w:t>
      </w:r>
      <w:r w:rsidRPr="0071162B">
        <w:rPr>
          <w:rFonts w:ascii="Palatino Linotype" w:hAnsi="Palatino Linotype" w:cs="Arial"/>
          <w:i/>
          <w:sz w:val="22"/>
        </w:rPr>
        <w:t xml:space="preserve"> el mencionado Comité </w:t>
      </w:r>
      <w:r w:rsidRPr="0071162B">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71162B">
        <w:rPr>
          <w:rFonts w:ascii="Palatino Linotype" w:hAnsi="Palatino Linotype" w:cs="Arial"/>
          <w:i/>
          <w:sz w:val="22"/>
        </w:rPr>
        <w:t>”</w:t>
      </w:r>
    </w:p>
    <w:p w14:paraId="046CA8DB" w14:textId="77777777" w:rsidR="00822F36" w:rsidRPr="0071162B" w:rsidRDefault="00822F36" w:rsidP="00822F36">
      <w:pPr>
        <w:pStyle w:val="Prrafodelista"/>
        <w:tabs>
          <w:tab w:val="left" w:pos="426"/>
        </w:tabs>
        <w:spacing w:line="360" w:lineRule="auto"/>
        <w:ind w:left="567" w:right="567"/>
        <w:jc w:val="both"/>
        <w:rPr>
          <w:rFonts w:ascii="Palatino Linotype" w:hAnsi="Palatino Linotype" w:cs="Arial"/>
          <w:iCs/>
          <w:sz w:val="22"/>
        </w:rPr>
      </w:pPr>
      <w:r w:rsidRPr="0071162B">
        <w:rPr>
          <w:rFonts w:ascii="Palatino Linotype" w:hAnsi="Palatino Linotype" w:cs="Arial"/>
          <w:iCs/>
          <w:sz w:val="22"/>
        </w:rPr>
        <w:t>(Énfasis añadido)</w:t>
      </w:r>
    </w:p>
    <w:p w14:paraId="57969221" w14:textId="77777777" w:rsidR="00822F36" w:rsidRPr="0071162B" w:rsidRDefault="00822F36" w:rsidP="00822F36">
      <w:pPr>
        <w:tabs>
          <w:tab w:val="left" w:pos="426"/>
        </w:tabs>
        <w:spacing w:line="360" w:lineRule="auto"/>
        <w:ind w:right="49"/>
        <w:contextualSpacing/>
        <w:jc w:val="both"/>
        <w:rPr>
          <w:rFonts w:ascii="Palatino Linotype" w:hAnsi="Palatino Linotype" w:cs="Arial"/>
          <w:color w:val="000000" w:themeColor="text1"/>
        </w:rPr>
      </w:pPr>
    </w:p>
    <w:p w14:paraId="5E8F7B7C" w14:textId="77777777" w:rsidR="009334FC" w:rsidRPr="0071162B" w:rsidRDefault="00822F36" w:rsidP="009334FC">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71162B">
        <w:rPr>
          <w:rFonts w:ascii="Palatino Linotype" w:hAnsi="Palatino Linotype" w:cs="Arial"/>
          <w:b/>
          <w:color w:val="000000" w:themeColor="text1"/>
        </w:rPr>
        <w:t>Razones por las que no ha lugar a ordenar un Acuerdo de Inexistencia</w:t>
      </w:r>
      <w:r w:rsidRPr="0071162B">
        <w:rPr>
          <w:rFonts w:ascii="Palatino Linotype" w:hAnsi="Palatino Linotype" w:cs="Arial"/>
          <w:color w:val="000000" w:themeColor="text1"/>
        </w:rPr>
        <w:t xml:space="preserve">, ya que como lo señaló el Sujeto Obligado, no se cuenta con la información requerida por el </w:t>
      </w:r>
      <w:r w:rsidRPr="0071162B">
        <w:rPr>
          <w:rFonts w:ascii="Palatino Linotype" w:hAnsi="Palatino Linotype" w:cs="Arial"/>
          <w:color w:val="000000" w:themeColor="text1"/>
        </w:rPr>
        <w:lastRenderedPageBreak/>
        <w:t>particular. No se trata de información que haya existido y por alguna razón ya no exista, o bien, se trate de información que de manera obligatoria deba generar el Sujeto Obligado.</w:t>
      </w:r>
    </w:p>
    <w:p w14:paraId="164F667F" w14:textId="77777777" w:rsidR="009334FC" w:rsidRPr="0071162B" w:rsidRDefault="009334FC" w:rsidP="009334FC">
      <w:pPr>
        <w:pStyle w:val="Prrafodelista"/>
        <w:tabs>
          <w:tab w:val="left" w:pos="426"/>
        </w:tabs>
        <w:autoSpaceDE w:val="0"/>
        <w:autoSpaceDN w:val="0"/>
        <w:adjustRightInd w:val="0"/>
        <w:spacing w:line="360" w:lineRule="auto"/>
        <w:ind w:left="0" w:right="-28"/>
        <w:jc w:val="both"/>
        <w:rPr>
          <w:rFonts w:ascii="Palatino Linotype" w:hAnsi="Palatino Linotype"/>
          <w:i/>
          <w:iCs/>
        </w:rPr>
      </w:pPr>
    </w:p>
    <w:p w14:paraId="55F6A085" w14:textId="41813EB4" w:rsidR="009334FC" w:rsidRPr="0071162B" w:rsidRDefault="009334FC" w:rsidP="009334FC">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71162B">
        <w:rPr>
          <w:rFonts w:ascii="Palatino Linotype" w:eastAsia="MS Gothic" w:hAnsi="Palatino Linotype"/>
        </w:rPr>
        <w:t>En</w:t>
      </w:r>
      <w:r w:rsidRPr="0071162B">
        <w:rPr>
          <w:rFonts w:ascii="Palatino Linotype" w:hAnsi="Palatino Linotype"/>
          <w:lang w:val="es-ES"/>
        </w:rPr>
        <w:t xml:space="preserve"> ese sentido, </w:t>
      </w:r>
      <w:r w:rsidRPr="0071162B">
        <w:rPr>
          <w:rFonts w:ascii="Palatino Linotype" w:hAnsi="Palatino Linotype"/>
          <w:lang w:eastAsia="en-US"/>
        </w:rPr>
        <w:t xml:space="preserve">al haber existido un pronunciamiento, es que </w:t>
      </w:r>
      <w:r w:rsidRPr="0071162B">
        <w:rPr>
          <w:rFonts w:ascii="Palatino Linotype" w:hAnsi="Palatino Linotype"/>
          <w:lang w:val="es-ES"/>
        </w:rPr>
        <w:t>debemos</w:t>
      </w:r>
      <w:r w:rsidRPr="0071162B">
        <w:rPr>
          <w:rFonts w:ascii="Palatino Linotype" w:hAnsi="Palatino Linotype"/>
          <w:i/>
          <w:lang w:val="es-ES"/>
        </w:rPr>
        <w:t xml:space="preserve"> </w:t>
      </w:r>
      <w:r w:rsidRPr="0071162B">
        <w:rPr>
          <w:rFonts w:ascii="Palatino Linotype" w:hAnsi="Palatino Linotype" w:cs="Arial"/>
        </w:rPr>
        <w:t>hacer referencia a l</w:t>
      </w:r>
      <w:r w:rsidRPr="0071162B">
        <w:rPr>
          <w:rFonts w:ascii="Palatino Linotype" w:hAnsi="Palatino Linotype"/>
        </w:rPr>
        <w:t>a presunción de veracidad</w:t>
      </w:r>
      <w:r w:rsidRPr="0071162B">
        <w:rPr>
          <w:rStyle w:val="Refdenotaalpie"/>
        </w:rPr>
        <w:footnoteReference w:id="8"/>
      </w:r>
      <w:r w:rsidRPr="0071162B">
        <w:rPr>
          <w:rFonts w:ascii="Palatino Linotype" w:hAnsi="Palatino Linotype"/>
        </w:rPr>
        <w:t xml:space="preserve"> supone una declaración </w:t>
      </w:r>
      <w:r w:rsidRPr="0071162B">
        <w:rPr>
          <w:rFonts w:ascii="Palatino Linotype" w:hAnsi="Palatino Linotype"/>
          <w:i/>
        </w:rPr>
        <w:t>iurus tantum</w:t>
      </w:r>
      <w:r w:rsidRPr="0071162B">
        <w:rPr>
          <w:rFonts w:ascii="Palatino Linotype" w:hAnsi="Palatino Linotype"/>
        </w:rPr>
        <w:t xml:space="preserve"> ya que admite prueba en contra, por lo que este Órgano no está facultado para pronunciarse sobre la veracidad de la información entregada.</w:t>
      </w:r>
    </w:p>
    <w:p w14:paraId="7178F9E9" w14:textId="77777777" w:rsidR="009334FC" w:rsidRPr="0071162B" w:rsidRDefault="009334FC" w:rsidP="009334FC">
      <w:pPr>
        <w:pStyle w:val="Prrafodelista"/>
        <w:spacing w:line="360" w:lineRule="auto"/>
        <w:ind w:left="0"/>
        <w:jc w:val="both"/>
        <w:rPr>
          <w:rFonts w:ascii="Palatino Linotype" w:hAnsi="Palatino Linotype"/>
        </w:rPr>
      </w:pPr>
    </w:p>
    <w:p w14:paraId="4918598D" w14:textId="3696FCDC" w:rsidR="009334FC" w:rsidRPr="0071162B" w:rsidRDefault="009334FC" w:rsidP="00852F99">
      <w:pPr>
        <w:pStyle w:val="Prrafodelista"/>
        <w:numPr>
          <w:ilvl w:val="0"/>
          <w:numId w:val="1"/>
        </w:numPr>
        <w:spacing w:line="360" w:lineRule="auto"/>
        <w:jc w:val="both"/>
        <w:rPr>
          <w:rFonts w:ascii="Palatino Linotype" w:hAnsi="Palatino Linotype"/>
        </w:rPr>
      </w:pPr>
      <w:r w:rsidRPr="0071162B">
        <w:rPr>
          <w:rFonts w:ascii="Palatino Linotype" w:hAnsi="Palatino Linotype"/>
        </w:rPr>
        <w:t>Sirve de apoyo a lo anterior por analogía el criterio 31-10 emitido por el entonces Instituto Federal de Acceso a la Información y Protección de Datos, que a la letra dice:</w:t>
      </w:r>
    </w:p>
    <w:p w14:paraId="46306471" w14:textId="77777777" w:rsidR="009334FC" w:rsidRPr="0071162B" w:rsidRDefault="009334FC" w:rsidP="009334FC">
      <w:pPr>
        <w:pStyle w:val="Prrafodelista"/>
        <w:rPr>
          <w:rFonts w:ascii="Palatino Linotype" w:hAnsi="Palatino Linotype"/>
          <w:sz w:val="22"/>
        </w:rPr>
      </w:pPr>
    </w:p>
    <w:p w14:paraId="498A244F" w14:textId="77777777" w:rsidR="009334FC" w:rsidRPr="0071162B" w:rsidRDefault="009334FC" w:rsidP="009334FC">
      <w:pPr>
        <w:autoSpaceDE w:val="0"/>
        <w:autoSpaceDN w:val="0"/>
        <w:adjustRightInd w:val="0"/>
        <w:spacing w:line="360" w:lineRule="auto"/>
        <w:ind w:left="567" w:right="567"/>
        <w:jc w:val="both"/>
        <w:rPr>
          <w:rFonts w:ascii="Palatino Linotype" w:hAnsi="Palatino Linotype"/>
          <w:iCs/>
          <w:sz w:val="22"/>
        </w:rPr>
      </w:pPr>
      <w:r w:rsidRPr="0071162B">
        <w:rPr>
          <w:rFonts w:ascii="Palatino Linotype" w:hAnsi="Palatino Linotype"/>
          <w:b/>
          <w:i/>
          <w:iCs/>
          <w:sz w:val="22"/>
        </w:rPr>
        <w:t>El Instituto Federal de Acceso a la Información y Protección de Datos </w:t>
      </w:r>
      <w:r w:rsidRPr="0071162B">
        <w:rPr>
          <w:rFonts w:ascii="Palatino Linotype" w:hAnsi="Palatino Linotype"/>
          <w:b/>
          <w:bCs/>
          <w:i/>
          <w:iCs/>
          <w:sz w:val="22"/>
        </w:rPr>
        <w:t>no cuenta con facultades para pronunciarse respecto de la veracidad de los documentos proporcionados por los sujetos obligados.</w:t>
      </w:r>
      <w:r w:rsidRPr="0071162B">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w:t>
      </w:r>
      <w:r w:rsidRPr="0071162B">
        <w:rPr>
          <w:rFonts w:ascii="Palatino Linotype" w:hAnsi="Palatino Linotype"/>
          <w:i/>
          <w:iCs/>
          <w:sz w:val="22"/>
        </w:rPr>
        <w:lastRenderedPageBreak/>
        <w:t>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39FBBB2" w14:textId="77777777" w:rsidR="009334FC" w:rsidRPr="0071162B" w:rsidRDefault="009334FC" w:rsidP="009334FC">
      <w:pPr>
        <w:autoSpaceDE w:val="0"/>
        <w:autoSpaceDN w:val="0"/>
        <w:adjustRightInd w:val="0"/>
        <w:spacing w:line="360" w:lineRule="auto"/>
        <w:ind w:left="567" w:right="567"/>
        <w:jc w:val="both"/>
        <w:rPr>
          <w:rFonts w:ascii="Palatino Linotype" w:hAnsi="Palatino Linotype"/>
          <w:i/>
          <w:iCs/>
        </w:rPr>
      </w:pPr>
    </w:p>
    <w:p w14:paraId="31F08311" w14:textId="1CB27E73" w:rsidR="009334FC" w:rsidRPr="0071162B" w:rsidRDefault="009334FC" w:rsidP="00852F99">
      <w:pPr>
        <w:pStyle w:val="Prrafodelista"/>
        <w:numPr>
          <w:ilvl w:val="0"/>
          <w:numId w:val="1"/>
        </w:numPr>
        <w:spacing w:line="360" w:lineRule="auto"/>
        <w:jc w:val="both"/>
        <w:rPr>
          <w:rFonts w:ascii="Palatino Linotype" w:hAnsi="Palatino Linotype" w:cs="Arial"/>
          <w:color w:val="000000" w:themeColor="text1"/>
        </w:rPr>
      </w:pPr>
      <w:r w:rsidRPr="0071162B">
        <w:rPr>
          <w:rFonts w:ascii="Palatino Linotype" w:hAnsi="Palatino Linotype" w:cs="Arial"/>
          <w:color w:val="000000" w:themeColor="text1"/>
        </w:rPr>
        <w:t>Es así que dicho punto queda atendido con la manifestación vertida por el Sujeto Obligado.</w:t>
      </w:r>
    </w:p>
    <w:p w14:paraId="3A52F0CD" w14:textId="77777777" w:rsidR="00822F36" w:rsidRPr="0071162B" w:rsidRDefault="00822F36" w:rsidP="00822F36">
      <w:pPr>
        <w:pStyle w:val="Prrafodelista"/>
        <w:rPr>
          <w:rFonts w:ascii="Palatino Linotype" w:eastAsia="Calibri" w:hAnsi="Palatino Linotype"/>
          <w:lang w:val="es-ES_tradnl"/>
        </w:rPr>
      </w:pPr>
    </w:p>
    <w:p w14:paraId="07257E11" w14:textId="6B9B4A33" w:rsidR="0010333B" w:rsidRPr="0071162B" w:rsidRDefault="0010333B" w:rsidP="0010333B">
      <w:pPr>
        <w:pStyle w:val="Prrafodelista"/>
        <w:spacing w:line="360" w:lineRule="auto"/>
        <w:ind w:left="142"/>
        <w:jc w:val="both"/>
        <w:rPr>
          <w:rFonts w:ascii="Palatino Linotype" w:hAnsi="Palatino Linotype" w:cs="Arial"/>
          <w:b/>
        </w:rPr>
      </w:pPr>
      <w:r w:rsidRPr="0071162B">
        <w:rPr>
          <w:rFonts w:ascii="Palatino Linotype" w:hAnsi="Palatino Linotype" w:cs="Arial"/>
          <w:b/>
        </w:rPr>
        <w:t xml:space="preserve">III. del Recurso de Revisión </w:t>
      </w:r>
      <w:r w:rsidRPr="0071162B">
        <w:rPr>
          <w:rFonts w:ascii="Palatino Linotype" w:eastAsia="Calibri" w:hAnsi="Palatino Linotype" w:cs="Arial"/>
          <w:b/>
          <w:lang w:val="es-ES"/>
        </w:rPr>
        <w:t>14194</w:t>
      </w:r>
      <w:r w:rsidRPr="0071162B">
        <w:rPr>
          <w:rFonts w:ascii="Palatino Linotype" w:hAnsi="Palatino Linotype"/>
          <w:b/>
        </w:rPr>
        <w:t>/INFOEM/IP/RR/2022</w:t>
      </w:r>
    </w:p>
    <w:p w14:paraId="6C370829" w14:textId="7D1326AC" w:rsidR="0010333B" w:rsidRPr="0071162B" w:rsidRDefault="0010333B" w:rsidP="0010333B">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t>Sobre este recurso de revisión, es necesario precisar que el requerimiento del particular se basó en solicitar, del Observatorio de Transporte Público y del Consejo Consultivo de Transporte de los últimos cuatro años, la siguiente información:</w:t>
      </w:r>
    </w:p>
    <w:p w14:paraId="62BFA279" w14:textId="77777777" w:rsidR="0010333B" w:rsidRPr="0071162B" w:rsidRDefault="0010333B" w:rsidP="0010333B">
      <w:pPr>
        <w:pStyle w:val="Prrafodelista"/>
        <w:spacing w:line="360" w:lineRule="auto"/>
        <w:ind w:left="0"/>
        <w:jc w:val="both"/>
        <w:rPr>
          <w:rFonts w:ascii="Palatino Linotype" w:hAnsi="Palatino Linotype" w:cs="Arial"/>
          <w:sz w:val="22"/>
        </w:rPr>
      </w:pPr>
    </w:p>
    <w:p w14:paraId="24066ACA" w14:textId="77777777" w:rsidR="0010333B" w:rsidRPr="0071162B" w:rsidRDefault="0010333B" w:rsidP="0010333B">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Los documentos que den cuanta de las sesiones de integración</w:t>
      </w:r>
    </w:p>
    <w:p w14:paraId="253B86B3" w14:textId="77777777" w:rsidR="0010333B" w:rsidRPr="0071162B" w:rsidRDefault="0010333B" w:rsidP="0010333B">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 xml:space="preserve">Sesiones ordinarias o extraordinarias, </w:t>
      </w:r>
    </w:p>
    <w:p w14:paraId="77AB4728" w14:textId="77777777" w:rsidR="0010333B" w:rsidRPr="0071162B" w:rsidRDefault="0010333B" w:rsidP="0010333B">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Reuniones</w:t>
      </w:r>
    </w:p>
    <w:p w14:paraId="00D5CA56" w14:textId="77777777" w:rsidR="0010333B" w:rsidRPr="0071162B" w:rsidRDefault="0010333B" w:rsidP="0010333B">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Listas de asistencia;</w:t>
      </w:r>
    </w:p>
    <w:p w14:paraId="24C00203" w14:textId="77777777" w:rsidR="0010333B" w:rsidRPr="0071162B" w:rsidRDefault="0010333B" w:rsidP="0010333B">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Acuerdos;</w:t>
      </w:r>
    </w:p>
    <w:p w14:paraId="7519EC7A" w14:textId="77777777" w:rsidR="0010333B" w:rsidRPr="0071162B" w:rsidRDefault="0010333B" w:rsidP="0010333B">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Programa de trabajo;</w:t>
      </w:r>
    </w:p>
    <w:p w14:paraId="7E920348" w14:textId="77777777" w:rsidR="0010333B" w:rsidRPr="0071162B" w:rsidRDefault="0010333B" w:rsidP="0010333B">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Avances de seguimiento</w:t>
      </w:r>
    </w:p>
    <w:p w14:paraId="4294EC99" w14:textId="77777777" w:rsidR="0010333B" w:rsidRPr="0071162B" w:rsidRDefault="0010333B" w:rsidP="0010333B">
      <w:pPr>
        <w:pStyle w:val="Prrafodelista"/>
        <w:numPr>
          <w:ilvl w:val="0"/>
          <w:numId w:val="31"/>
        </w:numPr>
        <w:spacing w:line="360" w:lineRule="auto"/>
        <w:ind w:left="993" w:right="49"/>
        <w:jc w:val="both"/>
        <w:rPr>
          <w:rFonts w:ascii="Palatino Linotype" w:hAnsi="Palatino Linotype"/>
          <w:bCs/>
          <w:color w:val="000000"/>
          <w:sz w:val="22"/>
        </w:rPr>
      </w:pPr>
      <w:r w:rsidRPr="0071162B">
        <w:rPr>
          <w:rFonts w:ascii="Palatino Linotype" w:hAnsi="Palatino Linotype"/>
          <w:bCs/>
          <w:color w:val="000000"/>
          <w:sz w:val="22"/>
        </w:rPr>
        <w:t>Opiniones y documentos que emitió el Consejo Consultivo de Transporte para la autorización y emisión del último incremento de tarifa.</w:t>
      </w:r>
    </w:p>
    <w:p w14:paraId="6CC8DDE3" w14:textId="77777777" w:rsidR="0010333B" w:rsidRPr="0071162B" w:rsidRDefault="0010333B" w:rsidP="0010333B">
      <w:pPr>
        <w:pStyle w:val="Prrafodelista"/>
        <w:spacing w:line="360" w:lineRule="auto"/>
        <w:ind w:left="0"/>
        <w:jc w:val="both"/>
        <w:rPr>
          <w:rFonts w:ascii="Palatino Linotype" w:hAnsi="Palatino Linotype" w:cs="Arial"/>
        </w:rPr>
      </w:pPr>
    </w:p>
    <w:p w14:paraId="7C9FCCEF" w14:textId="3FC1C002" w:rsidR="006761E3" w:rsidRPr="0071162B" w:rsidRDefault="006761E3" w:rsidP="0010333B">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t xml:space="preserve">El Sujeto Obligado manifestó que, realizó una búsqueda en las áreas que de acuerdo a sus funciones, atribuciones y competencias debe generar, administrar o </w:t>
      </w:r>
      <w:r w:rsidRPr="0071162B">
        <w:rPr>
          <w:rFonts w:ascii="Palatino Linotype" w:hAnsi="Palatino Linotype" w:cs="Arial"/>
        </w:rPr>
        <w:lastRenderedPageBreak/>
        <w:t xml:space="preserve">poseer la información requerida, así como en el archivo muerto, haciendo de conocimiento que no se tiene asentada en ningún acta de entrega recepción. Por tal motivo, el Comité de Transparencia del Sujeto Obligado elaboró y emitió el acuerdo mediante el cual se declara la inexistencia de la información. </w:t>
      </w:r>
    </w:p>
    <w:p w14:paraId="0F8E441B" w14:textId="78F9F430" w:rsidR="006761E3" w:rsidRPr="0071162B" w:rsidRDefault="006761E3" w:rsidP="006761E3">
      <w:pPr>
        <w:spacing w:line="360" w:lineRule="auto"/>
        <w:jc w:val="both"/>
        <w:rPr>
          <w:rFonts w:ascii="Palatino Linotype" w:hAnsi="Palatino Linotype" w:cs="Arial"/>
        </w:rPr>
      </w:pPr>
    </w:p>
    <w:p w14:paraId="6B1EC427" w14:textId="77777777" w:rsidR="006761E3" w:rsidRPr="0071162B" w:rsidRDefault="006761E3" w:rsidP="006761E3">
      <w:pPr>
        <w:pStyle w:val="Prrafodelista"/>
        <w:numPr>
          <w:ilvl w:val="0"/>
          <w:numId w:val="1"/>
        </w:numPr>
        <w:spacing w:line="360" w:lineRule="auto"/>
        <w:jc w:val="both"/>
        <w:rPr>
          <w:rFonts w:ascii="Palatino Linotype" w:hAnsi="Palatino Linotype" w:cs="Arial"/>
          <w:color w:val="000000" w:themeColor="text1"/>
        </w:rPr>
      </w:pPr>
      <w:r w:rsidRPr="0071162B">
        <w:rPr>
          <w:rFonts w:ascii="Palatino Linotype" w:hAnsi="Palatino Linotype"/>
          <w:color w:val="222222"/>
          <w:lang w:val="es-ES_tradnl" w:eastAsia="es-MX"/>
        </w:rPr>
        <w:t>Previo a observar las formalidades que han de observarse en dicho acuerdo y para mayor entendimiento sobre el concepto de inexistencia en materia de acceso a la información pública, es necesario señalar que el </w:t>
      </w:r>
      <w:r w:rsidRPr="0071162B">
        <w:rPr>
          <w:rFonts w:ascii="Palatino Linotype" w:hAnsi="Palatino Linotype"/>
          <w:color w:val="222222"/>
          <w:shd w:val="clear" w:color="auto" w:fill="FFFFFF"/>
          <w:lang w:val="es-ES_tradnl" w:eastAsia="es-MX"/>
        </w:rPr>
        <w:t>Instituto Nacional de Transparencia, Acceso a la Información y Protección de Datos Personales </w:t>
      </w:r>
      <w:r w:rsidRPr="0071162B">
        <w:rPr>
          <w:rFonts w:ascii="Palatino Linotype" w:hAnsi="Palatino Linotype"/>
          <w:color w:val="222222"/>
          <w:lang w:val="es-ES_tradnl" w:eastAsia="es-MX"/>
        </w:rPr>
        <w:t>emitió el criterio número 14-17, que es de la literalidad siguiente:</w:t>
      </w:r>
    </w:p>
    <w:p w14:paraId="1A3CA3AE" w14:textId="77777777" w:rsidR="007F2E7E" w:rsidRPr="0071162B" w:rsidRDefault="007F2E7E" w:rsidP="007F2E7E">
      <w:pPr>
        <w:pStyle w:val="Prrafodelista"/>
        <w:rPr>
          <w:rFonts w:ascii="Palatino Linotype" w:hAnsi="Palatino Linotype" w:cs="Arial"/>
          <w:color w:val="000000" w:themeColor="text1"/>
        </w:rPr>
      </w:pPr>
    </w:p>
    <w:p w14:paraId="3CD032E1" w14:textId="77777777" w:rsidR="007F2E7E" w:rsidRPr="0071162B" w:rsidRDefault="007F2E7E" w:rsidP="007F2E7E">
      <w:pPr>
        <w:spacing w:line="360" w:lineRule="auto"/>
        <w:jc w:val="both"/>
        <w:rPr>
          <w:rFonts w:ascii="Palatino Linotype" w:hAnsi="Palatino Linotype" w:cs="Arial"/>
          <w:color w:val="000000" w:themeColor="text1"/>
        </w:rPr>
      </w:pPr>
    </w:p>
    <w:p w14:paraId="16580315" w14:textId="77777777" w:rsidR="006761E3" w:rsidRPr="0071162B" w:rsidRDefault="006761E3" w:rsidP="006761E3">
      <w:pPr>
        <w:spacing w:line="360" w:lineRule="auto"/>
        <w:ind w:left="567" w:right="616"/>
        <w:jc w:val="center"/>
        <w:rPr>
          <w:rFonts w:ascii="Palatino Linotype" w:hAnsi="Palatino Linotype"/>
          <w:b/>
          <w:bCs/>
          <w:i/>
          <w:iCs/>
          <w:color w:val="222222"/>
          <w:sz w:val="22"/>
          <w:lang w:val="es-ES_tradnl" w:eastAsia="es-MX"/>
        </w:rPr>
      </w:pPr>
      <w:r w:rsidRPr="0071162B">
        <w:rPr>
          <w:rFonts w:ascii="Palatino Linotype" w:hAnsi="Palatino Linotype"/>
          <w:b/>
          <w:bCs/>
          <w:i/>
          <w:iCs/>
          <w:color w:val="222222"/>
          <w:sz w:val="22"/>
          <w:lang w:val="es-ES_tradnl" w:eastAsia="es-MX"/>
        </w:rPr>
        <w:t>“Criterio 14/17</w:t>
      </w:r>
    </w:p>
    <w:p w14:paraId="0DE0FBE5" w14:textId="77777777" w:rsidR="006761E3" w:rsidRPr="0071162B" w:rsidRDefault="006761E3" w:rsidP="006761E3">
      <w:pPr>
        <w:spacing w:line="360" w:lineRule="auto"/>
        <w:ind w:left="567" w:right="616"/>
        <w:jc w:val="both"/>
        <w:rPr>
          <w:rFonts w:ascii="Palatino Linotype" w:eastAsia="MS Mincho" w:hAnsi="Palatino Linotype"/>
          <w:color w:val="222222"/>
          <w:sz w:val="22"/>
          <w:lang w:val="es-ES_tradnl"/>
        </w:rPr>
      </w:pPr>
      <w:r w:rsidRPr="0071162B">
        <w:rPr>
          <w:rFonts w:ascii="Palatino Linotype" w:eastAsia="MS Mincho" w:hAnsi="Palatino Linotype"/>
          <w:i/>
          <w:iCs/>
          <w:color w:val="222222"/>
          <w:sz w:val="22"/>
          <w:lang w:val="es-ES_tradnl"/>
        </w:rPr>
        <w:t>Inexistencia. La inexistencia es una cuestión de hecho que se atribuye a la información solicitada e implica que ésta </w:t>
      </w:r>
      <w:r w:rsidRPr="0071162B">
        <w:rPr>
          <w:rFonts w:ascii="Palatino Linotype" w:eastAsia="MS Mincho" w:hAnsi="Palatino Linotype"/>
          <w:b/>
          <w:bCs/>
          <w:i/>
          <w:iCs/>
          <w:color w:val="222222"/>
          <w:sz w:val="22"/>
          <w:lang w:val="es-ES_tradnl"/>
        </w:rPr>
        <w:t>no se encuentra en los archivos del sujeto obligado, no obstante que cuenta con facultades para poseerla</w:t>
      </w:r>
      <w:r w:rsidRPr="0071162B">
        <w:rPr>
          <w:rFonts w:ascii="Palatino Linotype" w:eastAsia="MS Mincho" w:hAnsi="Palatino Linotype"/>
          <w:i/>
          <w:iCs/>
          <w:color w:val="222222"/>
          <w:sz w:val="22"/>
          <w:lang w:val="es-ES_tradnl"/>
        </w:rPr>
        <w:t>.</w:t>
      </w:r>
    </w:p>
    <w:p w14:paraId="0B2C4235" w14:textId="77777777" w:rsidR="006761E3" w:rsidRPr="0071162B" w:rsidRDefault="006761E3" w:rsidP="006761E3">
      <w:pPr>
        <w:spacing w:line="360" w:lineRule="auto"/>
        <w:ind w:left="567" w:right="616"/>
        <w:jc w:val="both"/>
        <w:rPr>
          <w:rFonts w:ascii="Palatino Linotype" w:eastAsia="MS Mincho" w:hAnsi="Palatino Linotype"/>
          <w:color w:val="222222"/>
          <w:sz w:val="22"/>
          <w:lang w:val="es-ES_tradnl"/>
        </w:rPr>
      </w:pPr>
      <w:r w:rsidRPr="0071162B">
        <w:rPr>
          <w:rFonts w:ascii="Palatino Linotype" w:eastAsia="MS Mincho" w:hAnsi="Palatino Linotype"/>
          <w:i/>
          <w:iCs/>
          <w:color w:val="222222"/>
          <w:sz w:val="22"/>
          <w:lang w:val="es-ES_tradnl"/>
        </w:rPr>
        <w:t> </w:t>
      </w:r>
    </w:p>
    <w:p w14:paraId="3BF49FB4" w14:textId="77777777" w:rsidR="006761E3" w:rsidRPr="0071162B" w:rsidRDefault="006761E3" w:rsidP="006761E3">
      <w:pPr>
        <w:spacing w:line="360" w:lineRule="auto"/>
        <w:ind w:left="567" w:right="616"/>
        <w:jc w:val="both"/>
        <w:rPr>
          <w:rFonts w:ascii="Palatino Linotype" w:eastAsia="MS Mincho" w:hAnsi="Palatino Linotype"/>
          <w:color w:val="222222"/>
          <w:sz w:val="22"/>
          <w:lang w:val="es-ES_tradnl"/>
        </w:rPr>
      </w:pPr>
      <w:r w:rsidRPr="0071162B">
        <w:rPr>
          <w:rFonts w:ascii="Palatino Linotype" w:eastAsia="MS Mincho" w:hAnsi="Palatino Linotype"/>
          <w:i/>
          <w:iCs/>
          <w:color w:val="222222"/>
          <w:sz w:val="22"/>
          <w:lang w:val="es-ES_tradnl"/>
        </w:rPr>
        <w:t>Resoluciones: </w:t>
      </w:r>
      <w:r w:rsidRPr="0071162B">
        <w:rPr>
          <w:rFonts w:ascii="Palatino Linotype" w:eastAsia="MS Mincho" w:hAnsi="Palatino Linotype"/>
          <w:color w:val="222222"/>
          <w:sz w:val="22"/>
          <w:lang w:val="es-ES_tradnl"/>
        </w:rPr>
        <w:t>·</w:t>
      </w:r>
      <w:r w:rsidRPr="0071162B">
        <w:rPr>
          <w:rFonts w:ascii="Palatino Linotype" w:eastAsia="MS Mincho" w:hAnsi="Palatino Linotype"/>
          <w:i/>
          <w:iCs/>
          <w:color w:val="222222"/>
          <w:sz w:val="22"/>
          <w:lang w:val="es-ES_tradnl"/>
        </w:rPr>
        <w:t> RRA 4669/16. Instituto Nacional Electoral. 18 de enero de 2017. Por unanimidad. Comisionado Ponente Joel Salas Suárez. </w:t>
      </w:r>
      <w:r w:rsidRPr="0071162B">
        <w:rPr>
          <w:rFonts w:ascii="Palatino Linotype" w:eastAsia="MS Mincho" w:hAnsi="Palatino Linotype"/>
          <w:color w:val="222222"/>
          <w:sz w:val="22"/>
          <w:lang w:val="es-ES_tradnl"/>
        </w:rPr>
        <w:t>·</w:t>
      </w:r>
      <w:r w:rsidRPr="0071162B">
        <w:rPr>
          <w:rFonts w:ascii="Palatino Linotype" w:eastAsia="MS Mincho" w:hAnsi="Palatino Linotype"/>
          <w:i/>
          <w:iCs/>
          <w:color w:val="222222"/>
          <w:sz w:val="22"/>
          <w:lang w:val="es-ES_tradnl"/>
        </w:rPr>
        <w:t> RRA 0183/17. Nueva Alianza. 01 de febrero de 2017. Por unanimidad. Comisionado Ponente Francisco Javier Acuña Llamas. </w:t>
      </w:r>
      <w:r w:rsidRPr="0071162B">
        <w:rPr>
          <w:rFonts w:ascii="Palatino Linotype" w:eastAsia="MS Mincho" w:hAnsi="Palatino Linotype"/>
          <w:color w:val="222222"/>
          <w:sz w:val="22"/>
          <w:lang w:val="es-ES_tradnl"/>
        </w:rPr>
        <w:t>·</w:t>
      </w:r>
      <w:r w:rsidRPr="0071162B">
        <w:rPr>
          <w:rFonts w:ascii="Palatino Linotype" w:eastAsia="MS Mincho" w:hAnsi="Palatino Linotype"/>
          <w:i/>
          <w:iCs/>
          <w:color w:val="222222"/>
          <w:sz w:val="22"/>
          <w:lang w:val="es-ES_tradnl"/>
        </w:rPr>
        <w:t> RRA 4484/16. Instituto Nacional de Migración. 16 de febrero de 2017. Por mayoría de seis votos a favor y uno en contra de la Comisionada Areli Cano Guadiana. Comisionada Ponente María Patricia Kurczyn Villalobos.”</w:t>
      </w:r>
    </w:p>
    <w:p w14:paraId="329F9BED" w14:textId="77777777" w:rsidR="006761E3" w:rsidRPr="0071162B" w:rsidRDefault="006761E3" w:rsidP="006761E3">
      <w:pPr>
        <w:spacing w:line="360" w:lineRule="auto"/>
        <w:jc w:val="both"/>
        <w:rPr>
          <w:rFonts w:ascii="Palatino Linotype" w:hAnsi="Palatino Linotype"/>
          <w:color w:val="222222"/>
          <w:lang w:eastAsia="es-MX"/>
        </w:rPr>
      </w:pPr>
      <w:r w:rsidRPr="0071162B">
        <w:rPr>
          <w:rFonts w:ascii="Palatino Linotype" w:hAnsi="Palatino Linotype"/>
          <w:color w:val="000000"/>
          <w:lang w:eastAsia="es-MX"/>
        </w:rPr>
        <w:t> </w:t>
      </w:r>
    </w:p>
    <w:p w14:paraId="302D9D47" w14:textId="77777777" w:rsidR="006761E3" w:rsidRPr="0071162B" w:rsidRDefault="006761E3" w:rsidP="006761E3">
      <w:pPr>
        <w:pStyle w:val="Prrafodelista"/>
        <w:numPr>
          <w:ilvl w:val="0"/>
          <w:numId w:val="1"/>
        </w:numPr>
        <w:spacing w:after="160" w:line="360" w:lineRule="auto"/>
        <w:jc w:val="both"/>
        <w:rPr>
          <w:rFonts w:ascii="Palatino Linotype" w:hAnsi="Palatino Linotype"/>
          <w:color w:val="222222"/>
          <w:lang w:eastAsia="es-MX"/>
        </w:rPr>
      </w:pPr>
      <w:r w:rsidRPr="0071162B">
        <w:rPr>
          <w:rFonts w:ascii="Palatino Linotype" w:hAnsi="Palatino Linotype"/>
          <w:color w:val="000000"/>
          <w:lang w:eastAsia="es-MX"/>
        </w:rPr>
        <w:t>Además como consecuencia de las disposiciones legales contenidas en la </w:t>
      </w:r>
      <w:r w:rsidRPr="0071162B">
        <w:rPr>
          <w:rFonts w:ascii="Palatino Linotype" w:hAnsi="Palatino Linotype"/>
          <w:b/>
          <w:bCs/>
          <w:color w:val="000000"/>
          <w:lang w:eastAsia="es-MX"/>
        </w:rPr>
        <w:t>Ley General de Transparencia y Acceso a la Información Pública</w:t>
      </w:r>
      <w:r w:rsidRPr="0071162B">
        <w:rPr>
          <w:rFonts w:ascii="Palatino Linotype" w:hAnsi="Palatino Linotype"/>
          <w:color w:val="000000"/>
          <w:lang w:eastAsia="es-MX"/>
        </w:rPr>
        <w:t xml:space="preserve">, es que existe el </w:t>
      </w:r>
      <w:r w:rsidRPr="0071162B">
        <w:rPr>
          <w:rFonts w:ascii="Palatino Linotype" w:hAnsi="Palatino Linotype"/>
          <w:color w:val="000000"/>
          <w:lang w:eastAsia="es-MX"/>
        </w:rPr>
        <w:lastRenderedPageBreak/>
        <w:t>mandato expreso de que en caso de no existir la documentación que debió, por mandato de ley, generarse, administrarse o poseerse, es obligación de la autoridad emitir una declaratoria formal que debe reunir los requisitos señalados en la propia norma jurídica,</w:t>
      </w:r>
      <w:r w:rsidRPr="0071162B">
        <w:rPr>
          <w:rFonts w:ascii="Palatino Linotype" w:hAnsi="Palatino Linotype"/>
          <w:vertAlign w:val="superscript"/>
          <w:lang w:eastAsia="es-MX"/>
        </w:rPr>
        <w:footnoteReference w:id="9"/>
      </w:r>
      <w:r w:rsidRPr="0071162B">
        <w:rPr>
          <w:rFonts w:ascii="Palatino Linotype" w:hAnsi="Palatino Linotype"/>
          <w:color w:val="000000"/>
          <w:lang w:eastAsia="es-MX"/>
        </w:rPr>
        <w:t>según puede apreciarse a continuación:</w:t>
      </w:r>
    </w:p>
    <w:p w14:paraId="60F77FE3" w14:textId="77777777" w:rsidR="006761E3" w:rsidRPr="0071162B" w:rsidRDefault="006761E3" w:rsidP="006761E3">
      <w:pPr>
        <w:spacing w:before="240" w:after="360" w:line="360" w:lineRule="auto"/>
        <w:ind w:left="567" w:right="567"/>
        <w:jc w:val="both"/>
        <w:rPr>
          <w:rFonts w:ascii="Palatino Linotype" w:hAnsi="Palatino Linotype"/>
          <w:color w:val="222222"/>
          <w:sz w:val="22"/>
          <w:lang w:eastAsia="es-MX"/>
        </w:rPr>
      </w:pPr>
      <w:r w:rsidRPr="0071162B">
        <w:rPr>
          <w:rFonts w:ascii="Palatino Linotype" w:hAnsi="Palatino Linotype"/>
          <w:b/>
          <w:bCs/>
          <w:i/>
          <w:iCs/>
          <w:color w:val="000000"/>
          <w:sz w:val="22"/>
          <w:lang w:eastAsia="es-MX"/>
        </w:rPr>
        <w:t>“Artículo 19.</w:t>
      </w:r>
      <w:r w:rsidRPr="0071162B">
        <w:rPr>
          <w:rFonts w:ascii="Palatino Linotype" w:hAnsi="Palatino Linotype"/>
          <w:i/>
          <w:iCs/>
          <w:color w:val="000000"/>
          <w:sz w:val="22"/>
          <w:lang w:eastAsia="es-MX"/>
        </w:rPr>
        <w:t> Se presume que la información debe existir si se refiere a las facultades, competencias y funciones que los ordenamientos jurídicos aplicables otorgan a los sujetos obligados.</w:t>
      </w:r>
    </w:p>
    <w:p w14:paraId="11F2122A" w14:textId="77777777" w:rsidR="006761E3" w:rsidRPr="0071162B" w:rsidRDefault="006761E3" w:rsidP="006761E3">
      <w:pPr>
        <w:spacing w:before="240" w:after="240" w:line="360" w:lineRule="auto"/>
        <w:ind w:left="567" w:right="567"/>
        <w:jc w:val="both"/>
        <w:rPr>
          <w:rFonts w:ascii="Palatino Linotype" w:eastAsia="MS Mincho" w:hAnsi="Palatino Linotype"/>
          <w:i/>
          <w:iCs/>
          <w:color w:val="000000"/>
          <w:sz w:val="22"/>
          <w:lang w:val="es-ES_tradnl"/>
        </w:rPr>
      </w:pPr>
      <w:r w:rsidRPr="0071162B">
        <w:rPr>
          <w:rFonts w:ascii="Palatino Linotype" w:eastAsia="MS Mincho" w:hAnsi="Palatino Linotype"/>
          <w:i/>
          <w:iCs/>
          <w:color w:val="000000"/>
          <w:sz w:val="22"/>
          <w:lang w:val="es-ES_tradnl"/>
        </w:rPr>
        <w:t>En los casos en que ciertas facultades, competencias o funciones no se hayan ejercido, se debe motivar la respuesta en función de las causas que motiven la inexistencia.</w:t>
      </w:r>
    </w:p>
    <w:p w14:paraId="0EAFA1EA" w14:textId="77777777" w:rsidR="006761E3" w:rsidRPr="0071162B" w:rsidRDefault="006761E3" w:rsidP="006761E3">
      <w:pPr>
        <w:spacing w:before="240" w:after="240" w:line="360" w:lineRule="auto"/>
        <w:ind w:left="567" w:right="567"/>
        <w:jc w:val="both"/>
        <w:rPr>
          <w:rFonts w:ascii="Palatino Linotype" w:eastAsia="MS Mincho" w:hAnsi="Palatino Linotype"/>
          <w:color w:val="222222"/>
          <w:sz w:val="22"/>
          <w:lang w:val="es-ES_tradnl"/>
        </w:rPr>
      </w:pPr>
      <w:r w:rsidRPr="0071162B">
        <w:rPr>
          <w:rFonts w:ascii="Palatino Linotype" w:eastAsia="MS Mincho" w:hAnsi="Palatino Linotype"/>
          <w:i/>
          <w:iCs/>
          <w:color w:val="000000"/>
          <w:sz w:val="22"/>
          <w:lang w:val="es-ES_tradnl"/>
        </w:rPr>
        <w:t>(…)</w:t>
      </w:r>
    </w:p>
    <w:p w14:paraId="02E33A85" w14:textId="77777777" w:rsidR="006761E3" w:rsidRPr="0071162B" w:rsidRDefault="006761E3" w:rsidP="006761E3">
      <w:pPr>
        <w:numPr>
          <w:ilvl w:val="0"/>
          <w:numId w:val="1"/>
        </w:numPr>
        <w:spacing w:after="160" w:line="360" w:lineRule="auto"/>
        <w:jc w:val="both"/>
        <w:rPr>
          <w:rFonts w:ascii="Palatino Linotype" w:hAnsi="Palatino Linotype"/>
          <w:color w:val="222222"/>
          <w:lang w:eastAsia="es-MX"/>
        </w:rPr>
      </w:pPr>
      <w:r w:rsidRPr="0071162B">
        <w:rPr>
          <w:rFonts w:ascii="Palatino Linotype" w:hAnsi="Palatino Linotype"/>
          <w:color w:val="000000"/>
          <w:lang w:val="es-ES_tradnl" w:eastAsia="es-MX"/>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w:t>
      </w:r>
      <w:r w:rsidRPr="0071162B">
        <w:rPr>
          <w:rFonts w:ascii="Palatino Linotype" w:hAnsi="Palatino Linotype"/>
          <w:color w:val="000000"/>
          <w:lang w:val="es-ES_tradnl" w:eastAsia="es-MX"/>
        </w:rPr>
        <w:lastRenderedPageBreak/>
        <w:t>claramente el concepto de inexistencia, y en qué circunstancias debe emitirse la declaratoria respectiva:</w:t>
      </w:r>
    </w:p>
    <w:p w14:paraId="6248AFBF" w14:textId="77777777" w:rsidR="006761E3" w:rsidRPr="0071162B" w:rsidRDefault="006761E3" w:rsidP="006761E3">
      <w:pPr>
        <w:spacing w:line="360" w:lineRule="auto"/>
        <w:ind w:left="567" w:right="567"/>
        <w:jc w:val="center"/>
        <w:rPr>
          <w:rFonts w:ascii="Palatino Linotype" w:eastAsia="MS Mincho" w:hAnsi="Palatino Linotype"/>
          <w:color w:val="222222"/>
          <w:sz w:val="22"/>
          <w:lang w:val="es-ES_tradnl"/>
        </w:rPr>
      </w:pPr>
      <w:r w:rsidRPr="0071162B">
        <w:rPr>
          <w:rFonts w:ascii="Palatino Linotype" w:eastAsia="MS Mincho" w:hAnsi="Palatino Linotype"/>
          <w:b/>
          <w:bCs/>
          <w:i/>
          <w:iCs/>
          <w:color w:val="000000"/>
          <w:sz w:val="22"/>
          <w:lang w:val="es-ES_tradnl"/>
        </w:rPr>
        <w:t>“CRITERIO 0004-11</w:t>
      </w:r>
    </w:p>
    <w:p w14:paraId="198B0B68" w14:textId="77777777" w:rsidR="006761E3" w:rsidRPr="0071162B" w:rsidRDefault="006761E3" w:rsidP="006761E3">
      <w:pPr>
        <w:spacing w:line="360" w:lineRule="auto"/>
        <w:ind w:left="567" w:right="567"/>
        <w:jc w:val="both"/>
        <w:rPr>
          <w:rFonts w:ascii="Palatino Linotype" w:eastAsia="MS Mincho" w:hAnsi="Palatino Linotype"/>
          <w:color w:val="222222"/>
          <w:sz w:val="22"/>
          <w:lang w:val="es-ES_tradnl"/>
        </w:rPr>
      </w:pPr>
      <w:r w:rsidRPr="0071162B">
        <w:rPr>
          <w:rFonts w:ascii="Palatino Linotype" w:eastAsia="MS Mincho" w:hAnsi="Palatino Linotype"/>
          <w:b/>
          <w:bCs/>
          <w:i/>
          <w:iCs/>
          <w:color w:val="000000"/>
          <w:sz w:val="22"/>
          <w:lang w:val="es-ES_tradnl"/>
        </w:rPr>
        <w:t>INEXISTENCIA. DECLARATORIA DE LA. ALCANCES Y PROCEDIMIENTOS</w:t>
      </w:r>
      <w:r w:rsidRPr="0071162B">
        <w:rPr>
          <w:rFonts w:ascii="Palatino Linotype" w:eastAsia="MS Mincho" w:hAnsi="Palatino Linotype"/>
          <w:i/>
          <w:iCs/>
          <w:color w:val="000000"/>
          <w:sz w:val="22"/>
          <w:lang w:val="es-ES_tradn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641572C" w14:textId="77777777" w:rsidR="006761E3" w:rsidRPr="0071162B" w:rsidRDefault="006761E3" w:rsidP="006761E3">
      <w:pPr>
        <w:spacing w:line="360" w:lineRule="auto"/>
        <w:ind w:left="567" w:right="567"/>
        <w:jc w:val="both"/>
        <w:rPr>
          <w:rFonts w:ascii="Palatino Linotype" w:eastAsia="MS Mincho" w:hAnsi="Palatino Linotype"/>
          <w:color w:val="222222"/>
          <w:sz w:val="22"/>
          <w:lang w:val="es-ES_tradnl"/>
        </w:rPr>
      </w:pPr>
      <w:r w:rsidRPr="0071162B">
        <w:rPr>
          <w:rFonts w:ascii="Palatino Linotype" w:eastAsia="MS Mincho" w:hAnsi="Palatino Linotype"/>
          <w:i/>
          <w:iCs/>
          <w:color w:val="000000"/>
          <w:sz w:val="22"/>
          <w:lang w:val="es-ES_tradnl"/>
        </w:rPr>
        <w:t>Bajo el entendido de que dicha búsqueda exhaustiva permitirá dos determinaciones:</w:t>
      </w:r>
    </w:p>
    <w:p w14:paraId="13B9E3EA" w14:textId="77777777" w:rsidR="006761E3" w:rsidRPr="0071162B" w:rsidRDefault="006761E3" w:rsidP="006761E3">
      <w:pPr>
        <w:spacing w:line="360" w:lineRule="auto"/>
        <w:ind w:left="567" w:right="567"/>
        <w:jc w:val="both"/>
        <w:rPr>
          <w:rFonts w:ascii="Palatino Linotype" w:eastAsia="MS Mincho" w:hAnsi="Palatino Linotype"/>
          <w:color w:val="222222"/>
          <w:sz w:val="22"/>
          <w:lang w:val="es-ES_tradnl"/>
        </w:rPr>
      </w:pPr>
      <w:r w:rsidRPr="0071162B">
        <w:rPr>
          <w:rFonts w:ascii="Palatino Linotype" w:eastAsia="MS Mincho" w:hAnsi="Palatino Linotype"/>
          <w:i/>
          <w:iCs/>
          <w:color w:val="000000"/>
          <w:sz w:val="22"/>
          <w:lang w:val="es-ES_tradnl"/>
        </w:rPr>
        <w:t>1ª) Que se localice la documentación que contenga la información solicitada y de ser así la información pueda entregarse al solicitante en la forma en que se encuentra disponible, o</w:t>
      </w:r>
    </w:p>
    <w:p w14:paraId="5D6952EF" w14:textId="77777777" w:rsidR="006761E3" w:rsidRPr="0071162B" w:rsidRDefault="006761E3" w:rsidP="006761E3">
      <w:pPr>
        <w:spacing w:line="360" w:lineRule="auto"/>
        <w:ind w:left="567" w:right="567"/>
        <w:jc w:val="both"/>
        <w:rPr>
          <w:rFonts w:ascii="Palatino Linotype" w:eastAsia="MS Mincho" w:hAnsi="Palatino Linotype"/>
          <w:color w:val="222222"/>
          <w:sz w:val="22"/>
          <w:lang w:val="es-ES_tradnl"/>
        </w:rPr>
      </w:pPr>
      <w:r w:rsidRPr="0071162B">
        <w:rPr>
          <w:rFonts w:ascii="Palatino Linotype" w:eastAsia="MS Mincho" w:hAnsi="Palatino Linotype"/>
          <w:i/>
          <w:iCs/>
          <w:color w:val="000000"/>
          <w:sz w:val="22"/>
          <w:lang w:val="es-ES_tradnl"/>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C9F8D3E" w14:textId="77777777" w:rsidR="006761E3" w:rsidRPr="0071162B" w:rsidRDefault="006761E3" w:rsidP="006761E3">
      <w:pPr>
        <w:spacing w:line="360" w:lineRule="auto"/>
        <w:ind w:left="567" w:right="567"/>
        <w:jc w:val="both"/>
        <w:rPr>
          <w:rFonts w:ascii="Palatino Linotype" w:eastAsia="MS Mincho" w:hAnsi="Palatino Linotype"/>
          <w:color w:val="222222"/>
          <w:sz w:val="22"/>
          <w:lang w:val="es-ES_tradnl"/>
        </w:rPr>
      </w:pPr>
      <w:r w:rsidRPr="0071162B">
        <w:rPr>
          <w:rFonts w:ascii="Palatino Linotype" w:eastAsia="MS Mincho" w:hAnsi="Palatino Linotype"/>
          <w:i/>
          <w:iCs/>
          <w:color w:val="000000"/>
          <w:sz w:val="22"/>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7FFA4502" w14:textId="77777777" w:rsidR="006761E3" w:rsidRPr="0071162B" w:rsidRDefault="006761E3" w:rsidP="006761E3">
      <w:pPr>
        <w:numPr>
          <w:ilvl w:val="0"/>
          <w:numId w:val="1"/>
        </w:numPr>
        <w:spacing w:before="240" w:after="240" w:line="360" w:lineRule="auto"/>
        <w:jc w:val="both"/>
        <w:rPr>
          <w:rFonts w:ascii="Palatino Linotype" w:hAnsi="Palatino Linotype"/>
          <w:color w:val="222222"/>
          <w:lang w:eastAsia="es-MX"/>
        </w:rPr>
      </w:pPr>
      <w:r w:rsidRPr="0071162B">
        <w:rPr>
          <w:rFonts w:ascii="Palatino Linotype" w:hAnsi="Palatino Linotype"/>
          <w:color w:val="000000"/>
          <w:lang w:val="es-ES_tradnl" w:eastAsia="es-MX"/>
        </w:rPr>
        <w:t>Bajo éste tenor se debe destacar que para que se declare la inexistencia de la información, debió haber existencia previa de la documentación y la falta posterior de la misma en los archivos del </w:t>
      </w:r>
      <w:r w:rsidRPr="0071162B">
        <w:rPr>
          <w:rFonts w:ascii="Palatino Linotype" w:hAnsi="Palatino Linotype"/>
          <w:b/>
          <w:bCs/>
          <w:color w:val="000000"/>
          <w:lang w:val="es-ES_tradnl" w:eastAsia="es-MX"/>
        </w:rPr>
        <w:t>SUJETO OBLIGADO</w:t>
      </w:r>
      <w:r w:rsidRPr="0071162B">
        <w:rPr>
          <w:rFonts w:ascii="Palatino Linotype" w:hAnsi="Palatino Linotype"/>
          <w:color w:val="000000"/>
          <w:lang w:val="es-ES_tradnl"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3F36547D" w14:textId="77777777" w:rsidR="006761E3" w:rsidRPr="0071162B" w:rsidRDefault="006761E3" w:rsidP="006761E3">
      <w:pPr>
        <w:numPr>
          <w:ilvl w:val="0"/>
          <w:numId w:val="1"/>
        </w:numPr>
        <w:spacing w:before="240" w:after="240" w:line="360" w:lineRule="auto"/>
        <w:jc w:val="both"/>
        <w:rPr>
          <w:rFonts w:ascii="Palatino Linotype" w:hAnsi="Palatino Linotype"/>
          <w:color w:val="222222"/>
          <w:lang w:eastAsia="es-MX"/>
        </w:rPr>
      </w:pPr>
      <w:r w:rsidRPr="0071162B">
        <w:rPr>
          <w:rFonts w:ascii="Palatino Linotype" w:hAnsi="Palatino Linotype"/>
          <w:color w:val="000000"/>
          <w:lang w:val="es-ES_tradnl" w:eastAsia="es-MX"/>
        </w:rPr>
        <w:t>En consecuencia, </w:t>
      </w:r>
      <w:r w:rsidRPr="0071162B">
        <w:rPr>
          <w:rFonts w:ascii="Palatino Linotype" w:hAnsi="Palatino Linotype"/>
          <w:b/>
          <w:bCs/>
          <w:color w:val="000000"/>
          <w:lang w:val="es-ES_tradnl" w:eastAsia="es-MX"/>
        </w:rPr>
        <w:t>el SUJETO OBLIGADO </w:t>
      </w:r>
      <w:r w:rsidRPr="0071162B">
        <w:rPr>
          <w:rFonts w:ascii="Palatino Linotype" w:hAnsi="Palatino Linotype"/>
          <w:color w:val="000000"/>
          <w:lang w:val="es-ES_tradnl" w:eastAsia="es-MX"/>
        </w:rPr>
        <w:t>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22541581" w14:textId="77777777" w:rsidR="006761E3" w:rsidRPr="0071162B" w:rsidRDefault="006761E3" w:rsidP="006761E3">
      <w:pPr>
        <w:spacing w:line="360" w:lineRule="auto"/>
        <w:ind w:left="567" w:right="567"/>
        <w:jc w:val="both"/>
        <w:rPr>
          <w:rFonts w:ascii="Palatino Linotype" w:hAnsi="Palatino Linotype" w:cs="Arial"/>
          <w:color w:val="222222"/>
          <w:sz w:val="22"/>
          <w:lang w:eastAsia="es-MX"/>
        </w:rPr>
      </w:pPr>
      <w:r w:rsidRPr="0071162B">
        <w:rPr>
          <w:rFonts w:ascii="Palatino Linotype" w:hAnsi="Palatino Linotype" w:cs="Arial"/>
          <w:color w:val="000000"/>
          <w:sz w:val="22"/>
          <w:lang w:eastAsia="es-MX"/>
        </w:rPr>
        <w:t>·</w:t>
      </w:r>
      <w:r w:rsidRPr="0071162B">
        <w:rPr>
          <w:rFonts w:ascii="Palatino Linotype" w:hAnsi="Palatino Linotype"/>
          <w:color w:val="000000"/>
          <w:sz w:val="22"/>
          <w:lang w:eastAsia="es-MX"/>
        </w:rPr>
        <w:t> </w:t>
      </w:r>
      <w:r w:rsidRPr="0071162B">
        <w:rPr>
          <w:rFonts w:ascii="Palatino Linotype" w:hAnsi="Palatino Linotype" w:cs="Arial"/>
          <w:color w:val="000000"/>
          <w:sz w:val="22"/>
          <w:lang w:eastAsia="es-MX"/>
        </w:rPr>
        <w:t>Deberá emitir el acuerdo de inexistencia respectivo, en el entendido, que el acto de autoridad debe estar </w:t>
      </w:r>
      <w:r w:rsidRPr="0071162B">
        <w:rPr>
          <w:rFonts w:ascii="Palatino Linotype" w:hAnsi="Palatino Linotype" w:cs="Arial"/>
          <w:b/>
          <w:bCs/>
          <w:color w:val="000000"/>
          <w:sz w:val="22"/>
          <w:lang w:eastAsia="es-MX"/>
        </w:rPr>
        <w:t>debidamente fundado y motivado.</w:t>
      </w:r>
    </w:p>
    <w:p w14:paraId="0EC9C464" w14:textId="77777777" w:rsidR="006761E3" w:rsidRPr="0071162B" w:rsidRDefault="006761E3" w:rsidP="006761E3">
      <w:pPr>
        <w:spacing w:line="360" w:lineRule="auto"/>
        <w:ind w:left="567" w:right="567"/>
        <w:jc w:val="both"/>
        <w:rPr>
          <w:rFonts w:ascii="Palatino Linotype" w:hAnsi="Palatino Linotype" w:cs="Arial"/>
          <w:color w:val="222222"/>
          <w:sz w:val="22"/>
          <w:lang w:eastAsia="es-MX"/>
        </w:rPr>
      </w:pPr>
      <w:r w:rsidRPr="0071162B">
        <w:rPr>
          <w:rFonts w:ascii="Palatino Linotype" w:hAnsi="Palatino Linotype" w:cs="Arial"/>
          <w:color w:val="000000"/>
          <w:sz w:val="22"/>
          <w:lang w:eastAsia="es-MX"/>
        </w:rPr>
        <w:t> </w:t>
      </w:r>
    </w:p>
    <w:p w14:paraId="6D7FF197" w14:textId="77777777" w:rsidR="006761E3" w:rsidRPr="0071162B" w:rsidRDefault="006761E3" w:rsidP="006761E3">
      <w:pPr>
        <w:spacing w:line="360" w:lineRule="auto"/>
        <w:ind w:left="567" w:right="567"/>
        <w:jc w:val="both"/>
        <w:rPr>
          <w:rFonts w:ascii="Palatino Linotype" w:hAnsi="Palatino Linotype" w:cs="Arial"/>
          <w:color w:val="222222"/>
          <w:sz w:val="22"/>
          <w:lang w:eastAsia="es-MX"/>
        </w:rPr>
      </w:pPr>
      <w:r w:rsidRPr="0071162B">
        <w:rPr>
          <w:rFonts w:ascii="Palatino Linotype" w:hAnsi="Palatino Linotype" w:cs="Arial"/>
          <w:color w:val="000000"/>
          <w:sz w:val="22"/>
          <w:lang w:eastAsia="es-MX"/>
        </w:rPr>
        <w:lastRenderedPageBreak/>
        <w:t>·</w:t>
      </w:r>
      <w:r w:rsidRPr="0071162B">
        <w:rPr>
          <w:rFonts w:ascii="Palatino Linotype" w:hAnsi="Palatino Linotype"/>
          <w:color w:val="000000"/>
          <w:sz w:val="22"/>
          <w:lang w:eastAsia="es-MX"/>
        </w:rPr>
        <w:t> </w:t>
      </w:r>
      <w:r w:rsidRPr="0071162B">
        <w:rPr>
          <w:rFonts w:ascii="Palatino Linotype" w:hAnsi="Palatino Linotype" w:cs="Arial"/>
          <w:color w:val="000000"/>
          <w:sz w:val="22"/>
          <w:lang w:eastAsia="es-MX"/>
        </w:rPr>
        <w:t>Señalando el lugar y fecha de la resolución, el nombre del solicitante, la información solicitada, </w:t>
      </w:r>
      <w:r w:rsidRPr="0071162B">
        <w:rPr>
          <w:rFonts w:ascii="Palatino Linotype" w:hAnsi="Palatino Linotype" w:cs="Arial"/>
          <w:b/>
          <w:bCs/>
          <w:color w:val="000000"/>
          <w:sz w:val="22"/>
          <w:lang w:eastAsia="es-MX"/>
        </w:rPr>
        <w:t>el fundamento y motivo por el cual se determina que la información solicitada no obra en sus archivos</w:t>
      </w:r>
      <w:r w:rsidRPr="0071162B">
        <w:rPr>
          <w:rFonts w:ascii="Palatino Linotype" w:hAnsi="Palatino Linotype" w:cs="Arial"/>
          <w:color w:val="000000"/>
          <w:sz w:val="22"/>
          <w:lang w:eastAsia="es-MX"/>
        </w:rPr>
        <w:t>, los nombres y firmas autógrafas de los integrantes del Comité de Información.</w:t>
      </w:r>
    </w:p>
    <w:p w14:paraId="60640FB6" w14:textId="77777777" w:rsidR="006761E3" w:rsidRPr="0071162B" w:rsidRDefault="006761E3" w:rsidP="006761E3">
      <w:pPr>
        <w:numPr>
          <w:ilvl w:val="0"/>
          <w:numId w:val="1"/>
        </w:numPr>
        <w:spacing w:before="240" w:after="240" w:line="360" w:lineRule="auto"/>
        <w:jc w:val="both"/>
        <w:rPr>
          <w:rFonts w:ascii="Palatino Linotype" w:hAnsi="Palatino Linotype"/>
          <w:color w:val="222222"/>
          <w:lang w:eastAsia="es-MX"/>
        </w:rPr>
      </w:pPr>
      <w:r w:rsidRPr="0071162B">
        <w:rPr>
          <w:rFonts w:ascii="Palatino Linotype" w:hAnsi="Palatino Linotype"/>
          <w:color w:val="000000"/>
          <w:lang w:val="es-ES_tradnl" w:eastAsia="es-MX"/>
        </w:rPr>
        <w:t>Lo anterior es así, toda vez que </w:t>
      </w:r>
      <w:r w:rsidRPr="0071162B">
        <w:rPr>
          <w:rFonts w:ascii="Palatino Linotype" w:hAnsi="Palatino Linotype"/>
          <w:b/>
          <w:bCs/>
          <w:color w:val="000000"/>
          <w:lang w:val="es-ES_tradnl" w:eastAsia="es-MX"/>
        </w:rPr>
        <w:t>es necesaria</w:t>
      </w:r>
      <w:r w:rsidRPr="0071162B">
        <w:rPr>
          <w:rFonts w:ascii="Palatino Linotype" w:hAnsi="Palatino Linotype"/>
          <w:color w:val="000000"/>
          <w:lang w:val="es-ES_tradnl" w:eastAsia="es-MX"/>
        </w:rPr>
        <w:t> la emisión del acuerdo de inexistencia en aquellos casos en que el </w:t>
      </w:r>
      <w:r w:rsidRPr="0071162B">
        <w:rPr>
          <w:rFonts w:ascii="Palatino Linotype" w:hAnsi="Palatino Linotype"/>
          <w:b/>
          <w:bCs/>
          <w:color w:val="000000"/>
          <w:lang w:val="es-ES_tradnl" w:eastAsia="es-MX"/>
        </w:rPr>
        <w:t>SUJETO OBLIGADO generó, administró o poseyó </w:t>
      </w:r>
      <w:r w:rsidRPr="0071162B">
        <w:rPr>
          <w:rFonts w:ascii="Palatino Linotype" w:hAnsi="Palatino Linotype"/>
          <w:color w:val="000000"/>
          <w:lang w:val="es-ES_tradnl" w:eastAsia="es-MX"/>
        </w:rPr>
        <w:t>la información solicitada empero previa búsqueda exhaustiva y minuciosa de la misma, no localiza la información requerida.</w:t>
      </w:r>
    </w:p>
    <w:p w14:paraId="79BB9BA5" w14:textId="77777777" w:rsidR="006761E3" w:rsidRPr="0071162B" w:rsidRDefault="006761E3" w:rsidP="006761E3">
      <w:pPr>
        <w:numPr>
          <w:ilvl w:val="0"/>
          <w:numId w:val="1"/>
        </w:numPr>
        <w:spacing w:before="240" w:after="240" w:line="360" w:lineRule="auto"/>
        <w:jc w:val="both"/>
        <w:rPr>
          <w:rFonts w:ascii="Palatino Linotype" w:hAnsi="Palatino Linotype"/>
          <w:color w:val="222222"/>
          <w:lang w:eastAsia="es-MX"/>
        </w:rPr>
      </w:pPr>
      <w:r w:rsidRPr="0071162B">
        <w:rPr>
          <w:rFonts w:ascii="Palatino Linotype" w:hAnsi="Palatino Linotype"/>
          <w:b/>
          <w:bCs/>
          <w:color w:val="000000"/>
          <w:lang w:val="es-ES_tradnl" w:eastAsia="es-MX"/>
        </w:rPr>
        <w:t>En ese caso</w:t>
      </w:r>
      <w:r w:rsidRPr="0071162B">
        <w:rPr>
          <w:rFonts w:ascii="Palatino Linotype" w:hAnsi="Palatino Linotype"/>
          <w:color w:val="000000"/>
          <w:lang w:val="es-ES_tradnl" w:eastAsia="es-MX"/>
        </w:rPr>
        <w:t> su Comité de Transparencia tiene el deber de emitir un acuerdo de inexistencia, el cual -se insiste-, se dicta en aquellos supuestos en los que si bien la información solicitada la genera, posee o administra el </w:t>
      </w:r>
      <w:r w:rsidRPr="0071162B">
        <w:rPr>
          <w:rFonts w:ascii="Palatino Linotype" w:hAnsi="Palatino Linotype"/>
          <w:b/>
          <w:bCs/>
          <w:color w:val="000000"/>
          <w:lang w:val="es-ES_tradnl" w:eastAsia="es-MX"/>
        </w:rPr>
        <w:t>SUJETO OBLIGADO</w:t>
      </w:r>
      <w:r w:rsidRPr="0071162B">
        <w:rPr>
          <w:rFonts w:ascii="Palatino Linotype" w:hAnsi="Palatino Linotype"/>
          <w:color w:val="000000"/>
          <w:lang w:val="es-ES_tradnl" w:eastAsia="es-MX"/>
        </w:rPr>
        <w:t> en el marco de las funciones de derecho público; sin embargo, éste no lo posee por la razones que se deben expresar </w:t>
      </w:r>
      <w:r w:rsidRPr="0071162B">
        <w:rPr>
          <w:rFonts w:ascii="Palatino Linotype" w:hAnsi="Palatino Linotype"/>
          <w:b/>
          <w:bCs/>
          <w:color w:val="000000"/>
          <w:lang w:val="es-ES_tradnl" w:eastAsia="es-MX"/>
        </w:rPr>
        <w:t>a través de un acuerdo debidamente fundado y motivado </w:t>
      </w:r>
      <w:r w:rsidRPr="0071162B">
        <w:rPr>
          <w:rFonts w:ascii="Palatino Linotype" w:hAnsi="Palatino Linotype"/>
          <w:color w:val="000000"/>
          <w:lang w:val="es-ES_tradnl" w:eastAsia="es-MX"/>
        </w:rPr>
        <w:t>esto en estricto apego a lo establecido en los artículos 169 y 170 de la Ley Estatal de Transparencia, situación que no ocurrió, por lo que, para dar cumplimiento a la resolución es necesario entregar el acuerdo emitido por el Comité de Transparencia mediante el cual se sustente la inexistencia de la información requerida.</w:t>
      </w:r>
    </w:p>
    <w:p w14:paraId="0C79C781" w14:textId="65362EC4" w:rsidR="006761E3" w:rsidRPr="0071162B" w:rsidRDefault="00253C63" w:rsidP="0010333B">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t xml:space="preserve">Cuando se declare la inexistencia de la información, el acuerdo que sustente tal acto, deberá incluir un apartado en el que se de vista a la Contraloría Interna para que inicie la investigación correspondiente a efecto de determinar las responsabilidades que haya lugar y que se deriven de las omisiones de los Servidores Públicos encargados del resguardo y conservación de las documentales </w:t>
      </w:r>
      <w:r w:rsidRPr="0071162B">
        <w:rPr>
          <w:rFonts w:ascii="Palatino Linotype" w:hAnsi="Palatino Linotype" w:cs="Arial"/>
        </w:rPr>
        <w:lastRenderedPageBreak/>
        <w:t>que fueron solicitadas, situación que no ocurrió en el presente asunto en particular, ya que el acta que emitió el Sujeto Obligado no hace mención a las acciones que se tomarán ante la inexistencia de la información.</w:t>
      </w:r>
    </w:p>
    <w:p w14:paraId="5CCCC95C" w14:textId="77777777" w:rsidR="00253C63" w:rsidRPr="0071162B" w:rsidRDefault="00253C63" w:rsidP="00253C63">
      <w:pPr>
        <w:pStyle w:val="Prrafodelista"/>
        <w:spacing w:line="360" w:lineRule="auto"/>
        <w:ind w:left="0"/>
        <w:jc w:val="both"/>
        <w:rPr>
          <w:rFonts w:ascii="Palatino Linotype" w:hAnsi="Palatino Linotype" w:cs="Arial"/>
        </w:rPr>
      </w:pPr>
    </w:p>
    <w:p w14:paraId="25CA83FC" w14:textId="30EE71AE" w:rsidR="00253C63" w:rsidRPr="0071162B" w:rsidRDefault="00253C63" w:rsidP="0010333B">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t>Si bien es cierto, de la respuesta e informe justificado, no se aprecia con total certeza la existencia o inexistencia de la información, es decir, la manifestación del Sujeto Obligado no es precisa para determinar que la información existió y que ya no obra en sus archivos, o por el contrario, no obra en sus archivos por el hecho de que nunca se generó.</w:t>
      </w:r>
    </w:p>
    <w:p w14:paraId="638ECB40" w14:textId="77777777" w:rsidR="00C847E1" w:rsidRPr="0071162B" w:rsidRDefault="00C847E1" w:rsidP="00C847E1">
      <w:pPr>
        <w:pStyle w:val="Prrafodelista"/>
        <w:rPr>
          <w:rFonts w:ascii="Palatino Linotype" w:hAnsi="Palatino Linotype" w:cs="Arial"/>
        </w:rPr>
      </w:pPr>
    </w:p>
    <w:p w14:paraId="57834F87" w14:textId="59049303" w:rsidR="00C847E1" w:rsidRPr="0071162B" w:rsidRDefault="00C847E1" w:rsidP="0010333B">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t>Por su parte, La Ley de Movilidad del Estado de México establece lo siguiente:</w:t>
      </w:r>
    </w:p>
    <w:p w14:paraId="5ACA5EDD" w14:textId="77777777" w:rsidR="00C847E1" w:rsidRPr="0071162B" w:rsidRDefault="00C847E1" w:rsidP="00C847E1">
      <w:pPr>
        <w:pStyle w:val="Prrafodelista"/>
        <w:rPr>
          <w:rFonts w:ascii="Palatino Linotype" w:hAnsi="Palatino Linotype" w:cs="Arial"/>
        </w:rPr>
      </w:pPr>
    </w:p>
    <w:p w14:paraId="52415232" w14:textId="50DF70DE" w:rsidR="00C847E1" w:rsidRPr="0071162B" w:rsidRDefault="00C847E1" w:rsidP="00C847E1">
      <w:pPr>
        <w:pStyle w:val="Prrafodelista"/>
        <w:spacing w:line="360" w:lineRule="auto"/>
        <w:ind w:left="567" w:right="616"/>
        <w:jc w:val="center"/>
        <w:rPr>
          <w:rFonts w:ascii="Palatino Linotype" w:hAnsi="Palatino Linotype"/>
          <w:b/>
          <w:i/>
          <w:sz w:val="22"/>
        </w:rPr>
      </w:pPr>
      <w:r w:rsidRPr="0071162B">
        <w:rPr>
          <w:rFonts w:ascii="Palatino Linotype" w:hAnsi="Palatino Linotype"/>
          <w:b/>
          <w:i/>
          <w:sz w:val="22"/>
        </w:rPr>
        <w:t>CAPÍTULO QUINTO</w:t>
      </w:r>
    </w:p>
    <w:p w14:paraId="1F88B667" w14:textId="2EFB28D3" w:rsidR="00C847E1" w:rsidRPr="0071162B" w:rsidRDefault="00C847E1" w:rsidP="00C847E1">
      <w:pPr>
        <w:pStyle w:val="Prrafodelista"/>
        <w:spacing w:line="360" w:lineRule="auto"/>
        <w:ind w:left="567" w:right="616"/>
        <w:jc w:val="center"/>
        <w:rPr>
          <w:rFonts w:ascii="Palatino Linotype" w:hAnsi="Palatino Linotype"/>
          <w:b/>
          <w:i/>
          <w:sz w:val="22"/>
        </w:rPr>
      </w:pPr>
      <w:r w:rsidRPr="0071162B">
        <w:rPr>
          <w:rFonts w:ascii="Palatino Linotype" w:hAnsi="Palatino Linotype"/>
          <w:b/>
          <w:i/>
          <w:sz w:val="22"/>
        </w:rPr>
        <w:t>DEL OBSERVATORIO CIUDADANO DE MOVILIDAD.</w:t>
      </w:r>
    </w:p>
    <w:p w14:paraId="48A4483D" w14:textId="77777777" w:rsidR="00C847E1" w:rsidRPr="0071162B" w:rsidRDefault="00C847E1" w:rsidP="00C847E1">
      <w:pPr>
        <w:pStyle w:val="Prrafodelista"/>
        <w:spacing w:line="360" w:lineRule="auto"/>
        <w:ind w:left="567" w:right="616"/>
        <w:jc w:val="both"/>
        <w:rPr>
          <w:rFonts w:ascii="Palatino Linotype" w:hAnsi="Palatino Linotype"/>
          <w:i/>
          <w:sz w:val="22"/>
        </w:rPr>
      </w:pPr>
      <w:r w:rsidRPr="0071162B">
        <w:rPr>
          <w:rFonts w:ascii="Palatino Linotype" w:hAnsi="Palatino Linotype"/>
          <w:i/>
          <w:sz w:val="22"/>
        </w:rPr>
        <w:t xml:space="preserve">Artículo 14. El observatorio ciudadano de movilidad es un órgano de opinión y consulta con funciones deliberativas y propositivas donde participen los sectores privado, académico y social. </w:t>
      </w:r>
    </w:p>
    <w:p w14:paraId="3E72B03A" w14:textId="77777777" w:rsidR="00C847E1" w:rsidRPr="0071162B" w:rsidRDefault="00C847E1" w:rsidP="00C847E1">
      <w:pPr>
        <w:pStyle w:val="Prrafodelista"/>
        <w:spacing w:line="360" w:lineRule="auto"/>
        <w:ind w:left="567" w:right="616"/>
        <w:jc w:val="both"/>
        <w:rPr>
          <w:rFonts w:ascii="Palatino Linotype" w:hAnsi="Palatino Linotype"/>
          <w:i/>
          <w:sz w:val="22"/>
        </w:rPr>
      </w:pPr>
    </w:p>
    <w:p w14:paraId="7459E643" w14:textId="61741C68" w:rsidR="00C847E1" w:rsidRPr="0071162B" w:rsidRDefault="00C847E1" w:rsidP="00C847E1">
      <w:pPr>
        <w:pStyle w:val="Prrafodelista"/>
        <w:spacing w:line="360" w:lineRule="auto"/>
        <w:ind w:left="567" w:right="616"/>
        <w:jc w:val="both"/>
        <w:rPr>
          <w:rFonts w:ascii="Palatino Linotype" w:hAnsi="Palatino Linotype"/>
          <w:i/>
          <w:sz w:val="22"/>
        </w:rPr>
      </w:pPr>
      <w:r w:rsidRPr="0071162B">
        <w:rPr>
          <w:rFonts w:ascii="Palatino Linotype" w:hAnsi="Palatino Linotype"/>
          <w:i/>
          <w:sz w:val="22"/>
        </w:rPr>
        <w:t>Artículo 15. Las recomendaciones que emita el Observatorio Ciudadano de Movilidad deberán ir encaminadas a construir una movilidad sustentable y con calidad en el Estado.</w:t>
      </w:r>
    </w:p>
    <w:p w14:paraId="26F9DFA6" w14:textId="77777777" w:rsidR="00C847E1" w:rsidRPr="0071162B" w:rsidRDefault="00C847E1" w:rsidP="00C847E1">
      <w:pPr>
        <w:pStyle w:val="Prrafodelista"/>
        <w:spacing w:line="360" w:lineRule="auto"/>
        <w:ind w:left="567" w:right="616"/>
        <w:jc w:val="both"/>
        <w:rPr>
          <w:rFonts w:ascii="Palatino Linotype" w:hAnsi="Palatino Linotype"/>
          <w:i/>
          <w:sz w:val="22"/>
        </w:rPr>
      </w:pPr>
    </w:p>
    <w:p w14:paraId="5B05A577" w14:textId="6371D6FD" w:rsidR="00C847E1" w:rsidRPr="0071162B" w:rsidRDefault="00C847E1" w:rsidP="00C847E1">
      <w:pPr>
        <w:pStyle w:val="Prrafodelista"/>
        <w:spacing w:line="360" w:lineRule="auto"/>
        <w:ind w:left="567" w:right="616"/>
        <w:jc w:val="center"/>
        <w:rPr>
          <w:rFonts w:ascii="Palatino Linotype" w:hAnsi="Palatino Linotype"/>
          <w:b/>
          <w:i/>
          <w:sz w:val="22"/>
          <w:lang w:val="en-US"/>
        </w:rPr>
      </w:pPr>
      <w:r w:rsidRPr="0071162B">
        <w:rPr>
          <w:rFonts w:ascii="Palatino Linotype" w:hAnsi="Palatino Linotype"/>
          <w:b/>
          <w:i/>
          <w:sz w:val="22"/>
          <w:lang w:val="en-US"/>
        </w:rPr>
        <w:t>T R A N S I T O R I O S</w:t>
      </w:r>
    </w:p>
    <w:p w14:paraId="21518EDD" w14:textId="2C6147B3" w:rsidR="00C847E1" w:rsidRPr="0071162B" w:rsidRDefault="00C847E1" w:rsidP="00C847E1">
      <w:pPr>
        <w:pStyle w:val="Prrafodelista"/>
        <w:spacing w:line="360" w:lineRule="auto"/>
        <w:ind w:left="567" w:right="616"/>
        <w:jc w:val="both"/>
        <w:rPr>
          <w:rFonts w:ascii="Palatino Linotype" w:hAnsi="Palatino Linotype"/>
          <w:i/>
          <w:sz w:val="22"/>
        </w:rPr>
      </w:pPr>
      <w:r w:rsidRPr="0071162B">
        <w:rPr>
          <w:rFonts w:ascii="Palatino Linotype" w:hAnsi="Palatino Linotype"/>
          <w:i/>
          <w:sz w:val="22"/>
        </w:rPr>
        <w:t>TERCERO. A partir de la entrada en vigor de la presente se tendrá sesenta días hábiles, para la expedición, por única vez, por parte de la Secretaria de Movilidad la convocatoria para la creación del Observatorio Ciudadano de Movilidad.</w:t>
      </w:r>
    </w:p>
    <w:p w14:paraId="19B963EA" w14:textId="64644827" w:rsidR="00C847E1" w:rsidRPr="0071162B" w:rsidRDefault="00C847E1" w:rsidP="00C847E1">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lastRenderedPageBreak/>
        <w:t>De la Ley en cito, se establece que, una vez publicada la Ley de Movilidad del Estado de México, se cuenta con un plazo de sesenta días hábiles para que se emita la convocatoria para la creación del Observatorio Ciudadano de Movilidad, que será el órgano de opinión y consulta con funciones deliberativas y propositivas donde participen sectores privado, académico y social, para construir una movilidad sustentable y con calidad.</w:t>
      </w:r>
    </w:p>
    <w:p w14:paraId="783ACBBD" w14:textId="77777777" w:rsidR="00C847E1" w:rsidRPr="0071162B" w:rsidRDefault="00C847E1" w:rsidP="00C847E1">
      <w:pPr>
        <w:pStyle w:val="Prrafodelista"/>
        <w:spacing w:line="360" w:lineRule="auto"/>
        <w:ind w:left="0"/>
        <w:jc w:val="both"/>
        <w:rPr>
          <w:rFonts w:ascii="Palatino Linotype" w:hAnsi="Palatino Linotype" w:cs="Arial"/>
        </w:rPr>
      </w:pPr>
    </w:p>
    <w:p w14:paraId="135EAF13" w14:textId="04646394" w:rsidR="00253C63" w:rsidRPr="0071162B" w:rsidRDefault="00C847E1" w:rsidP="0067296F">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t>En el mismo sentido, s</w:t>
      </w:r>
      <w:r w:rsidR="00253C63" w:rsidRPr="0071162B">
        <w:rPr>
          <w:rFonts w:ascii="Palatino Linotype" w:hAnsi="Palatino Linotype" w:cs="Arial"/>
        </w:rPr>
        <w:t xml:space="preserve">e procedió a realizar una búsqueda de indicios que dieran certeza sobre la existencia de la información, localizando </w:t>
      </w:r>
      <w:r w:rsidR="0067296F" w:rsidRPr="0071162B">
        <w:rPr>
          <w:rFonts w:ascii="Palatino Linotype" w:hAnsi="Palatino Linotype" w:cs="Arial"/>
        </w:rPr>
        <w:t xml:space="preserve">diversas notas periodísticas, entre las que se encuentran </w:t>
      </w:r>
      <w:r w:rsidR="0067296F" w:rsidRPr="0071162B">
        <w:rPr>
          <w:rFonts w:ascii="Palatino Linotype" w:hAnsi="Palatino Linotype" w:cs="Arial"/>
          <w:b/>
        </w:rPr>
        <w:t>“Ya tienen EDOMEX su Observatorio Ciudadano de Movilidad”</w:t>
      </w:r>
      <w:r w:rsidR="0067296F" w:rsidRPr="0071162B">
        <w:rPr>
          <w:rStyle w:val="Refdenotaalpie"/>
          <w:rFonts w:ascii="Palatino Linotype" w:hAnsi="Palatino Linotype" w:cs="Arial"/>
          <w:b/>
        </w:rPr>
        <w:footnoteReference w:id="10"/>
      </w:r>
      <w:r w:rsidR="0067296F" w:rsidRPr="0071162B">
        <w:rPr>
          <w:rFonts w:ascii="Palatino Linotype" w:hAnsi="Palatino Linotype" w:cs="Arial"/>
        </w:rPr>
        <w:t xml:space="preserve"> </w:t>
      </w:r>
      <w:r w:rsidR="00253C63" w:rsidRPr="0071162B">
        <w:rPr>
          <w:rFonts w:ascii="Palatino Linotype" w:hAnsi="Palatino Linotype" w:cs="Arial"/>
          <w:b/>
        </w:rPr>
        <w:t>“Crean Observatorio Ciudadano de Movilidad en Edomex</w:t>
      </w:r>
      <w:r w:rsidR="0067296F" w:rsidRPr="0071162B">
        <w:rPr>
          <w:rFonts w:ascii="Palatino Linotype" w:hAnsi="Palatino Linotype" w:cs="Arial"/>
          <w:b/>
        </w:rPr>
        <w:t>”</w:t>
      </w:r>
      <w:r w:rsidR="00253C63" w:rsidRPr="0071162B">
        <w:rPr>
          <w:rStyle w:val="Refdenotaalpie"/>
          <w:rFonts w:ascii="Palatino Linotype" w:hAnsi="Palatino Linotype" w:cs="Arial"/>
          <w:b/>
        </w:rPr>
        <w:footnoteReference w:id="11"/>
      </w:r>
      <w:r w:rsidR="00253C63" w:rsidRPr="0071162B">
        <w:rPr>
          <w:rFonts w:ascii="Palatino Linotype" w:hAnsi="Palatino Linotype" w:cs="Arial"/>
          <w:b/>
        </w:rPr>
        <w:t xml:space="preserve"> “C</w:t>
      </w:r>
      <w:r w:rsidR="0067296F" w:rsidRPr="0071162B">
        <w:rPr>
          <w:rFonts w:ascii="Palatino Linotype" w:hAnsi="Palatino Linotype" w:cs="Arial"/>
          <w:b/>
        </w:rPr>
        <w:t>rean Observatorio de Movilidad en EDOMEX”</w:t>
      </w:r>
      <w:r w:rsidR="0067296F" w:rsidRPr="0071162B">
        <w:rPr>
          <w:rStyle w:val="Refdenotaalpie"/>
          <w:rFonts w:ascii="Palatino Linotype" w:hAnsi="Palatino Linotype" w:cs="Arial"/>
          <w:b/>
        </w:rPr>
        <w:footnoteReference w:id="12"/>
      </w:r>
      <w:r w:rsidR="0067296F" w:rsidRPr="0071162B">
        <w:rPr>
          <w:rFonts w:ascii="Palatino Linotype" w:hAnsi="Palatino Linotype" w:cs="Arial"/>
          <w:b/>
        </w:rPr>
        <w:t xml:space="preserve"> </w:t>
      </w:r>
      <w:r w:rsidR="00253C63" w:rsidRPr="0071162B">
        <w:rPr>
          <w:rFonts w:ascii="Palatino Linotype" w:hAnsi="Palatino Linotype" w:cs="Arial"/>
        </w:rPr>
        <w:t>fechado</w:t>
      </w:r>
      <w:r w:rsidR="0067296F" w:rsidRPr="0071162B">
        <w:rPr>
          <w:rFonts w:ascii="Palatino Linotype" w:hAnsi="Palatino Linotype" w:cs="Arial"/>
        </w:rPr>
        <w:t>s el trece (13) y</w:t>
      </w:r>
      <w:r w:rsidR="00253C63" w:rsidRPr="0071162B">
        <w:rPr>
          <w:rFonts w:ascii="Palatino Linotype" w:hAnsi="Palatino Linotype" w:cs="Arial"/>
        </w:rPr>
        <w:t xml:space="preserve"> catorce (14) de</w:t>
      </w:r>
      <w:r w:rsidR="0067296F" w:rsidRPr="0071162B">
        <w:rPr>
          <w:rFonts w:ascii="Palatino Linotype" w:hAnsi="Palatino Linotype" w:cs="Arial"/>
        </w:rPr>
        <w:t xml:space="preserve"> marzo de 2019, los</w:t>
      </w:r>
      <w:r w:rsidR="00253C63" w:rsidRPr="0071162B">
        <w:rPr>
          <w:rFonts w:ascii="Palatino Linotype" w:hAnsi="Palatino Linotype" w:cs="Arial"/>
        </w:rPr>
        <w:t xml:space="preserve"> cual</w:t>
      </w:r>
      <w:r w:rsidR="0067296F" w:rsidRPr="0071162B">
        <w:rPr>
          <w:rFonts w:ascii="Palatino Linotype" w:hAnsi="Palatino Linotype" w:cs="Arial"/>
        </w:rPr>
        <w:t>es</w:t>
      </w:r>
      <w:r w:rsidR="00253C63" w:rsidRPr="0071162B">
        <w:rPr>
          <w:rFonts w:ascii="Palatino Linotype" w:hAnsi="Palatino Linotype" w:cs="Arial"/>
        </w:rPr>
        <w:t xml:space="preserve"> contiene</w:t>
      </w:r>
      <w:r w:rsidR="0067296F" w:rsidRPr="0071162B">
        <w:rPr>
          <w:rFonts w:ascii="Palatino Linotype" w:hAnsi="Palatino Linotype" w:cs="Arial"/>
        </w:rPr>
        <w:t>n</w:t>
      </w:r>
      <w:r w:rsidR="00253C63" w:rsidRPr="0071162B">
        <w:rPr>
          <w:rFonts w:ascii="Palatino Linotype" w:hAnsi="Palatino Linotype" w:cs="Arial"/>
        </w:rPr>
        <w:t xml:space="preserve"> lo siguiente:</w:t>
      </w:r>
    </w:p>
    <w:p w14:paraId="051CFA4B" w14:textId="77777777" w:rsidR="0067296F" w:rsidRPr="0071162B" w:rsidRDefault="0067296F" w:rsidP="0067296F">
      <w:pPr>
        <w:pStyle w:val="Prrafodelista"/>
        <w:rPr>
          <w:rFonts w:ascii="Palatino Linotype" w:hAnsi="Palatino Linotype" w:cs="Arial"/>
        </w:rPr>
      </w:pPr>
    </w:p>
    <w:p w14:paraId="4C02EAA7" w14:textId="6F035FE9" w:rsidR="0067296F" w:rsidRPr="0071162B" w:rsidRDefault="0067296F" w:rsidP="0067296F">
      <w:pPr>
        <w:pStyle w:val="Prrafodelista"/>
        <w:numPr>
          <w:ilvl w:val="0"/>
          <w:numId w:val="39"/>
        </w:numPr>
        <w:spacing w:line="360" w:lineRule="auto"/>
        <w:ind w:right="616"/>
        <w:jc w:val="both"/>
        <w:rPr>
          <w:rFonts w:ascii="Palatino Linotype" w:hAnsi="Palatino Linotype" w:cs="Arial"/>
          <w:i/>
          <w:sz w:val="22"/>
        </w:rPr>
      </w:pPr>
      <w:r w:rsidRPr="0071162B">
        <w:rPr>
          <w:rFonts w:ascii="Palatino Linotype" w:hAnsi="Palatino Linotype" w:cs="Arial"/>
          <w:b/>
          <w:i/>
          <w:sz w:val="22"/>
        </w:rPr>
        <w:t>Ya tienen EDOMEX su Observatorio Ciudadano de Movilidad</w:t>
      </w:r>
    </w:p>
    <w:p w14:paraId="26F0E9ED"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p>
    <w:p w14:paraId="57F06717"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r w:rsidRPr="0071162B">
        <w:rPr>
          <w:rFonts w:ascii="Palatino Linotype" w:hAnsi="Palatino Linotype" w:cs="Arial"/>
          <w:i/>
          <w:sz w:val="22"/>
        </w:rPr>
        <w:t>Con la creación del Observatorio Ciudadano de Movilidad del Estado de México, por primera vez en la entidad habrá un órgano que le dará voz a la ciudadanía en el proceso de transformación y modernización del sistema de movilidad.</w:t>
      </w:r>
    </w:p>
    <w:p w14:paraId="3CAFCB77"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p>
    <w:p w14:paraId="3F1D57D1"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r w:rsidRPr="0071162B">
        <w:rPr>
          <w:rFonts w:ascii="Palatino Linotype" w:hAnsi="Palatino Linotype" w:cs="Arial"/>
          <w:i/>
          <w:sz w:val="22"/>
        </w:rPr>
        <w:lastRenderedPageBreak/>
        <w:t>Con la creación del Observatorio Ciudadano de Movilidad del Estado de México, por primera vez en la entidad habrá un órgano que le dará voz a la ciudadanía en el proceso de transformación y modernización del sistema de movilidad, que tendrá funciones deliberativas y propositivas, aseguró el titular de la Secretaría de Movilidad (Semov), Raymundo Martínez Carbajal al presentar este Observatorio.</w:t>
      </w:r>
    </w:p>
    <w:p w14:paraId="63BEC09E"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p>
    <w:p w14:paraId="27F0697B"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r w:rsidRPr="0071162B">
        <w:rPr>
          <w:rFonts w:ascii="Palatino Linotype" w:hAnsi="Palatino Linotype" w:cs="Arial"/>
          <w:i/>
          <w:sz w:val="22"/>
        </w:rPr>
        <w:t>Ante los representantes de más de 30 organizaciones de la sociedad civil, académicos y sector privado que formarán parte del Observatorio Ciudadano de Movilidad, el funcionario mexiquense aseguró que el principal objetivo será vigilar que se cumplan las políticas públicas y proponer acciones que resuelvan el problema en el transporte, además de que tendrá la facultad de hacer recomendaciones que contribuyan a construir y consolidar un sistema integral de movilidad sustentable, eficiente, seguro y de calidad.</w:t>
      </w:r>
    </w:p>
    <w:p w14:paraId="4D0B65BB"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p>
    <w:p w14:paraId="494A8CCD"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r w:rsidRPr="0071162B">
        <w:rPr>
          <w:rFonts w:ascii="Palatino Linotype" w:hAnsi="Palatino Linotype" w:cs="Arial"/>
          <w:i/>
          <w:sz w:val="22"/>
        </w:rPr>
        <w:t>Añadió que con la participación de las Secretarías de Desarrollo Urbano y Metropolitano, así como la del Medio Ambiente, ayuntamientos, instituciones académicas, sector privado y sociedad civil, se promoverá el cambio de paradigma en la pirámide de movilidad urbana y se pondrá al ser humano en el centro de toda política pública para que pueda desplazarse con seguridad, comunidad y rapidez, en andadores amplios, limpios e iluminados.</w:t>
      </w:r>
    </w:p>
    <w:p w14:paraId="4C087475"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p>
    <w:p w14:paraId="7B687A20"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r w:rsidRPr="0071162B">
        <w:rPr>
          <w:rFonts w:ascii="Palatino Linotype" w:hAnsi="Palatino Linotype" w:cs="Arial"/>
          <w:i/>
          <w:sz w:val="22"/>
        </w:rPr>
        <w:t>En segundo lugar, colocará a los vehículos no contaminantes, como bicicletas con ciclo vías en las zonas más conflictivas de la entidad y fomentará la cultura de respeto a los ciclistas.</w:t>
      </w:r>
    </w:p>
    <w:p w14:paraId="722224B8"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p>
    <w:p w14:paraId="22E793DE"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r w:rsidRPr="0071162B">
        <w:rPr>
          <w:rFonts w:ascii="Palatino Linotype" w:hAnsi="Palatino Linotype" w:cs="Arial"/>
          <w:i/>
          <w:sz w:val="22"/>
        </w:rPr>
        <w:t xml:space="preserve">En una tercer acción, buscará mejorar los sistemas de transporte público de baja y mediana capacidad como unidades articuladas amigables con el medio ambiente, que se desplazarán a través de una red de alimentadores bien establecidos e impulsará el </w:t>
      </w:r>
      <w:r w:rsidRPr="0071162B">
        <w:rPr>
          <w:rFonts w:ascii="Palatino Linotype" w:hAnsi="Palatino Linotype" w:cs="Arial"/>
          <w:i/>
          <w:sz w:val="22"/>
        </w:rPr>
        <w:lastRenderedPageBreak/>
        <w:t>transporte masivo como el Sistema Colectivo Metro y Suburbano y, en última instancia, los vehículos particulares.</w:t>
      </w:r>
    </w:p>
    <w:p w14:paraId="29206A37"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p>
    <w:p w14:paraId="5B978D28"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r w:rsidRPr="0071162B">
        <w:rPr>
          <w:rFonts w:ascii="Palatino Linotype" w:hAnsi="Palatino Linotype" w:cs="Arial"/>
          <w:i/>
          <w:sz w:val="22"/>
        </w:rPr>
        <w:t>Martínez Carbajal dijo que ya hay avances significados en el Programa de Ordenamiento del Transporte Público, y a la fecha más de 98 mil 400 unidades operan de manera regular, lo que representa 58.6 por ciento del parque vehicular concesionado y ya se han renovado 26 mil 200 unidades, con sistemas menos contaminantes.</w:t>
      </w:r>
    </w:p>
    <w:p w14:paraId="600F14D1"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p>
    <w:p w14:paraId="3D9E753C"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r w:rsidRPr="0071162B">
        <w:rPr>
          <w:rFonts w:ascii="Palatino Linotype" w:hAnsi="Palatino Linotype" w:cs="Arial"/>
          <w:i/>
          <w:sz w:val="22"/>
        </w:rPr>
        <w:t>Asimismo, precisó que se han realizado 507 operativos donde se revisaron a más de 30 mil 500 unidades, de las cuales más de 4 mil 100 fueron sancionadas y puestas fuera de circulación por incumplir la normatividad.</w:t>
      </w:r>
    </w:p>
    <w:p w14:paraId="03045A70"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p>
    <w:p w14:paraId="590E33C8" w14:textId="77777777" w:rsidR="0067296F" w:rsidRPr="0071162B" w:rsidRDefault="0067296F" w:rsidP="0067296F">
      <w:pPr>
        <w:pStyle w:val="Prrafodelista"/>
        <w:spacing w:line="360" w:lineRule="auto"/>
        <w:ind w:left="567" w:right="616"/>
        <w:jc w:val="both"/>
        <w:rPr>
          <w:rFonts w:ascii="Palatino Linotype" w:hAnsi="Palatino Linotype" w:cs="Arial"/>
          <w:i/>
          <w:sz w:val="22"/>
        </w:rPr>
      </w:pPr>
      <w:r w:rsidRPr="0071162B">
        <w:rPr>
          <w:rFonts w:ascii="Palatino Linotype" w:hAnsi="Palatino Linotype" w:cs="Arial"/>
          <w:i/>
          <w:sz w:val="22"/>
        </w:rPr>
        <w:t>Finalmente, señaló que bajo esta dinámica, se fortalecerán los operativos en las cuatro zonas en que la Secretaría de Movilidad ha dividido el Estado de México para retirar de las vialidades el transporte que se encuentra en la ilegalidad.</w:t>
      </w:r>
    </w:p>
    <w:p w14:paraId="541AD42B" w14:textId="77777777" w:rsidR="0067296F" w:rsidRPr="0071162B" w:rsidRDefault="0067296F" w:rsidP="0067296F">
      <w:pPr>
        <w:spacing w:line="360" w:lineRule="auto"/>
        <w:ind w:right="616"/>
        <w:jc w:val="both"/>
        <w:rPr>
          <w:rFonts w:ascii="Palatino Linotype" w:hAnsi="Palatino Linotype" w:cs="Arial"/>
          <w:i/>
          <w:sz w:val="22"/>
        </w:rPr>
      </w:pPr>
    </w:p>
    <w:p w14:paraId="6F835485" w14:textId="725CA267" w:rsidR="0067296F" w:rsidRPr="0071162B" w:rsidRDefault="0067296F" w:rsidP="0067296F">
      <w:pPr>
        <w:pStyle w:val="Prrafodelista"/>
        <w:numPr>
          <w:ilvl w:val="0"/>
          <w:numId w:val="39"/>
        </w:numPr>
        <w:spacing w:line="360" w:lineRule="auto"/>
        <w:ind w:right="616"/>
        <w:jc w:val="both"/>
        <w:rPr>
          <w:rFonts w:ascii="Palatino Linotype" w:hAnsi="Palatino Linotype" w:cs="Arial"/>
          <w:i/>
          <w:sz w:val="22"/>
        </w:rPr>
      </w:pPr>
      <w:r w:rsidRPr="0071162B">
        <w:rPr>
          <w:rFonts w:ascii="Palatino Linotype" w:hAnsi="Palatino Linotype" w:cs="Arial"/>
          <w:b/>
          <w:sz w:val="22"/>
        </w:rPr>
        <w:t>Crean Observatorio Ciudadano de Movilidad en Edomex</w:t>
      </w:r>
    </w:p>
    <w:p w14:paraId="16D1AE6B" w14:textId="77777777" w:rsidR="0067296F" w:rsidRPr="0071162B" w:rsidRDefault="0067296F" w:rsidP="0067296F">
      <w:pPr>
        <w:pStyle w:val="Prrafodelista"/>
        <w:spacing w:line="360" w:lineRule="auto"/>
        <w:ind w:left="0"/>
        <w:jc w:val="both"/>
        <w:rPr>
          <w:rFonts w:ascii="Palatino Linotype" w:hAnsi="Palatino Linotype" w:cs="Arial"/>
          <w:sz w:val="22"/>
        </w:rPr>
      </w:pPr>
    </w:p>
    <w:p w14:paraId="04EEA6E3" w14:textId="77777777" w:rsidR="00253C63" w:rsidRPr="0071162B" w:rsidRDefault="00253C63" w:rsidP="00253C63">
      <w:pPr>
        <w:pStyle w:val="Prrafodelista"/>
        <w:rPr>
          <w:rFonts w:ascii="Palatino Linotype" w:hAnsi="Palatino Linotype" w:cs="Arial"/>
          <w:sz w:val="22"/>
        </w:rPr>
      </w:pPr>
    </w:p>
    <w:p w14:paraId="25428B81" w14:textId="6C3237D4" w:rsidR="00253C63" w:rsidRPr="0071162B" w:rsidRDefault="00253C63" w:rsidP="00253C63">
      <w:pPr>
        <w:pStyle w:val="Prrafodelista"/>
        <w:spacing w:line="360" w:lineRule="auto"/>
        <w:ind w:left="0"/>
        <w:jc w:val="both"/>
        <w:rPr>
          <w:rFonts w:ascii="Palatino Linotype" w:hAnsi="Palatino Linotype" w:cs="Arial"/>
          <w:sz w:val="22"/>
        </w:rPr>
      </w:pPr>
      <w:r w:rsidRPr="0071162B">
        <w:rPr>
          <w:rFonts w:ascii="Palatino Linotype" w:hAnsi="Palatino Linotype" w:cs="Arial"/>
          <w:noProof/>
          <w:sz w:val="22"/>
          <w:lang w:eastAsia="es-MX"/>
        </w:rPr>
        <w:lastRenderedPageBreak/>
        <w:drawing>
          <wp:inline distT="0" distB="0" distL="0" distR="0" wp14:anchorId="5D94B31B" wp14:editId="1D634C39">
            <wp:extent cx="5612130" cy="35775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577590"/>
                    </a:xfrm>
                    <a:prstGeom prst="rect">
                      <a:avLst/>
                    </a:prstGeom>
                  </pic:spPr>
                </pic:pic>
              </a:graphicData>
            </a:graphic>
          </wp:inline>
        </w:drawing>
      </w:r>
    </w:p>
    <w:p w14:paraId="688C812B" w14:textId="4FF7761E" w:rsidR="00253C63" w:rsidRPr="0071162B" w:rsidRDefault="00253C63" w:rsidP="00253C63">
      <w:pPr>
        <w:pStyle w:val="Prrafodelista"/>
        <w:spacing w:line="360" w:lineRule="auto"/>
        <w:ind w:left="0"/>
        <w:jc w:val="both"/>
        <w:rPr>
          <w:rFonts w:ascii="Palatino Linotype" w:hAnsi="Palatino Linotype" w:cs="Arial"/>
          <w:sz w:val="22"/>
        </w:rPr>
      </w:pPr>
      <w:r w:rsidRPr="0071162B">
        <w:rPr>
          <w:rFonts w:ascii="Palatino Linotype" w:hAnsi="Palatino Linotype" w:cs="Arial"/>
          <w:noProof/>
          <w:sz w:val="22"/>
          <w:lang w:eastAsia="es-MX"/>
        </w:rPr>
        <w:drawing>
          <wp:inline distT="0" distB="0" distL="0" distR="0" wp14:anchorId="637B2BDF" wp14:editId="222D686B">
            <wp:extent cx="5612130" cy="36017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601720"/>
                    </a:xfrm>
                    <a:prstGeom prst="rect">
                      <a:avLst/>
                    </a:prstGeom>
                  </pic:spPr>
                </pic:pic>
              </a:graphicData>
            </a:graphic>
          </wp:inline>
        </w:drawing>
      </w:r>
    </w:p>
    <w:p w14:paraId="71443306" w14:textId="77777777" w:rsidR="00253C63" w:rsidRPr="0071162B" w:rsidRDefault="00253C63" w:rsidP="00253C63">
      <w:pPr>
        <w:pStyle w:val="Prrafodelista"/>
        <w:spacing w:line="360" w:lineRule="auto"/>
        <w:ind w:left="0"/>
        <w:jc w:val="both"/>
        <w:rPr>
          <w:rFonts w:ascii="Palatino Linotype" w:hAnsi="Palatino Linotype" w:cs="Arial"/>
          <w:sz w:val="22"/>
        </w:rPr>
      </w:pPr>
    </w:p>
    <w:p w14:paraId="326F1F87" w14:textId="77777777" w:rsidR="00253C63" w:rsidRPr="0071162B" w:rsidRDefault="00253C63" w:rsidP="0067296F">
      <w:pPr>
        <w:rPr>
          <w:rFonts w:ascii="Palatino Linotype" w:hAnsi="Palatino Linotype" w:cs="Arial"/>
          <w:sz w:val="22"/>
        </w:rPr>
      </w:pPr>
    </w:p>
    <w:p w14:paraId="0F6A78A4" w14:textId="78C1E3F6" w:rsidR="0067296F" w:rsidRPr="0071162B" w:rsidRDefault="0067296F" w:rsidP="0067296F">
      <w:pPr>
        <w:pStyle w:val="Prrafodelista"/>
        <w:numPr>
          <w:ilvl w:val="0"/>
          <w:numId w:val="39"/>
        </w:numPr>
        <w:spacing w:line="360" w:lineRule="auto"/>
        <w:ind w:right="616"/>
        <w:jc w:val="both"/>
        <w:rPr>
          <w:rFonts w:ascii="Palatino Linotype" w:hAnsi="Palatino Linotype" w:cs="Arial"/>
          <w:i/>
          <w:sz w:val="22"/>
        </w:rPr>
      </w:pPr>
      <w:r w:rsidRPr="0071162B">
        <w:rPr>
          <w:rFonts w:ascii="Palatino Linotype" w:hAnsi="Palatino Linotype" w:cs="Arial"/>
          <w:b/>
          <w:sz w:val="22"/>
        </w:rPr>
        <w:t>Crean Observatorio de Movilidad en EDOMEX</w:t>
      </w:r>
    </w:p>
    <w:p w14:paraId="41534CF7" w14:textId="77777777" w:rsidR="0067296F" w:rsidRPr="0071162B" w:rsidRDefault="0067296F" w:rsidP="0067296F">
      <w:pPr>
        <w:pStyle w:val="Prrafodelista"/>
        <w:spacing w:line="360" w:lineRule="auto"/>
        <w:ind w:left="927" w:right="616"/>
        <w:jc w:val="both"/>
        <w:rPr>
          <w:rFonts w:ascii="Palatino Linotype" w:hAnsi="Palatino Linotype" w:cs="Arial"/>
          <w:i/>
          <w:sz w:val="22"/>
        </w:rPr>
      </w:pPr>
    </w:p>
    <w:p w14:paraId="3B544D95" w14:textId="77777777" w:rsidR="0067296F" w:rsidRPr="0071162B" w:rsidRDefault="0067296F" w:rsidP="0067296F">
      <w:pPr>
        <w:spacing w:line="360" w:lineRule="auto"/>
        <w:ind w:left="567" w:right="616"/>
        <w:jc w:val="both"/>
        <w:rPr>
          <w:rFonts w:ascii="Palatino Linotype" w:hAnsi="Palatino Linotype" w:cs="Arial"/>
          <w:i/>
          <w:sz w:val="22"/>
        </w:rPr>
      </w:pPr>
      <w:r w:rsidRPr="0071162B">
        <w:rPr>
          <w:rFonts w:ascii="Palatino Linotype" w:hAnsi="Palatino Linotype" w:cs="Arial"/>
          <w:i/>
          <w:sz w:val="22"/>
        </w:rPr>
        <w:t xml:space="preserve">Con la creación del Observatorio Ciudadano de Movilidad del Estado de México, por primera vez en la entidad </w:t>
      </w:r>
      <w:r w:rsidRPr="0071162B">
        <w:rPr>
          <w:rFonts w:ascii="Palatino Linotype" w:hAnsi="Palatino Linotype" w:cs="Arial"/>
          <w:b/>
          <w:i/>
          <w:sz w:val="22"/>
          <w:u w:val="single"/>
        </w:rPr>
        <w:t>habrá un órgano que le dará voz a la ciudadanía en el proceso de transformación y modernización del sistema de movilidad, que tendrá funciones deliberativas y propositivas</w:t>
      </w:r>
      <w:r w:rsidRPr="0071162B">
        <w:rPr>
          <w:rFonts w:ascii="Palatino Linotype" w:hAnsi="Palatino Linotype" w:cs="Arial"/>
          <w:i/>
          <w:sz w:val="22"/>
        </w:rPr>
        <w:t>, aseguró el titular de la Secretaría de Movilidad (Semov), Raymundo Martínez Carbajal al presentar la iniciativa.</w:t>
      </w:r>
    </w:p>
    <w:p w14:paraId="2C3118A8" w14:textId="77777777" w:rsidR="0067296F" w:rsidRPr="0071162B" w:rsidRDefault="0067296F" w:rsidP="0067296F">
      <w:pPr>
        <w:spacing w:line="360" w:lineRule="auto"/>
        <w:ind w:left="567" w:right="616"/>
        <w:jc w:val="both"/>
        <w:rPr>
          <w:rFonts w:ascii="Palatino Linotype" w:hAnsi="Palatino Linotype" w:cs="Arial"/>
          <w:i/>
          <w:sz w:val="22"/>
        </w:rPr>
      </w:pPr>
    </w:p>
    <w:p w14:paraId="728BC277" w14:textId="77777777" w:rsidR="0067296F" w:rsidRPr="0071162B" w:rsidRDefault="0067296F" w:rsidP="0067296F">
      <w:pPr>
        <w:spacing w:line="360" w:lineRule="auto"/>
        <w:ind w:left="567" w:right="616"/>
        <w:jc w:val="both"/>
        <w:rPr>
          <w:rFonts w:ascii="Palatino Linotype" w:hAnsi="Palatino Linotype" w:cs="Arial"/>
          <w:i/>
          <w:sz w:val="22"/>
        </w:rPr>
      </w:pPr>
      <w:r w:rsidRPr="0071162B">
        <w:rPr>
          <w:rFonts w:ascii="Palatino Linotype" w:hAnsi="Palatino Linotype" w:cs="Arial"/>
          <w:i/>
          <w:sz w:val="22"/>
        </w:rPr>
        <w:t>El secretario destacó que para el Gobernador Alfredo Del Mazo Maza, la movilidad ocupa un lugar preponderante en su agenda y busca que tenga un enfoque integral e institucional que impulse la competitividad, eleve la productividad de las personas y haga más humano el traslado de los mexiquenses.</w:t>
      </w:r>
    </w:p>
    <w:p w14:paraId="76B03C79" w14:textId="77777777" w:rsidR="0067296F" w:rsidRPr="0071162B" w:rsidRDefault="0067296F" w:rsidP="0067296F">
      <w:pPr>
        <w:spacing w:line="360" w:lineRule="auto"/>
        <w:ind w:left="567" w:right="616"/>
        <w:jc w:val="both"/>
        <w:rPr>
          <w:rFonts w:ascii="Palatino Linotype" w:hAnsi="Palatino Linotype" w:cs="Arial"/>
          <w:i/>
          <w:sz w:val="22"/>
        </w:rPr>
      </w:pPr>
    </w:p>
    <w:p w14:paraId="620CE7DD" w14:textId="77777777" w:rsidR="0067296F" w:rsidRPr="0071162B" w:rsidRDefault="0067296F" w:rsidP="0067296F">
      <w:pPr>
        <w:spacing w:line="360" w:lineRule="auto"/>
        <w:ind w:left="567" w:right="616"/>
        <w:jc w:val="both"/>
        <w:rPr>
          <w:rFonts w:ascii="Palatino Linotype" w:hAnsi="Palatino Linotype" w:cs="Arial"/>
          <w:i/>
          <w:sz w:val="22"/>
        </w:rPr>
      </w:pPr>
      <w:r w:rsidRPr="0071162B">
        <w:rPr>
          <w:rFonts w:ascii="Palatino Linotype" w:hAnsi="Palatino Linotype" w:cs="Arial"/>
          <w:i/>
          <w:sz w:val="22"/>
        </w:rPr>
        <w:t>Objetivos</w:t>
      </w:r>
    </w:p>
    <w:p w14:paraId="2427F782" w14:textId="77777777" w:rsidR="0067296F" w:rsidRPr="0071162B" w:rsidRDefault="0067296F" w:rsidP="0067296F">
      <w:pPr>
        <w:spacing w:line="360" w:lineRule="auto"/>
        <w:ind w:left="567" w:right="616"/>
        <w:jc w:val="both"/>
        <w:rPr>
          <w:rFonts w:ascii="Palatino Linotype" w:hAnsi="Palatino Linotype" w:cs="Arial"/>
          <w:i/>
          <w:sz w:val="22"/>
        </w:rPr>
      </w:pPr>
      <w:r w:rsidRPr="0071162B">
        <w:rPr>
          <w:rFonts w:ascii="Palatino Linotype" w:hAnsi="Palatino Linotype" w:cs="Arial"/>
          <w:i/>
          <w:sz w:val="22"/>
        </w:rPr>
        <w:t xml:space="preserve">Ante los representantes de más de 30 organizaciones de la sociedad civil, académicos y sector privado que formarán parte del Observatorio Ciudadano de Movilidad, el funcionario mexiquense aseguró que </w:t>
      </w:r>
      <w:r w:rsidRPr="0071162B">
        <w:rPr>
          <w:rFonts w:ascii="Palatino Linotype" w:hAnsi="Palatino Linotype" w:cs="Arial"/>
          <w:b/>
          <w:i/>
          <w:sz w:val="22"/>
          <w:u w:val="single"/>
        </w:rPr>
        <w:t>el principal objetivo será vigilar que se cumplan las políticas públicas y proponer acciones que resuelvan el problema en el transporte, además de que tendrá la facultad de hacer recomendaciones que contribuyan a construir y consolidar un sistema integral de movilidad sustentable, eficiente, seguro y de calidad</w:t>
      </w:r>
      <w:r w:rsidRPr="0071162B">
        <w:rPr>
          <w:rFonts w:ascii="Palatino Linotype" w:hAnsi="Palatino Linotype" w:cs="Arial"/>
          <w:i/>
          <w:sz w:val="22"/>
        </w:rPr>
        <w:t>.</w:t>
      </w:r>
    </w:p>
    <w:p w14:paraId="2C4EF11F" w14:textId="77777777" w:rsidR="0067296F" w:rsidRPr="0071162B" w:rsidRDefault="0067296F" w:rsidP="0067296F">
      <w:pPr>
        <w:spacing w:line="360" w:lineRule="auto"/>
        <w:ind w:left="567" w:right="616"/>
        <w:jc w:val="both"/>
        <w:rPr>
          <w:rFonts w:ascii="Palatino Linotype" w:hAnsi="Palatino Linotype" w:cs="Arial"/>
          <w:i/>
          <w:sz w:val="22"/>
        </w:rPr>
      </w:pPr>
    </w:p>
    <w:p w14:paraId="6B850342" w14:textId="77777777" w:rsidR="0067296F" w:rsidRPr="0071162B" w:rsidRDefault="0067296F" w:rsidP="0067296F">
      <w:pPr>
        <w:spacing w:line="360" w:lineRule="auto"/>
        <w:ind w:left="567" w:right="616"/>
        <w:jc w:val="both"/>
        <w:rPr>
          <w:rFonts w:ascii="Palatino Linotype" w:hAnsi="Palatino Linotype" w:cs="Arial"/>
          <w:i/>
          <w:sz w:val="22"/>
        </w:rPr>
      </w:pPr>
      <w:r w:rsidRPr="0071162B">
        <w:rPr>
          <w:rFonts w:ascii="Palatino Linotype" w:hAnsi="Palatino Linotype" w:cs="Arial"/>
          <w:i/>
          <w:sz w:val="22"/>
        </w:rPr>
        <w:t xml:space="preserve">Añadió que con la participación de las Secretarías de Desarrollo Urbano y Metropolitano, así como la del Medio Ambiente, ayuntamientos, instituciones académicas, sector privado y sociedad civil, se promoverá el cambio de paradigma en la pirámide de movilidad urbana y se pondrá al ser humano en el centro de toda política </w:t>
      </w:r>
      <w:r w:rsidRPr="0071162B">
        <w:rPr>
          <w:rFonts w:ascii="Palatino Linotype" w:hAnsi="Palatino Linotype" w:cs="Arial"/>
          <w:i/>
          <w:sz w:val="22"/>
        </w:rPr>
        <w:lastRenderedPageBreak/>
        <w:t>pública para que pueda desplazarse con seguridad, comunidad y rapidez, en andadores amplios, limpios e iluminados.</w:t>
      </w:r>
    </w:p>
    <w:p w14:paraId="68DAE260" w14:textId="77777777" w:rsidR="0067296F" w:rsidRPr="0071162B" w:rsidRDefault="0067296F" w:rsidP="0067296F">
      <w:pPr>
        <w:spacing w:line="360" w:lineRule="auto"/>
        <w:ind w:left="567" w:right="616"/>
        <w:jc w:val="both"/>
        <w:rPr>
          <w:rFonts w:ascii="Palatino Linotype" w:hAnsi="Palatino Linotype" w:cs="Arial"/>
          <w:i/>
          <w:sz w:val="22"/>
        </w:rPr>
      </w:pPr>
    </w:p>
    <w:p w14:paraId="7B38FE93" w14:textId="302B7031" w:rsidR="0067296F" w:rsidRPr="0071162B" w:rsidRDefault="0067296F" w:rsidP="0067296F">
      <w:pPr>
        <w:spacing w:line="360" w:lineRule="auto"/>
        <w:ind w:left="567" w:right="616"/>
        <w:jc w:val="both"/>
        <w:rPr>
          <w:rFonts w:ascii="Palatino Linotype" w:hAnsi="Palatino Linotype" w:cs="Arial"/>
          <w:i/>
          <w:sz w:val="22"/>
        </w:rPr>
      </w:pPr>
      <w:r w:rsidRPr="0071162B">
        <w:rPr>
          <w:rFonts w:ascii="Palatino Linotype" w:hAnsi="Palatino Linotype" w:cs="Arial"/>
          <w:i/>
          <w:sz w:val="22"/>
        </w:rPr>
        <w:t>En segundo lugar, colocará a los vehículos no contaminantes, como bicicletas con ciclo vías en las zonas más conflictivas de la entidad y fomentará la cultura de respeto a los ciclistas. En una tercer acción, buscará mejorar los sistemas de transporte público de baja y mediana capacidad como unidades articuladas amigables con el medio ambiente, que se desplazarán a través de una red de alimentadores bien establecidos e impulsará el transporte masivo como el Sistema Colectivo Metro y Suburbano y, en última instancia, los vehículos particulares.</w:t>
      </w:r>
    </w:p>
    <w:p w14:paraId="16E115AA" w14:textId="2A1F3AC8" w:rsidR="0067296F" w:rsidRPr="0071162B" w:rsidRDefault="0067296F" w:rsidP="0067296F">
      <w:pPr>
        <w:spacing w:line="360" w:lineRule="auto"/>
        <w:ind w:left="567" w:right="616"/>
        <w:jc w:val="both"/>
        <w:rPr>
          <w:rFonts w:ascii="Palatino Linotype" w:hAnsi="Palatino Linotype" w:cs="Arial"/>
          <w:b/>
          <w:i/>
          <w:sz w:val="22"/>
        </w:rPr>
      </w:pPr>
      <w:r w:rsidRPr="0071162B">
        <w:rPr>
          <w:rFonts w:ascii="Palatino Linotype" w:hAnsi="Palatino Linotype" w:cs="Arial"/>
          <w:b/>
          <w:i/>
          <w:sz w:val="22"/>
        </w:rPr>
        <w:t>(Énfasis añadido)</w:t>
      </w:r>
    </w:p>
    <w:p w14:paraId="548B4151" w14:textId="77777777" w:rsidR="0067296F" w:rsidRPr="0071162B" w:rsidRDefault="0067296F" w:rsidP="0067296F">
      <w:pPr>
        <w:rPr>
          <w:rFonts w:ascii="Palatino Linotype" w:hAnsi="Palatino Linotype" w:cs="Arial"/>
        </w:rPr>
      </w:pPr>
    </w:p>
    <w:p w14:paraId="70C45AC1" w14:textId="77777777" w:rsidR="0067296F" w:rsidRPr="0071162B" w:rsidRDefault="0067296F" w:rsidP="0067296F">
      <w:pPr>
        <w:numPr>
          <w:ilvl w:val="0"/>
          <w:numId w:val="1"/>
        </w:numPr>
        <w:spacing w:line="360" w:lineRule="auto"/>
        <w:ind w:right="34"/>
        <w:contextualSpacing/>
        <w:jc w:val="both"/>
        <w:rPr>
          <w:rFonts w:ascii="Palatino Linotype" w:eastAsia="Calibri" w:hAnsi="Palatino Linotype"/>
        </w:rPr>
      </w:pPr>
      <w:r w:rsidRPr="0071162B">
        <w:rPr>
          <w:rFonts w:ascii="Palatino Linotype" w:hAnsi="Palatino Linotype" w:cs="Arial"/>
          <w:lang w:eastAsia="es-MX"/>
        </w:rPr>
        <w:t xml:space="preserve">Es necesario enfatizar que las publicaciones en páginas web o electrónicas a través de la red de internet </w:t>
      </w:r>
      <w:r w:rsidRPr="0071162B">
        <w:rPr>
          <w:rFonts w:ascii="Palatino Linotype" w:eastAsia="Calibri" w:hAnsi="Palatino Linotype"/>
        </w:rPr>
        <w:t>co</w:t>
      </w:r>
      <w:r w:rsidRPr="0071162B">
        <w:rPr>
          <w:rFonts w:ascii="Palatino Linotype" w:hAnsi="Palatino Linotype" w:cs="Arial"/>
        </w:rPr>
        <w:t xml:space="preserve">nstituyen el derecho a la libre expresión de los profesionales de la materia, previsto en el artículo 7 de la </w:t>
      </w:r>
      <w:r w:rsidRPr="0071162B">
        <w:rPr>
          <w:rFonts w:ascii="Palatino Linotype" w:hAnsi="Palatino Linotype" w:cs="Arial"/>
          <w:b/>
        </w:rPr>
        <w:t>Constitución Política de los Estados Unidos Mexicanos</w:t>
      </w:r>
      <w:r w:rsidRPr="0071162B">
        <w:rPr>
          <w:rFonts w:ascii="Palatino Linotype" w:hAnsi="Palatino Linotype" w:cs="Arial"/>
        </w:rPr>
        <w:t>, en las cuales cada medio informativo vierte su opinión, comentario o señalamiento respecto de hechos que al parecer se suscitaron en un tiempo y lugar determinado y no pueden ser consideradas como un medio de prueba; también lo es que</w:t>
      </w:r>
      <w:r w:rsidRPr="0071162B">
        <w:rPr>
          <w:rFonts w:ascii="Palatino Linotype" w:hAnsi="Palatino Linotype"/>
        </w:rPr>
        <w:t xml:space="preserve">, arrojan </w:t>
      </w:r>
      <w:r w:rsidRPr="0071162B">
        <w:rPr>
          <w:rFonts w:ascii="Palatino Linotype" w:hAnsi="Palatino Linotype"/>
          <w:b/>
        </w:rPr>
        <w:t xml:space="preserve">indicios </w:t>
      </w:r>
      <w:r w:rsidRPr="0071162B">
        <w:rPr>
          <w:rFonts w:ascii="Palatino Linotype" w:hAnsi="Palatino Linotype"/>
        </w:rPr>
        <w:t>sobre los hechos a que se refieren.</w:t>
      </w:r>
    </w:p>
    <w:p w14:paraId="37DA9A1F" w14:textId="77777777" w:rsidR="0067296F" w:rsidRPr="0071162B" w:rsidRDefault="0067296F" w:rsidP="0067296F">
      <w:pPr>
        <w:spacing w:line="360" w:lineRule="auto"/>
        <w:ind w:right="34"/>
        <w:contextualSpacing/>
        <w:jc w:val="both"/>
        <w:rPr>
          <w:rFonts w:ascii="Palatino Linotype" w:eastAsia="Calibri" w:hAnsi="Palatino Linotype"/>
        </w:rPr>
      </w:pPr>
    </w:p>
    <w:p w14:paraId="5857626A" w14:textId="77777777" w:rsidR="0067296F" w:rsidRPr="0071162B" w:rsidRDefault="0067296F" w:rsidP="0067296F">
      <w:pPr>
        <w:numPr>
          <w:ilvl w:val="0"/>
          <w:numId w:val="1"/>
        </w:numPr>
        <w:spacing w:line="360" w:lineRule="auto"/>
        <w:ind w:right="34"/>
        <w:contextualSpacing/>
        <w:jc w:val="both"/>
        <w:rPr>
          <w:rFonts w:ascii="Palatino Linotype" w:eastAsia="Calibri" w:hAnsi="Palatino Linotype"/>
        </w:rPr>
      </w:pPr>
      <w:r w:rsidRPr="0071162B">
        <w:rPr>
          <w:rFonts w:ascii="Palatino Linotype" w:hAnsi="Palatino Linotype"/>
        </w:rPr>
        <w:t xml:space="preserve">Apoya lo anterior, la Jurisprudencia con número de registro 1000830, emitida por la Sala Superior, Apéndice de 2011, localizable en VIII. Electoral Primera Parte Vigentes, Materia Electoral, tesis 191, página 244, cuyo rubro y contenido del tenor literal siguiente: </w:t>
      </w:r>
    </w:p>
    <w:p w14:paraId="2B675D77" w14:textId="77777777" w:rsidR="0067296F" w:rsidRPr="0071162B" w:rsidRDefault="0067296F" w:rsidP="0067296F">
      <w:pPr>
        <w:pStyle w:val="Textonotapie"/>
        <w:ind w:right="-709"/>
        <w:jc w:val="both"/>
        <w:rPr>
          <w:rFonts w:ascii="Palatino Linotype" w:hAnsi="Palatino Linotype"/>
          <w:sz w:val="24"/>
          <w:szCs w:val="24"/>
        </w:rPr>
      </w:pPr>
    </w:p>
    <w:p w14:paraId="377979B8" w14:textId="77777777" w:rsidR="0067296F" w:rsidRPr="0071162B" w:rsidRDefault="0067296F" w:rsidP="0067296F">
      <w:pPr>
        <w:pStyle w:val="Prrafodelista"/>
        <w:spacing w:line="360" w:lineRule="auto"/>
        <w:ind w:left="567" w:right="567"/>
        <w:jc w:val="both"/>
        <w:rPr>
          <w:rFonts w:ascii="Palatino Linotype" w:hAnsi="Palatino Linotype"/>
          <w:i/>
          <w:sz w:val="22"/>
        </w:rPr>
      </w:pPr>
      <w:r w:rsidRPr="0071162B">
        <w:rPr>
          <w:rFonts w:ascii="Palatino Linotype" w:hAnsi="Palatino Linotype"/>
          <w:b/>
          <w:i/>
          <w:sz w:val="22"/>
        </w:rPr>
        <w:lastRenderedPageBreak/>
        <w:t xml:space="preserve">“NOTAS PERIODÍSTICAS. ELEMENTOS PARA DETERMINAR SU FUERZA INDICIARIA. </w:t>
      </w:r>
      <w:r w:rsidRPr="0071162B">
        <w:rPr>
          <w:rFonts w:ascii="Palatino Linotype" w:hAnsi="Palatino Linotype"/>
          <w:i/>
          <w:sz w:val="22"/>
        </w:rPr>
        <w:t>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w:t>
      </w:r>
    </w:p>
    <w:p w14:paraId="4A3F595E" w14:textId="77777777" w:rsidR="0067296F" w:rsidRPr="0071162B" w:rsidRDefault="0067296F" w:rsidP="0067296F">
      <w:pPr>
        <w:pStyle w:val="Prrafodelista"/>
        <w:spacing w:line="360" w:lineRule="auto"/>
        <w:ind w:left="0"/>
        <w:jc w:val="both"/>
        <w:rPr>
          <w:rFonts w:ascii="Palatino Linotype" w:eastAsia="MS Mincho" w:hAnsi="Palatino Linotype"/>
        </w:rPr>
      </w:pPr>
    </w:p>
    <w:p w14:paraId="7B543699" w14:textId="77777777" w:rsidR="0067296F" w:rsidRPr="0071162B" w:rsidRDefault="0067296F" w:rsidP="0067296F">
      <w:pPr>
        <w:pStyle w:val="Prrafodelista"/>
        <w:numPr>
          <w:ilvl w:val="0"/>
          <w:numId w:val="1"/>
        </w:numPr>
        <w:spacing w:line="360" w:lineRule="auto"/>
        <w:jc w:val="both"/>
        <w:rPr>
          <w:rFonts w:ascii="Palatino Linotype" w:eastAsia="MS Mincho" w:hAnsi="Palatino Linotype"/>
        </w:rPr>
      </w:pPr>
      <w:r w:rsidRPr="0071162B">
        <w:rPr>
          <w:rFonts w:ascii="Palatino Linotype" w:eastAsia="MS Mincho" w:hAnsi="Palatino Linotype"/>
        </w:rPr>
        <w:t xml:space="preserve">Asimismo, robustece la postura por analogía, la Jurisprudencia en materia civil </w:t>
      </w:r>
      <w:r w:rsidRPr="0071162B">
        <w:rPr>
          <w:rFonts w:ascii="Palatino Linotype" w:hAnsi="Palatino Linotype" w:cs="Arial"/>
          <w:bCs/>
        </w:rPr>
        <w:t>I.3o.C35K (10a.), de la Décima Época, con número de identificación 2004949, emitido por el Tercer Tribunal Colegiado en Materia Civil del Primer Circuito que refiere lo siguiente:</w:t>
      </w:r>
    </w:p>
    <w:p w14:paraId="68BF8869" w14:textId="77777777" w:rsidR="0067296F" w:rsidRPr="0071162B" w:rsidRDefault="0067296F" w:rsidP="0067296F">
      <w:pPr>
        <w:ind w:left="567" w:right="567"/>
        <w:jc w:val="both"/>
        <w:rPr>
          <w:rFonts w:ascii="Palatino Linotype" w:hAnsi="Palatino Linotype" w:cs="Calibri"/>
          <w:i/>
          <w:iCs/>
          <w:color w:val="000000"/>
          <w:sz w:val="22"/>
        </w:rPr>
      </w:pPr>
      <w:r w:rsidRPr="0071162B">
        <w:rPr>
          <w:rFonts w:ascii="Palatino Linotype" w:hAnsi="Palatino Linotype" w:cs="Calibri"/>
          <w:b/>
          <w:bCs/>
          <w:i/>
          <w:iCs/>
          <w:color w:val="000000"/>
          <w:sz w:val="22"/>
        </w:rPr>
        <w:t>PÁGINAS WEB O ELECTRÓNICAS. SU CONTENIDO ES UN HECHO NOTORIO Y SUSCEPTIBLE DE SER VALORADO EN UNA DECISIÓN JUDICIAL.</w:t>
      </w:r>
      <w:r w:rsidRPr="0071162B">
        <w:rPr>
          <w:rFonts w:ascii="Palatino Linotype" w:hAnsi="Palatino Linotype" w:cs="Calibri"/>
          <w:i/>
          <w:iCs/>
          <w:color w:val="000000"/>
          <w:sz w:val="22"/>
        </w:rPr>
        <w:t xml:space="preserve"> “</w:t>
      </w:r>
      <w:r w:rsidRPr="0071162B">
        <w:rPr>
          <w:rFonts w:ascii="Palatino Linotype" w:hAnsi="Palatino Linotype" w:cs="Calibri"/>
          <w:b/>
          <w:bCs/>
          <w:i/>
          <w:iCs/>
          <w:color w:val="000000"/>
          <w:sz w:val="22"/>
        </w:rPr>
        <w:t>Los datos publicados en documentos o páginas situados en redes informáticas constituyen un hecho notorio por formar parte del conocimiento público a través de tales medios al momento en que se dicta una resolución judicial</w:t>
      </w:r>
      <w:r w:rsidRPr="0071162B">
        <w:rPr>
          <w:rFonts w:ascii="Palatino Linotype" w:hAnsi="Palatino Linotype" w:cs="Calibri"/>
          <w:i/>
          <w:iCs/>
          <w:color w:val="000000"/>
          <w:sz w:val="22"/>
        </w:rPr>
        <w:t>, de conformidad con el artículo </w:t>
      </w:r>
      <w:hyperlink r:id="rId10" w:history="1">
        <w:r w:rsidRPr="0071162B">
          <w:rPr>
            <w:rStyle w:val="Hipervnculo"/>
            <w:rFonts w:ascii="Palatino Linotype" w:hAnsi="Palatino Linotype" w:cs="Calibri"/>
            <w:i/>
            <w:iCs/>
            <w:sz w:val="22"/>
          </w:rPr>
          <w:t>88 del Código Federal de Procedimientos Civiles</w:t>
        </w:r>
      </w:hyperlink>
      <w:r w:rsidRPr="0071162B">
        <w:rPr>
          <w:rFonts w:ascii="Palatino Linotype" w:hAnsi="Palatino Linotype" w:cs="Calibri"/>
          <w:i/>
          <w:iCs/>
          <w:color w:val="000000"/>
          <w:sz w:val="22"/>
        </w:rPr>
        <w:t xml:space="preserve">.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w:t>
      </w:r>
      <w:r w:rsidRPr="0071162B">
        <w:rPr>
          <w:rFonts w:ascii="Palatino Linotype" w:hAnsi="Palatino Linotype" w:cs="Calibri"/>
          <w:i/>
          <w:iCs/>
          <w:color w:val="000000"/>
          <w:sz w:val="22"/>
        </w:rPr>
        <w:lastRenderedPageBreak/>
        <w:t xml:space="preserve">todos los sectores de la sociedad, lo cierto es que sí </w:t>
      </w:r>
      <w:r w:rsidRPr="0071162B">
        <w:rPr>
          <w:rFonts w:ascii="Palatino Linotype" w:hAnsi="Palatino Linotype" w:cs="Calibri"/>
          <w:b/>
          <w:bCs/>
          <w:i/>
          <w:iCs/>
          <w:color w:val="000000"/>
          <w:sz w:val="22"/>
        </w:rPr>
        <w:t>es posible determinar si por el tipo de datos un hecho forma parte de la cultura normal de un sector de la sociedad y pueda ser considerado como notorio por el juzgador y, consecuentemente, valorado en una decisión judicial, por tratarse de un dato u opinión común indiscutible</w:t>
      </w:r>
      <w:r w:rsidRPr="0071162B">
        <w:rPr>
          <w:rFonts w:ascii="Palatino Linotype" w:hAnsi="Palatino Linotype" w:cs="Calibri"/>
          <w:i/>
          <w:iCs/>
          <w:color w:val="000000"/>
          <w:sz w:val="22"/>
        </w:rPr>
        <w:t>,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14:paraId="52985C8B" w14:textId="77777777" w:rsidR="0067296F" w:rsidRPr="0071162B" w:rsidRDefault="0067296F" w:rsidP="0067296F">
      <w:pPr>
        <w:pStyle w:val="Prrafodelista"/>
        <w:spacing w:line="360" w:lineRule="auto"/>
        <w:ind w:left="0"/>
        <w:jc w:val="both"/>
        <w:rPr>
          <w:rFonts w:ascii="Palatino Linotype" w:hAnsi="Palatino Linotype" w:cs="Arial"/>
        </w:rPr>
      </w:pPr>
    </w:p>
    <w:p w14:paraId="07550574" w14:textId="3F0A7F85" w:rsidR="00253C63" w:rsidRPr="0071162B" w:rsidRDefault="00C847E1" w:rsidP="0010333B">
      <w:pPr>
        <w:pStyle w:val="Prrafodelista"/>
        <w:numPr>
          <w:ilvl w:val="0"/>
          <w:numId w:val="1"/>
        </w:numPr>
        <w:spacing w:line="360" w:lineRule="auto"/>
        <w:jc w:val="both"/>
        <w:rPr>
          <w:rFonts w:ascii="Palatino Linotype" w:hAnsi="Palatino Linotype" w:cs="Arial"/>
        </w:rPr>
      </w:pPr>
      <w:r w:rsidRPr="0071162B">
        <w:rPr>
          <w:rFonts w:ascii="Palatino Linotype" w:hAnsi="Palatino Linotype" w:cs="Arial"/>
        </w:rPr>
        <w:t>Es por lo anteriormente señalado que se tiene la certeza sobre la existencia de la información a cargo del Sujeto Obligado, en consecuencia, se ORDENA emitir un nuevo acuerdo del Comité de Transparencia de la Secretaría de Movilidad mediante el cual se declare la inexistencia, cumpliendo con todas las formalidades que establece la normatividad en la materia.</w:t>
      </w:r>
    </w:p>
    <w:p w14:paraId="38B5ABBC" w14:textId="77777777" w:rsidR="00C20A03" w:rsidRPr="0071162B" w:rsidRDefault="00C20A03" w:rsidP="00C20A03">
      <w:pPr>
        <w:pStyle w:val="Ttulo1"/>
        <w:rPr>
          <w:b/>
          <w:szCs w:val="24"/>
          <w:lang w:val="es-ES_tradnl"/>
        </w:rPr>
      </w:pPr>
      <w:bookmarkStart w:id="32" w:name="_Toc87549682"/>
      <w:r w:rsidRPr="0071162B">
        <w:rPr>
          <w:b/>
          <w:szCs w:val="24"/>
          <w:lang w:val="es-ES_tradnl"/>
        </w:rPr>
        <w:t>QUINTO. De la versión pública.</w:t>
      </w:r>
      <w:bookmarkEnd w:id="32"/>
    </w:p>
    <w:p w14:paraId="48164009" w14:textId="77777777" w:rsidR="00C20A03" w:rsidRPr="0071162B" w:rsidRDefault="00C20A03" w:rsidP="00C20A03">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71162B">
        <w:rPr>
          <w:rFonts w:cs="Times New Roman"/>
          <w:b/>
          <w:color w:val="000000" w:themeColor="text1"/>
          <w:szCs w:val="24"/>
          <w:lang w:eastAsia="es-ES_tradnl"/>
        </w:rPr>
        <w:t>Nociones generales.</w:t>
      </w:r>
      <w:bookmarkEnd w:id="33"/>
      <w:bookmarkEnd w:id="34"/>
      <w:bookmarkEnd w:id="35"/>
      <w:bookmarkEnd w:id="36"/>
      <w:bookmarkEnd w:id="37"/>
      <w:r w:rsidRPr="0071162B">
        <w:rPr>
          <w:rFonts w:cs="Times New Roman"/>
          <w:b/>
          <w:color w:val="000000" w:themeColor="text1"/>
          <w:szCs w:val="24"/>
          <w:lang w:eastAsia="es-ES_tradnl"/>
        </w:rPr>
        <w:t xml:space="preserve"> </w:t>
      </w:r>
    </w:p>
    <w:p w14:paraId="54160D3A" w14:textId="77777777" w:rsidR="00C20A03" w:rsidRPr="0071162B" w:rsidRDefault="00C20A03" w:rsidP="00C20A03">
      <w:pPr>
        <w:pStyle w:val="Prrafodelista"/>
        <w:numPr>
          <w:ilvl w:val="0"/>
          <w:numId w:val="1"/>
        </w:numPr>
        <w:tabs>
          <w:tab w:val="left" w:pos="284"/>
        </w:tabs>
        <w:spacing w:line="360" w:lineRule="auto"/>
        <w:ind w:right="49"/>
        <w:jc w:val="both"/>
        <w:rPr>
          <w:rFonts w:ascii="Palatino Linotype" w:hAnsi="Palatino Linotype" w:cs="Arial"/>
          <w:color w:val="000000"/>
        </w:rPr>
      </w:pPr>
      <w:r w:rsidRPr="0071162B">
        <w:rPr>
          <w:rFonts w:ascii="Palatino Linotype" w:hAnsi="Palatino Linotype" w:cs="Arial"/>
          <w:color w:val="000000"/>
        </w:rPr>
        <w:t>Debe destacarse que, debido a la naturaleza de la información solicitada</w:t>
      </w:r>
      <w:r w:rsidRPr="0071162B">
        <w:rPr>
          <w:rFonts w:ascii="Palatino Linotype" w:hAnsi="Palatino Linotype" w:cs="Arial"/>
          <w:b/>
          <w:color w:val="000000"/>
        </w:rPr>
        <w:t xml:space="preserve">, </w:t>
      </w:r>
      <w:r w:rsidRPr="0071162B">
        <w:rPr>
          <w:rFonts w:ascii="Palatino Linotype" w:hAnsi="Palatino Linotype" w:cs="Arial"/>
          <w:color w:val="000000"/>
        </w:rPr>
        <w:t xml:space="preserve">eventualmente pudiera obrar datos personales susceptibles de protegerse, así como información susceptible de clasificarse como reservada, el </w:t>
      </w:r>
      <w:r w:rsidRPr="0071162B">
        <w:rPr>
          <w:rFonts w:ascii="Palatino Linotype" w:hAnsi="Palatino Linotype" w:cs="Arial"/>
          <w:b/>
          <w:bCs/>
          <w:color w:val="000000"/>
        </w:rPr>
        <w:t xml:space="preserve">Sujeto Obligado </w:t>
      </w:r>
      <w:r w:rsidRPr="0071162B">
        <w:rPr>
          <w:rFonts w:ascii="Palatino Linotype" w:hAnsi="Palatino Linotype" w:cs="Arial"/>
          <w:color w:val="000000"/>
        </w:rPr>
        <w:t xml:space="preserve">deberá de hacer la adecuada versión pública, protegiendo los datos que no son susceptibles de ser proporcionados. </w:t>
      </w:r>
    </w:p>
    <w:p w14:paraId="6D0652D1" w14:textId="77777777" w:rsidR="00C20A03" w:rsidRPr="0071162B" w:rsidRDefault="00C20A03" w:rsidP="00C20A03">
      <w:pPr>
        <w:pStyle w:val="Prrafodelista"/>
        <w:tabs>
          <w:tab w:val="left" w:pos="0"/>
          <w:tab w:val="left" w:pos="284"/>
        </w:tabs>
        <w:spacing w:line="360" w:lineRule="auto"/>
        <w:ind w:left="0" w:right="49"/>
        <w:jc w:val="both"/>
        <w:rPr>
          <w:rFonts w:ascii="Palatino Linotype" w:eastAsia="MS Mincho" w:hAnsi="Palatino Linotype"/>
          <w:lang w:val="es-ES"/>
        </w:rPr>
      </w:pPr>
    </w:p>
    <w:p w14:paraId="26A41995" w14:textId="77777777" w:rsidR="00C20A03" w:rsidRPr="0071162B" w:rsidRDefault="00C20A03" w:rsidP="00C20A03">
      <w:pPr>
        <w:numPr>
          <w:ilvl w:val="0"/>
          <w:numId w:val="1"/>
        </w:numPr>
        <w:tabs>
          <w:tab w:val="left" w:pos="284"/>
        </w:tabs>
        <w:spacing w:line="360" w:lineRule="auto"/>
        <w:ind w:right="49"/>
        <w:contextualSpacing/>
        <w:jc w:val="both"/>
        <w:rPr>
          <w:rFonts w:ascii="Palatino Linotype" w:hAnsi="Palatino Linotype" w:cs="Arial"/>
          <w:color w:val="000000"/>
        </w:rPr>
      </w:pPr>
      <w:r w:rsidRPr="0071162B">
        <w:rPr>
          <w:rFonts w:ascii="Palatino Linotype" w:hAnsi="Palatino Linotype" w:cs="Arial"/>
          <w:color w:val="000000"/>
        </w:rPr>
        <w:t xml:space="preserve">No pasa desapercibido para este Órgano Garante que los </w:t>
      </w:r>
      <w:r w:rsidRPr="0071162B">
        <w:rPr>
          <w:rFonts w:ascii="Palatino Linotype" w:hAnsi="Palatino Linotype" w:cs="Arial"/>
          <w:b/>
          <w:bCs/>
          <w:color w:val="000000"/>
        </w:rPr>
        <w:t xml:space="preserve">Sujetos Obligados </w:t>
      </w:r>
      <w:r w:rsidRPr="0071162B">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71162B">
        <w:rPr>
          <w:rFonts w:ascii="Palatino Linotype" w:hAnsi="Palatino Linotype" w:cs="Arial"/>
          <w:color w:val="000000"/>
        </w:rPr>
        <w:lastRenderedPageBreak/>
        <w:t>clasificación de la información, se deben seguir una serie de pasos y procedimientos, por lo que es menester reiterar los mismos:</w:t>
      </w:r>
    </w:p>
    <w:p w14:paraId="00763423" w14:textId="77777777" w:rsidR="00C20A03" w:rsidRPr="0071162B" w:rsidRDefault="00C20A03" w:rsidP="00C20A03">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20A03" w:rsidRPr="0071162B" w14:paraId="7F3079E8" w14:textId="77777777" w:rsidTr="00414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1BACF5F" w14:textId="77777777" w:rsidR="00C20A03" w:rsidRPr="0071162B" w:rsidRDefault="00C20A03" w:rsidP="004144F7">
            <w:pPr>
              <w:tabs>
                <w:tab w:val="left" w:pos="284"/>
              </w:tabs>
              <w:spacing w:line="360" w:lineRule="auto"/>
              <w:rPr>
                <w:rFonts w:ascii="Palatino Linotype" w:hAnsi="Palatino Linotype"/>
                <w:bCs w:val="0"/>
                <w:sz w:val="20"/>
                <w:szCs w:val="24"/>
              </w:rPr>
            </w:pPr>
            <w:r w:rsidRPr="0071162B">
              <w:rPr>
                <w:rFonts w:ascii="Palatino Linotype" w:hAnsi="Palatino Linotype" w:cstheme="majorBidi"/>
                <w:sz w:val="20"/>
                <w:szCs w:val="24"/>
              </w:rPr>
              <w:t>a) Requisitos previos.</w:t>
            </w:r>
          </w:p>
        </w:tc>
        <w:tc>
          <w:tcPr>
            <w:tcW w:w="6667" w:type="dxa"/>
            <w:hideMark/>
          </w:tcPr>
          <w:p w14:paraId="06B2533F" w14:textId="77777777" w:rsidR="00C20A03" w:rsidRPr="0071162B" w:rsidRDefault="00C20A03" w:rsidP="00414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1162B">
              <w:rPr>
                <w:rFonts w:ascii="Palatino Linotype" w:hAnsi="Palatino Linotype" w:cs="Arial"/>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2304DC4" w14:textId="77777777" w:rsidR="00C20A03" w:rsidRPr="0071162B" w:rsidRDefault="00C20A03" w:rsidP="00414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1162B">
              <w:rPr>
                <w:rFonts w:ascii="Palatino Linotype" w:hAnsi="Palatino Linotype" w:cs="Arial"/>
                <w:color w:val="000000"/>
                <w:sz w:val="20"/>
                <w:szCs w:val="24"/>
              </w:rPr>
              <w:t>Al hacerlo tienen que precisar de qué información se trata, señalando el supuesto de clasificación (confidencialidad o reserva).</w:t>
            </w:r>
          </w:p>
          <w:p w14:paraId="1223FC52" w14:textId="77777777" w:rsidR="00C20A03" w:rsidRPr="0071162B" w:rsidRDefault="00C20A03" w:rsidP="00414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71162B">
              <w:rPr>
                <w:rFonts w:ascii="Palatino Linotype" w:hAnsi="Palatino Linotype" w:cs="Arial"/>
                <w:color w:val="000000"/>
                <w:sz w:val="20"/>
                <w:szCs w:val="24"/>
              </w:rPr>
              <w:t>Además, se debe señalar el procedimiento, de los tres que establecen los artículos 132 y 106 de la Ley Estatal y General, respectivamente.</w:t>
            </w:r>
          </w:p>
          <w:p w14:paraId="09939E67" w14:textId="77777777" w:rsidR="00C20A03" w:rsidRPr="0071162B" w:rsidRDefault="00C20A03" w:rsidP="004144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71162B">
              <w:rPr>
                <w:rFonts w:ascii="Palatino Linotype" w:hAnsi="Palatino Linotype" w:cs="Arial"/>
                <w:color w:val="000000"/>
                <w:sz w:val="20"/>
                <w:szCs w:val="24"/>
              </w:rPr>
              <w:t xml:space="preserve">El último de estos requisitos previos consiste en que no se pueden emitir acuerdos de carácter general ni particular, esto es, </w:t>
            </w:r>
            <w:r w:rsidRPr="0071162B">
              <w:rPr>
                <w:rFonts w:ascii="Palatino Linotype" w:hAnsi="Palatino Linotype" w:cs="Arial"/>
                <w:color w:val="000000"/>
                <w:sz w:val="20"/>
                <w:szCs w:val="24"/>
                <w:u w:val="single"/>
              </w:rPr>
              <w:t>no se puede hacer un acuerdo para clasificar de manera general todos los documentos de un expediente o área, sin</w:t>
            </w:r>
            <w:r w:rsidRPr="0071162B">
              <w:rPr>
                <w:rFonts w:ascii="Palatino Linotype" w:hAnsi="Palatino Linotype" w:cs="Arial"/>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C20A03" w:rsidRPr="0071162B" w14:paraId="6CA2904B" w14:textId="77777777" w:rsidTr="004144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1C1A4BC" w14:textId="77777777" w:rsidR="00C20A03" w:rsidRPr="0071162B" w:rsidRDefault="00C20A03" w:rsidP="004144F7">
            <w:pPr>
              <w:tabs>
                <w:tab w:val="left" w:pos="284"/>
              </w:tabs>
              <w:spacing w:line="360" w:lineRule="auto"/>
              <w:rPr>
                <w:rFonts w:ascii="Palatino Linotype" w:hAnsi="Palatino Linotype"/>
                <w:bCs w:val="0"/>
                <w:sz w:val="20"/>
                <w:szCs w:val="24"/>
              </w:rPr>
            </w:pPr>
            <w:r w:rsidRPr="0071162B">
              <w:rPr>
                <w:rFonts w:ascii="Palatino Linotype" w:hAnsi="Palatino Linotype" w:cstheme="majorBidi"/>
                <w:sz w:val="20"/>
                <w:szCs w:val="24"/>
              </w:rPr>
              <w:t>b) Supuestos de clasificación.</w:t>
            </w:r>
          </w:p>
        </w:tc>
        <w:tc>
          <w:tcPr>
            <w:tcW w:w="6667" w:type="dxa"/>
            <w:hideMark/>
          </w:tcPr>
          <w:p w14:paraId="7CD95FB0" w14:textId="77777777" w:rsidR="00C20A03" w:rsidRPr="0071162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1162B">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3A38E744" w14:textId="77777777" w:rsidR="00C20A03" w:rsidRPr="0071162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1162B">
              <w:rPr>
                <w:rFonts w:ascii="Palatino Linotype" w:hAnsi="Palatino Linotype" w:cs="Arial"/>
                <w:color w:val="000000"/>
                <w:sz w:val="20"/>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w:t>
            </w:r>
            <w:r w:rsidRPr="0071162B">
              <w:rPr>
                <w:rFonts w:ascii="Palatino Linotype" w:hAnsi="Palatino Linotype" w:cs="Arial"/>
                <w:color w:val="000000"/>
                <w:sz w:val="20"/>
                <w:szCs w:val="24"/>
              </w:rPr>
              <w:lastRenderedPageBreak/>
              <w:t>no se pueden ampliar las excepciones o supuestos de clasificación aduciendo analogía o mayoría de razón.</w:t>
            </w:r>
          </w:p>
          <w:p w14:paraId="340CDDB7" w14:textId="77777777" w:rsidR="00C20A03" w:rsidRPr="0071162B" w:rsidRDefault="00C20A03" w:rsidP="004144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71162B">
              <w:rPr>
                <w:rFonts w:ascii="Palatino Linotype" w:hAnsi="Palatino Linotype" w:cs="Arial"/>
                <w:color w:val="000000"/>
                <w:sz w:val="20"/>
                <w:szCs w:val="24"/>
              </w:rPr>
              <w:t xml:space="preserve">El </w:t>
            </w:r>
            <w:r w:rsidRPr="0071162B">
              <w:rPr>
                <w:rFonts w:ascii="Palatino Linotype" w:hAnsi="Palatino Linotype" w:cs="Arial"/>
                <w:b/>
                <w:color w:val="000000"/>
                <w:sz w:val="20"/>
                <w:szCs w:val="24"/>
              </w:rPr>
              <w:t>Sujeto Obligado</w:t>
            </w:r>
            <w:r w:rsidRPr="0071162B">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20A03" w:rsidRPr="0071162B" w14:paraId="3D5491E8" w14:textId="77777777" w:rsidTr="004144F7">
        <w:tc>
          <w:tcPr>
            <w:cnfStyle w:val="001000000000" w:firstRow="0" w:lastRow="0" w:firstColumn="1" w:lastColumn="0" w:oddVBand="0" w:evenVBand="0" w:oddHBand="0" w:evenHBand="0" w:firstRowFirstColumn="0" w:firstRowLastColumn="0" w:lastRowFirstColumn="0" w:lastRowLastColumn="0"/>
            <w:tcW w:w="1838" w:type="dxa"/>
            <w:hideMark/>
          </w:tcPr>
          <w:p w14:paraId="33866CC8" w14:textId="77777777" w:rsidR="00C20A03" w:rsidRPr="0071162B" w:rsidRDefault="00C20A03" w:rsidP="004144F7">
            <w:pPr>
              <w:tabs>
                <w:tab w:val="left" w:pos="284"/>
              </w:tabs>
              <w:spacing w:line="360" w:lineRule="auto"/>
              <w:rPr>
                <w:rFonts w:ascii="Palatino Linotype" w:hAnsi="Palatino Linotype"/>
                <w:bCs w:val="0"/>
                <w:sz w:val="20"/>
                <w:szCs w:val="24"/>
              </w:rPr>
            </w:pPr>
            <w:r w:rsidRPr="0071162B">
              <w:rPr>
                <w:rFonts w:ascii="Palatino Linotype" w:hAnsi="Palatino Linotype" w:cstheme="majorBidi"/>
                <w:sz w:val="20"/>
                <w:szCs w:val="24"/>
              </w:rPr>
              <w:lastRenderedPageBreak/>
              <w:t>c) Formalidades para emitir el acuerdo de clasificación.</w:t>
            </w:r>
          </w:p>
        </w:tc>
        <w:tc>
          <w:tcPr>
            <w:tcW w:w="6667" w:type="dxa"/>
            <w:hideMark/>
          </w:tcPr>
          <w:p w14:paraId="4707FEE9" w14:textId="77777777" w:rsidR="00C20A03" w:rsidRPr="0071162B" w:rsidRDefault="00C20A03" w:rsidP="00414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1162B">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18CB0AB6" w14:textId="77777777" w:rsidR="00C20A03" w:rsidRPr="0071162B" w:rsidRDefault="00C20A03" w:rsidP="00414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1162B">
              <w:rPr>
                <w:rFonts w:ascii="Palatino Linotype" w:hAnsi="Palatino Linotype" w:cs="Arial"/>
                <w:color w:val="000000"/>
                <w:sz w:val="20"/>
                <w:szCs w:val="24"/>
              </w:rPr>
              <w:t xml:space="preserve">Es necesario que </w:t>
            </w:r>
            <w:r w:rsidRPr="0071162B">
              <w:rPr>
                <w:rFonts w:ascii="Palatino Linotype" w:hAnsi="Palatino Linotype" w:cs="Arial"/>
                <w:b/>
                <w:color w:val="000000"/>
                <w:sz w:val="20"/>
                <w:szCs w:val="24"/>
                <w:u w:val="single"/>
              </w:rPr>
              <w:t>el acto reúna con los requisitos elementales</w:t>
            </w:r>
            <w:r w:rsidRPr="0071162B">
              <w:rPr>
                <w:rFonts w:ascii="Palatino Linotype" w:hAnsi="Palatino Linotype" w:cs="Arial"/>
                <w:color w:val="000000"/>
                <w:sz w:val="20"/>
                <w:szCs w:val="24"/>
              </w:rPr>
              <w:t>, entre ellos, que la autoridad que va a emitir el acto de autoridad sea la legalmente facultada para ello.</w:t>
            </w:r>
          </w:p>
          <w:p w14:paraId="4066A855" w14:textId="77777777" w:rsidR="00C20A03" w:rsidRPr="0071162B" w:rsidRDefault="00C20A03" w:rsidP="004144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71162B">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20A03" w:rsidRPr="0071162B" w14:paraId="26E4DC87" w14:textId="77777777" w:rsidTr="004144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6E40A1" w14:textId="77777777" w:rsidR="00C20A03" w:rsidRPr="0071162B" w:rsidRDefault="00C20A03" w:rsidP="004144F7">
            <w:pPr>
              <w:tabs>
                <w:tab w:val="left" w:pos="284"/>
              </w:tabs>
              <w:spacing w:line="360" w:lineRule="auto"/>
              <w:rPr>
                <w:rFonts w:ascii="Palatino Linotype" w:hAnsi="Palatino Linotype"/>
                <w:b w:val="0"/>
                <w:sz w:val="20"/>
                <w:szCs w:val="24"/>
              </w:rPr>
            </w:pPr>
          </w:p>
          <w:p w14:paraId="50B2480A" w14:textId="77777777" w:rsidR="00C20A03" w:rsidRPr="0071162B" w:rsidRDefault="00C20A03" w:rsidP="004144F7">
            <w:pPr>
              <w:tabs>
                <w:tab w:val="left" w:pos="284"/>
              </w:tabs>
              <w:spacing w:line="360" w:lineRule="auto"/>
              <w:jc w:val="both"/>
              <w:rPr>
                <w:rFonts w:ascii="Palatino Linotype" w:hAnsi="Palatino Linotype"/>
                <w:bCs w:val="0"/>
                <w:sz w:val="20"/>
                <w:szCs w:val="24"/>
              </w:rPr>
            </w:pPr>
            <w:r w:rsidRPr="0071162B">
              <w:rPr>
                <w:rFonts w:ascii="Palatino Linotype" w:hAnsi="Palatino Linotype" w:cs="Arial"/>
                <w:color w:val="000000"/>
                <w:sz w:val="20"/>
                <w:szCs w:val="24"/>
              </w:rPr>
              <w:t xml:space="preserve">d) Requisitos de fondo del acuerdo de clasificación. </w:t>
            </w:r>
          </w:p>
        </w:tc>
        <w:tc>
          <w:tcPr>
            <w:tcW w:w="6667" w:type="dxa"/>
            <w:hideMark/>
          </w:tcPr>
          <w:p w14:paraId="628282AB" w14:textId="77777777" w:rsidR="00C20A03" w:rsidRPr="0071162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1162B">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1162B">
              <w:rPr>
                <w:rFonts w:ascii="Palatino Linotype" w:hAnsi="Palatino Linotype" w:cs="Arial"/>
                <w:b/>
                <w:color w:val="000000"/>
                <w:sz w:val="20"/>
                <w:szCs w:val="24"/>
              </w:rPr>
              <w:t>Sujetos Obligados</w:t>
            </w:r>
            <w:r w:rsidRPr="0071162B">
              <w:rPr>
                <w:rFonts w:ascii="Palatino Linotype" w:hAnsi="Palatino Linotype" w:cs="Arial"/>
                <w:color w:val="000000"/>
                <w:sz w:val="20"/>
                <w:szCs w:val="24"/>
              </w:rPr>
              <w:t xml:space="preserve">, por lo que deberán fundar y motivar debidamente la clasificación. </w:t>
            </w:r>
          </w:p>
          <w:p w14:paraId="43DBCE8F" w14:textId="77777777" w:rsidR="00C20A03" w:rsidRPr="0071162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1162B">
              <w:rPr>
                <w:rFonts w:ascii="Palatino Linotype" w:hAnsi="Palatino Linotype" w:cs="Arial"/>
                <w:color w:val="000000"/>
                <w:sz w:val="20"/>
                <w:szCs w:val="24"/>
              </w:rPr>
              <w:lastRenderedPageBreak/>
              <w:t xml:space="preserve">De lo anterior, se desprende que para una correcta </w:t>
            </w:r>
            <w:r w:rsidRPr="0071162B">
              <w:rPr>
                <w:rFonts w:ascii="Palatino Linotype" w:hAnsi="Palatino Linotype" w:cs="Arial"/>
                <w:b/>
                <w:color w:val="000000"/>
                <w:sz w:val="20"/>
                <w:szCs w:val="24"/>
              </w:rPr>
              <w:t>clasificación total o parcial</w:t>
            </w:r>
            <w:r w:rsidRPr="0071162B">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2902820" w14:textId="77777777" w:rsidR="00C20A03" w:rsidRPr="0071162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1162B">
              <w:rPr>
                <w:rFonts w:ascii="Palatino Linotype" w:hAnsi="Palatino Linotype" w:cs="Arial"/>
                <w:color w:val="000000"/>
                <w:sz w:val="2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F604E35" w14:textId="77777777" w:rsidR="00C20A03" w:rsidRPr="0071162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1162B">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3CA52763" w14:textId="77777777" w:rsidR="00C20A03" w:rsidRPr="0071162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71162B">
              <w:rPr>
                <w:rFonts w:ascii="Palatino Linotype" w:hAnsi="Palatino Linotype" w:cs="Arial"/>
                <w:color w:val="000000"/>
                <w:sz w:val="20"/>
                <w:szCs w:val="24"/>
              </w:rPr>
              <w:t xml:space="preserve">Ahora bien, </w:t>
            </w:r>
            <w:r w:rsidRPr="0071162B">
              <w:rPr>
                <w:rFonts w:ascii="Palatino Linotype" w:hAnsi="Palatino Linotype" w:cs="Arial"/>
                <w:b/>
                <w:color w:val="000000"/>
                <w:sz w:val="20"/>
                <w:szCs w:val="24"/>
                <w:u w:val="single"/>
              </w:rPr>
              <w:t>para cada caso además de fundar y motivar</w:t>
            </w:r>
            <w:r w:rsidRPr="0071162B">
              <w:rPr>
                <w:rFonts w:ascii="Palatino Linotype" w:hAnsi="Palatino Linotype" w:cs="Arial"/>
                <w:color w:val="000000"/>
                <w:sz w:val="20"/>
                <w:szCs w:val="24"/>
              </w:rPr>
              <w:t xml:space="preserve">, se debe identificar con claridad que datos contenidos en las documentales que son susceptibles de suprimirse, por ejemplo; </w:t>
            </w:r>
            <w:r w:rsidRPr="0071162B">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20A03" w:rsidRPr="0071162B" w14:paraId="771DE790" w14:textId="77777777" w:rsidTr="004144F7">
        <w:tc>
          <w:tcPr>
            <w:cnfStyle w:val="001000000000" w:firstRow="0" w:lastRow="0" w:firstColumn="1" w:lastColumn="0" w:oddVBand="0" w:evenVBand="0" w:oddHBand="0" w:evenHBand="0" w:firstRowFirstColumn="0" w:firstRowLastColumn="0" w:lastRowFirstColumn="0" w:lastRowLastColumn="0"/>
            <w:tcW w:w="1838" w:type="dxa"/>
          </w:tcPr>
          <w:p w14:paraId="34ECFF89" w14:textId="77777777" w:rsidR="00C20A03" w:rsidRPr="0071162B" w:rsidRDefault="00C20A03" w:rsidP="004144F7">
            <w:pPr>
              <w:tabs>
                <w:tab w:val="left" w:pos="284"/>
              </w:tabs>
              <w:spacing w:line="360" w:lineRule="auto"/>
              <w:ind w:right="49"/>
              <w:jc w:val="both"/>
              <w:rPr>
                <w:rFonts w:ascii="Palatino Linotype" w:hAnsi="Palatino Linotype" w:cs="Arial"/>
                <w:bCs w:val="0"/>
                <w:sz w:val="20"/>
                <w:szCs w:val="24"/>
              </w:rPr>
            </w:pPr>
            <w:r w:rsidRPr="0071162B">
              <w:rPr>
                <w:rFonts w:ascii="Palatino Linotype" w:eastAsia="MS Gothic" w:hAnsi="Palatino Linotype" w:cs="Times New Roman"/>
                <w:sz w:val="20"/>
                <w:szCs w:val="24"/>
              </w:rPr>
              <w:lastRenderedPageBreak/>
              <w:t xml:space="preserve">e) Condiciones especiales de la clasificación de la información como confidencial. </w:t>
            </w:r>
          </w:p>
        </w:tc>
        <w:tc>
          <w:tcPr>
            <w:tcW w:w="6667" w:type="dxa"/>
            <w:hideMark/>
          </w:tcPr>
          <w:p w14:paraId="0313F21B" w14:textId="77777777" w:rsidR="00C20A03" w:rsidRPr="0071162B" w:rsidRDefault="00C20A03" w:rsidP="00414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1162B">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2F3BA64A" w14:textId="77777777" w:rsidR="00C20A03" w:rsidRPr="0071162B" w:rsidRDefault="00C20A03" w:rsidP="00414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71162B">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w:t>
            </w:r>
            <w:r w:rsidRPr="0071162B">
              <w:rPr>
                <w:rFonts w:ascii="Palatino Linotype" w:hAnsi="Palatino Linotype" w:cs="Arial"/>
                <w:color w:val="000000"/>
                <w:sz w:val="20"/>
                <w:szCs w:val="24"/>
              </w:rPr>
              <w:lastRenderedPageBreak/>
              <w:t xml:space="preserve">servidores públicos nos encontramos sujetos a un régimen menor de protección. </w:t>
            </w:r>
          </w:p>
          <w:p w14:paraId="1E672C5E" w14:textId="77777777" w:rsidR="00C20A03" w:rsidRPr="0071162B" w:rsidRDefault="00C20A03" w:rsidP="004144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71162B">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1498236" w14:textId="77777777" w:rsidR="00C20A03" w:rsidRPr="0071162B" w:rsidRDefault="00C20A03" w:rsidP="00C20A03">
      <w:pPr>
        <w:pStyle w:val="Prrafodelista"/>
        <w:tabs>
          <w:tab w:val="left" w:pos="284"/>
        </w:tabs>
        <w:ind w:left="0"/>
        <w:rPr>
          <w:rFonts w:ascii="Palatino Linotype" w:hAnsi="Palatino Linotype" w:cs="Arial"/>
          <w:color w:val="000000"/>
        </w:rPr>
      </w:pPr>
    </w:p>
    <w:p w14:paraId="0C15380C" w14:textId="77777777" w:rsidR="00C20A03" w:rsidRPr="0071162B" w:rsidRDefault="00C20A03" w:rsidP="00C20A03">
      <w:pPr>
        <w:pStyle w:val="Prrafodelista"/>
        <w:numPr>
          <w:ilvl w:val="0"/>
          <w:numId w:val="1"/>
        </w:numPr>
        <w:tabs>
          <w:tab w:val="left" w:pos="284"/>
        </w:tabs>
        <w:spacing w:line="360" w:lineRule="auto"/>
        <w:jc w:val="both"/>
        <w:rPr>
          <w:rFonts w:ascii="Palatino Linotype" w:hAnsi="Palatino Linotype" w:cs="Arial"/>
          <w:color w:val="000000"/>
        </w:rPr>
      </w:pPr>
      <w:r w:rsidRPr="0071162B">
        <w:rPr>
          <w:rFonts w:ascii="Palatino Linotype" w:hAnsi="Palatino Linotype" w:cs="Arial"/>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441019AC" w14:textId="77777777" w:rsidR="00C20A03" w:rsidRPr="0071162B" w:rsidRDefault="00C20A03" w:rsidP="00C20A03">
      <w:pPr>
        <w:pStyle w:val="Prrafodelista"/>
        <w:shd w:val="clear" w:color="auto" w:fill="FFFFFF"/>
        <w:spacing w:before="240" w:after="240" w:line="360" w:lineRule="auto"/>
        <w:ind w:left="0"/>
        <w:jc w:val="both"/>
        <w:rPr>
          <w:rFonts w:ascii="Palatino Linotype" w:hAnsi="Palatino Linotype" w:cs="Arial"/>
        </w:rPr>
      </w:pPr>
    </w:p>
    <w:p w14:paraId="278A67F8" w14:textId="338B0ED5" w:rsidR="001C4F63" w:rsidRPr="0071162B" w:rsidRDefault="001C4F63" w:rsidP="001C4F63">
      <w:pPr>
        <w:pStyle w:val="Prrafodelista"/>
        <w:numPr>
          <w:ilvl w:val="0"/>
          <w:numId w:val="1"/>
        </w:numPr>
        <w:spacing w:line="360" w:lineRule="auto"/>
        <w:jc w:val="both"/>
        <w:rPr>
          <w:rFonts w:ascii="Palatino Linotype" w:hAnsi="Palatino Linotype" w:cs="Arial"/>
        </w:rPr>
      </w:pPr>
      <w:r w:rsidRPr="0071162B">
        <w:rPr>
          <w:rFonts w:ascii="Palatino Linotype" w:eastAsia="Times New Roman" w:hAnsi="Palatino Linotype" w:cs="Arial"/>
          <w:color w:val="222222"/>
          <w:lang w:eastAsia="es-MX"/>
        </w:rPr>
        <w:t xml:space="preserve">Por lo anteriormente expuesto y fundado, este </w:t>
      </w:r>
      <w:r w:rsidRPr="0071162B">
        <w:rPr>
          <w:rFonts w:ascii="Palatino Linotype" w:eastAsia="Times New Roman" w:hAnsi="Palatino Linotype" w:cs="Arial"/>
          <w:b/>
          <w:bCs/>
          <w:color w:val="222222"/>
          <w:lang w:eastAsia="es-MX"/>
        </w:rPr>
        <w:t>ÓRGANO GARANTE</w:t>
      </w:r>
      <w:r w:rsidRPr="0071162B">
        <w:rPr>
          <w:rFonts w:ascii="Palatino Linotype" w:eastAsia="Times New Roman" w:hAnsi="Palatino Linotype" w:cs="Arial"/>
          <w:color w:val="222222"/>
          <w:lang w:eastAsia="es-MX"/>
        </w:rPr>
        <w:t xml:space="preserve"> emite los siguientes:</w:t>
      </w:r>
    </w:p>
    <w:p w14:paraId="18C7D92B" w14:textId="77777777" w:rsidR="009959DB" w:rsidRPr="0071162B"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71162B">
        <w:rPr>
          <w:b/>
          <w:color w:val="000000" w:themeColor="text1"/>
          <w:szCs w:val="24"/>
        </w:rPr>
        <w:t>R E S O L U T I V O S</w:t>
      </w:r>
      <w:bookmarkEnd w:id="24"/>
      <w:bookmarkEnd w:id="25"/>
      <w:bookmarkEnd w:id="38"/>
      <w:bookmarkEnd w:id="39"/>
      <w:bookmarkEnd w:id="40"/>
    </w:p>
    <w:p w14:paraId="47F35804" w14:textId="77777777" w:rsidR="00B54CAF" w:rsidRPr="0071162B" w:rsidRDefault="00B54CAF" w:rsidP="00014006">
      <w:pPr>
        <w:spacing w:line="360" w:lineRule="auto"/>
        <w:jc w:val="both"/>
        <w:rPr>
          <w:rFonts w:ascii="Palatino Linotype" w:eastAsia="Times New Roman" w:hAnsi="Palatino Linotype" w:cs="Arial"/>
          <w:b/>
        </w:rPr>
      </w:pPr>
    </w:p>
    <w:p w14:paraId="345974DE" w14:textId="439A4705" w:rsidR="00C20A03" w:rsidRPr="0071162B" w:rsidRDefault="00C20A03" w:rsidP="00C20A03">
      <w:pPr>
        <w:spacing w:line="360" w:lineRule="auto"/>
        <w:jc w:val="both"/>
        <w:rPr>
          <w:rFonts w:ascii="Palatino Linotype" w:eastAsia="Times New Roman" w:hAnsi="Palatino Linotype" w:cs="Times New Roman"/>
        </w:rPr>
      </w:pPr>
      <w:bookmarkStart w:id="41" w:name="_Toc450120669"/>
      <w:bookmarkStart w:id="42" w:name="_Toc460947011"/>
      <w:r w:rsidRPr="0071162B">
        <w:rPr>
          <w:rFonts w:ascii="Palatino Linotype" w:eastAsia="Times New Roman" w:hAnsi="Palatino Linotype" w:cs="Arial"/>
          <w:b/>
        </w:rPr>
        <w:t xml:space="preserve">PRIMERO. </w:t>
      </w:r>
      <w:r w:rsidRPr="0071162B">
        <w:rPr>
          <w:rFonts w:ascii="Palatino Linotype" w:eastAsia="Times New Roman" w:hAnsi="Palatino Linotype" w:cs="Arial"/>
        </w:rPr>
        <w:t>Resultan parcialmente fundadas las</w:t>
      </w:r>
      <w:r w:rsidRPr="0071162B">
        <w:rPr>
          <w:rFonts w:ascii="Palatino Linotype" w:eastAsia="Times New Roman" w:hAnsi="Palatino Linotype" w:cs="Arial"/>
          <w:b/>
        </w:rPr>
        <w:t xml:space="preserve"> </w:t>
      </w:r>
      <w:r w:rsidRPr="0071162B">
        <w:rPr>
          <w:rFonts w:ascii="Palatino Linotype" w:eastAsia="Times New Roman" w:hAnsi="Palatino Linotype" w:cs="Arial"/>
          <w:lang w:val="es-ES"/>
        </w:rPr>
        <w:t xml:space="preserve">razones o motivos de inconformidad hechos valer </w:t>
      </w:r>
      <w:r w:rsidR="00A33C6D" w:rsidRPr="0071162B">
        <w:rPr>
          <w:rFonts w:ascii="Palatino Linotype" w:eastAsia="Calibri" w:hAnsi="Palatino Linotype" w:cs="Arial"/>
          <w:lang w:val="es-ES"/>
        </w:rPr>
        <w:t>en los</w:t>
      </w:r>
      <w:r w:rsidRPr="0071162B">
        <w:rPr>
          <w:rFonts w:ascii="Palatino Linotype" w:eastAsia="Calibri" w:hAnsi="Palatino Linotype" w:cs="Arial"/>
          <w:lang w:val="es-ES"/>
        </w:rPr>
        <w:t xml:space="preserve"> recurso</w:t>
      </w:r>
      <w:r w:rsidR="00A33C6D" w:rsidRPr="0071162B">
        <w:rPr>
          <w:rFonts w:ascii="Palatino Linotype" w:eastAsia="Calibri" w:hAnsi="Palatino Linotype" w:cs="Arial"/>
          <w:lang w:val="es-ES"/>
        </w:rPr>
        <w:t>s</w:t>
      </w:r>
      <w:r w:rsidRPr="0071162B">
        <w:rPr>
          <w:rFonts w:ascii="Palatino Linotype" w:eastAsia="Calibri" w:hAnsi="Palatino Linotype" w:cs="Arial"/>
          <w:lang w:val="es-ES"/>
        </w:rPr>
        <w:t xml:space="preserve"> de revisión </w:t>
      </w:r>
      <w:r w:rsidR="00A33C6D" w:rsidRPr="0071162B">
        <w:rPr>
          <w:rFonts w:ascii="Palatino Linotype" w:eastAsia="Calibri" w:hAnsi="Palatino Linotype" w:cs="Arial"/>
          <w:b/>
          <w:lang w:val="es-ES"/>
        </w:rPr>
        <w:t>14193</w:t>
      </w:r>
      <w:r w:rsidR="00A33C6D" w:rsidRPr="0071162B">
        <w:rPr>
          <w:rFonts w:ascii="Palatino Linotype" w:hAnsi="Palatino Linotype"/>
          <w:b/>
        </w:rPr>
        <w:t>/INFOEM/IP/RR/2022</w:t>
      </w:r>
      <w:r w:rsidRPr="0071162B">
        <w:rPr>
          <w:rFonts w:ascii="Palatino Linotype" w:eastAsia="Times New Roman" w:hAnsi="Palatino Linotype" w:cs="Times New Roman"/>
          <w:b/>
        </w:rPr>
        <w:t xml:space="preserve"> </w:t>
      </w:r>
      <w:r w:rsidR="00A33C6D" w:rsidRPr="0071162B">
        <w:rPr>
          <w:rFonts w:ascii="Palatino Linotype" w:eastAsia="Times New Roman" w:hAnsi="Palatino Linotype" w:cs="Times New Roman"/>
          <w:b/>
        </w:rPr>
        <w:t xml:space="preserve">y </w:t>
      </w:r>
      <w:r w:rsidR="00A33C6D" w:rsidRPr="0071162B">
        <w:rPr>
          <w:rFonts w:ascii="Palatino Linotype" w:eastAsia="Calibri" w:hAnsi="Palatino Linotype" w:cs="Arial"/>
          <w:b/>
          <w:lang w:val="es-ES"/>
        </w:rPr>
        <w:t>14194</w:t>
      </w:r>
      <w:r w:rsidR="00A33C6D" w:rsidRPr="0071162B">
        <w:rPr>
          <w:rFonts w:ascii="Palatino Linotype" w:hAnsi="Palatino Linotype"/>
          <w:b/>
        </w:rPr>
        <w:t>/INFOEM/IP/RR/2022</w:t>
      </w:r>
      <w:r w:rsidR="007F2E7E" w:rsidRPr="0071162B">
        <w:rPr>
          <w:rFonts w:ascii="Palatino Linotype" w:hAnsi="Palatino Linotype"/>
          <w:b/>
        </w:rPr>
        <w:t>,</w:t>
      </w:r>
      <w:r w:rsidR="00A33C6D" w:rsidRPr="0071162B">
        <w:rPr>
          <w:rFonts w:ascii="Palatino Linotype" w:hAnsi="Palatino Linotype"/>
          <w:b/>
        </w:rPr>
        <w:t xml:space="preserve"> </w:t>
      </w:r>
      <w:r w:rsidRPr="0071162B">
        <w:rPr>
          <w:rFonts w:ascii="Palatino Linotype" w:eastAsia="Times New Roman" w:hAnsi="Palatino Linotype" w:cs="Times New Roman"/>
        </w:rPr>
        <w:t>en términos de los</w:t>
      </w:r>
      <w:r w:rsidR="007F2E7E" w:rsidRPr="0071162B">
        <w:rPr>
          <w:rFonts w:ascii="Palatino Linotype" w:eastAsia="Times New Roman" w:hAnsi="Palatino Linotype" w:cs="Times New Roman"/>
          <w:b/>
          <w:bCs/>
        </w:rPr>
        <w:t xml:space="preserve"> c</w:t>
      </w:r>
      <w:r w:rsidRPr="0071162B">
        <w:rPr>
          <w:rFonts w:ascii="Palatino Linotype" w:eastAsia="Times New Roman" w:hAnsi="Palatino Linotype" w:cs="Times New Roman"/>
          <w:b/>
          <w:bCs/>
        </w:rPr>
        <w:t>onsiderandos</w:t>
      </w:r>
      <w:r w:rsidRPr="0071162B">
        <w:rPr>
          <w:rFonts w:ascii="Palatino Linotype" w:eastAsia="Times New Roman" w:hAnsi="Palatino Linotype" w:cs="Times New Roman"/>
        </w:rPr>
        <w:t xml:space="preserve"> </w:t>
      </w:r>
      <w:r w:rsidRPr="0071162B">
        <w:rPr>
          <w:rFonts w:ascii="Palatino Linotype" w:eastAsia="Times New Roman" w:hAnsi="Palatino Linotype" w:cs="Times New Roman"/>
          <w:b/>
        </w:rPr>
        <w:t>CUARTO y QUINTO</w:t>
      </w:r>
      <w:r w:rsidRPr="0071162B">
        <w:rPr>
          <w:rFonts w:ascii="Palatino Linotype" w:eastAsia="Times New Roman" w:hAnsi="Palatino Linotype" w:cs="Times New Roman"/>
        </w:rPr>
        <w:t xml:space="preserve"> de la presente resolución.</w:t>
      </w:r>
    </w:p>
    <w:p w14:paraId="66E52F14" w14:textId="77777777" w:rsidR="00C20A03" w:rsidRPr="0071162B" w:rsidRDefault="00C20A03" w:rsidP="00C20A03">
      <w:pPr>
        <w:spacing w:line="360" w:lineRule="auto"/>
        <w:contextualSpacing/>
        <w:jc w:val="both"/>
        <w:rPr>
          <w:rFonts w:ascii="Palatino Linotype" w:eastAsia="Calibri" w:hAnsi="Palatino Linotype" w:cs="Arial"/>
          <w:b/>
          <w:bCs/>
          <w:lang w:val="es-ES"/>
        </w:rPr>
      </w:pPr>
    </w:p>
    <w:p w14:paraId="014C0895" w14:textId="27A47B52" w:rsidR="00C20A03" w:rsidRPr="0071162B" w:rsidRDefault="00C20A03" w:rsidP="00C20A03">
      <w:pPr>
        <w:pStyle w:val="Sinespaciado"/>
        <w:spacing w:line="360" w:lineRule="auto"/>
        <w:jc w:val="both"/>
        <w:rPr>
          <w:rFonts w:ascii="Palatino Linotype" w:eastAsia="Calibri" w:hAnsi="Palatino Linotype" w:cs="Arial"/>
          <w:bCs/>
          <w:lang w:val="es-ES"/>
        </w:rPr>
      </w:pPr>
      <w:r w:rsidRPr="0071162B">
        <w:rPr>
          <w:rFonts w:ascii="Palatino Linotype" w:eastAsia="Calibri" w:hAnsi="Palatino Linotype" w:cs="Arial"/>
          <w:b/>
          <w:bCs/>
          <w:lang w:val="es-ES"/>
        </w:rPr>
        <w:t>SEGUNDO. Se MODIFICA</w:t>
      </w:r>
      <w:r w:rsidR="005A0D3F" w:rsidRPr="0071162B">
        <w:rPr>
          <w:rFonts w:ascii="Palatino Linotype" w:eastAsia="Calibri" w:hAnsi="Palatino Linotype" w:cs="Arial"/>
          <w:b/>
          <w:bCs/>
          <w:lang w:val="es-ES"/>
        </w:rPr>
        <w:t>N</w:t>
      </w:r>
      <w:r w:rsidRPr="0071162B">
        <w:rPr>
          <w:rFonts w:ascii="Palatino Linotype" w:eastAsia="Calibri" w:hAnsi="Palatino Linotype" w:cs="Arial"/>
          <w:b/>
          <w:bCs/>
          <w:lang w:val="es-ES"/>
        </w:rPr>
        <w:t xml:space="preserve"> </w:t>
      </w:r>
      <w:r w:rsidRPr="0071162B">
        <w:rPr>
          <w:rFonts w:ascii="Palatino Linotype" w:eastAsia="Calibri" w:hAnsi="Palatino Linotype" w:cs="Arial"/>
          <w:bCs/>
          <w:lang w:val="es-ES"/>
        </w:rPr>
        <w:t>la</w:t>
      </w:r>
      <w:r w:rsidR="005A0D3F" w:rsidRPr="0071162B">
        <w:rPr>
          <w:rFonts w:ascii="Palatino Linotype" w:eastAsia="Calibri" w:hAnsi="Palatino Linotype" w:cs="Arial"/>
          <w:bCs/>
          <w:lang w:val="es-ES"/>
        </w:rPr>
        <w:t>s</w:t>
      </w:r>
      <w:r w:rsidRPr="0071162B">
        <w:rPr>
          <w:rFonts w:ascii="Palatino Linotype" w:eastAsia="Calibri" w:hAnsi="Palatino Linotype" w:cs="Arial"/>
          <w:bCs/>
          <w:lang w:val="es-ES"/>
        </w:rPr>
        <w:t xml:space="preserve"> respuesta</w:t>
      </w:r>
      <w:r w:rsidR="005A0D3F" w:rsidRPr="0071162B">
        <w:rPr>
          <w:rFonts w:ascii="Palatino Linotype" w:eastAsia="Calibri" w:hAnsi="Palatino Linotype" w:cs="Arial"/>
          <w:bCs/>
          <w:lang w:val="es-ES"/>
        </w:rPr>
        <w:t>s</w:t>
      </w:r>
      <w:r w:rsidRPr="0071162B">
        <w:rPr>
          <w:rFonts w:ascii="Palatino Linotype" w:eastAsia="Calibri" w:hAnsi="Palatino Linotype" w:cs="Arial"/>
          <w:bCs/>
          <w:lang w:val="es-ES"/>
        </w:rPr>
        <w:t xml:space="preserve"> emitida</w:t>
      </w:r>
      <w:r w:rsidR="005A0D3F" w:rsidRPr="0071162B">
        <w:rPr>
          <w:rFonts w:ascii="Palatino Linotype" w:eastAsia="Calibri" w:hAnsi="Palatino Linotype" w:cs="Arial"/>
          <w:bCs/>
          <w:lang w:val="es-ES"/>
        </w:rPr>
        <w:t>s</w:t>
      </w:r>
      <w:r w:rsidRPr="0071162B">
        <w:rPr>
          <w:rFonts w:ascii="Palatino Linotype" w:eastAsia="Calibri" w:hAnsi="Palatino Linotype" w:cs="Arial"/>
          <w:bCs/>
          <w:lang w:val="es-ES"/>
        </w:rPr>
        <w:t xml:space="preserve"> por</w:t>
      </w:r>
      <w:r w:rsidRPr="0071162B">
        <w:rPr>
          <w:rFonts w:ascii="Palatino Linotype" w:eastAsia="Calibri" w:hAnsi="Palatino Linotype" w:cs="Arial"/>
          <w:b/>
          <w:bCs/>
          <w:lang w:val="es-ES"/>
        </w:rPr>
        <w:t xml:space="preserve"> la Secretaría de Movilidad</w:t>
      </w:r>
      <w:r w:rsidRPr="0071162B">
        <w:rPr>
          <w:rFonts w:ascii="Palatino Linotype" w:hAnsi="Palatino Linotype"/>
          <w:b/>
          <w:bCs/>
          <w:color w:val="000000"/>
        </w:rPr>
        <w:t xml:space="preserve"> </w:t>
      </w:r>
      <w:r w:rsidRPr="0071162B">
        <w:rPr>
          <w:rFonts w:ascii="Palatino Linotype" w:eastAsia="Calibri" w:hAnsi="Palatino Linotype" w:cs="Arial"/>
          <w:bCs/>
          <w:lang w:val="es-ES"/>
        </w:rPr>
        <w:t>y se</w:t>
      </w:r>
      <w:r w:rsidRPr="0071162B">
        <w:rPr>
          <w:rFonts w:ascii="Palatino Linotype" w:eastAsia="Calibri" w:hAnsi="Palatino Linotype" w:cs="Arial"/>
          <w:b/>
          <w:bCs/>
          <w:lang w:val="es-ES"/>
        </w:rPr>
        <w:t xml:space="preserve"> ORDENA </w:t>
      </w:r>
      <w:r w:rsidRPr="0071162B">
        <w:rPr>
          <w:rFonts w:ascii="Palatino Linotype" w:eastAsia="Calibri" w:hAnsi="Palatino Linotype" w:cs="Arial"/>
          <w:bCs/>
          <w:lang w:val="es-ES"/>
        </w:rPr>
        <w:t xml:space="preserve">entregar vía </w:t>
      </w:r>
      <w:r w:rsidRPr="0071162B">
        <w:rPr>
          <w:rFonts w:ascii="Palatino Linotype" w:eastAsia="Calibri" w:hAnsi="Palatino Linotype" w:cs="Arial"/>
          <w:b/>
          <w:bCs/>
          <w:lang w:val="es-ES"/>
        </w:rPr>
        <w:t>Sistema de Acceso a la Información Mexiquense (SAIMEX,</w:t>
      </w:r>
      <w:r w:rsidRPr="0071162B">
        <w:rPr>
          <w:rFonts w:ascii="Palatino Linotype" w:eastAsia="Calibri" w:hAnsi="Palatino Linotype" w:cs="Arial"/>
          <w:lang w:val="es-ES"/>
        </w:rPr>
        <w:t xml:space="preserve"> de ser el caso en versión pública, la</w:t>
      </w:r>
      <w:r w:rsidRPr="0071162B">
        <w:rPr>
          <w:rFonts w:ascii="Palatino Linotype" w:eastAsia="Calibri" w:hAnsi="Palatino Linotype" w:cs="Arial"/>
          <w:bCs/>
          <w:lang w:val="es-ES"/>
        </w:rPr>
        <w:t xml:space="preserve"> siguiente información:</w:t>
      </w:r>
    </w:p>
    <w:p w14:paraId="5CF1E856" w14:textId="77777777" w:rsidR="00C20A03" w:rsidRPr="0071162B" w:rsidRDefault="00C20A03" w:rsidP="00C20A03">
      <w:pPr>
        <w:spacing w:line="360" w:lineRule="auto"/>
        <w:ind w:right="-93"/>
        <w:jc w:val="both"/>
        <w:rPr>
          <w:rFonts w:ascii="Palatino Linotype" w:hAnsi="Palatino Linotype" w:cs="Tahoma"/>
          <w:lang w:val="es-ES"/>
        </w:rPr>
      </w:pPr>
    </w:p>
    <w:p w14:paraId="7F9ABC9E" w14:textId="1FC2D7D9" w:rsidR="005A0D3F" w:rsidRPr="0071162B" w:rsidRDefault="00891247" w:rsidP="00852F99">
      <w:pPr>
        <w:pStyle w:val="Prrafodelista"/>
        <w:numPr>
          <w:ilvl w:val="0"/>
          <w:numId w:val="27"/>
        </w:numPr>
        <w:spacing w:line="360" w:lineRule="auto"/>
        <w:ind w:right="49"/>
        <w:jc w:val="both"/>
        <w:rPr>
          <w:rFonts w:ascii="Palatino Linotype" w:hAnsi="Palatino Linotype"/>
          <w:b/>
          <w:bCs/>
          <w:color w:val="000000"/>
        </w:rPr>
      </w:pPr>
      <w:r w:rsidRPr="0071162B">
        <w:rPr>
          <w:rFonts w:ascii="Palatino Linotype" w:hAnsi="Palatino Linotype"/>
          <w:b/>
          <w:bCs/>
          <w:color w:val="000000"/>
        </w:rPr>
        <w:lastRenderedPageBreak/>
        <w:t xml:space="preserve">Actas de </w:t>
      </w:r>
      <w:r w:rsidR="005A0D3F" w:rsidRPr="0071162B">
        <w:rPr>
          <w:rFonts w:ascii="Palatino Linotype" w:hAnsi="Palatino Linotype"/>
          <w:b/>
          <w:bCs/>
          <w:color w:val="000000"/>
        </w:rPr>
        <w:t xml:space="preserve">Sesiones ordinarias y extraordinarias </w:t>
      </w:r>
      <w:r w:rsidRPr="0071162B">
        <w:rPr>
          <w:rFonts w:ascii="Palatino Linotype" w:hAnsi="Palatino Linotype"/>
          <w:b/>
          <w:bCs/>
          <w:color w:val="000000"/>
        </w:rPr>
        <w:t xml:space="preserve">faltantes </w:t>
      </w:r>
      <w:r w:rsidR="00A17F6F" w:rsidRPr="0071162B">
        <w:rPr>
          <w:rFonts w:ascii="Palatino Linotype" w:hAnsi="Palatino Linotype"/>
          <w:b/>
          <w:bCs/>
          <w:color w:val="000000"/>
        </w:rPr>
        <w:t xml:space="preserve">de las </w:t>
      </w:r>
      <w:r w:rsidR="00852F99" w:rsidRPr="0071162B">
        <w:rPr>
          <w:rFonts w:ascii="Palatino Linotype" w:hAnsi="Palatino Linotype"/>
          <w:b/>
          <w:bCs/>
          <w:color w:val="000000"/>
        </w:rPr>
        <w:t xml:space="preserve">Mesas de Fortalecimiento Municipal </w:t>
      </w:r>
      <w:r w:rsidR="00A17F6F" w:rsidRPr="0071162B">
        <w:rPr>
          <w:rFonts w:ascii="Palatino Linotype" w:eastAsia="Palatino Linotype" w:hAnsi="Palatino Linotype" w:cs="Palatino Linotype"/>
          <w:b/>
        </w:rPr>
        <w:t>del nueve (09) de agosto de dos mil veintiuno al nueve (09) de agosto de dos mil veintidós</w:t>
      </w:r>
    </w:p>
    <w:p w14:paraId="130D8498" w14:textId="32E1E9D7" w:rsidR="00C847E1" w:rsidRPr="0071162B" w:rsidRDefault="00C847E1" w:rsidP="00C20A03">
      <w:pPr>
        <w:pStyle w:val="Prrafodelista"/>
        <w:numPr>
          <w:ilvl w:val="0"/>
          <w:numId w:val="27"/>
        </w:numPr>
        <w:spacing w:line="360" w:lineRule="auto"/>
        <w:ind w:right="49"/>
        <w:jc w:val="both"/>
        <w:rPr>
          <w:rFonts w:ascii="Palatino Linotype" w:hAnsi="Palatino Linotype"/>
          <w:b/>
          <w:bCs/>
          <w:color w:val="000000"/>
        </w:rPr>
      </w:pPr>
      <w:r w:rsidRPr="0071162B">
        <w:rPr>
          <w:rFonts w:ascii="Palatino Linotype" w:hAnsi="Palatino Linotype"/>
          <w:b/>
          <w:bCs/>
          <w:color w:val="000000"/>
        </w:rPr>
        <w:t xml:space="preserve">Acuerdo del Comité de Transparencia mediante el cual se declare la inexistencia para contar con la información requerida en la solicitud de acceso a la información con número de folio </w:t>
      </w:r>
      <w:r w:rsidRPr="0071162B">
        <w:rPr>
          <w:rFonts w:ascii="Palatino Linotype" w:hAnsi="Palatino Linotype"/>
          <w:b/>
          <w:bCs/>
          <w:color w:val="000000" w:themeColor="text1"/>
        </w:rPr>
        <w:t>00403/SMOV/IP/2022</w:t>
      </w:r>
    </w:p>
    <w:p w14:paraId="70A608A4" w14:textId="77777777" w:rsidR="00C20A03" w:rsidRPr="0071162B" w:rsidRDefault="00C20A03" w:rsidP="00C20A03">
      <w:pPr>
        <w:pStyle w:val="Prrafodelista"/>
        <w:spacing w:line="360" w:lineRule="auto"/>
        <w:ind w:right="49"/>
        <w:jc w:val="both"/>
        <w:rPr>
          <w:rFonts w:ascii="Palatino Linotype" w:eastAsia="Palatino Linotype" w:hAnsi="Palatino Linotype" w:cs="Palatino Linotype"/>
          <w:b/>
        </w:rPr>
      </w:pPr>
    </w:p>
    <w:p w14:paraId="2CA66A2C" w14:textId="4FF0B46D" w:rsidR="00C20A03" w:rsidRPr="0071162B" w:rsidRDefault="00C20A03" w:rsidP="00C20A03">
      <w:pPr>
        <w:spacing w:line="360" w:lineRule="auto"/>
        <w:jc w:val="both"/>
        <w:rPr>
          <w:rFonts w:ascii="Palatino Linotype" w:eastAsia="Calibri" w:hAnsi="Palatino Linotype" w:cs="Arial"/>
        </w:rPr>
      </w:pPr>
      <w:r w:rsidRPr="0071162B">
        <w:rPr>
          <w:rFonts w:ascii="Palatino Linotype" w:eastAsia="Calibri" w:hAnsi="Palatino Linotype" w:cs="Arial"/>
        </w:rPr>
        <w:t xml:space="preserve">Para </w:t>
      </w:r>
      <w:r w:rsidR="006D1468" w:rsidRPr="0071162B">
        <w:rPr>
          <w:rFonts w:ascii="Palatino Linotype" w:eastAsia="Calibri" w:hAnsi="Palatino Linotype" w:cs="Arial"/>
        </w:rPr>
        <w:t>la información que se ordena entregar en el numeral 1,</w:t>
      </w:r>
      <w:r w:rsidRPr="0071162B">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2B4D584" w14:textId="77777777" w:rsidR="00C20A03" w:rsidRPr="0071162B" w:rsidRDefault="00C20A03" w:rsidP="00C20A03">
      <w:pPr>
        <w:spacing w:line="360" w:lineRule="auto"/>
        <w:jc w:val="both"/>
        <w:rPr>
          <w:rFonts w:ascii="Palatino Linotype" w:eastAsia="Calibri" w:hAnsi="Palatino Linotype" w:cs="Arial"/>
        </w:rPr>
      </w:pPr>
    </w:p>
    <w:p w14:paraId="2E6FEEF0" w14:textId="6A0F4956" w:rsidR="00C20A03" w:rsidRPr="0071162B" w:rsidRDefault="00C20A03" w:rsidP="00C20A03">
      <w:pPr>
        <w:spacing w:line="360" w:lineRule="auto"/>
        <w:jc w:val="both"/>
        <w:rPr>
          <w:rFonts w:ascii="Palatino Linotype" w:eastAsia="Calibri" w:hAnsi="Palatino Linotype" w:cs="Arial"/>
        </w:rPr>
      </w:pPr>
      <w:r w:rsidRPr="0071162B">
        <w:rPr>
          <w:rFonts w:ascii="Palatino Linotype" w:eastAsia="Calibri" w:hAnsi="Palatino Linotype" w:cs="Arial"/>
        </w:rPr>
        <w:t>De ser el caso de que la información que se ordena entregar en el numeral 1</w:t>
      </w:r>
      <w:r w:rsidR="00A17F6F" w:rsidRPr="0071162B">
        <w:rPr>
          <w:rFonts w:ascii="Palatino Linotype" w:eastAsia="Calibri" w:hAnsi="Palatino Linotype" w:cs="Arial"/>
        </w:rPr>
        <w:t>, respecto a las sesiones extraordinarias</w:t>
      </w:r>
      <w:r w:rsidR="00A05504" w:rsidRPr="0071162B">
        <w:rPr>
          <w:rFonts w:ascii="Palatino Linotype" w:eastAsia="Calibri" w:hAnsi="Palatino Linotype" w:cs="Arial"/>
        </w:rPr>
        <w:t xml:space="preserve">, </w:t>
      </w:r>
      <w:r w:rsidRPr="0071162B">
        <w:rPr>
          <w:rFonts w:ascii="Palatino Linotype" w:eastAsia="Calibri" w:hAnsi="Palatino Linotype" w:cs="Arial"/>
        </w:rPr>
        <w:t>no haya sido generada</w:t>
      </w:r>
      <w:r w:rsidR="00A17F6F" w:rsidRPr="0071162B">
        <w:rPr>
          <w:rFonts w:ascii="Palatino Linotype" w:eastAsia="Calibri" w:hAnsi="Palatino Linotype" w:cs="Arial"/>
        </w:rPr>
        <w:t>,</w:t>
      </w:r>
      <w:r w:rsidRPr="0071162B">
        <w:rPr>
          <w:rFonts w:ascii="Palatino Linotype" w:eastAsia="Calibri" w:hAnsi="Palatino Linotype" w:cs="Arial"/>
        </w:rPr>
        <w:t xml:space="preserve"> el Sujeto Obligado deberá de manifestar las razones por las que </w:t>
      </w:r>
      <w:r w:rsidR="00A17F6F" w:rsidRPr="0071162B">
        <w:rPr>
          <w:rFonts w:ascii="Palatino Linotype" w:eastAsia="Calibri" w:hAnsi="Palatino Linotype" w:cs="Arial"/>
        </w:rPr>
        <w:t>no se cuenta con la informaci</w:t>
      </w:r>
      <w:r w:rsidR="009334FC" w:rsidRPr="0071162B">
        <w:rPr>
          <w:rFonts w:ascii="Palatino Linotype" w:eastAsia="Calibri" w:hAnsi="Palatino Linotype" w:cs="Arial"/>
        </w:rPr>
        <w:t xml:space="preserve">ón, en términos del artículo 19, segundo párrafo </w:t>
      </w:r>
      <w:r w:rsidR="00A17F6F" w:rsidRPr="0071162B">
        <w:rPr>
          <w:rFonts w:ascii="Palatino Linotype" w:eastAsia="Calibri" w:hAnsi="Palatino Linotype" w:cs="Arial"/>
        </w:rPr>
        <w:t>de la Ley de Transparencia y Acceso a la Información Pública del estado de México y Municipios.</w:t>
      </w:r>
    </w:p>
    <w:p w14:paraId="0743F7B9" w14:textId="77777777" w:rsidR="00C20A03" w:rsidRPr="0071162B" w:rsidRDefault="00C20A03" w:rsidP="00C20A03">
      <w:pPr>
        <w:spacing w:line="360" w:lineRule="auto"/>
        <w:jc w:val="both"/>
        <w:rPr>
          <w:rFonts w:ascii="Palatino Linotype" w:eastAsia="Calibri" w:hAnsi="Palatino Linotype" w:cs="Arial"/>
        </w:rPr>
      </w:pPr>
    </w:p>
    <w:p w14:paraId="24EC46DC" w14:textId="78B65879" w:rsidR="00C20A03" w:rsidRPr="0071162B" w:rsidRDefault="00C20A03" w:rsidP="00891247">
      <w:pPr>
        <w:tabs>
          <w:tab w:val="left" w:pos="8080"/>
        </w:tabs>
        <w:spacing w:line="360" w:lineRule="auto"/>
        <w:ind w:right="49"/>
        <w:contextualSpacing/>
        <w:jc w:val="both"/>
        <w:rPr>
          <w:rFonts w:ascii="Palatino Linotype" w:hAnsi="Palatino Linotype" w:cs="Arial"/>
          <w:color w:val="222222"/>
          <w:shd w:val="clear" w:color="auto" w:fill="FFFFFF"/>
        </w:rPr>
      </w:pPr>
      <w:r w:rsidRPr="0071162B">
        <w:rPr>
          <w:rFonts w:ascii="Palatino Linotype" w:eastAsia="Palatino Linotype" w:hAnsi="Palatino Linotype" w:cs="Palatino Linotype"/>
          <w:b/>
        </w:rPr>
        <w:t xml:space="preserve">TERCERO. </w:t>
      </w:r>
      <w:r w:rsidR="00891247" w:rsidRPr="0071162B">
        <w:rPr>
          <w:rFonts w:ascii="Palatino Linotype" w:hAnsi="Palatino Linotype" w:cs="Arial"/>
          <w:b/>
          <w:color w:val="222222"/>
          <w:shd w:val="clear" w:color="auto" w:fill="FFFFFF"/>
        </w:rPr>
        <w:t>NOTIFÍQUESE</w:t>
      </w:r>
      <w:r w:rsidR="00891247" w:rsidRPr="0071162B">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891247" w:rsidRPr="0071162B">
        <w:rPr>
          <w:rFonts w:ascii="Palatino Linotype" w:hAnsi="Palatino Linotype" w:cs="Arial"/>
          <w:b/>
          <w:color w:val="222222"/>
          <w:shd w:val="clear" w:color="auto" w:fill="FFFFFF"/>
        </w:rPr>
        <w:t>dé cumplimiento a lo ordenado dentro del plazo de diez días hábiles,</w:t>
      </w:r>
      <w:r w:rsidR="00891247" w:rsidRPr="0071162B">
        <w:rPr>
          <w:rFonts w:ascii="Palatino Linotype" w:hAnsi="Palatino Linotype" w:cs="Arial"/>
          <w:color w:val="222222"/>
          <w:shd w:val="clear" w:color="auto" w:fill="FFFFFF"/>
        </w:rPr>
        <w:t xml:space="preserve"> e informe a este Instituto en un </w:t>
      </w:r>
      <w:r w:rsidR="00891247" w:rsidRPr="0071162B">
        <w:rPr>
          <w:rFonts w:ascii="Palatino Linotype" w:hAnsi="Palatino Linotype" w:cs="Arial"/>
          <w:color w:val="222222"/>
          <w:shd w:val="clear" w:color="auto" w:fill="FFFFFF"/>
        </w:rPr>
        <w:lastRenderedPageBreak/>
        <w:t>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C723D4" w14:textId="77777777" w:rsidR="00891247" w:rsidRPr="0071162B" w:rsidRDefault="00891247" w:rsidP="00891247">
      <w:pPr>
        <w:tabs>
          <w:tab w:val="left" w:pos="8080"/>
        </w:tabs>
        <w:spacing w:line="360" w:lineRule="auto"/>
        <w:ind w:right="49"/>
        <w:contextualSpacing/>
        <w:jc w:val="both"/>
        <w:rPr>
          <w:rFonts w:ascii="Palatino Linotype" w:eastAsia="Times New Roman" w:hAnsi="Palatino Linotype" w:cs="Arial"/>
          <w:b/>
        </w:rPr>
      </w:pPr>
    </w:p>
    <w:p w14:paraId="17672145" w14:textId="77777777" w:rsidR="00C20A03" w:rsidRPr="0071162B" w:rsidRDefault="00C20A03" w:rsidP="00C20A03">
      <w:pPr>
        <w:spacing w:line="360" w:lineRule="auto"/>
        <w:jc w:val="both"/>
        <w:rPr>
          <w:rFonts w:ascii="Palatino Linotype" w:eastAsia="Calibri" w:hAnsi="Palatino Linotype" w:cs="Arial"/>
          <w:bCs/>
        </w:rPr>
      </w:pPr>
      <w:r w:rsidRPr="0071162B">
        <w:rPr>
          <w:rFonts w:ascii="Palatino Linotype" w:hAnsi="Palatino Linotype" w:cs="Arial"/>
          <w:b/>
        </w:rPr>
        <w:t xml:space="preserve">CUARTO. </w:t>
      </w:r>
      <w:r w:rsidRPr="0071162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740225" w14:textId="77777777" w:rsidR="00C20A03" w:rsidRPr="0071162B" w:rsidRDefault="00C20A03" w:rsidP="00C20A03">
      <w:pPr>
        <w:pStyle w:val="Sinespaciado"/>
        <w:spacing w:line="360" w:lineRule="auto"/>
        <w:jc w:val="both"/>
        <w:rPr>
          <w:rFonts w:ascii="Palatino Linotype" w:eastAsia="Times New Roman" w:hAnsi="Palatino Linotype" w:cs="Arial"/>
          <w:b/>
        </w:rPr>
      </w:pPr>
    </w:p>
    <w:p w14:paraId="7F833A7A" w14:textId="77777777" w:rsidR="00C20A03" w:rsidRPr="0071162B" w:rsidRDefault="00C20A03" w:rsidP="00C20A03">
      <w:pPr>
        <w:pStyle w:val="Sinespaciado"/>
        <w:spacing w:line="360" w:lineRule="auto"/>
        <w:jc w:val="both"/>
        <w:rPr>
          <w:rFonts w:ascii="Palatino Linotype" w:eastAsia="Times New Roman" w:hAnsi="Palatino Linotype" w:cs="Times New Roman"/>
          <w:color w:val="222222"/>
          <w:lang w:val="es-ES" w:eastAsia="es-MX"/>
        </w:rPr>
      </w:pPr>
      <w:r w:rsidRPr="0071162B">
        <w:rPr>
          <w:rFonts w:ascii="Palatino Linotype" w:eastAsia="Times New Roman" w:hAnsi="Palatino Linotype" w:cs="Arial"/>
          <w:b/>
        </w:rPr>
        <w:t xml:space="preserve">QUINTO. </w:t>
      </w:r>
      <w:r w:rsidRPr="0071162B">
        <w:rPr>
          <w:rFonts w:ascii="Palatino Linotype" w:eastAsia="Times New Roman" w:hAnsi="Palatino Linotype" w:cs="Times New Roman"/>
          <w:b/>
          <w:bCs/>
          <w:color w:val="222222"/>
          <w:lang w:val="es-ES"/>
        </w:rPr>
        <w:t xml:space="preserve">Notifíquese </w:t>
      </w:r>
      <w:r w:rsidRPr="0071162B">
        <w:rPr>
          <w:rFonts w:ascii="Palatino Linotype" w:eastAsia="Times New Roman" w:hAnsi="Palatino Linotype" w:cs="Times New Roman"/>
          <w:bCs/>
          <w:color w:val="222222"/>
          <w:lang w:val="es-ES"/>
        </w:rPr>
        <w:t xml:space="preserve">al </w:t>
      </w:r>
      <w:r w:rsidRPr="0071162B">
        <w:rPr>
          <w:rFonts w:ascii="Palatino Linotype" w:eastAsia="Times New Roman" w:hAnsi="Palatino Linotype" w:cs="Times New Roman"/>
          <w:b/>
          <w:color w:val="222222"/>
          <w:lang w:val="es-ES"/>
        </w:rPr>
        <w:t>RECURRENTE</w:t>
      </w:r>
      <w:r w:rsidRPr="0071162B">
        <w:rPr>
          <w:rFonts w:ascii="Palatino Linotype" w:eastAsia="Times New Roman" w:hAnsi="Palatino Linotype" w:cs="Times New Roman"/>
          <w:color w:val="222222"/>
          <w:lang w:val="es-ES" w:eastAsia="es-MX"/>
        </w:rPr>
        <w:t xml:space="preserve"> la presente resolución vía SAIMEX.</w:t>
      </w:r>
    </w:p>
    <w:p w14:paraId="68674FE1" w14:textId="77777777" w:rsidR="00C20A03" w:rsidRPr="0071162B" w:rsidRDefault="00C20A03" w:rsidP="00C20A03">
      <w:pPr>
        <w:pStyle w:val="Sinespaciado"/>
        <w:spacing w:line="360" w:lineRule="auto"/>
        <w:jc w:val="both"/>
        <w:rPr>
          <w:rFonts w:ascii="Palatino Linotype" w:eastAsia="Times New Roman" w:hAnsi="Palatino Linotype" w:cs="Times New Roman"/>
          <w:color w:val="222222"/>
          <w:lang w:val="es-ES" w:eastAsia="es-MX"/>
        </w:rPr>
      </w:pPr>
    </w:p>
    <w:p w14:paraId="5E706ACA" w14:textId="50F91CF4" w:rsidR="00C20A03" w:rsidRPr="0071162B" w:rsidRDefault="00C20A03" w:rsidP="00C20A03">
      <w:pPr>
        <w:pStyle w:val="Sinespaciado"/>
        <w:spacing w:line="360" w:lineRule="auto"/>
        <w:jc w:val="both"/>
        <w:rPr>
          <w:rFonts w:ascii="Palatino Linotype" w:hAnsi="Palatino Linotype"/>
          <w:color w:val="222222"/>
          <w:shd w:val="clear" w:color="auto" w:fill="FFFFFF"/>
          <w:lang w:val="es-ES"/>
        </w:rPr>
      </w:pPr>
      <w:r w:rsidRPr="0071162B">
        <w:rPr>
          <w:rFonts w:ascii="Palatino Linotype" w:hAnsi="Palatino Linotype"/>
          <w:b/>
        </w:rPr>
        <w:t>SEXTO.</w:t>
      </w:r>
      <w:r w:rsidRPr="0071162B">
        <w:rPr>
          <w:rFonts w:ascii="Palatino Linotype" w:eastAsia="Times New Roman" w:hAnsi="Palatino Linotype" w:cs="Times New Roman"/>
          <w:color w:val="222222"/>
          <w:lang w:val="es-ES" w:eastAsia="es-MX"/>
        </w:rPr>
        <w:t xml:space="preserve"> </w:t>
      </w:r>
      <w:r w:rsidR="009334FC" w:rsidRPr="0071162B">
        <w:rPr>
          <w:rFonts w:ascii="Palatino Linotype" w:eastAsia="MS Mincho" w:hAnsi="Palatino Linotype"/>
          <w:lang w:val="es-ES"/>
        </w:rPr>
        <w:t xml:space="preserve">Se hace del conocimiento de </w:t>
      </w:r>
      <w:r w:rsidR="009334FC" w:rsidRPr="0071162B">
        <w:rPr>
          <w:rFonts w:ascii="Palatino Linotype" w:hAnsi="Palatino Linotype"/>
          <w:b/>
        </w:rPr>
        <w:t>RECURRENTE</w:t>
      </w:r>
      <w:r w:rsidR="009334FC" w:rsidRPr="0071162B">
        <w:rPr>
          <w:rFonts w:ascii="Palatino Linotype" w:hAnsi="Palatino Linotype"/>
        </w:rPr>
        <w:t xml:space="preserve"> </w:t>
      </w:r>
      <w:r w:rsidR="009334FC" w:rsidRPr="0071162B">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009334FC" w:rsidRPr="0071162B">
        <w:rPr>
          <w:rFonts w:ascii="Palatino Linotype" w:hAnsi="Palatino Linotype"/>
          <w:color w:val="000000"/>
        </w:rPr>
        <w:t>y en lo dispuesto en los artículos </w:t>
      </w:r>
      <w:r w:rsidR="009334FC" w:rsidRPr="0071162B">
        <w:rPr>
          <w:rStyle w:val="il"/>
          <w:rFonts w:ascii="Palatino Linotype" w:hAnsi="Palatino Linotype"/>
          <w:color w:val="000000"/>
        </w:rPr>
        <w:t>159</w:t>
      </w:r>
      <w:r w:rsidR="009334FC" w:rsidRPr="0071162B">
        <w:rPr>
          <w:rFonts w:ascii="Palatino Linotype" w:hAnsi="Palatino Linotype"/>
          <w:color w:val="000000"/>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w:t>
      </w:r>
      <w:r w:rsidR="00891247" w:rsidRPr="0071162B">
        <w:rPr>
          <w:rFonts w:ascii="Palatino Linotype" w:hAnsi="Palatino Linotype"/>
          <w:color w:val="000000"/>
        </w:rPr>
        <w:t xml:space="preserve">, </w:t>
      </w:r>
      <w:r w:rsidR="00891247" w:rsidRPr="0071162B">
        <w:rPr>
          <w:rFonts w:ascii="Palatino Linotype" w:eastAsia="MS Mincho" w:hAnsi="Palatino Linotype"/>
          <w:lang w:val="es-ES"/>
        </w:rPr>
        <w:t xml:space="preserve">o bien, </w:t>
      </w:r>
      <w:r w:rsidR="00891247" w:rsidRPr="0071162B">
        <w:rPr>
          <w:rFonts w:ascii="Palatino Linotype" w:eastAsia="MS Mincho" w:hAnsi="Palatino Linotype"/>
          <w:bCs/>
          <w:lang w:val="es-ES"/>
        </w:rPr>
        <w:t>vía juicio de amparo</w:t>
      </w:r>
      <w:r w:rsidR="00891247" w:rsidRPr="0071162B">
        <w:rPr>
          <w:rFonts w:ascii="Palatino Linotype" w:eastAsia="MS Mincho" w:hAnsi="Palatino Linotype"/>
          <w:lang w:val="es-ES"/>
        </w:rPr>
        <w:t> en los términos de las leyes aplicables.</w:t>
      </w:r>
    </w:p>
    <w:p w14:paraId="47F82B18" w14:textId="77777777" w:rsidR="007F2E7E" w:rsidRPr="007F2E7E" w:rsidRDefault="007F2E7E" w:rsidP="007F2E7E">
      <w:pPr>
        <w:spacing w:before="240" w:after="240" w:line="360" w:lineRule="auto"/>
        <w:ind w:firstLine="1"/>
        <w:jc w:val="both"/>
        <w:rPr>
          <w:rFonts w:ascii="Palatino Linotype" w:hAnsi="Palatino Linotype" w:cs="Times New Roman"/>
          <w:smallCaps/>
          <w:szCs w:val="22"/>
          <w:lang w:eastAsia="es-MX"/>
        </w:rPr>
      </w:pPr>
      <w:bookmarkStart w:id="43" w:name="_Hlk129792997"/>
      <w:bookmarkEnd w:id="41"/>
      <w:bookmarkEnd w:id="42"/>
      <w:r w:rsidRPr="0071162B">
        <w:rPr>
          <w:rFonts w:ascii="Palatino Linotype" w:hAnsi="Palatino Linotype" w:cs="Times New Roman"/>
          <w:smallCaps/>
          <w:szCs w:val="22"/>
          <w:lang w:eastAsia="es-MX"/>
        </w:rPr>
        <w:t xml:space="preserve">ASÍ LO APROBÓ POR UNANIMIDAD DE VOTOS, EL PLENO DEL INSTITUTO DE TRANSPARENCIA, ACCESO A LA INFORMACIÓN PÚBLICA Y PROTECCIÓN </w:t>
      </w:r>
      <w:r w:rsidRPr="0071162B">
        <w:rPr>
          <w:rFonts w:ascii="Palatino Linotype" w:hAnsi="Palatino Linotype" w:cs="Times New Roman"/>
          <w:smallCaps/>
          <w:szCs w:val="22"/>
          <w:lang w:eastAsia="es-MX"/>
        </w:rPr>
        <w:lastRenderedPageBreak/>
        <w:t>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DE DICIEMBRE DE DOS MIL VEINTITRÉS, ANTE EL SECRETARIO TÉCNICO DEL PLENO ALEXIS TAPIA RAMÍREZ.</w:t>
      </w:r>
      <w:r w:rsidRPr="007F2E7E">
        <w:rPr>
          <w:rFonts w:ascii="Palatino Linotype" w:hAnsi="Palatino Linotype" w:cs="Times New Roman"/>
          <w:smallCaps/>
          <w:szCs w:val="22"/>
          <w:lang w:eastAsia="es-MX"/>
        </w:rPr>
        <w:t xml:space="preserve"> </w:t>
      </w:r>
      <w:bookmarkEnd w:id="43"/>
    </w:p>
    <w:p w14:paraId="7EFA4F21" w14:textId="77777777" w:rsidR="00895335" w:rsidRPr="007F2E7E" w:rsidRDefault="00895335">
      <w:pPr>
        <w:rPr>
          <w:rFonts w:ascii="Palatino Linotype" w:hAnsi="Palatino Linotype" w:cs="Arial"/>
          <w:color w:val="000000" w:themeColor="text1"/>
        </w:rPr>
      </w:pPr>
      <w:r w:rsidRPr="007F2E7E">
        <w:rPr>
          <w:rFonts w:ascii="Palatino Linotype" w:hAnsi="Palatino Linotype" w:cs="Arial"/>
          <w:color w:val="000000" w:themeColor="text1"/>
        </w:rPr>
        <w:br w:type="page"/>
      </w:r>
    </w:p>
    <w:sectPr w:rsidR="00895335" w:rsidRPr="007F2E7E"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C3EA9" w14:textId="77777777" w:rsidR="00F91B49" w:rsidRDefault="00F91B49" w:rsidP="00587366">
      <w:r>
        <w:separator/>
      </w:r>
    </w:p>
  </w:endnote>
  <w:endnote w:type="continuationSeparator" w:id="0">
    <w:p w14:paraId="6C10B31F" w14:textId="77777777" w:rsidR="00F91B49" w:rsidRDefault="00F91B4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822F36" w:rsidRPr="00883450" w:rsidRDefault="00822F3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F2E7E">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F2E7E">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47B193F0" w:rsidR="00822F36" w:rsidRDefault="00822F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042EAC2B" w:rsidR="00822F36" w:rsidRPr="00883450" w:rsidRDefault="00822F3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F2E7E" w:rsidRPr="007F2E7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F2E7E" w:rsidRPr="007F2E7E">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0A9A2B26" w:rsidR="00822F36" w:rsidRPr="00883450" w:rsidRDefault="00822F3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BA58" w14:textId="77777777" w:rsidR="00F91B49" w:rsidRDefault="00F91B49" w:rsidP="00587366">
      <w:r>
        <w:separator/>
      </w:r>
    </w:p>
  </w:footnote>
  <w:footnote w:type="continuationSeparator" w:id="0">
    <w:p w14:paraId="7182EF1C" w14:textId="77777777" w:rsidR="00F91B49" w:rsidRDefault="00F91B49" w:rsidP="00587366">
      <w:r>
        <w:continuationSeparator/>
      </w:r>
    </w:p>
  </w:footnote>
  <w:footnote w:id="1">
    <w:p w14:paraId="32D56466" w14:textId="77777777" w:rsidR="00822F36" w:rsidRDefault="00822F36" w:rsidP="008E4483">
      <w:pPr>
        <w:pStyle w:val="Textonotapie"/>
      </w:pPr>
      <w:r>
        <w:rPr>
          <w:rStyle w:val="Refdenotaalpie"/>
        </w:rPr>
        <w:footnoteRef/>
      </w:r>
      <w:r>
        <w:t xml:space="preserve"> Convención Americana sobre Derechos Humanos. Artículo 13.</w:t>
      </w:r>
    </w:p>
  </w:footnote>
  <w:footnote w:id="2">
    <w:p w14:paraId="3F7967D5" w14:textId="77777777" w:rsidR="00822F36" w:rsidRDefault="00822F36"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822F36" w:rsidRDefault="00822F36"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822F36" w:rsidRDefault="00822F36" w:rsidP="008E4483">
      <w:pPr>
        <w:pStyle w:val="Textonotapie"/>
      </w:pPr>
      <w:r>
        <w:rPr>
          <w:rStyle w:val="Refdenotaalpie"/>
        </w:rPr>
        <w:footnoteRef/>
      </w:r>
      <w:r>
        <w:t xml:space="preserve"> Ibídem. Parr. 87.</w:t>
      </w:r>
    </w:p>
  </w:footnote>
  <w:footnote w:id="5">
    <w:p w14:paraId="1C437D52" w14:textId="77777777" w:rsidR="00822F36" w:rsidRDefault="00822F36"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822F36" w:rsidRDefault="00822F36" w:rsidP="008E4483">
      <w:pPr>
        <w:pStyle w:val="Textonotapie"/>
      </w:pPr>
      <w:r>
        <w:t>II. Eficacia: Obligación del Instituto para tutelar, de manera efectiva, el derecho de acceso a la información;</w:t>
      </w:r>
    </w:p>
    <w:p w14:paraId="707D8AAF" w14:textId="77777777" w:rsidR="00822F36" w:rsidRDefault="00822F36" w:rsidP="008E4483">
      <w:pPr>
        <w:pStyle w:val="Textonotapie"/>
      </w:pPr>
      <w:r>
        <w:t xml:space="preserve">… </w:t>
      </w:r>
    </w:p>
  </w:footnote>
  <w:footnote w:id="6">
    <w:p w14:paraId="5F6F79D8" w14:textId="77777777" w:rsidR="00822F36" w:rsidRPr="00EE3517" w:rsidRDefault="00822F36" w:rsidP="005C4B7C">
      <w:pPr>
        <w:autoSpaceDE w:val="0"/>
        <w:autoSpaceDN w:val="0"/>
        <w:adjustRightInd w:val="0"/>
        <w:jc w:val="both"/>
        <w:rPr>
          <w:rFonts w:cstheme="majorHAnsi"/>
          <w:i/>
        </w:rPr>
      </w:pPr>
      <w:r>
        <w:rPr>
          <w:rStyle w:val="Refdenotaalpie"/>
        </w:rPr>
        <w:footnoteRef/>
      </w:r>
      <w:r>
        <w:t xml:space="preserve"> </w:t>
      </w:r>
      <w:r w:rsidRPr="00EE3517">
        <w:rPr>
          <w:rFonts w:cstheme="majorHAnsi"/>
          <w:b/>
          <w:bCs/>
          <w:i/>
        </w:rPr>
        <w:t xml:space="preserve">Artículo 13. </w:t>
      </w:r>
      <w:r w:rsidRPr="00EE3517">
        <w:rPr>
          <w:rFonts w:cstheme="majorHAnsi"/>
          <w:i/>
        </w:rPr>
        <w:t>El Instituto, en el ámbito de sus atribuciones, deberá suplir cualquier deficiencia para garantizar el ejercicio del derecho de acceso a la información.</w:t>
      </w:r>
    </w:p>
  </w:footnote>
  <w:footnote w:id="7">
    <w:p w14:paraId="52A23B52" w14:textId="77777777" w:rsidR="00822F36" w:rsidRPr="00EE3517" w:rsidRDefault="00822F36" w:rsidP="005C4B7C">
      <w:pPr>
        <w:autoSpaceDE w:val="0"/>
        <w:autoSpaceDN w:val="0"/>
        <w:adjustRightInd w:val="0"/>
        <w:jc w:val="both"/>
        <w:rPr>
          <w:rFonts w:cstheme="majorHAnsi"/>
          <w:i/>
        </w:rPr>
      </w:pPr>
      <w:r w:rsidRPr="00EE3517">
        <w:rPr>
          <w:rStyle w:val="Refdenotaalpie"/>
          <w:rFonts w:cstheme="majorHAnsi"/>
          <w:b/>
          <w:i/>
        </w:rPr>
        <w:footnoteRef/>
      </w:r>
      <w:r w:rsidRPr="00EE3517">
        <w:rPr>
          <w:rFonts w:cstheme="majorHAnsi"/>
          <w:b/>
          <w:i/>
        </w:rPr>
        <w:t xml:space="preserve"> Artículo 181</w:t>
      </w:r>
      <w:r w:rsidRPr="00EE3517">
        <w:rPr>
          <w:rFonts w:cstheme="majorHAnsi"/>
          <w:i/>
        </w:rPr>
        <w:t>. …</w:t>
      </w:r>
    </w:p>
    <w:p w14:paraId="34CA8930" w14:textId="77777777" w:rsidR="00822F36" w:rsidRPr="00EE3517" w:rsidRDefault="00822F36" w:rsidP="005C4B7C">
      <w:pPr>
        <w:autoSpaceDE w:val="0"/>
        <w:autoSpaceDN w:val="0"/>
        <w:adjustRightInd w:val="0"/>
        <w:jc w:val="both"/>
        <w:rPr>
          <w:rFonts w:cstheme="majorHAnsi"/>
          <w:i/>
        </w:rPr>
      </w:pPr>
      <w:r w:rsidRPr="00EE3517">
        <w:rPr>
          <w:rFonts w:cstheme="majorHAnsi"/>
          <w:i/>
        </w:rPr>
        <w:t>…</w:t>
      </w:r>
    </w:p>
    <w:p w14:paraId="58FDCC74" w14:textId="77777777" w:rsidR="00822F36" w:rsidRDefault="00822F36" w:rsidP="005C4B7C">
      <w:pPr>
        <w:autoSpaceDE w:val="0"/>
        <w:autoSpaceDN w:val="0"/>
        <w:adjustRightInd w:val="0"/>
        <w:jc w:val="both"/>
      </w:pPr>
      <w:r w:rsidRPr="00EE3517">
        <w:rPr>
          <w:rFonts w:cstheme="majorHAnsi"/>
          <w:i/>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cs="Bookman Old Style"/>
        </w:rPr>
        <w:t>.</w:t>
      </w:r>
    </w:p>
  </w:footnote>
  <w:footnote w:id="8">
    <w:p w14:paraId="72E0F020" w14:textId="77777777" w:rsidR="009334FC" w:rsidRPr="00952F10" w:rsidRDefault="009334FC" w:rsidP="009334FC">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A68EA5F" w14:textId="77777777" w:rsidR="009334FC" w:rsidRDefault="009334FC" w:rsidP="009334FC">
      <w:pPr>
        <w:pStyle w:val="Textonotapie"/>
      </w:pPr>
    </w:p>
  </w:footnote>
  <w:footnote w:id="9">
    <w:p w14:paraId="2D4F03AD" w14:textId="77777777" w:rsidR="00822F36" w:rsidRDefault="00822F36" w:rsidP="006761E3">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0">
    <w:p w14:paraId="3F608B95" w14:textId="2DA71672" w:rsidR="00822F36" w:rsidRDefault="00822F36">
      <w:pPr>
        <w:pStyle w:val="Textonotapie"/>
      </w:pPr>
      <w:r>
        <w:rPr>
          <w:rStyle w:val="Refdenotaalpie"/>
        </w:rPr>
        <w:footnoteRef/>
      </w:r>
      <w:r>
        <w:t xml:space="preserve"> Disponible en </w:t>
      </w:r>
      <w:hyperlink r:id="rId1" w:history="1">
        <w:r w:rsidRPr="0040646F">
          <w:rPr>
            <w:rStyle w:val="Hipervnculo"/>
            <w:rFonts w:ascii="Palatino Linotype" w:hAnsi="Palatino Linotype" w:cs="Arial"/>
          </w:rPr>
          <w:t>https://ultranoticias.com.mx/theme-features/estado-de-mexico-portada/panorama-general-edomex/item/43798-anuncia-secretaria-de-movilidad-creacion-de-observatorio-ciudadano-en-edomex.html</w:t>
        </w:r>
      </w:hyperlink>
    </w:p>
  </w:footnote>
  <w:footnote w:id="11">
    <w:p w14:paraId="611E83C9" w14:textId="7490EE7E" w:rsidR="00822F36" w:rsidRDefault="00822F36">
      <w:pPr>
        <w:pStyle w:val="Textonotapie"/>
      </w:pPr>
      <w:r>
        <w:rPr>
          <w:rStyle w:val="Refdenotaalpie"/>
        </w:rPr>
        <w:footnoteRef/>
      </w:r>
      <w:r>
        <w:t xml:space="preserve"> Disponible para su consulta en </w:t>
      </w:r>
      <w:hyperlink r:id="rId2" w:history="1">
        <w:r w:rsidRPr="0040646F">
          <w:rPr>
            <w:rStyle w:val="Hipervnculo"/>
          </w:rPr>
          <w:t>https://www.tyt.com.mx/nota/crean-observatorio-ciudadano-de-movilidad-en-edomex</w:t>
        </w:r>
      </w:hyperlink>
    </w:p>
  </w:footnote>
  <w:footnote w:id="12">
    <w:p w14:paraId="211A18C6" w14:textId="5E5F8D6E" w:rsidR="00822F36" w:rsidRDefault="00822F36">
      <w:pPr>
        <w:pStyle w:val="Textonotapie"/>
      </w:pPr>
      <w:r>
        <w:rPr>
          <w:rStyle w:val="Refdenotaalpie"/>
        </w:rPr>
        <w:footnoteRef/>
      </w:r>
      <w:r>
        <w:t xml:space="preserve"> Disponible en </w:t>
      </w:r>
      <w:hyperlink r:id="rId3" w:history="1">
        <w:r w:rsidRPr="0040646F">
          <w:rPr>
            <w:rStyle w:val="Hipervnculo"/>
          </w:rPr>
          <w:t>https://www.pasajero7.com/crean-observatorio-movilidad-en-edomex/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655" w:type="dxa"/>
      <w:tblInd w:w="2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395"/>
    </w:tblGrid>
    <w:tr w:rsidR="00822F36" w:rsidRPr="00025127" w14:paraId="07F2896E" w14:textId="77777777" w:rsidTr="007F2E7E">
      <w:trPr>
        <w:trHeight w:val="138"/>
      </w:trPr>
      <w:tc>
        <w:tcPr>
          <w:tcW w:w="3260" w:type="dxa"/>
          <w:vAlign w:val="center"/>
        </w:tcPr>
        <w:p w14:paraId="4A5B1974" w14:textId="44CA9AFE" w:rsidR="00822F36" w:rsidRPr="00025127" w:rsidRDefault="00822F3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395" w:type="dxa"/>
          <w:vAlign w:val="center"/>
        </w:tcPr>
        <w:p w14:paraId="3A05B4B6" w14:textId="5E6C3A55" w:rsidR="00822F36" w:rsidRPr="007F2E7E" w:rsidRDefault="00822F36" w:rsidP="007F2E7E">
          <w:pPr>
            <w:pStyle w:val="Encabezado"/>
            <w:tabs>
              <w:tab w:val="clear" w:pos="4252"/>
            </w:tabs>
            <w:rPr>
              <w:rFonts w:ascii="Palatino Linotype" w:hAnsi="Palatino Linotype"/>
              <w:sz w:val="22"/>
              <w:szCs w:val="22"/>
            </w:rPr>
          </w:pPr>
          <w:r w:rsidRPr="007F2E7E">
            <w:rPr>
              <w:rFonts w:ascii="Palatino Linotype" w:eastAsia="Calibri" w:hAnsi="Palatino Linotype" w:cs="Arial"/>
              <w:sz w:val="22"/>
              <w:lang w:val="es-ES"/>
            </w:rPr>
            <w:t>14193</w:t>
          </w:r>
          <w:r w:rsidRPr="007F2E7E">
            <w:rPr>
              <w:rFonts w:ascii="Palatino Linotype" w:hAnsi="Palatino Linotype"/>
              <w:sz w:val="22"/>
              <w:szCs w:val="22"/>
            </w:rPr>
            <w:t>/INFOEM/IP/RR/2022</w:t>
          </w:r>
          <w:r w:rsidR="007F2E7E">
            <w:rPr>
              <w:rFonts w:ascii="Palatino Linotype" w:hAnsi="Palatino Linotype"/>
              <w:sz w:val="22"/>
              <w:szCs w:val="22"/>
            </w:rPr>
            <w:t xml:space="preserve"> y A</w:t>
          </w:r>
          <w:r w:rsidRPr="007F2E7E">
            <w:rPr>
              <w:rFonts w:ascii="Palatino Linotype" w:hAnsi="Palatino Linotype"/>
              <w:sz w:val="22"/>
              <w:szCs w:val="22"/>
            </w:rPr>
            <w:t>cumulado</w:t>
          </w:r>
        </w:p>
      </w:tc>
    </w:tr>
    <w:tr w:rsidR="00822F36" w:rsidRPr="00025127" w14:paraId="1B5D8690" w14:textId="77777777" w:rsidTr="007F2E7E">
      <w:trPr>
        <w:trHeight w:val="233"/>
      </w:trPr>
      <w:tc>
        <w:tcPr>
          <w:tcW w:w="3260" w:type="dxa"/>
          <w:vAlign w:val="center"/>
        </w:tcPr>
        <w:p w14:paraId="3903F2C6" w14:textId="22D569F8" w:rsidR="00822F36" w:rsidRPr="00025127" w:rsidRDefault="00822F36"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395" w:type="dxa"/>
          <w:vAlign w:val="center"/>
        </w:tcPr>
        <w:p w14:paraId="03C799A2" w14:textId="1FA590BE" w:rsidR="00822F36" w:rsidRPr="007F2E7E" w:rsidRDefault="00822F36" w:rsidP="007F2E7E">
          <w:pPr>
            <w:pStyle w:val="Encabezado"/>
            <w:tabs>
              <w:tab w:val="clear" w:pos="4252"/>
            </w:tabs>
            <w:rPr>
              <w:rFonts w:ascii="Palatino Linotype" w:hAnsi="Palatino Linotype"/>
              <w:sz w:val="22"/>
              <w:szCs w:val="22"/>
            </w:rPr>
          </w:pPr>
          <w:r w:rsidRPr="007F2E7E">
            <w:rPr>
              <w:rFonts w:ascii="Palatino Linotype" w:eastAsia="Calibri" w:hAnsi="Palatino Linotype" w:cs="Arial"/>
              <w:bCs/>
              <w:lang w:val="es-ES"/>
            </w:rPr>
            <w:t>Secretaría de Movilidad</w:t>
          </w:r>
        </w:p>
      </w:tc>
    </w:tr>
    <w:tr w:rsidR="00822F36" w:rsidRPr="00025127" w14:paraId="095EB01B" w14:textId="77777777" w:rsidTr="007F2E7E">
      <w:trPr>
        <w:trHeight w:val="321"/>
      </w:trPr>
      <w:tc>
        <w:tcPr>
          <w:tcW w:w="3260" w:type="dxa"/>
          <w:vAlign w:val="center"/>
        </w:tcPr>
        <w:p w14:paraId="6E000A51" w14:textId="05E1861A" w:rsidR="00822F36" w:rsidRPr="00025127" w:rsidRDefault="00822F3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395" w:type="dxa"/>
          <w:vAlign w:val="center"/>
        </w:tcPr>
        <w:p w14:paraId="07560085" w14:textId="64DC8836" w:rsidR="00822F36" w:rsidRPr="007F2E7E" w:rsidRDefault="00822F36" w:rsidP="007F2E7E">
          <w:pPr>
            <w:pStyle w:val="Encabezado"/>
            <w:tabs>
              <w:tab w:val="clear" w:pos="4252"/>
            </w:tabs>
            <w:rPr>
              <w:rFonts w:ascii="Palatino Linotype" w:hAnsi="Palatino Linotype"/>
              <w:sz w:val="22"/>
              <w:szCs w:val="22"/>
            </w:rPr>
          </w:pPr>
          <w:r w:rsidRPr="007F2E7E">
            <w:rPr>
              <w:rFonts w:ascii="Palatino Linotype" w:hAnsi="Palatino Linotype"/>
              <w:sz w:val="22"/>
              <w:szCs w:val="22"/>
            </w:rPr>
            <w:t>María del Rosario Mejía Ayala</w:t>
          </w:r>
        </w:p>
      </w:tc>
    </w:tr>
  </w:tbl>
  <w:p w14:paraId="1096C1B8" w14:textId="2BA8EB40" w:rsidR="00822F36" w:rsidRDefault="00822F36"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822F36" w:rsidRDefault="00F91B49"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822F36">
      <w:tab/>
    </w:r>
  </w:p>
  <w:tbl>
    <w:tblPr>
      <w:tblStyle w:val="Tablaconcuadrcula"/>
      <w:tblW w:w="7938" w:type="dxa"/>
      <w:tblInd w:w="2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677"/>
    </w:tblGrid>
    <w:tr w:rsidR="00822F36" w:rsidRPr="00025127" w14:paraId="0A3256F2" w14:textId="77777777" w:rsidTr="007F2E7E">
      <w:trPr>
        <w:trHeight w:val="138"/>
      </w:trPr>
      <w:tc>
        <w:tcPr>
          <w:tcW w:w="3261" w:type="dxa"/>
          <w:vAlign w:val="center"/>
        </w:tcPr>
        <w:p w14:paraId="3D80769D" w14:textId="316F11F8" w:rsidR="00822F36" w:rsidRPr="00743FFA" w:rsidRDefault="00822F36"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677" w:type="dxa"/>
          <w:vAlign w:val="center"/>
        </w:tcPr>
        <w:p w14:paraId="0453495E" w14:textId="031A4A40" w:rsidR="00822F36" w:rsidRPr="007F2E7E" w:rsidRDefault="00822F36" w:rsidP="007F2E7E">
          <w:pPr>
            <w:pStyle w:val="Encabezado"/>
            <w:tabs>
              <w:tab w:val="clear" w:pos="4252"/>
            </w:tabs>
            <w:rPr>
              <w:rFonts w:ascii="Palatino Linotype" w:hAnsi="Palatino Linotype"/>
              <w:sz w:val="22"/>
              <w:szCs w:val="22"/>
            </w:rPr>
          </w:pPr>
          <w:r w:rsidRPr="007F2E7E">
            <w:rPr>
              <w:rFonts w:ascii="Palatino Linotype" w:eastAsia="Calibri" w:hAnsi="Palatino Linotype" w:cs="Arial"/>
              <w:sz w:val="22"/>
              <w:szCs w:val="22"/>
              <w:lang w:val="es-ES"/>
            </w:rPr>
            <w:t>14193</w:t>
          </w:r>
          <w:r w:rsidRPr="007F2E7E">
            <w:rPr>
              <w:rFonts w:ascii="Palatino Linotype" w:hAnsi="Palatino Linotype"/>
              <w:sz w:val="22"/>
              <w:szCs w:val="22"/>
            </w:rPr>
            <w:t>/INFOEM/IP/RR/2022</w:t>
          </w:r>
          <w:r w:rsidR="007F2E7E" w:rsidRPr="007F2E7E">
            <w:rPr>
              <w:rFonts w:ascii="Palatino Linotype" w:hAnsi="Palatino Linotype"/>
              <w:sz w:val="22"/>
              <w:szCs w:val="22"/>
            </w:rPr>
            <w:t xml:space="preserve"> y A</w:t>
          </w:r>
          <w:r w:rsidRPr="007F2E7E">
            <w:rPr>
              <w:rFonts w:ascii="Palatino Linotype" w:hAnsi="Palatino Linotype"/>
              <w:sz w:val="22"/>
              <w:szCs w:val="22"/>
            </w:rPr>
            <w:t>cumulado</w:t>
          </w:r>
        </w:p>
      </w:tc>
    </w:tr>
    <w:tr w:rsidR="00822F36" w:rsidRPr="00025127" w14:paraId="128C8B3C" w14:textId="77777777" w:rsidTr="007F2E7E">
      <w:trPr>
        <w:trHeight w:val="233"/>
      </w:trPr>
      <w:tc>
        <w:tcPr>
          <w:tcW w:w="3261" w:type="dxa"/>
          <w:vAlign w:val="center"/>
        </w:tcPr>
        <w:p w14:paraId="483E3371" w14:textId="66B1BC74" w:rsidR="00822F36" w:rsidRPr="00743FFA" w:rsidRDefault="00822F36"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677" w:type="dxa"/>
        </w:tcPr>
        <w:p w14:paraId="1548525E" w14:textId="58BE7BFD" w:rsidR="00822F36" w:rsidRPr="007F2E7E" w:rsidRDefault="00822F36" w:rsidP="007F2E7E">
          <w:pPr>
            <w:pStyle w:val="Encabezado"/>
            <w:rPr>
              <w:rFonts w:ascii="Palatino Linotype" w:hAnsi="Palatino Linotype"/>
              <w:sz w:val="22"/>
              <w:szCs w:val="22"/>
            </w:rPr>
          </w:pPr>
        </w:p>
      </w:tc>
    </w:tr>
    <w:tr w:rsidR="00822F36" w:rsidRPr="00025127" w14:paraId="41BE0704" w14:textId="77777777" w:rsidTr="007F2E7E">
      <w:trPr>
        <w:trHeight w:val="321"/>
      </w:trPr>
      <w:tc>
        <w:tcPr>
          <w:tcW w:w="3261" w:type="dxa"/>
          <w:vAlign w:val="center"/>
        </w:tcPr>
        <w:p w14:paraId="34C64148" w14:textId="10C6C8A9" w:rsidR="00822F36" w:rsidRPr="00743FFA" w:rsidRDefault="00822F36"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677" w:type="dxa"/>
          <w:vAlign w:val="center"/>
        </w:tcPr>
        <w:p w14:paraId="34C341BF" w14:textId="1B5CF8B8" w:rsidR="00822F36" w:rsidRPr="007F2E7E" w:rsidRDefault="00822F36" w:rsidP="007F2E7E">
          <w:pPr>
            <w:pStyle w:val="Encabezado"/>
            <w:rPr>
              <w:rFonts w:ascii="Palatino Linotype" w:hAnsi="Palatino Linotype"/>
              <w:sz w:val="22"/>
              <w:szCs w:val="22"/>
            </w:rPr>
          </w:pPr>
          <w:r w:rsidRPr="007F2E7E">
            <w:rPr>
              <w:rFonts w:ascii="Palatino Linotype" w:eastAsia="Calibri" w:hAnsi="Palatino Linotype" w:cs="Arial"/>
              <w:bCs/>
              <w:sz w:val="22"/>
              <w:szCs w:val="22"/>
              <w:lang w:val="es-ES"/>
            </w:rPr>
            <w:t>Secretaría de Movilidad</w:t>
          </w:r>
        </w:p>
      </w:tc>
    </w:tr>
    <w:tr w:rsidR="00822F36" w:rsidRPr="00025127" w14:paraId="0C8B6193" w14:textId="77777777" w:rsidTr="007F2E7E">
      <w:trPr>
        <w:trHeight w:val="321"/>
      </w:trPr>
      <w:tc>
        <w:tcPr>
          <w:tcW w:w="3261" w:type="dxa"/>
          <w:vAlign w:val="center"/>
        </w:tcPr>
        <w:p w14:paraId="321FFAFF" w14:textId="0E8C2CE7" w:rsidR="00822F36" w:rsidRPr="00743FFA" w:rsidRDefault="00822F36"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677" w:type="dxa"/>
          <w:vAlign w:val="center"/>
        </w:tcPr>
        <w:p w14:paraId="0FECDA9D" w14:textId="6D336FD0" w:rsidR="00822F36" w:rsidRPr="007F2E7E" w:rsidRDefault="00822F36" w:rsidP="007F2E7E">
          <w:pPr>
            <w:pStyle w:val="Encabezado"/>
            <w:ind w:left="33"/>
            <w:rPr>
              <w:rFonts w:ascii="Palatino Linotype" w:hAnsi="Palatino Linotype"/>
              <w:sz w:val="22"/>
              <w:szCs w:val="22"/>
            </w:rPr>
          </w:pPr>
          <w:r w:rsidRPr="007F2E7E">
            <w:rPr>
              <w:rFonts w:ascii="Palatino Linotype" w:hAnsi="Palatino Linotype"/>
              <w:sz w:val="22"/>
              <w:szCs w:val="22"/>
            </w:rPr>
            <w:t>María del Rosario Mejía Ayala</w:t>
          </w:r>
        </w:p>
      </w:tc>
    </w:tr>
  </w:tbl>
  <w:p w14:paraId="156B5574" w14:textId="3EA5B995" w:rsidR="00822F36" w:rsidRDefault="00822F3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6E3E65"/>
    <w:multiLevelType w:val="hybridMultilevel"/>
    <w:tmpl w:val="FBEC134C"/>
    <w:lvl w:ilvl="0" w:tplc="D28CF752">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D2CA5"/>
    <w:multiLevelType w:val="hybridMultilevel"/>
    <w:tmpl w:val="CBC61E7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FC21D4"/>
    <w:multiLevelType w:val="hybridMultilevel"/>
    <w:tmpl w:val="C6C297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784484"/>
    <w:multiLevelType w:val="hybridMultilevel"/>
    <w:tmpl w:val="5D02B2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915C4"/>
    <w:multiLevelType w:val="hybridMultilevel"/>
    <w:tmpl w:val="B6F4536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8F3631"/>
    <w:multiLevelType w:val="hybridMultilevel"/>
    <w:tmpl w:val="7794F6B4"/>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8"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CF7617E"/>
    <w:multiLevelType w:val="hybridMultilevel"/>
    <w:tmpl w:val="8AAE969E"/>
    <w:lvl w:ilvl="0" w:tplc="080A000B">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6" w15:restartNumberingAfterBreak="0">
    <w:nsid w:val="647829F8"/>
    <w:multiLevelType w:val="hybridMultilevel"/>
    <w:tmpl w:val="B9206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B344D8"/>
    <w:multiLevelType w:val="hybridMultilevel"/>
    <w:tmpl w:val="9154E9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7C87420"/>
    <w:multiLevelType w:val="hybridMultilevel"/>
    <w:tmpl w:val="8CA2AEEC"/>
    <w:lvl w:ilvl="0" w:tplc="080A001B">
      <w:start w:val="1"/>
      <w:numFmt w:val="lowerRoman"/>
      <w:lvlText w:val="%1."/>
      <w:lvlJc w:val="righ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5" w15:restartNumberingAfterBreak="0">
    <w:nsid w:val="77F12A61"/>
    <w:multiLevelType w:val="hybridMultilevel"/>
    <w:tmpl w:val="B852986C"/>
    <w:lvl w:ilvl="0" w:tplc="0AB292AE">
      <w:start w:val="1"/>
      <w:numFmt w:val="decimal"/>
      <w:lvlText w:val="%1)"/>
      <w:lvlJc w:val="left"/>
      <w:pPr>
        <w:ind w:left="927" w:hanging="360"/>
      </w:pPr>
      <w:rPr>
        <w:rFonts w:hint="default"/>
        <w:b/>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7AF8402A"/>
    <w:multiLevelType w:val="hybridMultilevel"/>
    <w:tmpl w:val="7FEE6F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81424988">
    <w:abstractNumId w:val="12"/>
  </w:num>
  <w:num w:numId="2" w16cid:durableId="1846045934">
    <w:abstractNumId w:val="22"/>
  </w:num>
  <w:num w:numId="3" w16cid:durableId="2025403368">
    <w:abstractNumId w:val="0"/>
  </w:num>
  <w:num w:numId="4" w16cid:durableId="1465003226">
    <w:abstractNumId w:val="12"/>
  </w:num>
  <w:num w:numId="5" w16cid:durableId="1325359701">
    <w:abstractNumId w:val="2"/>
  </w:num>
  <w:num w:numId="6" w16cid:durableId="379593879">
    <w:abstractNumId w:val="15"/>
  </w:num>
  <w:num w:numId="7" w16cid:durableId="246116407">
    <w:abstractNumId w:val="27"/>
  </w:num>
  <w:num w:numId="8" w16cid:durableId="951208310">
    <w:abstractNumId w:val="14"/>
  </w:num>
  <w:num w:numId="9" w16cid:durableId="246310675">
    <w:abstractNumId w:val="25"/>
  </w:num>
  <w:num w:numId="10" w16cid:durableId="1116021368">
    <w:abstractNumId w:val="31"/>
  </w:num>
  <w:num w:numId="11" w16cid:durableId="10228262">
    <w:abstractNumId w:val="23"/>
  </w:num>
  <w:num w:numId="12" w16cid:durableId="592394436">
    <w:abstractNumId w:val="32"/>
  </w:num>
  <w:num w:numId="13" w16cid:durableId="1431974292">
    <w:abstractNumId w:val="19"/>
  </w:num>
  <w:num w:numId="14" w16cid:durableId="213004978">
    <w:abstractNumId w:val="6"/>
  </w:num>
  <w:num w:numId="15" w16cid:durableId="1634552629">
    <w:abstractNumId w:val="17"/>
  </w:num>
  <w:num w:numId="16" w16cid:durableId="82069327">
    <w:abstractNumId w:val="3"/>
  </w:num>
  <w:num w:numId="17" w16cid:durableId="707877140">
    <w:abstractNumId w:val="29"/>
  </w:num>
  <w:num w:numId="18" w16cid:durableId="373308429">
    <w:abstractNumId w:val="20"/>
  </w:num>
  <w:num w:numId="19" w16cid:durableId="112671106">
    <w:abstractNumId w:val="10"/>
  </w:num>
  <w:num w:numId="20" w16cid:durableId="214508256">
    <w:abstractNumId w:val="11"/>
  </w:num>
  <w:num w:numId="21" w16cid:durableId="1883442918">
    <w:abstractNumId w:val="12"/>
  </w:num>
  <w:num w:numId="22" w16cid:durableId="762608543">
    <w:abstractNumId w:val="7"/>
  </w:num>
  <w:num w:numId="23" w16cid:durableId="1998072352">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16cid:durableId="1511290726">
    <w:abstractNumId w:val="1"/>
  </w:num>
  <w:num w:numId="25" w16cid:durableId="1230383016">
    <w:abstractNumId w:val="34"/>
  </w:num>
  <w:num w:numId="26" w16cid:durableId="741096559">
    <w:abstractNumId w:val="18"/>
  </w:num>
  <w:num w:numId="27" w16cid:durableId="605385955">
    <w:abstractNumId w:val="24"/>
  </w:num>
  <w:num w:numId="28" w16cid:durableId="131601103">
    <w:abstractNumId w:val="13"/>
  </w:num>
  <w:num w:numId="29" w16cid:durableId="360866014">
    <w:abstractNumId w:val="26"/>
  </w:num>
  <w:num w:numId="30" w16cid:durableId="688214341">
    <w:abstractNumId w:val="21"/>
  </w:num>
  <w:num w:numId="31" w16cid:durableId="922030954">
    <w:abstractNumId w:val="36"/>
  </w:num>
  <w:num w:numId="32" w16cid:durableId="426198072">
    <w:abstractNumId w:val="28"/>
  </w:num>
  <w:num w:numId="33" w16cid:durableId="423384980">
    <w:abstractNumId w:val="16"/>
  </w:num>
  <w:num w:numId="34" w16cid:durableId="1877886453">
    <w:abstractNumId w:val="5"/>
  </w:num>
  <w:num w:numId="35" w16cid:durableId="1127504400">
    <w:abstractNumId w:val="4"/>
  </w:num>
  <w:num w:numId="36" w16cid:durableId="1877350985">
    <w:abstractNumId w:val="8"/>
  </w:num>
  <w:num w:numId="37" w16cid:durableId="616915416">
    <w:abstractNumId w:val="9"/>
  </w:num>
  <w:num w:numId="38" w16cid:durableId="1142576870">
    <w:abstractNumId w:val="30"/>
  </w:num>
  <w:num w:numId="39" w16cid:durableId="397748995">
    <w:abstractNumId w:val="35"/>
  </w:num>
  <w:num w:numId="40" w16cid:durableId="232931813">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5E3"/>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5661"/>
    <w:rsid w:val="000F56C0"/>
    <w:rsid w:val="000F6BFE"/>
    <w:rsid w:val="000F6D7E"/>
    <w:rsid w:val="00100187"/>
    <w:rsid w:val="001009A9"/>
    <w:rsid w:val="00100C6D"/>
    <w:rsid w:val="00100DDD"/>
    <w:rsid w:val="001023CC"/>
    <w:rsid w:val="00102D65"/>
    <w:rsid w:val="0010333B"/>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FDB"/>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3773"/>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3C63"/>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4EC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7AE"/>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9DA"/>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78C8"/>
    <w:rsid w:val="004102DE"/>
    <w:rsid w:val="00411FFF"/>
    <w:rsid w:val="00412696"/>
    <w:rsid w:val="00412E24"/>
    <w:rsid w:val="004130AB"/>
    <w:rsid w:val="00413D35"/>
    <w:rsid w:val="004144F7"/>
    <w:rsid w:val="004147B1"/>
    <w:rsid w:val="00416727"/>
    <w:rsid w:val="0042068A"/>
    <w:rsid w:val="0042267F"/>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02E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0D3F"/>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4B7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5F726C"/>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51A9"/>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0FB"/>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296F"/>
    <w:rsid w:val="00673695"/>
    <w:rsid w:val="00673DB5"/>
    <w:rsid w:val="00674701"/>
    <w:rsid w:val="00674A46"/>
    <w:rsid w:val="006752B0"/>
    <w:rsid w:val="00675F80"/>
    <w:rsid w:val="006761E3"/>
    <w:rsid w:val="00676959"/>
    <w:rsid w:val="00676C6B"/>
    <w:rsid w:val="00677358"/>
    <w:rsid w:val="006773BA"/>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3A5"/>
    <w:rsid w:val="006C1BCA"/>
    <w:rsid w:val="006C26B3"/>
    <w:rsid w:val="006C2FEE"/>
    <w:rsid w:val="006C339C"/>
    <w:rsid w:val="006C50B1"/>
    <w:rsid w:val="006C50C2"/>
    <w:rsid w:val="006C563A"/>
    <w:rsid w:val="006C6C8C"/>
    <w:rsid w:val="006C6E1A"/>
    <w:rsid w:val="006D1468"/>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162B"/>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73B"/>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2E7E"/>
    <w:rsid w:val="007F313E"/>
    <w:rsid w:val="007F372C"/>
    <w:rsid w:val="007F3993"/>
    <w:rsid w:val="007F3A5A"/>
    <w:rsid w:val="007F3C0D"/>
    <w:rsid w:val="007F5AD6"/>
    <w:rsid w:val="007F6F57"/>
    <w:rsid w:val="007F729E"/>
    <w:rsid w:val="00800E69"/>
    <w:rsid w:val="00800EFF"/>
    <w:rsid w:val="00801202"/>
    <w:rsid w:val="00802BFE"/>
    <w:rsid w:val="00802EE9"/>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F36"/>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2F99"/>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1247"/>
    <w:rsid w:val="00892AB9"/>
    <w:rsid w:val="00893857"/>
    <w:rsid w:val="00893F73"/>
    <w:rsid w:val="0089412A"/>
    <w:rsid w:val="00894767"/>
    <w:rsid w:val="00895335"/>
    <w:rsid w:val="00895536"/>
    <w:rsid w:val="0089651A"/>
    <w:rsid w:val="008965EF"/>
    <w:rsid w:val="0089660B"/>
    <w:rsid w:val="00896AD4"/>
    <w:rsid w:val="008970A3"/>
    <w:rsid w:val="00897752"/>
    <w:rsid w:val="008A0475"/>
    <w:rsid w:val="008A20CA"/>
    <w:rsid w:val="008A2811"/>
    <w:rsid w:val="008A3FC8"/>
    <w:rsid w:val="008A52F3"/>
    <w:rsid w:val="008A5456"/>
    <w:rsid w:val="008A5CF5"/>
    <w:rsid w:val="008A6581"/>
    <w:rsid w:val="008A7536"/>
    <w:rsid w:val="008A7F7D"/>
    <w:rsid w:val="008B1A5A"/>
    <w:rsid w:val="008B2913"/>
    <w:rsid w:val="008B382F"/>
    <w:rsid w:val="008B38BC"/>
    <w:rsid w:val="008B3CF5"/>
    <w:rsid w:val="008B4590"/>
    <w:rsid w:val="008B51A7"/>
    <w:rsid w:val="008B5AB4"/>
    <w:rsid w:val="008B66A6"/>
    <w:rsid w:val="008B6849"/>
    <w:rsid w:val="008B7FFE"/>
    <w:rsid w:val="008C00AF"/>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34FC"/>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222"/>
    <w:rsid w:val="00A05504"/>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17F6F"/>
    <w:rsid w:val="00A20B1F"/>
    <w:rsid w:val="00A20E85"/>
    <w:rsid w:val="00A21050"/>
    <w:rsid w:val="00A22536"/>
    <w:rsid w:val="00A235D0"/>
    <w:rsid w:val="00A24131"/>
    <w:rsid w:val="00A27A7F"/>
    <w:rsid w:val="00A31445"/>
    <w:rsid w:val="00A31BF8"/>
    <w:rsid w:val="00A31CEA"/>
    <w:rsid w:val="00A3276A"/>
    <w:rsid w:val="00A33C6D"/>
    <w:rsid w:val="00A349D2"/>
    <w:rsid w:val="00A34C05"/>
    <w:rsid w:val="00A3511D"/>
    <w:rsid w:val="00A35492"/>
    <w:rsid w:val="00A4044E"/>
    <w:rsid w:val="00A40951"/>
    <w:rsid w:val="00A42161"/>
    <w:rsid w:val="00A42475"/>
    <w:rsid w:val="00A42869"/>
    <w:rsid w:val="00A4292F"/>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2EF"/>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3B2"/>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1382"/>
    <w:rsid w:val="00C828E8"/>
    <w:rsid w:val="00C83579"/>
    <w:rsid w:val="00C83EA7"/>
    <w:rsid w:val="00C84559"/>
    <w:rsid w:val="00C847E1"/>
    <w:rsid w:val="00C84E31"/>
    <w:rsid w:val="00C86205"/>
    <w:rsid w:val="00C862C4"/>
    <w:rsid w:val="00C86977"/>
    <w:rsid w:val="00C86B34"/>
    <w:rsid w:val="00C86FFF"/>
    <w:rsid w:val="00C871C7"/>
    <w:rsid w:val="00C87BF5"/>
    <w:rsid w:val="00C90F36"/>
    <w:rsid w:val="00C91060"/>
    <w:rsid w:val="00C928FD"/>
    <w:rsid w:val="00C94441"/>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915"/>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41D"/>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3C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3D0"/>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B49"/>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3B15"/>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C687A79C-B816-4B77-99CD-22B90271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9334FC"/>
  </w:style>
  <w:style w:type="character" w:styleId="Referenciasutil">
    <w:name w:val="Subtle Reference"/>
    <w:basedOn w:val="Fuentedeprrafopredeter"/>
    <w:uiPriority w:val="31"/>
    <w:qFormat/>
    <w:rsid w:val="007F2E7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80059603">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6330902">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067542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0926545">
      <w:bodyDiv w:val="1"/>
      <w:marLeft w:val="0"/>
      <w:marRight w:val="0"/>
      <w:marTop w:val="0"/>
      <w:marBottom w:val="0"/>
      <w:divBdr>
        <w:top w:val="none" w:sz="0" w:space="0" w:color="auto"/>
        <w:left w:val="none" w:sz="0" w:space="0" w:color="auto"/>
        <w:bottom w:val="none" w:sz="0" w:space="0" w:color="auto"/>
        <w:right w:val="none" w:sz="0" w:space="0" w:color="auto"/>
      </w:divBdr>
      <w:divsChild>
        <w:div w:id="283779620">
          <w:marLeft w:val="0"/>
          <w:marRight w:val="0"/>
          <w:marTop w:val="0"/>
          <w:marBottom w:val="0"/>
          <w:divBdr>
            <w:top w:val="none" w:sz="0" w:space="0" w:color="auto"/>
            <w:left w:val="none" w:sz="0" w:space="0" w:color="auto"/>
            <w:bottom w:val="none" w:sz="0" w:space="0" w:color="auto"/>
            <w:right w:val="none" w:sz="0" w:space="0" w:color="auto"/>
          </w:divBdr>
        </w:div>
        <w:div w:id="1276910018">
          <w:marLeft w:val="0"/>
          <w:marRight w:val="0"/>
          <w:marTop w:val="0"/>
          <w:marBottom w:val="0"/>
          <w:divBdr>
            <w:top w:val="none" w:sz="0" w:space="0" w:color="auto"/>
            <w:left w:val="none" w:sz="0" w:space="0" w:color="auto"/>
            <w:bottom w:val="none" w:sz="0" w:space="0" w:color="auto"/>
            <w:right w:val="none" w:sz="0" w:space="0" w:color="auto"/>
          </w:divBdr>
        </w:div>
      </w:divsChild>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3185707">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932037">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0193509">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1454832">
      <w:bodyDiv w:val="1"/>
      <w:marLeft w:val="0"/>
      <w:marRight w:val="0"/>
      <w:marTop w:val="0"/>
      <w:marBottom w:val="0"/>
      <w:divBdr>
        <w:top w:val="none" w:sz="0" w:space="0" w:color="auto"/>
        <w:left w:val="none" w:sz="0" w:space="0" w:color="auto"/>
        <w:bottom w:val="none" w:sz="0" w:space="0" w:color="auto"/>
        <w:right w:val="none" w:sz="0" w:space="0" w:color="auto"/>
      </w:divBdr>
    </w:div>
    <w:div w:id="159844222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2345402">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asajero7.com/crean-observatorio-movilidad-en-edomex/" TargetMode="External"/><Relationship Id="rId2" Type="http://schemas.openxmlformats.org/officeDocument/2006/relationships/hyperlink" Target="https://www.tyt.com.mx/nota/crean-observatorio-ciudadano-de-movilidad-en-edomex" TargetMode="External"/><Relationship Id="rId1" Type="http://schemas.openxmlformats.org/officeDocument/2006/relationships/hyperlink" Target="https://ultranoticias.com.mx/theme-features/estado-de-mexico-portada/panorama-general-edomex/item/43798-anuncia-secretaria-de-movilidad-creacion-de-observatorio-ciudadano-en-edom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83B64-7914-4E7E-B3BB-63F16A03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56</Pages>
  <Words>12628</Words>
  <Characters>69460</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4</cp:revision>
  <cp:lastPrinted>2019-12-11T01:19:00Z</cp:lastPrinted>
  <dcterms:created xsi:type="dcterms:W3CDTF">2023-12-13T16:43:00Z</dcterms:created>
  <dcterms:modified xsi:type="dcterms:W3CDTF">2024-01-12T00:33:00Z</dcterms:modified>
</cp:coreProperties>
</file>