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EA17D" w14:textId="10A50534" w:rsidR="007E03B5" w:rsidRDefault="007E03B5" w:rsidP="006922F5">
      <w:pPr>
        <w:pBdr>
          <w:top w:val="nil"/>
          <w:left w:val="nil"/>
          <w:bottom w:val="nil"/>
          <w:right w:val="nil"/>
          <w:between w:val="nil"/>
        </w:pBdr>
        <w:contextualSpacing/>
        <w:rPr>
          <w:rFonts w:eastAsia="Palatino Linotype" w:cs="Palatino Linotype"/>
          <w:color w:val="000000"/>
          <w:szCs w:val="24"/>
        </w:rPr>
      </w:pPr>
    </w:p>
    <w:p w14:paraId="49AF2C0C" w14:textId="6F902C03"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296F57">
        <w:rPr>
          <w:rFonts w:eastAsia="Palatino Linotype" w:cs="Palatino Linotype"/>
          <w:color w:val="000000"/>
          <w:szCs w:val="24"/>
        </w:rPr>
        <w:t xml:space="preserve">México, </w:t>
      </w:r>
      <w:r w:rsidR="00DF019D" w:rsidRPr="00296F57">
        <w:rPr>
          <w:rFonts w:eastAsia="Palatino Linotype" w:cs="Palatino Linotype"/>
          <w:color w:val="000000"/>
          <w:szCs w:val="24"/>
        </w:rPr>
        <w:t>a</w:t>
      </w:r>
      <w:r w:rsidR="00296F57" w:rsidRPr="00296F57">
        <w:rPr>
          <w:rFonts w:eastAsia="Palatino Linotype" w:cs="Palatino Linotype"/>
          <w:color w:val="000000"/>
          <w:szCs w:val="24"/>
        </w:rPr>
        <w:t xml:space="preserve"> veinticuatro</w:t>
      </w:r>
      <w:r w:rsidR="00DD3597" w:rsidRPr="00296F57">
        <w:rPr>
          <w:rFonts w:eastAsia="Palatino Linotype" w:cs="Palatino Linotype"/>
          <w:color w:val="000000"/>
          <w:szCs w:val="24"/>
        </w:rPr>
        <w:t xml:space="preserve"> de mayo</w:t>
      </w:r>
      <w:r w:rsidR="000D5244" w:rsidRPr="00296F57">
        <w:rPr>
          <w:rFonts w:eastAsia="Palatino Linotype" w:cs="Palatino Linotype"/>
          <w:color w:val="000000"/>
          <w:szCs w:val="24"/>
        </w:rPr>
        <w:t xml:space="preserve"> de dos mil veinti</w:t>
      </w:r>
      <w:r w:rsidR="007E03B5" w:rsidRPr="00296F57">
        <w:rPr>
          <w:rFonts w:eastAsia="Palatino Linotype" w:cs="Palatino Linotype"/>
          <w:color w:val="000000"/>
          <w:szCs w:val="24"/>
        </w:rPr>
        <w:t>trés</w:t>
      </w:r>
      <w:r w:rsidRPr="00296F57">
        <w:rPr>
          <w:rFonts w:eastAsia="Palatino Linotype" w:cs="Palatino Linotype"/>
          <w:color w:val="000000"/>
          <w:szCs w:val="24"/>
        </w:rPr>
        <w:t>.</w:t>
      </w:r>
    </w:p>
    <w:p w14:paraId="60399B74"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5C48488"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b/>
          <w:color w:val="000000"/>
          <w:szCs w:val="24"/>
        </w:rPr>
        <w:t>VISTO</w:t>
      </w:r>
      <w:r w:rsidRPr="00296F57">
        <w:rPr>
          <w:rFonts w:eastAsia="Palatino Linotype" w:cs="Palatino Linotype"/>
          <w:color w:val="000000"/>
          <w:szCs w:val="24"/>
        </w:rPr>
        <w:t xml:space="preserve"> el expediente electrónico formado con motivo del recurso de revisión número </w:t>
      </w:r>
      <w:bookmarkStart w:id="0" w:name="_GoBack"/>
      <w:r w:rsidR="007E03B5" w:rsidRPr="00296F57">
        <w:rPr>
          <w:rFonts w:eastAsia="Palatino Linotype" w:cs="Palatino Linotype"/>
          <w:b/>
          <w:color w:val="000000"/>
          <w:szCs w:val="24"/>
        </w:rPr>
        <w:t>003</w:t>
      </w:r>
      <w:r w:rsidR="00DF019D" w:rsidRPr="00296F57">
        <w:rPr>
          <w:rFonts w:eastAsia="Palatino Linotype" w:cs="Palatino Linotype"/>
          <w:b/>
          <w:color w:val="000000"/>
          <w:szCs w:val="24"/>
        </w:rPr>
        <w:t>25</w:t>
      </w:r>
      <w:r w:rsidRPr="00296F57">
        <w:rPr>
          <w:rFonts w:eastAsia="Palatino Linotype" w:cs="Palatino Linotype"/>
          <w:b/>
          <w:color w:val="000000"/>
          <w:szCs w:val="24"/>
        </w:rPr>
        <w:t>/INFOEM/IP/RR/202</w:t>
      </w:r>
      <w:r w:rsidR="00C52AC9" w:rsidRPr="00296F57">
        <w:rPr>
          <w:rFonts w:eastAsia="Palatino Linotype" w:cs="Palatino Linotype"/>
          <w:b/>
          <w:color w:val="000000"/>
          <w:szCs w:val="24"/>
        </w:rPr>
        <w:t>3</w:t>
      </w:r>
      <w:bookmarkEnd w:id="0"/>
      <w:r w:rsidR="00B54BC7" w:rsidRPr="00296F57">
        <w:rPr>
          <w:rFonts w:eastAsia="Palatino Linotype" w:cs="Palatino Linotype"/>
          <w:color w:val="000000"/>
          <w:szCs w:val="24"/>
        </w:rPr>
        <w:t>, interpuesto po</w:t>
      </w:r>
      <w:r w:rsidR="00DF019D" w:rsidRPr="00296F57">
        <w:rPr>
          <w:rFonts w:eastAsia="Palatino Linotype" w:cs="Palatino Linotype"/>
          <w:color w:val="000000"/>
          <w:szCs w:val="24"/>
        </w:rPr>
        <w:t xml:space="preserve">r </w:t>
      </w:r>
      <w:r w:rsidR="007E03B5" w:rsidRPr="00296F57">
        <w:rPr>
          <w:rFonts w:eastAsia="Palatino Linotype" w:cs="Palatino Linotype"/>
          <w:b/>
          <w:color w:val="000000"/>
          <w:szCs w:val="24"/>
        </w:rPr>
        <w:t>una persona de manera anónima</w:t>
      </w:r>
      <w:r w:rsidR="00B54BC7" w:rsidRPr="00296F57">
        <w:rPr>
          <w:rFonts w:eastAsia="Palatino Linotype" w:cs="Palatino Linotype"/>
          <w:color w:val="000000"/>
          <w:szCs w:val="24"/>
        </w:rPr>
        <w:t xml:space="preserve">, en lo sucesivo </w:t>
      </w:r>
      <w:r w:rsidR="008E5682" w:rsidRPr="00296F57">
        <w:rPr>
          <w:rFonts w:eastAsia="Palatino Linotype" w:cs="Palatino Linotype"/>
          <w:color w:val="000000"/>
          <w:szCs w:val="24"/>
        </w:rPr>
        <w:t>el</w:t>
      </w:r>
      <w:r w:rsidR="00B54BC7" w:rsidRPr="00296F57">
        <w:rPr>
          <w:rFonts w:eastAsia="Palatino Linotype" w:cs="Palatino Linotype"/>
          <w:color w:val="000000"/>
          <w:szCs w:val="24"/>
        </w:rPr>
        <w:t xml:space="preserve"> </w:t>
      </w:r>
      <w:r w:rsidRPr="00296F57">
        <w:rPr>
          <w:rFonts w:eastAsia="Palatino Linotype" w:cs="Palatino Linotype"/>
          <w:b/>
          <w:color w:val="000000"/>
          <w:szCs w:val="24"/>
        </w:rPr>
        <w:t>Recurrente</w:t>
      </w:r>
      <w:r w:rsidRPr="00296F57">
        <w:rPr>
          <w:rFonts w:eastAsia="Palatino Linotype" w:cs="Palatino Linotype"/>
          <w:color w:val="000000"/>
          <w:szCs w:val="24"/>
        </w:rPr>
        <w:t>, en contra de la respuesta d</w:t>
      </w:r>
      <w:r w:rsidR="00DF019D" w:rsidRPr="00296F57">
        <w:rPr>
          <w:rFonts w:eastAsia="Palatino Linotype" w:cs="Palatino Linotype"/>
          <w:color w:val="000000"/>
          <w:szCs w:val="24"/>
        </w:rPr>
        <w:t>el</w:t>
      </w:r>
      <w:r w:rsidRPr="00296F57">
        <w:rPr>
          <w:rFonts w:eastAsia="Palatino Linotype" w:cs="Palatino Linotype"/>
          <w:color w:val="000000"/>
          <w:szCs w:val="24"/>
        </w:rPr>
        <w:t xml:space="preserve"> </w:t>
      </w:r>
      <w:r w:rsidR="007E03B5" w:rsidRPr="00296F57">
        <w:rPr>
          <w:rFonts w:eastAsia="Palatino Linotype" w:cs="Palatino Linotype"/>
          <w:b/>
          <w:color w:val="000000"/>
          <w:szCs w:val="24"/>
        </w:rPr>
        <w:t>Universidad Autónoma del Estado de México</w:t>
      </w:r>
      <w:r w:rsidR="0051074E" w:rsidRPr="00296F57">
        <w:rPr>
          <w:rFonts w:eastAsia="Palatino Linotype" w:cs="Palatino Linotype"/>
          <w:color w:val="000000"/>
          <w:szCs w:val="24"/>
        </w:rPr>
        <w:t xml:space="preserve">, </w:t>
      </w:r>
      <w:r w:rsidRPr="00296F57">
        <w:rPr>
          <w:rFonts w:eastAsia="Palatino Linotype" w:cs="Palatino Linotype"/>
          <w:color w:val="000000"/>
          <w:szCs w:val="24"/>
        </w:rPr>
        <w:t>en lo subsecuente</w:t>
      </w:r>
      <w:r w:rsidRPr="00296F57">
        <w:rPr>
          <w:rFonts w:eastAsia="Palatino Linotype" w:cs="Palatino Linotype"/>
          <w:b/>
          <w:color w:val="000000"/>
          <w:szCs w:val="24"/>
        </w:rPr>
        <w:t xml:space="preserve"> </w:t>
      </w:r>
      <w:r w:rsidRPr="00296F57">
        <w:rPr>
          <w:rFonts w:eastAsia="Palatino Linotype" w:cs="Palatino Linotype"/>
          <w:color w:val="000000"/>
          <w:szCs w:val="24"/>
        </w:rPr>
        <w:t>el</w:t>
      </w:r>
      <w:r w:rsidRPr="00296F57">
        <w:rPr>
          <w:rFonts w:eastAsia="Palatino Linotype" w:cs="Palatino Linotype"/>
          <w:b/>
          <w:color w:val="000000"/>
          <w:szCs w:val="24"/>
        </w:rPr>
        <w:t xml:space="preserve"> Sujeto Obligado, </w:t>
      </w:r>
      <w:r w:rsidRPr="00296F57">
        <w:rPr>
          <w:rFonts w:eastAsia="Palatino Linotype" w:cs="Palatino Linotype"/>
          <w:color w:val="000000"/>
          <w:szCs w:val="24"/>
        </w:rPr>
        <w:t>se procede a dictar la presente resolución.</w:t>
      </w:r>
    </w:p>
    <w:p w14:paraId="2E2053C2"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296F57" w:rsidRDefault="00A970D5" w:rsidP="006922F5">
      <w:pPr>
        <w:pStyle w:val="Ttulo1"/>
        <w:rPr>
          <w:rFonts w:eastAsia="Palatino Linotype"/>
          <w:lang w:val="es-ES_tradnl"/>
        </w:rPr>
      </w:pPr>
      <w:r w:rsidRPr="00296F57">
        <w:rPr>
          <w:rFonts w:eastAsia="Palatino Linotype"/>
          <w:lang w:val="es-ES_tradnl"/>
        </w:rPr>
        <w:t>A N T E C E D E N T E S</w:t>
      </w:r>
    </w:p>
    <w:p w14:paraId="32F88820"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296F57" w:rsidRDefault="00A970D5" w:rsidP="006922F5">
      <w:pPr>
        <w:pStyle w:val="Ttulo2"/>
        <w:rPr>
          <w:rFonts w:eastAsia="Palatino Linotype"/>
        </w:rPr>
      </w:pPr>
      <w:r w:rsidRPr="00296F57">
        <w:rPr>
          <w:rFonts w:eastAsia="Palatino Linotype"/>
        </w:rPr>
        <w:t>PRIMERO. De la Solicitud de Información.</w:t>
      </w:r>
    </w:p>
    <w:p w14:paraId="0870C154" w14:textId="55CED7E5" w:rsidR="00A970D5" w:rsidRPr="00296F57" w:rsidRDefault="00B36B86" w:rsidP="006922F5">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 xml:space="preserve">Con fecha </w:t>
      </w:r>
      <w:r w:rsidR="00DF019D" w:rsidRPr="00296F57">
        <w:rPr>
          <w:rFonts w:eastAsia="Palatino Linotype" w:cs="Palatino Linotype"/>
          <w:color w:val="000000"/>
          <w:szCs w:val="24"/>
        </w:rPr>
        <w:t>veinti</w:t>
      </w:r>
      <w:r w:rsidR="007E03B5" w:rsidRPr="00296F57">
        <w:rPr>
          <w:rFonts w:eastAsia="Palatino Linotype" w:cs="Palatino Linotype"/>
          <w:color w:val="000000"/>
          <w:szCs w:val="24"/>
        </w:rPr>
        <w:t>trés</w:t>
      </w:r>
      <w:r w:rsidR="00DF019D" w:rsidRPr="00296F57">
        <w:rPr>
          <w:rFonts w:eastAsia="Palatino Linotype" w:cs="Palatino Linotype"/>
          <w:color w:val="000000"/>
          <w:szCs w:val="24"/>
        </w:rPr>
        <w:t xml:space="preserve"> de noviembre</w:t>
      </w:r>
      <w:r w:rsidR="0051074E" w:rsidRPr="00296F57">
        <w:rPr>
          <w:rFonts w:eastAsia="Palatino Linotype" w:cs="Palatino Linotype"/>
          <w:color w:val="000000"/>
          <w:szCs w:val="24"/>
        </w:rPr>
        <w:t xml:space="preserve"> de dos mil veintidós</w:t>
      </w:r>
      <w:r w:rsidR="00B54BC7" w:rsidRPr="00296F57">
        <w:rPr>
          <w:rFonts w:eastAsia="Palatino Linotype" w:cs="Palatino Linotype"/>
          <w:color w:val="000000"/>
          <w:szCs w:val="24"/>
        </w:rPr>
        <w:t xml:space="preserve">, </w:t>
      </w:r>
      <w:r w:rsidR="00430C63" w:rsidRPr="00296F57">
        <w:rPr>
          <w:rFonts w:eastAsia="Palatino Linotype" w:cs="Palatino Linotype"/>
          <w:color w:val="000000"/>
          <w:szCs w:val="24"/>
        </w:rPr>
        <w:t>el</w:t>
      </w:r>
      <w:r w:rsidR="00A970D5" w:rsidRPr="00296F57">
        <w:rPr>
          <w:rFonts w:eastAsia="Palatino Linotype" w:cs="Palatino Linotype"/>
          <w:color w:val="000000"/>
          <w:szCs w:val="24"/>
        </w:rPr>
        <w:t xml:space="preserve"> Recurrente presentó </w:t>
      </w:r>
      <w:r w:rsidR="007E03B5" w:rsidRPr="00296F57">
        <w:rPr>
          <w:rFonts w:eastAsia="Palatino Linotype" w:cs="Palatino Linotype"/>
          <w:color w:val="000000"/>
          <w:szCs w:val="24"/>
        </w:rPr>
        <w:t xml:space="preserve">una </w:t>
      </w:r>
      <w:r w:rsidR="00DF019D" w:rsidRPr="00296F57">
        <w:rPr>
          <w:rFonts w:eastAsia="Palatino Linotype" w:cs="Palatino Linotype"/>
          <w:color w:val="000000"/>
          <w:szCs w:val="24"/>
        </w:rPr>
        <w:t xml:space="preserve">solicitud de información que fue registrada en </w:t>
      </w:r>
      <w:r w:rsidR="00A970D5" w:rsidRPr="00296F57">
        <w:rPr>
          <w:rFonts w:eastAsia="Palatino Linotype" w:cs="Palatino Linotype"/>
          <w:color w:val="000000"/>
          <w:szCs w:val="24"/>
        </w:rPr>
        <w:t xml:space="preserve">el Sistema de Acceso a la </w:t>
      </w:r>
      <w:r w:rsidR="00DF019D" w:rsidRPr="00296F57">
        <w:rPr>
          <w:rFonts w:eastAsia="Palatino Linotype" w:cs="Palatino Linotype"/>
          <w:color w:val="000000"/>
          <w:szCs w:val="24"/>
        </w:rPr>
        <w:t>Información Mexiquense (SAIMEX)</w:t>
      </w:r>
      <w:r w:rsidR="00A970D5" w:rsidRPr="00296F57">
        <w:rPr>
          <w:rFonts w:eastAsia="Palatino Linotype" w:cs="Palatino Linotype"/>
          <w:color w:val="000000"/>
          <w:szCs w:val="24"/>
        </w:rPr>
        <w:t xml:space="preserve"> con el número de expediente</w:t>
      </w:r>
      <w:r w:rsidR="00A970D5" w:rsidRPr="00296F57">
        <w:rPr>
          <w:rFonts w:eastAsia="Palatino Linotype" w:cs="Palatino Linotype"/>
          <w:b/>
          <w:color w:val="000000"/>
          <w:szCs w:val="24"/>
        </w:rPr>
        <w:t xml:space="preserve"> </w:t>
      </w:r>
      <w:r w:rsidR="007E03B5" w:rsidRPr="00296F57">
        <w:rPr>
          <w:rFonts w:eastAsia="Palatino Linotype" w:cs="Palatino Linotype"/>
          <w:b/>
          <w:bCs/>
          <w:color w:val="000000"/>
          <w:szCs w:val="24"/>
        </w:rPr>
        <w:t>00795/UAEM/IP/2022</w:t>
      </w:r>
      <w:r w:rsidR="00A970D5" w:rsidRPr="00296F57">
        <w:rPr>
          <w:rFonts w:eastAsia="Palatino Linotype" w:cs="Palatino Linotype"/>
          <w:color w:val="000000"/>
          <w:szCs w:val="24"/>
        </w:rPr>
        <w:t>,</w:t>
      </w:r>
      <w:r w:rsidR="00A970D5" w:rsidRPr="00296F57">
        <w:rPr>
          <w:rFonts w:eastAsia="Palatino Linotype" w:cs="Palatino Linotype"/>
          <w:b/>
          <w:color w:val="000000"/>
          <w:szCs w:val="24"/>
        </w:rPr>
        <w:t xml:space="preserve"> </w:t>
      </w:r>
      <w:r w:rsidR="00A970D5" w:rsidRPr="00296F57">
        <w:rPr>
          <w:rFonts w:eastAsia="Palatino Linotype" w:cs="Palatino Linotype"/>
          <w:color w:val="000000"/>
          <w:szCs w:val="24"/>
        </w:rPr>
        <w:t>mediante la cual solicitó información en el tenor siguiente:</w:t>
      </w:r>
    </w:p>
    <w:p w14:paraId="68B56D82"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727A98C8" w:rsidR="00A970D5" w:rsidRPr="00296F57" w:rsidRDefault="00A970D5" w:rsidP="006922F5">
      <w:pPr>
        <w:pStyle w:val="Fundamentos"/>
      </w:pPr>
      <w:r w:rsidRPr="00296F57">
        <w:t>“</w:t>
      </w:r>
      <w:r w:rsidR="007E03B5" w:rsidRPr="00296F57">
        <w:t xml:space="preserve">De los años 2022,2021y2020 solicito los cheques y transferencias bancarias realizados por la </w:t>
      </w:r>
      <w:proofErr w:type="spellStart"/>
      <w:r w:rsidR="007E03B5" w:rsidRPr="00296F57">
        <w:t>uaemex</w:t>
      </w:r>
      <w:proofErr w:type="spellEnd"/>
      <w:r w:rsidR="007E03B5" w:rsidRPr="00296F57">
        <w:t xml:space="preserve"> a favor de </w:t>
      </w:r>
      <w:proofErr w:type="spellStart"/>
      <w:r w:rsidR="007E03B5" w:rsidRPr="00296F57">
        <w:t>HUgo</w:t>
      </w:r>
      <w:proofErr w:type="spellEnd"/>
      <w:r w:rsidR="007E03B5" w:rsidRPr="00296F57">
        <w:t xml:space="preserve"> Edgar Chaparro Campos incluyendo el pago de nómina, así como el </w:t>
      </w:r>
      <w:proofErr w:type="spellStart"/>
      <w:r w:rsidR="007E03B5" w:rsidRPr="00296F57">
        <w:t>cfdi</w:t>
      </w:r>
      <w:proofErr w:type="spellEnd"/>
      <w:r w:rsidR="007E03B5" w:rsidRPr="00296F57">
        <w:t xml:space="preserve"> de pago que </w:t>
      </w:r>
      <w:proofErr w:type="spellStart"/>
      <w:r w:rsidR="007E03B5" w:rsidRPr="00296F57">
        <w:t>estan</w:t>
      </w:r>
      <w:proofErr w:type="spellEnd"/>
      <w:r w:rsidR="007E03B5" w:rsidRPr="00296F57">
        <w:t xml:space="preserve"> obligados a emitir en materia tributaria en </w:t>
      </w:r>
      <w:proofErr w:type="spellStart"/>
      <w:r w:rsidR="007E03B5" w:rsidRPr="00296F57">
        <w:t>pdf</w:t>
      </w:r>
      <w:proofErr w:type="spellEnd"/>
      <w:r w:rsidR="007E03B5" w:rsidRPr="00296F57">
        <w:t xml:space="preserve"> y </w:t>
      </w:r>
      <w:proofErr w:type="spellStart"/>
      <w:r w:rsidR="007E03B5" w:rsidRPr="00296F57">
        <w:t>xml</w:t>
      </w:r>
      <w:proofErr w:type="spellEnd"/>
      <w:r w:rsidR="007E03B5" w:rsidRPr="00296F57">
        <w:t>.</w:t>
      </w:r>
      <w:r w:rsidRPr="00296F57">
        <w:t xml:space="preserve">” </w:t>
      </w:r>
      <w:r w:rsidR="00D7260C" w:rsidRPr="00296F57">
        <w:t>(</w:t>
      </w:r>
      <w:r w:rsidRPr="00296F57">
        <w:t>Sic</w:t>
      </w:r>
      <w:r w:rsidR="00D7260C" w:rsidRPr="00296F57">
        <w:t>)</w:t>
      </w:r>
    </w:p>
    <w:p w14:paraId="40BBECCB"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04A782C7" w:rsidR="00A970D5" w:rsidRPr="00296F57" w:rsidRDefault="00A970D5" w:rsidP="006922F5">
      <w:pPr>
        <w:pBdr>
          <w:top w:val="nil"/>
          <w:left w:val="nil"/>
          <w:bottom w:val="nil"/>
          <w:right w:val="nil"/>
          <w:between w:val="nil"/>
        </w:pBdr>
        <w:contextualSpacing/>
        <w:rPr>
          <w:rFonts w:eastAsia="Palatino Linotype" w:cs="Palatino Linotype"/>
          <w:b/>
          <w:color w:val="000000"/>
          <w:szCs w:val="24"/>
        </w:rPr>
      </w:pPr>
      <w:r w:rsidRPr="00296F57">
        <w:rPr>
          <w:rFonts w:eastAsia="Palatino Linotype" w:cs="Palatino Linotype"/>
          <w:color w:val="000000"/>
          <w:szCs w:val="24"/>
        </w:rPr>
        <w:t xml:space="preserve">Modalidad de entrega: </w:t>
      </w:r>
      <w:r w:rsidR="007E03B5" w:rsidRPr="00296F57">
        <w:rPr>
          <w:rFonts w:eastAsia="Palatino Linotype" w:cs="Palatino Linotype"/>
          <w:b/>
          <w:color w:val="000000"/>
          <w:szCs w:val="24"/>
        </w:rPr>
        <w:t>A través del SAIMEX</w:t>
      </w:r>
    </w:p>
    <w:p w14:paraId="474DB373" w14:textId="77777777" w:rsidR="00430C63" w:rsidRPr="00296F57" w:rsidRDefault="00430C63" w:rsidP="006922F5">
      <w:pPr>
        <w:pBdr>
          <w:top w:val="nil"/>
          <w:left w:val="nil"/>
          <w:bottom w:val="nil"/>
          <w:right w:val="nil"/>
          <w:between w:val="nil"/>
        </w:pBdr>
        <w:contextualSpacing/>
        <w:rPr>
          <w:rFonts w:eastAsia="Palatino Linotype" w:cs="Palatino Linotype"/>
          <w:color w:val="000000"/>
          <w:szCs w:val="24"/>
        </w:rPr>
      </w:pPr>
    </w:p>
    <w:p w14:paraId="703FE7C3" w14:textId="446C871D" w:rsidR="0049532B" w:rsidRPr="00296F57" w:rsidRDefault="0049532B" w:rsidP="0049532B">
      <w:pPr>
        <w:pStyle w:val="Ttulo2"/>
        <w:rPr>
          <w:rFonts w:eastAsia="Palatino Linotype"/>
        </w:rPr>
      </w:pPr>
      <w:r w:rsidRPr="00296F57">
        <w:rPr>
          <w:rFonts w:eastAsia="Palatino Linotype"/>
        </w:rPr>
        <w:lastRenderedPageBreak/>
        <w:t>SEGUNDO. De la prórroga para dar respuesta.</w:t>
      </w:r>
    </w:p>
    <w:p w14:paraId="5728710E" w14:textId="41DEC785" w:rsidR="0049532B" w:rsidRPr="00296F57" w:rsidRDefault="0049532B" w:rsidP="0049532B">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 xml:space="preserve">Con fecha catorce de diciembre de dos mil veintidós, el Sujeto Obligado hizo del conocimiento del Recurrente que el plazo de quince días hábiles para atender su solicitud se había ampliado por un lapso de siete días adicionales en virtud de que el Comité de Transparencia aprobó dicha prórroga debido a que se estaba realizando la búsqueda de la información solicitada con el fin de garantizar el derecho de acceso a la información. </w:t>
      </w:r>
    </w:p>
    <w:p w14:paraId="43B7763D" w14:textId="77777777" w:rsidR="0049532B" w:rsidRPr="00296F57" w:rsidRDefault="0049532B" w:rsidP="006922F5">
      <w:pPr>
        <w:pBdr>
          <w:top w:val="nil"/>
          <w:left w:val="nil"/>
          <w:bottom w:val="nil"/>
          <w:right w:val="nil"/>
          <w:between w:val="nil"/>
        </w:pBdr>
        <w:contextualSpacing/>
        <w:rPr>
          <w:rFonts w:eastAsia="Palatino Linotype" w:cs="Palatino Linotype"/>
          <w:color w:val="000000"/>
          <w:szCs w:val="24"/>
        </w:rPr>
      </w:pPr>
    </w:p>
    <w:p w14:paraId="1AEDC68E" w14:textId="01598AE1" w:rsidR="00A970D5" w:rsidRPr="00296F57" w:rsidRDefault="0049532B" w:rsidP="006922F5">
      <w:pPr>
        <w:pStyle w:val="Ttulo2"/>
        <w:rPr>
          <w:rFonts w:eastAsia="Palatino Linotype"/>
        </w:rPr>
      </w:pPr>
      <w:r w:rsidRPr="00296F57">
        <w:rPr>
          <w:rFonts w:eastAsia="Palatino Linotype"/>
        </w:rPr>
        <w:t>TERCERO</w:t>
      </w:r>
      <w:r w:rsidR="00A970D5" w:rsidRPr="00296F57">
        <w:rPr>
          <w:rFonts w:eastAsia="Palatino Linotype"/>
        </w:rPr>
        <w:t>. De la respuesta del Sujeto Obligado.</w:t>
      </w:r>
    </w:p>
    <w:p w14:paraId="2EE6F294" w14:textId="3524467C"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De las constancias que obran en el expediente electrónico, se observa qu</w:t>
      </w:r>
      <w:r w:rsidR="008B2951" w:rsidRPr="00296F57">
        <w:rPr>
          <w:rFonts w:eastAsia="Palatino Linotype" w:cs="Palatino Linotype"/>
          <w:color w:val="000000"/>
          <w:szCs w:val="24"/>
        </w:rPr>
        <w:t>e el día</w:t>
      </w:r>
      <w:r w:rsidR="007E03B5" w:rsidRPr="00296F57">
        <w:rPr>
          <w:rFonts w:eastAsia="Palatino Linotype" w:cs="Palatino Linotype"/>
          <w:color w:val="000000"/>
          <w:szCs w:val="24"/>
        </w:rPr>
        <w:t xml:space="preserve"> diez de enero de dos mil veintitrés</w:t>
      </w:r>
      <w:r w:rsidRPr="00296F57">
        <w:rPr>
          <w:rFonts w:eastAsia="Palatino Linotype" w:cs="Palatino Linotype"/>
          <w:color w:val="000000"/>
          <w:szCs w:val="24"/>
        </w:rPr>
        <w:t>, el Sujeto Obligado dio respuest</w:t>
      </w:r>
      <w:r w:rsidR="009F4FF4" w:rsidRPr="00296F57">
        <w:rPr>
          <w:rFonts w:eastAsia="Palatino Linotype" w:cs="Palatino Linotype"/>
          <w:color w:val="000000"/>
          <w:szCs w:val="24"/>
        </w:rPr>
        <w:t>a a la solicitud de información</w:t>
      </w:r>
      <w:r w:rsidRPr="00296F57">
        <w:rPr>
          <w:rFonts w:eastAsia="Palatino Linotype" w:cs="Palatino Linotype"/>
          <w:color w:val="000000"/>
          <w:szCs w:val="24"/>
        </w:rPr>
        <w:t xml:space="preserve"> manifestando lo siguiente:</w:t>
      </w:r>
    </w:p>
    <w:p w14:paraId="6CF4EC0F"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p>
    <w:p w14:paraId="560F6ABC" w14:textId="77777777" w:rsidR="007E03B5" w:rsidRPr="00296F57" w:rsidRDefault="00A970D5" w:rsidP="007E03B5">
      <w:pPr>
        <w:pStyle w:val="Fundamentos"/>
      </w:pPr>
      <w:r w:rsidRPr="00296F57">
        <w:t>“</w:t>
      </w:r>
      <w:r w:rsidR="007E03B5" w:rsidRPr="00296F57">
        <w:t>En respuesta a la solicitud recibida, nos permitimos hacer de su conocimiento que con fundamento en el artículo 53, Fracciones: II, V y VI de la Ley de Transparencia y Acceso a la Información Pública del Estado de México y Municipios, le contestamos que:</w:t>
      </w:r>
    </w:p>
    <w:p w14:paraId="171EE6BD" w14:textId="77777777" w:rsidR="007E03B5" w:rsidRPr="00296F57" w:rsidRDefault="007E03B5" w:rsidP="007E03B5">
      <w:pPr>
        <w:pStyle w:val="Fundamentos"/>
      </w:pPr>
    </w:p>
    <w:p w14:paraId="287E9B52" w14:textId="77777777" w:rsidR="007E03B5" w:rsidRPr="00296F57" w:rsidRDefault="007E03B5" w:rsidP="007E03B5">
      <w:pPr>
        <w:pStyle w:val="Fundamentos"/>
      </w:pPr>
      <w:r w:rsidRPr="00296F57">
        <w:t xml:space="preserve">En respuesta a la solicitud de acceso a la información pública con número de folio 00795/UAEM/IP/2022,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con base en la Información proporcionada por la Dirección de Recursos Humanos y la Dirección de Recursos Financieros La información referente a “De los años 2022,2021y2020 solicito los cheques y transferencias bancarias realizados por la </w:t>
      </w:r>
      <w:proofErr w:type="spellStart"/>
      <w:r w:rsidRPr="00296F57">
        <w:t>uaemex</w:t>
      </w:r>
      <w:proofErr w:type="spellEnd"/>
      <w:r w:rsidRPr="00296F57">
        <w:t xml:space="preserve"> a favor de </w:t>
      </w:r>
      <w:proofErr w:type="spellStart"/>
      <w:r w:rsidRPr="00296F57">
        <w:t>HUgo</w:t>
      </w:r>
      <w:proofErr w:type="spellEnd"/>
      <w:r w:rsidRPr="00296F57">
        <w:t xml:space="preserve"> Edgar Chaparro Campos incluyendo el pago de nómina” no se tiene al grado de detalle requerido, razón por la cual no es posible atender a su solicitud en los términos requeridos. En cuanto a los CFDI de los trabajadores universitarios, se hace de su conocimiento que se trata de un documento que solo se expide a solicitud del trabajador, toda vez que la naturaleza de su expedición es para uso exclusivo de </w:t>
      </w:r>
      <w:r w:rsidRPr="00296F57">
        <w:lastRenderedPageBreak/>
        <w:t>su titular. Aunado a lo anterior, de acuerdo a lo establecido en el artículo 12 de la Ley de Transparencia y Acceso a la Información Pública del Estado de México y Municipios, establece que la obligación de proporcionar información no comprende el procesamiento de la misma y no existe la obligación de generarla, lo que tendría que acontecer en el caso concreto, por lo que no es posible proporcionar la información en los términos requeridos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1C195748" w14:textId="77777777" w:rsidR="007E03B5" w:rsidRPr="00296F57" w:rsidRDefault="007E03B5" w:rsidP="007E03B5">
      <w:pPr>
        <w:pStyle w:val="Fundamentos"/>
      </w:pPr>
      <w:r w:rsidRPr="00296F57">
        <w:t>ATENTAMENTE</w:t>
      </w:r>
    </w:p>
    <w:p w14:paraId="21B9EB35" w14:textId="77777777" w:rsidR="007E03B5" w:rsidRPr="00296F57" w:rsidRDefault="007E03B5" w:rsidP="007E03B5">
      <w:pPr>
        <w:pStyle w:val="Fundamentos"/>
      </w:pPr>
    </w:p>
    <w:p w14:paraId="3FE4A9EF" w14:textId="13362B5E" w:rsidR="00A970D5" w:rsidRPr="00296F57" w:rsidRDefault="007E03B5" w:rsidP="007E03B5">
      <w:pPr>
        <w:pStyle w:val="Fundamentos"/>
        <w:rPr>
          <w:lang w:val="es-MX"/>
        </w:rPr>
      </w:pPr>
      <w:r w:rsidRPr="00296F57">
        <w:t>M. EN D. HUGO EDGAR CHAPARRO CAMPOS</w:t>
      </w:r>
      <w:r w:rsidR="00A970D5" w:rsidRPr="00296F57">
        <w:rPr>
          <w:lang w:val="es-MX"/>
        </w:rPr>
        <w:t>” (Sic)</w:t>
      </w:r>
    </w:p>
    <w:p w14:paraId="2EAB8352" w14:textId="3B77EF6C" w:rsidR="001107C4" w:rsidRPr="00296F57"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13F332EE" w:rsidR="0037112D" w:rsidRPr="00296F57" w:rsidRDefault="0037112D" w:rsidP="006922F5">
      <w:pPr>
        <w:pBdr>
          <w:top w:val="nil"/>
          <w:left w:val="nil"/>
          <w:bottom w:val="nil"/>
          <w:right w:val="nil"/>
          <w:between w:val="nil"/>
        </w:pBdr>
        <w:contextualSpacing/>
        <w:rPr>
          <w:rFonts w:eastAsia="Palatino Linotype" w:cs="Palatino Linotype"/>
          <w:b/>
          <w:bCs/>
          <w:color w:val="000000"/>
          <w:szCs w:val="24"/>
        </w:rPr>
      </w:pPr>
      <w:r w:rsidRPr="00296F57">
        <w:rPr>
          <w:rFonts w:eastAsia="Palatino Linotype" w:cs="Palatino Linotype"/>
          <w:color w:val="000000"/>
          <w:szCs w:val="24"/>
        </w:rPr>
        <w:t xml:space="preserve">El Sujeto Obligado </w:t>
      </w:r>
      <w:r w:rsidR="00165CA1" w:rsidRPr="00296F57">
        <w:rPr>
          <w:rFonts w:eastAsia="Palatino Linotype" w:cs="Palatino Linotype"/>
          <w:color w:val="000000"/>
          <w:szCs w:val="24"/>
        </w:rPr>
        <w:t>adjuntó a su respuesta el documento denominado</w:t>
      </w:r>
      <w:r w:rsidRPr="00296F57">
        <w:rPr>
          <w:rFonts w:eastAsia="Palatino Linotype" w:cs="Palatino Linotype"/>
          <w:color w:val="000000"/>
          <w:szCs w:val="24"/>
        </w:rPr>
        <w:t xml:space="preserve"> </w:t>
      </w:r>
      <w:r w:rsidRPr="00296F57">
        <w:rPr>
          <w:rFonts w:eastAsia="Palatino Linotype" w:cs="Palatino Linotype"/>
          <w:b/>
          <w:bCs/>
          <w:color w:val="000000"/>
          <w:szCs w:val="24"/>
        </w:rPr>
        <w:t>“</w:t>
      </w:r>
      <w:r w:rsidR="007E03B5" w:rsidRPr="00296F57">
        <w:rPr>
          <w:rFonts w:eastAsia="Palatino Linotype" w:cs="Palatino Linotype"/>
          <w:b/>
          <w:bCs/>
          <w:color w:val="000000"/>
          <w:szCs w:val="24"/>
        </w:rPr>
        <w:t>Cédula de evaluación 07952022.docx</w:t>
      </w:r>
      <w:r w:rsidRPr="00296F57">
        <w:rPr>
          <w:rFonts w:eastAsia="Palatino Linotype" w:cs="Palatino Linotype"/>
          <w:b/>
          <w:bCs/>
          <w:color w:val="000000"/>
          <w:szCs w:val="24"/>
        </w:rPr>
        <w:t>”</w:t>
      </w:r>
      <w:r w:rsidRPr="00296F57">
        <w:rPr>
          <w:rFonts w:eastAsia="Palatino Linotype" w:cs="Palatino Linotype"/>
          <w:color w:val="000000"/>
          <w:szCs w:val="24"/>
        </w:rPr>
        <w:t xml:space="preserve">, </w:t>
      </w:r>
      <w:r w:rsidR="007E03B5" w:rsidRPr="00296F57">
        <w:rPr>
          <w:rFonts w:eastAsia="Palatino Linotype" w:cs="Palatino Linotype"/>
          <w:color w:val="000000"/>
          <w:szCs w:val="24"/>
        </w:rPr>
        <w:t>que consiste en una cédula para evaluar el servicio que presta la Unidad de Información del Sujeto Obligado, y cuyo contenido no está relacionado con la información solicitada por el hoy Recurrente.</w:t>
      </w:r>
    </w:p>
    <w:p w14:paraId="2011BBDD" w14:textId="77777777" w:rsidR="0037112D" w:rsidRPr="00296F57"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68A01010" w:rsidR="00A970D5" w:rsidRPr="00296F57" w:rsidRDefault="0049532B" w:rsidP="006922F5">
      <w:pPr>
        <w:pStyle w:val="Ttulo2"/>
        <w:rPr>
          <w:rFonts w:eastAsia="Palatino Linotype"/>
        </w:rPr>
      </w:pPr>
      <w:r w:rsidRPr="00296F57">
        <w:rPr>
          <w:rFonts w:eastAsia="Palatino Linotype"/>
        </w:rPr>
        <w:t>CUARTO</w:t>
      </w:r>
      <w:r w:rsidR="00A970D5" w:rsidRPr="00296F57">
        <w:rPr>
          <w:rFonts w:eastAsia="Palatino Linotype"/>
        </w:rPr>
        <w:t>. Del recurso de revisión.</w:t>
      </w:r>
    </w:p>
    <w:p w14:paraId="0C8C3A2F" w14:textId="041332E9"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Inconforme con la respuesta em</w:t>
      </w:r>
      <w:r w:rsidR="00A06896" w:rsidRPr="00296F57">
        <w:rPr>
          <w:rFonts w:eastAsia="Palatino Linotype" w:cs="Palatino Linotype"/>
          <w:color w:val="000000"/>
          <w:szCs w:val="24"/>
        </w:rPr>
        <w:t xml:space="preserve">itida por el Sujeto Obligado, </w:t>
      </w:r>
      <w:r w:rsidR="00EE3066" w:rsidRPr="00296F57">
        <w:rPr>
          <w:rFonts w:eastAsia="Palatino Linotype" w:cs="Palatino Linotype"/>
          <w:color w:val="000000"/>
          <w:szCs w:val="24"/>
        </w:rPr>
        <w:t>el</w:t>
      </w:r>
      <w:r w:rsidRPr="00296F57">
        <w:rPr>
          <w:rFonts w:eastAsia="Palatino Linotype" w:cs="Palatino Linotype"/>
          <w:color w:val="000000"/>
          <w:szCs w:val="24"/>
        </w:rPr>
        <w:t xml:space="preserve"> Recurrente interpuso el presente recurso de revisión e</w:t>
      </w:r>
      <w:r w:rsidR="008B2951" w:rsidRPr="00296F57">
        <w:rPr>
          <w:rFonts w:eastAsia="Palatino Linotype" w:cs="Palatino Linotype"/>
          <w:color w:val="000000"/>
          <w:szCs w:val="24"/>
        </w:rPr>
        <w:t>l día</w:t>
      </w:r>
      <w:r w:rsidR="007E03B5" w:rsidRPr="00296F57">
        <w:rPr>
          <w:rFonts w:eastAsia="Palatino Linotype" w:cs="Palatino Linotype"/>
          <w:color w:val="000000"/>
          <w:szCs w:val="24"/>
        </w:rPr>
        <w:t xml:space="preserve"> diecisiete de enero de dos mil veintitrés</w:t>
      </w:r>
      <w:r w:rsidRPr="00296F57">
        <w:rPr>
          <w:rFonts w:eastAsia="Palatino Linotype" w:cs="Palatino Linotype"/>
          <w:color w:val="000000"/>
          <w:szCs w:val="24"/>
        </w:rPr>
        <w:t xml:space="preserve">, el cual se registró con el expediente número </w:t>
      </w:r>
      <w:r w:rsidR="007E03B5" w:rsidRPr="00296F57">
        <w:rPr>
          <w:rFonts w:eastAsia="Palatino Linotype" w:cs="Palatino Linotype"/>
          <w:b/>
          <w:color w:val="000000"/>
          <w:szCs w:val="24"/>
        </w:rPr>
        <w:t>003</w:t>
      </w:r>
      <w:r w:rsidR="00DF019D" w:rsidRPr="00296F57">
        <w:rPr>
          <w:rFonts w:eastAsia="Palatino Linotype" w:cs="Palatino Linotype"/>
          <w:b/>
          <w:color w:val="000000"/>
          <w:szCs w:val="24"/>
        </w:rPr>
        <w:t>2</w:t>
      </w:r>
      <w:r w:rsidR="00EB47A3" w:rsidRPr="00296F57">
        <w:rPr>
          <w:rFonts w:eastAsia="Palatino Linotype" w:cs="Palatino Linotype"/>
          <w:b/>
          <w:color w:val="000000"/>
          <w:szCs w:val="24"/>
        </w:rPr>
        <w:t>5</w:t>
      </w:r>
      <w:r w:rsidRPr="00296F57">
        <w:rPr>
          <w:rFonts w:eastAsia="Palatino Linotype" w:cs="Palatino Linotype"/>
          <w:b/>
          <w:color w:val="000000"/>
          <w:szCs w:val="24"/>
        </w:rPr>
        <w:t>/INFOEM/IP/RR/202</w:t>
      </w:r>
      <w:r w:rsidR="007E03B5" w:rsidRPr="00296F57">
        <w:rPr>
          <w:rFonts w:eastAsia="Palatino Linotype" w:cs="Palatino Linotype"/>
          <w:b/>
          <w:color w:val="000000"/>
          <w:szCs w:val="24"/>
        </w:rPr>
        <w:t>3</w:t>
      </w:r>
      <w:r w:rsidR="00A06896" w:rsidRPr="00296F57">
        <w:rPr>
          <w:rFonts w:eastAsia="Palatino Linotype" w:cs="Palatino Linotype"/>
          <w:color w:val="000000"/>
          <w:szCs w:val="24"/>
        </w:rPr>
        <w:t xml:space="preserve">, </w:t>
      </w:r>
      <w:r w:rsidR="00A24265" w:rsidRPr="00296F57">
        <w:rPr>
          <w:rFonts w:eastAsia="Palatino Linotype" w:cs="Palatino Linotype"/>
          <w:color w:val="000000"/>
          <w:szCs w:val="24"/>
        </w:rPr>
        <w:t>manifestando</w:t>
      </w:r>
      <w:r w:rsidRPr="00296F57">
        <w:rPr>
          <w:rFonts w:eastAsia="Palatino Linotype" w:cs="Palatino Linotype"/>
          <w:color w:val="000000"/>
          <w:szCs w:val="24"/>
        </w:rPr>
        <w:t xml:space="preserve"> lo siguiente:</w:t>
      </w:r>
    </w:p>
    <w:p w14:paraId="7AA0C9F4" w14:textId="046134A0"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p>
    <w:p w14:paraId="4A0EFE5A" w14:textId="21DF7818" w:rsidR="00A970D5" w:rsidRPr="00296F57" w:rsidRDefault="00A970D5" w:rsidP="0049532B">
      <w:pPr>
        <w:contextualSpacing/>
        <w:rPr>
          <w:b/>
        </w:rPr>
      </w:pPr>
      <w:r w:rsidRPr="00296F57">
        <w:rPr>
          <w:rFonts w:eastAsia="Palatino Linotype" w:cs="Palatino Linotype"/>
          <w:b/>
        </w:rPr>
        <w:t>Acto Impugnado:</w:t>
      </w:r>
      <w:r w:rsidR="00655007" w:rsidRPr="00296F57">
        <w:rPr>
          <w:rFonts w:eastAsia="Palatino Linotype" w:cs="Palatino Linotype"/>
          <w:b/>
        </w:rPr>
        <w:t xml:space="preserve"> </w:t>
      </w:r>
      <w:r w:rsidRPr="00296F57">
        <w:rPr>
          <w:i/>
          <w:iCs/>
        </w:rPr>
        <w:t>“</w:t>
      </w:r>
      <w:r w:rsidR="007E03B5" w:rsidRPr="00296F57">
        <w:rPr>
          <w:i/>
          <w:iCs/>
        </w:rPr>
        <w:t xml:space="preserve">negativa a entregar la información </w:t>
      </w:r>
      <w:r w:rsidRPr="00296F57">
        <w:rPr>
          <w:i/>
          <w:iCs/>
        </w:rPr>
        <w:t>"(Sic)</w:t>
      </w:r>
    </w:p>
    <w:p w14:paraId="3C40A441" w14:textId="77777777" w:rsidR="00A970D5" w:rsidRPr="00296F57" w:rsidRDefault="00A970D5" w:rsidP="006922F5">
      <w:pPr>
        <w:contextualSpacing/>
        <w:rPr>
          <w:rFonts w:eastAsia="Palatino Linotype" w:cs="Palatino Linotype"/>
          <w:iCs/>
          <w:szCs w:val="24"/>
        </w:rPr>
      </w:pPr>
    </w:p>
    <w:p w14:paraId="534E6514" w14:textId="4D89182C" w:rsidR="007E03B5" w:rsidRPr="00296F57" w:rsidRDefault="00A970D5" w:rsidP="0049532B">
      <w:pPr>
        <w:contextualSpacing/>
      </w:pPr>
      <w:r w:rsidRPr="00296F57">
        <w:rPr>
          <w:rFonts w:eastAsia="Palatino Linotype" w:cs="Palatino Linotype"/>
          <w:b/>
        </w:rPr>
        <w:t>Razones o Motivos de Inconformidad</w:t>
      </w:r>
      <w:r w:rsidR="007E03B5" w:rsidRPr="00296F57">
        <w:rPr>
          <w:rFonts w:eastAsia="Palatino Linotype" w:cs="Palatino Linotype"/>
        </w:rPr>
        <w:t>:</w:t>
      </w:r>
      <w:r w:rsidR="0049532B" w:rsidRPr="00296F57">
        <w:rPr>
          <w:rFonts w:eastAsia="Palatino Linotype" w:cs="Palatino Linotype"/>
        </w:rPr>
        <w:t xml:space="preserve"> </w:t>
      </w:r>
      <w:r w:rsidR="007E03B5" w:rsidRPr="00296F57">
        <w:rPr>
          <w:i/>
          <w:iCs/>
        </w:rPr>
        <w:t>“negativa a entregar la información”. (Sic)</w:t>
      </w:r>
    </w:p>
    <w:p w14:paraId="06A7D20F" w14:textId="77777777" w:rsidR="00A978AF" w:rsidRPr="00296F57"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27C4F4CB" w:rsidR="00A970D5" w:rsidRPr="00296F57" w:rsidRDefault="009C5C0F" w:rsidP="006922F5">
      <w:pPr>
        <w:pStyle w:val="Ttulo2"/>
        <w:rPr>
          <w:rFonts w:eastAsia="Palatino Linotype"/>
        </w:rPr>
      </w:pPr>
      <w:r w:rsidRPr="00296F57">
        <w:rPr>
          <w:rFonts w:eastAsia="Palatino Linotype"/>
        </w:rPr>
        <w:t>QUIN</w:t>
      </w:r>
      <w:r w:rsidR="00EB47A3" w:rsidRPr="00296F57">
        <w:rPr>
          <w:rFonts w:eastAsia="Palatino Linotype"/>
        </w:rPr>
        <w:t>TO</w:t>
      </w:r>
      <w:r w:rsidR="00A970D5" w:rsidRPr="00296F57">
        <w:rPr>
          <w:rFonts w:eastAsia="Palatino Linotype"/>
        </w:rPr>
        <w:t>. Del turno y admisión del recurso de revisión.</w:t>
      </w:r>
    </w:p>
    <w:p w14:paraId="2459DEBA" w14:textId="332B86B7"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 xml:space="preserve">Medio de impugnación que le fue turnado al </w:t>
      </w:r>
      <w:r w:rsidRPr="00296F57">
        <w:rPr>
          <w:rFonts w:eastAsia="Palatino Linotype" w:cs="Palatino Linotype"/>
          <w:b/>
          <w:color w:val="000000"/>
          <w:szCs w:val="24"/>
        </w:rPr>
        <w:t xml:space="preserve">Comisionado </w:t>
      </w:r>
      <w:r w:rsidR="009F1E25" w:rsidRPr="00296F57">
        <w:rPr>
          <w:rFonts w:eastAsia="Palatino Linotype" w:cs="Palatino Linotype"/>
          <w:b/>
          <w:color w:val="000000"/>
          <w:szCs w:val="24"/>
        </w:rPr>
        <w:t xml:space="preserve">Presidente </w:t>
      </w:r>
      <w:r w:rsidRPr="00296F57">
        <w:rPr>
          <w:rFonts w:eastAsia="Palatino Linotype" w:cs="Palatino Linotype"/>
          <w:b/>
          <w:color w:val="000000"/>
          <w:szCs w:val="24"/>
        </w:rPr>
        <w:t>José Martínez Vilchis</w:t>
      </w:r>
      <w:r w:rsidRPr="00296F57">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296F57">
        <w:rPr>
          <w:rFonts w:eastAsia="Palatino Linotype" w:cs="Palatino Linotype"/>
          <w:color w:val="000000"/>
          <w:szCs w:val="24"/>
        </w:rPr>
        <w:t>tado de México y Municipios, al</w:t>
      </w:r>
      <w:r w:rsidRPr="00296F57">
        <w:rPr>
          <w:rFonts w:eastAsia="Palatino Linotype" w:cs="Palatino Linotype"/>
          <w:color w:val="000000"/>
          <w:szCs w:val="24"/>
        </w:rPr>
        <w:t xml:space="preserve"> cu</w:t>
      </w:r>
      <w:r w:rsidR="008B2951" w:rsidRPr="00296F57">
        <w:rPr>
          <w:rFonts w:eastAsia="Palatino Linotype" w:cs="Palatino Linotype"/>
          <w:color w:val="000000"/>
          <w:szCs w:val="24"/>
        </w:rPr>
        <w:t>al recayó acuerdo de admisión de</w:t>
      </w:r>
      <w:r w:rsidRPr="00296F57">
        <w:rPr>
          <w:rFonts w:eastAsia="Palatino Linotype" w:cs="Palatino Linotype"/>
          <w:color w:val="000000"/>
          <w:szCs w:val="24"/>
        </w:rPr>
        <w:t xml:space="preserve"> fecha</w:t>
      </w:r>
      <w:r w:rsidR="007E03B5" w:rsidRPr="00296F57">
        <w:rPr>
          <w:rFonts w:eastAsia="Palatino Linotype" w:cs="Palatino Linotype"/>
          <w:color w:val="000000"/>
          <w:szCs w:val="24"/>
        </w:rPr>
        <w:t xml:space="preserve"> diecisiete de </w:t>
      </w:r>
      <w:r w:rsidR="008610EC" w:rsidRPr="00296F57">
        <w:rPr>
          <w:rFonts w:eastAsia="Palatino Linotype" w:cs="Palatino Linotype"/>
          <w:color w:val="000000"/>
          <w:szCs w:val="24"/>
        </w:rPr>
        <w:t>enero de dos mil veintitrés</w:t>
      </w:r>
      <w:r w:rsidRPr="00296F57">
        <w:rPr>
          <w:rFonts w:eastAsia="Palatino Linotype" w:cs="Palatino Linotype"/>
          <w:color w:val="000000"/>
          <w:szCs w:val="24"/>
        </w:rPr>
        <w:t xml:space="preserve">, </w:t>
      </w:r>
      <w:r w:rsidRPr="00296F57">
        <w:rPr>
          <w:rFonts w:eastAsia="Palatino Linotype" w:cs="Palatino Linotype"/>
          <w:szCs w:val="24"/>
        </w:rPr>
        <w:t>otorgándose</w:t>
      </w:r>
      <w:r w:rsidRPr="00296F57">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098DE68" w:rsidR="00A970D5" w:rsidRPr="00296F57" w:rsidRDefault="009C5C0F" w:rsidP="006922F5">
      <w:pPr>
        <w:pStyle w:val="Ttulo2"/>
        <w:rPr>
          <w:rFonts w:eastAsia="Palatino Linotype"/>
        </w:rPr>
      </w:pPr>
      <w:r w:rsidRPr="00296F57">
        <w:rPr>
          <w:rFonts w:eastAsia="Palatino Linotype"/>
        </w:rPr>
        <w:t>SEX</w:t>
      </w:r>
      <w:r w:rsidR="007B3F26" w:rsidRPr="00296F57">
        <w:rPr>
          <w:rFonts w:eastAsia="Palatino Linotype"/>
        </w:rPr>
        <w:t>TO</w:t>
      </w:r>
      <w:r w:rsidR="00A970D5" w:rsidRPr="00296F57">
        <w:rPr>
          <w:rFonts w:eastAsia="Palatino Linotype"/>
        </w:rPr>
        <w:t>. De la etapa de instrucción.</w:t>
      </w:r>
    </w:p>
    <w:p w14:paraId="134297B7" w14:textId="3646F71A" w:rsidR="00EB47A3" w:rsidRPr="00296F57" w:rsidRDefault="00A942FA" w:rsidP="005369F5">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Una vez abierta la etapa de instrucción, se obs</w:t>
      </w:r>
      <w:r w:rsidR="00DF019D" w:rsidRPr="00296F57">
        <w:rPr>
          <w:rFonts w:eastAsia="Palatino Linotype" w:cs="Palatino Linotype"/>
          <w:color w:val="000000"/>
          <w:szCs w:val="24"/>
        </w:rPr>
        <w:t>erva que en fecha</w:t>
      </w:r>
      <w:r w:rsidR="005369F5" w:rsidRPr="00296F57">
        <w:rPr>
          <w:rFonts w:eastAsia="Palatino Linotype" w:cs="Palatino Linotype"/>
          <w:color w:val="000000"/>
          <w:szCs w:val="24"/>
        </w:rPr>
        <w:t xml:space="preserve"> treinta y uno de enero de dos mil veintitrés</w:t>
      </w:r>
      <w:r w:rsidRPr="00296F57">
        <w:rPr>
          <w:rFonts w:eastAsia="Palatino Linotype" w:cs="Palatino Linotype"/>
          <w:color w:val="000000"/>
          <w:szCs w:val="24"/>
        </w:rPr>
        <w:t xml:space="preserve">, el Sujeto Obligado rindió su Informe Justificado, consistente en </w:t>
      </w:r>
      <w:r w:rsidR="005369F5" w:rsidRPr="00296F57">
        <w:rPr>
          <w:rFonts w:eastAsia="Palatino Linotype" w:cs="Palatino Linotype"/>
          <w:color w:val="000000"/>
          <w:szCs w:val="24"/>
        </w:rPr>
        <w:t>los</w:t>
      </w:r>
      <w:r w:rsidRPr="00296F57">
        <w:rPr>
          <w:rFonts w:eastAsia="Palatino Linotype" w:cs="Palatino Linotype"/>
          <w:color w:val="000000"/>
          <w:szCs w:val="24"/>
        </w:rPr>
        <w:t xml:space="preserve"> documento</w:t>
      </w:r>
      <w:r w:rsidR="005369F5" w:rsidRPr="00296F57">
        <w:rPr>
          <w:rFonts w:eastAsia="Palatino Linotype" w:cs="Palatino Linotype"/>
          <w:color w:val="000000"/>
          <w:szCs w:val="24"/>
        </w:rPr>
        <w:t>s</w:t>
      </w:r>
      <w:r w:rsidRPr="00296F57">
        <w:rPr>
          <w:rFonts w:eastAsia="Palatino Linotype" w:cs="Palatino Linotype"/>
          <w:color w:val="000000"/>
          <w:szCs w:val="24"/>
        </w:rPr>
        <w:t xml:space="preserve"> denominado</w:t>
      </w:r>
      <w:r w:rsidR="005369F5" w:rsidRPr="00296F57">
        <w:rPr>
          <w:rFonts w:eastAsia="Palatino Linotype" w:cs="Palatino Linotype"/>
          <w:color w:val="000000"/>
          <w:szCs w:val="24"/>
        </w:rPr>
        <w:t>s</w:t>
      </w:r>
      <w:r w:rsidRPr="00296F57">
        <w:rPr>
          <w:rFonts w:eastAsia="Palatino Linotype" w:cs="Palatino Linotype"/>
          <w:color w:val="000000"/>
          <w:szCs w:val="24"/>
        </w:rPr>
        <w:t xml:space="preserve"> </w:t>
      </w:r>
      <w:r w:rsidR="005369F5" w:rsidRPr="00296F57">
        <w:rPr>
          <w:rFonts w:eastAsia="Palatino Linotype" w:cs="Palatino Linotype"/>
          <w:b/>
          <w:bCs/>
          <w:color w:val="000000"/>
          <w:szCs w:val="24"/>
        </w:rPr>
        <w:t>“rr325_31-01-2023-140054.pdf”</w:t>
      </w:r>
      <w:r w:rsidR="005369F5" w:rsidRPr="00296F57">
        <w:rPr>
          <w:rFonts w:eastAsia="Palatino Linotype" w:cs="Palatino Linotype"/>
          <w:color w:val="000000"/>
          <w:szCs w:val="24"/>
        </w:rPr>
        <w:t xml:space="preserve">, </w:t>
      </w:r>
      <w:r w:rsidR="005369F5" w:rsidRPr="00296F57">
        <w:rPr>
          <w:rFonts w:eastAsia="Palatino Linotype" w:cs="Palatino Linotype"/>
          <w:b/>
          <w:bCs/>
          <w:color w:val="000000"/>
          <w:szCs w:val="24"/>
        </w:rPr>
        <w:t>“rrvp_31-01-2023-143031.pdf”</w:t>
      </w:r>
      <w:r w:rsidR="005369F5" w:rsidRPr="00296F57">
        <w:rPr>
          <w:rFonts w:eastAsia="Palatino Linotype" w:cs="Palatino Linotype"/>
          <w:color w:val="000000"/>
          <w:szCs w:val="24"/>
        </w:rPr>
        <w:t xml:space="preserve">, </w:t>
      </w:r>
      <w:r w:rsidR="005369F5" w:rsidRPr="00296F57">
        <w:rPr>
          <w:rFonts w:eastAsia="Palatino Linotype" w:cs="Palatino Linotype"/>
          <w:b/>
          <w:bCs/>
          <w:color w:val="000000"/>
          <w:szCs w:val="24"/>
        </w:rPr>
        <w:t>“cheques pagados 2020.pdf”</w:t>
      </w:r>
      <w:r w:rsidR="005369F5" w:rsidRPr="00296F57">
        <w:rPr>
          <w:rFonts w:eastAsia="Palatino Linotype" w:cs="Palatino Linotype"/>
          <w:color w:val="000000"/>
          <w:szCs w:val="24"/>
        </w:rPr>
        <w:t xml:space="preserve">, </w:t>
      </w:r>
      <w:r w:rsidR="005369F5" w:rsidRPr="00296F57">
        <w:rPr>
          <w:rFonts w:eastAsia="Palatino Linotype" w:cs="Palatino Linotype"/>
          <w:b/>
          <w:bCs/>
          <w:color w:val="000000"/>
          <w:szCs w:val="24"/>
        </w:rPr>
        <w:t>“cheques pagados 2020.xlsx”</w:t>
      </w:r>
      <w:r w:rsidR="005369F5" w:rsidRPr="00296F57">
        <w:rPr>
          <w:rFonts w:eastAsia="Palatino Linotype" w:cs="Palatino Linotype"/>
          <w:color w:val="000000"/>
          <w:szCs w:val="24"/>
        </w:rPr>
        <w:t xml:space="preserve">, </w:t>
      </w:r>
      <w:r w:rsidR="005369F5" w:rsidRPr="00296F57">
        <w:rPr>
          <w:rFonts w:eastAsia="Palatino Linotype" w:cs="Palatino Linotype"/>
          <w:b/>
          <w:bCs/>
          <w:color w:val="000000"/>
          <w:szCs w:val="24"/>
        </w:rPr>
        <w:t>“cheques pagados 2021.pdf”</w:t>
      </w:r>
      <w:r w:rsidR="005369F5" w:rsidRPr="00296F57">
        <w:rPr>
          <w:rFonts w:eastAsia="Palatino Linotype" w:cs="Palatino Linotype"/>
          <w:color w:val="000000"/>
          <w:szCs w:val="24"/>
        </w:rPr>
        <w:t xml:space="preserve">, </w:t>
      </w:r>
      <w:r w:rsidR="005369F5" w:rsidRPr="00296F57">
        <w:rPr>
          <w:rFonts w:eastAsia="Palatino Linotype" w:cs="Palatino Linotype"/>
          <w:b/>
          <w:bCs/>
          <w:color w:val="000000"/>
          <w:szCs w:val="24"/>
        </w:rPr>
        <w:t>“cheques pagados 2021.xlsx”</w:t>
      </w:r>
      <w:r w:rsidR="005369F5" w:rsidRPr="00296F57">
        <w:rPr>
          <w:rFonts w:eastAsia="Palatino Linotype" w:cs="Palatino Linotype"/>
          <w:color w:val="000000"/>
          <w:szCs w:val="24"/>
        </w:rPr>
        <w:t xml:space="preserve">, </w:t>
      </w:r>
      <w:r w:rsidR="005369F5" w:rsidRPr="00296F57">
        <w:rPr>
          <w:rFonts w:eastAsia="Palatino Linotype" w:cs="Palatino Linotype"/>
          <w:b/>
          <w:bCs/>
          <w:color w:val="000000"/>
          <w:szCs w:val="24"/>
        </w:rPr>
        <w:t>“cheques pagados 2022 1.pdf”</w:t>
      </w:r>
      <w:r w:rsidR="005369F5" w:rsidRPr="00296F57">
        <w:rPr>
          <w:rFonts w:eastAsia="Palatino Linotype" w:cs="Palatino Linotype"/>
          <w:color w:val="000000"/>
          <w:szCs w:val="24"/>
        </w:rPr>
        <w:t xml:space="preserve">, </w:t>
      </w:r>
      <w:r w:rsidR="005369F5" w:rsidRPr="00296F57">
        <w:rPr>
          <w:rFonts w:eastAsia="Palatino Linotype" w:cs="Palatino Linotype"/>
          <w:b/>
          <w:bCs/>
          <w:color w:val="000000"/>
          <w:szCs w:val="24"/>
        </w:rPr>
        <w:t>“cheques pagados 2022 1.pdf”</w:t>
      </w:r>
      <w:r w:rsidR="005369F5" w:rsidRPr="00296F57">
        <w:rPr>
          <w:rFonts w:eastAsia="Palatino Linotype" w:cs="Palatino Linotype"/>
          <w:color w:val="000000"/>
          <w:szCs w:val="24"/>
        </w:rPr>
        <w:t xml:space="preserve">, </w:t>
      </w:r>
      <w:r w:rsidR="005369F5" w:rsidRPr="00296F57">
        <w:rPr>
          <w:rFonts w:eastAsia="Palatino Linotype" w:cs="Palatino Linotype"/>
          <w:b/>
          <w:bCs/>
          <w:color w:val="000000"/>
          <w:szCs w:val="24"/>
        </w:rPr>
        <w:t>“cheques pagados 2022 2.pdf”</w:t>
      </w:r>
      <w:r w:rsidR="004B1145" w:rsidRPr="00296F57">
        <w:rPr>
          <w:rFonts w:eastAsia="Palatino Linotype" w:cs="Palatino Linotype"/>
          <w:color w:val="000000"/>
          <w:szCs w:val="24"/>
        </w:rPr>
        <w:t xml:space="preserve">, </w:t>
      </w:r>
      <w:r w:rsidR="004B1145" w:rsidRPr="00296F57">
        <w:rPr>
          <w:rFonts w:eastAsia="Palatino Linotype" w:cs="Palatino Linotype"/>
          <w:b/>
          <w:bCs/>
          <w:color w:val="000000"/>
          <w:szCs w:val="24"/>
        </w:rPr>
        <w:t>“</w:t>
      </w:r>
      <w:r w:rsidR="005369F5" w:rsidRPr="00296F57">
        <w:rPr>
          <w:rFonts w:eastAsia="Palatino Linotype" w:cs="Palatino Linotype"/>
          <w:b/>
          <w:bCs/>
          <w:color w:val="000000"/>
          <w:szCs w:val="24"/>
        </w:rPr>
        <w:t>UAEM CI CIC 069 2022 (1).</w:t>
      </w:r>
      <w:proofErr w:type="spellStart"/>
      <w:r w:rsidR="005369F5" w:rsidRPr="00296F57">
        <w:rPr>
          <w:rFonts w:eastAsia="Palatino Linotype" w:cs="Palatino Linotype"/>
          <w:b/>
          <w:bCs/>
          <w:color w:val="000000"/>
          <w:szCs w:val="24"/>
        </w:rPr>
        <w:t>pdf</w:t>
      </w:r>
      <w:proofErr w:type="spellEnd"/>
      <w:r w:rsidR="004B1145" w:rsidRPr="00296F57">
        <w:rPr>
          <w:rFonts w:eastAsia="Palatino Linotype" w:cs="Palatino Linotype"/>
          <w:b/>
          <w:bCs/>
          <w:color w:val="000000"/>
          <w:szCs w:val="24"/>
        </w:rPr>
        <w:t>”</w:t>
      </w:r>
      <w:r w:rsidR="004B1145" w:rsidRPr="00296F57">
        <w:rPr>
          <w:rFonts w:eastAsia="Palatino Linotype" w:cs="Palatino Linotype"/>
          <w:color w:val="000000"/>
          <w:szCs w:val="24"/>
        </w:rPr>
        <w:t xml:space="preserve"> y </w:t>
      </w:r>
      <w:r w:rsidR="004B1145" w:rsidRPr="00296F57">
        <w:rPr>
          <w:rFonts w:eastAsia="Palatino Linotype" w:cs="Palatino Linotype"/>
          <w:b/>
          <w:bCs/>
          <w:color w:val="000000"/>
          <w:szCs w:val="24"/>
        </w:rPr>
        <w:t>“</w:t>
      </w:r>
      <w:r w:rsidR="005369F5" w:rsidRPr="00296F57">
        <w:rPr>
          <w:rFonts w:eastAsia="Palatino Linotype" w:cs="Palatino Linotype"/>
          <w:b/>
          <w:bCs/>
          <w:color w:val="000000"/>
          <w:szCs w:val="24"/>
        </w:rPr>
        <w:t>Firmas por lugar de pago1.31-01-2023.pdf</w:t>
      </w:r>
      <w:r w:rsidR="004B1145" w:rsidRPr="00296F57">
        <w:rPr>
          <w:rFonts w:eastAsia="Palatino Linotype" w:cs="Palatino Linotype"/>
          <w:b/>
          <w:bCs/>
          <w:color w:val="000000"/>
          <w:szCs w:val="24"/>
        </w:rPr>
        <w:t>”</w:t>
      </w:r>
      <w:r w:rsidRPr="00296F57">
        <w:rPr>
          <w:rFonts w:eastAsia="Palatino Linotype" w:cs="Palatino Linotype"/>
          <w:color w:val="000000"/>
          <w:szCs w:val="24"/>
        </w:rPr>
        <w:t>. Dicho</w:t>
      </w:r>
      <w:r w:rsidR="004B1145" w:rsidRPr="00296F57">
        <w:rPr>
          <w:rFonts w:eastAsia="Palatino Linotype" w:cs="Palatino Linotype"/>
          <w:color w:val="000000"/>
          <w:szCs w:val="24"/>
        </w:rPr>
        <w:t>s</w:t>
      </w:r>
      <w:r w:rsidRPr="00296F57">
        <w:rPr>
          <w:rFonts w:eastAsia="Palatino Linotype" w:cs="Palatino Linotype"/>
          <w:color w:val="000000"/>
          <w:szCs w:val="24"/>
        </w:rPr>
        <w:t xml:space="preserve"> documento</w:t>
      </w:r>
      <w:r w:rsidR="004B1145" w:rsidRPr="00296F57">
        <w:rPr>
          <w:rFonts w:eastAsia="Palatino Linotype" w:cs="Palatino Linotype"/>
          <w:color w:val="000000"/>
          <w:szCs w:val="24"/>
        </w:rPr>
        <w:t>s</w:t>
      </w:r>
      <w:r w:rsidRPr="00296F57">
        <w:rPr>
          <w:rFonts w:eastAsia="Palatino Linotype" w:cs="Palatino Linotype"/>
          <w:color w:val="000000"/>
          <w:szCs w:val="24"/>
        </w:rPr>
        <w:t xml:space="preserve"> fue</w:t>
      </w:r>
      <w:r w:rsidR="004B1145" w:rsidRPr="00296F57">
        <w:rPr>
          <w:rFonts w:eastAsia="Palatino Linotype" w:cs="Palatino Linotype"/>
          <w:color w:val="000000"/>
          <w:szCs w:val="24"/>
        </w:rPr>
        <w:t>ron</w:t>
      </w:r>
      <w:r w:rsidRPr="00296F57">
        <w:rPr>
          <w:rFonts w:eastAsia="Palatino Linotype" w:cs="Palatino Linotype"/>
          <w:color w:val="000000"/>
          <w:szCs w:val="24"/>
        </w:rPr>
        <w:t xml:space="preserve"> puesto</w:t>
      </w:r>
      <w:r w:rsidR="004B1145" w:rsidRPr="00296F57">
        <w:rPr>
          <w:rFonts w:eastAsia="Palatino Linotype" w:cs="Palatino Linotype"/>
          <w:color w:val="000000"/>
          <w:szCs w:val="24"/>
        </w:rPr>
        <w:t>s</w:t>
      </w:r>
      <w:r w:rsidRPr="00296F57">
        <w:rPr>
          <w:rFonts w:eastAsia="Palatino Linotype" w:cs="Palatino Linotype"/>
          <w:color w:val="000000"/>
          <w:szCs w:val="24"/>
        </w:rPr>
        <w:t xml:space="preserve"> a la vista del Recurrente mediante acuerd</w:t>
      </w:r>
      <w:r w:rsidR="00DF019D" w:rsidRPr="00296F57">
        <w:rPr>
          <w:rFonts w:eastAsia="Palatino Linotype" w:cs="Palatino Linotype"/>
          <w:color w:val="000000"/>
          <w:szCs w:val="24"/>
        </w:rPr>
        <w:t>o de fecha diecisiete</w:t>
      </w:r>
      <w:r w:rsidRPr="00296F57">
        <w:rPr>
          <w:rFonts w:eastAsia="Palatino Linotype" w:cs="Palatino Linotype"/>
          <w:color w:val="000000"/>
          <w:szCs w:val="24"/>
        </w:rPr>
        <w:t xml:space="preserve"> </w:t>
      </w:r>
      <w:r w:rsidR="00DF019D" w:rsidRPr="00296F57">
        <w:rPr>
          <w:rFonts w:eastAsia="Palatino Linotype" w:cs="Palatino Linotype"/>
          <w:color w:val="000000"/>
          <w:szCs w:val="24"/>
        </w:rPr>
        <w:t xml:space="preserve">de </w:t>
      </w:r>
      <w:r w:rsidR="004B1145" w:rsidRPr="00296F57">
        <w:rPr>
          <w:rFonts w:eastAsia="Palatino Linotype" w:cs="Palatino Linotype"/>
          <w:color w:val="000000"/>
          <w:szCs w:val="24"/>
        </w:rPr>
        <w:t>marzo</w:t>
      </w:r>
      <w:r w:rsidR="00DF019D" w:rsidRPr="00296F57">
        <w:rPr>
          <w:rFonts w:eastAsia="Palatino Linotype" w:cs="Palatino Linotype"/>
          <w:color w:val="000000"/>
          <w:szCs w:val="24"/>
        </w:rPr>
        <w:t xml:space="preserve"> </w:t>
      </w:r>
      <w:r w:rsidRPr="00296F57">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 la particular un término de tres días para manifestar lo que a su derecho conviniera. Por otra parte, se observa que el Recurrente no emitió manifestaciones vertió alegatos o presentó pruebas que a su derecho conviniera, del mismo modo, no realizó </w:t>
      </w:r>
      <w:r w:rsidRPr="00296F57">
        <w:rPr>
          <w:rFonts w:eastAsia="Palatino Linotype" w:cs="Palatino Linotype"/>
          <w:color w:val="000000"/>
          <w:szCs w:val="24"/>
        </w:rPr>
        <w:lastRenderedPageBreak/>
        <w:t>pronunciamiento alguno respecto del Informe Justificado del Sujeto Obligado. El contenido del documento referido será motivo de análisis durante el estudio respectivo.</w:t>
      </w:r>
    </w:p>
    <w:p w14:paraId="5B536618" w14:textId="7ED50870" w:rsidR="00C02596" w:rsidRPr="00296F57" w:rsidRDefault="00C02596" w:rsidP="006922F5">
      <w:pPr>
        <w:pBdr>
          <w:top w:val="nil"/>
          <w:left w:val="nil"/>
          <w:bottom w:val="nil"/>
          <w:right w:val="nil"/>
          <w:between w:val="nil"/>
        </w:pBdr>
        <w:contextualSpacing/>
        <w:rPr>
          <w:rFonts w:eastAsia="Palatino Linotype" w:cs="Palatino Linotype"/>
          <w:color w:val="000000"/>
          <w:szCs w:val="24"/>
        </w:rPr>
      </w:pPr>
    </w:p>
    <w:p w14:paraId="49A68C5C" w14:textId="598C2085" w:rsidR="004B1145" w:rsidRPr="00296F57" w:rsidRDefault="00420F90" w:rsidP="004B1145">
      <w:pPr>
        <w:pStyle w:val="Ttulo2"/>
        <w:rPr>
          <w:rFonts w:eastAsia="Palatino Linotype"/>
        </w:rPr>
      </w:pPr>
      <w:r w:rsidRPr="00296F57">
        <w:rPr>
          <w:rFonts w:eastAsia="Palatino Linotype"/>
        </w:rPr>
        <w:t>S</w:t>
      </w:r>
      <w:r w:rsidR="009C5C0F" w:rsidRPr="00296F57">
        <w:rPr>
          <w:rFonts w:eastAsia="Palatino Linotype"/>
        </w:rPr>
        <w:t>ÉPTIM</w:t>
      </w:r>
      <w:r w:rsidR="004B1145" w:rsidRPr="00296F57">
        <w:rPr>
          <w:rFonts w:eastAsia="Palatino Linotype"/>
        </w:rPr>
        <w:t xml:space="preserve">O. </w:t>
      </w:r>
      <w:r w:rsidR="004B1145" w:rsidRPr="00296F57">
        <w:rPr>
          <w:rFonts w:eastAsiaTheme="minorHAnsi"/>
          <w:lang w:eastAsia="en-US"/>
        </w:rPr>
        <w:t>De la ampliación del término para resolver.</w:t>
      </w:r>
    </w:p>
    <w:p w14:paraId="1563948B" w14:textId="1BEC4F4A"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 xml:space="preserve">En fecha diecisiete de </w:t>
      </w:r>
      <w:r w:rsidR="00420F90" w:rsidRPr="00296F57">
        <w:rPr>
          <w:rFonts w:eastAsiaTheme="minorHAnsi" w:cstheme="minorBidi"/>
          <w:szCs w:val="24"/>
          <w:lang w:eastAsia="en-US"/>
        </w:rPr>
        <w:t>marzo</w:t>
      </w:r>
      <w:r w:rsidRPr="00296F57">
        <w:rPr>
          <w:rFonts w:eastAsiaTheme="minorHAnsi" w:cstheme="minorBidi"/>
          <w:szCs w:val="24"/>
          <w:lang w:eastAsia="en-US"/>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8465A49"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p>
    <w:p w14:paraId="2E02686E"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D6D097F"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 xml:space="preserve"> </w:t>
      </w:r>
    </w:p>
    <w:p w14:paraId="4B121631"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FEA3377"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 xml:space="preserve"> </w:t>
      </w:r>
    </w:p>
    <w:p w14:paraId="26C511A8"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432110"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 xml:space="preserve"> </w:t>
      </w:r>
    </w:p>
    <w:p w14:paraId="37584425"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03B177B"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 xml:space="preserve"> </w:t>
      </w:r>
    </w:p>
    <w:p w14:paraId="0600B3F0"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6403A107"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p>
    <w:p w14:paraId="7A457523"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a)</w:t>
      </w:r>
      <w:r w:rsidRPr="00296F57">
        <w:rPr>
          <w:rFonts w:eastAsiaTheme="minorHAnsi" w:cstheme="minorBidi"/>
          <w:szCs w:val="24"/>
          <w:lang w:eastAsia="en-US"/>
        </w:rPr>
        <w:tab/>
        <w:t>Complejidad del asunto: La complejidad de la prueba, la pluralidad de sujetos procesales, el tiempo transcurrido, las características y contexto del recurso.</w:t>
      </w:r>
    </w:p>
    <w:p w14:paraId="55ABB99F"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b)</w:t>
      </w:r>
      <w:r w:rsidRPr="00296F57">
        <w:rPr>
          <w:rFonts w:eastAsiaTheme="minorHAnsi" w:cstheme="minorBidi"/>
          <w:szCs w:val="24"/>
          <w:lang w:eastAsia="en-US"/>
        </w:rPr>
        <w:tab/>
        <w:t>Actividad Procesal del interesado: Acciones u omisiones del interesado.</w:t>
      </w:r>
    </w:p>
    <w:p w14:paraId="37FCF6FB"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c)</w:t>
      </w:r>
      <w:r w:rsidRPr="00296F57">
        <w:rPr>
          <w:rFonts w:eastAsiaTheme="minorHAnsi" w:cstheme="minorBidi"/>
          <w:szCs w:val="24"/>
          <w:lang w:eastAsia="en-US"/>
        </w:rPr>
        <w:tab/>
        <w:t>Conducta de la Autoridad: Las Acciones u omisiones realizadas en el procedimiento. Así como si la autoridad actuó con la debida diligencia.</w:t>
      </w:r>
    </w:p>
    <w:p w14:paraId="7E9BDC70"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d)</w:t>
      </w:r>
      <w:r w:rsidRPr="00296F57">
        <w:rPr>
          <w:rFonts w:eastAsiaTheme="minorHAnsi" w:cstheme="minorBidi"/>
          <w:szCs w:val="24"/>
          <w:lang w:eastAsia="en-US"/>
        </w:rPr>
        <w:tab/>
        <w:t>La afectación generada en la situación jurídica de la persona involucrada en el proceso: Violación a sus derechos humanos.</w:t>
      </w:r>
    </w:p>
    <w:p w14:paraId="3C64AC0C"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p>
    <w:p w14:paraId="7D292FD5"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 xml:space="preserve">De modo que, cuando se trate de un asunto excepcional, por alguna o todas las características mencionadas o bien, cuando el ingreso de asuntos al órgano jurisdiccional </w:t>
      </w:r>
      <w:r w:rsidRPr="00296F57">
        <w:rPr>
          <w:rFonts w:eastAsiaTheme="minorHAnsi" w:cstheme="minorBidi"/>
          <w:szCs w:val="24"/>
          <w:lang w:eastAsia="en-US"/>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301CF8AA"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p>
    <w:p w14:paraId="627C5604"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Argumento que encuentra sustento en la jurisprudencia P</w:t>
      </w:r>
      <w:proofErr w:type="gramStart"/>
      <w:r w:rsidRPr="00296F57">
        <w:rPr>
          <w:rFonts w:eastAsiaTheme="minorHAnsi" w:cstheme="minorBidi"/>
          <w:szCs w:val="24"/>
          <w:lang w:eastAsia="en-US"/>
        </w:rPr>
        <w:t>./</w:t>
      </w:r>
      <w:proofErr w:type="gramEnd"/>
      <w:r w:rsidRPr="00296F57">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6FCC380"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p>
    <w:p w14:paraId="39E4DC7E"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1BEBA332"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p>
    <w:p w14:paraId="39E06B57"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7182A897"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p>
    <w:p w14:paraId="3C8AADB4"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r w:rsidRPr="00296F57">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2F36AE2E" w14:textId="77777777" w:rsidR="004B1145" w:rsidRPr="00296F57" w:rsidRDefault="004B1145" w:rsidP="004B1145">
      <w:pPr>
        <w:pBdr>
          <w:top w:val="nil"/>
          <w:left w:val="nil"/>
          <w:bottom w:val="nil"/>
          <w:right w:val="nil"/>
          <w:between w:val="nil"/>
        </w:pBdr>
        <w:contextualSpacing/>
        <w:rPr>
          <w:rFonts w:eastAsiaTheme="minorHAnsi" w:cstheme="minorBidi"/>
          <w:szCs w:val="24"/>
          <w:lang w:eastAsia="en-US"/>
        </w:rPr>
      </w:pPr>
    </w:p>
    <w:p w14:paraId="5FC4E1BE" w14:textId="77777777" w:rsidR="004B1145" w:rsidRPr="00296F57" w:rsidRDefault="004B1145" w:rsidP="004B1145">
      <w:pPr>
        <w:pBdr>
          <w:top w:val="nil"/>
          <w:left w:val="nil"/>
          <w:bottom w:val="nil"/>
          <w:right w:val="nil"/>
          <w:between w:val="nil"/>
        </w:pBdr>
        <w:contextualSpacing/>
        <w:rPr>
          <w:rFonts w:eastAsia="Palatino Linotype" w:cs="Palatino Linotype"/>
          <w:color w:val="000000"/>
          <w:szCs w:val="24"/>
        </w:rPr>
      </w:pPr>
      <w:r w:rsidRPr="00296F5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02E62FFD" w14:textId="77777777" w:rsidR="004B1145" w:rsidRPr="00296F57" w:rsidRDefault="004B1145" w:rsidP="006922F5">
      <w:pPr>
        <w:pBdr>
          <w:top w:val="nil"/>
          <w:left w:val="nil"/>
          <w:bottom w:val="nil"/>
          <w:right w:val="nil"/>
          <w:between w:val="nil"/>
        </w:pBdr>
        <w:contextualSpacing/>
        <w:rPr>
          <w:rFonts w:eastAsia="Palatino Linotype" w:cs="Palatino Linotype"/>
          <w:color w:val="000000"/>
          <w:szCs w:val="24"/>
        </w:rPr>
      </w:pPr>
    </w:p>
    <w:p w14:paraId="65310342" w14:textId="4B968885" w:rsidR="00A970D5" w:rsidRPr="00296F57" w:rsidRDefault="009C5C0F" w:rsidP="006922F5">
      <w:pPr>
        <w:pStyle w:val="Ttulo2"/>
        <w:rPr>
          <w:rFonts w:eastAsia="Palatino Linotype"/>
        </w:rPr>
      </w:pPr>
      <w:r w:rsidRPr="00296F57">
        <w:rPr>
          <w:rFonts w:eastAsia="Palatino Linotype"/>
        </w:rPr>
        <w:t>OCTAVO</w:t>
      </w:r>
      <w:r w:rsidR="00A970D5" w:rsidRPr="00296F57">
        <w:rPr>
          <w:rFonts w:eastAsia="Palatino Linotype"/>
        </w:rPr>
        <w:t>. Del cierre de instrucción.</w:t>
      </w:r>
    </w:p>
    <w:p w14:paraId="2456F4BD" w14:textId="28E049C9"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Así, una vez transcurrido el término legal, se decretó el cierre de instru</w:t>
      </w:r>
      <w:r w:rsidR="00AE6B11" w:rsidRPr="00296F57">
        <w:rPr>
          <w:rFonts w:eastAsia="Palatino Linotype" w:cs="Palatino Linotype"/>
          <w:color w:val="000000"/>
          <w:szCs w:val="24"/>
        </w:rPr>
        <w:t>cción</w:t>
      </w:r>
      <w:r w:rsidR="008B2951" w:rsidRPr="00296F57">
        <w:rPr>
          <w:rFonts w:eastAsia="Palatino Linotype" w:cs="Palatino Linotype"/>
          <w:color w:val="000000"/>
          <w:szCs w:val="24"/>
        </w:rPr>
        <w:t xml:space="preserve"> en fecha </w:t>
      </w:r>
      <w:r w:rsidR="00DF019D" w:rsidRPr="00296F57">
        <w:rPr>
          <w:rFonts w:eastAsia="Palatino Linotype" w:cs="Palatino Linotype"/>
          <w:color w:val="000000"/>
          <w:szCs w:val="24"/>
        </w:rPr>
        <w:t>veinti</w:t>
      </w:r>
      <w:r w:rsidR="00420F90" w:rsidRPr="00296F57">
        <w:rPr>
          <w:rFonts w:eastAsia="Palatino Linotype" w:cs="Palatino Linotype"/>
          <w:color w:val="000000"/>
          <w:szCs w:val="24"/>
        </w:rPr>
        <w:t>trés de marzo</w:t>
      </w:r>
      <w:r w:rsidR="00DF019D" w:rsidRPr="00296F57">
        <w:rPr>
          <w:rFonts w:eastAsia="Palatino Linotype" w:cs="Palatino Linotype"/>
          <w:color w:val="000000"/>
          <w:szCs w:val="24"/>
        </w:rPr>
        <w:t xml:space="preserve"> de dos mil veintitrés</w:t>
      </w:r>
      <w:r w:rsidRPr="00296F57">
        <w:rPr>
          <w:rFonts w:eastAsia="Palatino Linotype" w:cs="Palatino Linotype"/>
          <w:color w:val="000000"/>
          <w:szCs w:val="24"/>
        </w:rPr>
        <w:t xml:space="preserve">, en términos del artículo 185 </w:t>
      </w:r>
      <w:r w:rsidR="004579DC" w:rsidRPr="00296F57">
        <w:rPr>
          <w:rFonts w:eastAsia="Palatino Linotype" w:cs="Palatino Linotype"/>
          <w:color w:val="000000"/>
          <w:szCs w:val="24"/>
        </w:rPr>
        <w:t>f</w:t>
      </w:r>
      <w:r w:rsidRPr="00296F57">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426859BB" w14:textId="77777777" w:rsidR="00A914F3" w:rsidRPr="00296F57"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296F57" w:rsidRDefault="00A970D5" w:rsidP="006922F5">
      <w:pPr>
        <w:pStyle w:val="Ttulo1"/>
        <w:rPr>
          <w:rFonts w:eastAsia="Palatino Linotype"/>
          <w:lang w:val="es-ES_tradnl"/>
        </w:rPr>
      </w:pPr>
      <w:r w:rsidRPr="00296F57">
        <w:rPr>
          <w:rFonts w:eastAsia="Palatino Linotype"/>
          <w:lang w:val="es-ES_tradnl"/>
        </w:rPr>
        <w:t>C O N S I D E R A N D O</w:t>
      </w:r>
    </w:p>
    <w:p w14:paraId="32546275"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296F57" w:rsidRDefault="00A970D5" w:rsidP="006922F5">
      <w:pPr>
        <w:pStyle w:val="Ttulo2"/>
        <w:rPr>
          <w:rFonts w:eastAsia="Palatino Linotype"/>
        </w:rPr>
      </w:pPr>
      <w:r w:rsidRPr="00296F57">
        <w:rPr>
          <w:rFonts w:eastAsia="Palatino Linotype"/>
        </w:rPr>
        <w:t>PRIMERO. De la competencia.</w:t>
      </w:r>
    </w:p>
    <w:p w14:paraId="3BAE18EF" w14:textId="77777777" w:rsidR="004B1145" w:rsidRPr="00296F57" w:rsidRDefault="004B1145" w:rsidP="004B1145">
      <w:pPr>
        <w:pBdr>
          <w:top w:val="nil"/>
          <w:left w:val="nil"/>
          <w:bottom w:val="nil"/>
          <w:right w:val="nil"/>
          <w:between w:val="nil"/>
        </w:pBdr>
        <w:contextualSpacing/>
      </w:pPr>
      <w:r w:rsidRPr="00296F57">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w:t>
      </w:r>
      <w:r w:rsidRPr="00296F57">
        <w:rPr>
          <w:rFonts w:eastAsia="Palatino Linotype" w:cs="Palatino Linotype"/>
          <w:szCs w:val="24"/>
          <w:lang w:val="es-ES"/>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296F57" w:rsidRDefault="00A970D5" w:rsidP="006922F5">
      <w:pPr>
        <w:pStyle w:val="Ttulo2"/>
        <w:rPr>
          <w:rFonts w:eastAsia="Palatino Linotype"/>
        </w:rPr>
      </w:pPr>
      <w:r w:rsidRPr="00296F57">
        <w:rPr>
          <w:rFonts w:eastAsia="Palatino Linotype"/>
        </w:rPr>
        <w:t xml:space="preserve">SEGUNDO. Sobre los alcances del recurso de revisión. </w:t>
      </w:r>
    </w:p>
    <w:p w14:paraId="132CB116" w14:textId="77777777" w:rsidR="00A970D5" w:rsidRPr="00296F57" w:rsidRDefault="00A970D5" w:rsidP="006922F5">
      <w:r w:rsidRPr="00296F57">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Pr="00296F57" w:rsidRDefault="0031280C" w:rsidP="006922F5">
      <w:pPr>
        <w:pBdr>
          <w:top w:val="nil"/>
          <w:left w:val="nil"/>
          <w:bottom w:val="nil"/>
          <w:right w:val="nil"/>
          <w:between w:val="nil"/>
        </w:pBdr>
        <w:contextualSpacing/>
        <w:rPr>
          <w:rFonts w:eastAsia="Palatino Linotype" w:cs="Palatino Linotype"/>
          <w:color w:val="000000"/>
          <w:szCs w:val="24"/>
        </w:rPr>
      </w:pPr>
    </w:p>
    <w:p w14:paraId="79416092" w14:textId="77777777" w:rsidR="00565C1E" w:rsidRPr="00296F57" w:rsidRDefault="00565C1E" w:rsidP="00565C1E">
      <w:pPr>
        <w:pStyle w:val="Ttulo2"/>
        <w:rPr>
          <w:rFonts w:eastAsia="Palatino Linotype"/>
        </w:rPr>
      </w:pPr>
      <w:r w:rsidRPr="00296F57">
        <w:rPr>
          <w:rFonts w:eastAsia="Palatino Linotype"/>
        </w:rPr>
        <w:t>TERCERO. Cuestiones de previo y especial pronunciamiento.</w:t>
      </w:r>
    </w:p>
    <w:p w14:paraId="5C22B554" w14:textId="77777777" w:rsidR="00565C1E" w:rsidRPr="00296F57" w:rsidRDefault="00565C1E" w:rsidP="00565C1E">
      <w:pPr>
        <w:contextualSpacing/>
        <w:rPr>
          <w:rFonts w:eastAsia="Palatino Linotype" w:cs="Palatino Linotype"/>
          <w:szCs w:val="24"/>
        </w:rPr>
      </w:pPr>
      <w:r w:rsidRPr="00296F57">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3A93394C" w14:textId="77777777" w:rsidR="00565C1E" w:rsidRPr="00296F57" w:rsidRDefault="00565C1E" w:rsidP="00565C1E">
      <w:pPr>
        <w:contextualSpacing/>
        <w:rPr>
          <w:rFonts w:eastAsia="Palatino Linotype" w:cs="Palatino Linotype"/>
          <w:szCs w:val="24"/>
        </w:rPr>
      </w:pPr>
    </w:p>
    <w:p w14:paraId="3D09F406" w14:textId="77777777" w:rsidR="00565C1E" w:rsidRPr="00296F57" w:rsidRDefault="00565C1E" w:rsidP="00565C1E">
      <w:pPr>
        <w:pStyle w:val="Fundamentos"/>
      </w:pPr>
      <w:r w:rsidRPr="00296F57">
        <w:rPr>
          <w:b/>
        </w:rPr>
        <w:lastRenderedPageBreak/>
        <w:t xml:space="preserve">Artículo 180. </w:t>
      </w:r>
      <w:r w:rsidRPr="00296F57">
        <w:t>El recurso de revisión contendrá:</w:t>
      </w:r>
    </w:p>
    <w:p w14:paraId="41E354BC" w14:textId="77777777" w:rsidR="00565C1E" w:rsidRPr="00296F57" w:rsidRDefault="00565C1E" w:rsidP="00565C1E">
      <w:pPr>
        <w:pStyle w:val="Fundamentos"/>
      </w:pPr>
      <w:r w:rsidRPr="00296F57">
        <w:t>I. El sujeto obligado ante la cual se presentó la solicitud;</w:t>
      </w:r>
    </w:p>
    <w:p w14:paraId="49367FDF" w14:textId="77777777" w:rsidR="00565C1E" w:rsidRPr="00296F57" w:rsidRDefault="00565C1E" w:rsidP="00565C1E">
      <w:pPr>
        <w:pStyle w:val="Fundamentos"/>
      </w:pPr>
      <w:r w:rsidRPr="00296F57">
        <w:rPr>
          <w:b/>
        </w:rPr>
        <w:t>II. El nombre del solicitante que recurre</w:t>
      </w:r>
      <w:r w:rsidRPr="00296F57">
        <w:t xml:space="preserve"> o de su representante y, en su caso, del tercero interesado, así como la dirección o medio que señale para recibir notificaciones;</w:t>
      </w:r>
    </w:p>
    <w:p w14:paraId="4AD4641B" w14:textId="77777777" w:rsidR="00565C1E" w:rsidRPr="00296F57" w:rsidRDefault="00565C1E" w:rsidP="00565C1E">
      <w:pPr>
        <w:pStyle w:val="Fundamentos"/>
      </w:pPr>
      <w:r w:rsidRPr="00296F57">
        <w:t>III. El número de folio de respuesta de la solicitud de acceso;</w:t>
      </w:r>
    </w:p>
    <w:p w14:paraId="51112E55" w14:textId="77777777" w:rsidR="00565C1E" w:rsidRPr="00296F57" w:rsidRDefault="00565C1E" w:rsidP="00565C1E">
      <w:pPr>
        <w:pStyle w:val="Fundamentos"/>
      </w:pPr>
      <w:r w:rsidRPr="00296F57">
        <w:t>IV. La fecha en que fue notificada la respuesta al solicitante o tuvo conocimiento del acto reclamado, o de presentación de la solicitud, en caso de falta de respuesta;</w:t>
      </w:r>
    </w:p>
    <w:p w14:paraId="1B2B5A82" w14:textId="77777777" w:rsidR="00565C1E" w:rsidRPr="00296F57" w:rsidRDefault="00565C1E" w:rsidP="00565C1E">
      <w:pPr>
        <w:pStyle w:val="Fundamentos"/>
      </w:pPr>
      <w:r w:rsidRPr="00296F57">
        <w:t>V. El acto que se recurre;</w:t>
      </w:r>
    </w:p>
    <w:p w14:paraId="693BE8B8" w14:textId="77777777" w:rsidR="00565C1E" w:rsidRPr="00296F57" w:rsidRDefault="00565C1E" w:rsidP="00565C1E">
      <w:pPr>
        <w:pStyle w:val="Fundamentos"/>
      </w:pPr>
      <w:r w:rsidRPr="00296F57">
        <w:t>VI. Las razones o motivos de inconformidad;</w:t>
      </w:r>
    </w:p>
    <w:p w14:paraId="3A5BBD3A" w14:textId="77777777" w:rsidR="00565C1E" w:rsidRPr="00296F57" w:rsidRDefault="00565C1E" w:rsidP="00565C1E">
      <w:pPr>
        <w:pStyle w:val="Fundamentos"/>
      </w:pPr>
      <w:r w:rsidRPr="00296F57">
        <w:t>VII. La copia de la respuesta que se impugna y, en su caso, de la notificación correspondiente, en el caso de respuesta de la solicitud; y</w:t>
      </w:r>
    </w:p>
    <w:p w14:paraId="6C772080" w14:textId="77777777" w:rsidR="00565C1E" w:rsidRPr="00296F57" w:rsidRDefault="00565C1E" w:rsidP="00565C1E">
      <w:pPr>
        <w:pStyle w:val="Fundamentos"/>
      </w:pPr>
      <w:r w:rsidRPr="00296F57">
        <w:t>VIII. Firma del recurrente, en su caso, cuando se presente por escrito, requisito sin el cual se dará trámite al recurso.</w:t>
      </w:r>
    </w:p>
    <w:p w14:paraId="3126C4D0" w14:textId="77777777" w:rsidR="00565C1E" w:rsidRPr="00296F57" w:rsidRDefault="00565C1E" w:rsidP="00565C1E">
      <w:pPr>
        <w:pStyle w:val="Fundamentos"/>
      </w:pPr>
    </w:p>
    <w:p w14:paraId="37593236" w14:textId="77777777" w:rsidR="00565C1E" w:rsidRPr="00296F57" w:rsidRDefault="00565C1E" w:rsidP="00565C1E">
      <w:pPr>
        <w:pStyle w:val="Fundamentos"/>
      </w:pPr>
      <w:r w:rsidRPr="00296F57">
        <w:t>Adicionalmente, se podrán anexar las pruebas y demás elementos que considere procedentes someter a juicio del Instituto.</w:t>
      </w:r>
    </w:p>
    <w:p w14:paraId="73E80281" w14:textId="77777777" w:rsidR="00565C1E" w:rsidRPr="00296F57" w:rsidRDefault="00565C1E" w:rsidP="00565C1E">
      <w:pPr>
        <w:pStyle w:val="Fundamentos"/>
      </w:pPr>
    </w:p>
    <w:p w14:paraId="26B4F43E" w14:textId="77777777" w:rsidR="00565C1E" w:rsidRPr="00296F57" w:rsidRDefault="00565C1E" w:rsidP="00565C1E">
      <w:pPr>
        <w:pStyle w:val="Fundamentos"/>
      </w:pPr>
      <w:r w:rsidRPr="00296F57">
        <w:t>En ningún caso será necesario que el particular ratifique el recurso de revisión interpuesto.</w:t>
      </w:r>
    </w:p>
    <w:p w14:paraId="070ABF3A" w14:textId="77777777" w:rsidR="00565C1E" w:rsidRPr="00296F57" w:rsidRDefault="00565C1E" w:rsidP="00565C1E">
      <w:pPr>
        <w:pStyle w:val="Fundamentos"/>
      </w:pPr>
    </w:p>
    <w:p w14:paraId="4256B93C" w14:textId="77777777" w:rsidR="00565C1E" w:rsidRPr="00296F57" w:rsidRDefault="00565C1E" w:rsidP="00565C1E">
      <w:pPr>
        <w:pStyle w:val="Fundamentos"/>
      </w:pPr>
      <w:r w:rsidRPr="00296F57">
        <w:rPr>
          <w:b/>
        </w:rPr>
        <w:t>En caso de que el recurso se interponga de manera electrónica no será indispensable que contengan los requisitos establecidos en las fracciones II</w:t>
      </w:r>
      <w:r w:rsidRPr="00296F57">
        <w:t>, IV, VII y VIII.</w:t>
      </w:r>
    </w:p>
    <w:p w14:paraId="140D103C" w14:textId="77777777" w:rsidR="00565C1E" w:rsidRPr="00296F57" w:rsidRDefault="00565C1E" w:rsidP="00565C1E">
      <w:pPr>
        <w:contextualSpacing/>
        <w:rPr>
          <w:rFonts w:eastAsia="Palatino Linotype" w:cs="Palatino Linotype"/>
          <w:b/>
          <w:i/>
          <w:szCs w:val="24"/>
        </w:rPr>
      </w:pPr>
    </w:p>
    <w:p w14:paraId="543494AE" w14:textId="5D0437ED" w:rsidR="00565C1E" w:rsidRPr="00296F57" w:rsidRDefault="00565C1E" w:rsidP="00565C1E">
      <w:pPr>
        <w:contextualSpacing/>
        <w:rPr>
          <w:rFonts w:eastAsia="Palatino Linotype" w:cs="Palatino Linotype"/>
          <w:szCs w:val="24"/>
        </w:rPr>
      </w:pPr>
      <w:r w:rsidRPr="00296F57">
        <w:rPr>
          <w:rFonts w:eastAsia="Palatino Linotype" w:cs="Palatino Linotype"/>
          <w:szCs w:val="24"/>
        </w:rPr>
        <w:t>Cabe señalar que el hoy Recurrente</w:t>
      </w:r>
      <w:r w:rsidR="00DF019D" w:rsidRPr="00296F57">
        <w:rPr>
          <w:rFonts w:eastAsia="Palatino Linotype" w:cs="Palatino Linotype"/>
          <w:szCs w:val="24"/>
        </w:rPr>
        <w:t xml:space="preserve"> </w:t>
      </w:r>
      <w:r w:rsidR="007D3ACB" w:rsidRPr="00296F57">
        <w:rPr>
          <w:rFonts w:eastAsia="Palatino Linotype" w:cs="Palatino Linotype"/>
          <w:szCs w:val="24"/>
        </w:rPr>
        <w:t xml:space="preserve">no </w:t>
      </w:r>
      <w:r w:rsidR="00DF019D" w:rsidRPr="00296F57">
        <w:rPr>
          <w:rFonts w:eastAsia="Palatino Linotype" w:cs="Palatino Linotype"/>
          <w:szCs w:val="24"/>
        </w:rPr>
        <w:t xml:space="preserve">se identificó </w:t>
      </w:r>
      <w:r w:rsidR="007D3ACB" w:rsidRPr="00296F57">
        <w:rPr>
          <w:rFonts w:eastAsia="Palatino Linotype" w:cs="Palatino Linotype"/>
          <w:szCs w:val="24"/>
        </w:rPr>
        <w:t>de manera alguna</w:t>
      </w:r>
      <w:r w:rsidRPr="00296F57">
        <w:rPr>
          <w:rFonts w:eastAsia="Palatino Linotype" w:cs="Palatino Linotype"/>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038AA9C" w14:textId="77777777" w:rsidR="00565C1E" w:rsidRPr="00296F57" w:rsidRDefault="00565C1E" w:rsidP="00565C1E">
      <w:pPr>
        <w:contextualSpacing/>
        <w:rPr>
          <w:rFonts w:eastAsia="Palatino Linotype" w:cs="Palatino Linotype"/>
          <w:szCs w:val="24"/>
        </w:rPr>
      </w:pPr>
    </w:p>
    <w:p w14:paraId="18F5DC85"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b/>
          <w:i/>
          <w:sz w:val="22"/>
        </w:rPr>
        <w:t>Artículo 155.</w:t>
      </w:r>
      <w:r w:rsidRPr="00296F57">
        <w:rPr>
          <w:rFonts w:eastAsia="Palatino Linotype" w:cs="Palatino Linotype"/>
          <w:i/>
          <w:sz w:val="22"/>
        </w:rPr>
        <w:t xml:space="preserve"> (…)</w:t>
      </w:r>
    </w:p>
    <w:p w14:paraId="2B19967D" w14:textId="77777777" w:rsidR="00565C1E" w:rsidRPr="00296F57" w:rsidRDefault="00565C1E" w:rsidP="00565C1E">
      <w:pPr>
        <w:spacing w:line="240" w:lineRule="auto"/>
        <w:ind w:left="567" w:right="567"/>
        <w:contextualSpacing/>
        <w:rPr>
          <w:rFonts w:eastAsia="Palatino Linotype" w:cs="Palatino Linotype"/>
          <w:i/>
          <w:sz w:val="22"/>
        </w:rPr>
      </w:pPr>
    </w:p>
    <w:p w14:paraId="0FAEF5C9"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b/>
          <w:i/>
          <w:sz w:val="22"/>
        </w:rPr>
        <w:t>Las solicitudes anónimas</w:t>
      </w:r>
      <w:r w:rsidRPr="00296F57">
        <w:rPr>
          <w:rFonts w:eastAsia="Palatino Linotype" w:cs="Palatino Linotype"/>
          <w:i/>
          <w:sz w:val="22"/>
        </w:rPr>
        <w:t xml:space="preserve">, con nombre incompleto o seudónimo </w:t>
      </w:r>
      <w:r w:rsidRPr="00296F57">
        <w:rPr>
          <w:rFonts w:eastAsia="Palatino Linotype" w:cs="Palatino Linotype"/>
          <w:b/>
          <w:i/>
          <w:sz w:val="22"/>
        </w:rPr>
        <w:t>serán procedentes para su trámite</w:t>
      </w:r>
      <w:r w:rsidRPr="00296F57">
        <w:rPr>
          <w:rFonts w:eastAsia="Palatino Linotype" w:cs="Palatino Linotype"/>
          <w:i/>
          <w:sz w:val="22"/>
        </w:rPr>
        <w:t xml:space="preserve"> por parte del sujeto obligado ante quien se presente. No podrá requerirse información adicional con motivo del nombre proporcionado por el solicitante.</w:t>
      </w:r>
    </w:p>
    <w:p w14:paraId="4617EACC" w14:textId="77777777" w:rsidR="00565C1E" w:rsidRPr="00296F57" w:rsidRDefault="00565C1E" w:rsidP="00565C1E">
      <w:pPr>
        <w:contextualSpacing/>
        <w:rPr>
          <w:rFonts w:eastAsia="Palatino Linotype" w:cs="Palatino Linotype"/>
          <w:szCs w:val="24"/>
        </w:rPr>
      </w:pPr>
    </w:p>
    <w:p w14:paraId="1E977897" w14:textId="77777777" w:rsidR="00565C1E" w:rsidRPr="00296F57" w:rsidRDefault="00565C1E" w:rsidP="00565C1E">
      <w:pPr>
        <w:contextualSpacing/>
        <w:rPr>
          <w:rFonts w:eastAsia="Palatino Linotype" w:cs="Palatino Linotype"/>
          <w:szCs w:val="24"/>
        </w:rPr>
      </w:pPr>
      <w:r w:rsidRPr="00296F57">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3FA0296" w14:textId="77777777" w:rsidR="00565C1E" w:rsidRPr="00296F57" w:rsidRDefault="00565C1E" w:rsidP="00565C1E">
      <w:pPr>
        <w:contextualSpacing/>
        <w:rPr>
          <w:rFonts w:eastAsia="Palatino Linotype" w:cs="Palatino Linotype"/>
          <w:szCs w:val="24"/>
        </w:rPr>
      </w:pPr>
    </w:p>
    <w:p w14:paraId="19420425" w14:textId="77777777" w:rsidR="00565C1E" w:rsidRPr="00296F57" w:rsidRDefault="00565C1E" w:rsidP="00565C1E">
      <w:pPr>
        <w:spacing w:line="240" w:lineRule="auto"/>
        <w:ind w:left="567" w:right="567"/>
        <w:contextualSpacing/>
        <w:jc w:val="center"/>
        <w:rPr>
          <w:rFonts w:eastAsia="Palatino Linotype" w:cs="Palatino Linotype"/>
          <w:b/>
          <w:i/>
          <w:sz w:val="22"/>
          <w:u w:val="single"/>
        </w:rPr>
      </w:pPr>
      <w:r w:rsidRPr="00296F57">
        <w:rPr>
          <w:rFonts w:eastAsia="Palatino Linotype" w:cs="Palatino Linotype"/>
          <w:b/>
          <w:i/>
          <w:sz w:val="22"/>
          <w:u w:val="single"/>
        </w:rPr>
        <w:t>Constitución Política de los Estados Unidos Mexicanos</w:t>
      </w:r>
    </w:p>
    <w:p w14:paraId="14A5B624"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b/>
          <w:i/>
          <w:sz w:val="22"/>
        </w:rPr>
        <w:t>Artículo 6</w:t>
      </w:r>
      <w:r w:rsidRPr="00296F57">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494D7C"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i/>
          <w:sz w:val="22"/>
        </w:rPr>
        <w:t>(…)</w:t>
      </w:r>
    </w:p>
    <w:p w14:paraId="7B2E4FAE"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i/>
          <w:sz w:val="22"/>
        </w:rPr>
        <w:t xml:space="preserve">Para efectos de lo dispuesto en el presente artículo se observará lo siguiente: </w:t>
      </w:r>
    </w:p>
    <w:p w14:paraId="3AB3CAE9"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1E7C1A7F"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i/>
          <w:sz w:val="22"/>
        </w:rPr>
        <w:t>(…)</w:t>
      </w:r>
    </w:p>
    <w:p w14:paraId="1A11496A"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43A21BB"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652CBB94" w14:textId="77777777" w:rsidR="00565C1E" w:rsidRPr="00296F57" w:rsidRDefault="00565C1E" w:rsidP="00565C1E">
      <w:pPr>
        <w:spacing w:line="240" w:lineRule="auto"/>
        <w:ind w:left="567" w:right="567"/>
        <w:contextualSpacing/>
        <w:rPr>
          <w:rFonts w:eastAsia="Palatino Linotype" w:cs="Palatino Linotype"/>
          <w:i/>
          <w:sz w:val="22"/>
        </w:rPr>
      </w:pPr>
    </w:p>
    <w:p w14:paraId="002502E6" w14:textId="77777777" w:rsidR="00565C1E" w:rsidRPr="00296F57" w:rsidRDefault="00565C1E" w:rsidP="00565C1E">
      <w:pPr>
        <w:spacing w:line="240" w:lineRule="auto"/>
        <w:ind w:left="567" w:right="567"/>
        <w:contextualSpacing/>
        <w:jc w:val="center"/>
        <w:rPr>
          <w:rFonts w:eastAsia="Palatino Linotype" w:cs="Palatino Linotype"/>
          <w:b/>
          <w:i/>
          <w:sz w:val="22"/>
          <w:u w:val="single"/>
        </w:rPr>
      </w:pPr>
      <w:r w:rsidRPr="00296F57">
        <w:rPr>
          <w:rFonts w:eastAsia="Palatino Linotype" w:cs="Palatino Linotype"/>
          <w:b/>
          <w:i/>
          <w:sz w:val="22"/>
          <w:u w:val="single"/>
        </w:rPr>
        <w:t>Constitución Política del Estado Libre y Soberano de México</w:t>
      </w:r>
    </w:p>
    <w:p w14:paraId="26ECD4C6"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b/>
          <w:i/>
          <w:sz w:val="22"/>
        </w:rPr>
        <w:t>Artículo 5</w:t>
      </w:r>
      <w:r w:rsidRPr="00296F57">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6AB71A4"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i/>
          <w:sz w:val="22"/>
        </w:rPr>
        <w:t>(…)</w:t>
      </w:r>
    </w:p>
    <w:p w14:paraId="5A339444"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7CBDFEE"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i/>
          <w:sz w:val="22"/>
        </w:rPr>
        <w:lastRenderedPageBreak/>
        <w:t>(…)</w:t>
      </w:r>
    </w:p>
    <w:p w14:paraId="335A5E2A"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CDB4DA5" w14:textId="77777777" w:rsidR="00565C1E" w:rsidRPr="00296F57" w:rsidRDefault="00565C1E" w:rsidP="00565C1E">
      <w:pPr>
        <w:spacing w:line="240" w:lineRule="auto"/>
        <w:ind w:left="567" w:right="567"/>
        <w:contextualSpacing/>
        <w:rPr>
          <w:rFonts w:eastAsia="Palatino Linotype" w:cs="Palatino Linotype"/>
          <w:i/>
          <w:sz w:val="22"/>
        </w:rPr>
      </w:pPr>
    </w:p>
    <w:p w14:paraId="743E8B5B"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E7508CA" w14:textId="77777777" w:rsidR="00565C1E" w:rsidRPr="00296F57" w:rsidRDefault="00565C1E" w:rsidP="00565C1E">
      <w:pPr>
        <w:spacing w:line="240" w:lineRule="auto"/>
        <w:ind w:left="567" w:right="567"/>
        <w:contextualSpacing/>
        <w:rPr>
          <w:rFonts w:eastAsia="Palatino Linotype" w:cs="Palatino Linotype"/>
          <w:i/>
          <w:sz w:val="22"/>
        </w:rPr>
      </w:pPr>
    </w:p>
    <w:p w14:paraId="0ADEE210"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i/>
          <w:sz w:val="22"/>
        </w:rPr>
        <w:t>Este derecho se regirá por los principios y bases siguientes:</w:t>
      </w:r>
    </w:p>
    <w:p w14:paraId="23932787"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i/>
          <w:sz w:val="22"/>
        </w:rPr>
        <w:t>(...)</w:t>
      </w:r>
    </w:p>
    <w:p w14:paraId="5F6023DB"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b/>
          <w:i/>
          <w:sz w:val="22"/>
        </w:rPr>
        <w:t>III.</w:t>
      </w:r>
      <w:r w:rsidRPr="00296F57">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64C8325"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b/>
          <w:i/>
          <w:sz w:val="22"/>
        </w:rPr>
        <w:t>IV.</w:t>
      </w:r>
      <w:r w:rsidRPr="00296F57">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04FDC36"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i/>
          <w:sz w:val="22"/>
        </w:rPr>
        <w:t>(…)</w:t>
      </w:r>
    </w:p>
    <w:p w14:paraId="52BFDF2E"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b/>
          <w:i/>
          <w:sz w:val="22"/>
        </w:rPr>
        <w:t>VIII.</w:t>
      </w:r>
      <w:r w:rsidRPr="00296F57">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5E1C034" w14:textId="77777777" w:rsidR="00565C1E" w:rsidRPr="00296F57" w:rsidRDefault="00565C1E" w:rsidP="00565C1E">
      <w:pPr>
        <w:spacing w:line="240" w:lineRule="auto"/>
        <w:ind w:left="567" w:right="567"/>
        <w:contextualSpacing/>
        <w:rPr>
          <w:rFonts w:eastAsia="Palatino Linotype" w:cs="Palatino Linotype"/>
          <w:i/>
          <w:sz w:val="22"/>
        </w:rPr>
      </w:pPr>
      <w:r w:rsidRPr="00296F57">
        <w:rPr>
          <w:rFonts w:eastAsia="Palatino Linotype" w:cs="Palatino Linotype"/>
          <w:i/>
          <w:sz w:val="22"/>
        </w:rPr>
        <w:t>(…)</w:t>
      </w:r>
    </w:p>
    <w:p w14:paraId="60975238" w14:textId="77777777" w:rsidR="00565C1E" w:rsidRPr="00296F57" w:rsidRDefault="00565C1E" w:rsidP="00565C1E">
      <w:pPr>
        <w:ind w:left="567" w:right="567"/>
        <w:contextualSpacing/>
        <w:rPr>
          <w:rFonts w:eastAsia="Palatino Linotype" w:cs="Palatino Linotype"/>
          <w:szCs w:val="24"/>
        </w:rPr>
      </w:pPr>
    </w:p>
    <w:p w14:paraId="283A2B8D" w14:textId="77777777" w:rsidR="00565C1E" w:rsidRPr="00296F57" w:rsidRDefault="00565C1E" w:rsidP="00565C1E">
      <w:pPr>
        <w:ind w:right="49"/>
        <w:contextualSpacing/>
        <w:rPr>
          <w:rFonts w:eastAsia="Palatino Linotype" w:cs="Palatino Linotype"/>
          <w:szCs w:val="24"/>
        </w:rPr>
      </w:pPr>
      <w:r w:rsidRPr="00296F57">
        <w:rPr>
          <w:rFonts w:eastAsia="Palatino Linotype" w:cs="Palatino Linotype"/>
          <w:szCs w:val="24"/>
        </w:rPr>
        <w:t>Por otra parte, del contenido del artículo 1 de la Constitución Política de los Estados Unidos Mexicanos, se destaca lo siguiente:</w:t>
      </w:r>
    </w:p>
    <w:p w14:paraId="5AA587B4" w14:textId="77777777" w:rsidR="00565C1E" w:rsidRPr="00296F57" w:rsidRDefault="00565C1E" w:rsidP="00565C1E">
      <w:pPr>
        <w:spacing w:line="240" w:lineRule="auto"/>
        <w:ind w:left="567" w:right="567"/>
        <w:contextualSpacing/>
        <w:rPr>
          <w:rFonts w:eastAsia="Palatino Linotype" w:cs="Palatino Linotype"/>
          <w:sz w:val="16"/>
          <w:szCs w:val="16"/>
        </w:rPr>
      </w:pPr>
    </w:p>
    <w:p w14:paraId="1B53E92C" w14:textId="77777777" w:rsidR="00565C1E" w:rsidRPr="00296F57" w:rsidRDefault="00565C1E" w:rsidP="00565C1E">
      <w:pPr>
        <w:pStyle w:val="Fundamentos"/>
      </w:pPr>
      <w:r w:rsidRPr="00296F57">
        <w:rPr>
          <w:b/>
        </w:rPr>
        <w:t>Artículo 1o</w:t>
      </w:r>
      <w:r w:rsidRPr="00296F57">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24FC38" w14:textId="77777777" w:rsidR="00565C1E" w:rsidRPr="00296F57" w:rsidRDefault="00565C1E" w:rsidP="00565C1E">
      <w:pPr>
        <w:pStyle w:val="Fundamentos"/>
        <w:rPr>
          <w:sz w:val="21"/>
          <w:szCs w:val="22"/>
        </w:rPr>
      </w:pPr>
    </w:p>
    <w:p w14:paraId="0EECFC3D" w14:textId="77777777" w:rsidR="00565C1E" w:rsidRPr="00296F57" w:rsidRDefault="00565C1E" w:rsidP="00565C1E">
      <w:pPr>
        <w:pStyle w:val="Fundamentos"/>
      </w:pPr>
      <w:r w:rsidRPr="00296F57">
        <w:t>Las normas relativas a los derechos humanos se interpretarán de conformidad con esta Constitución y con los tratados internacionales de la materia favoreciendo en todo tiempo a las personas la protección más amplia.</w:t>
      </w:r>
    </w:p>
    <w:p w14:paraId="3495686F" w14:textId="77777777" w:rsidR="00565C1E" w:rsidRPr="00296F57" w:rsidRDefault="00565C1E" w:rsidP="00565C1E">
      <w:pPr>
        <w:pStyle w:val="Fundamentos"/>
        <w:rPr>
          <w:sz w:val="21"/>
          <w:szCs w:val="22"/>
        </w:rPr>
      </w:pPr>
    </w:p>
    <w:p w14:paraId="62D42D9C" w14:textId="77777777" w:rsidR="00565C1E" w:rsidRPr="00296F57" w:rsidRDefault="00565C1E" w:rsidP="00565C1E">
      <w:pPr>
        <w:pStyle w:val="Fundamentos"/>
      </w:pPr>
      <w:r w:rsidRPr="00296F57">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E697DC" w14:textId="77777777" w:rsidR="00565C1E" w:rsidRPr="00296F57" w:rsidRDefault="00565C1E" w:rsidP="00565C1E">
      <w:pPr>
        <w:ind w:left="567" w:right="567"/>
        <w:contextualSpacing/>
        <w:rPr>
          <w:rFonts w:eastAsia="Palatino Linotype" w:cs="Palatino Linotype"/>
          <w:sz w:val="21"/>
          <w:szCs w:val="21"/>
        </w:rPr>
      </w:pPr>
    </w:p>
    <w:p w14:paraId="295C92C3" w14:textId="77777777" w:rsidR="00565C1E" w:rsidRPr="00296F57" w:rsidRDefault="00565C1E" w:rsidP="00565C1E">
      <w:pPr>
        <w:contextualSpacing/>
        <w:rPr>
          <w:rFonts w:eastAsia="Palatino Linotype" w:cs="Palatino Linotype"/>
          <w:szCs w:val="24"/>
        </w:rPr>
      </w:pPr>
      <w:r w:rsidRPr="00296F57">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F771363" w14:textId="77777777" w:rsidR="00565C1E" w:rsidRPr="00296F57" w:rsidRDefault="00565C1E" w:rsidP="00565C1E">
      <w:pPr>
        <w:contextualSpacing/>
        <w:rPr>
          <w:rFonts w:eastAsia="Palatino Linotype" w:cs="Palatino Linotype"/>
          <w:sz w:val="22"/>
        </w:rPr>
      </w:pPr>
    </w:p>
    <w:p w14:paraId="762FAC6B" w14:textId="77777777" w:rsidR="00565C1E" w:rsidRPr="00296F57" w:rsidRDefault="00565C1E" w:rsidP="00565C1E">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En conclusión, se cubrieron los requisitos de procedencia y procedibilidad y conforme a las constancias que obran en el expediente.</w:t>
      </w:r>
    </w:p>
    <w:p w14:paraId="2E192606" w14:textId="15D47BE4" w:rsidR="00565C1E" w:rsidRPr="00296F57" w:rsidRDefault="00565C1E" w:rsidP="006922F5">
      <w:pPr>
        <w:pBdr>
          <w:top w:val="nil"/>
          <w:left w:val="nil"/>
          <w:bottom w:val="nil"/>
          <w:right w:val="nil"/>
          <w:between w:val="nil"/>
        </w:pBdr>
        <w:contextualSpacing/>
        <w:rPr>
          <w:rFonts w:eastAsia="Palatino Linotype" w:cs="Palatino Linotype"/>
          <w:color w:val="000000"/>
          <w:szCs w:val="24"/>
        </w:rPr>
      </w:pPr>
    </w:p>
    <w:p w14:paraId="2FB984F6" w14:textId="77777777" w:rsidR="00137E0C" w:rsidRPr="00296F57" w:rsidRDefault="00137E0C" w:rsidP="00137E0C">
      <w:pPr>
        <w:pStyle w:val="Ttulo2"/>
        <w:rPr>
          <w:rFonts w:eastAsia="Palatino Linotype"/>
        </w:rPr>
      </w:pPr>
      <w:r w:rsidRPr="00296F57">
        <w:rPr>
          <w:rFonts w:eastAsia="Palatino Linotype"/>
        </w:rPr>
        <w:t>CUARTO. De las causas de improcedencia.</w:t>
      </w:r>
    </w:p>
    <w:p w14:paraId="7B2E9E0E" w14:textId="77777777" w:rsidR="00137E0C" w:rsidRPr="00296F57" w:rsidRDefault="00137E0C" w:rsidP="00137E0C">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672689F" w14:textId="77777777" w:rsidR="00137E0C" w:rsidRPr="00296F57" w:rsidRDefault="00137E0C" w:rsidP="00137E0C">
      <w:pPr>
        <w:pBdr>
          <w:top w:val="nil"/>
          <w:left w:val="nil"/>
          <w:bottom w:val="nil"/>
          <w:right w:val="nil"/>
          <w:between w:val="nil"/>
        </w:pBdr>
        <w:contextualSpacing/>
        <w:rPr>
          <w:rFonts w:eastAsia="Palatino Linotype" w:cs="Palatino Linotype"/>
          <w:color w:val="000000"/>
          <w:szCs w:val="24"/>
        </w:rPr>
      </w:pPr>
    </w:p>
    <w:p w14:paraId="2E2482CA" w14:textId="77777777" w:rsidR="00137E0C" w:rsidRPr="00296F57" w:rsidRDefault="00137E0C" w:rsidP="00137E0C">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96F57">
        <w:rPr>
          <w:rFonts w:eastAsia="Palatino Linotype" w:cs="Palatino Linotype"/>
          <w:color w:val="000000"/>
          <w:szCs w:val="24"/>
          <w:vertAlign w:val="superscript"/>
        </w:rPr>
        <w:footnoteReference w:id="2"/>
      </w:r>
      <w:r w:rsidRPr="00296F57">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49BA4FDB" w14:textId="77777777" w:rsidR="00137E0C" w:rsidRPr="00296F57" w:rsidRDefault="00137E0C" w:rsidP="00137E0C">
      <w:pPr>
        <w:pBdr>
          <w:top w:val="nil"/>
          <w:left w:val="nil"/>
          <w:bottom w:val="nil"/>
          <w:right w:val="nil"/>
          <w:between w:val="nil"/>
        </w:pBdr>
        <w:contextualSpacing/>
        <w:rPr>
          <w:rFonts w:eastAsia="Palatino Linotype" w:cs="Palatino Linotype"/>
          <w:color w:val="000000"/>
          <w:szCs w:val="24"/>
        </w:rPr>
      </w:pPr>
    </w:p>
    <w:p w14:paraId="0B96618C" w14:textId="77777777" w:rsidR="00137E0C" w:rsidRPr="00296F57" w:rsidRDefault="00137E0C" w:rsidP="00137E0C">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328FB4C" w14:textId="77777777" w:rsidR="00137E0C" w:rsidRPr="00296F57" w:rsidRDefault="00137E0C" w:rsidP="00137E0C">
      <w:pPr>
        <w:pBdr>
          <w:top w:val="nil"/>
          <w:left w:val="nil"/>
          <w:bottom w:val="nil"/>
          <w:right w:val="nil"/>
          <w:between w:val="nil"/>
        </w:pBdr>
        <w:contextualSpacing/>
        <w:rPr>
          <w:rFonts w:eastAsia="Palatino Linotype" w:cs="Palatino Linotype"/>
          <w:color w:val="000000"/>
          <w:szCs w:val="24"/>
        </w:rPr>
      </w:pPr>
    </w:p>
    <w:p w14:paraId="763D585D" w14:textId="77777777" w:rsidR="00137E0C" w:rsidRPr="00296F57" w:rsidRDefault="00137E0C" w:rsidP="00137E0C">
      <w:pPr>
        <w:pStyle w:val="Ttulo2"/>
        <w:rPr>
          <w:rFonts w:eastAsia="Palatino Linotype"/>
        </w:rPr>
      </w:pPr>
      <w:r w:rsidRPr="00296F57">
        <w:rPr>
          <w:rFonts w:eastAsia="Palatino Linotype"/>
        </w:rPr>
        <w:t>QUINTO. Estudio y resolución del asunto.</w:t>
      </w:r>
    </w:p>
    <w:p w14:paraId="2A73EC1C" w14:textId="77777777" w:rsidR="00137E0C" w:rsidRPr="00296F57" w:rsidRDefault="00137E0C" w:rsidP="00137E0C">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5815F06" w14:textId="77777777" w:rsidR="006B6ADA" w:rsidRPr="00296F57" w:rsidRDefault="006B6ADA" w:rsidP="006B6ADA">
      <w:pPr>
        <w:pBdr>
          <w:top w:val="nil"/>
          <w:left w:val="nil"/>
          <w:bottom w:val="nil"/>
          <w:right w:val="nil"/>
          <w:between w:val="nil"/>
        </w:pBdr>
        <w:contextualSpacing/>
        <w:rPr>
          <w:rFonts w:eastAsia="Palatino Linotype" w:cs="Palatino Linotype"/>
          <w:color w:val="000000"/>
          <w:szCs w:val="24"/>
        </w:rPr>
      </w:pPr>
    </w:p>
    <w:p w14:paraId="6347643B" w14:textId="04B4A9E7" w:rsidR="00011049" w:rsidRPr="00296F57" w:rsidRDefault="00A970D5" w:rsidP="00D23234">
      <w:pPr>
        <w:pBdr>
          <w:top w:val="nil"/>
          <w:left w:val="nil"/>
          <w:bottom w:val="nil"/>
          <w:right w:val="nil"/>
          <w:between w:val="nil"/>
        </w:pBdr>
        <w:contextualSpacing/>
        <w:rPr>
          <w:rFonts w:eastAsia="Palatino Linotype" w:cs="Palatino Linotype"/>
          <w:color w:val="000000"/>
        </w:rPr>
      </w:pPr>
      <w:r w:rsidRPr="00296F57">
        <w:rPr>
          <w:rFonts w:eastAsia="Palatino Linotype" w:cs="Palatino Linotype"/>
          <w:color w:val="000000"/>
          <w:szCs w:val="24"/>
        </w:rPr>
        <w:t>Por tanto</w:t>
      </w:r>
      <w:r w:rsidR="007F3F9F" w:rsidRPr="00296F57">
        <w:rPr>
          <w:rFonts w:eastAsia="Palatino Linotype" w:cs="Palatino Linotype"/>
          <w:color w:val="000000"/>
          <w:szCs w:val="24"/>
        </w:rPr>
        <w:t xml:space="preserve">, es conveniente recordar que </w:t>
      </w:r>
      <w:r w:rsidR="006D438A" w:rsidRPr="00296F57">
        <w:rPr>
          <w:rFonts w:eastAsia="Palatino Linotype" w:cs="Palatino Linotype"/>
          <w:color w:val="000000"/>
          <w:szCs w:val="24"/>
        </w:rPr>
        <w:t>el</w:t>
      </w:r>
      <w:r w:rsidRPr="00296F57">
        <w:rPr>
          <w:rFonts w:eastAsia="Palatino Linotype" w:cs="Palatino Linotype"/>
          <w:color w:val="000000"/>
          <w:szCs w:val="24"/>
        </w:rPr>
        <w:t xml:space="preserve"> hoy Recurrente </w:t>
      </w:r>
      <w:r w:rsidR="00AE3BE0" w:rsidRPr="00296F57">
        <w:rPr>
          <w:rFonts w:eastAsia="Palatino Linotype" w:cs="Palatino Linotype"/>
          <w:color w:val="000000"/>
          <w:szCs w:val="24"/>
        </w:rPr>
        <w:t>requirió</w:t>
      </w:r>
      <w:r w:rsidR="00CF6592" w:rsidRPr="00296F57">
        <w:rPr>
          <w:rFonts w:eastAsia="Palatino Linotype" w:cs="Palatino Linotype"/>
          <w:color w:val="000000"/>
          <w:szCs w:val="24"/>
        </w:rPr>
        <w:t xml:space="preserve"> </w:t>
      </w:r>
      <w:r w:rsidR="00D23234" w:rsidRPr="00296F57">
        <w:rPr>
          <w:rFonts w:eastAsia="Palatino Linotype" w:cs="Palatino Linotype"/>
          <w:color w:val="000000"/>
          <w:szCs w:val="24"/>
        </w:rPr>
        <w:t xml:space="preserve">la entrega de los cheques y transferencias bancarias realizado por el Sujeto Obligado en favor del servidor público referido en la solicitud, incluyendo el pago de nómina, el CFDI de pago que están obligados a emitir en materia tributaria, correspondiente a los años 2020, 2021 y 2022 y en formato </w:t>
      </w:r>
      <w:proofErr w:type="spellStart"/>
      <w:r w:rsidR="00D23234" w:rsidRPr="00296F57">
        <w:rPr>
          <w:rFonts w:eastAsia="Palatino Linotype" w:cs="Palatino Linotype"/>
          <w:color w:val="000000"/>
          <w:szCs w:val="24"/>
        </w:rPr>
        <w:t>pdf</w:t>
      </w:r>
      <w:proofErr w:type="spellEnd"/>
      <w:r w:rsidR="00D23234" w:rsidRPr="00296F57">
        <w:rPr>
          <w:rFonts w:eastAsia="Palatino Linotype" w:cs="Palatino Linotype"/>
          <w:color w:val="000000"/>
          <w:szCs w:val="24"/>
        </w:rPr>
        <w:t xml:space="preserve"> y </w:t>
      </w:r>
      <w:proofErr w:type="spellStart"/>
      <w:r w:rsidR="00D23234" w:rsidRPr="00296F57">
        <w:rPr>
          <w:rFonts w:eastAsia="Palatino Linotype" w:cs="Palatino Linotype"/>
          <w:color w:val="000000"/>
          <w:szCs w:val="24"/>
        </w:rPr>
        <w:t>xml</w:t>
      </w:r>
      <w:proofErr w:type="spellEnd"/>
      <w:r w:rsidR="00D23234" w:rsidRPr="00296F57">
        <w:rPr>
          <w:rFonts w:eastAsia="Palatino Linotype" w:cs="Palatino Linotype"/>
          <w:color w:val="000000"/>
          <w:szCs w:val="24"/>
        </w:rPr>
        <w:t xml:space="preserve">. </w:t>
      </w:r>
    </w:p>
    <w:p w14:paraId="34F43CA3" w14:textId="77777777" w:rsidR="00A942FA" w:rsidRPr="00296F57" w:rsidRDefault="00A942FA" w:rsidP="006D438A">
      <w:pPr>
        <w:pBdr>
          <w:top w:val="nil"/>
          <w:left w:val="nil"/>
          <w:bottom w:val="nil"/>
          <w:right w:val="nil"/>
          <w:between w:val="nil"/>
        </w:pBdr>
        <w:contextualSpacing/>
        <w:rPr>
          <w:rFonts w:eastAsia="Palatino Linotype" w:cs="Palatino Linotype"/>
          <w:color w:val="000000"/>
          <w:szCs w:val="24"/>
        </w:rPr>
      </w:pPr>
    </w:p>
    <w:p w14:paraId="27DA4FAE" w14:textId="385DB744" w:rsidR="00C424F4" w:rsidRPr="00296F57" w:rsidRDefault="00A970D5" w:rsidP="00D23234">
      <w:pPr>
        <w:pBdr>
          <w:top w:val="nil"/>
          <w:left w:val="nil"/>
          <w:bottom w:val="nil"/>
          <w:right w:val="nil"/>
          <w:between w:val="nil"/>
        </w:pBdr>
        <w:contextualSpacing/>
        <w:rPr>
          <w:rFonts w:eastAsia="Palatino Linotype" w:cs="Palatino Linotype"/>
          <w:color w:val="000000"/>
        </w:rPr>
      </w:pPr>
      <w:r w:rsidRPr="00296F57">
        <w:rPr>
          <w:rFonts w:eastAsia="Palatino Linotype" w:cs="Palatino Linotype"/>
          <w:color w:val="000000"/>
          <w:szCs w:val="24"/>
        </w:rPr>
        <w:t xml:space="preserve">A dicha solicitud, el Sujeto Obligado </w:t>
      </w:r>
      <w:r w:rsidR="001C4CBF" w:rsidRPr="00296F57">
        <w:rPr>
          <w:rFonts w:eastAsia="Palatino Linotype" w:cs="Palatino Linotype"/>
          <w:color w:val="000000"/>
          <w:szCs w:val="24"/>
        </w:rPr>
        <w:t xml:space="preserve">respondió </w:t>
      </w:r>
      <w:r w:rsidR="00D23234" w:rsidRPr="00296F57">
        <w:rPr>
          <w:rFonts w:eastAsia="Palatino Linotype" w:cs="Palatino Linotype"/>
          <w:color w:val="000000"/>
          <w:szCs w:val="24"/>
        </w:rPr>
        <w:t>en un primer momento que no cuenta con la información al grado de detalle requerido, por lo que no es posible atender la solicitud en los términos referidos; que</w:t>
      </w:r>
      <w:r w:rsidR="008157E1" w:rsidRPr="00296F57">
        <w:rPr>
          <w:rFonts w:eastAsia="Palatino Linotype" w:cs="Palatino Linotype"/>
          <w:color w:val="000000"/>
          <w:szCs w:val="24"/>
        </w:rPr>
        <w:t>,</w:t>
      </w:r>
      <w:r w:rsidR="00D23234" w:rsidRPr="00296F57">
        <w:rPr>
          <w:rFonts w:eastAsia="Palatino Linotype" w:cs="Palatino Linotype"/>
          <w:color w:val="000000"/>
          <w:szCs w:val="24"/>
        </w:rPr>
        <w:t xml:space="preserve"> respecto de los CFDI de los trabajadores, se trata </w:t>
      </w:r>
      <w:r w:rsidR="00D23234" w:rsidRPr="00296F57">
        <w:rPr>
          <w:rFonts w:eastAsia="Palatino Linotype" w:cs="Palatino Linotype"/>
          <w:color w:val="000000"/>
          <w:szCs w:val="24"/>
        </w:rPr>
        <w:lastRenderedPageBreak/>
        <w:t>de un documento que sólo se expide a solicitud del trabajador, toda vez que la naturaleza de su expedición es para uso exclusivo de su titular.</w:t>
      </w:r>
    </w:p>
    <w:p w14:paraId="6B016086" w14:textId="77777777" w:rsidR="00011049" w:rsidRPr="00296F57" w:rsidRDefault="00011049" w:rsidP="006922F5">
      <w:pPr>
        <w:pBdr>
          <w:top w:val="nil"/>
          <w:left w:val="nil"/>
          <w:bottom w:val="nil"/>
          <w:right w:val="nil"/>
          <w:between w:val="nil"/>
        </w:pBdr>
        <w:contextualSpacing/>
        <w:rPr>
          <w:rFonts w:eastAsia="Palatino Linotype" w:cs="Palatino Linotype"/>
          <w:color w:val="000000"/>
          <w:szCs w:val="24"/>
        </w:rPr>
      </w:pPr>
    </w:p>
    <w:p w14:paraId="6128DFF4" w14:textId="5072F01B" w:rsidR="00A970D5" w:rsidRPr="00296F57" w:rsidRDefault="007E0B5E" w:rsidP="006922F5">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Ante la</w:t>
      </w:r>
      <w:r w:rsidR="00A970D5" w:rsidRPr="00296F57">
        <w:rPr>
          <w:rFonts w:eastAsia="Palatino Linotype" w:cs="Palatino Linotype"/>
          <w:color w:val="000000"/>
          <w:szCs w:val="24"/>
        </w:rPr>
        <w:t xml:space="preserve"> respuesta</w:t>
      </w:r>
      <w:r w:rsidRPr="00296F57">
        <w:rPr>
          <w:rFonts w:eastAsia="Palatino Linotype" w:cs="Palatino Linotype"/>
          <w:color w:val="000000"/>
          <w:szCs w:val="24"/>
        </w:rPr>
        <w:t xml:space="preserve"> emitida</w:t>
      </w:r>
      <w:r w:rsidR="00E41D06" w:rsidRPr="00296F57">
        <w:rPr>
          <w:rFonts w:eastAsia="Palatino Linotype" w:cs="Palatino Linotype"/>
          <w:color w:val="000000"/>
          <w:szCs w:val="24"/>
        </w:rPr>
        <w:t xml:space="preserve"> </w:t>
      </w:r>
      <w:r w:rsidR="00B32535" w:rsidRPr="00296F57">
        <w:rPr>
          <w:rFonts w:eastAsia="Palatino Linotype" w:cs="Palatino Linotype"/>
          <w:color w:val="000000"/>
          <w:szCs w:val="24"/>
        </w:rPr>
        <w:t>por el Sujeto Obligado,</w:t>
      </w:r>
      <w:r w:rsidRPr="00296F57">
        <w:rPr>
          <w:rFonts w:eastAsia="Palatino Linotype" w:cs="Palatino Linotype"/>
          <w:color w:val="000000"/>
          <w:szCs w:val="24"/>
        </w:rPr>
        <w:t xml:space="preserve"> </w:t>
      </w:r>
      <w:r w:rsidR="007502BD" w:rsidRPr="00296F57">
        <w:rPr>
          <w:rFonts w:eastAsia="Palatino Linotype" w:cs="Palatino Linotype"/>
          <w:color w:val="000000"/>
          <w:szCs w:val="24"/>
        </w:rPr>
        <w:t>el</w:t>
      </w:r>
      <w:r w:rsidR="00A970D5" w:rsidRPr="00296F57">
        <w:rPr>
          <w:rFonts w:eastAsia="Palatino Linotype" w:cs="Palatino Linotype"/>
          <w:color w:val="000000"/>
          <w:szCs w:val="24"/>
        </w:rPr>
        <w:t xml:space="preserve"> Recurr</w:t>
      </w:r>
      <w:r w:rsidR="00640056" w:rsidRPr="00296F57">
        <w:rPr>
          <w:rFonts w:eastAsia="Palatino Linotype" w:cs="Palatino Linotype"/>
          <w:color w:val="000000"/>
          <w:szCs w:val="24"/>
        </w:rPr>
        <w:t>e</w:t>
      </w:r>
      <w:r w:rsidR="00A970D5" w:rsidRPr="00296F57">
        <w:rPr>
          <w:rFonts w:eastAsia="Palatino Linotype" w:cs="Palatino Linotype"/>
          <w:color w:val="000000"/>
          <w:szCs w:val="24"/>
        </w:rPr>
        <w:t xml:space="preserve">nte consideró que su derecho a la información pública había sido conculcado, por lo que interpuso el recurso de revisión al rubro citado, señalando </w:t>
      </w:r>
      <w:r w:rsidR="00D23234" w:rsidRPr="00296F57">
        <w:rPr>
          <w:rFonts w:eastAsia="Palatino Linotype" w:cs="Palatino Linotype"/>
          <w:color w:val="000000"/>
          <w:szCs w:val="24"/>
        </w:rPr>
        <w:t>como</w:t>
      </w:r>
      <w:r w:rsidR="00C424F4" w:rsidRPr="00296F57">
        <w:rPr>
          <w:rFonts w:eastAsia="Palatino Linotype" w:cs="Palatino Linotype"/>
          <w:color w:val="000000"/>
          <w:szCs w:val="24"/>
        </w:rPr>
        <w:t xml:space="preserve"> acto impugnado </w:t>
      </w:r>
      <w:r w:rsidR="00D23234" w:rsidRPr="00296F57">
        <w:rPr>
          <w:rFonts w:eastAsia="Palatino Linotype" w:cs="Palatino Linotype"/>
          <w:color w:val="000000"/>
          <w:szCs w:val="24"/>
        </w:rPr>
        <w:t xml:space="preserve">y razones o motivos de inconformidad </w:t>
      </w:r>
      <w:r w:rsidR="00D04023" w:rsidRPr="00296F57">
        <w:rPr>
          <w:rFonts w:eastAsia="Palatino Linotype" w:cs="Palatino Linotype"/>
          <w:color w:val="000000"/>
          <w:szCs w:val="24"/>
        </w:rPr>
        <w:t xml:space="preserve">la negativa a entregar la información. </w:t>
      </w:r>
    </w:p>
    <w:p w14:paraId="3AC05501" w14:textId="77777777" w:rsidR="003D372B" w:rsidRPr="00296F57" w:rsidRDefault="003D372B" w:rsidP="006922F5">
      <w:pPr>
        <w:pBdr>
          <w:top w:val="nil"/>
          <w:left w:val="nil"/>
          <w:bottom w:val="nil"/>
          <w:right w:val="nil"/>
          <w:between w:val="nil"/>
        </w:pBdr>
        <w:contextualSpacing/>
        <w:rPr>
          <w:rFonts w:eastAsia="Palatino Linotype" w:cs="Palatino Linotype"/>
          <w:color w:val="000000"/>
          <w:szCs w:val="24"/>
        </w:rPr>
      </w:pPr>
    </w:p>
    <w:p w14:paraId="7854F145" w14:textId="1A975E0C" w:rsidR="00216F33" w:rsidRPr="00296F57" w:rsidRDefault="00166D47" w:rsidP="006922F5">
      <w:pPr>
        <w:pBdr>
          <w:top w:val="nil"/>
          <w:left w:val="nil"/>
          <w:bottom w:val="nil"/>
          <w:right w:val="nil"/>
          <w:between w:val="nil"/>
        </w:pBdr>
        <w:contextualSpacing/>
        <w:rPr>
          <w:szCs w:val="24"/>
        </w:rPr>
      </w:pPr>
      <w:r w:rsidRPr="00296F57">
        <w:rPr>
          <w:szCs w:val="24"/>
        </w:rPr>
        <w:t xml:space="preserve">Durante la etapa de instrucción, el Sujeto Obligado rindió su Informe Justificado </w:t>
      </w:r>
      <w:r w:rsidR="008B4FFE" w:rsidRPr="00296F57">
        <w:rPr>
          <w:szCs w:val="24"/>
        </w:rPr>
        <w:t xml:space="preserve">mediante </w:t>
      </w:r>
      <w:r w:rsidR="00D04023" w:rsidRPr="00296F57">
        <w:rPr>
          <w:szCs w:val="24"/>
        </w:rPr>
        <w:t xml:space="preserve">los siguientes </w:t>
      </w:r>
      <w:r w:rsidR="008B4FFE" w:rsidRPr="00296F57">
        <w:rPr>
          <w:szCs w:val="24"/>
        </w:rPr>
        <w:t>documento</w:t>
      </w:r>
      <w:r w:rsidR="00D04023" w:rsidRPr="00296F57">
        <w:rPr>
          <w:szCs w:val="24"/>
        </w:rPr>
        <w:t>s:</w:t>
      </w:r>
      <w:r w:rsidR="008B4FFE" w:rsidRPr="00296F57">
        <w:rPr>
          <w:szCs w:val="24"/>
        </w:rPr>
        <w:t xml:space="preserve"> </w:t>
      </w:r>
    </w:p>
    <w:p w14:paraId="5CA330B8" w14:textId="77777777" w:rsidR="00D04023" w:rsidRPr="00296F57" w:rsidRDefault="00D04023" w:rsidP="006922F5">
      <w:pPr>
        <w:pBdr>
          <w:top w:val="nil"/>
          <w:left w:val="nil"/>
          <w:bottom w:val="nil"/>
          <w:right w:val="nil"/>
          <w:between w:val="nil"/>
        </w:pBdr>
        <w:contextualSpacing/>
        <w:rPr>
          <w:szCs w:val="24"/>
        </w:rPr>
      </w:pPr>
    </w:p>
    <w:p w14:paraId="52D5EB84" w14:textId="73536171" w:rsidR="00D04023" w:rsidRPr="00296F57" w:rsidRDefault="00D04023" w:rsidP="005F6532">
      <w:pPr>
        <w:pStyle w:val="Prrafodelista"/>
        <w:numPr>
          <w:ilvl w:val="0"/>
          <w:numId w:val="15"/>
        </w:numPr>
        <w:pBdr>
          <w:top w:val="nil"/>
          <w:left w:val="nil"/>
          <w:bottom w:val="nil"/>
          <w:right w:val="nil"/>
          <w:between w:val="nil"/>
        </w:pBdr>
        <w:contextualSpacing/>
        <w:rPr>
          <w:b/>
          <w:bCs/>
        </w:rPr>
      </w:pPr>
      <w:r w:rsidRPr="00296F57">
        <w:rPr>
          <w:b/>
          <w:bCs/>
        </w:rPr>
        <w:t>rr325_31-01-2023-140054.pdf</w:t>
      </w:r>
      <w:r w:rsidRPr="00296F57">
        <w:t>. Escrito de Informe Justificado emitido por el Director de Transparencia Universitaria, mediante el cual informó que se realizó una búsqueda exhaustiva y razonable en las unidades administrativas que pudiesen contar con la información, y se adjuntó la información del interés del particular. Asimismo, se informó que los únicos que pueden tener acceso a los CFDI son los titulares de los datos personales, toda vez que para su generación se asigna una clave única a cada trabajador.</w:t>
      </w:r>
    </w:p>
    <w:p w14:paraId="57519220" w14:textId="298315FE" w:rsidR="00137E0C" w:rsidRPr="00296F57" w:rsidRDefault="00137E0C" w:rsidP="005F6532">
      <w:pPr>
        <w:pStyle w:val="Prrafodelista"/>
        <w:numPr>
          <w:ilvl w:val="0"/>
          <w:numId w:val="15"/>
        </w:numPr>
        <w:pBdr>
          <w:top w:val="nil"/>
          <w:left w:val="nil"/>
          <w:bottom w:val="nil"/>
          <w:right w:val="nil"/>
          <w:between w:val="nil"/>
        </w:pBdr>
        <w:contextualSpacing/>
        <w:rPr>
          <w:b/>
          <w:bCs/>
          <w:lang w:val="es-MX"/>
        </w:rPr>
      </w:pPr>
      <w:r w:rsidRPr="00296F57">
        <w:rPr>
          <w:b/>
          <w:bCs/>
          <w:lang w:val="es-MX"/>
        </w:rPr>
        <w:t>UAEM CI CIC 069 2022 (1).</w:t>
      </w:r>
      <w:proofErr w:type="spellStart"/>
      <w:r w:rsidRPr="00296F57">
        <w:rPr>
          <w:b/>
          <w:bCs/>
          <w:lang w:val="es-MX"/>
        </w:rPr>
        <w:t>pdf</w:t>
      </w:r>
      <w:proofErr w:type="spellEnd"/>
      <w:r w:rsidRPr="00296F57">
        <w:rPr>
          <w:lang w:val="es-MX"/>
        </w:rPr>
        <w:t>. Acuerdo UAEM/CI/CIC/0069/2022 emitido por el Comité de Transparencia para la clasificación de información confidencial</w:t>
      </w:r>
      <w:r w:rsidR="008420F4" w:rsidRPr="00296F57">
        <w:rPr>
          <w:lang w:val="es-MX"/>
        </w:rPr>
        <w:t xml:space="preserve"> relativo a la solicitud de información </w:t>
      </w:r>
      <w:r w:rsidR="008420F4" w:rsidRPr="00296F57">
        <w:rPr>
          <w:b/>
          <w:bCs/>
          <w:lang w:val="es-MX"/>
        </w:rPr>
        <w:t>00592/UAEM/IP/2022</w:t>
      </w:r>
      <w:r w:rsidR="008420F4" w:rsidRPr="00296F57">
        <w:rPr>
          <w:lang w:val="es-MX"/>
        </w:rPr>
        <w:t>.</w:t>
      </w:r>
    </w:p>
    <w:p w14:paraId="1ED2B5B8" w14:textId="30E36886" w:rsidR="00D04023" w:rsidRPr="00296F57" w:rsidRDefault="00D04023" w:rsidP="005F6532">
      <w:pPr>
        <w:pStyle w:val="Prrafodelista"/>
        <w:numPr>
          <w:ilvl w:val="0"/>
          <w:numId w:val="15"/>
        </w:numPr>
        <w:pBdr>
          <w:top w:val="nil"/>
          <w:left w:val="nil"/>
          <w:bottom w:val="nil"/>
          <w:right w:val="nil"/>
          <w:between w:val="nil"/>
        </w:pBdr>
        <w:contextualSpacing/>
        <w:rPr>
          <w:b/>
          <w:bCs/>
        </w:rPr>
      </w:pPr>
      <w:r w:rsidRPr="00296F57">
        <w:rPr>
          <w:b/>
          <w:bCs/>
        </w:rPr>
        <w:t>cheques pagados 2020.pdf</w:t>
      </w:r>
      <w:r w:rsidRPr="00296F57">
        <w:t>.</w:t>
      </w:r>
      <w:r w:rsidR="008420F4" w:rsidRPr="00296F57">
        <w:t xml:space="preserve"> Relación de cheques entregados al servidor público referido en la solicitud durante el ejercicio 2020.</w:t>
      </w:r>
    </w:p>
    <w:p w14:paraId="149207C6" w14:textId="2AB7C4A0" w:rsidR="00D04023" w:rsidRPr="00296F57" w:rsidRDefault="00D04023" w:rsidP="005F6532">
      <w:pPr>
        <w:pStyle w:val="Prrafodelista"/>
        <w:numPr>
          <w:ilvl w:val="0"/>
          <w:numId w:val="15"/>
        </w:numPr>
        <w:pBdr>
          <w:top w:val="nil"/>
          <w:left w:val="nil"/>
          <w:bottom w:val="nil"/>
          <w:right w:val="nil"/>
          <w:between w:val="nil"/>
        </w:pBdr>
        <w:contextualSpacing/>
        <w:rPr>
          <w:b/>
          <w:bCs/>
        </w:rPr>
      </w:pPr>
      <w:r w:rsidRPr="00296F57">
        <w:rPr>
          <w:b/>
          <w:bCs/>
        </w:rPr>
        <w:lastRenderedPageBreak/>
        <w:t>cheques pagados 2020.xlsx</w:t>
      </w:r>
      <w:r w:rsidRPr="00296F57">
        <w:t>.</w:t>
      </w:r>
      <w:r w:rsidR="008420F4" w:rsidRPr="00296F57">
        <w:t xml:space="preserve"> Relación de cheques entregados al servidor público referido en la solicitud durante el ejercicio 2020.</w:t>
      </w:r>
    </w:p>
    <w:p w14:paraId="4140E5AF" w14:textId="081B630D" w:rsidR="00D04023" w:rsidRPr="00296F57" w:rsidRDefault="00D04023" w:rsidP="005F6532">
      <w:pPr>
        <w:pStyle w:val="Prrafodelista"/>
        <w:numPr>
          <w:ilvl w:val="0"/>
          <w:numId w:val="15"/>
        </w:numPr>
        <w:pBdr>
          <w:top w:val="nil"/>
          <w:left w:val="nil"/>
          <w:bottom w:val="nil"/>
          <w:right w:val="nil"/>
          <w:between w:val="nil"/>
        </w:pBdr>
        <w:contextualSpacing/>
        <w:rPr>
          <w:b/>
          <w:bCs/>
        </w:rPr>
      </w:pPr>
      <w:r w:rsidRPr="00296F57">
        <w:rPr>
          <w:b/>
          <w:bCs/>
        </w:rPr>
        <w:t>cheques pagados 2021.pdf</w:t>
      </w:r>
      <w:r w:rsidRPr="00296F57">
        <w:t>.</w:t>
      </w:r>
      <w:r w:rsidR="008420F4" w:rsidRPr="00296F57">
        <w:t xml:space="preserve"> Relación de cheques entregados al servidor público referido en la solicitud durante el ejercicio 2021.</w:t>
      </w:r>
    </w:p>
    <w:p w14:paraId="71B85199" w14:textId="10C4A6A1" w:rsidR="00D04023" w:rsidRPr="00296F57" w:rsidRDefault="00D04023" w:rsidP="005F6532">
      <w:pPr>
        <w:pStyle w:val="Prrafodelista"/>
        <w:numPr>
          <w:ilvl w:val="0"/>
          <w:numId w:val="15"/>
        </w:numPr>
        <w:pBdr>
          <w:top w:val="nil"/>
          <w:left w:val="nil"/>
          <w:bottom w:val="nil"/>
          <w:right w:val="nil"/>
          <w:between w:val="nil"/>
        </w:pBdr>
        <w:contextualSpacing/>
        <w:rPr>
          <w:b/>
          <w:bCs/>
        </w:rPr>
      </w:pPr>
      <w:r w:rsidRPr="00296F57">
        <w:rPr>
          <w:b/>
          <w:bCs/>
        </w:rPr>
        <w:t>cheques pagados 2021.xlsx</w:t>
      </w:r>
      <w:r w:rsidRPr="00296F57">
        <w:t>.</w:t>
      </w:r>
      <w:r w:rsidR="008420F4" w:rsidRPr="00296F57">
        <w:t xml:space="preserve"> Relación de cheques entregados al servidor público referido en la solicitud durante el ejercicio 2021. </w:t>
      </w:r>
    </w:p>
    <w:p w14:paraId="471F516B" w14:textId="6CFCB4FF" w:rsidR="00D04023" w:rsidRPr="00296F57" w:rsidRDefault="00D04023" w:rsidP="005F6532">
      <w:pPr>
        <w:pStyle w:val="Prrafodelista"/>
        <w:numPr>
          <w:ilvl w:val="0"/>
          <w:numId w:val="15"/>
        </w:numPr>
        <w:pBdr>
          <w:top w:val="nil"/>
          <w:left w:val="nil"/>
          <w:bottom w:val="nil"/>
          <w:right w:val="nil"/>
          <w:between w:val="nil"/>
        </w:pBdr>
        <w:contextualSpacing/>
        <w:rPr>
          <w:b/>
          <w:bCs/>
        </w:rPr>
      </w:pPr>
      <w:r w:rsidRPr="00296F57">
        <w:rPr>
          <w:b/>
          <w:bCs/>
        </w:rPr>
        <w:t xml:space="preserve">cheques pagados 2022 </w:t>
      </w:r>
      <w:r w:rsidR="00340650" w:rsidRPr="00296F57">
        <w:rPr>
          <w:b/>
          <w:bCs/>
        </w:rPr>
        <w:t>2</w:t>
      </w:r>
      <w:r w:rsidRPr="00296F57">
        <w:rPr>
          <w:b/>
          <w:bCs/>
        </w:rPr>
        <w:t>.pdf</w:t>
      </w:r>
      <w:r w:rsidRPr="00296F57">
        <w:t>.</w:t>
      </w:r>
      <w:r w:rsidR="00340650" w:rsidRPr="00296F57">
        <w:t xml:space="preserve"> Relación de cheques entregados al servidor público referido en la solicitud durante el ejercicio 2022, en el que se observan 13 registros.</w:t>
      </w:r>
    </w:p>
    <w:p w14:paraId="17835302" w14:textId="120CA142" w:rsidR="00D04023" w:rsidRPr="00296F57" w:rsidRDefault="00D04023" w:rsidP="005F6532">
      <w:pPr>
        <w:pStyle w:val="Prrafodelista"/>
        <w:numPr>
          <w:ilvl w:val="0"/>
          <w:numId w:val="15"/>
        </w:numPr>
        <w:pBdr>
          <w:top w:val="nil"/>
          <w:left w:val="nil"/>
          <w:bottom w:val="nil"/>
          <w:right w:val="nil"/>
          <w:between w:val="nil"/>
        </w:pBdr>
        <w:contextualSpacing/>
        <w:rPr>
          <w:b/>
          <w:bCs/>
        </w:rPr>
      </w:pPr>
      <w:r w:rsidRPr="00296F57">
        <w:rPr>
          <w:b/>
          <w:bCs/>
        </w:rPr>
        <w:t>cheques pagados 2022 1.pdf</w:t>
      </w:r>
      <w:r w:rsidRPr="00296F57">
        <w:t>.</w:t>
      </w:r>
      <w:r w:rsidR="00340650" w:rsidRPr="00296F57">
        <w:t xml:space="preserve"> Relación de cheques entregados al servidor público referido en la solicitud durante el ejercicio 2022, en el que se observan 12 registros.</w:t>
      </w:r>
    </w:p>
    <w:p w14:paraId="2414451A" w14:textId="5CD1A7C6" w:rsidR="00D04023" w:rsidRPr="00296F57" w:rsidRDefault="00D04023" w:rsidP="005F6532">
      <w:pPr>
        <w:pStyle w:val="Prrafodelista"/>
        <w:numPr>
          <w:ilvl w:val="0"/>
          <w:numId w:val="15"/>
        </w:numPr>
        <w:pBdr>
          <w:top w:val="nil"/>
          <w:left w:val="nil"/>
          <w:bottom w:val="nil"/>
          <w:right w:val="nil"/>
          <w:between w:val="nil"/>
        </w:pBdr>
        <w:contextualSpacing/>
        <w:rPr>
          <w:b/>
          <w:bCs/>
        </w:rPr>
      </w:pPr>
      <w:r w:rsidRPr="00296F57">
        <w:rPr>
          <w:b/>
          <w:bCs/>
        </w:rPr>
        <w:t xml:space="preserve">cheques pagados 2022 </w:t>
      </w:r>
      <w:r w:rsidR="00340650" w:rsidRPr="00296F57">
        <w:rPr>
          <w:b/>
          <w:bCs/>
        </w:rPr>
        <w:t>1</w:t>
      </w:r>
      <w:r w:rsidRPr="00296F57">
        <w:rPr>
          <w:b/>
          <w:bCs/>
        </w:rPr>
        <w:t>.pdf</w:t>
      </w:r>
      <w:r w:rsidRPr="00296F57">
        <w:t>.</w:t>
      </w:r>
      <w:r w:rsidR="00340650" w:rsidRPr="00296F57">
        <w:t xml:space="preserve"> Documento duplicado del punto anterior.</w:t>
      </w:r>
    </w:p>
    <w:p w14:paraId="057061C9" w14:textId="73EE330D" w:rsidR="00D04023" w:rsidRPr="00296F57" w:rsidRDefault="00D04023" w:rsidP="005F6532">
      <w:pPr>
        <w:pStyle w:val="Prrafodelista"/>
        <w:numPr>
          <w:ilvl w:val="0"/>
          <w:numId w:val="15"/>
        </w:numPr>
        <w:pBdr>
          <w:top w:val="nil"/>
          <w:left w:val="nil"/>
          <w:bottom w:val="nil"/>
          <w:right w:val="nil"/>
          <w:between w:val="nil"/>
        </w:pBdr>
        <w:contextualSpacing/>
        <w:rPr>
          <w:b/>
          <w:bCs/>
        </w:rPr>
      </w:pPr>
      <w:r w:rsidRPr="00296F57">
        <w:rPr>
          <w:b/>
          <w:bCs/>
        </w:rPr>
        <w:t>Firmas por lugar de pago1.31-01-2023.pdf</w:t>
      </w:r>
      <w:r w:rsidR="009A2A9F" w:rsidRPr="00296F57">
        <w:t>. Documento denominado Firmas por Lugar de Pago Personalizado en el que se observa la información de las percepciones, deducciones y pago neto quincenal del servidor público referido en la solicitud, correspondiente al periodo del primero de enero al quince de octubre de dos mil veintidós.</w:t>
      </w:r>
    </w:p>
    <w:p w14:paraId="53DA6C95" w14:textId="04CBF07C" w:rsidR="00D04023" w:rsidRPr="00296F57" w:rsidRDefault="00D04023" w:rsidP="005F6532">
      <w:pPr>
        <w:pStyle w:val="Prrafodelista"/>
        <w:numPr>
          <w:ilvl w:val="0"/>
          <w:numId w:val="15"/>
        </w:numPr>
        <w:pBdr>
          <w:top w:val="nil"/>
          <w:left w:val="nil"/>
          <w:bottom w:val="nil"/>
          <w:right w:val="nil"/>
          <w:between w:val="nil"/>
        </w:pBdr>
        <w:contextualSpacing/>
        <w:rPr>
          <w:b/>
          <w:bCs/>
        </w:rPr>
      </w:pPr>
      <w:r w:rsidRPr="00296F57">
        <w:rPr>
          <w:b/>
          <w:bCs/>
        </w:rPr>
        <w:t>rrvp_31-01-2023-143031.pdf</w:t>
      </w:r>
      <w:r w:rsidRPr="00296F57">
        <w:t xml:space="preserve">. Cuadro de clasificación relativo a la confidencialidad de los datos correspondientes al Registro Federal de Contribuyentes (RFC) y a los descuentos, deducciones y/o retenciones contraídas por compromisos personales o resolución de índole </w:t>
      </w:r>
      <w:r w:rsidR="00137E0C" w:rsidRPr="00296F57">
        <w:t>judicial.</w:t>
      </w:r>
    </w:p>
    <w:p w14:paraId="4285C64D" w14:textId="77777777" w:rsidR="00D04023" w:rsidRPr="00296F57" w:rsidRDefault="00D04023" w:rsidP="006922F5">
      <w:pPr>
        <w:pBdr>
          <w:top w:val="nil"/>
          <w:left w:val="nil"/>
          <w:bottom w:val="nil"/>
          <w:right w:val="nil"/>
          <w:between w:val="nil"/>
        </w:pBdr>
        <w:contextualSpacing/>
        <w:rPr>
          <w:szCs w:val="24"/>
        </w:rPr>
      </w:pPr>
    </w:p>
    <w:p w14:paraId="482F3804" w14:textId="6B3E7667" w:rsidR="005B5434" w:rsidRPr="00296F57" w:rsidRDefault="005B5434" w:rsidP="006922F5">
      <w:pPr>
        <w:pBdr>
          <w:top w:val="nil"/>
          <w:left w:val="nil"/>
          <w:bottom w:val="nil"/>
          <w:right w:val="nil"/>
          <w:between w:val="nil"/>
        </w:pBdr>
        <w:contextualSpacing/>
        <w:rPr>
          <w:szCs w:val="24"/>
        </w:rPr>
      </w:pPr>
      <w:r w:rsidRPr="00296F57">
        <w:rPr>
          <w:szCs w:val="24"/>
        </w:rPr>
        <w:t>Por otra parte, el Recurrente no realizó manifestaciones ni pronunciamiento alguno respecto del Informe Justificado del Sujeto Obligado.</w:t>
      </w:r>
    </w:p>
    <w:p w14:paraId="5684BACF" w14:textId="77777777" w:rsidR="005B5434" w:rsidRPr="00296F57" w:rsidRDefault="005B5434" w:rsidP="006922F5">
      <w:pPr>
        <w:pBdr>
          <w:top w:val="nil"/>
          <w:left w:val="nil"/>
          <w:bottom w:val="nil"/>
          <w:right w:val="nil"/>
          <w:between w:val="nil"/>
        </w:pBdr>
        <w:contextualSpacing/>
        <w:rPr>
          <w:szCs w:val="24"/>
        </w:rPr>
      </w:pPr>
    </w:p>
    <w:p w14:paraId="64B9BA8A" w14:textId="0131C704"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lastRenderedPageBreak/>
        <w:t>Ahora bien, quedando establecido lo anterior, este Órgano Garante considera viable realizar el estudio en aras de establecer si la respuesta del Sujeto Obligado colma la pretensión de</w:t>
      </w:r>
      <w:r w:rsidR="00032FBE" w:rsidRPr="00296F57">
        <w:rPr>
          <w:rFonts w:eastAsia="Palatino Linotype" w:cs="Palatino Linotype"/>
          <w:color w:val="000000"/>
          <w:szCs w:val="24"/>
        </w:rPr>
        <w:t xml:space="preserve"> </w:t>
      </w:r>
      <w:r w:rsidRPr="00296F57">
        <w:rPr>
          <w:rFonts w:eastAsia="Palatino Linotype" w:cs="Palatino Linotype"/>
          <w:color w:val="000000"/>
          <w:szCs w:val="24"/>
        </w:rPr>
        <w:t>l</w:t>
      </w:r>
      <w:r w:rsidR="00032FBE" w:rsidRPr="00296F57">
        <w:rPr>
          <w:rFonts w:eastAsia="Palatino Linotype" w:cs="Palatino Linotype"/>
          <w:color w:val="000000"/>
          <w:szCs w:val="24"/>
        </w:rPr>
        <w:t>a</w:t>
      </w:r>
      <w:r w:rsidRPr="00296F57">
        <w:rPr>
          <w:rFonts w:eastAsia="Palatino Linotype" w:cs="Palatino Linotype"/>
          <w:color w:val="000000"/>
          <w:szCs w:val="24"/>
        </w:rPr>
        <w:t xml:space="preserve"> Recurrente, así como calificar los motivos de inconformidad de</w:t>
      </w:r>
      <w:r w:rsidR="00C82268" w:rsidRPr="00296F57">
        <w:rPr>
          <w:rFonts w:eastAsia="Palatino Linotype" w:cs="Palatino Linotype"/>
          <w:color w:val="000000"/>
          <w:szCs w:val="24"/>
        </w:rPr>
        <w:t xml:space="preserve">l </w:t>
      </w:r>
      <w:r w:rsidRPr="00296F57">
        <w:rPr>
          <w:rFonts w:eastAsia="Palatino Linotype" w:cs="Palatino Linotype"/>
          <w:color w:val="000000"/>
          <w:szCs w:val="24"/>
        </w:rPr>
        <w:t xml:space="preserve">particular. </w:t>
      </w:r>
    </w:p>
    <w:p w14:paraId="443631F3"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296F57" w:rsidRDefault="00A970D5" w:rsidP="006922F5">
      <w:pPr>
        <w:pStyle w:val="Fundamentos"/>
      </w:pPr>
      <w:r w:rsidRPr="00296F57">
        <w:rPr>
          <w:b/>
        </w:rPr>
        <w:t>Artículo 6o.</w:t>
      </w:r>
      <w:r w:rsidRPr="00296F57">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96F57">
        <w:rPr>
          <w:b/>
        </w:rPr>
        <w:t>El derecho a la información será garantizado por el Estado.</w:t>
      </w:r>
      <w:r w:rsidRPr="00296F57">
        <w:t xml:space="preserve"> </w:t>
      </w:r>
    </w:p>
    <w:p w14:paraId="71A2C801" w14:textId="77777777" w:rsidR="00A970D5" w:rsidRPr="00296F57" w:rsidRDefault="00A970D5" w:rsidP="006922F5">
      <w:pPr>
        <w:pStyle w:val="Fundamentos"/>
      </w:pPr>
    </w:p>
    <w:p w14:paraId="0CDFC85A" w14:textId="77777777" w:rsidR="00A970D5" w:rsidRPr="00296F57" w:rsidRDefault="00A970D5" w:rsidP="006922F5">
      <w:pPr>
        <w:pStyle w:val="Fundamentos"/>
      </w:pPr>
      <w:r w:rsidRPr="00296F57">
        <w:t>Toda persona tiene derecho al libre acceso a información plural y oportuna, así como a buscar, recibir y difundir información e ideas de toda índole por cualquier medio de expresión.</w:t>
      </w:r>
    </w:p>
    <w:p w14:paraId="0015CD16" w14:textId="77777777" w:rsidR="00A970D5" w:rsidRPr="00296F57" w:rsidRDefault="00A970D5" w:rsidP="006922F5">
      <w:pPr>
        <w:pStyle w:val="Fundamentos"/>
      </w:pPr>
    </w:p>
    <w:p w14:paraId="5F6974CB" w14:textId="77777777" w:rsidR="00A970D5" w:rsidRPr="00296F57" w:rsidRDefault="00A970D5" w:rsidP="006922F5">
      <w:pPr>
        <w:pStyle w:val="Fundamentos"/>
      </w:pPr>
      <w:r w:rsidRPr="00296F57">
        <w:t>Para efectos de lo dispuesto en el presente artículo se observará lo siguiente:</w:t>
      </w:r>
    </w:p>
    <w:p w14:paraId="6BB28B9A" w14:textId="77777777" w:rsidR="00A970D5" w:rsidRPr="00296F57" w:rsidRDefault="00A970D5" w:rsidP="006922F5">
      <w:pPr>
        <w:pStyle w:val="Fundamentos"/>
      </w:pPr>
    </w:p>
    <w:p w14:paraId="3BA28416" w14:textId="77777777" w:rsidR="00A970D5" w:rsidRPr="00296F57" w:rsidRDefault="00A970D5" w:rsidP="006922F5">
      <w:pPr>
        <w:pStyle w:val="Fundamentos"/>
      </w:pPr>
      <w:r w:rsidRPr="00296F57">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296F57" w:rsidRDefault="00A970D5" w:rsidP="006922F5">
      <w:pPr>
        <w:pStyle w:val="Fundamentos"/>
      </w:pPr>
    </w:p>
    <w:p w14:paraId="2133BF6E" w14:textId="77777777" w:rsidR="00A970D5" w:rsidRPr="00296F57" w:rsidRDefault="00A970D5" w:rsidP="006922F5">
      <w:pPr>
        <w:pStyle w:val="Fundamentos"/>
      </w:pPr>
      <w:r w:rsidRPr="00296F57">
        <w:rPr>
          <w:b/>
        </w:rPr>
        <w:t>I. Toda la información en posesión de</w:t>
      </w:r>
      <w:r w:rsidRPr="00296F57">
        <w:t xml:space="preserve"> </w:t>
      </w:r>
      <w:r w:rsidRPr="00296F57">
        <w:rPr>
          <w:b/>
        </w:rPr>
        <w:t>cualquier autoridad</w:t>
      </w:r>
      <w:r w:rsidRPr="00296F57">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296F57">
        <w:rPr>
          <w:b/>
        </w:rPr>
        <w:t>en el ámbito federal, estatal y municipal, es pública</w:t>
      </w:r>
      <w:r w:rsidRPr="00296F57">
        <w:t xml:space="preserve"> y sólo podrá ser reservada temporalmente por razones de interés público y seguridad nacional, en los términos que fijen las leyes. En la interpretación de este derecho deberá prevalecer el principio de máxima publicidad. </w:t>
      </w:r>
      <w:r w:rsidRPr="00296F57">
        <w:rPr>
          <w:b/>
        </w:rPr>
        <w:t xml:space="preserve">Los sujetos obligados deberán documentar todo acto que derive del ejercicio de sus facultades, competencias o </w:t>
      </w:r>
      <w:r w:rsidRPr="00296F57">
        <w:rPr>
          <w:b/>
        </w:rPr>
        <w:lastRenderedPageBreak/>
        <w:t>funciones</w:t>
      </w:r>
      <w:r w:rsidRPr="00296F57">
        <w:t>, la ley determinará los supuestos específicos bajo los cuales procederá la declaración de inexistencia de la información.</w:t>
      </w:r>
    </w:p>
    <w:p w14:paraId="5943A65E" w14:textId="77777777" w:rsidR="00A970D5" w:rsidRPr="00296F57" w:rsidRDefault="00A970D5" w:rsidP="006922F5">
      <w:pPr>
        <w:pStyle w:val="Fundamentos"/>
      </w:pPr>
      <w:r w:rsidRPr="00296F57">
        <w:t>II. La información que se refiere a la vida privada y los datos personales será protegida en los términos y con las excepciones que fijen las leyes.</w:t>
      </w:r>
    </w:p>
    <w:p w14:paraId="135241F6" w14:textId="77777777" w:rsidR="00A970D5" w:rsidRPr="00296F57" w:rsidRDefault="00A970D5" w:rsidP="006922F5">
      <w:pPr>
        <w:pStyle w:val="Fundamentos"/>
      </w:pPr>
      <w:r w:rsidRPr="00296F57">
        <w:t>III. Toda persona, sin necesidad de acreditar interés alguno o justificar su utilización, tendrá acceso gratuito a la información pública, a sus datos personales o a la rectificación de éstos.</w:t>
      </w:r>
    </w:p>
    <w:p w14:paraId="55B93DBA" w14:textId="77777777" w:rsidR="00A970D5" w:rsidRPr="00296F57" w:rsidRDefault="00A970D5" w:rsidP="006922F5">
      <w:pPr>
        <w:pStyle w:val="Fundamentos"/>
      </w:pPr>
      <w:r w:rsidRPr="00296F57">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296F57" w:rsidRDefault="00A970D5" w:rsidP="006922F5">
      <w:pPr>
        <w:pStyle w:val="Fundamentos"/>
      </w:pPr>
      <w:r w:rsidRPr="00296F57">
        <w:rPr>
          <w:b/>
        </w:rPr>
        <w:t>V. Los sujetos obligados deberán preservar sus documentos en archivos administrativos actualizados y publicarán, a través de los medios electrónicos disponibles</w:t>
      </w:r>
      <w:r w:rsidRPr="00296F57">
        <w:t xml:space="preserve">, </w:t>
      </w:r>
      <w:r w:rsidRPr="00296F57">
        <w:rPr>
          <w:b/>
        </w:rPr>
        <w:t xml:space="preserve">la información completa y actualizada sobre el ejercicio de los recursos públicos </w:t>
      </w:r>
      <w:r w:rsidRPr="00296F57">
        <w:t>y los indicadores que permitan rendir cuenta del cumplimiento de sus objetivos y de los resultados obtenidos.</w:t>
      </w:r>
    </w:p>
    <w:p w14:paraId="1989B44A" w14:textId="77777777" w:rsidR="00A970D5" w:rsidRPr="00296F57" w:rsidRDefault="00A970D5" w:rsidP="006922F5">
      <w:pPr>
        <w:pStyle w:val="Fundamentos"/>
      </w:pPr>
      <w:r w:rsidRPr="00296F57">
        <w:t>VI. Las leyes determinarán la manera en que los sujetos obligados deberán hacer pública la información relativa a los recursos públicos que entreguen a personas físicas o morales.</w:t>
      </w:r>
    </w:p>
    <w:p w14:paraId="52D64BCE" w14:textId="77777777" w:rsidR="00A970D5" w:rsidRPr="00296F57" w:rsidRDefault="00A970D5" w:rsidP="006922F5">
      <w:pPr>
        <w:pStyle w:val="Fundamentos"/>
      </w:pPr>
      <w:r w:rsidRPr="00296F57">
        <w:t>VII. La inobservancia a las disposiciones en materia de acceso a la información pública será sancionada en los términos que dispongan las leyes.</w:t>
      </w:r>
    </w:p>
    <w:p w14:paraId="0226FE46" w14:textId="77777777" w:rsidR="00A970D5" w:rsidRPr="00296F57" w:rsidRDefault="00A970D5" w:rsidP="006922F5">
      <w:pPr>
        <w:pStyle w:val="Fundamentos"/>
      </w:pPr>
      <w:r w:rsidRPr="00296F57">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296F57" w:rsidRDefault="00A970D5" w:rsidP="006922F5">
      <w:pPr>
        <w:pStyle w:val="Fundamentos"/>
      </w:pPr>
      <w:r w:rsidRPr="00296F57">
        <w:t>…</w:t>
      </w:r>
    </w:p>
    <w:p w14:paraId="5E8F2316" w14:textId="77777777" w:rsidR="00A970D5" w:rsidRPr="00296F57" w:rsidRDefault="00A970D5" w:rsidP="006922F5">
      <w:pPr>
        <w:pStyle w:val="Fundamentos"/>
      </w:pPr>
      <w:r w:rsidRPr="00296F57">
        <w:t>La ley establecerá aquella información que se considere reservada o confidencial.</w:t>
      </w:r>
    </w:p>
    <w:p w14:paraId="3441E2D4"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296F57" w:rsidRDefault="00A970D5" w:rsidP="006922F5">
      <w:pPr>
        <w:pStyle w:val="Fundamentos"/>
      </w:pPr>
      <w:r w:rsidRPr="00296F57">
        <w:rPr>
          <w:b/>
          <w:bCs/>
        </w:rPr>
        <w:t>Artículo 5.</w:t>
      </w:r>
      <w:r w:rsidRPr="00296F57">
        <w:t xml:space="preserve"> </w:t>
      </w:r>
      <w:r w:rsidR="0047369A" w:rsidRPr="00296F57">
        <w:t>(</w:t>
      </w:r>
      <w:r w:rsidRPr="00296F57">
        <w:t>…</w:t>
      </w:r>
      <w:r w:rsidR="0047369A" w:rsidRPr="00296F57">
        <w:t>)</w:t>
      </w:r>
      <w:r w:rsidRPr="00296F57">
        <w:t xml:space="preserve"> </w:t>
      </w:r>
    </w:p>
    <w:p w14:paraId="5956991C" w14:textId="77777777" w:rsidR="00A970D5" w:rsidRPr="00296F57" w:rsidRDefault="00A970D5" w:rsidP="006922F5">
      <w:pPr>
        <w:pStyle w:val="Fundamentos"/>
      </w:pPr>
      <w:r w:rsidRPr="00296F57">
        <w:t xml:space="preserve">El derecho a la información será garantizado por el Estado. La ley establecerá las previsiones que permitan asegurar la protección, el respeto y la difusión de este derecho. </w:t>
      </w:r>
    </w:p>
    <w:p w14:paraId="6A3CBAB6" w14:textId="77777777" w:rsidR="00A970D5" w:rsidRPr="00296F57" w:rsidRDefault="00A970D5" w:rsidP="006922F5">
      <w:pPr>
        <w:pStyle w:val="Fundamentos"/>
      </w:pPr>
    </w:p>
    <w:p w14:paraId="36D3B567" w14:textId="77777777" w:rsidR="00A970D5" w:rsidRPr="00296F57" w:rsidRDefault="00A970D5" w:rsidP="006922F5">
      <w:pPr>
        <w:pStyle w:val="Fundamentos"/>
      </w:pPr>
      <w:r w:rsidRPr="00296F57">
        <w:t xml:space="preserve">Para garantizar el ejercicio del derecho de transparencia, acceso a la información pública y protección de datos personales, los poderes públicos y los organismos autónomos, </w:t>
      </w:r>
      <w:r w:rsidRPr="00296F57">
        <w:lastRenderedPageBreak/>
        <w:t xml:space="preserve">transparentarán sus acciones, en términos de las disposiciones aplicables, la información será oportuna, clara, veraz y de fácil acceso. </w:t>
      </w:r>
    </w:p>
    <w:p w14:paraId="72E30FB9" w14:textId="77777777" w:rsidR="00A970D5" w:rsidRPr="00296F57" w:rsidRDefault="00A970D5" w:rsidP="006922F5">
      <w:pPr>
        <w:pStyle w:val="Fundamentos"/>
      </w:pPr>
    </w:p>
    <w:p w14:paraId="0BDF2E36" w14:textId="77777777" w:rsidR="00A970D5" w:rsidRPr="00296F57" w:rsidRDefault="00A970D5" w:rsidP="006922F5">
      <w:pPr>
        <w:pStyle w:val="Fundamentos"/>
      </w:pPr>
      <w:r w:rsidRPr="00296F57">
        <w:t>Este derecho se regirá por los principios y bases siguientes:</w:t>
      </w:r>
    </w:p>
    <w:p w14:paraId="0BFC86CA" w14:textId="77777777" w:rsidR="00A970D5" w:rsidRPr="00296F57" w:rsidRDefault="00A970D5" w:rsidP="006922F5">
      <w:pPr>
        <w:pStyle w:val="Fundamentos"/>
      </w:pPr>
    </w:p>
    <w:p w14:paraId="71CBBD8F" w14:textId="77777777" w:rsidR="00A970D5" w:rsidRPr="00296F57" w:rsidRDefault="00A970D5" w:rsidP="006922F5">
      <w:pPr>
        <w:pStyle w:val="Fundamentos"/>
      </w:pPr>
      <w:r w:rsidRPr="00296F57">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296F57" w:rsidRDefault="00A970D5" w:rsidP="006922F5">
      <w:pPr>
        <w:pStyle w:val="Fundamentos"/>
      </w:pPr>
      <w:r w:rsidRPr="00296F57">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296F57" w:rsidRDefault="00A970D5" w:rsidP="006922F5">
      <w:pPr>
        <w:pStyle w:val="Fundamentos"/>
      </w:pPr>
      <w:r w:rsidRPr="00296F57">
        <w:t>III. Toda persona, sin necesidad de acreditar interés alguno o justificar su utilización, tendrá acceso gratuito a la información pública, a sus datos personales o a la rectificación de éstos.</w:t>
      </w:r>
    </w:p>
    <w:p w14:paraId="682D2B34" w14:textId="77777777" w:rsidR="00A970D5" w:rsidRPr="00296F57" w:rsidRDefault="00A970D5" w:rsidP="006922F5">
      <w:pPr>
        <w:pStyle w:val="Fundamentos"/>
      </w:pPr>
      <w:r w:rsidRPr="00296F57">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296F57" w:rsidRDefault="00A970D5" w:rsidP="006922F5">
      <w:pPr>
        <w:pStyle w:val="Fundamentos"/>
      </w:pPr>
      <w:r w:rsidRPr="00296F57">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296F57" w:rsidRDefault="00A970D5" w:rsidP="006922F5">
      <w:pPr>
        <w:pStyle w:val="Fundamentos"/>
      </w:pPr>
      <w:r w:rsidRPr="00296F57">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296F57" w:rsidRDefault="00A970D5" w:rsidP="006922F5">
      <w:pPr>
        <w:pStyle w:val="Fundamentos"/>
      </w:pPr>
      <w:r w:rsidRPr="00296F57">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03010D3E" w:rsidR="00C82268" w:rsidRPr="00296F57" w:rsidRDefault="00C82268" w:rsidP="006922F5">
      <w:pPr>
        <w:rPr>
          <w:rFonts w:eastAsia="Palatino Linotype" w:cs="Palatino Linotype"/>
          <w:szCs w:val="24"/>
        </w:rPr>
      </w:pPr>
      <w:r w:rsidRPr="00296F57">
        <w:rPr>
          <w:rFonts w:eastAsia="Palatino Linotype" w:cs="Palatino Linotype"/>
          <w:szCs w:val="24"/>
        </w:rPr>
        <w:lastRenderedPageBreak/>
        <w:t xml:space="preserve">En ese orden de ideas, la Ley de Transparencia y Acceso a la Información Pública del Estado de México y Municipios, prevé en su artículo 23, fracción </w:t>
      </w:r>
      <w:r w:rsidR="00E702D4" w:rsidRPr="00296F57">
        <w:rPr>
          <w:rFonts w:eastAsia="Palatino Linotype" w:cs="Palatino Linotype"/>
          <w:szCs w:val="24"/>
        </w:rPr>
        <w:t>V</w:t>
      </w:r>
      <w:r w:rsidRPr="00296F57">
        <w:rPr>
          <w:rFonts w:eastAsia="Palatino Linotype" w:cs="Palatino Linotype"/>
          <w:szCs w:val="24"/>
        </w:rPr>
        <w:t>, lo siguiente:</w:t>
      </w:r>
    </w:p>
    <w:p w14:paraId="34BB49C7" w14:textId="77777777" w:rsidR="00C82268" w:rsidRPr="00296F57" w:rsidRDefault="00C82268" w:rsidP="006922F5">
      <w:pPr>
        <w:rPr>
          <w:rFonts w:eastAsia="Palatino Linotype" w:cs="Palatino Linotype"/>
          <w:szCs w:val="24"/>
        </w:rPr>
      </w:pPr>
    </w:p>
    <w:p w14:paraId="100A2479" w14:textId="77777777" w:rsidR="00C82268" w:rsidRPr="00296F57" w:rsidRDefault="00C82268" w:rsidP="006922F5">
      <w:pPr>
        <w:pStyle w:val="Fundamentos"/>
      </w:pPr>
      <w:r w:rsidRPr="00296F57">
        <w:rPr>
          <w:b/>
        </w:rPr>
        <w:t>Artículo 23.</w:t>
      </w:r>
      <w:r w:rsidRPr="00296F57">
        <w:t xml:space="preserve"> Son sujetos obligados a transparentar y permitir el acceso a su información y proteger los datos personales que obren en su poder:</w:t>
      </w:r>
    </w:p>
    <w:p w14:paraId="7025ECE0" w14:textId="0F47465B" w:rsidR="00C82268" w:rsidRPr="00296F57" w:rsidRDefault="001530E5" w:rsidP="006922F5">
      <w:pPr>
        <w:pStyle w:val="Fundamentos"/>
      </w:pPr>
      <w:r w:rsidRPr="00296F57">
        <w:t>(…)</w:t>
      </w:r>
    </w:p>
    <w:p w14:paraId="79FD530B" w14:textId="49F59B0E" w:rsidR="00C82268" w:rsidRPr="00296F57" w:rsidRDefault="00E702D4" w:rsidP="006922F5">
      <w:pPr>
        <w:pStyle w:val="Fundamentos"/>
      </w:pPr>
      <w:r w:rsidRPr="00296F57">
        <w:rPr>
          <w:b/>
          <w:bCs/>
        </w:rPr>
        <w:t>V</w:t>
      </w:r>
      <w:r w:rsidR="00C82268" w:rsidRPr="00296F57">
        <w:rPr>
          <w:b/>
          <w:bCs/>
        </w:rPr>
        <w:t>.</w:t>
      </w:r>
      <w:r w:rsidR="0013651C" w:rsidRPr="00296F57">
        <w:t xml:space="preserve"> Los órganos autónomos</w:t>
      </w:r>
      <w:r w:rsidR="00754A30" w:rsidRPr="00296F57">
        <w:t>;</w:t>
      </w:r>
    </w:p>
    <w:p w14:paraId="0667CF00" w14:textId="77777777" w:rsidR="00C82268" w:rsidRPr="00296F57" w:rsidRDefault="00C82268" w:rsidP="006922F5">
      <w:pPr>
        <w:pStyle w:val="Fundamentos"/>
      </w:pPr>
      <w:r w:rsidRPr="00296F57">
        <w:t>(…)</w:t>
      </w:r>
    </w:p>
    <w:p w14:paraId="458B21C5"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 xml:space="preserve">Es así </w:t>
      </w:r>
      <w:r w:rsidR="00D574A2" w:rsidRPr="00296F57">
        <w:rPr>
          <w:rFonts w:eastAsia="Palatino Linotype" w:cs="Palatino Linotype"/>
          <w:color w:val="000000"/>
          <w:szCs w:val="24"/>
        </w:rPr>
        <w:t>como</w:t>
      </w:r>
      <w:r w:rsidRPr="00296F57">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296F57" w:rsidRDefault="00A970D5" w:rsidP="006922F5">
      <w:pPr>
        <w:pBdr>
          <w:top w:val="nil"/>
          <w:left w:val="nil"/>
          <w:bottom w:val="nil"/>
          <w:right w:val="nil"/>
          <w:between w:val="nil"/>
        </w:pBdr>
        <w:contextualSpacing/>
        <w:rPr>
          <w:rFonts w:eastAsia="Palatino Linotype" w:cs="Palatino Linotype"/>
          <w:color w:val="000000"/>
          <w:szCs w:val="24"/>
        </w:rPr>
      </w:pPr>
    </w:p>
    <w:p w14:paraId="08C170E4" w14:textId="40990958" w:rsidR="00AF5B98" w:rsidRPr="00296F57" w:rsidRDefault="00A970D5" w:rsidP="00E702D4">
      <w:pPr>
        <w:contextualSpacing/>
        <w:rPr>
          <w:rFonts w:eastAsia="Palatino Linotype" w:cs="Palatino Linotype"/>
          <w:szCs w:val="24"/>
        </w:rPr>
      </w:pPr>
      <w:r w:rsidRPr="00296F57">
        <w:rPr>
          <w:rFonts w:eastAsia="Palatino Linotype" w:cs="Palatino Linotype"/>
          <w:szCs w:val="24"/>
        </w:rPr>
        <w:t xml:space="preserve">En segundo término, </w:t>
      </w:r>
      <w:r w:rsidR="005B5434" w:rsidRPr="00296F57">
        <w:rPr>
          <w:rFonts w:eastAsia="Palatino Linotype" w:cs="Palatino Linotype"/>
          <w:szCs w:val="24"/>
        </w:rPr>
        <w:t>result</w:t>
      </w:r>
      <w:r w:rsidR="0013651C" w:rsidRPr="00296F57">
        <w:rPr>
          <w:rFonts w:eastAsia="Palatino Linotype" w:cs="Palatino Linotype"/>
          <w:szCs w:val="24"/>
        </w:rPr>
        <w:t>a evidente que el Sujeto Obligado, al momento de dar respuesta, manifestó que no contaba con la información al grado de detalle solicitado ni con los CFDI requeridos</w:t>
      </w:r>
      <w:r w:rsidR="00607E81" w:rsidRPr="00296F57">
        <w:rPr>
          <w:rFonts w:eastAsia="Palatino Linotype" w:cs="Palatino Linotype"/>
          <w:szCs w:val="24"/>
        </w:rPr>
        <w:t>; no obstante, en su Informe Justificado hizo entrega de la relación de cheques emitidos en favor del servidor público referido, además de hacer entrega de un documento en el que se observan las percepciones y deducciones, así como el monto quincenal pagado a dicho servidor público, por lo que se debe colegir que el Sujeto Obligado cuenta con las atribuciones, facultades o competencias para generar, poseer o administrar la información solicitada.</w:t>
      </w:r>
    </w:p>
    <w:p w14:paraId="3CEC3F8D" w14:textId="77777777" w:rsidR="00607E81" w:rsidRPr="00296F57" w:rsidRDefault="00607E81" w:rsidP="00E702D4">
      <w:pPr>
        <w:contextualSpacing/>
        <w:rPr>
          <w:rFonts w:eastAsia="Palatino Linotype" w:cs="Palatino Linotype"/>
          <w:szCs w:val="24"/>
        </w:rPr>
      </w:pPr>
    </w:p>
    <w:p w14:paraId="4DD0CB18" w14:textId="5ACBCD57" w:rsidR="00607E81" w:rsidRPr="00296F57" w:rsidRDefault="00607E81" w:rsidP="00607E81">
      <w:pPr>
        <w:rPr>
          <w:rFonts w:eastAsia="Palatino Linotype" w:cs="Palatino Linotype"/>
          <w:color w:val="000000"/>
        </w:rPr>
      </w:pPr>
      <w:r w:rsidRPr="00296F57">
        <w:rPr>
          <w:szCs w:val="24"/>
        </w:rPr>
        <w:t xml:space="preserve">En esa tesitura, </w:t>
      </w:r>
      <w:r w:rsidRPr="00296F57">
        <w:rPr>
          <w:rFonts w:eastAsia="Times New Roman" w:cs="Arial"/>
          <w:szCs w:val="24"/>
          <w:lang w:val="es-ES" w:eastAsia="es-ES"/>
        </w:rPr>
        <w:t xml:space="preserve">tomando en cuenta los documentos proporcionados en Informe Justificado por el Sujeto Obligado, </w:t>
      </w:r>
      <w:r w:rsidRPr="00296F57">
        <w:rPr>
          <w:rFonts w:eastAsia="Times New Roman" w:cs="Times New Roman"/>
          <w:szCs w:val="24"/>
          <w:lang w:eastAsia="es-ES"/>
        </w:rPr>
        <w:t xml:space="preserve">es necesario señalar que se omite el estudio de la </w:t>
      </w:r>
      <w:r w:rsidRPr="00296F57">
        <w:rPr>
          <w:rFonts w:eastAsia="Times New Roman" w:cs="Times New Roman"/>
          <w:szCs w:val="24"/>
          <w:lang w:eastAsia="es-ES"/>
        </w:rPr>
        <w:lastRenderedPageBreak/>
        <w:t xml:space="preserve">naturaleza jurídica de la información pública solicitada, toda vez que el Sujeto Obligado proporcionó documentos tendientes a colmar la pretensión del particular; </w:t>
      </w:r>
      <w:r w:rsidRPr="00296F57">
        <w:rPr>
          <w:rFonts w:eastAsia="Palatino Linotype" w:cs="Palatino Linotype"/>
          <w:color w:val="000000"/>
        </w:rPr>
        <w:t xml:space="preserve">lo que debe entenderse como </w:t>
      </w:r>
      <w:r w:rsidRPr="00296F57">
        <w:rPr>
          <w:rFonts w:eastAsia="Times New Roman" w:cs="Times New Roman"/>
          <w:b/>
          <w:szCs w:val="24"/>
          <w:lang w:eastAsia="es-ES"/>
        </w:rPr>
        <w:t>una aceptación por parte del Sujeto Obligado que genera, administra o posee dicha información, derivada del ejercicio de sus funciones de derecho público</w:t>
      </w:r>
      <w:r w:rsidRPr="00296F57">
        <w:rPr>
          <w:rFonts w:eastAsia="Times New Roman" w:cs="Times New Roman"/>
          <w:szCs w:val="24"/>
          <w:lang w:eastAsia="es-ES"/>
        </w:rPr>
        <w:t>.</w:t>
      </w:r>
    </w:p>
    <w:p w14:paraId="5E0C3A06" w14:textId="77777777" w:rsidR="00607E81" w:rsidRPr="00296F57" w:rsidRDefault="00607E81" w:rsidP="00607E81">
      <w:pPr>
        <w:rPr>
          <w:rFonts w:eastAsia="Times New Roman" w:cs="Times New Roman"/>
          <w:szCs w:val="24"/>
          <w:lang w:eastAsia="es-ES"/>
        </w:rPr>
      </w:pPr>
    </w:p>
    <w:p w14:paraId="161ADE03" w14:textId="77777777" w:rsidR="00607E81" w:rsidRPr="00296F57" w:rsidRDefault="00607E81" w:rsidP="00607E81">
      <w:pPr>
        <w:rPr>
          <w:rFonts w:eastAsia="Times New Roman" w:cs="Times New Roman"/>
          <w:szCs w:val="24"/>
          <w:lang w:eastAsia="es-ES"/>
        </w:rPr>
      </w:pPr>
      <w:r w:rsidRPr="00296F57">
        <w:rPr>
          <w:rFonts w:eastAsia="Times New Roman" w:cs="Times New Roman"/>
          <w:szCs w:val="24"/>
          <w:lang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01014E29" w14:textId="77777777" w:rsidR="00607E81" w:rsidRPr="00296F57" w:rsidRDefault="00607E81" w:rsidP="00607E81">
      <w:pPr>
        <w:rPr>
          <w:rFonts w:eastAsia="Times New Roman" w:cs="Times New Roman"/>
          <w:szCs w:val="24"/>
          <w:lang w:eastAsia="es-ES"/>
        </w:rPr>
      </w:pPr>
    </w:p>
    <w:p w14:paraId="2D07C20F" w14:textId="534775D6" w:rsidR="00607E81" w:rsidRPr="00296F57" w:rsidRDefault="00607E81" w:rsidP="00607E81">
      <w:pPr>
        <w:rPr>
          <w:rFonts w:eastAsia="Times New Roman" w:cs="Times New Roman"/>
          <w:szCs w:val="24"/>
          <w:lang w:eastAsia="es-ES"/>
        </w:rPr>
      </w:pPr>
      <w:r w:rsidRPr="00296F57">
        <w:rPr>
          <w:rFonts w:eastAsia="Times New Roman" w:cs="Times New Roman"/>
          <w:szCs w:val="24"/>
          <w:lang w:eastAsia="es-ES"/>
        </w:rPr>
        <w:t xml:space="preserve">Ahora bien, respecto de los documentos proporcionados por el Sujeto Obligado, se advierte que </w:t>
      </w:r>
      <w:r w:rsidR="00075BD8" w:rsidRPr="00296F57">
        <w:rPr>
          <w:rFonts w:eastAsia="Times New Roman" w:cs="Times New Roman"/>
          <w:szCs w:val="24"/>
          <w:lang w:eastAsia="es-ES"/>
        </w:rPr>
        <w:t xml:space="preserve">se hizo entrega de la relación de cheques girados en favor del servidor público referido por el Recurrente en su solicitud, estos emitidos en los ejercicios 2020 y 2021 en formato </w:t>
      </w:r>
      <w:proofErr w:type="spellStart"/>
      <w:r w:rsidR="00075BD8" w:rsidRPr="00296F57">
        <w:rPr>
          <w:rFonts w:eastAsia="Times New Roman" w:cs="Times New Roman"/>
          <w:szCs w:val="24"/>
          <w:lang w:eastAsia="es-ES"/>
        </w:rPr>
        <w:t>pdf</w:t>
      </w:r>
      <w:proofErr w:type="spellEnd"/>
      <w:r w:rsidR="00075BD8" w:rsidRPr="00296F57">
        <w:rPr>
          <w:rFonts w:eastAsia="Times New Roman" w:cs="Times New Roman"/>
          <w:szCs w:val="24"/>
          <w:lang w:eastAsia="es-ES"/>
        </w:rPr>
        <w:t xml:space="preserve"> y </w:t>
      </w:r>
      <w:proofErr w:type="spellStart"/>
      <w:r w:rsidR="00075BD8" w:rsidRPr="00296F57">
        <w:rPr>
          <w:rFonts w:eastAsia="Times New Roman" w:cs="Times New Roman"/>
          <w:szCs w:val="24"/>
          <w:lang w:eastAsia="es-ES"/>
        </w:rPr>
        <w:t>xlsx</w:t>
      </w:r>
      <w:proofErr w:type="spellEnd"/>
      <w:r w:rsidR="00075BD8" w:rsidRPr="00296F57">
        <w:rPr>
          <w:rFonts w:eastAsia="Times New Roman" w:cs="Times New Roman"/>
          <w:szCs w:val="24"/>
          <w:lang w:eastAsia="es-ES"/>
        </w:rPr>
        <w:t xml:space="preserve">, y del ejercicio 2022 sólo en formato </w:t>
      </w:r>
      <w:proofErr w:type="spellStart"/>
      <w:r w:rsidR="00075BD8" w:rsidRPr="00296F57">
        <w:rPr>
          <w:rFonts w:eastAsia="Times New Roman" w:cs="Times New Roman"/>
          <w:szCs w:val="24"/>
          <w:lang w:eastAsia="es-ES"/>
        </w:rPr>
        <w:t>pdf</w:t>
      </w:r>
      <w:proofErr w:type="spellEnd"/>
      <w:r w:rsidR="00BE7EF2" w:rsidRPr="00296F57">
        <w:rPr>
          <w:rFonts w:eastAsia="Times New Roman" w:cs="Times New Roman"/>
          <w:szCs w:val="24"/>
          <w:lang w:eastAsia="es-ES"/>
        </w:rPr>
        <w:t xml:space="preserve">; no obstante, se considera que dicho documento </w:t>
      </w:r>
      <w:r w:rsidR="00D07255" w:rsidRPr="00296F57">
        <w:rPr>
          <w:rFonts w:eastAsia="Times New Roman" w:cs="Times New Roman"/>
          <w:szCs w:val="24"/>
          <w:lang w:eastAsia="es-ES"/>
        </w:rPr>
        <w:t xml:space="preserve">no es suficiente </w:t>
      </w:r>
      <w:r w:rsidR="0010168A" w:rsidRPr="00296F57">
        <w:rPr>
          <w:rFonts w:eastAsia="Times New Roman" w:cs="Times New Roman"/>
          <w:szCs w:val="24"/>
          <w:lang w:eastAsia="es-ES"/>
        </w:rPr>
        <w:t>para tener por colmada la pretensión del Recurrente, en virtud de que la solicitud del particular es enfática en solicitar los cheques y transferencias bancarias realizadas al servidor público referido.</w:t>
      </w:r>
    </w:p>
    <w:p w14:paraId="7FD55B78" w14:textId="77777777" w:rsidR="0010168A" w:rsidRPr="00296F57" w:rsidRDefault="0010168A" w:rsidP="00607E81">
      <w:pPr>
        <w:rPr>
          <w:rFonts w:eastAsia="Times New Roman" w:cs="Times New Roman"/>
          <w:szCs w:val="24"/>
          <w:lang w:eastAsia="es-ES"/>
        </w:rPr>
      </w:pPr>
    </w:p>
    <w:p w14:paraId="55315390" w14:textId="0BD52F05" w:rsidR="0010168A" w:rsidRPr="00296F57" w:rsidRDefault="0010168A" w:rsidP="00607E81">
      <w:pPr>
        <w:rPr>
          <w:rFonts w:eastAsia="Times New Roman" w:cs="Times New Roman"/>
          <w:szCs w:val="24"/>
          <w:lang w:eastAsia="es-ES"/>
        </w:rPr>
      </w:pPr>
      <w:r w:rsidRPr="00296F57">
        <w:rPr>
          <w:rFonts w:eastAsia="Times New Roman" w:cs="Times New Roman"/>
          <w:szCs w:val="24"/>
          <w:lang w:eastAsia="es-ES"/>
        </w:rPr>
        <w:t>En esa tesitura, se debe hacer referencia a que el mismo Sujeto Obligado manifestó que genera la información solicitada, aunque no al grado de desagregación solicitado; por lo que se debe deducir que el Sujeto Obligado, en el ejercicio de sus funciones, atribuciones y competencias, genera, posee o administra el documento idóneo en el que constan las erogaciones cubiertas por cheques y transferencias bancarias.</w:t>
      </w:r>
    </w:p>
    <w:p w14:paraId="2ADFF6EA" w14:textId="77777777" w:rsidR="0010168A" w:rsidRPr="00296F57" w:rsidRDefault="0010168A" w:rsidP="00607E81">
      <w:pPr>
        <w:rPr>
          <w:rFonts w:eastAsia="Times New Roman" w:cs="Times New Roman"/>
          <w:szCs w:val="24"/>
          <w:lang w:eastAsia="es-ES"/>
        </w:rPr>
      </w:pPr>
    </w:p>
    <w:p w14:paraId="225D7A50" w14:textId="2641D082" w:rsidR="0010168A" w:rsidRPr="00296F57" w:rsidRDefault="0010168A" w:rsidP="00607E81">
      <w:pPr>
        <w:rPr>
          <w:rFonts w:eastAsia="Times New Roman" w:cs="Times New Roman"/>
          <w:szCs w:val="24"/>
          <w:lang w:eastAsia="es-ES"/>
        </w:rPr>
      </w:pPr>
      <w:r w:rsidRPr="00296F57">
        <w:rPr>
          <w:rFonts w:eastAsia="Times New Roman" w:cs="Times New Roman"/>
          <w:szCs w:val="24"/>
          <w:lang w:eastAsia="es-ES"/>
        </w:rPr>
        <w:t>Asimismo, no se omite señalar que</w:t>
      </w:r>
      <w:r w:rsidR="00A210FC" w:rsidRPr="00296F57">
        <w:rPr>
          <w:rFonts w:eastAsia="Times New Roman" w:cs="Times New Roman"/>
          <w:szCs w:val="24"/>
          <w:lang w:eastAsia="es-ES"/>
        </w:rPr>
        <w:t>, de manera enunciativa más no limitativa,</w:t>
      </w:r>
      <w:r w:rsidRPr="00296F57">
        <w:rPr>
          <w:rFonts w:eastAsia="Times New Roman" w:cs="Times New Roman"/>
          <w:szCs w:val="24"/>
          <w:lang w:eastAsia="es-ES"/>
        </w:rPr>
        <w:t xml:space="preserve"> el Sujeto Obligado cuenta con una unidad administrativa denominada Secretaría de Administración, la cual, según el Reglamento de la Administración Universitaria de la Universidad Autónoma del Estado de México</w:t>
      </w:r>
      <w:r w:rsidR="00A210FC" w:rsidRPr="00296F57">
        <w:rPr>
          <w:rFonts w:eastAsia="Times New Roman" w:cs="Times New Roman"/>
          <w:szCs w:val="24"/>
          <w:lang w:eastAsia="es-ES"/>
        </w:rPr>
        <w:t xml:space="preserve"> en sus artículos 38 y 39 fracciones XII, XIV y XVII, establecen lo siguiente:</w:t>
      </w:r>
    </w:p>
    <w:p w14:paraId="00B547D6" w14:textId="77777777" w:rsidR="00A210FC" w:rsidRPr="00296F57" w:rsidRDefault="00A210FC" w:rsidP="00607E81">
      <w:pPr>
        <w:rPr>
          <w:rFonts w:eastAsia="Times New Roman" w:cs="Times New Roman"/>
          <w:szCs w:val="24"/>
          <w:lang w:eastAsia="es-ES"/>
        </w:rPr>
      </w:pPr>
    </w:p>
    <w:p w14:paraId="7C4546CA" w14:textId="61A091AA" w:rsidR="00A210FC" w:rsidRPr="00296F57" w:rsidRDefault="00A210FC" w:rsidP="00A210FC">
      <w:pPr>
        <w:pStyle w:val="fundamentos0"/>
      </w:pPr>
      <w:r w:rsidRPr="00296F57">
        <w:rPr>
          <w:b/>
          <w:bCs/>
        </w:rPr>
        <w:t>Artículo 38.</w:t>
      </w:r>
      <w:r w:rsidRPr="00296F57">
        <w:t xml:space="preserve"> La Secretaría de Administración es la dependencia encargada de contribuir al logro de los fines institucionales a través de la planeación, organización, suministro y control de los recursos materiales, financieros y técnicos, así́ como del personal necesario para dar respuesta a los requerimientos de la Universidad.</w:t>
      </w:r>
    </w:p>
    <w:p w14:paraId="56C6B7B0" w14:textId="77777777" w:rsidR="00A210FC" w:rsidRPr="00296F57" w:rsidRDefault="00A210FC" w:rsidP="00A210FC">
      <w:pPr>
        <w:pStyle w:val="fundamentos0"/>
      </w:pPr>
    </w:p>
    <w:p w14:paraId="67DEC1DE" w14:textId="75B8BF3D" w:rsidR="00A210FC" w:rsidRPr="00296F57" w:rsidRDefault="00A210FC" w:rsidP="00A210FC">
      <w:pPr>
        <w:pStyle w:val="fundamentos0"/>
      </w:pPr>
      <w:r w:rsidRPr="00296F57">
        <w:rPr>
          <w:b/>
          <w:bCs/>
        </w:rPr>
        <w:t>Artículo 39.</w:t>
      </w:r>
      <w:r w:rsidRPr="00296F57">
        <w:t xml:space="preserve"> La Secretaria de Administración tendrá́ las siguientes atribuciones y funciones:</w:t>
      </w:r>
    </w:p>
    <w:p w14:paraId="5A14FE43" w14:textId="1AD19F7E" w:rsidR="00A210FC" w:rsidRPr="00296F57" w:rsidRDefault="00A210FC" w:rsidP="00A210FC">
      <w:pPr>
        <w:pStyle w:val="fundamentos0"/>
      </w:pPr>
      <w:r w:rsidRPr="00296F57">
        <w:t>(…)</w:t>
      </w:r>
    </w:p>
    <w:p w14:paraId="2F4DF66F" w14:textId="6A2E0F72" w:rsidR="00A210FC" w:rsidRPr="00296F57" w:rsidRDefault="00A210FC" w:rsidP="00A210FC">
      <w:pPr>
        <w:pStyle w:val="fundamentos0"/>
      </w:pPr>
      <w:r w:rsidRPr="00296F57">
        <w:t>XII. Vigilar que se efectúen los pagos y erogaciones de fondos con cargo al presupuesto de egresos, conforme a los requisitos establecidos;</w:t>
      </w:r>
    </w:p>
    <w:p w14:paraId="79732957" w14:textId="625D365E" w:rsidR="00A210FC" w:rsidRPr="00296F57" w:rsidRDefault="00A210FC" w:rsidP="00A210FC">
      <w:pPr>
        <w:pStyle w:val="fundamentos0"/>
      </w:pPr>
      <w:r w:rsidRPr="00296F57">
        <w:t>(…)</w:t>
      </w:r>
    </w:p>
    <w:p w14:paraId="11223926" w14:textId="598201CD" w:rsidR="00A210FC" w:rsidRPr="00296F57" w:rsidRDefault="00A210FC" w:rsidP="00A210FC">
      <w:pPr>
        <w:pStyle w:val="fundamentos0"/>
      </w:pPr>
      <w:r w:rsidRPr="00296F57">
        <w:t>XIV. Garantizar la congruencia entre los recursos autorizados y el gasto con base en los objetivos y prioridades de los instrumentos de planeación;</w:t>
      </w:r>
    </w:p>
    <w:p w14:paraId="5085A322" w14:textId="4D9F4464" w:rsidR="00A210FC" w:rsidRPr="00296F57" w:rsidRDefault="00A210FC" w:rsidP="00A210FC">
      <w:pPr>
        <w:pStyle w:val="fundamentos0"/>
      </w:pPr>
      <w:r w:rsidRPr="00296F57">
        <w:t>(…)</w:t>
      </w:r>
    </w:p>
    <w:p w14:paraId="6D728E66" w14:textId="11A1FD6A" w:rsidR="00A210FC" w:rsidRPr="00296F57" w:rsidRDefault="00A210FC" w:rsidP="00A210FC">
      <w:pPr>
        <w:pStyle w:val="fundamentos0"/>
      </w:pPr>
      <w:r w:rsidRPr="00296F57">
        <w:t xml:space="preserve">XVII. Dictar y supervisar el cumplimiento de las políticas de programación y </w:t>
      </w:r>
      <w:proofErr w:type="spellStart"/>
      <w:r w:rsidRPr="00296F57">
        <w:t>presupuestación</w:t>
      </w:r>
      <w:proofErr w:type="spellEnd"/>
      <w:r w:rsidRPr="00296F57">
        <w:t>, así́ como fijar las bases para la elaboración de los presupuestos de ingresos y egresos;</w:t>
      </w:r>
    </w:p>
    <w:p w14:paraId="4BD97CF7" w14:textId="3FFCCE6A" w:rsidR="00A210FC" w:rsidRPr="00296F57" w:rsidRDefault="00A210FC" w:rsidP="00A210FC">
      <w:pPr>
        <w:pStyle w:val="fundamentos0"/>
      </w:pPr>
      <w:r w:rsidRPr="00296F57">
        <w:t>(…)</w:t>
      </w:r>
    </w:p>
    <w:p w14:paraId="1A512048" w14:textId="77777777" w:rsidR="00A210FC" w:rsidRPr="00296F57" w:rsidRDefault="00A210FC" w:rsidP="00607E81">
      <w:pPr>
        <w:rPr>
          <w:rFonts w:eastAsia="Times New Roman" w:cs="Times New Roman"/>
          <w:szCs w:val="24"/>
          <w:lang w:eastAsia="es-ES"/>
        </w:rPr>
      </w:pPr>
    </w:p>
    <w:p w14:paraId="78B6C3E3" w14:textId="323C0D01" w:rsidR="00075BD8" w:rsidRPr="00296F57" w:rsidRDefault="00A210FC" w:rsidP="00607E81">
      <w:pPr>
        <w:rPr>
          <w:rFonts w:eastAsia="Times New Roman" w:cs="Times New Roman"/>
          <w:szCs w:val="24"/>
          <w:lang w:eastAsia="es-ES"/>
        </w:rPr>
      </w:pPr>
      <w:r w:rsidRPr="00296F57">
        <w:rPr>
          <w:rFonts w:eastAsia="Times New Roman" w:cs="Times New Roman"/>
          <w:szCs w:val="24"/>
          <w:lang w:eastAsia="es-ES"/>
        </w:rPr>
        <w:t xml:space="preserve">Como se puede observar, los artículos en cita facultan a la Secretaría de Administración para que, por medio de la planeación, organización, suministro y control de los recursos financieros, vigila que los pagos y erogaciones se realicen conforme a los requisitos establecidos, así como garantizar la congruencia entre los recursos autorizados y el gasto con base en los objeticos y prioridades de los instrumentos de planeación; asimismo, </w:t>
      </w:r>
      <w:r w:rsidR="00747571" w:rsidRPr="00296F57">
        <w:rPr>
          <w:rFonts w:eastAsia="Times New Roman" w:cs="Times New Roman"/>
          <w:szCs w:val="24"/>
          <w:lang w:eastAsia="es-ES"/>
        </w:rPr>
        <w:t xml:space="preserve">el mismo Sujeto Obligado manifestó contar con un documento en el que constan dichas </w:t>
      </w:r>
      <w:r w:rsidR="00747571" w:rsidRPr="00296F57">
        <w:rPr>
          <w:rFonts w:eastAsia="Times New Roman" w:cs="Times New Roman"/>
          <w:szCs w:val="24"/>
          <w:lang w:eastAsia="es-ES"/>
        </w:rPr>
        <w:lastRenderedPageBreak/>
        <w:t>erogaciones, aunque no al grado de desagregación solicitado; por tanto, se colige que se colige que se cuenta con el documento idóneo en el que constan las erogaciones efectuadas con cheques y transferencias al servidor público referido en la solicitud, por lo que para tener por colmada la pretensión del Recurrente se deberá hacer entrega de dichos documentos.</w:t>
      </w:r>
    </w:p>
    <w:p w14:paraId="56D78E33" w14:textId="77777777" w:rsidR="00747571" w:rsidRPr="00296F57" w:rsidRDefault="00747571" w:rsidP="00607E81">
      <w:pPr>
        <w:rPr>
          <w:rFonts w:eastAsia="Times New Roman" w:cs="Times New Roman"/>
          <w:szCs w:val="24"/>
          <w:lang w:eastAsia="es-ES"/>
        </w:rPr>
      </w:pPr>
    </w:p>
    <w:p w14:paraId="42749EE3" w14:textId="55D1A71A" w:rsidR="00747571" w:rsidRPr="00296F57" w:rsidRDefault="00747571" w:rsidP="00607E81">
      <w:pPr>
        <w:rPr>
          <w:rFonts w:eastAsia="Times New Roman" w:cs="Times New Roman"/>
          <w:szCs w:val="24"/>
          <w:lang w:eastAsia="es-ES"/>
        </w:rPr>
      </w:pPr>
      <w:r w:rsidRPr="00296F57">
        <w:rPr>
          <w:rFonts w:eastAsia="Times New Roman" w:cs="Times New Roman"/>
          <w:szCs w:val="24"/>
          <w:lang w:eastAsia="es-ES"/>
        </w:rPr>
        <w:t>Lo anterior conforme a lo establecido en el segundo párrafo del artículo 12 de la Ley de Transparencia, que a la letra dispone lo siguiente:</w:t>
      </w:r>
    </w:p>
    <w:p w14:paraId="3D1C3392" w14:textId="77777777" w:rsidR="00747571" w:rsidRPr="00296F57" w:rsidRDefault="00747571" w:rsidP="00607E81">
      <w:pPr>
        <w:rPr>
          <w:rFonts w:eastAsia="Times New Roman" w:cs="Times New Roman"/>
          <w:szCs w:val="24"/>
          <w:lang w:eastAsia="es-ES"/>
        </w:rPr>
      </w:pPr>
    </w:p>
    <w:p w14:paraId="538A8243" w14:textId="77777777" w:rsidR="00747571" w:rsidRPr="00296F57" w:rsidRDefault="00747571" w:rsidP="00747571">
      <w:pPr>
        <w:pStyle w:val="fundamentos0"/>
      </w:pPr>
      <w:r w:rsidRPr="00296F57">
        <w:rPr>
          <w:b/>
        </w:rPr>
        <w:t xml:space="preserve">Artículo 12. </w:t>
      </w:r>
      <w:r w:rsidRPr="00296F57">
        <w:t>Quienes generen, recopilen, administren, manejen, procesen, archiven o conserven información pública serán responsables de la misma en los términos de las disposiciones jurídicas aplicables.</w:t>
      </w:r>
    </w:p>
    <w:p w14:paraId="03B4144B" w14:textId="77777777" w:rsidR="00747571" w:rsidRPr="00296F57" w:rsidRDefault="00747571" w:rsidP="00747571">
      <w:pPr>
        <w:pStyle w:val="fundamentos0"/>
      </w:pPr>
    </w:p>
    <w:p w14:paraId="2E7B2D75" w14:textId="77777777" w:rsidR="00747571" w:rsidRPr="00296F57" w:rsidRDefault="00747571" w:rsidP="00747571">
      <w:pPr>
        <w:pStyle w:val="fundamentos0"/>
      </w:pPr>
      <w:r w:rsidRPr="00296F57">
        <w:rPr>
          <w:b/>
          <w:bCs/>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96F57">
        <w:t>.</w:t>
      </w:r>
    </w:p>
    <w:p w14:paraId="77F3E941" w14:textId="77777777" w:rsidR="00747571" w:rsidRPr="00296F57" w:rsidRDefault="00747571" w:rsidP="00607E81">
      <w:pPr>
        <w:rPr>
          <w:rFonts w:eastAsia="Times New Roman" w:cs="Times New Roman"/>
          <w:szCs w:val="24"/>
          <w:lang w:val="es-MX" w:eastAsia="es-ES"/>
        </w:rPr>
      </w:pPr>
    </w:p>
    <w:p w14:paraId="67E7AED1" w14:textId="63CC995E" w:rsidR="00A210FC" w:rsidRPr="00296F57" w:rsidRDefault="00747571" w:rsidP="00607E81">
      <w:pPr>
        <w:rPr>
          <w:rFonts w:eastAsia="Times New Roman" w:cs="Times New Roman"/>
          <w:szCs w:val="24"/>
          <w:lang w:eastAsia="es-ES"/>
        </w:rPr>
      </w:pPr>
      <w:r w:rsidRPr="00296F57">
        <w:rPr>
          <w:rFonts w:eastAsia="Times New Roman" w:cs="Times New Roman"/>
          <w:szCs w:val="24"/>
          <w:lang w:eastAsia="es-ES"/>
        </w:rPr>
        <w:t>Así, el Sujeto Obligado deberá hacer entrega de los documentos en donde consten las erogaciones cubiertas con cheques o transferencias bancarias al servidor público referido en la solicitud realizadas en los ejercicios 2020, 2021 y 2022, dicho documento conforme obre en sus archivos y en el estado en el que se encuentre, sin estar constreñido a procesar la información ni a presentarla conforme el interés del Recurrente.</w:t>
      </w:r>
    </w:p>
    <w:p w14:paraId="048FDE42" w14:textId="77777777" w:rsidR="00747571" w:rsidRPr="00296F57" w:rsidRDefault="00747571" w:rsidP="00607E81">
      <w:pPr>
        <w:rPr>
          <w:rFonts w:eastAsia="Times New Roman" w:cs="Times New Roman"/>
          <w:szCs w:val="24"/>
          <w:lang w:eastAsia="es-ES"/>
        </w:rPr>
      </w:pPr>
    </w:p>
    <w:p w14:paraId="384277B7" w14:textId="3ED4F1D4" w:rsidR="00747571" w:rsidRPr="00296F57" w:rsidRDefault="00747571" w:rsidP="00607E81">
      <w:pPr>
        <w:rPr>
          <w:rFonts w:eastAsia="Times New Roman" w:cs="Times New Roman"/>
          <w:szCs w:val="24"/>
          <w:lang w:eastAsia="es-ES"/>
        </w:rPr>
      </w:pPr>
      <w:r w:rsidRPr="00296F57">
        <w:rPr>
          <w:rFonts w:eastAsia="Times New Roman" w:cs="Times New Roman"/>
          <w:szCs w:val="24"/>
          <w:lang w:eastAsia="es-ES"/>
        </w:rPr>
        <w:t>Por otra parte, conforme a lo solicitado respecto de</w:t>
      </w:r>
      <w:r w:rsidR="00EA34D7" w:rsidRPr="00296F57">
        <w:rPr>
          <w:rFonts w:eastAsia="Times New Roman" w:cs="Times New Roman"/>
          <w:szCs w:val="24"/>
          <w:lang w:eastAsia="es-ES"/>
        </w:rPr>
        <w:t xml:space="preserve">l CFDI generado por el pago de nómina, el Sujeto Obligado manifestó que dicho documento es generado por cada servidor público mediante el uso de una contraseña personal y que contiene diversos </w:t>
      </w:r>
      <w:r w:rsidR="00EA34D7" w:rsidRPr="00296F57">
        <w:rPr>
          <w:rFonts w:eastAsia="Times New Roman" w:cs="Times New Roman"/>
          <w:szCs w:val="24"/>
          <w:lang w:eastAsia="es-ES"/>
        </w:rPr>
        <w:lastRenderedPageBreak/>
        <w:t>datos personales los cuales no pueden se proporcionados hasta en tanto no exista consentimiento por parte del titular de los datos.</w:t>
      </w:r>
    </w:p>
    <w:p w14:paraId="7399465E" w14:textId="77777777" w:rsidR="00EA34D7" w:rsidRPr="00296F57" w:rsidRDefault="00EA34D7" w:rsidP="00607E81">
      <w:pPr>
        <w:rPr>
          <w:rFonts w:eastAsia="Times New Roman" w:cs="Times New Roman"/>
          <w:szCs w:val="24"/>
          <w:lang w:eastAsia="es-ES"/>
        </w:rPr>
      </w:pPr>
    </w:p>
    <w:p w14:paraId="6505C3FD" w14:textId="77777777" w:rsidR="00D07255" w:rsidRPr="00296F57" w:rsidRDefault="00D07255" w:rsidP="00D07255">
      <w:pPr>
        <w:autoSpaceDE w:val="0"/>
        <w:autoSpaceDN w:val="0"/>
        <w:adjustRightInd w:val="0"/>
        <w:rPr>
          <w:rFonts w:cs="Tahoma"/>
          <w:bCs/>
          <w:iCs/>
          <w:color w:val="000000"/>
          <w:szCs w:val="24"/>
          <w:lang w:val="es-ES"/>
        </w:rPr>
      </w:pPr>
      <w:r w:rsidRPr="00296F57">
        <w:rPr>
          <w:rFonts w:cs="Tahoma"/>
          <w:bCs/>
          <w:iCs/>
          <w:color w:val="000000"/>
          <w:szCs w:val="24"/>
          <w:lang w:val="es-ES"/>
        </w:rPr>
        <w:t xml:space="preserve">Ahora bien, en relación con lo solicitado se tiene que el Comprobante Fiscal Digital por Internet es una factura electrónica emitido a los trabajadores dentro de una relación laboral para hacer constatar sus ingresos percibidos, así como las retenciones de impuestos u otros descuentos laborales aplicados. </w:t>
      </w:r>
    </w:p>
    <w:p w14:paraId="293CBFD7" w14:textId="77777777" w:rsidR="00D07255" w:rsidRPr="00296F57" w:rsidRDefault="00D07255" w:rsidP="00D07255">
      <w:pPr>
        <w:autoSpaceDE w:val="0"/>
        <w:autoSpaceDN w:val="0"/>
        <w:adjustRightInd w:val="0"/>
        <w:rPr>
          <w:rFonts w:cs="Tahoma"/>
          <w:bCs/>
          <w:iCs/>
          <w:color w:val="000000"/>
          <w:szCs w:val="24"/>
          <w:lang w:val="es-ES"/>
        </w:rPr>
      </w:pPr>
    </w:p>
    <w:p w14:paraId="1A986968" w14:textId="29770BE0" w:rsidR="00D07255" w:rsidRPr="00296F57" w:rsidRDefault="00D07255" w:rsidP="00D07255">
      <w:pPr>
        <w:autoSpaceDE w:val="0"/>
        <w:autoSpaceDN w:val="0"/>
        <w:adjustRightInd w:val="0"/>
        <w:rPr>
          <w:rFonts w:cs="Tahoma"/>
          <w:b/>
          <w:bCs/>
          <w:iCs/>
          <w:color w:val="000000"/>
          <w:szCs w:val="24"/>
          <w:lang w:val="es-ES"/>
        </w:rPr>
      </w:pPr>
      <w:r w:rsidRPr="00296F57">
        <w:rPr>
          <w:rFonts w:cs="Tahoma"/>
          <w:bCs/>
          <w:iCs/>
          <w:color w:val="000000"/>
          <w:szCs w:val="24"/>
          <w:lang w:val="es-ES"/>
        </w:rPr>
        <w:t xml:space="preserve">En ese sentido, de acuerdo con el Servicio de Administración Tributaria, los comprobantes fiscales digitales por internet deben emitirse por los actos o actividades que realicen, por los ingresos que perciban o por las retenciones de contribuciones que efectúen los contribuyentes ya sean personas físicas o personas morales. De tal forma que, expedir comprobantes fiscales digitales por internet (CFDI) por concepto de nómina es una </w:t>
      </w:r>
      <w:r w:rsidRPr="00296F57">
        <w:rPr>
          <w:rFonts w:cs="Tahoma"/>
          <w:b/>
          <w:bCs/>
          <w:iCs/>
          <w:color w:val="000000"/>
          <w:szCs w:val="24"/>
          <w:lang w:val="es-ES"/>
        </w:rPr>
        <w:t>obligación de los contribuyentes personas físicas o morales que en la realización de una actividad económica efectúen pagos a sus trabajadores por concepto de salarios y en general por la prestación de un servicio personal subordinado o a contribuyentes asimilados a salarios</w:t>
      </w:r>
      <w:r w:rsidRPr="00296F57">
        <w:rPr>
          <w:rFonts w:cs="Tahoma"/>
          <w:bCs/>
          <w:iCs/>
          <w:color w:val="000000"/>
          <w:szCs w:val="24"/>
          <w:lang w:val="es-ES"/>
        </w:rPr>
        <w:t xml:space="preserve">, </w:t>
      </w:r>
      <w:r w:rsidRPr="00296F57">
        <w:t xml:space="preserve">conforme a lo establecido en los artículos 27, fracciones V, segundo párrafo y XVIII y 99, fracción III de la Ley del Impuesto sobre la Renta (LISR) y artículo 54 del Reglamento de dicha Ley, en relación con los artículos 29, segundo párrafo, fracción IV del CFF y 39 del Reglamento del CFF y las reglas 2.7.5.1., 2.7.5.2. </w:t>
      </w:r>
      <w:proofErr w:type="gramStart"/>
      <w:r w:rsidRPr="00296F57">
        <w:t>y</w:t>
      </w:r>
      <w:proofErr w:type="gramEnd"/>
      <w:r w:rsidRPr="00296F57">
        <w:t>, 2.7.5.3., de la Resolución Miscelánea Fiscal vigente.</w:t>
      </w:r>
    </w:p>
    <w:p w14:paraId="64108D80" w14:textId="77777777" w:rsidR="00D07255" w:rsidRPr="00296F57" w:rsidRDefault="00D07255" w:rsidP="00D07255">
      <w:pPr>
        <w:autoSpaceDE w:val="0"/>
        <w:autoSpaceDN w:val="0"/>
        <w:adjustRightInd w:val="0"/>
        <w:rPr>
          <w:rFonts w:cs="Tahoma"/>
          <w:bCs/>
          <w:iCs/>
          <w:color w:val="000000"/>
          <w:szCs w:val="24"/>
          <w:lang w:val="es-ES"/>
        </w:rPr>
      </w:pPr>
    </w:p>
    <w:p w14:paraId="6A1155B8" w14:textId="77777777" w:rsidR="00D07255" w:rsidRPr="00296F57" w:rsidRDefault="00D07255" w:rsidP="00D07255">
      <w:pPr>
        <w:autoSpaceDE w:val="0"/>
        <w:autoSpaceDN w:val="0"/>
        <w:adjustRightInd w:val="0"/>
        <w:rPr>
          <w:rFonts w:cs="Tahoma"/>
          <w:b/>
          <w:bCs/>
          <w:iCs/>
          <w:color w:val="000000"/>
          <w:szCs w:val="24"/>
          <w:lang w:val="es-ES"/>
        </w:rPr>
      </w:pPr>
      <w:r w:rsidRPr="00296F57">
        <w:rPr>
          <w:rFonts w:cs="Tahoma"/>
          <w:bCs/>
          <w:iCs/>
          <w:color w:val="000000"/>
          <w:szCs w:val="24"/>
          <w:lang w:val="es-ES"/>
        </w:rPr>
        <w:lastRenderedPageBreak/>
        <w:t xml:space="preserve">Es decir, este comprobante electrónico </w:t>
      </w:r>
      <w:r w:rsidRPr="00296F57">
        <w:rPr>
          <w:rFonts w:cs="Tahoma"/>
          <w:b/>
          <w:bCs/>
          <w:iCs/>
          <w:color w:val="000000"/>
          <w:szCs w:val="24"/>
          <w:u w:val="single"/>
          <w:lang w:val="es-ES"/>
        </w:rPr>
        <w:t>se utiliza como constancia o recibo de pago para efectos de la legislación laboral a que se refieren en los artículos 132 fracciones VII y VIII y 804, primer párrafo, fracciones II y IV de la Ley Federal de Trabajo.</w:t>
      </w:r>
      <w:r w:rsidRPr="00296F57">
        <w:rPr>
          <w:rFonts w:cs="Tahoma"/>
          <w:b/>
          <w:bCs/>
          <w:iCs/>
          <w:color w:val="000000"/>
          <w:szCs w:val="24"/>
          <w:lang w:val="es-ES"/>
        </w:rPr>
        <w:t xml:space="preserve"> </w:t>
      </w:r>
    </w:p>
    <w:p w14:paraId="3612551A" w14:textId="77777777" w:rsidR="00D07255" w:rsidRPr="00296F57" w:rsidRDefault="00D07255" w:rsidP="00D07255">
      <w:pPr>
        <w:autoSpaceDE w:val="0"/>
        <w:autoSpaceDN w:val="0"/>
        <w:adjustRightInd w:val="0"/>
        <w:rPr>
          <w:rFonts w:cs="Tahoma"/>
          <w:b/>
          <w:bCs/>
          <w:iCs/>
          <w:color w:val="000000"/>
          <w:szCs w:val="24"/>
          <w:lang w:val="es-ES"/>
        </w:rPr>
      </w:pPr>
    </w:p>
    <w:p w14:paraId="78579771" w14:textId="77777777" w:rsidR="00D07255" w:rsidRPr="00296F57" w:rsidRDefault="00D07255" w:rsidP="00D07255">
      <w:pPr>
        <w:autoSpaceDE w:val="0"/>
        <w:autoSpaceDN w:val="0"/>
        <w:adjustRightInd w:val="0"/>
        <w:rPr>
          <w:rFonts w:cs="Tahoma"/>
          <w:bCs/>
          <w:iCs/>
          <w:color w:val="000000"/>
          <w:szCs w:val="24"/>
          <w:lang w:val="es-ES"/>
        </w:rPr>
      </w:pPr>
      <w:r w:rsidRPr="00296F57">
        <w:rPr>
          <w:rFonts w:cs="Tahoma"/>
          <w:bCs/>
          <w:iCs/>
          <w:color w:val="000000"/>
          <w:szCs w:val="24"/>
          <w:lang w:val="es-ES"/>
        </w:rPr>
        <w:t xml:space="preserve">En relación con nuestra materia,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5359B173" w14:textId="77777777" w:rsidR="00D07255" w:rsidRPr="00296F57" w:rsidRDefault="00D07255" w:rsidP="00D07255">
      <w:pPr>
        <w:autoSpaceDE w:val="0"/>
        <w:autoSpaceDN w:val="0"/>
        <w:adjustRightInd w:val="0"/>
        <w:rPr>
          <w:rFonts w:cs="Tahoma"/>
          <w:bCs/>
          <w:iCs/>
          <w:color w:val="000000"/>
          <w:szCs w:val="24"/>
          <w:lang w:val="es-ES"/>
        </w:rPr>
      </w:pPr>
    </w:p>
    <w:p w14:paraId="32F97C18" w14:textId="77777777" w:rsidR="00D07255" w:rsidRPr="00296F57" w:rsidRDefault="00D07255" w:rsidP="00D07255">
      <w:pPr>
        <w:autoSpaceDE w:val="0"/>
        <w:autoSpaceDN w:val="0"/>
        <w:adjustRightInd w:val="0"/>
        <w:spacing w:line="276" w:lineRule="auto"/>
        <w:ind w:left="567" w:right="843"/>
        <w:jc w:val="center"/>
        <w:rPr>
          <w:rFonts w:cs="Tahoma"/>
          <w:b/>
          <w:i/>
          <w:color w:val="000000"/>
          <w:lang w:val="es-ES"/>
        </w:rPr>
      </w:pPr>
      <w:r w:rsidRPr="00296F57">
        <w:rPr>
          <w:rFonts w:cs="Tahoma"/>
          <w:b/>
          <w:i/>
          <w:color w:val="000000"/>
          <w:lang w:val="es-ES"/>
        </w:rPr>
        <w:t>Ley General de Transparencia y Acceso a la Información Pública</w:t>
      </w:r>
    </w:p>
    <w:p w14:paraId="281A6D1A" w14:textId="77777777" w:rsidR="00D07255" w:rsidRPr="00296F57" w:rsidRDefault="00D07255" w:rsidP="00D07255">
      <w:pPr>
        <w:autoSpaceDE w:val="0"/>
        <w:autoSpaceDN w:val="0"/>
        <w:adjustRightInd w:val="0"/>
        <w:spacing w:line="276" w:lineRule="auto"/>
        <w:ind w:left="567" w:right="843"/>
        <w:rPr>
          <w:rFonts w:cs="Tahoma"/>
          <w:bCs/>
          <w:i/>
          <w:color w:val="000000"/>
        </w:rPr>
      </w:pPr>
    </w:p>
    <w:p w14:paraId="18D843C2" w14:textId="77777777" w:rsidR="00D07255" w:rsidRPr="00296F57" w:rsidRDefault="00D07255" w:rsidP="00D07255">
      <w:pPr>
        <w:autoSpaceDE w:val="0"/>
        <w:autoSpaceDN w:val="0"/>
        <w:adjustRightInd w:val="0"/>
        <w:spacing w:line="276" w:lineRule="auto"/>
        <w:ind w:left="567" w:right="843"/>
        <w:rPr>
          <w:i/>
        </w:rPr>
      </w:pPr>
      <w:r w:rsidRPr="00296F57">
        <w:rPr>
          <w:b/>
          <w:bCs/>
          <w:i/>
        </w:rPr>
        <w:t>Artículo 70.</w:t>
      </w:r>
      <w:r w:rsidRPr="00296F57">
        <w:rPr>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3BAC1DA1" w14:textId="77777777" w:rsidR="00D07255" w:rsidRPr="00296F57" w:rsidRDefault="00D07255" w:rsidP="00D07255">
      <w:pPr>
        <w:autoSpaceDE w:val="0"/>
        <w:autoSpaceDN w:val="0"/>
        <w:adjustRightInd w:val="0"/>
        <w:spacing w:line="276" w:lineRule="auto"/>
        <w:ind w:left="567" w:right="843"/>
        <w:rPr>
          <w:i/>
        </w:rPr>
      </w:pPr>
      <w:r w:rsidRPr="00296F57">
        <w:rPr>
          <w:i/>
        </w:rPr>
        <w:t>…</w:t>
      </w:r>
    </w:p>
    <w:p w14:paraId="54F96D26" w14:textId="77777777" w:rsidR="00D07255" w:rsidRPr="00296F57" w:rsidRDefault="00D07255" w:rsidP="00D07255">
      <w:pPr>
        <w:spacing w:line="276" w:lineRule="auto"/>
        <w:ind w:left="567" w:right="843"/>
        <w:rPr>
          <w:i/>
        </w:rPr>
      </w:pPr>
      <w:r w:rsidRPr="00296F57">
        <w:rPr>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FDD2577" w14:textId="77777777" w:rsidR="00D07255" w:rsidRPr="00296F57" w:rsidRDefault="00D07255" w:rsidP="00D07255">
      <w:pPr>
        <w:spacing w:line="276" w:lineRule="auto"/>
        <w:ind w:left="567" w:right="843"/>
        <w:rPr>
          <w:rFonts w:eastAsia="Palatino Linotype" w:cs="Palatino Linotype"/>
          <w:i/>
        </w:rPr>
      </w:pPr>
      <w:r w:rsidRPr="00296F57">
        <w:rPr>
          <w:i/>
        </w:rPr>
        <w:t>…</w:t>
      </w:r>
    </w:p>
    <w:p w14:paraId="61F33E30" w14:textId="77777777" w:rsidR="00D07255" w:rsidRPr="00296F57" w:rsidRDefault="00D07255" w:rsidP="00D07255">
      <w:pPr>
        <w:spacing w:line="276" w:lineRule="auto"/>
        <w:ind w:left="567" w:right="843"/>
        <w:rPr>
          <w:rFonts w:eastAsia="Palatino Linotype" w:cs="Palatino Linotype"/>
          <w:i/>
        </w:rPr>
      </w:pPr>
    </w:p>
    <w:p w14:paraId="4BA5B04C" w14:textId="77777777" w:rsidR="00D07255" w:rsidRPr="00296F57" w:rsidRDefault="00D07255" w:rsidP="00D07255">
      <w:pPr>
        <w:spacing w:line="276" w:lineRule="auto"/>
        <w:ind w:left="567" w:right="843"/>
        <w:jc w:val="center"/>
        <w:rPr>
          <w:rFonts w:cs="Tahoma"/>
          <w:b/>
          <w:i/>
          <w:color w:val="000000"/>
          <w:szCs w:val="24"/>
          <w:lang w:val="es-ES"/>
        </w:rPr>
      </w:pPr>
      <w:r w:rsidRPr="00296F57">
        <w:rPr>
          <w:rFonts w:cs="Tahoma"/>
          <w:b/>
          <w:i/>
          <w:color w:val="000000"/>
          <w:szCs w:val="24"/>
          <w:lang w:val="es-ES"/>
        </w:rPr>
        <w:lastRenderedPageBreak/>
        <w:t>Ley de Transparencia y Acceso a la Información Pública del Estado de México y Municipios</w:t>
      </w:r>
    </w:p>
    <w:p w14:paraId="2E692CED" w14:textId="77777777" w:rsidR="00D07255" w:rsidRPr="00296F57" w:rsidRDefault="00D07255" w:rsidP="00D07255">
      <w:pPr>
        <w:spacing w:line="276" w:lineRule="auto"/>
        <w:ind w:left="567" w:right="843"/>
        <w:rPr>
          <w:rFonts w:eastAsia="Palatino Linotype" w:cs="Palatino Linotype"/>
          <w:i/>
          <w:szCs w:val="24"/>
        </w:rPr>
      </w:pPr>
    </w:p>
    <w:p w14:paraId="13ED475C" w14:textId="77777777" w:rsidR="00D07255" w:rsidRPr="00296F57" w:rsidRDefault="00D07255" w:rsidP="00D07255">
      <w:pPr>
        <w:spacing w:line="276" w:lineRule="auto"/>
        <w:ind w:left="567" w:right="843"/>
        <w:rPr>
          <w:rFonts w:eastAsia="Palatino Linotype" w:cs="Palatino Linotype"/>
          <w:i/>
          <w:szCs w:val="24"/>
        </w:rPr>
      </w:pPr>
      <w:r w:rsidRPr="00296F57">
        <w:rPr>
          <w:b/>
          <w:bCs/>
          <w:i/>
        </w:rPr>
        <w:t>Artículo 92.</w:t>
      </w:r>
      <w:r w:rsidRPr="00296F57">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D73DEF" w14:textId="77777777" w:rsidR="00D07255" w:rsidRPr="00296F57" w:rsidRDefault="00D07255" w:rsidP="00D07255">
      <w:pPr>
        <w:spacing w:line="276" w:lineRule="auto"/>
        <w:ind w:left="567" w:right="843"/>
        <w:rPr>
          <w:rFonts w:eastAsia="Palatino Linotype" w:cs="Palatino Linotype"/>
          <w:i/>
          <w:szCs w:val="24"/>
        </w:rPr>
      </w:pPr>
      <w:r w:rsidRPr="00296F57">
        <w:rPr>
          <w:rFonts w:eastAsia="Palatino Linotype" w:cs="Palatino Linotype"/>
          <w:i/>
          <w:szCs w:val="24"/>
        </w:rPr>
        <w:t>…</w:t>
      </w:r>
    </w:p>
    <w:p w14:paraId="2C6FC56E" w14:textId="77777777" w:rsidR="00D07255" w:rsidRPr="00296F57" w:rsidRDefault="00D07255" w:rsidP="00D07255">
      <w:pPr>
        <w:spacing w:line="276" w:lineRule="auto"/>
        <w:ind w:left="567" w:right="843"/>
        <w:rPr>
          <w:rFonts w:eastAsia="Palatino Linotype" w:cs="Palatino Linotype"/>
          <w:i/>
          <w:szCs w:val="24"/>
        </w:rPr>
      </w:pPr>
      <w:r w:rsidRPr="00296F57">
        <w:rPr>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6F5CB00" w14:textId="77777777" w:rsidR="00D07255" w:rsidRPr="00296F57" w:rsidRDefault="00D07255" w:rsidP="00D07255">
      <w:pPr>
        <w:spacing w:line="276" w:lineRule="auto"/>
        <w:ind w:left="567" w:right="843"/>
        <w:rPr>
          <w:rFonts w:eastAsia="Palatino Linotype" w:cs="Palatino Linotype"/>
          <w:i/>
          <w:szCs w:val="24"/>
        </w:rPr>
      </w:pPr>
      <w:r w:rsidRPr="00296F57">
        <w:rPr>
          <w:rFonts w:eastAsia="Palatino Linotype" w:cs="Palatino Linotype"/>
          <w:i/>
          <w:szCs w:val="24"/>
        </w:rPr>
        <w:t>…</w:t>
      </w:r>
    </w:p>
    <w:p w14:paraId="2E79A820" w14:textId="77777777" w:rsidR="00D07255" w:rsidRPr="00296F57" w:rsidRDefault="00D07255" w:rsidP="00D07255">
      <w:pPr>
        <w:spacing w:line="276" w:lineRule="auto"/>
        <w:ind w:left="567" w:right="843"/>
        <w:rPr>
          <w:rFonts w:eastAsia="Palatino Linotype" w:cs="Palatino Linotype"/>
          <w:i/>
          <w:szCs w:val="24"/>
        </w:rPr>
      </w:pPr>
    </w:p>
    <w:p w14:paraId="0C33A766" w14:textId="77777777" w:rsidR="00D07255" w:rsidRPr="00296F57" w:rsidRDefault="00D07255" w:rsidP="00D07255">
      <w:pPr>
        <w:ind w:right="49"/>
        <w:rPr>
          <w:rFonts w:eastAsia="Palatino Linotype" w:cs="Palatino Linotype"/>
          <w:szCs w:val="24"/>
        </w:rPr>
      </w:pPr>
      <w:r w:rsidRPr="00296F57">
        <w:rPr>
          <w:rFonts w:eastAsia="Palatino Linotype" w:cs="Palatino Linotype"/>
          <w:szCs w:val="24"/>
        </w:rPr>
        <w:t xml:space="preserve">Ahora bien, en relación con el Sujeto Obligado que ahora nos ocupa, la Ley de la Universidad Autónoma del Estado de México, establece en su artículo 1 que es un organismo público descentralizado del Estado de México, con personalidad jurídica y patrimonio propio, dotada de plena autonomía en su régimen interior en todo lo concerniente a sus aspectos académicos, técnicos, de gobierno, administrativo y económico. </w:t>
      </w:r>
    </w:p>
    <w:p w14:paraId="34A9AA61" w14:textId="77777777" w:rsidR="00D07255" w:rsidRPr="00296F57" w:rsidRDefault="00D07255" w:rsidP="00D07255">
      <w:pPr>
        <w:ind w:right="49"/>
        <w:rPr>
          <w:rFonts w:eastAsia="Palatino Linotype" w:cs="Palatino Linotype"/>
          <w:szCs w:val="24"/>
        </w:rPr>
      </w:pPr>
      <w:r w:rsidRPr="00296F57">
        <w:rPr>
          <w:rFonts w:eastAsia="Palatino Linotype" w:cs="Palatino Linotype"/>
          <w:szCs w:val="24"/>
        </w:rPr>
        <w:t xml:space="preserve">En ese sentido, de acuerdo con el Estatuto Universitario de la Universidad Autónoma del Estado de México, se establece en su artículo 134 lo siguiente: </w:t>
      </w:r>
    </w:p>
    <w:p w14:paraId="6BFA1929" w14:textId="77777777" w:rsidR="00D07255" w:rsidRPr="00296F57" w:rsidRDefault="00D07255" w:rsidP="00D07255">
      <w:pPr>
        <w:ind w:right="49"/>
        <w:rPr>
          <w:rFonts w:eastAsia="Palatino Linotype" w:cs="Palatino Linotype"/>
          <w:szCs w:val="24"/>
        </w:rPr>
      </w:pPr>
    </w:p>
    <w:p w14:paraId="74A4367F" w14:textId="77777777" w:rsidR="00D07255" w:rsidRPr="00296F57" w:rsidRDefault="00D07255" w:rsidP="00D07255">
      <w:pPr>
        <w:spacing w:line="276" w:lineRule="auto"/>
        <w:ind w:left="567" w:right="843"/>
        <w:rPr>
          <w:i/>
        </w:rPr>
      </w:pPr>
      <w:r w:rsidRPr="00296F57">
        <w:rPr>
          <w:b/>
          <w:i/>
        </w:rPr>
        <w:t>Artículo 134.-</w:t>
      </w:r>
      <w:r w:rsidRPr="00296F57">
        <w:rPr>
          <w:i/>
        </w:rPr>
        <w:t xml:space="preserve"> La Administración Central es la instancia de apoyo con que cuenta el Rector para la coordinación, dirección, seguimiento y evaluación de las actividades que coadyuvan al cumplimiento del objeto y fines institucionales. </w:t>
      </w:r>
    </w:p>
    <w:p w14:paraId="5ACBA909" w14:textId="77777777" w:rsidR="00D07255" w:rsidRPr="00296F57" w:rsidRDefault="00D07255" w:rsidP="00D07255">
      <w:pPr>
        <w:spacing w:line="276" w:lineRule="auto"/>
        <w:ind w:left="567" w:right="843"/>
        <w:rPr>
          <w:rFonts w:eastAsia="Palatino Linotype" w:cs="Palatino Linotype"/>
          <w:b/>
          <w:i/>
          <w:szCs w:val="24"/>
          <w:u w:val="single"/>
        </w:rPr>
      </w:pPr>
      <w:r w:rsidRPr="00296F57">
        <w:rPr>
          <w:b/>
          <w:i/>
          <w:u w:val="single"/>
        </w:rPr>
        <w:lastRenderedPageBreak/>
        <w:t>Se integrará con Dependencias Administrativas que llevarán el nombre de Secretarías, Direcciones Generales, Coordinaciones Generales y Abogado General, las cuales contarán con una jerarquía de niveles de delegación compuesta de Directores, Coordinadores y Jefes de Departamento o Unidad.</w:t>
      </w:r>
    </w:p>
    <w:p w14:paraId="5220A4B2" w14:textId="77777777" w:rsidR="00D07255" w:rsidRPr="00296F57" w:rsidRDefault="00D07255" w:rsidP="00D07255">
      <w:pPr>
        <w:ind w:right="49"/>
        <w:rPr>
          <w:rFonts w:eastAsia="Palatino Linotype" w:cs="Palatino Linotype"/>
          <w:szCs w:val="24"/>
        </w:rPr>
      </w:pPr>
    </w:p>
    <w:p w14:paraId="495B261E" w14:textId="77777777" w:rsidR="00D07255" w:rsidRPr="00296F57" w:rsidRDefault="00D07255" w:rsidP="00D07255">
      <w:pPr>
        <w:ind w:right="49"/>
        <w:rPr>
          <w:rFonts w:eastAsia="Palatino Linotype" w:cs="Palatino Linotype"/>
          <w:szCs w:val="24"/>
        </w:rPr>
      </w:pPr>
      <w:r w:rsidRPr="00296F57">
        <w:rPr>
          <w:rFonts w:eastAsia="Palatino Linotype" w:cs="Palatino Linotype"/>
          <w:szCs w:val="24"/>
        </w:rPr>
        <w:t>Por otro lado, el Reglamento de la Administración Universitaria de la Universidad Autónoma del Estado de México precisa que la administración central se conformará por las siguientes dependencias administrativas:</w:t>
      </w:r>
    </w:p>
    <w:p w14:paraId="48D2247D" w14:textId="77777777" w:rsidR="00D07255" w:rsidRPr="00296F57" w:rsidRDefault="00D07255" w:rsidP="00D07255">
      <w:pPr>
        <w:ind w:right="49"/>
        <w:rPr>
          <w:rFonts w:eastAsia="Palatino Linotype" w:cs="Palatino Linotype"/>
          <w:szCs w:val="24"/>
        </w:rPr>
      </w:pPr>
    </w:p>
    <w:p w14:paraId="40CEB636" w14:textId="77777777" w:rsidR="00D07255" w:rsidRPr="00296F57" w:rsidRDefault="00D07255" w:rsidP="00D07255">
      <w:pPr>
        <w:spacing w:line="276" w:lineRule="auto"/>
        <w:ind w:left="567" w:right="843"/>
        <w:rPr>
          <w:b/>
          <w:i/>
          <w:u w:val="single"/>
        </w:rPr>
      </w:pPr>
      <w:r w:rsidRPr="00296F57">
        <w:rPr>
          <w:b/>
          <w:i/>
          <w:u w:val="single"/>
        </w:rPr>
        <w:t>Artículo 10. La Administración Central</w:t>
      </w:r>
      <w:r w:rsidRPr="00296F57">
        <w:rPr>
          <w:i/>
          <w:u w:val="single"/>
        </w:rPr>
        <w:t xml:space="preserve"> </w:t>
      </w:r>
      <w:r w:rsidRPr="00296F57">
        <w:rPr>
          <w:b/>
          <w:i/>
          <w:u w:val="single"/>
        </w:rPr>
        <w:t xml:space="preserve">se conforma por las Dependencias Administrativas siguientes: </w:t>
      </w:r>
    </w:p>
    <w:p w14:paraId="5531178C" w14:textId="77777777" w:rsidR="00D07255" w:rsidRPr="00296F57" w:rsidRDefault="00D07255" w:rsidP="00D07255">
      <w:pPr>
        <w:spacing w:line="276" w:lineRule="auto"/>
        <w:ind w:left="567" w:right="843"/>
        <w:rPr>
          <w:i/>
        </w:rPr>
      </w:pPr>
      <w:r w:rsidRPr="00296F57">
        <w:rPr>
          <w:i/>
        </w:rPr>
        <w:t xml:space="preserve">I. Oficina de Rectoría. </w:t>
      </w:r>
    </w:p>
    <w:p w14:paraId="57613F35" w14:textId="77777777" w:rsidR="00D07255" w:rsidRPr="00296F57" w:rsidRDefault="00D07255" w:rsidP="00D07255">
      <w:pPr>
        <w:spacing w:line="276" w:lineRule="auto"/>
        <w:ind w:left="567" w:right="843"/>
        <w:rPr>
          <w:i/>
        </w:rPr>
      </w:pPr>
      <w:r w:rsidRPr="00296F57">
        <w:rPr>
          <w:i/>
        </w:rPr>
        <w:t xml:space="preserve">II. Secretaría de Docencia. </w:t>
      </w:r>
    </w:p>
    <w:p w14:paraId="48C2BCEE" w14:textId="77777777" w:rsidR="00D07255" w:rsidRPr="00296F57" w:rsidRDefault="00D07255" w:rsidP="00D07255">
      <w:pPr>
        <w:spacing w:line="276" w:lineRule="auto"/>
        <w:ind w:left="567" w:right="843"/>
        <w:rPr>
          <w:i/>
        </w:rPr>
      </w:pPr>
      <w:r w:rsidRPr="00296F57">
        <w:rPr>
          <w:i/>
        </w:rPr>
        <w:t xml:space="preserve">III. Secretaría de Investigación y Estudios Avanzados. </w:t>
      </w:r>
    </w:p>
    <w:p w14:paraId="71D6C6C8" w14:textId="77777777" w:rsidR="00D07255" w:rsidRPr="00296F57" w:rsidRDefault="00D07255" w:rsidP="00D07255">
      <w:pPr>
        <w:spacing w:line="276" w:lineRule="auto"/>
        <w:ind w:left="567" w:right="843"/>
        <w:rPr>
          <w:i/>
        </w:rPr>
      </w:pPr>
      <w:r w:rsidRPr="00296F57">
        <w:rPr>
          <w:i/>
        </w:rPr>
        <w:t xml:space="preserve">IV. Secretaría de Rectoría. </w:t>
      </w:r>
    </w:p>
    <w:p w14:paraId="5794DC11" w14:textId="77777777" w:rsidR="00D07255" w:rsidRPr="00296F57" w:rsidRDefault="00D07255" w:rsidP="00D07255">
      <w:pPr>
        <w:spacing w:line="276" w:lineRule="auto"/>
        <w:ind w:left="567" w:right="843"/>
        <w:rPr>
          <w:i/>
        </w:rPr>
      </w:pPr>
      <w:r w:rsidRPr="00296F57">
        <w:rPr>
          <w:i/>
        </w:rPr>
        <w:t xml:space="preserve">V. Secretaría de Difusión Cultural. </w:t>
      </w:r>
    </w:p>
    <w:p w14:paraId="04CB6A4C" w14:textId="77777777" w:rsidR="00D07255" w:rsidRPr="00296F57" w:rsidRDefault="00D07255" w:rsidP="00D07255">
      <w:pPr>
        <w:spacing w:line="276" w:lineRule="auto"/>
        <w:ind w:left="567" w:right="843"/>
        <w:rPr>
          <w:i/>
        </w:rPr>
      </w:pPr>
      <w:r w:rsidRPr="00296F57">
        <w:rPr>
          <w:i/>
        </w:rPr>
        <w:t xml:space="preserve">VI. Secretaría de Extensión y Vinculación. </w:t>
      </w:r>
    </w:p>
    <w:p w14:paraId="0AB98B3A" w14:textId="77777777" w:rsidR="00D07255" w:rsidRPr="00296F57" w:rsidRDefault="00D07255" w:rsidP="00D07255">
      <w:pPr>
        <w:spacing w:line="276" w:lineRule="auto"/>
        <w:ind w:left="567" w:right="843"/>
        <w:rPr>
          <w:b/>
          <w:i/>
          <w:u w:val="single"/>
        </w:rPr>
      </w:pPr>
      <w:r w:rsidRPr="00296F57">
        <w:rPr>
          <w:b/>
          <w:i/>
          <w:u w:val="single"/>
        </w:rPr>
        <w:t xml:space="preserve">VII. Secretaría de Administración. </w:t>
      </w:r>
    </w:p>
    <w:p w14:paraId="0B1EEA98" w14:textId="77777777" w:rsidR="00D07255" w:rsidRPr="00296F57" w:rsidRDefault="00D07255" w:rsidP="00D07255">
      <w:pPr>
        <w:spacing w:line="276" w:lineRule="auto"/>
        <w:ind w:left="567" w:right="843"/>
        <w:rPr>
          <w:i/>
        </w:rPr>
      </w:pPr>
      <w:r w:rsidRPr="00296F57">
        <w:rPr>
          <w:i/>
        </w:rPr>
        <w:t xml:space="preserve">VIII. Secretaría de Planeación y Desarrollo Institucional. </w:t>
      </w:r>
    </w:p>
    <w:p w14:paraId="3C1A7760" w14:textId="77777777" w:rsidR="00D07255" w:rsidRPr="00296F57" w:rsidRDefault="00D07255" w:rsidP="00D07255">
      <w:pPr>
        <w:spacing w:line="276" w:lineRule="auto"/>
        <w:ind w:left="567" w:right="843"/>
        <w:rPr>
          <w:i/>
        </w:rPr>
      </w:pPr>
      <w:r w:rsidRPr="00296F57">
        <w:rPr>
          <w:i/>
        </w:rPr>
        <w:t xml:space="preserve">IX. Derogada </w:t>
      </w:r>
    </w:p>
    <w:p w14:paraId="5E627384" w14:textId="77777777" w:rsidR="00D07255" w:rsidRPr="00296F57" w:rsidRDefault="00D07255" w:rsidP="00D07255">
      <w:pPr>
        <w:spacing w:line="276" w:lineRule="auto"/>
        <w:ind w:left="567" w:right="843"/>
        <w:rPr>
          <w:i/>
        </w:rPr>
      </w:pPr>
      <w:r w:rsidRPr="00296F57">
        <w:rPr>
          <w:i/>
        </w:rPr>
        <w:t xml:space="preserve">X. Abogado General. </w:t>
      </w:r>
    </w:p>
    <w:p w14:paraId="01F68066" w14:textId="77777777" w:rsidR="00D07255" w:rsidRPr="00296F57" w:rsidRDefault="00D07255" w:rsidP="00D07255">
      <w:pPr>
        <w:spacing w:line="276" w:lineRule="auto"/>
        <w:ind w:left="567" w:right="843"/>
        <w:rPr>
          <w:i/>
        </w:rPr>
      </w:pPr>
      <w:r w:rsidRPr="00296F57">
        <w:rPr>
          <w:i/>
        </w:rPr>
        <w:t xml:space="preserve">XI. Dirección General de Comunicación Universitaria. </w:t>
      </w:r>
    </w:p>
    <w:p w14:paraId="68A87CAE" w14:textId="77777777" w:rsidR="00D07255" w:rsidRPr="00296F57" w:rsidRDefault="00D07255" w:rsidP="00D07255">
      <w:pPr>
        <w:spacing w:line="276" w:lineRule="auto"/>
        <w:ind w:left="567" w:right="843"/>
        <w:rPr>
          <w:i/>
        </w:rPr>
      </w:pPr>
      <w:r w:rsidRPr="00296F57">
        <w:rPr>
          <w:i/>
        </w:rPr>
        <w:t xml:space="preserve">XII. Dirección General de Centros Universitarios y Unidades Académicas Profesionales. </w:t>
      </w:r>
    </w:p>
    <w:p w14:paraId="22C3FED3" w14:textId="77777777" w:rsidR="00D07255" w:rsidRPr="00296F57" w:rsidRDefault="00D07255" w:rsidP="00D07255">
      <w:pPr>
        <w:spacing w:line="276" w:lineRule="auto"/>
        <w:ind w:left="567" w:right="843"/>
        <w:rPr>
          <w:i/>
        </w:rPr>
      </w:pPr>
      <w:r w:rsidRPr="00296F57">
        <w:rPr>
          <w:i/>
        </w:rPr>
        <w:t xml:space="preserve">XIII. Contraloría Universitaria. </w:t>
      </w:r>
    </w:p>
    <w:p w14:paraId="5413A670" w14:textId="77777777" w:rsidR="00D07255" w:rsidRPr="00296F57" w:rsidRDefault="00D07255" w:rsidP="00D07255">
      <w:pPr>
        <w:spacing w:line="276" w:lineRule="auto"/>
        <w:ind w:left="567" w:right="843"/>
        <w:rPr>
          <w:i/>
        </w:rPr>
      </w:pPr>
      <w:r w:rsidRPr="00296F57">
        <w:rPr>
          <w:i/>
        </w:rPr>
        <w:t xml:space="preserve">XIV. Secretaría Técnica del Gabinete Universitario. </w:t>
      </w:r>
    </w:p>
    <w:p w14:paraId="10E502F6" w14:textId="77777777" w:rsidR="00D07255" w:rsidRPr="00296F57" w:rsidRDefault="00D07255" w:rsidP="00D07255">
      <w:pPr>
        <w:spacing w:line="276" w:lineRule="auto"/>
        <w:ind w:left="567" w:right="843"/>
        <w:rPr>
          <w:rFonts w:eastAsia="Palatino Linotype" w:cs="Palatino Linotype"/>
          <w:i/>
          <w:szCs w:val="24"/>
        </w:rPr>
      </w:pPr>
      <w:r w:rsidRPr="00296F57">
        <w:rPr>
          <w:i/>
        </w:rPr>
        <w:t>XV. Las demás que se acuerden en términos de la legislación universitaria</w:t>
      </w:r>
      <w:r w:rsidRPr="00296F57">
        <w:rPr>
          <w:rFonts w:eastAsia="Palatino Linotype" w:cs="Palatino Linotype"/>
          <w:i/>
          <w:szCs w:val="24"/>
        </w:rPr>
        <w:t xml:space="preserve"> </w:t>
      </w:r>
    </w:p>
    <w:p w14:paraId="3CAF5CE7" w14:textId="77777777" w:rsidR="00D07255" w:rsidRPr="00296F57" w:rsidRDefault="00D07255" w:rsidP="00D07255">
      <w:pPr>
        <w:spacing w:line="276" w:lineRule="auto"/>
        <w:ind w:left="567" w:right="843"/>
        <w:rPr>
          <w:rFonts w:eastAsia="Palatino Linotype" w:cs="Palatino Linotype"/>
          <w:i/>
          <w:szCs w:val="24"/>
        </w:rPr>
      </w:pPr>
    </w:p>
    <w:p w14:paraId="2E8BD2F9" w14:textId="77777777" w:rsidR="00D07255" w:rsidRPr="00296F57" w:rsidRDefault="00D07255" w:rsidP="00D07255">
      <w:pPr>
        <w:ind w:right="49"/>
        <w:rPr>
          <w:rFonts w:eastAsia="Palatino Linotype" w:cs="Palatino Linotype"/>
          <w:szCs w:val="24"/>
        </w:rPr>
      </w:pPr>
      <w:r w:rsidRPr="00296F57">
        <w:rPr>
          <w:rFonts w:eastAsia="Palatino Linotype" w:cs="Palatino Linotype"/>
          <w:szCs w:val="24"/>
        </w:rPr>
        <w:lastRenderedPageBreak/>
        <w:t>De tal forma que, para el caso que ahora nos ocupa tenemos que los artículos 38, 39, 40 y 41 del Reglamento de la Administración Universitaria de la Universidad Autónoma del Estado de México establecen lo siguiente:</w:t>
      </w:r>
    </w:p>
    <w:p w14:paraId="4529781E" w14:textId="77777777" w:rsidR="00D07255" w:rsidRPr="00296F57" w:rsidRDefault="00D07255" w:rsidP="00D07255">
      <w:pPr>
        <w:ind w:right="49"/>
        <w:rPr>
          <w:rFonts w:eastAsia="Palatino Linotype" w:cs="Palatino Linotype"/>
          <w:szCs w:val="24"/>
        </w:rPr>
      </w:pPr>
    </w:p>
    <w:p w14:paraId="62F1F2AF" w14:textId="77777777" w:rsidR="00D07255" w:rsidRPr="00296F57" w:rsidRDefault="00D07255" w:rsidP="00D07255">
      <w:pPr>
        <w:spacing w:line="276" w:lineRule="auto"/>
        <w:ind w:left="567" w:right="843"/>
        <w:rPr>
          <w:b/>
          <w:i/>
          <w:u w:val="single"/>
        </w:rPr>
      </w:pPr>
      <w:r w:rsidRPr="00296F57">
        <w:rPr>
          <w:b/>
          <w:i/>
        </w:rPr>
        <w:t>Artículo 38.</w:t>
      </w:r>
      <w:r w:rsidRPr="00296F57">
        <w:rPr>
          <w:i/>
        </w:rPr>
        <w:t xml:space="preserve"> La Secretaría de Administración es la dependencia encargada de contribuir al logro de los fines institucionales a través de la planeación, organización, suministro y control de los recursos materiales, financieros y técnicos, así como del </w:t>
      </w:r>
      <w:r w:rsidRPr="00296F57">
        <w:rPr>
          <w:b/>
          <w:i/>
          <w:u w:val="single"/>
        </w:rPr>
        <w:t>personal necesario para dar respuesta a los requerimientos de la Universidad.</w:t>
      </w:r>
    </w:p>
    <w:p w14:paraId="76F810F7" w14:textId="77777777" w:rsidR="00D07255" w:rsidRPr="00296F57" w:rsidRDefault="00D07255" w:rsidP="00D07255">
      <w:pPr>
        <w:spacing w:line="276" w:lineRule="auto"/>
        <w:ind w:left="567" w:right="843"/>
        <w:rPr>
          <w:i/>
        </w:rPr>
      </w:pPr>
    </w:p>
    <w:p w14:paraId="25AFDB6D" w14:textId="77777777" w:rsidR="00D07255" w:rsidRPr="00296F57" w:rsidRDefault="00D07255" w:rsidP="00D07255">
      <w:pPr>
        <w:spacing w:line="276" w:lineRule="auto"/>
        <w:ind w:left="567" w:right="843"/>
        <w:rPr>
          <w:b/>
          <w:i/>
        </w:rPr>
      </w:pPr>
      <w:r w:rsidRPr="00296F57">
        <w:rPr>
          <w:b/>
          <w:i/>
        </w:rPr>
        <w:t xml:space="preserve">Artículo 39. La Secretaría de Administración tendrá las siguientes atribuciones y funciones: </w:t>
      </w:r>
    </w:p>
    <w:p w14:paraId="6681BCA3" w14:textId="77777777" w:rsidR="00D07255" w:rsidRPr="00296F57" w:rsidRDefault="00D07255" w:rsidP="00D07255">
      <w:pPr>
        <w:spacing w:line="276" w:lineRule="auto"/>
        <w:ind w:left="567" w:right="843"/>
        <w:rPr>
          <w:i/>
        </w:rPr>
      </w:pPr>
      <w:r w:rsidRPr="00296F57">
        <w:rPr>
          <w:i/>
        </w:rPr>
        <w:t>…</w:t>
      </w:r>
    </w:p>
    <w:p w14:paraId="1A2EA377" w14:textId="77777777" w:rsidR="00D07255" w:rsidRPr="00296F57" w:rsidRDefault="00D07255" w:rsidP="00D07255">
      <w:pPr>
        <w:spacing w:line="276" w:lineRule="auto"/>
        <w:ind w:left="567" w:right="843"/>
        <w:rPr>
          <w:i/>
        </w:rPr>
      </w:pPr>
      <w:r w:rsidRPr="00296F57">
        <w:rPr>
          <w:i/>
        </w:rPr>
        <w:t xml:space="preserve">IV. Vigilar el cumplimiento de las disposiciones legales que rijan las relaciones laborales entre la Universidad y su personal; </w:t>
      </w:r>
    </w:p>
    <w:p w14:paraId="0A41D570" w14:textId="77777777" w:rsidR="00D07255" w:rsidRPr="00296F57" w:rsidRDefault="00D07255" w:rsidP="00D07255">
      <w:pPr>
        <w:spacing w:line="276" w:lineRule="auto"/>
        <w:ind w:left="567" w:right="843"/>
        <w:rPr>
          <w:i/>
        </w:rPr>
      </w:pPr>
      <w:r w:rsidRPr="00296F57">
        <w:rPr>
          <w:i/>
        </w:rPr>
        <w:t>…</w:t>
      </w:r>
    </w:p>
    <w:p w14:paraId="1AA5EEED" w14:textId="77777777" w:rsidR="00D07255" w:rsidRPr="00296F57" w:rsidRDefault="00D07255" w:rsidP="00D07255">
      <w:pPr>
        <w:spacing w:line="276" w:lineRule="auto"/>
        <w:ind w:left="567" w:right="843"/>
        <w:rPr>
          <w:i/>
        </w:rPr>
      </w:pPr>
      <w:r w:rsidRPr="00296F57">
        <w:rPr>
          <w:i/>
        </w:rPr>
        <w:t xml:space="preserve">XII. Vigilar que se efectúen los pagos y erogaciones de fondos con cargo al presupuesto de egresos, conforme a los requisitos establecidos; </w:t>
      </w:r>
    </w:p>
    <w:p w14:paraId="6ACBA747" w14:textId="77777777" w:rsidR="00D07255" w:rsidRPr="00296F57" w:rsidRDefault="00D07255" w:rsidP="00D07255">
      <w:pPr>
        <w:spacing w:line="276" w:lineRule="auto"/>
        <w:ind w:left="567" w:right="843"/>
        <w:rPr>
          <w:i/>
        </w:rPr>
      </w:pPr>
      <w:r w:rsidRPr="00296F57">
        <w:rPr>
          <w:i/>
        </w:rPr>
        <w:t>…</w:t>
      </w:r>
    </w:p>
    <w:p w14:paraId="21DD3CF1" w14:textId="77777777" w:rsidR="00D07255" w:rsidRPr="00296F57" w:rsidRDefault="00D07255" w:rsidP="00D07255">
      <w:pPr>
        <w:spacing w:line="276" w:lineRule="auto"/>
        <w:ind w:left="567" w:right="843"/>
        <w:rPr>
          <w:i/>
        </w:rPr>
      </w:pPr>
      <w:r w:rsidRPr="00296F57">
        <w:rPr>
          <w:i/>
        </w:rPr>
        <w:t>XIII. Avalar los lineamientos para el control contable y presupuestal de los movimientos financieros de la Universidad;</w:t>
      </w:r>
    </w:p>
    <w:p w14:paraId="3F779DA0" w14:textId="77777777" w:rsidR="00D07255" w:rsidRPr="00296F57" w:rsidRDefault="00D07255" w:rsidP="00D07255">
      <w:pPr>
        <w:spacing w:line="276" w:lineRule="auto"/>
        <w:ind w:left="567" w:right="843"/>
        <w:rPr>
          <w:i/>
        </w:rPr>
      </w:pPr>
      <w:r w:rsidRPr="00296F57">
        <w:rPr>
          <w:i/>
        </w:rPr>
        <w:t>…</w:t>
      </w:r>
    </w:p>
    <w:p w14:paraId="6AE6E62E" w14:textId="77777777" w:rsidR="00D07255" w:rsidRPr="00296F57" w:rsidRDefault="00D07255" w:rsidP="00D07255">
      <w:pPr>
        <w:spacing w:line="276" w:lineRule="auto"/>
        <w:ind w:left="567" w:right="843"/>
        <w:rPr>
          <w:i/>
        </w:rPr>
      </w:pPr>
    </w:p>
    <w:p w14:paraId="3719517F" w14:textId="77777777" w:rsidR="00D07255" w:rsidRPr="00296F57" w:rsidRDefault="00D07255" w:rsidP="00D07255">
      <w:pPr>
        <w:spacing w:line="276" w:lineRule="auto"/>
        <w:ind w:left="567" w:right="843"/>
        <w:rPr>
          <w:i/>
        </w:rPr>
      </w:pPr>
      <w:r w:rsidRPr="00296F57">
        <w:rPr>
          <w:b/>
          <w:i/>
        </w:rPr>
        <w:t>Artículo 40.</w:t>
      </w:r>
      <w:r w:rsidRPr="00296F57">
        <w:rPr>
          <w:i/>
        </w:rPr>
        <w:t xml:space="preserve"> La Secretaría de Administración, para el cumplimiento de su objetivo, se integrará con las siguientes Direcciones de Área y Fondo: </w:t>
      </w:r>
    </w:p>
    <w:p w14:paraId="6158466F" w14:textId="77777777" w:rsidR="00D07255" w:rsidRPr="00296F57" w:rsidRDefault="00D07255" w:rsidP="00D07255">
      <w:pPr>
        <w:spacing w:line="276" w:lineRule="auto"/>
        <w:ind w:left="567" w:right="843"/>
        <w:rPr>
          <w:i/>
        </w:rPr>
      </w:pPr>
    </w:p>
    <w:p w14:paraId="1292ED3D" w14:textId="77777777" w:rsidR="00D07255" w:rsidRPr="00296F57" w:rsidRDefault="00D07255" w:rsidP="00D07255">
      <w:pPr>
        <w:spacing w:line="276" w:lineRule="auto"/>
        <w:ind w:left="567" w:right="843"/>
        <w:rPr>
          <w:i/>
        </w:rPr>
      </w:pPr>
      <w:r w:rsidRPr="00296F57">
        <w:rPr>
          <w:i/>
          <w:u w:val="single"/>
        </w:rPr>
        <w:t>I. Dirección de Recursos Humanos</w:t>
      </w:r>
      <w:r w:rsidRPr="00296F57">
        <w:rPr>
          <w:i/>
        </w:rPr>
        <w:t xml:space="preserve">. </w:t>
      </w:r>
    </w:p>
    <w:p w14:paraId="29A3F9A1" w14:textId="77777777" w:rsidR="00D07255" w:rsidRPr="00296F57" w:rsidRDefault="00D07255" w:rsidP="00D07255">
      <w:pPr>
        <w:spacing w:line="276" w:lineRule="auto"/>
        <w:ind w:left="567" w:right="843"/>
        <w:rPr>
          <w:i/>
        </w:rPr>
      </w:pPr>
      <w:r w:rsidRPr="00296F57">
        <w:rPr>
          <w:i/>
        </w:rPr>
        <w:t>…</w:t>
      </w:r>
    </w:p>
    <w:p w14:paraId="12AC5F5F" w14:textId="77777777" w:rsidR="00D07255" w:rsidRPr="00296F57" w:rsidRDefault="00D07255" w:rsidP="00D07255">
      <w:pPr>
        <w:spacing w:line="276" w:lineRule="auto"/>
        <w:ind w:left="567" w:right="843"/>
        <w:rPr>
          <w:i/>
        </w:rPr>
      </w:pPr>
    </w:p>
    <w:p w14:paraId="79D376BB" w14:textId="77777777" w:rsidR="00D07255" w:rsidRPr="00296F57" w:rsidRDefault="00D07255" w:rsidP="00D07255">
      <w:pPr>
        <w:spacing w:line="276" w:lineRule="auto"/>
        <w:ind w:left="567" w:right="843"/>
        <w:rPr>
          <w:i/>
        </w:rPr>
      </w:pPr>
      <w:r w:rsidRPr="00296F57">
        <w:rPr>
          <w:b/>
          <w:i/>
        </w:rPr>
        <w:lastRenderedPageBreak/>
        <w:t>Artículo 41</w:t>
      </w:r>
      <w:r w:rsidRPr="00296F57">
        <w:rPr>
          <w:i/>
        </w:rPr>
        <w:t xml:space="preserve">. Las Direcciones de Área que integran la Secretaría de Administración tendrán los siguientes objetivos: </w:t>
      </w:r>
    </w:p>
    <w:p w14:paraId="407EDF1E" w14:textId="77777777" w:rsidR="00D07255" w:rsidRPr="00296F57" w:rsidRDefault="00D07255" w:rsidP="00D07255">
      <w:pPr>
        <w:spacing w:line="276" w:lineRule="auto"/>
        <w:ind w:left="567" w:right="843"/>
        <w:rPr>
          <w:i/>
        </w:rPr>
      </w:pPr>
    </w:p>
    <w:p w14:paraId="5E424D0D" w14:textId="77777777" w:rsidR="00D07255" w:rsidRPr="00296F57" w:rsidRDefault="00D07255" w:rsidP="00D07255">
      <w:pPr>
        <w:spacing w:line="276" w:lineRule="auto"/>
        <w:ind w:left="567" w:right="843"/>
        <w:rPr>
          <w:i/>
        </w:rPr>
      </w:pPr>
      <w:r w:rsidRPr="00296F57">
        <w:rPr>
          <w:i/>
        </w:rPr>
        <w:t>I. La Dirección de Recursos Humanos: planificar, coordinar, dirigir y ejecutar las políticas, programas y procesos para la eficiente administración de los recursos humanos;</w:t>
      </w:r>
    </w:p>
    <w:p w14:paraId="3092CCAE" w14:textId="77777777" w:rsidR="00D07255" w:rsidRPr="00296F57" w:rsidRDefault="00D07255" w:rsidP="00D07255">
      <w:pPr>
        <w:spacing w:line="276" w:lineRule="auto"/>
        <w:ind w:left="567" w:right="843"/>
        <w:rPr>
          <w:i/>
        </w:rPr>
      </w:pPr>
      <w:r w:rsidRPr="00296F57">
        <w:rPr>
          <w:i/>
        </w:rPr>
        <w:t>…</w:t>
      </w:r>
    </w:p>
    <w:p w14:paraId="41B55835" w14:textId="77777777" w:rsidR="00D07255" w:rsidRPr="00296F57" w:rsidRDefault="00D07255" w:rsidP="00607E81">
      <w:pPr>
        <w:rPr>
          <w:rFonts w:eastAsia="Times New Roman" w:cs="Times New Roman"/>
          <w:szCs w:val="24"/>
          <w:lang w:eastAsia="es-ES"/>
        </w:rPr>
      </w:pPr>
    </w:p>
    <w:p w14:paraId="5EEA5E44" w14:textId="4859CD07" w:rsidR="00EA34D7" w:rsidRPr="00296F57" w:rsidRDefault="00DE07F6" w:rsidP="00607E81">
      <w:pPr>
        <w:rPr>
          <w:rFonts w:eastAsia="Times New Roman" w:cs="Times New Roman"/>
          <w:szCs w:val="24"/>
          <w:lang w:val="es-MX" w:eastAsia="es-ES"/>
        </w:rPr>
      </w:pPr>
      <w:r w:rsidRPr="00296F57">
        <w:rPr>
          <w:rFonts w:eastAsia="Times New Roman" w:cs="Times New Roman"/>
          <w:szCs w:val="24"/>
          <w:lang w:val="es-MX" w:eastAsia="es-ES"/>
        </w:rPr>
        <w:t xml:space="preserve">De lo anterior, se colige que el Sujeto Obligado, cuenta con las competencias, facultades y atribuciones para conocer, administrar y generar la </w:t>
      </w:r>
      <w:proofErr w:type="spellStart"/>
      <w:r w:rsidRPr="00296F57">
        <w:rPr>
          <w:rFonts w:eastAsia="Times New Roman" w:cs="Times New Roman"/>
          <w:szCs w:val="24"/>
          <w:lang w:val="es-MX" w:eastAsia="es-ES"/>
        </w:rPr>
        <w:t>información</w:t>
      </w:r>
      <w:proofErr w:type="spellEnd"/>
      <w:r w:rsidRPr="00296F57">
        <w:rPr>
          <w:rFonts w:eastAsia="Times New Roman" w:cs="Times New Roman"/>
          <w:szCs w:val="24"/>
          <w:lang w:val="es-MX" w:eastAsia="es-ES"/>
        </w:rPr>
        <w:t xml:space="preserve"> relacionada con los comprobantes fiscales digitales por internet de </w:t>
      </w:r>
      <w:proofErr w:type="spellStart"/>
      <w:r w:rsidRPr="00296F57">
        <w:rPr>
          <w:rFonts w:eastAsia="Times New Roman" w:cs="Times New Roman"/>
          <w:szCs w:val="24"/>
          <w:lang w:val="es-MX" w:eastAsia="es-ES"/>
        </w:rPr>
        <w:t>nómina</w:t>
      </w:r>
      <w:proofErr w:type="spellEnd"/>
      <w:r w:rsidRPr="00296F57">
        <w:rPr>
          <w:rFonts w:eastAsia="Times New Roman" w:cs="Times New Roman"/>
          <w:szCs w:val="24"/>
          <w:lang w:val="es-MX" w:eastAsia="es-ES"/>
        </w:rPr>
        <w:t xml:space="preserve"> de los servidores </w:t>
      </w:r>
      <w:proofErr w:type="spellStart"/>
      <w:r w:rsidRPr="00296F57">
        <w:rPr>
          <w:rFonts w:eastAsia="Times New Roman" w:cs="Times New Roman"/>
          <w:szCs w:val="24"/>
          <w:lang w:val="es-MX" w:eastAsia="es-ES"/>
        </w:rPr>
        <w:t>públicos</w:t>
      </w:r>
      <w:proofErr w:type="spellEnd"/>
      <w:r w:rsidRPr="00296F57">
        <w:rPr>
          <w:rFonts w:eastAsia="Times New Roman" w:cs="Times New Roman"/>
          <w:szCs w:val="24"/>
          <w:lang w:val="es-MX" w:eastAsia="es-ES"/>
        </w:rPr>
        <w:t xml:space="preserve"> adscritos a la Universidad </w:t>
      </w:r>
      <w:proofErr w:type="spellStart"/>
      <w:r w:rsidRPr="00296F57">
        <w:rPr>
          <w:rFonts w:eastAsia="Times New Roman" w:cs="Times New Roman"/>
          <w:szCs w:val="24"/>
          <w:lang w:val="es-MX" w:eastAsia="es-ES"/>
        </w:rPr>
        <w:t>Autónoma</w:t>
      </w:r>
      <w:proofErr w:type="spellEnd"/>
      <w:r w:rsidRPr="00296F57">
        <w:rPr>
          <w:rFonts w:eastAsia="Times New Roman" w:cs="Times New Roman"/>
          <w:szCs w:val="24"/>
          <w:lang w:val="es-MX" w:eastAsia="es-ES"/>
        </w:rPr>
        <w:t xml:space="preserve"> del Estado de </w:t>
      </w:r>
      <w:proofErr w:type="spellStart"/>
      <w:r w:rsidRPr="00296F57">
        <w:rPr>
          <w:rFonts w:eastAsia="Times New Roman" w:cs="Times New Roman"/>
          <w:szCs w:val="24"/>
          <w:lang w:val="es-MX" w:eastAsia="es-ES"/>
        </w:rPr>
        <w:t>México</w:t>
      </w:r>
      <w:proofErr w:type="spellEnd"/>
      <w:r w:rsidRPr="00296F57">
        <w:rPr>
          <w:rFonts w:eastAsia="Times New Roman" w:cs="Times New Roman"/>
          <w:szCs w:val="24"/>
          <w:lang w:val="es-MX" w:eastAsia="es-ES"/>
        </w:rPr>
        <w:t>.</w:t>
      </w:r>
    </w:p>
    <w:p w14:paraId="1090B1B4" w14:textId="77777777" w:rsidR="00EA34D7" w:rsidRPr="00296F57" w:rsidRDefault="00EA34D7" w:rsidP="00607E81">
      <w:pPr>
        <w:rPr>
          <w:rFonts w:eastAsia="Times New Roman" w:cs="Times New Roman"/>
          <w:szCs w:val="24"/>
          <w:lang w:eastAsia="es-ES"/>
        </w:rPr>
      </w:pPr>
    </w:p>
    <w:p w14:paraId="68D9B336" w14:textId="040998EB" w:rsidR="001724E3" w:rsidRPr="00296F57" w:rsidRDefault="001724E3" w:rsidP="00607E81">
      <w:pPr>
        <w:rPr>
          <w:rFonts w:eastAsia="Times New Roman" w:cs="Times New Roman"/>
          <w:szCs w:val="24"/>
          <w:lang w:eastAsia="es-ES"/>
        </w:rPr>
      </w:pPr>
      <w:r w:rsidRPr="00296F57">
        <w:rPr>
          <w:rFonts w:eastAsia="Times New Roman" w:cs="Times New Roman"/>
          <w:szCs w:val="24"/>
          <w:lang w:eastAsia="es-ES"/>
        </w:rPr>
        <w:t>Por tanto, con la finalidad de que se colme esa parte de la solicitud, es necesario la entrega de los CFDI descritos anteriormente, en versión pública.</w:t>
      </w:r>
    </w:p>
    <w:p w14:paraId="129A80A1" w14:textId="77777777" w:rsidR="00A210FC" w:rsidRPr="00296F57" w:rsidRDefault="00A210FC" w:rsidP="00607E81">
      <w:pPr>
        <w:rPr>
          <w:rFonts w:eastAsia="Times New Roman" w:cs="Times New Roman"/>
          <w:szCs w:val="24"/>
          <w:lang w:eastAsia="es-ES"/>
        </w:rPr>
      </w:pPr>
    </w:p>
    <w:p w14:paraId="262C992F" w14:textId="5F1A82AD" w:rsidR="00075BD8" w:rsidRPr="00296F57" w:rsidRDefault="00075BD8" w:rsidP="00607E81">
      <w:pPr>
        <w:rPr>
          <w:rFonts w:eastAsia="Times New Roman" w:cs="Times New Roman"/>
          <w:szCs w:val="24"/>
          <w:lang w:eastAsia="es-ES"/>
        </w:rPr>
      </w:pPr>
      <w:r w:rsidRPr="00296F57">
        <w:rPr>
          <w:rFonts w:eastAsia="Times New Roman" w:cs="Times New Roman"/>
          <w:szCs w:val="24"/>
          <w:lang w:eastAsia="es-ES"/>
        </w:rPr>
        <w:t xml:space="preserve">Así, se debe tener en cuenta que el Sujeto Obligado hizo entrega de los documentos en donde consta la información solicitada en el formato en que se generaron, </w:t>
      </w:r>
      <w:r w:rsidR="00261BD7" w:rsidRPr="00296F57">
        <w:rPr>
          <w:rFonts w:eastAsia="Times New Roman" w:cs="Times New Roman"/>
          <w:szCs w:val="24"/>
          <w:lang w:eastAsia="es-ES"/>
        </w:rPr>
        <w:t>tal como está estipulado en el artículo 12 de la Ley de Transparencia estatal</w:t>
      </w:r>
      <w:r w:rsidR="00340D5F" w:rsidRPr="00296F57">
        <w:rPr>
          <w:rFonts w:eastAsia="Times New Roman" w:cs="Times New Roman"/>
          <w:szCs w:val="24"/>
          <w:lang w:eastAsia="es-ES"/>
        </w:rPr>
        <w:t xml:space="preserve"> referido anteriormente.</w:t>
      </w:r>
    </w:p>
    <w:p w14:paraId="2F905732" w14:textId="77777777" w:rsidR="00BE7046" w:rsidRPr="00296F57" w:rsidRDefault="00BE7046" w:rsidP="00E702D4">
      <w:pPr>
        <w:contextualSpacing/>
        <w:rPr>
          <w:rFonts w:eastAsia="Palatino Linotype" w:cs="Palatino Linotype"/>
          <w:szCs w:val="24"/>
        </w:rPr>
      </w:pPr>
    </w:p>
    <w:p w14:paraId="22B77E57" w14:textId="7595828A" w:rsidR="00B80603" w:rsidRPr="00296F57" w:rsidRDefault="00B80603" w:rsidP="00E702D4">
      <w:pPr>
        <w:contextualSpacing/>
        <w:rPr>
          <w:rFonts w:eastAsia="Palatino Linotype" w:cs="Palatino Linotype"/>
          <w:szCs w:val="24"/>
        </w:rPr>
      </w:pPr>
      <w:r w:rsidRPr="00296F57">
        <w:rPr>
          <w:rFonts w:eastAsia="Palatino Linotype" w:cs="Palatino Linotype"/>
          <w:szCs w:val="24"/>
        </w:rPr>
        <w:t>En conclusión, este Instituto estima que las razones o motivos de inconformidad planteados por el Recurrente devienen fundados, por lo que es procedente revocar la respuesta del Sujeto Obligado y ordenar la entrega de</w:t>
      </w:r>
      <w:r w:rsidR="00527B93" w:rsidRPr="00296F57">
        <w:rPr>
          <w:rFonts w:eastAsia="Palatino Linotype" w:cs="Palatino Linotype"/>
          <w:szCs w:val="24"/>
        </w:rPr>
        <w:t xml:space="preserve"> </w:t>
      </w:r>
      <w:r w:rsidRPr="00296F57">
        <w:rPr>
          <w:rFonts w:eastAsia="Palatino Linotype" w:cs="Palatino Linotype"/>
          <w:szCs w:val="24"/>
        </w:rPr>
        <w:t>l</w:t>
      </w:r>
      <w:r w:rsidR="00527B93" w:rsidRPr="00296F57">
        <w:rPr>
          <w:rFonts w:eastAsia="Palatino Linotype" w:cs="Palatino Linotype"/>
          <w:szCs w:val="24"/>
        </w:rPr>
        <w:t xml:space="preserve">os documentos en donde consten las erogaciones cubiertas con cheque o transferencia bancaria realizadas en favor del servidor público referido, así como los comprobantes fiscales digitales por internet </w:t>
      </w:r>
      <w:r w:rsidR="00527B93" w:rsidRPr="00296F57">
        <w:rPr>
          <w:rFonts w:eastAsia="Palatino Linotype" w:cs="Palatino Linotype"/>
          <w:szCs w:val="24"/>
        </w:rPr>
        <w:lastRenderedPageBreak/>
        <w:t>correspondientes al mismo servidor público, lo anterior comprendiendo el periodo del primero de enero de dos mil veinte al veintitrés de noviembre de dos mil veintidós, en versión pública.</w:t>
      </w:r>
    </w:p>
    <w:p w14:paraId="46A04F97" w14:textId="77777777" w:rsidR="00BE7046" w:rsidRPr="00296F57" w:rsidRDefault="00BE7046" w:rsidP="00E702D4">
      <w:pPr>
        <w:contextualSpacing/>
        <w:rPr>
          <w:rFonts w:eastAsia="Palatino Linotype" w:cs="Palatino Linotype"/>
          <w:szCs w:val="24"/>
        </w:rPr>
      </w:pPr>
    </w:p>
    <w:p w14:paraId="4A592736" w14:textId="77777777" w:rsidR="00B80603" w:rsidRPr="00296F57" w:rsidRDefault="00B80603" w:rsidP="00B80603">
      <w:pPr>
        <w:pStyle w:val="Ttulo3"/>
        <w:rPr>
          <w:rFonts w:eastAsia="Times New Roman"/>
        </w:rPr>
      </w:pPr>
      <w:r w:rsidRPr="00296F57">
        <w:rPr>
          <w:rFonts w:eastAsia="Times New Roman"/>
        </w:rPr>
        <w:t>DE LA VERSIÓN PÚBLICA</w:t>
      </w:r>
    </w:p>
    <w:p w14:paraId="1D040399" w14:textId="77777777" w:rsidR="00527B93" w:rsidRPr="00296F57" w:rsidRDefault="00527B93" w:rsidP="00527B93">
      <w:pPr>
        <w:rPr>
          <w:rFonts w:eastAsia="Arial Unicode MS"/>
          <w:szCs w:val="24"/>
          <w:lang w:val="es-MX"/>
        </w:rPr>
      </w:pPr>
      <w:r w:rsidRPr="00296F57">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E0AD38F" w14:textId="77777777" w:rsidR="00527B93" w:rsidRPr="00296F57" w:rsidRDefault="00527B93" w:rsidP="00527B93">
      <w:pPr>
        <w:rPr>
          <w:bCs/>
          <w:szCs w:val="24"/>
          <w:lang w:val="es-MX"/>
        </w:rPr>
      </w:pPr>
    </w:p>
    <w:p w14:paraId="4062D9A9" w14:textId="77777777" w:rsidR="00527B93" w:rsidRPr="00296F57" w:rsidRDefault="00527B93" w:rsidP="00527B93">
      <w:pPr>
        <w:rPr>
          <w:szCs w:val="24"/>
          <w:lang w:val="es-MX"/>
        </w:rPr>
      </w:pPr>
      <w:r w:rsidRPr="00296F57">
        <w:rPr>
          <w:bCs/>
          <w:szCs w:val="24"/>
          <w:lang w:val="es-MX"/>
        </w:rPr>
        <w:t>A este respecto, los</w:t>
      </w:r>
      <w:r w:rsidRPr="00296F57">
        <w:rPr>
          <w:szCs w:val="24"/>
          <w:lang w:val="es-MX"/>
        </w:rPr>
        <w:t xml:space="preserve"> artículos 3, fracciones IX, XX, XXI y XLV; 51 y 52de la Ley de Transparencia y Acceso a la Información Pública del Estado de México y Municipios establecen:</w:t>
      </w:r>
    </w:p>
    <w:p w14:paraId="2B44F187" w14:textId="77777777" w:rsidR="00527B93" w:rsidRPr="00296F57" w:rsidRDefault="00527B93" w:rsidP="00527B93">
      <w:pPr>
        <w:jc w:val="left"/>
        <w:rPr>
          <w:noProof/>
          <w:szCs w:val="24"/>
          <w:lang w:val="es-MX"/>
        </w:rPr>
      </w:pPr>
    </w:p>
    <w:p w14:paraId="0EF28650" w14:textId="77777777" w:rsidR="00527B93" w:rsidRPr="00296F57" w:rsidRDefault="00527B93" w:rsidP="00527B93">
      <w:pPr>
        <w:spacing w:line="240" w:lineRule="auto"/>
        <w:ind w:left="567" w:right="616"/>
        <w:rPr>
          <w:i/>
          <w:sz w:val="22"/>
          <w:lang w:val="es-MX"/>
        </w:rPr>
      </w:pPr>
      <w:r w:rsidRPr="00296F57">
        <w:rPr>
          <w:rFonts w:cs="Arial"/>
          <w:b/>
          <w:bCs/>
          <w:i/>
          <w:sz w:val="22"/>
          <w:lang w:val="es-MX"/>
        </w:rPr>
        <w:t xml:space="preserve">Artículo 3. </w:t>
      </w:r>
      <w:r w:rsidRPr="00296F57">
        <w:rPr>
          <w:i/>
          <w:sz w:val="22"/>
          <w:lang w:val="es-MX"/>
        </w:rPr>
        <w:t xml:space="preserve">Para los efectos de la presente Ley se entenderá por: </w:t>
      </w:r>
    </w:p>
    <w:p w14:paraId="09175C5E" w14:textId="77777777" w:rsidR="00527B93" w:rsidRPr="00296F57" w:rsidRDefault="00527B93" w:rsidP="00527B93">
      <w:pPr>
        <w:spacing w:line="240" w:lineRule="auto"/>
        <w:ind w:left="567" w:right="616"/>
        <w:rPr>
          <w:i/>
          <w:sz w:val="22"/>
          <w:lang w:val="es-MX"/>
        </w:rPr>
      </w:pPr>
      <w:r w:rsidRPr="00296F57">
        <w:rPr>
          <w:rFonts w:cs="Arial"/>
          <w:i/>
          <w:sz w:val="22"/>
          <w:lang w:val="es-MX"/>
        </w:rPr>
        <w:t>(…</w:t>
      </w:r>
      <w:r w:rsidRPr="00296F57">
        <w:rPr>
          <w:i/>
          <w:sz w:val="22"/>
          <w:lang w:val="es-MX"/>
        </w:rPr>
        <w:t>)</w:t>
      </w:r>
    </w:p>
    <w:p w14:paraId="603F498E" w14:textId="77777777" w:rsidR="00527B93" w:rsidRPr="00296F57" w:rsidRDefault="00527B93" w:rsidP="00527B93">
      <w:pPr>
        <w:spacing w:line="240" w:lineRule="auto"/>
        <w:ind w:left="567" w:right="616"/>
        <w:rPr>
          <w:rFonts w:cs="Arial"/>
          <w:i/>
          <w:sz w:val="22"/>
          <w:lang w:val="es-MX"/>
        </w:rPr>
      </w:pPr>
      <w:r w:rsidRPr="00296F57">
        <w:rPr>
          <w:rFonts w:cs="Arial"/>
          <w:b/>
          <w:i/>
          <w:sz w:val="22"/>
          <w:lang w:val="es-MX"/>
        </w:rPr>
        <w:t>IX.</w:t>
      </w:r>
      <w:r w:rsidRPr="00296F57">
        <w:rPr>
          <w:rFonts w:cs="Arial"/>
          <w:i/>
          <w:sz w:val="22"/>
          <w:lang w:val="es-MX"/>
        </w:rPr>
        <w:t xml:space="preserve"> </w:t>
      </w:r>
      <w:r w:rsidRPr="00296F57">
        <w:rPr>
          <w:rFonts w:cs="Arial"/>
          <w:b/>
          <w:i/>
          <w:sz w:val="22"/>
          <w:lang w:val="es-MX"/>
        </w:rPr>
        <w:t xml:space="preserve">Datos personales: </w:t>
      </w:r>
      <w:r w:rsidRPr="00296F57">
        <w:rPr>
          <w:rFonts w:cs="Arial"/>
          <w:i/>
          <w:sz w:val="22"/>
          <w:lang w:val="es-MX"/>
        </w:rPr>
        <w:t xml:space="preserve">La información concerniente a una persona, identificada o identificable según lo dispuesto por la Ley de Protección de Datos Personales del Estado de México; </w:t>
      </w:r>
    </w:p>
    <w:p w14:paraId="76F5AA65" w14:textId="77777777" w:rsidR="00527B93" w:rsidRPr="00296F57" w:rsidRDefault="00527B93" w:rsidP="00527B93">
      <w:pPr>
        <w:spacing w:line="240" w:lineRule="auto"/>
        <w:ind w:left="567" w:right="616"/>
        <w:rPr>
          <w:rFonts w:cs="Arial"/>
          <w:i/>
          <w:sz w:val="22"/>
          <w:lang w:val="es-MX"/>
        </w:rPr>
      </w:pPr>
      <w:r w:rsidRPr="00296F57">
        <w:rPr>
          <w:rFonts w:cs="Arial"/>
          <w:i/>
          <w:sz w:val="22"/>
          <w:lang w:val="es-MX"/>
        </w:rPr>
        <w:t>(…)</w:t>
      </w:r>
    </w:p>
    <w:p w14:paraId="4996CE6A" w14:textId="77777777" w:rsidR="00527B93" w:rsidRPr="00296F57" w:rsidRDefault="00527B93" w:rsidP="00527B93">
      <w:pPr>
        <w:spacing w:line="240" w:lineRule="auto"/>
        <w:ind w:left="567" w:right="616"/>
        <w:rPr>
          <w:rFonts w:cs="Arial"/>
          <w:i/>
          <w:sz w:val="22"/>
          <w:lang w:val="es-MX"/>
        </w:rPr>
      </w:pPr>
      <w:r w:rsidRPr="00296F57">
        <w:rPr>
          <w:rFonts w:cs="Arial"/>
          <w:b/>
          <w:i/>
          <w:sz w:val="22"/>
          <w:lang w:val="es-MX"/>
        </w:rPr>
        <w:t>XX.</w:t>
      </w:r>
      <w:r w:rsidRPr="00296F57">
        <w:rPr>
          <w:rFonts w:cs="Arial"/>
          <w:i/>
          <w:sz w:val="22"/>
          <w:lang w:val="es-MX"/>
        </w:rPr>
        <w:t xml:space="preserve"> </w:t>
      </w:r>
      <w:r w:rsidRPr="00296F57">
        <w:rPr>
          <w:rFonts w:cs="Arial"/>
          <w:b/>
          <w:i/>
          <w:sz w:val="22"/>
          <w:lang w:val="es-MX"/>
        </w:rPr>
        <w:t>Información clasificada:</w:t>
      </w:r>
      <w:r w:rsidRPr="00296F57">
        <w:rPr>
          <w:rFonts w:cs="Arial"/>
          <w:i/>
          <w:sz w:val="22"/>
          <w:lang w:val="es-MX"/>
        </w:rPr>
        <w:t xml:space="preserve"> Aquella considerada por la presente Ley como reservada o confidencial; </w:t>
      </w:r>
    </w:p>
    <w:p w14:paraId="39799DBD" w14:textId="77777777" w:rsidR="00527B93" w:rsidRPr="00296F57" w:rsidRDefault="00527B93" w:rsidP="00527B93">
      <w:pPr>
        <w:spacing w:line="240" w:lineRule="auto"/>
        <w:ind w:left="567" w:right="616"/>
        <w:rPr>
          <w:rFonts w:cs="Arial"/>
          <w:i/>
          <w:sz w:val="22"/>
          <w:lang w:val="es-MX"/>
        </w:rPr>
      </w:pPr>
      <w:r w:rsidRPr="00296F57">
        <w:rPr>
          <w:rFonts w:cs="Arial"/>
          <w:b/>
          <w:i/>
          <w:sz w:val="22"/>
          <w:lang w:val="es-MX"/>
        </w:rPr>
        <w:t>XXI.</w:t>
      </w:r>
      <w:r w:rsidRPr="00296F57">
        <w:rPr>
          <w:rFonts w:cs="Arial"/>
          <w:i/>
          <w:sz w:val="22"/>
          <w:lang w:val="es-MX"/>
        </w:rPr>
        <w:t xml:space="preserve"> </w:t>
      </w:r>
      <w:r w:rsidRPr="00296F57">
        <w:rPr>
          <w:rFonts w:cs="Arial"/>
          <w:b/>
          <w:i/>
          <w:sz w:val="22"/>
          <w:lang w:val="es-MX"/>
        </w:rPr>
        <w:t>Información confidencial</w:t>
      </w:r>
      <w:r w:rsidRPr="00296F57">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9A51E5A" w14:textId="77777777" w:rsidR="00527B93" w:rsidRPr="00296F57" w:rsidRDefault="00527B93" w:rsidP="00527B93">
      <w:pPr>
        <w:spacing w:line="240" w:lineRule="auto"/>
        <w:ind w:left="567" w:right="616"/>
        <w:rPr>
          <w:rFonts w:cs="Arial"/>
          <w:i/>
          <w:sz w:val="22"/>
          <w:lang w:val="es-MX"/>
        </w:rPr>
      </w:pPr>
      <w:r w:rsidRPr="00296F57">
        <w:rPr>
          <w:rFonts w:cs="Arial"/>
          <w:i/>
          <w:sz w:val="22"/>
          <w:lang w:val="es-MX"/>
        </w:rPr>
        <w:t>(…)</w:t>
      </w:r>
    </w:p>
    <w:p w14:paraId="1E8A0923" w14:textId="77777777" w:rsidR="00527B93" w:rsidRPr="00296F57" w:rsidRDefault="00527B93" w:rsidP="00527B93">
      <w:pPr>
        <w:spacing w:line="240" w:lineRule="auto"/>
        <w:ind w:left="567" w:right="616"/>
        <w:rPr>
          <w:rFonts w:cs="Arial"/>
          <w:i/>
          <w:sz w:val="22"/>
          <w:lang w:val="es-MX"/>
        </w:rPr>
      </w:pPr>
      <w:r w:rsidRPr="00296F57">
        <w:rPr>
          <w:rFonts w:cs="Arial"/>
          <w:b/>
          <w:i/>
          <w:sz w:val="22"/>
          <w:lang w:val="es-MX"/>
        </w:rPr>
        <w:lastRenderedPageBreak/>
        <w:t>XLV. Versión pública:</w:t>
      </w:r>
      <w:r w:rsidRPr="00296F57">
        <w:rPr>
          <w:rFonts w:cs="Arial"/>
          <w:i/>
          <w:sz w:val="22"/>
          <w:lang w:val="es-MX"/>
        </w:rPr>
        <w:t xml:space="preserve"> Documento en el que se elimine, suprime o borra la información clasificada como reservada o confidencial para permitir su acceso. </w:t>
      </w:r>
    </w:p>
    <w:p w14:paraId="308D3E29" w14:textId="77777777" w:rsidR="00527B93" w:rsidRPr="00296F57" w:rsidRDefault="00527B93" w:rsidP="00527B93">
      <w:pPr>
        <w:spacing w:line="240" w:lineRule="auto"/>
        <w:ind w:left="567" w:right="616"/>
        <w:rPr>
          <w:rFonts w:cs="Arial"/>
          <w:i/>
          <w:sz w:val="22"/>
          <w:lang w:val="es-MX"/>
        </w:rPr>
      </w:pPr>
    </w:p>
    <w:p w14:paraId="35967872" w14:textId="77777777" w:rsidR="00527B93" w:rsidRPr="00296F57" w:rsidRDefault="00527B93" w:rsidP="00527B93">
      <w:pPr>
        <w:spacing w:line="240" w:lineRule="auto"/>
        <w:ind w:left="567" w:right="616"/>
        <w:rPr>
          <w:rFonts w:cs="Arial"/>
          <w:i/>
          <w:sz w:val="22"/>
          <w:lang w:val="es-MX"/>
        </w:rPr>
      </w:pPr>
      <w:r w:rsidRPr="00296F57">
        <w:rPr>
          <w:rFonts w:cs="Arial"/>
          <w:b/>
          <w:i/>
          <w:sz w:val="22"/>
          <w:lang w:val="es-MX"/>
        </w:rPr>
        <w:t>Artículo 51.</w:t>
      </w:r>
      <w:r w:rsidRPr="00296F57">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96F57">
        <w:rPr>
          <w:rFonts w:cs="Arial"/>
          <w:b/>
          <w:i/>
          <w:sz w:val="22"/>
          <w:lang w:val="es-MX"/>
        </w:rPr>
        <w:t xml:space="preserve">y tendrá la responsabilidad de verificar en cada caso que la misma no sea confidencial o reservada. </w:t>
      </w:r>
      <w:r w:rsidRPr="00296F57">
        <w:rPr>
          <w:rFonts w:cs="Arial"/>
          <w:i/>
          <w:sz w:val="22"/>
          <w:lang w:val="es-MX"/>
        </w:rPr>
        <w:t xml:space="preserve">Dicha Unidad contará con las facultades internas necesarias para gestionar la atención a las solicitudes de información en los términos de la Ley General y la presente Ley. </w:t>
      </w:r>
    </w:p>
    <w:p w14:paraId="6897872D" w14:textId="77777777" w:rsidR="00527B93" w:rsidRPr="00296F57" w:rsidRDefault="00527B93" w:rsidP="00527B93">
      <w:pPr>
        <w:spacing w:line="240" w:lineRule="auto"/>
        <w:ind w:left="567" w:right="616"/>
        <w:rPr>
          <w:rFonts w:cs="Arial"/>
          <w:i/>
          <w:sz w:val="22"/>
          <w:lang w:val="es-MX"/>
        </w:rPr>
      </w:pPr>
    </w:p>
    <w:p w14:paraId="1829BA6B" w14:textId="77777777" w:rsidR="00527B93" w:rsidRPr="00296F57" w:rsidRDefault="00527B93" w:rsidP="00527B93">
      <w:pPr>
        <w:spacing w:line="240" w:lineRule="auto"/>
        <w:ind w:left="567" w:right="616"/>
        <w:rPr>
          <w:rFonts w:cs="Arial"/>
          <w:bCs/>
          <w:i/>
          <w:noProof/>
          <w:sz w:val="22"/>
          <w:lang w:val="es-MX"/>
        </w:rPr>
      </w:pPr>
      <w:r w:rsidRPr="00296F57">
        <w:rPr>
          <w:rFonts w:cs="Arial"/>
          <w:b/>
          <w:i/>
          <w:sz w:val="22"/>
          <w:lang w:val="es-MX"/>
        </w:rPr>
        <w:t>Artículo 52.</w:t>
      </w:r>
      <w:r w:rsidRPr="00296F57">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3E15205" w14:textId="77777777" w:rsidR="00527B93" w:rsidRPr="00296F57" w:rsidRDefault="00527B93" w:rsidP="00527B93">
      <w:pPr>
        <w:jc w:val="left"/>
        <w:rPr>
          <w:noProof/>
          <w:szCs w:val="24"/>
          <w:lang w:val="es-MX"/>
        </w:rPr>
      </w:pPr>
    </w:p>
    <w:p w14:paraId="461457AB" w14:textId="77777777" w:rsidR="00527B93" w:rsidRPr="00296F57" w:rsidRDefault="00527B93" w:rsidP="00527B93">
      <w:pPr>
        <w:rPr>
          <w:szCs w:val="24"/>
          <w:lang w:val="es-MX"/>
        </w:rPr>
      </w:pPr>
      <w:r w:rsidRPr="00296F57">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5740A66" w14:textId="77777777" w:rsidR="00527B93" w:rsidRPr="00296F57" w:rsidRDefault="00527B93" w:rsidP="00527B93">
      <w:pPr>
        <w:ind w:left="567" w:right="616"/>
        <w:rPr>
          <w:szCs w:val="24"/>
          <w:lang w:val="es-MX"/>
        </w:rPr>
      </w:pPr>
    </w:p>
    <w:p w14:paraId="1FBFA547" w14:textId="77777777" w:rsidR="00527B93" w:rsidRPr="00296F57" w:rsidRDefault="00527B93" w:rsidP="00527B93">
      <w:pPr>
        <w:spacing w:line="240" w:lineRule="auto"/>
        <w:ind w:left="567" w:right="616"/>
        <w:rPr>
          <w:rFonts w:eastAsia="Arial Unicode MS" w:cs="Arial"/>
          <w:i/>
          <w:sz w:val="22"/>
          <w:lang w:val="es-MX"/>
        </w:rPr>
      </w:pPr>
      <w:r w:rsidRPr="00296F57">
        <w:rPr>
          <w:rFonts w:eastAsia="Arial Unicode MS" w:cs="Arial"/>
          <w:b/>
          <w:i/>
          <w:sz w:val="22"/>
          <w:lang w:val="es-MX"/>
        </w:rPr>
        <w:t>Artículo</w:t>
      </w:r>
      <w:r w:rsidRPr="00296F57">
        <w:rPr>
          <w:rFonts w:eastAsia="Arial Unicode MS" w:cs="Arial"/>
          <w:i/>
          <w:sz w:val="22"/>
          <w:lang w:val="es-MX"/>
        </w:rPr>
        <w:t xml:space="preserve"> </w:t>
      </w:r>
      <w:r w:rsidRPr="00296F57">
        <w:rPr>
          <w:rFonts w:eastAsia="Arial Unicode MS" w:cs="Arial"/>
          <w:b/>
          <w:i/>
          <w:sz w:val="22"/>
          <w:lang w:val="es-MX"/>
        </w:rPr>
        <w:t>22</w:t>
      </w:r>
      <w:r w:rsidRPr="00296F57">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16344D71" w14:textId="77777777" w:rsidR="00527B93" w:rsidRPr="00296F57" w:rsidRDefault="00527B93" w:rsidP="00527B93">
      <w:pPr>
        <w:spacing w:line="240" w:lineRule="auto"/>
        <w:ind w:left="567" w:right="616"/>
        <w:rPr>
          <w:rFonts w:eastAsia="Arial Unicode MS" w:cs="Arial"/>
          <w:i/>
          <w:sz w:val="22"/>
          <w:lang w:val="es-MX"/>
        </w:rPr>
      </w:pPr>
    </w:p>
    <w:p w14:paraId="6F8BA7D0" w14:textId="77777777" w:rsidR="00527B93" w:rsidRPr="00296F57" w:rsidRDefault="00527B93" w:rsidP="00527B93">
      <w:pPr>
        <w:spacing w:line="240" w:lineRule="auto"/>
        <w:ind w:left="567" w:right="616"/>
        <w:rPr>
          <w:rFonts w:eastAsia="Arial Unicode MS" w:cs="Arial"/>
          <w:i/>
          <w:sz w:val="22"/>
          <w:lang w:val="es-MX"/>
        </w:rPr>
      </w:pPr>
      <w:r w:rsidRPr="00296F57">
        <w:rPr>
          <w:rFonts w:eastAsia="Arial Unicode MS" w:cs="Arial"/>
          <w:i/>
          <w:sz w:val="22"/>
          <w:lang w:val="es-MX"/>
        </w:rPr>
        <w:t>El responsable podrá tratar datos personales para finalidades distintas a aquéllas establecidas en el aviso de privacidad, en los casos siguientes:</w:t>
      </w:r>
    </w:p>
    <w:p w14:paraId="5BB1C681" w14:textId="77777777" w:rsidR="00527B93" w:rsidRPr="00296F57" w:rsidRDefault="00527B93" w:rsidP="00527B93">
      <w:pPr>
        <w:spacing w:line="240" w:lineRule="auto"/>
        <w:ind w:left="567" w:right="616"/>
        <w:rPr>
          <w:rFonts w:eastAsia="Arial Unicode MS" w:cs="Arial"/>
          <w:i/>
          <w:sz w:val="22"/>
          <w:lang w:val="es-MX"/>
        </w:rPr>
      </w:pPr>
    </w:p>
    <w:p w14:paraId="4E192B17" w14:textId="77777777" w:rsidR="00527B93" w:rsidRPr="00296F57" w:rsidRDefault="00527B93" w:rsidP="00527B93">
      <w:pPr>
        <w:spacing w:line="240" w:lineRule="auto"/>
        <w:ind w:left="567" w:right="616"/>
        <w:rPr>
          <w:rFonts w:eastAsia="Arial Unicode MS" w:cs="Arial"/>
          <w:i/>
          <w:sz w:val="22"/>
          <w:lang w:val="es-MX"/>
        </w:rPr>
      </w:pPr>
      <w:r w:rsidRPr="00296F57">
        <w:rPr>
          <w:rFonts w:eastAsia="Arial Unicode MS" w:cs="Arial"/>
          <w:i/>
          <w:sz w:val="22"/>
          <w:lang w:val="es-MX"/>
        </w:rPr>
        <w:t>I. Cuente con atribuciones conferidas en ley y medie el consentimiento del titular.</w:t>
      </w:r>
    </w:p>
    <w:p w14:paraId="3696DE3C" w14:textId="77777777" w:rsidR="00527B93" w:rsidRPr="00296F57" w:rsidRDefault="00527B93" w:rsidP="00527B93">
      <w:pPr>
        <w:spacing w:line="240" w:lineRule="auto"/>
        <w:ind w:left="567" w:right="616"/>
        <w:rPr>
          <w:rFonts w:eastAsia="Arial Unicode MS" w:cs="Arial"/>
          <w:i/>
          <w:sz w:val="22"/>
          <w:lang w:val="es-MX"/>
        </w:rPr>
      </w:pPr>
      <w:r w:rsidRPr="00296F57">
        <w:rPr>
          <w:rFonts w:eastAsia="Arial Unicode MS" w:cs="Arial"/>
          <w:i/>
          <w:sz w:val="22"/>
          <w:lang w:val="es-MX"/>
        </w:rPr>
        <w:t>II. Se trate de una persona reportada como desaparecida, en los términos previstos en la presente Ley y demás disposiciones legales aplicables...</w:t>
      </w:r>
    </w:p>
    <w:p w14:paraId="54D86535" w14:textId="77777777" w:rsidR="00527B93" w:rsidRPr="00296F57" w:rsidRDefault="00527B93" w:rsidP="00527B93">
      <w:pPr>
        <w:spacing w:line="240" w:lineRule="auto"/>
        <w:ind w:left="567" w:right="616"/>
        <w:rPr>
          <w:rFonts w:eastAsia="Arial Unicode MS" w:cs="Arial"/>
          <w:i/>
          <w:sz w:val="22"/>
          <w:lang w:val="es-MX"/>
        </w:rPr>
      </w:pPr>
    </w:p>
    <w:p w14:paraId="0CAF920D" w14:textId="77777777" w:rsidR="00527B93" w:rsidRPr="00296F57" w:rsidRDefault="00527B93" w:rsidP="00527B93">
      <w:pPr>
        <w:spacing w:line="240" w:lineRule="auto"/>
        <w:ind w:left="567" w:right="616"/>
        <w:rPr>
          <w:rFonts w:eastAsia="Arial Unicode MS" w:cs="Arial"/>
          <w:i/>
          <w:sz w:val="22"/>
          <w:lang w:val="es-MX"/>
        </w:rPr>
      </w:pPr>
      <w:r w:rsidRPr="00296F57">
        <w:rPr>
          <w:rFonts w:eastAsia="Arial Unicode MS" w:cs="Arial"/>
          <w:b/>
          <w:i/>
          <w:sz w:val="22"/>
          <w:lang w:val="es-MX"/>
        </w:rPr>
        <w:t>Artículo</w:t>
      </w:r>
      <w:r w:rsidRPr="00296F57">
        <w:rPr>
          <w:rFonts w:eastAsia="Arial Unicode MS" w:cs="Arial"/>
          <w:i/>
          <w:sz w:val="22"/>
          <w:lang w:val="es-MX"/>
        </w:rPr>
        <w:t xml:space="preserve"> </w:t>
      </w:r>
      <w:r w:rsidRPr="00296F57">
        <w:rPr>
          <w:rFonts w:eastAsia="Arial Unicode MS" w:cs="Arial"/>
          <w:b/>
          <w:i/>
          <w:sz w:val="22"/>
          <w:lang w:val="es-MX"/>
        </w:rPr>
        <w:t>38</w:t>
      </w:r>
      <w:r w:rsidRPr="00296F57">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4682B07F" w14:textId="77777777" w:rsidR="00527B93" w:rsidRPr="00296F57" w:rsidRDefault="00527B93" w:rsidP="00527B93">
      <w:pPr>
        <w:ind w:left="567" w:right="616"/>
        <w:rPr>
          <w:rFonts w:eastAsia="Arial Unicode MS" w:cs="Arial"/>
          <w:i/>
          <w:szCs w:val="24"/>
          <w:lang w:val="es-MX"/>
        </w:rPr>
      </w:pPr>
    </w:p>
    <w:p w14:paraId="1EB9E5AF" w14:textId="77777777" w:rsidR="00527B93" w:rsidRPr="00296F57" w:rsidRDefault="00527B93" w:rsidP="00527B93">
      <w:pPr>
        <w:rPr>
          <w:szCs w:val="24"/>
          <w:lang w:val="es-MX"/>
        </w:rPr>
      </w:pPr>
      <w:r w:rsidRPr="00296F57">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CAD337A" w14:textId="77777777" w:rsidR="00527B93" w:rsidRPr="00296F57" w:rsidRDefault="00527B93" w:rsidP="00527B93">
      <w:pPr>
        <w:rPr>
          <w:szCs w:val="24"/>
          <w:lang w:val="es-MX"/>
        </w:rPr>
      </w:pPr>
    </w:p>
    <w:p w14:paraId="7B9CC567" w14:textId="77777777" w:rsidR="00527B93" w:rsidRPr="00296F57" w:rsidRDefault="00527B93" w:rsidP="00527B93">
      <w:pPr>
        <w:rPr>
          <w:rFonts w:eastAsia="Arial Unicode MS"/>
          <w:szCs w:val="24"/>
          <w:lang w:val="es-MX"/>
        </w:rPr>
      </w:pPr>
      <w:r w:rsidRPr="00296F57">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96F57">
        <w:rPr>
          <w:rFonts w:eastAsia="Arial Unicode MS"/>
          <w:color w:val="000000"/>
          <w:szCs w:val="24"/>
          <w:lang w:val="es-MX"/>
        </w:rPr>
        <w:t>el Sujeto Obligado</w:t>
      </w:r>
      <w:r w:rsidRPr="00296F57">
        <w:rPr>
          <w:rFonts w:eastAsia="Arial Unicode MS"/>
          <w:szCs w:val="24"/>
          <w:lang w:val="es-MX"/>
        </w:rPr>
        <w:t xml:space="preserve">, en ese contexto, todo dato personal susceptible de clasificación debe ser protegido. </w:t>
      </w:r>
    </w:p>
    <w:p w14:paraId="484E0ACF" w14:textId="77777777" w:rsidR="00527B93" w:rsidRPr="00296F57" w:rsidRDefault="00527B93" w:rsidP="00527B93">
      <w:pPr>
        <w:rPr>
          <w:rFonts w:eastAsia="Arial Unicode MS"/>
          <w:szCs w:val="24"/>
          <w:lang w:val="es-MX"/>
        </w:rPr>
      </w:pPr>
    </w:p>
    <w:p w14:paraId="750193EB" w14:textId="77777777" w:rsidR="00527B93" w:rsidRPr="00296F57" w:rsidRDefault="00527B93" w:rsidP="00527B93">
      <w:pPr>
        <w:rPr>
          <w:rFonts w:eastAsia="Arial Unicode MS"/>
          <w:szCs w:val="24"/>
          <w:lang w:val="es-MX"/>
        </w:rPr>
      </w:pPr>
      <w:r w:rsidRPr="00296F57">
        <w:rPr>
          <w:rFonts w:eastAsia="Arial Unicode MS"/>
          <w:szCs w:val="24"/>
          <w:lang w:val="es-MX"/>
        </w:rPr>
        <w:t>Asimismo, de la versión pública deberá dejarse a la vista de la Recurrente</w:t>
      </w:r>
      <w:r w:rsidRPr="00296F57">
        <w:rPr>
          <w:rFonts w:eastAsia="Arial Unicode MS"/>
          <w:b/>
          <w:szCs w:val="24"/>
          <w:lang w:val="es-MX"/>
        </w:rPr>
        <w:t xml:space="preserve"> </w:t>
      </w:r>
      <w:r w:rsidRPr="00296F57">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w:t>
      </w:r>
      <w:r w:rsidRPr="00296F57">
        <w:rPr>
          <w:rFonts w:eastAsia="Arial Unicode MS"/>
          <w:szCs w:val="24"/>
          <w:lang w:val="es-MX"/>
        </w:rPr>
        <w:lastRenderedPageBreak/>
        <w:t xml:space="preserve">celular, el nombre de los servidores públicos, el cargo que desempeña, área de adscripción, número de empleado (sólo en caso de no arrojar datos personales) y el período de la nómina respectiva, básicamente.  </w:t>
      </w:r>
    </w:p>
    <w:p w14:paraId="58948DB7" w14:textId="77777777" w:rsidR="00527B93" w:rsidRPr="00296F57" w:rsidRDefault="00527B93" w:rsidP="00527B93">
      <w:pPr>
        <w:rPr>
          <w:szCs w:val="24"/>
          <w:lang w:val="es-MX"/>
        </w:rPr>
      </w:pPr>
    </w:p>
    <w:p w14:paraId="560D7C52" w14:textId="77777777" w:rsidR="00527B93" w:rsidRPr="00296F57" w:rsidRDefault="00527B93" w:rsidP="00527B93">
      <w:pPr>
        <w:rPr>
          <w:szCs w:val="24"/>
          <w:lang w:val="es-MX"/>
        </w:rPr>
      </w:pPr>
      <w:r w:rsidRPr="00296F57">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E6743A2" w14:textId="77777777" w:rsidR="00527B93" w:rsidRPr="00296F57" w:rsidRDefault="00527B93" w:rsidP="00527B93">
      <w:pPr>
        <w:jc w:val="left"/>
        <w:rPr>
          <w:szCs w:val="24"/>
          <w:lang w:val="es-MX"/>
        </w:rPr>
      </w:pPr>
    </w:p>
    <w:p w14:paraId="3A9A82A1" w14:textId="77777777" w:rsidR="00527B93" w:rsidRPr="00296F57" w:rsidRDefault="00527B93" w:rsidP="00527B93">
      <w:pPr>
        <w:spacing w:line="240" w:lineRule="auto"/>
        <w:ind w:left="567" w:right="567"/>
        <w:rPr>
          <w:rFonts w:eastAsia="Times New Roman" w:cs="Times New Roman"/>
          <w:b/>
          <w:i/>
          <w:sz w:val="22"/>
          <w:szCs w:val="24"/>
          <w:lang w:val="es-MX" w:eastAsia="es-ES"/>
        </w:rPr>
      </w:pPr>
      <w:r w:rsidRPr="00296F57">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54924017" w14:textId="77777777" w:rsidR="00527B93" w:rsidRPr="00296F57" w:rsidRDefault="00527B93" w:rsidP="00527B93">
      <w:pPr>
        <w:spacing w:line="240" w:lineRule="auto"/>
        <w:ind w:left="567" w:right="567"/>
        <w:rPr>
          <w:rFonts w:eastAsia="Times New Roman" w:cs="Times New Roman"/>
          <w:i/>
          <w:sz w:val="22"/>
          <w:szCs w:val="24"/>
          <w:lang w:val="es-MX" w:eastAsia="es-ES"/>
        </w:rPr>
      </w:pPr>
      <w:r w:rsidRPr="00296F57">
        <w:rPr>
          <w:rFonts w:eastAsia="Times New Roman" w:cs="Times New Roman"/>
          <w:i/>
          <w:sz w:val="22"/>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9B197E3" w14:textId="77777777" w:rsidR="00527B93" w:rsidRPr="00296F57" w:rsidRDefault="00527B93" w:rsidP="00527B93">
      <w:pPr>
        <w:rPr>
          <w:szCs w:val="24"/>
          <w:lang w:val="es-MX"/>
        </w:rPr>
      </w:pPr>
    </w:p>
    <w:p w14:paraId="7D1C97A8" w14:textId="77777777" w:rsidR="00527B93" w:rsidRPr="00296F57" w:rsidRDefault="00527B93" w:rsidP="00527B93">
      <w:pPr>
        <w:rPr>
          <w:szCs w:val="24"/>
          <w:lang w:val="es-MX"/>
        </w:rPr>
      </w:pPr>
      <w:r w:rsidRPr="00296F57">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w:t>
      </w:r>
      <w:r w:rsidRPr="00296F57">
        <w:rPr>
          <w:szCs w:val="24"/>
          <w:lang w:val="es-MX"/>
        </w:rPr>
        <w:lastRenderedPageBreak/>
        <w:t xml:space="preserve">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96F57">
        <w:rPr>
          <w:b/>
          <w:szCs w:val="24"/>
          <w:lang w:val="es-MX"/>
        </w:rPr>
        <w:t>Lineamientos Generales en Materia de Clasificación y Desclasificación de la Información, así como para la Elaboración de Versiones Públicas</w:t>
      </w:r>
      <w:r w:rsidRPr="00296F57">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4CF31113" w14:textId="77777777" w:rsidR="00527B93" w:rsidRPr="00296F57" w:rsidRDefault="00527B93" w:rsidP="00527B93">
      <w:pPr>
        <w:rPr>
          <w:szCs w:val="24"/>
          <w:lang w:val="es-MX"/>
        </w:rPr>
      </w:pPr>
    </w:p>
    <w:p w14:paraId="23E2E849" w14:textId="77777777" w:rsidR="00527B93" w:rsidRPr="00296F57" w:rsidRDefault="00527B93" w:rsidP="00527B93">
      <w:pPr>
        <w:rPr>
          <w:rFonts w:cs="Arial"/>
          <w:szCs w:val="24"/>
          <w:lang w:val="es-MX"/>
        </w:rPr>
      </w:pPr>
      <w:r w:rsidRPr="00296F57">
        <w:rPr>
          <w:szCs w:val="24"/>
          <w:lang w:val="es-MX"/>
        </w:rPr>
        <w:t xml:space="preserve">Cabe señalar que también deberá considerarse lo dispuesto por </w:t>
      </w:r>
      <w:r w:rsidRPr="00296F57">
        <w:rPr>
          <w:rFonts w:cs="Arial"/>
          <w:szCs w:val="24"/>
          <w:lang w:val="es-MX"/>
        </w:rPr>
        <w:t xml:space="preserve">el artículo 91 de la Ley de la Materia, en el que se dispone que el acceso a la información pública será restringido excepcionalmente, cuando ésta sea clasificada como reservada o confidencial. </w:t>
      </w:r>
    </w:p>
    <w:p w14:paraId="52F5FEF4" w14:textId="77777777" w:rsidR="00527B93" w:rsidRPr="00296F57" w:rsidRDefault="00527B93" w:rsidP="00527B93">
      <w:pPr>
        <w:rPr>
          <w:rFonts w:cs="Arial"/>
          <w:szCs w:val="24"/>
          <w:lang w:val="es-MX"/>
        </w:rPr>
      </w:pPr>
    </w:p>
    <w:p w14:paraId="29876880" w14:textId="77777777" w:rsidR="00527B93" w:rsidRPr="00296F57" w:rsidRDefault="00527B93" w:rsidP="00527B93">
      <w:pPr>
        <w:rPr>
          <w:szCs w:val="24"/>
          <w:lang w:val="es-MX"/>
        </w:rPr>
      </w:pPr>
      <w:r w:rsidRPr="00296F57">
        <w:rPr>
          <w:rFonts w:cs="Arial"/>
          <w:szCs w:val="24"/>
          <w:lang w:val="es-MX"/>
        </w:rPr>
        <w:t xml:space="preserve">En el mismo sentido, en el </w:t>
      </w:r>
      <w:r w:rsidRPr="00296F57">
        <w:rPr>
          <w:szCs w:val="24"/>
          <w:lang w:val="es-MX"/>
        </w:rPr>
        <w:t xml:space="preserve">caso específico, </w:t>
      </w:r>
      <w:r w:rsidRPr="00296F57">
        <w:rPr>
          <w:rFonts w:cs="Arial"/>
          <w:szCs w:val="24"/>
          <w:lang w:val="es-MX"/>
        </w:rPr>
        <w:t xml:space="preserve">se advierte que </w:t>
      </w:r>
      <w:r w:rsidRPr="00296F57">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296F57">
        <w:rPr>
          <w:b/>
          <w:szCs w:val="24"/>
          <w:lang w:val="es-MX"/>
        </w:rPr>
        <w:t>Registro Federal de Contribuyentes</w:t>
      </w:r>
      <w:r w:rsidRPr="00296F57">
        <w:rPr>
          <w:szCs w:val="24"/>
          <w:lang w:val="es-MX"/>
        </w:rPr>
        <w:t xml:space="preserve"> (RFC), la </w:t>
      </w:r>
      <w:r w:rsidRPr="00296F57">
        <w:rPr>
          <w:b/>
          <w:szCs w:val="24"/>
          <w:lang w:val="es-MX"/>
        </w:rPr>
        <w:t>Clave Única de Registro de Población</w:t>
      </w:r>
      <w:r w:rsidRPr="00296F57">
        <w:rPr>
          <w:szCs w:val="24"/>
          <w:lang w:val="es-MX"/>
        </w:rPr>
        <w:t xml:space="preserve"> (CURP), la </w:t>
      </w:r>
      <w:r w:rsidRPr="00296F57">
        <w:rPr>
          <w:b/>
          <w:szCs w:val="24"/>
          <w:lang w:val="es-MX"/>
        </w:rPr>
        <w:t>Clave de cualquier tipo de seguridad social</w:t>
      </w:r>
      <w:r w:rsidRPr="00296F57">
        <w:rPr>
          <w:szCs w:val="24"/>
          <w:lang w:val="es-MX"/>
        </w:rPr>
        <w:t xml:space="preserve"> (ISSEMYM, u otros), así como, los </w:t>
      </w:r>
      <w:r w:rsidRPr="00296F57">
        <w:rPr>
          <w:b/>
          <w:szCs w:val="24"/>
          <w:lang w:val="es-MX"/>
        </w:rPr>
        <w:t xml:space="preserve">préstamos o descuentos </w:t>
      </w:r>
      <w:r w:rsidRPr="00296F57">
        <w:rPr>
          <w:szCs w:val="24"/>
          <w:lang w:val="es-MX"/>
        </w:rPr>
        <w:t xml:space="preserve">que se le hagan al servidor público, que no se encuentren relacionados con </w:t>
      </w:r>
      <w:r w:rsidRPr="00296F57">
        <w:rPr>
          <w:b/>
          <w:szCs w:val="24"/>
          <w:lang w:val="es-MX"/>
        </w:rPr>
        <w:t xml:space="preserve">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w:t>
      </w:r>
      <w:r w:rsidRPr="00296F57">
        <w:rPr>
          <w:b/>
          <w:szCs w:val="24"/>
          <w:lang w:val="es-MX"/>
        </w:rPr>
        <w:lastRenderedPageBreak/>
        <w:t>y hora de emisión</w:t>
      </w:r>
      <w:r w:rsidRPr="00296F57">
        <w:rPr>
          <w:szCs w:val="24"/>
          <w:lang w:val="es-MX"/>
        </w:rPr>
        <w:t>, cuando de estos se desprendan o sean visibles datos personales correspondientes a los servidores públicos.</w:t>
      </w:r>
    </w:p>
    <w:p w14:paraId="4AC0D150" w14:textId="77777777" w:rsidR="00527B93" w:rsidRPr="00296F57" w:rsidRDefault="00527B93" w:rsidP="00527B93">
      <w:pPr>
        <w:rPr>
          <w:szCs w:val="24"/>
          <w:lang w:val="es-MX"/>
        </w:rPr>
      </w:pPr>
    </w:p>
    <w:p w14:paraId="622AC998" w14:textId="77777777" w:rsidR="00527B93" w:rsidRPr="00296F57" w:rsidRDefault="00527B93" w:rsidP="00527B93">
      <w:pPr>
        <w:rPr>
          <w:szCs w:val="24"/>
          <w:lang w:val="es-MX"/>
        </w:rPr>
      </w:pPr>
      <w:r w:rsidRPr="00296F57">
        <w:rPr>
          <w:b/>
          <w:szCs w:val="24"/>
          <w:lang w:val="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296F57">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1E84BCC3" w14:textId="77777777" w:rsidR="00527B93" w:rsidRPr="00296F57" w:rsidRDefault="00527B93" w:rsidP="00527B93">
      <w:pPr>
        <w:rPr>
          <w:szCs w:val="24"/>
          <w:lang w:val="es-MX"/>
        </w:rPr>
      </w:pPr>
    </w:p>
    <w:p w14:paraId="654A57EF" w14:textId="77777777" w:rsidR="00527B93" w:rsidRPr="00296F57" w:rsidRDefault="00527B93" w:rsidP="00527B93">
      <w:pPr>
        <w:rPr>
          <w:szCs w:val="24"/>
          <w:lang w:val="es-MX"/>
        </w:rPr>
      </w:pPr>
      <w:r w:rsidRPr="00296F57">
        <w:rPr>
          <w:szCs w:val="24"/>
          <w:lang w:val="es-MX"/>
        </w:rPr>
        <w:t xml:space="preserve">Por cuanto hace al </w:t>
      </w:r>
      <w:r w:rsidRPr="00296F57">
        <w:rPr>
          <w:b/>
          <w:szCs w:val="24"/>
          <w:lang w:val="es-MX"/>
        </w:rPr>
        <w:t>Registro Federal de Contribuyentes</w:t>
      </w:r>
      <w:r w:rsidRPr="00296F57">
        <w:rPr>
          <w:szCs w:val="24"/>
          <w:lang w:val="es-MX"/>
        </w:rPr>
        <w:t xml:space="preserve"> </w:t>
      </w:r>
      <w:r w:rsidRPr="00296F57">
        <w:rPr>
          <w:b/>
          <w:szCs w:val="24"/>
          <w:lang w:val="es-MX"/>
        </w:rPr>
        <w:t>de las personas físicas</w:t>
      </w:r>
      <w:r w:rsidRPr="00296F57">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296F57">
        <w:rPr>
          <w:szCs w:val="24"/>
          <w:lang w:val="es-MX"/>
        </w:rPr>
        <w:t>homoclave</w:t>
      </w:r>
      <w:proofErr w:type="spellEnd"/>
      <w:r w:rsidRPr="00296F57">
        <w:rPr>
          <w:szCs w:val="24"/>
          <w:lang w:val="es-MX"/>
        </w:rPr>
        <w:t>; la cual para su obtención es necesario acreditar personalidad, fecha de nacimiento entre otros con documentos oficiales.</w:t>
      </w:r>
    </w:p>
    <w:p w14:paraId="701C5685" w14:textId="77777777" w:rsidR="00527B93" w:rsidRPr="00296F57" w:rsidRDefault="00527B93" w:rsidP="00527B93">
      <w:pPr>
        <w:rPr>
          <w:szCs w:val="24"/>
          <w:lang w:val="es-MX"/>
        </w:rPr>
      </w:pPr>
    </w:p>
    <w:p w14:paraId="0A301F56" w14:textId="77777777" w:rsidR="00527B93" w:rsidRPr="00296F57" w:rsidRDefault="00527B93" w:rsidP="00527B93">
      <w:pPr>
        <w:rPr>
          <w:szCs w:val="24"/>
          <w:lang w:val="es-MX"/>
        </w:rPr>
      </w:pPr>
      <w:r w:rsidRPr="00296F57">
        <w:rPr>
          <w:szCs w:val="24"/>
          <w:lang w:val="es-MX"/>
        </w:rPr>
        <w:lastRenderedPageBreak/>
        <w:t>Al respecto, el Instituto Nacional Transparencia, Acceso a la Información y Protección de Datos Personales (INAI) a través del Criterio 19/17, señala literalmente lo siguiente:</w:t>
      </w:r>
    </w:p>
    <w:p w14:paraId="732ED2D2" w14:textId="77777777" w:rsidR="00527B93" w:rsidRPr="00296F57" w:rsidRDefault="00527B93" w:rsidP="00527B93">
      <w:pPr>
        <w:ind w:left="567" w:right="616"/>
        <w:rPr>
          <w:i/>
          <w:szCs w:val="24"/>
          <w:lang w:val="es-MX"/>
        </w:rPr>
      </w:pPr>
    </w:p>
    <w:p w14:paraId="665AC569" w14:textId="77777777" w:rsidR="00527B93" w:rsidRPr="00296F57" w:rsidRDefault="00527B93" w:rsidP="00527B93">
      <w:pPr>
        <w:spacing w:line="240" w:lineRule="auto"/>
        <w:ind w:left="567" w:right="616"/>
        <w:rPr>
          <w:i/>
          <w:sz w:val="22"/>
          <w:lang w:val="es-MX"/>
        </w:rPr>
      </w:pPr>
      <w:r w:rsidRPr="00296F57">
        <w:rPr>
          <w:b/>
          <w:i/>
          <w:sz w:val="22"/>
          <w:lang w:val="es-MX"/>
        </w:rPr>
        <w:t>Registro Federal de Contribuyentes (RFC) de personas físicas</w:t>
      </w:r>
      <w:r w:rsidRPr="00296F57">
        <w:rPr>
          <w:i/>
          <w:sz w:val="22"/>
          <w:lang w:val="es-MX"/>
        </w:rPr>
        <w:t xml:space="preserve">. El RFC es una clave de carácter fiscal, </w:t>
      </w:r>
      <w:proofErr w:type="gramStart"/>
      <w:r w:rsidRPr="00296F57">
        <w:rPr>
          <w:i/>
          <w:sz w:val="22"/>
          <w:lang w:val="es-MX"/>
        </w:rPr>
        <w:t>única</w:t>
      </w:r>
      <w:proofErr w:type="gramEnd"/>
      <w:r w:rsidRPr="00296F57">
        <w:rPr>
          <w:i/>
          <w:sz w:val="22"/>
          <w:lang w:val="es-MX"/>
        </w:rPr>
        <w:t xml:space="preserve"> e irrepetible, que permite identificar al titular, su edad y fecha de nacimiento, por lo que es un dato personal de carácter confidencial.</w:t>
      </w:r>
    </w:p>
    <w:p w14:paraId="4354488D" w14:textId="77777777" w:rsidR="00527B93" w:rsidRPr="00296F57" w:rsidRDefault="00527B93" w:rsidP="00527B93">
      <w:pPr>
        <w:jc w:val="left"/>
        <w:rPr>
          <w:szCs w:val="24"/>
          <w:lang w:val="es-MX"/>
        </w:rPr>
      </w:pPr>
    </w:p>
    <w:p w14:paraId="13702949" w14:textId="77777777" w:rsidR="00527B93" w:rsidRPr="00296F57" w:rsidRDefault="00527B93" w:rsidP="00527B93">
      <w:pPr>
        <w:rPr>
          <w:szCs w:val="24"/>
          <w:lang w:val="es-MX"/>
        </w:rPr>
      </w:pPr>
      <w:r w:rsidRPr="00296F57">
        <w:rPr>
          <w:szCs w:val="24"/>
          <w:lang w:val="es-MX"/>
        </w:rPr>
        <w:t xml:space="preserve">De lo anterior, se desprende que el Registro Federal de Contribuyentes se vincula al nombre de su titular, permitiendo identificar la edad de la persona, fecha de nacimiento, así como su </w:t>
      </w:r>
      <w:proofErr w:type="spellStart"/>
      <w:r w:rsidRPr="00296F57">
        <w:rPr>
          <w:szCs w:val="24"/>
          <w:lang w:val="es-MX"/>
        </w:rPr>
        <w:t>homoclave</w:t>
      </w:r>
      <w:proofErr w:type="spellEnd"/>
      <w:r w:rsidRPr="00296F57">
        <w:rPr>
          <w:szCs w:val="24"/>
          <w:lang w:val="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96F57">
        <w:rPr>
          <w:rFonts w:eastAsia="Arial Unicode MS"/>
          <w:szCs w:val="24"/>
          <w:lang w:val="es-MX"/>
        </w:rPr>
        <w:t>4 fracción XI de la Ley de Protección de Datos Personales en Posesión de los Sujetos Obligados del Estado de México y Municipios</w:t>
      </w:r>
      <w:r w:rsidRPr="00296F57">
        <w:rPr>
          <w:szCs w:val="24"/>
          <w:lang w:val="es-MX"/>
        </w:rPr>
        <w:t>.</w:t>
      </w:r>
    </w:p>
    <w:p w14:paraId="50EC83C0" w14:textId="77777777" w:rsidR="00527B93" w:rsidRPr="00296F57" w:rsidRDefault="00527B93" w:rsidP="00527B93">
      <w:pPr>
        <w:rPr>
          <w:szCs w:val="24"/>
          <w:lang w:val="es-MX"/>
        </w:rPr>
      </w:pPr>
    </w:p>
    <w:p w14:paraId="1C87395D" w14:textId="77777777" w:rsidR="00527B93" w:rsidRPr="00296F57" w:rsidRDefault="00527B93" w:rsidP="00527B93">
      <w:pPr>
        <w:rPr>
          <w:szCs w:val="24"/>
          <w:lang w:val="es-MX"/>
        </w:rPr>
      </w:pPr>
      <w:r w:rsidRPr="00296F57">
        <w:rPr>
          <w:szCs w:val="24"/>
          <w:lang w:val="es-MX"/>
        </w:rPr>
        <w:t xml:space="preserve">Por cuanto hace a la </w:t>
      </w:r>
      <w:r w:rsidRPr="00296F57">
        <w:rPr>
          <w:b/>
          <w:szCs w:val="24"/>
          <w:lang w:val="es-MX"/>
        </w:rPr>
        <w:t xml:space="preserve">Clave Única de Registro de Población, </w:t>
      </w:r>
      <w:r w:rsidRPr="00296F57">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AB06BBF" w14:textId="77777777" w:rsidR="00527B93" w:rsidRPr="00296F57" w:rsidRDefault="00527B93" w:rsidP="00527B93">
      <w:pPr>
        <w:jc w:val="left"/>
        <w:rPr>
          <w:szCs w:val="24"/>
          <w:lang w:val="es-MX"/>
        </w:rPr>
      </w:pPr>
    </w:p>
    <w:p w14:paraId="2D223263" w14:textId="77777777" w:rsidR="00527B93" w:rsidRPr="00296F57" w:rsidRDefault="00527B93" w:rsidP="00527B93">
      <w:pPr>
        <w:rPr>
          <w:szCs w:val="24"/>
          <w:lang w:val="es-MX"/>
        </w:rPr>
      </w:pPr>
      <w:r w:rsidRPr="00296F57">
        <w:rPr>
          <w:szCs w:val="24"/>
          <w:lang w:val="es-MX"/>
        </w:rPr>
        <w:t>Lo anterior, tiene sustento en los artículos 86 y 91, de la Ley General de Población, la cual señala lo siguiente:</w:t>
      </w:r>
    </w:p>
    <w:p w14:paraId="13F3DC0E" w14:textId="77777777" w:rsidR="00527B93" w:rsidRPr="00296F57" w:rsidRDefault="00527B93" w:rsidP="00527B93">
      <w:pPr>
        <w:ind w:left="709" w:right="757"/>
        <w:rPr>
          <w:rFonts w:cs="Arial,Bold"/>
          <w:b/>
          <w:bCs/>
          <w:i/>
          <w:szCs w:val="24"/>
          <w:lang w:val="es-MX"/>
        </w:rPr>
      </w:pPr>
    </w:p>
    <w:p w14:paraId="0D4DC1A2" w14:textId="77777777" w:rsidR="00527B93" w:rsidRPr="00296F57" w:rsidRDefault="00527B93" w:rsidP="00527B93">
      <w:pPr>
        <w:spacing w:line="240" w:lineRule="auto"/>
        <w:ind w:left="709" w:right="757"/>
        <w:rPr>
          <w:rFonts w:cs="Arial"/>
          <w:i/>
          <w:sz w:val="22"/>
          <w:lang w:val="es-MX"/>
        </w:rPr>
      </w:pPr>
      <w:r w:rsidRPr="00296F57">
        <w:rPr>
          <w:rFonts w:cs="Arial,Bold"/>
          <w:b/>
          <w:bCs/>
          <w:i/>
          <w:sz w:val="22"/>
          <w:lang w:val="es-MX"/>
        </w:rPr>
        <w:lastRenderedPageBreak/>
        <w:t xml:space="preserve">Artículo 86. </w:t>
      </w:r>
      <w:r w:rsidRPr="00296F57">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7B0A0E55" w14:textId="77777777" w:rsidR="00527B93" w:rsidRPr="00296F57" w:rsidRDefault="00527B93" w:rsidP="00527B93">
      <w:pPr>
        <w:spacing w:line="240" w:lineRule="auto"/>
        <w:ind w:left="709" w:right="757"/>
        <w:rPr>
          <w:rFonts w:cs="Arial"/>
          <w:i/>
          <w:sz w:val="22"/>
          <w:lang w:val="es-MX"/>
        </w:rPr>
      </w:pPr>
    </w:p>
    <w:p w14:paraId="4BD4D2B5" w14:textId="77777777" w:rsidR="00527B93" w:rsidRPr="00296F57" w:rsidRDefault="00527B93" w:rsidP="00527B93">
      <w:pPr>
        <w:spacing w:line="240" w:lineRule="auto"/>
        <w:ind w:left="709" w:right="757"/>
        <w:rPr>
          <w:rFonts w:cs="Arial"/>
          <w:i/>
          <w:sz w:val="22"/>
          <w:lang w:val="es-MX"/>
        </w:rPr>
      </w:pPr>
      <w:r w:rsidRPr="00296F57">
        <w:rPr>
          <w:rFonts w:cs="Arial,Bold"/>
          <w:b/>
          <w:bCs/>
          <w:i/>
          <w:sz w:val="22"/>
          <w:lang w:val="es-MX"/>
        </w:rPr>
        <w:t xml:space="preserve">Artículo 91. </w:t>
      </w:r>
      <w:r w:rsidRPr="00296F57">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3EA43F19" w14:textId="77777777" w:rsidR="00527B93" w:rsidRPr="00296F57" w:rsidRDefault="00527B93" w:rsidP="00527B93">
      <w:pPr>
        <w:jc w:val="left"/>
        <w:rPr>
          <w:szCs w:val="24"/>
          <w:lang w:val="es-MX"/>
        </w:rPr>
      </w:pPr>
    </w:p>
    <w:p w14:paraId="3E1577A7" w14:textId="77777777" w:rsidR="00527B93" w:rsidRPr="00296F57" w:rsidRDefault="00527B93" w:rsidP="00527B93">
      <w:pPr>
        <w:rPr>
          <w:szCs w:val="24"/>
          <w:lang w:val="es-MX"/>
        </w:rPr>
      </w:pPr>
      <w:r w:rsidRPr="00296F57">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89C05C7" w14:textId="77777777" w:rsidR="00527B93" w:rsidRPr="00296F57" w:rsidRDefault="00527B93" w:rsidP="00527B93">
      <w:pPr>
        <w:rPr>
          <w:szCs w:val="24"/>
          <w:lang w:val="es-MX"/>
        </w:rPr>
      </w:pPr>
    </w:p>
    <w:p w14:paraId="74968166" w14:textId="77777777" w:rsidR="00527B93" w:rsidRPr="00296F57" w:rsidRDefault="00527B93" w:rsidP="00527B93">
      <w:pPr>
        <w:rPr>
          <w:szCs w:val="24"/>
          <w:lang w:val="es-MX"/>
        </w:rPr>
      </w:pPr>
      <w:r w:rsidRPr="00296F57">
        <w:rPr>
          <w:szCs w:val="24"/>
          <w:lang w:val="es-MX"/>
        </w:rPr>
        <w:t>Al respecto, el Instituto Nacional de Transparencia, Acceso a la Información y Protección de Datos Personales (INAI) a través del Criterio 18/17, señala literalmente lo siguiente:</w:t>
      </w:r>
    </w:p>
    <w:p w14:paraId="4CEF2BA7" w14:textId="77777777" w:rsidR="00527B93" w:rsidRPr="00296F57" w:rsidRDefault="00527B93" w:rsidP="00527B93">
      <w:pPr>
        <w:jc w:val="left"/>
        <w:rPr>
          <w:szCs w:val="24"/>
          <w:lang w:val="es-MX"/>
        </w:rPr>
      </w:pPr>
    </w:p>
    <w:p w14:paraId="0E6A7A6A" w14:textId="77777777" w:rsidR="00527B93" w:rsidRPr="00296F57" w:rsidRDefault="00527B93" w:rsidP="00527B93">
      <w:pPr>
        <w:spacing w:line="240" w:lineRule="auto"/>
        <w:ind w:left="567" w:right="616"/>
        <w:rPr>
          <w:i/>
          <w:sz w:val="22"/>
          <w:lang w:val="es-MX"/>
        </w:rPr>
      </w:pPr>
      <w:r w:rsidRPr="00296F57">
        <w:rPr>
          <w:b/>
          <w:i/>
          <w:sz w:val="22"/>
          <w:lang w:val="es-MX"/>
        </w:rPr>
        <w:t>Clave Única de Registro de Población (CURP)</w:t>
      </w:r>
      <w:r w:rsidRPr="00296F57">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5E6F8B2" w14:textId="77777777" w:rsidR="00527B93" w:rsidRPr="00296F57" w:rsidRDefault="00527B93" w:rsidP="00527B93">
      <w:pPr>
        <w:ind w:right="616"/>
        <w:rPr>
          <w:rFonts w:cs="Arial"/>
          <w:bCs/>
          <w:i/>
          <w:szCs w:val="24"/>
          <w:lang w:val="es-MX"/>
        </w:rPr>
      </w:pPr>
    </w:p>
    <w:p w14:paraId="28DF8361" w14:textId="77777777" w:rsidR="00527B93" w:rsidRPr="00296F57" w:rsidRDefault="00527B93" w:rsidP="00527B93">
      <w:pPr>
        <w:rPr>
          <w:szCs w:val="24"/>
          <w:lang w:val="es-MX"/>
        </w:rPr>
      </w:pPr>
      <w:r w:rsidRPr="00296F57">
        <w:rPr>
          <w:szCs w:val="24"/>
          <w:lang w:val="es-MX"/>
        </w:rPr>
        <w:t xml:space="preserve">De lo anterior, se desprende que la Clave Única de Registro de Población, se encuentra vinculada al nombre de la persona, permitiendo identificar la edad, fecha de nacimiento, </w:t>
      </w:r>
      <w:r w:rsidRPr="00296F57">
        <w:rPr>
          <w:szCs w:val="24"/>
          <w:lang w:val="es-MX"/>
        </w:rPr>
        <w:lastRenderedPageBreak/>
        <w:t>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1BFFB5A" w14:textId="77777777" w:rsidR="00527B93" w:rsidRPr="00296F57" w:rsidRDefault="00527B93" w:rsidP="00527B93">
      <w:pPr>
        <w:rPr>
          <w:szCs w:val="24"/>
          <w:lang w:val="es-MX"/>
        </w:rPr>
      </w:pPr>
    </w:p>
    <w:p w14:paraId="5D1A80BD" w14:textId="77777777" w:rsidR="00527B93" w:rsidRPr="00296F57" w:rsidRDefault="00527B93" w:rsidP="00527B93">
      <w:pPr>
        <w:rPr>
          <w:szCs w:val="24"/>
          <w:lang w:val="es-MX"/>
        </w:rPr>
      </w:pPr>
      <w:r w:rsidRPr="00296F57">
        <w:rPr>
          <w:szCs w:val="24"/>
          <w:lang w:val="es-MX"/>
        </w:rPr>
        <w:t xml:space="preserve">Por cuanto hace a la </w:t>
      </w:r>
      <w:r w:rsidRPr="00296F57">
        <w:rPr>
          <w:b/>
          <w:szCs w:val="24"/>
          <w:lang w:val="es-MX"/>
        </w:rPr>
        <w:t>Clave de cualquier tipo de seguridad social</w:t>
      </w:r>
      <w:r w:rsidRPr="00296F57">
        <w:rPr>
          <w:szCs w:val="24"/>
          <w:lang w:val="es-MX"/>
        </w:rPr>
        <w:t xml:space="preserve"> (ISSEMYM u otros), está integrado por una </w:t>
      </w:r>
      <w:r w:rsidRPr="00296F57">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96F57">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96F57">
        <w:rPr>
          <w:rFonts w:eastAsia="Arial Unicode MS"/>
          <w:szCs w:val="24"/>
          <w:lang w:val="es-MX"/>
        </w:rPr>
        <w:t>4 fracción XI de la Ley de Protección de Datos Personales en Posesión de Sujetos Obligados del Estado de México y Municipios</w:t>
      </w:r>
      <w:r w:rsidRPr="00296F57">
        <w:rPr>
          <w:szCs w:val="24"/>
          <w:lang w:val="es-MX"/>
        </w:rPr>
        <w:t>.</w:t>
      </w:r>
    </w:p>
    <w:p w14:paraId="5CC9B2B7" w14:textId="77777777" w:rsidR="00527B93" w:rsidRPr="00296F57" w:rsidRDefault="00527B93" w:rsidP="00527B93">
      <w:pPr>
        <w:rPr>
          <w:szCs w:val="24"/>
          <w:lang w:val="es-MX"/>
        </w:rPr>
      </w:pPr>
    </w:p>
    <w:p w14:paraId="40DA1170" w14:textId="77777777" w:rsidR="00527B93" w:rsidRPr="00296F57" w:rsidRDefault="00527B93" w:rsidP="00527B93">
      <w:pPr>
        <w:rPr>
          <w:szCs w:val="24"/>
          <w:lang w:val="es-MX"/>
        </w:rPr>
      </w:pPr>
      <w:r w:rsidRPr="00296F57">
        <w:rPr>
          <w:szCs w:val="24"/>
          <w:lang w:val="es-MX"/>
        </w:rPr>
        <w:t xml:space="preserve">Respecto de los </w:t>
      </w:r>
      <w:r w:rsidRPr="00296F57">
        <w:rPr>
          <w:b/>
          <w:szCs w:val="24"/>
          <w:lang w:val="es-MX"/>
        </w:rPr>
        <w:t>préstamos o descuentos</w:t>
      </w:r>
      <w:r w:rsidRPr="00296F57">
        <w:rPr>
          <w:szCs w:val="24"/>
          <w:lang w:val="es-MX"/>
        </w:rPr>
        <w:t xml:space="preserve"> </w:t>
      </w:r>
      <w:r w:rsidRPr="00296F57">
        <w:rPr>
          <w:b/>
          <w:szCs w:val="24"/>
          <w:lang w:val="es-MX"/>
        </w:rPr>
        <w:t>de carácter personal</w:t>
      </w:r>
      <w:r w:rsidRPr="00296F57">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8DBD24D" w14:textId="77777777" w:rsidR="00527B93" w:rsidRPr="00296F57" w:rsidRDefault="00527B93" w:rsidP="00527B93">
      <w:pPr>
        <w:jc w:val="left"/>
        <w:rPr>
          <w:szCs w:val="24"/>
          <w:lang w:val="es-MX"/>
        </w:rPr>
      </w:pPr>
    </w:p>
    <w:p w14:paraId="741F9AED" w14:textId="77777777" w:rsidR="00527B93" w:rsidRPr="00296F57" w:rsidRDefault="00527B93" w:rsidP="00527B93">
      <w:pPr>
        <w:rPr>
          <w:szCs w:val="24"/>
          <w:lang w:val="es-MX"/>
        </w:rPr>
      </w:pPr>
      <w:r w:rsidRPr="00296F57">
        <w:rPr>
          <w:szCs w:val="24"/>
          <w:lang w:val="es-MX"/>
        </w:rPr>
        <w:lastRenderedPageBreak/>
        <w:t>Por su parte, el artículo 84 de la Ley del Trabajo de los Servidores Públicos del Estado y Municipios, señala:</w:t>
      </w:r>
    </w:p>
    <w:p w14:paraId="7B8776D2" w14:textId="77777777" w:rsidR="00527B93" w:rsidRPr="00296F57" w:rsidRDefault="00527B93" w:rsidP="00527B93">
      <w:pPr>
        <w:jc w:val="left"/>
        <w:rPr>
          <w:szCs w:val="24"/>
          <w:lang w:val="es-MX"/>
        </w:rPr>
      </w:pPr>
    </w:p>
    <w:p w14:paraId="16E658E4" w14:textId="77777777" w:rsidR="00527B93" w:rsidRPr="00296F57" w:rsidRDefault="00527B93" w:rsidP="00527B93">
      <w:pPr>
        <w:spacing w:line="240" w:lineRule="auto"/>
        <w:ind w:left="567" w:right="616"/>
        <w:rPr>
          <w:i/>
          <w:noProof/>
          <w:sz w:val="22"/>
          <w:lang w:val="es-MX"/>
        </w:rPr>
      </w:pPr>
      <w:r w:rsidRPr="00296F57">
        <w:rPr>
          <w:b/>
          <w:i/>
          <w:noProof/>
          <w:sz w:val="22"/>
          <w:lang w:val="es-MX"/>
        </w:rPr>
        <w:t>ARTÍCULO 84.</w:t>
      </w:r>
      <w:r w:rsidRPr="00296F57">
        <w:rPr>
          <w:i/>
          <w:noProof/>
          <w:sz w:val="22"/>
          <w:lang w:val="es-MX"/>
        </w:rPr>
        <w:t xml:space="preserve"> Sólo podrán hacerse retenciones, descuentos o deducciones al sueldo de los servidores públicos por concepto de:</w:t>
      </w:r>
    </w:p>
    <w:p w14:paraId="1DECED62" w14:textId="77777777" w:rsidR="00527B93" w:rsidRPr="00296F57" w:rsidRDefault="00527B93" w:rsidP="00527B93">
      <w:pPr>
        <w:spacing w:line="240" w:lineRule="auto"/>
        <w:ind w:left="567" w:right="616"/>
        <w:rPr>
          <w:i/>
          <w:noProof/>
          <w:sz w:val="22"/>
          <w:lang w:val="es-MX"/>
        </w:rPr>
      </w:pPr>
    </w:p>
    <w:p w14:paraId="255B982D" w14:textId="77777777" w:rsidR="00527B93" w:rsidRPr="00296F57" w:rsidRDefault="00527B93" w:rsidP="00527B93">
      <w:pPr>
        <w:spacing w:line="240" w:lineRule="auto"/>
        <w:ind w:left="567" w:right="616"/>
        <w:rPr>
          <w:i/>
          <w:noProof/>
          <w:sz w:val="22"/>
          <w:lang w:val="es-MX"/>
        </w:rPr>
      </w:pPr>
      <w:r w:rsidRPr="00296F57">
        <w:rPr>
          <w:i/>
          <w:noProof/>
          <w:sz w:val="22"/>
          <w:lang w:val="es-MX"/>
        </w:rPr>
        <w:t>I. Gravámenes fiscales relacionados con el sueldo;</w:t>
      </w:r>
    </w:p>
    <w:p w14:paraId="45E9CC71" w14:textId="77777777" w:rsidR="00527B93" w:rsidRPr="00296F57" w:rsidRDefault="00527B93" w:rsidP="00527B93">
      <w:pPr>
        <w:spacing w:line="240" w:lineRule="auto"/>
        <w:ind w:left="567" w:right="616"/>
        <w:rPr>
          <w:i/>
          <w:noProof/>
          <w:sz w:val="22"/>
          <w:lang w:val="es-MX"/>
        </w:rPr>
      </w:pPr>
      <w:r w:rsidRPr="00296F57">
        <w:rPr>
          <w:i/>
          <w:noProof/>
          <w:sz w:val="22"/>
          <w:lang w:val="es-MX"/>
        </w:rPr>
        <w:t>II. Deudas contraídas con las instituciones públicas o dependencias por concepto de anticipos de sueldo, pagos hechos con exceso, errores o pérdidas debidamente comprobados;</w:t>
      </w:r>
    </w:p>
    <w:p w14:paraId="3554D994" w14:textId="77777777" w:rsidR="00527B93" w:rsidRPr="00296F57" w:rsidRDefault="00527B93" w:rsidP="00527B93">
      <w:pPr>
        <w:spacing w:line="240" w:lineRule="auto"/>
        <w:ind w:left="567" w:right="616"/>
        <w:rPr>
          <w:i/>
          <w:noProof/>
          <w:sz w:val="22"/>
          <w:lang w:val="es-MX"/>
        </w:rPr>
      </w:pPr>
      <w:r w:rsidRPr="00296F57">
        <w:rPr>
          <w:i/>
          <w:noProof/>
          <w:sz w:val="22"/>
          <w:lang w:val="es-MX"/>
        </w:rPr>
        <w:t>III. Cuotas sindicales;</w:t>
      </w:r>
    </w:p>
    <w:p w14:paraId="132BC408" w14:textId="77777777" w:rsidR="00527B93" w:rsidRPr="00296F57" w:rsidRDefault="00527B93" w:rsidP="00527B93">
      <w:pPr>
        <w:spacing w:line="240" w:lineRule="auto"/>
        <w:ind w:left="567" w:right="616"/>
        <w:rPr>
          <w:i/>
          <w:noProof/>
          <w:sz w:val="22"/>
          <w:lang w:val="es-MX"/>
        </w:rPr>
      </w:pPr>
      <w:r w:rsidRPr="00296F57">
        <w:rPr>
          <w:i/>
          <w:noProof/>
          <w:sz w:val="22"/>
          <w:lang w:val="es-MX"/>
        </w:rPr>
        <w:t>IV. Cuotas de aportación a fondos para la constitución de cooperativas y de cajas de ahorro, siempre que el servidor público hubiese manifestado previamente, de manera expresa, su conformidad;</w:t>
      </w:r>
    </w:p>
    <w:p w14:paraId="110C2267" w14:textId="77777777" w:rsidR="00527B93" w:rsidRPr="00296F57" w:rsidRDefault="00527B93" w:rsidP="00527B93">
      <w:pPr>
        <w:spacing w:line="240" w:lineRule="auto"/>
        <w:ind w:left="567" w:right="616"/>
        <w:rPr>
          <w:i/>
          <w:noProof/>
          <w:sz w:val="22"/>
          <w:lang w:val="es-MX"/>
        </w:rPr>
      </w:pPr>
      <w:r w:rsidRPr="00296F57">
        <w:rPr>
          <w:i/>
          <w:noProof/>
          <w:sz w:val="22"/>
          <w:lang w:val="es-MX"/>
        </w:rPr>
        <w:t>V. Descuentos ordenados por el Instituto de Seguridad Social del Estado de México y Municipios, con motivo de cuotas y obligaciones contraídas con éste por los servidores públicos;</w:t>
      </w:r>
    </w:p>
    <w:p w14:paraId="19908570" w14:textId="77777777" w:rsidR="00527B93" w:rsidRPr="00296F57" w:rsidRDefault="00527B93" w:rsidP="00527B93">
      <w:pPr>
        <w:spacing w:line="240" w:lineRule="auto"/>
        <w:ind w:left="567" w:right="616"/>
        <w:rPr>
          <w:i/>
          <w:noProof/>
          <w:sz w:val="22"/>
          <w:lang w:val="es-MX"/>
        </w:rPr>
      </w:pPr>
      <w:r w:rsidRPr="00296F57">
        <w:rPr>
          <w:i/>
          <w:noProof/>
          <w:sz w:val="22"/>
          <w:lang w:val="es-MX"/>
        </w:rPr>
        <w:t>VI. Obligaciones a cargo del servidor público con las que haya consentido, derivadas de la adquisición o del uso de habitaciones consideradas como de interés social;</w:t>
      </w:r>
    </w:p>
    <w:p w14:paraId="585BE01E" w14:textId="77777777" w:rsidR="00527B93" w:rsidRPr="00296F57" w:rsidRDefault="00527B93" w:rsidP="00527B93">
      <w:pPr>
        <w:spacing w:line="240" w:lineRule="auto"/>
        <w:ind w:left="567" w:right="616"/>
        <w:rPr>
          <w:i/>
          <w:noProof/>
          <w:sz w:val="22"/>
          <w:lang w:val="es-MX"/>
        </w:rPr>
      </w:pPr>
      <w:r w:rsidRPr="00296F57">
        <w:rPr>
          <w:i/>
          <w:noProof/>
          <w:sz w:val="22"/>
          <w:lang w:val="es-MX"/>
        </w:rPr>
        <w:t>VII. Faltas de puntualidad o de asistencia injustificadas;</w:t>
      </w:r>
    </w:p>
    <w:p w14:paraId="57B1D536" w14:textId="77777777" w:rsidR="00527B93" w:rsidRPr="00296F57" w:rsidRDefault="00527B93" w:rsidP="00527B93">
      <w:pPr>
        <w:spacing w:line="240" w:lineRule="auto"/>
        <w:ind w:left="567" w:right="616"/>
        <w:rPr>
          <w:i/>
          <w:noProof/>
          <w:sz w:val="22"/>
          <w:lang w:val="es-MX"/>
        </w:rPr>
      </w:pPr>
      <w:r w:rsidRPr="00296F57">
        <w:rPr>
          <w:i/>
          <w:noProof/>
          <w:sz w:val="22"/>
          <w:lang w:val="es-MX"/>
        </w:rPr>
        <w:t>VIII. Pensiones alimenticias ordenadas por la autoridad judicial; o</w:t>
      </w:r>
    </w:p>
    <w:p w14:paraId="5C4D4B30" w14:textId="77777777" w:rsidR="00527B93" w:rsidRPr="00296F57" w:rsidRDefault="00527B93" w:rsidP="00527B93">
      <w:pPr>
        <w:spacing w:line="240" w:lineRule="auto"/>
        <w:ind w:left="567" w:right="616"/>
        <w:rPr>
          <w:i/>
          <w:noProof/>
          <w:sz w:val="22"/>
          <w:lang w:val="es-MX"/>
        </w:rPr>
      </w:pPr>
      <w:r w:rsidRPr="00296F57">
        <w:rPr>
          <w:i/>
          <w:noProof/>
          <w:sz w:val="22"/>
          <w:lang w:val="es-MX"/>
        </w:rPr>
        <w:t>IX. Cualquier otro convenido con instituciones de servicios y aceptado por el servidor público.</w:t>
      </w:r>
    </w:p>
    <w:p w14:paraId="1C4A50B9" w14:textId="77777777" w:rsidR="00527B93" w:rsidRPr="00296F57" w:rsidRDefault="00527B93" w:rsidP="00527B93">
      <w:pPr>
        <w:spacing w:line="240" w:lineRule="auto"/>
        <w:ind w:left="567" w:right="616"/>
        <w:rPr>
          <w:i/>
          <w:noProof/>
          <w:sz w:val="22"/>
          <w:lang w:val="es-MX"/>
        </w:rPr>
      </w:pPr>
    </w:p>
    <w:p w14:paraId="6A078C57" w14:textId="77777777" w:rsidR="00527B93" w:rsidRPr="00296F57" w:rsidRDefault="00527B93" w:rsidP="00527B93">
      <w:pPr>
        <w:spacing w:line="240" w:lineRule="auto"/>
        <w:ind w:left="567" w:right="616"/>
        <w:rPr>
          <w:sz w:val="22"/>
          <w:lang w:val="es-MX"/>
        </w:rPr>
      </w:pPr>
      <w:r w:rsidRPr="00296F57">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E9FDC38" w14:textId="77777777" w:rsidR="00527B93" w:rsidRPr="00296F57" w:rsidRDefault="00527B93" w:rsidP="00527B93">
      <w:pPr>
        <w:rPr>
          <w:szCs w:val="24"/>
          <w:lang w:val="es-MX"/>
        </w:rPr>
      </w:pPr>
    </w:p>
    <w:p w14:paraId="15D0186D" w14:textId="77777777" w:rsidR="00527B93" w:rsidRPr="00296F57" w:rsidRDefault="00527B93" w:rsidP="00527B93">
      <w:pPr>
        <w:rPr>
          <w:szCs w:val="24"/>
          <w:lang w:val="es-MX"/>
        </w:rPr>
      </w:pPr>
      <w:r w:rsidRPr="00296F57">
        <w:rPr>
          <w:szCs w:val="24"/>
          <w:lang w:val="es-MX"/>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w:t>
      </w:r>
      <w:r w:rsidRPr="00296F57">
        <w:rPr>
          <w:szCs w:val="24"/>
          <w:lang w:val="es-MX"/>
        </w:rPr>
        <w:lastRenderedPageBreak/>
        <w:t>públicas pero que fueron contraídas en forma individual, son información que debe clasificarse como confidencial.</w:t>
      </w:r>
    </w:p>
    <w:p w14:paraId="6B45DD65" w14:textId="77777777" w:rsidR="00527B93" w:rsidRPr="00296F57" w:rsidRDefault="00527B93" w:rsidP="00527B93">
      <w:pPr>
        <w:rPr>
          <w:szCs w:val="24"/>
          <w:lang w:val="es-MX"/>
        </w:rPr>
      </w:pPr>
    </w:p>
    <w:p w14:paraId="724B56B0" w14:textId="77777777" w:rsidR="00527B93" w:rsidRPr="00296F57" w:rsidRDefault="00527B93" w:rsidP="00527B93">
      <w:pPr>
        <w:rPr>
          <w:szCs w:val="24"/>
          <w:lang w:val="es-MX"/>
        </w:rPr>
      </w:pPr>
      <w:r w:rsidRPr="00296F57">
        <w:rPr>
          <w:szCs w:val="24"/>
          <w:lang w:val="es-MX"/>
        </w:rPr>
        <w:t xml:space="preserve">No obstante, el denominado </w:t>
      </w:r>
      <w:r w:rsidRPr="00296F57">
        <w:rPr>
          <w:b/>
          <w:szCs w:val="24"/>
          <w:lang w:val="es-MX"/>
        </w:rPr>
        <w:t>Sistema de Capitalización Individual</w:t>
      </w:r>
      <w:r w:rsidRPr="00296F57">
        <w:rPr>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4F498676" w14:textId="77777777" w:rsidR="00527B93" w:rsidRPr="00296F57" w:rsidRDefault="00527B93" w:rsidP="00527B93">
      <w:pPr>
        <w:rPr>
          <w:szCs w:val="24"/>
          <w:lang w:val="es-MX"/>
        </w:rPr>
      </w:pPr>
    </w:p>
    <w:p w14:paraId="52B845B1" w14:textId="77777777" w:rsidR="00527B93" w:rsidRPr="00296F57" w:rsidRDefault="00527B93" w:rsidP="00527B93">
      <w:pPr>
        <w:rPr>
          <w:szCs w:val="24"/>
          <w:lang w:val="es-MX"/>
        </w:rPr>
      </w:pPr>
      <w:r w:rsidRPr="00296F57">
        <w:rPr>
          <w:rFonts w:eastAsia="Arial Unicode MS"/>
          <w:szCs w:val="24"/>
          <w:lang w:val="es-MX"/>
        </w:rPr>
        <w:t xml:space="preserve">Por otra parte, </w:t>
      </w:r>
      <w:r w:rsidRPr="00296F57">
        <w:rPr>
          <w:szCs w:val="24"/>
          <w:lang w:val="es-MX"/>
        </w:rPr>
        <w:t xml:space="preserve">las </w:t>
      </w:r>
      <w:r w:rsidRPr="00296F57">
        <w:rPr>
          <w:b/>
          <w:szCs w:val="24"/>
          <w:lang w:val="es-MX"/>
        </w:rPr>
        <w:t xml:space="preserve">Cadenas Originales </w:t>
      </w:r>
      <w:r w:rsidRPr="00296F57">
        <w:rPr>
          <w:szCs w:val="24"/>
          <w:lang w:val="es-MX"/>
        </w:rPr>
        <w:t xml:space="preserve">y </w:t>
      </w:r>
      <w:r w:rsidRPr="00296F57">
        <w:rPr>
          <w:b/>
          <w:szCs w:val="24"/>
          <w:lang w:val="es-MX"/>
        </w:rPr>
        <w:t>Sellos</w:t>
      </w:r>
      <w:r w:rsidRPr="00296F57">
        <w:rPr>
          <w:szCs w:val="24"/>
          <w:lang w:val="es-MX"/>
        </w:rPr>
        <w:t xml:space="preserve"> </w:t>
      </w:r>
      <w:r w:rsidRPr="00296F57">
        <w:rPr>
          <w:b/>
          <w:szCs w:val="24"/>
          <w:lang w:val="es-MX"/>
        </w:rPr>
        <w:t>Digitales</w:t>
      </w:r>
      <w:r w:rsidRPr="00296F57">
        <w:rPr>
          <w:szCs w:val="24"/>
          <w:lang w:val="es-MX"/>
        </w:rPr>
        <w:t xml:space="preserve"> forman parte del certificado de sello digital, los cuales son documentos electrónicos que de conformidad con el artículo 17-G y 29 del Código Fiscal de la Federación le permiten a la autoridad hacendaria federal garantizar una </w:t>
      </w:r>
      <w:r w:rsidRPr="00296F57">
        <w:rPr>
          <w:b/>
          <w:szCs w:val="24"/>
          <w:lang w:val="es-MX"/>
        </w:rPr>
        <w:t xml:space="preserve">vinculación </w:t>
      </w:r>
      <w:r w:rsidRPr="00296F57">
        <w:rPr>
          <w:szCs w:val="24"/>
          <w:lang w:val="es-MX"/>
        </w:rPr>
        <w:t xml:space="preserve">entre la </w:t>
      </w:r>
      <w:r w:rsidRPr="00296F57">
        <w:rPr>
          <w:b/>
          <w:szCs w:val="24"/>
          <w:lang w:val="es-MX"/>
        </w:rPr>
        <w:t>identidad de un sujeto o entidad</w:t>
      </w:r>
      <w:r w:rsidRPr="00296F57">
        <w:rPr>
          <w:szCs w:val="24"/>
          <w:lang w:val="es-MX"/>
        </w:rPr>
        <w:t xml:space="preserve"> con su clave pública, lo que hace identificable a una persona o entidad, además de que dichos certificados tienen como finalidad o propósito específico firmar digitalmente las facturas electrónicas </w:t>
      </w:r>
      <w:r w:rsidRPr="00296F57">
        <w:rPr>
          <w:b/>
          <w:szCs w:val="24"/>
          <w:lang w:val="es-MX"/>
        </w:rPr>
        <w:t>para acreditar la autoría de los comprobantes fiscales digitales</w:t>
      </w:r>
      <w:r w:rsidRPr="00296F57">
        <w:rPr>
          <w:szCs w:val="24"/>
          <w:lang w:val="es-MX"/>
        </w:rPr>
        <w:t>. En ese tenor se transcriben los artículos señalados con antelación para mejor ilustración:</w:t>
      </w:r>
    </w:p>
    <w:p w14:paraId="02567591" w14:textId="77777777" w:rsidR="00527B93" w:rsidRPr="00296F57" w:rsidRDefault="00527B93" w:rsidP="00527B93">
      <w:pPr>
        <w:jc w:val="left"/>
        <w:rPr>
          <w:szCs w:val="24"/>
          <w:lang w:val="es-MX"/>
        </w:rPr>
      </w:pPr>
    </w:p>
    <w:p w14:paraId="49E8DC1F" w14:textId="77777777" w:rsidR="00527B93" w:rsidRPr="00296F57" w:rsidRDefault="00527B93" w:rsidP="00527B93">
      <w:pPr>
        <w:spacing w:line="240" w:lineRule="auto"/>
        <w:ind w:left="567" w:right="616"/>
        <w:rPr>
          <w:i/>
          <w:noProof/>
          <w:sz w:val="22"/>
          <w:lang w:val="es-MX"/>
        </w:rPr>
      </w:pPr>
      <w:r w:rsidRPr="00296F57">
        <w:rPr>
          <w:b/>
          <w:i/>
          <w:noProof/>
          <w:sz w:val="22"/>
          <w:lang w:val="es-MX"/>
        </w:rPr>
        <w:t xml:space="preserve">Artículo 17-G.- </w:t>
      </w:r>
      <w:r w:rsidRPr="00296F57">
        <w:rPr>
          <w:i/>
          <w:noProof/>
          <w:sz w:val="22"/>
          <w:lang w:val="es-MX"/>
        </w:rPr>
        <w:t xml:space="preserve">Los certificados que emita el Servicio de Administración Tributaria para ser considerados válidos deberán contener los datos siguientes: </w:t>
      </w:r>
    </w:p>
    <w:p w14:paraId="05515DB2" w14:textId="77777777" w:rsidR="00527B93" w:rsidRPr="00296F57" w:rsidRDefault="00527B93" w:rsidP="00527B93">
      <w:pPr>
        <w:spacing w:line="240" w:lineRule="auto"/>
        <w:ind w:left="567" w:right="616"/>
        <w:rPr>
          <w:i/>
          <w:noProof/>
          <w:sz w:val="22"/>
          <w:lang w:val="es-MX"/>
        </w:rPr>
      </w:pPr>
    </w:p>
    <w:p w14:paraId="1D842446" w14:textId="77777777" w:rsidR="00527B93" w:rsidRPr="00296F57" w:rsidRDefault="00527B93" w:rsidP="00527B93">
      <w:pPr>
        <w:spacing w:line="240" w:lineRule="auto"/>
        <w:ind w:left="567" w:right="616"/>
        <w:rPr>
          <w:i/>
          <w:noProof/>
          <w:sz w:val="22"/>
          <w:lang w:val="es-MX"/>
        </w:rPr>
      </w:pPr>
      <w:r w:rsidRPr="00296F57">
        <w:rPr>
          <w:i/>
          <w:noProof/>
          <w:sz w:val="22"/>
          <w:lang w:val="es-MX"/>
        </w:rPr>
        <w:t>I. La mención de que se expiden como tales. Tratándose de certificados de sellos digitales, se deberán especificar las limitantes que tengan para su uso.</w:t>
      </w:r>
    </w:p>
    <w:p w14:paraId="71704427" w14:textId="77777777" w:rsidR="00527B93" w:rsidRPr="00296F57" w:rsidRDefault="00527B93" w:rsidP="00527B93">
      <w:pPr>
        <w:spacing w:line="240" w:lineRule="auto"/>
        <w:ind w:left="1422" w:right="616"/>
        <w:rPr>
          <w:i/>
          <w:noProof/>
          <w:sz w:val="22"/>
          <w:lang w:val="es-MX"/>
        </w:rPr>
      </w:pPr>
    </w:p>
    <w:p w14:paraId="7AF38B3E" w14:textId="77777777" w:rsidR="00527B93" w:rsidRPr="00296F57" w:rsidRDefault="00527B93" w:rsidP="00527B93">
      <w:pPr>
        <w:spacing w:line="240" w:lineRule="auto"/>
        <w:ind w:left="567" w:right="616"/>
        <w:rPr>
          <w:i/>
          <w:noProof/>
          <w:sz w:val="22"/>
          <w:lang w:val="es-MX"/>
        </w:rPr>
      </w:pPr>
      <w:r w:rsidRPr="00296F57">
        <w:rPr>
          <w:b/>
          <w:i/>
          <w:noProof/>
          <w:sz w:val="22"/>
          <w:lang w:val="es-MX"/>
        </w:rPr>
        <w:lastRenderedPageBreak/>
        <w:t>Artículo 29.</w:t>
      </w:r>
      <w:r w:rsidRPr="00296F57">
        <w:rPr>
          <w:i/>
          <w:noProof/>
          <w:sz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C31CC1F" w14:textId="77777777" w:rsidR="00527B93" w:rsidRPr="00296F57" w:rsidRDefault="00527B93" w:rsidP="00527B93">
      <w:pPr>
        <w:spacing w:line="240" w:lineRule="auto"/>
        <w:ind w:left="567" w:right="616"/>
        <w:rPr>
          <w:i/>
          <w:noProof/>
          <w:sz w:val="22"/>
          <w:lang w:val="es-MX"/>
        </w:rPr>
      </w:pPr>
    </w:p>
    <w:p w14:paraId="4D70B22E" w14:textId="77777777" w:rsidR="00527B93" w:rsidRPr="00296F57" w:rsidRDefault="00527B93" w:rsidP="00527B93">
      <w:pPr>
        <w:spacing w:line="240" w:lineRule="auto"/>
        <w:ind w:left="567" w:right="616"/>
        <w:rPr>
          <w:i/>
          <w:noProof/>
          <w:sz w:val="22"/>
          <w:lang w:val="es-MX"/>
        </w:rPr>
      </w:pPr>
      <w:r w:rsidRPr="00296F57">
        <w:rPr>
          <w:i/>
          <w:noProof/>
          <w:sz w:val="22"/>
          <w:lang w:val="es-MX"/>
        </w:rPr>
        <w:t>Los contribuyentes a que se refiere el párrafo anterior deberán cumplir con las obligaciones siguientes:</w:t>
      </w:r>
    </w:p>
    <w:p w14:paraId="77705E5B" w14:textId="77777777" w:rsidR="00527B93" w:rsidRPr="00296F57" w:rsidRDefault="00527B93" w:rsidP="00527B93">
      <w:pPr>
        <w:spacing w:line="240" w:lineRule="auto"/>
        <w:ind w:left="567" w:right="616"/>
        <w:rPr>
          <w:i/>
          <w:noProof/>
          <w:sz w:val="22"/>
          <w:lang w:val="es-MX"/>
        </w:rPr>
      </w:pPr>
    </w:p>
    <w:p w14:paraId="2CE0CC7C" w14:textId="77777777" w:rsidR="00527B93" w:rsidRPr="00296F57" w:rsidRDefault="00527B93" w:rsidP="00527B93">
      <w:pPr>
        <w:spacing w:line="240" w:lineRule="auto"/>
        <w:ind w:left="567" w:right="616"/>
        <w:rPr>
          <w:i/>
          <w:noProof/>
          <w:sz w:val="22"/>
          <w:lang w:val="es-MX"/>
        </w:rPr>
      </w:pPr>
      <w:r w:rsidRPr="00296F57">
        <w:rPr>
          <w:i/>
          <w:noProof/>
          <w:sz w:val="22"/>
          <w:lang w:val="es-MX"/>
        </w:rPr>
        <w:t>(…)</w:t>
      </w:r>
    </w:p>
    <w:p w14:paraId="47117B9A" w14:textId="77777777" w:rsidR="00527B93" w:rsidRPr="00296F57" w:rsidRDefault="00527B93" w:rsidP="00527B93">
      <w:pPr>
        <w:spacing w:line="240" w:lineRule="auto"/>
        <w:ind w:left="567" w:right="616"/>
        <w:rPr>
          <w:i/>
          <w:noProof/>
          <w:sz w:val="22"/>
          <w:lang w:val="es-MX"/>
        </w:rPr>
      </w:pPr>
      <w:r w:rsidRPr="00296F57">
        <w:rPr>
          <w:i/>
          <w:noProof/>
          <w:sz w:val="22"/>
          <w:lang w:val="es-MX"/>
        </w:rPr>
        <w:t>II. Tramitar ante el Servicio de Administración Tributaria el certificado para el uso de los sellos digitales.</w:t>
      </w:r>
    </w:p>
    <w:p w14:paraId="04BF9286" w14:textId="77777777" w:rsidR="00527B93" w:rsidRPr="00296F57" w:rsidRDefault="00527B93" w:rsidP="00527B93">
      <w:pPr>
        <w:spacing w:line="240" w:lineRule="auto"/>
        <w:ind w:left="567" w:right="616"/>
        <w:rPr>
          <w:i/>
          <w:noProof/>
          <w:sz w:val="22"/>
          <w:lang w:val="es-MX"/>
        </w:rPr>
      </w:pPr>
    </w:p>
    <w:p w14:paraId="4464CE69" w14:textId="77777777" w:rsidR="00527B93" w:rsidRPr="00296F57" w:rsidRDefault="00527B93" w:rsidP="00527B93">
      <w:pPr>
        <w:spacing w:line="240" w:lineRule="auto"/>
        <w:ind w:left="567" w:right="616"/>
        <w:rPr>
          <w:noProof/>
          <w:sz w:val="22"/>
          <w:lang w:val="es-MX"/>
        </w:rPr>
      </w:pPr>
      <w:r w:rsidRPr="00296F57">
        <w:rPr>
          <w:i/>
          <w:noProof/>
          <w:sz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6A4F60AB" w14:textId="77777777" w:rsidR="00527B93" w:rsidRPr="00296F57" w:rsidRDefault="00527B93" w:rsidP="00527B93">
      <w:pPr>
        <w:rPr>
          <w:szCs w:val="24"/>
          <w:lang w:val="es-MX"/>
        </w:rPr>
      </w:pPr>
    </w:p>
    <w:p w14:paraId="023C67C0" w14:textId="77777777" w:rsidR="00527B93" w:rsidRPr="00296F57" w:rsidRDefault="00527B93" w:rsidP="00527B93">
      <w:pPr>
        <w:rPr>
          <w:szCs w:val="24"/>
          <w:lang w:val="es-MX"/>
        </w:rPr>
      </w:pPr>
      <w:r w:rsidRPr="00296F57">
        <w:rPr>
          <w:szCs w:val="24"/>
          <w:lang w:val="es-MX"/>
        </w:rPr>
        <w:t xml:space="preserve">Por lo que hace a los </w:t>
      </w:r>
      <w:r w:rsidRPr="00296F57">
        <w:rPr>
          <w:b/>
          <w:szCs w:val="24"/>
          <w:lang w:val="es-MX"/>
        </w:rPr>
        <w:t>Códigos Bidimensionales</w:t>
      </w:r>
      <w:r w:rsidRPr="00296F57">
        <w:rPr>
          <w:szCs w:val="24"/>
          <w:lang w:val="es-MX"/>
        </w:rPr>
        <w:t xml:space="preserve"> y los denominados </w:t>
      </w:r>
      <w:r w:rsidRPr="00296F57">
        <w:rPr>
          <w:b/>
          <w:szCs w:val="24"/>
          <w:lang w:val="es-MX"/>
        </w:rPr>
        <w:t>Códigos QR</w:t>
      </w:r>
      <w:r w:rsidRPr="00296F57">
        <w:rPr>
          <w:szCs w:val="24"/>
          <w:lang w:val="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296F57">
        <w:rPr>
          <w:b/>
          <w:szCs w:val="24"/>
          <w:lang w:val="es-MX"/>
        </w:rPr>
        <w:t>Registro Federal de Contribuyentes</w:t>
      </w:r>
      <w:r w:rsidRPr="00296F57">
        <w:rPr>
          <w:szCs w:val="24"/>
          <w:lang w:val="es-MX"/>
        </w:rPr>
        <w:t xml:space="preserve"> (RFC) y la </w:t>
      </w:r>
      <w:r w:rsidRPr="00296F57">
        <w:rPr>
          <w:b/>
          <w:szCs w:val="24"/>
          <w:lang w:val="es-MX"/>
        </w:rPr>
        <w:t>Clave Única de Registro de Población</w:t>
      </w:r>
      <w:r w:rsidRPr="00296F57">
        <w:rPr>
          <w:szCs w:val="24"/>
          <w:lang w:val="es-MX"/>
        </w:rPr>
        <w:t xml:space="preserve"> (CURP), por lo cual, deberán ser protegidos.</w:t>
      </w:r>
    </w:p>
    <w:p w14:paraId="6264EC3E" w14:textId="77777777" w:rsidR="00527B93" w:rsidRPr="00296F57" w:rsidRDefault="00527B93" w:rsidP="00527B93">
      <w:pPr>
        <w:rPr>
          <w:szCs w:val="24"/>
          <w:lang w:val="es-MX"/>
        </w:rPr>
      </w:pPr>
    </w:p>
    <w:p w14:paraId="54C7E8E8" w14:textId="77777777" w:rsidR="00527B93" w:rsidRPr="00296F57" w:rsidRDefault="00527B93" w:rsidP="00527B93">
      <w:pPr>
        <w:rPr>
          <w:szCs w:val="24"/>
          <w:lang w:val="es-MX"/>
        </w:rPr>
      </w:pPr>
      <w:r w:rsidRPr="00296F57">
        <w:rPr>
          <w:szCs w:val="24"/>
          <w:lang w:val="es-MX"/>
        </w:rPr>
        <w:t xml:space="preserve">Ahora bien, por lo que hace Folio Fiscal, cabe precisar que conforme al ANEXO 20 de la Segunda Resolución de modificaciones a la Resolución Miscelánea Fiscal para dos mil </w:t>
      </w:r>
      <w:r w:rsidRPr="00296F57">
        <w:rPr>
          <w:szCs w:val="24"/>
          <w:lang w:val="es-MX"/>
        </w:rPr>
        <w:lastRenderedPageBreak/>
        <w:t>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143EE9B8" w14:textId="77777777" w:rsidR="00527B93" w:rsidRPr="00296F57" w:rsidRDefault="00527B93" w:rsidP="00527B93">
      <w:pPr>
        <w:rPr>
          <w:szCs w:val="24"/>
          <w:lang w:val="es-MX"/>
        </w:rPr>
      </w:pPr>
    </w:p>
    <w:p w14:paraId="4C98FEBA" w14:textId="77777777" w:rsidR="00527B93" w:rsidRPr="00296F57" w:rsidRDefault="00527B93" w:rsidP="00527B93">
      <w:pPr>
        <w:rPr>
          <w:szCs w:val="24"/>
          <w:lang w:val="es-MX"/>
        </w:rPr>
      </w:pPr>
      <w:r w:rsidRPr="00296F57">
        <w:rPr>
          <w:szCs w:val="24"/>
          <w:lang w:val="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2470F8F8" w14:textId="77777777" w:rsidR="00527B93" w:rsidRPr="00296F57" w:rsidRDefault="00527B93" w:rsidP="00527B93">
      <w:pPr>
        <w:rPr>
          <w:szCs w:val="24"/>
          <w:lang w:val="es-MX"/>
        </w:rPr>
      </w:pPr>
    </w:p>
    <w:p w14:paraId="1D0BFBF1" w14:textId="77777777" w:rsidR="00527B93" w:rsidRPr="00296F57" w:rsidRDefault="00527B93" w:rsidP="00527B93">
      <w:pPr>
        <w:rPr>
          <w:szCs w:val="24"/>
          <w:lang w:val="es-MX"/>
        </w:rPr>
      </w:pPr>
      <w:r w:rsidRPr="00296F57">
        <w:rPr>
          <w:szCs w:val="24"/>
          <w:lang w:val="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6FCD08B7" w14:textId="77777777" w:rsidR="00527B93" w:rsidRPr="00296F57" w:rsidRDefault="00527B93" w:rsidP="00527B93">
      <w:pPr>
        <w:rPr>
          <w:szCs w:val="24"/>
          <w:lang w:val="es-MX"/>
        </w:rPr>
      </w:pPr>
    </w:p>
    <w:p w14:paraId="27D44F37" w14:textId="77777777" w:rsidR="00527B93" w:rsidRPr="00296F57" w:rsidRDefault="00527B93" w:rsidP="00527B93">
      <w:pPr>
        <w:rPr>
          <w:szCs w:val="24"/>
          <w:lang w:val="es-MX"/>
        </w:rPr>
      </w:pPr>
      <w:r w:rsidRPr="00296F57">
        <w:rPr>
          <w:szCs w:val="24"/>
          <w:lang w:val="es-MX"/>
        </w:rPr>
        <w:lastRenderedPageBreak/>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296F57">
        <w:rPr>
          <w:szCs w:val="24"/>
          <w:lang w:val="es-MX"/>
        </w:rPr>
        <w:t>AAAA-MM-DDThh:mm:ss</w:t>
      </w:r>
      <w:proofErr w:type="spellEnd"/>
      <w:r w:rsidRPr="00296F57">
        <w:rPr>
          <w:szCs w:val="24"/>
          <w:lang w:val="es-MX"/>
        </w:rPr>
        <w:t>.</w:t>
      </w:r>
    </w:p>
    <w:p w14:paraId="16EFB8D7" w14:textId="77777777" w:rsidR="00527B93" w:rsidRPr="00296F57" w:rsidRDefault="00527B93" w:rsidP="00527B93">
      <w:pPr>
        <w:rPr>
          <w:szCs w:val="24"/>
          <w:lang w:val="es-MX"/>
        </w:rPr>
      </w:pPr>
    </w:p>
    <w:p w14:paraId="0592CB01" w14:textId="77777777" w:rsidR="00527B93" w:rsidRPr="00296F57" w:rsidRDefault="00527B93" w:rsidP="00527B93">
      <w:pPr>
        <w:rPr>
          <w:szCs w:val="24"/>
          <w:lang w:val="es-MX"/>
        </w:rPr>
      </w:pPr>
      <w:r w:rsidRPr="00296F57">
        <w:rPr>
          <w:szCs w:val="24"/>
          <w:lang w:val="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6B828FFF" w14:textId="77777777" w:rsidR="00527B93" w:rsidRPr="00296F57" w:rsidRDefault="00527B93" w:rsidP="00527B93">
      <w:pPr>
        <w:rPr>
          <w:szCs w:val="24"/>
          <w:lang w:val="es-MX"/>
        </w:rPr>
      </w:pPr>
    </w:p>
    <w:p w14:paraId="0ADB110B" w14:textId="77777777" w:rsidR="00527B93" w:rsidRPr="00296F57" w:rsidRDefault="00527B93" w:rsidP="00527B93">
      <w:pPr>
        <w:rPr>
          <w:szCs w:val="24"/>
          <w:lang w:val="es-MX"/>
        </w:rPr>
      </w:pPr>
      <w:r w:rsidRPr="00296F57">
        <w:rPr>
          <w:szCs w:val="24"/>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1297996" w14:textId="77777777" w:rsidR="00527B93" w:rsidRPr="00296F57" w:rsidRDefault="00527B93" w:rsidP="00527B93">
      <w:pPr>
        <w:rPr>
          <w:szCs w:val="24"/>
          <w:lang w:val="es-MX"/>
        </w:rPr>
      </w:pPr>
    </w:p>
    <w:p w14:paraId="7F2A37DF" w14:textId="77777777" w:rsidR="00527B93" w:rsidRPr="00296F57" w:rsidRDefault="00527B93" w:rsidP="00527B93">
      <w:pPr>
        <w:rPr>
          <w:szCs w:val="24"/>
          <w:lang w:val="es-MX"/>
        </w:rPr>
      </w:pPr>
      <w:r w:rsidRPr="00296F57">
        <w:rPr>
          <w:szCs w:val="24"/>
          <w:lang w:val="es-MX"/>
        </w:rPr>
        <w:lastRenderedPageBreak/>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1AE51B0" w14:textId="77777777" w:rsidR="00527B93" w:rsidRPr="00296F57" w:rsidRDefault="00527B93" w:rsidP="00527B93">
      <w:pPr>
        <w:rPr>
          <w:szCs w:val="24"/>
          <w:lang w:val="es-MX"/>
        </w:rPr>
      </w:pPr>
    </w:p>
    <w:p w14:paraId="67808129" w14:textId="77777777" w:rsidR="00527B93" w:rsidRPr="00296F57" w:rsidRDefault="00527B93" w:rsidP="00527B93">
      <w:pPr>
        <w:rPr>
          <w:szCs w:val="24"/>
          <w:lang w:val="es-MX"/>
        </w:rPr>
      </w:pPr>
      <w:r w:rsidRPr="00296F57">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47E7F2E3" w14:textId="77777777" w:rsidR="00527B93" w:rsidRPr="00296F57" w:rsidRDefault="00527B93" w:rsidP="00527B93">
      <w:pPr>
        <w:jc w:val="left"/>
        <w:rPr>
          <w:szCs w:val="24"/>
          <w:lang w:val="es-MX"/>
        </w:rPr>
      </w:pPr>
    </w:p>
    <w:p w14:paraId="285DC502" w14:textId="77777777" w:rsidR="00527B93" w:rsidRPr="00296F57" w:rsidRDefault="00527B93" w:rsidP="00527B93">
      <w:pPr>
        <w:spacing w:line="240" w:lineRule="auto"/>
        <w:ind w:left="567" w:right="616"/>
        <w:rPr>
          <w:i/>
          <w:sz w:val="22"/>
          <w:lang w:val="es-MX"/>
        </w:rPr>
      </w:pPr>
      <w:r w:rsidRPr="00296F57">
        <w:rPr>
          <w:b/>
          <w:i/>
          <w:sz w:val="22"/>
          <w:lang w:val="es-MX"/>
        </w:rPr>
        <w:t xml:space="preserve">Artículo 49. </w:t>
      </w:r>
      <w:r w:rsidRPr="00296F57">
        <w:rPr>
          <w:i/>
          <w:sz w:val="22"/>
          <w:lang w:val="es-MX"/>
        </w:rPr>
        <w:t>Los Comités de Transparencia tendrán las siguientes atribuciones:</w:t>
      </w:r>
    </w:p>
    <w:p w14:paraId="305BAFB3" w14:textId="77777777" w:rsidR="00527B93" w:rsidRPr="00296F57" w:rsidRDefault="00527B93" w:rsidP="00527B93">
      <w:pPr>
        <w:spacing w:line="240" w:lineRule="auto"/>
        <w:ind w:left="567" w:right="616"/>
        <w:rPr>
          <w:bCs/>
          <w:i/>
          <w:sz w:val="22"/>
          <w:lang w:val="es-MX"/>
        </w:rPr>
      </w:pPr>
      <w:r w:rsidRPr="00296F57">
        <w:rPr>
          <w:bCs/>
          <w:i/>
          <w:sz w:val="22"/>
          <w:lang w:val="es-MX"/>
        </w:rPr>
        <w:t>(…)</w:t>
      </w:r>
    </w:p>
    <w:p w14:paraId="487034ED" w14:textId="77777777" w:rsidR="00527B93" w:rsidRPr="00296F57" w:rsidRDefault="00527B93" w:rsidP="00527B93">
      <w:pPr>
        <w:spacing w:line="240" w:lineRule="auto"/>
        <w:ind w:left="567" w:right="616"/>
        <w:rPr>
          <w:i/>
          <w:sz w:val="22"/>
          <w:lang w:val="es-MX"/>
        </w:rPr>
      </w:pPr>
      <w:r w:rsidRPr="00296F57">
        <w:rPr>
          <w:b/>
          <w:i/>
          <w:sz w:val="22"/>
          <w:lang w:val="es-MX"/>
        </w:rPr>
        <w:t>VIII.</w:t>
      </w:r>
      <w:r w:rsidRPr="00296F57">
        <w:rPr>
          <w:i/>
          <w:sz w:val="22"/>
          <w:lang w:val="es-MX"/>
        </w:rPr>
        <w:t xml:space="preserve"> Aprobar, modificar o revocar la clasificación de la información;</w:t>
      </w:r>
    </w:p>
    <w:p w14:paraId="13AB4C34" w14:textId="77777777" w:rsidR="00527B93" w:rsidRPr="00296F57" w:rsidRDefault="00527B93" w:rsidP="00527B93">
      <w:pPr>
        <w:spacing w:line="240" w:lineRule="auto"/>
        <w:ind w:left="567" w:right="616"/>
        <w:rPr>
          <w:bCs/>
          <w:i/>
          <w:sz w:val="22"/>
          <w:lang w:val="es-MX"/>
        </w:rPr>
      </w:pPr>
      <w:r w:rsidRPr="00296F57">
        <w:rPr>
          <w:bCs/>
          <w:i/>
          <w:sz w:val="22"/>
          <w:lang w:val="es-MX"/>
        </w:rPr>
        <w:t>(…)</w:t>
      </w:r>
    </w:p>
    <w:p w14:paraId="2D973425" w14:textId="77777777" w:rsidR="00527B93" w:rsidRPr="00296F57" w:rsidRDefault="00527B93" w:rsidP="00527B93">
      <w:pPr>
        <w:spacing w:line="240" w:lineRule="auto"/>
        <w:ind w:left="567" w:right="616"/>
        <w:rPr>
          <w:i/>
          <w:sz w:val="22"/>
          <w:lang w:val="es-MX"/>
        </w:rPr>
      </w:pPr>
    </w:p>
    <w:p w14:paraId="1CB82D56" w14:textId="77777777" w:rsidR="00527B93" w:rsidRPr="00296F57" w:rsidRDefault="00527B93" w:rsidP="00527B93">
      <w:pPr>
        <w:spacing w:line="240" w:lineRule="auto"/>
        <w:ind w:left="567" w:right="616"/>
        <w:rPr>
          <w:i/>
          <w:sz w:val="22"/>
          <w:lang w:val="es-MX"/>
        </w:rPr>
      </w:pPr>
      <w:r w:rsidRPr="00296F57">
        <w:rPr>
          <w:b/>
          <w:i/>
          <w:sz w:val="22"/>
          <w:lang w:val="es-MX"/>
        </w:rPr>
        <w:t>Artículo 132.</w:t>
      </w:r>
      <w:r w:rsidRPr="00296F57">
        <w:rPr>
          <w:i/>
          <w:sz w:val="22"/>
          <w:lang w:val="es-MX"/>
        </w:rPr>
        <w:t xml:space="preserve"> La clasificación de la información se llevará a cabo en el momento en que:</w:t>
      </w:r>
    </w:p>
    <w:p w14:paraId="60AFF111" w14:textId="77777777" w:rsidR="00527B93" w:rsidRPr="00296F57" w:rsidRDefault="00527B93" w:rsidP="00527B93">
      <w:pPr>
        <w:spacing w:line="240" w:lineRule="auto"/>
        <w:ind w:left="567" w:right="616"/>
        <w:rPr>
          <w:b/>
          <w:i/>
          <w:sz w:val="22"/>
          <w:lang w:val="es-MX"/>
        </w:rPr>
      </w:pPr>
    </w:p>
    <w:p w14:paraId="58BFF530" w14:textId="77777777" w:rsidR="00527B93" w:rsidRPr="00296F57" w:rsidRDefault="00527B93" w:rsidP="00527B93">
      <w:pPr>
        <w:spacing w:line="240" w:lineRule="auto"/>
        <w:ind w:left="567" w:right="616"/>
        <w:rPr>
          <w:i/>
          <w:sz w:val="22"/>
          <w:lang w:val="es-MX"/>
        </w:rPr>
      </w:pPr>
      <w:r w:rsidRPr="00296F57">
        <w:rPr>
          <w:b/>
          <w:i/>
          <w:sz w:val="22"/>
          <w:lang w:val="es-MX"/>
        </w:rPr>
        <w:t>I.</w:t>
      </w:r>
      <w:r w:rsidRPr="00296F57">
        <w:rPr>
          <w:i/>
          <w:sz w:val="22"/>
          <w:lang w:val="es-MX"/>
        </w:rPr>
        <w:t xml:space="preserve"> Se reciba una solicitud de acceso a la información;</w:t>
      </w:r>
    </w:p>
    <w:p w14:paraId="572E0E60" w14:textId="77777777" w:rsidR="00527B93" w:rsidRPr="00296F57" w:rsidRDefault="00527B93" w:rsidP="00527B93">
      <w:pPr>
        <w:spacing w:line="240" w:lineRule="auto"/>
        <w:ind w:left="567" w:right="616"/>
        <w:rPr>
          <w:i/>
          <w:sz w:val="22"/>
          <w:lang w:val="es-MX"/>
        </w:rPr>
      </w:pPr>
      <w:r w:rsidRPr="00296F57">
        <w:rPr>
          <w:b/>
          <w:i/>
          <w:sz w:val="22"/>
          <w:lang w:val="es-MX"/>
        </w:rPr>
        <w:t>II.</w:t>
      </w:r>
      <w:r w:rsidRPr="00296F57">
        <w:rPr>
          <w:i/>
          <w:sz w:val="22"/>
          <w:lang w:val="es-MX"/>
        </w:rPr>
        <w:t xml:space="preserve"> Se determine mediante resolución de autoridad competente; o</w:t>
      </w:r>
    </w:p>
    <w:p w14:paraId="1CEA4DD9" w14:textId="77777777" w:rsidR="00527B93" w:rsidRPr="00296F57" w:rsidRDefault="00527B93" w:rsidP="00527B93">
      <w:pPr>
        <w:spacing w:line="240" w:lineRule="auto"/>
        <w:ind w:left="567" w:right="616"/>
        <w:rPr>
          <w:b/>
          <w:i/>
          <w:sz w:val="22"/>
          <w:lang w:val="es-MX"/>
        </w:rPr>
      </w:pPr>
      <w:r w:rsidRPr="00296F57">
        <w:rPr>
          <w:b/>
          <w:bCs/>
          <w:i/>
          <w:sz w:val="22"/>
          <w:lang w:val="es-MX"/>
        </w:rPr>
        <w:lastRenderedPageBreak/>
        <w:t>III.</w:t>
      </w:r>
      <w:r w:rsidRPr="00296F57">
        <w:rPr>
          <w:i/>
          <w:sz w:val="22"/>
          <w:lang w:val="es-MX"/>
        </w:rPr>
        <w:t xml:space="preserve"> Se generen versiones públicas para dar cumplimiento a las obligaciones de transparencia previstas en esta Ley.</w:t>
      </w:r>
      <w:r w:rsidRPr="00296F57">
        <w:rPr>
          <w:b/>
          <w:i/>
          <w:sz w:val="22"/>
          <w:lang w:val="es-MX"/>
        </w:rPr>
        <w:t>”</w:t>
      </w:r>
    </w:p>
    <w:p w14:paraId="63B9308E" w14:textId="77777777" w:rsidR="00527B93" w:rsidRPr="00296F57" w:rsidRDefault="00527B93" w:rsidP="00527B93">
      <w:pPr>
        <w:spacing w:line="240" w:lineRule="auto"/>
        <w:ind w:left="567" w:right="616"/>
        <w:rPr>
          <w:b/>
          <w:i/>
          <w:sz w:val="22"/>
          <w:lang w:val="es-MX"/>
        </w:rPr>
      </w:pPr>
    </w:p>
    <w:p w14:paraId="5288B6AA" w14:textId="77777777" w:rsidR="00527B93" w:rsidRPr="00296F57" w:rsidRDefault="00527B93" w:rsidP="00527B93">
      <w:pPr>
        <w:spacing w:line="240" w:lineRule="auto"/>
        <w:ind w:left="567" w:right="616"/>
        <w:rPr>
          <w:i/>
          <w:sz w:val="22"/>
          <w:lang w:val="es-MX"/>
        </w:rPr>
      </w:pPr>
      <w:r w:rsidRPr="00296F57">
        <w:rPr>
          <w:b/>
          <w:i/>
          <w:sz w:val="22"/>
          <w:lang w:val="es-MX"/>
        </w:rPr>
        <w:t>Segundo.-</w:t>
      </w:r>
      <w:r w:rsidRPr="00296F57">
        <w:rPr>
          <w:i/>
          <w:sz w:val="22"/>
          <w:lang w:val="es-MX"/>
        </w:rPr>
        <w:t xml:space="preserve"> Para efectos de los presentes Lineamientos Generales, se entenderá por:</w:t>
      </w:r>
    </w:p>
    <w:p w14:paraId="61D473FE" w14:textId="77777777" w:rsidR="00527B93" w:rsidRPr="00296F57" w:rsidRDefault="00527B93" w:rsidP="00527B93">
      <w:pPr>
        <w:spacing w:line="240" w:lineRule="auto"/>
        <w:ind w:left="567" w:right="616"/>
        <w:rPr>
          <w:i/>
          <w:sz w:val="22"/>
          <w:lang w:val="es-MX"/>
        </w:rPr>
      </w:pPr>
      <w:r w:rsidRPr="00296F57">
        <w:rPr>
          <w:i/>
          <w:sz w:val="22"/>
          <w:lang w:val="es-MX"/>
        </w:rPr>
        <w:t>(…)</w:t>
      </w:r>
    </w:p>
    <w:p w14:paraId="2E72C81E" w14:textId="77777777" w:rsidR="00527B93" w:rsidRPr="00296F57" w:rsidRDefault="00527B93" w:rsidP="00527B93">
      <w:pPr>
        <w:spacing w:line="240" w:lineRule="auto"/>
        <w:ind w:left="567" w:right="616"/>
        <w:rPr>
          <w:i/>
          <w:sz w:val="22"/>
          <w:lang w:val="es-MX"/>
        </w:rPr>
      </w:pPr>
      <w:r w:rsidRPr="00296F57">
        <w:rPr>
          <w:b/>
          <w:i/>
          <w:sz w:val="22"/>
          <w:lang w:val="es-MX"/>
        </w:rPr>
        <w:t>XVIII.</w:t>
      </w:r>
      <w:r w:rsidRPr="00296F57">
        <w:rPr>
          <w:i/>
          <w:sz w:val="22"/>
          <w:lang w:val="es-MX"/>
        </w:rPr>
        <w:t xml:space="preserve"> </w:t>
      </w:r>
      <w:r w:rsidRPr="00296F57">
        <w:rPr>
          <w:b/>
          <w:i/>
          <w:sz w:val="22"/>
          <w:lang w:val="es-MX"/>
        </w:rPr>
        <w:t>Versión pública:</w:t>
      </w:r>
      <w:r w:rsidRPr="00296F57">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473EF82" w14:textId="77777777" w:rsidR="00527B93" w:rsidRPr="00296F57" w:rsidRDefault="00527B93" w:rsidP="00527B93">
      <w:pPr>
        <w:spacing w:line="240" w:lineRule="auto"/>
        <w:ind w:left="567" w:right="616"/>
        <w:rPr>
          <w:b/>
          <w:i/>
          <w:sz w:val="22"/>
          <w:lang w:val="es-MX"/>
        </w:rPr>
      </w:pPr>
    </w:p>
    <w:p w14:paraId="6EB80213" w14:textId="77777777" w:rsidR="00527B93" w:rsidRPr="00296F57" w:rsidRDefault="00527B93" w:rsidP="00527B93">
      <w:pPr>
        <w:spacing w:line="240" w:lineRule="auto"/>
        <w:ind w:left="567" w:right="616"/>
        <w:rPr>
          <w:i/>
          <w:sz w:val="22"/>
          <w:lang w:val="es-MX"/>
        </w:rPr>
      </w:pPr>
      <w:r w:rsidRPr="00296F57">
        <w:rPr>
          <w:b/>
          <w:i/>
          <w:sz w:val="22"/>
          <w:lang w:val="es-MX"/>
        </w:rPr>
        <w:t>Cuarto.</w:t>
      </w:r>
      <w:r w:rsidRPr="00296F57">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34876B" w14:textId="77777777" w:rsidR="00527B93" w:rsidRPr="00296F57" w:rsidRDefault="00527B93" w:rsidP="00527B93">
      <w:pPr>
        <w:spacing w:line="240" w:lineRule="auto"/>
        <w:ind w:left="567" w:right="616"/>
        <w:rPr>
          <w:i/>
          <w:sz w:val="22"/>
          <w:lang w:val="es-MX"/>
        </w:rPr>
      </w:pPr>
    </w:p>
    <w:p w14:paraId="0E3BD8BC" w14:textId="77777777" w:rsidR="00527B93" w:rsidRPr="00296F57" w:rsidRDefault="00527B93" w:rsidP="00527B93">
      <w:pPr>
        <w:spacing w:line="240" w:lineRule="auto"/>
        <w:ind w:left="567" w:right="616"/>
        <w:rPr>
          <w:i/>
          <w:sz w:val="22"/>
          <w:lang w:val="es-MX"/>
        </w:rPr>
      </w:pPr>
      <w:r w:rsidRPr="00296F57">
        <w:rPr>
          <w:i/>
          <w:sz w:val="22"/>
          <w:lang w:val="es-MX"/>
        </w:rPr>
        <w:t>Los sujetos obligados deberán aplicar, de manera estricta, las excepciones al derecho de acceso a la información y sólo podrán invocarlas cuando acrediten su procedencia.</w:t>
      </w:r>
    </w:p>
    <w:p w14:paraId="28F65501" w14:textId="77777777" w:rsidR="00527B93" w:rsidRPr="00296F57" w:rsidRDefault="00527B93" w:rsidP="00527B93">
      <w:pPr>
        <w:spacing w:line="240" w:lineRule="auto"/>
        <w:ind w:left="567" w:right="616"/>
        <w:rPr>
          <w:b/>
          <w:i/>
          <w:sz w:val="22"/>
          <w:lang w:val="es-MX"/>
        </w:rPr>
      </w:pPr>
    </w:p>
    <w:p w14:paraId="0D27BD64" w14:textId="77777777" w:rsidR="00527B93" w:rsidRPr="00296F57" w:rsidRDefault="00527B93" w:rsidP="00527B93">
      <w:pPr>
        <w:spacing w:line="240" w:lineRule="auto"/>
        <w:ind w:left="567" w:right="616"/>
        <w:rPr>
          <w:i/>
          <w:sz w:val="22"/>
          <w:lang w:val="es-MX"/>
        </w:rPr>
      </w:pPr>
      <w:r w:rsidRPr="00296F57">
        <w:rPr>
          <w:b/>
          <w:i/>
          <w:sz w:val="22"/>
          <w:lang w:val="es-MX"/>
        </w:rPr>
        <w:t>Quinto.</w:t>
      </w:r>
      <w:r w:rsidRPr="00296F57">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995761" w14:textId="77777777" w:rsidR="00527B93" w:rsidRPr="00296F57" w:rsidRDefault="00527B93" w:rsidP="00527B93">
      <w:pPr>
        <w:spacing w:line="240" w:lineRule="auto"/>
        <w:ind w:left="567" w:right="616"/>
        <w:rPr>
          <w:b/>
          <w:i/>
          <w:sz w:val="22"/>
          <w:lang w:val="es-MX"/>
        </w:rPr>
      </w:pPr>
    </w:p>
    <w:p w14:paraId="3DBA0AF7" w14:textId="77777777" w:rsidR="00527B93" w:rsidRPr="00296F57" w:rsidRDefault="00527B93" w:rsidP="00527B93">
      <w:pPr>
        <w:spacing w:line="240" w:lineRule="auto"/>
        <w:ind w:left="567" w:right="616"/>
        <w:rPr>
          <w:i/>
          <w:sz w:val="22"/>
          <w:lang w:val="es-MX"/>
        </w:rPr>
      </w:pPr>
      <w:r w:rsidRPr="00296F57">
        <w:rPr>
          <w:b/>
          <w:i/>
          <w:sz w:val="22"/>
          <w:lang w:val="es-MX"/>
        </w:rPr>
        <w:t>Séptimo.</w:t>
      </w:r>
      <w:r w:rsidRPr="00296F57">
        <w:rPr>
          <w:i/>
          <w:sz w:val="22"/>
          <w:lang w:val="es-MX"/>
        </w:rPr>
        <w:t xml:space="preserve"> La clasificación de la información se llevará a cabo en el momento en que:</w:t>
      </w:r>
    </w:p>
    <w:p w14:paraId="254380B2" w14:textId="77777777" w:rsidR="00527B93" w:rsidRPr="00296F57" w:rsidRDefault="00527B93" w:rsidP="00527B93">
      <w:pPr>
        <w:spacing w:line="240" w:lineRule="auto"/>
        <w:ind w:left="567" w:right="616"/>
        <w:rPr>
          <w:i/>
          <w:sz w:val="22"/>
          <w:lang w:val="es-MX"/>
        </w:rPr>
      </w:pPr>
      <w:r w:rsidRPr="00296F57">
        <w:rPr>
          <w:b/>
          <w:i/>
          <w:sz w:val="22"/>
          <w:lang w:val="es-MX"/>
        </w:rPr>
        <w:t>I.</w:t>
      </w:r>
      <w:r w:rsidRPr="00296F57">
        <w:rPr>
          <w:i/>
          <w:sz w:val="22"/>
          <w:lang w:val="es-MX"/>
        </w:rPr>
        <w:t xml:space="preserve"> Se reciba una solicitud de acceso a la información;</w:t>
      </w:r>
    </w:p>
    <w:p w14:paraId="29ACF3C6" w14:textId="77777777" w:rsidR="00527B93" w:rsidRPr="00296F57" w:rsidRDefault="00527B93" w:rsidP="00527B93">
      <w:pPr>
        <w:spacing w:line="240" w:lineRule="auto"/>
        <w:ind w:left="567" w:right="616"/>
        <w:rPr>
          <w:i/>
          <w:sz w:val="22"/>
          <w:lang w:val="es-MX"/>
        </w:rPr>
      </w:pPr>
      <w:r w:rsidRPr="00296F57">
        <w:rPr>
          <w:b/>
          <w:i/>
          <w:sz w:val="22"/>
          <w:lang w:val="es-MX"/>
        </w:rPr>
        <w:t>II.</w:t>
      </w:r>
      <w:r w:rsidRPr="00296F57">
        <w:rPr>
          <w:i/>
          <w:sz w:val="22"/>
          <w:lang w:val="es-MX"/>
        </w:rPr>
        <w:t xml:space="preserve"> Se determine mediante resolución del Comité de </w:t>
      </w:r>
      <w:proofErr w:type="spellStart"/>
      <w:r w:rsidRPr="00296F57">
        <w:rPr>
          <w:i/>
          <w:sz w:val="22"/>
          <w:lang w:val="es-MX"/>
        </w:rPr>
        <w:t>Transparnecia</w:t>
      </w:r>
      <w:proofErr w:type="spellEnd"/>
      <w:r w:rsidRPr="00296F57">
        <w:rPr>
          <w:i/>
          <w:sz w:val="22"/>
          <w:lang w:val="es-MX"/>
        </w:rPr>
        <w:t>, el órgano garante competente, o en cumplimiento a una sentencia del Poder Judicial; o</w:t>
      </w:r>
    </w:p>
    <w:p w14:paraId="6B10B4DD" w14:textId="77777777" w:rsidR="00527B93" w:rsidRPr="00296F57" w:rsidRDefault="00527B93" w:rsidP="00527B93">
      <w:pPr>
        <w:spacing w:line="240" w:lineRule="auto"/>
        <w:ind w:left="567" w:right="616"/>
        <w:rPr>
          <w:i/>
          <w:sz w:val="22"/>
          <w:lang w:val="es-MX"/>
        </w:rPr>
      </w:pPr>
      <w:r w:rsidRPr="00296F57">
        <w:rPr>
          <w:b/>
          <w:i/>
          <w:sz w:val="22"/>
          <w:lang w:val="es-MX"/>
        </w:rPr>
        <w:t>III.</w:t>
      </w:r>
      <w:r w:rsidRPr="00296F57">
        <w:rPr>
          <w:i/>
          <w:sz w:val="22"/>
          <w:lang w:val="es-MX"/>
        </w:rPr>
        <w:t xml:space="preserve"> Se generen versiones públicas para dar cumplimiento a las obligaciones de transparencia previstas en la Ley General, la Ley Federal y las correspondientes de las entidades federativas.</w:t>
      </w:r>
    </w:p>
    <w:p w14:paraId="7AF77C7D" w14:textId="77777777" w:rsidR="00527B93" w:rsidRPr="00296F57" w:rsidRDefault="00527B93" w:rsidP="00527B93">
      <w:pPr>
        <w:spacing w:line="240" w:lineRule="auto"/>
        <w:ind w:left="567" w:right="616"/>
        <w:rPr>
          <w:i/>
          <w:sz w:val="22"/>
          <w:lang w:val="es-MX"/>
        </w:rPr>
      </w:pPr>
    </w:p>
    <w:p w14:paraId="036FD182" w14:textId="77777777" w:rsidR="00527B93" w:rsidRPr="00296F57" w:rsidRDefault="00527B93" w:rsidP="00527B93">
      <w:pPr>
        <w:spacing w:line="240" w:lineRule="auto"/>
        <w:ind w:left="567" w:right="616"/>
        <w:rPr>
          <w:i/>
          <w:sz w:val="22"/>
          <w:lang w:val="es-MX"/>
        </w:rPr>
      </w:pPr>
      <w:r w:rsidRPr="00296F57">
        <w:rPr>
          <w:i/>
          <w:sz w:val="22"/>
          <w:lang w:val="es-MX"/>
        </w:rPr>
        <w:t>Los titulares de las áreas deberán revisar la información requerida al momento de la recepción de una solicitud de acceso, para verificar si encuadra en una causal de reserva o de confidencialidad.</w:t>
      </w:r>
    </w:p>
    <w:p w14:paraId="73C512B5" w14:textId="77777777" w:rsidR="00527B93" w:rsidRPr="00296F57" w:rsidRDefault="00527B93" w:rsidP="00527B93">
      <w:pPr>
        <w:spacing w:line="240" w:lineRule="auto"/>
        <w:ind w:left="567" w:right="616"/>
        <w:rPr>
          <w:b/>
          <w:i/>
          <w:sz w:val="22"/>
          <w:lang w:val="es-MX"/>
        </w:rPr>
      </w:pPr>
    </w:p>
    <w:p w14:paraId="6A6BA994" w14:textId="77777777" w:rsidR="00527B93" w:rsidRPr="00296F57" w:rsidRDefault="00527B93" w:rsidP="00527B93">
      <w:pPr>
        <w:spacing w:line="240" w:lineRule="auto"/>
        <w:ind w:left="567" w:right="616"/>
        <w:rPr>
          <w:i/>
          <w:sz w:val="22"/>
          <w:lang w:val="es-MX"/>
        </w:rPr>
      </w:pPr>
      <w:r w:rsidRPr="00296F57">
        <w:rPr>
          <w:b/>
          <w:i/>
          <w:sz w:val="22"/>
          <w:lang w:val="es-MX"/>
        </w:rPr>
        <w:lastRenderedPageBreak/>
        <w:t>Octavo.</w:t>
      </w:r>
      <w:r w:rsidRPr="00296F57">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F558E79" w14:textId="77777777" w:rsidR="00527B93" w:rsidRPr="00296F57" w:rsidRDefault="00527B93" w:rsidP="00527B93">
      <w:pPr>
        <w:spacing w:line="240" w:lineRule="auto"/>
        <w:ind w:left="567" w:right="616"/>
        <w:rPr>
          <w:i/>
          <w:sz w:val="22"/>
          <w:lang w:val="es-MX"/>
        </w:rPr>
      </w:pPr>
    </w:p>
    <w:p w14:paraId="50478D86" w14:textId="77777777" w:rsidR="00527B93" w:rsidRPr="00296F57" w:rsidRDefault="00527B93" w:rsidP="00527B93">
      <w:pPr>
        <w:spacing w:line="240" w:lineRule="auto"/>
        <w:ind w:left="567" w:right="616"/>
        <w:rPr>
          <w:i/>
          <w:sz w:val="22"/>
          <w:lang w:val="es-MX"/>
        </w:rPr>
      </w:pPr>
      <w:r w:rsidRPr="00296F57">
        <w:rPr>
          <w:i/>
          <w:sz w:val="22"/>
          <w:lang w:val="es-MX"/>
        </w:rPr>
        <w:t>Para motivar la clasificación se deberán señalar las razones o circunstancias especiales que lo llevaron a concluir que el caso particular se ajusta al supuesto previsto por la norma legal invocada como fundamento.</w:t>
      </w:r>
    </w:p>
    <w:p w14:paraId="640D3827" w14:textId="77777777" w:rsidR="00527B93" w:rsidRPr="00296F57" w:rsidRDefault="00527B93" w:rsidP="00527B93">
      <w:pPr>
        <w:spacing w:line="240" w:lineRule="auto"/>
        <w:ind w:left="567" w:right="616"/>
        <w:rPr>
          <w:i/>
          <w:sz w:val="22"/>
          <w:lang w:val="es-MX"/>
        </w:rPr>
      </w:pPr>
    </w:p>
    <w:p w14:paraId="6A300E47" w14:textId="77777777" w:rsidR="00527B93" w:rsidRPr="00296F57" w:rsidRDefault="00527B93" w:rsidP="00527B93">
      <w:pPr>
        <w:spacing w:line="240" w:lineRule="auto"/>
        <w:ind w:left="567" w:right="616"/>
        <w:rPr>
          <w:i/>
          <w:sz w:val="22"/>
          <w:lang w:val="es-MX"/>
        </w:rPr>
      </w:pPr>
      <w:r w:rsidRPr="00296F57">
        <w:rPr>
          <w:i/>
          <w:sz w:val="22"/>
          <w:lang w:val="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50A09907" w14:textId="77777777" w:rsidR="00527B93" w:rsidRPr="00296F57" w:rsidRDefault="00527B93" w:rsidP="00527B93">
      <w:pPr>
        <w:spacing w:line="240" w:lineRule="auto"/>
        <w:ind w:left="567" w:right="616"/>
        <w:rPr>
          <w:b/>
          <w:i/>
          <w:sz w:val="22"/>
          <w:lang w:val="es-MX"/>
        </w:rPr>
      </w:pPr>
    </w:p>
    <w:p w14:paraId="3C1B7636" w14:textId="77777777" w:rsidR="00527B93" w:rsidRPr="00296F57" w:rsidRDefault="00527B93" w:rsidP="00527B93">
      <w:pPr>
        <w:spacing w:line="240" w:lineRule="auto"/>
        <w:ind w:left="567" w:right="616"/>
        <w:rPr>
          <w:i/>
          <w:sz w:val="22"/>
          <w:lang w:val="es-MX"/>
        </w:rPr>
      </w:pPr>
      <w:r w:rsidRPr="00296F57">
        <w:rPr>
          <w:b/>
          <w:i/>
          <w:sz w:val="22"/>
          <w:lang w:val="es-MX"/>
        </w:rPr>
        <w:t>Noveno.</w:t>
      </w:r>
      <w:r w:rsidRPr="00296F57">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492D933" w14:textId="77777777" w:rsidR="00527B93" w:rsidRPr="00296F57" w:rsidRDefault="00527B93" w:rsidP="00527B93">
      <w:pPr>
        <w:spacing w:line="240" w:lineRule="auto"/>
        <w:ind w:left="567" w:right="616"/>
        <w:rPr>
          <w:b/>
          <w:i/>
          <w:sz w:val="22"/>
          <w:lang w:val="es-MX"/>
        </w:rPr>
      </w:pPr>
    </w:p>
    <w:p w14:paraId="10A33C5E" w14:textId="77777777" w:rsidR="00527B93" w:rsidRPr="00296F57" w:rsidRDefault="00527B93" w:rsidP="00527B93">
      <w:pPr>
        <w:spacing w:line="240" w:lineRule="auto"/>
        <w:ind w:left="567" w:right="616"/>
        <w:rPr>
          <w:i/>
          <w:sz w:val="22"/>
          <w:lang w:val="es-MX"/>
        </w:rPr>
      </w:pPr>
      <w:r w:rsidRPr="00296F57">
        <w:rPr>
          <w:b/>
          <w:i/>
          <w:sz w:val="22"/>
          <w:lang w:val="es-MX"/>
        </w:rPr>
        <w:t>Décimo.</w:t>
      </w:r>
      <w:r w:rsidRPr="00296F57">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14F9686" w14:textId="77777777" w:rsidR="00527B93" w:rsidRPr="00296F57" w:rsidRDefault="00527B93" w:rsidP="00527B93">
      <w:pPr>
        <w:spacing w:line="240" w:lineRule="auto"/>
        <w:ind w:left="567" w:right="616"/>
        <w:rPr>
          <w:i/>
          <w:sz w:val="22"/>
          <w:lang w:val="es-MX"/>
        </w:rPr>
      </w:pPr>
    </w:p>
    <w:p w14:paraId="454E6B3F" w14:textId="77777777" w:rsidR="00527B93" w:rsidRPr="00296F57" w:rsidRDefault="00527B93" w:rsidP="00527B93">
      <w:pPr>
        <w:spacing w:line="240" w:lineRule="auto"/>
        <w:ind w:left="567" w:right="616"/>
        <w:rPr>
          <w:i/>
          <w:sz w:val="22"/>
          <w:lang w:val="es-MX"/>
        </w:rPr>
      </w:pPr>
      <w:r w:rsidRPr="00296F57">
        <w:rPr>
          <w:i/>
          <w:sz w:val="22"/>
          <w:lang w:val="es-MX"/>
        </w:rPr>
        <w:t>En ausencia de los titulares de las áreas, la información será clasificada o desclasificada por la persona que lo supla, en términos de la normativa que rija la actuación del sujeto obligado.</w:t>
      </w:r>
    </w:p>
    <w:p w14:paraId="6C751E2F" w14:textId="77777777" w:rsidR="00527B93" w:rsidRPr="00296F57" w:rsidRDefault="00527B93" w:rsidP="00527B93">
      <w:pPr>
        <w:spacing w:line="240" w:lineRule="auto"/>
        <w:ind w:left="567" w:right="616"/>
        <w:rPr>
          <w:b/>
          <w:i/>
          <w:sz w:val="22"/>
          <w:lang w:val="es-MX"/>
        </w:rPr>
      </w:pPr>
    </w:p>
    <w:p w14:paraId="6413EA28" w14:textId="77777777" w:rsidR="00527B93" w:rsidRPr="00296F57" w:rsidRDefault="00527B93" w:rsidP="00527B93">
      <w:pPr>
        <w:spacing w:line="240" w:lineRule="auto"/>
        <w:ind w:left="567" w:right="616"/>
        <w:rPr>
          <w:b/>
          <w:sz w:val="22"/>
          <w:lang w:val="es-MX"/>
        </w:rPr>
      </w:pPr>
      <w:r w:rsidRPr="00296F57">
        <w:rPr>
          <w:b/>
          <w:i/>
          <w:sz w:val="22"/>
          <w:lang w:val="es-MX"/>
        </w:rPr>
        <w:t>Décimo primero.</w:t>
      </w:r>
      <w:r w:rsidRPr="00296F57">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B0AEEC0" w14:textId="77777777" w:rsidR="00527B93" w:rsidRPr="00296F57" w:rsidRDefault="00527B93" w:rsidP="00527B93">
      <w:pPr>
        <w:rPr>
          <w:rFonts w:cs="Arial"/>
          <w:i/>
          <w:szCs w:val="24"/>
          <w:lang w:val="es-MX"/>
        </w:rPr>
      </w:pPr>
    </w:p>
    <w:p w14:paraId="1D761D02" w14:textId="77777777" w:rsidR="00527B93" w:rsidRPr="00296F57" w:rsidRDefault="00527B93" w:rsidP="00527B93">
      <w:pPr>
        <w:rPr>
          <w:szCs w:val="24"/>
          <w:lang w:val="es-MX"/>
        </w:rPr>
      </w:pPr>
      <w:r w:rsidRPr="00296F57">
        <w:rPr>
          <w:szCs w:val="24"/>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w:t>
      </w:r>
      <w:r w:rsidRPr="00296F57">
        <w:rPr>
          <w:szCs w:val="24"/>
          <w:lang w:val="es-MX"/>
        </w:rPr>
        <w:lastRenderedPageBreak/>
        <w:t>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743A6DF" w14:textId="77777777" w:rsidR="00527B93" w:rsidRPr="00296F57" w:rsidRDefault="00527B93" w:rsidP="00527B93">
      <w:pPr>
        <w:jc w:val="left"/>
        <w:rPr>
          <w:szCs w:val="24"/>
          <w:lang w:val="es-MX"/>
        </w:rPr>
      </w:pPr>
    </w:p>
    <w:p w14:paraId="5965AE59" w14:textId="77777777" w:rsidR="00527B93" w:rsidRPr="00296F57" w:rsidRDefault="00527B93" w:rsidP="00527B93">
      <w:pPr>
        <w:rPr>
          <w:szCs w:val="24"/>
          <w:lang w:val="es-MX"/>
        </w:rPr>
      </w:pPr>
      <w:r w:rsidRPr="00296F57">
        <w:rPr>
          <w:szCs w:val="24"/>
          <w:lang w:val="es-MX"/>
        </w:rPr>
        <w:t>Por tanto, la fundamentación y motivación consiste en la obligación que tiene todo ente público de expresar los preceptos jurídicos aplicables al asunto motivo del acto y las razones o argumentos de su actuar.</w:t>
      </w:r>
    </w:p>
    <w:p w14:paraId="2CDE7768" w14:textId="77777777" w:rsidR="00527B93" w:rsidRPr="00296F57" w:rsidRDefault="00527B93" w:rsidP="00527B93">
      <w:pPr>
        <w:jc w:val="left"/>
        <w:rPr>
          <w:szCs w:val="24"/>
          <w:lang w:val="es-MX"/>
        </w:rPr>
      </w:pPr>
    </w:p>
    <w:p w14:paraId="6D9799E9" w14:textId="77777777" w:rsidR="00527B93" w:rsidRPr="00296F57" w:rsidRDefault="00527B93" w:rsidP="00527B93">
      <w:pPr>
        <w:rPr>
          <w:szCs w:val="24"/>
          <w:lang w:val="es-MX"/>
        </w:rPr>
      </w:pPr>
      <w:r w:rsidRPr="00296F57">
        <w:rPr>
          <w:szCs w:val="24"/>
          <w:lang w:val="es-MX"/>
        </w:rPr>
        <w:t>Al respecto, el máximo tribunal del país ha establecido jurisprudencia respecto a qué debe entenderse por fundamentación y motivación, en los siguientes términos:</w:t>
      </w:r>
    </w:p>
    <w:p w14:paraId="6BF86445" w14:textId="77777777" w:rsidR="00527B93" w:rsidRPr="00296F57" w:rsidRDefault="00527B93" w:rsidP="00527B93">
      <w:pPr>
        <w:jc w:val="left"/>
        <w:rPr>
          <w:szCs w:val="24"/>
          <w:lang w:val="es-MX"/>
        </w:rPr>
      </w:pPr>
    </w:p>
    <w:p w14:paraId="332BA92C" w14:textId="77777777" w:rsidR="00527B93" w:rsidRPr="00296F57" w:rsidRDefault="00527B93" w:rsidP="00527B93">
      <w:pPr>
        <w:spacing w:line="240" w:lineRule="auto"/>
        <w:ind w:left="567" w:right="616"/>
        <w:rPr>
          <w:b/>
          <w:i/>
          <w:sz w:val="22"/>
          <w:lang w:val="es-MX"/>
        </w:rPr>
      </w:pPr>
      <w:r w:rsidRPr="00296F57">
        <w:rPr>
          <w:b/>
          <w:i/>
          <w:sz w:val="22"/>
          <w:lang w:val="es-MX"/>
        </w:rPr>
        <w:t xml:space="preserve">FUNDAMENTACIÓN Y MOTIVACIÓN. </w:t>
      </w:r>
    </w:p>
    <w:p w14:paraId="2D05CB70" w14:textId="77777777" w:rsidR="00527B93" w:rsidRPr="00296F57" w:rsidRDefault="00527B93" w:rsidP="00527B93">
      <w:pPr>
        <w:spacing w:line="240" w:lineRule="auto"/>
        <w:ind w:left="567" w:right="616"/>
        <w:rPr>
          <w:i/>
          <w:sz w:val="22"/>
          <w:lang w:val="es-MX"/>
        </w:rPr>
      </w:pPr>
      <w:r w:rsidRPr="00296F57">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25A41FB" w14:textId="77777777" w:rsidR="00527B93" w:rsidRPr="00296F57" w:rsidRDefault="00527B93" w:rsidP="00527B93">
      <w:pPr>
        <w:jc w:val="left"/>
        <w:rPr>
          <w:szCs w:val="24"/>
          <w:lang w:val="es-MX"/>
        </w:rPr>
      </w:pPr>
    </w:p>
    <w:p w14:paraId="6BA22029" w14:textId="77777777" w:rsidR="00527B93" w:rsidRPr="00296F57" w:rsidRDefault="00527B93" w:rsidP="00527B93">
      <w:pPr>
        <w:rPr>
          <w:szCs w:val="24"/>
          <w:lang w:val="es-MX"/>
        </w:rPr>
      </w:pPr>
      <w:r w:rsidRPr="00296F57">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5B8A6E7" w14:textId="77777777" w:rsidR="00527B93" w:rsidRPr="00296F57" w:rsidRDefault="00527B93" w:rsidP="00527B93">
      <w:pPr>
        <w:rPr>
          <w:szCs w:val="24"/>
          <w:lang w:val="es-MX"/>
        </w:rPr>
      </w:pPr>
    </w:p>
    <w:p w14:paraId="57E7B5DF" w14:textId="77777777" w:rsidR="00527B93" w:rsidRPr="00296F57" w:rsidRDefault="00527B93" w:rsidP="00527B93">
      <w:pPr>
        <w:rPr>
          <w:szCs w:val="24"/>
          <w:lang w:val="es-MX"/>
        </w:rPr>
      </w:pPr>
      <w:r w:rsidRPr="00296F57">
        <w:rPr>
          <w:szCs w:val="24"/>
          <w:lang w:val="es-MX"/>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6F391090" w14:textId="77777777" w:rsidR="00527B93" w:rsidRPr="00296F57" w:rsidRDefault="00527B93" w:rsidP="00527B93">
      <w:pPr>
        <w:jc w:val="left"/>
        <w:rPr>
          <w:szCs w:val="24"/>
          <w:lang w:val="es-MX"/>
        </w:rPr>
      </w:pPr>
    </w:p>
    <w:p w14:paraId="7B3D5B5F" w14:textId="77777777" w:rsidR="00527B93" w:rsidRPr="00296F57" w:rsidRDefault="00527B93" w:rsidP="00527B93">
      <w:pPr>
        <w:spacing w:line="240" w:lineRule="auto"/>
        <w:ind w:left="567" w:right="616"/>
        <w:rPr>
          <w:i/>
          <w:sz w:val="22"/>
          <w:lang w:val="es-MX"/>
        </w:rPr>
      </w:pPr>
      <w:r w:rsidRPr="00296F57">
        <w:rPr>
          <w:b/>
          <w:i/>
          <w:sz w:val="22"/>
          <w:lang w:val="es-MX"/>
        </w:rPr>
        <w:t>FUNDAMENTACIÓN Y MOTIVACIÓN. EL ASPECTO FORMAL DE LA GARANTÍA Y SU FINALIDAD SE TRADUCEN EN EXPLICAR, JUSTIFICAR, POSIBILITAR LA DEFENSA Y COMUNICAR LA DECISIÓN</w:t>
      </w:r>
      <w:r w:rsidRPr="00296F57">
        <w:rPr>
          <w:i/>
          <w:sz w:val="22"/>
          <w:lang w:val="es-MX"/>
        </w:rPr>
        <w:t xml:space="preserve">. </w:t>
      </w:r>
    </w:p>
    <w:p w14:paraId="7BE73D79" w14:textId="77777777" w:rsidR="00527B93" w:rsidRPr="00296F57" w:rsidRDefault="00527B93" w:rsidP="00527B93">
      <w:pPr>
        <w:spacing w:line="240" w:lineRule="auto"/>
        <w:ind w:left="567" w:right="616"/>
        <w:rPr>
          <w:i/>
          <w:sz w:val="22"/>
          <w:lang w:val="es-MX"/>
        </w:rPr>
      </w:pPr>
      <w:r w:rsidRPr="00296F57">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12E55CC" w14:textId="77777777" w:rsidR="00527B93" w:rsidRPr="00296F57" w:rsidRDefault="00527B93" w:rsidP="00527B93">
      <w:pPr>
        <w:rPr>
          <w:szCs w:val="24"/>
          <w:lang w:val="es-MX"/>
        </w:rPr>
      </w:pPr>
    </w:p>
    <w:p w14:paraId="199E6348" w14:textId="77777777" w:rsidR="00527B93" w:rsidRPr="00296F57" w:rsidRDefault="00527B93" w:rsidP="00527B93">
      <w:pPr>
        <w:rPr>
          <w:szCs w:val="24"/>
          <w:lang w:val="es-MX"/>
        </w:rPr>
      </w:pPr>
      <w:r w:rsidRPr="00296F57">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C53717C" w14:textId="77777777" w:rsidR="00527B93" w:rsidRPr="00296F57" w:rsidRDefault="00527B93" w:rsidP="00527B93">
      <w:pPr>
        <w:rPr>
          <w:szCs w:val="24"/>
          <w:lang w:val="es-MX"/>
        </w:rPr>
      </w:pPr>
    </w:p>
    <w:p w14:paraId="4419AA73" w14:textId="583581F4" w:rsidR="00B80603" w:rsidRPr="00296F57" w:rsidRDefault="00527B93" w:rsidP="00527B93">
      <w:pPr>
        <w:contextualSpacing/>
        <w:rPr>
          <w:rFonts w:eastAsia="Palatino Linotype" w:cs="Palatino Linotype"/>
          <w:szCs w:val="24"/>
          <w:lang w:val="es-MX"/>
        </w:rPr>
      </w:pPr>
      <w:r w:rsidRPr="00296F57">
        <w:rPr>
          <w:szCs w:val="24"/>
          <w:lang w:val="es-MX"/>
        </w:rPr>
        <w:t>Por lo tanto, la entrega de documentos en su versión pública debe acompañarse necesariamente del Acuerdo del Comité de Transparencia del Sujeto Obligado</w:t>
      </w:r>
      <w:r w:rsidRPr="00296F57">
        <w:rPr>
          <w:b/>
          <w:szCs w:val="24"/>
          <w:lang w:val="es-MX"/>
        </w:rPr>
        <w:t xml:space="preserve"> </w:t>
      </w:r>
      <w:r w:rsidRPr="00296F57">
        <w:rPr>
          <w:szCs w:val="24"/>
          <w:lang w:val="es-MX"/>
        </w:rPr>
        <w:t xml:space="preserve">que la </w:t>
      </w:r>
      <w:r w:rsidRPr="00296F57">
        <w:rPr>
          <w:szCs w:val="24"/>
          <w:lang w:val="es-MX"/>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380DC1CB" w14:textId="6DCAC3CA" w:rsidR="00137E0C" w:rsidRPr="00296F57" w:rsidRDefault="00137E0C" w:rsidP="00137E0C">
      <w:pPr>
        <w:pBdr>
          <w:top w:val="nil"/>
          <w:left w:val="nil"/>
          <w:bottom w:val="nil"/>
          <w:right w:val="nil"/>
          <w:between w:val="nil"/>
        </w:pBdr>
        <w:rPr>
          <w:rFonts w:eastAsia="Palatino Linotype" w:cs="Palatino Linotype"/>
          <w:color w:val="000000"/>
          <w:szCs w:val="24"/>
        </w:rPr>
      </w:pPr>
      <w:r w:rsidRPr="00296F57">
        <w:rPr>
          <w:rFonts w:eastAsia="Palatino Linotype" w:cs="Palatino Linotype"/>
          <w:color w:val="000000"/>
          <w:szCs w:val="24"/>
        </w:rPr>
        <w:t xml:space="preserve">En mérito de lo expuesto en líneas anteriores, este Instituto considera que los motivos de inconformidad planteados por la Recurrente resultan </w:t>
      </w:r>
      <w:r w:rsidR="00523FCA" w:rsidRPr="00296F57">
        <w:rPr>
          <w:rFonts w:eastAsia="Palatino Linotype" w:cs="Palatino Linotype"/>
          <w:color w:val="000000"/>
          <w:szCs w:val="24"/>
        </w:rPr>
        <w:t xml:space="preserve">parcialmente </w:t>
      </w:r>
      <w:r w:rsidRPr="00296F57">
        <w:rPr>
          <w:rFonts w:eastAsia="Palatino Linotype" w:cs="Palatino Linotype"/>
          <w:color w:val="000000"/>
          <w:szCs w:val="24"/>
        </w:rPr>
        <w:t xml:space="preserve">fundados en el recurso de revisión que es materia de esta resolución; por ello </w:t>
      </w:r>
      <w:r w:rsidRPr="00296F57">
        <w:rPr>
          <w:rFonts w:eastAsia="Palatino Linotype" w:cs="Palatino Linotype"/>
          <w:b/>
          <w:color w:val="000000"/>
          <w:szCs w:val="24"/>
        </w:rPr>
        <w:t xml:space="preserve">con fundamento en la </w:t>
      </w:r>
      <w:r w:rsidR="00B80603" w:rsidRPr="00296F57">
        <w:rPr>
          <w:rFonts w:eastAsia="Palatino Linotype" w:cs="Palatino Linotype"/>
          <w:b/>
          <w:color w:val="000000"/>
          <w:szCs w:val="24"/>
        </w:rPr>
        <w:t>primera</w:t>
      </w:r>
      <w:r w:rsidRPr="00296F57">
        <w:rPr>
          <w:rFonts w:eastAsia="Palatino Linotype" w:cs="Palatino Linotype"/>
          <w:b/>
          <w:color w:val="000000"/>
          <w:szCs w:val="24"/>
        </w:rPr>
        <w:t xml:space="preserve"> hipótesis de la fracción III del artículo 186 </w:t>
      </w:r>
      <w:r w:rsidRPr="00296F57">
        <w:rPr>
          <w:rFonts w:eastAsia="Palatino Linotype" w:cs="Palatino Linotype"/>
          <w:color w:val="000000"/>
          <w:szCs w:val="24"/>
        </w:rPr>
        <w:t xml:space="preserve">de la Ley de Transparencia y Acceso a la Información Pública del Estado de México y Municipios, se </w:t>
      </w:r>
      <w:r w:rsidR="00B80603" w:rsidRPr="00296F57">
        <w:rPr>
          <w:rFonts w:eastAsia="Palatino Linotype" w:cs="Palatino Linotype"/>
          <w:b/>
          <w:color w:val="000000"/>
          <w:szCs w:val="24"/>
        </w:rPr>
        <w:t>REVO</w:t>
      </w:r>
      <w:r w:rsidRPr="00296F57">
        <w:rPr>
          <w:rFonts w:eastAsia="Palatino Linotype" w:cs="Palatino Linotype"/>
          <w:b/>
          <w:color w:val="000000"/>
          <w:szCs w:val="24"/>
        </w:rPr>
        <w:t xml:space="preserve">CA </w:t>
      </w:r>
      <w:r w:rsidRPr="00296F57">
        <w:rPr>
          <w:rFonts w:eastAsia="Palatino Linotype" w:cs="Palatino Linotype"/>
          <w:color w:val="000000"/>
          <w:szCs w:val="24"/>
        </w:rPr>
        <w:t>la respuesta a la solicitud de información número</w:t>
      </w:r>
      <w:r w:rsidRPr="00296F57">
        <w:rPr>
          <w:rFonts w:eastAsia="Palatino Linotype" w:cs="Palatino Linotype"/>
          <w:b/>
          <w:color w:val="000000"/>
          <w:szCs w:val="24"/>
        </w:rPr>
        <w:t xml:space="preserve"> </w:t>
      </w:r>
      <w:r w:rsidR="00523FCA" w:rsidRPr="00296F57">
        <w:rPr>
          <w:rFonts w:eastAsia="Palatino Linotype" w:cs="Palatino Linotype"/>
          <w:b/>
          <w:bCs/>
          <w:color w:val="000000"/>
          <w:szCs w:val="24"/>
        </w:rPr>
        <w:t>00795/UAEM/IP/2022</w:t>
      </w:r>
      <w:r w:rsidRPr="00296F57">
        <w:rPr>
          <w:rFonts w:eastAsia="Palatino Linotype" w:cs="Palatino Linotype"/>
          <w:color w:val="000000"/>
          <w:szCs w:val="24"/>
        </w:rPr>
        <w:t>, que ha sido materia del presente estudio.</w:t>
      </w:r>
    </w:p>
    <w:p w14:paraId="02D057CD" w14:textId="77777777" w:rsidR="00137E0C" w:rsidRPr="00296F57" w:rsidRDefault="00137E0C" w:rsidP="00137E0C"/>
    <w:p w14:paraId="0DC4F8CA" w14:textId="77777777" w:rsidR="00137E0C" w:rsidRPr="00296F57" w:rsidRDefault="00137E0C" w:rsidP="00137E0C">
      <w:pPr>
        <w:pBdr>
          <w:top w:val="nil"/>
          <w:left w:val="nil"/>
          <w:bottom w:val="nil"/>
          <w:right w:val="nil"/>
          <w:between w:val="nil"/>
        </w:pBdr>
        <w:rPr>
          <w:rFonts w:eastAsia="Palatino Linotype" w:cs="Palatino Linotype"/>
          <w:color w:val="000000"/>
          <w:szCs w:val="24"/>
        </w:rPr>
      </w:pPr>
      <w:r w:rsidRPr="00296F57">
        <w:rPr>
          <w:rFonts w:eastAsia="Palatino Linotype" w:cs="Palatino Linotype"/>
          <w:color w:val="000000"/>
          <w:szCs w:val="24"/>
        </w:rPr>
        <w:t>Por lo antes expuesto y fundado es de resolverse y,</w:t>
      </w:r>
    </w:p>
    <w:p w14:paraId="58892265" w14:textId="77777777" w:rsidR="00137E0C" w:rsidRPr="00296F57" w:rsidRDefault="00137E0C" w:rsidP="00137E0C">
      <w:pPr>
        <w:pBdr>
          <w:top w:val="nil"/>
          <w:left w:val="nil"/>
          <w:bottom w:val="nil"/>
          <w:right w:val="nil"/>
          <w:between w:val="nil"/>
        </w:pBdr>
        <w:rPr>
          <w:rFonts w:eastAsia="Palatino Linotype" w:cs="Palatino Linotype"/>
          <w:color w:val="000000"/>
          <w:szCs w:val="24"/>
        </w:rPr>
      </w:pPr>
    </w:p>
    <w:p w14:paraId="1FF95256" w14:textId="77777777" w:rsidR="00137E0C" w:rsidRPr="00296F57" w:rsidRDefault="00137E0C" w:rsidP="00137E0C">
      <w:pPr>
        <w:pBdr>
          <w:top w:val="nil"/>
          <w:left w:val="nil"/>
          <w:bottom w:val="nil"/>
          <w:right w:val="nil"/>
          <w:between w:val="nil"/>
        </w:pBdr>
        <w:jc w:val="center"/>
        <w:rPr>
          <w:rFonts w:eastAsia="Palatino Linotype" w:cs="Palatino Linotype"/>
          <w:b/>
          <w:color w:val="000000"/>
          <w:sz w:val="28"/>
          <w:szCs w:val="28"/>
        </w:rPr>
      </w:pPr>
      <w:r w:rsidRPr="00296F57">
        <w:rPr>
          <w:rFonts w:eastAsia="Palatino Linotype" w:cs="Palatino Linotype"/>
          <w:b/>
          <w:color w:val="000000"/>
          <w:sz w:val="28"/>
          <w:szCs w:val="28"/>
        </w:rPr>
        <w:t>S E    R E S U E L V E</w:t>
      </w:r>
    </w:p>
    <w:p w14:paraId="3AD87852" w14:textId="77777777" w:rsidR="00137E0C" w:rsidRPr="00296F57" w:rsidRDefault="00137E0C" w:rsidP="00137E0C">
      <w:pPr>
        <w:pBdr>
          <w:top w:val="nil"/>
          <w:left w:val="nil"/>
          <w:bottom w:val="nil"/>
          <w:right w:val="nil"/>
          <w:between w:val="nil"/>
        </w:pBdr>
        <w:rPr>
          <w:rFonts w:eastAsia="Palatino Linotype" w:cs="Palatino Linotype"/>
          <w:b/>
          <w:color w:val="000000"/>
          <w:szCs w:val="24"/>
        </w:rPr>
      </w:pPr>
    </w:p>
    <w:p w14:paraId="1D8CBBC8" w14:textId="476BCD8D" w:rsidR="00137E0C" w:rsidRPr="00296F57" w:rsidRDefault="00137E0C" w:rsidP="00137E0C">
      <w:pPr>
        <w:pBdr>
          <w:top w:val="nil"/>
          <w:left w:val="nil"/>
          <w:bottom w:val="nil"/>
          <w:right w:val="nil"/>
          <w:between w:val="nil"/>
        </w:pBdr>
        <w:rPr>
          <w:rFonts w:eastAsia="Palatino Linotype" w:cs="Palatino Linotype"/>
          <w:color w:val="000000"/>
        </w:rPr>
      </w:pPr>
      <w:r w:rsidRPr="00296F57">
        <w:rPr>
          <w:rFonts w:eastAsia="Palatino Linotype" w:cs="Palatino Linotype"/>
          <w:b/>
          <w:bCs/>
          <w:color w:val="000000" w:themeColor="text1"/>
        </w:rPr>
        <w:t>PRIMERO.</w:t>
      </w:r>
      <w:r w:rsidRPr="00296F57">
        <w:rPr>
          <w:rFonts w:eastAsia="Palatino Linotype" w:cs="Palatino Linotype"/>
          <w:color w:val="000000" w:themeColor="text1"/>
        </w:rPr>
        <w:t xml:space="preserve"> Se </w:t>
      </w:r>
      <w:r w:rsidR="00B80603" w:rsidRPr="00296F57">
        <w:rPr>
          <w:rFonts w:eastAsia="Palatino Linotype" w:cs="Palatino Linotype"/>
          <w:b/>
          <w:bCs/>
          <w:color w:val="000000" w:themeColor="text1"/>
        </w:rPr>
        <w:t>REVO</w:t>
      </w:r>
      <w:r w:rsidRPr="00296F57">
        <w:rPr>
          <w:rFonts w:eastAsia="Palatino Linotype" w:cs="Palatino Linotype"/>
          <w:b/>
          <w:bCs/>
          <w:color w:val="000000" w:themeColor="text1"/>
        </w:rPr>
        <w:t>CA</w:t>
      </w:r>
      <w:r w:rsidRPr="00296F57">
        <w:rPr>
          <w:rFonts w:eastAsia="Palatino Linotype" w:cs="Palatino Linotype"/>
          <w:color w:val="000000" w:themeColor="text1"/>
        </w:rPr>
        <w:t xml:space="preserve"> la respuesta entregada por el Sujeto Obligado</w:t>
      </w:r>
      <w:r w:rsidRPr="00296F57">
        <w:rPr>
          <w:rFonts w:eastAsia="Palatino Linotype" w:cs="Palatino Linotype"/>
          <w:b/>
          <w:bCs/>
          <w:color w:val="000000" w:themeColor="text1"/>
        </w:rPr>
        <w:t xml:space="preserve"> </w:t>
      </w:r>
      <w:r w:rsidRPr="00296F57">
        <w:rPr>
          <w:rFonts w:eastAsia="Palatino Linotype" w:cs="Palatino Linotype"/>
          <w:color w:val="000000" w:themeColor="text1"/>
        </w:rPr>
        <w:t xml:space="preserve">a la solicitud de información número </w:t>
      </w:r>
      <w:r w:rsidR="00523FCA" w:rsidRPr="00296F57">
        <w:rPr>
          <w:rFonts w:eastAsia="Palatino Linotype" w:cs="Palatino Linotype"/>
          <w:b/>
          <w:bCs/>
          <w:color w:val="000000"/>
          <w:szCs w:val="24"/>
        </w:rPr>
        <w:t>00795/UAEM/IP/2022</w:t>
      </w:r>
      <w:r w:rsidRPr="00296F57">
        <w:rPr>
          <w:rFonts w:eastAsia="Palatino Linotype" w:cs="Palatino Linotype"/>
          <w:color w:val="000000" w:themeColor="text1"/>
        </w:rPr>
        <w:t xml:space="preserve">, por resultar </w:t>
      </w:r>
      <w:r w:rsidR="00523FCA" w:rsidRPr="00296F57">
        <w:rPr>
          <w:rFonts w:eastAsia="Palatino Linotype" w:cs="Palatino Linotype"/>
          <w:color w:val="000000" w:themeColor="text1"/>
        </w:rPr>
        <w:t xml:space="preserve">parcialmente </w:t>
      </w:r>
      <w:r w:rsidRPr="00296F57">
        <w:rPr>
          <w:rFonts w:eastAsia="Palatino Linotype" w:cs="Palatino Linotype"/>
          <w:color w:val="000000" w:themeColor="text1"/>
        </w:rPr>
        <w:t xml:space="preserve">fundados los </w:t>
      </w:r>
      <w:r w:rsidRPr="00296F57">
        <w:rPr>
          <w:rFonts w:eastAsia="Palatino Linotype" w:cs="Palatino Linotype"/>
          <w:color w:val="000000" w:themeColor="text1"/>
        </w:rPr>
        <w:lastRenderedPageBreak/>
        <w:t>motivos de inconformidad argüidos por el Recurrente, en términos del</w:t>
      </w:r>
      <w:r w:rsidRPr="00296F57">
        <w:rPr>
          <w:rFonts w:eastAsia="Palatino Linotype" w:cs="Palatino Linotype"/>
          <w:b/>
          <w:bCs/>
          <w:color w:val="000000" w:themeColor="text1"/>
        </w:rPr>
        <w:t xml:space="preserve"> Considerando QUINTO </w:t>
      </w:r>
      <w:r w:rsidRPr="00296F57">
        <w:rPr>
          <w:rFonts w:eastAsia="Palatino Linotype" w:cs="Palatino Linotype"/>
          <w:color w:val="000000" w:themeColor="text1"/>
        </w:rPr>
        <w:t xml:space="preserve">de la presente resolución. </w:t>
      </w:r>
    </w:p>
    <w:p w14:paraId="3B0CA0E7" w14:textId="77777777" w:rsidR="00137E0C" w:rsidRPr="00296F57" w:rsidRDefault="00137E0C" w:rsidP="00137E0C">
      <w:pPr>
        <w:pBdr>
          <w:top w:val="nil"/>
          <w:left w:val="nil"/>
          <w:bottom w:val="nil"/>
          <w:right w:val="nil"/>
          <w:between w:val="nil"/>
        </w:pBdr>
        <w:rPr>
          <w:rFonts w:eastAsia="Palatino Linotype" w:cs="Palatino Linotype"/>
          <w:color w:val="000000"/>
          <w:szCs w:val="24"/>
        </w:rPr>
      </w:pPr>
    </w:p>
    <w:p w14:paraId="6E858F10" w14:textId="44FB14A3" w:rsidR="00137E0C" w:rsidRPr="00296F57" w:rsidRDefault="00137E0C" w:rsidP="00137E0C">
      <w:pPr>
        <w:pBdr>
          <w:top w:val="nil"/>
          <w:left w:val="nil"/>
          <w:bottom w:val="nil"/>
          <w:right w:val="nil"/>
          <w:between w:val="nil"/>
        </w:pBdr>
        <w:rPr>
          <w:rFonts w:eastAsia="Palatino Linotype" w:cs="Palatino Linotype"/>
          <w:color w:val="000000"/>
          <w:szCs w:val="24"/>
        </w:rPr>
      </w:pPr>
      <w:r w:rsidRPr="00296F57">
        <w:rPr>
          <w:rFonts w:eastAsia="Palatino Linotype" w:cs="Palatino Linotype"/>
          <w:b/>
          <w:color w:val="000000"/>
          <w:szCs w:val="24"/>
        </w:rPr>
        <w:t>SEGUNDO.</w:t>
      </w:r>
      <w:r w:rsidRPr="00296F57">
        <w:rPr>
          <w:rFonts w:eastAsia="Palatino Linotype" w:cs="Palatino Linotype"/>
          <w:color w:val="000000"/>
          <w:szCs w:val="24"/>
        </w:rPr>
        <w:t xml:space="preserve"> Se </w:t>
      </w:r>
      <w:r w:rsidRPr="00296F57">
        <w:rPr>
          <w:rFonts w:eastAsia="Palatino Linotype" w:cs="Palatino Linotype"/>
          <w:b/>
          <w:color w:val="000000"/>
          <w:szCs w:val="24"/>
        </w:rPr>
        <w:t>ORDENA</w:t>
      </w:r>
      <w:r w:rsidRPr="00296F57">
        <w:rPr>
          <w:rFonts w:eastAsia="Palatino Linotype" w:cs="Palatino Linotype"/>
          <w:color w:val="000000"/>
          <w:szCs w:val="24"/>
        </w:rPr>
        <w:t xml:space="preserve"> al Sujeto Obligado que </w:t>
      </w:r>
      <w:r w:rsidR="00523FCA" w:rsidRPr="00296F57">
        <w:rPr>
          <w:rFonts w:eastAsia="Palatino Linotype" w:cs="Palatino Linotype"/>
          <w:color w:val="000000"/>
          <w:szCs w:val="24"/>
        </w:rPr>
        <w:t xml:space="preserve">haga </w:t>
      </w:r>
      <w:r w:rsidRPr="00296F57">
        <w:rPr>
          <w:rFonts w:eastAsia="Palatino Linotype" w:cs="Palatino Linotype"/>
          <w:color w:val="000000"/>
          <w:szCs w:val="24"/>
        </w:rPr>
        <w:t>entrega al Recurrente mediante el Sistema de Acceso a la Información Mexiquense (SAIMEX)</w:t>
      </w:r>
      <w:r w:rsidR="002B51E2" w:rsidRPr="00296F57">
        <w:rPr>
          <w:rFonts w:eastAsia="Palatino Linotype" w:cs="Palatino Linotype"/>
          <w:color w:val="000000"/>
          <w:szCs w:val="24"/>
        </w:rPr>
        <w:t>, en versión pública de ser procedente</w:t>
      </w:r>
      <w:r w:rsidRPr="00296F57">
        <w:rPr>
          <w:rFonts w:eastAsia="Palatino Linotype" w:cs="Palatino Linotype"/>
          <w:color w:val="000000"/>
          <w:szCs w:val="24"/>
        </w:rPr>
        <w:t xml:space="preserve"> y en términos del </w:t>
      </w:r>
      <w:r w:rsidRPr="00296F57">
        <w:rPr>
          <w:rFonts w:eastAsia="Palatino Linotype" w:cs="Palatino Linotype"/>
          <w:b/>
          <w:color w:val="000000"/>
          <w:szCs w:val="24"/>
        </w:rPr>
        <w:t>Considerando QUINTO</w:t>
      </w:r>
      <w:r w:rsidRPr="00296F57">
        <w:rPr>
          <w:rFonts w:eastAsia="Palatino Linotype" w:cs="Palatino Linotype"/>
          <w:color w:val="000000"/>
          <w:szCs w:val="24"/>
        </w:rPr>
        <w:t xml:space="preserve">, de lo siguiente: </w:t>
      </w:r>
    </w:p>
    <w:p w14:paraId="14CE4E27" w14:textId="77777777" w:rsidR="00137E0C" w:rsidRPr="00296F57" w:rsidRDefault="00137E0C" w:rsidP="00137E0C">
      <w:pPr>
        <w:pBdr>
          <w:top w:val="nil"/>
          <w:left w:val="nil"/>
          <w:bottom w:val="nil"/>
          <w:right w:val="nil"/>
          <w:between w:val="nil"/>
        </w:pBdr>
        <w:rPr>
          <w:rFonts w:eastAsia="Palatino Linotype" w:cs="Palatino Linotype"/>
          <w:color w:val="000000"/>
          <w:szCs w:val="24"/>
        </w:rPr>
      </w:pPr>
    </w:p>
    <w:p w14:paraId="61DB5E60" w14:textId="77777777" w:rsidR="00340D5F" w:rsidRPr="00296F57" w:rsidRDefault="00340D5F" w:rsidP="00340D5F">
      <w:pPr>
        <w:pBdr>
          <w:top w:val="nil"/>
          <w:left w:val="nil"/>
          <w:bottom w:val="nil"/>
          <w:right w:val="nil"/>
          <w:between w:val="nil"/>
        </w:pBdr>
        <w:spacing w:line="240" w:lineRule="auto"/>
        <w:ind w:left="284"/>
        <w:rPr>
          <w:rFonts w:eastAsia="Palatino Linotype" w:cs="Palatino Linotype"/>
          <w:i/>
          <w:iCs/>
          <w:color w:val="000000"/>
          <w:szCs w:val="24"/>
        </w:rPr>
      </w:pPr>
      <w:r w:rsidRPr="00296F57">
        <w:rPr>
          <w:rFonts w:eastAsia="Palatino Linotype" w:cs="Palatino Linotype"/>
          <w:i/>
          <w:iCs/>
          <w:color w:val="000000"/>
          <w:szCs w:val="24"/>
        </w:rPr>
        <w:t>Del servidor público referido en la solicitud de información y, lo siguiente:</w:t>
      </w:r>
    </w:p>
    <w:p w14:paraId="37C08242" w14:textId="77777777" w:rsidR="00340D5F" w:rsidRPr="00296F57" w:rsidRDefault="00340D5F" w:rsidP="00340D5F">
      <w:pPr>
        <w:numPr>
          <w:ilvl w:val="0"/>
          <w:numId w:val="2"/>
        </w:numPr>
        <w:pBdr>
          <w:top w:val="nil"/>
          <w:left w:val="nil"/>
          <w:bottom w:val="nil"/>
          <w:right w:val="nil"/>
          <w:between w:val="nil"/>
        </w:pBdr>
        <w:spacing w:line="240" w:lineRule="auto"/>
        <w:rPr>
          <w:rFonts w:eastAsia="Palatino Linotype" w:cs="Palatino Linotype"/>
          <w:i/>
          <w:iCs/>
          <w:color w:val="000000"/>
          <w:szCs w:val="24"/>
        </w:rPr>
      </w:pPr>
      <w:r w:rsidRPr="00296F57">
        <w:rPr>
          <w:rFonts w:eastAsia="Palatino Linotype" w:cs="Palatino Linotype"/>
          <w:i/>
          <w:iCs/>
          <w:color w:val="000000"/>
          <w:szCs w:val="24"/>
        </w:rPr>
        <w:t>Los documentos en donde consten las erogaciones cubiertas mediante cheque o transferencia bancaria realizadas en favor del servidor público, comprendiendo el periodo del primero de enero de dos mil veinte al veintitrés de noviembre de dos mil veintidós.</w:t>
      </w:r>
    </w:p>
    <w:p w14:paraId="6F5201B4" w14:textId="77777777" w:rsidR="00340D5F" w:rsidRPr="00296F57" w:rsidRDefault="00340D5F" w:rsidP="00340D5F">
      <w:pPr>
        <w:numPr>
          <w:ilvl w:val="0"/>
          <w:numId w:val="2"/>
        </w:numPr>
        <w:pBdr>
          <w:top w:val="nil"/>
          <w:left w:val="nil"/>
          <w:bottom w:val="nil"/>
          <w:right w:val="nil"/>
          <w:between w:val="nil"/>
        </w:pBdr>
        <w:spacing w:line="240" w:lineRule="auto"/>
        <w:rPr>
          <w:rFonts w:eastAsia="Palatino Linotype" w:cs="Palatino Linotype"/>
          <w:i/>
          <w:iCs/>
          <w:color w:val="000000"/>
          <w:szCs w:val="24"/>
        </w:rPr>
      </w:pPr>
      <w:r w:rsidRPr="00296F57">
        <w:rPr>
          <w:rFonts w:eastAsia="Palatino Linotype" w:cs="Palatino Linotype"/>
          <w:i/>
          <w:iCs/>
          <w:color w:val="000000"/>
          <w:szCs w:val="24"/>
        </w:rPr>
        <w:t xml:space="preserve">Los Comprobantes Fiscales Digitales por Internet (CFDI) por concepto de </w:t>
      </w:r>
      <w:proofErr w:type="gramStart"/>
      <w:r w:rsidRPr="00296F57">
        <w:rPr>
          <w:rFonts w:eastAsia="Palatino Linotype" w:cs="Palatino Linotype"/>
          <w:i/>
          <w:iCs/>
          <w:color w:val="000000"/>
          <w:szCs w:val="24"/>
        </w:rPr>
        <w:t>nómina generados</w:t>
      </w:r>
      <w:proofErr w:type="gramEnd"/>
      <w:r w:rsidRPr="00296F57">
        <w:rPr>
          <w:rFonts w:eastAsia="Palatino Linotype" w:cs="Palatino Linotype"/>
          <w:i/>
          <w:iCs/>
          <w:color w:val="000000"/>
          <w:szCs w:val="24"/>
        </w:rPr>
        <w:t xml:space="preserve"> del primero de enero de dos mil veinte al quince de noviembre de dos mil veintitrés.</w:t>
      </w:r>
    </w:p>
    <w:p w14:paraId="03FC80A3" w14:textId="77777777" w:rsidR="00527B93" w:rsidRPr="00296F57" w:rsidRDefault="00527B93" w:rsidP="00137E0C">
      <w:pPr>
        <w:pBdr>
          <w:top w:val="nil"/>
          <w:left w:val="nil"/>
          <w:bottom w:val="nil"/>
          <w:right w:val="nil"/>
          <w:between w:val="nil"/>
        </w:pBdr>
        <w:rPr>
          <w:rFonts w:eastAsia="Palatino Linotype" w:cs="Palatino Linotype"/>
          <w:color w:val="000000"/>
          <w:szCs w:val="24"/>
        </w:rPr>
      </w:pPr>
    </w:p>
    <w:p w14:paraId="005F7F10" w14:textId="7CA29BF1" w:rsidR="00137E0C" w:rsidRPr="00296F57" w:rsidRDefault="00137E0C" w:rsidP="00137E0C">
      <w:pPr>
        <w:pBdr>
          <w:top w:val="nil"/>
          <w:left w:val="nil"/>
          <w:bottom w:val="nil"/>
          <w:right w:val="nil"/>
          <w:between w:val="nil"/>
        </w:pBdr>
        <w:rPr>
          <w:rFonts w:eastAsia="Palatino Linotype" w:cs="Palatino Linotype"/>
          <w:color w:val="000000"/>
          <w:szCs w:val="24"/>
        </w:rPr>
      </w:pPr>
      <w:r w:rsidRPr="00296F57">
        <w:rPr>
          <w:rFonts w:eastAsia="Palatino Linotype" w:cs="Palatino Linotype"/>
          <w:color w:val="000000"/>
          <w:szCs w:val="24"/>
        </w:rPr>
        <w:t xml:space="preserve">Como sustento de la versión pública </w:t>
      </w:r>
      <w:r w:rsidR="005F6532" w:rsidRPr="00296F57">
        <w:rPr>
          <w:rFonts w:eastAsia="Palatino Linotype" w:cs="Palatino Linotype"/>
          <w:color w:val="000000"/>
          <w:szCs w:val="24"/>
        </w:rPr>
        <w:t>de</w:t>
      </w:r>
      <w:r w:rsidR="008157E1" w:rsidRPr="00296F57">
        <w:rPr>
          <w:rFonts w:eastAsia="Palatino Linotype" w:cs="Palatino Linotype"/>
          <w:color w:val="000000"/>
          <w:szCs w:val="24"/>
        </w:rPr>
        <w:t xml:space="preserve"> </w:t>
      </w:r>
      <w:r w:rsidR="005F6532" w:rsidRPr="00296F57">
        <w:rPr>
          <w:rFonts w:eastAsia="Palatino Linotype" w:cs="Palatino Linotype"/>
          <w:color w:val="000000"/>
          <w:szCs w:val="24"/>
        </w:rPr>
        <w:t>l</w:t>
      </w:r>
      <w:r w:rsidR="008157E1" w:rsidRPr="00296F57">
        <w:rPr>
          <w:rFonts w:eastAsia="Palatino Linotype" w:cs="Palatino Linotype"/>
          <w:color w:val="000000"/>
          <w:szCs w:val="24"/>
        </w:rPr>
        <w:t>os</w:t>
      </w:r>
      <w:r w:rsidR="005F6532" w:rsidRPr="00296F57">
        <w:rPr>
          <w:rFonts w:eastAsia="Palatino Linotype" w:cs="Palatino Linotype"/>
          <w:color w:val="000000"/>
          <w:szCs w:val="24"/>
        </w:rPr>
        <w:t xml:space="preserve"> </w:t>
      </w:r>
      <w:r w:rsidR="008157E1" w:rsidRPr="00296F57">
        <w:rPr>
          <w:rFonts w:eastAsia="Palatino Linotype" w:cs="Palatino Linotype"/>
          <w:color w:val="000000"/>
          <w:szCs w:val="24"/>
        </w:rPr>
        <w:t>documentos referidos</w:t>
      </w:r>
      <w:r w:rsidR="005F6532" w:rsidRPr="00296F57">
        <w:rPr>
          <w:rFonts w:eastAsia="Palatino Linotype" w:cs="Palatino Linotype"/>
          <w:color w:val="000000"/>
          <w:szCs w:val="24"/>
        </w:rPr>
        <w:t xml:space="preserve">, </w:t>
      </w:r>
      <w:r w:rsidRPr="00296F57">
        <w:rPr>
          <w:rFonts w:eastAsia="Palatino Linotype" w:cs="Palatino Linotype"/>
          <w:color w:val="000000"/>
          <w:szCs w:val="24"/>
        </w:rPr>
        <w:t>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6A9A3ADD" w14:textId="77777777" w:rsidR="00137E0C" w:rsidRPr="00296F57" w:rsidRDefault="00137E0C" w:rsidP="00137E0C">
      <w:pPr>
        <w:pBdr>
          <w:top w:val="nil"/>
          <w:left w:val="nil"/>
          <w:bottom w:val="nil"/>
          <w:right w:val="nil"/>
          <w:between w:val="nil"/>
        </w:pBdr>
        <w:rPr>
          <w:rFonts w:eastAsia="Palatino Linotype" w:cs="Palatino Linotype"/>
          <w:color w:val="000000"/>
          <w:szCs w:val="24"/>
        </w:rPr>
      </w:pPr>
    </w:p>
    <w:p w14:paraId="56C62C5C" w14:textId="77777777" w:rsidR="00137E0C" w:rsidRPr="00296F57" w:rsidRDefault="00137E0C" w:rsidP="00137E0C">
      <w:pPr>
        <w:pBdr>
          <w:top w:val="nil"/>
          <w:left w:val="nil"/>
          <w:bottom w:val="nil"/>
          <w:right w:val="nil"/>
          <w:between w:val="nil"/>
        </w:pBdr>
        <w:rPr>
          <w:rFonts w:eastAsia="Palatino Linotype" w:cs="Palatino Linotype"/>
          <w:color w:val="000000"/>
          <w:szCs w:val="24"/>
        </w:rPr>
      </w:pPr>
      <w:r w:rsidRPr="00296F57">
        <w:rPr>
          <w:rFonts w:eastAsia="Palatino Linotype" w:cs="Palatino Linotype"/>
          <w:b/>
          <w:color w:val="000000"/>
          <w:szCs w:val="24"/>
        </w:rPr>
        <w:t>TERCERO. Notifíquese</w:t>
      </w:r>
      <w:r w:rsidRPr="00296F57">
        <w:rPr>
          <w:rFonts w:eastAsia="Palatino Linotype" w:cs="Palatino Linotype"/>
          <w:b/>
          <w:i/>
          <w:color w:val="000000"/>
          <w:szCs w:val="24"/>
        </w:rPr>
        <w:t xml:space="preserve"> </w:t>
      </w:r>
      <w:r w:rsidRPr="00296F57">
        <w:rPr>
          <w:rFonts w:eastAsia="Palatino Linotype" w:cs="Palatino Linotype"/>
          <w:color w:val="000000"/>
          <w:szCs w:val="24"/>
        </w:rPr>
        <w:t xml:space="preserve">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296F57">
        <w:rPr>
          <w:rFonts w:eastAsia="Palatino Linotype" w:cs="Palatino Linotype"/>
          <w:color w:val="000000"/>
          <w:szCs w:val="24"/>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A0BC1D" w14:textId="77777777" w:rsidR="00137E0C" w:rsidRPr="00296F57" w:rsidRDefault="00137E0C" w:rsidP="00137E0C">
      <w:pPr>
        <w:pBdr>
          <w:top w:val="nil"/>
          <w:left w:val="nil"/>
          <w:bottom w:val="nil"/>
          <w:right w:val="nil"/>
          <w:between w:val="nil"/>
        </w:pBdr>
        <w:rPr>
          <w:rFonts w:eastAsia="Palatino Linotype" w:cs="Palatino Linotype"/>
          <w:b/>
          <w:color w:val="000000"/>
          <w:szCs w:val="24"/>
        </w:rPr>
      </w:pPr>
    </w:p>
    <w:p w14:paraId="305D4D39" w14:textId="77777777" w:rsidR="00137E0C" w:rsidRPr="00296F57" w:rsidRDefault="00137E0C" w:rsidP="00137E0C">
      <w:pPr>
        <w:pBdr>
          <w:top w:val="nil"/>
          <w:left w:val="nil"/>
          <w:bottom w:val="nil"/>
          <w:right w:val="nil"/>
          <w:between w:val="nil"/>
        </w:pBdr>
        <w:rPr>
          <w:rFonts w:eastAsia="Palatino Linotype" w:cs="Palatino Linotype"/>
          <w:color w:val="000000"/>
          <w:szCs w:val="24"/>
        </w:rPr>
      </w:pPr>
      <w:r w:rsidRPr="00296F57">
        <w:rPr>
          <w:rFonts w:eastAsia="Palatino Linotype" w:cs="Palatino Linotype"/>
          <w:b/>
          <w:color w:val="000000"/>
          <w:szCs w:val="24"/>
        </w:rPr>
        <w:t xml:space="preserve">CUARTO. </w:t>
      </w:r>
      <w:r w:rsidRPr="00296F57">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684F63" w14:textId="77777777" w:rsidR="00137E0C" w:rsidRPr="00296F57" w:rsidRDefault="00137E0C" w:rsidP="00137E0C">
      <w:pPr>
        <w:pBdr>
          <w:top w:val="nil"/>
          <w:left w:val="nil"/>
          <w:bottom w:val="nil"/>
          <w:right w:val="nil"/>
          <w:between w:val="nil"/>
        </w:pBdr>
        <w:rPr>
          <w:rFonts w:eastAsia="Palatino Linotype" w:cs="Palatino Linotype"/>
          <w:b/>
          <w:color w:val="000000"/>
          <w:szCs w:val="24"/>
        </w:rPr>
      </w:pPr>
    </w:p>
    <w:p w14:paraId="6ABA4DF9" w14:textId="77777777" w:rsidR="00137E0C" w:rsidRPr="00296F57" w:rsidRDefault="00137E0C" w:rsidP="00137E0C">
      <w:pPr>
        <w:contextualSpacing/>
        <w:rPr>
          <w:rFonts w:eastAsia="Palatino Linotype" w:cs="Palatino Linotype"/>
          <w:color w:val="000000"/>
          <w:szCs w:val="24"/>
        </w:rPr>
      </w:pPr>
      <w:r w:rsidRPr="00296F57">
        <w:rPr>
          <w:rFonts w:eastAsia="Palatino Linotype" w:cs="Palatino Linotype"/>
          <w:b/>
          <w:color w:val="000000"/>
          <w:szCs w:val="24"/>
        </w:rPr>
        <w:t xml:space="preserve">QUINTO. Notifíquese </w:t>
      </w:r>
      <w:r w:rsidRPr="00296F57">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7149165D" w14:textId="1BEBE573" w:rsidR="00B95178" w:rsidRPr="00296F57" w:rsidRDefault="00B95178" w:rsidP="00D72B70"/>
    <w:p w14:paraId="20573BFF" w14:textId="78972159" w:rsidR="00A970D5" w:rsidRPr="00296F57" w:rsidRDefault="00861D35" w:rsidP="00BB2A3A">
      <w:pPr>
        <w:pBdr>
          <w:top w:val="nil"/>
          <w:left w:val="nil"/>
          <w:bottom w:val="nil"/>
          <w:right w:val="nil"/>
          <w:between w:val="nil"/>
        </w:pBdr>
        <w:contextualSpacing/>
        <w:rPr>
          <w:rFonts w:eastAsia="Palatino Linotype" w:cs="Palatino Linotype"/>
          <w:color w:val="000000"/>
          <w:szCs w:val="24"/>
        </w:rPr>
      </w:pPr>
      <w:r w:rsidRPr="00296F57">
        <w:rPr>
          <w:rFonts w:eastAsia="Palatino Linotype" w:cs="Palatino Linotype"/>
          <w:color w:val="000000"/>
          <w:szCs w:val="24"/>
        </w:rPr>
        <w:t>ASÍ LO RESUELVE, POR UNANIMIDAD</w:t>
      </w:r>
      <w:r w:rsidR="006922F5" w:rsidRPr="00296F57">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157E1" w:rsidRPr="00296F57">
        <w:rPr>
          <w:rFonts w:eastAsia="Palatino Linotype" w:cs="Palatino Linotype"/>
          <w:color w:val="000000"/>
          <w:szCs w:val="24"/>
        </w:rPr>
        <w:t>DÉCIMA NOVENA</w:t>
      </w:r>
      <w:r w:rsidR="00D808B0" w:rsidRPr="00296F57">
        <w:rPr>
          <w:rFonts w:eastAsia="Palatino Linotype" w:cs="Palatino Linotype"/>
          <w:color w:val="000000"/>
          <w:szCs w:val="24"/>
        </w:rPr>
        <w:t xml:space="preserve"> </w:t>
      </w:r>
      <w:r w:rsidR="006922F5" w:rsidRPr="00296F57">
        <w:rPr>
          <w:rFonts w:eastAsia="Palatino Linotype" w:cs="Palatino Linotype"/>
          <w:color w:val="000000"/>
          <w:szCs w:val="24"/>
        </w:rPr>
        <w:t xml:space="preserve">SESIÓN </w:t>
      </w:r>
      <w:r w:rsidR="006922F5" w:rsidRPr="00296F57">
        <w:rPr>
          <w:rFonts w:eastAsia="Palatino Linotype" w:cs="Palatino Linotype"/>
          <w:color w:val="000000"/>
          <w:szCs w:val="24"/>
        </w:rPr>
        <w:lastRenderedPageBreak/>
        <w:t>ORDINARIA CELEBRADA EL</w:t>
      </w:r>
      <w:r w:rsidR="00D808B0" w:rsidRPr="00296F57">
        <w:rPr>
          <w:rFonts w:eastAsia="Palatino Linotype" w:cs="Palatino Linotype"/>
          <w:color w:val="000000"/>
          <w:szCs w:val="24"/>
        </w:rPr>
        <w:t xml:space="preserve"> </w:t>
      </w:r>
      <w:r w:rsidR="008157E1" w:rsidRPr="00296F57">
        <w:rPr>
          <w:rFonts w:eastAsia="Palatino Linotype" w:cs="Palatino Linotype"/>
          <w:color w:val="000000"/>
          <w:szCs w:val="24"/>
        </w:rPr>
        <w:t>VEINTI</w:t>
      </w:r>
      <w:r w:rsidR="00296F57" w:rsidRPr="00296F57">
        <w:rPr>
          <w:rFonts w:eastAsia="Palatino Linotype" w:cs="Palatino Linotype"/>
          <w:color w:val="000000"/>
          <w:szCs w:val="24"/>
        </w:rPr>
        <w:t>CUATRO</w:t>
      </w:r>
      <w:r w:rsidR="008157E1" w:rsidRPr="00296F57">
        <w:rPr>
          <w:rFonts w:eastAsia="Palatino Linotype" w:cs="Palatino Linotype"/>
          <w:color w:val="000000"/>
          <w:szCs w:val="24"/>
        </w:rPr>
        <w:t xml:space="preserve"> DE MAYO</w:t>
      </w:r>
      <w:r w:rsidR="00D808B0" w:rsidRPr="00296F57">
        <w:rPr>
          <w:rFonts w:eastAsia="Palatino Linotype" w:cs="Palatino Linotype"/>
          <w:color w:val="000000"/>
          <w:szCs w:val="24"/>
        </w:rPr>
        <w:t xml:space="preserve"> DE DOS MIL VEINTITRÉS</w:t>
      </w:r>
      <w:r w:rsidR="006922F5" w:rsidRPr="00296F57">
        <w:rPr>
          <w:rFonts w:eastAsia="Palatino Linotype" w:cs="Palatino Linotype"/>
          <w:color w:val="000000"/>
          <w:szCs w:val="24"/>
        </w:rPr>
        <w:t>, ANTE EL SECRETARIO TÉCNICO DEL PLENO, ALEXIS TAPIA RAMÍREZ.</w:t>
      </w:r>
      <w:r w:rsidR="00A970D5" w:rsidRPr="00296F57">
        <w:rPr>
          <w:rFonts w:eastAsia="Palatino Linotype" w:cs="Palatino Linotype"/>
          <w:color w:val="000000"/>
          <w:szCs w:val="24"/>
        </w:rPr>
        <w:t>--------------</w:t>
      </w:r>
      <w:r w:rsidR="009C5C0F" w:rsidRPr="00296F57">
        <w:rPr>
          <w:rFonts w:eastAsia="Palatino Linotype" w:cs="Palatino Linotype"/>
          <w:color w:val="000000"/>
          <w:szCs w:val="24"/>
        </w:rPr>
        <w:t>---------------------------------------------------------------------------------------------------------------------------------------------------------------------------------------------------------------------------------------------------------------------------------------------------------------------------------------------------------------------------------------------------------------------------------------------------------------------------------------------------------------------------------------------------------------------------------------------------------</w:t>
      </w:r>
      <w:r w:rsidR="002B51E2" w:rsidRPr="00296F57">
        <w:rPr>
          <w:rFonts w:eastAsia="Palatino Linotype" w:cs="Palatino Linotype"/>
          <w:color w:val="000000"/>
          <w:szCs w:val="24"/>
        </w:rPr>
        <w:t xml:space="preserve"> ------------------------------------------------------------------------------------------------------------------------------------------------------------------------------------------------------------------------------------------------------------------------------------------------------------------------------------------------------------------------------------------------------------------------------------------------------------------------------------------------------------------------------------------------------------------------------------------------------------------------------------------------------------------------------------------------------------------------------------------------------------------------------------------------------------------------------------------------------------------------------------------------------------------------------------------------------------------------------------------------------------------------------------------------------------------------------------------------------------------------------------------------------------------------------------------------------------------------------------------------------------------------------------------------------------------------------------------------------------------------------------------------------------------------------------------------------------------------------------------------------------------------------------------------------------------------------------------------------------------------------------------------------------------------------------------------------------------------------------------------------------------------------------------------------------------------------------------------------------------------------------------------------------------------------------------------</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296F57">
        <w:rPr>
          <w:rFonts w:eastAsia="Palatino Linotype" w:cs="Palatino Linotype"/>
          <w:color w:val="000000"/>
          <w:sz w:val="20"/>
          <w:szCs w:val="20"/>
        </w:rPr>
        <w:t>JMV/CCR/</w:t>
      </w:r>
      <w:proofErr w:type="spellStart"/>
      <w:r w:rsidRPr="00296F57">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BDF43" w14:textId="77777777" w:rsidR="00D16F3D" w:rsidRDefault="00D16F3D" w:rsidP="00F2498E">
      <w:pPr>
        <w:spacing w:line="240" w:lineRule="auto"/>
      </w:pPr>
      <w:r>
        <w:separator/>
      </w:r>
    </w:p>
  </w:endnote>
  <w:endnote w:type="continuationSeparator" w:id="0">
    <w:p w14:paraId="447137BF" w14:textId="77777777" w:rsidR="00D16F3D" w:rsidRDefault="00D16F3D" w:rsidP="00F2498E">
      <w:pPr>
        <w:spacing w:line="240" w:lineRule="auto"/>
      </w:pPr>
      <w:r>
        <w:continuationSeparator/>
      </w:r>
    </w:p>
  </w:endnote>
  <w:endnote w:type="continuationNotice" w:id="1">
    <w:p w14:paraId="7C902742" w14:textId="77777777" w:rsidR="00D16F3D" w:rsidRDefault="00D16F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C424F4" w:rsidRPr="00871A91" w:rsidRDefault="00C424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538E8">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538E8">
      <w:rPr>
        <w:rFonts w:ascii="Palatino Linotype" w:hAnsi="Palatino Linotype"/>
        <w:b/>
        <w:bCs/>
        <w:noProof/>
        <w:sz w:val="20"/>
      </w:rPr>
      <w:t>54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C424F4" w:rsidRPr="00871A91" w:rsidRDefault="00C424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538E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538E8">
      <w:rPr>
        <w:rFonts w:ascii="Palatino Linotype" w:hAnsi="Palatino Linotype"/>
        <w:b/>
        <w:bCs/>
        <w:noProof/>
        <w:sz w:val="20"/>
      </w:rPr>
      <w:t>54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8499D" w14:textId="77777777" w:rsidR="00D16F3D" w:rsidRDefault="00D16F3D" w:rsidP="00F2498E">
      <w:pPr>
        <w:spacing w:line="240" w:lineRule="auto"/>
      </w:pPr>
      <w:r>
        <w:separator/>
      </w:r>
    </w:p>
  </w:footnote>
  <w:footnote w:type="continuationSeparator" w:id="0">
    <w:p w14:paraId="3D35C1B2" w14:textId="77777777" w:rsidR="00D16F3D" w:rsidRDefault="00D16F3D" w:rsidP="00F2498E">
      <w:pPr>
        <w:spacing w:line="240" w:lineRule="auto"/>
      </w:pPr>
      <w:r>
        <w:continuationSeparator/>
      </w:r>
    </w:p>
  </w:footnote>
  <w:footnote w:type="continuationNotice" w:id="1">
    <w:p w14:paraId="14A11712" w14:textId="77777777" w:rsidR="00D16F3D" w:rsidRDefault="00D16F3D">
      <w:pPr>
        <w:spacing w:line="240" w:lineRule="auto"/>
      </w:pPr>
    </w:p>
  </w:footnote>
  <w:footnote w:id="2">
    <w:p w14:paraId="3C35BF9F" w14:textId="77777777" w:rsidR="00137E0C" w:rsidRPr="0031280C" w:rsidRDefault="00137E0C" w:rsidP="00137E0C">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7504FB3E" w14:textId="77777777" w:rsidR="00137E0C" w:rsidRPr="0031280C" w:rsidRDefault="00137E0C" w:rsidP="00137E0C">
      <w:pPr>
        <w:pBdr>
          <w:top w:val="nil"/>
          <w:left w:val="nil"/>
          <w:bottom w:val="nil"/>
          <w:right w:val="nil"/>
          <w:between w:val="nil"/>
        </w:pBdr>
        <w:spacing w:line="240" w:lineRule="auto"/>
        <w:rPr>
          <w:rFonts w:eastAsia="Palatino Linotype" w:cs="Palatino Linotype"/>
          <w:color w:val="000000"/>
          <w:sz w:val="20"/>
          <w:szCs w:val="20"/>
        </w:rPr>
      </w:pPr>
    </w:p>
    <w:p w14:paraId="5B277A79" w14:textId="77777777" w:rsidR="00137E0C" w:rsidRPr="0031280C" w:rsidRDefault="00137E0C" w:rsidP="00137E0C">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14926507" w14:textId="77777777" w:rsidR="00137E0C" w:rsidRPr="0031280C" w:rsidRDefault="00137E0C" w:rsidP="00137E0C">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C424F4" w:rsidRDefault="005538E8">
    <w:pPr>
      <w:pStyle w:val="Encabezado"/>
    </w:pPr>
    <w:r>
      <w:rPr>
        <w:noProof/>
        <w:lang w:val="es-MX" w:eastAsia="es-MX"/>
      </w:rPr>
      <w:pict w14:anchorId="38B1E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424F4" w:rsidRPr="00B17577" w14:paraId="37B9EBDE" w14:textId="77777777" w:rsidTr="003938ED">
      <w:trPr>
        <w:trHeight w:val="227"/>
      </w:trPr>
      <w:tc>
        <w:tcPr>
          <w:tcW w:w="5103" w:type="dxa"/>
          <w:hideMark/>
        </w:tcPr>
        <w:p w14:paraId="4964FBC5" w14:textId="54CDA645" w:rsidR="00C424F4" w:rsidRPr="00096248" w:rsidRDefault="00C424F4"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D30A909" w:rsidR="00C424F4" w:rsidRPr="00096248" w:rsidRDefault="00860010" w:rsidP="00011C4D">
          <w:pPr>
            <w:spacing w:after="120" w:line="240" w:lineRule="auto"/>
            <w:ind w:right="71"/>
            <w:jc w:val="right"/>
            <w:rPr>
              <w:rFonts w:cs="Arial"/>
              <w:b/>
              <w:szCs w:val="24"/>
            </w:rPr>
          </w:pPr>
          <w:r>
            <w:rPr>
              <w:rFonts w:cs="Arial"/>
              <w:b/>
              <w:bCs/>
              <w:szCs w:val="24"/>
            </w:rPr>
            <w:t>003</w:t>
          </w:r>
          <w:r w:rsidR="00D808B0">
            <w:rPr>
              <w:rFonts w:cs="Arial"/>
              <w:b/>
              <w:bCs/>
              <w:szCs w:val="24"/>
            </w:rPr>
            <w:t>2</w:t>
          </w:r>
          <w:r w:rsidR="00C424F4">
            <w:rPr>
              <w:rFonts w:cs="Arial"/>
              <w:b/>
              <w:bCs/>
              <w:szCs w:val="24"/>
            </w:rPr>
            <w:t>5</w:t>
          </w:r>
          <w:r w:rsidR="00C424F4" w:rsidRPr="00096248">
            <w:rPr>
              <w:rFonts w:cs="Arial"/>
              <w:b/>
              <w:bCs/>
              <w:szCs w:val="24"/>
            </w:rPr>
            <w:t>/INFOEM/IP/RR/202</w:t>
          </w:r>
          <w:r>
            <w:rPr>
              <w:rFonts w:cs="Arial"/>
              <w:b/>
              <w:bCs/>
              <w:szCs w:val="24"/>
            </w:rPr>
            <w:t>3</w:t>
          </w:r>
        </w:p>
      </w:tc>
    </w:tr>
    <w:tr w:rsidR="00C424F4" w14:paraId="7591D3C9" w14:textId="77777777" w:rsidTr="003938ED">
      <w:trPr>
        <w:trHeight w:val="242"/>
      </w:trPr>
      <w:tc>
        <w:tcPr>
          <w:tcW w:w="5103" w:type="dxa"/>
          <w:hideMark/>
        </w:tcPr>
        <w:p w14:paraId="729A65A8" w14:textId="77777777" w:rsidR="00C424F4" w:rsidRPr="00096248" w:rsidRDefault="00C424F4"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8B7D706" w:rsidR="00C424F4" w:rsidRPr="00096248" w:rsidRDefault="00860010" w:rsidP="00011C4D">
          <w:pPr>
            <w:spacing w:after="120" w:line="240" w:lineRule="auto"/>
            <w:ind w:left="-81" w:right="71"/>
            <w:jc w:val="right"/>
            <w:rPr>
              <w:rFonts w:cs="Arial"/>
              <w:szCs w:val="24"/>
            </w:rPr>
          </w:pPr>
          <w:r w:rsidRPr="00860010">
            <w:rPr>
              <w:rFonts w:cs="Arial"/>
              <w:szCs w:val="24"/>
            </w:rPr>
            <w:t>Universidad Autónoma del Estado de México</w:t>
          </w:r>
        </w:p>
      </w:tc>
    </w:tr>
    <w:tr w:rsidR="00C424F4" w:rsidRPr="00F63239" w14:paraId="037E914D" w14:textId="77777777" w:rsidTr="003938ED">
      <w:trPr>
        <w:trHeight w:val="342"/>
      </w:trPr>
      <w:tc>
        <w:tcPr>
          <w:tcW w:w="5103" w:type="dxa"/>
          <w:hideMark/>
        </w:tcPr>
        <w:p w14:paraId="7676B68F" w14:textId="64D69EAF" w:rsidR="00C424F4" w:rsidRPr="00096248" w:rsidRDefault="00C424F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C424F4" w:rsidRDefault="00C424F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C424F4" w:rsidRPr="00711916" w:rsidRDefault="00C424F4" w:rsidP="00011C4D">
          <w:pPr>
            <w:spacing w:after="120" w:line="240" w:lineRule="auto"/>
            <w:ind w:left="-486" w:right="71" w:firstLine="567"/>
            <w:jc w:val="right"/>
            <w:rPr>
              <w:rFonts w:cs="Arial"/>
              <w:sz w:val="2"/>
              <w:szCs w:val="2"/>
            </w:rPr>
          </w:pPr>
        </w:p>
      </w:tc>
    </w:tr>
  </w:tbl>
  <w:p w14:paraId="2998DBFD" w14:textId="25A9F426" w:rsidR="00C424F4" w:rsidRPr="00871A91" w:rsidRDefault="005538E8">
    <w:pPr>
      <w:pStyle w:val="Encabezado"/>
      <w:rPr>
        <w:sz w:val="2"/>
      </w:rPr>
    </w:pPr>
    <w:r>
      <w:rPr>
        <w:noProof/>
        <w:lang w:val="es-MX" w:eastAsia="es-MX"/>
      </w:rPr>
      <w:pict w14:anchorId="44A64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2.8pt;margin-top:-143.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C424F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424F4" w14:paraId="0F9FE9B6" w14:textId="77777777" w:rsidTr="003938ED">
      <w:trPr>
        <w:trHeight w:val="227"/>
      </w:trPr>
      <w:tc>
        <w:tcPr>
          <w:tcW w:w="5103" w:type="dxa"/>
          <w:hideMark/>
        </w:tcPr>
        <w:p w14:paraId="6D1D9D71" w14:textId="11150E5A" w:rsidR="00C424F4" w:rsidRPr="00663A37" w:rsidRDefault="00C424F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1E9ED44" w:rsidR="00C424F4" w:rsidRPr="00C81ECD" w:rsidRDefault="00860010" w:rsidP="00011C4D">
          <w:pPr>
            <w:spacing w:after="120" w:line="240" w:lineRule="auto"/>
            <w:ind w:left="-486" w:right="68" w:firstLine="558"/>
            <w:jc w:val="right"/>
            <w:rPr>
              <w:rFonts w:cs="Arial"/>
              <w:b/>
              <w:szCs w:val="24"/>
            </w:rPr>
          </w:pPr>
          <w:r>
            <w:rPr>
              <w:rFonts w:cs="Arial"/>
              <w:b/>
              <w:bCs/>
              <w:szCs w:val="24"/>
            </w:rPr>
            <w:t>003</w:t>
          </w:r>
          <w:r w:rsidR="00C424F4">
            <w:rPr>
              <w:rFonts w:cs="Arial"/>
              <w:b/>
              <w:bCs/>
              <w:szCs w:val="24"/>
            </w:rPr>
            <w:t>25</w:t>
          </w:r>
          <w:r w:rsidR="00C424F4" w:rsidRPr="00C81ECD">
            <w:rPr>
              <w:rFonts w:cs="Arial"/>
              <w:b/>
              <w:bCs/>
              <w:szCs w:val="24"/>
            </w:rPr>
            <w:t>/INFOEM/IP/RR/202</w:t>
          </w:r>
          <w:r>
            <w:rPr>
              <w:rFonts w:cs="Arial"/>
              <w:b/>
              <w:bCs/>
              <w:szCs w:val="24"/>
            </w:rPr>
            <w:t>3</w:t>
          </w:r>
        </w:p>
      </w:tc>
    </w:tr>
    <w:tr w:rsidR="00C424F4" w:rsidRPr="001F57CD" w14:paraId="1377D264" w14:textId="77777777" w:rsidTr="003938ED">
      <w:trPr>
        <w:trHeight w:val="196"/>
      </w:trPr>
      <w:tc>
        <w:tcPr>
          <w:tcW w:w="5103" w:type="dxa"/>
          <w:hideMark/>
        </w:tcPr>
        <w:p w14:paraId="04D597A1" w14:textId="77777777" w:rsidR="00C424F4" w:rsidRPr="00663A37" w:rsidRDefault="00C424F4"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99697F2" w:rsidR="00C424F4" w:rsidRPr="00663A37" w:rsidRDefault="005538E8" w:rsidP="00011C4D">
          <w:pPr>
            <w:spacing w:after="120" w:line="240" w:lineRule="auto"/>
            <w:ind w:right="68"/>
            <w:jc w:val="right"/>
            <w:rPr>
              <w:rFonts w:cs="Arial"/>
              <w:szCs w:val="24"/>
            </w:rPr>
          </w:pPr>
          <w:r>
            <w:rPr>
              <w:rFonts w:cs="Arial"/>
              <w:szCs w:val="24"/>
            </w:rPr>
            <w:t>XXXX</w:t>
          </w:r>
        </w:p>
      </w:tc>
    </w:tr>
    <w:tr w:rsidR="00C424F4" w14:paraId="4DC11993" w14:textId="77777777" w:rsidTr="003938ED">
      <w:trPr>
        <w:trHeight w:val="242"/>
      </w:trPr>
      <w:tc>
        <w:tcPr>
          <w:tcW w:w="5103" w:type="dxa"/>
          <w:hideMark/>
        </w:tcPr>
        <w:p w14:paraId="76CEF1B5" w14:textId="77777777" w:rsidR="00C424F4" w:rsidRPr="00663A37" w:rsidRDefault="00C424F4"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BAA3D9C" w:rsidR="00C424F4" w:rsidRPr="00663A37" w:rsidRDefault="00860010" w:rsidP="00011C4D">
          <w:pPr>
            <w:spacing w:after="120" w:line="240" w:lineRule="auto"/>
            <w:ind w:left="-70" w:right="68"/>
            <w:jc w:val="right"/>
            <w:rPr>
              <w:rFonts w:cs="Arial"/>
              <w:szCs w:val="24"/>
            </w:rPr>
          </w:pPr>
          <w:r>
            <w:rPr>
              <w:rFonts w:cs="Arial"/>
              <w:szCs w:val="24"/>
            </w:rPr>
            <w:t>Universidad Autónoma del Estado de México</w:t>
          </w:r>
        </w:p>
      </w:tc>
    </w:tr>
    <w:tr w:rsidR="00C424F4" w14:paraId="5C2B511D" w14:textId="77777777" w:rsidTr="003938ED">
      <w:trPr>
        <w:trHeight w:val="342"/>
      </w:trPr>
      <w:tc>
        <w:tcPr>
          <w:tcW w:w="5103" w:type="dxa"/>
          <w:hideMark/>
        </w:tcPr>
        <w:p w14:paraId="03FEF68C" w14:textId="45E91CF4" w:rsidR="00C424F4" w:rsidRPr="00663A37" w:rsidRDefault="00C424F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C424F4" w:rsidRPr="00663A37" w:rsidRDefault="00C424F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C424F4" w:rsidRPr="00871A91" w:rsidRDefault="005538E8">
    <w:pPr>
      <w:pStyle w:val="Encabezado"/>
      <w:rPr>
        <w:sz w:val="2"/>
      </w:rPr>
    </w:pPr>
    <w:r>
      <w:rPr>
        <w:noProof/>
        <w:lang w:val="es-MX" w:eastAsia="es-MX"/>
      </w:rPr>
      <w:pict w14:anchorId="0B410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1.35pt;margin-top:-142.6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C424F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F0388D"/>
    <w:multiLevelType w:val="hybridMultilevel"/>
    <w:tmpl w:val="9B046F38"/>
    <w:lvl w:ilvl="0" w:tplc="9F2245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1C70B9"/>
    <w:multiLevelType w:val="hybridMultilevel"/>
    <w:tmpl w:val="8438F04E"/>
    <w:lvl w:ilvl="0" w:tplc="C5526EF0">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4247DE"/>
    <w:multiLevelType w:val="hybridMultilevel"/>
    <w:tmpl w:val="F7FC4266"/>
    <w:lvl w:ilvl="0" w:tplc="0B46D8AC">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15:restartNumberingAfterBreak="0">
    <w:nsid w:val="36FE777B"/>
    <w:multiLevelType w:val="multilevel"/>
    <w:tmpl w:val="337C8992"/>
    <w:styleLink w:val="Listaactual1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2B663E"/>
    <w:multiLevelType w:val="hybridMultilevel"/>
    <w:tmpl w:val="26981340"/>
    <w:lvl w:ilvl="0" w:tplc="080A0001">
      <w:start w:val="1"/>
      <w:numFmt w:val="bullet"/>
      <w:lvlText w:val=""/>
      <w:lvlJc w:val="left"/>
      <w:pPr>
        <w:ind w:left="709" w:hanging="425"/>
      </w:pPr>
      <w:rPr>
        <w:rFonts w:ascii="Symbol" w:hAnsi="Symbo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563C35"/>
    <w:multiLevelType w:val="hybridMultilevel"/>
    <w:tmpl w:val="142E7D00"/>
    <w:lvl w:ilvl="0" w:tplc="6B620026">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B15677"/>
    <w:multiLevelType w:val="hybridMultilevel"/>
    <w:tmpl w:val="8706773A"/>
    <w:lvl w:ilvl="0" w:tplc="036243F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5397149A"/>
    <w:multiLevelType w:val="hybridMultilevel"/>
    <w:tmpl w:val="A128E722"/>
    <w:lvl w:ilvl="0" w:tplc="3AF4FA1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7"/>
  </w:num>
  <w:num w:numId="3">
    <w:abstractNumId w:val="26"/>
  </w:num>
  <w:num w:numId="4">
    <w:abstractNumId w:val="8"/>
  </w:num>
  <w:num w:numId="5">
    <w:abstractNumId w:val="32"/>
  </w:num>
  <w:num w:numId="6">
    <w:abstractNumId w:val="3"/>
  </w:num>
  <w:num w:numId="7">
    <w:abstractNumId w:val="27"/>
  </w:num>
  <w:num w:numId="8">
    <w:abstractNumId w:val="6"/>
  </w:num>
  <w:num w:numId="9">
    <w:abstractNumId w:val="2"/>
  </w:num>
  <w:num w:numId="10">
    <w:abstractNumId w:val="12"/>
  </w:num>
  <w:num w:numId="11">
    <w:abstractNumId w:val="15"/>
  </w:num>
  <w:num w:numId="12">
    <w:abstractNumId w:val="34"/>
  </w:num>
  <w:num w:numId="13">
    <w:abstractNumId w:val="31"/>
  </w:num>
  <w:num w:numId="14">
    <w:abstractNumId w:val="22"/>
  </w:num>
  <w:num w:numId="15">
    <w:abstractNumId w:val="9"/>
  </w:num>
  <w:num w:numId="16">
    <w:abstractNumId w:val="16"/>
  </w:num>
  <w:num w:numId="17">
    <w:abstractNumId w:val="25"/>
  </w:num>
  <w:num w:numId="18">
    <w:abstractNumId w:val="35"/>
  </w:num>
  <w:num w:numId="19">
    <w:abstractNumId w:val="21"/>
  </w:num>
  <w:num w:numId="20">
    <w:abstractNumId w:val="30"/>
  </w:num>
  <w:num w:numId="21">
    <w:abstractNumId w:val="4"/>
  </w:num>
  <w:num w:numId="22">
    <w:abstractNumId w:val="29"/>
  </w:num>
  <w:num w:numId="23">
    <w:abstractNumId w:val="5"/>
  </w:num>
  <w:num w:numId="24">
    <w:abstractNumId w:val="28"/>
  </w:num>
  <w:num w:numId="25">
    <w:abstractNumId w:val="33"/>
  </w:num>
  <w:num w:numId="26">
    <w:abstractNumId w:val="0"/>
  </w:num>
  <w:num w:numId="27">
    <w:abstractNumId w:val="1"/>
  </w:num>
  <w:num w:numId="28">
    <w:abstractNumId w:val="17"/>
  </w:num>
  <w:num w:numId="29">
    <w:abstractNumId w:val="11"/>
  </w:num>
  <w:num w:numId="30">
    <w:abstractNumId w:val="13"/>
  </w:num>
  <w:num w:numId="31">
    <w:abstractNumId w:val="18"/>
  </w:num>
  <w:num w:numId="32">
    <w:abstractNumId w:val="20"/>
  </w:num>
  <w:num w:numId="33">
    <w:abstractNumId w:val="10"/>
  </w:num>
  <w:num w:numId="34">
    <w:abstractNumId w:val="14"/>
  </w:num>
  <w:num w:numId="35">
    <w:abstractNumId w:val="19"/>
  </w:num>
  <w:num w:numId="36">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420D"/>
    <w:rsid w:val="00005965"/>
    <w:rsid w:val="0000665B"/>
    <w:rsid w:val="00007857"/>
    <w:rsid w:val="00007BA4"/>
    <w:rsid w:val="0001033C"/>
    <w:rsid w:val="00011049"/>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BD8"/>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72C"/>
    <w:rsid w:val="000A1D0D"/>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168A"/>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60B8"/>
    <w:rsid w:val="0013651C"/>
    <w:rsid w:val="0013657B"/>
    <w:rsid w:val="00136A94"/>
    <w:rsid w:val="00137E0C"/>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4E3"/>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52443"/>
    <w:rsid w:val="002530AE"/>
    <w:rsid w:val="0025386E"/>
    <w:rsid w:val="002547B2"/>
    <w:rsid w:val="0025565C"/>
    <w:rsid w:val="00255FD1"/>
    <w:rsid w:val="00256CE0"/>
    <w:rsid w:val="00261886"/>
    <w:rsid w:val="00261A13"/>
    <w:rsid w:val="00261BD7"/>
    <w:rsid w:val="00261E57"/>
    <w:rsid w:val="00264CA1"/>
    <w:rsid w:val="00264FB2"/>
    <w:rsid w:val="0026506A"/>
    <w:rsid w:val="00266604"/>
    <w:rsid w:val="00267A7B"/>
    <w:rsid w:val="002704DF"/>
    <w:rsid w:val="00270F03"/>
    <w:rsid w:val="002710B5"/>
    <w:rsid w:val="0027116F"/>
    <w:rsid w:val="00271314"/>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6F57"/>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1E2"/>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650"/>
    <w:rsid w:val="00340ADD"/>
    <w:rsid w:val="00340D5F"/>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478A7"/>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746"/>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1AA"/>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4BD"/>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0F90"/>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532B"/>
    <w:rsid w:val="004962CD"/>
    <w:rsid w:val="00497395"/>
    <w:rsid w:val="004A0E7A"/>
    <w:rsid w:val="004A2091"/>
    <w:rsid w:val="004A212C"/>
    <w:rsid w:val="004A29FE"/>
    <w:rsid w:val="004A3000"/>
    <w:rsid w:val="004A4437"/>
    <w:rsid w:val="004A6D54"/>
    <w:rsid w:val="004A6E6E"/>
    <w:rsid w:val="004A73A1"/>
    <w:rsid w:val="004B0090"/>
    <w:rsid w:val="004B05C6"/>
    <w:rsid w:val="004B1145"/>
    <w:rsid w:val="004B1A74"/>
    <w:rsid w:val="004B3514"/>
    <w:rsid w:val="004B3540"/>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3FCA"/>
    <w:rsid w:val="00524986"/>
    <w:rsid w:val="00525F6D"/>
    <w:rsid w:val="0052661E"/>
    <w:rsid w:val="00526627"/>
    <w:rsid w:val="00526DCA"/>
    <w:rsid w:val="00527B93"/>
    <w:rsid w:val="00527EF6"/>
    <w:rsid w:val="00531016"/>
    <w:rsid w:val="00532218"/>
    <w:rsid w:val="00533849"/>
    <w:rsid w:val="00533D56"/>
    <w:rsid w:val="0053468B"/>
    <w:rsid w:val="00535912"/>
    <w:rsid w:val="00536373"/>
    <w:rsid w:val="005367E7"/>
    <w:rsid w:val="005369F5"/>
    <w:rsid w:val="00540926"/>
    <w:rsid w:val="005412A2"/>
    <w:rsid w:val="00542B22"/>
    <w:rsid w:val="00542CDB"/>
    <w:rsid w:val="00543B6B"/>
    <w:rsid w:val="00543B75"/>
    <w:rsid w:val="00544041"/>
    <w:rsid w:val="005449D0"/>
    <w:rsid w:val="0054712E"/>
    <w:rsid w:val="00550ECE"/>
    <w:rsid w:val="005515F8"/>
    <w:rsid w:val="005538E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532"/>
    <w:rsid w:val="005F6CAB"/>
    <w:rsid w:val="0060129A"/>
    <w:rsid w:val="006021C2"/>
    <w:rsid w:val="0060244C"/>
    <w:rsid w:val="006055AB"/>
    <w:rsid w:val="00607E81"/>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0C24"/>
    <w:rsid w:val="006B11C6"/>
    <w:rsid w:val="006B279D"/>
    <w:rsid w:val="006B3A5C"/>
    <w:rsid w:val="006B4CA4"/>
    <w:rsid w:val="006B6498"/>
    <w:rsid w:val="006B64AA"/>
    <w:rsid w:val="006B6868"/>
    <w:rsid w:val="006B6ADA"/>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571"/>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1A3"/>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3ACB"/>
    <w:rsid w:val="007D4712"/>
    <w:rsid w:val="007D4AFF"/>
    <w:rsid w:val="007D5D30"/>
    <w:rsid w:val="007D6CF0"/>
    <w:rsid w:val="007E03B5"/>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57E1"/>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41673"/>
    <w:rsid w:val="00841963"/>
    <w:rsid w:val="008420F4"/>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0010"/>
    <w:rsid w:val="008610EC"/>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4FFE"/>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065"/>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2A9F"/>
    <w:rsid w:val="009A35C9"/>
    <w:rsid w:val="009A3604"/>
    <w:rsid w:val="009A473C"/>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C0F"/>
    <w:rsid w:val="009C5DC4"/>
    <w:rsid w:val="009C61A3"/>
    <w:rsid w:val="009C66AA"/>
    <w:rsid w:val="009C6B84"/>
    <w:rsid w:val="009D0BC2"/>
    <w:rsid w:val="009D1368"/>
    <w:rsid w:val="009D1A7A"/>
    <w:rsid w:val="009D2CDA"/>
    <w:rsid w:val="009D3DB5"/>
    <w:rsid w:val="009D553D"/>
    <w:rsid w:val="009D5A24"/>
    <w:rsid w:val="009D5B2E"/>
    <w:rsid w:val="009D636F"/>
    <w:rsid w:val="009D7457"/>
    <w:rsid w:val="009D758F"/>
    <w:rsid w:val="009D7AC7"/>
    <w:rsid w:val="009D7BF2"/>
    <w:rsid w:val="009D7D83"/>
    <w:rsid w:val="009E0BE8"/>
    <w:rsid w:val="009E172F"/>
    <w:rsid w:val="009E19CB"/>
    <w:rsid w:val="009E34D8"/>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0FC"/>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5C32"/>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308"/>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272C3"/>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0603"/>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046"/>
    <w:rsid w:val="00BE718D"/>
    <w:rsid w:val="00BE7A12"/>
    <w:rsid w:val="00BE7ADF"/>
    <w:rsid w:val="00BE7CAE"/>
    <w:rsid w:val="00BE7EF2"/>
    <w:rsid w:val="00BF5945"/>
    <w:rsid w:val="00BF6362"/>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24F4"/>
    <w:rsid w:val="00C43810"/>
    <w:rsid w:val="00C439F1"/>
    <w:rsid w:val="00C4452E"/>
    <w:rsid w:val="00C5042D"/>
    <w:rsid w:val="00C52AC9"/>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08B"/>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023"/>
    <w:rsid w:val="00D04514"/>
    <w:rsid w:val="00D05D6D"/>
    <w:rsid w:val="00D062B1"/>
    <w:rsid w:val="00D067C4"/>
    <w:rsid w:val="00D07255"/>
    <w:rsid w:val="00D076D9"/>
    <w:rsid w:val="00D11A35"/>
    <w:rsid w:val="00D11E06"/>
    <w:rsid w:val="00D1224D"/>
    <w:rsid w:val="00D1259C"/>
    <w:rsid w:val="00D13846"/>
    <w:rsid w:val="00D146EB"/>
    <w:rsid w:val="00D15656"/>
    <w:rsid w:val="00D16F3D"/>
    <w:rsid w:val="00D20835"/>
    <w:rsid w:val="00D20D52"/>
    <w:rsid w:val="00D20EF6"/>
    <w:rsid w:val="00D219AA"/>
    <w:rsid w:val="00D21D01"/>
    <w:rsid w:val="00D2237A"/>
    <w:rsid w:val="00D22D3F"/>
    <w:rsid w:val="00D23234"/>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33EB"/>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7749D"/>
    <w:rsid w:val="00D808B0"/>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597"/>
    <w:rsid w:val="00DD38A3"/>
    <w:rsid w:val="00DD6348"/>
    <w:rsid w:val="00DD67AC"/>
    <w:rsid w:val="00DD7FD2"/>
    <w:rsid w:val="00DE07F6"/>
    <w:rsid w:val="00DE0E0F"/>
    <w:rsid w:val="00DE0F3E"/>
    <w:rsid w:val="00DE1DEE"/>
    <w:rsid w:val="00DE2A8A"/>
    <w:rsid w:val="00DE3218"/>
    <w:rsid w:val="00DE33F9"/>
    <w:rsid w:val="00DE5831"/>
    <w:rsid w:val="00DE5C5C"/>
    <w:rsid w:val="00DE6816"/>
    <w:rsid w:val="00DE76D7"/>
    <w:rsid w:val="00DF019D"/>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14D"/>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02D4"/>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34D7"/>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5A"/>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65C0"/>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D04023"/>
    <w:pPr>
      <w:numPr>
        <w:numId w:val="16"/>
      </w:numPr>
    </w:pPr>
  </w:style>
  <w:style w:type="character" w:customStyle="1" w:styleId="Mencinsinresolver2">
    <w:name w:val="Mención sin resolver2"/>
    <w:basedOn w:val="Fuentedeprrafopredeter"/>
    <w:uiPriority w:val="99"/>
    <w:semiHidden/>
    <w:unhideWhenUsed/>
    <w:rsid w:val="00B80603"/>
    <w:rPr>
      <w:color w:val="605E5C"/>
      <w:shd w:val="clear" w:color="auto" w:fill="E1DFDD"/>
    </w:rPr>
  </w:style>
  <w:style w:type="numbering" w:customStyle="1" w:styleId="Sinlista1">
    <w:name w:val="Sin lista1"/>
    <w:next w:val="Sinlista"/>
    <w:uiPriority w:val="99"/>
    <w:semiHidden/>
    <w:unhideWhenUsed/>
    <w:rsid w:val="00B80603"/>
  </w:style>
  <w:style w:type="numbering" w:customStyle="1" w:styleId="Listaactual21">
    <w:name w:val="Lista actual21"/>
    <w:uiPriority w:val="99"/>
    <w:rsid w:val="00B80603"/>
    <w:pPr>
      <w:numPr>
        <w:numId w:val="17"/>
      </w:numPr>
    </w:pPr>
  </w:style>
  <w:style w:type="paragraph" w:customStyle="1" w:styleId="fundamentos0">
    <w:name w:val="fundamentos"/>
    <w:basedOn w:val="Sinespaciado"/>
    <w:link w:val="fundamentosCar"/>
    <w:qFormat/>
    <w:rsid w:val="00B80603"/>
    <w:pPr>
      <w:pBdr>
        <w:top w:val="nil"/>
        <w:left w:val="nil"/>
        <w:bottom w:val="nil"/>
        <w:right w:val="nil"/>
        <w:between w:val="nil"/>
      </w:pBdr>
      <w:ind w:left="567" w:right="567"/>
      <w:jc w:val="both"/>
    </w:pPr>
    <w:rPr>
      <w:rFonts w:eastAsia="Palatino Linotype" w:cs="Palatino Linotype"/>
      <w:i/>
      <w:color w:val="000000"/>
    </w:rPr>
  </w:style>
  <w:style w:type="paragraph" w:customStyle="1" w:styleId="NormalINFOEM">
    <w:name w:val="Normal INFOEM"/>
    <w:basedOn w:val="Normal"/>
    <w:link w:val="NormalINFOEMCar"/>
    <w:qFormat/>
    <w:rsid w:val="00B80603"/>
  </w:style>
  <w:style w:type="character" w:customStyle="1" w:styleId="fundamentosCar">
    <w:name w:val="fundamentos Car"/>
    <w:basedOn w:val="SinespaciadoCar"/>
    <w:link w:val="fundamentos0"/>
    <w:rsid w:val="00B80603"/>
    <w:rPr>
      <w:rFonts w:ascii="Times New Roman" w:eastAsia="Palatino Linotype" w:hAnsi="Times New Roman" w:cs="Palatino Linotype"/>
      <w:i/>
      <w:color w:val="000000"/>
      <w:sz w:val="24"/>
      <w:szCs w:val="24"/>
      <w:lang w:eastAsia="es-ES"/>
    </w:rPr>
  </w:style>
  <w:style w:type="character" w:customStyle="1" w:styleId="NormalINFOEMCar">
    <w:name w:val="Normal INFOEM Car"/>
    <w:basedOn w:val="Fuentedeprrafopredeter"/>
    <w:link w:val="NormalINFOEM"/>
    <w:rsid w:val="00B80603"/>
    <w:rPr>
      <w:rFonts w:ascii="Palatino Linotype" w:eastAsia="Calibri" w:hAnsi="Palatino Linotype" w:cs="Calibri"/>
      <w:sz w:val="24"/>
      <w:lang w:val="es-ES_tradnl" w:eastAsia="es-MX"/>
    </w:rPr>
  </w:style>
  <w:style w:type="numbering" w:customStyle="1" w:styleId="Listaactual22">
    <w:name w:val="Lista actual22"/>
    <w:uiPriority w:val="99"/>
    <w:rsid w:val="00B80603"/>
    <w:pPr>
      <w:numPr>
        <w:numId w:val="18"/>
      </w:numPr>
    </w:pPr>
  </w:style>
  <w:style w:type="numbering" w:customStyle="1" w:styleId="Listaactual31">
    <w:name w:val="Lista actual31"/>
    <w:uiPriority w:val="99"/>
    <w:rsid w:val="00B80603"/>
    <w:pPr>
      <w:numPr>
        <w:numId w:val="19"/>
      </w:numPr>
    </w:pPr>
  </w:style>
  <w:style w:type="paragraph" w:styleId="Revisin">
    <w:name w:val="Revision"/>
    <w:hidden/>
    <w:uiPriority w:val="99"/>
    <w:semiHidden/>
    <w:rsid w:val="00B80603"/>
    <w:pPr>
      <w:spacing w:after="0" w:line="240" w:lineRule="auto"/>
    </w:pPr>
    <w:rPr>
      <w:rFonts w:ascii="Calibri" w:eastAsia="Calibri" w:hAnsi="Calibri" w:cs="Calibri"/>
      <w:lang w:eastAsia="es-MX"/>
    </w:rPr>
  </w:style>
  <w:style w:type="numbering" w:customStyle="1" w:styleId="Listaactual41">
    <w:name w:val="Lista actual41"/>
    <w:uiPriority w:val="99"/>
    <w:rsid w:val="00B80603"/>
    <w:pPr>
      <w:numPr>
        <w:numId w:val="20"/>
      </w:numPr>
    </w:pPr>
  </w:style>
  <w:style w:type="numbering" w:customStyle="1" w:styleId="Listaactual51">
    <w:name w:val="Lista actual51"/>
    <w:uiPriority w:val="99"/>
    <w:rsid w:val="00B80603"/>
    <w:pPr>
      <w:numPr>
        <w:numId w:val="21"/>
      </w:numPr>
    </w:pPr>
  </w:style>
  <w:style w:type="numbering" w:customStyle="1" w:styleId="Listaactual61">
    <w:name w:val="Lista actual61"/>
    <w:uiPriority w:val="99"/>
    <w:rsid w:val="00B80603"/>
    <w:pPr>
      <w:numPr>
        <w:numId w:val="22"/>
      </w:numPr>
    </w:pPr>
  </w:style>
  <w:style w:type="numbering" w:customStyle="1" w:styleId="Listaactual71">
    <w:name w:val="Lista actual71"/>
    <w:uiPriority w:val="99"/>
    <w:rsid w:val="00B80603"/>
    <w:pPr>
      <w:numPr>
        <w:numId w:val="23"/>
      </w:numPr>
    </w:pPr>
  </w:style>
  <w:style w:type="numbering" w:customStyle="1" w:styleId="Listaactual81">
    <w:name w:val="Lista actual81"/>
    <w:uiPriority w:val="99"/>
    <w:rsid w:val="00B80603"/>
    <w:pPr>
      <w:numPr>
        <w:numId w:val="24"/>
      </w:numPr>
    </w:pPr>
  </w:style>
  <w:style w:type="numbering" w:customStyle="1" w:styleId="Listaactual91">
    <w:name w:val="Lista actual91"/>
    <w:uiPriority w:val="99"/>
    <w:rsid w:val="00B80603"/>
    <w:pPr>
      <w:numPr>
        <w:numId w:val="25"/>
      </w:numPr>
    </w:pPr>
  </w:style>
  <w:style w:type="numbering" w:customStyle="1" w:styleId="Listaactual101">
    <w:name w:val="Lista actual101"/>
    <w:uiPriority w:val="99"/>
    <w:rsid w:val="00B80603"/>
    <w:pPr>
      <w:numPr>
        <w:numId w:val="26"/>
      </w:numPr>
    </w:pPr>
  </w:style>
  <w:style w:type="numbering" w:customStyle="1" w:styleId="Listaactual111">
    <w:name w:val="Lista actual111"/>
    <w:uiPriority w:val="99"/>
    <w:rsid w:val="00B80603"/>
    <w:pPr>
      <w:numPr>
        <w:numId w:val="27"/>
      </w:numPr>
    </w:pPr>
  </w:style>
  <w:style w:type="numbering" w:customStyle="1" w:styleId="Listaactual121">
    <w:name w:val="Lista actual121"/>
    <w:uiPriority w:val="99"/>
    <w:rsid w:val="00B80603"/>
    <w:pPr>
      <w:numPr>
        <w:numId w:val="28"/>
      </w:numPr>
    </w:pPr>
  </w:style>
  <w:style w:type="numbering" w:customStyle="1" w:styleId="Listaactual131">
    <w:name w:val="Lista actual131"/>
    <w:uiPriority w:val="99"/>
    <w:rsid w:val="00B80603"/>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657030926">
      <w:bodyDiv w:val="1"/>
      <w:marLeft w:val="0"/>
      <w:marRight w:val="0"/>
      <w:marTop w:val="0"/>
      <w:marBottom w:val="0"/>
      <w:divBdr>
        <w:top w:val="none" w:sz="0" w:space="0" w:color="auto"/>
        <w:left w:val="none" w:sz="0" w:space="0" w:color="auto"/>
        <w:bottom w:val="none" w:sz="0" w:space="0" w:color="auto"/>
        <w:right w:val="none" w:sz="0" w:space="0" w:color="auto"/>
      </w:divBdr>
      <w:divsChild>
        <w:div w:id="106656447">
          <w:marLeft w:val="0"/>
          <w:marRight w:val="0"/>
          <w:marTop w:val="0"/>
          <w:marBottom w:val="0"/>
          <w:divBdr>
            <w:top w:val="none" w:sz="0" w:space="0" w:color="auto"/>
            <w:left w:val="none" w:sz="0" w:space="0" w:color="auto"/>
            <w:bottom w:val="none" w:sz="0" w:space="0" w:color="auto"/>
            <w:right w:val="none" w:sz="0" w:space="0" w:color="auto"/>
          </w:divBdr>
          <w:divsChild>
            <w:div w:id="1464496039">
              <w:marLeft w:val="0"/>
              <w:marRight w:val="0"/>
              <w:marTop w:val="0"/>
              <w:marBottom w:val="0"/>
              <w:divBdr>
                <w:top w:val="none" w:sz="0" w:space="0" w:color="auto"/>
                <w:left w:val="none" w:sz="0" w:space="0" w:color="auto"/>
                <w:bottom w:val="none" w:sz="0" w:space="0" w:color="auto"/>
                <w:right w:val="none" w:sz="0" w:space="0" w:color="auto"/>
              </w:divBdr>
              <w:divsChild>
                <w:div w:id="2136174258">
                  <w:marLeft w:val="0"/>
                  <w:marRight w:val="0"/>
                  <w:marTop w:val="0"/>
                  <w:marBottom w:val="0"/>
                  <w:divBdr>
                    <w:top w:val="none" w:sz="0" w:space="0" w:color="auto"/>
                    <w:left w:val="none" w:sz="0" w:space="0" w:color="auto"/>
                    <w:bottom w:val="none" w:sz="0" w:space="0" w:color="auto"/>
                    <w:right w:val="none" w:sz="0" w:space="0" w:color="auto"/>
                  </w:divBdr>
                  <w:divsChild>
                    <w:div w:id="18630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22154">
      <w:bodyDiv w:val="1"/>
      <w:marLeft w:val="0"/>
      <w:marRight w:val="0"/>
      <w:marTop w:val="0"/>
      <w:marBottom w:val="0"/>
      <w:divBdr>
        <w:top w:val="none" w:sz="0" w:space="0" w:color="auto"/>
        <w:left w:val="none" w:sz="0" w:space="0" w:color="auto"/>
        <w:bottom w:val="none" w:sz="0" w:space="0" w:color="auto"/>
        <w:right w:val="none" w:sz="0" w:space="0" w:color="auto"/>
      </w:divBdr>
      <w:divsChild>
        <w:div w:id="1976324605">
          <w:marLeft w:val="0"/>
          <w:marRight w:val="0"/>
          <w:marTop w:val="0"/>
          <w:marBottom w:val="0"/>
          <w:divBdr>
            <w:top w:val="none" w:sz="0" w:space="0" w:color="auto"/>
            <w:left w:val="none" w:sz="0" w:space="0" w:color="auto"/>
            <w:bottom w:val="none" w:sz="0" w:space="0" w:color="auto"/>
            <w:right w:val="none" w:sz="0" w:space="0" w:color="auto"/>
          </w:divBdr>
          <w:divsChild>
            <w:div w:id="720858816">
              <w:marLeft w:val="0"/>
              <w:marRight w:val="0"/>
              <w:marTop w:val="0"/>
              <w:marBottom w:val="0"/>
              <w:divBdr>
                <w:top w:val="none" w:sz="0" w:space="0" w:color="auto"/>
                <w:left w:val="none" w:sz="0" w:space="0" w:color="auto"/>
                <w:bottom w:val="none" w:sz="0" w:space="0" w:color="auto"/>
                <w:right w:val="none" w:sz="0" w:space="0" w:color="auto"/>
              </w:divBdr>
              <w:divsChild>
                <w:div w:id="253174420">
                  <w:marLeft w:val="0"/>
                  <w:marRight w:val="0"/>
                  <w:marTop w:val="0"/>
                  <w:marBottom w:val="0"/>
                  <w:divBdr>
                    <w:top w:val="none" w:sz="0" w:space="0" w:color="auto"/>
                    <w:left w:val="none" w:sz="0" w:space="0" w:color="auto"/>
                    <w:bottom w:val="none" w:sz="0" w:space="0" w:color="auto"/>
                    <w:right w:val="none" w:sz="0" w:space="0" w:color="auto"/>
                  </w:divBdr>
                  <w:divsChild>
                    <w:div w:id="1973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8889A-7D60-4F0A-BEA8-6B44F948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14558</Words>
  <Characters>80075</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2019-06-13T15:30:00Z</cp:lastPrinted>
  <dcterms:created xsi:type="dcterms:W3CDTF">2023-05-25T23:04:00Z</dcterms:created>
  <dcterms:modified xsi:type="dcterms:W3CDTF">2023-06-06T18:04:00Z</dcterms:modified>
</cp:coreProperties>
</file>