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870" w:rsidRPr="003D171A" w:rsidRDefault="00043B42">
      <w:pPr>
        <w:spacing w:line="360" w:lineRule="auto"/>
        <w:jc w:val="both"/>
        <w:rPr>
          <w:rFonts w:ascii="Palatino Linotype" w:eastAsia="Palatino Linotype" w:hAnsi="Palatino Linotype" w:cs="Palatino Linotype"/>
          <w:color w:val="000000"/>
        </w:rPr>
      </w:pPr>
      <w:bookmarkStart w:id="0" w:name="_heading=h.tyjcwt" w:colFirst="0" w:colLast="0"/>
      <w:bookmarkStart w:id="1" w:name="_GoBack"/>
      <w:bookmarkEnd w:id="0"/>
      <w:bookmarkEnd w:id="1"/>
      <w:r w:rsidRPr="003D171A">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a </w:t>
      </w:r>
      <w:r w:rsidR="00710731" w:rsidRPr="003D171A">
        <w:rPr>
          <w:rFonts w:ascii="Palatino Linotype" w:eastAsia="Palatino Linotype" w:hAnsi="Palatino Linotype" w:cs="Palatino Linotype"/>
        </w:rPr>
        <w:t>quince</w:t>
      </w:r>
      <w:r w:rsidR="00710731" w:rsidRPr="003D171A">
        <w:rPr>
          <w:rFonts w:ascii="Palatino Linotype" w:eastAsia="Palatino Linotype" w:hAnsi="Palatino Linotype" w:cs="Palatino Linotype"/>
          <w:color w:val="000000"/>
        </w:rPr>
        <w:t xml:space="preserve"> de</w:t>
      </w:r>
      <w:r w:rsidRPr="003D171A">
        <w:rPr>
          <w:rFonts w:ascii="Palatino Linotype" w:eastAsia="Palatino Linotype" w:hAnsi="Palatino Linotype" w:cs="Palatino Linotype"/>
          <w:color w:val="000000"/>
        </w:rPr>
        <w:t xml:space="preserve"> noviembre de dos mil veintitrés. </w:t>
      </w:r>
    </w:p>
    <w:p w:rsidR="00751870" w:rsidRPr="003D171A" w:rsidRDefault="00751870">
      <w:pPr>
        <w:spacing w:line="360" w:lineRule="auto"/>
        <w:jc w:val="both"/>
        <w:rPr>
          <w:rFonts w:ascii="Palatino Linotype" w:eastAsia="Palatino Linotype" w:hAnsi="Palatino Linotype" w:cs="Palatino Linotype"/>
          <w:color w:val="000000"/>
        </w:rPr>
      </w:pPr>
    </w:p>
    <w:p w:rsidR="00751870" w:rsidRPr="003D171A" w:rsidRDefault="00043B42">
      <w:p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VISTO</w:t>
      </w:r>
      <w:r w:rsidRPr="003D171A">
        <w:rPr>
          <w:rFonts w:ascii="Palatino Linotype" w:eastAsia="Palatino Linotype" w:hAnsi="Palatino Linotype" w:cs="Palatino Linotype"/>
          <w:color w:val="000000"/>
        </w:rPr>
        <w:t xml:space="preserve"> el expediente formado con motivo del recurso de revisión </w:t>
      </w:r>
      <w:r w:rsidR="00710731" w:rsidRPr="003D171A">
        <w:rPr>
          <w:rFonts w:ascii="Palatino Linotype" w:eastAsia="Palatino Linotype" w:hAnsi="Palatino Linotype" w:cs="Palatino Linotype"/>
          <w:b/>
          <w:color w:val="000000"/>
        </w:rPr>
        <w:t>02</w:t>
      </w:r>
      <w:r w:rsidRPr="003D171A">
        <w:rPr>
          <w:rFonts w:ascii="Palatino Linotype" w:eastAsia="Palatino Linotype" w:hAnsi="Palatino Linotype" w:cs="Palatino Linotype"/>
          <w:b/>
          <w:color w:val="000000"/>
        </w:rPr>
        <w:t>6</w:t>
      </w:r>
      <w:r w:rsidR="00710731" w:rsidRPr="003D171A">
        <w:rPr>
          <w:rFonts w:ascii="Palatino Linotype" w:eastAsia="Palatino Linotype" w:hAnsi="Palatino Linotype" w:cs="Palatino Linotype"/>
          <w:b/>
          <w:color w:val="000000"/>
        </w:rPr>
        <w:t>4</w:t>
      </w:r>
      <w:r w:rsidRPr="003D171A">
        <w:rPr>
          <w:rFonts w:ascii="Palatino Linotype" w:eastAsia="Palatino Linotype" w:hAnsi="Palatino Linotype" w:cs="Palatino Linotype"/>
          <w:b/>
          <w:color w:val="000000"/>
        </w:rPr>
        <w:t>4/INFOEM/IP/RR/2023</w:t>
      </w:r>
      <w:r w:rsidRPr="003D171A">
        <w:rPr>
          <w:rFonts w:ascii="Palatino Linotype" w:eastAsia="Palatino Linotype" w:hAnsi="Palatino Linotype" w:cs="Palatino Linotype"/>
          <w:color w:val="000000"/>
        </w:rPr>
        <w:t xml:space="preserve">, interpuesto por </w:t>
      </w:r>
      <w:r w:rsidRPr="003D171A">
        <w:rPr>
          <w:rFonts w:ascii="Palatino Linotype" w:eastAsia="Palatino Linotype" w:hAnsi="Palatino Linotype" w:cs="Palatino Linotype"/>
          <w:b/>
          <w:color w:val="000000"/>
        </w:rPr>
        <w:t xml:space="preserve">una persona que no señaló nombre o seudónimo, </w:t>
      </w:r>
      <w:r w:rsidRPr="003D171A">
        <w:rPr>
          <w:rFonts w:ascii="Palatino Linotype" w:eastAsia="Palatino Linotype" w:hAnsi="Palatino Linotype" w:cs="Palatino Linotype"/>
          <w:color w:val="000000"/>
        </w:rPr>
        <w:t>a quien en lo subsecuente nos referiremos como</w:t>
      </w:r>
      <w:r w:rsidRPr="003D171A">
        <w:rPr>
          <w:rFonts w:ascii="Palatino Linotype" w:eastAsia="Palatino Linotype" w:hAnsi="Palatino Linotype" w:cs="Palatino Linotype"/>
          <w:b/>
          <w:color w:val="000000"/>
        </w:rPr>
        <w:t xml:space="preserve"> LA PARTE RECURRENTE,</w:t>
      </w:r>
      <w:r w:rsidRPr="003D171A">
        <w:rPr>
          <w:rFonts w:ascii="Palatino Linotype" w:eastAsia="Palatino Linotype" w:hAnsi="Palatino Linotype" w:cs="Palatino Linotype"/>
          <w:color w:val="000000"/>
        </w:rPr>
        <w:t xml:space="preserve"> en contra de la respuesta a la solicitud </w:t>
      </w:r>
      <w:r w:rsidRPr="003D171A">
        <w:rPr>
          <w:rFonts w:ascii="Palatino Linotype" w:eastAsia="Palatino Linotype" w:hAnsi="Palatino Linotype" w:cs="Palatino Linotype"/>
          <w:b/>
        </w:rPr>
        <w:t>00</w:t>
      </w:r>
      <w:r w:rsidR="00710731" w:rsidRPr="003D171A">
        <w:rPr>
          <w:rFonts w:ascii="Palatino Linotype" w:eastAsia="Palatino Linotype" w:hAnsi="Palatino Linotype" w:cs="Palatino Linotype"/>
          <w:b/>
        </w:rPr>
        <w:t>108/TECAMAC</w:t>
      </w:r>
      <w:r w:rsidRPr="003D171A">
        <w:rPr>
          <w:rFonts w:ascii="Palatino Linotype" w:eastAsia="Palatino Linotype" w:hAnsi="Palatino Linotype" w:cs="Palatino Linotype"/>
          <w:b/>
        </w:rPr>
        <w:t>/IP/2023</w:t>
      </w:r>
      <w:r w:rsidRPr="003D171A">
        <w:rPr>
          <w:rFonts w:ascii="Palatino Linotype" w:eastAsia="Palatino Linotype" w:hAnsi="Palatino Linotype" w:cs="Palatino Linotype"/>
          <w:color w:val="000000"/>
        </w:rPr>
        <w:t xml:space="preserve"> por parte del</w:t>
      </w:r>
      <w:r w:rsidR="00710731" w:rsidRPr="003D171A">
        <w:rPr>
          <w:rFonts w:ascii="Palatino Linotype" w:eastAsia="Palatino Linotype" w:hAnsi="Palatino Linotype" w:cs="Palatino Linotype"/>
          <w:b/>
          <w:color w:val="000000"/>
        </w:rPr>
        <w:t xml:space="preserve"> Ayuntamiento de Tecámac</w:t>
      </w:r>
      <w:r w:rsidRPr="003D171A">
        <w:rPr>
          <w:rFonts w:ascii="Palatino Linotype" w:eastAsia="Palatino Linotype" w:hAnsi="Palatino Linotype" w:cs="Palatino Linotype"/>
          <w:b/>
          <w:color w:val="000000"/>
        </w:rPr>
        <w:t xml:space="preserve">, </w:t>
      </w:r>
      <w:r w:rsidRPr="003D171A">
        <w:rPr>
          <w:rFonts w:ascii="Palatino Linotype" w:eastAsia="Palatino Linotype" w:hAnsi="Palatino Linotype" w:cs="Palatino Linotype"/>
          <w:color w:val="000000"/>
        </w:rPr>
        <w:t xml:space="preserve">a quien en lo sucesivo se le denominará como </w:t>
      </w:r>
      <w:r w:rsidRPr="003D171A">
        <w:rPr>
          <w:rFonts w:ascii="Palatino Linotype" w:eastAsia="Palatino Linotype" w:hAnsi="Palatino Linotype" w:cs="Palatino Linotype"/>
          <w:b/>
          <w:color w:val="000000"/>
        </w:rPr>
        <w:t xml:space="preserve">EL SUJETO OBLIGADO, </w:t>
      </w:r>
      <w:r w:rsidRPr="003D171A">
        <w:rPr>
          <w:rFonts w:ascii="Palatino Linotype" w:eastAsia="Palatino Linotype" w:hAnsi="Palatino Linotype" w:cs="Palatino Linotype"/>
          <w:color w:val="000000"/>
        </w:rPr>
        <w:t>se procede a dictar la presente resolución con base en los siguientes</w:t>
      </w:r>
    </w:p>
    <w:p w:rsidR="00751870" w:rsidRPr="003D171A" w:rsidRDefault="00751870">
      <w:pPr>
        <w:spacing w:line="360" w:lineRule="auto"/>
        <w:jc w:val="both"/>
        <w:rPr>
          <w:rFonts w:ascii="Palatino Linotype" w:eastAsia="Palatino Linotype" w:hAnsi="Palatino Linotype" w:cs="Palatino Linotype"/>
          <w:color w:val="000000"/>
        </w:rPr>
      </w:pPr>
    </w:p>
    <w:p w:rsidR="00751870" w:rsidRPr="003D171A" w:rsidRDefault="00043B42">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3D171A">
        <w:rPr>
          <w:rFonts w:ascii="Palatino Linotype" w:eastAsia="Palatino Linotype" w:hAnsi="Palatino Linotype" w:cs="Palatino Linotype"/>
          <w:b/>
          <w:color w:val="000000"/>
        </w:rPr>
        <w:t>A N T E C E D E N T E S:</w:t>
      </w:r>
    </w:p>
    <w:p w:rsidR="00751870" w:rsidRPr="003D171A" w:rsidRDefault="00751870">
      <w:pPr>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rsidR="00751870" w:rsidRPr="003D171A" w:rsidRDefault="00043B42">
      <w:pPr>
        <w:spacing w:line="360" w:lineRule="auto"/>
        <w:jc w:val="both"/>
        <w:rPr>
          <w:rFonts w:ascii="Palatino Linotype" w:eastAsia="Palatino Linotype" w:hAnsi="Palatino Linotype" w:cs="Palatino Linotype"/>
        </w:rPr>
      </w:pPr>
      <w:bookmarkStart w:id="2" w:name="_heading=h.gjdgxs" w:colFirst="0" w:colLast="0"/>
      <w:bookmarkEnd w:id="2"/>
      <w:r w:rsidRPr="003D171A">
        <w:rPr>
          <w:rFonts w:ascii="Palatino Linotype" w:eastAsia="Palatino Linotype" w:hAnsi="Palatino Linotype" w:cs="Palatino Linotype"/>
          <w:b/>
        </w:rPr>
        <w:t>1. Solicitud de acceso a la información.</w:t>
      </w:r>
      <w:r w:rsidRPr="003D171A">
        <w:rPr>
          <w:rFonts w:ascii="Palatino Linotype" w:eastAsia="Palatino Linotype" w:hAnsi="Palatino Linotype" w:cs="Palatino Linotype"/>
        </w:rPr>
        <w:t xml:space="preserve"> El</w:t>
      </w:r>
      <w:r w:rsidRPr="003D171A">
        <w:rPr>
          <w:rFonts w:ascii="Palatino Linotype" w:eastAsia="Palatino Linotype" w:hAnsi="Palatino Linotype" w:cs="Palatino Linotype"/>
          <w:b/>
        </w:rPr>
        <w:t xml:space="preserve"> </w:t>
      </w:r>
      <w:r w:rsidR="00710731" w:rsidRPr="003D171A">
        <w:rPr>
          <w:rFonts w:ascii="Palatino Linotype" w:eastAsia="Palatino Linotype" w:hAnsi="Palatino Linotype" w:cs="Palatino Linotype"/>
          <w:b/>
        </w:rPr>
        <w:t xml:space="preserve">once de abril de </w:t>
      </w:r>
      <w:r w:rsidRPr="003D171A">
        <w:rPr>
          <w:rFonts w:ascii="Palatino Linotype" w:eastAsia="Palatino Linotype" w:hAnsi="Palatino Linotype" w:cs="Palatino Linotype"/>
          <w:b/>
        </w:rPr>
        <w:t>dos mil veintitrés,</w:t>
      </w:r>
      <w:r w:rsidRPr="003D171A">
        <w:rPr>
          <w:rFonts w:ascii="Palatino Linotype" w:eastAsia="Palatino Linotype" w:hAnsi="Palatino Linotype" w:cs="Palatino Linotype"/>
        </w:rPr>
        <w:t xml:space="preserve"> </w:t>
      </w:r>
      <w:r w:rsidRPr="003D171A">
        <w:rPr>
          <w:rFonts w:ascii="Palatino Linotype" w:eastAsia="Palatino Linotype" w:hAnsi="Palatino Linotype" w:cs="Palatino Linotype"/>
          <w:b/>
        </w:rPr>
        <w:t>LA PARTE</w:t>
      </w:r>
      <w:r w:rsidRPr="003D171A">
        <w:rPr>
          <w:rFonts w:ascii="Palatino Linotype" w:eastAsia="Palatino Linotype" w:hAnsi="Palatino Linotype" w:cs="Palatino Linotype"/>
        </w:rPr>
        <w:t xml:space="preserve"> </w:t>
      </w:r>
      <w:r w:rsidRPr="003D171A">
        <w:rPr>
          <w:rFonts w:ascii="Palatino Linotype" w:eastAsia="Palatino Linotype" w:hAnsi="Palatino Linotype" w:cs="Palatino Linotype"/>
          <w:b/>
        </w:rPr>
        <w:t xml:space="preserve">RECURRENTE </w:t>
      </w:r>
      <w:r w:rsidRPr="003D171A">
        <w:rPr>
          <w:rFonts w:ascii="Palatino Linotype" w:eastAsia="Palatino Linotype" w:hAnsi="Palatino Linotype" w:cs="Palatino Linotype"/>
        </w:rPr>
        <w:t>a través del Sistema de Acceso a la Información Mexiquense o SAIMEX</w:t>
      </w:r>
      <w:r w:rsidRPr="003D171A">
        <w:rPr>
          <w:rFonts w:ascii="Palatino Linotype" w:eastAsia="Palatino Linotype" w:hAnsi="Palatino Linotype" w:cs="Palatino Linotype"/>
          <w:b/>
        </w:rPr>
        <w:t>,</w:t>
      </w:r>
      <w:r w:rsidRPr="003D171A">
        <w:rPr>
          <w:rFonts w:ascii="Palatino Linotype" w:eastAsia="Palatino Linotype" w:hAnsi="Palatino Linotype" w:cs="Palatino Linotype"/>
        </w:rPr>
        <w:t xml:space="preserve"> realizó la solicitud de acceso a la información pública</w:t>
      </w:r>
      <w:r w:rsidR="00710731" w:rsidRPr="003D171A">
        <w:rPr>
          <w:rFonts w:ascii="Palatino Linotype" w:eastAsia="Palatino Linotype" w:hAnsi="Palatino Linotype" w:cs="Palatino Linotype"/>
          <w:b/>
        </w:rPr>
        <w:t xml:space="preserve"> 00108/TECAMAC</w:t>
      </w:r>
      <w:r w:rsidRPr="003D171A">
        <w:rPr>
          <w:rFonts w:ascii="Palatino Linotype" w:eastAsia="Palatino Linotype" w:hAnsi="Palatino Linotype" w:cs="Palatino Linotype"/>
          <w:b/>
        </w:rPr>
        <w:t>/IP/2023</w:t>
      </w:r>
      <w:r w:rsidRPr="003D171A">
        <w:rPr>
          <w:rFonts w:ascii="Palatino Linotype" w:eastAsia="Palatino Linotype" w:hAnsi="Palatino Linotype" w:cs="Palatino Linotype"/>
        </w:rPr>
        <w:t>, en la cual requirió de:</w:t>
      </w:r>
    </w:p>
    <w:p w:rsidR="00751870" w:rsidRPr="003D171A" w:rsidRDefault="00751870" w:rsidP="00710731">
      <w:pPr>
        <w:pStyle w:val="Citas"/>
        <w:spacing w:before="0" w:after="0" w:line="240" w:lineRule="auto"/>
      </w:pPr>
    </w:p>
    <w:p w:rsidR="00751870" w:rsidRPr="003D171A" w:rsidRDefault="00043B42" w:rsidP="00710731">
      <w:pPr>
        <w:pStyle w:val="Citas"/>
        <w:spacing w:before="0" w:after="0" w:line="240" w:lineRule="auto"/>
      </w:pPr>
      <w:r w:rsidRPr="003D171A">
        <w:t>“</w:t>
      </w:r>
      <w:r w:rsidR="00710731" w:rsidRPr="003D171A">
        <w:t xml:space="preserve">Con fundamento en el artículo 6o. y 8o. Constitucional; ejerciendo mi derecho de acceso a la información pública, mediante la presente realizo la solicitud de copia digitalizada en versión pública de los libros de gobierno de las Autoridades de Investigación, Substanciación y Resolución adscritas a los </w:t>
      </w:r>
      <w:proofErr w:type="spellStart"/>
      <w:r w:rsidR="00710731" w:rsidRPr="003D171A">
        <w:t>Organos</w:t>
      </w:r>
      <w:proofErr w:type="spellEnd"/>
      <w:r w:rsidR="00710731" w:rsidRPr="003D171A">
        <w:t xml:space="preserve"> Internos de Vigilancia o su equivalente de su municipios, de los periodos comprendidos de 2021 y 2022.</w:t>
      </w:r>
      <w:r w:rsidRPr="003D171A">
        <w:t xml:space="preserve">” (Sic) </w:t>
      </w:r>
    </w:p>
    <w:p w:rsidR="00751870" w:rsidRPr="003D171A" w:rsidRDefault="00751870" w:rsidP="00710731">
      <w:pPr>
        <w:pStyle w:val="Citas"/>
        <w:spacing w:before="0" w:after="0" w:line="240" w:lineRule="auto"/>
      </w:pPr>
    </w:p>
    <w:p w:rsidR="00751870" w:rsidRPr="003D171A" w:rsidRDefault="00043B42">
      <w:p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Modalidad de Entrega:</w:t>
      </w:r>
      <w:r w:rsidRPr="003D171A">
        <w:rPr>
          <w:rFonts w:ascii="Palatino Linotype" w:eastAsia="Palatino Linotype" w:hAnsi="Palatino Linotype" w:cs="Palatino Linotype"/>
          <w:color w:val="000000"/>
        </w:rPr>
        <w:t xml:space="preserve"> A través del SAIMEX.</w:t>
      </w:r>
    </w:p>
    <w:p w:rsidR="00751870" w:rsidRPr="003D171A" w:rsidRDefault="00751870">
      <w:pPr>
        <w:spacing w:line="360" w:lineRule="auto"/>
        <w:jc w:val="both"/>
        <w:rPr>
          <w:rFonts w:ascii="Palatino Linotype" w:eastAsia="Palatino Linotype" w:hAnsi="Palatino Linotype" w:cs="Palatino Linotype"/>
          <w:color w:val="000000"/>
        </w:rPr>
      </w:pPr>
    </w:p>
    <w:p w:rsidR="00751870" w:rsidRPr="003D171A" w:rsidRDefault="00710731">
      <w:p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2</w:t>
      </w:r>
      <w:r w:rsidR="00043B42" w:rsidRPr="003D171A">
        <w:rPr>
          <w:rFonts w:ascii="Palatino Linotype" w:eastAsia="Palatino Linotype" w:hAnsi="Palatino Linotype" w:cs="Palatino Linotype"/>
          <w:b/>
          <w:color w:val="000000"/>
        </w:rPr>
        <w:t xml:space="preserve">. Respuesta. </w:t>
      </w:r>
      <w:r w:rsidR="00043B42" w:rsidRPr="003D171A">
        <w:rPr>
          <w:rFonts w:ascii="Palatino Linotype" w:eastAsia="Palatino Linotype" w:hAnsi="Palatino Linotype" w:cs="Palatino Linotype"/>
          <w:color w:val="000000"/>
        </w:rPr>
        <w:t>El</w:t>
      </w:r>
      <w:r w:rsidR="00043B42" w:rsidRPr="003D171A">
        <w:rPr>
          <w:rFonts w:ascii="Palatino Linotype" w:eastAsia="Palatino Linotype" w:hAnsi="Palatino Linotype" w:cs="Palatino Linotype"/>
          <w:b/>
          <w:color w:val="000000"/>
        </w:rPr>
        <w:t xml:space="preserve"> </w:t>
      </w:r>
      <w:r w:rsidRPr="003D171A">
        <w:rPr>
          <w:rFonts w:ascii="Palatino Linotype" w:eastAsia="Palatino Linotype" w:hAnsi="Palatino Linotype" w:cs="Palatino Linotype"/>
          <w:b/>
          <w:color w:val="000000"/>
        </w:rPr>
        <w:t xml:space="preserve">tres de mayo </w:t>
      </w:r>
      <w:r w:rsidR="00043B42" w:rsidRPr="003D171A">
        <w:rPr>
          <w:rFonts w:ascii="Palatino Linotype" w:eastAsia="Palatino Linotype" w:hAnsi="Palatino Linotype" w:cs="Palatino Linotype"/>
          <w:b/>
          <w:color w:val="000000"/>
        </w:rPr>
        <w:t xml:space="preserve">de dos mil veintitrés, EL SUJETO OBLIGADO </w:t>
      </w:r>
      <w:r w:rsidR="00043B42" w:rsidRPr="003D171A">
        <w:rPr>
          <w:rFonts w:ascii="Palatino Linotype" w:eastAsia="Palatino Linotype" w:hAnsi="Palatino Linotype" w:cs="Palatino Linotype"/>
          <w:color w:val="000000"/>
        </w:rPr>
        <w:t xml:space="preserve">remitió a la persona solicitante la respuesta a su solicitud de acceso a la información, al tenor siguiente: </w:t>
      </w:r>
    </w:p>
    <w:p w:rsidR="00710731" w:rsidRPr="003D171A" w:rsidRDefault="00710731" w:rsidP="00710731">
      <w:pPr>
        <w:pStyle w:val="Citas"/>
        <w:spacing w:before="0" w:after="0" w:line="240" w:lineRule="auto"/>
      </w:pPr>
    </w:p>
    <w:p w:rsidR="00710731" w:rsidRPr="003D171A" w:rsidRDefault="00710731" w:rsidP="00710731">
      <w:pPr>
        <w:pStyle w:val="Citas"/>
        <w:spacing w:before="0" w:after="0" w:line="240" w:lineRule="auto"/>
      </w:pPr>
      <w:r w:rsidRPr="003D171A">
        <w:t>“Tecámac, México a 03 de Mayo de 2023</w:t>
      </w:r>
    </w:p>
    <w:p w:rsidR="00710731" w:rsidRPr="003D171A" w:rsidRDefault="00710731" w:rsidP="00710731">
      <w:pPr>
        <w:pStyle w:val="Citas"/>
        <w:spacing w:before="0" w:after="0" w:line="240" w:lineRule="auto"/>
      </w:pPr>
      <w:r w:rsidRPr="003D171A">
        <w:t>Nombre del solicitante: C. Solicitante</w:t>
      </w:r>
    </w:p>
    <w:p w:rsidR="00710731" w:rsidRPr="003D171A" w:rsidRDefault="00710731" w:rsidP="00710731">
      <w:pPr>
        <w:pStyle w:val="Citas"/>
        <w:spacing w:before="0" w:after="0" w:line="240" w:lineRule="auto"/>
      </w:pPr>
      <w:r w:rsidRPr="003D171A">
        <w:t>Folio de la solicitud: 00108/TECAMAC/IP/2023</w:t>
      </w:r>
    </w:p>
    <w:p w:rsidR="00710731" w:rsidRPr="003D171A" w:rsidRDefault="00710731" w:rsidP="00710731">
      <w:pPr>
        <w:pStyle w:val="Citas"/>
        <w:spacing w:before="0" w:after="0" w:line="240" w:lineRule="auto"/>
      </w:pPr>
      <w:r w:rsidRPr="003D171A">
        <w:t>En respuesta a la solicitud recibida, nos permitimos hacer de su conocimiento que con fundamento en el artículo 53, Fracciones: II, V y VI de la Ley de Transparencia y Acceso a la Información Pública del Estado de México y Municipios, le contestamos que:</w:t>
      </w:r>
    </w:p>
    <w:p w:rsidR="00710731" w:rsidRPr="003D171A" w:rsidRDefault="00710731" w:rsidP="00710731">
      <w:pPr>
        <w:pStyle w:val="Citas"/>
        <w:spacing w:before="0" w:after="0" w:line="240" w:lineRule="auto"/>
      </w:pPr>
      <w:r w:rsidRPr="003D171A">
        <w:t>ATENDIENDO SU SOLICITUD EN TIEMPO Y FORMA, SE ADJUNTA EL OFICIO DE RESPUESTA A LA SOLICITUD CON NÚMERO 00108/TECAMAC/IP/2023.</w:t>
      </w:r>
    </w:p>
    <w:p w:rsidR="00710731" w:rsidRPr="003D171A" w:rsidRDefault="00710731" w:rsidP="00710731">
      <w:pPr>
        <w:pStyle w:val="Citas"/>
        <w:spacing w:before="0" w:after="0" w:line="240" w:lineRule="auto"/>
      </w:pPr>
      <w:r w:rsidRPr="003D171A">
        <w:t>ATENTAMENTE</w:t>
      </w:r>
    </w:p>
    <w:p w:rsidR="00710731" w:rsidRPr="003D171A" w:rsidRDefault="00710731" w:rsidP="00710731">
      <w:pPr>
        <w:pStyle w:val="Citas"/>
        <w:spacing w:before="0" w:after="0" w:line="240" w:lineRule="auto"/>
      </w:pPr>
      <w:r w:rsidRPr="003D171A">
        <w:t>C. CARLOS ALONSO HERNÁNDEZ PELÁEZ”</w:t>
      </w:r>
    </w:p>
    <w:p w:rsidR="00710731" w:rsidRPr="003D171A" w:rsidRDefault="00710731" w:rsidP="00710731">
      <w:pPr>
        <w:pStyle w:val="Citas"/>
        <w:spacing w:before="0" w:after="0" w:line="240" w:lineRule="auto"/>
      </w:pPr>
    </w:p>
    <w:p w:rsidR="00710731" w:rsidRPr="003D171A" w:rsidRDefault="00043B42" w:rsidP="00710731">
      <w:p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 xml:space="preserve">Y adjuntó </w:t>
      </w:r>
      <w:r w:rsidR="00710731" w:rsidRPr="003D171A">
        <w:rPr>
          <w:rFonts w:ascii="Palatino Linotype" w:eastAsia="Palatino Linotype" w:hAnsi="Palatino Linotype" w:cs="Palatino Linotype"/>
          <w:color w:val="000000"/>
        </w:rPr>
        <w:t xml:space="preserve">el archivo que se describe: </w:t>
      </w:r>
    </w:p>
    <w:p w:rsidR="00710731" w:rsidRPr="003D171A" w:rsidRDefault="00710731" w:rsidP="00710731">
      <w:pPr>
        <w:spacing w:line="360" w:lineRule="auto"/>
        <w:jc w:val="both"/>
        <w:rPr>
          <w:rFonts w:ascii="Palatino Linotype" w:eastAsia="Palatino Linotype" w:hAnsi="Palatino Linotype" w:cs="Palatino Linotype"/>
          <w:color w:val="000000"/>
        </w:rPr>
      </w:pPr>
    </w:p>
    <w:p w:rsidR="00710731" w:rsidRPr="003D171A" w:rsidRDefault="00B60423" w:rsidP="00710731">
      <w:pPr>
        <w:pStyle w:val="Prrafodelista"/>
        <w:numPr>
          <w:ilvl w:val="0"/>
          <w:numId w:val="7"/>
        </w:numPr>
        <w:spacing w:line="360" w:lineRule="auto"/>
        <w:jc w:val="both"/>
        <w:rPr>
          <w:rFonts w:ascii="Palatino Linotype" w:hAnsi="Palatino Linotype"/>
          <w:b/>
          <w:i/>
        </w:rPr>
      </w:pPr>
      <w:hyperlink r:id="rId8" w:tgtFrame="_blank" w:history="1">
        <w:r w:rsidR="00710731" w:rsidRPr="003D171A">
          <w:rPr>
            <w:rStyle w:val="Hipervnculo"/>
            <w:rFonts w:ascii="Palatino Linotype" w:hAnsi="Palatino Linotype" w:cs="Arial"/>
            <w:b/>
            <w:bCs/>
            <w:i/>
            <w:color w:val="auto"/>
            <w:u w:val="none"/>
          </w:rPr>
          <w:t>TEC.CM.OF.0725.2023.pdf</w:t>
        </w:r>
      </w:hyperlink>
    </w:p>
    <w:p w:rsidR="00710731" w:rsidRPr="003D171A" w:rsidRDefault="00710731" w:rsidP="00710731">
      <w:p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 xml:space="preserve">Que contiene el oficio </w:t>
      </w:r>
      <w:r w:rsidRPr="003D171A">
        <w:rPr>
          <w:rFonts w:ascii="Palatino Linotype" w:eastAsia="Palatino Linotype" w:hAnsi="Palatino Linotype" w:cs="Palatino Linotype"/>
          <w:b/>
          <w:color w:val="000000"/>
        </w:rPr>
        <w:t xml:space="preserve">TEC/CM/OF/0725/2023 </w:t>
      </w:r>
      <w:r w:rsidRPr="003D171A">
        <w:rPr>
          <w:rFonts w:ascii="Palatino Linotype" w:eastAsia="Palatino Linotype" w:hAnsi="Palatino Linotype" w:cs="Palatino Linotype"/>
          <w:color w:val="000000"/>
        </w:rPr>
        <w:t xml:space="preserve">de fecha diecinueve de abril de dos mil veintitrés, suscrito por la Contraloría Municipal mediante el cual se señala que el Órgano Interno de Vigilancia o equivalente no existe en la Administración Pública del </w:t>
      </w:r>
      <w:r w:rsidRPr="003D171A">
        <w:rPr>
          <w:rFonts w:ascii="Palatino Linotype" w:eastAsia="Palatino Linotype" w:hAnsi="Palatino Linotype" w:cs="Palatino Linotype"/>
          <w:b/>
          <w:color w:val="000000"/>
        </w:rPr>
        <w:t xml:space="preserve">SUJETO OBLIGADO, </w:t>
      </w:r>
      <w:r w:rsidRPr="003D171A">
        <w:rPr>
          <w:rFonts w:ascii="Palatino Linotype" w:eastAsia="Palatino Linotype" w:hAnsi="Palatino Linotype" w:cs="Palatino Linotype"/>
          <w:color w:val="000000"/>
        </w:rPr>
        <w:t xml:space="preserve">y solicitó que el Comité de Transparencia declarara la inexistencia de dicha información. </w:t>
      </w:r>
    </w:p>
    <w:p w:rsidR="00710731" w:rsidRPr="003D171A" w:rsidRDefault="00710731" w:rsidP="00710731">
      <w:pPr>
        <w:spacing w:line="360" w:lineRule="auto"/>
        <w:jc w:val="both"/>
        <w:rPr>
          <w:rFonts w:ascii="Palatino Linotype" w:eastAsia="Palatino Linotype" w:hAnsi="Palatino Linotype" w:cs="Palatino Linotype"/>
          <w:color w:val="000000"/>
        </w:rPr>
      </w:pPr>
    </w:p>
    <w:p w:rsidR="00751870" w:rsidRPr="003D171A" w:rsidRDefault="00710731">
      <w:p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3</w:t>
      </w:r>
      <w:r w:rsidR="00043B42" w:rsidRPr="003D171A">
        <w:rPr>
          <w:rFonts w:ascii="Palatino Linotype" w:eastAsia="Palatino Linotype" w:hAnsi="Palatino Linotype" w:cs="Palatino Linotype"/>
          <w:b/>
          <w:color w:val="000000"/>
        </w:rPr>
        <w:t xml:space="preserve">. Interposición del recurso de revisión. </w:t>
      </w:r>
      <w:r w:rsidR="00043B42" w:rsidRPr="003D171A">
        <w:rPr>
          <w:rFonts w:ascii="Palatino Linotype" w:eastAsia="Palatino Linotype" w:hAnsi="Palatino Linotype" w:cs="Palatino Linotype"/>
          <w:color w:val="000000"/>
        </w:rPr>
        <w:t xml:space="preserve">Inconforme la entonces persona solicitante con la respuesta del </w:t>
      </w:r>
      <w:r w:rsidR="00043B42" w:rsidRPr="003D171A">
        <w:rPr>
          <w:rFonts w:ascii="Palatino Linotype" w:eastAsia="Palatino Linotype" w:hAnsi="Palatino Linotype" w:cs="Palatino Linotype"/>
          <w:b/>
          <w:color w:val="000000"/>
        </w:rPr>
        <w:t>SUJETO OBLIGADO</w:t>
      </w:r>
      <w:r w:rsidR="00043B42" w:rsidRPr="003D171A">
        <w:rPr>
          <w:rFonts w:ascii="Palatino Linotype" w:eastAsia="Palatino Linotype" w:hAnsi="Palatino Linotype" w:cs="Palatino Linotype"/>
          <w:color w:val="000000"/>
        </w:rPr>
        <w:t>, el día</w:t>
      </w:r>
      <w:r w:rsidR="00043B42" w:rsidRPr="003D171A">
        <w:rPr>
          <w:rFonts w:ascii="Palatino Linotype" w:eastAsia="Palatino Linotype" w:hAnsi="Palatino Linotype" w:cs="Palatino Linotype"/>
          <w:b/>
          <w:color w:val="000000"/>
        </w:rPr>
        <w:t xml:space="preserve"> </w:t>
      </w:r>
      <w:r w:rsidR="006E255D" w:rsidRPr="003D171A">
        <w:rPr>
          <w:rFonts w:ascii="Palatino Linotype" w:eastAsia="Palatino Linotype" w:hAnsi="Palatino Linotype" w:cs="Palatino Linotype"/>
          <w:b/>
          <w:color w:val="000000"/>
        </w:rPr>
        <w:t xml:space="preserve">quince de mayo </w:t>
      </w:r>
      <w:r w:rsidR="00043B42" w:rsidRPr="003D171A">
        <w:rPr>
          <w:rFonts w:ascii="Palatino Linotype" w:eastAsia="Palatino Linotype" w:hAnsi="Palatino Linotype" w:cs="Palatino Linotype"/>
          <w:b/>
          <w:color w:val="000000"/>
        </w:rPr>
        <w:t xml:space="preserve">de dos mil </w:t>
      </w:r>
      <w:r w:rsidR="00043B42" w:rsidRPr="003D171A">
        <w:rPr>
          <w:rFonts w:ascii="Palatino Linotype" w:eastAsia="Palatino Linotype" w:hAnsi="Palatino Linotype" w:cs="Palatino Linotype"/>
          <w:b/>
          <w:color w:val="000000"/>
        </w:rPr>
        <w:lastRenderedPageBreak/>
        <w:t>veintitrés,</w:t>
      </w:r>
      <w:r w:rsidR="00043B42" w:rsidRPr="003D171A">
        <w:rPr>
          <w:rFonts w:ascii="Palatino Linotype" w:eastAsia="Palatino Linotype" w:hAnsi="Palatino Linotype" w:cs="Palatino Linotype"/>
          <w:color w:val="000000"/>
        </w:rPr>
        <w:t xml:space="preserve"> interpuso el recurso de revisión a través del SAIMEX y se manifestó de la siguiente manera:</w:t>
      </w:r>
    </w:p>
    <w:p w:rsidR="00751870" w:rsidRPr="003D171A" w:rsidRDefault="00751870">
      <w:pPr>
        <w:spacing w:line="360" w:lineRule="auto"/>
        <w:jc w:val="both"/>
        <w:rPr>
          <w:rFonts w:ascii="Palatino Linotype" w:eastAsia="Palatino Linotype" w:hAnsi="Palatino Linotype" w:cs="Palatino Linotype"/>
          <w:color w:val="000000"/>
        </w:rPr>
      </w:pPr>
    </w:p>
    <w:p w:rsidR="00751870" w:rsidRPr="003D171A" w:rsidRDefault="00043B42">
      <w:pPr>
        <w:tabs>
          <w:tab w:val="left" w:pos="2745"/>
        </w:tabs>
        <w:spacing w:line="360" w:lineRule="auto"/>
        <w:jc w:val="both"/>
        <w:rPr>
          <w:rFonts w:ascii="Palatino Linotype" w:eastAsia="Palatino Linotype" w:hAnsi="Palatino Linotype" w:cs="Palatino Linotype"/>
          <w:b/>
          <w:color w:val="000000"/>
        </w:rPr>
      </w:pPr>
      <w:r w:rsidRPr="003D171A">
        <w:rPr>
          <w:rFonts w:ascii="Palatino Linotype" w:eastAsia="Palatino Linotype" w:hAnsi="Palatino Linotype" w:cs="Palatino Linotype"/>
          <w:b/>
          <w:color w:val="000000"/>
        </w:rPr>
        <w:t xml:space="preserve">Acto impugnado: </w:t>
      </w:r>
    </w:p>
    <w:p w:rsidR="00751870" w:rsidRPr="003D171A" w:rsidRDefault="00751870" w:rsidP="006E255D">
      <w:pPr>
        <w:pStyle w:val="Citas"/>
        <w:spacing w:before="0" w:after="0" w:line="240" w:lineRule="auto"/>
      </w:pPr>
    </w:p>
    <w:p w:rsidR="00751870" w:rsidRPr="003D171A" w:rsidRDefault="00043B42" w:rsidP="006E255D">
      <w:pPr>
        <w:pStyle w:val="Citas"/>
        <w:spacing w:before="0" w:after="0" w:line="240" w:lineRule="auto"/>
      </w:pPr>
      <w:r w:rsidRPr="003D171A">
        <w:t>“</w:t>
      </w:r>
      <w:r w:rsidR="006E255D" w:rsidRPr="003D171A">
        <w:t>La respuesta emitida</w:t>
      </w:r>
      <w:r w:rsidRPr="003D171A">
        <w:t xml:space="preserve">” (Sic) </w:t>
      </w:r>
    </w:p>
    <w:p w:rsidR="00751870" w:rsidRPr="003D171A" w:rsidRDefault="00751870" w:rsidP="006E255D">
      <w:pPr>
        <w:pStyle w:val="Citas"/>
        <w:spacing w:before="0" w:after="0" w:line="240" w:lineRule="auto"/>
      </w:pPr>
    </w:p>
    <w:p w:rsidR="00751870" w:rsidRPr="003D171A" w:rsidRDefault="00043B42">
      <w:pPr>
        <w:spacing w:line="360" w:lineRule="auto"/>
        <w:jc w:val="both"/>
        <w:rPr>
          <w:rFonts w:ascii="Palatino Linotype" w:eastAsia="Palatino Linotype" w:hAnsi="Palatino Linotype" w:cs="Palatino Linotype"/>
        </w:rPr>
      </w:pPr>
      <w:r w:rsidRPr="003D171A">
        <w:rPr>
          <w:rFonts w:ascii="Palatino Linotype" w:eastAsia="Palatino Linotype" w:hAnsi="Palatino Linotype" w:cs="Palatino Linotype"/>
          <w:b/>
        </w:rPr>
        <w:t>Razones o motivos de inconformidad</w:t>
      </w:r>
      <w:r w:rsidRPr="003D171A">
        <w:rPr>
          <w:rFonts w:ascii="Palatino Linotype" w:eastAsia="Palatino Linotype" w:hAnsi="Palatino Linotype" w:cs="Palatino Linotype"/>
        </w:rPr>
        <w:t>:</w:t>
      </w:r>
    </w:p>
    <w:p w:rsidR="00751870" w:rsidRPr="003D171A" w:rsidRDefault="00751870" w:rsidP="006E255D">
      <w:pPr>
        <w:pStyle w:val="Cita"/>
        <w:spacing w:before="0" w:after="0"/>
        <w:jc w:val="both"/>
        <w:rPr>
          <w:rFonts w:ascii="Palatino Linotype" w:eastAsia="Palatino Linotype" w:hAnsi="Palatino Linotype"/>
          <w:sz w:val="22"/>
          <w:szCs w:val="22"/>
        </w:rPr>
      </w:pPr>
    </w:p>
    <w:p w:rsidR="00751870" w:rsidRPr="003D171A" w:rsidRDefault="00043B42" w:rsidP="006E255D">
      <w:pPr>
        <w:pStyle w:val="Cita"/>
        <w:spacing w:before="0" w:after="0"/>
        <w:jc w:val="both"/>
        <w:rPr>
          <w:rFonts w:ascii="Palatino Linotype" w:eastAsia="Palatino Linotype" w:hAnsi="Palatino Linotype"/>
          <w:b/>
          <w:sz w:val="22"/>
          <w:szCs w:val="22"/>
          <w:u w:val="single"/>
        </w:rPr>
      </w:pPr>
      <w:r w:rsidRPr="003D171A">
        <w:rPr>
          <w:rFonts w:ascii="Palatino Linotype" w:eastAsia="Palatino Linotype" w:hAnsi="Palatino Linotype"/>
          <w:sz w:val="22"/>
          <w:szCs w:val="22"/>
        </w:rPr>
        <w:t>“</w:t>
      </w:r>
      <w:r w:rsidR="006E255D" w:rsidRPr="003D171A">
        <w:rPr>
          <w:rFonts w:ascii="Palatino Linotype" w:hAnsi="Palatino Linotype"/>
          <w:sz w:val="22"/>
          <w:szCs w:val="22"/>
        </w:rPr>
        <w:t xml:space="preserve">Debido a que no proporcionan la información haciendo referencia a que la dependencia no existe, siendo que en la página del IPOMEX del municipio de </w:t>
      </w:r>
      <w:proofErr w:type="spellStart"/>
      <w:r w:rsidR="006E255D" w:rsidRPr="003D171A">
        <w:rPr>
          <w:rFonts w:ascii="Palatino Linotype" w:hAnsi="Palatino Linotype"/>
          <w:sz w:val="22"/>
          <w:szCs w:val="22"/>
        </w:rPr>
        <w:t>Tecamac</w:t>
      </w:r>
      <w:proofErr w:type="spellEnd"/>
      <w:r w:rsidR="006E255D" w:rsidRPr="003D171A">
        <w:rPr>
          <w:rFonts w:ascii="Palatino Linotype" w:hAnsi="Palatino Linotype"/>
          <w:sz w:val="22"/>
          <w:szCs w:val="22"/>
        </w:rPr>
        <w:t xml:space="preserve"> en su estructura orgánica si se encuentran las áreas de Autoridad Investigadoras, Substanciadora y </w:t>
      </w:r>
      <w:proofErr w:type="spellStart"/>
      <w:r w:rsidR="006E255D" w:rsidRPr="003D171A">
        <w:rPr>
          <w:rFonts w:ascii="Palatino Linotype" w:hAnsi="Palatino Linotype"/>
          <w:sz w:val="22"/>
          <w:szCs w:val="22"/>
        </w:rPr>
        <w:t>Resolutora</w:t>
      </w:r>
      <w:proofErr w:type="spellEnd"/>
      <w:r w:rsidR="006E255D" w:rsidRPr="003D171A">
        <w:rPr>
          <w:rFonts w:ascii="Palatino Linotype" w:hAnsi="Palatino Linotype"/>
          <w:sz w:val="22"/>
          <w:szCs w:val="22"/>
        </w:rPr>
        <w:t xml:space="preserve"> como se puede apreciar en el link siguiente: https://www.ipomex.org.mx/ipo3/lgt/indice/TECAMAC/organigramas.web?token=03AL8dmw9vtVT8Q4tQ94TKUwoY0ojBim6qAPL39nTtngyWvp3HrzVswqUypegzhU5QWiZnfocdAqbBPJLIYFviCWsMPsMDUZAHCeinXPj_mwq-c82oInIyiO5OTJCxDfK40J9Hb7N_HbqMhdBoof0WI6m3ei7xremC78NGQcQAgBMX1tj_pXQi733Mja7MfyLHswMP2v4fvg7bvZJLRNb7gESyGAIvoOXYSaCBJzFkSogF-eIwqX_mLF7A9ghBMpIVFyNwTaqeGW3Rs-mDVeINRj7HEm5dxFIK3uEMnSLO8rIEbQGBeHfQ9i4hoFSHU7S5uvuTFKff93hocqDlIiOoBUqzAvfAEAdxPS3URjoiZMgIMy7AWgp00Kvp_bpvamG_DdF6q_K3DE1_KJimt6J0u-5Y_to2x5G1xPiPqEXu_jKf8wUcSXxdsYwm4w1Erm6f2grSi1_YMCHo914tvcdRSVu7OakjlMbiXGJHV2R9UxOf-TEV8XWX4v8lEp46pcSHhEHxImh3x6WUx1oFb1sF2QsHVSfXDgYlCSWV5_b3BXDDMTNX8GWv3D2sO4YILhe6OKesSiBv-MY7u_qAR1KW8lFeaqhEmbt_ORH26HdoDFzuZK8abCcaYJc</w:t>
      </w:r>
      <w:r w:rsidRPr="003D171A">
        <w:rPr>
          <w:rFonts w:ascii="Palatino Linotype" w:eastAsia="Palatino Linotype" w:hAnsi="Palatino Linotype"/>
          <w:sz w:val="22"/>
          <w:szCs w:val="22"/>
        </w:rPr>
        <w:t xml:space="preserve">” (Sic) </w:t>
      </w:r>
      <w:r w:rsidRPr="003D171A">
        <w:rPr>
          <w:rFonts w:ascii="Palatino Linotype" w:eastAsia="Palatino Linotype" w:hAnsi="Palatino Linotype"/>
          <w:b/>
          <w:sz w:val="22"/>
          <w:szCs w:val="22"/>
          <w:u w:val="single"/>
        </w:rPr>
        <w:t xml:space="preserve"> </w:t>
      </w:r>
    </w:p>
    <w:p w:rsidR="00751870" w:rsidRPr="003D171A" w:rsidRDefault="00751870" w:rsidP="006E255D">
      <w:pPr>
        <w:pStyle w:val="Cita"/>
        <w:spacing w:before="0" w:after="0"/>
        <w:jc w:val="both"/>
        <w:rPr>
          <w:rFonts w:ascii="Palatino Linotype" w:eastAsia="Palatino Linotype" w:hAnsi="Palatino Linotype"/>
          <w:sz w:val="22"/>
          <w:szCs w:val="22"/>
        </w:rPr>
      </w:pPr>
    </w:p>
    <w:p w:rsidR="00751870" w:rsidRPr="003D171A" w:rsidRDefault="006E255D">
      <w:pPr>
        <w:spacing w:line="360" w:lineRule="auto"/>
        <w:ind w:right="51"/>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4</w:t>
      </w:r>
      <w:r w:rsidR="00043B42" w:rsidRPr="003D171A">
        <w:rPr>
          <w:rFonts w:ascii="Palatino Linotype" w:eastAsia="Palatino Linotype" w:hAnsi="Palatino Linotype" w:cs="Palatino Linotype"/>
          <w:b/>
          <w:color w:val="000000"/>
        </w:rPr>
        <w:t xml:space="preserve">. Turno. </w:t>
      </w:r>
      <w:r w:rsidR="00043B42" w:rsidRPr="003D171A">
        <w:rPr>
          <w:rFonts w:ascii="Palatino Linotype" w:eastAsia="Palatino Linotype" w:hAnsi="Palatino Linotype" w:cs="Palatino Linotype"/>
          <w:color w:val="000000"/>
        </w:rPr>
        <w:t xml:space="preserve">De conformidad con el artículo 185 fracción I de la Ley de Transparencia, el presente recurso de revisión se turnó por el sistema electrónico de este Instituto, a la </w:t>
      </w:r>
      <w:r w:rsidR="00043B42" w:rsidRPr="003D171A">
        <w:rPr>
          <w:rFonts w:ascii="Palatino Linotype" w:eastAsia="Palatino Linotype" w:hAnsi="Palatino Linotype" w:cs="Palatino Linotype"/>
          <w:b/>
          <w:color w:val="000000"/>
        </w:rPr>
        <w:t xml:space="preserve">Comisionada Guadalupe Ramírez Peña, </w:t>
      </w:r>
      <w:r w:rsidR="00043B42" w:rsidRPr="003D171A">
        <w:rPr>
          <w:rFonts w:ascii="Palatino Linotype" w:eastAsia="Palatino Linotype" w:hAnsi="Palatino Linotype" w:cs="Palatino Linotype"/>
          <w:color w:val="000000"/>
        </w:rPr>
        <w:t xml:space="preserve">a efecto de que analizara sobre su admisión o su </w:t>
      </w:r>
      <w:proofErr w:type="spellStart"/>
      <w:r w:rsidR="00043B42" w:rsidRPr="003D171A">
        <w:rPr>
          <w:rFonts w:ascii="Palatino Linotype" w:eastAsia="Palatino Linotype" w:hAnsi="Palatino Linotype" w:cs="Palatino Linotype"/>
          <w:color w:val="000000"/>
        </w:rPr>
        <w:t>desechamiento</w:t>
      </w:r>
      <w:proofErr w:type="spellEnd"/>
      <w:r w:rsidR="00043B42" w:rsidRPr="003D171A">
        <w:rPr>
          <w:rFonts w:ascii="Palatino Linotype" w:eastAsia="Palatino Linotype" w:hAnsi="Palatino Linotype" w:cs="Palatino Linotype"/>
          <w:color w:val="000000"/>
        </w:rPr>
        <w:t>.</w:t>
      </w:r>
    </w:p>
    <w:p w:rsidR="00751870" w:rsidRPr="003D171A" w:rsidRDefault="00751870">
      <w:pPr>
        <w:spacing w:line="360" w:lineRule="auto"/>
        <w:ind w:right="51"/>
        <w:jc w:val="both"/>
        <w:rPr>
          <w:rFonts w:ascii="Palatino Linotype" w:eastAsia="Palatino Linotype" w:hAnsi="Palatino Linotype" w:cs="Palatino Linotype"/>
          <w:color w:val="000000"/>
        </w:rPr>
      </w:pPr>
    </w:p>
    <w:p w:rsidR="00751870" w:rsidRPr="003D171A" w:rsidRDefault="006E255D">
      <w:pPr>
        <w:spacing w:line="360" w:lineRule="auto"/>
        <w:jc w:val="both"/>
        <w:rPr>
          <w:rFonts w:ascii="Palatino Linotype" w:eastAsia="Palatino Linotype" w:hAnsi="Palatino Linotype" w:cs="Palatino Linotype"/>
          <w:b/>
          <w:color w:val="000000"/>
        </w:rPr>
      </w:pPr>
      <w:r w:rsidRPr="003D171A">
        <w:rPr>
          <w:rFonts w:ascii="Palatino Linotype" w:eastAsia="Palatino Linotype" w:hAnsi="Palatino Linotype" w:cs="Palatino Linotype"/>
          <w:b/>
          <w:color w:val="000000"/>
        </w:rPr>
        <w:lastRenderedPageBreak/>
        <w:t>5</w:t>
      </w:r>
      <w:r w:rsidR="00043B42" w:rsidRPr="003D171A">
        <w:rPr>
          <w:rFonts w:ascii="Palatino Linotype" w:eastAsia="Palatino Linotype" w:hAnsi="Palatino Linotype" w:cs="Palatino Linotype"/>
          <w:b/>
          <w:color w:val="000000"/>
        </w:rPr>
        <w:t>. Admisión del Recurso de revisión.</w:t>
      </w:r>
      <w:r w:rsidR="00043B42" w:rsidRPr="003D171A">
        <w:rPr>
          <w:rFonts w:ascii="Palatino Linotype" w:eastAsia="Palatino Linotype" w:hAnsi="Palatino Linotype" w:cs="Palatino Linotype"/>
          <w:color w:val="000000"/>
        </w:rPr>
        <w:t xml:space="preserve"> El</w:t>
      </w:r>
      <w:r w:rsidR="00043B42" w:rsidRPr="003D171A">
        <w:rPr>
          <w:rFonts w:ascii="Palatino Linotype" w:eastAsia="Palatino Linotype" w:hAnsi="Palatino Linotype" w:cs="Palatino Linotype"/>
          <w:b/>
          <w:color w:val="000000"/>
        </w:rPr>
        <w:t xml:space="preserve"> </w:t>
      </w:r>
      <w:r w:rsidRPr="003D171A">
        <w:rPr>
          <w:rFonts w:ascii="Palatino Linotype" w:eastAsia="Palatino Linotype" w:hAnsi="Palatino Linotype" w:cs="Palatino Linotype"/>
          <w:b/>
          <w:color w:val="000000"/>
        </w:rPr>
        <w:t xml:space="preserve">dieciocho de mayo </w:t>
      </w:r>
      <w:r w:rsidR="00043B42" w:rsidRPr="003D171A">
        <w:rPr>
          <w:rFonts w:ascii="Palatino Linotype" w:eastAsia="Palatino Linotype" w:hAnsi="Palatino Linotype" w:cs="Palatino Linotype"/>
          <w:b/>
          <w:color w:val="000000"/>
        </w:rPr>
        <w:t xml:space="preserve">dos mil veintitrés, </w:t>
      </w:r>
      <w:r w:rsidR="00043B42" w:rsidRPr="003D171A">
        <w:rPr>
          <w:rFonts w:ascii="Palatino Linotype" w:eastAsia="Palatino Linotype" w:hAnsi="Palatino Linotype" w:cs="Palatino Linotype"/>
          <w:color w:val="000000"/>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00043B42" w:rsidRPr="003D171A">
        <w:rPr>
          <w:rFonts w:ascii="Palatino Linotype" w:eastAsia="Palatino Linotype" w:hAnsi="Palatino Linotype" w:cs="Palatino Linotype"/>
          <w:b/>
          <w:color w:val="000000"/>
        </w:rPr>
        <w:t xml:space="preserve">EL SUJETO OBLIGADO </w:t>
      </w:r>
      <w:r w:rsidR="00043B42" w:rsidRPr="003D171A">
        <w:rPr>
          <w:rFonts w:ascii="Palatino Linotype" w:eastAsia="Palatino Linotype" w:hAnsi="Palatino Linotype" w:cs="Palatino Linotype"/>
          <w:color w:val="000000"/>
        </w:rPr>
        <w:t>presentara su Informe Justificado.</w:t>
      </w:r>
    </w:p>
    <w:p w:rsidR="00751870" w:rsidRPr="003D171A" w:rsidRDefault="00751870">
      <w:pPr>
        <w:spacing w:line="360" w:lineRule="auto"/>
        <w:jc w:val="both"/>
        <w:rPr>
          <w:rFonts w:ascii="Palatino Linotype" w:eastAsia="Palatino Linotype" w:hAnsi="Palatino Linotype" w:cs="Palatino Linotype"/>
          <w:b/>
          <w:color w:val="000000"/>
        </w:rPr>
      </w:pPr>
    </w:p>
    <w:p w:rsidR="00751870" w:rsidRPr="003D171A" w:rsidRDefault="006E255D" w:rsidP="006E255D">
      <w:pPr>
        <w:spacing w:line="360" w:lineRule="auto"/>
        <w:ind w:right="49"/>
        <w:jc w:val="both"/>
        <w:rPr>
          <w:rFonts w:ascii="Palatino Linotype" w:eastAsia="Palatino Linotype" w:hAnsi="Palatino Linotype" w:cs="Palatino Linotype"/>
          <w:color w:val="000000"/>
        </w:rPr>
      </w:pPr>
      <w:bookmarkStart w:id="3" w:name="_heading=h.2s8eyo1" w:colFirst="0" w:colLast="0"/>
      <w:bookmarkEnd w:id="3"/>
      <w:r w:rsidRPr="003D171A">
        <w:rPr>
          <w:rFonts w:ascii="Palatino Linotype" w:eastAsia="Palatino Linotype" w:hAnsi="Palatino Linotype" w:cs="Palatino Linotype"/>
          <w:b/>
          <w:color w:val="000000"/>
        </w:rPr>
        <w:t>6</w:t>
      </w:r>
      <w:r w:rsidR="00043B42" w:rsidRPr="003D171A">
        <w:rPr>
          <w:rFonts w:ascii="Palatino Linotype" w:eastAsia="Palatino Linotype" w:hAnsi="Palatino Linotype" w:cs="Palatino Linotype"/>
          <w:b/>
          <w:color w:val="000000"/>
        </w:rPr>
        <w:t>. Manifestaciones</w:t>
      </w:r>
      <w:r w:rsidR="00043B42" w:rsidRPr="003D171A">
        <w:rPr>
          <w:rFonts w:ascii="Palatino Linotype" w:eastAsia="Palatino Linotype" w:hAnsi="Palatino Linotype" w:cs="Palatino Linotype"/>
          <w:color w:val="000000"/>
        </w:rPr>
        <w:t xml:space="preserve">. De las constancias que integran el expediente electrónico en que se actúa se advierte </w:t>
      </w:r>
      <w:r w:rsidRPr="003D171A">
        <w:rPr>
          <w:rFonts w:ascii="Palatino Linotype" w:eastAsia="Palatino Linotype" w:hAnsi="Palatino Linotype" w:cs="Palatino Linotype"/>
          <w:color w:val="000000"/>
        </w:rPr>
        <w:t xml:space="preserve">que </w:t>
      </w:r>
      <w:r w:rsidRPr="003D171A">
        <w:rPr>
          <w:rFonts w:ascii="Palatino Linotype" w:eastAsia="Palatino Linotype" w:hAnsi="Palatino Linotype" w:cs="Palatino Linotype"/>
          <w:b/>
          <w:color w:val="000000"/>
        </w:rPr>
        <w:t>EL SUJETO OBLIGADO</w:t>
      </w:r>
      <w:r w:rsidRPr="003D171A">
        <w:rPr>
          <w:rFonts w:ascii="Palatino Linotype" w:eastAsia="Palatino Linotype" w:hAnsi="Palatino Linotype" w:cs="Palatino Linotype"/>
          <w:color w:val="000000"/>
        </w:rPr>
        <w:t xml:space="preserve"> remitió el pasado veintinueve de mayo de dos mil veintitrés su Informe Justificado, mismo que se hizo de conocimiento de </w:t>
      </w:r>
      <w:r w:rsidRPr="003D171A">
        <w:rPr>
          <w:rFonts w:ascii="Palatino Linotype" w:eastAsia="Palatino Linotype" w:hAnsi="Palatino Linotype" w:cs="Palatino Linotype"/>
          <w:b/>
          <w:color w:val="000000"/>
        </w:rPr>
        <w:t>LA PARTE RECURRENTE</w:t>
      </w:r>
      <w:r w:rsidRPr="003D171A">
        <w:rPr>
          <w:rFonts w:ascii="Palatino Linotype" w:eastAsia="Palatino Linotype" w:hAnsi="Palatino Linotype" w:cs="Palatino Linotype"/>
          <w:color w:val="000000"/>
        </w:rPr>
        <w:t xml:space="preserve"> el pasado </w:t>
      </w:r>
      <w:r w:rsidRPr="003D171A">
        <w:rPr>
          <w:rFonts w:ascii="Palatino Linotype" w:eastAsia="Palatino Linotype" w:hAnsi="Palatino Linotype" w:cs="Palatino Linotype"/>
          <w:b/>
          <w:color w:val="000000"/>
        </w:rPr>
        <w:t xml:space="preserve">siete de noviembre de dos mil veintitrés, </w:t>
      </w:r>
      <w:r w:rsidRPr="003D171A">
        <w:rPr>
          <w:rFonts w:ascii="Palatino Linotype" w:eastAsia="Palatino Linotype" w:hAnsi="Palatino Linotype" w:cs="Palatino Linotype"/>
          <w:color w:val="000000"/>
        </w:rPr>
        <w:t xml:space="preserve">y que consta de lo siguiente: </w:t>
      </w:r>
    </w:p>
    <w:p w:rsidR="006E255D" w:rsidRPr="003D171A" w:rsidRDefault="006E255D" w:rsidP="006E255D">
      <w:pPr>
        <w:spacing w:line="360" w:lineRule="auto"/>
        <w:ind w:right="49"/>
        <w:jc w:val="both"/>
        <w:rPr>
          <w:rFonts w:ascii="Palatino Linotype" w:eastAsia="Palatino Linotype" w:hAnsi="Palatino Linotype" w:cs="Palatino Linotype"/>
          <w:b/>
        </w:rPr>
      </w:pPr>
    </w:p>
    <w:p w:rsidR="006E255D" w:rsidRPr="003D171A" w:rsidRDefault="00B60423" w:rsidP="006E255D">
      <w:pPr>
        <w:pStyle w:val="Prrafodelista"/>
        <w:numPr>
          <w:ilvl w:val="0"/>
          <w:numId w:val="7"/>
        </w:numPr>
        <w:spacing w:line="360" w:lineRule="auto"/>
        <w:ind w:right="49"/>
        <w:jc w:val="both"/>
        <w:rPr>
          <w:rFonts w:ascii="Palatino Linotype" w:hAnsi="Palatino Linotype"/>
          <w:b/>
        </w:rPr>
      </w:pPr>
      <w:hyperlink r:id="rId9" w:history="1">
        <w:r w:rsidR="006E255D" w:rsidRPr="003D171A">
          <w:rPr>
            <w:rStyle w:val="Hipervnculo"/>
            <w:rFonts w:ascii="Palatino Linotype" w:hAnsi="Palatino Linotype" w:cs="Arial"/>
            <w:b/>
            <w:bCs/>
            <w:color w:val="auto"/>
            <w:u w:val="none"/>
          </w:rPr>
          <w:t>OFICIO DE MANIFESTACIONES RR02644.pdf</w:t>
        </w:r>
      </w:hyperlink>
    </w:p>
    <w:p w:rsidR="006E255D" w:rsidRPr="003D171A" w:rsidRDefault="006E255D" w:rsidP="006E255D">
      <w:pPr>
        <w:spacing w:line="360" w:lineRule="auto"/>
        <w:ind w:right="49"/>
        <w:jc w:val="both"/>
        <w:rPr>
          <w:rFonts w:ascii="Palatino Linotype" w:eastAsia="Palatino Linotype" w:hAnsi="Palatino Linotype" w:cs="Palatino Linotype"/>
        </w:rPr>
      </w:pPr>
      <w:r w:rsidRPr="003D171A">
        <w:rPr>
          <w:rFonts w:ascii="Palatino Linotype" w:eastAsia="Palatino Linotype" w:hAnsi="Palatino Linotype" w:cs="Palatino Linotype"/>
        </w:rPr>
        <w:t xml:space="preserve">Oficio </w:t>
      </w:r>
      <w:r w:rsidRPr="003D171A">
        <w:rPr>
          <w:rFonts w:ascii="Palatino Linotype" w:eastAsia="Palatino Linotype" w:hAnsi="Palatino Linotype" w:cs="Palatino Linotype"/>
          <w:i/>
        </w:rPr>
        <w:t>TEC/CM/OF/0829/2023</w:t>
      </w:r>
      <w:r w:rsidRPr="003D171A">
        <w:rPr>
          <w:rFonts w:ascii="Palatino Linotype" w:eastAsia="Palatino Linotype" w:hAnsi="Palatino Linotype" w:cs="Palatino Linotype"/>
        </w:rPr>
        <w:t xml:space="preserve"> de fecha veintinueve de mayo de dos mil veintitrés signado por la Contraloría Municipal en el que </w:t>
      </w:r>
      <w:r w:rsidR="00241265" w:rsidRPr="003D171A">
        <w:rPr>
          <w:rFonts w:ascii="Palatino Linotype" w:eastAsia="Palatino Linotype" w:hAnsi="Palatino Linotype" w:cs="Palatino Linotype"/>
        </w:rPr>
        <w:t>además de referir</w:t>
      </w:r>
      <w:r w:rsidRPr="003D171A">
        <w:rPr>
          <w:rFonts w:ascii="Palatino Linotype" w:eastAsia="Palatino Linotype" w:hAnsi="Palatino Linotype" w:cs="Palatino Linotype"/>
        </w:rPr>
        <w:t xml:space="preserve"> los antec</w:t>
      </w:r>
      <w:r w:rsidR="00241265" w:rsidRPr="003D171A">
        <w:rPr>
          <w:rFonts w:ascii="Palatino Linotype" w:eastAsia="Palatino Linotype" w:hAnsi="Palatino Linotype" w:cs="Palatino Linotype"/>
        </w:rPr>
        <w:t xml:space="preserve">edentes de este expediente señaló que en el artículo 112 de la Ley Orgánica Municipal de nuestro Estado no se contempla la figura del Órgano Interno de Vigilancia, y en consecuencia, funda la inexistencia de la información en razón que la Contraloría Municipal no cuenta con archivos que pudieran colmar las pretensiones de la persona solicitante. </w:t>
      </w:r>
    </w:p>
    <w:p w:rsidR="00241265" w:rsidRPr="003D171A" w:rsidRDefault="00241265" w:rsidP="006E255D">
      <w:pPr>
        <w:spacing w:line="360" w:lineRule="auto"/>
        <w:ind w:right="49"/>
        <w:jc w:val="both"/>
        <w:rPr>
          <w:rFonts w:ascii="Palatino Linotype" w:eastAsia="Palatino Linotype" w:hAnsi="Palatino Linotype" w:cs="Palatino Linotype"/>
        </w:rPr>
      </w:pPr>
    </w:p>
    <w:p w:rsidR="00241265" w:rsidRPr="003D171A" w:rsidRDefault="00241265" w:rsidP="006E255D">
      <w:pPr>
        <w:spacing w:line="360" w:lineRule="auto"/>
        <w:ind w:right="49"/>
        <w:jc w:val="both"/>
        <w:rPr>
          <w:rFonts w:ascii="Palatino Linotype" w:eastAsia="Palatino Linotype" w:hAnsi="Palatino Linotype" w:cs="Palatino Linotype"/>
        </w:rPr>
      </w:pPr>
      <w:r w:rsidRPr="003D171A">
        <w:rPr>
          <w:rFonts w:ascii="Palatino Linotype" w:eastAsia="Palatino Linotype" w:hAnsi="Palatino Linotype" w:cs="Palatino Linotype"/>
        </w:rPr>
        <w:t xml:space="preserve">Señaló que </w:t>
      </w:r>
      <w:r w:rsidRPr="003D171A">
        <w:rPr>
          <w:rFonts w:ascii="Palatino Linotype" w:eastAsia="Palatino Linotype" w:hAnsi="Palatino Linotype" w:cs="Palatino Linotype"/>
          <w:b/>
        </w:rPr>
        <w:t>LA PARTE RECURRENTE</w:t>
      </w:r>
      <w:r w:rsidRPr="003D171A">
        <w:rPr>
          <w:rFonts w:ascii="Palatino Linotype" w:eastAsia="Palatino Linotype" w:hAnsi="Palatino Linotype" w:cs="Palatino Linotype"/>
        </w:rPr>
        <w:t xml:space="preserve"> al momento de interponer el recurso de revisión, cambió el sentido del requerimiento, pues afirma que al momento de requerir la información solicitó del Órgano Interno de Vigilancia y no así de la </w:t>
      </w:r>
      <w:r w:rsidRPr="003D171A">
        <w:rPr>
          <w:rFonts w:ascii="Palatino Linotype" w:eastAsia="Palatino Linotype" w:hAnsi="Palatino Linotype" w:cs="Palatino Linotype"/>
        </w:rPr>
        <w:lastRenderedPageBreak/>
        <w:t xml:space="preserve">Contraloría Municipal o el Órgano Interno de Control, por lo cual instó a </w:t>
      </w:r>
      <w:r w:rsidRPr="003D171A">
        <w:rPr>
          <w:rFonts w:ascii="Palatino Linotype" w:eastAsia="Palatino Linotype" w:hAnsi="Palatino Linotype" w:cs="Palatino Linotype"/>
          <w:b/>
        </w:rPr>
        <w:t>LA PARTE RECURRENTE</w:t>
      </w:r>
      <w:r w:rsidRPr="003D171A">
        <w:rPr>
          <w:rFonts w:ascii="Palatino Linotype" w:eastAsia="Palatino Linotype" w:hAnsi="Palatino Linotype" w:cs="Palatino Linotype"/>
        </w:rPr>
        <w:t xml:space="preserve"> a no cambiar el sentido de su requerimiento en solicitudes de información subsecuentes. </w:t>
      </w:r>
    </w:p>
    <w:p w:rsidR="00241265" w:rsidRPr="003D171A" w:rsidRDefault="00241265" w:rsidP="006E255D">
      <w:pPr>
        <w:spacing w:line="360" w:lineRule="auto"/>
        <w:ind w:right="49"/>
        <w:jc w:val="both"/>
        <w:rPr>
          <w:rFonts w:ascii="Palatino Linotype" w:eastAsia="Palatino Linotype" w:hAnsi="Palatino Linotype" w:cs="Palatino Linotype"/>
        </w:rPr>
      </w:pPr>
    </w:p>
    <w:p w:rsidR="00C70236" w:rsidRPr="003D171A" w:rsidRDefault="00C70236" w:rsidP="006E255D">
      <w:pPr>
        <w:spacing w:line="360" w:lineRule="auto"/>
        <w:ind w:right="49"/>
        <w:jc w:val="both"/>
        <w:rPr>
          <w:rFonts w:ascii="Palatino Linotype" w:eastAsia="Palatino Linotype" w:hAnsi="Palatino Linotype" w:cs="Palatino Linotype"/>
        </w:rPr>
      </w:pPr>
      <w:r w:rsidRPr="003D171A">
        <w:rPr>
          <w:rFonts w:ascii="Palatino Linotype" w:eastAsia="Palatino Linotype" w:hAnsi="Palatino Linotype" w:cs="Palatino Linotype"/>
        </w:rPr>
        <w:t xml:space="preserve">En conclusión, la Contraloría Municipal dijo que ratificaba la respuesta brindada a la solicitud de información </w:t>
      </w:r>
      <w:r w:rsidRPr="003D171A">
        <w:rPr>
          <w:rFonts w:ascii="Palatino Linotype" w:eastAsia="Palatino Linotype" w:hAnsi="Palatino Linotype" w:cs="Palatino Linotype"/>
          <w:b/>
        </w:rPr>
        <w:t xml:space="preserve">00108/TECAMAC/IP/2023, </w:t>
      </w:r>
      <w:r w:rsidRPr="003D171A">
        <w:rPr>
          <w:rFonts w:ascii="Palatino Linotype" w:eastAsia="Palatino Linotype" w:hAnsi="Palatino Linotype" w:cs="Palatino Linotype"/>
        </w:rPr>
        <w:t xml:space="preserve">por carecer de facultades ya que el Órgano Interno de Vigilancia no existe dentro de la Administración Pública Centralizada Municipal. </w:t>
      </w:r>
    </w:p>
    <w:p w:rsidR="00241265" w:rsidRPr="003D171A" w:rsidRDefault="00241265" w:rsidP="006E255D">
      <w:pPr>
        <w:spacing w:line="360" w:lineRule="auto"/>
        <w:ind w:right="49"/>
        <w:jc w:val="both"/>
        <w:rPr>
          <w:rFonts w:ascii="Palatino Linotype" w:eastAsia="Palatino Linotype" w:hAnsi="Palatino Linotype" w:cs="Palatino Linotype"/>
        </w:rPr>
      </w:pPr>
    </w:p>
    <w:p w:rsidR="00241265" w:rsidRPr="003D171A" w:rsidRDefault="00C70236" w:rsidP="006E255D">
      <w:pPr>
        <w:spacing w:line="360" w:lineRule="auto"/>
        <w:ind w:right="49"/>
        <w:jc w:val="both"/>
        <w:rPr>
          <w:rFonts w:ascii="Palatino Linotype" w:eastAsia="Palatino Linotype" w:hAnsi="Palatino Linotype" w:cs="Palatino Linotype"/>
        </w:rPr>
      </w:pPr>
      <w:r w:rsidRPr="003D171A">
        <w:rPr>
          <w:rFonts w:ascii="Palatino Linotype" w:eastAsia="Palatino Linotype" w:hAnsi="Palatino Linotype" w:cs="Palatino Linotype"/>
        </w:rPr>
        <w:t xml:space="preserve">Como anexos a este oficio remitió el oficio de turno de la solicitud de información a la Contraloría Municipal, el acuse de la solicitud de mérito y el oficio de respuesta de la Contraloría Municipal descrito en el Antecedente número dos de este fallo. </w:t>
      </w:r>
    </w:p>
    <w:p w:rsidR="00241265" w:rsidRPr="003D171A" w:rsidRDefault="00241265" w:rsidP="006E255D">
      <w:pPr>
        <w:spacing w:line="360" w:lineRule="auto"/>
        <w:ind w:right="49"/>
        <w:jc w:val="both"/>
        <w:rPr>
          <w:rFonts w:ascii="Palatino Linotype" w:eastAsia="Palatino Linotype" w:hAnsi="Palatino Linotype" w:cs="Palatino Linotype"/>
        </w:rPr>
      </w:pPr>
    </w:p>
    <w:p w:rsidR="00C70236" w:rsidRPr="003D171A" w:rsidRDefault="00C70236" w:rsidP="006E255D">
      <w:pPr>
        <w:spacing w:line="360" w:lineRule="auto"/>
        <w:ind w:right="49"/>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 xml:space="preserve">Por su cuenta, </w:t>
      </w:r>
      <w:r w:rsidRPr="003D171A">
        <w:rPr>
          <w:rFonts w:ascii="Palatino Linotype" w:eastAsia="Palatino Linotype" w:hAnsi="Palatino Linotype" w:cs="Palatino Linotype"/>
          <w:b/>
          <w:color w:val="000000"/>
        </w:rPr>
        <w:t>LA PARTE RECURRENTE</w:t>
      </w:r>
      <w:r w:rsidRPr="003D171A">
        <w:rPr>
          <w:rFonts w:ascii="Palatino Linotype" w:eastAsia="Palatino Linotype" w:hAnsi="Palatino Linotype" w:cs="Palatino Linotype"/>
          <w:color w:val="000000"/>
        </w:rPr>
        <w:t xml:space="preserve"> conocida esta información dejó de realizar manifestaciones al respecto, tal y como se puede ver: </w:t>
      </w:r>
    </w:p>
    <w:p w:rsidR="00C70236" w:rsidRPr="003D171A" w:rsidRDefault="00C70236" w:rsidP="006E255D">
      <w:pPr>
        <w:spacing w:line="360" w:lineRule="auto"/>
        <w:ind w:right="49"/>
        <w:jc w:val="both"/>
        <w:rPr>
          <w:rFonts w:ascii="Palatino Linotype" w:eastAsia="Palatino Linotype" w:hAnsi="Palatino Linotype" w:cs="Palatino Linotype"/>
          <w:color w:val="000000"/>
        </w:rPr>
      </w:pPr>
    </w:p>
    <w:p w:rsidR="006E255D" w:rsidRPr="003D171A" w:rsidRDefault="00C70236" w:rsidP="00C70236">
      <w:pPr>
        <w:spacing w:line="360" w:lineRule="auto"/>
        <w:ind w:right="49"/>
        <w:rPr>
          <w:rFonts w:ascii="Palatino Linotype" w:eastAsia="Palatino Linotype" w:hAnsi="Palatino Linotype" w:cs="Palatino Linotype"/>
          <w:color w:val="000000"/>
        </w:rPr>
      </w:pPr>
      <w:r w:rsidRPr="003D171A">
        <w:rPr>
          <w:noProof/>
        </w:rPr>
        <w:drawing>
          <wp:inline distT="0" distB="0" distL="0" distR="0" wp14:anchorId="0D063D88" wp14:editId="79190B93">
            <wp:extent cx="5612130" cy="199707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997075"/>
                    </a:xfrm>
                    <a:prstGeom prst="rect">
                      <a:avLst/>
                    </a:prstGeom>
                  </pic:spPr>
                </pic:pic>
              </a:graphicData>
            </a:graphic>
          </wp:inline>
        </w:drawing>
      </w:r>
    </w:p>
    <w:p w:rsidR="00751870" w:rsidRPr="003D171A" w:rsidRDefault="00751870">
      <w:pPr>
        <w:spacing w:line="360" w:lineRule="auto"/>
        <w:ind w:right="49"/>
        <w:jc w:val="both"/>
        <w:rPr>
          <w:rFonts w:ascii="Palatino Linotype" w:eastAsia="Palatino Linotype" w:hAnsi="Palatino Linotype" w:cs="Palatino Linotype"/>
        </w:rPr>
      </w:pPr>
    </w:p>
    <w:p w:rsidR="00751870" w:rsidRPr="003D171A" w:rsidRDefault="00C70236">
      <w:pPr>
        <w:widowControl w:val="0"/>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7</w:t>
      </w:r>
      <w:r w:rsidR="00043B42" w:rsidRPr="003D171A">
        <w:rPr>
          <w:rFonts w:ascii="Palatino Linotype" w:eastAsia="Palatino Linotype" w:hAnsi="Palatino Linotype" w:cs="Palatino Linotype"/>
          <w:b/>
          <w:color w:val="000000"/>
        </w:rPr>
        <w:t>. Ampliación del plazo para emitir resolución.</w:t>
      </w:r>
      <w:r w:rsidR="00043B42" w:rsidRPr="003D171A">
        <w:rPr>
          <w:rFonts w:ascii="Palatino Linotype" w:eastAsia="Palatino Linotype" w:hAnsi="Palatino Linotype" w:cs="Palatino Linotype"/>
          <w:color w:val="000000"/>
        </w:rPr>
        <w:t xml:space="preserve"> El </w:t>
      </w:r>
      <w:r w:rsidRPr="003D171A">
        <w:rPr>
          <w:rFonts w:ascii="Palatino Linotype" w:eastAsia="Palatino Linotype" w:hAnsi="Palatino Linotype" w:cs="Palatino Linotype"/>
          <w:b/>
          <w:color w:val="000000"/>
        </w:rPr>
        <w:t xml:space="preserve">siete de noviembre </w:t>
      </w:r>
      <w:r w:rsidR="00043B42" w:rsidRPr="003D171A">
        <w:rPr>
          <w:rFonts w:ascii="Palatino Linotype" w:eastAsia="Palatino Linotype" w:hAnsi="Palatino Linotype" w:cs="Palatino Linotype"/>
          <w:b/>
          <w:color w:val="000000"/>
        </w:rPr>
        <w:t xml:space="preserve">de dos mil </w:t>
      </w:r>
      <w:r w:rsidR="00043B42" w:rsidRPr="003D171A">
        <w:rPr>
          <w:rFonts w:ascii="Palatino Linotype" w:eastAsia="Palatino Linotype" w:hAnsi="Palatino Linotype" w:cs="Palatino Linotype"/>
          <w:b/>
          <w:color w:val="000000"/>
        </w:rPr>
        <w:lastRenderedPageBreak/>
        <w:t>veintitrés,</w:t>
      </w:r>
      <w:r w:rsidR="00043B42" w:rsidRPr="003D171A">
        <w:rPr>
          <w:rFonts w:ascii="Palatino Linotype" w:eastAsia="Palatino Linotype" w:hAnsi="Palatino Linotype" w:cs="Palatino Linotype"/>
          <w:color w:val="000000"/>
        </w:rPr>
        <w:t xml:space="preserve"> fue cuando este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rsidR="00751870" w:rsidRPr="003D171A" w:rsidRDefault="00751870">
      <w:pPr>
        <w:widowControl w:val="0"/>
        <w:spacing w:line="360" w:lineRule="auto"/>
        <w:jc w:val="both"/>
        <w:rPr>
          <w:rFonts w:ascii="Palatino Linotype" w:eastAsia="Palatino Linotype" w:hAnsi="Palatino Linotype" w:cs="Palatino Linotype"/>
          <w:color w:val="000000"/>
        </w:rPr>
      </w:pPr>
    </w:p>
    <w:p w:rsidR="00751870" w:rsidRPr="003D171A" w:rsidRDefault="00043B42">
      <w:pPr>
        <w:widowControl w:val="0"/>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rsidR="00751870" w:rsidRPr="003D171A" w:rsidRDefault="00751870">
      <w:pPr>
        <w:widowControl w:val="0"/>
        <w:spacing w:line="360" w:lineRule="auto"/>
        <w:jc w:val="both"/>
        <w:rPr>
          <w:rFonts w:ascii="Palatino Linotype" w:eastAsia="Palatino Linotype" w:hAnsi="Palatino Linotype" w:cs="Palatino Linotype"/>
          <w:color w:val="000000"/>
        </w:rPr>
      </w:pPr>
    </w:p>
    <w:p w:rsidR="00751870" w:rsidRPr="003D171A" w:rsidRDefault="00043B42">
      <w:pPr>
        <w:widowControl w:val="0"/>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751870" w:rsidRPr="003D171A" w:rsidRDefault="00751870">
      <w:pPr>
        <w:widowControl w:val="0"/>
        <w:spacing w:line="360" w:lineRule="auto"/>
        <w:jc w:val="both"/>
        <w:rPr>
          <w:rFonts w:ascii="Palatino Linotype" w:eastAsia="Palatino Linotype" w:hAnsi="Palatino Linotype" w:cs="Palatino Linotype"/>
          <w:color w:val="000000"/>
        </w:rPr>
      </w:pPr>
    </w:p>
    <w:p w:rsidR="00751870" w:rsidRPr="003D171A" w:rsidRDefault="00043B42">
      <w:pPr>
        <w:widowControl w:val="0"/>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 xml:space="preserve">Así, en términos de lo que establecen los artículos 8.1 y 25 de la Convención Americana sobre Derechos Humanos, los recursos deben ser sencillos y resolverse en el menor tiempo posible, tomando en consideración la dilación total del </w:t>
      </w:r>
      <w:r w:rsidRPr="003D171A">
        <w:rPr>
          <w:rFonts w:ascii="Palatino Linotype" w:eastAsia="Palatino Linotype" w:hAnsi="Palatino Linotype" w:cs="Palatino Linotype"/>
          <w:color w:val="000000"/>
        </w:rPr>
        <w:lastRenderedPageBreak/>
        <w:t>procedimiento; esto es, en un plazo razonable.</w:t>
      </w:r>
    </w:p>
    <w:p w:rsidR="00751870" w:rsidRPr="003D171A" w:rsidRDefault="00751870">
      <w:pPr>
        <w:widowControl w:val="0"/>
        <w:spacing w:line="360" w:lineRule="auto"/>
        <w:jc w:val="both"/>
        <w:rPr>
          <w:rFonts w:ascii="Palatino Linotype" w:eastAsia="Palatino Linotype" w:hAnsi="Palatino Linotype" w:cs="Palatino Linotype"/>
          <w:color w:val="000000"/>
        </w:rPr>
      </w:pPr>
    </w:p>
    <w:p w:rsidR="00751870" w:rsidRPr="003D171A" w:rsidRDefault="00043B42">
      <w:pPr>
        <w:widowControl w:val="0"/>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51870" w:rsidRPr="003D171A" w:rsidRDefault="00751870">
      <w:pPr>
        <w:widowControl w:val="0"/>
        <w:spacing w:line="360" w:lineRule="auto"/>
        <w:jc w:val="both"/>
        <w:rPr>
          <w:rFonts w:ascii="Palatino Linotype" w:eastAsia="Palatino Linotype" w:hAnsi="Palatino Linotype" w:cs="Palatino Linotype"/>
          <w:color w:val="000000"/>
        </w:rPr>
      </w:pPr>
    </w:p>
    <w:p w:rsidR="00751870" w:rsidRPr="003D171A" w:rsidRDefault="00043B42">
      <w:pPr>
        <w:widowControl w:val="0"/>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 xml:space="preserve">Por ello, excepcionalmente, si un asunto es resuelto con posterioridad a los plazos señalados por la norma debe analizarse la razonabilidad del tiempo necesario para su resolución, atentos a los siguientes criterios: </w:t>
      </w:r>
    </w:p>
    <w:p w:rsidR="00751870" w:rsidRPr="003D171A" w:rsidRDefault="00751870">
      <w:pPr>
        <w:widowControl w:val="0"/>
        <w:spacing w:line="360" w:lineRule="auto"/>
        <w:jc w:val="both"/>
        <w:rPr>
          <w:rFonts w:ascii="Palatino Linotype" w:eastAsia="Palatino Linotype" w:hAnsi="Palatino Linotype" w:cs="Palatino Linotype"/>
          <w:color w:val="000000"/>
        </w:rPr>
      </w:pPr>
    </w:p>
    <w:p w:rsidR="00751870" w:rsidRPr="003D171A" w:rsidRDefault="00043B42">
      <w:pPr>
        <w:widowControl w:val="0"/>
        <w:numPr>
          <w:ilvl w:val="0"/>
          <w:numId w:val="5"/>
        </w:num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 xml:space="preserve">Complejidad del Asunto: </w:t>
      </w:r>
      <w:r w:rsidRPr="003D171A">
        <w:rPr>
          <w:rFonts w:ascii="Palatino Linotype" w:eastAsia="Palatino Linotype" w:hAnsi="Palatino Linotype" w:cs="Palatino Linotype"/>
          <w:color w:val="000000"/>
        </w:rPr>
        <w:t xml:space="preserve">La complejidad de la prueba, la pluralidad de sujetos procesales, el tiempo transcurrido, las características y contexto del recurso. </w:t>
      </w:r>
    </w:p>
    <w:p w:rsidR="00751870" w:rsidRPr="003D171A" w:rsidRDefault="00043B42">
      <w:pPr>
        <w:widowControl w:val="0"/>
        <w:numPr>
          <w:ilvl w:val="0"/>
          <w:numId w:val="5"/>
        </w:num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Actividad Procesal del interesado:</w:t>
      </w:r>
      <w:r w:rsidRPr="003D171A">
        <w:rPr>
          <w:rFonts w:ascii="Palatino Linotype" w:eastAsia="Palatino Linotype" w:hAnsi="Palatino Linotype" w:cs="Palatino Linotype"/>
          <w:color w:val="000000"/>
        </w:rPr>
        <w:t xml:space="preserve"> Acciones u omisiones del interesado.</w:t>
      </w:r>
    </w:p>
    <w:p w:rsidR="00751870" w:rsidRPr="003D171A" w:rsidRDefault="00043B42">
      <w:pPr>
        <w:widowControl w:val="0"/>
        <w:numPr>
          <w:ilvl w:val="0"/>
          <w:numId w:val="5"/>
        </w:num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Conducta de la Autoridad:</w:t>
      </w:r>
      <w:r w:rsidRPr="003D171A">
        <w:rPr>
          <w:rFonts w:ascii="Palatino Linotype" w:eastAsia="Palatino Linotype" w:hAnsi="Palatino Linotype" w:cs="Palatino Linotype"/>
          <w:color w:val="000000"/>
        </w:rPr>
        <w:t xml:space="preserve"> Las Acciones u omisiones realizadas en el procedimiento. Así como si la autoridad actuó con la debida diligencia.</w:t>
      </w:r>
    </w:p>
    <w:p w:rsidR="00751870" w:rsidRPr="003D171A" w:rsidRDefault="00043B42">
      <w:pPr>
        <w:widowControl w:val="0"/>
        <w:numPr>
          <w:ilvl w:val="0"/>
          <w:numId w:val="5"/>
        </w:num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La afectación generada en la situación jurídica de la persona involucrada en el proceso:</w:t>
      </w:r>
      <w:r w:rsidRPr="003D171A">
        <w:rPr>
          <w:rFonts w:ascii="Palatino Linotype" w:eastAsia="Palatino Linotype" w:hAnsi="Palatino Linotype" w:cs="Palatino Linotype"/>
          <w:color w:val="000000"/>
        </w:rPr>
        <w:t xml:space="preserve"> Violación a sus derechos humanos.</w:t>
      </w:r>
    </w:p>
    <w:p w:rsidR="00751870" w:rsidRPr="003D171A" w:rsidRDefault="00751870">
      <w:pPr>
        <w:widowControl w:val="0"/>
        <w:spacing w:line="360" w:lineRule="auto"/>
        <w:jc w:val="both"/>
        <w:rPr>
          <w:rFonts w:ascii="Palatino Linotype" w:eastAsia="Palatino Linotype" w:hAnsi="Palatino Linotype" w:cs="Palatino Linotype"/>
          <w:color w:val="000000"/>
        </w:rPr>
      </w:pPr>
    </w:p>
    <w:p w:rsidR="00751870" w:rsidRPr="003D171A" w:rsidRDefault="00043B42">
      <w:pPr>
        <w:widowControl w:val="0"/>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3D171A">
        <w:rPr>
          <w:rFonts w:ascii="Palatino Linotype" w:eastAsia="Palatino Linotype" w:hAnsi="Palatino Linotype" w:cs="Palatino Linotype"/>
          <w:color w:val="000000"/>
        </w:rPr>
        <w:lastRenderedPageBreak/>
        <w:t>relación con la actuación del funcionario, como ha acontecido en el caso que nos ocupa.</w:t>
      </w:r>
    </w:p>
    <w:p w:rsidR="00751870" w:rsidRPr="003D171A" w:rsidRDefault="00751870">
      <w:pPr>
        <w:widowControl w:val="0"/>
        <w:spacing w:line="360" w:lineRule="auto"/>
        <w:jc w:val="both"/>
        <w:rPr>
          <w:rFonts w:ascii="Palatino Linotype" w:eastAsia="Palatino Linotype" w:hAnsi="Palatino Linotype" w:cs="Palatino Linotype"/>
          <w:color w:val="000000"/>
        </w:rPr>
      </w:pPr>
    </w:p>
    <w:p w:rsidR="00751870" w:rsidRPr="003D171A" w:rsidRDefault="00043B42">
      <w:pPr>
        <w:widowControl w:val="0"/>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Argumento que encuentra sustento en la jurisprudencia P</w:t>
      </w:r>
      <w:proofErr w:type="gramStart"/>
      <w:r w:rsidRPr="003D171A">
        <w:rPr>
          <w:rFonts w:ascii="Palatino Linotype" w:eastAsia="Palatino Linotype" w:hAnsi="Palatino Linotype" w:cs="Palatino Linotype"/>
          <w:color w:val="000000"/>
        </w:rPr>
        <w:t>./</w:t>
      </w:r>
      <w:proofErr w:type="gramEnd"/>
      <w:r w:rsidRPr="003D171A">
        <w:rPr>
          <w:rFonts w:ascii="Palatino Linotype" w:eastAsia="Palatino Linotype" w:hAnsi="Palatino Linotype" w:cs="Palatino Linotype"/>
          <w:color w:val="000000"/>
        </w:rPr>
        <w:t xml:space="preserve">J. 32/92 emitida por el Pleno de la Suprema Corte de Justicia de la Nación de rubro </w:t>
      </w:r>
      <w:r w:rsidRPr="003D171A">
        <w:rPr>
          <w:rFonts w:ascii="Palatino Linotype" w:eastAsia="Palatino Linotype" w:hAnsi="Palatino Linotype" w:cs="Palatino Linotype"/>
          <w:b/>
          <w:i/>
          <w:color w:val="000000"/>
        </w:rPr>
        <w:t>“TÉRMINOS PROCESALES. PARA DETERMINAR SI UN FUNCIONARIO JUDICIAL ACTUÓ INDEBIDAMENTE POR NO RESPETARLOS SE DEBE ATENDER AL PRESUPUESTO QUE CONSIDERÓ EL LEGISLADOR AL FIJARLOS Y LAS CARACTERÍSTICAS DEL CASO.”</w:t>
      </w:r>
      <w:r w:rsidRPr="003D171A">
        <w:rPr>
          <w:rFonts w:ascii="Palatino Linotype" w:eastAsia="Palatino Linotype" w:hAnsi="Palatino Linotype" w:cs="Palatino Linotype"/>
          <w:b/>
          <w:color w:val="000000"/>
        </w:rPr>
        <w:t>,</w:t>
      </w:r>
      <w:r w:rsidRPr="003D171A">
        <w:rPr>
          <w:rFonts w:ascii="Palatino Linotype" w:eastAsia="Palatino Linotype" w:hAnsi="Palatino Linotype" w:cs="Palatino Linotype"/>
          <w:color w:val="000000"/>
        </w:rPr>
        <w:t xml:space="preserve"> visible en la Gaceta del Seminario Judicial de la Federación con el registro digital 205635.</w:t>
      </w:r>
    </w:p>
    <w:p w:rsidR="00751870" w:rsidRPr="003D171A" w:rsidRDefault="00751870">
      <w:pPr>
        <w:widowControl w:val="0"/>
        <w:spacing w:line="360" w:lineRule="auto"/>
        <w:jc w:val="both"/>
        <w:rPr>
          <w:rFonts w:ascii="Palatino Linotype" w:eastAsia="Palatino Linotype" w:hAnsi="Palatino Linotype" w:cs="Palatino Linotype"/>
          <w:color w:val="000000"/>
        </w:rPr>
      </w:pPr>
    </w:p>
    <w:p w:rsidR="00751870" w:rsidRPr="003D171A" w:rsidRDefault="00043B42">
      <w:pPr>
        <w:widowControl w:val="0"/>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51870" w:rsidRPr="003D171A" w:rsidRDefault="00751870">
      <w:pPr>
        <w:widowControl w:val="0"/>
        <w:spacing w:line="360" w:lineRule="auto"/>
        <w:jc w:val="both"/>
        <w:rPr>
          <w:rFonts w:ascii="Palatino Linotype" w:eastAsia="Palatino Linotype" w:hAnsi="Palatino Linotype" w:cs="Palatino Linotype"/>
          <w:color w:val="000000"/>
        </w:rPr>
      </w:pPr>
    </w:p>
    <w:p w:rsidR="00751870" w:rsidRPr="003D171A" w:rsidRDefault="00043B42">
      <w:pPr>
        <w:widowControl w:val="0"/>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 xml:space="preserve">Al respecto, también son de considerar los criterios sostenidos por el Cuarto Tribunal Colegiado en Materia Administrativa del Primer Circuito, cuyos rubros y </w:t>
      </w:r>
      <w:r w:rsidRPr="003D171A">
        <w:rPr>
          <w:rFonts w:ascii="Palatino Linotype" w:eastAsia="Palatino Linotype" w:hAnsi="Palatino Linotype" w:cs="Palatino Linotype"/>
          <w:color w:val="000000"/>
        </w:rPr>
        <w:lastRenderedPageBreak/>
        <w:t>datos de identificación son los siguientes:</w:t>
      </w:r>
    </w:p>
    <w:p w:rsidR="00751870" w:rsidRPr="003D171A" w:rsidRDefault="00751870">
      <w:pPr>
        <w:widowControl w:val="0"/>
        <w:spacing w:line="360" w:lineRule="auto"/>
        <w:jc w:val="both"/>
        <w:rPr>
          <w:rFonts w:ascii="Palatino Linotype" w:eastAsia="Palatino Linotype" w:hAnsi="Palatino Linotype" w:cs="Palatino Linotype"/>
          <w:color w:val="000000"/>
        </w:rPr>
      </w:pPr>
    </w:p>
    <w:p w:rsidR="00751870" w:rsidRPr="003D171A" w:rsidRDefault="00043B42">
      <w:pPr>
        <w:widowControl w:val="0"/>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i/>
          <w:color w:val="000000"/>
        </w:rPr>
        <w:t>“PLAZO RAZONABLE PARA RESOLVER. DIMENSIÓN Y EFECTOS DE ESTE CONCEPTO CUANDO SE ADUCE EXCESIVA CARGA DE TRABAJO.”</w:t>
      </w:r>
      <w:r w:rsidRPr="003D171A">
        <w:rPr>
          <w:rFonts w:ascii="Palatino Linotype" w:eastAsia="Palatino Linotype" w:hAnsi="Palatino Linotype" w:cs="Palatino Linotype"/>
          <w:color w:val="000000"/>
        </w:rPr>
        <w:t xml:space="preserve"> consultable en el Seminario Judicial de la Federación y su gaceta, con el registro digital 2002351.</w:t>
      </w:r>
    </w:p>
    <w:p w:rsidR="00751870" w:rsidRPr="003D171A" w:rsidRDefault="00751870">
      <w:pPr>
        <w:widowControl w:val="0"/>
        <w:spacing w:line="360" w:lineRule="auto"/>
        <w:jc w:val="both"/>
        <w:rPr>
          <w:rFonts w:ascii="Palatino Linotype" w:eastAsia="Palatino Linotype" w:hAnsi="Palatino Linotype" w:cs="Palatino Linotype"/>
          <w:color w:val="000000"/>
        </w:rPr>
      </w:pPr>
    </w:p>
    <w:p w:rsidR="00751870" w:rsidRPr="003D171A" w:rsidRDefault="00043B42">
      <w:pPr>
        <w:widowControl w:val="0"/>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i/>
          <w:color w:val="000000"/>
        </w:rPr>
        <w:t>“PLAZO RAZONABLE PARA RESOLVER. CONCEPTO Y ELEMENTOS QUE LO INTEGRAN A LA LUZ DEL DERECHO INTERNACIONAL DE LOS DERECHOS HUMANOS.”</w:t>
      </w:r>
      <w:r w:rsidRPr="003D171A">
        <w:rPr>
          <w:rFonts w:ascii="Palatino Linotype" w:eastAsia="Palatino Linotype" w:hAnsi="Palatino Linotype" w:cs="Palatino Linotype"/>
          <w:b/>
          <w:color w:val="000000"/>
        </w:rPr>
        <w:t>,</w:t>
      </w:r>
      <w:r w:rsidRPr="003D171A">
        <w:rPr>
          <w:rFonts w:ascii="Palatino Linotype" w:eastAsia="Palatino Linotype" w:hAnsi="Palatino Linotype" w:cs="Palatino Linotype"/>
          <w:color w:val="000000"/>
        </w:rPr>
        <w:t xml:space="preserve"> visible en el Seminario Judicial de la Federación y su gaceta, con el registro digital 2002350.</w:t>
      </w:r>
    </w:p>
    <w:p w:rsidR="00751870" w:rsidRPr="003D171A" w:rsidRDefault="00751870">
      <w:pPr>
        <w:widowControl w:val="0"/>
        <w:spacing w:line="360" w:lineRule="auto"/>
        <w:jc w:val="both"/>
        <w:rPr>
          <w:rFonts w:ascii="Palatino Linotype" w:eastAsia="Palatino Linotype" w:hAnsi="Palatino Linotype" w:cs="Palatino Linotype"/>
          <w:color w:val="000000"/>
        </w:rPr>
      </w:pPr>
    </w:p>
    <w:p w:rsidR="00751870" w:rsidRPr="003D171A" w:rsidRDefault="00043B42">
      <w:pPr>
        <w:widowControl w:val="0"/>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rsidR="00751870" w:rsidRPr="003D171A" w:rsidRDefault="00751870">
      <w:pPr>
        <w:spacing w:line="360" w:lineRule="auto"/>
        <w:jc w:val="both"/>
        <w:rPr>
          <w:rFonts w:ascii="Palatino Linotype" w:eastAsia="Palatino Linotype" w:hAnsi="Palatino Linotype" w:cs="Palatino Linotype"/>
          <w:b/>
          <w:color w:val="000000"/>
        </w:rPr>
      </w:pPr>
    </w:p>
    <w:p w:rsidR="00C70236" w:rsidRPr="003D171A" w:rsidRDefault="00C70236" w:rsidP="00C70236">
      <w:p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 xml:space="preserve">8. Cierre de instrucción. </w:t>
      </w:r>
      <w:r w:rsidRPr="003D171A">
        <w:rPr>
          <w:rFonts w:ascii="Palatino Linotype" w:eastAsia="Palatino Linotype" w:hAnsi="Palatino Linotype" w:cs="Palatino Linotype"/>
          <w:color w:val="000000"/>
        </w:rPr>
        <w:t xml:space="preserve">Una vez transcurrido el periodo otorgado a las partes para realizar sus manifestaciones y no habiendo documentos que integrar al expediente, con </w:t>
      </w:r>
      <w:r w:rsidRPr="003D171A">
        <w:rPr>
          <w:rFonts w:ascii="Palatino Linotype" w:eastAsia="Palatino Linotype" w:hAnsi="Palatino Linotype" w:cs="Palatino Linotype"/>
        </w:rPr>
        <w:t>fecha</w:t>
      </w:r>
      <w:r w:rsidR="00695B0E" w:rsidRPr="003D171A">
        <w:rPr>
          <w:rFonts w:ascii="Palatino Linotype" w:eastAsia="Palatino Linotype" w:hAnsi="Palatino Linotype" w:cs="Palatino Linotype"/>
          <w:b/>
        </w:rPr>
        <w:t xml:space="preserve"> trece de noviembre </w:t>
      </w:r>
      <w:r w:rsidRPr="003D171A">
        <w:rPr>
          <w:rFonts w:ascii="Palatino Linotype" w:eastAsia="Palatino Linotype" w:hAnsi="Palatino Linotype" w:cs="Palatino Linotype"/>
          <w:b/>
        </w:rPr>
        <w:t>de dos mil veintitrés</w:t>
      </w:r>
      <w:r w:rsidRPr="003D171A">
        <w:rPr>
          <w:rFonts w:ascii="Palatino Linotype" w:eastAsia="Palatino Linotype" w:hAnsi="Palatino Linotype" w:cs="Palatino Linotype"/>
        </w:rPr>
        <w:t xml:space="preserve">, la </w:t>
      </w:r>
      <w:r w:rsidRPr="003D171A">
        <w:rPr>
          <w:rFonts w:ascii="Palatino Linotype" w:eastAsia="Palatino Linotype" w:hAnsi="Palatino Linotype" w:cs="Palatino Linotype"/>
          <w:b/>
        </w:rPr>
        <w:t xml:space="preserve">Comisionada </w:t>
      </w:r>
      <w:r w:rsidRPr="003D171A">
        <w:rPr>
          <w:rFonts w:ascii="Palatino Linotype" w:eastAsia="Palatino Linotype" w:hAnsi="Palatino Linotype" w:cs="Palatino Linotype"/>
          <w:b/>
          <w:color w:val="000000"/>
        </w:rPr>
        <w:t>Ponente</w:t>
      </w:r>
      <w:r w:rsidRPr="003D171A">
        <w:rPr>
          <w:rFonts w:ascii="Palatino Linotype" w:eastAsia="Palatino Linotype" w:hAnsi="Palatino Linotype" w:cs="Palatino Linotype"/>
          <w:color w:val="000000"/>
        </w:rPr>
        <w:t xml:space="preserve"> determinó el cierre de instrucción en términos de la fracción VI del artículo 185 de la Ley de Transparencia y Acceso a la Información Pública del Estado de México y Municipios.</w:t>
      </w:r>
    </w:p>
    <w:p w:rsidR="00C70236" w:rsidRPr="003D171A" w:rsidRDefault="00C70236">
      <w:pPr>
        <w:spacing w:line="360" w:lineRule="auto"/>
        <w:jc w:val="both"/>
        <w:rPr>
          <w:rFonts w:ascii="Palatino Linotype" w:eastAsia="Palatino Linotype" w:hAnsi="Palatino Linotype" w:cs="Palatino Linotype"/>
          <w:b/>
          <w:color w:val="000000"/>
        </w:rPr>
      </w:pPr>
    </w:p>
    <w:p w:rsidR="00C70236" w:rsidRPr="003D171A" w:rsidRDefault="00C70236">
      <w:pPr>
        <w:spacing w:line="360" w:lineRule="auto"/>
        <w:jc w:val="both"/>
        <w:rPr>
          <w:rFonts w:ascii="Palatino Linotype" w:eastAsia="Palatino Linotype" w:hAnsi="Palatino Linotype" w:cs="Palatino Linotype"/>
          <w:b/>
          <w:color w:val="000000"/>
        </w:rPr>
      </w:pPr>
    </w:p>
    <w:p w:rsidR="00751870" w:rsidRPr="003D171A" w:rsidRDefault="00043B42">
      <w:p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lastRenderedPageBreak/>
        <w:t>En razón de que fue debidamente sustanciado el expediente electrónico y no existe diligencia pendiente de desahogo, se emite la Resolución que conforme a Derecho proceda, y</w:t>
      </w:r>
    </w:p>
    <w:p w:rsidR="00751870" w:rsidRPr="003D171A" w:rsidRDefault="00751870">
      <w:pPr>
        <w:spacing w:line="360" w:lineRule="auto"/>
        <w:jc w:val="both"/>
        <w:rPr>
          <w:rFonts w:ascii="Palatino Linotype" w:eastAsia="Palatino Linotype" w:hAnsi="Palatino Linotype" w:cs="Palatino Linotype"/>
          <w:color w:val="000000"/>
          <w:sz w:val="22"/>
          <w:szCs w:val="22"/>
        </w:rPr>
      </w:pPr>
    </w:p>
    <w:p w:rsidR="00751870" w:rsidRPr="003D171A" w:rsidRDefault="00043B42">
      <w:pPr>
        <w:widowControl w:val="0"/>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3D171A">
        <w:rPr>
          <w:rFonts w:ascii="Palatino Linotype" w:eastAsia="Palatino Linotype" w:hAnsi="Palatino Linotype" w:cs="Palatino Linotype"/>
          <w:b/>
          <w:color w:val="000000"/>
        </w:rPr>
        <w:t>C O N S I D E R A N D O:</w:t>
      </w:r>
    </w:p>
    <w:p w:rsidR="00751870" w:rsidRPr="003D171A" w:rsidRDefault="00751870">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rsidR="00751870" w:rsidRPr="003D171A" w:rsidRDefault="00043B42">
      <w:p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PRIMERO. COMPETENCIA.</w:t>
      </w:r>
      <w:r w:rsidRPr="003D171A">
        <w:rPr>
          <w:rFonts w:ascii="Palatino Linotype" w:eastAsia="Palatino Linotype" w:hAnsi="Palatino Linotype" w:cs="Palatino Linotype"/>
          <w:color w:val="000000"/>
        </w:rPr>
        <w:t xml:space="preserve"> El Instituto de Transparencia, Acceso a la Información Pública y Protección de Datos Personales del Estado de México y Municipios, es competente para conocer y resolver el presente recurso de revisión interpuesto por </w:t>
      </w:r>
      <w:r w:rsidRPr="003D171A">
        <w:rPr>
          <w:rFonts w:ascii="Palatino Linotype" w:eastAsia="Palatino Linotype" w:hAnsi="Palatino Linotype" w:cs="Palatino Linotype"/>
          <w:b/>
          <w:color w:val="000000"/>
        </w:rPr>
        <w:t>LA PARTE RECURRENTE</w:t>
      </w:r>
      <w:r w:rsidRPr="003D171A">
        <w:rPr>
          <w:rFonts w:ascii="Palatino Linotype" w:eastAsia="Palatino Linotype" w:hAnsi="Palatino Linotype" w:cs="Palatino Linotype"/>
          <w:color w:val="000000"/>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751870" w:rsidRPr="003D171A" w:rsidRDefault="00751870">
      <w:pPr>
        <w:spacing w:line="360" w:lineRule="auto"/>
        <w:jc w:val="both"/>
        <w:rPr>
          <w:rFonts w:ascii="Palatino Linotype" w:eastAsia="Palatino Linotype" w:hAnsi="Palatino Linotype" w:cs="Palatino Linotype"/>
          <w:color w:val="000000"/>
        </w:rPr>
      </w:pPr>
    </w:p>
    <w:p w:rsidR="00751870" w:rsidRPr="003D171A" w:rsidRDefault="00043B42">
      <w:p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SEGUNDO. OPORTUNIDAD Y PROCEDIBILIDAD DEL RECURSO DE REVISIÓN</w:t>
      </w:r>
      <w:r w:rsidRPr="003D171A">
        <w:rPr>
          <w:rFonts w:ascii="Palatino Linotype" w:eastAsia="Palatino Linotype" w:hAnsi="Palatino Linotype" w:cs="Palatino Linotype"/>
          <w:color w:val="000000"/>
        </w:rPr>
        <w:t xml:space="preserve">. Previo al estudio del fondo del asunto, se procede a analizar los requisitos de oportunidad y </w:t>
      </w:r>
      <w:proofErr w:type="spellStart"/>
      <w:r w:rsidRPr="003D171A">
        <w:rPr>
          <w:rFonts w:ascii="Palatino Linotype" w:eastAsia="Palatino Linotype" w:hAnsi="Palatino Linotype" w:cs="Palatino Linotype"/>
          <w:color w:val="000000"/>
        </w:rPr>
        <w:t>procedibilidad</w:t>
      </w:r>
      <w:proofErr w:type="spellEnd"/>
      <w:r w:rsidRPr="003D171A">
        <w:rPr>
          <w:rFonts w:ascii="Palatino Linotype" w:eastAsia="Palatino Linotype" w:hAnsi="Palatino Linotype" w:cs="Palatino Linotype"/>
          <w:color w:val="000000"/>
        </w:rPr>
        <w:t xml:space="preserve"> que debe reunir el recurso de revisión interpuesto, previstos en los artículos 178 y 180 de la Ley de Transparencia y Acceso a la Información Pública del Estado de México y Municipios.</w:t>
      </w:r>
    </w:p>
    <w:p w:rsidR="00751870" w:rsidRPr="003D171A" w:rsidRDefault="00751870">
      <w:pPr>
        <w:spacing w:line="360" w:lineRule="auto"/>
        <w:jc w:val="both"/>
        <w:rPr>
          <w:rFonts w:ascii="Palatino Linotype" w:eastAsia="Palatino Linotype" w:hAnsi="Palatino Linotype" w:cs="Palatino Linotype"/>
          <w:color w:val="000000"/>
        </w:rPr>
      </w:pPr>
    </w:p>
    <w:p w:rsidR="00751870" w:rsidRPr="003D171A" w:rsidRDefault="00043B42">
      <w:p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 xml:space="preserve">El recurso de revisión fue interpuesto dentro del plazo de quince días hábiles, previsto en el artículo 178 de la Ley de Transparencia, toda vez que </w:t>
      </w:r>
      <w:r w:rsidRPr="003D171A">
        <w:rPr>
          <w:rFonts w:ascii="Palatino Linotype" w:eastAsia="Palatino Linotype" w:hAnsi="Palatino Linotype" w:cs="Palatino Linotype"/>
          <w:b/>
          <w:color w:val="000000"/>
        </w:rPr>
        <w:t>EL SUJETO OBLIGADO</w:t>
      </w:r>
      <w:r w:rsidRPr="003D171A">
        <w:rPr>
          <w:rFonts w:ascii="Palatino Linotype" w:eastAsia="Palatino Linotype" w:hAnsi="Palatino Linotype" w:cs="Palatino Linotype"/>
          <w:color w:val="000000"/>
        </w:rPr>
        <w:t xml:space="preserve"> respondió a la solicitud de información el </w:t>
      </w:r>
      <w:r w:rsidR="002700FB" w:rsidRPr="003D171A">
        <w:rPr>
          <w:rFonts w:ascii="Palatino Linotype" w:eastAsia="Palatino Linotype" w:hAnsi="Palatino Linotype" w:cs="Palatino Linotype"/>
          <w:b/>
          <w:color w:val="000000"/>
        </w:rPr>
        <w:t xml:space="preserve">tres de mayo </w:t>
      </w:r>
      <w:r w:rsidRPr="003D171A">
        <w:rPr>
          <w:rFonts w:ascii="Palatino Linotype" w:eastAsia="Palatino Linotype" w:hAnsi="Palatino Linotype" w:cs="Palatino Linotype"/>
          <w:b/>
          <w:color w:val="000000"/>
        </w:rPr>
        <w:t xml:space="preserve">de dos mil veintitrés, </w:t>
      </w:r>
      <w:r w:rsidRPr="003D171A">
        <w:rPr>
          <w:rFonts w:ascii="Palatino Linotype" w:eastAsia="Palatino Linotype" w:hAnsi="Palatino Linotype" w:cs="Palatino Linotype"/>
          <w:color w:val="000000"/>
        </w:rPr>
        <w:t xml:space="preserve">mientras que el recurso de revisión se </w:t>
      </w:r>
      <w:r w:rsidRPr="003D171A">
        <w:rPr>
          <w:rFonts w:ascii="Palatino Linotype" w:eastAsia="Palatino Linotype" w:hAnsi="Palatino Linotype" w:cs="Palatino Linotype"/>
        </w:rPr>
        <w:t xml:space="preserve">interpuso el </w:t>
      </w:r>
      <w:r w:rsidR="002700FB" w:rsidRPr="003D171A">
        <w:rPr>
          <w:rFonts w:ascii="Palatino Linotype" w:eastAsia="Palatino Linotype" w:hAnsi="Palatino Linotype" w:cs="Palatino Linotype"/>
          <w:b/>
        </w:rPr>
        <w:t xml:space="preserve">quince de mayo </w:t>
      </w:r>
      <w:r w:rsidRPr="003D171A">
        <w:rPr>
          <w:rFonts w:ascii="Palatino Linotype" w:eastAsia="Palatino Linotype" w:hAnsi="Palatino Linotype" w:cs="Palatino Linotype"/>
          <w:b/>
        </w:rPr>
        <w:t xml:space="preserve">mil </w:t>
      </w:r>
      <w:r w:rsidRPr="003D171A">
        <w:rPr>
          <w:rFonts w:ascii="Palatino Linotype" w:eastAsia="Palatino Linotype" w:hAnsi="Palatino Linotype" w:cs="Palatino Linotype"/>
          <w:b/>
          <w:color w:val="000000"/>
        </w:rPr>
        <w:t>veintitrés</w:t>
      </w:r>
      <w:r w:rsidRPr="003D171A">
        <w:rPr>
          <w:rFonts w:ascii="Palatino Linotype" w:eastAsia="Palatino Linotype" w:hAnsi="Palatino Linotype" w:cs="Palatino Linotype"/>
          <w:color w:val="000000"/>
        </w:rPr>
        <w:t xml:space="preserve">, esto es, al </w:t>
      </w:r>
      <w:r w:rsidR="002700FB" w:rsidRPr="003D171A">
        <w:rPr>
          <w:rFonts w:ascii="Palatino Linotype" w:eastAsia="Palatino Linotype" w:hAnsi="Palatino Linotype" w:cs="Palatino Linotype"/>
          <w:b/>
          <w:color w:val="000000"/>
        </w:rPr>
        <w:t xml:space="preserve">séptimo </w:t>
      </w:r>
      <w:r w:rsidRPr="003D171A">
        <w:rPr>
          <w:rFonts w:ascii="Palatino Linotype" w:eastAsia="Palatino Linotype" w:hAnsi="Palatino Linotype" w:cs="Palatino Linotype"/>
          <w:b/>
          <w:color w:val="000000"/>
        </w:rPr>
        <w:t>día hábil</w:t>
      </w:r>
      <w:r w:rsidRPr="003D171A">
        <w:rPr>
          <w:rFonts w:ascii="Palatino Linotype" w:eastAsia="Palatino Linotype" w:hAnsi="Palatino Linotype" w:cs="Palatino Linotype"/>
          <w:color w:val="000000"/>
        </w:rPr>
        <w:t xml:space="preserve"> posterior en que tuvo conocimiento de la respuesta impugnada.</w:t>
      </w:r>
    </w:p>
    <w:p w:rsidR="00751870" w:rsidRPr="003D171A" w:rsidRDefault="00751870">
      <w:pPr>
        <w:spacing w:line="360" w:lineRule="auto"/>
        <w:jc w:val="both"/>
        <w:rPr>
          <w:rFonts w:ascii="Palatino Linotype" w:eastAsia="Palatino Linotype" w:hAnsi="Palatino Linotype" w:cs="Palatino Linotype"/>
        </w:rPr>
      </w:pPr>
    </w:p>
    <w:p w:rsidR="00751870" w:rsidRPr="003D171A" w:rsidRDefault="00043B42">
      <w:pPr>
        <w:spacing w:line="360" w:lineRule="auto"/>
        <w:jc w:val="both"/>
        <w:rPr>
          <w:rFonts w:ascii="Palatino Linotype" w:eastAsia="Palatino Linotype" w:hAnsi="Palatino Linotype" w:cs="Palatino Linotype"/>
        </w:rPr>
      </w:pPr>
      <w:r w:rsidRPr="003D171A">
        <w:rPr>
          <w:rFonts w:ascii="Palatino Linotype" w:eastAsia="Palatino Linotype" w:hAnsi="Palatino Linotype" w:cs="Palatino Linotype"/>
        </w:rPr>
        <w:t xml:space="preserve">Al mismo tiempo, por cuanto hace a la </w:t>
      </w:r>
      <w:proofErr w:type="spellStart"/>
      <w:r w:rsidRPr="003D171A">
        <w:rPr>
          <w:rFonts w:ascii="Palatino Linotype" w:eastAsia="Palatino Linotype" w:hAnsi="Palatino Linotype" w:cs="Palatino Linotype"/>
        </w:rPr>
        <w:t>procedibilidad</w:t>
      </w:r>
      <w:proofErr w:type="spellEnd"/>
      <w:r w:rsidRPr="003D171A">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51870" w:rsidRPr="003D171A" w:rsidRDefault="00751870">
      <w:pPr>
        <w:spacing w:line="360" w:lineRule="auto"/>
        <w:jc w:val="both"/>
        <w:rPr>
          <w:rFonts w:ascii="Palatino Linotype" w:eastAsia="Palatino Linotype" w:hAnsi="Palatino Linotype" w:cs="Palatino Linotype"/>
        </w:rPr>
      </w:pPr>
    </w:p>
    <w:p w:rsidR="00751870" w:rsidRPr="003D171A" w:rsidRDefault="00043B42">
      <w:pPr>
        <w:spacing w:line="360" w:lineRule="auto"/>
        <w:jc w:val="both"/>
        <w:rPr>
          <w:rFonts w:ascii="Palatino Linotype" w:eastAsia="Palatino Linotype" w:hAnsi="Palatino Linotype" w:cs="Palatino Linotype"/>
        </w:rPr>
      </w:pPr>
      <w:r w:rsidRPr="003D171A">
        <w:rPr>
          <w:rFonts w:ascii="Palatino Linotype" w:eastAsia="Palatino Linotype" w:hAnsi="Palatino Linotype" w:cs="Palatino Linotype"/>
        </w:rPr>
        <w:t xml:space="preserve">A efecto de sustentar lo anterior, es de suma importancia mencionar que si bien </w:t>
      </w:r>
      <w:r w:rsidRPr="003D171A">
        <w:rPr>
          <w:rFonts w:ascii="Palatino Linotype" w:eastAsia="Palatino Linotype" w:hAnsi="Palatino Linotype" w:cs="Palatino Linotype"/>
          <w:b/>
        </w:rPr>
        <w:t>LA PARTE RECURRENTE</w:t>
      </w:r>
      <w:r w:rsidRPr="003D171A">
        <w:rPr>
          <w:rFonts w:ascii="Palatino Linotype" w:eastAsia="Palatino Linotype" w:hAnsi="Palatino Linotype" w:cs="Palatino Linotype"/>
        </w:rPr>
        <w:t xml:space="preserve"> </w:t>
      </w:r>
      <w:r w:rsidRPr="003D171A">
        <w:rPr>
          <w:rFonts w:ascii="Palatino Linotype" w:eastAsia="Palatino Linotype" w:hAnsi="Palatino Linotype" w:cs="Palatino Linotype"/>
          <w:b/>
        </w:rPr>
        <w:t xml:space="preserve">no proporcionó nombre o seudónimo para ser identificada </w:t>
      </w:r>
      <w:r w:rsidRPr="003D171A">
        <w:rPr>
          <w:rFonts w:ascii="Palatino Linotype" w:eastAsia="Palatino Linotype" w:hAnsi="Palatino Linotype" w:cs="Palatino Linotype"/>
        </w:rPr>
        <w:t>como se advierte en el detalle de seguimiento del SAIMEX, sin embargo, el no proporcionarlo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51870" w:rsidRPr="003D171A" w:rsidRDefault="00751870">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3D171A">
        <w:rPr>
          <w:rFonts w:ascii="Palatino Linotype" w:eastAsia="Palatino Linotype" w:hAnsi="Palatino Linotype" w:cs="Palatino Linotype"/>
          <w:b/>
          <w:i/>
          <w:color w:val="404040"/>
          <w:sz w:val="22"/>
          <w:szCs w:val="22"/>
        </w:rPr>
        <w:t>Las solicitudes anónimas</w:t>
      </w:r>
      <w:r w:rsidRPr="003D171A">
        <w:rPr>
          <w:rFonts w:ascii="Palatino Linotype" w:eastAsia="Palatino Linotype" w:hAnsi="Palatino Linotype" w:cs="Palatino Linotype"/>
          <w:i/>
          <w:color w:val="404040"/>
          <w:sz w:val="22"/>
          <w:szCs w:val="22"/>
        </w:rPr>
        <w:t xml:space="preserve">, con nombre incompleto o seudónimo </w:t>
      </w:r>
      <w:r w:rsidRPr="003D171A">
        <w:rPr>
          <w:rFonts w:ascii="Palatino Linotype" w:eastAsia="Palatino Linotype" w:hAnsi="Palatino Linotype" w:cs="Palatino Linotype"/>
          <w:b/>
          <w:i/>
          <w:color w:val="404040"/>
          <w:sz w:val="22"/>
          <w:szCs w:val="22"/>
        </w:rPr>
        <w:t xml:space="preserve">serán procedentes para su trámite por parte del sujeto obligado ante quien se </w:t>
      </w:r>
      <w:r w:rsidRPr="003D171A">
        <w:rPr>
          <w:rFonts w:ascii="Palatino Linotype" w:eastAsia="Palatino Linotype" w:hAnsi="Palatino Linotype" w:cs="Palatino Linotype"/>
          <w:b/>
          <w:i/>
          <w:color w:val="404040"/>
          <w:sz w:val="22"/>
          <w:szCs w:val="22"/>
        </w:rPr>
        <w:lastRenderedPageBreak/>
        <w:t>presente</w:t>
      </w:r>
      <w:r w:rsidRPr="003D171A">
        <w:rPr>
          <w:rFonts w:ascii="Palatino Linotype" w:eastAsia="Palatino Linotype" w:hAnsi="Palatino Linotype" w:cs="Palatino Linotype"/>
          <w:i/>
          <w:color w:val="404040"/>
          <w:sz w:val="22"/>
          <w:szCs w:val="22"/>
        </w:rPr>
        <w:t>. No podrá requerirse información adicional con motivo del nombre proporcionado por el solicitante.</w:t>
      </w:r>
    </w:p>
    <w:p w:rsidR="00751870" w:rsidRPr="003D171A" w:rsidRDefault="00751870">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751870" w:rsidRPr="003D171A" w:rsidRDefault="00043B42">
      <w:pPr>
        <w:spacing w:line="360" w:lineRule="auto"/>
        <w:jc w:val="both"/>
        <w:rPr>
          <w:rFonts w:ascii="Palatino Linotype" w:eastAsia="Palatino Linotype" w:hAnsi="Palatino Linotype" w:cs="Palatino Linotype"/>
        </w:rPr>
      </w:pPr>
      <w:r w:rsidRPr="003D171A">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o seudónimo de </w:t>
      </w:r>
      <w:r w:rsidRPr="003D171A">
        <w:rPr>
          <w:rFonts w:ascii="Palatino Linotype" w:eastAsia="Palatino Linotype" w:hAnsi="Palatino Linotype" w:cs="Palatino Linotype"/>
          <w:b/>
        </w:rPr>
        <w:t>LA PARTE RECURRENTE,</w:t>
      </w:r>
      <w:r w:rsidRPr="003D171A">
        <w:rPr>
          <w:rFonts w:ascii="Palatino Linotype" w:eastAsia="Palatino Linotype" w:hAnsi="Palatino Linotype" w:cs="Palatino Linotype"/>
        </w:rPr>
        <w:t xml:space="preserve"> por lo que, en el presente caso, al haber sido presentado el recurso de revisión vía SAIMEX, dicho requisito resulta innecesario.</w:t>
      </w:r>
    </w:p>
    <w:p w:rsidR="00751870" w:rsidRPr="003D171A" w:rsidRDefault="00751870">
      <w:pPr>
        <w:spacing w:line="360" w:lineRule="auto"/>
        <w:jc w:val="both"/>
        <w:rPr>
          <w:rFonts w:ascii="Palatino Linotype" w:eastAsia="Palatino Linotype" w:hAnsi="Palatino Linotype" w:cs="Palatino Linotype"/>
        </w:rPr>
      </w:pPr>
    </w:p>
    <w:p w:rsidR="00751870" w:rsidRPr="003D171A" w:rsidRDefault="00043B42">
      <w:pPr>
        <w:spacing w:line="360" w:lineRule="auto"/>
        <w:jc w:val="both"/>
        <w:rPr>
          <w:rFonts w:ascii="Palatino Linotype" w:eastAsia="Palatino Linotype" w:hAnsi="Palatino Linotype" w:cs="Palatino Linotype"/>
        </w:rPr>
      </w:pPr>
      <w:r w:rsidRPr="003D171A">
        <w:rPr>
          <w:rFonts w:ascii="Palatino Linotype" w:eastAsia="Palatino Linotype" w:hAnsi="Palatino Linotype" w:cs="Palatino Linotype"/>
          <w:color w:val="000000"/>
        </w:rPr>
        <w:t xml:space="preserve">Asimismo, por cuanto hace a la </w:t>
      </w:r>
      <w:proofErr w:type="spellStart"/>
      <w:r w:rsidRPr="003D171A">
        <w:rPr>
          <w:rFonts w:ascii="Palatino Linotype" w:eastAsia="Palatino Linotype" w:hAnsi="Palatino Linotype" w:cs="Palatino Linotype"/>
          <w:color w:val="000000"/>
        </w:rPr>
        <w:t>procedibilidad</w:t>
      </w:r>
      <w:proofErr w:type="spellEnd"/>
      <w:r w:rsidRPr="003D171A">
        <w:rPr>
          <w:rFonts w:ascii="Palatino Linotype" w:eastAsia="Palatino Linotype" w:hAnsi="Palatino Linotype" w:cs="Palatino Linotype"/>
          <w:color w:val="000000"/>
        </w:rPr>
        <w:t xml:space="preserve"> del recurso de revisión, es de suma importancia señalar que </w:t>
      </w:r>
      <w:r w:rsidRPr="003D171A">
        <w:rPr>
          <w:rFonts w:ascii="Palatino Linotype" w:eastAsia="Palatino Linotype" w:hAnsi="Palatino Linotype" w:cs="Palatino Linotype"/>
        </w:rPr>
        <w:t>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51870" w:rsidRPr="003D171A" w:rsidRDefault="00751870">
      <w:pPr>
        <w:spacing w:line="360" w:lineRule="auto"/>
        <w:jc w:val="both"/>
        <w:rPr>
          <w:rFonts w:ascii="Palatino Linotype" w:eastAsia="Palatino Linotype" w:hAnsi="Palatino Linotype" w:cs="Palatino Linotype"/>
          <w:color w:val="000000"/>
        </w:rPr>
      </w:pPr>
    </w:p>
    <w:p w:rsidR="00751870" w:rsidRPr="003D171A" w:rsidRDefault="00043B42">
      <w:p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Finalmente, se advierte que resulta procedente la interposición del recurso, según lo manifestado por el recurrente en sus motivos de inconformid</w:t>
      </w:r>
      <w:r w:rsidR="002700FB" w:rsidRPr="003D171A">
        <w:rPr>
          <w:rFonts w:ascii="Palatino Linotype" w:eastAsia="Palatino Linotype" w:hAnsi="Palatino Linotype" w:cs="Palatino Linotype"/>
          <w:color w:val="000000"/>
        </w:rPr>
        <w:t xml:space="preserve">ad, de acuerdo a la fracción </w:t>
      </w:r>
      <w:r w:rsidRPr="003D171A">
        <w:rPr>
          <w:rFonts w:ascii="Palatino Linotype" w:eastAsia="Palatino Linotype" w:hAnsi="Palatino Linotype" w:cs="Palatino Linotype"/>
          <w:color w:val="000000"/>
        </w:rPr>
        <w:t>III del artículo 179 del ordenamiento le</w:t>
      </w:r>
      <w:r w:rsidR="002700FB" w:rsidRPr="003D171A">
        <w:rPr>
          <w:rFonts w:ascii="Palatino Linotype" w:eastAsia="Palatino Linotype" w:hAnsi="Palatino Linotype" w:cs="Palatino Linotype"/>
          <w:color w:val="000000"/>
        </w:rPr>
        <w:t>gal citado, que a la letra dice</w:t>
      </w:r>
      <w:r w:rsidRPr="003D171A">
        <w:rPr>
          <w:rFonts w:ascii="Palatino Linotype" w:eastAsia="Palatino Linotype" w:hAnsi="Palatino Linotype" w:cs="Palatino Linotype"/>
          <w:color w:val="000000"/>
        </w:rPr>
        <w:t>: </w:t>
      </w:r>
    </w:p>
    <w:p w:rsidR="00751870" w:rsidRPr="003D171A" w:rsidRDefault="00751870">
      <w:pPr>
        <w:jc w:val="both"/>
        <w:rPr>
          <w:rFonts w:ascii="Palatino Linotype" w:eastAsia="Palatino Linotype" w:hAnsi="Palatino Linotype" w:cs="Palatino Linotype"/>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b/>
          <w:i/>
          <w:color w:val="000000"/>
          <w:sz w:val="22"/>
          <w:szCs w:val="22"/>
        </w:rPr>
        <w:t>Artículo 179.</w:t>
      </w:r>
      <w:r w:rsidRPr="003D171A">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rsidR="00751870" w:rsidRPr="003D171A" w:rsidRDefault="002700FB">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3D171A">
        <w:rPr>
          <w:rFonts w:ascii="Palatino Linotype" w:eastAsia="Palatino Linotype" w:hAnsi="Palatino Linotype" w:cs="Palatino Linotype"/>
          <w:b/>
          <w:i/>
          <w:color w:val="000000"/>
          <w:sz w:val="22"/>
          <w:szCs w:val="22"/>
        </w:rPr>
        <w:t xml:space="preserve"> </w:t>
      </w:r>
      <w:r w:rsidR="00043B42" w:rsidRPr="003D171A">
        <w:rPr>
          <w:rFonts w:ascii="Palatino Linotype" w:eastAsia="Palatino Linotype" w:hAnsi="Palatino Linotype" w:cs="Palatino Linotype"/>
          <w:b/>
          <w:i/>
          <w:color w:val="000000"/>
          <w:sz w:val="22"/>
          <w:szCs w:val="22"/>
        </w:rPr>
        <w:t>(…)</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3D171A">
        <w:rPr>
          <w:rFonts w:ascii="Palatino Linotype" w:eastAsia="Palatino Linotype" w:hAnsi="Palatino Linotype" w:cs="Palatino Linotype"/>
          <w:b/>
          <w:i/>
          <w:color w:val="000000"/>
          <w:sz w:val="22"/>
          <w:szCs w:val="22"/>
        </w:rPr>
        <w:t xml:space="preserve">III. La declaración de inexistencia de la información: </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3D171A">
        <w:rPr>
          <w:rFonts w:ascii="Palatino Linotype" w:eastAsia="Palatino Linotype" w:hAnsi="Palatino Linotype" w:cs="Palatino Linotype"/>
          <w:b/>
          <w:i/>
          <w:color w:val="000000"/>
          <w:sz w:val="22"/>
          <w:szCs w:val="22"/>
        </w:rPr>
        <w:t>(…)</w:t>
      </w:r>
    </w:p>
    <w:p w:rsidR="00751870" w:rsidRPr="003D171A" w:rsidRDefault="00751870">
      <w:pPr>
        <w:pBdr>
          <w:top w:val="nil"/>
          <w:left w:val="nil"/>
          <w:bottom w:val="nil"/>
          <w:right w:val="nil"/>
          <w:between w:val="nil"/>
        </w:pBdr>
        <w:ind w:right="864"/>
        <w:jc w:val="both"/>
        <w:rPr>
          <w:rFonts w:ascii="Palatino Linotype" w:eastAsia="Palatino Linotype" w:hAnsi="Palatino Linotype" w:cs="Palatino Linotype"/>
          <w:i/>
          <w:color w:val="000000"/>
          <w:sz w:val="22"/>
          <w:szCs w:val="22"/>
        </w:rPr>
      </w:pPr>
    </w:p>
    <w:p w:rsidR="00751870" w:rsidRPr="003D171A" w:rsidRDefault="00043B42">
      <w:pP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lastRenderedPageBreak/>
        <w:t xml:space="preserve">TERCERO. MATERIA DE LA REVISIÓN. </w:t>
      </w:r>
      <w:r w:rsidRPr="003D171A">
        <w:rPr>
          <w:rFonts w:ascii="Palatino Linotype" w:eastAsia="Palatino Linotype" w:hAnsi="Palatino Linotype" w:cs="Palatino Linotype"/>
          <w:color w:val="000000"/>
        </w:rPr>
        <w:t>De la revisión a las constancias y documentos que obran en el expediente electrónico se advierte, que el tema sobre el que este Órgano Garante se pronunciará será: verificar si la respuesta otorgada por</w:t>
      </w:r>
      <w:r w:rsidRPr="003D171A">
        <w:rPr>
          <w:rFonts w:ascii="Palatino Linotype" w:eastAsia="Palatino Linotype" w:hAnsi="Palatino Linotype" w:cs="Palatino Linotype"/>
          <w:b/>
          <w:color w:val="000000"/>
        </w:rPr>
        <w:t xml:space="preserve"> EL SUJETO OBLIGADO </w:t>
      </w:r>
      <w:r w:rsidRPr="003D171A">
        <w:rPr>
          <w:rFonts w:ascii="Palatino Linotype" w:eastAsia="Palatino Linotype" w:hAnsi="Palatino Linotype" w:cs="Palatino Linotype"/>
          <w:color w:val="000000"/>
        </w:rPr>
        <w:t>es adecuada y suficiente para satisfacer el Derecho de Acceso a la Información Pública</w:t>
      </w:r>
      <w:r w:rsidRPr="003D171A">
        <w:rPr>
          <w:rFonts w:ascii="Palatino Linotype" w:eastAsia="Palatino Linotype" w:hAnsi="Palatino Linotype" w:cs="Palatino Linotype"/>
          <w:b/>
          <w:color w:val="000000"/>
        </w:rPr>
        <w:t xml:space="preserve"> </w:t>
      </w:r>
      <w:r w:rsidRPr="003D171A">
        <w:rPr>
          <w:rFonts w:ascii="Palatino Linotype" w:eastAsia="Palatino Linotype" w:hAnsi="Palatino Linotype" w:cs="Palatino Linotype"/>
          <w:color w:val="000000"/>
        </w:rPr>
        <w:t xml:space="preserve">de </w:t>
      </w:r>
      <w:r w:rsidRPr="003D171A">
        <w:rPr>
          <w:rFonts w:ascii="Palatino Linotype" w:eastAsia="Palatino Linotype" w:hAnsi="Palatino Linotype" w:cs="Palatino Linotype"/>
          <w:b/>
          <w:color w:val="000000"/>
        </w:rPr>
        <w:t>LA PARTE RECURRENTE,</w:t>
      </w:r>
      <w:r w:rsidRPr="003D171A">
        <w:rPr>
          <w:rFonts w:ascii="Palatino Linotype" w:eastAsia="Palatino Linotype" w:hAnsi="Palatino Linotype" w:cs="Palatino Linotype"/>
          <w:color w:val="000000"/>
        </w:rPr>
        <w:t xml:space="preserve"> o en su defecto, en caso de ser procedente, ordenar la entrega de información oportuna.</w:t>
      </w:r>
    </w:p>
    <w:p w:rsidR="00751870" w:rsidRPr="003D171A" w:rsidRDefault="00751870">
      <w:pPr>
        <w:spacing w:line="360" w:lineRule="auto"/>
        <w:jc w:val="both"/>
        <w:rPr>
          <w:rFonts w:ascii="Palatino Linotype" w:eastAsia="Palatino Linotype" w:hAnsi="Palatino Linotype" w:cs="Palatino Linotype"/>
          <w:color w:val="000000"/>
        </w:rPr>
      </w:pPr>
    </w:p>
    <w:p w:rsidR="00751870" w:rsidRPr="003D171A"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 xml:space="preserve">CUARTO. ESTUDIO DEL ASUNTO. </w:t>
      </w:r>
      <w:r w:rsidRPr="003D171A">
        <w:rPr>
          <w:rFonts w:ascii="Palatino Linotype" w:eastAsia="Palatino Linotype" w:hAnsi="Palatino Linotype" w:cs="Palatino Linotype"/>
          <w:color w:val="000000"/>
        </w:rPr>
        <w:t xml:space="preserve">Antes de entrar al análisis de los pronunciamientos del </w:t>
      </w:r>
      <w:r w:rsidRPr="003D171A">
        <w:rPr>
          <w:rFonts w:ascii="Palatino Linotype" w:eastAsia="Palatino Linotype" w:hAnsi="Palatino Linotype" w:cs="Palatino Linotype"/>
          <w:b/>
          <w:color w:val="000000"/>
        </w:rPr>
        <w:t>SUJETO OBLIGADO</w:t>
      </w:r>
      <w:r w:rsidRPr="003D171A">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51870" w:rsidRPr="003D171A" w:rsidRDefault="00751870">
      <w:pPr>
        <w:pBdr>
          <w:top w:val="nil"/>
          <w:left w:val="nil"/>
          <w:bottom w:val="nil"/>
          <w:right w:val="nil"/>
          <w:between w:val="nil"/>
        </w:pBdr>
        <w:ind w:left="864" w:right="864"/>
        <w:jc w:val="both"/>
        <w:rPr>
          <w:rFonts w:ascii="Palatino Linotype" w:eastAsia="Palatino Linotype" w:hAnsi="Palatino Linotype" w:cs="Palatino Linotype"/>
          <w:i/>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3D171A">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rsidR="00751870" w:rsidRPr="003D171A" w:rsidRDefault="00751870">
      <w:pPr>
        <w:rPr>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3D171A">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rsidR="00751870" w:rsidRPr="003D171A" w:rsidRDefault="00751870">
      <w:pPr>
        <w:rPr>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3D171A">
        <w:rPr>
          <w:rFonts w:ascii="Palatino Linotype" w:eastAsia="Palatino Linotype" w:hAnsi="Palatino Linotype" w:cs="Palatino Linotype"/>
          <w:b/>
          <w:i/>
          <w:color w:val="000000"/>
          <w:sz w:val="22"/>
          <w:szCs w:val="22"/>
          <w:u w:val="single"/>
        </w:rPr>
        <w:t xml:space="preserve">Todas las autoridades, en el ámbito de sus competencias, tienen la obligación de promover, respetar, proteger y garantizar los derechos </w:t>
      </w:r>
      <w:r w:rsidRPr="003D171A">
        <w:rPr>
          <w:rFonts w:ascii="Palatino Linotype" w:eastAsia="Palatino Linotype" w:hAnsi="Palatino Linotype" w:cs="Palatino Linotype"/>
          <w:b/>
          <w:i/>
          <w:color w:val="000000"/>
          <w:sz w:val="22"/>
          <w:szCs w:val="22"/>
          <w:u w:val="single"/>
        </w:rPr>
        <w:lastRenderedPageBreak/>
        <w:t>humanos de conformidad con los principios de universalidad, interdependencia, indivisibilidad y progresividad.</w:t>
      </w:r>
      <w:r w:rsidRPr="003D171A">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w:t>
      </w:r>
    </w:p>
    <w:p w:rsidR="00751870" w:rsidRPr="003D171A" w:rsidRDefault="00751870">
      <w:pPr>
        <w:rPr>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3D171A">
        <w:rPr>
          <w:rFonts w:ascii="Palatino Linotype" w:eastAsia="Palatino Linotype" w:hAnsi="Palatino Linotype" w:cs="Palatino Linotype"/>
          <w:b/>
          <w:i/>
          <w:color w:val="000000"/>
          <w:sz w:val="22"/>
          <w:szCs w:val="22"/>
        </w:rPr>
        <w:t>Artículo 6o.</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3D171A">
        <w:rPr>
          <w:rFonts w:ascii="Palatino Linotype" w:eastAsia="Palatino Linotype" w:hAnsi="Palatino Linotype" w:cs="Palatino Linotype"/>
          <w:i/>
          <w:color w:val="000000"/>
          <w:sz w:val="22"/>
          <w:szCs w:val="22"/>
        </w:rPr>
        <w:t>[...]</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b/>
          <w:i/>
          <w:color w:val="000000"/>
          <w:sz w:val="22"/>
          <w:szCs w:val="22"/>
        </w:rPr>
        <w:t xml:space="preserve">A. Para el ejercicio del derecho de acceso a la información, la Federación y </w:t>
      </w:r>
      <w:r w:rsidRPr="003D171A">
        <w:rPr>
          <w:rFonts w:ascii="Palatino Linotype" w:eastAsia="Palatino Linotype" w:hAnsi="Palatino Linotype" w:cs="Palatino Linotype"/>
          <w:b/>
          <w:i/>
          <w:color w:val="000000"/>
          <w:sz w:val="22"/>
          <w:szCs w:val="22"/>
          <w:u w:val="single"/>
        </w:rPr>
        <w:t>las entidades federativas</w:t>
      </w:r>
      <w:r w:rsidRPr="003D171A">
        <w:rPr>
          <w:rFonts w:ascii="Palatino Linotype" w:eastAsia="Palatino Linotype" w:hAnsi="Palatino Linotype" w:cs="Palatino Linotype"/>
          <w:b/>
          <w:i/>
          <w:color w:val="000000"/>
          <w:sz w:val="22"/>
          <w:szCs w:val="22"/>
        </w:rPr>
        <w:t>,</w:t>
      </w:r>
      <w:r w:rsidRPr="003D171A">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rsidR="00751870" w:rsidRPr="003D171A" w:rsidRDefault="00751870">
      <w:pPr>
        <w:rPr>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 </w:t>
      </w:r>
      <w:r w:rsidRPr="003D171A">
        <w:rPr>
          <w:rFonts w:ascii="Palatino Linotype" w:eastAsia="Palatino Linotype" w:hAnsi="Palatino Linotype" w:cs="Palatino Linotype"/>
          <w:b/>
          <w:i/>
          <w:color w:val="000000"/>
          <w:sz w:val="22"/>
          <w:szCs w:val="22"/>
        </w:rPr>
        <w:t xml:space="preserve">I. </w:t>
      </w:r>
      <w:r w:rsidRPr="003D171A">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3D171A">
        <w:rPr>
          <w:rFonts w:ascii="Palatino Linotype" w:eastAsia="Palatino Linotype" w:hAnsi="Palatino Linotype" w:cs="Palatino Linotype"/>
          <w:i/>
          <w:color w:val="000000"/>
          <w:sz w:val="22"/>
          <w:szCs w:val="22"/>
        </w:rPr>
        <w:t xml:space="preserve"> Ejecutivo, Legislativo </w:t>
      </w:r>
      <w:r w:rsidRPr="003D171A">
        <w:rPr>
          <w:rFonts w:ascii="Palatino Linotype" w:eastAsia="Palatino Linotype" w:hAnsi="Palatino Linotype" w:cs="Palatino Linotype"/>
          <w:b/>
          <w:i/>
          <w:color w:val="000000"/>
          <w:sz w:val="22"/>
          <w:szCs w:val="22"/>
          <w:u w:val="single"/>
        </w:rPr>
        <w:t>y Judicial</w:t>
      </w:r>
      <w:r w:rsidRPr="003D171A">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D171A">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sidRPr="003D171A">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51870" w:rsidRPr="003D171A" w:rsidRDefault="00751870">
      <w:pPr>
        <w:rPr>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3D171A">
        <w:rPr>
          <w:rFonts w:ascii="Palatino Linotype" w:eastAsia="Palatino Linotype" w:hAnsi="Palatino Linotype" w:cs="Palatino Linotype"/>
          <w:i/>
          <w:color w:val="000000"/>
          <w:sz w:val="22"/>
          <w:szCs w:val="22"/>
        </w:rPr>
        <w:t> </w:t>
      </w:r>
      <w:r w:rsidRPr="003D171A">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rsidR="00751870" w:rsidRPr="003D171A" w:rsidRDefault="00751870">
      <w:pPr>
        <w:rPr>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 </w:t>
      </w:r>
      <w:r w:rsidRPr="003D171A">
        <w:rPr>
          <w:rFonts w:ascii="Palatino Linotype" w:eastAsia="Palatino Linotype" w:hAnsi="Palatino Linotype" w:cs="Palatino Linotype"/>
          <w:b/>
          <w:i/>
          <w:color w:val="000000"/>
          <w:sz w:val="22"/>
          <w:szCs w:val="22"/>
        </w:rPr>
        <w:t xml:space="preserve">III. </w:t>
      </w:r>
      <w:r w:rsidRPr="003D171A">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3D171A">
        <w:rPr>
          <w:rFonts w:ascii="Palatino Linotype" w:eastAsia="Palatino Linotype" w:hAnsi="Palatino Linotype" w:cs="Palatino Linotype"/>
          <w:i/>
          <w:color w:val="000000"/>
          <w:sz w:val="22"/>
          <w:szCs w:val="22"/>
        </w:rPr>
        <w:t xml:space="preserve"> a sus datos personales o a la rectificación de éstos.</w:t>
      </w:r>
    </w:p>
    <w:p w:rsidR="00751870" w:rsidRPr="003D171A" w:rsidRDefault="00751870">
      <w:pPr>
        <w:rPr>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 </w:t>
      </w:r>
      <w:r w:rsidRPr="003D171A">
        <w:rPr>
          <w:rFonts w:ascii="Palatino Linotype" w:eastAsia="Palatino Linotype" w:hAnsi="Palatino Linotype" w:cs="Palatino Linotype"/>
          <w:b/>
          <w:i/>
          <w:color w:val="000000"/>
          <w:sz w:val="22"/>
          <w:szCs w:val="22"/>
        </w:rPr>
        <w:t xml:space="preserve">IV. </w:t>
      </w:r>
      <w:r w:rsidRPr="003D171A">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rsidR="00751870" w:rsidRPr="003D171A" w:rsidRDefault="00751870">
      <w:pPr>
        <w:rPr>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b/>
          <w:i/>
          <w:color w:val="000000"/>
          <w:sz w:val="22"/>
          <w:szCs w:val="22"/>
        </w:rPr>
        <w:t xml:space="preserve">V. </w:t>
      </w:r>
      <w:r w:rsidRPr="003D171A">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51870" w:rsidRPr="003D171A" w:rsidRDefault="00751870">
      <w:pPr>
        <w:rPr>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 </w:t>
      </w:r>
      <w:r w:rsidRPr="003D171A">
        <w:rPr>
          <w:rFonts w:ascii="Palatino Linotype" w:eastAsia="Palatino Linotype" w:hAnsi="Palatino Linotype" w:cs="Palatino Linotype"/>
          <w:b/>
          <w:i/>
          <w:color w:val="000000"/>
          <w:sz w:val="22"/>
          <w:szCs w:val="22"/>
        </w:rPr>
        <w:t xml:space="preserve">VI. </w:t>
      </w:r>
      <w:r w:rsidRPr="003D171A">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rsidR="00751870" w:rsidRPr="003D171A" w:rsidRDefault="00751870">
      <w:pPr>
        <w:rPr>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 </w:t>
      </w:r>
      <w:r w:rsidRPr="003D171A">
        <w:rPr>
          <w:rFonts w:ascii="Palatino Linotype" w:eastAsia="Palatino Linotype" w:hAnsi="Palatino Linotype" w:cs="Palatino Linotype"/>
          <w:b/>
          <w:i/>
          <w:color w:val="000000"/>
          <w:sz w:val="22"/>
          <w:szCs w:val="22"/>
        </w:rPr>
        <w:t xml:space="preserve">VII. </w:t>
      </w:r>
      <w:r w:rsidRPr="003D171A">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w:t>
      </w:r>
    </w:p>
    <w:p w:rsidR="00751870" w:rsidRPr="003D171A" w:rsidRDefault="00751870">
      <w:pPr>
        <w:rPr>
          <w:color w:val="000000"/>
        </w:rPr>
      </w:pPr>
    </w:p>
    <w:p w:rsidR="00751870" w:rsidRPr="003D171A"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751870" w:rsidRPr="003D171A" w:rsidRDefault="00751870">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b/>
          <w:i/>
          <w:color w:val="000000"/>
          <w:sz w:val="22"/>
          <w:szCs w:val="22"/>
        </w:rPr>
        <w:t>Artículo 4</w:t>
      </w:r>
      <w:r w:rsidRPr="003D171A">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751870" w:rsidRPr="003D171A" w:rsidRDefault="00751870">
      <w:pPr>
        <w:rPr>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3D171A">
        <w:rPr>
          <w:rFonts w:ascii="Palatino Linotype" w:eastAsia="Palatino Linotype" w:hAnsi="Palatino Linotype" w:cs="Palatino Linotype"/>
          <w:b/>
          <w:i/>
          <w:color w:val="000000"/>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w:t>
      </w:r>
      <w:r w:rsidRPr="003D171A">
        <w:rPr>
          <w:rFonts w:ascii="Palatino Linotype" w:eastAsia="Palatino Linotype" w:hAnsi="Palatino Linotype" w:cs="Palatino Linotype"/>
          <w:b/>
          <w:i/>
          <w:color w:val="000000"/>
          <w:sz w:val="22"/>
          <w:szCs w:val="22"/>
        </w:rPr>
        <w:lastRenderedPageBreak/>
        <w:t>temporalmente por razones de interés público, en los términos de las causas legítimas y estrictamente necesarias previstas por esta Ley.</w:t>
      </w:r>
    </w:p>
    <w:p w:rsidR="00751870" w:rsidRPr="003D171A" w:rsidRDefault="00751870">
      <w:pPr>
        <w:rPr>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rsidR="00751870" w:rsidRPr="003D171A" w:rsidRDefault="007518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51870" w:rsidRPr="003D171A"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751870" w:rsidRPr="003D171A" w:rsidRDefault="00751870">
      <w:pPr>
        <w:pBdr>
          <w:top w:val="nil"/>
          <w:left w:val="nil"/>
          <w:bottom w:val="nil"/>
          <w:right w:val="nil"/>
          <w:between w:val="nil"/>
        </w:pBdr>
        <w:ind w:left="864" w:right="864"/>
        <w:jc w:val="both"/>
        <w:rPr>
          <w:i/>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b/>
          <w:i/>
          <w:color w:val="000000"/>
          <w:sz w:val="22"/>
          <w:szCs w:val="22"/>
        </w:rPr>
        <w:t>Artículo 12</w:t>
      </w:r>
      <w:r w:rsidRPr="003D171A">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rsidR="00751870" w:rsidRPr="003D171A" w:rsidRDefault="00751870">
      <w:pPr>
        <w:pBdr>
          <w:top w:val="nil"/>
          <w:left w:val="nil"/>
          <w:bottom w:val="nil"/>
          <w:right w:val="nil"/>
          <w:between w:val="nil"/>
        </w:pBdr>
        <w:ind w:left="864" w:right="864"/>
        <w:jc w:val="both"/>
        <w:rPr>
          <w:i/>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51870" w:rsidRPr="003D171A" w:rsidRDefault="00751870">
      <w:pPr>
        <w:pBdr>
          <w:top w:val="nil"/>
          <w:left w:val="nil"/>
          <w:bottom w:val="nil"/>
          <w:right w:val="nil"/>
          <w:between w:val="nil"/>
        </w:pBdr>
        <w:ind w:left="864" w:right="864"/>
        <w:jc w:val="both"/>
        <w:rPr>
          <w:i/>
          <w:color w:val="000000"/>
        </w:rPr>
      </w:pPr>
    </w:p>
    <w:p w:rsidR="00751870" w:rsidRPr="003D171A"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3D171A">
        <w:rPr>
          <w:rFonts w:ascii="Palatino Linotype" w:eastAsia="Palatino Linotype" w:hAnsi="Palatino Linotype" w:cs="Palatino Linotype"/>
          <w:b/>
          <w:color w:val="000000"/>
        </w:rPr>
        <w:t xml:space="preserve"> </w:t>
      </w:r>
      <w:r w:rsidRPr="003D171A">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3D171A">
        <w:rPr>
          <w:rFonts w:ascii="Palatino Linotype" w:eastAsia="Palatino Linotype" w:hAnsi="Palatino Linotype" w:cs="Palatino Linotype"/>
          <w:i/>
          <w:color w:val="000000"/>
        </w:rPr>
        <w:t>ad hoc</w:t>
      </w:r>
      <w:r w:rsidRPr="003D171A">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751870" w:rsidRPr="003D171A" w:rsidRDefault="00751870">
      <w:pPr>
        <w:pBdr>
          <w:top w:val="nil"/>
          <w:left w:val="nil"/>
          <w:bottom w:val="nil"/>
          <w:right w:val="nil"/>
          <w:between w:val="nil"/>
        </w:pBdr>
        <w:spacing w:line="360" w:lineRule="auto"/>
        <w:jc w:val="both"/>
        <w:rPr>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03/17</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NO EXISTE OBLIGACIÓN DE ELABORAR DOCUMENTOS AD HOC PARA ATENDER LAS SOLICITUDES DE ACCESO A LA INFORMACIÓN.</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51870" w:rsidRPr="003D171A" w:rsidRDefault="0075187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rsidR="00751870" w:rsidRPr="003D171A"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Por otra parte, y aunado a lo antepuesto, el último párrafo del artículo 24 de la Ley de la materia, dispone que los Sujetos Obligados solo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51870" w:rsidRPr="003D171A" w:rsidRDefault="00751870">
      <w:pPr>
        <w:pBdr>
          <w:top w:val="nil"/>
          <w:left w:val="nil"/>
          <w:bottom w:val="nil"/>
          <w:right w:val="nil"/>
          <w:between w:val="nil"/>
        </w:pBdr>
        <w:spacing w:line="360" w:lineRule="auto"/>
        <w:jc w:val="both"/>
        <w:rPr>
          <w:color w:val="000000"/>
        </w:rPr>
      </w:pPr>
    </w:p>
    <w:p w:rsidR="00751870" w:rsidRPr="003D171A" w:rsidRDefault="00043B4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51870" w:rsidRPr="003D171A" w:rsidRDefault="00751870">
      <w:pPr>
        <w:pBdr>
          <w:top w:val="nil"/>
          <w:left w:val="nil"/>
          <w:bottom w:val="nil"/>
          <w:right w:val="nil"/>
          <w:between w:val="nil"/>
        </w:pBdr>
        <w:spacing w:line="360" w:lineRule="auto"/>
        <w:ind w:right="49"/>
        <w:jc w:val="both"/>
        <w:rPr>
          <w:color w:val="000000"/>
        </w:rPr>
      </w:pPr>
    </w:p>
    <w:p w:rsidR="00751870" w:rsidRPr="003D171A"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lastRenderedPageBreak/>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51870" w:rsidRPr="003D171A" w:rsidRDefault="007518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b/>
          <w:i/>
          <w:color w:val="000000"/>
          <w:sz w:val="22"/>
          <w:szCs w:val="22"/>
        </w:rPr>
        <w:t xml:space="preserve">Artículo 3. </w:t>
      </w:r>
      <w:r w:rsidRPr="003D171A">
        <w:rPr>
          <w:rFonts w:ascii="Palatino Linotype" w:eastAsia="Palatino Linotype" w:hAnsi="Palatino Linotype" w:cs="Palatino Linotype"/>
          <w:i/>
          <w:color w:val="000000"/>
          <w:sz w:val="22"/>
          <w:szCs w:val="22"/>
        </w:rPr>
        <w:t>Para los efectos de la presente Ley se entenderá por:</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b/>
          <w:i/>
          <w:color w:val="000000"/>
          <w:sz w:val="22"/>
          <w:szCs w:val="22"/>
        </w:rPr>
        <w:t>XI. Documento:</w:t>
      </w:r>
      <w:r w:rsidRPr="003D171A">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b/>
          <w:i/>
          <w:color w:val="000000"/>
          <w:sz w:val="22"/>
          <w:szCs w:val="22"/>
        </w:rPr>
        <w:t>(…</w:t>
      </w:r>
      <w:r w:rsidRPr="003D171A">
        <w:rPr>
          <w:rFonts w:ascii="Palatino Linotype" w:eastAsia="Palatino Linotype" w:hAnsi="Palatino Linotype" w:cs="Palatino Linotype"/>
          <w:i/>
          <w:color w:val="000000"/>
          <w:sz w:val="22"/>
          <w:szCs w:val="22"/>
        </w:rPr>
        <w:t>)</w:t>
      </w:r>
    </w:p>
    <w:p w:rsidR="00751870" w:rsidRPr="003D171A" w:rsidRDefault="0075187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rsidR="00751870" w:rsidRPr="003D171A" w:rsidRDefault="00043B42">
      <w:pPr>
        <w:pBdr>
          <w:top w:val="nil"/>
          <w:left w:val="nil"/>
          <w:bottom w:val="nil"/>
          <w:right w:val="nil"/>
          <w:between w:val="nil"/>
        </w:pBdr>
        <w:spacing w:line="360" w:lineRule="auto"/>
        <w:jc w:val="both"/>
        <w:rPr>
          <w:color w:val="000000"/>
        </w:rPr>
      </w:pPr>
      <w:r w:rsidRPr="003D171A">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51870" w:rsidRPr="003D171A" w:rsidRDefault="0075187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CRITERIO 0002-11</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 xml:space="preserve">INFORMACIÓN PÚBLICA, CONCEPTO DE, EN MATERIA DE TRANSPARENCIA. INTERPRETACIÓN SISTEMÁTICA DE LOS </w:t>
      </w:r>
      <w:r w:rsidRPr="003D171A">
        <w:rPr>
          <w:rFonts w:ascii="Palatino Linotype" w:eastAsia="Palatino Linotype" w:hAnsi="Palatino Linotype" w:cs="Palatino Linotype"/>
          <w:i/>
          <w:color w:val="000000"/>
          <w:sz w:val="22"/>
          <w:szCs w:val="22"/>
        </w:rPr>
        <w:lastRenderedPageBreak/>
        <w:t>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1. Que se trate de información registrada en cualquier soporte documental, que en ejercicio de las atribuciones conferidas, sea generada por los Sujetos Obligados;</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2. Que se trate de información registrada en cualquier soporte documental, que en ejercicio de las atribuciones conferidas, sea administrada por los Sujetos Obligados, y</w:t>
      </w:r>
    </w:p>
    <w:p w:rsidR="00751870" w:rsidRPr="003D171A"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3D171A">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w:t>
      </w:r>
    </w:p>
    <w:p w:rsidR="00751870" w:rsidRPr="003D171A" w:rsidRDefault="00751870">
      <w:pPr>
        <w:pBdr>
          <w:top w:val="nil"/>
          <w:left w:val="nil"/>
          <w:bottom w:val="nil"/>
          <w:right w:val="nil"/>
          <w:between w:val="nil"/>
        </w:pBdr>
        <w:spacing w:line="360" w:lineRule="auto"/>
        <w:jc w:val="both"/>
        <w:rPr>
          <w:rFonts w:ascii="Palatino Linotype" w:eastAsia="Palatino Linotype" w:hAnsi="Palatino Linotype" w:cs="Palatino Linotype"/>
        </w:rPr>
      </w:pPr>
    </w:p>
    <w:p w:rsidR="00751870" w:rsidRPr="003D171A"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 xml:space="preserve">De ahí que </w:t>
      </w:r>
      <w:r w:rsidRPr="003D171A">
        <w:rPr>
          <w:rFonts w:ascii="Palatino Linotype" w:eastAsia="Palatino Linotype" w:hAnsi="Palatino Linotype" w:cs="Palatino Linotype"/>
          <w:b/>
          <w:color w:val="000000"/>
        </w:rPr>
        <w:t>EL SUJETO OBLIGADO</w:t>
      </w:r>
      <w:r w:rsidRPr="003D171A">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rsidR="00751870" w:rsidRPr="003D171A" w:rsidRDefault="007518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51870" w:rsidRPr="003D171A"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Apuntado lo anterior y del análisis de la solicitud</w:t>
      </w:r>
      <w:r w:rsidRPr="003D171A">
        <w:rPr>
          <w:rFonts w:ascii="Palatino Linotype" w:eastAsia="Palatino Linotype" w:hAnsi="Palatino Linotype" w:cs="Palatino Linotype"/>
          <w:b/>
          <w:color w:val="333333"/>
        </w:rPr>
        <w:t>,</w:t>
      </w:r>
      <w:r w:rsidRPr="003D171A">
        <w:rPr>
          <w:rFonts w:ascii="Palatino Linotype" w:eastAsia="Palatino Linotype" w:hAnsi="Palatino Linotype" w:cs="Palatino Linotype"/>
          <w:color w:val="000000"/>
        </w:rPr>
        <w:t xml:space="preserve"> motivo del recurso de revisión que ahora se resuelve, se advierte que </w:t>
      </w:r>
      <w:r w:rsidRPr="003D171A">
        <w:rPr>
          <w:rFonts w:ascii="Palatino Linotype" w:eastAsia="Palatino Linotype" w:hAnsi="Palatino Linotype" w:cs="Palatino Linotype"/>
          <w:b/>
          <w:color w:val="000000"/>
        </w:rPr>
        <w:t>LA PARTE RECURRENTE</w:t>
      </w:r>
      <w:r w:rsidRPr="003D171A">
        <w:rPr>
          <w:rFonts w:ascii="Palatino Linotype" w:eastAsia="Palatino Linotype" w:hAnsi="Palatino Linotype" w:cs="Palatino Linotype"/>
          <w:color w:val="000000"/>
        </w:rPr>
        <w:t xml:space="preserve"> requirió al </w:t>
      </w:r>
      <w:r w:rsidRPr="003D171A">
        <w:rPr>
          <w:rFonts w:ascii="Palatino Linotype" w:eastAsia="Palatino Linotype" w:hAnsi="Palatino Linotype" w:cs="Palatino Linotype"/>
          <w:b/>
          <w:color w:val="000000"/>
        </w:rPr>
        <w:t>SUJETO OBLIGADO</w:t>
      </w:r>
      <w:r w:rsidRPr="003D171A">
        <w:rPr>
          <w:rFonts w:ascii="Palatino Linotype" w:eastAsia="Palatino Linotype" w:hAnsi="Palatino Linotype" w:cs="Palatino Linotype"/>
          <w:color w:val="000000"/>
        </w:rPr>
        <w:t xml:space="preserve"> le proporcionara</w:t>
      </w:r>
      <w:r w:rsidRPr="003D171A">
        <w:rPr>
          <w:rFonts w:ascii="Palatino Linotype" w:eastAsia="Palatino Linotype" w:hAnsi="Palatino Linotype" w:cs="Palatino Linotype"/>
        </w:rPr>
        <w:t xml:space="preserve"> </w:t>
      </w:r>
      <w:r w:rsidR="0053434B" w:rsidRPr="003D171A">
        <w:rPr>
          <w:rFonts w:ascii="Palatino Linotype" w:eastAsia="Palatino Linotype" w:hAnsi="Palatino Linotype" w:cs="Palatino Linotype"/>
          <w:color w:val="000000"/>
        </w:rPr>
        <w:t xml:space="preserve">de los años dos mil veintiuno al dos mil veintidós, lo siguiente: </w:t>
      </w:r>
    </w:p>
    <w:p w:rsidR="0053434B" w:rsidRPr="003D171A" w:rsidRDefault="0053434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3434B" w:rsidRPr="003D171A" w:rsidRDefault="0053434B" w:rsidP="0053434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lastRenderedPageBreak/>
        <w:tab/>
      </w:r>
    </w:p>
    <w:p w:rsidR="0053434B" w:rsidRPr="003D171A" w:rsidRDefault="008E775C" w:rsidP="008E775C">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color w:val="000000"/>
        </w:rPr>
        <w:t>C</w:t>
      </w:r>
      <w:r w:rsidR="0053434B" w:rsidRPr="003D171A">
        <w:rPr>
          <w:rFonts w:ascii="Palatino Linotype" w:eastAsia="Palatino Linotype" w:hAnsi="Palatino Linotype" w:cs="Palatino Linotype"/>
          <w:color w:val="000000"/>
        </w:rPr>
        <w:t xml:space="preserve">opia digitalizada en versión pública de los libros de gobierno de las Autoridades de Investigación, Substanciación y Resolución adscritas a los </w:t>
      </w:r>
      <w:r w:rsidRPr="003D171A">
        <w:rPr>
          <w:rFonts w:ascii="Palatino Linotype" w:eastAsia="Palatino Linotype" w:hAnsi="Palatino Linotype" w:cs="Palatino Linotype"/>
          <w:color w:val="000000"/>
        </w:rPr>
        <w:t>Órganos</w:t>
      </w:r>
      <w:r w:rsidR="0053434B" w:rsidRPr="003D171A">
        <w:rPr>
          <w:rFonts w:ascii="Palatino Linotype" w:eastAsia="Palatino Linotype" w:hAnsi="Palatino Linotype" w:cs="Palatino Linotype"/>
          <w:color w:val="000000"/>
        </w:rPr>
        <w:t xml:space="preserve"> Internos</w:t>
      </w:r>
      <w:r w:rsidRPr="003D171A">
        <w:rPr>
          <w:rFonts w:ascii="Palatino Linotype" w:eastAsia="Palatino Linotype" w:hAnsi="Palatino Linotype" w:cs="Palatino Linotype"/>
          <w:color w:val="000000"/>
        </w:rPr>
        <w:t xml:space="preserve"> de Vigilancia o su equivalente. </w:t>
      </w:r>
    </w:p>
    <w:p w:rsidR="0053434B" w:rsidRPr="003D171A" w:rsidRDefault="0053434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E775C" w:rsidRPr="003D171A" w:rsidRDefault="008E775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t xml:space="preserve">EL SUJETO OBLIGADO </w:t>
      </w:r>
      <w:r w:rsidRPr="003D171A">
        <w:rPr>
          <w:rFonts w:ascii="Palatino Linotype" w:eastAsia="Palatino Linotype" w:hAnsi="Palatino Linotype" w:cs="Palatino Linotype"/>
          <w:color w:val="000000"/>
        </w:rPr>
        <w:t xml:space="preserve">mediante la Contraloría Municipal señaló que el Órgano Interno de Vigilancia o su equivalente no existía dentro de la Administración Pública Municipal de Tecámac, por lo tanto, se declaró de manera unilateral la inexistencia de la información por no haber sido generada. </w:t>
      </w:r>
    </w:p>
    <w:p w:rsidR="008E775C" w:rsidRPr="003D171A" w:rsidRDefault="008E775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42EF" w:rsidRPr="003D171A" w:rsidRDefault="008E775C">
      <w:pPr>
        <w:pBdr>
          <w:top w:val="nil"/>
          <w:left w:val="nil"/>
          <w:bottom w:val="nil"/>
          <w:right w:val="nil"/>
          <w:between w:val="nil"/>
        </w:pBdr>
        <w:spacing w:line="360" w:lineRule="auto"/>
        <w:jc w:val="both"/>
        <w:rPr>
          <w:rFonts w:ascii="Palatino Linotype" w:hAnsi="Palatino Linotype"/>
          <w:color w:val="000000"/>
        </w:rPr>
      </w:pPr>
      <w:r w:rsidRPr="003D171A">
        <w:rPr>
          <w:rFonts w:ascii="Palatino Linotype" w:eastAsia="Palatino Linotype" w:hAnsi="Palatino Linotype" w:cs="Palatino Linotype"/>
          <w:color w:val="000000"/>
        </w:rPr>
        <w:t xml:space="preserve">En ese orden de ideas, </w:t>
      </w:r>
      <w:r w:rsidRPr="003D171A">
        <w:rPr>
          <w:rFonts w:ascii="Palatino Linotype" w:eastAsia="Palatino Linotype" w:hAnsi="Palatino Linotype" w:cs="Palatino Linotype"/>
          <w:b/>
          <w:color w:val="000000"/>
        </w:rPr>
        <w:t>LA PARTE RECURRENTE</w:t>
      </w:r>
      <w:r w:rsidRPr="003D171A">
        <w:rPr>
          <w:rFonts w:ascii="Palatino Linotype" w:eastAsia="Palatino Linotype" w:hAnsi="Palatino Linotype" w:cs="Palatino Linotype"/>
          <w:color w:val="000000"/>
        </w:rPr>
        <w:t xml:space="preserve"> decidió manifestarse en contra de la respuesta a la solicitud de informaci</w:t>
      </w:r>
      <w:r w:rsidR="00CD42EF" w:rsidRPr="003D171A">
        <w:rPr>
          <w:rFonts w:ascii="Palatino Linotype" w:eastAsia="Palatino Linotype" w:hAnsi="Palatino Linotype" w:cs="Palatino Linotype"/>
          <w:color w:val="000000"/>
        </w:rPr>
        <w:t xml:space="preserve">ón, </w:t>
      </w:r>
      <w:r w:rsidR="00CD42EF" w:rsidRPr="003D171A">
        <w:rPr>
          <w:rFonts w:ascii="Palatino Linotype" w:eastAsia="Palatino Linotype" w:hAnsi="Palatino Linotype" w:cs="Palatino Linotype"/>
          <w:i/>
          <w:color w:val="000000"/>
        </w:rPr>
        <w:t>“</w:t>
      </w:r>
      <w:r w:rsidR="00CD42EF" w:rsidRPr="003D171A">
        <w:rPr>
          <w:rFonts w:ascii="Palatino Linotype" w:hAnsi="Palatino Linotype"/>
          <w:i/>
          <w:color w:val="000000"/>
        </w:rPr>
        <w:t xml:space="preserve">Debido a que </w:t>
      </w:r>
      <w:r w:rsidR="00CD42EF" w:rsidRPr="003D171A">
        <w:rPr>
          <w:rFonts w:ascii="Palatino Linotype" w:hAnsi="Palatino Linotype"/>
          <w:b/>
          <w:i/>
          <w:color w:val="000000"/>
        </w:rPr>
        <w:t>no proporcionan la información haciendo referencia a que la dependencia no existe,</w:t>
      </w:r>
      <w:r w:rsidR="00CD42EF" w:rsidRPr="003D171A">
        <w:rPr>
          <w:rFonts w:ascii="Palatino Linotype" w:hAnsi="Palatino Linotype"/>
          <w:i/>
          <w:color w:val="000000"/>
        </w:rPr>
        <w:t xml:space="preserve"> siendo que en la página del IPOMEX del municipio de </w:t>
      </w:r>
      <w:proofErr w:type="spellStart"/>
      <w:r w:rsidR="00CD42EF" w:rsidRPr="003D171A">
        <w:rPr>
          <w:rFonts w:ascii="Palatino Linotype" w:hAnsi="Palatino Linotype"/>
          <w:i/>
          <w:color w:val="000000"/>
        </w:rPr>
        <w:t>Tecamac</w:t>
      </w:r>
      <w:proofErr w:type="spellEnd"/>
      <w:r w:rsidR="00CD42EF" w:rsidRPr="003D171A">
        <w:rPr>
          <w:rFonts w:ascii="Palatino Linotype" w:hAnsi="Palatino Linotype"/>
          <w:i/>
          <w:color w:val="000000"/>
        </w:rPr>
        <w:t xml:space="preserve"> </w:t>
      </w:r>
      <w:r w:rsidR="00CD42EF" w:rsidRPr="003D171A">
        <w:rPr>
          <w:rFonts w:ascii="Palatino Linotype" w:hAnsi="Palatino Linotype"/>
          <w:b/>
          <w:i/>
          <w:color w:val="000000"/>
        </w:rPr>
        <w:t xml:space="preserve">en su estructura orgánica si se encuentran las áreas de Autoridad Investigadoras, Substanciadora y </w:t>
      </w:r>
      <w:proofErr w:type="spellStart"/>
      <w:r w:rsidR="00CD42EF" w:rsidRPr="003D171A">
        <w:rPr>
          <w:rFonts w:ascii="Palatino Linotype" w:hAnsi="Palatino Linotype"/>
          <w:b/>
          <w:i/>
          <w:color w:val="000000"/>
        </w:rPr>
        <w:t>Resolutora</w:t>
      </w:r>
      <w:proofErr w:type="spellEnd"/>
      <w:r w:rsidR="00CD42EF" w:rsidRPr="003D171A">
        <w:rPr>
          <w:rFonts w:ascii="Palatino Linotype" w:hAnsi="Palatino Linotype"/>
          <w:b/>
          <w:i/>
          <w:color w:val="000000"/>
        </w:rPr>
        <w:t xml:space="preserve"> como se puede apreciar en el link </w:t>
      </w:r>
      <w:r w:rsidR="00CD42EF" w:rsidRPr="003D171A">
        <w:rPr>
          <w:rFonts w:ascii="Palatino Linotype" w:hAnsi="Palatino Linotype"/>
          <w:b/>
          <w:color w:val="000000"/>
        </w:rPr>
        <w:t>siguiente:…”</w:t>
      </w:r>
      <w:r w:rsidR="00CD42EF" w:rsidRPr="003D171A">
        <w:rPr>
          <w:rFonts w:ascii="Palatino Linotype" w:hAnsi="Palatino Linotype"/>
          <w:color w:val="000000"/>
        </w:rPr>
        <w:t>(Sic),</w:t>
      </w:r>
      <w:r w:rsidR="00CD42EF" w:rsidRPr="003D171A">
        <w:rPr>
          <w:rFonts w:ascii="Palatino Linotype" w:hAnsi="Palatino Linotype"/>
          <w:b/>
          <w:color w:val="000000"/>
        </w:rPr>
        <w:t xml:space="preserve"> </w:t>
      </w:r>
      <w:r w:rsidR="00CD42EF" w:rsidRPr="003D171A">
        <w:rPr>
          <w:rFonts w:ascii="Palatino Linotype" w:hAnsi="Palatino Linotype"/>
          <w:color w:val="000000"/>
        </w:rPr>
        <w:t xml:space="preserve">al ingresar al link referido nos encontramos con la siguiente página: </w:t>
      </w:r>
    </w:p>
    <w:p w:rsidR="00CD42EF" w:rsidRPr="003D171A" w:rsidRDefault="006F534A" w:rsidP="006F534A">
      <w:pPr>
        <w:pBdr>
          <w:top w:val="nil"/>
          <w:left w:val="nil"/>
          <w:bottom w:val="nil"/>
          <w:right w:val="nil"/>
          <w:between w:val="nil"/>
        </w:pBdr>
        <w:spacing w:line="360" w:lineRule="auto"/>
        <w:jc w:val="center"/>
        <w:rPr>
          <w:rFonts w:ascii="Palatino Linotype" w:hAnsi="Palatino Linotype"/>
          <w:color w:val="000000"/>
        </w:rPr>
      </w:pPr>
      <w:r w:rsidRPr="003D171A">
        <w:rPr>
          <w:noProof/>
        </w:rPr>
        <w:lastRenderedPageBreak/>
        <w:drawing>
          <wp:inline distT="0" distB="0" distL="0" distR="0" wp14:anchorId="3FCEA5C0" wp14:editId="7D0DAFBA">
            <wp:extent cx="3674327" cy="395287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82221" cy="3961368"/>
                    </a:xfrm>
                    <a:prstGeom prst="rect">
                      <a:avLst/>
                    </a:prstGeom>
                  </pic:spPr>
                </pic:pic>
              </a:graphicData>
            </a:graphic>
          </wp:inline>
        </w:drawing>
      </w:r>
    </w:p>
    <w:p w:rsidR="00CD42EF" w:rsidRPr="003D171A" w:rsidRDefault="00CD42EF">
      <w:pPr>
        <w:pBdr>
          <w:top w:val="nil"/>
          <w:left w:val="nil"/>
          <w:bottom w:val="nil"/>
          <w:right w:val="nil"/>
          <w:between w:val="nil"/>
        </w:pBdr>
        <w:spacing w:line="360" w:lineRule="auto"/>
        <w:jc w:val="both"/>
        <w:rPr>
          <w:rFonts w:ascii="Palatino Linotype" w:hAnsi="Palatino Linotype"/>
          <w:color w:val="000000"/>
        </w:rPr>
      </w:pPr>
    </w:p>
    <w:p w:rsidR="006F534A" w:rsidRPr="003D171A" w:rsidRDefault="006F534A">
      <w:pPr>
        <w:pBdr>
          <w:top w:val="nil"/>
          <w:left w:val="nil"/>
          <w:bottom w:val="nil"/>
          <w:right w:val="nil"/>
          <w:between w:val="nil"/>
        </w:pBdr>
        <w:spacing w:line="360" w:lineRule="auto"/>
        <w:jc w:val="both"/>
        <w:rPr>
          <w:rFonts w:ascii="Palatino Linotype" w:hAnsi="Palatino Linotype"/>
          <w:color w:val="000000"/>
        </w:rPr>
      </w:pPr>
      <w:r w:rsidRPr="003D171A">
        <w:rPr>
          <w:rFonts w:ascii="Palatino Linotype" w:hAnsi="Palatino Linotype"/>
          <w:color w:val="000000"/>
        </w:rPr>
        <w:t xml:space="preserve">De la cual no es posible ver el grado de detalle que refiere </w:t>
      </w:r>
      <w:r w:rsidRPr="003D171A">
        <w:rPr>
          <w:rFonts w:ascii="Palatino Linotype" w:hAnsi="Palatino Linotype"/>
          <w:b/>
          <w:color w:val="000000"/>
        </w:rPr>
        <w:t>LA PARTE RECURRENTE</w:t>
      </w:r>
      <w:r w:rsidRPr="003D171A">
        <w:rPr>
          <w:rFonts w:ascii="Palatino Linotype" w:hAnsi="Palatino Linotype"/>
          <w:color w:val="000000"/>
        </w:rPr>
        <w:t xml:space="preserve"> en su interposición del medio que se resuelve, que dice “…</w:t>
      </w:r>
      <w:r w:rsidRPr="003D171A">
        <w:rPr>
          <w:rFonts w:ascii="Palatino Linotype" w:hAnsi="Palatino Linotype"/>
          <w:i/>
          <w:color w:val="000000"/>
        </w:rPr>
        <w:t xml:space="preserve">encuentran las áreas de Autoridad Investigadoras, Substanciadora y </w:t>
      </w:r>
      <w:proofErr w:type="spellStart"/>
      <w:r w:rsidRPr="003D171A">
        <w:rPr>
          <w:rFonts w:ascii="Palatino Linotype" w:hAnsi="Palatino Linotype"/>
          <w:i/>
          <w:color w:val="000000"/>
        </w:rPr>
        <w:t>Resolutora</w:t>
      </w:r>
      <w:proofErr w:type="spellEnd"/>
      <w:r w:rsidRPr="003D171A">
        <w:rPr>
          <w:rFonts w:ascii="Palatino Linotype" w:hAnsi="Palatino Linotype"/>
          <w:i/>
          <w:color w:val="000000"/>
        </w:rPr>
        <w:t>…” (Sic)</w:t>
      </w:r>
      <w:r w:rsidRPr="003D171A">
        <w:rPr>
          <w:rFonts w:ascii="Palatino Linotype" w:hAnsi="Palatino Linotype"/>
          <w:b/>
          <w:i/>
          <w:color w:val="000000"/>
        </w:rPr>
        <w:t xml:space="preserve">, </w:t>
      </w:r>
      <w:r w:rsidRPr="003D171A">
        <w:rPr>
          <w:rFonts w:ascii="Palatino Linotype" w:hAnsi="Palatino Linotype"/>
          <w:color w:val="000000"/>
        </w:rPr>
        <w:t xml:space="preserve">sin embargo, analizaremos el mismo en líneas posteriores. </w:t>
      </w:r>
    </w:p>
    <w:p w:rsidR="006F534A" w:rsidRPr="003D171A" w:rsidRDefault="006F534A">
      <w:pPr>
        <w:pBdr>
          <w:top w:val="nil"/>
          <w:left w:val="nil"/>
          <w:bottom w:val="nil"/>
          <w:right w:val="nil"/>
          <w:between w:val="nil"/>
        </w:pBdr>
        <w:spacing w:line="360" w:lineRule="auto"/>
        <w:jc w:val="both"/>
        <w:rPr>
          <w:rFonts w:ascii="Palatino Linotype" w:hAnsi="Palatino Linotype"/>
          <w:color w:val="000000"/>
        </w:rPr>
      </w:pPr>
    </w:p>
    <w:p w:rsidR="00CD42EF" w:rsidRPr="003D171A" w:rsidRDefault="006F534A">
      <w:pPr>
        <w:pBdr>
          <w:top w:val="nil"/>
          <w:left w:val="nil"/>
          <w:bottom w:val="nil"/>
          <w:right w:val="nil"/>
          <w:between w:val="nil"/>
        </w:pBdr>
        <w:spacing w:line="360" w:lineRule="auto"/>
        <w:jc w:val="both"/>
        <w:rPr>
          <w:rFonts w:ascii="Palatino Linotype" w:hAnsi="Palatino Linotype"/>
          <w:color w:val="000000"/>
        </w:rPr>
      </w:pPr>
      <w:r w:rsidRPr="003D171A">
        <w:rPr>
          <w:rFonts w:ascii="Palatino Linotype" w:hAnsi="Palatino Linotype"/>
          <w:color w:val="000000"/>
        </w:rPr>
        <w:t xml:space="preserve">Así pues fue que </w:t>
      </w:r>
      <w:r w:rsidRPr="003D171A">
        <w:rPr>
          <w:rFonts w:ascii="Palatino Linotype" w:hAnsi="Palatino Linotype"/>
          <w:b/>
          <w:color w:val="000000"/>
        </w:rPr>
        <w:t>EL SUJETO OBLIGADO</w:t>
      </w:r>
      <w:r w:rsidRPr="003D171A">
        <w:rPr>
          <w:rFonts w:ascii="Palatino Linotype" w:hAnsi="Palatino Linotype"/>
          <w:color w:val="000000"/>
        </w:rPr>
        <w:t xml:space="preserve"> emitió el Informe Justificado mediante el que la Contraloría Municipal argumenta que en el artículo 112 de la Ley Orgánica Municipal de nuestro Estado no se contempla la figura del Órgano Interno de Vigilancia, y en consecuencia, funda la inexistencia de la información en razón que la Contraloría Municipal no cuenta con archivos que pudieran colmar las </w:t>
      </w:r>
      <w:r w:rsidRPr="003D171A">
        <w:rPr>
          <w:rFonts w:ascii="Palatino Linotype" w:hAnsi="Palatino Linotype"/>
          <w:color w:val="000000"/>
        </w:rPr>
        <w:lastRenderedPageBreak/>
        <w:t xml:space="preserve">pretensiones de la persona solicitante, y en términos generales, ratificó la respuesta brindada a la solicitud de información </w:t>
      </w:r>
      <w:r w:rsidRPr="003D171A">
        <w:rPr>
          <w:rFonts w:ascii="Palatino Linotype" w:hAnsi="Palatino Linotype"/>
          <w:b/>
          <w:color w:val="000000"/>
        </w:rPr>
        <w:t xml:space="preserve">00108/TECAMAC/IP/2023, </w:t>
      </w:r>
      <w:r w:rsidRPr="003D171A">
        <w:rPr>
          <w:rFonts w:ascii="Palatino Linotype" w:hAnsi="Palatino Linotype"/>
          <w:color w:val="000000"/>
        </w:rPr>
        <w:t xml:space="preserve">por carecer de facultades ya que el Órgano Interno de Vigilancia no existe dentro de la Administración Pública Centralizada Municipal. </w:t>
      </w:r>
    </w:p>
    <w:p w:rsidR="006F534A" w:rsidRPr="003D171A" w:rsidRDefault="006F534A">
      <w:pPr>
        <w:pBdr>
          <w:top w:val="nil"/>
          <w:left w:val="nil"/>
          <w:bottom w:val="nil"/>
          <w:right w:val="nil"/>
          <w:between w:val="nil"/>
        </w:pBdr>
        <w:spacing w:line="360" w:lineRule="auto"/>
        <w:jc w:val="both"/>
        <w:rPr>
          <w:rFonts w:ascii="Palatino Linotype" w:hAnsi="Palatino Linotype"/>
          <w:color w:val="000000"/>
        </w:rPr>
      </w:pPr>
    </w:p>
    <w:p w:rsidR="006F534A" w:rsidRPr="003D171A" w:rsidRDefault="006F534A">
      <w:pPr>
        <w:pBdr>
          <w:top w:val="nil"/>
          <w:left w:val="nil"/>
          <w:bottom w:val="nil"/>
          <w:right w:val="nil"/>
          <w:between w:val="nil"/>
        </w:pBdr>
        <w:spacing w:line="360" w:lineRule="auto"/>
        <w:jc w:val="both"/>
        <w:rPr>
          <w:rFonts w:ascii="Palatino Linotype" w:hAnsi="Palatino Linotype"/>
          <w:color w:val="000000"/>
        </w:rPr>
      </w:pPr>
      <w:r w:rsidRPr="003D171A">
        <w:rPr>
          <w:rFonts w:ascii="Palatino Linotype" w:hAnsi="Palatino Linotype"/>
          <w:color w:val="000000"/>
        </w:rPr>
        <w:t xml:space="preserve">Una vez abundado en el resumen del expediente que nos ocupa, lo procedente es analizar si del Marco Normativo existe o no la facultad del </w:t>
      </w:r>
      <w:r w:rsidRPr="003D171A">
        <w:rPr>
          <w:rFonts w:ascii="Palatino Linotype" w:hAnsi="Palatino Linotype"/>
          <w:b/>
          <w:color w:val="000000"/>
        </w:rPr>
        <w:t>SUJETO OBLIGADO</w:t>
      </w:r>
      <w:r w:rsidRPr="003D171A">
        <w:rPr>
          <w:rFonts w:ascii="Palatino Linotype" w:hAnsi="Palatino Linotype"/>
          <w:color w:val="000000"/>
        </w:rPr>
        <w:t xml:space="preserve"> para entregar la información solicitada. </w:t>
      </w:r>
    </w:p>
    <w:p w:rsidR="006F534A" w:rsidRPr="003D171A" w:rsidRDefault="006F534A" w:rsidP="006559E3">
      <w:pPr>
        <w:pStyle w:val="Citas"/>
        <w:spacing w:before="0" w:after="0" w:line="240" w:lineRule="auto"/>
      </w:pPr>
    </w:p>
    <w:p w:rsidR="006559E3" w:rsidRPr="003D171A" w:rsidRDefault="006559E3" w:rsidP="006559E3">
      <w:pPr>
        <w:pStyle w:val="Citas"/>
        <w:spacing w:before="0" w:after="0" w:line="240" w:lineRule="auto"/>
        <w:rPr>
          <w:b/>
        </w:rPr>
      </w:pPr>
      <w:r w:rsidRPr="003D171A">
        <w:rPr>
          <w:b/>
        </w:rPr>
        <w:t>LEY ORGÁNICA MUNICIPAL DEL ESTADO DE MÉXICO</w:t>
      </w:r>
    </w:p>
    <w:p w:rsidR="00351B6A" w:rsidRPr="003D171A" w:rsidRDefault="00351B6A" w:rsidP="006559E3">
      <w:pPr>
        <w:pStyle w:val="Citas"/>
        <w:spacing w:before="0" w:after="0" w:line="240" w:lineRule="auto"/>
      </w:pPr>
      <w:r w:rsidRPr="003D171A">
        <w:t>TITULO IV Régimen Administrativo</w:t>
      </w:r>
    </w:p>
    <w:p w:rsidR="00351B6A" w:rsidRPr="003D171A" w:rsidRDefault="00351B6A" w:rsidP="006559E3">
      <w:pPr>
        <w:pStyle w:val="Citas"/>
        <w:spacing w:before="0" w:after="0" w:line="240" w:lineRule="auto"/>
      </w:pPr>
      <w:r w:rsidRPr="003D171A">
        <w:t xml:space="preserve">CAPITULO CUARTO De la Contraloría Municipal </w:t>
      </w:r>
    </w:p>
    <w:p w:rsidR="006F534A" w:rsidRPr="003D171A" w:rsidRDefault="00351B6A" w:rsidP="006559E3">
      <w:pPr>
        <w:pStyle w:val="Citas"/>
        <w:spacing w:before="0" w:after="0" w:line="240" w:lineRule="auto"/>
      </w:pPr>
      <w:r w:rsidRPr="003D171A">
        <w:t>Artículo 110.- La contraloría municipal es el órgano interno de control encargado de promover, evaluar y fortalecer el buen funcionamiento del control interno, competente para aplicar las leyes en materia de responsabilidades de los servidores públicos.</w:t>
      </w:r>
    </w:p>
    <w:p w:rsidR="002064AC" w:rsidRPr="003D171A" w:rsidRDefault="002064AC" w:rsidP="006559E3">
      <w:pPr>
        <w:pStyle w:val="Citas"/>
        <w:spacing w:before="0" w:after="0" w:line="240" w:lineRule="auto"/>
      </w:pPr>
    </w:p>
    <w:p w:rsidR="002064AC" w:rsidRPr="003D171A" w:rsidRDefault="002064AC" w:rsidP="006559E3">
      <w:pPr>
        <w:pStyle w:val="Citas"/>
        <w:spacing w:before="0" w:after="0" w:line="240" w:lineRule="auto"/>
      </w:pPr>
      <w:r w:rsidRPr="003D171A">
        <w:t xml:space="preserve">Artículo 112. El órgano interno de control municipal tendrá a su cargo las funciones siguientes: </w:t>
      </w:r>
    </w:p>
    <w:p w:rsidR="002064AC" w:rsidRPr="003D171A" w:rsidRDefault="002064AC" w:rsidP="006559E3">
      <w:pPr>
        <w:pStyle w:val="Citas"/>
        <w:spacing w:before="0" w:after="0" w:line="240" w:lineRule="auto"/>
      </w:pPr>
      <w:r w:rsidRPr="003D171A">
        <w:t xml:space="preserve">I. Planear, programar, organizar y coordinar el sistema de control y evaluación municipal; </w:t>
      </w:r>
    </w:p>
    <w:p w:rsidR="002064AC" w:rsidRPr="003D171A" w:rsidRDefault="002064AC" w:rsidP="006559E3">
      <w:pPr>
        <w:pStyle w:val="Citas"/>
        <w:spacing w:before="0" w:after="0" w:line="240" w:lineRule="auto"/>
      </w:pPr>
      <w:r w:rsidRPr="003D171A">
        <w:t xml:space="preserve">II. Fiscalizar el ingreso y ejercicio del gasto público municipal y su congruencia con el presupuesto de egresos; </w:t>
      </w:r>
    </w:p>
    <w:p w:rsidR="002064AC" w:rsidRPr="003D171A" w:rsidRDefault="002064AC" w:rsidP="006559E3">
      <w:pPr>
        <w:pStyle w:val="Citas"/>
        <w:spacing w:before="0" w:after="0" w:line="240" w:lineRule="auto"/>
      </w:pPr>
      <w:r w:rsidRPr="003D171A">
        <w:t xml:space="preserve">III. Aplicar las normas y criterios en materia de control y evaluación; </w:t>
      </w:r>
    </w:p>
    <w:p w:rsidR="002064AC" w:rsidRPr="003D171A" w:rsidRDefault="002064AC" w:rsidP="006559E3">
      <w:pPr>
        <w:pStyle w:val="Citas"/>
        <w:spacing w:before="0" w:after="0" w:line="240" w:lineRule="auto"/>
      </w:pPr>
      <w:r w:rsidRPr="003D171A">
        <w:t xml:space="preserve">IV. Asesorar a los órganos de control interno de los organismos auxiliares y fideicomisos de la administración pública municipal; </w:t>
      </w:r>
    </w:p>
    <w:p w:rsidR="002064AC" w:rsidRPr="003D171A" w:rsidRDefault="002064AC" w:rsidP="006559E3">
      <w:pPr>
        <w:pStyle w:val="Citas"/>
        <w:spacing w:before="0" w:after="0" w:line="240" w:lineRule="auto"/>
      </w:pPr>
      <w:r w:rsidRPr="003D171A">
        <w:t xml:space="preserve">V. Establecer las bases generales para la realización de auditorías e inspecciones; VI. Vigilar que los recursos federales y estatales asignados a los ayuntamientos se apliquen en los términos estipulados en las leyes, los reglamentos y los convenios respectivos; </w:t>
      </w:r>
    </w:p>
    <w:p w:rsidR="002064AC" w:rsidRPr="003D171A" w:rsidRDefault="002064AC" w:rsidP="006559E3">
      <w:pPr>
        <w:pStyle w:val="Citas"/>
        <w:spacing w:before="0" w:after="0" w:line="240" w:lineRule="auto"/>
      </w:pPr>
      <w:r w:rsidRPr="003D171A">
        <w:t xml:space="preserve">VII. Vigilar el cumplimiento de las obligaciones de proveedores y contratistas de la administración pública municipal; </w:t>
      </w:r>
    </w:p>
    <w:p w:rsidR="002064AC" w:rsidRPr="003D171A" w:rsidRDefault="002064AC" w:rsidP="006559E3">
      <w:pPr>
        <w:pStyle w:val="Citas"/>
        <w:spacing w:before="0" w:after="0" w:line="240" w:lineRule="auto"/>
      </w:pPr>
      <w:r w:rsidRPr="003D171A">
        <w:lastRenderedPageBreak/>
        <w:t xml:space="preserve">VIII. Coordinarse con el Órgano Superior de Fiscalización del Estado de México y la Contraloría del Poder Legislativo y con la Secretaría de la Contraloría del Estado para el cumplimiento de sus funciones; </w:t>
      </w:r>
    </w:p>
    <w:p w:rsidR="002064AC" w:rsidRPr="003D171A" w:rsidRDefault="002064AC" w:rsidP="006559E3">
      <w:pPr>
        <w:pStyle w:val="Citas"/>
        <w:spacing w:before="0" w:after="0" w:line="240" w:lineRule="auto"/>
      </w:pPr>
      <w:r w:rsidRPr="003D171A">
        <w:t xml:space="preserve">IX. Designar a los auditores externos y proponer al ayuntamiento, en su caso, a los Comisarios de los Organismos Auxiliares; </w:t>
      </w:r>
    </w:p>
    <w:p w:rsidR="002064AC" w:rsidRPr="003D171A" w:rsidRDefault="002064AC" w:rsidP="006559E3">
      <w:pPr>
        <w:pStyle w:val="Citas"/>
        <w:spacing w:before="0" w:after="0" w:line="240" w:lineRule="auto"/>
      </w:pPr>
      <w:r w:rsidRPr="003D171A">
        <w:t xml:space="preserve">X. Establecer y operar un sistema de atención de quejas, denuncias y sugerencias; </w:t>
      </w:r>
    </w:p>
    <w:p w:rsidR="002064AC" w:rsidRPr="003D171A" w:rsidRDefault="002064AC" w:rsidP="006559E3">
      <w:pPr>
        <w:pStyle w:val="Citas"/>
        <w:spacing w:before="0" w:after="0" w:line="240" w:lineRule="auto"/>
      </w:pPr>
      <w:r w:rsidRPr="003D171A">
        <w:t xml:space="preserve">XI. Realizar auditorías y evaluaciones e informar del resultado de las mismas al ayuntamiento; </w:t>
      </w:r>
    </w:p>
    <w:p w:rsidR="002064AC" w:rsidRPr="003D171A" w:rsidRDefault="002064AC" w:rsidP="006559E3">
      <w:pPr>
        <w:pStyle w:val="Citas"/>
        <w:spacing w:before="0" w:after="0" w:line="240" w:lineRule="auto"/>
      </w:pPr>
      <w:r w:rsidRPr="003D171A">
        <w:t xml:space="preserve">XII. Participar en la entrega-recepción de las unidades administrativas de las dependencias, organismos auxiliares y fideicomisos del municipio; </w:t>
      </w:r>
    </w:p>
    <w:p w:rsidR="002064AC" w:rsidRPr="003D171A" w:rsidRDefault="002064AC" w:rsidP="006559E3">
      <w:pPr>
        <w:pStyle w:val="Citas"/>
        <w:spacing w:before="0" w:after="0" w:line="240" w:lineRule="auto"/>
      </w:pPr>
      <w:r w:rsidRPr="003D171A">
        <w:t xml:space="preserve">XIII. Dictaminar los estados financieros de la tesorería municipal y verificar que se remitan los informes correspondientes al Órgano Superior de Fiscalización del Estado de México; </w:t>
      </w:r>
    </w:p>
    <w:p w:rsidR="002064AC" w:rsidRPr="003D171A" w:rsidRDefault="002064AC" w:rsidP="006559E3">
      <w:pPr>
        <w:pStyle w:val="Citas"/>
        <w:spacing w:before="0" w:after="0" w:line="240" w:lineRule="auto"/>
      </w:pPr>
      <w:r w:rsidRPr="003D171A">
        <w:t xml:space="preserve">XIV. Vigilar que los ingresos municipales se enteren a la tesorería municipal conforme a los procedimientos contables y disposiciones legales aplicables; </w:t>
      </w:r>
    </w:p>
    <w:p w:rsidR="002064AC" w:rsidRPr="003D171A" w:rsidRDefault="002064AC" w:rsidP="006559E3">
      <w:pPr>
        <w:pStyle w:val="Citas"/>
        <w:spacing w:before="0" w:after="0" w:line="240" w:lineRule="auto"/>
      </w:pPr>
      <w:r w:rsidRPr="003D171A">
        <w:t xml:space="preserve">XV. Participar en la elaboración y actualización del inventario general de los bienes muebles e inmuebles propiedad del municipio, que expresará las características de identificación y destino de los mismos; </w:t>
      </w:r>
    </w:p>
    <w:p w:rsidR="002064AC" w:rsidRPr="003D171A" w:rsidRDefault="002064AC" w:rsidP="006559E3">
      <w:pPr>
        <w:pStyle w:val="Citas"/>
        <w:spacing w:before="0" w:after="0" w:line="240" w:lineRule="auto"/>
      </w:pPr>
      <w:r w:rsidRPr="003D171A">
        <w:t xml:space="preserve">XVI. Verificar que los servidores públicos municipales cumplan con la obligación de presentar oportunamente la manifestación de bienes, en términos de la Ley de Responsabilidades Administrativas del Estado de México y Municipios; </w:t>
      </w:r>
    </w:p>
    <w:p w:rsidR="002064AC" w:rsidRPr="003D171A" w:rsidRDefault="002064AC" w:rsidP="006559E3">
      <w:pPr>
        <w:pStyle w:val="Citas"/>
        <w:spacing w:before="0" w:after="0" w:line="240" w:lineRule="auto"/>
      </w:pPr>
      <w:r w:rsidRPr="003D171A">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2064AC" w:rsidRPr="003D171A" w:rsidRDefault="002064AC" w:rsidP="006559E3">
      <w:pPr>
        <w:pStyle w:val="Citas"/>
        <w:spacing w:before="0" w:after="0" w:line="240" w:lineRule="auto"/>
      </w:pPr>
      <w:r w:rsidRPr="003D171A">
        <w:t xml:space="preserve">XVIII. Supervisar el cumplimiento de los acuerdos tomados por el Consejo Municipal de Seguridad Pública; </w:t>
      </w:r>
    </w:p>
    <w:p w:rsidR="002064AC" w:rsidRPr="003D171A" w:rsidRDefault="002064AC" w:rsidP="006559E3">
      <w:pPr>
        <w:pStyle w:val="Citas"/>
        <w:spacing w:before="0" w:after="0" w:line="240" w:lineRule="auto"/>
      </w:pPr>
      <w:r w:rsidRPr="003D171A">
        <w:t xml:space="preserve">XIX. Vigilar el cumplimiento de los programas y acciones para la prevención, atención y en su caso, el pago de las responsabilidades económicas de los Ayuntamientos por los conflictos laborales; y </w:t>
      </w:r>
    </w:p>
    <w:p w:rsidR="002064AC" w:rsidRPr="003D171A" w:rsidRDefault="002064AC" w:rsidP="006559E3">
      <w:pPr>
        <w:pStyle w:val="Citas"/>
        <w:spacing w:before="0" w:after="0" w:line="240" w:lineRule="auto"/>
      </w:pPr>
      <w:r w:rsidRPr="003D171A">
        <w:t>XX. Las demás que le señalen las disposiciones relativas.</w:t>
      </w:r>
    </w:p>
    <w:p w:rsidR="006559E3" w:rsidRPr="003D171A" w:rsidRDefault="006559E3" w:rsidP="006559E3">
      <w:pPr>
        <w:pStyle w:val="Citas"/>
        <w:spacing w:before="0" w:after="0" w:line="240" w:lineRule="auto"/>
      </w:pPr>
    </w:p>
    <w:p w:rsidR="006559E3" w:rsidRPr="003D171A" w:rsidRDefault="006559E3" w:rsidP="006559E3">
      <w:pPr>
        <w:pStyle w:val="Citas"/>
        <w:spacing w:before="0" w:after="0" w:line="240" w:lineRule="auto"/>
        <w:rPr>
          <w:b/>
        </w:rPr>
      </w:pPr>
      <w:r w:rsidRPr="003D171A">
        <w:rPr>
          <w:b/>
        </w:rPr>
        <w:t xml:space="preserve">BANDO MUNICIPAL DE TECÁMAC </w:t>
      </w:r>
    </w:p>
    <w:p w:rsidR="006559E3" w:rsidRPr="003D171A" w:rsidRDefault="006559E3" w:rsidP="006559E3">
      <w:pPr>
        <w:pStyle w:val="Citas"/>
        <w:spacing w:before="0" w:after="0" w:line="240" w:lineRule="auto"/>
      </w:pPr>
      <w:r w:rsidRPr="003D171A">
        <w:t>TÍTULO QUINTO DE LA ORGANIZACIÓN Y FUNCIONAMIENTO DEL GOBIERNO MUNICIPAL</w:t>
      </w:r>
    </w:p>
    <w:p w:rsidR="006559E3" w:rsidRPr="003D171A" w:rsidRDefault="006559E3" w:rsidP="006559E3">
      <w:pPr>
        <w:pStyle w:val="Citas"/>
        <w:spacing w:before="0" w:after="0" w:line="240" w:lineRule="auto"/>
      </w:pPr>
      <w:r w:rsidRPr="003D171A">
        <w:t xml:space="preserve">CAPÍTULO III DE LA ADMINISTRACIÓN PÚBLICA MUNICIPAL CENTRALIZADA </w:t>
      </w:r>
    </w:p>
    <w:p w:rsidR="006559E3" w:rsidRPr="003D171A" w:rsidRDefault="006559E3" w:rsidP="006559E3">
      <w:pPr>
        <w:pStyle w:val="Citas"/>
        <w:spacing w:before="0" w:after="0" w:line="240" w:lineRule="auto"/>
      </w:pPr>
      <w:r w:rsidRPr="003D171A">
        <w:t xml:space="preserve">Artículo 39. Para el cumplimiento de sus funciones la Presidencia Municipal se auxiliará de los demás integrantes del Ayuntamiento, las Comisiones Edilicias y </w:t>
      </w:r>
      <w:r w:rsidRPr="003D171A">
        <w:lastRenderedPageBreak/>
        <w:t xml:space="preserve">tendrá bajo su mando las siguientes dependencias de la administración pública municipal centralizada en las cuales, para su designación, se observará lo establecido en los artículos 27, 32 y demás relativos de la Ley Orgánica Municipal del Estado de México: </w:t>
      </w:r>
    </w:p>
    <w:p w:rsidR="006559E3" w:rsidRPr="003D171A" w:rsidRDefault="006559E3" w:rsidP="006559E3">
      <w:pPr>
        <w:pStyle w:val="Citas"/>
        <w:spacing w:before="0" w:after="0" w:line="240" w:lineRule="auto"/>
      </w:pPr>
      <w:r w:rsidRPr="003D171A">
        <w:t>(…)</w:t>
      </w:r>
    </w:p>
    <w:p w:rsidR="006559E3" w:rsidRPr="003D171A" w:rsidRDefault="006559E3" w:rsidP="006559E3">
      <w:pPr>
        <w:pStyle w:val="Citas"/>
        <w:spacing w:before="0" w:after="0" w:line="240" w:lineRule="auto"/>
        <w:rPr>
          <w:b/>
        </w:rPr>
      </w:pPr>
      <w:r w:rsidRPr="003D171A">
        <w:rPr>
          <w:b/>
        </w:rPr>
        <w:t>IV. Contraloría Municipal;</w:t>
      </w:r>
    </w:p>
    <w:p w:rsidR="006559E3" w:rsidRPr="003D171A" w:rsidRDefault="006559E3" w:rsidP="006559E3">
      <w:pPr>
        <w:pStyle w:val="Citas"/>
        <w:spacing w:before="0" w:after="0" w:line="240" w:lineRule="auto"/>
      </w:pPr>
      <w:r w:rsidRPr="003D171A">
        <w:t>(…)</w:t>
      </w:r>
    </w:p>
    <w:p w:rsidR="006559E3" w:rsidRPr="003D171A" w:rsidRDefault="006559E3" w:rsidP="006559E3">
      <w:pPr>
        <w:pStyle w:val="Citas"/>
        <w:spacing w:before="0" w:after="0" w:line="240" w:lineRule="auto"/>
      </w:pPr>
    </w:p>
    <w:p w:rsidR="006559E3" w:rsidRPr="003D171A" w:rsidRDefault="006559E3" w:rsidP="006559E3">
      <w:pPr>
        <w:pStyle w:val="Citas"/>
        <w:spacing w:before="0" w:after="0" w:line="240" w:lineRule="auto"/>
      </w:pPr>
      <w:r w:rsidRPr="003D171A">
        <w:t>Artículo 43. La Contraloría Municipal encuentra su sustento en la Ley Orgánica Municipal, la Ley del Sistema Estatal Anticorrupción y la Ley de Responsabilidades Administrativas del Estado de México, y para robustecer su funcionamiento está dotada también de facultades para intervenir en materia de control interno en los organismos descentralizados, por otro lado, coordina el funcionamiento del Sistema</w:t>
      </w:r>
    </w:p>
    <w:p w:rsidR="006559E3" w:rsidRPr="003D171A" w:rsidRDefault="006559E3" w:rsidP="006559E3">
      <w:pPr>
        <w:pStyle w:val="Citas"/>
        <w:spacing w:before="0" w:after="0" w:line="240" w:lineRule="auto"/>
      </w:pPr>
      <w:r w:rsidRPr="003D171A">
        <w:t>Municipal Anticorrupción.</w:t>
      </w:r>
    </w:p>
    <w:p w:rsidR="006559E3" w:rsidRPr="003D171A" w:rsidRDefault="006559E3" w:rsidP="006559E3">
      <w:pPr>
        <w:pStyle w:val="Citas"/>
        <w:spacing w:before="0" w:after="0" w:line="240" w:lineRule="auto"/>
      </w:pPr>
      <w:r w:rsidRPr="003D171A">
        <w:t>Su titular se dominará “Contralora o Contralor Municipal”, y tendrá a su cargo las siguientes áreas administrativas:</w:t>
      </w:r>
    </w:p>
    <w:p w:rsidR="006559E3" w:rsidRPr="003D171A" w:rsidRDefault="006559E3" w:rsidP="006559E3">
      <w:pPr>
        <w:pStyle w:val="Citas"/>
        <w:spacing w:before="0" w:after="0" w:line="240" w:lineRule="auto"/>
        <w:rPr>
          <w:b/>
        </w:rPr>
      </w:pPr>
      <w:r w:rsidRPr="003D171A">
        <w:rPr>
          <w:b/>
        </w:rPr>
        <w:t>I. Autoridades Investigadoras:</w:t>
      </w:r>
    </w:p>
    <w:p w:rsidR="006559E3" w:rsidRPr="003D171A" w:rsidRDefault="006559E3" w:rsidP="006559E3">
      <w:pPr>
        <w:pStyle w:val="Citas"/>
        <w:spacing w:before="0" w:after="0" w:line="240" w:lineRule="auto"/>
      </w:pPr>
      <w:r w:rsidRPr="003D171A">
        <w:t>a. Autoridad “A”;</w:t>
      </w:r>
    </w:p>
    <w:p w:rsidR="006559E3" w:rsidRPr="003D171A" w:rsidRDefault="006559E3" w:rsidP="006559E3">
      <w:pPr>
        <w:pStyle w:val="Citas"/>
        <w:spacing w:before="0" w:after="0" w:line="240" w:lineRule="auto"/>
      </w:pPr>
      <w:r w:rsidRPr="003D171A">
        <w:t>b. Autoridad “B”, y</w:t>
      </w:r>
    </w:p>
    <w:p w:rsidR="006559E3" w:rsidRPr="003D171A" w:rsidRDefault="006559E3" w:rsidP="006559E3">
      <w:pPr>
        <w:pStyle w:val="Citas"/>
        <w:spacing w:before="0" w:after="0" w:line="240" w:lineRule="auto"/>
      </w:pPr>
      <w:r w:rsidRPr="003D171A">
        <w:t>c. Autoridad “C”;</w:t>
      </w:r>
    </w:p>
    <w:p w:rsidR="006559E3" w:rsidRPr="003D171A" w:rsidRDefault="006559E3" w:rsidP="006559E3">
      <w:pPr>
        <w:pStyle w:val="Citas"/>
        <w:spacing w:before="0" w:after="0" w:line="240" w:lineRule="auto"/>
        <w:rPr>
          <w:b/>
        </w:rPr>
      </w:pPr>
      <w:r w:rsidRPr="003D171A">
        <w:rPr>
          <w:b/>
        </w:rPr>
        <w:t xml:space="preserve">II. Autoridades Substanciadoras y </w:t>
      </w:r>
      <w:proofErr w:type="spellStart"/>
      <w:r w:rsidRPr="003D171A">
        <w:rPr>
          <w:b/>
        </w:rPr>
        <w:t>Resolutoras</w:t>
      </w:r>
      <w:proofErr w:type="spellEnd"/>
      <w:r w:rsidRPr="003D171A">
        <w:rPr>
          <w:b/>
        </w:rPr>
        <w:t>:</w:t>
      </w:r>
    </w:p>
    <w:p w:rsidR="006559E3" w:rsidRPr="003D171A" w:rsidRDefault="006559E3" w:rsidP="006559E3">
      <w:pPr>
        <w:pStyle w:val="Citas"/>
        <w:spacing w:before="0" w:after="0" w:line="240" w:lineRule="auto"/>
      </w:pPr>
      <w:r w:rsidRPr="003D171A">
        <w:t>a. Autoridad “A”, y</w:t>
      </w:r>
    </w:p>
    <w:p w:rsidR="006559E3" w:rsidRPr="003D171A" w:rsidRDefault="006559E3" w:rsidP="006559E3">
      <w:pPr>
        <w:pStyle w:val="Citas"/>
        <w:spacing w:before="0" w:after="0" w:line="240" w:lineRule="auto"/>
      </w:pPr>
      <w:r w:rsidRPr="003D171A">
        <w:t>b. Autoridad “B”;</w:t>
      </w:r>
    </w:p>
    <w:p w:rsidR="006F534A" w:rsidRPr="003D171A" w:rsidRDefault="00900652" w:rsidP="006559E3">
      <w:pPr>
        <w:pStyle w:val="Citas"/>
        <w:spacing w:before="0" w:after="0" w:line="240" w:lineRule="auto"/>
      </w:pPr>
      <w:r w:rsidRPr="003D171A">
        <w:t>(…)</w:t>
      </w:r>
    </w:p>
    <w:p w:rsidR="00900652" w:rsidRPr="003D171A" w:rsidRDefault="00900652" w:rsidP="006559E3">
      <w:pPr>
        <w:pStyle w:val="Citas"/>
        <w:spacing w:before="0" w:after="0" w:line="240" w:lineRule="auto"/>
      </w:pPr>
    </w:p>
    <w:p w:rsidR="006F534A" w:rsidRPr="003D171A" w:rsidRDefault="00877DAB">
      <w:pPr>
        <w:pBdr>
          <w:top w:val="nil"/>
          <w:left w:val="nil"/>
          <w:bottom w:val="nil"/>
          <w:right w:val="nil"/>
          <w:between w:val="nil"/>
        </w:pBdr>
        <w:spacing w:line="360" w:lineRule="auto"/>
        <w:jc w:val="both"/>
        <w:rPr>
          <w:rFonts w:ascii="Palatino Linotype" w:hAnsi="Palatino Linotype"/>
          <w:color w:val="000000"/>
        </w:rPr>
      </w:pPr>
      <w:r w:rsidRPr="003D171A">
        <w:rPr>
          <w:rFonts w:ascii="Palatino Linotype" w:hAnsi="Palatino Linotype"/>
          <w:color w:val="000000"/>
        </w:rPr>
        <w:t xml:space="preserve">Con lo visto, resalta que </w:t>
      </w:r>
      <w:r w:rsidRPr="003D171A">
        <w:rPr>
          <w:rFonts w:ascii="Palatino Linotype" w:hAnsi="Palatino Linotype"/>
          <w:b/>
          <w:color w:val="000000"/>
        </w:rPr>
        <w:t>EL S</w:t>
      </w:r>
      <w:r w:rsidR="00FD0C4D" w:rsidRPr="003D171A">
        <w:rPr>
          <w:rFonts w:ascii="Palatino Linotype" w:hAnsi="Palatino Linotype"/>
          <w:b/>
          <w:color w:val="000000"/>
        </w:rPr>
        <w:t>U</w:t>
      </w:r>
      <w:r w:rsidRPr="003D171A">
        <w:rPr>
          <w:rFonts w:ascii="Palatino Linotype" w:hAnsi="Palatino Linotype"/>
          <w:b/>
          <w:color w:val="000000"/>
        </w:rPr>
        <w:t>JETO OBLIGADO</w:t>
      </w:r>
      <w:r w:rsidRPr="003D171A">
        <w:rPr>
          <w:rFonts w:ascii="Palatino Linotype" w:hAnsi="Palatino Linotype"/>
          <w:color w:val="000000"/>
        </w:rPr>
        <w:t xml:space="preserve"> cuenta con las Autoridades de Investigación, Substanciación y Resolución señaladas en la solicitud, y</w:t>
      </w:r>
      <w:r w:rsidR="006F534A" w:rsidRPr="003D171A">
        <w:rPr>
          <w:rFonts w:ascii="Palatino Linotype" w:hAnsi="Palatino Linotype"/>
          <w:color w:val="000000"/>
        </w:rPr>
        <w:t xml:space="preserve"> es que es cierto, </w:t>
      </w:r>
      <w:r w:rsidR="006F534A" w:rsidRPr="003D171A">
        <w:rPr>
          <w:rFonts w:ascii="Palatino Linotype" w:hAnsi="Palatino Linotype"/>
          <w:b/>
          <w:color w:val="000000"/>
        </w:rPr>
        <w:t>LA PARTE RECURRENTE</w:t>
      </w:r>
      <w:r w:rsidRPr="003D171A">
        <w:rPr>
          <w:rFonts w:ascii="Palatino Linotype" w:hAnsi="Palatino Linotype"/>
          <w:color w:val="000000"/>
        </w:rPr>
        <w:t xml:space="preserve"> refirió que</w:t>
      </w:r>
      <w:r w:rsidR="006F534A" w:rsidRPr="003D171A">
        <w:rPr>
          <w:rFonts w:ascii="Palatino Linotype" w:hAnsi="Palatino Linotype"/>
          <w:color w:val="000000"/>
        </w:rPr>
        <w:t xml:space="preserve"> </w:t>
      </w:r>
      <w:r w:rsidR="00351B6A" w:rsidRPr="003D171A">
        <w:rPr>
          <w:rFonts w:ascii="Palatino Linotype" w:hAnsi="Palatino Linotype"/>
          <w:i/>
          <w:color w:val="000000"/>
        </w:rPr>
        <w:t>“…</w:t>
      </w:r>
      <w:r w:rsidRPr="003D171A">
        <w:rPr>
          <w:rFonts w:ascii="Palatino Linotype" w:hAnsi="Palatino Linotype"/>
          <w:i/>
          <w:color w:val="000000"/>
        </w:rPr>
        <w:t xml:space="preserve"> </w:t>
      </w:r>
      <w:r w:rsidR="006F534A" w:rsidRPr="003D171A">
        <w:rPr>
          <w:rFonts w:ascii="Palatino Linotype" w:hAnsi="Palatino Linotype"/>
          <w:i/>
          <w:color w:val="000000"/>
        </w:rPr>
        <w:t xml:space="preserve">adscritas a los </w:t>
      </w:r>
      <w:proofErr w:type="spellStart"/>
      <w:r w:rsidR="006F534A" w:rsidRPr="003D171A">
        <w:rPr>
          <w:rFonts w:ascii="Palatino Linotype" w:hAnsi="Palatino Linotype"/>
          <w:i/>
          <w:color w:val="000000"/>
        </w:rPr>
        <w:t>Organos</w:t>
      </w:r>
      <w:proofErr w:type="spellEnd"/>
      <w:r w:rsidR="006F534A" w:rsidRPr="003D171A">
        <w:rPr>
          <w:rFonts w:ascii="Palatino Linotype" w:hAnsi="Palatino Linotype"/>
          <w:i/>
          <w:color w:val="000000"/>
        </w:rPr>
        <w:t xml:space="preserve"> Internos de Vigilancia</w:t>
      </w:r>
      <w:r w:rsidR="00351B6A" w:rsidRPr="003D171A">
        <w:rPr>
          <w:rFonts w:ascii="Palatino Linotype" w:hAnsi="Palatino Linotype"/>
          <w:i/>
          <w:color w:val="000000"/>
        </w:rPr>
        <w:t xml:space="preserve">…” (Sic) </w:t>
      </w:r>
      <w:r w:rsidR="00351B6A" w:rsidRPr="003D171A">
        <w:rPr>
          <w:rFonts w:ascii="Palatino Linotype" w:hAnsi="Palatino Linotype"/>
          <w:color w:val="000000"/>
        </w:rPr>
        <w:t xml:space="preserve">y efectivamente, </w:t>
      </w:r>
      <w:r w:rsidR="00351B6A" w:rsidRPr="003D171A">
        <w:rPr>
          <w:rFonts w:ascii="Palatino Linotype" w:hAnsi="Palatino Linotype"/>
          <w:b/>
          <w:color w:val="000000"/>
        </w:rPr>
        <w:t>EL SUJETO OBLIGADO</w:t>
      </w:r>
      <w:r w:rsidR="00351B6A" w:rsidRPr="003D171A">
        <w:rPr>
          <w:rFonts w:ascii="Palatino Linotype" w:hAnsi="Palatino Linotype"/>
          <w:color w:val="000000"/>
        </w:rPr>
        <w:t xml:space="preserve"> no cuenta con un Órgano Interno de Vigilancia sino con un Órgano Interno de Control como l</w:t>
      </w:r>
      <w:r w:rsidR="00FD0C4D" w:rsidRPr="003D171A">
        <w:rPr>
          <w:rFonts w:ascii="Palatino Linotype" w:hAnsi="Palatino Linotype"/>
          <w:color w:val="000000"/>
        </w:rPr>
        <w:t xml:space="preserve">o es la Contraloría Municipal; </w:t>
      </w:r>
      <w:r w:rsidR="00351B6A" w:rsidRPr="003D171A">
        <w:rPr>
          <w:rFonts w:ascii="Palatino Linotype" w:hAnsi="Palatino Linotype"/>
          <w:color w:val="000000"/>
        </w:rPr>
        <w:t xml:space="preserve">sin embargo el Ayuntamiento de Tecámac perdió de vista que </w:t>
      </w:r>
      <w:r w:rsidR="00351B6A" w:rsidRPr="003D171A">
        <w:rPr>
          <w:rFonts w:ascii="Palatino Linotype" w:hAnsi="Palatino Linotype"/>
          <w:b/>
          <w:color w:val="000000"/>
        </w:rPr>
        <w:t>LA PARTE RECURRENTE</w:t>
      </w:r>
      <w:r w:rsidR="00351B6A" w:rsidRPr="003D171A">
        <w:rPr>
          <w:rFonts w:ascii="Palatino Linotype" w:hAnsi="Palatino Linotype"/>
          <w:color w:val="000000"/>
        </w:rPr>
        <w:t xml:space="preserve"> mencionó puntualmente </w:t>
      </w:r>
      <w:r w:rsidR="00351B6A" w:rsidRPr="003D171A">
        <w:rPr>
          <w:rFonts w:ascii="Palatino Linotype" w:hAnsi="Palatino Linotype"/>
          <w:b/>
          <w:i/>
          <w:color w:val="000000"/>
        </w:rPr>
        <w:t>“… o su equivalente…”</w:t>
      </w:r>
      <w:r w:rsidR="00351B6A" w:rsidRPr="003D171A">
        <w:rPr>
          <w:rFonts w:ascii="Palatino Linotype" w:hAnsi="Palatino Linotype"/>
          <w:i/>
          <w:color w:val="000000"/>
        </w:rPr>
        <w:t xml:space="preserve"> </w:t>
      </w:r>
      <w:r w:rsidR="00351B6A" w:rsidRPr="003D171A">
        <w:rPr>
          <w:rFonts w:ascii="Palatino Linotype" w:hAnsi="Palatino Linotype"/>
          <w:i/>
          <w:color w:val="000000"/>
        </w:rPr>
        <w:lastRenderedPageBreak/>
        <w:t>(Sic),</w:t>
      </w:r>
      <w:r w:rsidR="00351B6A" w:rsidRPr="003D171A">
        <w:rPr>
          <w:rFonts w:ascii="Palatino Linotype" w:hAnsi="Palatino Linotype"/>
          <w:color w:val="000000"/>
        </w:rPr>
        <w:t xml:space="preserve"> con lo cual se advierte que debió de atenderse el requerimiento a la luz del principio de Máxima Publicidad que rige al Derecho de Acceso a la Información. </w:t>
      </w:r>
    </w:p>
    <w:p w:rsidR="00351B6A" w:rsidRPr="003D171A" w:rsidRDefault="00351B6A">
      <w:pPr>
        <w:pBdr>
          <w:top w:val="nil"/>
          <w:left w:val="nil"/>
          <w:bottom w:val="nil"/>
          <w:right w:val="nil"/>
          <w:between w:val="nil"/>
        </w:pBdr>
        <w:spacing w:line="360" w:lineRule="auto"/>
        <w:jc w:val="both"/>
        <w:rPr>
          <w:rFonts w:ascii="Palatino Linotype" w:hAnsi="Palatino Linotype"/>
          <w:color w:val="000000"/>
        </w:rPr>
      </w:pPr>
    </w:p>
    <w:p w:rsidR="006F534A" w:rsidRPr="003D171A" w:rsidRDefault="00351B6A" w:rsidP="006559E3">
      <w:pPr>
        <w:spacing w:line="360" w:lineRule="auto"/>
        <w:jc w:val="both"/>
        <w:rPr>
          <w:rFonts w:ascii="Palatino Linotype" w:hAnsi="Palatino Linotype"/>
          <w:color w:val="000000"/>
        </w:rPr>
      </w:pPr>
      <w:r w:rsidRPr="003D171A">
        <w:rPr>
          <w:rFonts w:ascii="Palatino Linotype" w:hAnsi="Palatino Linotype"/>
          <w:shd w:val="clear" w:color="auto" w:fill="FFFFFF"/>
        </w:rPr>
        <w:t>Estas consideraciones se robustecen en q</w:t>
      </w:r>
      <w:r w:rsidRPr="003D171A">
        <w:rPr>
          <w:rFonts w:ascii="Palatino Linotype" w:eastAsia="Palatino Linotype" w:hAnsi="Palatino Linotype"/>
        </w:rPr>
        <w:t>ue las personas solicitantes de información no tienen que ser expertas</w:t>
      </w:r>
      <w:r w:rsidR="006559E3" w:rsidRPr="003D171A">
        <w:rPr>
          <w:rFonts w:ascii="Palatino Linotype" w:eastAsia="Palatino Linotype" w:hAnsi="Palatino Linotype"/>
        </w:rPr>
        <w:t xml:space="preserve"> en Administración Pública Municipal </w:t>
      </w:r>
      <w:r w:rsidRPr="003D171A">
        <w:rPr>
          <w:rFonts w:ascii="Palatino Linotype" w:eastAsia="Palatino Linotype" w:hAnsi="Palatino Linotype"/>
        </w:rPr>
        <w:t>y menos en el Derecho de Acceso a</w:t>
      </w:r>
      <w:r w:rsidR="006559E3" w:rsidRPr="003D171A">
        <w:rPr>
          <w:rFonts w:ascii="Palatino Linotype" w:eastAsia="Palatino Linotype" w:hAnsi="Palatino Linotype"/>
        </w:rPr>
        <w:t xml:space="preserve"> la Información, en tanto, este Pleno del </w:t>
      </w:r>
      <w:proofErr w:type="spellStart"/>
      <w:r w:rsidR="006559E3" w:rsidRPr="003D171A">
        <w:rPr>
          <w:rFonts w:ascii="Palatino Linotype" w:eastAsia="Palatino Linotype" w:hAnsi="Palatino Linotype"/>
        </w:rPr>
        <w:t>Infoem</w:t>
      </w:r>
      <w:proofErr w:type="spellEnd"/>
      <w:r w:rsidR="006559E3" w:rsidRPr="003D171A">
        <w:rPr>
          <w:rFonts w:ascii="Palatino Linotype" w:eastAsia="Palatino Linotype" w:hAnsi="Palatino Linotype"/>
        </w:rPr>
        <w:t xml:space="preserve"> </w:t>
      </w:r>
      <w:r w:rsidRPr="003D171A">
        <w:rPr>
          <w:rFonts w:ascii="Palatino Linotype" w:eastAsia="Palatino Linotype" w:hAnsi="Palatino Linotype"/>
        </w:rPr>
        <w:t xml:space="preserve">en suplencia de la deficiencia del requerimiento y a la luz de los artículos 13 y 181 de la Ley de Transparencia y Acceso a la Información Pública del Estado de México y Municipios, determina que la información requerida por </w:t>
      </w:r>
      <w:r w:rsidRPr="003D171A">
        <w:rPr>
          <w:rFonts w:ascii="Palatino Linotype" w:eastAsia="Palatino Linotype" w:hAnsi="Palatino Linotype"/>
          <w:b/>
        </w:rPr>
        <w:t>LA PARTE RECURRENTE</w:t>
      </w:r>
      <w:r w:rsidR="006559E3" w:rsidRPr="003D171A">
        <w:rPr>
          <w:rFonts w:ascii="Palatino Linotype" w:eastAsia="Palatino Linotype" w:hAnsi="Palatino Linotype"/>
        </w:rPr>
        <w:t xml:space="preserve"> es conocer de los años dos mil veintiuno y dos mil veintidós, las </w:t>
      </w:r>
      <w:r w:rsidR="006559E3" w:rsidRPr="003D171A">
        <w:rPr>
          <w:rFonts w:ascii="Palatino Linotype" w:hAnsi="Palatino Linotype"/>
          <w:color w:val="000000"/>
        </w:rPr>
        <w:t xml:space="preserve">copias digitalizadas en versión pública de los libros de gobierno de las Autoridades de Investigación, Substanciación y Resolución adscritas al Órgano Interno de Control del Ayuntamiento de Tecámac. </w:t>
      </w:r>
    </w:p>
    <w:p w:rsidR="006F534A" w:rsidRPr="003D171A" w:rsidRDefault="006F534A">
      <w:pPr>
        <w:pBdr>
          <w:top w:val="nil"/>
          <w:left w:val="nil"/>
          <w:bottom w:val="nil"/>
          <w:right w:val="nil"/>
          <w:between w:val="nil"/>
        </w:pBdr>
        <w:spacing w:line="360" w:lineRule="auto"/>
        <w:jc w:val="both"/>
        <w:rPr>
          <w:rFonts w:ascii="Palatino Linotype" w:hAnsi="Palatino Linotype"/>
          <w:color w:val="000000"/>
        </w:rPr>
      </w:pPr>
    </w:p>
    <w:p w:rsidR="00877DAB" w:rsidRPr="003D171A" w:rsidRDefault="00877DAB" w:rsidP="00877DAB">
      <w:pPr>
        <w:spacing w:line="360" w:lineRule="auto"/>
        <w:jc w:val="both"/>
        <w:rPr>
          <w:rFonts w:ascii="Palatino Linotype" w:eastAsia="Palatino Linotype" w:hAnsi="Palatino Linotype" w:cs="Palatino Linotype"/>
        </w:rPr>
      </w:pPr>
      <w:r w:rsidRPr="003D171A">
        <w:rPr>
          <w:rFonts w:ascii="Palatino Linotype" w:hAnsi="Palatino Linotype"/>
          <w:color w:val="000000"/>
        </w:rPr>
        <w:t xml:space="preserve">Además, resulta importante decir que </w:t>
      </w:r>
      <w:r w:rsidRPr="003D171A">
        <w:rPr>
          <w:rFonts w:ascii="Palatino Linotype" w:hAnsi="Palatino Linotype"/>
          <w:b/>
          <w:color w:val="000000"/>
        </w:rPr>
        <w:t xml:space="preserve">EL SUJETO OBLIGADO </w:t>
      </w:r>
      <w:r w:rsidRPr="003D171A">
        <w:rPr>
          <w:rFonts w:ascii="Palatino Linotype" w:hAnsi="Palatino Linotype"/>
          <w:color w:val="000000"/>
        </w:rPr>
        <w:t xml:space="preserve">en ningún momento negó contar con la información relativa a los libros de gobierno de las Unidades Administrativas ya referidas, sino todo lo contrario, en consecuencia, resalta para este Pleno que </w:t>
      </w:r>
      <w:r w:rsidRPr="003D171A">
        <w:rPr>
          <w:rFonts w:ascii="Palatino Linotype" w:eastAsia="Palatino Linotype" w:hAnsi="Palatino Linotype" w:cs="Palatino Linotype"/>
        </w:rPr>
        <w:t xml:space="preserve">la información podría ser colmada por cuenta del </w:t>
      </w:r>
      <w:r w:rsidRPr="003D171A">
        <w:rPr>
          <w:rFonts w:ascii="Palatino Linotype" w:eastAsia="Palatino Linotype" w:hAnsi="Palatino Linotype" w:cs="Palatino Linotype"/>
          <w:b/>
        </w:rPr>
        <w:t xml:space="preserve">SUJETO OBLIGADO </w:t>
      </w:r>
      <w:r w:rsidRPr="003D171A">
        <w:rPr>
          <w:rFonts w:ascii="Palatino Linotype" w:eastAsia="Palatino Linotype" w:hAnsi="Palatino Linotype" w:cs="Palatino Linotype"/>
        </w:rPr>
        <w:t xml:space="preserve">ya que este no expresó que la información no se genera, sino que simplemente señaló que la información no era susceptible de ser entregada </w:t>
      </w:r>
      <w:r w:rsidRPr="003D171A">
        <w:rPr>
          <w:rFonts w:ascii="Palatino Linotype" w:hAnsi="Palatino Linotype"/>
          <w:color w:val="000000"/>
        </w:rPr>
        <w:t>ya que no existe el Órgano Interno de Vigilancia en la A</w:t>
      </w:r>
      <w:r w:rsidR="008D41D2" w:rsidRPr="003D171A">
        <w:rPr>
          <w:rFonts w:ascii="Palatino Linotype" w:hAnsi="Palatino Linotype"/>
          <w:color w:val="000000"/>
        </w:rPr>
        <w:t>dministración Pública Municipal.</w:t>
      </w:r>
    </w:p>
    <w:p w:rsidR="00877DAB" w:rsidRPr="003D171A" w:rsidRDefault="00877DAB">
      <w:pPr>
        <w:pBdr>
          <w:top w:val="nil"/>
          <w:left w:val="nil"/>
          <w:bottom w:val="nil"/>
          <w:right w:val="nil"/>
          <w:between w:val="nil"/>
        </w:pBdr>
        <w:spacing w:line="360" w:lineRule="auto"/>
        <w:jc w:val="both"/>
        <w:rPr>
          <w:rFonts w:ascii="Palatino Linotype" w:hAnsi="Palatino Linotype"/>
          <w:color w:val="000000"/>
        </w:rPr>
      </w:pPr>
    </w:p>
    <w:p w:rsidR="003D3B3D" w:rsidRPr="003D171A" w:rsidRDefault="006F534A" w:rsidP="003D3B3D">
      <w:pPr>
        <w:pBdr>
          <w:top w:val="nil"/>
          <w:left w:val="nil"/>
          <w:bottom w:val="nil"/>
          <w:right w:val="nil"/>
          <w:between w:val="nil"/>
        </w:pBdr>
        <w:spacing w:line="360" w:lineRule="auto"/>
        <w:jc w:val="both"/>
        <w:rPr>
          <w:rFonts w:ascii="Palatino Linotype" w:hAnsi="Palatino Linotype"/>
          <w:color w:val="000000"/>
        </w:rPr>
      </w:pPr>
      <w:r w:rsidRPr="003D171A">
        <w:rPr>
          <w:rFonts w:ascii="Palatino Linotype" w:hAnsi="Palatino Linotype"/>
          <w:color w:val="000000"/>
        </w:rPr>
        <w:lastRenderedPageBreak/>
        <w:t xml:space="preserve">Entonces, aclarado el punto de la competencia por cuenta del Ayuntamiento de Tecámac, lo siguiente es analizar la información solicitada por </w:t>
      </w:r>
      <w:r w:rsidR="003D3B3D" w:rsidRPr="003D171A">
        <w:rPr>
          <w:rFonts w:ascii="Palatino Linotype" w:hAnsi="Palatino Linotype"/>
          <w:b/>
          <w:color w:val="000000"/>
        </w:rPr>
        <w:t xml:space="preserve">LA PARTE RECURRENTE, </w:t>
      </w:r>
      <w:r w:rsidR="003D3B3D" w:rsidRPr="003D171A">
        <w:rPr>
          <w:rFonts w:ascii="Palatino Linotype" w:hAnsi="Palatino Linotype"/>
          <w:color w:val="000000"/>
        </w:rPr>
        <w:t xml:space="preserve">y para ello es útil sirve citar por analogía a los </w:t>
      </w:r>
      <w:r w:rsidR="003D3B3D" w:rsidRPr="003D171A">
        <w:rPr>
          <w:rFonts w:ascii="Palatino Linotype" w:hAnsi="Palatino Linotype"/>
          <w:i/>
        </w:rPr>
        <w:t xml:space="preserve">LINEAMIENTOS PARA EL TRÁMITE DE LA CORRESPONDENCIA DE LAS UNIDADES ORGÁNICAS DEL PODER EJECUTIVO, </w:t>
      </w:r>
      <w:r w:rsidR="003D3B3D" w:rsidRPr="003D171A">
        <w:rPr>
          <w:rFonts w:ascii="Palatino Linotype" w:hAnsi="Palatino Linotype"/>
          <w:color w:val="000000"/>
        </w:rPr>
        <w:t>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rsidR="002064AC" w:rsidRPr="003D171A" w:rsidRDefault="002064AC" w:rsidP="002064AC">
      <w:pPr>
        <w:pStyle w:val="Citas"/>
        <w:spacing w:before="0" w:after="0" w:line="240" w:lineRule="auto"/>
      </w:pPr>
    </w:p>
    <w:p w:rsidR="002064AC" w:rsidRPr="003D171A" w:rsidRDefault="002064AC" w:rsidP="002064AC">
      <w:pPr>
        <w:pStyle w:val="Citas"/>
        <w:spacing w:before="0" w:after="0" w:line="240" w:lineRule="auto"/>
      </w:pPr>
      <w:r w:rsidRPr="003D171A">
        <w:t>3. Conceptualización básica</w:t>
      </w:r>
    </w:p>
    <w:p w:rsidR="002064AC" w:rsidRPr="003D171A" w:rsidRDefault="002064AC" w:rsidP="002064AC">
      <w:pPr>
        <w:pStyle w:val="Citas"/>
        <w:spacing w:before="0" w:after="0" w:line="240" w:lineRule="auto"/>
      </w:pPr>
      <w:r w:rsidRPr="003D171A">
        <w:t>(…)</w:t>
      </w:r>
    </w:p>
    <w:p w:rsidR="002064AC" w:rsidRPr="003D171A" w:rsidRDefault="002064AC" w:rsidP="002064AC">
      <w:pPr>
        <w:pStyle w:val="Citas"/>
        <w:spacing w:before="0" w:after="0" w:line="240" w:lineRule="auto"/>
      </w:pPr>
      <w:r w:rsidRPr="003D171A">
        <w:t xml:space="preserve">Control de correspondencia: </w:t>
      </w:r>
      <w:r w:rsidRPr="003D171A">
        <w:rPr>
          <w:b/>
        </w:rPr>
        <w:t>Proceso mediante el cual se registran los documentos a través de sistemas manuales o automatizados</w:t>
      </w:r>
      <w:r w:rsidRPr="003D171A">
        <w:t xml:space="preserve">, para garantizar su destino y dar continuidad a la tramitación de asuntos. </w:t>
      </w:r>
    </w:p>
    <w:p w:rsidR="002064AC" w:rsidRPr="003D171A" w:rsidRDefault="002064AC" w:rsidP="002064AC">
      <w:pPr>
        <w:pStyle w:val="Citas"/>
        <w:spacing w:before="0" w:after="0" w:line="240" w:lineRule="auto"/>
      </w:pPr>
      <w:r w:rsidRPr="003D171A">
        <w:t xml:space="preserve">Correspondencia: Medio de comunicación escrito, a través del cual se transmite información entre dos o más personas físicas o morales e instituciones públicas o privadas. </w:t>
      </w:r>
    </w:p>
    <w:p w:rsidR="002064AC" w:rsidRPr="003D171A" w:rsidRDefault="002064AC" w:rsidP="002064AC">
      <w:pPr>
        <w:pStyle w:val="Citas"/>
        <w:spacing w:before="0" w:after="0" w:line="240" w:lineRule="auto"/>
      </w:pPr>
      <w:r w:rsidRPr="003D171A">
        <w:t xml:space="preserve">Correspondencia de entrada: Es la que ingresa a las unidades orgánicas del Poder Ejecutivo Estatal y se produce en el medio ambiente externo a éstas. </w:t>
      </w:r>
    </w:p>
    <w:p w:rsidR="002064AC" w:rsidRPr="003D171A" w:rsidRDefault="002064AC" w:rsidP="002064AC">
      <w:pPr>
        <w:pStyle w:val="Citas"/>
        <w:spacing w:before="0" w:after="0" w:line="240" w:lineRule="auto"/>
      </w:pPr>
      <w:r w:rsidRPr="003D171A">
        <w:t>Correspondencia de salida: Es la que se produce en las unidades orgánicas del Poder Ejecutivo Estatal y su destino es el medio ambiente externo a éstas.</w:t>
      </w:r>
    </w:p>
    <w:p w:rsidR="002064AC" w:rsidRPr="003D171A" w:rsidRDefault="002064AC" w:rsidP="002064AC">
      <w:pPr>
        <w:pStyle w:val="Citas"/>
        <w:spacing w:before="0" w:after="0" w:line="240" w:lineRule="auto"/>
      </w:pPr>
      <w:r w:rsidRPr="003D171A">
        <w:t>(…)</w:t>
      </w:r>
    </w:p>
    <w:p w:rsidR="006B1BB3" w:rsidRPr="003D171A" w:rsidRDefault="006B1BB3" w:rsidP="006B1BB3">
      <w:pPr>
        <w:pStyle w:val="NormalWeb"/>
        <w:shd w:val="clear" w:color="auto" w:fill="FFFFFF"/>
        <w:spacing w:before="0" w:beforeAutospacing="0" w:after="0" w:afterAutospacing="0"/>
        <w:ind w:left="851" w:right="851"/>
        <w:jc w:val="both"/>
      </w:pPr>
      <w:r w:rsidRPr="003D171A">
        <w:rPr>
          <w:rFonts w:ascii="Palatino Linotype" w:hAnsi="Palatino Linotype"/>
          <w:bCs/>
          <w:i/>
          <w:iCs/>
          <w:color w:val="000000"/>
          <w:sz w:val="22"/>
          <w:szCs w:val="22"/>
        </w:rPr>
        <w:t>Documento:</w:t>
      </w:r>
    </w:p>
    <w:p w:rsidR="006B1BB3" w:rsidRPr="003D171A" w:rsidRDefault="006B1BB3" w:rsidP="006B1BB3">
      <w:pPr>
        <w:pStyle w:val="NormalWeb"/>
        <w:shd w:val="clear" w:color="auto" w:fill="FFFFFF"/>
        <w:spacing w:before="0" w:beforeAutospacing="0" w:after="0" w:afterAutospacing="0"/>
        <w:ind w:left="851" w:right="851"/>
        <w:jc w:val="both"/>
      </w:pPr>
      <w:r w:rsidRPr="003D171A">
        <w:rPr>
          <w:rFonts w:ascii="Palatino Linotype" w:hAnsi="Palatino Linotype"/>
          <w:bCs/>
          <w:i/>
          <w:iCs/>
          <w:color w:val="000000"/>
          <w:sz w:val="22"/>
          <w:szCs w:val="22"/>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3D171A">
        <w:rPr>
          <w:rFonts w:ascii="Palatino Linotype" w:hAnsi="Palatino Linotype"/>
          <w:i/>
          <w:iCs/>
          <w:color w:val="000000"/>
          <w:sz w:val="22"/>
          <w:szCs w:val="22"/>
        </w:rPr>
        <w:t>.</w:t>
      </w:r>
    </w:p>
    <w:p w:rsidR="006B1BB3" w:rsidRPr="003D171A" w:rsidRDefault="006B1BB3" w:rsidP="002064AC">
      <w:pPr>
        <w:pStyle w:val="Citas"/>
        <w:spacing w:before="0" w:after="0" w:line="240" w:lineRule="auto"/>
      </w:pPr>
      <w:r w:rsidRPr="003D171A">
        <w:t>(…)</w:t>
      </w:r>
    </w:p>
    <w:p w:rsidR="006B1BB3" w:rsidRPr="003D171A" w:rsidRDefault="006B1BB3" w:rsidP="006B1BB3">
      <w:pPr>
        <w:pStyle w:val="NormalWeb"/>
        <w:shd w:val="clear" w:color="auto" w:fill="FFFFFF"/>
        <w:spacing w:before="0" w:beforeAutospacing="0" w:after="0" w:afterAutospacing="0"/>
        <w:ind w:left="851" w:right="851"/>
        <w:jc w:val="both"/>
      </w:pPr>
      <w:r w:rsidRPr="003D171A">
        <w:rPr>
          <w:rFonts w:ascii="Palatino Linotype" w:hAnsi="Palatino Linotype"/>
          <w:bCs/>
          <w:i/>
          <w:iCs/>
          <w:color w:val="000000"/>
          <w:sz w:val="22"/>
          <w:szCs w:val="22"/>
        </w:rPr>
        <w:t>Oficio:</w:t>
      </w:r>
    </w:p>
    <w:p w:rsidR="006B1BB3" w:rsidRPr="003D171A" w:rsidRDefault="006B1BB3" w:rsidP="006B1BB3">
      <w:pPr>
        <w:pStyle w:val="NormalWeb"/>
        <w:shd w:val="clear" w:color="auto" w:fill="FFFFFF"/>
        <w:spacing w:before="0" w:beforeAutospacing="0" w:after="0" w:afterAutospacing="0"/>
        <w:ind w:left="851" w:right="851"/>
        <w:jc w:val="both"/>
      </w:pPr>
      <w:r w:rsidRPr="003D171A">
        <w:rPr>
          <w:rFonts w:ascii="Palatino Linotype" w:hAnsi="Palatino Linotype"/>
          <w:bCs/>
          <w:i/>
          <w:iCs/>
          <w:color w:val="000000"/>
          <w:sz w:val="22"/>
          <w:szCs w:val="22"/>
        </w:rPr>
        <w:t xml:space="preserve">Comunicación formal que se utiliza para tratar asuntos de índole oficial. Su característica primordial es la sobriedad de su estilo. Es un documento que inicia una gestión, informa de un hecho relevante, regulariza una situación, transmite </w:t>
      </w:r>
      <w:r w:rsidRPr="003D171A">
        <w:rPr>
          <w:rFonts w:ascii="Palatino Linotype" w:hAnsi="Palatino Linotype"/>
          <w:bCs/>
          <w:i/>
          <w:iCs/>
          <w:color w:val="000000"/>
          <w:sz w:val="22"/>
          <w:szCs w:val="22"/>
        </w:rPr>
        <w:lastRenderedPageBreak/>
        <w:t>órdenes, lineamientos o instrucciones, o trata asuntos específicos relacionados con personas físicas o morales fuera del sector público. La información fluye en línea vertical ascendente o descendente y en forma horizontal</w:t>
      </w:r>
      <w:r w:rsidRPr="003D171A">
        <w:rPr>
          <w:rFonts w:ascii="Palatino Linotype" w:hAnsi="Palatino Linotype"/>
          <w:i/>
          <w:iCs/>
          <w:color w:val="000000"/>
          <w:sz w:val="22"/>
          <w:szCs w:val="22"/>
        </w:rPr>
        <w:t>.</w:t>
      </w:r>
    </w:p>
    <w:p w:rsidR="006B1BB3" w:rsidRPr="003D171A" w:rsidRDefault="006B1BB3" w:rsidP="002064AC">
      <w:pPr>
        <w:pStyle w:val="Citas"/>
        <w:spacing w:before="0" w:after="0" w:line="240" w:lineRule="auto"/>
      </w:pPr>
      <w:r w:rsidRPr="003D171A">
        <w:t>(…)</w:t>
      </w:r>
    </w:p>
    <w:p w:rsidR="002064AC" w:rsidRPr="003D171A" w:rsidRDefault="002064AC" w:rsidP="003D3B3D">
      <w:pPr>
        <w:pBdr>
          <w:top w:val="nil"/>
          <w:left w:val="nil"/>
          <w:bottom w:val="nil"/>
          <w:right w:val="nil"/>
          <w:between w:val="nil"/>
        </w:pBdr>
        <w:spacing w:line="360" w:lineRule="auto"/>
        <w:jc w:val="both"/>
      </w:pPr>
    </w:p>
    <w:p w:rsidR="002064AC" w:rsidRPr="003D171A" w:rsidRDefault="00702D6F" w:rsidP="003D3B3D">
      <w:pPr>
        <w:pBdr>
          <w:top w:val="nil"/>
          <w:left w:val="nil"/>
          <w:bottom w:val="nil"/>
          <w:right w:val="nil"/>
          <w:between w:val="nil"/>
        </w:pBdr>
        <w:spacing w:line="360" w:lineRule="auto"/>
        <w:jc w:val="both"/>
        <w:rPr>
          <w:rFonts w:ascii="Palatino Linotype" w:hAnsi="Palatino Linotype"/>
        </w:rPr>
      </w:pPr>
      <w:r w:rsidRPr="003D171A">
        <w:rPr>
          <w:rFonts w:ascii="Palatino Linotype" w:hAnsi="Palatino Linotype"/>
        </w:rPr>
        <w:t xml:space="preserve">Con lo visto se advierte que </w:t>
      </w:r>
      <w:r w:rsidRPr="003D171A">
        <w:rPr>
          <w:rFonts w:ascii="Palatino Linotype" w:hAnsi="Palatino Linotype"/>
          <w:b/>
        </w:rPr>
        <w:t>EL SUJETO OBLIGADO</w:t>
      </w:r>
      <w:r w:rsidR="006B1BB3" w:rsidRPr="003D171A">
        <w:rPr>
          <w:rFonts w:ascii="Palatino Linotype" w:hAnsi="Palatino Linotype"/>
        </w:rPr>
        <w:t xml:space="preserve"> </w:t>
      </w:r>
      <w:r w:rsidRPr="003D171A">
        <w:rPr>
          <w:rFonts w:ascii="Palatino Linotype" w:hAnsi="Palatino Linotype"/>
        </w:rPr>
        <w:t>se encuentra en posibilidades de haber generado, enviado recibido y tramita</w:t>
      </w:r>
      <w:r w:rsidR="00877DAB" w:rsidRPr="003D171A">
        <w:rPr>
          <w:rFonts w:ascii="Palatino Linotype" w:hAnsi="Palatino Linotype"/>
        </w:rPr>
        <w:t>do oficios</w:t>
      </w:r>
      <w:r w:rsidR="006B1BB3" w:rsidRPr="003D171A">
        <w:rPr>
          <w:rFonts w:ascii="Palatino Linotype" w:hAnsi="Palatino Linotype"/>
        </w:rPr>
        <w:t xml:space="preserve"> u alguna otra documentación en el ejercicio de sus actividades</w:t>
      </w:r>
      <w:r w:rsidR="00877DAB" w:rsidRPr="003D171A">
        <w:rPr>
          <w:rFonts w:ascii="Palatino Linotype" w:hAnsi="Palatino Linotype"/>
        </w:rPr>
        <w:t>,</w:t>
      </w:r>
      <w:r w:rsidR="006B1BB3" w:rsidRPr="003D171A">
        <w:rPr>
          <w:rFonts w:ascii="Palatino Linotype" w:hAnsi="Palatino Linotype"/>
        </w:rPr>
        <w:t xml:space="preserve"> mismos que para control interno de las Unidades Administrativas podrían ser registrados en algún documento que dé cuenta del remitente, destinatario, fecha de emisión, fecha de recepción, persona que recibe la documentación, y folios con los cuales fueron suscritos. </w:t>
      </w:r>
    </w:p>
    <w:p w:rsidR="006B1BB3" w:rsidRPr="003D171A" w:rsidRDefault="006B1BB3" w:rsidP="003D3B3D">
      <w:pPr>
        <w:pBdr>
          <w:top w:val="nil"/>
          <w:left w:val="nil"/>
          <w:bottom w:val="nil"/>
          <w:right w:val="nil"/>
          <w:between w:val="nil"/>
        </w:pBdr>
        <w:spacing w:line="360" w:lineRule="auto"/>
        <w:jc w:val="both"/>
        <w:rPr>
          <w:rFonts w:ascii="Palatino Linotype" w:hAnsi="Palatino Linotype"/>
        </w:rPr>
      </w:pPr>
    </w:p>
    <w:p w:rsidR="005B4673" w:rsidRPr="003D171A" w:rsidRDefault="006B1BB3" w:rsidP="006B1BB3">
      <w:pPr>
        <w:pStyle w:val="Prrafodelista"/>
        <w:spacing w:line="360" w:lineRule="auto"/>
        <w:ind w:left="0"/>
        <w:jc w:val="both"/>
        <w:rPr>
          <w:rFonts w:ascii="Palatino Linotype" w:hAnsi="Palatino Linotype" w:cs="Arial"/>
          <w:bCs/>
          <w:lang w:val="es-ES" w:eastAsia="es-ES"/>
        </w:rPr>
      </w:pPr>
      <w:r w:rsidRPr="003D171A">
        <w:rPr>
          <w:rFonts w:ascii="Palatino Linotype" w:hAnsi="Palatino Linotype" w:cs="Arial"/>
          <w:bCs/>
        </w:rPr>
        <w:t xml:space="preserve">Generalmente, se estila que un libro de gobierno se lleve mediante un libro tipo florete tamaño oficio (horizontal o vertical), con fojas numeradas, </w:t>
      </w:r>
      <w:r w:rsidRPr="003D171A">
        <w:rPr>
          <w:rFonts w:ascii="Palatino Linotype" w:hAnsi="Palatino Linotype" w:cs="Arial"/>
          <w:bCs/>
          <w:lang w:val="es-ES" w:eastAsia="es-ES"/>
        </w:rPr>
        <w:t xml:space="preserve">procurando que las divisiones de columnas y renglones sean suficientemente amplias para contener los datos, así como la separación entre días hábiles y no hábiles para el registro de la correspondencia. </w:t>
      </w:r>
    </w:p>
    <w:p w:rsidR="005B4673" w:rsidRPr="003D171A" w:rsidRDefault="005B4673" w:rsidP="006B1BB3">
      <w:pPr>
        <w:pStyle w:val="Prrafodelista"/>
        <w:spacing w:line="360" w:lineRule="auto"/>
        <w:ind w:left="0"/>
        <w:jc w:val="both"/>
        <w:rPr>
          <w:rFonts w:ascii="Palatino Linotype" w:hAnsi="Palatino Linotype" w:cs="Arial"/>
          <w:bCs/>
          <w:lang w:val="es-ES" w:eastAsia="es-ES"/>
        </w:rPr>
      </w:pPr>
    </w:p>
    <w:p w:rsidR="0029491A" w:rsidRPr="003D171A" w:rsidRDefault="006B1BB3" w:rsidP="006B1BB3">
      <w:pPr>
        <w:pStyle w:val="Prrafodelista"/>
        <w:spacing w:line="360" w:lineRule="auto"/>
        <w:ind w:left="0"/>
        <w:jc w:val="both"/>
        <w:rPr>
          <w:rFonts w:ascii="Palatino Linotype" w:hAnsi="Palatino Linotype" w:cs="Arial"/>
          <w:bCs/>
          <w:lang w:val="es-ES" w:eastAsia="es-ES"/>
        </w:rPr>
      </w:pPr>
      <w:r w:rsidRPr="003D171A">
        <w:rPr>
          <w:rFonts w:ascii="Palatino Linotype" w:hAnsi="Palatino Linotype" w:cs="Arial"/>
          <w:bCs/>
          <w:lang w:val="es-ES" w:eastAsia="es-ES"/>
        </w:rPr>
        <w:t xml:space="preserve">Sin embargo, no es óbice para esta Autoridad enunciar que si bien es cierto que </w:t>
      </w:r>
      <w:r w:rsidRPr="003D171A">
        <w:rPr>
          <w:rFonts w:ascii="Palatino Linotype" w:hAnsi="Palatino Linotype" w:cs="Arial"/>
          <w:b/>
          <w:bCs/>
          <w:lang w:val="es-ES" w:eastAsia="es-ES"/>
        </w:rPr>
        <w:t xml:space="preserve">LA PARTE RECURRENTE </w:t>
      </w:r>
      <w:r w:rsidRPr="003D171A">
        <w:rPr>
          <w:rFonts w:ascii="Palatino Linotype" w:hAnsi="Palatino Linotype" w:cs="Arial"/>
          <w:bCs/>
          <w:lang w:val="es-ES" w:eastAsia="es-ES"/>
        </w:rPr>
        <w:t xml:space="preserve">requirió libros de gobierno de los años dos mil veintiuno y dos mil veintidós, también lo es que no necesariamente </w:t>
      </w:r>
      <w:r w:rsidRPr="003D171A">
        <w:rPr>
          <w:rFonts w:ascii="Palatino Linotype" w:hAnsi="Palatino Linotype" w:cs="Arial"/>
          <w:b/>
          <w:bCs/>
          <w:lang w:val="es-ES" w:eastAsia="es-ES"/>
        </w:rPr>
        <w:t>EL SUJETO OBLIGADO</w:t>
      </w:r>
      <w:r w:rsidRPr="003D171A">
        <w:rPr>
          <w:rFonts w:ascii="Palatino Linotype" w:hAnsi="Palatino Linotype" w:cs="Arial"/>
          <w:bCs/>
          <w:lang w:val="es-ES" w:eastAsia="es-ES"/>
        </w:rPr>
        <w:t xml:space="preserve"> tenga la información en el soporte documental requerido, como lo es un libro, pues bien, el registro de la documentación entrante o saliente podría constar incluso en formatos electr</w:t>
      </w:r>
      <w:r w:rsidR="0029491A" w:rsidRPr="003D171A">
        <w:rPr>
          <w:rFonts w:ascii="Palatino Linotype" w:hAnsi="Palatino Linotype" w:cs="Arial"/>
          <w:bCs/>
          <w:lang w:val="es-ES" w:eastAsia="es-ES"/>
        </w:rPr>
        <w:t xml:space="preserve">ónicos. </w:t>
      </w:r>
    </w:p>
    <w:p w:rsidR="0029491A" w:rsidRPr="003D171A" w:rsidRDefault="0029491A" w:rsidP="0029491A">
      <w:pPr>
        <w:pStyle w:val="Prrafodelista"/>
        <w:spacing w:line="360" w:lineRule="auto"/>
        <w:ind w:left="0"/>
        <w:jc w:val="both"/>
        <w:rPr>
          <w:rFonts w:ascii="Palatino Linotype" w:hAnsi="Palatino Linotype" w:cs="Arial"/>
          <w:bCs/>
          <w:lang w:val="es-ES" w:eastAsia="es-ES"/>
        </w:rPr>
      </w:pPr>
    </w:p>
    <w:p w:rsidR="0029491A" w:rsidRPr="003D171A" w:rsidRDefault="0029491A" w:rsidP="0029491A">
      <w:pPr>
        <w:pStyle w:val="NormalWeb"/>
        <w:spacing w:before="0" w:beforeAutospacing="0" w:after="0" w:afterAutospacing="0" w:line="360" w:lineRule="auto"/>
        <w:jc w:val="both"/>
        <w:rPr>
          <w:rFonts w:ascii="Palatino Linotype" w:hAnsi="Palatino Linotype"/>
          <w:color w:val="000000"/>
        </w:rPr>
      </w:pPr>
      <w:r w:rsidRPr="003D171A">
        <w:rPr>
          <w:rFonts w:ascii="Palatino Linotype" w:hAnsi="Palatino Linotype"/>
          <w:color w:val="000000"/>
        </w:rPr>
        <w:lastRenderedPageBreak/>
        <w:t xml:space="preserve">Esto apoyado en que es obligación de los Sujetos Obligados dar a las solicitudes una interpretación que les dé </w:t>
      </w:r>
      <w:r w:rsidRPr="003D171A">
        <w:rPr>
          <w:rFonts w:ascii="Palatino Linotype" w:hAnsi="Palatino Linotype"/>
          <w:b/>
          <w:color w:val="000000"/>
        </w:rPr>
        <w:t>una expresión documental,</w:t>
      </w:r>
      <w:r w:rsidRPr="003D171A">
        <w:rPr>
          <w:rFonts w:ascii="Palatino Linotype" w:hAnsi="Palatino Linotype"/>
          <w:color w:val="000000"/>
        </w:rPr>
        <w:t xml:space="preserve"> ya que para que el derecho de acceso a la información pública de las personas solicitantes se satisfaga completamente, es necesario que se les brinde el acceso a datos, registros y todo tipo de información pública que conste en documentos, ya sean generados o que se encuentren en posesión de las autoridades, por tal motivo, privilegiando el principio de máxima publicidad, en el presente caso, se deberá proceder a la entrega del soporte documental en donde conste la información que brinde respuesta a la solicitud, así </w:t>
      </w:r>
      <w:r w:rsidRPr="003D171A">
        <w:rPr>
          <w:rFonts w:ascii="Palatino Linotype" w:hAnsi="Palatino Linotype"/>
          <w:b/>
          <w:color w:val="000000"/>
        </w:rPr>
        <w:t>LA PARTE RECURRENTE</w:t>
      </w:r>
      <w:r w:rsidRPr="003D171A">
        <w:rPr>
          <w:rFonts w:ascii="Palatino Linotype" w:hAnsi="Palatino Linotype"/>
          <w:color w:val="000000"/>
        </w:rPr>
        <w:t xml:space="preserve"> podrá buscar conforme a su interés.</w:t>
      </w:r>
    </w:p>
    <w:p w:rsidR="0029491A" w:rsidRPr="003D171A" w:rsidRDefault="0029491A" w:rsidP="0029491A">
      <w:pPr>
        <w:pStyle w:val="NormalWeb"/>
        <w:spacing w:before="0" w:beforeAutospacing="0" w:after="0" w:afterAutospacing="0" w:line="360" w:lineRule="auto"/>
        <w:jc w:val="both"/>
      </w:pPr>
    </w:p>
    <w:p w:rsidR="0029491A" w:rsidRPr="003D171A" w:rsidRDefault="0029491A" w:rsidP="0029491A">
      <w:pPr>
        <w:pStyle w:val="NormalWeb"/>
        <w:spacing w:before="0" w:beforeAutospacing="0" w:after="0" w:afterAutospacing="0" w:line="360" w:lineRule="auto"/>
        <w:jc w:val="both"/>
        <w:rPr>
          <w:rFonts w:ascii="Palatino Linotype" w:hAnsi="Palatino Linotype"/>
          <w:color w:val="000000"/>
        </w:rPr>
      </w:pPr>
      <w:r w:rsidRPr="003D171A">
        <w:rPr>
          <w:rFonts w:ascii="Palatino Linotype" w:hAnsi="Palatino Linotype"/>
          <w:color w:val="000000"/>
        </w:rPr>
        <w:t>Como sustento a lo anterior resulta aplicable el Criterio 16/17, emitido por el Instituto Nacional de Transparencia, Acceso a la Información y Protección de Datos Personales, INAI, establece lo siguiente: </w:t>
      </w:r>
    </w:p>
    <w:p w:rsidR="0029491A" w:rsidRPr="003D171A" w:rsidRDefault="0029491A" w:rsidP="0029491A">
      <w:pPr>
        <w:pStyle w:val="Citas"/>
        <w:spacing w:before="0" w:after="0" w:line="240" w:lineRule="auto"/>
      </w:pPr>
    </w:p>
    <w:p w:rsidR="0029491A" w:rsidRPr="003D171A" w:rsidRDefault="0029491A" w:rsidP="0029491A">
      <w:pPr>
        <w:pStyle w:val="Citas"/>
        <w:spacing w:before="0" w:after="0" w:line="240" w:lineRule="auto"/>
      </w:pPr>
      <w:r w:rsidRPr="003D171A">
        <w:rPr>
          <w:b/>
          <w:bCs/>
          <w:iCs/>
          <w:color w:val="000000"/>
        </w:rPr>
        <w:t xml:space="preserve">Expresión documental. </w:t>
      </w:r>
      <w:r w:rsidRPr="003D171A">
        <w:rPr>
          <w:iCs/>
          <w:color w:val="000000"/>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29491A" w:rsidRPr="003D171A" w:rsidRDefault="0029491A" w:rsidP="0029491A">
      <w:pPr>
        <w:pStyle w:val="Citas"/>
        <w:spacing w:before="0" w:after="0" w:line="240" w:lineRule="auto"/>
      </w:pPr>
    </w:p>
    <w:p w:rsidR="0029491A" w:rsidRPr="003D171A" w:rsidRDefault="0029491A" w:rsidP="0029491A">
      <w:pPr>
        <w:pStyle w:val="NormalWeb"/>
        <w:spacing w:before="0" w:beforeAutospacing="0" w:after="0" w:afterAutospacing="0" w:line="360" w:lineRule="auto"/>
        <w:jc w:val="both"/>
      </w:pPr>
      <w:r w:rsidRPr="003D171A">
        <w:rPr>
          <w:rFonts w:ascii="Palatino Linotype" w:hAnsi="Palatino Linotype"/>
          <w:color w:val="000000"/>
        </w:rPr>
        <w:t>Asimismo, es pertinente mencionar que,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29491A" w:rsidRPr="003D171A" w:rsidRDefault="0029491A" w:rsidP="00837832">
      <w:pPr>
        <w:pStyle w:val="Citas"/>
        <w:spacing w:before="0" w:after="0" w:line="240" w:lineRule="auto"/>
      </w:pPr>
    </w:p>
    <w:p w:rsidR="00151AD2" w:rsidRPr="003D171A" w:rsidRDefault="0029491A" w:rsidP="008D41D2">
      <w:pPr>
        <w:pStyle w:val="Citas"/>
        <w:spacing w:before="0" w:after="0" w:line="240" w:lineRule="auto"/>
      </w:pPr>
      <w:r w:rsidRPr="003D171A">
        <w:lastRenderedPageBreak/>
        <w:t>Artículo 18. Los sujetos obligados deberán documentar todo acto que derive del ejercicio de sus facultades, competencias o funciones, considerando desde su origen la eventual publicidad y reutilización de la información que generen.</w:t>
      </w:r>
    </w:p>
    <w:p w:rsidR="00151AD2" w:rsidRPr="003D171A" w:rsidRDefault="00151AD2" w:rsidP="006B1BB3">
      <w:pPr>
        <w:pStyle w:val="Prrafodelista"/>
        <w:spacing w:line="360" w:lineRule="auto"/>
        <w:ind w:left="0"/>
        <w:jc w:val="both"/>
        <w:rPr>
          <w:rFonts w:ascii="Palatino Linotype" w:hAnsi="Palatino Linotype" w:cs="Arial"/>
          <w:bCs/>
          <w:lang w:val="es-ES" w:eastAsia="es-ES"/>
        </w:rPr>
      </w:pPr>
    </w:p>
    <w:p w:rsidR="006B1BB3" w:rsidRPr="003D171A" w:rsidRDefault="0029491A" w:rsidP="006B1BB3">
      <w:pPr>
        <w:pStyle w:val="Prrafodelista"/>
        <w:spacing w:line="360" w:lineRule="auto"/>
        <w:ind w:left="0"/>
        <w:jc w:val="both"/>
        <w:rPr>
          <w:rFonts w:ascii="Palatino Linotype" w:hAnsi="Palatino Linotype" w:cs="Arial"/>
          <w:bCs/>
          <w:lang w:val="es-ES" w:eastAsia="es-ES"/>
        </w:rPr>
      </w:pPr>
      <w:r w:rsidRPr="003D171A">
        <w:rPr>
          <w:rFonts w:ascii="Palatino Linotype" w:hAnsi="Palatino Linotype" w:cs="Arial"/>
          <w:bCs/>
          <w:lang w:val="es-ES" w:eastAsia="es-ES"/>
        </w:rPr>
        <w:t>E</w:t>
      </w:r>
      <w:r w:rsidR="006B1BB3" w:rsidRPr="003D171A">
        <w:rPr>
          <w:rFonts w:ascii="Palatino Linotype" w:hAnsi="Palatino Linotype" w:cs="Arial"/>
          <w:bCs/>
          <w:lang w:val="es-ES" w:eastAsia="es-ES"/>
        </w:rPr>
        <w:t xml:space="preserve">n ese sentido, </w:t>
      </w:r>
      <w:r w:rsidRPr="003D171A">
        <w:rPr>
          <w:rFonts w:ascii="Palatino Linotype" w:hAnsi="Palatino Linotype" w:cs="Arial"/>
          <w:bCs/>
          <w:lang w:val="es-ES" w:eastAsia="es-ES"/>
        </w:rPr>
        <w:t xml:space="preserve">lo procedente para el </w:t>
      </w:r>
      <w:proofErr w:type="spellStart"/>
      <w:r w:rsidRPr="003D171A">
        <w:rPr>
          <w:rFonts w:ascii="Palatino Linotype" w:hAnsi="Palatino Linotype" w:cs="Arial"/>
          <w:bCs/>
          <w:lang w:val="es-ES" w:eastAsia="es-ES"/>
        </w:rPr>
        <w:t>Infoem</w:t>
      </w:r>
      <w:proofErr w:type="spellEnd"/>
      <w:r w:rsidRPr="003D171A">
        <w:rPr>
          <w:rFonts w:ascii="Palatino Linotype" w:hAnsi="Palatino Linotype" w:cs="Arial"/>
          <w:bCs/>
          <w:lang w:val="es-ES" w:eastAsia="es-ES"/>
        </w:rPr>
        <w:t xml:space="preserve"> es ordenar la entrega del documento donde consten los libros de gobierno de los años dos mil veintiuno y dos mil veintidós de las Autoridades de Investigación, Substanciación y Resolución adscritas a la Contraloría Municipal del Ayuntamiento de Tecámac, </w:t>
      </w:r>
      <w:r w:rsidR="00151AD2" w:rsidRPr="003D171A">
        <w:rPr>
          <w:rFonts w:ascii="Palatino Linotype" w:hAnsi="Palatino Linotype" w:cs="Arial"/>
          <w:bCs/>
          <w:lang w:val="es-ES" w:eastAsia="es-ES"/>
        </w:rPr>
        <w:t xml:space="preserve">en </w:t>
      </w:r>
      <w:r w:rsidR="008D41D2" w:rsidRPr="003D171A">
        <w:rPr>
          <w:rFonts w:ascii="Palatino Linotype" w:hAnsi="Palatino Linotype" w:cs="Arial"/>
          <w:bCs/>
          <w:lang w:val="es-ES" w:eastAsia="es-ES"/>
        </w:rPr>
        <w:t xml:space="preserve">atención </w:t>
      </w:r>
      <w:r w:rsidR="00151AD2" w:rsidRPr="003D171A">
        <w:rPr>
          <w:rFonts w:ascii="Palatino Linotype" w:hAnsi="Palatino Linotype" w:cs="Arial"/>
          <w:bCs/>
          <w:lang w:val="es-ES" w:eastAsia="es-ES"/>
        </w:rPr>
        <w:t xml:space="preserve">al </w:t>
      </w:r>
      <w:r w:rsidR="008D41D2" w:rsidRPr="003D171A">
        <w:rPr>
          <w:rFonts w:ascii="Palatino Linotype" w:hAnsi="Palatino Linotype" w:cs="Arial"/>
          <w:bCs/>
          <w:lang w:val="es-ES" w:eastAsia="es-ES"/>
        </w:rPr>
        <w:t xml:space="preserve">siguiente Considerando. </w:t>
      </w:r>
    </w:p>
    <w:p w:rsidR="0029491A" w:rsidRPr="003D171A" w:rsidRDefault="0029491A" w:rsidP="006E1CBF">
      <w:pPr>
        <w:pStyle w:val="Prrafodelista"/>
        <w:spacing w:line="360" w:lineRule="auto"/>
        <w:ind w:left="0"/>
        <w:jc w:val="both"/>
        <w:rPr>
          <w:rFonts w:ascii="Palatino Linotype" w:hAnsi="Palatino Linotype" w:cs="Arial"/>
          <w:bCs/>
          <w:lang w:val="es-ES" w:eastAsia="es-ES"/>
        </w:rPr>
      </w:pPr>
    </w:p>
    <w:p w:rsidR="006E1CBF" w:rsidRPr="003D171A" w:rsidRDefault="0029491A" w:rsidP="006E1CBF">
      <w:pPr>
        <w:pStyle w:val="NormalWeb"/>
        <w:spacing w:before="0" w:beforeAutospacing="0" w:after="0" w:afterAutospacing="0" w:line="360" w:lineRule="auto"/>
        <w:ind w:right="49"/>
        <w:jc w:val="both"/>
      </w:pPr>
      <w:r w:rsidRPr="003D171A">
        <w:rPr>
          <w:rFonts w:ascii="Palatino Linotype" w:hAnsi="Palatino Linotype" w:cs="Arial"/>
          <w:b/>
          <w:bCs/>
          <w:lang w:val="es-ES" w:eastAsia="es-ES"/>
        </w:rPr>
        <w:t xml:space="preserve">QUINTO. VERSIÓN PÚBLICA. </w:t>
      </w:r>
      <w:r w:rsidR="006E1CBF" w:rsidRPr="003D171A">
        <w:rPr>
          <w:rFonts w:ascii="Palatino Linotype" w:hAnsi="Palatino Linotype"/>
          <w:color w:val="000000"/>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w:t>
      </w:r>
      <w:r w:rsidR="006E1CBF" w:rsidRPr="003D171A">
        <w:rPr>
          <w:rFonts w:ascii="Palatino Linotype" w:hAnsi="Palatino Linotype"/>
          <w:b/>
          <w:color w:val="000000"/>
        </w:rPr>
        <w:t>EL SUJETO OBLIGADO</w:t>
      </w:r>
      <w:r w:rsidR="006E1CBF" w:rsidRPr="003D171A">
        <w:rPr>
          <w:rFonts w:ascii="Palatino Linotype" w:hAnsi="Palatino Linotype"/>
          <w:color w:val="000000"/>
        </w:rPr>
        <w:t xml:space="preserve"> tendrá que hacer la elaboración de una versión pública de los documentos que vaya entregar para dar cumplimiento a esta resolución, a fin de satisfacer el derecho de acceso a la información pública de </w:t>
      </w:r>
      <w:r w:rsidR="006E1CBF" w:rsidRPr="003D171A">
        <w:rPr>
          <w:rFonts w:ascii="Palatino Linotype" w:hAnsi="Palatino Linotype"/>
          <w:b/>
          <w:color w:val="000000"/>
        </w:rPr>
        <w:t xml:space="preserve">LA PARTE </w:t>
      </w:r>
      <w:r w:rsidR="006E1CBF" w:rsidRPr="003D171A">
        <w:rPr>
          <w:rFonts w:ascii="Palatino Linotype" w:hAnsi="Palatino Linotype"/>
          <w:b/>
          <w:bCs/>
          <w:color w:val="000000"/>
        </w:rPr>
        <w:t>RECURRENTE</w:t>
      </w:r>
      <w:r w:rsidR="006E1CBF" w:rsidRPr="003D171A">
        <w:rPr>
          <w:rFonts w:ascii="Palatino Linotype" w:hAnsi="Palatino Linotype"/>
          <w:b/>
          <w:color w:val="000000"/>
        </w:rPr>
        <w:t xml:space="preserve"> </w:t>
      </w:r>
      <w:r w:rsidR="006E1CBF" w:rsidRPr="003D171A">
        <w:rPr>
          <w:rFonts w:ascii="Palatino Linotype" w:hAnsi="Palatino Linotype"/>
          <w:color w:val="000000"/>
        </w:rPr>
        <w:t>sin menoscabar el derecho a la protección de los datos personales de terceros.</w:t>
      </w:r>
    </w:p>
    <w:p w:rsidR="006E1CBF" w:rsidRPr="003D171A" w:rsidRDefault="006E1CBF" w:rsidP="006E1CBF">
      <w:pPr>
        <w:spacing w:line="360" w:lineRule="auto"/>
      </w:pPr>
    </w:p>
    <w:p w:rsidR="006E1CBF" w:rsidRPr="003D171A" w:rsidRDefault="006E1CBF" w:rsidP="006E1CBF">
      <w:pPr>
        <w:pStyle w:val="NormalWeb"/>
        <w:spacing w:before="0" w:beforeAutospacing="0" w:after="0" w:afterAutospacing="0" w:line="360" w:lineRule="auto"/>
        <w:ind w:right="50"/>
        <w:jc w:val="both"/>
        <w:rPr>
          <w:rFonts w:ascii="Palatino Linotype" w:hAnsi="Palatino Linotype"/>
          <w:color w:val="000000"/>
        </w:rPr>
      </w:pPr>
      <w:r w:rsidRPr="003D171A">
        <w:rPr>
          <w:rFonts w:ascii="Palatino Linotype" w:hAnsi="Palatino Linotype"/>
          <w:color w:val="000000"/>
        </w:rPr>
        <w:t>Lo anterior, de conformidad a lo que señalan los artículos 3, fracciones IX, XX, XXXII, XLV; 6, 137 y 143 fracción I, de la Ley de Transparencia y Acceso a la Información Pública del Estado de México y Municipios vigente, que se leen como sigue:</w:t>
      </w:r>
    </w:p>
    <w:p w:rsidR="006E1CBF" w:rsidRPr="003D171A" w:rsidRDefault="006E1CBF" w:rsidP="006E1CBF">
      <w:pPr>
        <w:pStyle w:val="Citas"/>
        <w:spacing w:before="0" w:after="0" w:line="240" w:lineRule="auto"/>
      </w:pPr>
    </w:p>
    <w:p w:rsidR="006E1CBF" w:rsidRPr="003D171A" w:rsidRDefault="006E1CBF" w:rsidP="006E1CBF">
      <w:pPr>
        <w:pStyle w:val="Citas"/>
        <w:spacing w:before="0" w:after="0" w:line="240" w:lineRule="auto"/>
      </w:pPr>
      <w:r w:rsidRPr="003D171A">
        <w:rPr>
          <w:b/>
          <w:bCs/>
          <w:iCs/>
          <w:color w:val="000000"/>
        </w:rPr>
        <w:t> “Artículo 3. Para los efectos de la presente Ley se entenderá por:</w:t>
      </w:r>
    </w:p>
    <w:p w:rsidR="006E1CBF" w:rsidRPr="003D171A" w:rsidRDefault="006E1CBF" w:rsidP="006E1CBF">
      <w:pPr>
        <w:pStyle w:val="Citas"/>
        <w:spacing w:before="0" w:after="0" w:line="240" w:lineRule="auto"/>
      </w:pPr>
      <w:r w:rsidRPr="003D171A">
        <w:rPr>
          <w:b/>
          <w:bCs/>
          <w:iCs/>
          <w:color w:val="000000"/>
        </w:rPr>
        <w:lastRenderedPageBreak/>
        <w:t>IX. Datos personales:</w:t>
      </w:r>
      <w:r w:rsidRPr="003D171A">
        <w:rPr>
          <w:iCs/>
          <w:color w:val="000000"/>
        </w:rPr>
        <w:t xml:space="preserve"> </w:t>
      </w:r>
      <w:r w:rsidRPr="003D171A">
        <w:rPr>
          <w:b/>
          <w:bCs/>
          <w:iCs/>
          <w:color w:val="000000"/>
        </w:rPr>
        <w:t>La información concerniente a una persona, identificada o identificable</w:t>
      </w:r>
      <w:r w:rsidRPr="003D171A">
        <w:rPr>
          <w:iCs/>
          <w:color w:val="000000"/>
        </w:rPr>
        <w:t xml:space="preserve"> según lo dispuesto por la Ley de Protección de Datos Personales del Estado de México;</w:t>
      </w:r>
    </w:p>
    <w:p w:rsidR="006E1CBF" w:rsidRPr="003D171A" w:rsidRDefault="006E1CBF" w:rsidP="006E1CBF">
      <w:pPr>
        <w:pStyle w:val="Citas"/>
        <w:spacing w:before="0" w:after="0" w:line="240" w:lineRule="auto"/>
      </w:pPr>
      <w:r w:rsidRPr="003D171A">
        <w:rPr>
          <w:b/>
          <w:bCs/>
          <w:iCs/>
          <w:color w:val="000000"/>
        </w:rPr>
        <w:t>XX. Información clasificada:</w:t>
      </w:r>
      <w:r w:rsidRPr="003D171A">
        <w:rPr>
          <w:iCs/>
          <w:color w:val="000000"/>
        </w:rPr>
        <w:t xml:space="preserve"> Aquella considerada por la presente Ley como reservada o confidencial;</w:t>
      </w:r>
    </w:p>
    <w:p w:rsidR="006E1CBF" w:rsidRPr="003D171A" w:rsidRDefault="006E1CBF" w:rsidP="006E1CBF">
      <w:pPr>
        <w:pStyle w:val="Citas"/>
        <w:spacing w:before="0" w:after="0" w:line="240" w:lineRule="auto"/>
      </w:pPr>
      <w:r w:rsidRPr="003D171A">
        <w:rPr>
          <w:b/>
          <w:bCs/>
          <w:iCs/>
          <w:color w:val="000000"/>
        </w:rPr>
        <w:t>XXXII. Protección de Datos Personales:</w:t>
      </w:r>
      <w:r w:rsidRPr="003D171A">
        <w:rPr>
          <w:iCs/>
          <w:color w:val="000000"/>
        </w:rPr>
        <w:t xml:space="preserve"> Derecho humano que tutela la privacidad de datos personales en poder de los sujetos obligados y sujetos particulares;</w:t>
      </w:r>
    </w:p>
    <w:p w:rsidR="006E1CBF" w:rsidRPr="003D171A" w:rsidRDefault="006E1CBF" w:rsidP="006E1CBF">
      <w:pPr>
        <w:pStyle w:val="Citas"/>
        <w:spacing w:before="0" w:after="0" w:line="240" w:lineRule="auto"/>
      </w:pPr>
      <w:r w:rsidRPr="003D171A">
        <w:rPr>
          <w:b/>
          <w:bCs/>
          <w:iCs/>
          <w:color w:val="000000"/>
        </w:rPr>
        <w:t>XLV. Versión pública</w:t>
      </w:r>
      <w:r w:rsidRPr="003D171A">
        <w:rPr>
          <w:iCs/>
          <w:color w:val="000000"/>
        </w:rPr>
        <w:t>: Documento en el que se elimine, suprime o borra la información clasificada como reservada o confidencial para permitir su acceso.”</w:t>
      </w:r>
    </w:p>
    <w:p w:rsidR="006E1CBF" w:rsidRPr="003D171A" w:rsidRDefault="006E1CBF" w:rsidP="006E1CBF">
      <w:pPr>
        <w:pStyle w:val="Citas"/>
        <w:spacing w:before="0" w:after="0" w:line="240" w:lineRule="auto"/>
      </w:pPr>
    </w:p>
    <w:p w:rsidR="006E1CBF" w:rsidRPr="003D171A" w:rsidRDefault="006E1CBF" w:rsidP="006E1CBF">
      <w:pPr>
        <w:pStyle w:val="Citas"/>
        <w:spacing w:before="0" w:after="0" w:line="240" w:lineRule="auto"/>
      </w:pPr>
      <w:r w:rsidRPr="003D171A">
        <w:rPr>
          <w:b/>
          <w:bCs/>
          <w:iCs/>
          <w:color w:val="000000"/>
        </w:rPr>
        <w:t>“Artículo 6.</w:t>
      </w:r>
      <w:r w:rsidRPr="003D171A">
        <w:rPr>
          <w:iCs/>
          <w:color w:val="000000"/>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E1CBF" w:rsidRPr="003D171A" w:rsidRDefault="006E1CBF" w:rsidP="006E1CBF">
      <w:pPr>
        <w:pStyle w:val="Citas"/>
        <w:spacing w:before="0" w:after="0" w:line="240" w:lineRule="auto"/>
      </w:pPr>
    </w:p>
    <w:p w:rsidR="006E1CBF" w:rsidRPr="003D171A" w:rsidRDefault="006E1CBF" w:rsidP="006E1CBF">
      <w:pPr>
        <w:pStyle w:val="Citas"/>
        <w:spacing w:before="0" w:after="0" w:line="240" w:lineRule="auto"/>
      </w:pPr>
      <w:r w:rsidRPr="003D171A">
        <w:rPr>
          <w:b/>
          <w:bCs/>
          <w:iCs/>
          <w:color w:val="000000"/>
        </w:rPr>
        <w:t>“Artículo 137.</w:t>
      </w:r>
      <w:r w:rsidRPr="003D171A">
        <w:rPr>
          <w:iCs/>
          <w:color w:val="000000"/>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E1CBF" w:rsidRPr="003D171A" w:rsidRDefault="006E1CBF" w:rsidP="006E1CBF">
      <w:pPr>
        <w:pStyle w:val="Citas"/>
        <w:spacing w:before="0" w:after="0" w:line="240" w:lineRule="auto"/>
      </w:pPr>
    </w:p>
    <w:p w:rsidR="006E1CBF" w:rsidRPr="003D171A" w:rsidRDefault="006E1CBF" w:rsidP="006E1CBF">
      <w:pPr>
        <w:pStyle w:val="Citas"/>
        <w:spacing w:before="0" w:after="0" w:line="240" w:lineRule="auto"/>
      </w:pPr>
      <w:r w:rsidRPr="003D171A">
        <w:rPr>
          <w:b/>
          <w:bCs/>
          <w:iCs/>
          <w:color w:val="000000"/>
        </w:rPr>
        <w:t>“Artículo 143</w:t>
      </w:r>
      <w:r w:rsidRPr="003D171A">
        <w:rPr>
          <w:iCs/>
          <w:color w:val="000000"/>
        </w:rPr>
        <w:t>. Para los efectos de esta Ley se considera información confidencial, la clasificada como tal, de manera permanente, por su naturaleza, cuando:</w:t>
      </w:r>
    </w:p>
    <w:p w:rsidR="006E1CBF" w:rsidRPr="003D171A" w:rsidRDefault="006E1CBF" w:rsidP="006E1CBF">
      <w:pPr>
        <w:pStyle w:val="Citas"/>
        <w:spacing w:before="0" w:after="0" w:line="240" w:lineRule="auto"/>
      </w:pPr>
      <w:r w:rsidRPr="003D171A">
        <w:rPr>
          <w:b/>
          <w:bCs/>
          <w:iCs/>
          <w:color w:val="000000"/>
        </w:rPr>
        <w:t>I.</w:t>
      </w:r>
      <w:r w:rsidRPr="003D171A">
        <w:rPr>
          <w:iCs/>
          <w:color w:val="000000"/>
        </w:rPr>
        <w:t xml:space="preserve"> Se refiera a la información privada y los datos personales concernientes a una persona física o jurídica colectiva identificada o identificable;</w:t>
      </w:r>
    </w:p>
    <w:p w:rsidR="006E1CBF" w:rsidRPr="003D171A" w:rsidRDefault="006E1CBF" w:rsidP="006E1CBF">
      <w:pPr>
        <w:pStyle w:val="Citas"/>
        <w:spacing w:before="0" w:after="0" w:line="240" w:lineRule="auto"/>
      </w:pPr>
      <w:r w:rsidRPr="003D171A">
        <w:rPr>
          <w:iCs/>
          <w:color w:val="000000"/>
        </w:rPr>
        <w:t>II. Los secretos bancario, fiduciario, industrial, comercial, fiscal, bursátil y postal, cuya titularidad corresponda a particulares, sujetos de derecho internacional o a sujetos obligados cuando no involucren el ejercicio de recursos públicos; y</w:t>
      </w:r>
    </w:p>
    <w:p w:rsidR="006E1CBF" w:rsidRPr="003D171A" w:rsidRDefault="006E1CBF" w:rsidP="006E1CBF">
      <w:pPr>
        <w:pStyle w:val="Citas"/>
        <w:spacing w:before="0" w:after="0" w:line="240" w:lineRule="auto"/>
      </w:pPr>
      <w:r w:rsidRPr="003D171A">
        <w:rPr>
          <w:iCs/>
          <w:color w:val="000000"/>
        </w:rPr>
        <w:t>III. La que presenten los particulares a los sujetos obligados, de conformidad con lo dispuesto por las leyes o los tratados internacionales.” (Sic)</w:t>
      </w:r>
    </w:p>
    <w:p w:rsidR="006E1CBF" w:rsidRPr="003D171A" w:rsidRDefault="006E1CBF" w:rsidP="006E1CBF">
      <w:pPr>
        <w:pStyle w:val="Citas"/>
        <w:spacing w:before="0" w:after="0" w:line="240" w:lineRule="auto"/>
      </w:pPr>
    </w:p>
    <w:p w:rsidR="006E1CBF" w:rsidRPr="003D171A" w:rsidRDefault="006E1CBF" w:rsidP="006E1CBF">
      <w:pPr>
        <w:pStyle w:val="NormalWeb"/>
        <w:spacing w:before="0" w:beforeAutospacing="0" w:after="0" w:afterAutospacing="0" w:line="360" w:lineRule="auto"/>
        <w:ind w:right="51"/>
        <w:jc w:val="both"/>
      </w:pPr>
      <w:r w:rsidRPr="003D171A">
        <w:rPr>
          <w:rFonts w:ascii="Palatino Linotype" w:hAnsi="Palatino Linotype"/>
          <w:color w:val="000000"/>
        </w:rPr>
        <w:t xml:space="preserve">De los preceptos anteriores se desprende que cuando un documento que vaya a ser entregado vía acceso a la información pública, contenga tanto información de interés público como información que debe ser clasificada, se hará la entrega del </w:t>
      </w:r>
      <w:r w:rsidRPr="003D171A">
        <w:rPr>
          <w:rFonts w:ascii="Palatino Linotype" w:hAnsi="Palatino Linotype"/>
          <w:color w:val="000000"/>
        </w:rPr>
        <w:lastRenderedPageBreak/>
        <w:t xml:space="preserve">mismo, testando las secciones o datos que deban ser clasificados; por ende </w:t>
      </w:r>
      <w:r w:rsidRPr="003D171A">
        <w:rPr>
          <w:rFonts w:ascii="Palatino Linotype" w:hAnsi="Palatino Linotype"/>
          <w:b/>
          <w:color w:val="000000"/>
        </w:rPr>
        <w:t>EL SUJETO OBLIGADO</w:t>
      </w:r>
      <w:r w:rsidRPr="003D171A">
        <w:rPr>
          <w:rFonts w:ascii="Palatino Linotype" w:hAnsi="Palatino Linotype"/>
          <w:color w:val="000000"/>
        </w:rPr>
        <w:t xml:space="preserve"> deberá proceder a testar los datos personales que se encuentren contenidos en los documentos a entregar por su cuenta para satisfacer el derecho de acceso a la información pública de </w:t>
      </w:r>
      <w:r w:rsidRPr="003D171A">
        <w:rPr>
          <w:rFonts w:ascii="Palatino Linotype" w:hAnsi="Palatino Linotype"/>
          <w:b/>
          <w:color w:val="000000"/>
        </w:rPr>
        <w:t xml:space="preserve">LA PARTE </w:t>
      </w:r>
      <w:r w:rsidRPr="003D171A">
        <w:rPr>
          <w:rFonts w:ascii="Palatino Linotype" w:hAnsi="Palatino Linotype"/>
          <w:b/>
          <w:bCs/>
          <w:color w:val="000000"/>
        </w:rPr>
        <w:t>RECURRENTE</w:t>
      </w:r>
      <w:r w:rsidRPr="003D171A">
        <w:rPr>
          <w:rFonts w:ascii="Palatino Linotype" w:hAnsi="Palatino Linotype"/>
          <w:b/>
          <w:color w:val="000000"/>
        </w:rPr>
        <w:t>,</w:t>
      </w:r>
      <w:r w:rsidRPr="003D171A">
        <w:rPr>
          <w:rFonts w:ascii="Palatino Linotype" w:hAnsi="Palatino Linotype"/>
          <w:color w:val="000000"/>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6E1CBF" w:rsidRPr="003D171A" w:rsidRDefault="006E1CBF" w:rsidP="006E1CBF">
      <w:pPr>
        <w:spacing w:line="360" w:lineRule="auto"/>
      </w:pPr>
    </w:p>
    <w:p w:rsidR="006E1CBF" w:rsidRPr="003D171A" w:rsidRDefault="006E1CBF" w:rsidP="006E1CBF">
      <w:pPr>
        <w:pStyle w:val="NormalWeb"/>
        <w:spacing w:before="0" w:beforeAutospacing="0" w:after="0" w:afterAutospacing="0" w:line="360" w:lineRule="auto"/>
        <w:ind w:right="50"/>
        <w:jc w:val="both"/>
      </w:pPr>
      <w:r w:rsidRPr="003D171A">
        <w:rPr>
          <w:rFonts w:ascii="Palatino Linotype" w:hAnsi="Palatino Linotype"/>
          <w:color w:val="000000"/>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E1CBF" w:rsidRPr="003D171A" w:rsidRDefault="006E1CBF" w:rsidP="006E1CBF">
      <w:pPr>
        <w:spacing w:line="360" w:lineRule="auto"/>
      </w:pPr>
    </w:p>
    <w:p w:rsidR="006E1CBF" w:rsidRPr="003D171A" w:rsidRDefault="006E1CBF" w:rsidP="006E1CBF">
      <w:pPr>
        <w:pStyle w:val="NormalWeb"/>
        <w:spacing w:before="0" w:beforeAutospacing="0" w:after="0" w:afterAutospacing="0" w:line="360" w:lineRule="auto"/>
        <w:ind w:right="51"/>
        <w:jc w:val="both"/>
      </w:pPr>
      <w:r w:rsidRPr="003D171A">
        <w:rPr>
          <w:rFonts w:ascii="Palatino Linotype" w:hAnsi="Palatino Linotype"/>
          <w:color w:val="000000"/>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3D171A">
        <w:rPr>
          <w:rFonts w:ascii="Palatino Linotype" w:hAnsi="Palatino Linotype"/>
          <w:b/>
          <w:bCs/>
          <w:color w:val="000000"/>
        </w:rPr>
        <w:t>SUJETO OBLIGADO</w:t>
      </w:r>
      <w:r w:rsidRPr="003D171A">
        <w:rPr>
          <w:rFonts w:ascii="Palatino Linotype" w:hAnsi="Palatino Linotype"/>
          <w:color w:val="000000"/>
        </w:rPr>
        <w:t>, sino que ello deberá realizarse en términos de lo que disponen los artículos 49 fracción VIII, 53, fracción X y 59, fracción V, de la Ley en consulta, cuyo sentido literal es el siguiente:</w:t>
      </w:r>
    </w:p>
    <w:p w:rsidR="006E1CBF" w:rsidRPr="003D171A" w:rsidRDefault="006E1CBF" w:rsidP="006E1CBF">
      <w:pPr>
        <w:pStyle w:val="Citas"/>
        <w:spacing w:before="0" w:after="0" w:line="240" w:lineRule="auto"/>
      </w:pPr>
    </w:p>
    <w:p w:rsidR="006E1CBF" w:rsidRPr="003D171A" w:rsidRDefault="006E1CBF" w:rsidP="006E1CBF">
      <w:pPr>
        <w:pStyle w:val="Citas"/>
        <w:spacing w:before="0" w:after="0" w:line="240" w:lineRule="auto"/>
      </w:pPr>
      <w:r w:rsidRPr="003D171A">
        <w:rPr>
          <w:b/>
          <w:bCs/>
          <w:iCs/>
          <w:color w:val="000000"/>
        </w:rPr>
        <w:t>“Artículo 49.</w:t>
      </w:r>
      <w:r w:rsidRPr="003D171A">
        <w:rPr>
          <w:iCs/>
          <w:color w:val="000000"/>
        </w:rPr>
        <w:t xml:space="preserve"> </w:t>
      </w:r>
      <w:r w:rsidRPr="003D171A">
        <w:rPr>
          <w:b/>
          <w:bCs/>
          <w:iCs/>
          <w:color w:val="000000"/>
        </w:rPr>
        <w:t>Los Comités de Transparencia</w:t>
      </w:r>
      <w:r w:rsidRPr="003D171A">
        <w:rPr>
          <w:iCs/>
          <w:color w:val="000000"/>
        </w:rPr>
        <w:t xml:space="preserve"> tendrán las siguientes atribuciones:</w:t>
      </w:r>
    </w:p>
    <w:p w:rsidR="006E1CBF" w:rsidRPr="003D171A" w:rsidRDefault="006E1CBF" w:rsidP="006E1CBF">
      <w:pPr>
        <w:pStyle w:val="Citas"/>
        <w:spacing w:before="0" w:after="0" w:line="240" w:lineRule="auto"/>
      </w:pPr>
      <w:r w:rsidRPr="003D171A">
        <w:rPr>
          <w:b/>
          <w:bCs/>
          <w:iCs/>
          <w:color w:val="000000"/>
        </w:rPr>
        <w:t>VIII. Aprobar, modificar o revocar la clasificación de la información</w:t>
      </w:r>
      <w:r w:rsidRPr="003D171A">
        <w:rPr>
          <w:iCs/>
          <w:color w:val="000000"/>
        </w:rPr>
        <w:t>…”</w:t>
      </w:r>
    </w:p>
    <w:p w:rsidR="006E1CBF" w:rsidRPr="003D171A" w:rsidRDefault="006E1CBF" w:rsidP="006E1CBF">
      <w:pPr>
        <w:pStyle w:val="Citas"/>
        <w:spacing w:before="0" w:after="0" w:line="240" w:lineRule="auto"/>
      </w:pPr>
      <w:r w:rsidRPr="003D171A">
        <w:rPr>
          <w:iCs/>
          <w:color w:val="000000"/>
        </w:rPr>
        <w:lastRenderedPageBreak/>
        <w:t>“</w:t>
      </w:r>
      <w:r w:rsidRPr="003D171A">
        <w:rPr>
          <w:b/>
          <w:bCs/>
          <w:iCs/>
          <w:color w:val="000000"/>
        </w:rPr>
        <w:t>Artículo 53.</w:t>
      </w:r>
      <w:r w:rsidRPr="003D171A">
        <w:rPr>
          <w:iCs/>
          <w:color w:val="000000"/>
        </w:rPr>
        <w:t xml:space="preserve"> Las </w:t>
      </w:r>
      <w:r w:rsidRPr="003D171A">
        <w:rPr>
          <w:b/>
          <w:bCs/>
          <w:iCs/>
          <w:color w:val="000000"/>
        </w:rPr>
        <w:t>Unidades de Transparencia</w:t>
      </w:r>
      <w:r w:rsidRPr="003D171A">
        <w:rPr>
          <w:iCs/>
          <w:color w:val="000000"/>
        </w:rPr>
        <w:t xml:space="preserve"> tendrán las siguientes </w:t>
      </w:r>
      <w:r w:rsidRPr="003D171A">
        <w:rPr>
          <w:b/>
          <w:bCs/>
          <w:iCs/>
          <w:color w:val="000000"/>
        </w:rPr>
        <w:t>funciones</w:t>
      </w:r>
      <w:r w:rsidRPr="003D171A">
        <w:rPr>
          <w:iCs/>
          <w:color w:val="000000"/>
        </w:rPr>
        <w:t>:</w:t>
      </w:r>
    </w:p>
    <w:p w:rsidR="006E1CBF" w:rsidRPr="003D171A" w:rsidRDefault="006E1CBF" w:rsidP="006E1CBF">
      <w:pPr>
        <w:pStyle w:val="Citas"/>
        <w:spacing w:before="0" w:after="0" w:line="240" w:lineRule="auto"/>
      </w:pPr>
      <w:r w:rsidRPr="003D171A">
        <w:rPr>
          <w:b/>
          <w:bCs/>
          <w:iCs/>
          <w:color w:val="000000"/>
        </w:rPr>
        <w:t>X. Presentar ante el Comité, el proyecto de clasificación de información</w:t>
      </w:r>
      <w:r w:rsidRPr="003D171A">
        <w:rPr>
          <w:iCs/>
          <w:color w:val="000000"/>
        </w:rPr>
        <w:t>…” </w:t>
      </w:r>
    </w:p>
    <w:p w:rsidR="006E1CBF" w:rsidRPr="003D171A" w:rsidRDefault="006E1CBF" w:rsidP="006E1CBF">
      <w:pPr>
        <w:pStyle w:val="Citas"/>
        <w:spacing w:before="0" w:after="0" w:line="240" w:lineRule="auto"/>
      </w:pPr>
      <w:r w:rsidRPr="003D171A">
        <w:rPr>
          <w:b/>
          <w:bCs/>
          <w:iCs/>
          <w:color w:val="000000"/>
        </w:rPr>
        <w:t>“Artículo 59.</w:t>
      </w:r>
      <w:r w:rsidRPr="003D171A">
        <w:rPr>
          <w:iCs/>
          <w:color w:val="000000"/>
        </w:rPr>
        <w:t xml:space="preserve"> Los </w:t>
      </w:r>
      <w:r w:rsidRPr="003D171A">
        <w:rPr>
          <w:b/>
          <w:bCs/>
          <w:iCs/>
          <w:color w:val="000000"/>
        </w:rPr>
        <w:t>servidores públicos habilitados</w:t>
      </w:r>
      <w:r w:rsidRPr="003D171A">
        <w:rPr>
          <w:iCs/>
          <w:color w:val="000000"/>
        </w:rPr>
        <w:t xml:space="preserve"> tendrán las </w:t>
      </w:r>
      <w:r w:rsidRPr="003D171A">
        <w:rPr>
          <w:b/>
          <w:bCs/>
          <w:iCs/>
          <w:color w:val="000000"/>
        </w:rPr>
        <w:t>funciones</w:t>
      </w:r>
      <w:r w:rsidRPr="003D171A">
        <w:rPr>
          <w:iCs/>
          <w:color w:val="000000"/>
        </w:rPr>
        <w:t xml:space="preserve"> siguientes:</w:t>
      </w:r>
    </w:p>
    <w:p w:rsidR="006E1CBF" w:rsidRPr="003D171A" w:rsidRDefault="006E1CBF" w:rsidP="006E1CBF">
      <w:pPr>
        <w:pStyle w:val="Citas"/>
        <w:spacing w:before="0" w:after="0" w:line="240" w:lineRule="auto"/>
      </w:pPr>
      <w:r w:rsidRPr="003D171A">
        <w:rPr>
          <w:b/>
          <w:bCs/>
          <w:iCs/>
          <w:color w:val="000000"/>
        </w:rPr>
        <w:t>V. Integrar y presentar al responsable de la Unidad de Transparencia la propuesta de clasificación de información</w:t>
      </w:r>
      <w:r w:rsidRPr="003D171A">
        <w:rPr>
          <w:iCs/>
          <w:color w:val="000000"/>
        </w:rPr>
        <w:t>, la cual tendrá los fundamentos y argumentos en que se basa dicha propuesta…” (Sic)</w:t>
      </w:r>
    </w:p>
    <w:p w:rsidR="006E1CBF" w:rsidRPr="003D171A" w:rsidRDefault="006E1CBF" w:rsidP="006E1CBF">
      <w:pPr>
        <w:pStyle w:val="Citas"/>
        <w:spacing w:before="0" w:after="0" w:line="240" w:lineRule="auto"/>
      </w:pPr>
    </w:p>
    <w:p w:rsidR="006E1CBF" w:rsidRPr="003D171A" w:rsidRDefault="006E1CBF" w:rsidP="006E1CBF">
      <w:pPr>
        <w:pStyle w:val="NormalWeb"/>
        <w:spacing w:before="0" w:beforeAutospacing="0" w:after="0" w:afterAutospacing="0" w:line="360" w:lineRule="auto"/>
        <w:jc w:val="both"/>
      </w:pPr>
      <w:r w:rsidRPr="003D171A">
        <w:rPr>
          <w:rFonts w:ascii="Palatino Linotype" w:hAnsi="Palatino Linotype"/>
          <w:color w:val="000000"/>
        </w:rPr>
        <w:t xml:space="preserve">Denotándose de dichos elementos normativos que el determinar la clasificación de la información es un trabajo en conjunto tanto de las Personas Servidoras Públicas Habilitadas, de las Unidades de Transparencia y del Comité de Transparencia del </w:t>
      </w:r>
      <w:r w:rsidRPr="003D171A">
        <w:rPr>
          <w:rFonts w:ascii="Palatino Linotype" w:hAnsi="Palatino Linotype"/>
          <w:b/>
          <w:color w:val="000000"/>
        </w:rPr>
        <w:t xml:space="preserve">SUJETO OBLIGADO, </w:t>
      </w:r>
      <w:r w:rsidRPr="003D171A">
        <w:rPr>
          <w:rFonts w:ascii="Palatino Linotype" w:hAnsi="Palatino Linotype"/>
          <w:color w:val="000000"/>
        </w:rPr>
        <w:t>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E1CBF" w:rsidRPr="003D171A" w:rsidRDefault="006E1CBF" w:rsidP="006E1CBF">
      <w:pPr>
        <w:spacing w:line="360" w:lineRule="auto"/>
      </w:pPr>
    </w:p>
    <w:p w:rsidR="006E1CBF" w:rsidRPr="003D171A" w:rsidRDefault="006E1CBF" w:rsidP="006E1CBF">
      <w:pPr>
        <w:pStyle w:val="NormalWeb"/>
        <w:spacing w:before="0" w:beforeAutospacing="0" w:after="0" w:afterAutospacing="0" w:line="360" w:lineRule="auto"/>
        <w:jc w:val="both"/>
        <w:rPr>
          <w:rFonts w:ascii="Palatino Linotype" w:hAnsi="Palatino Linotype"/>
          <w:color w:val="000000"/>
        </w:rPr>
      </w:pPr>
      <w:r w:rsidRPr="003D171A">
        <w:rPr>
          <w:rFonts w:ascii="Palatino Linotype" w:hAnsi="Palatino Linotype"/>
          <w:color w:val="000000"/>
        </w:rPr>
        <w:t>Para lo cual, a su vez en el caso de información de carácter confidencial, se debe atender a lo que señala el artículo 149 de la Ley de Transparencia Local vigente, que se lee como sigue:</w:t>
      </w:r>
    </w:p>
    <w:p w:rsidR="006E1CBF" w:rsidRPr="003D171A" w:rsidRDefault="006E1CBF" w:rsidP="006E1CBF">
      <w:pPr>
        <w:pStyle w:val="Citas"/>
        <w:spacing w:before="0" w:after="0" w:line="240" w:lineRule="auto"/>
      </w:pPr>
    </w:p>
    <w:p w:rsidR="006E1CBF" w:rsidRPr="003D171A" w:rsidRDefault="006E1CBF" w:rsidP="006E1CBF">
      <w:pPr>
        <w:pStyle w:val="Citas"/>
        <w:spacing w:before="0" w:after="0" w:line="240" w:lineRule="auto"/>
      </w:pPr>
      <w:r w:rsidRPr="003D171A">
        <w:rPr>
          <w:iCs/>
          <w:color w:val="000000"/>
        </w:rPr>
        <w:t>“</w:t>
      </w:r>
      <w:r w:rsidRPr="003D171A">
        <w:rPr>
          <w:b/>
          <w:bCs/>
          <w:iCs/>
          <w:color w:val="000000"/>
        </w:rPr>
        <w:t>Artículo 149.</w:t>
      </w:r>
      <w:r w:rsidRPr="003D171A">
        <w:rPr>
          <w:iCs/>
          <w:color w:val="000000"/>
        </w:rPr>
        <w:t xml:space="preserve"> El </w:t>
      </w:r>
      <w:r w:rsidRPr="003D171A">
        <w:rPr>
          <w:b/>
          <w:bCs/>
          <w:iCs/>
          <w:color w:val="000000"/>
        </w:rPr>
        <w:t>acuerdo que clasifique la información como confidencial</w:t>
      </w:r>
      <w:r w:rsidRPr="003D171A">
        <w:rPr>
          <w:iCs/>
          <w:color w:val="000000"/>
        </w:rPr>
        <w:t xml:space="preserve"> deberá contener un razonamiento lógico en el que demuestre que la información se encuentra en alguna o algunas de las hipótesis previstas en la presente Ley.”(Sic)</w:t>
      </w:r>
    </w:p>
    <w:p w:rsidR="006E1CBF" w:rsidRPr="003D171A" w:rsidRDefault="006E1CBF" w:rsidP="006E1CBF">
      <w:pPr>
        <w:pStyle w:val="Citas"/>
        <w:spacing w:before="0" w:after="0" w:line="240" w:lineRule="auto"/>
      </w:pPr>
    </w:p>
    <w:p w:rsidR="006E1CBF" w:rsidRPr="003D171A" w:rsidRDefault="006E1CBF" w:rsidP="006E1CBF">
      <w:pPr>
        <w:pStyle w:val="NormalWeb"/>
        <w:spacing w:before="0" w:beforeAutospacing="0" w:after="0" w:afterAutospacing="0" w:line="360" w:lineRule="auto"/>
        <w:ind w:right="51"/>
        <w:jc w:val="both"/>
      </w:pPr>
      <w:r w:rsidRPr="003D171A">
        <w:rPr>
          <w:rFonts w:ascii="Palatino Linotype" w:hAnsi="Palatino Linotype"/>
          <w:color w:val="000000"/>
        </w:rPr>
        <w:t xml:space="preserve">Es decir, </w:t>
      </w:r>
      <w:r w:rsidRPr="003D171A">
        <w:rPr>
          <w:rFonts w:ascii="Palatino Linotype" w:hAnsi="Palatino Linotype"/>
          <w:b/>
          <w:color w:val="000000"/>
        </w:rPr>
        <w:t xml:space="preserve">EL </w:t>
      </w:r>
      <w:r w:rsidRPr="003D171A">
        <w:rPr>
          <w:rFonts w:ascii="Palatino Linotype" w:hAnsi="Palatino Linotype"/>
          <w:b/>
          <w:bCs/>
          <w:color w:val="000000"/>
        </w:rPr>
        <w:t>SUJETO OBLIGADO</w:t>
      </w:r>
      <w:r w:rsidRPr="003D171A">
        <w:rPr>
          <w:rFonts w:ascii="Palatino Linotype" w:hAnsi="Palatino Linotype"/>
          <w:color w:val="000000"/>
        </w:rPr>
        <w:t xml:space="preserve"> a través de su Comité de Transparencia, deberá elaborar acuerdo que contenga un razonamiento lógico con el que se demuestre que la información que se testa de las versiones públicas que se sirva elaborar, encuadra </w:t>
      </w:r>
      <w:r w:rsidRPr="003D171A">
        <w:rPr>
          <w:rFonts w:ascii="Palatino Linotype" w:hAnsi="Palatino Linotype"/>
          <w:color w:val="000000"/>
        </w:rPr>
        <w:lastRenderedPageBreak/>
        <w:t>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6E1CBF" w:rsidRPr="003D171A" w:rsidRDefault="006E1CBF" w:rsidP="006E1CBF">
      <w:pPr>
        <w:spacing w:line="360" w:lineRule="auto"/>
      </w:pPr>
    </w:p>
    <w:p w:rsidR="006E1CBF" w:rsidRPr="003D171A" w:rsidRDefault="006E1CBF" w:rsidP="006E1CBF">
      <w:pPr>
        <w:pStyle w:val="NormalWeb"/>
        <w:spacing w:before="0" w:beforeAutospacing="0" w:after="0" w:afterAutospacing="0" w:line="360" w:lineRule="auto"/>
        <w:jc w:val="both"/>
      </w:pPr>
      <w:r w:rsidRPr="003D171A">
        <w:rPr>
          <w:rFonts w:ascii="Palatino Linotype" w:hAnsi="Palatino Linotype"/>
          <w:color w:val="000000"/>
        </w:rPr>
        <w:t xml:space="preserve">Al respecto, se destaca que la versión pública que elabore </w:t>
      </w:r>
      <w:r w:rsidRPr="003D171A">
        <w:rPr>
          <w:rFonts w:ascii="Palatino Linotype" w:hAnsi="Palatino Linotype"/>
          <w:b/>
          <w:color w:val="000000"/>
        </w:rPr>
        <w:t xml:space="preserve">EL </w:t>
      </w:r>
      <w:r w:rsidRPr="003D171A">
        <w:rPr>
          <w:rFonts w:ascii="Palatino Linotype" w:hAnsi="Palatino Linotype"/>
          <w:b/>
          <w:bCs/>
          <w:color w:val="000000"/>
        </w:rPr>
        <w:t>SUJETO OBLIGADO</w:t>
      </w:r>
      <w:r w:rsidRPr="003D171A">
        <w:rPr>
          <w:rFonts w:ascii="Palatino Linotype" w:hAnsi="Palatino Linotype"/>
          <w:color w:val="000000"/>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3D171A">
        <w:rPr>
          <w:rFonts w:ascii="Palatino Linotype" w:hAnsi="Palatino Linotype"/>
          <w:b/>
          <w:bCs/>
          <w:i/>
          <w:color w:val="000000"/>
        </w:rPr>
        <w:t>LINEAMIENTOS GENERALES EN MATERIA DE CLASIFICACIÓN Y DESCLASIFICACIÓN DE LA INFORMACIÓN, ASÍ COMO PARA LA ELABORACIÓN DE VERSIONES PÚBLICAS</w:t>
      </w:r>
      <w:r w:rsidRPr="003D171A">
        <w:rPr>
          <w:rFonts w:ascii="Palatino Linotype" w:hAnsi="Palatino Linotype"/>
          <w:i/>
          <w:color w:val="000000"/>
        </w:rPr>
        <w:t>,</w:t>
      </w:r>
      <w:r w:rsidRPr="003D171A">
        <w:rPr>
          <w:rFonts w:ascii="Palatino Linotype" w:hAnsi="Palatino Linotype"/>
          <w:color w:val="000000"/>
        </w:rPr>
        <w:t xml:space="preserve">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rsidR="006E1CBF" w:rsidRPr="003D171A" w:rsidRDefault="006E1CBF" w:rsidP="006E1CBF">
      <w:pPr>
        <w:pStyle w:val="Citas"/>
        <w:spacing w:before="0" w:after="0" w:line="240" w:lineRule="auto"/>
      </w:pPr>
    </w:p>
    <w:p w:rsidR="006E1CBF" w:rsidRPr="003D171A" w:rsidRDefault="006E1CBF" w:rsidP="006E1CBF">
      <w:pPr>
        <w:pStyle w:val="Citas"/>
        <w:spacing w:before="0" w:after="0" w:line="240" w:lineRule="auto"/>
      </w:pPr>
      <w:r w:rsidRPr="003D171A">
        <w:rPr>
          <w:b/>
          <w:bCs/>
          <w:iCs/>
          <w:color w:val="000000"/>
        </w:rPr>
        <w:t>“Lineamientos Generales en materia de Clasificación y Desclasificación de la Información, así como para la elaboración de Versiones Públicas</w:t>
      </w:r>
    </w:p>
    <w:p w:rsidR="006E1CBF" w:rsidRPr="003D171A" w:rsidRDefault="006E1CBF" w:rsidP="006E1CBF">
      <w:pPr>
        <w:pStyle w:val="Citas"/>
        <w:spacing w:before="0" w:after="0" w:line="240" w:lineRule="auto"/>
      </w:pPr>
      <w:r w:rsidRPr="003D171A">
        <w:rPr>
          <w:iCs/>
          <w:color w:val="000000"/>
        </w:rPr>
        <w:t>“</w:t>
      </w:r>
      <w:r w:rsidRPr="003D171A">
        <w:rPr>
          <w:b/>
          <w:bCs/>
          <w:iCs/>
          <w:color w:val="000000"/>
        </w:rPr>
        <w:t>Segundo.-</w:t>
      </w:r>
      <w:r w:rsidRPr="003D171A">
        <w:rPr>
          <w:iCs/>
          <w:color w:val="000000"/>
        </w:rPr>
        <w:t xml:space="preserve"> Para efectos de los presentes Lineamientos Generales, se entenderá por:</w:t>
      </w:r>
    </w:p>
    <w:p w:rsidR="006E1CBF" w:rsidRPr="003D171A" w:rsidRDefault="006E1CBF" w:rsidP="006E1CBF">
      <w:pPr>
        <w:pStyle w:val="Citas"/>
        <w:spacing w:before="0" w:after="0" w:line="240" w:lineRule="auto"/>
      </w:pPr>
      <w:r w:rsidRPr="003D171A">
        <w:rPr>
          <w:b/>
          <w:bCs/>
          <w:iCs/>
          <w:color w:val="000000"/>
        </w:rPr>
        <w:t>XVIII.</w:t>
      </w:r>
      <w:r w:rsidRPr="003D171A">
        <w:rPr>
          <w:iCs/>
          <w:color w:val="000000"/>
        </w:rPr>
        <w:t xml:space="preserve"> </w:t>
      </w:r>
      <w:r w:rsidRPr="003D171A">
        <w:rPr>
          <w:b/>
          <w:bCs/>
          <w:iCs/>
          <w:color w:val="000000"/>
        </w:rPr>
        <w:t>Versión pública:</w:t>
      </w:r>
      <w:r w:rsidRPr="003D171A">
        <w:rPr>
          <w:iCs/>
          <w:color w:val="000000"/>
        </w:rPr>
        <w:t xml:space="preserve"> El documento a partir del que se otorga acceso a la información, en el que se testan partes o secciones clasificadas, indicando el </w:t>
      </w:r>
      <w:r w:rsidRPr="003D171A">
        <w:rPr>
          <w:iCs/>
          <w:color w:val="000000"/>
        </w:rPr>
        <w:lastRenderedPageBreak/>
        <w:t xml:space="preserve">contenido de éstas de manera genérica, </w:t>
      </w:r>
      <w:r w:rsidRPr="003D171A">
        <w:rPr>
          <w:b/>
          <w:bCs/>
          <w:iCs/>
          <w:color w:val="000000"/>
          <w:u w:val="single"/>
        </w:rPr>
        <w:t>fundando y motivando la</w:t>
      </w:r>
      <w:r w:rsidRPr="003D171A">
        <w:rPr>
          <w:iCs/>
          <w:color w:val="000000"/>
        </w:rPr>
        <w:t xml:space="preserve"> reserva o </w:t>
      </w:r>
      <w:r w:rsidRPr="003D171A">
        <w:rPr>
          <w:b/>
          <w:bCs/>
          <w:iCs/>
          <w:color w:val="000000"/>
          <w:u w:val="single"/>
        </w:rPr>
        <w:t>confidencialidad</w:t>
      </w:r>
      <w:r w:rsidRPr="003D171A">
        <w:rPr>
          <w:iCs/>
          <w:color w:val="000000"/>
        </w:rPr>
        <w:t>, a través de la resolución que para tal efecto emita el Comité de Transparencia.</w:t>
      </w:r>
    </w:p>
    <w:p w:rsidR="006E1CBF" w:rsidRPr="003D171A" w:rsidRDefault="006E1CBF" w:rsidP="006E1CBF">
      <w:pPr>
        <w:pStyle w:val="Citas"/>
        <w:spacing w:before="0" w:after="0" w:line="240" w:lineRule="auto"/>
      </w:pPr>
      <w:r w:rsidRPr="003D171A">
        <w:rPr>
          <w:b/>
          <w:bCs/>
          <w:iCs/>
          <w:color w:val="000000"/>
        </w:rPr>
        <w:t>Cuarto.</w:t>
      </w:r>
      <w:r w:rsidRPr="003D171A">
        <w:rPr>
          <w:iCs/>
          <w:color w:val="000000"/>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E1CBF" w:rsidRPr="003D171A" w:rsidRDefault="006E1CBF" w:rsidP="006E1CBF">
      <w:pPr>
        <w:pStyle w:val="Citas"/>
        <w:spacing w:before="0" w:after="0" w:line="240" w:lineRule="auto"/>
      </w:pPr>
      <w:r w:rsidRPr="003D171A">
        <w:rPr>
          <w:iCs/>
          <w:color w:val="000000"/>
        </w:rPr>
        <w:t>Los sujetos obligados deberán aplicar, de manera estricta, las excepciones al derecho de acceso a la información y sólo podrán invocarlas cuando acrediten su procedencia.</w:t>
      </w:r>
    </w:p>
    <w:p w:rsidR="006E1CBF" w:rsidRPr="003D171A" w:rsidRDefault="006E1CBF" w:rsidP="006E1CBF">
      <w:pPr>
        <w:pStyle w:val="Citas"/>
        <w:spacing w:before="0" w:after="0" w:line="240" w:lineRule="auto"/>
      </w:pPr>
      <w:r w:rsidRPr="003D171A">
        <w:rPr>
          <w:b/>
          <w:bCs/>
          <w:iCs/>
          <w:color w:val="000000"/>
        </w:rPr>
        <w:t>Quinto.</w:t>
      </w:r>
      <w:r w:rsidRPr="003D171A">
        <w:rPr>
          <w:iCs/>
          <w:color w:val="000000"/>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E1CBF" w:rsidRPr="003D171A" w:rsidRDefault="006E1CBF" w:rsidP="006E1CBF">
      <w:pPr>
        <w:pStyle w:val="Citas"/>
        <w:spacing w:before="0" w:after="0" w:line="240" w:lineRule="auto"/>
      </w:pPr>
      <w:r w:rsidRPr="003D171A">
        <w:rPr>
          <w:b/>
          <w:bCs/>
          <w:iCs/>
          <w:color w:val="000000"/>
        </w:rPr>
        <w:t>…</w:t>
      </w:r>
    </w:p>
    <w:p w:rsidR="006E1CBF" w:rsidRPr="003D171A" w:rsidRDefault="006E1CBF" w:rsidP="006E1CBF">
      <w:pPr>
        <w:pStyle w:val="Citas"/>
        <w:spacing w:before="0" w:after="0" w:line="240" w:lineRule="auto"/>
      </w:pPr>
      <w:r w:rsidRPr="003D171A">
        <w:rPr>
          <w:b/>
          <w:bCs/>
          <w:iCs/>
          <w:color w:val="000000"/>
        </w:rPr>
        <w:t>Séptimo.</w:t>
      </w:r>
      <w:r w:rsidRPr="003D171A">
        <w:rPr>
          <w:iCs/>
          <w:color w:val="000000"/>
        </w:rPr>
        <w:t xml:space="preserve"> La clasificación de la información se llevará a cabo en el momento en que:</w:t>
      </w:r>
    </w:p>
    <w:p w:rsidR="006E1CBF" w:rsidRPr="003D171A" w:rsidRDefault="006E1CBF" w:rsidP="006E1CBF">
      <w:pPr>
        <w:pStyle w:val="Citas"/>
        <w:spacing w:before="0" w:after="0" w:line="240" w:lineRule="auto"/>
      </w:pPr>
      <w:r w:rsidRPr="003D171A">
        <w:rPr>
          <w:b/>
          <w:bCs/>
          <w:iCs/>
          <w:color w:val="000000"/>
        </w:rPr>
        <w:t>I.</w:t>
      </w:r>
      <w:r w:rsidRPr="003D171A">
        <w:rPr>
          <w:iCs/>
          <w:color w:val="000000"/>
        </w:rPr>
        <w:t xml:space="preserve"> Se reciba una solicitud de acceso a la información;</w:t>
      </w:r>
    </w:p>
    <w:p w:rsidR="006E1CBF" w:rsidRPr="003D171A" w:rsidRDefault="006E1CBF" w:rsidP="002962A7">
      <w:pPr>
        <w:pStyle w:val="Citas"/>
        <w:spacing w:before="0" w:after="0" w:line="240" w:lineRule="auto"/>
      </w:pPr>
      <w:r w:rsidRPr="003D171A">
        <w:rPr>
          <w:b/>
          <w:bCs/>
          <w:iCs/>
          <w:color w:val="000000"/>
        </w:rPr>
        <w:t>II.</w:t>
      </w:r>
      <w:r w:rsidRPr="003D171A">
        <w:rPr>
          <w:iCs/>
          <w:color w:val="000000"/>
        </w:rPr>
        <w:t xml:space="preserve"> Se  determine mediante resolución del Comité de Transparencia, el órgano garante competente, o en cumplimiento a una sentencia del Poder Judicial; o</w:t>
      </w:r>
    </w:p>
    <w:p w:rsidR="006E1CBF" w:rsidRPr="003D171A" w:rsidRDefault="006E1CBF" w:rsidP="006E1CBF">
      <w:pPr>
        <w:pStyle w:val="Citas"/>
        <w:spacing w:before="0" w:after="0" w:line="240" w:lineRule="auto"/>
      </w:pPr>
      <w:r w:rsidRPr="003D171A">
        <w:rPr>
          <w:b/>
          <w:bCs/>
          <w:iCs/>
          <w:color w:val="000000"/>
        </w:rPr>
        <w:t>III.</w:t>
      </w:r>
      <w:r w:rsidRPr="003D171A">
        <w:rPr>
          <w:iCs/>
          <w:color w:val="000000"/>
        </w:rPr>
        <w:t xml:space="preserve"> Se generen versiones públicas para dar cumplimiento a las obligaciones de transparencia previstas en la Ley General, la Ley Federal y las correspondientes de las entidades federativas.</w:t>
      </w:r>
    </w:p>
    <w:p w:rsidR="006E1CBF" w:rsidRPr="003D171A" w:rsidRDefault="006E1CBF" w:rsidP="006E1CBF">
      <w:pPr>
        <w:pStyle w:val="Citas"/>
        <w:spacing w:before="0" w:after="0" w:line="240" w:lineRule="auto"/>
      </w:pPr>
      <w:r w:rsidRPr="003D171A">
        <w:rPr>
          <w:iCs/>
          <w:color w:val="000000"/>
        </w:rPr>
        <w:t>Los titulares de las áreas deberán revisar la clasificación al momento de la recepción de una solicitud de acceso a la información, para verificar si encuadra en una causal de reserva o de confidencialidad.</w:t>
      </w:r>
    </w:p>
    <w:p w:rsidR="006E1CBF" w:rsidRPr="003D171A" w:rsidRDefault="006E1CBF" w:rsidP="006E1CBF">
      <w:pPr>
        <w:pStyle w:val="Citas"/>
        <w:spacing w:before="0" w:after="0" w:line="240" w:lineRule="auto"/>
      </w:pPr>
      <w:r w:rsidRPr="003D171A">
        <w:rPr>
          <w:b/>
          <w:bCs/>
          <w:iCs/>
          <w:color w:val="000000"/>
        </w:rPr>
        <w:t>Octavo.</w:t>
      </w:r>
      <w:r w:rsidRPr="003D171A">
        <w:rPr>
          <w:iCs/>
          <w:color w:val="000000"/>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E1CBF" w:rsidRPr="003D171A" w:rsidRDefault="006E1CBF" w:rsidP="006E1CBF">
      <w:pPr>
        <w:pStyle w:val="Citas"/>
        <w:spacing w:before="0" w:after="0" w:line="240" w:lineRule="auto"/>
      </w:pPr>
      <w:r w:rsidRPr="003D171A">
        <w:rPr>
          <w:iCs/>
          <w:color w:val="000000"/>
        </w:rPr>
        <w:t>Para motivar la clasificación se deberán señalar las razones o circunstancias especiales que lo llevaron a concluir que el caso particular se ajusta al supuesto previsto por la norma legal invocada como fundamento.</w:t>
      </w:r>
    </w:p>
    <w:p w:rsidR="006E1CBF" w:rsidRPr="003D171A" w:rsidRDefault="006E1CBF" w:rsidP="006E1CBF">
      <w:pPr>
        <w:pStyle w:val="Citas"/>
        <w:spacing w:before="0" w:after="0" w:line="240" w:lineRule="auto"/>
      </w:pPr>
      <w:r w:rsidRPr="003D171A">
        <w:rPr>
          <w:iCs/>
          <w:color w:val="000000"/>
        </w:rPr>
        <w:lastRenderedPageBreak/>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rsidR="006E1CBF" w:rsidRPr="003D171A" w:rsidRDefault="006E1CBF" w:rsidP="006E1CBF">
      <w:pPr>
        <w:pStyle w:val="Citas"/>
        <w:spacing w:before="0" w:after="0" w:line="240" w:lineRule="auto"/>
      </w:pPr>
      <w:r w:rsidRPr="003D171A">
        <w:rPr>
          <w:b/>
          <w:bCs/>
          <w:iCs/>
          <w:color w:val="000000"/>
        </w:rPr>
        <w:t>Noveno.</w:t>
      </w:r>
      <w:r w:rsidRPr="003D171A">
        <w:rPr>
          <w:iCs/>
          <w:color w:val="000000"/>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E1CBF" w:rsidRPr="003D171A" w:rsidRDefault="006E1CBF" w:rsidP="006E1CBF">
      <w:pPr>
        <w:pStyle w:val="Citas"/>
        <w:spacing w:before="0" w:after="0" w:line="240" w:lineRule="auto"/>
      </w:pPr>
      <w:r w:rsidRPr="003D171A">
        <w:rPr>
          <w:b/>
          <w:bCs/>
          <w:iCs/>
          <w:color w:val="000000"/>
        </w:rPr>
        <w:t>Décimo.</w:t>
      </w:r>
      <w:r w:rsidRPr="003D171A">
        <w:rPr>
          <w:iCs/>
          <w:color w:val="00000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6E1CBF" w:rsidRPr="003D171A" w:rsidRDefault="006E1CBF" w:rsidP="006E1CBF">
      <w:pPr>
        <w:pStyle w:val="Citas"/>
        <w:spacing w:before="0" w:after="0" w:line="240" w:lineRule="auto"/>
      </w:pPr>
      <w:r w:rsidRPr="003D171A">
        <w:rPr>
          <w:iCs/>
          <w:color w:val="000000"/>
        </w:rPr>
        <w:t>En ausencia de los titulares de las áreas, la información será clasificada o desclasificada por la persona que lo supla, en términos de la normativa que rija la actuación del sujeto obligado.</w:t>
      </w:r>
    </w:p>
    <w:p w:rsidR="006E1CBF" w:rsidRPr="003D171A" w:rsidRDefault="006E1CBF" w:rsidP="006E1CBF">
      <w:pPr>
        <w:pStyle w:val="Citas"/>
        <w:spacing w:before="0" w:after="0" w:line="240" w:lineRule="auto"/>
      </w:pPr>
      <w:r w:rsidRPr="003D171A">
        <w:rPr>
          <w:b/>
          <w:bCs/>
          <w:iCs/>
          <w:color w:val="000000"/>
        </w:rPr>
        <w:t>Décimo primero.</w:t>
      </w:r>
      <w:r w:rsidRPr="003D171A">
        <w:rPr>
          <w:iCs/>
          <w:color w:val="000000"/>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6E1CBF" w:rsidRPr="003D171A" w:rsidRDefault="006E1CBF" w:rsidP="006E1CBF">
      <w:pPr>
        <w:pStyle w:val="Citas"/>
        <w:spacing w:before="0" w:after="0" w:line="240" w:lineRule="auto"/>
      </w:pPr>
    </w:p>
    <w:p w:rsidR="006E1CBF" w:rsidRPr="003D171A" w:rsidRDefault="006E1CBF" w:rsidP="006E1CBF">
      <w:pPr>
        <w:pStyle w:val="Citas"/>
        <w:spacing w:before="0" w:after="0" w:line="240" w:lineRule="auto"/>
      </w:pPr>
      <w:r w:rsidRPr="003D171A">
        <w:rPr>
          <w:iCs/>
          <w:color w:val="000000"/>
        </w:rPr>
        <w:t>[…]</w:t>
      </w:r>
    </w:p>
    <w:p w:rsidR="006E1CBF" w:rsidRPr="003D171A" w:rsidRDefault="006E1CBF" w:rsidP="006E1CBF">
      <w:pPr>
        <w:pStyle w:val="Citas"/>
        <w:spacing w:before="0" w:after="0" w:line="240" w:lineRule="auto"/>
      </w:pPr>
      <w:r w:rsidRPr="003D171A">
        <w:rPr>
          <w:b/>
          <w:bCs/>
          <w:iCs/>
          <w:color w:val="000000"/>
        </w:rPr>
        <w:t>CAPÍTULO VIII</w:t>
      </w:r>
    </w:p>
    <w:p w:rsidR="006E1CBF" w:rsidRPr="003D171A" w:rsidRDefault="006E1CBF" w:rsidP="006E1CBF">
      <w:pPr>
        <w:pStyle w:val="Citas"/>
        <w:spacing w:before="0" w:after="0" w:line="240" w:lineRule="auto"/>
      </w:pPr>
      <w:r w:rsidRPr="003D171A">
        <w:rPr>
          <w:b/>
          <w:bCs/>
          <w:iCs/>
          <w:color w:val="000000"/>
        </w:rPr>
        <w:t>DE LOS ELEMENTOS PARA LA CLASIFICACIÓN</w:t>
      </w:r>
    </w:p>
    <w:p w:rsidR="006E1CBF" w:rsidRPr="003D171A" w:rsidRDefault="006E1CBF" w:rsidP="006E1CBF">
      <w:pPr>
        <w:pStyle w:val="Citas"/>
        <w:spacing w:before="0" w:after="0" w:line="240" w:lineRule="auto"/>
      </w:pPr>
      <w:r w:rsidRPr="003D171A">
        <w:rPr>
          <w:b/>
          <w:bCs/>
          <w:iCs/>
          <w:color w:val="000000"/>
        </w:rPr>
        <w:t>Quincuagésimo</w:t>
      </w:r>
      <w:r w:rsidRPr="003D171A">
        <w:rPr>
          <w:iCs/>
          <w:color w:val="000000"/>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rsidR="006E1CBF" w:rsidRPr="003D171A" w:rsidRDefault="006E1CBF" w:rsidP="006E1CBF">
      <w:pPr>
        <w:pStyle w:val="Citas"/>
        <w:spacing w:before="0" w:after="0" w:line="240" w:lineRule="auto"/>
      </w:pPr>
      <w:r w:rsidRPr="003D171A">
        <w:rPr>
          <w:b/>
          <w:bCs/>
          <w:iCs/>
          <w:color w:val="000000"/>
        </w:rPr>
        <w:t>Quincuagésimo primero</w:t>
      </w:r>
      <w:r w:rsidRPr="003D171A">
        <w:rPr>
          <w:iCs/>
          <w:color w:val="000000"/>
        </w:rPr>
        <w:t>. Toda acta del Comité de Transparencia deberá contener:</w:t>
      </w:r>
    </w:p>
    <w:p w:rsidR="006E1CBF" w:rsidRPr="003D171A" w:rsidRDefault="006E1CBF" w:rsidP="006E1CBF">
      <w:pPr>
        <w:pStyle w:val="Citas"/>
        <w:spacing w:before="0" w:after="0" w:line="240" w:lineRule="auto"/>
      </w:pPr>
      <w:r w:rsidRPr="003D171A">
        <w:rPr>
          <w:iCs/>
          <w:color w:val="000000"/>
        </w:rPr>
        <w:t>I. El número de sesión y fecha; </w:t>
      </w:r>
    </w:p>
    <w:p w:rsidR="006E1CBF" w:rsidRPr="003D171A" w:rsidRDefault="006E1CBF" w:rsidP="006E1CBF">
      <w:pPr>
        <w:pStyle w:val="Citas"/>
        <w:spacing w:before="0" w:after="0" w:line="240" w:lineRule="auto"/>
      </w:pPr>
      <w:r w:rsidRPr="003D171A">
        <w:rPr>
          <w:iCs/>
          <w:color w:val="000000"/>
        </w:rPr>
        <w:t>II. El nombre del área que solicitó la clasificación de información;</w:t>
      </w:r>
    </w:p>
    <w:p w:rsidR="006E1CBF" w:rsidRPr="003D171A" w:rsidRDefault="006E1CBF" w:rsidP="006E1CBF">
      <w:pPr>
        <w:pStyle w:val="Citas"/>
        <w:spacing w:before="0" w:after="0" w:line="240" w:lineRule="auto"/>
      </w:pPr>
      <w:r w:rsidRPr="003D171A">
        <w:rPr>
          <w:iCs/>
          <w:color w:val="000000"/>
        </w:rPr>
        <w:t>III. La fundamentación legal y motivación correspondiente;</w:t>
      </w:r>
    </w:p>
    <w:p w:rsidR="006E1CBF" w:rsidRPr="003D171A" w:rsidRDefault="006E1CBF" w:rsidP="006E1CBF">
      <w:pPr>
        <w:pStyle w:val="Citas"/>
        <w:spacing w:before="0" w:after="0" w:line="240" w:lineRule="auto"/>
      </w:pPr>
      <w:r w:rsidRPr="003D171A">
        <w:rPr>
          <w:iCs/>
          <w:color w:val="000000"/>
        </w:rPr>
        <w:t>IV. La resolución o resoluciones aprobadas; y</w:t>
      </w:r>
    </w:p>
    <w:p w:rsidR="006E1CBF" w:rsidRPr="003D171A" w:rsidRDefault="006E1CBF" w:rsidP="006E1CBF">
      <w:pPr>
        <w:pStyle w:val="Citas"/>
        <w:spacing w:before="0" w:after="0" w:line="240" w:lineRule="auto"/>
      </w:pPr>
      <w:r w:rsidRPr="003D171A">
        <w:rPr>
          <w:iCs/>
          <w:color w:val="000000"/>
        </w:rPr>
        <w:t>V. La rúbrica o firma digital de cada integrante del Comité de Transparencia. </w:t>
      </w:r>
    </w:p>
    <w:p w:rsidR="006E1CBF" w:rsidRPr="003D171A" w:rsidRDefault="006E1CBF" w:rsidP="006E1CBF">
      <w:pPr>
        <w:pStyle w:val="Citas"/>
        <w:spacing w:before="0" w:after="0" w:line="240" w:lineRule="auto"/>
      </w:pPr>
      <w:r w:rsidRPr="003D171A">
        <w:rPr>
          <w:iCs/>
          <w:color w:val="000000"/>
        </w:rPr>
        <w:lastRenderedPageBreak/>
        <w:t>Las resoluciones del Comité en las que se haya determinado confirmar o modificar la clasificación de información pública como reservada, deberán incluir, cuando menos:</w:t>
      </w:r>
    </w:p>
    <w:p w:rsidR="006E1CBF" w:rsidRPr="003D171A" w:rsidRDefault="006E1CBF" w:rsidP="006E1CBF">
      <w:pPr>
        <w:pStyle w:val="Citas"/>
        <w:spacing w:before="0" w:after="0" w:line="240" w:lineRule="auto"/>
      </w:pPr>
      <w:r w:rsidRPr="003D171A">
        <w:rPr>
          <w:iCs/>
          <w:color w:val="000000"/>
        </w:rPr>
        <w:t>I. Los motivos y razonamientos que sustenten la confirmación o modificación de la prueba de daño;</w:t>
      </w:r>
    </w:p>
    <w:p w:rsidR="006E1CBF" w:rsidRPr="003D171A" w:rsidRDefault="006E1CBF" w:rsidP="006E1CBF">
      <w:pPr>
        <w:pStyle w:val="Citas"/>
        <w:spacing w:before="0" w:after="0" w:line="240" w:lineRule="auto"/>
      </w:pPr>
      <w:r w:rsidRPr="003D171A">
        <w:rPr>
          <w:iCs/>
          <w:color w:val="000000"/>
        </w:rPr>
        <w:t>II. Descripción de las partes o secciones reservadas, en caso de clasificación parcial;</w:t>
      </w:r>
    </w:p>
    <w:p w:rsidR="006E1CBF" w:rsidRPr="003D171A" w:rsidRDefault="006E1CBF" w:rsidP="006E1CBF">
      <w:pPr>
        <w:pStyle w:val="Citas"/>
        <w:spacing w:before="0" w:after="0" w:line="240" w:lineRule="auto"/>
      </w:pPr>
      <w:r w:rsidRPr="003D171A">
        <w:rPr>
          <w:iCs/>
          <w:color w:val="000000"/>
        </w:rPr>
        <w:t>III. El periodo por el que mantendrá su clasificación y fecha de expiración; y</w:t>
      </w:r>
    </w:p>
    <w:p w:rsidR="006E1CBF" w:rsidRPr="003D171A" w:rsidRDefault="006E1CBF" w:rsidP="006E1CBF">
      <w:pPr>
        <w:pStyle w:val="Citas"/>
        <w:spacing w:before="0" w:after="0" w:line="240" w:lineRule="auto"/>
      </w:pPr>
      <w:r w:rsidRPr="003D171A">
        <w:rPr>
          <w:iCs/>
          <w:color w:val="000000"/>
        </w:rPr>
        <w:t>IV. El nombre del titular y área encargada de realizar la versión pública del documento, en su caso.</w:t>
      </w:r>
    </w:p>
    <w:p w:rsidR="006E1CBF" w:rsidRPr="003D171A" w:rsidRDefault="006E1CBF" w:rsidP="006E1CBF">
      <w:pPr>
        <w:pStyle w:val="Citas"/>
        <w:spacing w:before="0" w:after="0" w:line="240" w:lineRule="auto"/>
      </w:pPr>
      <w:r w:rsidRPr="003D171A">
        <w:rPr>
          <w:iCs/>
          <w:color w:val="000000"/>
        </w:rPr>
        <w:t>En los casos en que se clasifique la información como reservada siempre se entregará o anexará la prueba de daño con la respuesta al solicitante. </w:t>
      </w:r>
    </w:p>
    <w:p w:rsidR="006E1CBF" w:rsidRPr="003D171A" w:rsidRDefault="006E1CBF" w:rsidP="006E1CBF">
      <w:pPr>
        <w:pStyle w:val="Citas"/>
        <w:spacing w:before="0" w:after="0" w:line="240" w:lineRule="auto"/>
      </w:pPr>
      <w:r w:rsidRPr="003D171A">
        <w:rPr>
          <w:iCs/>
          <w:color w:val="000000"/>
        </w:rPr>
        <w:t>En los casos de resoluciones del Comité de Transparencia en las que se confirme la clasificación de información confidencial solo se deberán de identificar los tipos de datos protegidos, de conformidad con el lineamiento trigésimo octavo.</w:t>
      </w:r>
    </w:p>
    <w:p w:rsidR="006E1CBF" w:rsidRPr="003D171A" w:rsidRDefault="006E1CBF" w:rsidP="006E1CBF">
      <w:pPr>
        <w:pStyle w:val="Citas"/>
        <w:spacing w:before="0" w:after="0" w:line="240" w:lineRule="auto"/>
      </w:pPr>
      <w:r w:rsidRPr="003D171A">
        <w:rPr>
          <w:b/>
          <w:bCs/>
          <w:iCs/>
          <w:color w:val="000000"/>
        </w:rPr>
        <w:t>Quincuagésimo segundo</w:t>
      </w:r>
      <w:r w:rsidRPr="003D171A">
        <w:rPr>
          <w:iCs/>
          <w:color w:val="000000"/>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3D171A">
        <w:rPr>
          <w:iCs/>
          <w:color w:val="000000"/>
        </w:rPr>
        <w:t>sobreposición</w:t>
      </w:r>
      <w:proofErr w:type="spellEnd"/>
      <w:r w:rsidRPr="003D171A">
        <w:rPr>
          <w:iCs/>
          <w:color w:val="000000"/>
        </w:rPr>
        <w:t xml:space="preserve"> de contenido distinto al autorizado por el Comité.</w:t>
      </w:r>
    </w:p>
    <w:p w:rsidR="006E1CBF" w:rsidRPr="003D171A" w:rsidRDefault="006E1CBF" w:rsidP="006E1CBF">
      <w:pPr>
        <w:pStyle w:val="Citas"/>
        <w:spacing w:before="0" w:after="0" w:line="240" w:lineRule="auto"/>
      </w:pPr>
      <w:r w:rsidRPr="003D171A">
        <w:rPr>
          <w:iCs/>
          <w:color w:val="000000"/>
        </w:rPr>
        <w:t>En el caso específico de la clasificación y elaboración de versiones públicas de documentos que contengan información confidencial, las áreas de los sujetos obligados deberán:</w:t>
      </w:r>
    </w:p>
    <w:p w:rsidR="006E1CBF" w:rsidRPr="003D171A" w:rsidRDefault="006E1CBF" w:rsidP="006E1CBF">
      <w:pPr>
        <w:pStyle w:val="Citas"/>
        <w:spacing w:before="0" w:after="0" w:line="240" w:lineRule="auto"/>
      </w:pPr>
      <w:r w:rsidRPr="003D171A">
        <w:rPr>
          <w:iCs/>
          <w:color w:val="000000"/>
        </w:rPr>
        <w:t>I. Fijar la fecha en que se elaboró la versión pública y la fecha en la cual el Comité de Transparencia confirmó dicha versión;</w:t>
      </w:r>
    </w:p>
    <w:p w:rsidR="006E1CBF" w:rsidRPr="003D171A" w:rsidRDefault="006E1CBF" w:rsidP="006E1CBF">
      <w:pPr>
        <w:pStyle w:val="Citas"/>
        <w:spacing w:before="0" w:after="0" w:line="240" w:lineRule="auto"/>
      </w:pPr>
      <w:r w:rsidRPr="003D171A">
        <w:rPr>
          <w:iCs/>
          <w:color w:val="000000"/>
        </w:rPr>
        <w:t>II. Señalar dentro del documento el tipo de información confidencial que fue testada en cada caso específico, de conformidad con el lineamiento trigésimo octavo; y</w:t>
      </w:r>
    </w:p>
    <w:p w:rsidR="006E1CBF" w:rsidRPr="003D171A" w:rsidRDefault="006E1CBF" w:rsidP="006E1CBF">
      <w:pPr>
        <w:pStyle w:val="Citas"/>
        <w:spacing w:before="0" w:after="0" w:line="240" w:lineRule="auto"/>
      </w:pPr>
      <w:r w:rsidRPr="003D171A">
        <w:rPr>
          <w:iCs/>
          <w:color w:val="000000"/>
        </w:rPr>
        <w:t>III. Señalar las personas o instancias autorizadas a acceder a la información clasificada.</w:t>
      </w:r>
    </w:p>
    <w:p w:rsidR="006E1CBF" w:rsidRPr="003D171A" w:rsidRDefault="006E1CBF" w:rsidP="006E1CBF">
      <w:pPr>
        <w:pStyle w:val="Citas"/>
        <w:spacing w:before="0" w:after="0" w:line="240" w:lineRule="auto"/>
      </w:pPr>
      <w:r w:rsidRPr="003D171A">
        <w:rPr>
          <w:iCs/>
          <w:color w:val="000000"/>
        </w:rPr>
        <w:t>En los documentos de difusión electrónica, señalar en la primera hoja y en el nombre del archivo, que la versión pública corresponde a un documento que contiene información confidencial.</w:t>
      </w:r>
    </w:p>
    <w:p w:rsidR="006E1CBF" w:rsidRPr="003D171A" w:rsidRDefault="006E1CBF" w:rsidP="006E1CBF">
      <w:pPr>
        <w:pStyle w:val="Citas"/>
        <w:spacing w:before="0" w:after="0" w:line="240" w:lineRule="auto"/>
        <w:rPr>
          <w:iCs/>
          <w:color w:val="000000"/>
        </w:rPr>
      </w:pPr>
      <w:r w:rsidRPr="003D171A">
        <w:rPr>
          <w:b/>
          <w:bCs/>
          <w:iCs/>
          <w:color w:val="000000"/>
        </w:rPr>
        <w:t xml:space="preserve">Quincuagésimo tercero. </w:t>
      </w:r>
      <w:r w:rsidRPr="003D171A">
        <w:rPr>
          <w:b/>
          <w:bCs/>
          <w:iCs/>
          <w:color w:val="000000"/>
          <w:u w:val="single"/>
        </w:rPr>
        <w:t>El formato para señalar la clasificación de un documento o expediente que contenga información reservada, es el siguiente:</w:t>
      </w:r>
    </w:p>
    <w:p w:rsidR="006E1CBF" w:rsidRPr="003D171A" w:rsidRDefault="006E1CBF" w:rsidP="006E1CBF">
      <w:pPr>
        <w:pStyle w:val="Citas"/>
        <w:spacing w:before="0" w:after="0" w:line="240" w:lineRule="auto"/>
      </w:pPr>
    </w:p>
    <w:tbl>
      <w:tblPr>
        <w:tblW w:w="4012" w:type="pct"/>
        <w:jc w:val="center"/>
        <w:tblCellMar>
          <w:top w:w="15" w:type="dxa"/>
          <w:left w:w="15" w:type="dxa"/>
          <w:bottom w:w="15" w:type="dxa"/>
          <w:right w:w="15" w:type="dxa"/>
        </w:tblCellMar>
        <w:tblLook w:val="04A0" w:firstRow="1" w:lastRow="0" w:firstColumn="1" w:lastColumn="0" w:noHBand="0" w:noVBand="1"/>
      </w:tblPr>
      <w:tblGrid>
        <w:gridCol w:w="1927"/>
        <w:gridCol w:w="1759"/>
        <w:gridCol w:w="3402"/>
      </w:tblGrid>
      <w:tr w:rsidR="006E1CBF" w:rsidRPr="003D171A" w:rsidTr="006E1CBF">
        <w:trPr>
          <w:jc w:val="center"/>
        </w:trPr>
        <w:tc>
          <w:tcPr>
            <w:tcW w:w="1359" w:type="pct"/>
            <w:tcBorders>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tc>
        <w:tc>
          <w:tcPr>
            <w:tcW w:w="12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center"/>
            </w:pPr>
            <w:r w:rsidRPr="003D171A">
              <w:rPr>
                <w:rFonts w:ascii="Palatino Linotype" w:hAnsi="Palatino Linotype"/>
                <w:b/>
                <w:bCs/>
                <w:i/>
                <w:iCs/>
                <w:color w:val="000000"/>
              </w:rPr>
              <w:t>Concepto</w:t>
            </w:r>
          </w:p>
        </w:tc>
        <w:tc>
          <w:tcPr>
            <w:tcW w:w="24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center"/>
            </w:pPr>
            <w:r w:rsidRPr="003D171A">
              <w:rPr>
                <w:rFonts w:ascii="Palatino Linotype" w:hAnsi="Palatino Linotype"/>
                <w:b/>
                <w:bCs/>
                <w:i/>
                <w:iCs/>
                <w:color w:val="000000"/>
              </w:rPr>
              <w:t>Dónde:</w:t>
            </w:r>
          </w:p>
        </w:tc>
      </w:tr>
      <w:tr w:rsidR="006E1CBF" w:rsidRPr="003D171A" w:rsidTr="006E1CBF">
        <w:trPr>
          <w:jc w:val="center"/>
        </w:trPr>
        <w:tc>
          <w:tcPr>
            <w:tcW w:w="1359"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E1CBF" w:rsidRPr="003D171A" w:rsidRDefault="006E1CBF" w:rsidP="006E1CBF">
            <w:pPr>
              <w:pStyle w:val="NormalWeb"/>
              <w:spacing w:before="0" w:beforeAutospacing="0" w:after="0" w:afterAutospacing="0"/>
              <w:jc w:val="center"/>
            </w:pPr>
            <w:r w:rsidRPr="003D171A">
              <w:rPr>
                <w:rFonts w:ascii="Palatino Linotype" w:hAnsi="Palatino Linotype"/>
                <w:b/>
                <w:bCs/>
                <w:i/>
                <w:iCs/>
                <w:color w:val="000000"/>
              </w:rPr>
              <w:lastRenderedPageBreak/>
              <w:t>Sello oficial o logotipo del sujeto obligado</w:t>
            </w:r>
          </w:p>
        </w:tc>
        <w:tc>
          <w:tcPr>
            <w:tcW w:w="12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center"/>
            </w:pPr>
            <w:r w:rsidRPr="003D171A">
              <w:rPr>
                <w:rFonts w:ascii="Palatino Linotype" w:hAnsi="Palatino Linotype"/>
                <w:i/>
                <w:iCs/>
                <w:color w:val="000000"/>
              </w:rPr>
              <w:t>Fecha de clasificación</w:t>
            </w:r>
          </w:p>
        </w:tc>
        <w:tc>
          <w:tcPr>
            <w:tcW w:w="24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both"/>
            </w:pPr>
            <w:r w:rsidRPr="003D171A">
              <w:rPr>
                <w:rFonts w:ascii="Palatino Linotype" w:hAnsi="Palatino Linotype"/>
                <w:i/>
                <w:iCs/>
                <w:color w:val="000000"/>
              </w:rPr>
              <w:t>Se anotará la fecha en la que el Comité de Transparencia confirmó la clasificación del documento o expediente, en su caso.</w:t>
            </w:r>
          </w:p>
        </w:tc>
      </w:tr>
      <w:tr w:rsidR="006E1CBF" w:rsidRPr="003D171A" w:rsidTr="006E1CBF">
        <w:trPr>
          <w:jc w:val="center"/>
        </w:trPr>
        <w:tc>
          <w:tcPr>
            <w:tcW w:w="1359" w:type="pct"/>
            <w:vMerge/>
            <w:tcBorders>
              <w:top w:val="single" w:sz="4" w:space="0" w:color="000000"/>
              <w:left w:val="single" w:sz="4" w:space="0" w:color="000000"/>
              <w:bottom w:val="single" w:sz="4" w:space="0" w:color="000000"/>
              <w:right w:val="single" w:sz="4" w:space="0" w:color="000000"/>
            </w:tcBorders>
            <w:vAlign w:val="center"/>
            <w:hideMark/>
          </w:tcPr>
          <w:p w:rsidR="006E1CBF" w:rsidRPr="003D171A" w:rsidRDefault="006E1CBF" w:rsidP="006E1CBF"/>
        </w:tc>
        <w:tc>
          <w:tcPr>
            <w:tcW w:w="12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center"/>
            </w:pPr>
            <w:r w:rsidRPr="003D171A">
              <w:rPr>
                <w:rFonts w:ascii="Palatino Linotype" w:hAnsi="Palatino Linotype"/>
                <w:i/>
                <w:iCs/>
                <w:color w:val="000000"/>
              </w:rPr>
              <w:t>Área</w:t>
            </w:r>
          </w:p>
        </w:tc>
        <w:tc>
          <w:tcPr>
            <w:tcW w:w="24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both"/>
            </w:pPr>
            <w:r w:rsidRPr="003D171A">
              <w:rPr>
                <w:rFonts w:ascii="Palatino Linotype" w:hAnsi="Palatino Linotype"/>
                <w:i/>
                <w:iCs/>
                <w:color w:val="000000"/>
              </w:rPr>
              <w:t>Se señalará el nombre del área del cual es titular quien clasifica.</w:t>
            </w:r>
          </w:p>
        </w:tc>
      </w:tr>
      <w:tr w:rsidR="006E1CBF" w:rsidRPr="003D171A" w:rsidTr="006E1CBF">
        <w:trPr>
          <w:jc w:val="center"/>
        </w:trPr>
        <w:tc>
          <w:tcPr>
            <w:tcW w:w="1359" w:type="pct"/>
            <w:vMerge/>
            <w:tcBorders>
              <w:top w:val="single" w:sz="4" w:space="0" w:color="000000"/>
              <w:left w:val="single" w:sz="4" w:space="0" w:color="000000"/>
              <w:bottom w:val="single" w:sz="4" w:space="0" w:color="000000"/>
              <w:right w:val="single" w:sz="4" w:space="0" w:color="000000"/>
            </w:tcBorders>
            <w:vAlign w:val="center"/>
            <w:hideMark/>
          </w:tcPr>
          <w:p w:rsidR="006E1CBF" w:rsidRPr="003D171A" w:rsidRDefault="006E1CBF" w:rsidP="006E1CBF"/>
        </w:tc>
        <w:tc>
          <w:tcPr>
            <w:tcW w:w="12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center"/>
            </w:pPr>
            <w:r w:rsidRPr="003D171A">
              <w:rPr>
                <w:rFonts w:ascii="Palatino Linotype" w:hAnsi="Palatino Linotype"/>
                <w:i/>
                <w:iCs/>
                <w:color w:val="000000"/>
              </w:rPr>
              <w:t>Información reservada</w:t>
            </w:r>
          </w:p>
        </w:tc>
        <w:tc>
          <w:tcPr>
            <w:tcW w:w="24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both"/>
            </w:pPr>
            <w:r w:rsidRPr="003D171A">
              <w:rPr>
                <w:rFonts w:ascii="Palatino Linotype" w:hAnsi="Palatino Linotype"/>
                <w:i/>
                <w:iCs/>
                <w:color w:val="000000"/>
              </w:rPr>
              <w:t>Se indicarán las partes o páginas del documento que se clasifican como reservadas, o, en su caso, se precisará que se ha reservado el documento o expediente en su totalidad.</w:t>
            </w:r>
          </w:p>
        </w:tc>
      </w:tr>
      <w:tr w:rsidR="006E1CBF" w:rsidRPr="003D171A" w:rsidTr="006E1CBF">
        <w:trPr>
          <w:jc w:val="center"/>
        </w:trPr>
        <w:tc>
          <w:tcPr>
            <w:tcW w:w="1359" w:type="pct"/>
            <w:vMerge/>
            <w:tcBorders>
              <w:top w:val="single" w:sz="4" w:space="0" w:color="000000"/>
              <w:left w:val="single" w:sz="4" w:space="0" w:color="000000"/>
              <w:bottom w:val="single" w:sz="4" w:space="0" w:color="000000"/>
              <w:right w:val="single" w:sz="4" w:space="0" w:color="000000"/>
            </w:tcBorders>
            <w:vAlign w:val="center"/>
            <w:hideMark/>
          </w:tcPr>
          <w:p w:rsidR="006E1CBF" w:rsidRPr="003D171A" w:rsidRDefault="006E1CBF" w:rsidP="006E1CBF"/>
        </w:tc>
        <w:tc>
          <w:tcPr>
            <w:tcW w:w="12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center"/>
            </w:pPr>
            <w:r w:rsidRPr="003D171A">
              <w:rPr>
                <w:rFonts w:ascii="Palatino Linotype" w:hAnsi="Palatino Linotype"/>
                <w:i/>
                <w:iCs/>
                <w:color w:val="000000"/>
              </w:rPr>
              <w:t>Periodo de reserva</w:t>
            </w:r>
          </w:p>
        </w:tc>
        <w:tc>
          <w:tcPr>
            <w:tcW w:w="24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both"/>
            </w:pPr>
            <w:r w:rsidRPr="003D171A">
              <w:rPr>
                <w:rFonts w:ascii="Palatino Linotype" w:hAnsi="Palatino Linotype"/>
                <w:i/>
                <w:iCs/>
                <w:color w:val="000000"/>
              </w:rPr>
              <w:t>Se anotará el número de años o meses por los que se mantendrá reservado el documento, el expediente o, en su caso, las partes o secciones reservadas.</w:t>
            </w:r>
          </w:p>
        </w:tc>
      </w:tr>
      <w:tr w:rsidR="006E1CBF" w:rsidRPr="003D171A" w:rsidTr="006E1CBF">
        <w:trPr>
          <w:jc w:val="center"/>
        </w:trPr>
        <w:tc>
          <w:tcPr>
            <w:tcW w:w="1359" w:type="pct"/>
            <w:vMerge/>
            <w:tcBorders>
              <w:top w:val="single" w:sz="4" w:space="0" w:color="000000"/>
              <w:left w:val="single" w:sz="4" w:space="0" w:color="000000"/>
              <w:bottom w:val="single" w:sz="4" w:space="0" w:color="000000"/>
              <w:right w:val="single" w:sz="4" w:space="0" w:color="000000"/>
            </w:tcBorders>
            <w:vAlign w:val="center"/>
            <w:hideMark/>
          </w:tcPr>
          <w:p w:rsidR="006E1CBF" w:rsidRPr="003D171A" w:rsidRDefault="006E1CBF" w:rsidP="006E1CBF"/>
        </w:tc>
        <w:tc>
          <w:tcPr>
            <w:tcW w:w="12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center"/>
            </w:pPr>
            <w:r w:rsidRPr="003D171A">
              <w:rPr>
                <w:rFonts w:ascii="Palatino Linotype" w:hAnsi="Palatino Linotype"/>
                <w:i/>
                <w:iCs/>
                <w:color w:val="000000"/>
              </w:rPr>
              <w:t>Fundamento legal</w:t>
            </w:r>
          </w:p>
        </w:tc>
        <w:tc>
          <w:tcPr>
            <w:tcW w:w="24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both"/>
            </w:pPr>
            <w:r w:rsidRPr="003D171A">
              <w:rPr>
                <w:rFonts w:ascii="Palatino Linotype" w:hAnsi="Palatino Linotype"/>
                <w:i/>
                <w:iCs/>
                <w:color w:val="000000"/>
              </w:rPr>
              <w:t>Se señalará el nombre del ordenamiento, el o los artículos, fracción(es), párrafo(s) con base en los cuales se sustente la reserva.</w:t>
            </w:r>
          </w:p>
        </w:tc>
      </w:tr>
      <w:tr w:rsidR="006E1CBF" w:rsidRPr="003D171A" w:rsidTr="006E1CBF">
        <w:trPr>
          <w:jc w:val="center"/>
        </w:trPr>
        <w:tc>
          <w:tcPr>
            <w:tcW w:w="1359" w:type="pct"/>
            <w:vMerge/>
            <w:tcBorders>
              <w:top w:val="single" w:sz="4" w:space="0" w:color="000000"/>
              <w:left w:val="single" w:sz="4" w:space="0" w:color="000000"/>
              <w:bottom w:val="single" w:sz="4" w:space="0" w:color="000000"/>
              <w:right w:val="single" w:sz="4" w:space="0" w:color="000000"/>
            </w:tcBorders>
            <w:vAlign w:val="center"/>
            <w:hideMark/>
          </w:tcPr>
          <w:p w:rsidR="006E1CBF" w:rsidRPr="003D171A" w:rsidRDefault="006E1CBF" w:rsidP="006E1CBF"/>
        </w:tc>
        <w:tc>
          <w:tcPr>
            <w:tcW w:w="12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center"/>
            </w:pPr>
            <w:r w:rsidRPr="003D171A">
              <w:rPr>
                <w:rFonts w:ascii="Palatino Linotype" w:hAnsi="Palatino Linotype"/>
                <w:i/>
                <w:iCs/>
                <w:color w:val="000000"/>
              </w:rPr>
              <w:t>Ampliación del periodo de reserva</w:t>
            </w:r>
          </w:p>
        </w:tc>
        <w:tc>
          <w:tcPr>
            <w:tcW w:w="24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both"/>
            </w:pPr>
            <w:r w:rsidRPr="003D171A">
              <w:rPr>
                <w:rFonts w:ascii="Palatino Linotype" w:hAnsi="Palatino Linotype"/>
                <w:i/>
                <w:iCs/>
                <w:color w:val="000000"/>
              </w:rPr>
              <w:t>En caso de haber solicitado la ampliación del periodo de reserva originalmente establecido, se deberá anotar el número de años o meses por los que se amplía la reserva.</w:t>
            </w:r>
          </w:p>
        </w:tc>
      </w:tr>
      <w:tr w:rsidR="006E1CBF" w:rsidRPr="003D171A" w:rsidTr="006E1CBF">
        <w:trPr>
          <w:jc w:val="center"/>
        </w:trPr>
        <w:tc>
          <w:tcPr>
            <w:tcW w:w="1359" w:type="pct"/>
            <w:vMerge/>
            <w:tcBorders>
              <w:top w:val="single" w:sz="4" w:space="0" w:color="000000"/>
              <w:left w:val="single" w:sz="4" w:space="0" w:color="000000"/>
              <w:bottom w:val="single" w:sz="4" w:space="0" w:color="000000"/>
              <w:right w:val="single" w:sz="4" w:space="0" w:color="000000"/>
            </w:tcBorders>
            <w:vAlign w:val="center"/>
            <w:hideMark/>
          </w:tcPr>
          <w:p w:rsidR="006E1CBF" w:rsidRPr="003D171A" w:rsidRDefault="006E1CBF" w:rsidP="006E1CBF"/>
        </w:tc>
        <w:tc>
          <w:tcPr>
            <w:tcW w:w="12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center"/>
            </w:pPr>
            <w:r w:rsidRPr="003D171A">
              <w:rPr>
                <w:rFonts w:ascii="Palatino Linotype" w:hAnsi="Palatino Linotype"/>
                <w:i/>
                <w:iCs/>
                <w:color w:val="000000"/>
              </w:rPr>
              <w:t>Rúbrica del titular del área</w:t>
            </w:r>
          </w:p>
        </w:tc>
        <w:tc>
          <w:tcPr>
            <w:tcW w:w="24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both"/>
            </w:pPr>
            <w:r w:rsidRPr="003D171A">
              <w:rPr>
                <w:rFonts w:ascii="Palatino Linotype" w:hAnsi="Palatino Linotype"/>
                <w:i/>
                <w:iCs/>
                <w:color w:val="000000"/>
              </w:rPr>
              <w:t>Rúbrica autógrafa o firma digital de quien clasifica.</w:t>
            </w:r>
          </w:p>
        </w:tc>
      </w:tr>
      <w:tr w:rsidR="006E1CBF" w:rsidRPr="003D171A" w:rsidTr="006E1CBF">
        <w:trPr>
          <w:jc w:val="center"/>
        </w:trPr>
        <w:tc>
          <w:tcPr>
            <w:tcW w:w="1359" w:type="pct"/>
            <w:vMerge/>
            <w:tcBorders>
              <w:top w:val="single" w:sz="4" w:space="0" w:color="000000"/>
              <w:left w:val="single" w:sz="4" w:space="0" w:color="000000"/>
              <w:bottom w:val="single" w:sz="4" w:space="0" w:color="000000"/>
              <w:right w:val="single" w:sz="4" w:space="0" w:color="000000"/>
            </w:tcBorders>
            <w:vAlign w:val="center"/>
            <w:hideMark/>
          </w:tcPr>
          <w:p w:rsidR="006E1CBF" w:rsidRPr="003D171A" w:rsidRDefault="006E1CBF" w:rsidP="006E1CBF"/>
        </w:tc>
        <w:tc>
          <w:tcPr>
            <w:tcW w:w="12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center"/>
            </w:pPr>
            <w:r w:rsidRPr="003D171A">
              <w:rPr>
                <w:rFonts w:ascii="Palatino Linotype" w:hAnsi="Palatino Linotype"/>
                <w:i/>
                <w:iCs/>
                <w:color w:val="000000"/>
              </w:rPr>
              <w:t>Fecha de desclasificación</w:t>
            </w:r>
          </w:p>
        </w:tc>
        <w:tc>
          <w:tcPr>
            <w:tcW w:w="24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both"/>
            </w:pPr>
            <w:r w:rsidRPr="003D171A">
              <w:rPr>
                <w:rFonts w:ascii="Palatino Linotype" w:hAnsi="Palatino Linotype"/>
                <w:i/>
                <w:iCs/>
                <w:color w:val="000000"/>
              </w:rPr>
              <w:t>Se anotará la fecha en que se desclasifica el documento.</w:t>
            </w:r>
          </w:p>
        </w:tc>
      </w:tr>
      <w:tr w:rsidR="006E1CBF" w:rsidRPr="003D171A" w:rsidTr="006E1CBF">
        <w:trPr>
          <w:jc w:val="center"/>
        </w:trPr>
        <w:tc>
          <w:tcPr>
            <w:tcW w:w="1359" w:type="pct"/>
            <w:vMerge/>
            <w:tcBorders>
              <w:top w:val="single" w:sz="4" w:space="0" w:color="000000"/>
              <w:left w:val="single" w:sz="4" w:space="0" w:color="000000"/>
              <w:bottom w:val="single" w:sz="4" w:space="0" w:color="000000"/>
              <w:right w:val="single" w:sz="4" w:space="0" w:color="000000"/>
            </w:tcBorders>
            <w:vAlign w:val="center"/>
            <w:hideMark/>
          </w:tcPr>
          <w:p w:rsidR="006E1CBF" w:rsidRPr="003D171A" w:rsidRDefault="006E1CBF" w:rsidP="006E1CBF"/>
        </w:tc>
        <w:tc>
          <w:tcPr>
            <w:tcW w:w="12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1CBF" w:rsidRPr="003D171A" w:rsidRDefault="006E1CBF" w:rsidP="006E1CBF">
            <w:pPr>
              <w:pStyle w:val="NormalWeb"/>
              <w:spacing w:before="0" w:beforeAutospacing="0" w:after="0" w:afterAutospacing="0"/>
              <w:jc w:val="center"/>
            </w:pPr>
            <w:r w:rsidRPr="003D171A">
              <w:rPr>
                <w:rFonts w:ascii="Palatino Linotype" w:hAnsi="Palatino Linotype"/>
                <w:i/>
                <w:iCs/>
                <w:color w:val="000000"/>
              </w:rPr>
              <w:t xml:space="preserve">Rúbrica y cargo del </w:t>
            </w:r>
            <w:r w:rsidRPr="003D171A">
              <w:rPr>
                <w:rFonts w:ascii="Palatino Linotype" w:hAnsi="Palatino Linotype"/>
                <w:i/>
                <w:iCs/>
                <w:color w:val="000000"/>
              </w:rPr>
              <w:lastRenderedPageBreak/>
              <w:t>servidor público</w:t>
            </w:r>
          </w:p>
        </w:tc>
        <w:tc>
          <w:tcPr>
            <w:tcW w:w="24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E1CBF" w:rsidRPr="003D171A" w:rsidRDefault="006E1CBF" w:rsidP="006E1CBF">
            <w:pPr>
              <w:pStyle w:val="NormalWeb"/>
              <w:spacing w:before="0" w:beforeAutospacing="0" w:after="0" w:afterAutospacing="0"/>
              <w:jc w:val="both"/>
            </w:pPr>
            <w:r w:rsidRPr="003D171A">
              <w:rPr>
                <w:rFonts w:ascii="Palatino Linotype" w:hAnsi="Palatino Linotype"/>
                <w:i/>
                <w:iCs/>
                <w:color w:val="000000"/>
              </w:rPr>
              <w:lastRenderedPageBreak/>
              <w:t>Rúbrica autógrafa o firma digital de quien desclasifica.</w:t>
            </w:r>
          </w:p>
        </w:tc>
      </w:tr>
      <w:tr w:rsidR="006E1CBF" w:rsidRPr="003D171A" w:rsidTr="006E1CBF">
        <w:trPr>
          <w:gridAfter w:val="1"/>
          <w:wAfter w:w="2400" w:type="pct"/>
          <w:trHeight w:val="317"/>
          <w:jc w:val="center"/>
        </w:trPr>
        <w:tc>
          <w:tcPr>
            <w:tcW w:w="1359" w:type="pct"/>
            <w:vMerge/>
            <w:tcBorders>
              <w:top w:val="single" w:sz="4" w:space="0" w:color="000000"/>
              <w:left w:val="single" w:sz="4" w:space="0" w:color="000000"/>
              <w:bottom w:val="single" w:sz="4" w:space="0" w:color="000000"/>
              <w:right w:val="single" w:sz="4" w:space="0" w:color="000000"/>
            </w:tcBorders>
            <w:vAlign w:val="center"/>
            <w:hideMark/>
          </w:tcPr>
          <w:p w:rsidR="006E1CBF" w:rsidRPr="003D171A" w:rsidRDefault="006E1CBF" w:rsidP="006E1CBF"/>
        </w:tc>
        <w:tc>
          <w:tcPr>
            <w:tcW w:w="1241" w:type="pct"/>
            <w:vAlign w:val="center"/>
            <w:hideMark/>
          </w:tcPr>
          <w:p w:rsidR="006E1CBF" w:rsidRPr="003D171A" w:rsidRDefault="006E1CBF" w:rsidP="006E1CBF">
            <w:pPr>
              <w:rPr>
                <w:sz w:val="20"/>
                <w:szCs w:val="20"/>
              </w:rPr>
            </w:pPr>
          </w:p>
        </w:tc>
      </w:tr>
    </w:tbl>
    <w:p w:rsidR="002962A7" w:rsidRPr="003D171A" w:rsidRDefault="002962A7" w:rsidP="002962A7">
      <w:pPr>
        <w:pStyle w:val="Citas"/>
        <w:spacing w:before="0" w:after="0" w:line="240" w:lineRule="auto"/>
      </w:pPr>
    </w:p>
    <w:p w:rsidR="006E1CBF" w:rsidRPr="003D171A" w:rsidRDefault="006E1CBF" w:rsidP="002962A7">
      <w:pPr>
        <w:pStyle w:val="Citas"/>
        <w:spacing w:before="0" w:after="0" w:line="240" w:lineRule="auto"/>
      </w:pPr>
      <w:r w:rsidRPr="003D171A">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6E1CBF" w:rsidRPr="003D171A" w:rsidRDefault="006E1CBF" w:rsidP="002962A7">
      <w:pPr>
        <w:pStyle w:val="Citas"/>
        <w:spacing w:before="0" w:after="0" w:line="240" w:lineRule="auto"/>
      </w:pPr>
      <w:r w:rsidRPr="003D171A">
        <w:t xml:space="preserve">Quincuagésimo quinto. Cada área del sujeto obligado podrá designar formalmente a una o más personas como responsables del </w:t>
      </w:r>
      <w:proofErr w:type="spellStart"/>
      <w:r w:rsidRPr="003D171A">
        <w:t>testado</w:t>
      </w:r>
      <w:proofErr w:type="spellEnd"/>
      <w:r w:rsidRPr="003D171A">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rsidR="006E1CBF" w:rsidRPr="003D171A" w:rsidRDefault="006E1CBF" w:rsidP="002962A7">
      <w:pPr>
        <w:pStyle w:val="Citas"/>
        <w:spacing w:before="0" w:after="0" w:line="240" w:lineRule="auto"/>
      </w:pPr>
    </w:p>
    <w:p w:rsidR="006E1CBF" w:rsidRPr="003D171A" w:rsidRDefault="006E1CBF" w:rsidP="006E1CBF">
      <w:pPr>
        <w:pStyle w:val="NormalWeb"/>
        <w:spacing w:before="0" w:beforeAutospacing="0" w:after="0" w:afterAutospacing="0" w:line="360" w:lineRule="auto"/>
        <w:jc w:val="both"/>
        <w:rPr>
          <w:rFonts w:ascii="Palatino Linotype" w:hAnsi="Palatino Linotype"/>
          <w:color w:val="000000"/>
        </w:rPr>
      </w:pPr>
      <w:r w:rsidRPr="003D171A">
        <w:rPr>
          <w:rFonts w:ascii="Palatino Linotype" w:hAnsi="Palatino Linotype"/>
          <w:color w:val="000000"/>
        </w:rPr>
        <w:t>Efectivamente, cuando se clasifica información como confidencial es importante someterlo al Comité de Transparencia, quien debe confirmar, modificar o revocar la clasificación.</w:t>
      </w:r>
    </w:p>
    <w:p w:rsidR="006E1CBF" w:rsidRPr="003D171A" w:rsidRDefault="006E1CBF" w:rsidP="006E1CBF">
      <w:pPr>
        <w:spacing w:line="360" w:lineRule="auto"/>
      </w:pPr>
    </w:p>
    <w:p w:rsidR="006E1CBF" w:rsidRPr="003D171A" w:rsidRDefault="006E1CBF" w:rsidP="006E1CBF">
      <w:pPr>
        <w:pStyle w:val="NormalWeb"/>
        <w:shd w:val="clear" w:color="auto" w:fill="FFFFFF"/>
        <w:spacing w:before="0" w:beforeAutospacing="0" w:after="0" w:afterAutospacing="0" w:line="360" w:lineRule="auto"/>
        <w:ind w:right="51"/>
        <w:jc w:val="both"/>
        <w:rPr>
          <w:rFonts w:ascii="Palatino Linotype" w:hAnsi="Palatino Linotype"/>
          <w:b/>
          <w:color w:val="000000"/>
        </w:rPr>
      </w:pPr>
      <w:r w:rsidRPr="003D171A">
        <w:rPr>
          <w:rFonts w:ascii="Palatino Linotype" w:hAnsi="Palatino Linotype"/>
          <w:color w:val="000000"/>
        </w:rPr>
        <w:t xml:space="preserve">Por lo tanto, la entrega de documentos en su versión pública debe acompañarse necesariamente del Acuerdo del Comité de Transparencia que la sustente, en el que se expongan los fundamentos y razonamientos que llevaron al </w:t>
      </w:r>
      <w:r w:rsidR="002962A7" w:rsidRPr="003D171A">
        <w:rPr>
          <w:rFonts w:ascii="Palatino Linotype" w:hAnsi="Palatino Linotype"/>
          <w:b/>
          <w:color w:val="000000"/>
        </w:rPr>
        <w:t>SUJETO OBLIGADO</w:t>
      </w:r>
      <w:r w:rsidR="002962A7" w:rsidRPr="003D171A">
        <w:rPr>
          <w:rFonts w:ascii="Palatino Linotype" w:hAnsi="Palatino Linotype"/>
          <w:color w:val="000000"/>
        </w:rPr>
        <w:t xml:space="preserve"> </w:t>
      </w:r>
      <w:r w:rsidRPr="003D171A">
        <w:rPr>
          <w:rFonts w:ascii="Palatino Linotype" w:hAnsi="Palatino Linotype"/>
          <w:color w:val="000000"/>
        </w:rPr>
        <w:t xml:space="preserve">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w:t>
      </w:r>
      <w:r w:rsidRPr="003D171A">
        <w:rPr>
          <w:rFonts w:ascii="Palatino Linotype" w:hAnsi="Palatino Linotype"/>
          <w:color w:val="000000"/>
        </w:rPr>
        <w:lastRenderedPageBreak/>
        <w:t xml:space="preserve">inicio el derecho de acceso a la información del solicitante, por lo que el acuerdo respectivo, deberá hacerse del conocimiento de </w:t>
      </w:r>
      <w:r w:rsidR="002962A7" w:rsidRPr="003D171A">
        <w:rPr>
          <w:rFonts w:ascii="Palatino Linotype" w:hAnsi="Palatino Linotype"/>
          <w:b/>
          <w:color w:val="000000"/>
        </w:rPr>
        <w:t xml:space="preserve">LA PARTE </w:t>
      </w:r>
      <w:r w:rsidR="002962A7" w:rsidRPr="003D171A">
        <w:rPr>
          <w:rFonts w:ascii="Palatino Linotype" w:hAnsi="Palatino Linotype"/>
          <w:b/>
          <w:bCs/>
          <w:color w:val="000000"/>
        </w:rPr>
        <w:t>RECURRENTE</w:t>
      </w:r>
      <w:r w:rsidR="002962A7" w:rsidRPr="003D171A">
        <w:rPr>
          <w:rFonts w:ascii="Palatino Linotype" w:hAnsi="Palatino Linotype"/>
          <w:b/>
          <w:color w:val="000000"/>
        </w:rPr>
        <w:t>.</w:t>
      </w:r>
    </w:p>
    <w:p w:rsidR="0052787F" w:rsidRPr="003D171A" w:rsidRDefault="0052787F" w:rsidP="0052787F">
      <w:pPr>
        <w:spacing w:line="360" w:lineRule="auto"/>
        <w:contextualSpacing/>
        <w:jc w:val="both"/>
        <w:rPr>
          <w:rFonts w:ascii="Palatino Linotype" w:hAnsi="Palatino Linotype" w:cs="Tahoma"/>
          <w:bCs/>
          <w:iCs/>
          <w:sz w:val="22"/>
          <w:szCs w:val="22"/>
        </w:rPr>
      </w:pPr>
    </w:p>
    <w:p w:rsidR="0052787F" w:rsidRPr="003D171A" w:rsidRDefault="0052787F" w:rsidP="0052787F">
      <w:pPr>
        <w:tabs>
          <w:tab w:val="left" w:pos="709"/>
        </w:tabs>
        <w:spacing w:line="360" w:lineRule="auto"/>
        <w:contextualSpacing/>
        <w:jc w:val="both"/>
        <w:rPr>
          <w:rFonts w:ascii="Palatino Linotype" w:hAnsi="Palatino Linotype" w:cs="Tahoma"/>
          <w:bCs/>
          <w:iCs/>
        </w:rPr>
      </w:pPr>
      <w:r w:rsidRPr="003D171A">
        <w:rPr>
          <w:rFonts w:ascii="Palatino Linotype" w:hAnsi="Palatino Linotype" w:cs="Tahoma"/>
          <w:bCs/>
          <w:iCs/>
        </w:rPr>
        <w:t xml:space="preserve">En este sentido, no se omite señalar que la información ordenada, puede contener información susceptible a clasificar como confidencial; tal como el nombre de las partes </w:t>
      </w:r>
      <w:r w:rsidR="003C51EE" w:rsidRPr="003D171A">
        <w:rPr>
          <w:rFonts w:ascii="Palatino Linotype" w:hAnsi="Palatino Linotype" w:cs="Tahoma"/>
          <w:bCs/>
          <w:iCs/>
        </w:rPr>
        <w:t>relacionadas con</w:t>
      </w:r>
      <w:r w:rsidRPr="003D171A">
        <w:rPr>
          <w:rFonts w:ascii="Palatino Linotype" w:hAnsi="Palatino Linotype" w:cs="Tahoma"/>
          <w:bCs/>
          <w:iCs/>
        </w:rPr>
        <w:t xml:space="preserve"> algún procedimiento, ello derivado de que el Particular únicamente solicitó </w:t>
      </w:r>
      <w:r w:rsidR="003C51EE" w:rsidRPr="003D171A">
        <w:rPr>
          <w:rFonts w:ascii="Palatino Linotype" w:hAnsi="Palatino Linotype" w:cs="Tahoma"/>
          <w:bCs/>
          <w:iCs/>
        </w:rPr>
        <w:t xml:space="preserve">el libro de gobierno, por lo que </w:t>
      </w:r>
      <w:r w:rsidRPr="003D171A">
        <w:rPr>
          <w:rFonts w:ascii="Palatino Linotype" w:hAnsi="Palatino Linotype" w:cs="Tahoma"/>
          <w:bCs/>
          <w:iCs/>
        </w:rPr>
        <w:t>no tiene la obligación de localizar los expedientes para verificar el estado y/o etapa en el que se encuentren dichos expedientes, así procede la clasificación únicamente del nombre de las partes que intervienen en tales procedimientos.</w:t>
      </w:r>
    </w:p>
    <w:p w:rsidR="0052787F" w:rsidRPr="003D171A" w:rsidRDefault="0052787F" w:rsidP="0052787F">
      <w:pPr>
        <w:tabs>
          <w:tab w:val="left" w:pos="709"/>
        </w:tabs>
        <w:spacing w:line="360" w:lineRule="auto"/>
        <w:contextualSpacing/>
        <w:jc w:val="both"/>
        <w:rPr>
          <w:rFonts w:ascii="Palatino Linotype" w:hAnsi="Palatino Linotype" w:cs="Tahoma"/>
          <w:bCs/>
          <w:iCs/>
        </w:rPr>
      </w:pPr>
      <w:r w:rsidRPr="003D171A">
        <w:rPr>
          <w:rFonts w:ascii="Palatino Linotype" w:hAnsi="Palatino Linotype" w:cs="Tahoma"/>
          <w:bCs/>
          <w:iCs/>
        </w:rPr>
        <w:t xml:space="preserve"> </w:t>
      </w:r>
    </w:p>
    <w:p w:rsidR="0052787F" w:rsidRPr="003D171A" w:rsidRDefault="003C51EE" w:rsidP="0052787F">
      <w:pPr>
        <w:spacing w:line="360" w:lineRule="auto"/>
        <w:ind w:right="-93"/>
        <w:jc w:val="both"/>
        <w:rPr>
          <w:rFonts w:ascii="Palatino Linotype" w:eastAsia="Calibri" w:hAnsi="Palatino Linotype" w:cs="Tahoma"/>
          <w:lang w:val="es-ES_tradnl" w:eastAsia="en-US"/>
        </w:rPr>
      </w:pPr>
      <w:r w:rsidRPr="003D171A">
        <w:rPr>
          <w:rFonts w:ascii="Palatino Linotype" w:eastAsia="Calibri" w:hAnsi="Palatino Linotype" w:cs="Tahoma"/>
          <w:bCs/>
          <w:lang w:eastAsia="en-US"/>
        </w:rPr>
        <w:t xml:space="preserve">Respecto al </w:t>
      </w:r>
      <w:r w:rsidR="0052787F" w:rsidRPr="003D171A">
        <w:rPr>
          <w:rFonts w:ascii="Palatino Linotype" w:eastAsia="Calibri" w:hAnsi="Palatino Linotype" w:cs="Tahoma"/>
          <w:bCs/>
          <w:lang w:eastAsia="en-US"/>
        </w:rPr>
        <w:t xml:space="preserve"> nombre se integra </w:t>
      </w:r>
      <w:r w:rsidR="0052787F" w:rsidRPr="003D171A">
        <w:rPr>
          <w:rFonts w:ascii="Palatino Linotype" w:eastAsia="Calibri" w:hAnsi="Palatino Linotype" w:cs="Tahoma"/>
          <w:bCs/>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0052787F" w:rsidRPr="003D171A">
        <w:rPr>
          <w:rFonts w:ascii="Palatino Linotype" w:eastAsia="Calibri" w:hAnsi="Palatino Linotype" w:cs="Tahoma"/>
          <w:bCs/>
          <w:i/>
          <w:lang w:val="es-ES_tradnl" w:eastAsia="en-US"/>
        </w:rPr>
        <w:t>per se</w:t>
      </w:r>
      <w:r w:rsidR="0052787F" w:rsidRPr="003D171A">
        <w:rPr>
          <w:rFonts w:ascii="Palatino Linotype" w:eastAsia="Calibri" w:hAnsi="Palatino Linotype" w:cs="Tahoma"/>
          <w:bCs/>
          <w:lang w:val="es-ES_tradnl" w:eastAsia="en-US"/>
        </w:rPr>
        <w:t xml:space="preserve"> es un elemento que hace a una persona física identificada o identificable, por lo que, </w:t>
      </w:r>
      <w:r w:rsidR="0052787F" w:rsidRPr="003D171A">
        <w:rPr>
          <w:rFonts w:ascii="Palatino Linotype" w:eastAsia="Calibri" w:hAnsi="Palatino Linotype" w:cs="Tahoma"/>
          <w:lang w:val="es-ES_tradnl" w:eastAsia="en-US"/>
        </w:rPr>
        <w:t>se considera un dato personal.</w:t>
      </w:r>
    </w:p>
    <w:p w:rsidR="0052787F" w:rsidRPr="003D171A" w:rsidRDefault="0052787F" w:rsidP="0052787F">
      <w:pPr>
        <w:spacing w:line="360" w:lineRule="auto"/>
        <w:ind w:right="-93"/>
        <w:jc w:val="both"/>
        <w:rPr>
          <w:rFonts w:ascii="Palatino Linotype" w:eastAsia="Calibri" w:hAnsi="Palatino Linotype" w:cs="Tahoma"/>
          <w:b/>
          <w:bCs/>
          <w:lang w:val="es-ES_tradnl" w:eastAsia="en-US"/>
        </w:rPr>
      </w:pPr>
    </w:p>
    <w:p w:rsidR="0052787F" w:rsidRPr="003D171A" w:rsidRDefault="0052787F" w:rsidP="0052787F">
      <w:pPr>
        <w:spacing w:line="360" w:lineRule="auto"/>
        <w:jc w:val="both"/>
        <w:rPr>
          <w:rFonts w:ascii="Palatino Linotype" w:eastAsia="Calibri" w:hAnsi="Palatino Linotype" w:cs="Tahoma"/>
          <w:bCs/>
          <w:lang w:val="es-ES" w:eastAsia="en-US"/>
        </w:rPr>
      </w:pPr>
      <w:r w:rsidRPr="003D171A">
        <w:rPr>
          <w:rFonts w:ascii="Palatino Linotype" w:eastAsia="Calibri" w:hAnsi="Palatino Linotype" w:cs="Tahoma"/>
          <w:bCs/>
          <w:lang w:val="es-ES" w:eastAsia="en-US"/>
        </w:rPr>
        <w:t xml:space="preserve">Ahora bien, 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w:t>
      </w:r>
      <w:r w:rsidRPr="003D171A">
        <w:rPr>
          <w:rFonts w:ascii="Palatino Linotype" w:eastAsia="Calibri" w:hAnsi="Palatino Linotype" w:cs="Tahoma"/>
          <w:bCs/>
          <w:lang w:val="es-ES" w:eastAsia="en-US"/>
        </w:rPr>
        <w:lastRenderedPageBreak/>
        <w:t>identificable a la persona que se designa, sin que esta información sea de relevancia para el interés público, así como tampoco tiene relevancia en el ejercicio de atribuciones de los servidores públicos.</w:t>
      </w:r>
      <w:r w:rsidRPr="003D171A">
        <w:rPr>
          <w:rFonts w:ascii="Palatino Linotype" w:hAnsi="Palatino Linotype" w:cs="Tahoma"/>
          <w:lang w:val="es-ES"/>
        </w:rPr>
        <w:t xml:space="preserve"> </w:t>
      </w:r>
      <w:r w:rsidRPr="003D171A">
        <w:rPr>
          <w:rFonts w:ascii="Palatino Linotype" w:eastAsia="Calibri" w:hAnsi="Palatino Linotype" w:cs="Tahoma"/>
          <w:bCs/>
          <w:lang w:val="es-ES" w:eastAsia="en-US"/>
        </w:rPr>
        <w:t xml:space="preserve">Por lo que </w:t>
      </w:r>
      <w:r w:rsidRPr="003D171A">
        <w:rPr>
          <w:rFonts w:ascii="Palatino Linotype" w:eastAsia="Calibri" w:hAnsi="Palatino Linotype" w:cs="Tahoma"/>
          <w:b/>
          <w:bCs/>
          <w:lang w:val="es-ES" w:eastAsia="en-US"/>
        </w:rPr>
        <w:t>el domicilio particular</w:t>
      </w:r>
      <w:r w:rsidRPr="003D171A">
        <w:rPr>
          <w:rFonts w:ascii="Palatino Linotype" w:eastAsia="Calibri" w:hAnsi="Palatino Linotype" w:cs="Tahoma"/>
          <w:bCs/>
          <w:lang w:val="es-ES" w:eastAsia="en-US"/>
        </w:rPr>
        <w:t xml:space="preserve"> es confidencial, en términos del artículo 143, fracción I de la Ley de Transparencia y Acceso a la Información Pública del Estado de México y Municipios. </w:t>
      </w:r>
    </w:p>
    <w:p w:rsidR="0029491A" w:rsidRPr="003D171A" w:rsidRDefault="0029491A" w:rsidP="006B1BB3">
      <w:pPr>
        <w:pStyle w:val="Prrafodelista"/>
        <w:spacing w:line="360" w:lineRule="auto"/>
        <w:ind w:left="0"/>
        <w:jc w:val="both"/>
        <w:rPr>
          <w:rFonts w:ascii="Palatino Linotype" w:hAnsi="Palatino Linotype" w:cs="Arial"/>
          <w:b/>
          <w:bCs/>
          <w:lang w:val="es-ES" w:eastAsia="es-ES"/>
        </w:rPr>
      </w:pPr>
    </w:p>
    <w:p w:rsidR="00751870" w:rsidRPr="003D171A" w:rsidRDefault="00043B42">
      <w:pPr>
        <w:spacing w:line="360" w:lineRule="auto"/>
        <w:jc w:val="both"/>
        <w:rPr>
          <w:rFonts w:ascii="Palatino Linotype" w:eastAsia="Palatino Linotype" w:hAnsi="Palatino Linotype" w:cs="Palatino Linotype"/>
        </w:rPr>
      </w:pPr>
      <w:r w:rsidRPr="003D171A">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rsidR="00751870" w:rsidRPr="003D171A" w:rsidRDefault="00751870">
      <w:pPr>
        <w:spacing w:line="360" w:lineRule="auto"/>
        <w:jc w:val="both"/>
        <w:rPr>
          <w:rFonts w:ascii="Palatino Linotype" w:eastAsia="Palatino Linotype" w:hAnsi="Palatino Linotype" w:cs="Palatino Linotype"/>
        </w:rPr>
      </w:pPr>
    </w:p>
    <w:p w:rsidR="00751870" w:rsidRPr="003D171A" w:rsidRDefault="00043B42">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3D171A">
        <w:rPr>
          <w:rFonts w:ascii="Palatino Linotype" w:eastAsia="Palatino Linotype" w:hAnsi="Palatino Linotype" w:cs="Palatino Linotype"/>
          <w:b/>
          <w:color w:val="000000"/>
        </w:rPr>
        <w:t>R E S U E L V E:</w:t>
      </w:r>
    </w:p>
    <w:p w:rsidR="00751870" w:rsidRPr="003D171A" w:rsidRDefault="00751870">
      <w:pPr>
        <w:pBdr>
          <w:top w:val="nil"/>
          <w:left w:val="nil"/>
          <w:bottom w:val="nil"/>
          <w:right w:val="nil"/>
          <w:between w:val="nil"/>
        </w:pBdr>
        <w:spacing w:line="360" w:lineRule="auto"/>
        <w:rPr>
          <w:rFonts w:ascii="Palatino Linotype" w:eastAsia="Palatino Linotype" w:hAnsi="Palatino Linotype" w:cs="Palatino Linotype"/>
          <w:b/>
        </w:rPr>
      </w:pPr>
    </w:p>
    <w:p w:rsidR="00751870" w:rsidRPr="003D171A" w:rsidRDefault="00043B42">
      <w:pPr>
        <w:spacing w:line="360" w:lineRule="auto"/>
        <w:jc w:val="both"/>
        <w:rPr>
          <w:rFonts w:ascii="Palatino Linotype" w:eastAsia="Palatino Linotype" w:hAnsi="Palatino Linotype" w:cs="Palatino Linotype"/>
          <w:b/>
        </w:rPr>
      </w:pPr>
      <w:r w:rsidRPr="003D171A">
        <w:rPr>
          <w:rFonts w:ascii="Palatino Linotype" w:eastAsia="Palatino Linotype" w:hAnsi="Palatino Linotype" w:cs="Palatino Linotype"/>
          <w:b/>
        </w:rPr>
        <w:t xml:space="preserve">PRIMERO. </w:t>
      </w:r>
      <w:r w:rsidRPr="003D171A">
        <w:rPr>
          <w:rFonts w:ascii="Palatino Linotype" w:eastAsia="Palatino Linotype" w:hAnsi="Palatino Linotype" w:cs="Palatino Linotype"/>
        </w:rPr>
        <w:t>Resultan</w:t>
      </w:r>
      <w:r w:rsidRPr="003D171A">
        <w:rPr>
          <w:rFonts w:ascii="Palatino Linotype" w:eastAsia="Palatino Linotype" w:hAnsi="Palatino Linotype" w:cs="Palatino Linotype"/>
          <w:b/>
        </w:rPr>
        <w:t xml:space="preserve"> FUNDADOS</w:t>
      </w:r>
      <w:r w:rsidRPr="003D171A">
        <w:rPr>
          <w:rFonts w:ascii="Palatino Linotype" w:eastAsia="Palatino Linotype" w:hAnsi="Palatino Linotype" w:cs="Palatino Linotype"/>
        </w:rPr>
        <w:t xml:space="preserve"> los motivos de inconformidad hechos valer por </w:t>
      </w:r>
      <w:r w:rsidRPr="003D171A">
        <w:rPr>
          <w:rFonts w:ascii="Palatino Linotype" w:eastAsia="Palatino Linotype" w:hAnsi="Palatino Linotype" w:cs="Palatino Linotype"/>
          <w:b/>
        </w:rPr>
        <w:t xml:space="preserve">LA PARTE RECURRENTE </w:t>
      </w:r>
      <w:r w:rsidRPr="003D171A">
        <w:rPr>
          <w:rFonts w:ascii="Palatino Linotype" w:eastAsia="Palatino Linotype" w:hAnsi="Palatino Linotype" w:cs="Palatino Linotype"/>
        </w:rPr>
        <w:t xml:space="preserve">en el recurso de revisión </w:t>
      </w:r>
      <w:r w:rsidR="002962A7" w:rsidRPr="003D171A">
        <w:rPr>
          <w:rFonts w:ascii="Palatino Linotype" w:eastAsia="Palatino Linotype" w:hAnsi="Palatino Linotype" w:cs="Palatino Linotype"/>
          <w:b/>
        </w:rPr>
        <w:t>02644</w:t>
      </w:r>
      <w:r w:rsidRPr="003D171A">
        <w:rPr>
          <w:rFonts w:ascii="Palatino Linotype" w:eastAsia="Palatino Linotype" w:hAnsi="Palatino Linotype" w:cs="Palatino Linotype"/>
          <w:b/>
        </w:rPr>
        <w:t xml:space="preserve">/INFOEM/IP/RR/2023, </w:t>
      </w:r>
      <w:r w:rsidRPr="003D171A">
        <w:rPr>
          <w:rFonts w:ascii="Palatino Linotype" w:eastAsia="Palatino Linotype" w:hAnsi="Palatino Linotype" w:cs="Palatino Linotype"/>
        </w:rPr>
        <w:t xml:space="preserve">por lo que, en términos del </w:t>
      </w:r>
      <w:r w:rsidRPr="003D171A">
        <w:rPr>
          <w:rFonts w:ascii="Palatino Linotype" w:eastAsia="Palatino Linotype" w:hAnsi="Palatino Linotype" w:cs="Palatino Linotype"/>
          <w:b/>
        </w:rPr>
        <w:t xml:space="preserve">CONSIDERANDO CUARTO </w:t>
      </w:r>
      <w:r w:rsidRPr="003D171A">
        <w:rPr>
          <w:rFonts w:ascii="Palatino Linotype" w:eastAsia="Palatino Linotype" w:hAnsi="Palatino Linotype" w:cs="Palatino Linotype"/>
        </w:rPr>
        <w:t>de la presente resolución, se</w:t>
      </w:r>
      <w:r w:rsidRPr="003D171A">
        <w:rPr>
          <w:rFonts w:ascii="Palatino Linotype" w:eastAsia="Palatino Linotype" w:hAnsi="Palatino Linotype" w:cs="Palatino Linotype"/>
          <w:b/>
        </w:rPr>
        <w:t xml:space="preserve"> REVOCA </w:t>
      </w:r>
      <w:r w:rsidRPr="003D171A">
        <w:rPr>
          <w:rFonts w:ascii="Palatino Linotype" w:eastAsia="Palatino Linotype" w:hAnsi="Palatino Linotype" w:cs="Palatino Linotype"/>
        </w:rPr>
        <w:t>la respuesta</w:t>
      </w:r>
      <w:r w:rsidRPr="003D171A">
        <w:rPr>
          <w:rFonts w:ascii="Palatino Linotype" w:eastAsia="Palatino Linotype" w:hAnsi="Palatino Linotype" w:cs="Palatino Linotype"/>
          <w:b/>
        </w:rPr>
        <w:t xml:space="preserve"> </w:t>
      </w:r>
      <w:r w:rsidRPr="003D171A">
        <w:rPr>
          <w:rFonts w:ascii="Palatino Linotype" w:eastAsia="Palatino Linotype" w:hAnsi="Palatino Linotype" w:cs="Palatino Linotype"/>
        </w:rPr>
        <w:t xml:space="preserve">del </w:t>
      </w:r>
      <w:r w:rsidRPr="003D171A">
        <w:rPr>
          <w:rFonts w:ascii="Palatino Linotype" w:eastAsia="Palatino Linotype" w:hAnsi="Palatino Linotype" w:cs="Palatino Linotype"/>
          <w:b/>
        </w:rPr>
        <w:t>SUJETO OBLIGADO.</w:t>
      </w:r>
    </w:p>
    <w:p w:rsidR="00751870" w:rsidRPr="003D171A" w:rsidRDefault="00751870">
      <w:pPr>
        <w:spacing w:line="360" w:lineRule="auto"/>
        <w:jc w:val="both"/>
        <w:rPr>
          <w:rFonts w:ascii="Palatino Linotype" w:eastAsia="Palatino Linotype" w:hAnsi="Palatino Linotype" w:cs="Palatino Linotype"/>
          <w:b/>
        </w:rPr>
      </w:pPr>
    </w:p>
    <w:p w:rsidR="00751870" w:rsidRPr="003D171A" w:rsidRDefault="00043B42">
      <w:pPr>
        <w:spacing w:line="360" w:lineRule="auto"/>
        <w:jc w:val="both"/>
        <w:rPr>
          <w:rFonts w:ascii="Palatino Linotype" w:eastAsia="Palatino Linotype" w:hAnsi="Palatino Linotype" w:cs="Palatino Linotype"/>
        </w:rPr>
      </w:pPr>
      <w:bookmarkStart w:id="4" w:name="_heading=h.4d34og8" w:colFirst="0" w:colLast="0"/>
      <w:bookmarkEnd w:id="4"/>
      <w:r w:rsidRPr="003D171A">
        <w:rPr>
          <w:rFonts w:ascii="Palatino Linotype" w:eastAsia="Palatino Linotype" w:hAnsi="Palatino Linotype" w:cs="Palatino Linotype"/>
          <w:b/>
        </w:rPr>
        <w:t xml:space="preserve">SEGUNDO. </w:t>
      </w:r>
      <w:r w:rsidRPr="003D171A">
        <w:rPr>
          <w:rFonts w:ascii="Palatino Linotype" w:eastAsia="Palatino Linotype" w:hAnsi="Palatino Linotype" w:cs="Palatino Linotype"/>
        </w:rPr>
        <w:t xml:space="preserve">Se </w:t>
      </w:r>
      <w:r w:rsidRPr="003D171A">
        <w:rPr>
          <w:rFonts w:ascii="Palatino Linotype" w:eastAsia="Palatino Linotype" w:hAnsi="Palatino Linotype" w:cs="Palatino Linotype"/>
          <w:b/>
        </w:rPr>
        <w:t>ORDENA</w:t>
      </w:r>
      <w:r w:rsidRPr="003D171A">
        <w:rPr>
          <w:rFonts w:ascii="Palatino Linotype" w:eastAsia="Palatino Linotype" w:hAnsi="Palatino Linotype" w:cs="Palatino Linotype"/>
        </w:rPr>
        <w:t xml:space="preserve"> al </w:t>
      </w:r>
      <w:r w:rsidRPr="003D171A">
        <w:rPr>
          <w:rFonts w:ascii="Palatino Linotype" w:eastAsia="Palatino Linotype" w:hAnsi="Palatino Linotype" w:cs="Palatino Linotype"/>
          <w:b/>
        </w:rPr>
        <w:t>SUJETO OBLIGADO</w:t>
      </w:r>
      <w:r w:rsidRPr="003D171A">
        <w:rPr>
          <w:rFonts w:ascii="Palatino Linotype" w:eastAsia="Palatino Linotype" w:hAnsi="Palatino Linotype" w:cs="Palatino Linotype"/>
        </w:rPr>
        <w:t xml:space="preserve">, en términos de los </w:t>
      </w:r>
      <w:r w:rsidRPr="003D171A">
        <w:rPr>
          <w:rFonts w:ascii="Palatino Linotype" w:eastAsia="Palatino Linotype" w:hAnsi="Palatino Linotype" w:cs="Palatino Linotype"/>
          <w:b/>
        </w:rPr>
        <w:t xml:space="preserve">CONSIDERANDOS CUARTO </w:t>
      </w:r>
      <w:r w:rsidRPr="003D171A">
        <w:rPr>
          <w:rFonts w:ascii="Palatino Linotype" w:eastAsia="Palatino Linotype" w:hAnsi="Palatino Linotype" w:cs="Palatino Linotype"/>
        </w:rPr>
        <w:t>y</w:t>
      </w:r>
      <w:r w:rsidRPr="003D171A">
        <w:rPr>
          <w:rFonts w:ascii="Palatino Linotype" w:eastAsia="Palatino Linotype" w:hAnsi="Palatino Linotype" w:cs="Palatino Linotype"/>
          <w:b/>
        </w:rPr>
        <w:t xml:space="preserve"> QUINTO </w:t>
      </w:r>
      <w:r w:rsidRPr="003D171A">
        <w:rPr>
          <w:rFonts w:ascii="Palatino Linotype" w:eastAsia="Palatino Linotype" w:hAnsi="Palatino Linotype" w:cs="Palatino Linotype"/>
        </w:rPr>
        <w:t>de esta resolución, haga entrega, vía SAIMEX, en vers</w:t>
      </w:r>
      <w:r w:rsidR="002962A7" w:rsidRPr="003D171A">
        <w:rPr>
          <w:rFonts w:ascii="Palatino Linotype" w:eastAsia="Palatino Linotype" w:hAnsi="Palatino Linotype" w:cs="Palatino Linotype"/>
        </w:rPr>
        <w:t xml:space="preserve">ión pública </w:t>
      </w:r>
      <w:r w:rsidR="00D477B7" w:rsidRPr="003D171A">
        <w:rPr>
          <w:rFonts w:ascii="Palatino Linotype" w:eastAsia="Palatino Linotype" w:hAnsi="Palatino Linotype" w:cs="Palatino Linotype"/>
        </w:rPr>
        <w:t xml:space="preserve">de </w:t>
      </w:r>
      <w:r w:rsidR="002962A7" w:rsidRPr="003D171A">
        <w:rPr>
          <w:rFonts w:ascii="Palatino Linotype" w:eastAsia="Palatino Linotype" w:hAnsi="Palatino Linotype" w:cs="Palatino Linotype"/>
        </w:rPr>
        <w:t xml:space="preserve">ser procedente, del documento donde consten los: </w:t>
      </w:r>
    </w:p>
    <w:p w:rsidR="002962A7" w:rsidRPr="003D171A" w:rsidRDefault="002962A7">
      <w:pPr>
        <w:spacing w:line="360" w:lineRule="auto"/>
        <w:jc w:val="both"/>
        <w:rPr>
          <w:rFonts w:ascii="Palatino Linotype" w:eastAsia="Palatino Linotype" w:hAnsi="Palatino Linotype" w:cs="Palatino Linotype"/>
        </w:rPr>
      </w:pPr>
    </w:p>
    <w:p w:rsidR="002962A7" w:rsidRPr="003D171A" w:rsidRDefault="002962A7" w:rsidP="002962A7">
      <w:pPr>
        <w:pStyle w:val="Prrafodelista"/>
        <w:numPr>
          <w:ilvl w:val="0"/>
          <w:numId w:val="10"/>
        </w:numPr>
        <w:spacing w:line="360" w:lineRule="auto"/>
        <w:jc w:val="both"/>
        <w:rPr>
          <w:rFonts w:ascii="Palatino Linotype" w:hAnsi="Palatino Linotype" w:cs="Arial"/>
          <w:bCs/>
          <w:lang w:val="es-ES" w:eastAsia="es-ES"/>
        </w:rPr>
      </w:pPr>
      <w:r w:rsidRPr="003D171A">
        <w:rPr>
          <w:rFonts w:ascii="Palatino Linotype" w:hAnsi="Palatino Linotype" w:cs="Arial"/>
          <w:bCs/>
          <w:lang w:val="es-ES" w:eastAsia="es-ES"/>
        </w:rPr>
        <w:lastRenderedPageBreak/>
        <w:t xml:space="preserve">Libros de gobierno de los años dos mil veintiuno y dos mil veintidós de las Autoridades de Investigación, Substanciación y Resolución adscritas a la Contraloría Municipal. </w:t>
      </w:r>
    </w:p>
    <w:p w:rsidR="002962A7" w:rsidRPr="003D171A" w:rsidRDefault="002962A7" w:rsidP="002962A7">
      <w:pPr>
        <w:pStyle w:val="Citas"/>
        <w:spacing w:before="0" w:after="0" w:line="240" w:lineRule="auto"/>
        <w:rPr>
          <w:lang w:val="es-ES"/>
        </w:rPr>
      </w:pPr>
    </w:p>
    <w:p w:rsidR="00DC4575" w:rsidRPr="003D171A" w:rsidRDefault="00043B42" w:rsidP="002962A7">
      <w:pPr>
        <w:pStyle w:val="Citas"/>
        <w:spacing w:before="0" w:after="0" w:line="240" w:lineRule="auto"/>
        <w:rPr>
          <w:rFonts w:eastAsia="Times New Roman"/>
          <w:sz w:val="24"/>
          <w:szCs w:val="24"/>
          <w:lang w:val="es-ES"/>
        </w:rPr>
      </w:pPr>
      <w:r w:rsidRPr="003D171A">
        <w:rPr>
          <w:rFonts w:eastAsia="Palatino Linotype" w:cs="Palatino Linotype"/>
          <w:color w:val="000000"/>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3D171A">
        <w:rPr>
          <w:rFonts w:eastAsia="Palatino Linotype" w:cs="Palatino Linotype"/>
          <w:b/>
          <w:color w:val="000000"/>
        </w:rPr>
        <w:t>LA PARTE RECURRENTE,</w:t>
      </w:r>
      <w:r w:rsidRPr="003D171A">
        <w:rPr>
          <w:rFonts w:eastAsia="Palatino Linotype" w:cs="Palatino Linotype"/>
          <w:color w:val="000000"/>
        </w:rPr>
        <w:t xml:space="preserve"> mismo que igualmente hará de su conocimiento.</w:t>
      </w:r>
    </w:p>
    <w:p w:rsidR="00DC4575" w:rsidRPr="003D171A" w:rsidRDefault="00DC4575" w:rsidP="00DC4575">
      <w:pPr>
        <w:pBdr>
          <w:top w:val="nil"/>
          <w:left w:val="nil"/>
          <w:bottom w:val="nil"/>
          <w:right w:val="nil"/>
          <w:between w:val="nil"/>
        </w:pBdr>
        <w:ind w:right="851"/>
        <w:jc w:val="both"/>
        <w:rPr>
          <w:rFonts w:ascii="Palatino Linotype" w:eastAsia="Palatino Linotype" w:hAnsi="Palatino Linotype" w:cs="Palatino Linotype"/>
          <w:i/>
          <w:color w:val="000000"/>
          <w:sz w:val="22"/>
          <w:szCs w:val="22"/>
        </w:rPr>
      </w:pPr>
    </w:p>
    <w:p w:rsidR="00751870" w:rsidRPr="003D171A" w:rsidRDefault="00043B42">
      <w:pPr>
        <w:spacing w:line="360" w:lineRule="auto"/>
        <w:jc w:val="both"/>
        <w:rPr>
          <w:rFonts w:ascii="Palatino Linotype" w:eastAsia="Palatino Linotype" w:hAnsi="Palatino Linotype" w:cs="Palatino Linotype"/>
          <w:b/>
        </w:rPr>
      </w:pPr>
      <w:r w:rsidRPr="003D171A">
        <w:rPr>
          <w:rFonts w:ascii="Palatino Linotype" w:eastAsia="Palatino Linotype" w:hAnsi="Palatino Linotype" w:cs="Palatino Linotype"/>
          <w:b/>
        </w:rPr>
        <w:t xml:space="preserve">TERCERO. NOTIFÍQUESE, </w:t>
      </w:r>
      <w:r w:rsidRPr="003D171A">
        <w:rPr>
          <w:rFonts w:ascii="Palatino Linotype" w:eastAsia="Palatino Linotype" w:hAnsi="Palatino Linotype" w:cs="Palatino Linotype"/>
        </w:rPr>
        <w:t xml:space="preserve">vía SAIMEX, a la Persona Titular de la Unidad de Transparencia del </w:t>
      </w:r>
      <w:r w:rsidRPr="003D171A">
        <w:rPr>
          <w:rFonts w:ascii="Palatino Linotype" w:eastAsia="Palatino Linotype" w:hAnsi="Palatino Linotype" w:cs="Palatino Linotype"/>
          <w:b/>
        </w:rPr>
        <w:t>SUJETO OBLIGADO,</w:t>
      </w:r>
      <w:r w:rsidRPr="003D171A">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51870" w:rsidRPr="003D171A" w:rsidRDefault="00751870">
      <w:pPr>
        <w:spacing w:line="360" w:lineRule="auto"/>
        <w:jc w:val="both"/>
        <w:rPr>
          <w:rFonts w:ascii="Palatino Linotype" w:eastAsia="Palatino Linotype" w:hAnsi="Palatino Linotype" w:cs="Palatino Linotype"/>
        </w:rPr>
      </w:pPr>
    </w:p>
    <w:p w:rsidR="00751870" w:rsidRPr="003D171A" w:rsidRDefault="00043B4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3D171A">
        <w:rPr>
          <w:rFonts w:ascii="Palatino Linotype" w:eastAsia="Palatino Linotype" w:hAnsi="Palatino Linotype" w:cs="Palatino Linotype"/>
          <w:b/>
          <w:color w:val="000000"/>
        </w:rPr>
        <w:t xml:space="preserve">CUARTO. </w:t>
      </w:r>
      <w:r w:rsidRPr="003D171A">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sidRPr="003D171A">
        <w:rPr>
          <w:rFonts w:ascii="Palatino Linotype" w:eastAsia="Palatino Linotype" w:hAnsi="Palatino Linotype" w:cs="Palatino Linotype"/>
          <w:b/>
          <w:color w:val="000000"/>
        </w:rPr>
        <w:t>EL SUJETO OBLIGADO</w:t>
      </w:r>
      <w:r w:rsidRPr="003D171A">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rsidR="00751870" w:rsidRPr="003D171A" w:rsidRDefault="0075187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51870" w:rsidRPr="003D171A"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D171A">
        <w:rPr>
          <w:rFonts w:ascii="Palatino Linotype" w:eastAsia="Palatino Linotype" w:hAnsi="Palatino Linotype" w:cs="Palatino Linotype"/>
          <w:b/>
          <w:color w:val="000000"/>
        </w:rPr>
        <w:lastRenderedPageBreak/>
        <w:t xml:space="preserve">QUINTO. </w:t>
      </w:r>
      <w:r w:rsidRPr="003D171A">
        <w:rPr>
          <w:rFonts w:ascii="Palatino Linotype" w:eastAsia="Palatino Linotype" w:hAnsi="Palatino Linotype" w:cs="Palatino Linotype"/>
          <w:color w:val="000000"/>
        </w:rPr>
        <w:t>Notifíquese vía SAIMEX,</w:t>
      </w:r>
      <w:r w:rsidRPr="003D171A">
        <w:rPr>
          <w:rFonts w:ascii="Palatino Linotype" w:eastAsia="Palatino Linotype" w:hAnsi="Palatino Linotype" w:cs="Palatino Linotype"/>
          <w:b/>
          <w:color w:val="000000"/>
        </w:rPr>
        <w:t xml:space="preserve"> </w:t>
      </w:r>
      <w:r w:rsidRPr="003D171A">
        <w:rPr>
          <w:rFonts w:ascii="Palatino Linotype" w:eastAsia="Palatino Linotype" w:hAnsi="Palatino Linotype" w:cs="Palatino Linotype"/>
          <w:color w:val="000000"/>
        </w:rPr>
        <w:t xml:space="preserve">a </w:t>
      </w:r>
      <w:r w:rsidRPr="003D171A">
        <w:rPr>
          <w:rFonts w:ascii="Palatino Linotype" w:eastAsia="Palatino Linotype" w:hAnsi="Palatino Linotype" w:cs="Palatino Linotype"/>
          <w:b/>
          <w:color w:val="000000"/>
        </w:rPr>
        <w:t>LA PARTE</w:t>
      </w:r>
      <w:r w:rsidRPr="003D171A">
        <w:rPr>
          <w:rFonts w:ascii="Palatino Linotype" w:eastAsia="Palatino Linotype" w:hAnsi="Palatino Linotype" w:cs="Palatino Linotype"/>
          <w:color w:val="000000"/>
        </w:rPr>
        <w:t xml:space="preserve"> </w:t>
      </w:r>
      <w:r w:rsidRPr="003D171A">
        <w:rPr>
          <w:rFonts w:ascii="Palatino Linotype" w:eastAsia="Palatino Linotype" w:hAnsi="Palatino Linotype" w:cs="Palatino Linotype"/>
          <w:b/>
          <w:color w:val="000000"/>
        </w:rPr>
        <w:t>RECURRENTE</w:t>
      </w:r>
      <w:r w:rsidRPr="003D171A">
        <w:rPr>
          <w:rFonts w:ascii="Palatino Linotype" w:eastAsia="Palatino Linotype" w:hAnsi="Palatino Linotype" w:cs="Palatino Linotype"/>
          <w:color w:val="000000"/>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751870" w:rsidRPr="003D171A" w:rsidRDefault="00751870">
      <w:pPr>
        <w:spacing w:line="360" w:lineRule="auto"/>
        <w:jc w:val="both"/>
        <w:rPr>
          <w:rFonts w:ascii="Palatino Linotype" w:eastAsia="Palatino Linotype" w:hAnsi="Palatino Linotype" w:cs="Palatino Linotype"/>
          <w:b/>
          <w:color w:val="000000"/>
        </w:rPr>
      </w:pPr>
    </w:p>
    <w:p w:rsidR="00751870" w:rsidRDefault="00043B42">
      <w:pPr>
        <w:spacing w:line="360" w:lineRule="auto"/>
        <w:jc w:val="both"/>
        <w:rPr>
          <w:rFonts w:ascii="Palatino Linotype" w:eastAsia="Palatino Linotype" w:hAnsi="Palatino Linotype" w:cs="Palatino Linotype"/>
        </w:rPr>
      </w:pPr>
      <w:bookmarkStart w:id="5" w:name="_heading=h.2et92p0" w:colFirst="0" w:colLast="0"/>
      <w:bookmarkEnd w:id="5"/>
      <w:r w:rsidRPr="003D171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2962A7" w:rsidRPr="003D171A">
        <w:rPr>
          <w:rFonts w:ascii="Palatino Linotype" w:eastAsia="Palatino Linotype" w:hAnsi="Palatino Linotype" w:cs="Palatino Linotype"/>
        </w:rPr>
        <w:t xml:space="preserve">PRIMERA </w:t>
      </w:r>
      <w:r w:rsidRPr="003D171A">
        <w:rPr>
          <w:rFonts w:ascii="Palatino Linotype" w:eastAsia="Palatino Linotype" w:hAnsi="Palatino Linotype" w:cs="Palatino Linotype"/>
        </w:rPr>
        <w:t>SES</w:t>
      </w:r>
      <w:r w:rsidR="002962A7" w:rsidRPr="003D171A">
        <w:rPr>
          <w:rFonts w:ascii="Palatino Linotype" w:eastAsia="Palatino Linotype" w:hAnsi="Palatino Linotype" w:cs="Palatino Linotype"/>
        </w:rPr>
        <w:t>IÓN ORDINARIA, CELEBRADA EL QUINCE</w:t>
      </w:r>
      <w:r w:rsidRPr="003D171A">
        <w:rPr>
          <w:rFonts w:ascii="Palatino Linotype" w:eastAsia="Palatino Linotype" w:hAnsi="Palatino Linotype" w:cs="Palatino Linotype"/>
        </w:rPr>
        <w:t xml:space="preserve"> DE NOVIEMBRE DE DOS MIL VEINTITRÉS, ANTE EL SECRETARIO TÉCNICO DEL PLENO ALEXIS TAPIA RAMÍREZ.</w:t>
      </w: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sectPr w:rsidR="00751870">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3AD" w:rsidRDefault="00D223AD">
      <w:r>
        <w:separator/>
      </w:r>
    </w:p>
  </w:endnote>
  <w:endnote w:type="continuationSeparator" w:id="0">
    <w:p w:rsidR="00D223AD" w:rsidRDefault="00D2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AB" w:rsidRDefault="00877D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6042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60423">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rsidR="00877DAB" w:rsidRDefault="00877DA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AB" w:rsidRDefault="00877D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6042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60423">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3AD" w:rsidRDefault="00D223AD">
      <w:r>
        <w:separator/>
      </w:r>
    </w:p>
  </w:footnote>
  <w:footnote w:type="continuationSeparator" w:id="0">
    <w:p w:rsidR="00D223AD" w:rsidRDefault="00D22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AB" w:rsidRDefault="00877DAB">
    <w:pPr>
      <w:rPr>
        <w:rFonts w:ascii="Cambria" w:eastAsia="Cambria" w:hAnsi="Cambria" w:cs="Cambria"/>
      </w:rPr>
    </w:pPr>
    <w:r>
      <w:rPr>
        <w:noProof/>
      </w:rPr>
      <w:drawing>
        <wp:anchor distT="0" distB="0" distL="0" distR="0" simplePos="0" relativeHeight="251658240" behindDoc="1" locked="0" layoutInCell="1" hidden="0" allowOverlap="1">
          <wp:simplePos x="0" y="0"/>
          <wp:positionH relativeFrom="column">
            <wp:posOffset>-1079495</wp:posOffset>
          </wp:positionH>
          <wp:positionV relativeFrom="paragraph">
            <wp:posOffset>-430525</wp:posOffset>
          </wp:positionV>
          <wp:extent cx="7809865" cy="10165715"/>
          <wp:effectExtent l="0" t="0" r="0" b="0"/>
          <wp:wrapNone/>
          <wp:docPr id="1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d"/>
      <w:tblW w:w="6242" w:type="dxa"/>
      <w:tblInd w:w="2972" w:type="dxa"/>
      <w:tblLayout w:type="fixed"/>
      <w:tblLook w:val="0400" w:firstRow="0" w:lastRow="0" w:firstColumn="0" w:lastColumn="0" w:noHBand="0" w:noVBand="1"/>
    </w:tblPr>
    <w:tblGrid>
      <w:gridCol w:w="2410"/>
      <w:gridCol w:w="3832"/>
    </w:tblGrid>
    <w:tr w:rsidR="00877DAB">
      <w:tc>
        <w:tcPr>
          <w:tcW w:w="2410" w:type="dxa"/>
          <w:shd w:val="clear" w:color="auto" w:fill="auto"/>
        </w:tcPr>
        <w:p w:rsidR="00877DAB" w:rsidRDefault="00877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32" w:type="dxa"/>
          <w:shd w:val="clear" w:color="auto" w:fill="auto"/>
          <w:vAlign w:val="center"/>
        </w:tcPr>
        <w:p w:rsidR="00877DAB" w:rsidRDefault="00877D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02644/INFOEM/IP/RR/2023</w:t>
          </w:r>
        </w:p>
      </w:tc>
    </w:tr>
    <w:tr w:rsidR="00877DAB">
      <w:trPr>
        <w:trHeight w:val="228"/>
      </w:trPr>
      <w:tc>
        <w:tcPr>
          <w:tcW w:w="2410" w:type="dxa"/>
          <w:shd w:val="clear" w:color="auto" w:fill="auto"/>
          <w:vAlign w:val="center"/>
        </w:tcPr>
        <w:p w:rsidR="00877DAB" w:rsidRDefault="00877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32" w:type="dxa"/>
          <w:shd w:val="clear" w:color="auto" w:fill="auto"/>
          <w:vAlign w:val="center"/>
        </w:tcPr>
        <w:p w:rsidR="00877DAB" w:rsidRDefault="00877DAB">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Tecámac</w:t>
          </w:r>
        </w:p>
      </w:tc>
    </w:tr>
    <w:tr w:rsidR="00877DAB">
      <w:tc>
        <w:tcPr>
          <w:tcW w:w="2410" w:type="dxa"/>
          <w:shd w:val="clear" w:color="auto" w:fill="auto"/>
          <w:vAlign w:val="center"/>
        </w:tcPr>
        <w:p w:rsidR="00877DAB" w:rsidRDefault="00877DA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32" w:type="dxa"/>
          <w:shd w:val="clear" w:color="auto" w:fill="auto"/>
          <w:vAlign w:val="center"/>
        </w:tcPr>
        <w:p w:rsidR="00877DAB" w:rsidRDefault="00877D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77DAB" w:rsidRDefault="00877DAB">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AB" w:rsidRDefault="00877DA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-1089020</wp:posOffset>
          </wp:positionH>
          <wp:positionV relativeFrom="paragraph">
            <wp:posOffset>-459735</wp:posOffset>
          </wp:positionV>
          <wp:extent cx="7809865" cy="10165715"/>
          <wp:effectExtent l="0" t="0" r="0" b="0"/>
          <wp:wrapNone/>
          <wp:docPr id="1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6379" w:type="dxa"/>
      <w:tblInd w:w="2547" w:type="dxa"/>
      <w:tblLayout w:type="fixed"/>
      <w:tblLook w:val="0400" w:firstRow="0" w:lastRow="0" w:firstColumn="0" w:lastColumn="0" w:noHBand="0" w:noVBand="1"/>
    </w:tblPr>
    <w:tblGrid>
      <w:gridCol w:w="2551"/>
      <w:gridCol w:w="3828"/>
    </w:tblGrid>
    <w:tr w:rsidR="00877DAB">
      <w:trPr>
        <w:trHeight w:val="213"/>
      </w:trPr>
      <w:tc>
        <w:tcPr>
          <w:tcW w:w="2551" w:type="dxa"/>
          <w:shd w:val="clear" w:color="auto" w:fill="auto"/>
          <w:vAlign w:val="center"/>
        </w:tcPr>
        <w:p w:rsidR="00877DAB" w:rsidRDefault="00877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rsidR="00877DAB" w:rsidRDefault="00877DAB">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02644/INFOEM/IP/RR/2023</w:t>
          </w:r>
        </w:p>
      </w:tc>
    </w:tr>
    <w:tr w:rsidR="00877DAB">
      <w:trPr>
        <w:trHeight w:val="91"/>
      </w:trPr>
      <w:tc>
        <w:tcPr>
          <w:tcW w:w="2551" w:type="dxa"/>
          <w:shd w:val="clear" w:color="auto" w:fill="auto"/>
          <w:vAlign w:val="center"/>
        </w:tcPr>
        <w:p w:rsidR="00877DAB" w:rsidRDefault="00877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shd w:val="clear" w:color="auto" w:fill="FFFFFF"/>
          <w:vAlign w:val="center"/>
        </w:tcPr>
        <w:p w:rsidR="00877DAB" w:rsidRDefault="00877DAB">
          <w:pPr>
            <w:jc w:val="both"/>
            <w:rPr>
              <w:rFonts w:ascii="Palatino Linotype" w:eastAsia="Palatino Linotype" w:hAnsi="Palatino Linotype" w:cs="Palatino Linotype"/>
              <w:b/>
              <w:sz w:val="22"/>
              <w:szCs w:val="22"/>
            </w:rPr>
          </w:pPr>
        </w:p>
      </w:tc>
    </w:tr>
    <w:tr w:rsidR="00877DAB">
      <w:trPr>
        <w:trHeight w:val="161"/>
      </w:trPr>
      <w:tc>
        <w:tcPr>
          <w:tcW w:w="2551" w:type="dxa"/>
          <w:shd w:val="clear" w:color="auto" w:fill="auto"/>
          <w:vAlign w:val="center"/>
        </w:tcPr>
        <w:p w:rsidR="00877DAB" w:rsidRDefault="00877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rsidR="00877DAB" w:rsidRDefault="00877DAB">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Tecámac </w:t>
          </w:r>
        </w:p>
      </w:tc>
    </w:tr>
    <w:tr w:rsidR="00877DAB">
      <w:trPr>
        <w:trHeight w:val="102"/>
      </w:trPr>
      <w:tc>
        <w:tcPr>
          <w:tcW w:w="2551" w:type="dxa"/>
          <w:shd w:val="clear" w:color="auto" w:fill="auto"/>
          <w:vAlign w:val="center"/>
        </w:tcPr>
        <w:p w:rsidR="00877DAB" w:rsidRDefault="00877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shd w:val="clear" w:color="auto" w:fill="auto"/>
          <w:vAlign w:val="center"/>
        </w:tcPr>
        <w:p w:rsidR="00877DAB" w:rsidRDefault="00877DA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77DAB" w:rsidRDefault="00877D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F26D8"/>
    <w:multiLevelType w:val="hybridMultilevel"/>
    <w:tmpl w:val="BC5A5CDA"/>
    <w:lvl w:ilvl="0" w:tplc="A62C8D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BC217C"/>
    <w:multiLevelType w:val="multilevel"/>
    <w:tmpl w:val="77DCAA08"/>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3B2013"/>
    <w:multiLevelType w:val="multilevel"/>
    <w:tmpl w:val="5990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A22E65"/>
    <w:multiLevelType w:val="multilevel"/>
    <w:tmpl w:val="3D1A9E2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C040D1"/>
    <w:multiLevelType w:val="hybridMultilevel"/>
    <w:tmpl w:val="ADAC4B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4B6C3B78"/>
    <w:multiLevelType w:val="multilevel"/>
    <w:tmpl w:val="69100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E060877"/>
    <w:multiLevelType w:val="hybridMultilevel"/>
    <w:tmpl w:val="CE7E3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0477C15"/>
    <w:multiLevelType w:val="multilevel"/>
    <w:tmpl w:val="14C2AFE0"/>
    <w:lvl w:ilvl="0">
      <w:start w:val="3"/>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C2670AE"/>
    <w:multiLevelType w:val="multilevel"/>
    <w:tmpl w:val="1C4C132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69C86605"/>
    <w:multiLevelType w:val="multilevel"/>
    <w:tmpl w:val="D8F4C87C"/>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24A45EC"/>
    <w:multiLevelType w:val="hybridMultilevel"/>
    <w:tmpl w:val="A1EA1188"/>
    <w:lvl w:ilvl="0" w:tplc="EE7E2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7"/>
  </w:num>
  <w:num w:numId="5">
    <w:abstractNumId w:val="8"/>
  </w:num>
  <w:num w:numId="6">
    <w:abstractNumId w:val="5"/>
  </w:num>
  <w:num w:numId="7">
    <w:abstractNumId w:val="6"/>
  </w:num>
  <w:num w:numId="8">
    <w:abstractNumId w:val="9"/>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70"/>
    <w:rsid w:val="00043B42"/>
    <w:rsid w:val="00070181"/>
    <w:rsid w:val="000B43EB"/>
    <w:rsid w:val="00151AD2"/>
    <w:rsid w:val="001B4D94"/>
    <w:rsid w:val="001C5772"/>
    <w:rsid w:val="002064AC"/>
    <w:rsid w:val="00241265"/>
    <w:rsid w:val="00241FE1"/>
    <w:rsid w:val="002568C3"/>
    <w:rsid w:val="002700FB"/>
    <w:rsid w:val="0029491A"/>
    <w:rsid w:val="002962A7"/>
    <w:rsid w:val="00302D91"/>
    <w:rsid w:val="00351B6A"/>
    <w:rsid w:val="003C51EE"/>
    <w:rsid w:val="003D171A"/>
    <w:rsid w:val="003D3B3D"/>
    <w:rsid w:val="00430399"/>
    <w:rsid w:val="0052787F"/>
    <w:rsid w:val="0053434B"/>
    <w:rsid w:val="005B4673"/>
    <w:rsid w:val="005C46B2"/>
    <w:rsid w:val="005D691D"/>
    <w:rsid w:val="006559E3"/>
    <w:rsid w:val="00695B0E"/>
    <w:rsid w:val="006B1BB3"/>
    <w:rsid w:val="006E1CBF"/>
    <w:rsid w:val="006E255D"/>
    <w:rsid w:val="006F534A"/>
    <w:rsid w:val="00702D6F"/>
    <w:rsid w:val="00710731"/>
    <w:rsid w:val="00751870"/>
    <w:rsid w:val="007F5B9A"/>
    <w:rsid w:val="008034CF"/>
    <w:rsid w:val="00837832"/>
    <w:rsid w:val="0086498A"/>
    <w:rsid w:val="00877DAB"/>
    <w:rsid w:val="00880B15"/>
    <w:rsid w:val="0088138A"/>
    <w:rsid w:val="008D41D2"/>
    <w:rsid w:val="008E775C"/>
    <w:rsid w:val="00900652"/>
    <w:rsid w:val="0096707E"/>
    <w:rsid w:val="009C3E79"/>
    <w:rsid w:val="00A87AA9"/>
    <w:rsid w:val="00B60423"/>
    <w:rsid w:val="00B8694F"/>
    <w:rsid w:val="00BA07A9"/>
    <w:rsid w:val="00BD33F1"/>
    <w:rsid w:val="00C1078E"/>
    <w:rsid w:val="00C61124"/>
    <w:rsid w:val="00C70236"/>
    <w:rsid w:val="00CD42EF"/>
    <w:rsid w:val="00D223AD"/>
    <w:rsid w:val="00D45C88"/>
    <w:rsid w:val="00D477B7"/>
    <w:rsid w:val="00DC4575"/>
    <w:rsid w:val="00E36FB8"/>
    <w:rsid w:val="00E47887"/>
    <w:rsid w:val="00EA49B2"/>
    <w:rsid w:val="00FD0C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FB907-46EF-40A5-8E8E-D06BD702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6F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top w:w="0" w:type="dxa"/>
        <w:left w:w="115" w:type="dxa"/>
        <w:bottom w:w="0" w:type="dxa"/>
        <w:right w:w="115" w:type="dxa"/>
      </w:tblCellMar>
    </w:tblPr>
  </w:style>
  <w:style w:type="table" w:customStyle="1" w:styleId="9">
    <w:name w:val="9"/>
    <w:basedOn w:val="TableNormal1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top w:w="0" w:type="dxa"/>
        <w:left w:w="115" w:type="dxa"/>
        <w:bottom w:w="0" w:type="dxa"/>
        <w:right w:w="115" w:type="dxa"/>
      </w:tblCellMar>
    </w:tblPr>
  </w:style>
  <w:style w:type="table" w:customStyle="1" w:styleId="7">
    <w:name w:val="7"/>
    <w:basedOn w:val="TableNormal11"/>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table" w:customStyle="1" w:styleId="23">
    <w:name w:val="23"/>
    <w:basedOn w:val="TableNormal50"/>
    <w:tblPr>
      <w:tblStyleRowBandSize w:val="1"/>
      <w:tblStyleColBandSize w:val="1"/>
      <w:tblCellMar>
        <w:top w:w="0" w:type="dxa"/>
        <w:left w:w="115" w:type="dxa"/>
        <w:bottom w:w="0" w:type="dxa"/>
        <w:right w:w="115" w:type="dxa"/>
      </w:tblCellMar>
    </w:tblPr>
  </w:style>
  <w:style w:type="table" w:customStyle="1" w:styleId="22">
    <w:name w:val="22"/>
    <w:basedOn w:val="TableNormal50"/>
    <w:tblPr>
      <w:tblStyleRowBandSize w:val="1"/>
      <w:tblStyleColBandSize w:val="1"/>
      <w:tblCellMar>
        <w:top w:w="0" w:type="dxa"/>
        <w:left w:w="115" w:type="dxa"/>
        <w:bottom w:w="0" w:type="dxa"/>
        <w:right w:w="115" w:type="dxa"/>
      </w:tblCellMar>
    </w:tblPr>
  </w:style>
  <w:style w:type="table" w:customStyle="1" w:styleId="21">
    <w:name w:val="21"/>
    <w:basedOn w:val="TableNormal60"/>
    <w:tblPr>
      <w:tblStyleRowBandSize w:val="1"/>
      <w:tblStyleColBandSize w:val="1"/>
      <w:tblCellMar>
        <w:top w:w="0" w:type="dxa"/>
        <w:left w:w="115" w:type="dxa"/>
        <w:bottom w:w="0" w:type="dxa"/>
        <w:right w:w="115" w:type="dxa"/>
      </w:tblCellMar>
    </w:tblPr>
  </w:style>
  <w:style w:type="table" w:customStyle="1" w:styleId="20">
    <w:name w:val="20"/>
    <w:basedOn w:val="TableNormal60"/>
    <w:tblPr>
      <w:tblStyleRowBandSize w:val="1"/>
      <w:tblStyleColBandSize w:val="1"/>
      <w:tblCellMar>
        <w:top w:w="0" w:type="dxa"/>
        <w:left w:w="115" w:type="dxa"/>
        <w:bottom w:w="0" w:type="dxa"/>
        <w:right w:w="115" w:type="dxa"/>
      </w:tblCellMar>
    </w:tblPr>
  </w:style>
  <w:style w:type="table" w:customStyle="1" w:styleId="19">
    <w:name w:val="19"/>
    <w:basedOn w:val="TableNormal7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0"/>
    <w:tblPr>
      <w:tblStyleRowBandSize w:val="1"/>
      <w:tblStyleColBandSize w:val="1"/>
      <w:tblCellMar>
        <w:top w:w="0" w:type="dxa"/>
        <w:left w:w="115" w:type="dxa"/>
        <w:bottom w:w="0" w:type="dxa"/>
        <w:right w:w="115" w:type="dxa"/>
      </w:tblCellMar>
    </w:tblPr>
  </w:style>
  <w:style w:type="table" w:customStyle="1" w:styleId="17">
    <w:name w:val="17"/>
    <w:basedOn w:val="TableNormal70"/>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 w:type="table" w:customStyle="1" w:styleId="26">
    <w:name w:val="26"/>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top w:w="0" w:type="dxa"/>
        <w:left w:w="115" w:type="dxa"/>
        <w:bottom w:w="0" w:type="dxa"/>
        <w:right w:w="115" w:type="dxa"/>
      </w:tblCellMar>
    </w:tblPr>
  </w:style>
  <w:style w:type="table" w:customStyle="1" w:styleId="24">
    <w:name w:val="24"/>
    <w:basedOn w:val="TableNormal10"/>
    <w:tblPr>
      <w:tblStyleRowBandSize w:val="1"/>
      <w:tblStyleColBandSize w:val="1"/>
      <w:tblCellMar>
        <w:top w:w="0" w:type="dxa"/>
        <w:left w:w="115" w:type="dxa"/>
        <w:bottom w:w="0"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7"/>
    <w:tblPr>
      <w:tblStyleRowBandSize w:val="1"/>
      <w:tblStyleColBandSize w:val="1"/>
      <w:tblCellMar>
        <w:top w:w="0" w:type="dxa"/>
        <w:left w:w="108" w:type="dxa"/>
        <w:bottom w:w="0" w:type="dxa"/>
        <w:right w:w="108" w:type="dxa"/>
      </w:tblCellMar>
    </w:tblPr>
  </w:style>
  <w:style w:type="table" w:customStyle="1" w:styleId="a0">
    <w:basedOn w:val="TableNormal7"/>
    <w:tblPr>
      <w:tblStyleRowBandSize w:val="1"/>
      <w:tblStyleColBandSize w:val="1"/>
      <w:tblCellMar>
        <w:top w:w="0" w:type="dxa"/>
        <w:left w:w="108" w:type="dxa"/>
        <w:bottom w:w="0" w:type="dxa"/>
        <w:right w:w="108" w:type="dxa"/>
      </w:tblCellMar>
    </w:tblPr>
  </w:style>
  <w:style w:type="table" w:customStyle="1" w:styleId="a2">
    <w:basedOn w:val="TableNormal7"/>
    <w:tblPr>
      <w:tblStyleRowBandSize w:val="1"/>
      <w:tblStyleColBandSize w:val="1"/>
      <w:tblCellMar>
        <w:top w:w="0" w:type="dxa"/>
        <w:left w:w="108" w:type="dxa"/>
        <w:bottom w:w="0" w:type="dxa"/>
        <w:right w:w="108" w:type="dxa"/>
      </w:tblCellMar>
    </w:tblPr>
  </w:style>
  <w:style w:type="table" w:customStyle="1" w:styleId="a3">
    <w:basedOn w:val="TableNormal7"/>
    <w:tblPr>
      <w:tblStyleRowBandSize w:val="1"/>
      <w:tblStyleColBandSize w:val="1"/>
      <w:tblCellMar>
        <w:top w:w="0" w:type="dxa"/>
        <w:left w:w="108" w:type="dxa"/>
        <w:bottom w:w="0" w:type="dxa"/>
        <w:right w:w="108" w:type="dxa"/>
      </w:tblCellMar>
    </w:tblPr>
  </w:style>
  <w:style w:type="table" w:customStyle="1" w:styleId="a4">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paragraph" w:customStyle="1" w:styleId="Citas">
    <w:name w:val="Citas"/>
    <w:basedOn w:val="Normal"/>
    <w:qFormat/>
    <w:rsid w:val="00853F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b">
    <w:basedOn w:val="TableNormal4"/>
    <w:tblPr>
      <w:tblStyleRowBandSize w:val="1"/>
      <w:tblStyleColBandSize w:val="1"/>
      <w:tblCellMar>
        <w:top w:w="0" w:type="dxa"/>
        <w:left w:w="108" w:type="dxa"/>
        <w:bottom w:w="0" w:type="dxa"/>
        <w:right w:w="108" w:type="dxa"/>
      </w:tblCellMar>
    </w:tblPr>
  </w:style>
  <w:style w:type="table" w:customStyle="1" w:styleId="ac">
    <w:basedOn w:val="TableNormal4"/>
    <w:tblPr>
      <w:tblStyleRowBandSize w:val="1"/>
      <w:tblStyleColBandSize w:val="1"/>
      <w:tblCellMar>
        <w:top w:w="0" w:type="dxa"/>
        <w:left w:w="108" w:type="dxa"/>
        <w:bottom w:w="0" w:type="dxa"/>
        <w:right w:w="108" w:type="dxa"/>
      </w:tblCellMar>
    </w:tblPr>
  </w:style>
  <w:style w:type="table" w:customStyle="1" w:styleId="ad">
    <w:basedOn w:val="TableNormal4"/>
    <w:tblPr>
      <w:tblStyleRowBandSize w:val="1"/>
      <w:tblStyleColBandSize w:val="1"/>
      <w:tblCellMar>
        <w:top w:w="15" w:type="dxa"/>
        <w:left w:w="15" w:type="dxa"/>
        <w:bottom w:w="15" w:type="dxa"/>
        <w:right w:w="15" w:type="dxa"/>
      </w:tblCellMar>
    </w:tblPr>
  </w:style>
  <w:style w:type="table" w:customStyle="1" w:styleId="ae">
    <w:basedOn w:val="TableNormal4"/>
    <w:tblPr>
      <w:tblStyleRowBandSize w:val="1"/>
      <w:tblStyleColBandSize w:val="1"/>
      <w:tblCellMar>
        <w:top w:w="0" w:type="dxa"/>
        <w:left w:w="115" w:type="dxa"/>
        <w:bottom w:w="0" w:type="dxa"/>
        <w:right w:w="115" w:type="dxa"/>
      </w:tblCellMar>
    </w:tbl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08" w:type="dxa"/>
        <w:bottom w:w="0" w:type="dxa"/>
        <w:right w:w="108" w:type="dxa"/>
      </w:tblCellMar>
    </w:tblPr>
  </w:style>
  <w:style w:type="table" w:customStyle="1" w:styleId="af1">
    <w:basedOn w:val="TableNormal3"/>
    <w:tblPr>
      <w:tblStyleRowBandSize w:val="1"/>
      <w:tblStyleColBandSize w:val="1"/>
      <w:tblCellMar>
        <w:top w:w="15" w:type="dxa"/>
        <w:left w:w="15" w:type="dxa"/>
        <w:bottom w:w="15" w:type="dxa"/>
        <w:right w:w="15" w:type="dxa"/>
      </w:tblCellMar>
    </w:tblPr>
  </w:style>
  <w:style w:type="table" w:customStyle="1" w:styleId="af2">
    <w:basedOn w:val="TableNormal3"/>
    <w:tblPr>
      <w:tblStyleRowBandSize w:val="1"/>
      <w:tblStyleColBandSize w:val="1"/>
      <w:tblCellMar>
        <w:top w:w="15" w:type="dxa"/>
        <w:left w:w="115" w:type="dxa"/>
        <w:bottom w:w="15" w:type="dxa"/>
        <w:right w:w="115" w:type="dxa"/>
      </w:tblCellMar>
    </w:tblPr>
  </w:style>
  <w:style w:type="table" w:customStyle="1" w:styleId="af3">
    <w:basedOn w:val="TableNormal3"/>
    <w:tblPr>
      <w:tblStyleRowBandSize w:val="1"/>
      <w:tblStyleColBandSize w:val="1"/>
      <w:tblCellMar>
        <w:top w:w="15" w:type="dxa"/>
        <w:left w:w="115" w:type="dxa"/>
        <w:bottom w:w="15" w:type="dxa"/>
        <w:right w:w="115" w:type="dxa"/>
      </w:tblCellMar>
    </w:tblPr>
  </w:style>
  <w:style w:type="table" w:customStyle="1" w:styleId="af4">
    <w:basedOn w:val="TableNormal2"/>
    <w:tblPr>
      <w:tblStyleRowBandSize w:val="1"/>
      <w:tblStyleColBandSize w:val="1"/>
      <w:tblCellMar>
        <w:top w:w="15" w:type="dxa"/>
        <w:left w:w="115" w:type="dxa"/>
        <w:bottom w:w="15" w:type="dxa"/>
        <w:right w:w="115" w:type="dxa"/>
      </w:tblCellMar>
    </w:tblPr>
  </w:style>
  <w:style w:type="table" w:customStyle="1" w:styleId="af5">
    <w:basedOn w:val="TableNormal2"/>
    <w:tblPr>
      <w:tblStyleRowBandSize w:val="1"/>
      <w:tblStyleColBandSize w:val="1"/>
      <w:tblCellMar>
        <w:top w:w="15" w:type="dxa"/>
        <w:left w:w="115" w:type="dxa"/>
        <w:bottom w:w="15" w:type="dxa"/>
        <w:right w:w="115" w:type="dxa"/>
      </w:tblCellMar>
    </w:tblPr>
  </w:style>
  <w:style w:type="table" w:customStyle="1" w:styleId="af6">
    <w:basedOn w:val="TableNormal2"/>
    <w:tblPr>
      <w:tblStyleRowBandSize w:val="1"/>
      <w:tblStyleColBandSize w:val="1"/>
      <w:tblCellMar>
        <w:top w:w="15" w:type="dxa"/>
        <w:left w:w="115" w:type="dxa"/>
        <w:bottom w:w="15" w:type="dxa"/>
        <w:right w:w="115" w:type="dxa"/>
      </w:tblCellMar>
    </w:tblPr>
  </w:style>
  <w:style w:type="table" w:customStyle="1" w:styleId="af7">
    <w:basedOn w:val="TableNormal2"/>
    <w:tblPr>
      <w:tblStyleRowBandSize w:val="1"/>
      <w:tblStyleColBandSize w:val="1"/>
      <w:tblCellMar>
        <w:top w:w="15" w:type="dxa"/>
        <w:left w:w="115" w:type="dxa"/>
        <w:bottom w:w="15" w:type="dxa"/>
        <w:right w:w="115" w:type="dxa"/>
      </w:tblCellMar>
    </w:tblPr>
  </w:style>
  <w:style w:type="character" w:customStyle="1" w:styleId="field">
    <w:name w:val="field"/>
    <w:basedOn w:val="Fuentedeprrafopredeter"/>
    <w:rsid w:val="001469A9"/>
  </w:style>
  <w:style w:type="paragraph" w:customStyle="1" w:styleId="rtejustify">
    <w:name w:val="rtejustify"/>
    <w:basedOn w:val="Normal"/>
    <w:rsid w:val="001469A9"/>
    <w:pPr>
      <w:spacing w:before="100" w:beforeAutospacing="1" w:after="100" w:afterAutospacing="1"/>
    </w:pPr>
  </w:style>
  <w:style w:type="table" w:customStyle="1" w:styleId="af8">
    <w:basedOn w:val="TableNormal1"/>
    <w:tblPr>
      <w:tblStyleRowBandSize w:val="1"/>
      <w:tblStyleColBandSize w:val="1"/>
      <w:tblCellMar>
        <w:top w:w="15" w:type="dxa"/>
        <w:left w:w="15" w:type="dxa"/>
        <w:bottom w:w="15" w:type="dxa"/>
        <w:right w:w="15" w:type="dxa"/>
      </w:tblCellMar>
    </w:tblPr>
  </w:style>
  <w:style w:type="table" w:customStyle="1" w:styleId="af9">
    <w:basedOn w:val="TableNormal1"/>
    <w:tblPr>
      <w:tblStyleRowBandSize w:val="1"/>
      <w:tblStyleColBandSize w:val="1"/>
      <w:tblCellMar>
        <w:top w:w="15" w:type="dxa"/>
        <w:left w:w="115" w:type="dxa"/>
        <w:bottom w:w="15" w:type="dxa"/>
        <w:right w:w="115" w:type="dxa"/>
      </w:tblCellMar>
    </w:tblPr>
  </w:style>
  <w:style w:type="table" w:customStyle="1" w:styleId="afa">
    <w:basedOn w:val="TableNormal1"/>
    <w:tblPr>
      <w:tblStyleRowBandSize w:val="1"/>
      <w:tblStyleColBandSize w:val="1"/>
      <w:tblCellMar>
        <w:top w:w="15" w:type="dxa"/>
        <w:left w:w="115" w:type="dxa"/>
        <w:bottom w:w="15" w:type="dxa"/>
        <w:right w:w="115" w:type="dxa"/>
      </w:tblCellMar>
    </w:tblPr>
  </w:style>
  <w:style w:type="table" w:customStyle="1" w:styleId="afb">
    <w:basedOn w:val="TableNormal0"/>
    <w:tblPr>
      <w:tblStyleRowBandSize w:val="1"/>
      <w:tblStyleColBandSize w:val="1"/>
      <w:tblCellMar>
        <w:top w:w="15" w:type="dxa"/>
        <w:left w:w="115" w:type="dxa"/>
        <w:bottom w:w="15" w:type="dxa"/>
        <w:right w:w="115" w:type="dxa"/>
      </w:tblCellMar>
    </w:tblPr>
  </w:style>
  <w:style w:type="table" w:customStyle="1" w:styleId="afc">
    <w:basedOn w:val="TableNormal0"/>
    <w:tblPr>
      <w:tblStyleRowBandSize w:val="1"/>
      <w:tblStyleColBandSize w:val="1"/>
      <w:tblCellMar>
        <w:top w:w="15" w:type="dxa"/>
        <w:left w:w="115" w:type="dxa"/>
        <w:bottom w:w="15" w:type="dxa"/>
        <w:right w:w="115" w:type="dxa"/>
      </w:tblCellMar>
    </w:tblPr>
  </w:style>
  <w:style w:type="table" w:customStyle="1" w:styleId="afd">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830525">
      <w:bodyDiv w:val="1"/>
      <w:marLeft w:val="0"/>
      <w:marRight w:val="0"/>
      <w:marTop w:val="0"/>
      <w:marBottom w:val="0"/>
      <w:divBdr>
        <w:top w:val="none" w:sz="0" w:space="0" w:color="auto"/>
        <w:left w:val="none" w:sz="0" w:space="0" w:color="auto"/>
        <w:bottom w:val="none" w:sz="0" w:space="0" w:color="auto"/>
        <w:right w:val="none" w:sz="0" w:space="0" w:color="auto"/>
      </w:divBdr>
    </w:div>
    <w:div w:id="473529945">
      <w:bodyDiv w:val="1"/>
      <w:marLeft w:val="0"/>
      <w:marRight w:val="0"/>
      <w:marTop w:val="0"/>
      <w:marBottom w:val="0"/>
      <w:divBdr>
        <w:top w:val="none" w:sz="0" w:space="0" w:color="auto"/>
        <w:left w:val="none" w:sz="0" w:space="0" w:color="auto"/>
        <w:bottom w:val="none" w:sz="0" w:space="0" w:color="auto"/>
        <w:right w:val="none" w:sz="0" w:space="0" w:color="auto"/>
      </w:divBdr>
    </w:div>
    <w:div w:id="746079415">
      <w:bodyDiv w:val="1"/>
      <w:marLeft w:val="0"/>
      <w:marRight w:val="0"/>
      <w:marTop w:val="0"/>
      <w:marBottom w:val="0"/>
      <w:divBdr>
        <w:top w:val="none" w:sz="0" w:space="0" w:color="auto"/>
        <w:left w:val="none" w:sz="0" w:space="0" w:color="auto"/>
        <w:bottom w:val="none" w:sz="0" w:space="0" w:color="auto"/>
        <w:right w:val="none" w:sz="0" w:space="0" w:color="auto"/>
      </w:divBdr>
    </w:div>
    <w:div w:id="1063672464">
      <w:bodyDiv w:val="1"/>
      <w:marLeft w:val="0"/>
      <w:marRight w:val="0"/>
      <w:marTop w:val="0"/>
      <w:marBottom w:val="0"/>
      <w:divBdr>
        <w:top w:val="none" w:sz="0" w:space="0" w:color="auto"/>
        <w:left w:val="none" w:sz="0" w:space="0" w:color="auto"/>
        <w:bottom w:val="none" w:sz="0" w:space="0" w:color="auto"/>
        <w:right w:val="none" w:sz="0" w:space="0" w:color="auto"/>
      </w:divBdr>
    </w:div>
    <w:div w:id="1544363485">
      <w:bodyDiv w:val="1"/>
      <w:marLeft w:val="0"/>
      <w:marRight w:val="0"/>
      <w:marTop w:val="0"/>
      <w:marBottom w:val="0"/>
      <w:divBdr>
        <w:top w:val="none" w:sz="0" w:space="0" w:color="auto"/>
        <w:left w:val="none" w:sz="0" w:space="0" w:color="auto"/>
        <w:bottom w:val="none" w:sz="0" w:space="0" w:color="auto"/>
        <w:right w:val="none" w:sz="0" w:space="0" w:color="auto"/>
      </w:divBdr>
    </w:div>
    <w:div w:id="1849324227">
      <w:bodyDiv w:val="1"/>
      <w:marLeft w:val="0"/>
      <w:marRight w:val="0"/>
      <w:marTop w:val="0"/>
      <w:marBottom w:val="0"/>
      <w:divBdr>
        <w:top w:val="none" w:sz="0" w:space="0" w:color="auto"/>
        <w:left w:val="none" w:sz="0" w:space="0" w:color="auto"/>
        <w:bottom w:val="none" w:sz="0" w:space="0" w:color="auto"/>
        <w:right w:val="none" w:sz="0" w:space="0" w:color="auto"/>
      </w:divBdr>
    </w:div>
    <w:div w:id="1906984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75664.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796427.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uTQgn0yowPCy17AqYuep3n+7g==">CgMxLjAyCGgudHlqY3d0MghoLmdqZGd4czIJaC4yczhleW8xMgloLjMwajB6bGwyCWguNGQzNG9nODIJaC4xZm9iOXRlMgloLjJldDkycDA4AHIhMW5UZXZWaGhBNW5HNVVlTHctR2VhR0pNb1B4V2Vxck1z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10695</Words>
  <Characters>58827</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2023-11-17T17:27:00Z</cp:lastPrinted>
  <dcterms:created xsi:type="dcterms:W3CDTF">2023-12-05T18:29:00Z</dcterms:created>
  <dcterms:modified xsi:type="dcterms:W3CDTF">2023-12-05T18:29:00Z</dcterms:modified>
</cp:coreProperties>
</file>