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3B95397" w:rsidR="00662C69" w:rsidRPr="00A047E4"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A047E4">
        <w:rPr>
          <w:rFonts w:ascii="Palatino Linotype" w:hAnsi="Palatino Linotype"/>
          <w:color w:val="000000" w:themeColor="text1"/>
        </w:rPr>
        <w:t>R</w:t>
      </w:r>
      <w:r w:rsidR="00662C69" w:rsidRPr="00A047E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47E4">
        <w:rPr>
          <w:rFonts w:ascii="Palatino Linotype" w:hAnsi="Palatino Linotype"/>
          <w:color w:val="000000" w:themeColor="text1"/>
        </w:rPr>
        <w:t>icipios, con</w:t>
      </w:r>
      <w:r w:rsidR="00662C69" w:rsidRPr="00A047E4">
        <w:rPr>
          <w:rFonts w:ascii="Palatino Linotype" w:hAnsi="Palatino Linotype"/>
          <w:color w:val="000000" w:themeColor="text1"/>
        </w:rPr>
        <w:t xml:space="preserve"> </w:t>
      </w:r>
      <w:r w:rsidR="00485DB6" w:rsidRPr="00A047E4">
        <w:rPr>
          <w:rFonts w:ascii="Palatino Linotype" w:hAnsi="Palatino Linotype"/>
          <w:color w:val="000000" w:themeColor="text1"/>
        </w:rPr>
        <w:t xml:space="preserve">domicilio </w:t>
      </w:r>
      <w:r w:rsidR="00662C69" w:rsidRPr="00A047E4">
        <w:rPr>
          <w:rFonts w:ascii="Palatino Linotype" w:hAnsi="Palatino Linotype"/>
          <w:color w:val="000000" w:themeColor="text1"/>
        </w:rPr>
        <w:t xml:space="preserve">en Metepec, Estado de México; de </w:t>
      </w:r>
      <w:r w:rsidR="009C6ED0" w:rsidRPr="00A047E4">
        <w:rPr>
          <w:rFonts w:ascii="Palatino Linotype" w:hAnsi="Palatino Linotype"/>
          <w:color w:val="000000" w:themeColor="text1"/>
        </w:rPr>
        <w:t>veinticinco</w:t>
      </w:r>
      <w:r w:rsidR="007076C5" w:rsidRPr="00A047E4">
        <w:rPr>
          <w:rFonts w:ascii="Palatino Linotype" w:hAnsi="Palatino Linotype"/>
          <w:color w:val="000000" w:themeColor="text1"/>
        </w:rPr>
        <w:t xml:space="preserve"> (</w:t>
      </w:r>
      <w:r w:rsidR="009C6ED0" w:rsidRPr="00A047E4">
        <w:rPr>
          <w:rFonts w:ascii="Palatino Linotype" w:hAnsi="Palatino Linotype"/>
          <w:color w:val="000000" w:themeColor="text1"/>
        </w:rPr>
        <w:t>25</w:t>
      </w:r>
      <w:r w:rsidR="00FE576E" w:rsidRPr="00A047E4">
        <w:rPr>
          <w:rFonts w:ascii="Palatino Linotype" w:hAnsi="Palatino Linotype"/>
          <w:color w:val="000000" w:themeColor="text1"/>
        </w:rPr>
        <w:t xml:space="preserve">) de </w:t>
      </w:r>
      <w:r w:rsidR="001E50B9" w:rsidRPr="00A047E4">
        <w:rPr>
          <w:rFonts w:ascii="Palatino Linotype" w:hAnsi="Palatino Linotype"/>
          <w:color w:val="000000" w:themeColor="text1"/>
        </w:rPr>
        <w:t>enero</w:t>
      </w:r>
      <w:r w:rsidR="002D1AA7" w:rsidRPr="00A047E4">
        <w:rPr>
          <w:rFonts w:ascii="Palatino Linotype" w:hAnsi="Palatino Linotype"/>
          <w:color w:val="000000" w:themeColor="text1"/>
        </w:rPr>
        <w:t xml:space="preserve"> de dos mil veinti</w:t>
      </w:r>
      <w:r w:rsidR="00E43304" w:rsidRPr="00A047E4">
        <w:rPr>
          <w:rFonts w:ascii="Palatino Linotype" w:hAnsi="Palatino Linotype"/>
          <w:color w:val="000000" w:themeColor="text1"/>
        </w:rPr>
        <w:t>trés</w:t>
      </w:r>
      <w:r w:rsidR="00662C69" w:rsidRPr="00A047E4">
        <w:rPr>
          <w:rFonts w:ascii="Palatino Linotype" w:hAnsi="Palatino Linotype"/>
          <w:color w:val="000000" w:themeColor="text1"/>
        </w:rPr>
        <w:t>.</w:t>
      </w:r>
    </w:p>
    <w:p w14:paraId="1181C59D" w14:textId="77777777" w:rsidR="00B31E90" w:rsidRPr="00A047E4" w:rsidRDefault="00B31E90" w:rsidP="00B31E90">
      <w:pPr>
        <w:tabs>
          <w:tab w:val="left" w:pos="3465"/>
        </w:tabs>
        <w:spacing w:line="360" w:lineRule="auto"/>
        <w:jc w:val="both"/>
        <w:rPr>
          <w:rFonts w:ascii="Palatino Linotype" w:hAnsi="Palatino Linotype"/>
          <w:color w:val="000000" w:themeColor="text1"/>
        </w:rPr>
      </w:pPr>
    </w:p>
    <w:p w14:paraId="04F87235" w14:textId="3C0EF24B" w:rsidR="005F0007" w:rsidRPr="00A047E4" w:rsidRDefault="00662C69" w:rsidP="00B31E90">
      <w:pPr>
        <w:spacing w:line="360" w:lineRule="auto"/>
        <w:jc w:val="both"/>
        <w:rPr>
          <w:rFonts w:ascii="Palatino Linotype" w:eastAsia="Times New Roman" w:hAnsi="Palatino Linotype" w:cs="Times New Roman"/>
          <w:color w:val="000000" w:themeColor="text1"/>
        </w:rPr>
      </w:pPr>
      <w:r w:rsidRPr="00A047E4">
        <w:rPr>
          <w:rFonts w:ascii="Palatino Linotype" w:hAnsi="Palatino Linotype"/>
          <w:b/>
          <w:color w:val="000000" w:themeColor="text1"/>
        </w:rPr>
        <w:t>VISTO</w:t>
      </w:r>
      <w:r w:rsidRPr="00A047E4">
        <w:rPr>
          <w:rFonts w:ascii="Palatino Linotype" w:hAnsi="Palatino Linotype"/>
          <w:color w:val="000000" w:themeColor="text1"/>
        </w:rPr>
        <w:t xml:space="preserve"> el expediente electrónico for</w:t>
      </w:r>
      <w:r w:rsidR="00D37494" w:rsidRPr="00A047E4">
        <w:rPr>
          <w:rFonts w:ascii="Palatino Linotype" w:hAnsi="Palatino Linotype"/>
          <w:color w:val="000000" w:themeColor="text1"/>
        </w:rPr>
        <w:t>mado con motivo del</w:t>
      </w:r>
      <w:r w:rsidRPr="00A047E4">
        <w:rPr>
          <w:rFonts w:ascii="Palatino Linotype" w:hAnsi="Palatino Linotype"/>
          <w:color w:val="000000" w:themeColor="text1"/>
        </w:rPr>
        <w:t xml:space="preserve"> recurso de revisión </w:t>
      </w:r>
      <w:r w:rsidR="001E50B9" w:rsidRPr="00A047E4">
        <w:rPr>
          <w:rFonts w:ascii="Palatino Linotype" w:eastAsia="Calibri" w:hAnsi="Palatino Linotype" w:cs="Arial"/>
          <w:b/>
          <w:lang w:val="es-ES"/>
        </w:rPr>
        <w:t>13</w:t>
      </w:r>
      <w:r w:rsidR="009C6ED0" w:rsidRPr="00A047E4">
        <w:rPr>
          <w:rFonts w:ascii="Palatino Linotype" w:eastAsia="Calibri" w:hAnsi="Palatino Linotype" w:cs="Arial"/>
          <w:b/>
          <w:lang w:val="es-ES"/>
        </w:rPr>
        <w:t>663</w:t>
      </w:r>
      <w:r w:rsidR="001E50B9" w:rsidRPr="00A047E4">
        <w:rPr>
          <w:rFonts w:ascii="Palatino Linotype" w:hAnsi="Palatino Linotype"/>
          <w:b/>
          <w:szCs w:val="22"/>
        </w:rPr>
        <w:t>/INFOEM/IP/RR/2022</w:t>
      </w:r>
      <w:r w:rsidR="005F1362" w:rsidRPr="00A047E4">
        <w:rPr>
          <w:rFonts w:ascii="Palatino Linotype" w:eastAsia="Times New Roman" w:hAnsi="Palatino Linotype" w:cs="Arial"/>
          <w:bCs/>
          <w:color w:val="000000" w:themeColor="text1"/>
        </w:rPr>
        <w:t xml:space="preserve">, </w:t>
      </w:r>
      <w:r w:rsidR="006B31E7" w:rsidRPr="00A047E4">
        <w:rPr>
          <w:rFonts w:ascii="Palatino Linotype" w:eastAsia="Times New Roman" w:hAnsi="Palatino Linotype" w:cs="Times New Roman"/>
          <w:color w:val="000000" w:themeColor="text1"/>
        </w:rPr>
        <w:t>interpuesto por</w:t>
      </w:r>
      <w:r w:rsidR="0078249C" w:rsidRPr="00A047E4">
        <w:rPr>
          <w:rFonts w:ascii="Palatino Linotype" w:eastAsia="Times New Roman" w:hAnsi="Palatino Linotype" w:cs="Times New Roman"/>
          <w:color w:val="000000" w:themeColor="text1"/>
        </w:rPr>
        <w:t xml:space="preserve"> </w:t>
      </w:r>
      <w:r w:rsidR="009C6ED0" w:rsidRPr="00A047E4">
        <w:rPr>
          <w:rFonts w:ascii="Palatino Linotype" w:eastAsia="Times New Roman" w:hAnsi="Palatino Linotype" w:cs="Times New Roman"/>
          <w:color w:val="000000" w:themeColor="text1"/>
        </w:rPr>
        <w:t xml:space="preserve">un Usuario del Sistema de Acceso a la Información Mexiquense que no proporcionó nombre para ser identificado,  en adelante </w:t>
      </w:r>
      <w:r w:rsidR="006B31E7" w:rsidRPr="00A047E4">
        <w:rPr>
          <w:rFonts w:ascii="Palatino Linotype" w:eastAsia="Times New Roman" w:hAnsi="Palatino Linotype" w:cs="Times New Roman"/>
          <w:b/>
          <w:bCs/>
          <w:color w:val="000000" w:themeColor="text1"/>
        </w:rPr>
        <w:t>RECURRENTE</w:t>
      </w:r>
      <w:r w:rsidR="00E647FF" w:rsidRPr="00A047E4">
        <w:rPr>
          <w:rFonts w:ascii="Palatino Linotype" w:eastAsia="Times New Roman" w:hAnsi="Palatino Linotype" w:cs="Arial"/>
          <w:color w:val="000000" w:themeColor="text1"/>
        </w:rPr>
        <w:t>;</w:t>
      </w:r>
      <w:r w:rsidR="005F1362" w:rsidRPr="00A047E4">
        <w:rPr>
          <w:rFonts w:ascii="Palatino Linotype" w:eastAsia="Times New Roman" w:hAnsi="Palatino Linotype" w:cs="Arial"/>
          <w:color w:val="000000" w:themeColor="text1"/>
        </w:rPr>
        <w:t xml:space="preserve"> en contra de la respuesta d</w:t>
      </w:r>
      <w:r w:rsidR="00743FFA" w:rsidRPr="00A047E4">
        <w:rPr>
          <w:rFonts w:ascii="Palatino Linotype" w:eastAsia="Times New Roman" w:hAnsi="Palatino Linotype" w:cs="Arial"/>
          <w:color w:val="000000" w:themeColor="text1"/>
        </w:rPr>
        <w:t>e</w:t>
      </w:r>
      <w:r w:rsidR="009C6ED0" w:rsidRPr="00A047E4">
        <w:rPr>
          <w:rFonts w:ascii="Palatino Linotype" w:eastAsia="Times New Roman" w:hAnsi="Palatino Linotype" w:cs="Arial"/>
          <w:color w:val="000000" w:themeColor="text1"/>
        </w:rPr>
        <w:t>l</w:t>
      </w:r>
      <w:r w:rsidR="001E50B9" w:rsidRPr="00A047E4">
        <w:rPr>
          <w:rFonts w:ascii="Palatino Linotype" w:eastAsia="Times New Roman" w:hAnsi="Palatino Linotype" w:cs="Arial"/>
          <w:color w:val="000000" w:themeColor="text1"/>
        </w:rPr>
        <w:t xml:space="preserve"> </w:t>
      </w:r>
      <w:r w:rsidR="009C6ED0" w:rsidRPr="00A047E4">
        <w:rPr>
          <w:rFonts w:ascii="Palatino Linotype" w:eastAsia="Calibri" w:hAnsi="Palatino Linotype" w:cs="Arial"/>
          <w:b/>
          <w:bCs/>
          <w:szCs w:val="22"/>
          <w:lang w:val="es-ES"/>
        </w:rPr>
        <w:t>Instituto Materno Infantil del Estado de México</w:t>
      </w:r>
      <w:r w:rsidR="009572EE" w:rsidRPr="00A047E4">
        <w:rPr>
          <w:rFonts w:ascii="Palatino Linotype" w:eastAsia="Calibri" w:hAnsi="Palatino Linotype" w:cs="Arial"/>
          <w:color w:val="000000" w:themeColor="text1"/>
          <w:lang w:val="es-ES"/>
        </w:rPr>
        <w:t>,</w:t>
      </w:r>
      <w:r w:rsidR="005F1362" w:rsidRPr="00A047E4">
        <w:rPr>
          <w:rFonts w:ascii="Palatino Linotype" w:eastAsia="Calibri" w:hAnsi="Palatino Linotype" w:cs="Arial"/>
          <w:color w:val="000000" w:themeColor="text1"/>
          <w:lang w:val="es-ES"/>
        </w:rPr>
        <w:t xml:space="preserve"> </w:t>
      </w:r>
      <w:r w:rsidR="005F1362" w:rsidRPr="00A047E4">
        <w:rPr>
          <w:rFonts w:ascii="Palatino Linotype" w:eastAsia="Times New Roman" w:hAnsi="Palatino Linotype" w:cs="Times New Roman"/>
          <w:color w:val="000000" w:themeColor="text1"/>
        </w:rPr>
        <w:t>en lo sucesivo el</w:t>
      </w:r>
      <w:r w:rsidR="005F1362" w:rsidRPr="00A047E4">
        <w:rPr>
          <w:rFonts w:ascii="Palatino Linotype" w:eastAsia="Times New Roman" w:hAnsi="Palatino Linotype" w:cs="Times New Roman"/>
          <w:b/>
          <w:color w:val="000000" w:themeColor="text1"/>
        </w:rPr>
        <w:t xml:space="preserve"> SUJETO OBLIGADO, </w:t>
      </w:r>
      <w:r w:rsidR="005F1362" w:rsidRPr="00A047E4">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A047E4"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A047E4"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47E4">
        <w:rPr>
          <w:b/>
          <w:color w:val="000000" w:themeColor="text1"/>
        </w:rPr>
        <w:t>A</w:t>
      </w:r>
      <w:r w:rsidR="00C967DD" w:rsidRPr="00A047E4">
        <w:rPr>
          <w:b/>
          <w:color w:val="000000" w:themeColor="text1"/>
        </w:rPr>
        <w:t xml:space="preserve"> </w:t>
      </w:r>
      <w:r w:rsidRPr="00A047E4">
        <w:rPr>
          <w:b/>
          <w:color w:val="000000" w:themeColor="text1"/>
        </w:rPr>
        <w:t>N</w:t>
      </w:r>
      <w:r w:rsidR="00C967DD" w:rsidRPr="00A047E4">
        <w:rPr>
          <w:b/>
          <w:color w:val="000000" w:themeColor="text1"/>
        </w:rPr>
        <w:t xml:space="preserve"> </w:t>
      </w:r>
      <w:r w:rsidRPr="00A047E4">
        <w:rPr>
          <w:b/>
          <w:color w:val="000000" w:themeColor="text1"/>
        </w:rPr>
        <w:t>T</w:t>
      </w:r>
      <w:r w:rsidR="00C967DD" w:rsidRPr="00A047E4">
        <w:rPr>
          <w:b/>
          <w:color w:val="000000" w:themeColor="text1"/>
        </w:rPr>
        <w:t xml:space="preserve"> </w:t>
      </w:r>
      <w:r w:rsidRPr="00A047E4">
        <w:rPr>
          <w:b/>
          <w:color w:val="000000" w:themeColor="text1"/>
        </w:rPr>
        <w:t>E</w:t>
      </w:r>
      <w:r w:rsidR="00C967DD" w:rsidRPr="00A047E4">
        <w:rPr>
          <w:b/>
          <w:color w:val="000000" w:themeColor="text1"/>
        </w:rPr>
        <w:t xml:space="preserve"> </w:t>
      </w:r>
      <w:r w:rsidRPr="00A047E4">
        <w:rPr>
          <w:b/>
          <w:color w:val="000000" w:themeColor="text1"/>
        </w:rPr>
        <w:t>C</w:t>
      </w:r>
      <w:r w:rsidR="00C967DD" w:rsidRPr="00A047E4">
        <w:rPr>
          <w:b/>
          <w:color w:val="000000" w:themeColor="text1"/>
        </w:rPr>
        <w:t xml:space="preserve"> </w:t>
      </w:r>
      <w:r w:rsidRPr="00A047E4">
        <w:rPr>
          <w:b/>
          <w:color w:val="000000" w:themeColor="text1"/>
        </w:rPr>
        <w:t>E</w:t>
      </w:r>
      <w:r w:rsidR="00C967DD" w:rsidRPr="00A047E4">
        <w:rPr>
          <w:b/>
          <w:color w:val="000000" w:themeColor="text1"/>
        </w:rPr>
        <w:t xml:space="preserve"> </w:t>
      </w:r>
      <w:r w:rsidRPr="00A047E4">
        <w:rPr>
          <w:b/>
          <w:color w:val="000000" w:themeColor="text1"/>
        </w:rPr>
        <w:t>D</w:t>
      </w:r>
      <w:r w:rsidR="00C967DD" w:rsidRPr="00A047E4">
        <w:rPr>
          <w:b/>
          <w:color w:val="000000" w:themeColor="text1"/>
        </w:rPr>
        <w:t xml:space="preserve"> </w:t>
      </w:r>
      <w:r w:rsidRPr="00A047E4">
        <w:rPr>
          <w:b/>
          <w:color w:val="000000" w:themeColor="text1"/>
        </w:rPr>
        <w:t>E</w:t>
      </w:r>
      <w:r w:rsidR="00C967DD" w:rsidRPr="00A047E4">
        <w:rPr>
          <w:b/>
          <w:color w:val="000000" w:themeColor="text1"/>
        </w:rPr>
        <w:t xml:space="preserve"> </w:t>
      </w:r>
      <w:r w:rsidRPr="00A047E4">
        <w:rPr>
          <w:b/>
          <w:color w:val="000000" w:themeColor="text1"/>
        </w:rPr>
        <w:t>N</w:t>
      </w:r>
      <w:r w:rsidR="00C967DD" w:rsidRPr="00A047E4">
        <w:rPr>
          <w:b/>
          <w:color w:val="000000" w:themeColor="text1"/>
        </w:rPr>
        <w:t xml:space="preserve"> </w:t>
      </w:r>
      <w:r w:rsidRPr="00A047E4">
        <w:rPr>
          <w:b/>
          <w:color w:val="000000" w:themeColor="text1"/>
        </w:rPr>
        <w:t>T</w:t>
      </w:r>
      <w:r w:rsidR="00C967DD" w:rsidRPr="00A047E4">
        <w:rPr>
          <w:b/>
          <w:color w:val="000000" w:themeColor="text1"/>
        </w:rPr>
        <w:t xml:space="preserve"> </w:t>
      </w:r>
      <w:r w:rsidRPr="00A047E4">
        <w:rPr>
          <w:b/>
          <w:color w:val="000000" w:themeColor="text1"/>
        </w:rPr>
        <w:t>E</w:t>
      </w:r>
      <w:r w:rsidR="00C967DD" w:rsidRPr="00A047E4">
        <w:rPr>
          <w:b/>
          <w:color w:val="000000" w:themeColor="text1"/>
        </w:rPr>
        <w:t xml:space="preserve"> </w:t>
      </w:r>
      <w:r w:rsidRPr="00A047E4">
        <w:rPr>
          <w:b/>
          <w:color w:val="000000" w:themeColor="text1"/>
        </w:rPr>
        <w:t>S</w:t>
      </w:r>
      <w:bookmarkEnd w:id="0"/>
      <w:bookmarkEnd w:id="1"/>
      <w:bookmarkEnd w:id="2"/>
    </w:p>
    <w:p w14:paraId="5F73BCCB" w14:textId="77777777" w:rsidR="003F1A79" w:rsidRPr="00A047E4" w:rsidRDefault="003F1A79" w:rsidP="003F1A79">
      <w:pPr>
        <w:rPr>
          <w:lang w:eastAsia="en-US"/>
        </w:rPr>
      </w:pPr>
    </w:p>
    <w:p w14:paraId="402A4C0A" w14:textId="6A7E9DEA" w:rsidR="00D9392E" w:rsidRPr="00A047E4"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Calibri" w:hAnsi="Palatino Linotype" w:cs="Arial"/>
          <w:color w:val="000000" w:themeColor="text1"/>
          <w:lang w:val="es-ES"/>
        </w:rPr>
        <w:t>El</w:t>
      </w:r>
      <w:r w:rsidR="00D9392E" w:rsidRPr="00A047E4">
        <w:rPr>
          <w:rFonts w:ascii="Palatino Linotype" w:eastAsia="Calibri" w:hAnsi="Palatino Linotype" w:cs="Arial"/>
          <w:color w:val="000000" w:themeColor="text1"/>
          <w:lang w:val="es-ES"/>
        </w:rPr>
        <w:t xml:space="preserve"> </w:t>
      </w:r>
      <w:r w:rsidR="009C6ED0" w:rsidRPr="00A047E4">
        <w:rPr>
          <w:rFonts w:ascii="Palatino Linotype" w:eastAsia="Calibri" w:hAnsi="Palatino Linotype" w:cs="Arial"/>
          <w:color w:val="000000" w:themeColor="text1"/>
          <w:lang w:val="es-ES"/>
        </w:rPr>
        <w:t>uno</w:t>
      </w:r>
      <w:r w:rsidR="00755146" w:rsidRPr="00A047E4">
        <w:rPr>
          <w:rFonts w:ascii="Palatino Linotype" w:eastAsia="Calibri" w:hAnsi="Palatino Linotype" w:cs="Arial"/>
          <w:color w:val="000000" w:themeColor="text1"/>
          <w:lang w:val="es-ES"/>
        </w:rPr>
        <w:t xml:space="preserve"> </w:t>
      </w:r>
      <w:r w:rsidR="007076C5" w:rsidRPr="00A047E4">
        <w:rPr>
          <w:rFonts w:ascii="Palatino Linotype" w:eastAsia="Calibri" w:hAnsi="Palatino Linotype" w:cs="Arial"/>
          <w:color w:val="000000" w:themeColor="text1"/>
          <w:lang w:val="es-ES"/>
        </w:rPr>
        <w:t>(</w:t>
      </w:r>
      <w:r w:rsidR="009C6ED0" w:rsidRPr="00A047E4">
        <w:rPr>
          <w:rFonts w:ascii="Palatino Linotype" w:eastAsia="Calibri" w:hAnsi="Palatino Linotype" w:cs="Arial"/>
          <w:color w:val="000000" w:themeColor="text1"/>
          <w:lang w:val="es-ES"/>
        </w:rPr>
        <w:t>1</w:t>
      </w:r>
      <w:r w:rsidR="007076C5" w:rsidRPr="00A047E4">
        <w:rPr>
          <w:rFonts w:ascii="Palatino Linotype" w:eastAsia="Calibri" w:hAnsi="Palatino Linotype" w:cs="Arial"/>
          <w:color w:val="000000" w:themeColor="text1"/>
          <w:lang w:val="es-ES"/>
        </w:rPr>
        <w:t xml:space="preserve">) de </w:t>
      </w:r>
      <w:r w:rsidR="009C6ED0" w:rsidRPr="00A047E4">
        <w:rPr>
          <w:rFonts w:ascii="Palatino Linotype" w:eastAsia="Calibri" w:hAnsi="Palatino Linotype" w:cs="Arial"/>
          <w:color w:val="000000" w:themeColor="text1"/>
          <w:lang w:val="es-ES"/>
        </w:rPr>
        <w:t>agosto</w:t>
      </w:r>
      <w:r w:rsidR="00B31E90" w:rsidRPr="00A047E4">
        <w:rPr>
          <w:rFonts w:ascii="Palatino Linotype" w:eastAsia="Calibri" w:hAnsi="Palatino Linotype" w:cs="Arial"/>
          <w:color w:val="000000" w:themeColor="text1"/>
          <w:lang w:val="es-ES"/>
        </w:rPr>
        <w:t xml:space="preserve"> de dos mil veinti</w:t>
      </w:r>
      <w:r w:rsidR="00DC6944" w:rsidRPr="00A047E4">
        <w:rPr>
          <w:rFonts w:ascii="Palatino Linotype" w:eastAsia="Calibri" w:hAnsi="Palatino Linotype" w:cs="Arial"/>
          <w:color w:val="000000" w:themeColor="text1"/>
          <w:lang w:val="es-ES"/>
        </w:rPr>
        <w:t>dós</w:t>
      </w:r>
      <w:r w:rsidR="005F1362" w:rsidRPr="00A047E4">
        <w:rPr>
          <w:rFonts w:ascii="Palatino Linotype" w:eastAsia="Calibri" w:hAnsi="Palatino Linotype" w:cs="Arial"/>
          <w:color w:val="000000" w:themeColor="text1"/>
          <w:lang w:val="es-ES"/>
        </w:rPr>
        <w:t xml:space="preserve">, </w:t>
      </w:r>
      <w:r w:rsidR="004E197E" w:rsidRPr="00A047E4">
        <w:rPr>
          <w:rFonts w:ascii="Palatino Linotype" w:eastAsia="Calibri" w:hAnsi="Palatino Linotype" w:cs="Arial"/>
          <w:color w:val="000000" w:themeColor="text1"/>
          <w:lang w:val="es-ES"/>
        </w:rPr>
        <w:t>el</w:t>
      </w:r>
      <w:r w:rsidR="00B31E90" w:rsidRPr="00A047E4">
        <w:rPr>
          <w:rFonts w:ascii="Palatino Linotype" w:hAnsi="Palatino Linotype"/>
          <w:color w:val="000000" w:themeColor="text1"/>
        </w:rPr>
        <w:t xml:space="preserve"> particular</w:t>
      </w:r>
      <w:r w:rsidR="005F1362" w:rsidRPr="00A047E4">
        <w:rPr>
          <w:rFonts w:ascii="Palatino Linotype" w:hAnsi="Palatino Linotype"/>
          <w:color w:val="000000" w:themeColor="text1"/>
        </w:rPr>
        <w:t xml:space="preserve"> presentó</w:t>
      </w:r>
      <w:r w:rsidR="005F1362" w:rsidRPr="00A047E4">
        <w:rPr>
          <w:rFonts w:ascii="Palatino Linotype" w:hAnsi="Palatino Linotype"/>
          <w:b/>
          <w:color w:val="000000" w:themeColor="text1"/>
        </w:rPr>
        <w:t xml:space="preserve"> </w:t>
      </w:r>
      <w:r w:rsidR="00127E68" w:rsidRPr="00A047E4">
        <w:rPr>
          <w:rFonts w:ascii="Palatino Linotype" w:hAnsi="Palatino Linotype"/>
          <w:bCs/>
          <w:color w:val="000000" w:themeColor="text1"/>
        </w:rPr>
        <w:t xml:space="preserve">a través </w:t>
      </w:r>
      <w:r w:rsidR="00994E0F" w:rsidRPr="00A047E4">
        <w:rPr>
          <w:rFonts w:ascii="Palatino Linotype" w:hAnsi="Palatino Linotype"/>
          <w:bCs/>
          <w:color w:val="000000" w:themeColor="text1"/>
        </w:rPr>
        <w:t>d</w:t>
      </w:r>
      <w:r w:rsidR="000021A0" w:rsidRPr="00A047E4">
        <w:rPr>
          <w:rFonts w:ascii="Palatino Linotype" w:hAnsi="Palatino Linotype"/>
          <w:bCs/>
          <w:color w:val="000000" w:themeColor="text1"/>
        </w:rPr>
        <w:t>el</w:t>
      </w:r>
      <w:r w:rsidR="004863BC" w:rsidRPr="00A047E4">
        <w:rPr>
          <w:rFonts w:ascii="Palatino Linotype" w:hAnsi="Palatino Linotype"/>
          <w:bCs/>
          <w:color w:val="000000" w:themeColor="text1"/>
        </w:rPr>
        <w:t xml:space="preserve"> </w:t>
      </w:r>
      <w:r w:rsidR="005F1362" w:rsidRPr="00A047E4">
        <w:rPr>
          <w:rFonts w:ascii="Palatino Linotype" w:eastAsia="Calibri" w:hAnsi="Palatino Linotype" w:cs="Arial"/>
          <w:color w:val="000000" w:themeColor="text1"/>
          <w:lang w:val="es-ES"/>
        </w:rPr>
        <w:t xml:space="preserve">Sistema de Acceso a la Información Mexiquense </w:t>
      </w:r>
      <w:r w:rsidR="005F1362" w:rsidRPr="00A047E4">
        <w:rPr>
          <w:rFonts w:ascii="Palatino Linotype" w:eastAsia="Calibri" w:hAnsi="Palatino Linotype" w:cs="Arial"/>
          <w:bCs/>
          <w:color w:val="000000" w:themeColor="text1"/>
          <w:lang w:val="es-ES"/>
        </w:rPr>
        <w:t>(SAIMEX)</w:t>
      </w:r>
      <w:r w:rsidR="005F1362" w:rsidRPr="00A047E4">
        <w:rPr>
          <w:rFonts w:ascii="Palatino Linotype" w:eastAsia="Calibri" w:hAnsi="Palatino Linotype" w:cs="Arial"/>
          <w:color w:val="000000" w:themeColor="text1"/>
          <w:lang w:val="es-ES"/>
        </w:rPr>
        <w:t>, la solicitud de información pública registrada con el número</w:t>
      </w:r>
      <w:r w:rsidR="005F1362" w:rsidRPr="00A047E4">
        <w:rPr>
          <w:rFonts w:ascii="Palatino Linotype" w:hAnsi="Palatino Linotype"/>
          <w:b/>
          <w:bCs/>
          <w:color w:val="000000" w:themeColor="text1"/>
        </w:rPr>
        <w:t xml:space="preserve"> </w:t>
      </w:r>
      <w:r w:rsidR="000544CE" w:rsidRPr="00A047E4">
        <w:rPr>
          <w:rFonts w:ascii="Palatino Linotype" w:hAnsi="Palatino Linotype"/>
          <w:b/>
          <w:bCs/>
          <w:color w:val="000000" w:themeColor="text1"/>
        </w:rPr>
        <w:t>00</w:t>
      </w:r>
      <w:r w:rsidR="009C6ED0" w:rsidRPr="00A047E4">
        <w:rPr>
          <w:rFonts w:ascii="Palatino Linotype" w:hAnsi="Palatino Linotype"/>
          <w:b/>
          <w:bCs/>
          <w:color w:val="000000" w:themeColor="text1"/>
        </w:rPr>
        <w:t>099</w:t>
      </w:r>
      <w:r w:rsidR="00304056" w:rsidRPr="00A047E4">
        <w:rPr>
          <w:rFonts w:ascii="Palatino Linotype" w:hAnsi="Palatino Linotype"/>
          <w:b/>
          <w:bCs/>
          <w:color w:val="000000" w:themeColor="text1"/>
        </w:rPr>
        <w:t>/</w:t>
      </w:r>
      <w:r w:rsidR="009C6ED0" w:rsidRPr="00A047E4">
        <w:rPr>
          <w:rFonts w:ascii="Palatino Linotype" w:hAnsi="Palatino Linotype"/>
          <w:b/>
          <w:bCs/>
          <w:color w:val="000000" w:themeColor="text1"/>
        </w:rPr>
        <w:t>IMIEM</w:t>
      </w:r>
      <w:r w:rsidR="007B50DF" w:rsidRPr="00A047E4">
        <w:rPr>
          <w:rFonts w:ascii="Palatino Linotype" w:hAnsi="Palatino Linotype"/>
          <w:b/>
          <w:bCs/>
          <w:color w:val="000000" w:themeColor="text1"/>
        </w:rPr>
        <w:t>/IP/202</w:t>
      </w:r>
      <w:r w:rsidR="000544CE" w:rsidRPr="00A047E4">
        <w:rPr>
          <w:rFonts w:ascii="Palatino Linotype" w:hAnsi="Palatino Linotype"/>
          <w:b/>
          <w:bCs/>
          <w:color w:val="000000" w:themeColor="text1"/>
        </w:rPr>
        <w:t>2</w:t>
      </w:r>
      <w:r w:rsidR="005F1362" w:rsidRPr="00A047E4">
        <w:rPr>
          <w:rFonts w:ascii="Palatino Linotype" w:hAnsi="Palatino Linotype"/>
          <w:b/>
          <w:bCs/>
          <w:color w:val="000000" w:themeColor="text1"/>
        </w:rPr>
        <w:t>,</w:t>
      </w:r>
      <w:r w:rsidR="005F1362" w:rsidRPr="00A047E4">
        <w:rPr>
          <w:rFonts w:ascii="Palatino Linotype" w:eastAsia="Calibri" w:hAnsi="Palatino Linotype" w:cs="Arial"/>
          <w:color w:val="000000" w:themeColor="text1"/>
          <w:lang w:val="es-ES"/>
        </w:rPr>
        <w:t xml:space="preserve"> mediante la cual requirió</w:t>
      </w:r>
      <w:r w:rsidR="00022D89" w:rsidRPr="00A047E4">
        <w:rPr>
          <w:rFonts w:ascii="Palatino Linotype" w:eastAsia="Calibri" w:hAnsi="Palatino Linotype" w:cs="Arial"/>
          <w:color w:val="000000" w:themeColor="text1"/>
          <w:lang w:val="es-ES"/>
        </w:rPr>
        <w:t xml:space="preserve"> lo siguiente</w:t>
      </w:r>
      <w:r w:rsidR="005F1362" w:rsidRPr="00A047E4">
        <w:rPr>
          <w:rFonts w:ascii="Palatino Linotype" w:eastAsia="Calibri" w:hAnsi="Palatino Linotype" w:cs="Arial"/>
          <w:color w:val="000000" w:themeColor="text1"/>
          <w:lang w:val="es-ES"/>
        </w:rPr>
        <w:t>:</w:t>
      </w:r>
    </w:p>
    <w:p w14:paraId="76EB7490" w14:textId="77777777" w:rsidR="00B31E90" w:rsidRPr="00A047E4"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F0C55D1" w:rsidR="0097210F" w:rsidRPr="00A047E4"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A047E4">
        <w:rPr>
          <w:rFonts w:ascii="Palatino Linotype" w:hAnsi="Palatino Linotype"/>
          <w:i/>
          <w:color w:val="000000" w:themeColor="text1"/>
          <w:sz w:val="22"/>
          <w:szCs w:val="22"/>
        </w:rPr>
        <w:t>“</w:t>
      </w:r>
      <w:r w:rsidR="009C6ED0" w:rsidRPr="00A047E4">
        <w:rPr>
          <w:rFonts w:ascii="Palatino Linotype" w:hAnsi="Palatino Linotype"/>
          <w:bCs/>
          <w:i/>
          <w:color w:val="000000"/>
          <w:sz w:val="22"/>
          <w:szCs w:val="22"/>
        </w:rPr>
        <w:t xml:space="preserve">La Secretaría de salud dio a conocer un comunicado que asignó recurso de financiamiento estatal para la adquisición de insumos para atender a niños con cáncer en el hospital para el niño para que no interrumpan su tratamiento. Al respecto le agradecería información sobre cuál es el monto del financiamiento, que se va a adquirir con esto y los contratos celebrados para tal adquisición o si está en concurso la convocatoria de licitación. Y por último, se menciona el tema de evitar que interrumpan su tratamiento, le agradecería información sobre cuántos menores se encuentran en </w:t>
      </w:r>
      <w:r w:rsidR="009C6ED0" w:rsidRPr="00A047E4">
        <w:rPr>
          <w:rFonts w:ascii="Palatino Linotype" w:hAnsi="Palatino Linotype"/>
          <w:bCs/>
          <w:i/>
          <w:color w:val="000000"/>
          <w:sz w:val="22"/>
          <w:szCs w:val="22"/>
        </w:rPr>
        <w:lastRenderedPageBreak/>
        <w:t>tratamiento y cuántos tuvieron que abandonarlo por falta por falta de recursos o insumos. Añado que la Secretaría de Salud dirigió mi solicitud con ustedes al asegurar que no era de su competencia, adjunto respuesta.</w:t>
      </w:r>
      <w:r w:rsidRPr="00A047E4">
        <w:rPr>
          <w:rFonts w:ascii="Palatino Linotype" w:hAnsi="Palatino Linotype"/>
          <w:i/>
          <w:color w:val="000000" w:themeColor="text1"/>
          <w:sz w:val="22"/>
          <w:szCs w:val="22"/>
        </w:rPr>
        <w:t>” (Sic).</w:t>
      </w:r>
    </w:p>
    <w:p w14:paraId="106556C2" w14:textId="77777777" w:rsidR="008632DC" w:rsidRPr="00A047E4" w:rsidRDefault="008632DC" w:rsidP="00755146">
      <w:pPr>
        <w:pStyle w:val="Prrafodelista"/>
        <w:spacing w:line="276" w:lineRule="auto"/>
        <w:ind w:left="567" w:right="567"/>
        <w:jc w:val="both"/>
        <w:rPr>
          <w:rFonts w:ascii="Palatino Linotype" w:hAnsi="Palatino Linotype"/>
          <w:i/>
          <w:color w:val="000000" w:themeColor="text1"/>
          <w:sz w:val="22"/>
          <w:szCs w:val="22"/>
        </w:rPr>
      </w:pPr>
    </w:p>
    <w:p w14:paraId="1ABE0B13" w14:textId="5D45974A" w:rsidR="008632DC" w:rsidRPr="00A047E4" w:rsidRDefault="008632DC" w:rsidP="008632DC">
      <w:pPr>
        <w:pStyle w:val="Prrafodelista"/>
        <w:numPr>
          <w:ilvl w:val="0"/>
          <w:numId w:val="27"/>
        </w:numPr>
        <w:spacing w:line="276" w:lineRule="auto"/>
        <w:ind w:left="284" w:right="567"/>
        <w:jc w:val="both"/>
        <w:rPr>
          <w:rFonts w:ascii="Palatino Linotype" w:hAnsi="Palatino Linotype"/>
          <w:b/>
          <w:color w:val="000000" w:themeColor="text1"/>
          <w:szCs w:val="22"/>
        </w:rPr>
      </w:pPr>
      <w:r w:rsidRPr="00A047E4">
        <w:rPr>
          <w:rFonts w:ascii="Palatino Linotype" w:hAnsi="Palatino Linotype"/>
          <w:color w:val="000000" w:themeColor="text1"/>
          <w:szCs w:val="22"/>
        </w:rPr>
        <w:t xml:space="preserve">El Recurrente adjuntó el documento electrónico denominado </w:t>
      </w:r>
      <w:r w:rsidRPr="00A047E4">
        <w:rPr>
          <w:rFonts w:ascii="Palatino Linotype" w:hAnsi="Palatino Linotype"/>
          <w:b/>
          <w:i/>
          <w:color w:val="000000" w:themeColor="text1"/>
          <w:szCs w:val="22"/>
        </w:rPr>
        <w:t>Respuesta incompetencia.pdf</w:t>
      </w:r>
      <w:r w:rsidRPr="00A047E4">
        <w:rPr>
          <w:rFonts w:ascii="Palatino Linotype" w:hAnsi="Palatino Linotype"/>
          <w:b/>
          <w:color w:val="000000" w:themeColor="text1"/>
          <w:szCs w:val="22"/>
        </w:rPr>
        <w:t xml:space="preserve">, </w:t>
      </w:r>
      <w:r w:rsidRPr="00A047E4">
        <w:rPr>
          <w:rFonts w:ascii="Palatino Linotype" w:hAnsi="Palatino Linotype"/>
          <w:color w:val="000000" w:themeColor="text1"/>
          <w:szCs w:val="22"/>
        </w:rPr>
        <w:t>el cual contiene lo siguiente:</w:t>
      </w:r>
    </w:p>
    <w:p w14:paraId="51C9E44C" w14:textId="6B778B7D" w:rsidR="008632DC" w:rsidRPr="00A047E4" w:rsidRDefault="008632DC" w:rsidP="00AD64CB">
      <w:pPr>
        <w:spacing w:line="276" w:lineRule="auto"/>
        <w:ind w:right="567" w:firstLine="284"/>
        <w:jc w:val="center"/>
        <w:rPr>
          <w:rFonts w:ascii="Palatino Linotype" w:hAnsi="Palatino Linotype"/>
          <w:b/>
          <w:i/>
          <w:color w:val="000000" w:themeColor="text1"/>
          <w:sz w:val="22"/>
          <w:szCs w:val="22"/>
        </w:rPr>
      </w:pPr>
      <w:r w:rsidRPr="00A047E4">
        <w:rPr>
          <w:rFonts w:ascii="Palatino Linotype" w:hAnsi="Palatino Linotype"/>
          <w:b/>
          <w:i/>
          <w:noProof/>
          <w:color w:val="000000" w:themeColor="text1"/>
          <w:sz w:val="22"/>
          <w:szCs w:val="22"/>
          <w:lang w:eastAsia="es-MX"/>
        </w:rPr>
        <w:drawing>
          <wp:inline distT="0" distB="0" distL="0" distR="0" wp14:anchorId="642F2D33" wp14:editId="7AA33477">
            <wp:extent cx="4933507" cy="604861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4361" cy="6061923"/>
                    </a:xfrm>
                    <a:prstGeom prst="rect">
                      <a:avLst/>
                    </a:prstGeom>
                  </pic:spPr>
                </pic:pic>
              </a:graphicData>
            </a:graphic>
          </wp:inline>
        </w:drawing>
      </w:r>
    </w:p>
    <w:p w14:paraId="0E1670B8" w14:textId="4DAFD935" w:rsidR="008632DC" w:rsidRPr="00A047E4" w:rsidRDefault="008632DC" w:rsidP="008632DC">
      <w:pPr>
        <w:spacing w:line="276" w:lineRule="auto"/>
        <w:ind w:right="567"/>
        <w:jc w:val="both"/>
        <w:rPr>
          <w:rFonts w:ascii="Palatino Linotype" w:hAnsi="Palatino Linotype"/>
          <w:b/>
          <w:i/>
          <w:color w:val="000000" w:themeColor="text1"/>
          <w:sz w:val="22"/>
          <w:szCs w:val="22"/>
        </w:rPr>
      </w:pPr>
      <w:r w:rsidRPr="00A047E4">
        <w:rPr>
          <w:rFonts w:ascii="Palatino Linotype" w:hAnsi="Palatino Linotype"/>
          <w:b/>
          <w:i/>
          <w:noProof/>
          <w:color w:val="000000" w:themeColor="text1"/>
          <w:sz w:val="22"/>
          <w:szCs w:val="22"/>
          <w:lang w:eastAsia="es-MX"/>
        </w:rPr>
        <w:lastRenderedPageBreak/>
        <w:drawing>
          <wp:inline distT="0" distB="0" distL="0" distR="0" wp14:anchorId="6E2CA8EF" wp14:editId="0C280F0C">
            <wp:extent cx="5518298" cy="7058875"/>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5641" cy="7081060"/>
                    </a:xfrm>
                    <a:prstGeom prst="rect">
                      <a:avLst/>
                    </a:prstGeom>
                  </pic:spPr>
                </pic:pic>
              </a:graphicData>
            </a:graphic>
          </wp:inline>
        </w:drawing>
      </w:r>
    </w:p>
    <w:p w14:paraId="076CC6D2" w14:textId="629A75C5" w:rsidR="008632DC" w:rsidRPr="00A047E4" w:rsidRDefault="008632DC" w:rsidP="008632DC">
      <w:pPr>
        <w:spacing w:line="276" w:lineRule="auto"/>
        <w:ind w:right="567"/>
        <w:jc w:val="both"/>
        <w:rPr>
          <w:rFonts w:ascii="Palatino Linotype" w:hAnsi="Palatino Linotype"/>
          <w:b/>
          <w:i/>
          <w:color w:val="000000" w:themeColor="text1"/>
          <w:sz w:val="22"/>
          <w:szCs w:val="22"/>
        </w:rPr>
      </w:pPr>
      <w:r w:rsidRPr="00A047E4">
        <w:rPr>
          <w:rFonts w:ascii="Palatino Linotype" w:hAnsi="Palatino Linotype"/>
          <w:b/>
          <w:i/>
          <w:noProof/>
          <w:color w:val="000000" w:themeColor="text1"/>
          <w:sz w:val="22"/>
          <w:szCs w:val="22"/>
          <w:lang w:eastAsia="es-MX"/>
        </w:rPr>
        <w:lastRenderedPageBreak/>
        <w:drawing>
          <wp:inline distT="0" distB="0" distL="0" distR="0" wp14:anchorId="5AA4E86C" wp14:editId="4723C001">
            <wp:extent cx="5507665" cy="214325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7340" cy="2150910"/>
                    </a:xfrm>
                    <a:prstGeom prst="rect">
                      <a:avLst/>
                    </a:prstGeom>
                  </pic:spPr>
                </pic:pic>
              </a:graphicData>
            </a:graphic>
          </wp:inline>
        </w:drawing>
      </w:r>
    </w:p>
    <w:p w14:paraId="010F49EF" w14:textId="4293FA51" w:rsidR="004E197E" w:rsidRPr="00A047E4"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47E4"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47E4">
        <w:rPr>
          <w:rFonts w:ascii="Palatino Linotype" w:hAnsi="Palatino Linotype" w:cs="Arial"/>
          <w:color w:val="000000" w:themeColor="text1"/>
        </w:rPr>
        <w:t>Modalidad de entrega: A través d</w:t>
      </w:r>
      <w:r w:rsidR="009C0215" w:rsidRPr="00A047E4">
        <w:rPr>
          <w:rFonts w:ascii="Palatino Linotype" w:hAnsi="Palatino Linotype" w:cs="Arial"/>
          <w:color w:val="000000" w:themeColor="text1"/>
        </w:rPr>
        <w:t>e</w:t>
      </w:r>
      <w:r w:rsidR="00755146" w:rsidRPr="00A047E4">
        <w:rPr>
          <w:rFonts w:ascii="Palatino Linotype" w:hAnsi="Palatino Linotype" w:cs="Arial"/>
          <w:color w:val="000000" w:themeColor="text1"/>
        </w:rPr>
        <w:t>l SAIMEX</w:t>
      </w:r>
      <w:r w:rsidR="004E197E" w:rsidRPr="00A047E4">
        <w:rPr>
          <w:rFonts w:ascii="Palatino Linotype" w:hAnsi="Palatino Linotype" w:cs="Arial"/>
          <w:color w:val="000000" w:themeColor="text1"/>
        </w:rPr>
        <w:t>.</w:t>
      </w:r>
      <w:r w:rsidR="009E6A7E" w:rsidRPr="00A047E4">
        <w:rPr>
          <w:rFonts w:ascii="Palatino Linotype" w:hAnsi="Palatino Linotype" w:cs="Arial"/>
          <w:color w:val="000000" w:themeColor="text1"/>
        </w:rPr>
        <w:t xml:space="preserve"> </w:t>
      </w:r>
    </w:p>
    <w:p w14:paraId="35BA18A9" w14:textId="77777777" w:rsidR="0039142B" w:rsidRPr="00A047E4"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4D109597" w:rsidR="0022448D" w:rsidRPr="00A047E4"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47E4">
        <w:rPr>
          <w:rFonts w:ascii="Palatino Linotype" w:eastAsia="MS Mincho" w:hAnsi="Palatino Linotype" w:cs="Times New Roman"/>
          <w:color w:val="000000" w:themeColor="text1"/>
        </w:rPr>
        <w:t xml:space="preserve">El </w:t>
      </w:r>
      <w:r w:rsidR="006C66E9" w:rsidRPr="00A047E4">
        <w:rPr>
          <w:rFonts w:ascii="Palatino Linotype" w:eastAsia="MS Mincho" w:hAnsi="Palatino Linotype" w:cs="Times New Roman"/>
          <w:color w:val="000000" w:themeColor="text1"/>
        </w:rPr>
        <w:t>diecinueve</w:t>
      </w:r>
      <w:r w:rsidR="00FD2865" w:rsidRPr="00A047E4">
        <w:rPr>
          <w:rFonts w:ascii="Palatino Linotype" w:eastAsia="MS Mincho" w:hAnsi="Palatino Linotype" w:cs="Times New Roman"/>
          <w:color w:val="000000" w:themeColor="text1"/>
        </w:rPr>
        <w:t xml:space="preserve"> </w:t>
      </w:r>
      <w:r w:rsidR="007076C5" w:rsidRPr="00A047E4">
        <w:rPr>
          <w:rFonts w:ascii="Palatino Linotype" w:eastAsia="MS Mincho" w:hAnsi="Palatino Linotype" w:cs="Times New Roman"/>
          <w:color w:val="000000" w:themeColor="text1"/>
        </w:rPr>
        <w:t>(</w:t>
      </w:r>
      <w:r w:rsidR="006C66E9" w:rsidRPr="00A047E4">
        <w:rPr>
          <w:rFonts w:ascii="Palatino Linotype" w:eastAsia="MS Mincho" w:hAnsi="Palatino Linotype" w:cs="Times New Roman"/>
          <w:color w:val="000000" w:themeColor="text1"/>
        </w:rPr>
        <w:t>19</w:t>
      </w:r>
      <w:r w:rsidR="007076C5" w:rsidRPr="00A047E4">
        <w:rPr>
          <w:rFonts w:ascii="Palatino Linotype" w:eastAsia="MS Mincho" w:hAnsi="Palatino Linotype" w:cs="Times New Roman"/>
          <w:color w:val="000000" w:themeColor="text1"/>
        </w:rPr>
        <w:t xml:space="preserve">) de </w:t>
      </w:r>
      <w:r w:rsidR="001E50B9" w:rsidRPr="00A047E4">
        <w:rPr>
          <w:rFonts w:ascii="Palatino Linotype" w:eastAsia="MS Mincho" w:hAnsi="Palatino Linotype" w:cs="Times New Roman"/>
          <w:color w:val="000000" w:themeColor="text1"/>
        </w:rPr>
        <w:t>agosto</w:t>
      </w:r>
      <w:r w:rsidR="00762697" w:rsidRPr="00A047E4">
        <w:rPr>
          <w:rFonts w:ascii="Palatino Linotype" w:eastAsia="MS Mincho" w:hAnsi="Palatino Linotype" w:cs="Times New Roman"/>
          <w:color w:val="000000" w:themeColor="text1"/>
        </w:rPr>
        <w:t xml:space="preserve"> de dos mil veinti</w:t>
      </w:r>
      <w:r w:rsidR="00AD2900" w:rsidRPr="00A047E4">
        <w:rPr>
          <w:rFonts w:ascii="Palatino Linotype" w:eastAsia="MS Mincho" w:hAnsi="Palatino Linotype" w:cs="Times New Roman"/>
          <w:color w:val="000000" w:themeColor="text1"/>
        </w:rPr>
        <w:t>dós</w:t>
      </w:r>
      <w:r w:rsidR="00762697" w:rsidRPr="00A047E4">
        <w:rPr>
          <w:rFonts w:ascii="Palatino Linotype" w:eastAsia="MS Mincho" w:hAnsi="Palatino Linotype" w:cs="Times New Roman"/>
          <w:color w:val="000000" w:themeColor="text1"/>
        </w:rPr>
        <w:t xml:space="preserve">, </w:t>
      </w:r>
      <w:r w:rsidR="005F1362" w:rsidRPr="00A047E4">
        <w:rPr>
          <w:rFonts w:ascii="Palatino Linotype" w:hAnsi="Palatino Linotype"/>
          <w:color w:val="000000" w:themeColor="text1"/>
          <w:szCs w:val="14"/>
        </w:rPr>
        <w:t xml:space="preserve">el </w:t>
      </w:r>
      <w:r w:rsidR="005F1362" w:rsidRPr="00A047E4">
        <w:rPr>
          <w:rFonts w:ascii="Palatino Linotype" w:hAnsi="Palatino Linotype"/>
          <w:b/>
          <w:color w:val="000000" w:themeColor="text1"/>
          <w:szCs w:val="14"/>
        </w:rPr>
        <w:t>SUJETO OBLIGADO</w:t>
      </w:r>
      <w:r w:rsidR="005F1362" w:rsidRPr="00A047E4">
        <w:rPr>
          <w:rFonts w:ascii="Palatino Linotype" w:hAnsi="Palatino Linotype"/>
          <w:color w:val="000000" w:themeColor="text1"/>
          <w:szCs w:val="14"/>
        </w:rPr>
        <w:t xml:space="preserve"> </w:t>
      </w:r>
      <w:r w:rsidR="007076C5" w:rsidRPr="00A047E4">
        <w:rPr>
          <w:rFonts w:ascii="Palatino Linotype" w:hAnsi="Palatino Linotype"/>
          <w:color w:val="000000" w:themeColor="text1"/>
          <w:szCs w:val="14"/>
        </w:rPr>
        <w:t xml:space="preserve">dio respuesta a la solicitud de información </w:t>
      </w:r>
      <w:r w:rsidR="009C6ED0" w:rsidRPr="00A047E4">
        <w:rPr>
          <w:rFonts w:ascii="Palatino Linotype" w:hAnsi="Palatino Linotype"/>
          <w:b/>
          <w:bCs/>
          <w:color w:val="000000" w:themeColor="text1"/>
        </w:rPr>
        <w:t>00099/IMIEM/IP/2022</w:t>
      </w:r>
      <w:r w:rsidR="007076C5" w:rsidRPr="00A047E4">
        <w:rPr>
          <w:rFonts w:ascii="Palatino Linotype" w:hAnsi="Palatino Linotype"/>
          <w:color w:val="000000" w:themeColor="text1"/>
          <w:szCs w:val="14"/>
        </w:rPr>
        <w:t xml:space="preserve"> en los siguientes términos</w:t>
      </w:r>
      <w:r w:rsidR="005F1362" w:rsidRPr="00A047E4">
        <w:rPr>
          <w:rFonts w:ascii="Palatino Linotype" w:hAnsi="Palatino Linotype"/>
          <w:color w:val="000000" w:themeColor="text1"/>
          <w:szCs w:val="14"/>
        </w:rPr>
        <w:t>:</w:t>
      </w:r>
    </w:p>
    <w:p w14:paraId="0E759FD5" w14:textId="77777777" w:rsidR="009A593A" w:rsidRPr="00A047E4" w:rsidRDefault="009A593A" w:rsidP="00B31E90">
      <w:pPr>
        <w:pStyle w:val="Sinespaciado"/>
        <w:ind w:left="567" w:right="567"/>
        <w:jc w:val="right"/>
        <w:rPr>
          <w:rFonts w:ascii="Palatino Linotype" w:hAnsi="Palatino Linotype"/>
          <w:i/>
          <w:noProof/>
          <w:color w:val="000000" w:themeColor="text1"/>
          <w:lang w:eastAsia="es-MX"/>
        </w:rPr>
      </w:pPr>
    </w:p>
    <w:p w14:paraId="38B23C9B" w14:textId="77777777" w:rsidR="006C66E9" w:rsidRPr="00A047E4" w:rsidRDefault="009C0057" w:rsidP="006C66E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A047E4">
        <w:rPr>
          <w:rFonts w:ascii="Palatino Linotype" w:eastAsia="MS Mincho" w:hAnsi="Palatino Linotype" w:cs="Times New Roman"/>
          <w:i/>
          <w:color w:val="000000" w:themeColor="text1"/>
          <w:sz w:val="22"/>
        </w:rPr>
        <w:t>“</w:t>
      </w:r>
      <w:r w:rsidR="006C66E9" w:rsidRPr="00A047E4">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CBC5C6" w14:textId="77777777" w:rsidR="006C66E9" w:rsidRPr="00A047E4" w:rsidRDefault="006C66E9" w:rsidP="006C66E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A047E4">
        <w:rPr>
          <w:rFonts w:ascii="Palatino Linotype" w:eastAsia="MS Mincho" w:hAnsi="Palatino Linotype" w:cs="Times New Roman"/>
          <w:i/>
          <w:color w:val="000000" w:themeColor="text1"/>
          <w:sz w:val="22"/>
        </w:rPr>
        <w:t>SE DA ATENCIÓN A LA SOLICITUD DE SAIMEX NUMERO 00099/IMIEM/IP/2022 Adjunto al presente la información solicitada.</w:t>
      </w:r>
    </w:p>
    <w:p w14:paraId="2C6F1100" w14:textId="77777777" w:rsidR="006C66E9" w:rsidRPr="00A047E4" w:rsidRDefault="006C66E9" w:rsidP="006C66E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A047E4">
        <w:rPr>
          <w:rFonts w:ascii="Palatino Linotype" w:eastAsia="MS Mincho" w:hAnsi="Palatino Linotype" w:cs="Times New Roman"/>
          <w:i/>
          <w:color w:val="000000" w:themeColor="text1"/>
          <w:sz w:val="22"/>
        </w:rPr>
        <w:t>ATENTAMENTE</w:t>
      </w:r>
    </w:p>
    <w:p w14:paraId="7002C2BA" w14:textId="3BEBFF32" w:rsidR="009C0057" w:rsidRPr="00A047E4" w:rsidRDefault="006C66E9" w:rsidP="006C66E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A047E4">
        <w:rPr>
          <w:rFonts w:ascii="Palatino Linotype" w:eastAsia="MS Mincho" w:hAnsi="Palatino Linotype" w:cs="Times New Roman"/>
          <w:i/>
          <w:color w:val="000000" w:themeColor="text1"/>
          <w:sz w:val="22"/>
        </w:rPr>
        <w:t>L.A. Mónica Grisel Chico Muciño</w:t>
      </w:r>
      <w:r w:rsidR="009C0057" w:rsidRPr="00A047E4">
        <w:rPr>
          <w:rFonts w:ascii="Palatino Linotype" w:eastAsia="MS Mincho" w:hAnsi="Palatino Linotype" w:cs="Times New Roman"/>
          <w:i/>
          <w:color w:val="000000" w:themeColor="text1"/>
          <w:sz w:val="22"/>
        </w:rPr>
        <w:t>” (sic)</w:t>
      </w:r>
    </w:p>
    <w:p w14:paraId="2D68519B" w14:textId="77777777" w:rsidR="0097210F" w:rsidRPr="00A047E4" w:rsidRDefault="0097210F" w:rsidP="009A593A">
      <w:pPr>
        <w:pStyle w:val="Sinespaciado"/>
        <w:ind w:right="567"/>
        <w:jc w:val="both"/>
        <w:rPr>
          <w:rFonts w:ascii="Palatino Linotype" w:hAnsi="Palatino Linotype"/>
          <w:noProof/>
          <w:color w:val="000000" w:themeColor="text1"/>
          <w:lang w:val="es-MX" w:eastAsia="es-MX"/>
        </w:rPr>
      </w:pPr>
    </w:p>
    <w:p w14:paraId="656798CB" w14:textId="695402D6" w:rsidR="00FB63DD" w:rsidRPr="00A047E4"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A047E4">
        <w:rPr>
          <w:rFonts w:ascii="Palatino Linotype" w:hAnsi="Palatino Linotype"/>
          <w:color w:val="000000" w:themeColor="text1"/>
          <w:szCs w:val="22"/>
        </w:rPr>
        <w:t>El Sujeto Obligado acompañó la respuesta de</w:t>
      </w:r>
      <w:r w:rsidR="0083380F" w:rsidRPr="00A047E4">
        <w:rPr>
          <w:rFonts w:ascii="Palatino Linotype" w:hAnsi="Palatino Linotype"/>
          <w:color w:val="000000" w:themeColor="text1"/>
          <w:szCs w:val="22"/>
        </w:rPr>
        <w:t xml:space="preserve"> </w:t>
      </w:r>
      <w:r w:rsidRPr="00A047E4">
        <w:rPr>
          <w:rFonts w:ascii="Palatino Linotype" w:hAnsi="Palatino Linotype"/>
          <w:color w:val="000000" w:themeColor="text1"/>
          <w:szCs w:val="22"/>
        </w:rPr>
        <w:t>l</w:t>
      </w:r>
      <w:r w:rsidR="0083380F" w:rsidRPr="00A047E4">
        <w:rPr>
          <w:rFonts w:ascii="Palatino Linotype" w:hAnsi="Palatino Linotype"/>
          <w:color w:val="000000" w:themeColor="text1"/>
          <w:szCs w:val="22"/>
        </w:rPr>
        <w:t>os</w:t>
      </w:r>
      <w:r w:rsidRPr="00A047E4">
        <w:rPr>
          <w:rFonts w:ascii="Palatino Linotype" w:hAnsi="Palatino Linotype"/>
          <w:color w:val="000000" w:themeColor="text1"/>
          <w:szCs w:val="22"/>
        </w:rPr>
        <w:t xml:space="preserve"> documento</w:t>
      </w:r>
      <w:r w:rsidR="0083380F" w:rsidRPr="00A047E4">
        <w:rPr>
          <w:rFonts w:ascii="Palatino Linotype" w:hAnsi="Palatino Linotype"/>
          <w:color w:val="000000" w:themeColor="text1"/>
          <w:szCs w:val="22"/>
        </w:rPr>
        <w:t>s</w:t>
      </w:r>
      <w:r w:rsidRPr="00A047E4">
        <w:rPr>
          <w:rFonts w:ascii="Palatino Linotype" w:hAnsi="Palatino Linotype"/>
          <w:color w:val="000000" w:themeColor="text1"/>
          <w:szCs w:val="22"/>
        </w:rPr>
        <w:t xml:space="preserve"> electrónico</w:t>
      </w:r>
      <w:r w:rsidR="0083380F" w:rsidRPr="00A047E4">
        <w:rPr>
          <w:rFonts w:ascii="Palatino Linotype" w:hAnsi="Palatino Linotype"/>
          <w:color w:val="000000" w:themeColor="text1"/>
          <w:szCs w:val="22"/>
        </w:rPr>
        <w:t>s</w:t>
      </w:r>
      <w:r w:rsidRPr="00A047E4">
        <w:rPr>
          <w:rFonts w:ascii="Palatino Linotype" w:hAnsi="Palatino Linotype"/>
          <w:color w:val="000000" w:themeColor="text1"/>
          <w:szCs w:val="22"/>
        </w:rPr>
        <w:t xml:space="preserve"> denominado</w:t>
      </w:r>
      <w:r w:rsidR="00FB63DD" w:rsidRPr="00A047E4">
        <w:rPr>
          <w:rFonts w:ascii="Palatino Linotype" w:hAnsi="Palatino Linotype"/>
          <w:color w:val="000000" w:themeColor="text1"/>
          <w:szCs w:val="22"/>
        </w:rPr>
        <w:t>s:</w:t>
      </w:r>
    </w:p>
    <w:p w14:paraId="6D2555EC" w14:textId="77777777" w:rsidR="00FB63DD" w:rsidRPr="00A047E4"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0CDFD432" w14:textId="533CBE17" w:rsidR="006C66E9" w:rsidRPr="00A047E4" w:rsidRDefault="006C66E9" w:rsidP="006C66E9">
      <w:pPr>
        <w:pStyle w:val="Prrafodelista"/>
        <w:numPr>
          <w:ilvl w:val="0"/>
          <w:numId w:val="18"/>
        </w:numPr>
        <w:tabs>
          <w:tab w:val="left" w:pos="284"/>
          <w:tab w:val="left" w:pos="426"/>
        </w:tabs>
        <w:spacing w:line="360" w:lineRule="auto"/>
        <w:ind w:left="993"/>
        <w:jc w:val="both"/>
        <w:rPr>
          <w:rFonts w:ascii="Palatino Linotype" w:hAnsi="Palatino Linotype"/>
          <w:b/>
          <w:color w:val="000000" w:themeColor="text1"/>
          <w:szCs w:val="22"/>
        </w:rPr>
      </w:pPr>
      <w:r w:rsidRPr="00A047E4">
        <w:rPr>
          <w:rFonts w:ascii="Palatino Linotype" w:hAnsi="Palatino Linotype"/>
          <w:b/>
          <w:color w:val="000000" w:themeColor="text1"/>
          <w:szCs w:val="22"/>
        </w:rPr>
        <w:lastRenderedPageBreak/>
        <w:t xml:space="preserve">BRNB422005CACD5_009044.pdf: </w:t>
      </w:r>
      <w:r w:rsidRPr="00A047E4">
        <w:rPr>
          <w:rFonts w:ascii="Palatino Linotype" w:hAnsi="Palatino Linotype"/>
          <w:color w:val="000000" w:themeColor="text1"/>
          <w:szCs w:val="22"/>
        </w:rPr>
        <w:t>Documento sin número de oficio que contiene un listado con doce contratos celebrados, donde se aprecia la partida presupuestal, descripción, importe, número de contrato y el proveedor, además, señala que 231 menores se encuentran en tratamiento, a la fecha ningún paciente a interrumpido su tratamiento por falta de insumos y/o recursos.</w:t>
      </w:r>
    </w:p>
    <w:p w14:paraId="74BF7928" w14:textId="5595C7E6" w:rsidR="006C66E9" w:rsidRPr="00A047E4" w:rsidRDefault="006C66E9" w:rsidP="006C66E9">
      <w:pPr>
        <w:pStyle w:val="Prrafodelista"/>
        <w:numPr>
          <w:ilvl w:val="0"/>
          <w:numId w:val="18"/>
        </w:numPr>
        <w:tabs>
          <w:tab w:val="left" w:pos="284"/>
          <w:tab w:val="left" w:pos="426"/>
        </w:tabs>
        <w:spacing w:line="360" w:lineRule="auto"/>
        <w:ind w:left="993"/>
        <w:jc w:val="both"/>
        <w:rPr>
          <w:rFonts w:ascii="Palatino Linotype" w:hAnsi="Palatino Linotype"/>
          <w:b/>
          <w:color w:val="000000" w:themeColor="text1"/>
          <w:szCs w:val="22"/>
        </w:rPr>
      </w:pPr>
      <w:r w:rsidRPr="00A047E4">
        <w:rPr>
          <w:rFonts w:ascii="Palatino Linotype" w:hAnsi="Palatino Linotype"/>
          <w:b/>
          <w:color w:val="000000" w:themeColor="text1"/>
          <w:szCs w:val="22"/>
        </w:rPr>
        <w:t xml:space="preserve">FOLIO 00099-IMIEM-IP-2022.pdf: </w:t>
      </w:r>
      <w:r w:rsidRPr="00A047E4">
        <w:rPr>
          <w:rFonts w:ascii="Palatino Linotype" w:hAnsi="Palatino Linotype"/>
          <w:color w:val="000000" w:themeColor="text1"/>
          <w:szCs w:val="22"/>
        </w:rPr>
        <w:t xml:space="preserve">Oficio suscrito por el Director del Hospital del Niño mediante el cual </w:t>
      </w:r>
      <w:r w:rsidR="00592C97" w:rsidRPr="00A047E4">
        <w:rPr>
          <w:rFonts w:ascii="Palatino Linotype" w:hAnsi="Palatino Linotype"/>
          <w:color w:val="000000" w:themeColor="text1"/>
          <w:szCs w:val="22"/>
        </w:rPr>
        <w:t>refiere que, adjunto a la solicitud se encuentra el monto de financiamiento, contratos celebrados, pacientes y pacientes que abandonaron el tratamiento, adjuntando un recuadro con doce registros.</w:t>
      </w:r>
    </w:p>
    <w:p w14:paraId="7097D948" w14:textId="77777777" w:rsidR="006C66E9" w:rsidRPr="00A047E4" w:rsidRDefault="006C66E9" w:rsidP="006C66E9">
      <w:pPr>
        <w:pStyle w:val="Prrafodelista"/>
        <w:tabs>
          <w:tab w:val="left" w:pos="284"/>
          <w:tab w:val="left" w:pos="426"/>
        </w:tabs>
        <w:spacing w:line="360" w:lineRule="auto"/>
        <w:ind w:left="993"/>
        <w:jc w:val="both"/>
        <w:rPr>
          <w:rFonts w:ascii="Palatino Linotype" w:hAnsi="Palatino Linotype"/>
          <w:b/>
          <w:color w:val="000000" w:themeColor="text1"/>
          <w:szCs w:val="22"/>
        </w:rPr>
      </w:pPr>
    </w:p>
    <w:p w14:paraId="272B63B3" w14:textId="54943D17" w:rsidR="000D5A1D" w:rsidRPr="00A047E4"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47E4">
        <w:rPr>
          <w:rFonts w:ascii="Palatino Linotype" w:eastAsia="Times New Roman" w:hAnsi="Palatino Linotype" w:cs="Arial"/>
          <w:color w:val="000000" w:themeColor="text1"/>
          <w:lang w:val="es-ES"/>
        </w:rPr>
        <w:t>D</w:t>
      </w:r>
      <w:r w:rsidR="00561ED1" w:rsidRPr="00A047E4">
        <w:rPr>
          <w:rFonts w:ascii="Palatino Linotype" w:eastAsia="Times New Roman" w:hAnsi="Palatino Linotype" w:cs="Arial"/>
          <w:color w:val="000000" w:themeColor="text1"/>
          <w:lang w:val="es-ES"/>
        </w:rPr>
        <w:t xml:space="preserve">erivado de la respuesta emitida por el </w:t>
      </w:r>
      <w:r w:rsidR="00561ED1" w:rsidRPr="00A047E4">
        <w:rPr>
          <w:rFonts w:ascii="Palatino Linotype" w:eastAsia="Times New Roman" w:hAnsi="Palatino Linotype" w:cs="Arial"/>
          <w:b/>
          <w:color w:val="000000" w:themeColor="text1"/>
          <w:lang w:val="es-ES"/>
        </w:rPr>
        <w:t>SUJETO OBLIGADO</w:t>
      </w:r>
      <w:r w:rsidR="00561ED1" w:rsidRPr="00A047E4">
        <w:rPr>
          <w:rFonts w:ascii="Palatino Linotype" w:eastAsia="Times New Roman" w:hAnsi="Palatino Linotype" w:cs="Arial"/>
          <w:color w:val="000000" w:themeColor="text1"/>
          <w:lang w:val="es-ES"/>
        </w:rPr>
        <w:t>, e</w:t>
      </w:r>
      <w:r w:rsidR="0083380F" w:rsidRPr="00A047E4">
        <w:rPr>
          <w:rFonts w:ascii="Palatino Linotype" w:eastAsia="Times New Roman" w:hAnsi="Palatino Linotype" w:cs="Arial"/>
          <w:color w:val="000000" w:themeColor="text1"/>
          <w:lang w:val="es-ES"/>
        </w:rPr>
        <w:t xml:space="preserve">l </w:t>
      </w:r>
      <w:r w:rsidR="00592C97" w:rsidRPr="00A047E4">
        <w:rPr>
          <w:rFonts w:ascii="Palatino Linotype" w:eastAsia="Times New Roman" w:hAnsi="Palatino Linotype" w:cs="Arial"/>
          <w:color w:val="000000" w:themeColor="text1"/>
          <w:lang w:val="es-ES"/>
        </w:rPr>
        <w:t>veinticuatro</w:t>
      </w:r>
      <w:r w:rsidR="002D6CF5" w:rsidRPr="00A047E4">
        <w:rPr>
          <w:rFonts w:ascii="Palatino Linotype" w:eastAsia="Times New Roman" w:hAnsi="Palatino Linotype" w:cs="Arial"/>
          <w:color w:val="000000" w:themeColor="text1"/>
          <w:lang w:val="es-ES"/>
        </w:rPr>
        <w:t xml:space="preserve"> (</w:t>
      </w:r>
      <w:r w:rsidR="00592C97" w:rsidRPr="00A047E4">
        <w:rPr>
          <w:rFonts w:ascii="Palatino Linotype" w:eastAsia="Times New Roman" w:hAnsi="Palatino Linotype" w:cs="Arial"/>
          <w:color w:val="000000" w:themeColor="text1"/>
          <w:lang w:val="es-ES"/>
        </w:rPr>
        <w:t>24</w:t>
      </w:r>
      <w:r w:rsidR="007A078A" w:rsidRPr="00A047E4">
        <w:rPr>
          <w:rFonts w:ascii="Palatino Linotype" w:eastAsia="Times New Roman" w:hAnsi="Palatino Linotype" w:cs="Arial"/>
          <w:color w:val="000000" w:themeColor="text1"/>
          <w:lang w:val="es-ES"/>
        </w:rPr>
        <w:t xml:space="preserve">) de </w:t>
      </w:r>
      <w:r w:rsidR="00BD47D0" w:rsidRPr="00A047E4">
        <w:rPr>
          <w:rFonts w:ascii="Palatino Linotype" w:eastAsia="Times New Roman" w:hAnsi="Palatino Linotype" w:cs="Arial"/>
          <w:color w:val="000000" w:themeColor="text1"/>
          <w:lang w:val="es-ES"/>
        </w:rPr>
        <w:t xml:space="preserve">agosto </w:t>
      </w:r>
      <w:r w:rsidR="00613655" w:rsidRPr="00A047E4">
        <w:rPr>
          <w:rFonts w:ascii="Palatino Linotype" w:eastAsia="Times New Roman" w:hAnsi="Palatino Linotype" w:cs="Arial"/>
          <w:color w:val="000000" w:themeColor="text1"/>
          <w:lang w:val="es-ES"/>
        </w:rPr>
        <w:t>de dos mil veinti</w:t>
      </w:r>
      <w:r w:rsidR="00751F6F" w:rsidRPr="00A047E4">
        <w:rPr>
          <w:rFonts w:ascii="Palatino Linotype" w:eastAsia="Times New Roman" w:hAnsi="Palatino Linotype" w:cs="Arial"/>
          <w:color w:val="000000" w:themeColor="text1"/>
          <w:lang w:val="es-ES"/>
        </w:rPr>
        <w:t>dós</w:t>
      </w:r>
      <w:r w:rsidR="00FE49E3" w:rsidRPr="00A047E4">
        <w:rPr>
          <w:rFonts w:ascii="Palatino Linotype" w:eastAsia="Times New Roman" w:hAnsi="Palatino Linotype" w:cs="Arial"/>
          <w:color w:val="000000" w:themeColor="text1"/>
          <w:lang w:val="es-ES"/>
        </w:rPr>
        <w:t xml:space="preserve">, </w:t>
      </w:r>
      <w:r w:rsidR="007A078A" w:rsidRPr="00A047E4">
        <w:rPr>
          <w:rFonts w:ascii="Palatino Linotype" w:eastAsia="Times New Roman" w:hAnsi="Palatino Linotype" w:cs="Arial"/>
          <w:color w:val="000000" w:themeColor="text1"/>
          <w:lang w:val="es-ES"/>
        </w:rPr>
        <w:t>la</w:t>
      </w:r>
      <w:r w:rsidR="005F1362" w:rsidRPr="00A047E4">
        <w:rPr>
          <w:rFonts w:ascii="Palatino Linotype" w:eastAsia="Times New Roman" w:hAnsi="Palatino Linotype" w:cs="Arial"/>
          <w:color w:val="000000" w:themeColor="text1"/>
          <w:lang w:val="es-ES"/>
        </w:rPr>
        <w:t xml:space="preserve"> particular</w:t>
      </w:r>
      <w:r w:rsidR="00DB4BEF" w:rsidRPr="00A047E4">
        <w:rPr>
          <w:rFonts w:ascii="Palatino Linotype" w:eastAsia="Times New Roman" w:hAnsi="Palatino Linotype" w:cs="Arial"/>
          <w:color w:val="000000" w:themeColor="text1"/>
          <w:lang w:val="es-ES"/>
        </w:rPr>
        <w:t xml:space="preserve"> interpuso</w:t>
      </w:r>
      <w:r w:rsidR="009316E9" w:rsidRPr="00A047E4">
        <w:rPr>
          <w:rFonts w:ascii="Palatino Linotype" w:eastAsia="Times New Roman" w:hAnsi="Palatino Linotype" w:cs="Arial"/>
          <w:color w:val="000000" w:themeColor="text1"/>
          <w:lang w:val="es-ES"/>
        </w:rPr>
        <w:t xml:space="preserve"> </w:t>
      </w:r>
      <w:r w:rsidR="00102D65" w:rsidRPr="00A047E4">
        <w:rPr>
          <w:rFonts w:ascii="Palatino Linotype" w:eastAsia="Times New Roman" w:hAnsi="Palatino Linotype" w:cs="Arial"/>
          <w:color w:val="000000" w:themeColor="text1"/>
          <w:lang w:val="es-ES"/>
        </w:rPr>
        <w:t>el</w:t>
      </w:r>
      <w:r w:rsidR="004D68F8" w:rsidRPr="00A047E4">
        <w:rPr>
          <w:rFonts w:ascii="Palatino Linotype" w:eastAsia="Times New Roman" w:hAnsi="Palatino Linotype" w:cs="Arial"/>
          <w:color w:val="000000" w:themeColor="text1"/>
          <w:lang w:val="es-ES"/>
        </w:rPr>
        <w:t xml:space="preserve"> recurso de revisión </w:t>
      </w:r>
      <w:r w:rsidR="009C6ED0" w:rsidRPr="00A047E4">
        <w:rPr>
          <w:rFonts w:ascii="Palatino Linotype" w:eastAsia="Calibri" w:hAnsi="Palatino Linotype" w:cs="Arial"/>
          <w:b/>
          <w:lang w:val="es-ES"/>
        </w:rPr>
        <w:t>13663</w:t>
      </w:r>
      <w:r w:rsidR="009C6ED0" w:rsidRPr="00A047E4">
        <w:rPr>
          <w:rFonts w:ascii="Palatino Linotype" w:hAnsi="Palatino Linotype"/>
          <w:b/>
          <w:szCs w:val="22"/>
        </w:rPr>
        <w:t>/INFOEM/IP/RR/2022</w:t>
      </w:r>
      <w:r w:rsidR="009A0461" w:rsidRPr="00A047E4">
        <w:rPr>
          <w:rFonts w:ascii="Palatino Linotype" w:eastAsia="Calibri" w:hAnsi="Palatino Linotype" w:cs="Arial"/>
          <w:b/>
          <w:color w:val="000000" w:themeColor="text1"/>
          <w:lang w:val="es-ES"/>
        </w:rPr>
        <w:t>;</w:t>
      </w:r>
      <w:r w:rsidR="00102D65" w:rsidRPr="00A047E4">
        <w:rPr>
          <w:rFonts w:ascii="Palatino Linotype" w:eastAsia="Times New Roman" w:hAnsi="Palatino Linotype" w:cs="Arial"/>
          <w:color w:val="000000" w:themeColor="text1"/>
          <w:lang w:val="es-ES"/>
        </w:rPr>
        <w:t xml:space="preserve"> impugnación</w:t>
      </w:r>
      <w:r w:rsidR="004D68F8" w:rsidRPr="00A047E4">
        <w:rPr>
          <w:rFonts w:ascii="Palatino Linotype" w:eastAsia="Times New Roman" w:hAnsi="Palatino Linotype" w:cs="Arial"/>
          <w:color w:val="000000" w:themeColor="text1"/>
          <w:lang w:val="es-ES"/>
        </w:rPr>
        <w:t xml:space="preserve"> </w:t>
      </w:r>
      <w:r w:rsidR="00A45546" w:rsidRPr="00A047E4">
        <w:rPr>
          <w:rFonts w:ascii="Palatino Linotype" w:eastAsia="Times New Roman" w:hAnsi="Palatino Linotype" w:cs="Arial"/>
          <w:color w:val="000000" w:themeColor="text1"/>
          <w:lang w:val="es-ES"/>
        </w:rPr>
        <w:t xml:space="preserve">en </w:t>
      </w:r>
      <w:r w:rsidR="00977D37" w:rsidRPr="00A047E4">
        <w:rPr>
          <w:rFonts w:ascii="Palatino Linotype" w:eastAsia="Times New Roman" w:hAnsi="Palatino Linotype" w:cs="Arial"/>
          <w:color w:val="000000" w:themeColor="text1"/>
          <w:lang w:val="es-ES"/>
        </w:rPr>
        <w:t>la</w:t>
      </w:r>
      <w:r w:rsidR="00A45546" w:rsidRPr="00A047E4">
        <w:rPr>
          <w:rFonts w:ascii="Palatino Linotype" w:eastAsia="Times New Roman" w:hAnsi="Palatino Linotype" w:cs="Arial"/>
          <w:color w:val="000000" w:themeColor="text1"/>
          <w:lang w:val="es-ES"/>
        </w:rPr>
        <w:t xml:space="preserve"> que refirió </w:t>
      </w:r>
      <w:r w:rsidR="004D68F8" w:rsidRPr="00A047E4">
        <w:rPr>
          <w:rFonts w:ascii="Palatino Linotype" w:eastAsia="Times New Roman" w:hAnsi="Palatino Linotype" w:cs="Arial"/>
          <w:color w:val="000000" w:themeColor="text1"/>
          <w:lang w:val="es-ES"/>
        </w:rPr>
        <w:t>lo siguiente:</w:t>
      </w:r>
    </w:p>
    <w:p w14:paraId="054906C6" w14:textId="77777777" w:rsidR="00E34622" w:rsidRPr="00A047E4"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C304E7A" w:rsidR="00E34622" w:rsidRPr="00A047E4" w:rsidRDefault="00E34622" w:rsidP="00592C9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047E4">
        <w:rPr>
          <w:rFonts w:ascii="Palatino Linotype" w:eastAsia="Times New Roman" w:hAnsi="Palatino Linotype" w:cs="Arial"/>
          <w:b/>
          <w:color w:val="000000" w:themeColor="text1"/>
          <w:lang w:val="es-ES"/>
        </w:rPr>
        <w:t>Acto impugnado:</w:t>
      </w:r>
      <w:r w:rsidRPr="00A047E4">
        <w:rPr>
          <w:rFonts w:ascii="Palatino Linotype" w:eastAsia="Times New Roman" w:hAnsi="Palatino Linotype" w:cs="Arial"/>
          <w:color w:val="000000" w:themeColor="text1"/>
          <w:lang w:val="es-ES"/>
        </w:rPr>
        <w:t xml:space="preserve"> </w:t>
      </w:r>
      <w:r w:rsidRPr="00A047E4">
        <w:rPr>
          <w:rFonts w:ascii="Palatino Linotype" w:eastAsia="Times New Roman" w:hAnsi="Palatino Linotype" w:cs="Arial"/>
          <w:color w:val="000000" w:themeColor="text1"/>
          <w:sz w:val="22"/>
          <w:lang w:val="es-ES"/>
        </w:rPr>
        <w:t>“</w:t>
      </w:r>
      <w:r w:rsidR="00592C97" w:rsidRPr="00A047E4">
        <w:rPr>
          <w:rFonts w:ascii="Palatino Linotype" w:eastAsia="Times New Roman" w:hAnsi="Palatino Linotype" w:cs="Arial"/>
          <w:i/>
          <w:color w:val="000000" w:themeColor="text1"/>
          <w:sz w:val="22"/>
          <w:lang w:val="es-ES"/>
        </w:rPr>
        <w:t>Respuesta incompleta</w:t>
      </w:r>
      <w:r w:rsidR="007E5EC6" w:rsidRPr="00A047E4">
        <w:rPr>
          <w:rFonts w:ascii="Palatino Linotype" w:eastAsia="Times New Roman" w:hAnsi="Palatino Linotype" w:cs="Arial"/>
          <w:i/>
          <w:color w:val="000000" w:themeColor="text1"/>
          <w:sz w:val="22"/>
          <w:lang w:val="es-ES"/>
        </w:rPr>
        <w:t>.</w:t>
      </w:r>
      <w:r w:rsidRPr="00A047E4">
        <w:rPr>
          <w:rFonts w:ascii="Palatino Linotype" w:eastAsia="Times New Roman" w:hAnsi="Palatino Linotype" w:cs="Arial"/>
          <w:i/>
          <w:color w:val="000000" w:themeColor="text1"/>
          <w:sz w:val="22"/>
          <w:lang w:val="es-ES"/>
        </w:rPr>
        <w:t>”</w:t>
      </w:r>
      <w:r w:rsidRPr="00A047E4">
        <w:rPr>
          <w:rFonts w:ascii="Palatino Linotype" w:eastAsia="Times New Roman" w:hAnsi="Palatino Linotype" w:cs="Arial"/>
          <w:color w:val="000000" w:themeColor="text1"/>
          <w:sz w:val="22"/>
          <w:lang w:val="es-ES"/>
        </w:rPr>
        <w:t xml:space="preserve"> (Sic).</w:t>
      </w:r>
    </w:p>
    <w:p w14:paraId="033BFDE8" w14:textId="6DE25EA5" w:rsidR="00901BB1" w:rsidRPr="00A047E4" w:rsidRDefault="00901BB1" w:rsidP="00592C9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047E4">
        <w:rPr>
          <w:rFonts w:ascii="Palatino Linotype" w:eastAsia="Times New Roman" w:hAnsi="Palatino Linotype" w:cs="Arial"/>
          <w:b/>
          <w:color w:val="000000" w:themeColor="text1"/>
          <w:lang w:val="es-ES"/>
        </w:rPr>
        <w:t>Motivos o razones de inconformidad:</w:t>
      </w:r>
      <w:r w:rsidRPr="00A047E4">
        <w:rPr>
          <w:rFonts w:ascii="Palatino Linotype" w:eastAsia="Times New Roman" w:hAnsi="Palatino Linotype" w:cs="Arial"/>
          <w:color w:val="000000" w:themeColor="text1"/>
          <w:lang w:val="es-ES"/>
        </w:rPr>
        <w:t xml:space="preserve"> </w:t>
      </w:r>
      <w:r w:rsidRPr="00A047E4">
        <w:rPr>
          <w:rFonts w:ascii="Palatino Linotype" w:eastAsia="Times New Roman" w:hAnsi="Palatino Linotype" w:cs="Arial"/>
          <w:i/>
          <w:color w:val="000000" w:themeColor="text1"/>
          <w:lang w:val="es-ES"/>
        </w:rPr>
        <w:t>“</w:t>
      </w:r>
      <w:r w:rsidR="00592C97" w:rsidRPr="00A047E4">
        <w:rPr>
          <w:rFonts w:ascii="Palatino Linotype" w:eastAsia="Times New Roman" w:hAnsi="Palatino Linotype" w:cs="Arial"/>
          <w:i/>
          <w:color w:val="000000" w:themeColor="text1"/>
          <w:sz w:val="22"/>
          <w:lang w:val="es-ES"/>
        </w:rPr>
        <w:t>No se adjuntan los contratos celebrados</w:t>
      </w:r>
      <w:r w:rsidR="007F089C" w:rsidRPr="00A047E4">
        <w:rPr>
          <w:rFonts w:ascii="Palatino Linotype" w:eastAsia="Times New Roman" w:hAnsi="Palatino Linotype" w:cs="Arial"/>
          <w:i/>
          <w:color w:val="000000" w:themeColor="text1"/>
          <w:sz w:val="22"/>
          <w:lang w:val="es-ES"/>
        </w:rPr>
        <w:t xml:space="preserve">". </w:t>
      </w:r>
      <w:r w:rsidR="005B0765" w:rsidRPr="00A047E4">
        <w:rPr>
          <w:rFonts w:ascii="Palatino Linotype" w:eastAsia="Times New Roman" w:hAnsi="Palatino Linotype" w:cs="Arial"/>
          <w:i/>
          <w:color w:val="000000" w:themeColor="text1"/>
          <w:sz w:val="22"/>
          <w:lang w:val="es-ES"/>
        </w:rPr>
        <w:t>(sic)</w:t>
      </w:r>
      <w:r w:rsidR="00E76251" w:rsidRPr="00A047E4">
        <w:rPr>
          <w:rFonts w:ascii="Palatino Linotype" w:eastAsia="Times New Roman" w:hAnsi="Palatino Linotype" w:cs="Arial"/>
          <w:color w:val="000000" w:themeColor="text1"/>
          <w:sz w:val="22"/>
          <w:lang w:val="es-ES"/>
        </w:rPr>
        <w:t xml:space="preserve"> </w:t>
      </w:r>
    </w:p>
    <w:p w14:paraId="3F6CFE6A" w14:textId="77777777" w:rsidR="0083380F" w:rsidRPr="00A047E4"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47E4"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Times New Roman" w:hAnsi="Palatino Linotype" w:cs="Arial"/>
          <w:color w:val="000000" w:themeColor="text1"/>
          <w:lang w:val="es-ES"/>
        </w:rPr>
        <w:t xml:space="preserve">Se registró el recurso de revisión bajo el número de expediente </w:t>
      </w:r>
      <w:r w:rsidR="004F785F" w:rsidRPr="00A047E4">
        <w:rPr>
          <w:rFonts w:ascii="Palatino Linotype" w:hAnsi="Palatino Linotype" w:cs="Arial"/>
          <w:bCs/>
          <w:color w:val="000000" w:themeColor="text1"/>
        </w:rPr>
        <w:t>al rubro indicado, asi</w:t>
      </w:r>
      <w:r w:rsidRPr="00A047E4">
        <w:rPr>
          <w:rFonts w:ascii="Palatino Linotype" w:hAnsi="Palatino Linotype" w:cs="Arial"/>
          <w:bCs/>
          <w:color w:val="000000" w:themeColor="text1"/>
        </w:rPr>
        <w:t xml:space="preserve">mismo, con fundamento en lo dispuesto por el </w:t>
      </w:r>
      <w:r w:rsidRPr="00A047E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47E4">
        <w:rPr>
          <w:rFonts w:ascii="Palatino Linotype" w:eastAsia="Times New Roman" w:hAnsi="Palatino Linotype" w:cs="Arial"/>
          <w:bCs/>
          <w:color w:val="000000" w:themeColor="text1"/>
          <w:lang w:val="es-ES"/>
        </w:rPr>
        <w:t xml:space="preserve">se turnó </w:t>
      </w:r>
      <w:r w:rsidR="0096234B" w:rsidRPr="00A047E4">
        <w:rPr>
          <w:rFonts w:ascii="Palatino Linotype" w:eastAsia="Times New Roman" w:hAnsi="Palatino Linotype" w:cs="Arial"/>
          <w:bCs/>
          <w:color w:val="000000" w:themeColor="text1"/>
          <w:lang w:val="es-ES"/>
        </w:rPr>
        <w:t xml:space="preserve">a la </w:t>
      </w:r>
      <w:r w:rsidR="0096234B" w:rsidRPr="00A047E4">
        <w:rPr>
          <w:rFonts w:ascii="Palatino Linotype" w:eastAsia="Times New Roman" w:hAnsi="Palatino Linotype" w:cs="Arial"/>
          <w:b/>
          <w:bCs/>
          <w:color w:val="000000" w:themeColor="text1"/>
          <w:lang w:val="es-ES"/>
        </w:rPr>
        <w:t xml:space="preserve">Comisionada </w:t>
      </w:r>
      <w:r w:rsidR="00D12402" w:rsidRPr="00A047E4">
        <w:rPr>
          <w:rFonts w:ascii="Palatino Linotype" w:eastAsia="Times New Roman" w:hAnsi="Palatino Linotype" w:cs="Arial"/>
          <w:b/>
          <w:bCs/>
          <w:color w:val="000000" w:themeColor="text1"/>
          <w:lang w:val="es-ES"/>
        </w:rPr>
        <w:t>María del Rosario Mejía Ayala</w:t>
      </w:r>
      <w:r w:rsidRPr="00A047E4">
        <w:rPr>
          <w:rFonts w:ascii="Palatino Linotype" w:eastAsia="Times New Roman" w:hAnsi="Palatino Linotype" w:cs="Arial"/>
          <w:bCs/>
          <w:color w:val="000000" w:themeColor="text1"/>
          <w:lang w:val="es-ES"/>
        </w:rPr>
        <w:t xml:space="preserve">, con el objeto de </w:t>
      </w:r>
      <w:r w:rsidRPr="00A047E4">
        <w:rPr>
          <w:rFonts w:ascii="Palatino Linotype" w:eastAsia="Times New Roman" w:hAnsi="Palatino Linotype" w:cs="Arial"/>
          <w:bCs/>
          <w:color w:val="000000" w:themeColor="text1"/>
        </w:rPr>
        <w:t>su análisis.</w:t>
      </w:r>
    </w:p>
    <w:p w14:paraId="2BDE682E" w14:textId="77777777" w:rsidR="005F1362" w:rsidRPr="00A047E4"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B74B567" w:rsidR="007446C2" w:rsidRPr="00A047E4"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Times New Roman" w:hAnsi="Palatino Linotype" w:cs="Arial"/>
          <w:color w:val="000000" w:themeColor="text1"/>
          <w:lang w:val="es-ES"/>
        </w:rPr>
        <w:t>La</w:t>
      </w:r>
      <w:r w:rsidR="00E647FF" w:rsidRPr="00A047E4">
        <w:rPr>
          <w:rFonts w:ascii="Palatino Linotype" w:eastAsia="Times New Roman" w:hAnsi="Palatino Linotype" w:cs="Arial"/>
          <w:color w:val="000000" w:themeColor="text1"/>
          <w:lang w:val="es-ES"/>
        </w:rPr>
        <w:t xml:space="preserve"> </w:t>
      </w:r>
      <w:r w:rsidR="0004686A" w:rsidRPr="00A047E4">
        <w:rPr>
          <w:rFonts w:ascii="Palatino Linotype" w:eastAsia="Calibri" w:hAnsi="Palatino Linotype" w:cs="Arial"/>
          <w:color w:val="000000" w:themeColor="text1"/>
          <w:lang w:val="es-ES"/>
        </w:rPr>
        <w:t>Comisionad</w:t>
      </w:r>
      <w:r w:rsidRPr="00A047E4">
        <w:rPr>
          <w:rFonts w:ascii="Palatino Linotype" w:eastAsia="Calibri" w:hAnsi="Palatino Linotype" w:cs="Arial"/>
          <w:color w:val="000000" w:themeColor="text1"/>
          <w:lang w:val="es-ES"/>
        </w:rPr>
        <w:t>a</w:t>
      </w:r>
      <w:r w:rsidR="0004686A" w:rsidRPr="00A047E4">
        <w:rPr>
          <w:rFonts w:ascii="Palatino Linotype" w:eastAsia="Calibri" w:hAnsi="Palatino Linotype" w:cs="Arial"/>
          <w:color w:val="000000" w:themeColor="text1"/>
          <w:lang w:val="es-ES"/>
        </w:rPr>
        <w:t xml:space="preserve"> Ponente</w:t>
      </w:r>
      <w:r w:rsidR="006B31E7" w:rsidRPr="00A047E4">
        <w:rPr>
          <w:rFonts w:ascii="Palatino Linotype" w:eastAsia="Calibri" w:hAnsi="Palatino Linotype" w:cs="Arial"/>
          <w:color w:val="000000" w:themeColor="text1"/>
          <w:lang w:val="es-ES"/>
        </w:rPr>
        <w:t>,</w:t>
      </w:r>
      <w:r w:rsidR="0004686A" w:rsidRPr="00A047E4">
        <w:rPr>
          <w:rFonts w:ascii="Palatino Linotype" w:eastAsia="Calibri" w:hAnsi="Palatino Linotype" w:cs="Arial"/>
          <w:color w:val="000000" w:themeColor="text1"/>
          <w:lang w:val="es-ES"/>
        </w:rPr>
        <w:t xml:space="preserve"> con fundamento en lo dispuesto por el artículo 185 fracción II de la </w:t>
      </w:r>
      <w:r w:rsidR="00613655" w:rsidRPr="00A047E4">
        <w:rPr>
          <w:rFonts w:ascii="Palatino Linotype" w:eastAsia="Calibri" w:hAnsi="Palatino Linotype" w:cs="Arial"/>
          <w:color w:val="000000" w:themeColor="text1"/>
          <w:lang w:val="es-ES"/>
        </w:rPr>
        <w:t>Ley de Transparencia y Acceso a la Información Pública del Estado de México y Municipios</w:t>
      </w:r>
      <w:r w:rsidR="0004686A" w:rsidRPr="00A047E4">
        <w:rPr>
          <w:rFonts w:ascii="Palatino Linotype" w:eastAsia="Calibri" w:hAnsi="Palatino Linotype" w:cs="Arial"/>
          <w:color w:val="000000" w:themeColor="text1"/>
          <w:lang w:val="es-ES"/>
        </w:rPr>
        <w:t xml:space="preserve">, a través </w:t>
      </w:r>
      <w:r w:rsidR="006E4E2A" w:rsidRPr="00A047E4">
        <w:rPr>
          <w:rFonts w:ascii="Palatino Linotype" w:eastAsia="Calibri" w:hAnsi="Palatino Linotype" w:cs="Arial"/>
          <w:color w:val="000000" w:themeColor="text1"/>
          <w:lang w:val="es-ES"/>
        </w:rPr>
        <w:t>del</w:t>
      </w:r>
      <w:r w:rsidR="0004686A" w:rsidRPr="00A047E4">
        <w:rPr>
          <w:rFonts w:ascii="Palatino Linotype" w:eastAsia="Calibri" w:hAnsi="Palatino Linotype" w:cs="Arial"/>
          <w:color w:val="000000" w:themeColor="text1"/>
          <w:lang w:val="es-ES"/>
        </w:rPr>
        <w:t xml:space="preserve"> </w:t>
      </w:r>
      <w:r w:rsidR="00B81371" w:rsidRPr="00A047E4">
        <w:rPr>
          <w:rFonts w:ascii="Palatino Linotype" w:eastAsia="Calibri" w:hAnsi="Palatino Linotype" w:cs="Arial"/>
          <w:color w:val="000000" w:themeColor="text1"/>
          <w:lang w:val="es-ES"/>
        </w:rPr>
        <w:t xml:space="preserve">acuerdo </w:t>
      </w:r>
      <w:r w:rsidR="00F147C6" w:rsidRPr="00A047E4">
        <w:rPr>
          <w:rFonts w:ascii="Palatino Linotype" w:eastAsia="Calibri" w:hAnsi="Palatino Linotype" w:cs="Arial"/>
          <w:color w:val="000000" w:themeColor="text1"/>
          <w:lang w:val="es-ES"/>
        </w:rPr>
        <w:t xml:space="preserve">de admisión </w:t>
      </w:r>
      <w:r w:rsidR="00091F3E" w:rsidRPr="00A047E4">
        <w:rPr>
          <w:rFonts w:ascii="Palatino Linotype" w:eastAsia="Calibri" w:hAnsi="Palatino Linotype" w:cs="Arial"/>
          <w:color w:val="000000" w:themeColor="text1"/>
          <w:lang w:val="es-ES"/>
        </w:rPr>
        <w:t>de</w:t>
      </w:r>
      <w:r w:rsidR="00395353" w:rsidRPr="00A047E4">
        <w:rPr>
          <w:rFonts w:ascii="Palatino Linotype" w:eastAsia="Calibri" w:hAnsi="Palatino Linotype" w:cs="Arial"/>
          <w:color w:val="000000" w:themeColor="text1"/>
          <w:lang w:val="es-ES"/>
        </w:rPr>
        <w:t xml:space="preserve"> fecha </w:t>
      </w:r>
      <w:r w:rsidR="00A01D87" w:rsidRPr="00A047E4">
        <w:rPr>
          <w:rFonts w:ascii="Palatino Linotype" w:eastAsia="Calibri" w:hAnsi="Palatino Linotype" w:cs="Arial"/>
          <w:color w:val="000000" w:themeColor="text1"/>
          <w:lang w:val="es-ES"/>
        </w:rPr>
        <w:t>veintinueve</w:t>
      </w:r>
      <w:r w:rsidR="00BD6C40" w:rsidRPr="00A047E4">
        <w:rPr>
          <w:rFonts w:ascii="Palatino Linotype" w:eastAsia="Calibri" w:hAnsi="Palatino Linotype" w:cs="Arial"/>
          <w:color w:val="000000" w:themeColor="text1"/>
          <w:lang w:val="es-ES"/>
        </w:rPr>
        <w:t xml:space="preserve"> (</w:t>
      </w:r>
      <w:r w:rsidR="00A01D87" w:rsidRPr="00A047E4">
        <w:rPr>
          <w:rFonts w:ascii="Palatino Linotype" w:eastAsia="Calibri" w:hAnsi="Palatino Linotype" w:cs="Arial"/>
          <w:color w:val="000000" w:themeColor="text1"/>
          <w:lang w:val="es-ES"/>
        </w:rPr>
        <w:t>29</w:t>
      </w:r>
      <w:r w:rsidR="00BD6C40" w:rsidRPr="00A047E4">
        <w:rPr>
          <w:rFonts w:ascii="Palatino Linotype" w:eastAsia="Calibri" w:hAnsi="Palatino Linotype" w:cs="Arial"/>
          <w:color w:val="000000" w:themeColor="text1"/>
          <w:lang w:val="es-ES"/>
        </w:rPr>
        <w:t xml:space="preserve">) de </w:t>
      </w:r>
      <w:r w:rsidR="00D955B9" w:rsidRPr="00A047E4">
        <w:rPr>
          <w:rFonts w:ascii="Palatino Linotype" w:eastAsia="Calibri" w:hAnsi="Palatino Linotype" w:cs="Arial"/>
          <w:color w:val="000000" w:themeColor="text1"/>
          <w:lang w:val="es-ES"/>
        </w:rPr>
        <w:t>agosto</w:t>
      </w:r>
      <w:r w:rsidR="00613655" w:rsidRPr="00A047E4">
        <w:rPr>
          <w:rFonts w:ascii="Palatino Linotype" w:eastAsia="Calibri" w:hAnsi="Palatino Linotype" w:cs="Arial"/>
          <w:color w:val="000000" w:themeColor="text1"/>
          <w:lang w:val="es-ES"/>
        </w:rPr>
        <w:t xml:space="preserve"> de dos mil veinti</w:t>
      </w:r>
      <w:r w:rsidR="00751F6F" w:rsidRPr="00A047E4">
        <w:rPr>
          <w:rFonts w:ascii="Palatino Linotype" w:eastAsia="Calibri" w:hAnsi="Palatino Linotype" w:cs="Arial"/>
          <w:color w:val="000000" w:themeColor="text1"/>
          <w:lang w:val="es-ES"/>
        </w:rPr>
        <w:t>dós</w:t>
      </w:r>
      <w:r w:rsidR="006A1047" w:rsidRPr="00A047E4">
        <w:rPr>
          <w:rFonts w:ascii="Palatino Linotype" w:eastAsia="Calibri" w:hAnsi="Palatino Linotype" w:cs="Arial"/>
          <w:color w:val="000000" w:themeColor="text1"/>
          <w:lang w:val="es-ES"/>
        </w:rPr>
        <w:t xml:space="preserve">, </w:t>
      </w:r>
      <w:r w:rsidR="00B81371" w:rsidRPr="00A047E4">
        <w:rPr>
          <w:rFonts w:ascii="Palatino Linotype" w:eastAsia="Calibri" w:hAnsi="Palatino Linotype" w:cs="Arial"/>
          <w:color w:val="000000" w:themeColor="text1"/>
          <w:lang w:val="es-ES"/>
        </w:rPr>
        <w:t xml:space="preserve">puso a </w:t>
      </w:r>
      <w:r w:rsidR="00875167" w:rsidRPr="00A047E4">
        <w:rPr>
          <w:rFonts w:ascii="Palatino Linotype" w:eastAsia="Calibri" w:hAnsi="Palatino Linotype" w:cs="Arial"/>
          <w:color w:val="000000" w:themeColor="text1"/>
          <w:lang w:val="es-ES"/>
        </w:rPr>
        <w:t>disposición</w:t>
      </w:r>
      <w:r w:rsidR="00B81371" w:rsidRPr="00A047E4">
        <w:rPr>
          <w:rFonts w:ascii="Palatino Linotype" w:eastAsia="Calibri" w:hAnsi="Palatino Linotype" w:cs="Arial"/>
          <w:color w:val="000000" w:themeColor="text1"/>
          <w:lang w:val="es-ES"/>
        </w:rPr>
        <w:t xml:space="preserve"> de las partes el expediente electrónico </w:t>
      </w:r>
      <w:r w:rsidR="00B81371" w:rsidRPr="00A047E4">
        <w:rPr>
          <w:rFonts w:ascii="Palatino Linotype" w:eastAsia="Calibri" w:hAnsi="Palatino Linotype" w:cs="Arial"/>
          <w:color w:val="000000" w:themeColor="text1"/>
        </w:rPr>
        <w:t xml:space="preserve">vía </w:t>
      </w:r>
      <w:r w:rsidR="00B81371" w:rsidRPr="00A047E4">
        <w:rPr>
          <w:rFonts w:ascii="Palatino Linotype" w:eastAsia="Calibri" w:hAnsi="Palatino Linotype" w:cs="Arial"/>
          <w:color w:val="000000" w:themeColor="text1"/>
          <w:lang w:val="es-ES"/>
        </w:rPr>
        <w:t xml:space="preserve">Sistema de Acceso a la Información Mexiquense </w:t>
      </w:r>
      <w:r w:rsidR="001468E9" w:rsidRPr="00A047E4">
        <w:rPr>
          <w:rFonts w:ascii="Palatino Linotype" w:eastAsia="Calibri" w:hAnsi="Palatino Linotype" w:cs="Arial"/>
          <w:color w:val="000000" w:themeColor="text1"/>
          <w:lang w:val="es-ES"/>
        </w:rPr>
        <w:t>(</w:t>
      </w:r>
      <w:r w:rsidR="00B81371" w:rsidRPr="00A047E4">
        <w:rPr>
          <w:rFonts w:ascii="Palatino Linotype" w:eastAsia="Calibri" w:hAnsi="Palatino Linotype" w:cs="Arial"/>
          <w:b/>
          <w:i/>
          <w:color w:val="000000" w:themeColor="text1"/>
          <w:lang w:val="es-ES"/>
        </w:rPr>
        <w:t>SAIMEX</w:t>
      </w:r>
      <w:r w:rsidR="001468E9" w:rsidRPr="00A047E4">
        <w:rPr>
          <w:rFonts w:ascii="Palatino Linotype" w:eastAsia="Calibri" w:hAnsi="Palatino Linotype" w:cs="Arial"/>
          <w:b/>
          <w:i/>
          <w:color w:val="000000" w:themeColor="text1"/>
          <w:lang w:val="es-ES"/>
        </w:rPr>
        <w:t>)</w:t>
      </w:r>
      <w:r w:rsidR="00B81371" w:rsidRPr="00A047E4">
        <w:rPr>
          <w:rFonts w:ascii="Palatino Linotype" w:eastAsia="Calibri" w:hAnsi="Palatino Linotype" w:cs="Arial"/>
          <w:b/>
          <w:color w:val="000000" w:themeColor="text1"/>
          <w:lang w:val="es-ES"/>
        </w:rPr>
        <w:t xml:space="preserve"> </w:t>
      </w:r>
      <w:r w:rsidR="00B81371" w:rsidRPr="00A047E4">
        <w:rPr>
          <w:rFonts w:ascii="Palatino Linotype" w:eastAsia="Calibri" w:hAnsi="Palatino Linotype" w:cs="Arial"/>
          <w:color w:val="000000" w:themeColor="text1"/>
          <w:lang w:val="es-ES"/>
        </w:rPr>
        <w:t xml:space="preserve">a efecto de que en un plazo máximo de siete días </w:t>
      </w:r>
      <w:r w:rsidR="00875167" w:rsidRPr="00A047E4">
        <w:rPr>
          <w:rFonts w:ascii="Palatino Linotype" w:eastAsia="Calibri" w:hAnsi="Palatino Linotype" w:cs="Arial"/>
          <w:color w:val="000000" w:themeColor="text1"/>
          <w:lang w:val="es-ES"/>
        </w:rPr>
        <w:t>manifestaran</w:t>
      </w:r>
      <w:r w:rsidR="00B81371" w:rsidRPr="00A047E4">
        <w:rPr>
          <w:rFonts w:ascii="Palatino Linotype" w:eastAsia="Calibri" w:hAnsi="Palatino Linotype" w:cs="Arial"/>
          <w:color w:val="000000" w:themeColor="text1"/>
          <w:lang w:val="es-ES"/>
        </w:rPr>
        <w:t xml:space="preserve"> lo que a</w:t>
      </w:r>
      <w:r w:rsidR="003A2029" w:rsidRPr="00A047E4">
        <w:rPr>
          <w:rFonts w:ascii="Palatino Linotype" w:eastAsia="Calibri" w:hAnsi="Palatino Linotype" w:cs="Arial"/>
          <w:color w:val="000000" w:themeColor="text1"/>
          <w:lang w:val="es-ES"/>
        </w:rPr>
        <w:t xml:space="preserve"> su</w:t>
      </w:r>
      <w:r w:rsidR="00B81371" w:rsidRPr="00A047E4">
        <w:rPr>
          <w:rFonts w:ascii="Palatino Linotype" w:eastAsia="Calibri" w:hAnsi="Palatino Linotype" w:cs="Arial"/>
          <w:color w:val="000000" w:themeColor="text1"/>
          <w:lang w:val="es-ES"/>
        </w:rPr>
        <w:t xml:space="preserve"> derecho conviniera</w:t>
      </w:r>
      <w:r w:rsidR="00875167" w:rsidRPr="00A047E4">
        <w:rPr>
          <w:rFonts w:ascii="Palatino Linotype" w:eastAsia="Calibri" w:hAnsi="Palatino Linotype" w:cs="Arial"/>
          <w:color w:val="000000" w:themeColor="text1"/>
          <w:lang w:val="es-ES"/>
        </w:rPr>
        <w:t>n</w:t>
      </w:r>
      <w:r w:rsidR="00032493" w:rsidRPr="00A047E4">
        <w:rPr>
          <w:rFonts w:ascii="Palatino Linotype" w:eastAsia="Calibri" w:hAnsi="Palatino Linotype" w:cs="Arial"/>
          <w:color w:val="000000" w:themeColor="text1"/>
          <w:lang w:val="es-ES"/>
        </w:rPr>
        <w:t>,</w:t>
      </w:r>
      <w:r w:rsidR="00B81371" w:rsidRPr="00A047E4">
        <w:rPr>
          <w:rFonts w:ascii="Palatino Linotype" w:eastAsia="Calibri" w:hAnsi="Palatino Linotype" w:cs="Arial"/>
          <w:color w:val="000000" w:themeColor="text1"/>
          <w:lang w:val="es-ES"/>
        </w:rPr>
        <w:t xml:space="preserve"> </w:t>
      </w:r>
      <w:r w:rsidR="00875167" w:rsidRPr="00A047E4">
        <w:rPr>
          <w:rFonts w:ascii="Palatino Linotype" w:eastAsia="Calibri" w:hAnsi="Palatino Linotype" w:cs="Arial"/>
          <w:color w:val="000000" w:themeColor="text1"/>
          <w:lang w:val="es-ES"/>
        </w:rPr>
        <w:t>ofrecieran pruebas y</w:t>
      </w:r>
      <w:r w:rsidR="00132C06" w:rsidRPr="00A047E4">
        <w:rPr>
          <w:rFonts w:ascii="Palatino Linotype" w:eastAsia="Calibri" w:hAnsi="Palatino Linotype" w:cs="Arial"/>
          <w:color w:val="000000" w:themeColor="text1"/>
          <w:lang w:val="es-ES"/>
        </w:rPr>
        <w:t xml:space="preserve"> </w:t>
      </w:r>
      <w:r w:rsidR="00875167" w:rsidRPr="00A047E4">
        <w:rPr>
          <w:rFonts w:ascii="Palatino Linotype" w:eastAsia="Calibri" w:hAnsi="Palatino Linotype" w:cs="Arial"/>
          <w:color w:val="000000" w:themeColor="text1"/>
          <w:lang w:val="es-ES"/>
        </w:rPr>
        <w:t>alegatos según corresponda a</w:t>
      </w:r>
      <w:r w:rsidR="004C20F2" w:rsidRPr="00A047E4">
        <w:rPr>
          <w:rFonts w:ascii="Palatino Linotype" w:eastAsia="Calibri" w:hAnsi="Palatino Linotype" w:cs="Arial"/>
          <w:color w:val="000000" w:themeColor="text1"/>
          <w:lang w:val="es-ES"/>
        </w:rPr>
        <w:t xml:space="preserve"> </w:t>
      </w:r>
      <w:r w:rsidR="00875167" w:rsidRPr="00A047E4">
        <w:rPr>
          <w:rFonts w:ascii="Palatino Linotype" w:eastAsia="Calibri" w:hAnsi="Palatino Linotype" w:cs="Arial"/>
          <w:color w:val="000000" w:themeColor="text1"/>
          <w:lang w:val="es-ES"/>
        </w:rPr>
        <w:t>l</w:t>
      </w:r>
      <w:r w:rsidR="004C20F2" w:rsidRPr="00A047E4">
        <w:rPr>
          <w:rFonts w:ascii="Palatino Linotype" w:eastAsia="Calibri" w:hAnsi="Palatino Linotype" w:cs="Arial"/>
          <w:color w:val="000000" w:themeColor="text1"/>
          <w:lang w:val="es-ES"/>
        </w:rPr>
        <w:t>os</w:t>
      </w:r>
      <w:r w:rsidR="00875167" w:rsidRPr="00A047E4">
        <w:rPr>
          <w:rFonts w:ascii="Palatino Linotype" w:eastAsia="Calibri" w:hAnsi="Palatino Linotype" w:cs="Arial"/>
          <w:color w:val="000000" w:themeColor="text1"/>
          <w:lang w:val="es-ES"/>
        </w:rPr>
        <w:t xml:space="preserve"> caso</w:t>
      </w:r>
      <w:r w:rsidR="004C20F2" w:rsidRPr="00A047E4">
        <w:rPr>
          <w:rFonts w:ascii="Palatino Linotype" w:eastAsia="Calibri" w:hAnsi="Palatino Linotype" w:cs="Arial"/>
          <w:color w:val="000000" w:themeColor="text1"/>
          <w:lang w:val="es-ES"/>
        </w:rPr>
        <w:t>s</w:t>
      </w:r>
      <w:r w:rsidR="00875167" w:rsidRPr="00A047E4">
        <w:rPr>
          <w:rFonts w:ascii="Palatino Linotype" w:eastAsia="Calibri" w:hAnsi="Palatino Linotype" w:cs="Arial"/>
          <w:color w:val="000000" w:themeColor="text1"/>
          <w:lang w:val="es-ES"/>
        </w:rPr>
        <w:t xml:space="preserve"> concreto</w:t>
      </w:r>
      <w:r w:rsidR="004C20F2" w:rsidRPr="00A047E4">
        <w:rPr>
          <w:rFonts w:ascii="Palatino Linotype" w:eastAsia="Calibri" w:hAnsi="Palatino Linotype" w:cs="Arial"/>
          <w:color w:val="000000" w:themeColor="text1"/>
          <w:lang w:val="es-ES"/>
        </w:rPr>
        <w:t>s</w:t>
      </w:r>
      <w:r w:rsidR="00875167" w:rsidRPr="00A047E4">
        <w:rPr>
          <w:rFonts w:ascii="Palatino Linotype" w:eastAsia="Calibri" w:hAnsi="Palatino Linotype" w:cs="Arial"/>
          <w:color w:val="000000" w:themeColor="text1"/>
          <w:lang w:val="es-ES"/>
        </w:rPr>
        <w:t xml:space="preserve">, </w:t>
      </w:r>
      <w:r w:rsidR="00F147C6" w:rsidRPr="00A047E4">
        <w:rPr>
          <w:rFonts w:ascii="Palatino Linotype" w:eastAsia="Calibri" w:hAnsi="Palatino Linotype" w:cs="Arial"/>
          <w:color w:val="000000" w:themeColor="text1"/>
          <w:lang w:val="es-ES"/>
        </w:rPr>
        <w:t>de esta forma</w:t>
      </w:r>
      <w:r w:rsidR="00875167" w:rsidRPr="00A047E4">
        <w:rPr>
          <w:rFonts w:ascii="Palatino Linotype" w:eastAsia="Calibri" w:hAnsi="Palatino Linotype" w:cs="Arial"/>
          <w:color w:val="000000" w:themeColor="text1"/>
          <w:lang w:val="es-ES"/>
        </w:rPr>
        <w:t xml:space="preserve"> para que el </w:t>
      </w:r>
      <w:r w:rsidR="00875167" w:rsidRPr="00A047E4">
        <w:rPr>
          <w:rFonts w:ascii="Palatino Linotype" w:eastAsia="Calibri" w:hAnsi="Palatino Linotype" w:cs="Arial"/>
          <w:b/>
          <w:color w:val="000000" w:themeColor="text1"/>
          <w:lang w:val="es-ES"/>
        </w:rPr>
        <w:t>SUJETO OBLIGADO</w:t>
      </w:r>
      <w:r w:rsidR="00875167" w:rsidRPr="00A047E4">
        <w:rPr>
          <w:rFonts w:ascii="Palatino Linotype" w:eastAsia="Calibri" w:hAnsi="Palatino Linotype" w:cs="Arial"/>
          <w:color w:val="000000" w:themeColor="text1"/>
          <w:lang w:val="es-ES"/>
        </w:rPr>
        <w:t xml:space="preserve"> </w:t>
      </w:r>
      <w:r w:rsidR="00B81371" w:rsidRPr="00A047E4">
        <w:rPr>
          <w:rFonts w:ascii="Palatino Linotype" w:eastAsia="Calibri" w:hAnsi="Palatino Linotype" w:cs="Arial"/>
          <w:color w:val="000000" w:themeColor="text1"/>
          <w:lang w:val="es-ES"/>
        </w:rPr>
        <w:t>presentar</w:t>
      </w:r>
      <w:r w:rsidR="003A03D0" w:rsidRPr="00A047E4">
        <w:rPr>
          <w:rFonts w:ascii="Palatino Linotype" w:eastAsia="Calibri" w:hAnsi="Palatino Linotype" w:cs="Arial"/>
          <w:color w:val="000000" w:themeColor="text1"/>
          <w:lang w:val="es-ES"/>
        </w:rPr>
        <w:t>a</w:t>
      </w:r>
      <w:r w:rsidR="00B81371" w:rsidRPr="00A047E4">
        <w:rPr>
          <w:rFonts w:ascii="Palatino Linotype" w:eastAsia="Calibri" w:hAnsi="Palatino Linotype" w:cs="Arial"/>
          <w:color w:val="000000" w:themeColor="text1"/>
          <w:lang w:val="es-ES"/>
        </w:rPr>
        <w:t xml:space="preserve"> el </w:t>
      </w:r>
      <w:r w:rsidR="00556F72" w:rsidRPr="00A047E4">
        <w:rPr>
          <w:rFonts w:ascii="Palatino Linotype" w:eastAsia="Calibri" w:hAnsi="Palatino Linotype" w:cs="Arial"/>
          <w:color w:val="000000" w:themeColor="text1"/>
          <w:lang w:val="es-ES"/>
        </w:rPr>
        <w:t xml:space="preserve">informe justificado </w:t>
      </w:r>
      <w:r w:rsidR="00875167" w:rsidRPr="00A047E4">
        <w:rPr>
          <w:rFonts w:ascii="Palatino Linotype" w:eastAsia="Calibri" w:hAnsi="Palatino Linotype" w:cs="Arial"/>
          <w:color w:val="000000" w:themeColor="text1"/>
          <w:lang w:val="es-ES"/>
        </w:rPr>
        <w:t>procedente</w:t>
      </w:r>
      <w:r w:rsidR="00787184" w:rsidRPr="00A047E4">
        <w:rPr>
          <w:rFonts w:ascii="Palatino Linotype" w:eastAsia="Calibri" w:hAnsi="Palatino Linotype" w:cs="Arial"/>
          <w:color w:val="000000" w:themeColor="text1"/>
          <w:lang w:val="es-ES"/>
        </w:rPr>
        <w:t>.</w:t>
      </w:r>
    </w:p>
    <w:p w14:paraId="67D7209A" w14:textId="77777777" w:rsidR="001B32B2" w:rsidRPr="00A047E4" w:rsidRDefault="001B32B2" w:rsidP="001B32B2">
      <w:pPr>
        <w:pStyle w:val="Prrafodelista"/>
        <w:rPr>
          <w:rFonts w:ascii="Palatino Linotype" w:eastAsia="Calibri" w:hAnsi="Palatino Linotype" w:cs="Arial"/>
          <w:color w:val="000000" w:themeColor="text1"/>
          <w:lang w:val="es-ES"/>
        </w:rPr>
      </w:pPr>
    </w:p>
    <w:p w14:paraId="2E2A1BD5" w14:textId="791F7F00" w:rsidR="00D955B9" w:rsidRPr="00A047E4"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Calibri" w:hAnsi="Palatino Linotype" w:cs="Arial"/>
          <w:color w:val="000000" w:themeColor="text1"/>
          <w:lang w:val="es-ES"/>
        </w:rPr>
        <w:t>De las constancias que obran en el expediente electrónico del SAIMEX, se aprecia que</w:t>
      </w:r>
      <w:r w:rsidR="005F396F" w:rsidRPr="00A047E4">
        <w:rPr>
          <w:rFonts w:ascii="Palatino Linotype" w:eastAsia="Calibri" w:hAnsi="Palatino Linotype" w:cs="Arial"/>
          <w:color w:val="000000" w:themeColor="text1"/>
          <w:lang w:val="es-ES"/>
        </w:rPr>
        <w:t xml:space="preserve">, </w:t>
      </w:r>
      <w:r w:rsidR="00FB63DD" w:rsidRPr="00A047E4">
        <w:rPr>
          <w:rFonts w:ascii="Palatino Linotype" w:eastAsia="Calibri" w:hAnsi="Palatino Linotype" w:cs="Arial"/>
          <w:color w:val="000000" w:themeColor="text1"/>
          <w:lang w:val="es-ES"/>
        </w:rPr>
        <w:t>el</w:t>
      </w:r>
      <w:r w:rsidR="005F396F" w:rsidRPr="00A047E4">
        <w:rPr>
          <w:rFonts w:ascii="Palatino Linotype" w:eastAsia="Calibri" w:hAnsi="Palatino Linotype" w:cs="Arial"/>
          <w:color w:val="000000" w:themeColor="text1"/>
          <w:lang w:val="es-ES"/>
        </w:rPr>
        <w:t xml:space="preserve"> Sujeto Obligado</w:t>
      </w:r>
      <w:r w:rsidR="00D2342C" w:rsidRPr="00A047E4">
        <w:rPr>
          <w:rFonts w:ascii="Palatino Linotype" w:eastAsia="Calibri" w:hAnsi="Palatino Linotype" w:cs="Arial"/>
          <w:color w:val="000000" w:themeColor="text1"/>
          <w:lang w:val="es-ES"/>
        </w:rPr>
        <w:t xml:space="preserve">, el </w:t>
      </w:r>
      <w:r w:rsidR="00A01D87" w:rsidRPr="00A047E4">
        <w:rPr>
          <w:rFonts w:ascii="Palatino Linotype" w:eastAsia="Calibri" w:hAnsi="Palatino Linotype" w:cs="Arial"/>
          <w:color w:val="000000" w:themeColor="text1"/>
          <w:lang w:val="es-ES"/>
        </w:rPr>
        <w:t>uno</w:t>
      </w:r>
      <w:r w:rsidR="00FB63DD" w:rsidRPr="00A047E4">
        <w:rPr>
          <w:rFonts w:ascii="Palatino Linotype" w:eastAsia="Calibri" w:hAnsi="Palatino Linotype" w:cs="Arial"/>
          <w:color w:val="000000" w:themeColor="text1"/>
          <w:lang w:val="es-ES"/>
        </w:rPr>
        <w:t xml:space="preserve"> (</w:t>
      </w:r>
      <w:r w:rsidR="00A01D87" w:rsidRPr="00A047E4">
        <w:rPr>
          <w:rFonts w:ascii="Palatino Linotype" w:eastAsia="Calibri" w:hAnsi="Palatino Linotype" w:cs="Arial"/>
          <w:color w:val="000000" w:themeColor="text1"/>
          <w:lang w:val="es-ES"/>
        </w:rPr>
        <w:t>1</w:t>
      </w:r>
      <w:r w:rsidR="00FB63DD" w:rsidRPr="00A047E4">
        <w:rPr>
          <w:rFonts w:ascii="Palatino Linotype" w:eastAsia="Calibri" w:hAnsi="Palatino Linotype" w:cs="Arial"/>
          <w:color w:val="000000" w:themeColor="text1"/>
          <w:lang w:val="es-ES"/>
        </w:rPr>
        <w:t xml:space="preserve">) de </w:t>
      </w:r>
      <w:r w:rsidR="00A01D87" w:rsidRPr="00A047E4">
        <w:rPr>
          <w:rFonts w:ascii="Palatino Linotype" w:eastAsia="Calibri" w:hAnsi="Palatino Linotype" w:cs="Arial"/>
          <w:color w:val="000000" w:themeColor="text1"/>
          <w:lang w:val="es-ES"/>
        </w:rPr>
        <w:t>septiembre</w:t>
      </w:r>
      <w:r w:rsidR="00FB63DD" w:rsidRPr="00A047E4">
        <w:rPr>
          <w:rFonts w:ascii="Palatino Linotype" w:eastAsia="Calibri" w:hAnsi="Palatino Linotype" w:cs="Arial"/>
          <w:color w:val="000000" w:themeColor="text1"/>
          <w:lang w:val="es-ES"/>
        </w:rPr>
        <w:t xml:space="preserve"> de dos mil veintidós, remitió su </w:t>
      </w:r>
      <w:r w:rsidR="00D2342C" w:rsidRPr="00A047E4">
        <w:rPr>
          <w:rFonts w:ascii="Palatino Linotype" w:eastAsia="Calibri" w:hAnsi="Palatino Linotype" w:cs="Arial"/>
          <w:color w:val="000000" w:themeColor="text1"/>
          <w:lang w:val="es-ES"/>
        </w:rPr>
        <w:t>informe justificado a través de</w:t>
      </w:r>
      <w:r w:rsidR="00D955B9" w:rsidRPr="00A047E4">
        <w:rPr>
          <w:rFonts w:ascii="Palatino Linotype" w:eastAsia="Calibri" w:hAnsi="Palatino Linotype" w:cs="Arial"/>
          <w:color w:val="000000" w:themeColor="text1"/>
          <w:lang w:val="es-ES"/>
        </w:rPr>
        <w:t xml:space="preserve"> </w:t>
      </w:r>
      <w:r w:rsidR="00FB63DD" w:rsidRPr="00A047E4">
        <w:rPr>
          <w:rFonts w:ascii="Palatino Linotype" w:eastAsia="Calibri" w:hAnsi="Palatino Linotype" w:cs="Arial"/>
          <w:color w:val="000000" w:themeColor="text1"/>
          <w:lang w:val="es-ES"/>
        </w:rPr>
        <w:t>l</w:t>
      </w:r>
      <w:r w:rsidR="00D955B9" w:rsidRPr="00A047E4">
        <w:rPr>
          <w:rFonts w:ascii="Palatino Linotype" w:eastAsia="Calibri" w:hAnsi="Palatino Linotype" w:cs="Arial"/>
          <w:color w:val="000000" w:themeColor="text1"/>
          <w:lang w:val="es-ES"/>
        </w:rPr>
        <w:t>os</w:t>
      </w:r>
      <w:r w:rsidR="00D2342C" w:rsidRPr="00A047E4">
        <w:rPr>
          <w:rFonts w:ascii="Palatino Linotype" w:eastAsia="Calibri" w:hAnsi="Palatino Linotype" w:cs="Arial"/>
          <w:color w:val="000000" w:themeColor="text1"/>
          <w:lang w:val="es-ES"/>
        </w:rPr>
        <w:t xml:space="preserve"> documento</w:t>
      </w:r>
      <w:r w:rsidR="00D955B9" w:rsidRPr="00A047E4">
        <w:rPr>
          <w:rFonts w:ascii="Palatino Linotype" w:eastAsia="Calibri" w:hAnsi="Palatino Linotype" w:cs="Arial"/>
          <w:color w:val="000000" w:themeColor="text1"/>
          <w:lang w:val="es-ES"/>
        </w:rPr>
        <w:t>s</w:t>
      </w:r>
      <w:r w:rsidR="00D2342C" w:rsidRPr="00A047E4">
        <w:rPr>
          <w:rFonts w:ascii="Palatino Linotype" w:eastAsia="Calibri" w:hAnsi="Palatino Linotype" w:cs="Arial"/>
          <w:color w:val="000000" w:themeColor="text1"/>
          <w:lang w:val="es-ES"/>
        </w:rPr>
        <w:t xml:space="preserve"> electrónico</w:t>
      </w:r>
      <w:r w:rsidR="00D955B9" w:rsidRPr="00A047E4">
        <w:rPr>
          <w:rFonts w:ascii="Palatino Linotype" w:eastAsia="Calibri" w:hAnsi="Palatino Linotype" w:cs="Arial"/>
          <w:color w:val="000000" w:themeColor="text1"/>
          <w:lang w:val="es-ES"/>
        </w:rPr>
        <w:t>s</w:t>
      </w:r>
      <w:r w:rsidR="00D2342C" w:rsidRPr="00A047E4">
        <w:rPr>
          <w:rFonts w:ascii="Palatino Linotype" w:eastAsia="Calibri" w:hAnsi="Palatino Linotype" w:cs="Arial"/>
          <w:color w:val="000000" w:themeColor="text1"/>
          <w:lang w:val="es-ES"/>
        </w:rPr>
        <w:t xml:space="preserve"> denominado</w:t>
      </w:r>
      <w:r w:rsidR="00D955B9" w:rsidRPr="00A047E4">
        <w:rPr>
          <w:rFonts w:ascii="Palatino Linotype" w:eastAsia="Calibri" w:hAnsi="Palatino Linotype" w:cs="Arial"/>
          <w:color w:val="000000" w:themeColor="text1"/>
          <w:lang w:val="es-ES"/>
        </w:rPr>
        <w:t>s</w:t>
      </w:r>
      <w:r w:rsidR="00FB63DD" w:rsidRPr="00A047E4">
        <w:rPr>
          <w:rFonts w:ascii="Palatino Linotype" w:eastAsia="Calibri" w:hAnsi="Palatino Linotype" w:cs="Arial"/>
          <w:color w:val="000000" w:themeColor="text1"/>
          <w:lang w:val="es-ES"/>
        </w:rPr>
        <w:t xml:space="preserve"> </w:t>
      </w:r>
      <w:r w:rsidR="00A01D87" w:rsidRPr="00A047E4">
        <w:rPr>
          <w:rFonts w:ascii="Palatino Linotype" w:eastAsia="Calibri" w:hAnsi="Palatino Linotype" w:cs="Arial"/>
          <w:b/>
          <w:i/>
          <w:color w:val="000000" w:themeColor="text1"/>
          <w:lang w:val="es-ES"/>
        </w:rPr>
        <w:t>CONTRATOS FIDEICOMISO y Oficio de contestación de RR al Comisionada.pdf</w:t>
      </w:r>
      <w:r w:rsidR="00D955B9" w:rsidRPr="00A047E4">
        <w:rPr>
          <w:rFonts w:ascii="Palatino Linotype" w:eastAsia="Calibri" w:hAnsi="Palatino Linotype" w:cs="Arial"/>
          <w:b/>
          <w:i/>
          <w:color w:val="000000" w:themeColor="text1"/>
          <w:lang w:val="es-ES"/>
        </w:rPr>
        <w:t xml:space="preserve">, </w:t>
      </w:r>
      <w:r w:rsidR="00D955B9" w:rsidRPr="00A047E4">
        <w:rPr>
          <w:rFonts w:ascii="Palatino Linotype" w:eastAsia="Calibri" w:hAnsi="Palatino Linotype" w:cs="Arial"/>
          <w:color w:val="000000" w:themeColor="text1"/>
          <w:lang w:val="es-ES"/>
        </w:rPr>
        <w:t>los cuales se pusiero</w:t>
      </w:r>
      <w:r w:rsidR="00A01D87" w:rsidRPr="00A047E4">
        <w:rPr>
          <w:rFonts w:ascii="Palatino Linotype" w:eastAsia="Calibri" w:hAnsi="Palatino Linotype" w:cs="Arial"/>
          <w:color w:val="000000" w:themeColor="text1"/>
          <w:lang w:val="es-ES"/>
        </w:rPr>
        <w:t>n a la vista del particular el trece</w:t>
      </w:r>
      <w:r w:rsidR="00D955B9" w:rsidRPr="00A047E4">
        <w:rPr>
          <w:rFonts w:ascii="Palatino Linotype" w:eastAsia="Calibri" w:hAnsi="Palatino Linotype" w:cs="Arial"/>
          <w:color w:val="000000" w:themeColor="text1"/>
          <w:lang w:val="es-ES"/>
        </w:rPr>
        <w:t xml:space="preserve"> (</w:t>
      </w:r>
      <w:r w:rsidR="00A01D87" w:rsidRPr="00A047E4">
        <w:rPr>
          <w:rFonts w:ascii="Palatino Linotype" w:eastAsia="Calibri" w:hAnsi="Palatino Linotype" w:cs="Arial"/>
          <w:color w:val="000000" w:themeColor="text1"/>
          <w:lang w:val="es-ES"/>
        </w:rPr>
        <w:t>13</w:t>
      </w:r>
      <w:r w:rsidR="00D955B9" w:rsidRPr="00A047E4">
        <w:rPr>
          <w:rFonts w:ascii="Palatino Linotype" w:eastAsia="Calibri" w:hAnsi="Palatino Linotype" w:cs="Arial"/>
          <w:color w:val="000000" w:themeColor="text1"/>
          <w:lang w:val="es-ES"/>
        </w:rPr>
        <w:t xml:space="preserve">) de </w:t>
      </w:r>
      <w:r w:rsidR="00A01D87" w:rsidRPr="00A047E4">
        <w:rPr>
          <w:rFonts w:ascii="Palatino Linotype" w:eastAsia="Calibri" w:hAnsi="Palatino Linotype" w:cs="Arial"/>
          <w:color w:val="000000" w:themeColor="text1"/>
          <w:lang w:val="es-ES"/>
        </w:rPr>
        <w:t>enero</w:t>
      </w:r>
      <w:r w:rsidR="00D955B9" w:rsidRPr="00A047E4">
        <w:rPr>
          <w:rFonts w:ascii="Palatino Linotype" w:eastAsia="Calibri" w:hAnsi="Palatino Linotype" w:cs="Arial"/>
          <w:color w:val="000000" w:themeColor="text1"/>
          <w:lang w:val="es-ES"/>
        </w:rPr>
        <w:t xml:space="preserve"> de dos mil veinti</w:t>
      </w:r>
      <w:r w:rsidR="00A01D87" w:rsidRPr="00A047E4">
        <w:rPr>
          <w:rFonts w:ascii="Palatino Linotype" w:eastAsia="Calibri" w:hAnsi="Palatino Linotype" w:cs="Arial"/>
          <w:color w:val="000000" w:themeColor="text1"/>
          <w:lang w:val="es-ES"/>
        </w:rPr>
        <w:t>trés</w:t>
      </w:r>
      <w:r w:rsidR="00D955B9" w:rsidRPr="00A047E4">
        <w:rPr>
          <w:rFonts w:ascii="Palatino Linotype" w:eastAsia="Calibri" w:hAnsi="Palatino Linotype" w:cs="Arial"/>
          <w:color w:val="000000" w:themeColor="text1"/>
          <w:lang w:val="es-ES"/>
        </w:rPr>
        <w:t>; no obstante, se inserta su contenido medular, siendo el siguiente:</w:t>
      </w:r>
    </w:p>
    <w:p w14:paraId="689F34FB" w14:textId="77777777" w:rsidR="00D955B9" w:rsidRPr="00A047E4" w:rsidRDefault="00D955B9"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3D5D4F2" w14:textId="6BA91E1E" w:rsidR="00A01D87" w:rsidRPr="00A047E4" w:rsidRDefault="00A01D87"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Calibri" w:hAnsi="Palatino Linotype" w:cs="Arial"/>
          <w:b/>
          <w:i/>
          <w:color w:val="000000" w:themeColor="text1"/>
          <w:lang w:val="es-ES"/>
        </w:rPr>
        <w:t>CONTRATOS FIDEICOMISO:</w:t>
      </w:r>
      <w:r w:rsidR="003D007A" w:rsidRPr="00A047E4">
        <w:rPr>
          <w:rFonts w:ascii="Palatino Linotype" w:eastAsia="Calibri" w:hAnsi="Palatino Linotype" w:cs="Arial"/>
          <w:b/>
          <w:i/>
          <w:color w:val="000000" w:themeColor="text1"/>
          <w:lang w:val="es-ES"/>
        </w:rPr>
        <w:t xml:space="preserve"> </w:t>
      </w:r>
      <w:r w:rsidR="003D007A" w:rsidRPr="00A047E4">
        <w:rPr>
          <w:rFonts w:ascii="Palatino Linotype" w:eastAsia="Calibri" w:hAnsi="Palatino Linotype" w:cs="Arial"/>
          <w:color w:val="000000" w:themeColor="text1"/>
          <w:lang w:val="es-ES"/>
        </w:rPr>
        <w:t>Contiene un listado de 10 contratos.</w:t>
      </w:r>
    </w:p>
    <w:p w14:paraId="46D584C2" w14:textId="77777777" w:rsidR="00A01D87" w:rsidRPr="00A047E4" w:rsidRDefault="00A01D87" w:rsidP="00A01D87">
      <w:pPr>
        <w:pStyle w:val="Prrafodelista"/>
        <w:tabs>
          <w:tab w:val="left" w:pos="426"/>
        </w:tabs>
        <w:spacing w:line="360" w:lineRule="auto"/>
        <w:jc w:val="both"/>
        <w:rPr>
          <w:rFonts w:ascii="Palatino Linotype" w:eastAsia="Calibri" w:hAnsi="Palatino Linotype" w:cs="Arial"/>
          <w:color w:val="000000" w:themeColor="text1"/>
          <w:lang w:val="es-ES"/>
        </w:rPr>
      </w:pPr>
    </w:p>
    <w:p w14:paraId="688A4B10" w14:textId="5D06FFE4" w:rsidR="001B3E61" w:rsidRPr="00A047E4" w:rsidRDefault="00A01D87"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Calibri" w:hAnsi="Palatino Linotype" w:cs="Arial"/>
          <w:b/>
          <w:i/>
          <w:color w:val="000000" w:themeColor="text1"/>
          <w:lang w:val="es-ES"/>
        </w:rPr>
        <w:t xml:space="preserve">Oficio de contestación de RR al Comisionada.pdf: </w:t>
      </w:r>
      <w:r w:rsidRPr="00A047E4">
        <w:rPr>
          <w:rFonts w:ascii="Palatino Linotype" w:eastAsia="Calibri" w:hAnsi="Palatino Linotype" w:cs="Arial"/>
          <w:color w:val="000000" w:themeColor="text1"/>
          <w:lang w:val="es-ES"/>
        </w:rPr>
        <w:t>Documento suscrito por la Jefa de la Unidad de Planeación y Desarrollo Institucional y Titular de la Unidad de Transparencia, mediante el cual refiere que hacen entrega de los contratos peticionados.</w:t>
      </w:r>
    </w:p>
    <w:p w14:paraId="4BFB8E88" w14:textId="77777777" w:rsidR="005479F8" w:rsidRPr="00A047E4" w:rsidRDefault="005479F8" w:rsidP="005479F8">
      <w:pPr>
        <w:pStyle w:val="Prrafodelista"/>
        <w:rPr>
          <w:rFonts w:ascii="Palatino Linotype" w:eastAsia="Calibri" w:hAnsi="Palatino Linotype" w:cs="Arial"/>
          <w:color w:val="000000" w:themeColor="text1"/>
          <w:lang w:val="es-ES"/>
        </w:rPr>
      </w:pPr>
    </w:p>
    <w:p w14:paraId="22AAE578" w14:textId="58FB0C64" w:rsidR="00D955B9" w:rsidRPr="00A047E4" w:rsidRDefault="00D955B9"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A047E4">
        <w:rPr>
          <w:rFonts w:ascii="Palatino Linotype" w:eastAsia="Calibri" w:hAnsi="Palatino Linotype" w:cs="Arial"/>
          <w:b/>
          <w:i/>
          <w:color w:val="000000" w:themeColor="text1"/>
          <w:lang w:val="es-ES"/>
        </w:rPr>
        <w:lastRenderedPageBreak/>
        <w:t>Anexo RR 13208-2022.pdf:</w:t>
      </w:r>
      <w:r w:rsidR="001B3E61" w:rsidRPr="00A047E4">
        <w:rPr>
          <w:rFonts w:ascii="Palatino Linotype" w:eastAsia="Calibri" w:hAnsi="Palatino Linotype" w:cs="Arial"/>
          <w:b/>
          <w:i/>
          <w:color w:val="000000" w:themeColor="text1"/>
          <w:lang w:val="es-ES"/>
        </w:rPr>
        <w:t xml:space="preserve"> </w:t>
      </w:r>
      <w:r w:rsidR="001B3E61" w:rsidRPr="00A047E4">
        <w:rPr>
          <w:rFonts w:ascii="Palatino Linotype" w:eastAsia="Calibri" w:hAnsi="Palatino Linotype" w:cs="Arial"/>
          <w:color w:val="000000" w:themeColor="text1"/>
          <w:lang w:val="es-ES"/>
        </w:rPr>
        <w:t>Oficio 210C0101120100L/0597/2022 suscrito por el Subdirector de Educación Secundaria y Servidor Público Habilitado de la Dirección de Educación Secundaria y Servicios de Apoyo, mediante el cual menciona que se ratifica la respuesta que se generó, toda vez que es la información con la que cuenta la Dirección.</w:t>
      </w:r>
    </w:p>
    <w:p w14:paraId="19CE776F" w14:textId="77777777" w:rsidR="00D955B9" w:rsidRPr="00A047E4" w:rsidRDefault="00D955B9" w:rsidP="00D955B9">
      <w:pPr>
        <w:pStyle w:val="Prrafodelista"/>
        <w:rPr>
          <w:rFonts w:ascii="Palatino Linotype" w:eastAsia="Calibri" w:hAnsi="Palatino Linotype" w:cs="Arial"/>
          <w:color w:val="000000" w:themeColor="text1"/>
          <w:lang w:val="es-ES"/>
        </w:rPr>
      </w:pPr>
    </w:p>
    <w:p w14:paraId="3001AA57" w14:textId="1C9FFD42" w:rsidR="008965EF" w:rsidRPr="00A047E4" w:rsidRDefault="00F778B2" w:rsidP="00850A36">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A047E4">
        <w:rPr>
          <w:rFonts w:ascii="Palatino Linotype" w:hAnsi="Palatino Linotype" w:cs="Arial"/>
          <w:color w:val="000000" w:themeColor="text1"/>
        </w:rPr>
        <w:t xml:space="preserve">El </w:t>
      </w:r>
      <w:r w:rsidR="003D007A" w:rsidRPr="00A047E4">
        <w:rPr>
          <w:rFonts w:ascii="Palatino Linotype" w:hAnsi="Palatino Linotype" w:cs="Arial"/>
          <w:color w:val="000000" w:themeColor="text1"/>
        </w:rPr>
        <w:t>diecinueve</w:t>
      </w:r>
      <w:r w:rsidR="000152B8" w:rsidRPr="00A047E4">
        <w:rPr>
          <w:rFonts w:ascii="Palatino Linotype" w:hAnsi="Palatino Linotype" w:cs="Arial"/>
          <w:color w:val="000000" w:themeColor="text1"/>
        </w:rPr>
        <w:t xml:space="preserve"> (</w:t>
      </w:r>
      <w:r w:rsidR="003D007A" w:rsidRPr="00A047E4">
        <w:rPr>
          <w:rFonts w:ascii="Palatino Linotype" w:hAnsi="Palatino Linotype" w:cs="Arial"/>
          <w:color w:val="000000" w:themeColor="text1"/>
        </w:rPr>
        <w:t>19</w:t>
      </w:r>
      <w:r w:rsidR="000152B8" w:rsidRPr="00A047E4">
        <w:rPr>
          <w:rFonts w:ascii="Palatino Linotype" w:hAnsi="Palatino Linotype" w:cs="Arial"/>
          <w:color w:val="000000" w:themeColor="text1"/>
        </w:rPr>
        <w:t xml:space="preserve">) de </w:t>
      </w:r>
      <w:r w:rsidR="003D007A" w:rsidRPr="00A047E4">
        <w:rPr>
          <w:rFonts w:ascii="Palatino Linotype" w:hAnsi="Palatino Linotype" w:cs="Arial"/>
          <w:color w:val="000000" w:themeColor="text1"/>
        </w:rPr>
        <w:t>enero</w:t>
      </w:r>
      <w:r w:rsidR="00E23CA4" w:rsidRPr="00A047E4">
        <w:rPr>
          <w:rFonts w:ascii="Palatino Linotype" w:hAnsi="Palatino Linotype" w:cs="Arial"/>
          <w:color w:val="000000" w:themeColor="text1"/>
        </w:rPr>
        <w:t xml:space="preserve"> de dos mil veinti</w:t>
      </w:r>
      <w:r w:rsidR="003D007A" w:rsidRPr="00A047E4">
        <w:rPr>
          <w:rFonts w:ascii="Palatino Linotype" w:hAnsi="Palatino Linotype" w:cs="Arial"/>
          <w:color w:val="000000" w:themeColor="text1"/>
        </w:rPr>
        <w:t>trés</w:t>
      </w:r>
      <w:r w:rsidR="00E23CA4" w:rsidRPr="00A047E4">
        <w:rPr>
          <w:rFonts w:ascii="Palatino Linotype" w:hAnsi="Palatino Linotype" w:cs="Arial"/>
          <w:color w:val="000000" w:themeColor="text1"/>
        </w:rPr>
        <w:t xml:space="preserve">, </w:t>
      </w:r>
      <w:r w:rsidR="00041DCC" w:rsidRPr="00A047E4">
        <w:rPr>
          <w:rFonts w:ascii="Palatino Linotype" w:hAnsi="Palatino Linotype" w:cs="Arial"/>
          <w:color w:val="000000" w:themeColor="text1"/>
        </w:rPr>
        <w:t>la Comisionada Ponente de</w:t>
      </w:r>
      <w:r w:rsidR="0055252F" w:rsidRPr="00A047E4">
        <w:rPr>
          <w:rFonts w:ascii="Palatino Linotype" w:hAnsi="Palatino Linotype" w:cs="Arial"/>
          <w:color w:val="000000" w:themeColor="text1"/>
        </w:rPr>
        <w:t xml:space="preserve">cretó el cierre de instrucción, asimismo, se </w:t>
      </w:r>
      <w:r w:rsidR="00374B45" w:rsidRPr="00A047E4">
        <w:rPr>
          <w:rFonts w:ascii="Palatino Linotype" w:hAnsi="Palatino Linotype" w:cs="Arial"/>
          <w:color w:val="000000" w:themeColor="text1"/>
        </w:rPr>
        <w:t>notificó el acuerdo mediante el cual se amplió el plazo para emitir resolución,</w:t>
      </w:r>
      <w:r w:rsidR="00AD6AC5" w:rsidRPr="00A047E4">
        <w:rPr>
          <w:rFonts w:ascii="Palatino Linotype" w:hAnsi="Palatino Linotype" w:cs="Arial"/>
          <w:color w:val="000000" w:themeColor="text1"/>
        </w:rPr>
        <w:t xml:space="preserve"> por lo que ordenó turnar el expediente para su resolución, misma que ahora se pronuncia</w:t>
      </w:r>
      <w:r w:rsidR="00BB219F" w:rsidRPr="00A047E4">
        <w:rPr>
          <w:rFonts w:ascii="Palatino Linotype" w:hAnsi="Palatino Linotype" w:cs="Arial"/>
          <w:color w:val="000000" w:themeColor="text1"/>
        </w:rPr>
        <w:t>.</w:t>
      </w:r>
    </w:p>
    <w:p w14:paraId="6E208DA1" w14:textId="77777777" w:rsidR="00BB219F" w:rsidRPr="00A047E4"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A047E4"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A047E4">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A047E4" w:rsidRDefault="00BB219F" w:rsidP="00BB219F">
      <w:pPr>
        <w:pStyle w:val="Prrafodelista"/>
        <w:rPr>
          <w:rFonts w:ascii="Palatino Linotype" w:hAnsi="Palatino Linotype"/>
        </w:rPr>
      </w:pPr>
    </w:p>
    <w:p w14:paraId="763D9316"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A047E4" w:rsidRDefault="00BB219F" w:rsidP="00BB219F">
      <w:pPr>
        <w:pStyle w:val="Prrafodelista"/>
        <w:rPr>
          <w:rFonts w:ascii="Palatino Linotype" w:hAnsi="Palatino Linotype"/>
        </w:rPr>
      </w:pPr>
    </w:p>
    <w:p w14:paraId="1F5EEE70"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A047E4" w:rsidRDefault="00BB219F" w:rsidP="00BB219F">
      <w:pPr>
        <w:pStyle w:val="Prrafodelista"/>
        <w:spacing w:before="240" w:after="240" w:line="360" w:lineRule="auto"/>
        <w:ind w:left="284"/>
        <w:jc w:val="both"/>
        <w:rPr>
          <w:rFonts w:ascii="Palatino Linotype" w:hAnsi="Palatino Linotype"/>
        </w:rPr>
      </w:pPr>
      <w:r w:rsidRPr="00A047E4">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A047E4" w:rsidRDefault="00BB219F" w:rsidP="00BB219F">
      <w:pPr>
        <w:pStyle w:val="Prrafodelista"/>
        <w:spacing w:before="240" w:after="240" w:line="360" w:lineRule="auto"/>
        <w:ind w:left="284"/>
        <w:jc w:val="both"/>
        <w:rPr>
          <w:rFonts w:ascii="Palatino Linotype" w:hAnsi="Palatino Linotype"/>
        </w:rPr>
      </w:pPr>
      <w:r w:rsidRPr="00A047E4">
        <w:rPr>
          <w:rFonts w:ascii="Palatino Linotype" w:hAnsi="Palatino Linotype"/>
        </w:rPr>
        <w:t>b)     Actividad Procesal del interesado: Acciones u omisiones del interesado.</w:t>
      </w:r>
    </w:p>
    <w:p w14:paraId="609ACC4D" w14:textId="77777777" w:rsidR="00BB219F" w:rsidRPr="00A047E4" w:rsidRDefault="00BB219F" w:rsidP="00BB219F">
      <w:pPr>
        <w:pStyle w:val="Prrafodelista"/>
        <w:spacing w:before="240" w:after="240" w:line="360" w:lineRule="auto"/>
        <w:ind w:left="284"/>
        <w:jc w:val="both"/>
        <w:rPr>
          <w:rFonts w:ascii="Palatino Linotype" w:hAnsi="Palatino Linotype"/>
        </w:rPr>
      </w:pPr>
      <w:r w:rsidRPr="00A047E4">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A047E4" w:rsidRDefault="00BB219F" w:rsidP="00BB219F">
      <w:pPr>
        <w:pStyle w:val="Prrafodelista"/>
        <w:spacing w:before="240" w:after="240" w:line="360" w:lineRule="auto"/>
        <w:ind w:left="284"/>
        <w:jc w:val="both"/>
        <w:rPr>
          <w:rFonts w:ascii="Palatino Linotype" w:hAnsi="Palatino Linotype"/>
        </w:rPr>
      </w:pPr>
      <w:r w:rsidRPr="00A047E4">
        <w:rPr>
          <w:rFonts w:ascii="Palatino Linotype" w:hAnsi="Palatino Linotype"/>
        </w:rPr>
        <w:t>d) La afectación generada en la situación jurídica de la persona involucrada en el proceso: Violación a sus derechos humanos.</w:t>
      </w:r>
    </w:p>
    <w:p w14:paraId="6B32F9F4"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A047E4" w:rsidRDefault="00BB219F" w:rsidP="00BB219F">
      <w:pPr>
        <w:pStyle w:val="Prrafodelista"/>
        <w:rPr>
          <w:rFonts w:ascii="Palatino Linotype" w:hAnsi="Palatino Linotype"/>
        </w:rPr>
      </w:pPr>
    </w:p>
    <w:p w14:paraId="424F017B"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A047E4"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A047E4" w:rsidRDefault="00BB219F" w:rsidP="00BB219F">
      <w:pPr>
        <w:pStyle w:val="Prrafodelista"/>
        <w:numPr>
          <w:ilvl w:val="0"/>
          <w:numId w:val="1"/>
        </w:numPr>
        <w:spacing w:before="240" w:after="240" w:line="360" w:lineRule="auto"/>
        <w:jc w:val="both"/>
        <w:rPr>
          <w:rFonts w:ascii="Palatino Linotype" w:hAnsi="Palatino Linotype"/>
        </w:rPr>
      </w:pPr>
      <w:r w:rsidRPr="00A047E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A047E4" w:rsidRDefault="00BB219F" w:rsidP="00BB219F">
      <w:pPr>
        <w:pStyle w:val="Prrafodelista"/>
        <w:rPr>
          <w:rFonts w:ascii="Palatino Linotype" w:hAnsi="Palatino Linotype"/>
        </w:rPr>
      </w:pPr>
    </w:p>
    <w:p w14:paraId="5114BDE4" w14:textId="77777777" w:rsidR="00BB219F" w:rsidRPr="00A047E4" w:rsidRDefault="00BB219F" w:rsidP="00BB219F">
      <w:pPr>
        <w:pStyle w:val="Prrafodelista"/>
        <w:spacing w:before="240" w:after="240" w:line="360" w:lineRule="auto"/>
        <w:ind w:left="567"/>
        <w:jc w:val="both"/>
        <w:rPr>
          <w:rFonts w:ascii="Palatino Linotype" w:hAnsi="Palatino Linotype"/>
        </w:rPr>
      </w:pPr>
      <w:r w:rsidRPr="00A047E4">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A047E4" w:rsidRDefault="00BB219F" w:rsidP="00BB219F">
      <w:pPr>
        <w:pStyle w:val="Prrafodelista"/>
        <w:spacing w:before="240" w:after="240" w:line="360" w:lineRule="auto"/>
        <w:ind w:left="567"/>
        <w:jc w:val="both"/>
        <w:rPr>
          <w:rFonts w:ascii="Palatino Linotype" w:hAnsi="Palatino Linotype"/>
        </w:rPr>
      </w:pPr>
      <w:r w:rsidRPr="00A047E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A047E4"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A047E4"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A047E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A047E4"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47E4" w:rsidRDefault="007C0013" w:rsidP="00B31E90">
      <w:pPr>
        <w:pStyle w:val="Ttulo1"/>
        <w:spacing w:before="0"/>
        <w:jc w:val="center"/>
        <w:rPr>
          <w:b/>
          <w:color w:val="000000" w:themeColor="text1"/>
        </w:rPr>
      </w:pPr>
      <w:bookmarkStart w:id="5" w:name="_Toc87456485"/>
      <w:r w:rsidRPr="00A047E4">
        <w:rPr>
          <w:b/>
          <w:color w:val="000000" w:themeColor="text1"/>
        </w:rPr>
        <w:t>CONSIDERANDO</w:t>
      </w:r>
      <w:bookmarkEnd w:id="3"/>
      <w:bookmarkEnd w:id="4"/>
      <w:bookmarkEnd w:id="5"/>
    </w:p>
    <w:p w14:paraId="435CF9A4" w14:textId="77777777" w:rsidR="00FC1DA7" w:rsidRPr="00A047E4" w:rsidRDefault="00FC1DA7" w:rsidP="00B31E90">
      <w:pPr>
        <w:rPr>
          <w:color w:val="000000" w:themeColor="text1"/>
          <w:lang w:eastAsia="en-US"/>
        </w:rPr>
      </w:pPr>
    </w:p>
    <w:p w14:paraId="629A5BE2" w14:textId="56C3E7D5" w:rsidR="007C0013" w:rsidRPr="00A047E4"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A047E4">
        <w:rPr>
          <w:rFonts w:ascii="Palatino Linotype" w:hAnsi="Palatino Linotype"/>
          <w:b/>
          <w:color w:val="000000" w:themeColor="text1"/>
          <w:sz w:val="24"/>
        </w:rPr>
        <w:t>PRIMERO. De la competencia</w:t>
      </w:r>
      <w:bookmarkEnd w:id="6"/>
      <w:bookmarkEnd w:id="7"/>
      <w:bookmarkEnd w:id="8"/>
    </w:p>
    <w:p w14:paraId="60FBD8C7" w14:textId="77777777" w:rsidR="00FC1DA7" w:rsidRPr="00A047E4" w:rsidRDefault="00FC1DA7" w:rsidP="00B31E90">
      <w:pPr>
        <w:rPr>
          <w:rFonts w:ascii="Palatino Linotype" w:hAnsi="Palatino Linotype"/>
          <w:color w:val="000000" w:themeColor="text1"/>
          <w:lang w:eastAsia="en-US"/>
        </w:rPr>
      </w:pPr>
    </w:p>
    <w:p w14:paraId="0BF52B18" w14:textId="515C3AEB" w:rsidR="005A228F" w:rsidRPr="00A047E4"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47E4">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47E4">
        <w:rPr>
          <w:rFonts w:ascii="Palatino Linotype" w:eastAsia="Calibri" w:hAnsi="Palatino Linotype" w:cs="Times New Roman"/>
          <w:color w:val="000000" w:themeColor="text1"/>
          <w:lang w:val="es-ES"/>
        </w:rPr>
        <w:t xml:space="preserve">etente para conocer y resolver </w:t>
      </w:r>
      <w:r w:rsidRPr="00A047E4">
        <w:rPr>
          <w:rFonts w:ascii="Palatino Linotype" w:eastAsia="Calibri" w:hAnsi="Palatino Linotype" w:cs="Times New Roman"/>
          <w:color w:val="000000" w:themeColor="text1"/>
          <w:lang w:val="es-ES"/>
        </w:rPr>
        <w:t xml:space="preserve">el presente recurso de conformidad con el artículo: 6, apartado A, fracción IV de la </w:t>
      </w:r>
      <w:r w:rsidRPr="00A047E4">
        <w:rPr>
          <w:rFonts w:ascii="Palatino Linotype" w:eastAsia="Calibri" w:hAnsi="Palatino Linotype" w:cs="Times New Roman"/>
          <w:b/>
          <w:color w:val="000000" w:themeColor="text1"/>
          <w:lang w:val="es-ES"/>
        </w:rPr>
        <w:t>Constitución Política de los Estados Unidos Mexicanos</w:t>
      </w:r>
      <w:r w:rsidRPr="00A047E4">
        <w:rPr>
          <w:rFonts w:ascii="Palatino Linotype" w:eastAsia="Calibri" w:hAnsi="Palatino Linotype" w:cs="Times New Roman"/>
          <w:color w:val="000000" w:themeColor="text1"/>
          <w:lang w:val="es-ES"/>
        </w:rPr>
        <w:t xml:space="preserve">; 5, párrafos </w:t>
      </w:r>
      <w:r w:rsidR="000B7C4F" w:rsidRPr="00A047E4">
        <w:rPr>
          <w:rFonts w:ascii="Palatino Linotype" w:eastAsia="Calibri" w:hAnsi="Palatino Linotype" w:cs="Times New Roman"/>
          <w:color w:val="000000" w:themeColor="text1"/>
          <w:lang w:val="es-ES"/>
        </w:rPr>
        <w:lastRenderedPageBreak/>
        <w:t>trigésimo, trigésimo primero y trigésimo segundo</w:t>
      </w:r>
      <w:r w:rsidR="004F785F" w:rsidRPr="00A047E4">
        <w:rPr>
          <w:rFonts w:ascii="Palatino Linotype" w:eastAsia="Calibri" w:hAnsi="Palatino Linotype" w:cs="Times New Roman"/>
          <w:color w:val="000000" w:themeColor="text1"/>
          <w:lang w:val="es-ES"/>
        </w:rPr>
        <w:t>,</w:t>
      </w:r>
      <w:r w:rsidRPr="00A047E4">
        <w:rPr>
          <w:rFonts w:ascii="Palatino Linotype" w:eastAsia="Calibri" w:hAnsi="Palatino Linotype" w:cs="Times New Roman"/>
          <w:color w:val="000000" w:themeColor="text1"/>
          <w:lang w:val="es-ES"/>
        </w:rPr>
        <w:t xml:space="preserve"> fracciones IV y V</w:t>
      </w:r>
      <w:r w:rsidR="004F785F" w:rsidRPr="00A047E4">
        <w:rPr>
          <w:rFonts w:ascii="Palatino Linotype" w:eastAsia="Calibri" w:hAnsi="Palatino Linotype" w:cs="Times New Roman"/>
          <w:color w:val="000000" w:themeColor="text1"/>
          <w:lang w:val="es-ES"/>
        </w:rPr>
        <w:t>,</w:t>
      </w:r>
      <w:r w:rsidRPr="00A047E4">
        <w:rPr>
          <w:rFonts w:ascii="Palatino Linotype" w:eastAsia="Calibri" w:hAnsi="Palatino Linotype" w:cs="Times New Roman"/>
          <w:color w:val="000000" w:themeColor="text1"/>
          <w:lang w:val="es-ES"/>
        </w:rPr>
        <w:t xml:space="preserve"> de la </w:t>
      </w:r>
      <w:r w:rsidRPr="00A047E4">
        <w:rPr>
          <w:rFonts w:ascii="Palatino Linotype" w:eastAsia="Calibri" w:hAnsi="Palatino Linotype" w:cs="Times New Roman"/>
          <w:b/>
          <w:color w:val="000000" w:themeColor="text1"/>
          <w:lang w:val="es-ES"/>
        </w:rPr>
        <w:t>Constitución Política del Estado Libre y Soberano de México</w:t>
      </w:r>
      <w:r w:rsidRPr="00A047E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47E4">
        <w:rPr>
          <w:rFonts w:ascii="Palatino Linotype" w:eastAsia="Calibri" w:hAnsi="Palatino Linotype" w:cs="Arial"/>
          <w:color w:val="000000" w:themeColor="text1"/>
          <w:lang w:val="es-ES"/>
        </w:rPr>
        <w:t xml:space="preserve">de la </w:t>
      </w:r>
      <w:r w:rsidRPr="00A047E4">
        <w:rPr>
          <w:rFonts w:ascii="Palatino Linotype" w:eastAsia="Calibri" w:hAnsi="Palatino Linotype" w:cs="Arial"/>
          <w:b/>
          <w:color w:val="000000" w:themeColor="text1"/>
          <w:lang w:val="es-ES"/>
        </w:rPr>
        <w:t>Ley de Transparencia y Acceso a la Información Pública del Estado de México y Municipios</w:t>
      </w:r>
      <w:r w:rsidRPr="00A047E4">
        <w:rPr>
          <w:rFonts w:ascii="Palatino Linotype" w:eastAsia="Calibri" w:hAnsi="Palatino Linotype" w:cs="Arial"/>
          <w:color w:val="000000" w:themeColor="text1"/>
          <w:lang w:val="es-ES"/>
        </w:rPr>
        <w:t xml:space="preserve">; y 10, 7, 9 fracciones I y XXIV, y 11 del </w:t>
      </w:r>
      <w:r w:rsidRPr="00A047E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47E4"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47E4"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A047E4">
        <w:rPr>
          <w:rFonts w:ascii="Palatino Linotype" w:hAnsi="Palatino Linotype"/>
          <w:b/>
          <w:color w:val="000000" w:themeColor="text1"/>
          <w:sz w:val="24"/>
        </w:rPr>
        <w:t>SEGUNDO. De la oportunidad y proced</w:t>
      </w:r>
      <w:r w:rsidR="00F35C44" w:rsidRPr="00A047E4">
        <w:rPr>
          <w:rFonts w:ascii="Palatino Linotype" w:hAnsi="Palatino Linotype"/>
          <w:b/>
          <w:color w:val="000000" w:themeColor="text1"/>
          <w:sz w:val="24"/>
        </w:rPr>
        <w:t>encia</w:t>
      </w:r>
      <w:r w:rsidRPr="00A047E4">
        <w:rPr>
          <w:rFonts w:ascii="Palatino Linotype" w:hAnsi="Palatino Linotype"/>
          <w:b/>
          <w:color w:val="000000" w:themeColor="text1"/>
          <w:sz w:val="24"/>
        </w:rPr>
        <w:t>.</w:t>
      </w:r>
      <w:bookmarkEnd w:id="9"/>
      <w:bookmarkEnd w:id="10"/>
      <w:bookmarkEnd w:id="11"/>
    </w:p>
    <w:p w14:paraId="18E22450" w14:textId="77777777" w:rsidR="00C6440A" w:rsidRPr="00A047E4" w:rsidRDefault="00C6440A" w:rsidP="00B31E90">
      <w:pPr>
        <w:rPr>
          <w:color w:val="000000" w:themeColor="text1"/>
          <w:lang w:eastAsia="en-US"/>
        </w:rPr>
      </w:pPr>
    </w:p>
    <w:p w14:paraId="7D631690" w14:textId="173310CA" w:rsidR="00B34758" w:rsidRPr="00A047E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47E4">
        <w:rPr>
          <w:rFonts w:ascii="Palatino Linotype" w:eastAsia="Calibri" w:hAnsi="Palatino Linotype" w:cs="Arial"/>
          <w:color w:val="000000" w:themeColor="text1"/>
        </w:rPr>
        <w:t xml:space="preserve">El </w:t>
      </w:r>
      <w:r w:rsidR="00740BA4" w:rsidRPr="00A047E4">
        <w:rPr>
          <w:rFonts w:ascii="Palatino Linotype" w:eastAsia="Calibri" w:hAnsi="Palatino Linotype" w:cs="Arial"/>
          <w:color w:val="000000" w:themeColor="text1"/>
        </w:rPr>
        <w:t xml:space="preserve">medio de impugnación fue presentado a través del </w:t>
      </w:r>
      <w:r w:rsidR="00740BA4" w:rsidRPr="00A047E4">
        <w:rPr>
          <w:rFonts w:ascii="Palatino Linotype" w:eastAsia="Calibri" w:hAnsi="Palatino Linotype" w:cs="Arial"/>
          <w:bCs/>
          <w:iCs/>
          <w:color w:val="000000" w:themeColor="text1"/>
        </w:rPr>
        <w:t>SAIMEX</w:t>
      </w:r>
      <w:r w:rsidR="00740BA4" w:rsidRPr="00A047E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47E4">
        <w:rPr>
          <w:rFonts w:ascii="Palatino Linotype" w:eastAsia="Calibri" w:hAnsi="Palatino Linotype" w:cs="Arial"/>
          <w:b/>
          <w:color w:val="000000" w:themeColor="text1"/>
        </w:rPr>
        <w:t>SUJETO OBLIGADO</w:t>
      </w:r>
      <w:r w:rsidR="00740BA4" w:rsidRPr="00A047E4">
        <w:rPr>
          <w:rFonts w:ascii="Palatino Linotype" w:eastAsia="Calibri" w:hAnsi="Palatino Linotype" w:cs="Arial"/>
          <w:color w:val="000000" w:themeColor="text1"/>
        </w:rPr>
        <w:t xml:space="preserve"> entregó respuesta el </w:t>
      </w:r>
      <w:r w:rsidR="0086267A" w:rsidRPr="00A047E4">
        <w:rPr>
          <w:rFonts w:ascii="Palatino Linotype" w:eastAsia="Calibri" w:hAnsi="Palatino Linotype" w:cs="Arial"/>
          <w:color w:val="000000" w:themeColor="text1"/>
        </w:rPr>
        <w:t>diecinueve</w:t>
      </w:r>
      <w:r w:rsidR="00F778B2" w:rsidRPr="00A047E4">
        <w:rPr>
          <w:rFonts w:ascii="Palatino Linotype" w:eastAsia="Calibri" w:hAnsi="Palatino Linotype" w:cs="Arial"/>
          <w:color w:val="000000" w:themeColor="text1"/>
        </w:rPr>
        <w:t xml:space="preserve"> (</w:t>
      </w:r>
      <w:r w:rsidR="0086267A" w:rsidRPr="00A047E4">
        <w:rPr>
          <w:rFonts w:ascii="Palatino Linotype" w:eastAsia="Calibri" w:hAnsi="Palatino Linotype" w:cs="Arial"/>
          <w:color w:val="000000" w:themeColor="text1"/>
        </w:rPr>
        <w:t>19</w:t>
      </w:r>
      <w:r w:rsidR="00F778B2" w:rsidRPr="00A047E4">
        <w:rPr>
          <w:rFonts w:ascii="Palatino Linotype" w:eastAsia="Calibri" w:hAnsi="Palatino Linotype" w:cs="Arial"/>
          <w:color w:val="000000" w:themeColor="text1"/>
        </w:rPr>
        <w:t>) d</w:t>
      </w:r>
      <w:r w:rsidR="00921375" w:rsidRPr="00A047E4">
        <w:rPr>
          <w:rFonts w:ascii="Palatino Linotype" w:eastAsia="Calibri" w:hAnsi="Palatino Linotype" w:cs="Arial"/>
          <w:color w:val="000000" w:themeColor="text1"/>
        </w:rPr>
        <w:t xml:space="preserve">e </w:t>
      </w:r>
      <w:r w:rsidR="001B3E61" w:rsidRPr="00A047E4">
        <w:rPr>
          <w:rFonts w:ascii="Palatino Linotype" w:eastAsia="Calibri" w:hAnsi="Palatino Linotype" w:cs="Arial"/>
          <w:color w:val="000000" w:themeColor="text1"/>
        </w:rPr>
        <w:t>agosto</w:t>
      </w:r>
      <w:r w:rsidR="007F372C" w:rsidRPr="00A047E4">
        <w:rPr>
          <w:rFonts w:ascii="Palatino Linotype" w:eastAsia="Calibri" w:hAnsi="Palatino Linotype" w:cs="Arial"/>
          <w:color w:val="000000" w:themeColor="text1"/>
        </w:rPr>
        <w:t xml:space="preserve"> </w:t>
      </w:r>
      <w:r w:rsidR="00740BA4" w:rsidRPr="00A047E4">
        <w:rPr>
          <w:rFonts w:ascii="Palatino Linotype" w:eastAsia="Calibri" w:hAnsi="Palatino Linotype" w:cs="Arial"/>
          <w:color w:val="000000" w:themeColor="text1"/>
        </w:rPr>
        <w:t>de dos mil veinti</w:t>
      </w:r>
      <w:r w:rsidR="001B32B2" w:rsidRPr="00A047E4">
        <w:rPr>
          <w:rFonts w:ascii="Palatino Linotype" w:eastAsia="Calibri" w:hAnsi="Palatino Linotype" w:cs="Arial"/>
          <w:color w:val="000000" w:themeColor="text1"/>
        </w:rPr>
        <w:t>dós</w:t>
      </w:r>
      <w:r w:rsidR="00740BA4" w:rsidRPr="00A047E4">
        <w:rPr>
          <w:rFonts w:ascii="Palatino Linotype" w:eastAsia="Calibri" w:hAnsi="Palatino Linotype" w:cs="Arial"/>
          <w:color w:val="000000" w:themeColor="text1"/>
        </w:rPr>
        <w:t>, de tal forma que el plazo para interponer el recurso de revisión transcurrió del</w:t>
      </w:r>
      <w:r w:rsidR="005A3F61" w:rsidRPr="00A047E4">
        <w:rPr>
          <w:rFonts w:ascii="Palatino Linotype" w:eastAsia="Calibri" w:hAnsi="Palatino Linotype" w:cs="Arial"/>
          <w:color w:val="000000" w:themeColor="text1"/>
        </w:rPr>
        <w:t xml:space="preserve"> </w:t>
      </w:r>
      <w:r w:rsidR="0086267A" w:rsidRPr="00A047E4">
        <w:rPr>
          <w:rFonts w:ascii="Palatino Linotype" w:eastAsia="Calibri" w:hAnsi="Palatino Linotype" w:cs="Arial"/>
          <w:color w:val="000000" w:themeColor="text1"/>
        </w:rPr>
        <w:t>veintidós</w:t>
      </w:r>
      <w:r w:rsidR="009A3B2B" w:rsidRPr="00A047E4">
        <w:rPr>
          <w:rFonts w:ascii="Palatino Linotype" w:eastAsia="Calibri" w:hAnsi="Palatino Linotype" w:cs="Arial"/>
          <w:color w:val="000000" w:themeColor="text1"/>
        </w:rPr>
        <w:t xml:space="preserve"> </w:t>
      </w:r>
      <w:r w:rsidR="00921375" w:rsidRPr="00A047E4">
        <w:rPr>
          <w:rFonts w:ascii="Palatino Linotype" w:eastAsia="Calibri" w:hAnsi="Palatino Linotype" w:cs="Arial"/>
          <w:color w:val="000000" w:themeColor="text1"/>
        </w:rPr>
        <w:t>(</w:t>
      </w:r>
      <w:r w:rsidR="0086267A" w:rsidRPr="00A047E4">
        <w:rPr>
          <w:rFonts w:ascii="Palatino Linotype" w:eastAsia="Calibri" w:hAnsi="Palatino Linotype" w:cs="Arial"/>
          <w:color w:val="000000" w:themeColor="text1"/>
        </w:rPr>
        <w:t>22</w:t>
      </w:r>
      <w:r w:rsidR="00921375" w:rsidRPr="00A047E4">
        <w:rPr>
          <w:rFonts w:ascii="Palatino Linotype" w:eastAsia="Calibri" w:hAnsi="Palatino Linotype" w:cs="Arial"/>
          <w:color w:val="000000" w:themeColor="text1"/>
        </w:rPr>
        <w:t xml:space="preserve">) </w:t>
      </w:r>
      <w:r w:rsidR="0086267A" w:rsidRPr="00A047E4">
        <w:rPr>
          <w:rFonts w:ascii="Palatino Linotype" w:eastAsia="Calibri" w:hAnsi="Palatino Linotype" w:cs="Arial"/>
          <w:color w:val="000000" w:themeColor="text1"/>
        </w:rPr>
        <w:t xml:space="preserve">de agosto </w:t>
      </w:r>
      <w:r w:rsidR="002D1EBB" w:rsidRPr="00A047E4">
        <w:rPr>
          <w:rFonts w:ascii="Palatino Linotype" w:eastAsia="Calibri" w:hAnsi="Palatino Linotype" w:cs="Arial"/>
          <w:color w:val="000000" w:themeColor="text1"/>
        </w:rPr>
        <w:t>al</w:t>
      </w:r>
      <w:r w:rsidR="0086267A" w:rsidRPr="00A047E4">
        <w:rPr>
          <w:rFonts w:ascii="Palatino Linotype" w:eastAsia="Calibri" w:hAnsi="Palatino Linotype" w:cs="Arial"/>
          <w:color w:val="000000" w:themeColor="text1"/>
        </w:rPr>
        <w:t xml:space="preserve"> nueve</w:t>
      </w:r>
      <w:r w:rsidR="00CC63CB" w:rsidRPr="00A047E4">
        <w:rPr>
          <w:rFonts w:ascii="Palatino Linotype" w:eastAsia="Calibri" w:hAnsi="Palatino Linotype" w:cs="Arial"/>
          <w:color w:val="000000" w:themeColor="text1"/>
        </w:rPr>
        <w:t xml:space="preserve"> (</w:t>
      </w:r>
      <w:r w:rsidR="001B3E61" w:rsidRPr="00A047E4">
        <w:rPr>
          <w:rFonts w:ascii="Palatino Linotype" w:eastAsia="Calibri" w:hAnsi="Palatino Linotype" w:cs="Arial"/>
          <w:color w:val="000000" w:themeColor="text1"/>
        </w:rPr>
        <w:t>9</w:t>
      </w:r>
      <w:r w:rsidR="00CC63CB" w:rsidRPr="00A047E4">
        <w:rPr>
          <w:rFonts w:ascii="Palatino Linotype" w:eastAsia="Calibri" w:hAnsi="Palatino Linotype" w:cs="Arial"/>
          <w:color w:val="000000" w:themeColor="text1"/>
        </w:rPr>
        <w:t xml:space="preserve">) de </w:t>
      </w:r>
      <w:r w:rsidR="0086267A" w:rsidRPr="00A047E4">
        <w:rPr>
          <w:rFonts w:ascii="Palatino Linotype" w:eastAsia="Calibri" w:hAnsi="Palatino Linotype" w:cs="Arial"/>
          <w:color w:val="000000" w:themeColor="text1"/>
        </w:rPr>
        <w:t>septiembre</w:t>
      </w:r>
      <w:r w:rsidR="00CC63CB" w:rsidRPr="00A047E4">
        <w:rPr>
          <w:rFonts w:ascii="Palatino Linotype" w:eastAsia="Calibri" w:hAnsi="Palatino Linotype" w:cs="Arial"/>
          <w:color w:val="000000" w:themeColor="text1"/>
        </w:rPr>
        <w:t xml:space="preserve"> d</w:t>
      </w:r>
      <w:r w:rsidR="00921375" w:rsidRPr="00A047E4">
        <w:rPr>
          <w:rFonts w:ascii="Palatino Linotype" w:eastAsia="Calibri" w:hAnsi="Palatino Linotype" w:cs="Arial"/>
          <w:color w:val="000000" w:themeColor="text1"/>
        </w:rPr>
        <w:t xml:space="preserve">e dos mil </w:t>
      </w:r>
      <w:r w:rsidR="00AA37A7" w:rsidRPr="00A047E4">
        <w:rPr>
          <w:rFonts w:ascii="Palatino Linotype" w:eastAsia="Calibri" w:hAnsi="Palatino Linotype" w:cs="Arial"/>
          <w:color w:val="000000" w:themeColor="text1"/>
        </w:rPr>
        <w:t>veintidós</w:t>
      </w:r>
      <w:r w:rsidR="00CE035D" w:rsidRPr="00A047E4">
        <w:rPr>
          <w:rFonts w:ascii="Palatino Linotype" w:eastAsia="Calibri" w:hAnsi="Palatino Linotype" w:cs="Arial"/>
          <w:color w:val="000000" w:themeColor="text1"/>
        </w:rPr>
        <w:t xml:space="preserve">, el recurso de revisión </w:t>
      </w:r>
      <w:r w:rsidR="00E95534" w:rsidRPr="00A047E4">
        <w:rPr>
          <w:rFonts w:ascii="Palatino Linotype" w:hAnsi="Palatino Linotype"/>
          <w:color w:val="000000" w:themeColor="text1"/>
        </w:rPr>
        <w:t xml:space="preserve">fue interpuesto el </w:t>
      </w:r>
      <w:r w:rsidR="0086267A" w:rsidRPr="00A047E4">
        <w:rPr>
          <w:rFonts w:ascii="Palatino Linotype" w:hAnsi="Palatino Linotype"/>
          <w:color w:val="000000" w:themeColor="text1"/>
        </w:rPr>
        <w:t>veinticuatro</w:t>
      </w:r>
      <w:r w:rsidR="00CE035D" w:rsidRPr="00A047E4">
        <w:rPr>
          <w:rFonts w:ascii="Palatino Linotype" w:hAnsi="Palatino Linotype"/>
          <w:color w:val="000000" w:themeColor="text1"/>
        </w:rPr>
        <w:t xml:space="preserve"> </w:t>
      </w:r>
      <w:r w:rsidR="00921375" w:rsidRPr="00A047E4">
        <w:rPr>
          <w:rFonts w:ascii="Palatino Linotype" w:hAnsi="Palatino Linotype"/>
          <w:color w:val="000000" w:themeColor="text1"/>
        </w:rPr>
        <w:t>(</w:t>
      </w:r>
      <w:r w:rsidR="0086267A" w:rsidRPr="00A047E4">
        <w:rPr>
          <w:rFonts w:ascii="Palatino Linotype" w:hAnsi="Palatino Linotype"/>
          <w:color w:val="000000" w:themeColor="text1"/>
        </w:rPr>
        <w:t>24</w:t>
      </w:r>
      <w:r w:rsidR="00921375" w:rsidRPr="00A047E4">
        <w:rPr>
          <w:rFonts w:ascii="Palatino Linotype" w:hAnsi="Palatino Linotype"/>
          <w:color w:val="000000" w:themeColor="text1"/>
        </w:rPr>
        <w:t xml:space="preserve">) de </w:t>
      </w:r>
      <w:r w:rsidR="009E3DF8" w:rsidRPr="00A047E4">
        <w:rPr>
          <w:rFonts w:ascii="Palatino Linotype" w:hAnsi="Palatino Linotype"/>
          <w:color w:val="000000" w:themeColor="text1"/>
        </w:rPr>
        <w:t>agosto</w:t>
      </w:r>
      <w:r w:rsidR="00061A86" w:rsidRPr="00A047E4">
        <w:rPr>
          <w:rFonts w:ascii="Palatino Linotype" w:hAnsi="Palatino Linotype"/>
          <w:color w:val="000000" w:themeColor="text1"/>
        </w:rPr>
        <w:t xml:space="preserve"> de dos mil veintidós</w:t>
      </w:r>
      <w:r w:rsidR="00E95534" w:rsidRPr="00A047E4">
        <w:rPr>
          <w:rFonts w:ascii="Palatino Linotype" w:hAnsi="Palatino Linotype"/>
          <w:color w:val="000000" w:themeColor="text1"/>
        </w:rPr>
        <w:t>, éste</w:t>
      </w:r>
      <w:r w:rsidR="00E95534" w:rsidRPr="00A047E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47E4">
        <w:rPr>
          <w:rFonts w:ascii="Palatino Linotype" w:hAnsi="Palatino Linotype" w:cs="Arial"/>
          <w:b/>
          <w:color w:val="000000" w:themeColor="text1"/>
        </w:rPr>
        <w:t xml:space="preserve"> </w:t>
      </w:r>
      <w:r w:rsidR="00E95534" w:rsidRPr="00A047E4">
        <w:rPr>
          <w:rFonts w:ascii="Palatino Linotype" w:hAnsi="Palatino Linotype" w:cs="Arial"/>
          <w:color w:val="000000" w:themeColor="text1"/>
        </w:rPr>
        <w:t>vigente.</w:t>
      </w:r>
    </w:p>
    <w:p w14:paraId="5CB8FFBB" w14:textId="77777777" w:rsidR="00D91544" w:rsidRPr="00A047E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A047E4"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47E4">
        <w:rPr>
          <w:rFonts w:ascii="Palatino Linotype" w:eastAsia="Calibri" w:hAnsi="Palatino Linotype" w:cs="Arial"/>
          <w:color w:val="000000" w:themeColor="text1"/>
        </w:rPr>
        <w:t>C</w:t>
      </w:r>
      <w:r w:rsidR="00AF6795" w:rsidRPr="00A047E4">
        <w:rPr>
          <w:rFonts w:ascii="Palatino Linotype" w:eastAsia="Calibri" w:hAnsi="Palatino Linotype" w:cs="Arial"/>
          <w:color w:val="000000" w:themeColor="text1"/>
        </w:rPr>
        <w:t>onsecuencia de lo anterior, este</w:t>
      </w:r>
      <w:r w:rsidRPr="00A047E4">
        <w:rPr>
          <w:rFonts w:ascii="Palatino Linotype" w:eastAsia="Calibri" w:hAnsi="Palatino Linotype" w:cs="Arial"/>
          <w:color w:val="000000" w:themeColor="text1"/>
        </w:rPr>
        <w:t xml:space="preserve"> </w:t>
      </w:r>
      <w:r w:rsidR="00AF6795" w:rsidRPr="00A047E4">
        <w:rPr>
          <w:rFonts w:ascii="Palatino Linotype" w:eastAsia="Calibri" w:hAnsi="Palatino Linotype" w:cs="Arial"/>
          <w:color w:val="000000" w:themeColor="text1"/>
        </w:rPr>
        <w:t>Órgano Garante</w:t>
      </w:r>
      <w:r w:rsidRPr="00A047E4">
        <w:rPr>
          <w:rFonts w:ascii="Palatino Linotype" w:eastAsia="Calibri" w:hAnsi="Palatino Linotype" w:cs="Arial"/>
          <w:color w:val="000000" w:themeColor="text1"/>
        </w:rPr>
        <w:t xml:space="preserve"> advierte que </w:t>
      </w:r>
      <w:r w:rsidR="00540208" w:rsidRPr="00A047E4">
        <w:rPr>
          <w:rFonts w:ascii="Palatino Linotype" w:eastAsia="Calibri" w:hAnsi="Palatino Linotype" w:cs="Arial"/>
          <w:color w:val="000000" w:themeColor="text1"/>
        </w:rPr>
        <w:t xml:space="preserve">el escrito contiene las formalidades previstas por el artículo 180 último párrafo de la Ley </w:t>
      </w:r>
      <w:r w:rsidR="004911B6" w:rsidRPr="00A047E4">
        <w:rPr>
          <w:rFonts w:ascii="Palatino Linotype" w:eastAsia="Calibri" w:hAnsi="Palatino Linotype" w:cs="Arial"/>
          <w:color w:val="000000" w:themeColor="text1"/>
        </w:rPr>
        <w:t>de Transparencia y Acceso a la Información Pública del Estado de México y Municipios</w:t>
      </w:r>
      <w:r w:rsidR="00540208" w:rsidRPr="00A047E4">
        <w:rPr>
          <w:rFonts w:ascii="Palatino Linotype" w:eastAsia="Calibri" w:hAnsi="Palatino Linotype" w:cs="Arial"/>
          <w:color w:val="000000" w:themeColor="text1"/>
        </w:rPr>
        <w:t xml:space="preserve">, por lo que es procedente que </w:t>
      </w:r>
      <w:r w:rsidR="004911B6" w:rsidRPr="00A047E4">
        <w:rPr>
          <w:rFonts w:ascii="Palatino Linotype" w:eastAsia="Calibri" w:hAnsi="Palatino Linotype" w:cs="Arial"/>
          <w:color w:val="000000" w:themeColor="text1"/>
        </w:rPr>
        <w:t>e</w:t>
      </w:r>
      <w:r w:rsidR="00540208" w:rsidRPr="00A047E4">
        <w:rPr>
          <w:rFonts w:ascii="Palatino Linotype" w:eastAsia="Calibri" w:hAnsi="Palatino Linotype" w:cs="Arial"/>
          <w:color w:val="000000" w:themeColor="text1"/>
        </w:rPr>
        <w:t xml:space="preserve">ste Instituto de Transparencia, Acceso a </w:t>
      </w:r>
      <w:r w:rsidR="00540208" w:rsidRPr="00A047E4">
        <w:rPr>
          <w:rFonts w:ascii="Palatino Linotype" w:eastAsia="Calibri" w:hAnsi="Palatino Linotype" w:cs="Arial"/>
          <w:color w:val="000000" w:themeColor="text1"/>
        </w:rPr>
        <w:lastRenderedPageBreak/>
        <w:t>la Información Pública y Protección de Datos Personales del Estado de México y Municipios, conozca y resuelva el presente recurso.</w:t>
      </w:r>
    </w:p>
    <w:p w14:paraId="3CAC1447" w14:textId="77777777" w:rsidR="00262C1D" w:rsidRPr="00A047E4"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A047E4" w:rsidRDefault="00E23CA4" w:rsidP="00262C1D">
      <w:pPr>
        <w:pStyle w:val="Prrafodelista"/>
        <w:rPr>
          <w:rFonts w:ascii="Palatino Linotype" w:eastAsia="Times New Roman" w:hAnsi="Palatino Linotype" w:cs="Arial"/>
          <w:bCs/>
          <w:color w:val="000000" w:themeColor="text1"/>
          <w:lang w:eastAsia="es-MX"/>
        </w:rPr>
      </w:pPr>
    </w:p>
    <w:p w14:paraId="15661DD9" w14:textId="20CAD9B0" w:rsidR="00540208" w:rsidRPr="00A047E4"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047E4">
        <w:rPr>
          <w:rFonts w:ascii="Palatino Linotype" w:hAnsi="Palatino Linotype"/>
          <w:b/>
          <w:color w:val="000000" w:themeColor="text1"/>
          <w:sz w:val="24"/>
          <w:szCs w:val="24"/>
        </w:rPr>
        <w:t>TERCERO</w:t>
      </w:r>
      <w:r w:rsidR="00C50A2B" w:rsidRPr="00A047E4">
        <w:rPr>
          <w:rFonts w:ascii="Palatino Linotype" w:hAnsi="Palatino Linotype"/>
          <w:b/>
          <w:color w:val="000000" w:themeColor="text1"/>
          <w:sz w:val="24"/>
          <w:szCs w:val="24"/>
        </w:rPr>
        <w:t xml:space="preserve">. </w:t>
      </w:r>
      <w:r w:rsidR="00E12A55" w:rsidRPr="00A047E4">
        <w:rPr>
          <w:rFonts w:ascii="Palatino Linotype" w:hAnsi="Palatino Linotype"/>
          <w:b/>
          <w:color w:val="000000" w:themeColor="text1"/>
          <w:sz w:val="24"/>
          <w:szCs w:val="24"/>
        </w:rPr>
        <w:t>De las causales del sobreseimiento</w:t>
      </w:r>
      <w:r w:rsidR="00C50A2B" w:rsidRPr="00A047E4">
        <w:rPr>
          <w:rFonts w:ascii="Palatino Linotype" w:hAnsi="Palatino Linotype"/>
          <w:b/>
          <w:color w:val="000000" w:themeColor="text1"/>
          <w:sz w:val="24"/>
          <w:szCs w:val="24"/>
        </w:rPr>
        <w:t>.</w:t>
      </w:r>
      <w:bookmarkEnd w:id="12"/>
      <w:bookmarkEnd w:id="13"/>
      <w:bookmarkEnd w:id="14"/>
    </w:p>
    <w:p w14:paraId="4231B8D5" w14:textId="77777777" w:rsidR="00540208" w:rsidRPr="00A047E4" w:rsidRDefault="00540208" w:rsidP="00B31E90">
      <w:pPr>
        <w:rPr>
          <w:rFonts w:ascii="Palatino Linotype" w:hAnsi="Palatino Linotype"/>
          <w:color w:val="000000" w:themeColor="text1"/>
          <w:lang w:eastAsia="en-US"/>
        </w:rPr>
      </w:pPr>
    </w:p>
    <w:bookmarkEnd w:id="15"/>
    <w:bookmarkEnd w:id="16"/>
    <w:p w14:paraId="34E542D1" w14:textId="6FF88359" w:rsidR="00F778B2" w:rsidRPr="00A047E4"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047E4">
        <w:rPr>
          <w:rFonts w:ascii="Palatino Linotype" w:hAnsi="Palatino Linotype" w:cs="Arial"/>
          <w:color w:val="000000" w:themeColor="text1"/>
        </w:rPr>
        <w:t>El Recurrente solicitó</w:t>
      </w:r>
      <w:r w:rsidR="00F778B2" w:rsidRPr="00A047E4">
        <w:rPr>
          <w:rFonts w:ascii="Palatino Linotype" w:hAnsi="Palatino Linotype" w:cs="Arial"/>
          <w:color w:val="000000" w:themeColor="text1"/>
        </w:rPr>
        <w:t xml:space="preserve"> lo siguiente:</w:t>
      </w:r>
    </w:p>
    <w:p w14:paraId="71226947" w14:textId="77777777" w:rsidR="009A3B2B" w:rsidRPr="00A047E4" w:rsidRDefault="009A3B2B" w:rsidP="009A3B2B">
      <w:pPr>
        <w:spacing w:line="360" w:lineRule="auto"/>
        <w:ind w:left="567" w:right="616"/>
        <w:jc w:val="both"/>
        <w:rPr>
          <w:rFonts w:ascii="Palatino Linotype" w:eastAsia="Times New Roman" w:hAnsi="Palatino Linotype" w:cs="Times New Roman"/>
          <w:i/>
          <w:sz w:val="36"/>
          <w:szCs w:val="22"/>
          <w:lang w:eastAsia="es-MX"/>
        </w:rPr>
      </w:pPr>
    </w:p>
    <w:p w14:paraId="22D00F3D" w14:textId="77777777" w:rsidR="0086267A" w:rsidRPr="00A047E4" w:rsidRDefault="0086267A" w:rsidP="008558E1">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La Secretaría de salud dio a conocer un comunicado que asignó recurso de financiamiento estatal para la adquisición de insumos para atender a niños con cáncer en el hospital para el niño para que no interrumpan su tratamiento. Al respecto le agradecería información sobre:</w:t>
      </w:r>
    </w:p>
    <w:p w14:paraId="561505DB" w14:textId="2A8CB272" w:rsidR="0086267A" w:rsidRPr="00A047E4" w:rsidRDefault="0086267A" w:rsidP="008558E1">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Monto del financiamiento, que se va a adquirir;</w:t>
      </w:r>
    </w:p>
    <w:p w14:paraId="1A54D363" w14:textId="77777777" w:rsidR="0086267A" w:rsidRPr="00A047E4" w:rsidRDefault="0086267A" w:rsidP="008558E1">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Contratos celebrados para tal adquisición o si está en concurso la convocatoria de licitación.</w:t>
      </w:r>
    </w:p>
    <w:p w14:paraId="764A9380" w14:textId="77777777" w:rsidR="0086267A" w:rsidRPr="00A047E4" w:rsidRDefault="0086267A" w:rsidP="008558E1">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 xml:space="preserve"> Cuántos menores se encuentran en tratamiento</w:t>
      </w:r>
    </w:p>
    <w:p w14:paraId="07BDB7D0" w14:textId="21942E0F" w:rsidR="0086267A" w:rsidRPr="00A047E4" w:rsidRDefault="0086267A" w:rsidP="008558E1">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 xml:space="preserve">Cuántos tuvieron que abandonarlo por falta por falta de recursos o insumos. </w:t>
      </w:r>
    </w:p>
    <w:p w14:paraId="4CB7AB2C" w14:textId="77777777" w:rsidR="0086267A" w:rsidRPr="00A047E4" w:rsidRDefault="0086267A" w:rsidP="0086267A">
      <w:pPr>
        <w:pStyle w:val="Prrafodelista"/>
        <w:spacing w:line="360" w:lineRule="auto"/>
        <w:ind w:right="49"/>
        <w:jc w:val="both"/>
        <w:rPr>
          <w:rFonts w:ascii="Palatino Linotype" w:hAnsi="Palatino Linotype"/>
          <w:bCs/>
          <w:i/>
          <w:color w:val="000000"/>
          <w:sz w:val="36"/>
          <w:szCs w:val="22"/>
        </w:rPr>
      </w:pPr>
    </w:p>
    <w:p w14:paraId="5A287894" w14:textId="09786F8B" w:rsidR="001961E4" w:rsidRPr="00A047E4"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047E4">
        <w:rPr>
          <w:rFonts w:ascii="Palatino Linotype" w:hAnsi="Palatino Linotype" w:cs="Arial"/>
          <w:color w:val="000000" w:themeColor="text1"/>
        </w:rPr>
        <w:t xml:space="preserve">El Sujeto Obligado </w:t>
      </w:r>
      <w:r w:rsidR="00A16D17" w:rsidRPr="00A047E4">
        <w:rPr>
          <w:rFonts w:ascii="Palatino Linotype" w:hAnsi="Palatino Linotype" w:cs="Arial"/>
          <w:color w:val="000000" w:themeColor="text1"/>
        </w:rPr>
        <w:t xml:space="preserve">entregó </w:t>
      </w:r>
      <w:r w:rsidR="0086267A" w:rsidRPr="00A047E4">
        <w:rPr>
          <w:rFonts w:ascii="Palatino Linotype" w:hAnsi="Palatino Linotype" w:cs="Arial"/>
          <w:color w:val="000000" w:themeColor="text1"/>
        </w:rPr>
        <w:t>un listado con número de partida, descripción, importe, número de contrato y proveedor.</w:t>
      </w:r>
    </w:p>
    <w:p w14:paraId="3DF60B3B" w14:textId="77777777" w:rsidR="000152B8" w:rsidRPr="00A047E4"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1CCF3E68" w:rsidR="00CC63CB" w:rsidRPr="00A047E4"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047E4">
        <w:rPr>
          <w:rFonts w:ascii="Palatino Linotype" w:eastAsia="Calibri" w:hAnsi="Palatino Linotype" w:cs="Tahoma"/>
          <w:color w:val="000000"/>
          <w:lang w:val="es-ES" w:eastAsia="es-MX"/>
        </w:rPr>
        <w:t>El Particular se inconformó</w:t>
      </w:r>
      <w:r w:rsidR="00CC63CB" w:rsidRPr="00A047E4">
        <w:rPr>
          <w:rFonts w:ascii="Palatino Linotype" w:eastAsia="Calibri" w:hAnsi="Palatino Linotype" w:cs="Tahoma"/>
          <w:color w:val="000000"/>
          <w:lang w:val="es-ES" w:eastAsia="es-MX"/>
        </w:rPr>
        <w:t xml:space="preserve"> po</w:t>
      </w:r>
      <w:r w:rsidR="0086267A" w:rsidRPr="00A047E4">
        <w:rPr>
          <w:rFonts w:ascii="Palatino Linotype" w:eastAsia="Calibri" w:hAnsi="Palatino Linotype" w:cs="Tahoma"/>
          <w:color w:val="000000"/>
          <w:lang w:val="es-ES" w:eastAsia="es-MX"/>
        </w:rPr>
        <w:t>rque no le entregaron los contratos.</w:t>
      </w:r>
    </w:p>
    <w:p w14:paraId="49E3C58D" w14:textId="77777777" w:rsidR="00CC63CB" w:rsidRPr="00A047E4"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A047E4"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047E4">
        <w:rPr>
          <w:rFonts w:ascii="Palatino Linotype" w:hAnsi="Palatino Linotype" w:cs="Arial"/>
          <w:color w:val="000000" w:themeColor="text1"/>
          <w:szCs w:val="23"/>
        </w:rPr>
        <w:t xml:space="preserve">Por lo anterior, la </w:t>
      </w:r>
      <w:r w:rsidRPr="00A047E4">
        <w:rPr>
          <w:rFonts w:ascii="Palatino Linotype" w:hAnsi="Palatino Linotype" w:cs="Arial"/>
          <w:i/>
          <w:color w:val="000000" w:themeColor="text1"/>
          <w:szCs w:val="23"/>
        </w:rPr>
        <w:t>Litis</w:t>
      </w:r>
      <w:r w:rsidRPr="00A047E4">
        <w:rPr>
          <w:rFonts w:ascii="Palatino Linotype" w:hAnsi="Palatino Linotype" w:cs="Arial"/>
          <w:color w:val="000000" w:themeColor="text1"/>
          <w:szCs w:val="23"/>
        </w:rPr>
        <w:t xml:space="preserve"> a resolver en el presente recurso se circunscribe en determinar si</w:t>
      </w:r>
      <w:r w:rsidR="002C6561" w:rsidRPr="00A047E4">
        <w:rPr>
          <w:rFonts w:ascii="Palatino Linotype" w:hAnsi="Palatino Linotype" w:cs="Arial"/>
          <w:color w:val="000000" w:themeColor="text1"/>
          <w:szCs w:val="23"/>
        </w:rPr>
        <w:t xml:space="preserve"> </w:t>
      </w:r>
      <w:r w:rsidR="004B0EB6" w:rsidRPr="00A047E4">
        <w:rPr>
          <w:rFonts w:ascii="Palatino Linotype" w:hAnsi="Palatino Linotype" w:cs="Arial"/>
          <w:color w:val="000000" w:themeColor="text1"/>
          <w:szCs w:val="23"/>
        </w:rPr>
        <w:t>la respuesta del</w:t>
      </w:r>
      <w:r w:rsidR="002C6561" w:rsidRPr="00A047E4">
        <w:rPr>
          <w:rFonts w:ascii="Palatino Linotype" w:hAnsi="Palatino Linotype" w:cs="Arial"/>
          <w:color w:val="000000" w:themeColor="text1"/>
          <w:szCs w:val="23"/>
        </w:rPr>
        <w:t xml:space="preserve"> </w:t>
      </w:r>
      <w:r w:rsidR="002C6561" w:rsidRPr="00A047E4">
        <w:rPr>
          <w:rFonts w:ascii="Palatino Linotype" w:hAnsi="Palatino Linotype" w:cs="Arial"/>
          <w:b/>
          <w:bCs/>
          <w:color w:val="000000" w:themeColor="text1"/>
          <w:szCs w:val="23"/>
        </w:rPr>
        <w:t>SUJETO OBLIGADO</w:t>
      </w:r>
      <w:r w:rsidR="002C6561" w:rsidRPr="00A047E4">
        <w:rPr>
          <w:rFonts w:ascii="Palatino Linotype" w:hAnsi="Palatino Linotype" w:cs="Arial"/>
          <w:color w:val="000000" w:themeColor="text1"/>
          <w:szCs w:val="23"/>
        </w:rPr>
        <w:t xml:space="preserve"> </w:t>
      </w:r>
      <w:r w:rsidR="004B0EB6" w:rsidRPr="00A047E4">
        <w:rPr>
          <w:rFonts w:ascii="Palatino Linotype" w:hAnsi="Palatino Linotype" w:cs="Arial"/>
          <w:color w:val="000000" w:themeColor="text1"/>
          <w:szCs w:val="23"/>
        </w:rPr>
        <w:t xml:space="preserve">colma el derecho de acceso a la información ejercido por el </w:t>
      </w:r>
      <w:r w:rsidR="004B0EB6" w:rsidRPr="00A047E4">
        <w:rPr>
          <w:rFonts w:ascii="Palatino Linotype" w:hAnsi="Palatino Linotype" w:cs="Arial"/>
          <w:b/>
          <w:bCs/>
          <w:color w:val="000000" w:themeColor="text1"/>
          <w:szCs w:val="23"/>
        </w:rPr>
        <w:t>RECURRENTE</w:t>
      </w:r>
      <w:r w:rsidR="002C6561" w:rsidRPr="00A047E4">
        <w:rPr>
          <w:rFonts w:ascii="Palatino Linotype" w:hAnsi="Palatino Linotype" w:cs="Arial"/>
          <w:color w:val="000000" w:themeColor="text1"/>
          <w:szCs w:val="23"/>
        </w:rPr>
        <w:t>; o si, por el contrario, se</w:t>
      </w:r>
      <w:r w:rsidR="00E32652" w:rsidRPr="00A047E4">
        <w:rPr>
          <w:rFonts w:ascii="Palatino Linotype" w:hAnsi="Palatino Linotype" w:cs="Arial"/>
          <w:color w:val="000000" w:themeColor="text1"/>
          <w:szCs w:val="23"/>
        </w:rPr>
        <w:t xml:space="preserve"> </w:t>
      </w:r>
      <w:r w:rsidR="0028248C" w:rsidRPr="00A047E4">
        <w:rPr>
          <w:rFonts w:ascii="Palatino Linotype" w:hAnsi="Palatino Linotype"/>
          <w:color w:val="000000" w:themeColor="text1"/>
        </w:rPr>
        <w:t>actualiza la causal de procedencia</w:t>
      </w:r>
      <w:r w:rsidR="00E66A80" w:rsidRPr="00A047E4">
        <w:rPr>
          <w:rFonts w:ascii="Palatino Linotype" w:hAnsi="Palatino Linotype" w:cs="Arial"/>
          <w:color w:val="000000" w:themeColor="text1"/>
          <w:szCs w:val="23"/>
        </w:rPr>
        <w:t xml:space="preserve"> del recurso de revisión establecida</w:t>
      </w:r>
      <w:r w:rsidR="00A42161" w:rsidRPr="00A047E4">
        <w:rPr>
          <w:rFonts w:ascii="Palatino Linotype" w:hAnsi="Palatino Linotype" w:cs="Arial"/>
          <w:color w:val="000000" w:themeColor="text1"/>
          <w:szCs w:val="23"/>
        </w:rPr>
        <w:t xml:space="preserve"> en la fracci</w:t>
      </w:r>
      <w:r w:rsidR="00765786" w:rsidRPr="00A047E4">
        <w:rPr>
          <w:rFonts w:ascii="Palatino Linotype" w:hAnsi="Palatino Linotype" w:cs="Arial"/>
          <w:color w:val="000000" w:themeColor="text1"/>
          <w:szCs w:val="23"/>
        </w:rPr>
        <w:t>ón</w:t>
      </w:r>
      <w:r w:rsidR="00A42161" w:rsidRPr="00A047E4">
        <w:rPr>
          <w:rFonts w:ascii="Palatino Linotype" w:hAnsi="Palatino Linotype" w:cs="Arial"/>
          <w:color w:val="000000" w:themeColor="text1"/>
          <w:szCs w:val="23"/>
        </w:rPr>
        <w:t xml:space="preserve"> </w:t>
      </w:r>
      <w:r w:rsidR="00CC63CB" w:rsidRPr="00A047E4">
        <w:rPr>
          <w:rFonts w:ascii="Palatino Linotype" w:hAnsi="Palatino Linotype" w:cs="Arial"/>
          <w:color w:val="000000" w:themeColor="text1"/>
          <w:szCs w:val="23"/>
        </w:rPr>
        <w:t>V</w:t>
      </w:r>
      <w:r w:rsidR="00E66A80" w:rsidRPr="00A047E4">
        <w:rPr>
          <w:rFonts w:ascii="Palatino Linotype" w:hAnsi="Palatino Linotype" w:cs="Arial"/>
          <w:color w:val="000000" w:themeColor="text1"/>
          <w:szCs w:val="23"/>
        </w:rPr>
        <w:t xml:space="preserve"> </w:t>
      </w:r>
      <w:r w:rsidR="00A42161" w:rsidRPr="00A047E4">
        <w:rPr>
          <w:rFonts w:ascii="Palatino Linotype" w:hAnsi="Palatino Linotype" w:cs="Arial"/>
          <w:color w:val="000000" w:themeColor="text1"/>
          <w:szCs w:val="23"/>
        </w:rPr>
        <w:t>de</w:t>
      </w:r>
      <w:r w:rsidR="00E66A80" w:rsidRPr="00A047E4">
        <w:rPr>
          <w:rFonts w:ascii="Palatino Linotype" w:hAnsi="Palatino Linotype" w:cs="Arial"/>
          <w:color w:val="000000" w:themeColor="text1"/>
          <w:szCs w:val="23"/>
        </w:rPr>
        <w:t xml:space="preserve">l </w:t>
      </w:r>
      <w:r w:rsidR="00E66A80" w:rsidRPr="00A047E4">
        <w:rPr>
          <w:rFonts w:ascii="Palatino Linotype" w:hAnsi="Palatino Linotype" w:cs="Arial"/>
          <w:color w:val="000000" w:themeColor="text1"/>
          <w:szCs w:val="23"/>
        </w:rPr>
        <w:lastRenderedPageBreak/>
        <w:t>artículo 179</w:t>
      </w:r>
      <w:r w:rsidR="008E4483" w:rsidRPr="00A047E4">
        <w:rPr>
          <w:rFonts w:ascii="Palatino Linotype" w:hAnsi="Palatino Linotype" w:cs="Arial"/>
          <w:color w:val="000000" w:themeColor="text1"/>
          <w:szCs w:val="23"/>
        </w:rPr>
        <w:t xml:space="preserve"> </w:t>
      </w:r>
      <w:r w:rsidR="00E66A80" w:rsidRPr="00A047E4">
        <w:rPr>
          <w:rFonts w:ascii="Palatino Linotype" w:hAnsi="Palatino Linotype" w:cs="Arial"/>
          <w:color w:val="000000" w:themeColor="text1"/>
          <w:szCs w:val="23"/>
        </w:rPr>
        <w:t xml:space="preserve">de la Ley de Transparencia y Acceso a la Información Pública del Estado de México y Municipios, </w:t>
      </w:r>
      <w:r w:rsidR="004364EE" w:rsidRPr="00A047E4">
        <w:rPr>
          <w:rFonts w:ascii="Palatino Linotype" w:hAnsi="Palatino Linotype" w:cs="Arial"/>
          <w:color w:val="000000" w:themeColor="text1"/>
          <w:szCs w:val="23"/>
        </w:rPr>
        <w:t>misma</w:t>
      </w:r>
      <w:r w:rsidR="00C51671" w:rsidRPr="00A047E4">
        <w:rPr>
          <w:rFonts w:ascii="Palatino Linotype" w:hAnsi="Palatino Linotype" w:cs="Arial"/>
          <w:color w:val="000000" w:themeColor="text1"/>
          <w:szCs w:val="23"/>
        </w:rPr>
        <w:t xml:space="preserve"> </w:t>
      </w:r>
      <w:r w:rsidR="00E66A80" w:rsidRPr="00A047E4">
        <w:rPr>
          <w:rFonts w:ascii="Palatino Linotype" w:hAnsi="Palatino Linotype" w:cs="Arial"/>
          <w:color w:val="000000" w:themeColor="text1"/>
          <w:szCs w:val="23"/>
        </w:rPr>
        <w:t>que se transcribe a continuación:</w:t>
      </w:r>
    </w:p>
    <w:p w14:paraId="0F0C773B" w14:textId="77777777" w:rsidR="005946F4" w:rsidRPr="00A047E4" w:rsidRDefault="005946F4" w:rsidP="005946F4">
      <w:pPr>
        <w:pStyle w:val="Prrafodelista"/>
        <w:rPr>
          <w:rFonts w:ascii="Palatino Linotype" w:hAnsi="Palatino Linotype" w:cs="Arial"/>
          <w:color w:val="000000" w:themeColor="text1"/>
        </w:rPr>
      </w:pPr>
    </w:p>
    <w:p w14:paraId="31379DA7" w14:textId="77777777" w:rsidR="005946F4" w:rsidRPr="00A047E4" w:rsidRDefault="005946F4" w:rsidP="005946F4">
      <w:pPr>
        <w:tabs>
          <w:tab w:val="left" w:pos="426"/>
        </w:tabs>
        <w:spacing w:line="360" w:lineRule="auto"/>
        <w:ind w:left="567" w:right="616"/>
        <w:jc w:val="both"/>
        <w:rPr>
          <w:rFonts w:ascii="Palatino Linotype" w:hAnsi="Palatino Linotype"/>
          <w:i/>
          <w:iCs/>
        </w:rPr>
      </w:pPr>
      <w:r w:rsidRPr="00A047E4">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0441C39" w14:textId="0B279B1B" w:rsidR="00E4180B" w:rsidRPr="00A047E4" w:rsidRDefault="00E4180B" w:rsidP="00E4180B">
      <w:pPr>
        <w:tabs>
          <w:tab w:val="left" w:pos="426"/>
        </w:tabs>
        <w:spacing w:line="360" w:lineRule="auto"/>
        <w:ind w:left="567" w:right="616"/>
        <w:jc w:val="both"/>
        <w:rPr>
          <w:rFonts w:ascii="Palatino Linotype" w:hAnsi="Palatino Linotype"/>
          <w:i/>
          <w:iCs/>
          <w:sz w:val="22"/>
          <w:szCs w:val="22"/>
        </w:rPr>
      </w:pPr>
      <w:r w:rsidRPr="00A047E4">
        <w:rPr>
          <w:rFonts w:ascii="Palatino Linotype" w:hAnsi="Palatino Linotype"/>
          <w:i/>
          <w:iCs/>
          <w:sz w:val="22"/>
          <w:szCs w:val="22"/>
        </w:rPr>
        <w:t>…</w:t>
      </w:r>
    </w:p>
    <w:p w14:paraId="36A98AC5" w14:textId="77777777" w:rsidR="0086267A" w:rsidRPr="00A047E4" w:rsidRDefault="0086267A" w:rsidP="00E4180B">
      <w:pPr>
        <w:tabs>
          <w:tab w:val="left" w:pos="426"/>
        </w:tabs>
        <w:spacing w:line="360" w:lineRule="auto"/>
        <w:ind w:left="567" w:right="616"/>
        <w:jc w:val="both"/>
        <w:rPr>
          <w:rFonts w:ascii="Palatino Linotype" w:hAnsi="Palatino Linotype"/>
          <w:i/>
          <w:iCs/>
          <w:sz w:val="22"/>
          <w:szCs w:val="22"/>
        </w:rPr>
      </w:pPr>
      <w:r w:rsidRPr="00A047E4">
        <w:rPr>
          <w:rFonts w:ascii="Palatino Linotype" w:hAnsi="Palatino Linotype"/>
          <w:i/>
          <w:iCs/>
          <w:sz w:val="22"/>
          <w:szCs w:val="22"/>
        </w:rPr>
        <w:t>V. La entrega de información incompleta;</w:t>
      </w:r>
    </w:p>
    <w:p w14:paraId="09760DFD" w14:textId="213D7485" w:rsidR="00E4180B" w:rsidRPr="00A047E4" w:rsidRDefault="00E4180B" w:rsidP="00E4180B">
      <w:pPr>
        <w:tabs>
          <w:tab w:val="left" w:pos="426"/>
        </w:tabs>
        <w:spacing w:line="360" w:lineRule="auto"/>
        <w:ind w:left="567" w:right="616"/>
        <w:jc w:val="both"/>
        <w:rPr>
          <w:rFonts w:ascii="Palatino Linotype" w:hAnsi="Palatino Linotype"/>
          <w:i/>
          <w:iCs/>
          <w:sz w:val="22"/>
          <w:szCs w:val="22"/>
        </w:rPr>
      </w:pPr>
      <w:r w:rsidRPr="00A047E4">
        <w:rPr>
          <w:rFonts w:ascii="Palatino Linotype" w:hAnsi="Palatino Linotype"/>
          <w:i/>
          <w:iCs/>
          <w:sz w:val="22"/>
          <w:szCs w:val="22"/>
        </w:rPr>
        <w:t>…</w:t>
      </w:r>
    </w:p>
    <w:p w14:paraId="26AD5E23" w14:textId="77777777" w:rsidR="008E4483" w:rsidRPr="00A047E4" w:rsidRDefault="008E4483" w:rsidP="008E4483">
      <w:pPr>
        <w:pStyle w:val="Prrafodelista"/>
        <w:rPr>
          <w:rFonts w:ascii="Palatino Linotype" w:hAnsi="Palatino Linotype" w:cs="Arial"/>
          <w:color w:val="000000" w:themeColor="text1"/>
        </w:rPr>
      </w:pPr>
    </w:p>
    <w:p w14:paraId="46B0833E" w14:textId="66D496E7" w:rsidR="00DA2D95" w:rsidRPr="00A047E4"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2" w:name="_Toc87456490"/>
      <w:bookmarkStart w:id="23" w:name="_Toc466371865"/>
      <w:bookmarkStart w:id="24" w:name="_Toc466377653"/>
      <w:bookmarkEnd w:id="17"/>
      <w:bookmarkEnd w:id="18"/>
      <w:bookmarkEnd w:id="19"/>
      <w:bookmarkEnd w:id="20"/>
      <w:bookmarkEnd w:id="21"/>
      <w:r w:rsidRPr="00A047E4">
        <w:rPr>
          <w:rFonts w:ascii="Palatino Linotype" w:hAnsi="Palatino Linotype"/>
          <w:b/>
          <w:bCs/>
          <w:color w:val="000000" w:themeColor="text1"/>
        </w:rPr>
        <w:t xml:space="preserve">I. De la </w:t>
      </w:r>
      <w:r w:rsidR="00167813" w:rsidRPr="00A047E4">
        <w:rPr>
          <w:rFonts w:ascii="Palatino Linotype" w:hAnsi="Palatino Linotype"/>
          <w:b/>
          <w:bCs/>
          <w:color w:val="000000" w:themeColor="text1"/>
        </w:rPr>
        <w:t>atención</w:t>
      </w:r>
      <w:r w:rsidR="00D00269" w:rsidRPr="00A047E4">
        <w:rPr>
          <w:rFonts w:ascii="Palatino Linotype" w:hAnsi="Palatino Linotype"/>
          <w:b/>
          <w:bCs/>
          <w:color w:val="000000" w:themeColor="text1"/>
        </w:rPr>
        <w:t xml:space="preserve"> a la solicitud de información</w:t>
      </w:r>
      <w:r w:rsidRPr="00A047E4">
        <w:rPr>
          <w:rFonts w:ascii="Palatino Linotype" w:hAnsi="Palatino Linotype"/>
          <w:b/>
          <w:bCs/>
          <w:color w:val="000000" w:themeColor="text1"/>
        </w:rPr>
        <w:t>.</w:t>
      </w:r>
      <w:bookmarkEnd w:id="22"/>
    </w:p>
    <w:p w14:paraId="4AC32336" w14:textId="77777777" w:rsidR="008E4483" w:rsidRPr="00A047E4" w:rsidRDefault="008E4483" w:rsidP="008E4483">
      <w:pPr>
        <w:pStyle w:val="Ttulo2"/>
        <w:numPr>
          <w:ilvl w:val="1"/>
          <w:numId w:val="1"/>
        </w:numPr>
        <w:ind w:left="993"/>
        <w:rPr>
          <w:rFonts w:ascii="Palatino Linotype" w:hAnsi="Palatino Linotype"/>
          <w:b/>
          <w:color w:val="auto"/>
          <w:sz w:val="24"/>
        </w:rPr>
      </w:pPr>
      <w:bookmarkStart w:id="25" w:name="_Toc59195561"/>
      <w:bookmarkStart w:id="26" w:name="_Toc83830727"/>
      <w:bookmarkStart w:id="27" w:name="_Toc85112350"/>
      <w:bookmarkStart w:id="28" w:name="_Toc27141117"/>
      <w:bookmarkStart w:id="29" w:name="_Toc4061684"/>
      <w:r w:rsidRPr="00A047E4">
        <w:rPr>
          <w:rFonts w:ascii="Palatino Linotype" w:hAnsi="Palatino Linotype"/>
          <w:b/>
          <w:color w:val="auto"/>
          <w:sz w:val="24"/>
        </w:rPr>
        <w:t>De la fuente obligacional</w:t>
      </w:r>
      <w:bookmarkEnd w:id="25"/>
      <w:bookmarkEnd w:id="26"/>
      <w:bookmarkEnd w:id="27"/>
    </w:p>
    <w:bookmarkEnd w:id="28"/>
    <w:bookmarkEnd w:id="29"/>
    <w:p w14:paraId="3B2ABBF0" w14:textId="77777777" w:rsidR="008E4483" w:rsidRPr="00A047E4" w:rsidRDefault="008E4483" w:rsidP="008E4483">
      <w:pPr>
        <w:rPr>
          <w:lang w:val="es-ES"/>
        </w:rPr>
      </w:pPr>
    </w:p>
    <w:p w14:paraId="7178C08C" w14:textId="77777777" w:rsidR="008E4483" w:rsidRPr="00A047E4" w:rsidRDefault="008E4483" w:rsidP="008E4483">
      <w:pPr>
        <w:numPr>
          <w:ilvl w:val="0"/>
          <w:numId w:val="1"/>
        </w:numPr>
        <w:spacing w:line="360" w:lineRule="auto"/>
        <w:ind w:right="34"/>
        <w:contextualSpacing/>
        <w:jc w:val="both"/>
        <w:rPr>
          <w:rFonts w:ascii="Palatino Linotype" w:eastAsia="MS Mincho" w:hAnsi="Palatino Linotype" w:cs="Arial"/>
        </w:rPr>
      </w:pPr>
      <w:r w:rsidRPr="00A047E4">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47E4">
        <w:rPr>
          <w:rFonts w:ascii="Palatino Linotype" w:hAnsi="Palatino Linotype" w:cs="Arial"/>
          <w:color w:val="000000"/>
        </w:rPr>
        <w:t xml:space="preserve"> </w:t>
      </w:r>
      <w:r w:rsidRPr="00A047E4">
        <w:rPr>
          <w:rFonts w:ascii="Palatino Linotype" w:hAnsi="Palatino Linotype" w:cs="Arial"/>
          <w:b/>
          <w:color w:val="000000"/>
        </w:rPr>
        <w:t>SUJETO OBLIGADO</w:t>
      </w:r>
      <w:r w:rsidRPr="00A047E4">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47E4">
        <w:rPr>
          <w:rFonts w:ascii="Palatino Linotype" w:hAnsi="Palatino Linotype" w:cs="Arial"/>
          <w:b/>
          <w:color w:val="000000"/>
        </w:rPr>
        <w:t xml:space="preserve">Constitución Política de los Estados Unidos Mexicanos </w:t>
      </w:r>
      <w:r w:rsidRPr="00A047E4">
        <w:rPr>
          <w:rFonts w:ascii="Palatino Linotype" w:hAnsi="Palatino Linotype" w:cs="Arial"/>
          <w:color w:val="000000"/>
        </w:rPr>
        <w:t xml:space="preserve">al señalar la obligación de “promover, </w:t>
      </w:r>
      <w:r w:rsidRPr="00A047E4">
        <w:rPr>
          <w:rFonts w:ascii="Palatino Linotype" w:hAnsi="Palatino Linotype" w:cs="Arial"/>
          <w:b/>
          <w:color w:val="000000"/>
        </w:rPr>
        <w:t>respetar</w:t>
      </w:r>
      <w:r w:rsidRPr="00A047E4">
        <w:rPr>
          <w:rFonts w:ascii="Palatino Linotype" w:hAnsi="Palatino Linotype" w:cs="Arial"/>
          <w:color w:val="000000"/>
        </w:rPr>
        <w:t xml:space="preserve">, proteger y </w:t>
      </w:r>
      <w:r w:rsidRPr="00A047E4">
        <w:rPr>
          <w:rFonts w:ascii="Palatino Linotype" w:hAnsi="Palatino Linotype" w:cs="Arial"/>
          <w:b/>
          <w:color w:val="000000"/>
        </w:rPr>
        <w:t>garantizar</w:t>
      </w:r>
      <w:r w:rsidRPr="00A047E4">
        <w:rPr>
          <w:rFonts w:ascii="Palatino Linotype" w:hAnsi="Palatino Linotype" w:cs="Arial"/>
          <w:color w:val="000000"/>
        </w:rPr>
        <w:t xml:space="preserve"> los derechos humanos”, entre los cuales se encuentra dicho derecho. </w:t>
      </w:r>
    </w:p>
    <w:p w14:paraId="407FBD4F" w14:textId="77777777" w:rsidR="008E4483" w:rsidRPr="00A047E4"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47E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47E4">
        <w:rPr>
          <w:rFonts w:ascii="Palatino Linotype" w:hAnsi="Palatino Linotype"/>
        </w:rPr>
        <w:lastRenderedPageBreak/>
        <w:t xml:space="preserve">Definiendo el Derecho de Acceso a la Información Pública como: </w:t>
      </w:r>
      <w:r w:rsidRPr="00A047E4">
        <w:rPr>
          <w:rFonts w:ascii="Palatino Linotype" w:hAnsi="Palatino Linotype"/>
          <w:i/>
          <w:color w:val="000000"/>
          <w:sz w:val="22"/>
        </w:rPr>
        <w:t>La igualdad de oportunidades para recibir, buscar e impartir información</w:t>
      </w:r>
      <w:r w:rsidRPr="00A047E4">
        <w:rPr>
          <w:rFonts w:ascii="Palatino Linotype" w:hAnsi="Palatino Linotype"/>
          <w:i/>
          <w:color w:val="000000"/>
          <w:sz w:val="22"/>
          <w:vertAlign w:val="superscript"/>
        </w:rPr>
        <w:footnoteReference w:id="1"/>
      </w:r>
      <w:r w:rsidRPr="00A047E4">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47E4">
        <w:rPr>
          <w:rFonts w:ascii="Palatino Linotype" w:hAnsi="Palatino Linotype"/>
          <w:i/>
          <w:color w:val="000000"/>
          <w:sz w:val="22"/>
          <w:vertAlign w:val="superscript"/>
        </w:rPr>
        <w:footnoteReference w:id="2"/>
      </w:r>
      <w:r w:rsidRPr="00A047E4">
        <w:rPr>
          <w:rFonts w:ascii="Palatino Linotype" w:hAnsi="Palatino Linotype"/>
          <w:color w:val="000000"/>
          <w:sz w:val="22"/>
        </w:rPr>
        <w:t>que se constituye como una herramienta fundamental para ejercer</w:t>
      </w:r>
      <w:r w:rsidRPr="00A047E4">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47E4">
        <w:rPr>
          <w:rFonts w:ascii="Palatino Linotype" w:hAnsi="Palatino Linotype"/>
          <w:i/>
          <w:color w:val="000000"/>
          <w:sz w:val="22"/>
          <w:vertAlign w:val="superscript"/>
        </w:rPr>
        <w:footnoteReference w:id="3"/>
      </w:r>
      <w:r w:rsidRPr="00A047E4">
        <w:rPr>
          <w:rFonts w:ascii="Palatino Linotype" w:hAnsi="Palatino Linotype"/>
          <w:color w:val="000000"/>
          <w:sz w:val="22"/>
        </w:rPr>
        <w:t>fomentando</w:t>
      </w:r>
      <w:r w:rsidRPr="00A047E4">
        <w:rPr>
          <w:rFonts w:ascii="Palatino Linotype" w:hAnsi="Palatino Linotype"/>
          <w:i/>
          <w:color w:val="000000"/>
          <w:sz w:val="22"/>
        </w:rPr>
        <w:t xml:space="preserve"> la transparencia de las actividades estatales y </w:t>
      </w:r>
      <w:r w:rsidRPr="00A047E4">
        <w:rPr>
          <w:rFonts w:ascii="Palatino Linotype" w:hAnsi="Palatino Linotype"/>
          <w:color w:val="000000"/>
          <w:sz w:val="22"/>
        </w:rPr>
        <w:t>promoviendo</w:t>
      </w:r>
      <w:r w:rsidRPr="00A047E4">
        <w:rPr>
          <w:rFonts w:ascii="Palatino Linotype" w:hAnsi="Palatino Linotype"/>
          <w:i/>
          <w:color w:val="000000"/>
          <w:sz w:val="22"/>
        </w:rPr>
        <w:t xml:space="preserve"> la responsabilidad de los funcionarios sobre su gestión pública,</w:t>
      </w:r>
      <w:r w:rsidRPr="00A047E4">
        <w:rPr>
          <w:rFonts w:ascii="Palatino Linotype" w:hAnsi="Palatino Linotype"/>
          <w:i/>
          <w:color w:val="000000"/>
          <w:sz w:val="22"/>
          <w:vertAlign w:val="superscript"/>
        </w:rPr>
        <w:footnoteReference w:id="4"/>
      </w:r>
      <w:r w:rsidRPr="00A047E4">
        <w:rPr>
          <w:rFonts w:ascii="Palatino Linotype" w:hAnsi="Palatino Linotype"/>
          <w:color w:val="000000"/>
          <w:sz w:val="22"/>
        </w:rPr>
        <w:t>que permite</w:t>
      </w:r>
      <w:r w:rsidRPr="00A047E4">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47E4" w:rsidRDefault="008E4483" w:rsidP="008E4483">
      <w:pPr>
        <w:tabs>
          <w:tab w:val="left" w:pos="284"/>
        </w:tabs>
        <w:contextualSpacing/>
        <w:rPr>
          <w:rFonts w:ascii="Palatino Linotype" w:hAnsi="Palatino Linotype"/>
        </w:rPr>
      </w:pPr>
    </w:p>
    <w:p w14:paraId="223832E3" w14:textId="3A93AA98" w:rsidR="008E4483" w:rsidRPr="00A047E4"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47E4">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47E4" w:rsidRDefault="008E4483" w:rsidP="008E4483">
      <w:pPr>
        <w:tabs>
          <w:tab w:val="left" w:pos="284"/>
        </w:tabs>
        <w:spacing w:before="240" w:after="240" w:line="360" w:lineRule="auto"/>
        <w:contextualSpacing/>
        <w:jc w:val="both"/>
        <w:rPr>
          <w:rFonts w:ascii="Palatino Linotype" w:hAnsi="Palatino Linotype"/>
          <w:i/>
        </w:rPr>
      </w:pPr>
      <w:r w:rsidRPr="00A047E4">
        <w:rPr>
          <w:rFonts w:ascii="Palatino Linotype" w:hAnsi="Palatino Linotype"/>
          <w:i/>
        </w:rPr>
        <w:t xml:space="preserve"> </w:t>
      </w:r>
    </w:p>
    <w:p w14:paraId="18789162" w14:textId="77777777" w:rsidR="008E4483" w:rsidRPr="00A047E4" w:rsidRDefault="008E4483" w:rsidP="008E4483">
      <w:pPr>
        <w:numPr>
          <w:ilvl w:val="0"/>
          <w:numId w:val="1"/>
        </w:numPr>
        <w:tabs>
          <w:tab w:val="left" w:pos="284"/>
        </w:tabs>
        <w:spacing w:before="240" w:line="360" w:lineRule="auto"/>
        <w:contextualSpacing/>
        <w:jc w:val="both"/>
        <w:rPr>
          <w:rFonts w:ascii="Palatino Linotype" w:hAnsi="Palatino Linotype"/>
        </w:rPr>
      </w:pPr>
      <w:r w:rsidRPr="00A047E4">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47E4">
        <w:rPr>
          <w:rFonts w:ascii="Palatino Linotype" w:hAnsi="Palatino Linotype" w:cs="Arial"/>
          <w:i/>
          <w:sz w:val="22"/>
        </w:rPr>
        <w:t>por los principios de simplicidad, rapidez gratuidad del procedimiento, auxilio y orientación a los particulares</w:t>
      </w:r>
      <w:r w:rsidRPr="00A047E4">
        <w:rPr>
          <w:rFonts w:ascii="Palatino Linotype" w:hAnsi="Palatino Linotype" w:cs="Arial"/>
          <w:sz w:val="22"/>
        </w:rPr>
        <w:t xml:space="preserve">, contemplando el derecho de las personas con discapacidad y hablantes de lengua indígena. </w:t>
      </w:r>
    </w:p>
    <w:p w14:paraId="646E1459" w14:textId="77777777" w:rsidR="008E4483" w:rsidRPr="00A047E4"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47E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47E4">
        <w:rPr>
          <w:rFonts w:ascii="Palatino Linotype" w:hAnsi="Palatino Linotype"/>
        </w:rPr>
        <w:t xml:space="preserve">Es así que la </w:t>
      </w:r>
      <w:r w:rsidRPr="00A047E4">
        <w:rPr>
          <w:rFonts w:ascii="Palatino Linotype" w:hAnsi="Palatino Linotype"/>
          <w:b/>
        </w:rPr>
        <w:t xml:space="preserve">Ley de Transparencia y Acceso a la Información Pública del Estado de México y Municipios, </w:t>
      </w:r>
      <w:r w:rsidRPr="00A047E4">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47E4">
        <w:rPr>
          <w:rFonts w:ascii="Palatino Linotype" w:hAnsi="Palatino Linotype"/>
          <w:b/>
        </w:rPr>
        <w:t xml:space="preserve"> </w:t>
      </w:r>
      <w:r w:rsidRPr="00A047E4">
        <w:rPr>
          <w:rFonts w:ascii="Palatino Linotype" w:hAnsi="Palatino Linotype"/>
        </w:rPr>
        <w:t xml:space="preserve">establece que </w:t>
      </w:r>
      <w:r w:rsidRPr="00A047E4">
        <w:rPr>
          <w:rFonts w:ascii="Palatino Linotype" w:hAnsi="Palatino Linotype"/>
          <w:b/>
          <w:i/>
          <w:sz w:val="22"/>
          <w:u w:val="single"/>
        </w:rPr>
        <w:t>el recurso de revisión es la garantía secundaria</w:t>
      </w:r>
      <w:r w:rsidRPr="00A047E4">
        <w:rPr>
          <w:rFonts w:ascii="Palatino Linotype" w:hAnsi="Palatino Linotype"/>
          <w:b/>
          <w:i/>
          <w:sz w:val="22"/>
        </w:rPr>
        <w:t xml:space="preserve"> mediante la cual se pretende reparar cualquier posible afectación al derecho de acceso a la información pública</w:t>
      </w:r>
      <w:r w:rsidRPr="00A047E4">
        <w:rPr>
          <w:rFonts w:ascii="Palatino Linotype" w:hAnsi="Palatino Linotype"/>
          <w:b/>
          <w:sz w:val="22"/>
        </w:rPr>
        <w:t>, s</w:t>
      </w:r>
      <w:r w:rsidRPr="00A047E4">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A047E4">
        <w:rPr>
          <w:rFonts w:ascii="Palatino Linotype" w:hAnsi="Palatino Linotype"/>
          <w:sz w:val="22"/>
        </w:rPr>
        <w:t xml:space="preserve"> </w:t>
      </w:r>
    </w:p>
    <w:p w14:paraId="62B78458" w14:textId="77777777" w:rsidR="008E4483" w:rsidRPr="00A047E4" w:rsidRDefault="008E4483" w:rsidP="008E4483">
      <w:pPr>
        <w:tabs>
          <w:tab w:val="left" w:pos="284"/>
        </w:tabs>
        <w:rPr>
          <w:rFonts w:ascii="Palatino Linotype" w:eastAsia="MS Mincho" w:hAnsi="Palatino Linotype" w:cs="Arial"/>
        </w:rPr>
      </w:pPr>
    </w:p>
    <w:p w14:paraId="355D07B3" w14:textId="77777777" w:rsidR="008E4483" w:rsidRPr="00A047E4"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47E4">
        <w:rPr>
          <w:rFonts w:ascii="Palatino Linotype" w:eastAsia="Calibri" w:hAnsi="Palatino Linotype"/>
        </w:rPr>
        <w:t xml:space="preserve">Establecido lo anterior, resulta evidente que las razones o motivos de inconformidad hechos valer en el recurso de revisión resultan </w:t>
      </w:r>
      <w:r w:rsidRPr="00A047E4">
        <w:rPr>
          <w:rFonts w:ascii="Palatino Linotype" w:eastAsia="Calibri" w:hAnsi="Palatino Linotype"/>
          <w:b/>
        </w:rPr>
        <w:t>fundadas y procedentes</w:t>
      </w:r>
      <w:r w:rsidRPr="00A047E4">
        <w:rPr>
          <w:rFonts w:ascii="Palatino Linotype" w:eastAsia="Calibri" w:hAnsi="Palatino Linotype"/>
        </w:rPr>
        <w:t xml:space="preserve">, debido a que el </w:t>
      </w:r>
      <w:r w:rsidRPr="00A047E4">
        <w:rPr>
          <w:rFonts w:ascii="Palatino Linotype" w:eastAsia="Calibri" w:hAnsi="Palatino Linotype"/>
          <w:b/>
        </w:rPr>
        <w:t>SUJETO OBLIGADO</w:t>
      </w:r>
      <w:r w:rsidRPr="00A047E4">
        <w:rPr>
          <w:rFonts w:ascii="Palatino Linotype" w:eastAsia="Calibri" w:hAnsi="Palatino Linotype"/>
        </w:rPr>
        <w:t xml:space="preserve"> proporcionó información que no corresponde con lo solicitado.</w:t>
      </w:r>
    </w:p>
    <w:p w14:paraId="4CFD2ECD" w14:textId="0AA5462A" w:rsidR="008E4483" w:rsidRPr="00A047E4"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47E4">
        <w:rPr>
          <w:rFonts w:ascii="Palatino Linotype" w:hAnsi="Palatino Linotype" w:cs="Arial"/>
        </w:rPr>
        <w:t xml:space="preserve">Ahora bien, para entender los alcances de la información pública se considera importante citar el criterio </w:t>
      </w:r>
      <w:r w:rsidRPr="00A047E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47E4">
        <w:rPr>
          <w:rFonts w:ascii="Palatino Linotype" w:hAnsi="Palatino Linotype" w:cs="Arial"/>
        </w:rPr>
        <w:t>cuyo rubro y texto dispone:</w:t>
      </w:r>
    </w:p>
    <w:p w14:paraId="27F940F8" w14:textId="77777777" w:rsidR="008E4483" w:rsidRPr="00A047E4"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47E4"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47E4">
        <w:rPr>
          <w:rFonts w:ascii="Palatino Linotype" w:hAnsi="Palatino Linotype" w:cs="Arial"/>
          <w:b/>
          <w:i/>
          <w:sz w:val="22"/>
          <w:szCs w:val="22"/>
          <w:lang w:eastAsia="es-MX"/>
        </w:rPr>
        <w:t>“CRITERIO 0002-11</w:t>
      </w:r>
    </w:p>
    <w:p w14:paraId="0FACDA68" w14:textId="77777777" w:rsidR="008E4483" w:rsidRPr="00A047E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47E4">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47E4">
        <w:rPr>
          <w:rFonts w:ascii="Palatino Linotype" w:hAnsi="Palatino Linotype" w:cs="Arial"/>
          <w:b/>
          <w:bCs/>
          <w:i/>
          <w:sz w:val="22"/>
          <w:szCs w:val="22"/>
          <w:lang w:eastAsia="es-MX"/>
        </w:rPr>
        <w:t xml:space="preserve">V, XV, Y XVI, </w:t>
      </w:r>
      <w:r w:rsidRPr="00A047E4">
        <w:rPr>
          <w:rFonts w:ascii="Palatino Linotype" w:hAnsi="Palatino Linotype" w:cs="Arial"/>
          <w:b/>
          <w:i/>
          <w:sz w:val="22"/>
          <w:szCs w:val="22"/>
          <w:lang w:eastAsia="es-MX"/>
        </w:rPr>
        <w:t>3, 4,11 Y 41.</w:t>
      </w:r>
      <w:r w:rsidRPr="00A047E4">
        <w:rPr>
          <w:rFonts w:ascii="Palatino Linotype" w:hAnsi="Palatino Linotype" w:cs="Arial"/>
          <w:i/>
          <w:sz w:val="22"/>
          <w:szCs w:val="22"/>
          <w:lang w:eastAsia="es-MX"/>
        </w:rPr>
        <w:t xml:space="preserve"> De conformidad con los artículos antes </w:t>
      </w:r>
      <w:r w:rsidRPr="00A047E4">
        <w:rPr>
          <w:rFonts w:ascii="Palatino Linotype" w:hAnsi="Palatino Linotype" w:cs="Arial"/>
          <w:i/>
          <w:sz w:val="22"/>
          <w:szCs w:val="22"/>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47E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47E4">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47E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47E4">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47E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47E4">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47E4" w:rsidRDefault="008E4483" w:rsidP="008E4483">
      <w:pPr>
        <w:ind w:left="567" w:right="567"/>
        <w:jc w:val="both"/>
        <w:rPr>
          <w:rFonts w:ascii="Palatino Linotype" w:hAnsi="Palatino Linotype" w:cs="Arial"/>
          <w:i/>
          <w:color w:val="000000" w:themeColor="text1"/>
          <w:sz w:val="22"/>
          <w:szCs w:val="22"/>
        </w:rPr>
      </w:pPr>
      <w:r w:rsidRPr="00A047E4">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47E4"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47E4"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47E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A047E4">
        <w:rPr>
          <w:rFonts w:ascii="Palatino Linotype" w:eastAsiaTheme="minorHAnsi" w:hAnsi="Palatino Linotype" w:cs="Bookman Old Style,Bold"/>
          <w:b/>
          <w:bCs/>
          <w:i/>
          <w:sz w:val="22"/>
          <w:lang w:eastAsia="en-US"/>
        </w:rPr>
        <w:t xml:space="preserve">XI. Documento: </w:t>
      </w:r>
      <w:r w:rsidRPr="00A047E4">
        <w:rPr>
          <w:rFonts w:ascii="Palatino Linotype" w:eastAsiaTheme="minorHAnsi" w:hAnsi="Palatino Linotype" w:cs="Bookman Old Style"/>
          <w:i/>
          <w:sz w:val="22"/>
          <w:lang w:eastAsia="en-US"/>
        </w:rPr>
        <w:t xml:space="preserve">Los expedientes, reportes, estudios, actas, resoluciones, </w:t>
      </w:r>
      <w:r w:rsidRPr="00A047E4">
        <w:rPr>
          <w:rFonts w:ascii="Palatino Linotype" w:eastAsiaTheme="minorHAnsi" w:hAnsi="Palatino Linotype" w:cs="Bookman Old Style"/>
          <w:b/>
          <w:i/>
          <w:sz w:val="22"/>
          <w:lang w:eastAsia="en-US"/>
        </w:rPr>
        <w:t>oficios,</w:t>
      </w:r>
      <w:r w:rsidRPr="00A047E4">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47E4">
        <w:rPr>
          <w:rFonts w:ascii="Palatino Linotype" w:eastAsiaTheme="minorHAnsi" w:hAnsi="Palatino Linotype" w:cs="Bookman Old Style"/>
          <w:b/>
          <w:i/>
          <w:sz w:val="22"/>
          <w:lang w:eastAsia="en-US"/>
        </w:rPr>
        <w:t>cualquier otro registro</w:t>
      </w:r>
      <w:r w:rsidRPr="00A047E4">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47E4"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47E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47E4">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47E4"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47E4" w:rsidRDefault="008E4483" w:rsidP="003B5FD2">
      <w:pPr>
        <w:pStyle w:val="Prrafodelista"/>
        <w:numPr>
          <w:ilvl w:val="0"/>
          <w:numId w:val="4"/>
        </w:numPr>
        <w:spacing w:line="360" w:lineRule="auto"/>
        <w:jc w:val="both"/>
        <w:rPr>
          <w:rFonts w:ascii="Palatino Linotype" w:eastAsia="Calibri" w:hAnsi="Palatino Linotype" w:cs="Arial"/>
        </w:rPr>
      </w:pPr>
      <w:r w:rsidRPr="00A047E4">
        <w:rPr>
          <w:rFonts w:ascii="Palatino Linotype" w:hAnsi="Palatino Linotype"/>
          <w:color w:val="000000" w:themeColor="text1"/>
        </w:rPr>
        <w:lastRenderedPageBreak/>
        <w:t xml:space="preserve">Resulta necesario referir que, el </w:t>
      </w:r>
      <w:r w:rsidRPr="00A047E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47E4">
        <w:rPr>
          <w:rFonts w:ascii="Palatino Linotype" w:eastAsia="Calibri" w:hAnsi="Palatino Linotype" w:cs="Arial"/>
          <w:b/>
        </w:rPr>
        <w:t>los Sujetos Obligados deberán documentar todo acto que se derive del ejercicio de sus facultades, competencias o funciones,</w:t>
      </w:r>
      <w:r w:rsidRPr="00A047E4">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47E4" w:rsidRDefault="008E4483" w:rsidP="008E4483">
      <w:pPr>
        <w:pStyle w:val="Prrafodelista"/>
        <w:rPr>
          <w:rFonts w:ascii="Palatino Linotype" w:eastAsia="Calibri" w:hAnsi="Palatino Linotype" w:cs="Arial"/>
        </w:rPr>
      </w:pPr>
    </w:p>
    <w:p w14:paraId="308FCB42" w14:textId="77777777" w:rsidR="008E4483" w:rsidRPr="00A047E4" w:rsidRDefault="008E4483" w:rsidP="003B5FD2">
      <w:pPr>
        <w:pStyle w:val="Prrafodelista"/>
        <w:numPr>
          <w:ilvl w:val="0"/>
          <w:numId w:val="4"/>
        </w:numPr>
        <w:spacing w:line="360" w:lineRule="auto"/>
        <w:jc w:val="both"/>
        <w:rPr>
          <w:rFonts w:ascii="Palatino Linotype" w:eastAsia="Calibri" w:hAnsi="Palatino Linotype" w:cs="Arial"/>
        </w:rPr>
      </w:pPr>
      <w:r w:rsidRPr="00A047E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47E4" w:rsidRDefault="008E4483" w:rsidP="008E4483">
      <w:pPr>
        <w:pStyle w:val="Prrafodelista"/>
        <w:spacing w:line="360" w:lineRule="auto"/>
        <w:rPr>
          <w:rFonts w:ascii="Palatino Linotype" w:hAnsi="Palatino Linotype" w:cs="Arial"/>
          <w:color w:val="000000"/>
        </w:rPr>
      </w:pPr>
    </w:p>
    <w:p w14:paraId="0DE0F687"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47E4">
        <w:rPr>
          <w:rFonts w:ascii="Palatino Linotype" w:hAnsi="Palatino Linotype" w:cs="Bookman Old Style,Bold"/>
          <w:b/>
          <w:bCs/>
          <w:i/>
          <w:sz w:val="22"/>
        </w:rPr>
        <w:t xml:space="preserve">Artículo 4. </w:t>
      </w:r>
      <w:r w:rsidRPr="00A047E4">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47E4">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47E4">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47E4">
        <w:rPr>
          <w:rFonts w:ascii="Palatino Linotype" w:hAnsi="Palatino Linotype" w:cs="Bookman Old Style,Bold"/>
          <w:b/>
          <w:bCs/>
          <w:i/>
          <w:sz w:val="22"/>
        </w:rPr>
        <w:t xml:space="preserve">Artículo 12. </w:t>
      </w:r>
      <w:r w:rsidRPr="00A047E4">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A047E4"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A047E4">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47E4">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47E4"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47E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47E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47E4">
        <w:rPr>
          <w:rStyle w:val="Refdenotaalpie"/>
          <w:lang w:val="es-ES"/>
        </w:rPr>
        <w:footnoteReference w:id="5"/>
      </w:r>
      <w:r w:rsidRPr="00A047E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47E4"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47E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47E4">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A047E4" w:rsidRDefault="008E4483" w:rsidP="001636EB">
      <w:pPr>
        <w:pStyle w:val="Prrafodelista"/>
        <w:tabs>
          <w:tab w:val="left" w:pos="851"/>
        </w:tabs>
        <w:spacing w:line="360" w:lineRule="auto"/>
        <w:ind w:left="567" w:right="567"/>
        <w:jc w:val="both"/>
        <w:rPr>
          <w:rFonts w:ascii="Palatino Linotype" w:hAnsi="Palatino Linotype"/>
          <w:i/>
          <w:sz w:val="22"/>
        </w:rPr>
      </w:pPr>
      <w:r w:rsidRPr="00A047E4">
        <w:rPr>
          <w:rFonts w:ascii="Palatino Linotype" w:hAnsi="Palatino Linotype"/>
          <w:b/>
          <w:i/>
          <w:sz w:val="22"/>
        </w:rPr>
        <w:t>ACCESO A LA INFORMACIÓN. IMPLICACIÓN DEL PRINCIPIO DE MÁXIMA PUBLICIDAD EN EL DERECHO FUNDAMENTAL RELATIVO.</w:t>
      </w:r>
      <w:r w:rsidRPr="00A047E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A047E4">
        <w:rPr>
          <w:rFonts w:ascii="Palatino Linotype" w:hAnsi="Palatino Linotype"/>
          <w:i/>
          <w:sz w:val="22"/>
        </w:rPr>
        <w:lastRenderedPageBreak/>
        <w:t xml:space="preserve">legislación secundaria y justificados bajo determinadas circunstancias, se podrá clasificar como confidencial o reservada, esto es, considerarla con una calidad diversa. </w:t>
      </w:r>
    </w:p>
    <w:p w14:paraId="03762F0F" w14:textId="77777777" w:rsidR="008E4483" w:rsidRPr="00A047E4"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A047E4" w:rsidRDefault="008E4483" w:rsidP="001636EB">
      <w:pPr>
        <w:pStyle w:val="Prrafodelista"/>
        <w:tabs>
          <w:tab w:val="left" w:pos="851"/>
        </w:tabs>
        <w:spacing w:line="360" w:lineRule="auto"/>
        <w:ind w:left="567" w:right="567"/>
        <w:jc w:val="both"/>
        <w:rPr>
          <w:rFonts w:ascii="Palatino Linotype" w:hAnsi="Palatino Linotype"/>
          <w:i/>
          <w:sz w:val="22"/>
        </w:rPr>
      </w:pPr>
      <w:r w:rsidRPr="00A047E4">
        <w:rPr>
          <w:rFonts w:ascii="Palatino Linotype" w:hAnsi="Palatino Linotype"/>
          <w:i/>
          <w:sz w:val="22"/>
        </w:rPr>
        <w:t xml:space="preserve">CUARTO TRIBUNAL COLEGIADO EN MATERIA ADMINISTRATIVA DEL PRIMER CIRCUITO. </w:t>
      </w:r>
    </w:p>
    <w:p w14:paraId="31A63FA8" w14:textId="77777777" w:rsidR="008E4483" w:rsidRPr="00A047E4"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A047E4" w:rsidRDefault="008E4483" w:rsidP="001636EB">
      <w:pPr>
        <w:pStyle w:val="Prrafodelista"/>
        <w:tabs>
          <w:tab w:val="left" w:pos="851"/>
        </w:tabs>
        <w:spacing w:line="360" w:lineRule="auto"/>
        <w:ind w:left="567" w:right="567"/>
        <w:jc w:val="both"/>
        <w:rPr>
          <w:rFonts w:ascii="Palatino Linotype" w:hAnsi="Palatino Linotype"/>
          <w:i/>
          <w:sz w:val="22"/>
        </w:rPr>
      </w:pPr>
      <w:r w:rsidRPr="00A047E4">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A047E4"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47E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47E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47E4"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47E4"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47E4">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b/>
          <w:i/>
          <w:sz w:val="22"/>
        </w:rPr>
        <w:t>“Artículo 6o.</w:t>
      </w:r>
      <w:r w:rsidRPr="00A047E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47E4">
        <w:rPr>
          <w:rFonts w:ascii="Palatino Linotype" w:hAnsi="Palatino Linotype" w:cs="Arial"/>
          <w:b/>
          <w:i/>
          <w:sz w:val="22"/>
        </w:rPr>
        <w:t>El derecho a la información será garantizado por el Estado.</w:t>
      </w:r>
      <w:r w:rsidRPr="00A047E4">
        <w:rPr>
          <w:rFonts w:ascii="Palatino Linotype" w:hAnsi="Palatino Linotype" w:cs="Arial"/>
          <w:i/>
          <w:sz w:val="22"/>
        </w:rPr>
        <w:t xml:space="preserve"> </w:t>
      </w:r>
    </w:p>
    <w:p w14:paraId="4AC38F1F" w14:textId="77777777" w:rsidR="008E4483" w:rsidRPr="00A047E4" w:rsidRDefault="008E4483" w:rsidP="001636EB">
      <w:pPr>
        <w:spacing w:line="360" w:lineRule="auto"/>
        <w:ind w:left="567" w:right="567"/>
        <w:jc w:val="both"/>
        <w:rPr>
          <w:rFonts w:ascii="Palatino Linotype" w:hAnsi="Palatino Linotype" w:cs="Arial"/>
          <w:i/>
          <w:sz w:val="22"/>
        </w:rPr>
      </w:pPr>
    </w:p>
    <w:p w14:paraId="4B5681D6"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47E4" w:rsidRDefault="008E4483" w:rsidP="001636EB">
      <w:pPr>
        <w:spacing w:line="360" w:lineRule="auto"/>
        <w:ind w:left="567" w:right="567"/>
        <w:jc w:val="both"/>
        <w:rPr>
          <w:rFonts w:ascii="Palatino Linotype" w:hAnsi="Palatino Linotype" w:cs="Arial"/>
          <w:i/>
          <w:sz w:val="22"/>
        </w:rPr>
      </w:pPr>
    </w:p>
    <w:p w14:paraId="681A3253"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Para efectos de lo dispuesto en el presente artículo se observará lo siguiente:</w:t>
      </w:r>
    </w:p>
    <w:p w14:paraId="500990B0" w14:textId="77777777" w:rsidR="008E4483" w:rsidRPr="00A047E4" w:rsidRDefault="008E4483" w:rsidP="001636EB">
      <w:pPr>
        <w:spacing w:line="360" w:lineRule="auto"/>
        <w:ind w:left="567" w:right="567"/>
        <w:jc w:val="both"/>
        <w:rPr>
          <w:rFonts w:ascii="Palatino Linotype" w:hAnsi="Palatino Linotype" w:cs="Arial"/>
          <w:i/>
          <w:sz w:val="22"/>
        </w:rPr>
      </w:pPr>
    </w:p>
    <w:p w14:paraId="1A00976B"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47E4" w:rsidRDefault="008E4483" w:rsidP="001636EB">
      <w:pPr>
        <w:spacing w:line="360" w:lineRule="auto"/>
        <w:ind w:left="567" w:right="567"/>
        <w:jc w:val="both"/>
        <w:rPr>
          <w:rFonts w:ascii="Palatino Linotype" w:hAnsi="Palatino Linotype" w:cs="Arial"/>
          <w:b/>
          <w:i/>
          <w:sz w:val="22"/>
        </w:rPr>
      </w:pPr>
    </w:p>
    <w:p w14:paraId="3A80ED39"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b/>
          <w:i/>
          <w:sz w:val="22"/>
        </w:rPr>
        <w:t>I. Toda la información en posesión de</w:t>
      </w:r>
      <w:r w:rsidRPr="00A047E4">
        <w:rPr>
          <w:rFonts w:ascii="Palatino Linotype" w:hAnsi="Palatino Linotype" w:cs="Arial"/>
          <w:i/>
          <w:sz w:val="22"/>
        </w:rPr>
        <w:t xml:space="preserve"> </w:t>
      </w:r>
      <w:r w:rsidRPr="00A047E4">
        <w:rPr>
          <w:rFonts w:ascii="Palatino Linotype" w:hAnsi="Palatino Linotype" w:cs="Arial"/>
          <w:b/>
          <w:i/>
          <w:sz w:val="22"/>
        </w:rPr>
        <w:t>cualquier autoridad</w:t>
      </w:r>
      <w:r w:rsidRPr="00A047E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47E4">
        <w:rPr>
          <w:rFonts w:ascii="Palatino Linotype" w:hAnsi="Palatino Linotype" w:cs="Arial"/>
          <w:b/>
          <w:i/>
          <w:sz w:val="22"/>
        </w:rPr>
        <w:t>es pública</w:t>
      </w:r>
      <w:r w:rsidRPr="00A047E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47E4">
        <w:rPr>
          <w:rFonts w:ascii="Palatino Linotype" w:hAnsi="Palatino Linotype" w:cs="Arial"/>
          <w:b/>
          <w:i/>
          <w:sz w:val="22"/>
        </w:rPr>
        <w:t>Los sujetos obligados deberán documentar todo acto que derive del ejercicio de sus facultades, competencias o funciones</w:t>
      </w:r>
      <w:r w:rsidRPr="00A047E4">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47E4" w:rsidRDefault="008E4483" w:rsidP="001636EB">
      <w:pPr>
        <w:spacing w:line="360" w:lineRule="auto"/>
        <w:ind w:left="567" w:right="567"/>
        <w:jc w:val="both"/>
        <w:rPr>
          <w:rFonts w:ascii="Palatino Linotype" w:hAnsi="Palatino Linotype" w:cs="Arial"/>
          <w:i/>
          <w:sz w:val="22"/>
        </w:rPr>
      </w:pPr>
    </w:p>
    <w:p w14:paraId="0CECF853"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47E4" w:rsidRDefault="008E4483" w:rsidP="001636EB">
      <w:pPr>
        <w:spacing w:line="360" w:lineRule="auto"/>
        <w:ind w:left="567" w:right="567"/>
        <w:jc w:val="both"/>
        <w:rPr>
          <w:rFonts w:ascii="Palatino Linotype" w:hAnsi="Palatino Linotype" w:cs="Arial"/>
          <w:i/>
          <w:sz w:val="22"/>
        </w:rPr>
      </w:pPr>
    </w:p>
    <w:p w14:paraId="4EF8A8A9"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47E4" w:rsidRDefault="008E4483" w:rsidP="001636EB">
      <w:pPr>
        <w:spacing w:line="360" w:lineRule="auto"/>
        <w:ind w:left="567" w:right="567"/>
        <w:jc w:val="both"/>
        <w:rPr>
          <w:rFonts w:ascii="Palatino Linotype" w:hAnsi="Palatino Linotype" w:cs="Arial"/>
          <w:i/>
          <w:sz w:val="22"/>
        </w:rPr>
      </w:pPr>
    </w:p>
    <w:p w14:paraId="112801FD"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47E4" w:rsidRDefault="008E4483" w:rsidP="001636EB">
      <w:pPr>
        <w:spacing w:line="360" w:lineRule="auto"/>
        <w:ind w:left="567" w:right="567"/>
        <w:jc w:val="both"/>
        <w:rPr>
          <w:rFonts w:ascii="Palatino Linotype" w:hAnsi="Palatino Linotype" w:cs="Arial"/>
          <w:b/>
          <w:i/>
          <w:sz w:val="22"/>
        </w:rPr>
      </w:pPr>
    </w:p>
    <w:p w14:paraId="3FB33C7B"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b/>
          <w:i/>
          <w:sz w:val="22"/>
        </w:rPr>
        <w:t>V. Los sujetos obligados deberán preservar sus documentos en archivos administrativos actualizados y publicarán, a través de los medios electrónicos disponibles</w:t>
      </w:r>
      <w:r w:rsidRPr="00A047E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47E4" w:rsidRDefault="008E4483" w:rsidP="001636EB">
      <w:pPr>
        <w:spacing w:line="360" w:lineRule="auto"/>
        <w:ind w:left="567" w:right="567"/>
        <w:jc w:val="both"/>
        <w:rPr>
          <w:rFonts w:ascii="Palatino Linotype" w:hAnsi="Palatino Linotype" w:cs="Arial"/>
          <w:i/>
          <w:sz w:val="22"/>
        </w:rPr>
      </w:pPr>
    </w:p>
    <w:p w14:paraId="37399313"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47E4" w:rsidRDefault="008E4483" w:rsidP="001636EB">
      <w:pPr>
        <w:spacing w:line="360" w:lineRule="auto"/>
        <w:ind w:left="567" w:right="567"/>
        <w:jc w:val="both"/>
        <w:rPr>
          <w:rFonts w:ascii="Palatino Linotype" w:hAnsi="Palatino Linotype" w:cs="Arial"/>
          <w:i/>
          <w:sz w:val="22"/>
        </w:rPr>
      </w:pPr>
    </w:p>
    <w:p w14:paraId="4D04B6B7"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47E4" w:rsidRDefault="008E4483" w:rsidP="001636EB">
      <w:pPr>
        <w:spacing w:line="360" w:lineRule="auto"/>
        <w:ind w:left="567" w:right="567"/>
        <w:jc w:val="both"/>
        <w:rPr>
          <w:rFonts w:ascii="Palatino Linotype" w:hAnsi="Palatino Linotype" w:cs="Arial"/>
          <w:i/>
          <w:sz w:val="22"/>
        </w:rPr>
      </w:pPr>
    </w:p>
    <w:p w14:paraId="30D06838"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w:t>
      </w:r>
    </w:p>
    <w:p w14:paraId="6140CC8E"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La ley establecerá aquella información que se considere reservada o confidencial.”</w:t>
      </w:r>
    </w:p>
    <w:p w14:paraId="0DF4504F" w14:textId="77777777" w:rsidR="008E4483" w:rsidRPr="00A047E4" w:rsidRDefault="008E4483" w:rsidP="001636EB">
      <w:pPr>
        <w:spacing w:line="360" w:lineRule="auto"/>
        <w:ind w:left="567" w:right="567"/>
        <w:jc w:val="both"/>
        <w:rPr>
          <w:rFonts w:ascii="Palatino Linotype" w:hAnsi="Palatino Linotype"/>
          <w:i/>
          <w:sz w:val="22"/>
        </w:rPr>
      </w:pPr>
    </w:p>
    <w:p w14:paraId="70B9AFAD"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(Énfasis añadido)</w:t>
      </w:r>
    </w:p>
    <w:p w14:paraId="1E957CE8" w14:textId="77777777" w:rsidR="008E4483" w:rsidRPr="00A047E4" w:rsidRDefault="008E4483" w:rsidP="008E4483">
      <w:pPr>
        <w:spacing w:line="360" w:lineRule="auto"/>
        <w:ind w:left="709" w:right="757"/>
        <w:jc w:val="both"/>
        <w:rPr>
          <w:rFonts w:ascii="Palatino Linotype" w:hAnsi="Palatino Linotype"/>
        </w:rPr>
      </w:pPr>
    </w:p>
    <w:p w14:paraId="67E589E6" w14:textId="77777777" w:rsidR="008E4483" w:rsidRPr="00A047E4" w:rsidRDefault="008E4483" w:rsidP="008E4483">
      <w:pPr>
        <w:pStyle w:val="Prrafodelista"/>
        <w:numPr>
          <w:ilvl w:val="0"/>
          <w:numId w:val="1"/>
        </w:numPr>
        <w:spacing w:line="360" w:lineRule="auto"/>
        <w:jc w:val="both"/>
        <w:rPr>
          <w:rFonts w:ascii="Palatino Linotype" w:hAnsi="Palatino Linotype" w:cs="Arial"/>
        </w:rPr>
      </w:pPr>
      <w:r w:rsidRPr="00A047E4">
        <w:rPr>
          <w:rFonts w:ascii="Palatino Linotype" w:hAnsi="Palatino Linotype" w:cs="Arial"/>
        </w:rPr>
        <w:lastRenderedPageBreak/>
        <w:t>Por su parte, la Constitución Política del Estado Libre y Soberano de México, en su artículo 5°, dispone en su parte conducente, lo siguiente:</w:t>
      </w:r>
    </w:p>
    <w:p w14:paraId="6BE8308B" w14:textId="77777777" w:rsidR="008E4483" w:rsidRPr="00A047E4" w:rsidRDefault="008E4483" w:rsidP="008E4483">
      <w:pPr>
        <w:spacing w:line="360" w:lineRule="auto"/>
        <w:ind w:left="709" w:right="757"/>
        <w:jc w:val="both"/>
        <w:rPr>
          <w:rFonts w:ascii="Palatino Linotype" w:hAnsi="Palatino Linotype" w:cs="Arial"/>
        </w:rPr>
      </w:pPr>
    </w:p>
    <w:p w14:paraId="459B253A" w14:textId="77777777" w:rsidR="008E4483" w:rsidRPr="00A047E4" w:rsidRDefault="008E4483" w:rsidP="001636EB">
      <w:pPr>
        <w:spacing w:line="360" w:lineRule="auto"/>
        <w:ind w:left="567" w:right="567"/>
        <w:jc w:val="both"/>
        <w:rPr>
          <w:rFonts w:ascii="Palatino Linotype" w:hAnsi="Palatino Linotype" w:cs="Arial"/>
          <w:b/>
          <w:i/>
          <w:sz w:val="22"/>
        </w:rPr>
      </w:pPr>
      <w:r w:rsidRPr="00A047E4">
        <w:rPr>
          <w:rFonts w:ascii="Palatino Linotype" w:hAnsi="Palatino Linotype" w:cs="Arial"/>
          <w:b/>
          <w:i/>
          <w:sz w:val="22"/>
        </w:rPr>
        <w:t xml:space="preserve">“Artículo 5. … </w:t>
      </w:r>
    </w:p>
    <w:p w14:paraId="6BF00F17"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b/>
          <w:i/>
          <w:sz w:val="22"/>
        </w:rPr>
        <w:t>El derecho a la información será garantizado por el Estado</w:t>
      </w:r>
      <w:r w:rsidRPr="00A047E4">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47E4" w:rsidRDefault="008E4483" w:rsidP="001636EB">
      <w:pPr>
        <w:spacing w:line="360" w:lineRule="auto"/>
        <w:ind w:left="567" w:right="567"/>
        <w:jc w:val="both"/>
        <w:rPr>
          <w:rFonts w:ascii="Palatino Linotype" w:hAnsi="Palatino Linotype"/>
          <w:i/>
          <w:sz w:val="22"/>
        </w:rPr>
      </w:pPr>
    </w:p>
    <w:p w14:paraId="480C22E0"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Este derecho se regirá por los principios y bases siguientes:</w:t>
      </w:r>
    </w:p>
    <w:p w14:paraId="14A2C90A" w14:textId="77777777" w:rsidR="008E4483" w:rsidRPr="00A047E4" w:rsidRDefault="008E4483" w:rsidP="001636EB">
      <w:pPr>
        <w:spacing w:line="360" w:lineRule="auto"/>
        <w:ind w:left="567" w:right="567"/>
        <w:jc w:val="both"/>
        <w:rPr>
          <w:rFonts w:ascii="Palatino Linotype" w:hAnsi="Palatino Linotype"/>
          <w:b/>
          <w:i/>
          <w:sz w:val="22"/>
        </w:rPr>
      </w:pPr>
    </w:p>
    <w:p w14:paraId="44073A0F"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b/>
          <w:i/>
          <w:sz w:val="22"/>
        </w:rPr>
        <w:t xml:space="preserve">I. Toda la información en posesión </w:t>
      </w:r>
      <w:r w:rsidRPr="00A047E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47E4">
        <w:rPr>
          <w:rFonts w:ascii="Palatino Linotype" w:hAnsi="Palatino Linotype"/>
          <w:b/>
          <w:i/>
          <w:sz w:val="22"/>
        </w:rPr>
        <w:t>del gobierno y de la administración pública municipal y sus organismos descentralizados</w:t>
      </w:r>
      <w:r w:rsidRPr="00A047E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47E4">
        <w:rPr>
          <w:rFonts w:ascii="Palatino Linotype" w:hAnsi="Palatino Linotype"/>
          <w:b/>
          <w:i/>
          <w:sz w:val="22"/>
        </w:rPr>
        <w:t>es pública</w:t>
      </w:r>
      <w:r w:rsidRPr="00A047E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47E4" w:rsidRDefault="008E4483" w:rsidP="001636EB">
      <w:pPr>
        <w:spacing w:line="360" w:lineRule="auto"/>
        <w:ind w:left="567" w:right="567"/>
        <w:jc w:val="both"/>
        <w:rPr>
          <w:rFonts w:ascii="Palatino Linotype" w:hAnsi="Palatino Linotype"/>
          <w:i/>
          <w:sz w:val="22"/>
        </w:rPr>
      </w:pPr>
    </w:p>
    <w:p w14:paraId="2FF70804"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47E4" w:rsidRDefault="008E4483" w:rsidP="001636EB">
      <w:pPr>
        <w:spacing w:line="360" w:lineRule="auto"/>
        <w:ind w:left="567" w:right="567"/>
        <w:jc w:val="both"/>
        <w:rPr>
          <w:rFonts w:ascii="Palatino Linotype" w:hAnsi="Palatino Linotype"/>
          <w:i/>
          <w:sz w:val="22"/>
        </w:rPr>
      </w:pPr>
    </w:p>
    <w:p w14:paraId="6FA24126"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47E4" w:rsidRDefault="008E4483" w:rsidP="001636EB">
      <w:pPr>
        <w:spacing w:line="360" w:lineRule="auto"/>
        <w:ind w:left="567" w:right="567"/>
        <w:jc w:val="both"/>
        <w:rPr>
          <w:rFonts w:ascii="Palatino Linotype" w:hAnsi="Palatino Linotype"/>
          <w:i/>
          <w:sz w:val="22"/>
        </w:rPr>
      </w:pPr>
    </w:p>
    <w:p w14:paraId="24C5C6FF"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47E4" w:rsidRDefault="008E4483" w:rsidP="001636EB">
      <w:pPr>
        <w:spacing w:line="360" w:lineRule="auto"/>
        <w:ind w:left="567" w:right="567"/>
        <w:jc w:val="both"/>
        <w:rPr>
          <w:rFonts w:ascii="Palatino Linotype" w:hAnsi="Palatino Linotype"/>
          <w:i/>
          <w:sz w:val="22"/>
        </w:rPr>
      </w:pPr>
    </w:p>
    <w:p w14:paraId="2D1804C7"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47E4" w:rsidRDefault="008E4483" w:rsidP="001636EB">
      <w:pPr>
        <w:spacing w:line="360" w:lineRule="auto"/>
        <w:ind w:left="567" w:right="567"/>
        <w:jc w:val="both"/>
        <w:rPr>
          <w:rFonts w:ascii="Palatino Linotype" w:hAnsi="Palatino Linotype"/>
          <w:b/>
          <w:i/>
          <w:sz w:val="22"/>
        </w:rPr>
      </w:pPr>
    </w:p>
    <w:p w14:paraId="6DB2EC7A" w14:textId="77777777" w:rsidR="008E4483" w:rsidRPr="00A047E4" w:rsidRDefault="008E4483" w:rsidP="001636EB">
      <w:pPr>
        <w:spacing w:line="360" w:lineRule="auto"/>
        <w:ind w:left="567" w:right="567"/>
        <w:jc w:val="both"/>
        <w:rPr>
          <w:rFonts w:ascii="Palatino Linotype" w:hAnsi="Palatino Linotype"/>
          <w:i/>
          <w:sz w:val="22"/>
        </w:rPr>
      </w:pPr>
      <w:r w:rsidRPr="00A047E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47E4">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47E4" w:rsidRDefault="008E4483" w:rsidP="001636EB">
      <w:pPr>
        <w:spacing w:line="360" w:lineRule="auto"/>
        <w:ind w:left="567" w:right="567"/>
        <w:jc w:val="both"/>
        <w:rPr>
          <w:rFonts w:ascii="Palatino Linotype" w:hAnsi="Palatino Linotype"/>
          <w:i/>
          <w:sz w:val="22"/>
        </w:rPr>
      </w:pPr>
    </w:p>
    <w:p w14:paraId="6810788F" w14:textId="77777777" w:rsidR="008E4483" w:rsidRPr="00A047E4" w:rsidRDefault="008E4483" w:rsidP="001636EB">
      <w:pPr>
        <w:spacing w:line="360" w:lineRule="auto"/>
        <w:ind w:left="567" w:right="567"/>
        <w:jc w:val="both"/>
        <w:rPr>
          <w:rFonts w:ascii="Palatino Linotype" w:hAnsi="Palatino Linotype" w:cs="Arial"/>
          <w:i/>
          <w:sz w:val="22"/>
        </w:rPr>
      </w:pPr>
      <w:r w:rsidRPr="00A047E4">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47E4" w:rsidRDefault="008E4483" w:rsidP="001636EB">
      <w:pPr>
        <w:spacing w:line="360" w:lineRule="auto"/>
        <w:ind w:left="567" w:right="567"/>
        <w:jc w:val="both"/>
        <w:rPr>
          <w:rFonts w:ascii="Palatino Linotype" w:hAnsi="Palatino Linotype"/>
          <w:sz w:val="22"/>
        </w:rPr>
      </w:pPr>
    </w:p>
    <w:p w14:paraId="76F0890A" w14:textId="77777777" w:rsidR="008E4483" w:rsidRPr="00A047E4" w:rsidRDefault="008E4483" w:rsidP="001636EB">
      <w:pPr>
        <w:spacing w:line="360" w:lineRule="auto"/>
        <w:ind w:left="567" w:right="567"/>
        <w:jc w:val="both"/>
        <w:rPr>
          <w:rFonts w:ascii="Palatino Linotype" w:hAnsi="Palatino Linotype"/>
          <w:sz w:val="22"/>
        </w:rPr>
      </w:pPr>
      <w:r w:rsidRPr="00A047E4">
        <w:rPr>
          <w:rFonts w:ascii="Palatino Linotype" w:hAnsi="Palatino Linotype"/>
          <w:sz w:val="22"/>
        </w:rPr>
        <w:t>(Énfasis añadido)</w:t>
      </w:r>
    </w:p>
    <w:p w14:paraId="04C6290A" w14:textId="77777777" w:rsidR="008E4483" w:rsidRPr="00A047E4" w:rsidRDefault="008E4483" w:rsidP="008E4483">
      <w:pPr>
        <w:spacing w:line="360" w:lineRule="auto"/>
        <w:ind w:left="567" w:right="567"/>
        <w:jc w:val="both"/>
        <w:rPr>
          <w:rFonts w:ascii="Palatino Linotype" w:hAnsi="Palatino Linotype"/>
          <w:sz w:val="22"/>
        </w:rPr>
      </w:pPr>
    </w:p>
    <w:p w14:paraId="41212765" w14:textId="702A87DA" w:rsidR="008E4483" w:rsidRPr="00A047E4" w:rsidRDefault="008E4483" w:rsidP="008E4483">
      <w:pPr>
        <w:pStyle w:val="Prrafodelista"/>
        <w:numPr>
          <w:ilvl w:val="0"/>
          <w:numId w:val="1"/>
        </w:numPr>
        <w:spacing w:line="360" w:lineRule="auto"/>
        <w:jc w:val="both"/>
        <w:rPr>
          <w:rFonts w:ascii="Palatino Linotype" w:hAnsi="Palatino Linotype" w:cs="Arial"/>
        </w:rPr>
      </w:pPr>
      <w:r w:rsidRPr="00A047E4">
        <w:rPr>
          <w:rFonts w:ascii="Palatino Linotype" w:hAnsi="Palatino Linotype" w:cs="Arial"/>
        </w:rPr>
        <w:t>Adicional, tenemos que la Ley de Transparencia y Acceso a la Información Pública del Estado de México y Municipios, prevé en su artículo 23 fracción I, lo siguiente:</w:t>
      </w:r>
    </w:p>
    <w:p w14:paraId="2FF12176" w14:textId="77777777" w:rsidR="008E4483" w:rsidRPr="00A047E4" w:rsidRDefault="008E4483" w:rsidP="008E4483">
      <w:pPr>
        <w:spacing w:line="360" w:lineRule="auto"/>
        <w:jc w:val="both"/>
        <w:rPr>
          <w:rFonts w:ascii="Palatino Linotype" w:hAnsi="Palatino Linotype" w:cs="Arial"/>
        </w:rPr>
      </w:pPr>
    </w:p>
    <w:p w14:paraId="509D888E" w14:textId="77777777" w:rsidR="008E4483" w:rsidRPr="00A047E4" w:rsidRDefault="008E4483" w:rsidP="001636EB">
      <w:pPr>
        <w:spacing w:line="360" w:lineRule="auto"/>
        <w:ind w:left="567" w:right="822"/>
        <w:jc w:val="both"/>
        <w:rPr>
          <w:rFonts w:ascii="Palatino Linotype" w:eastAsia="MS Mincho" w:hAnsi="Palatino Linotype" w:cs="Arial"/>
          <w:i/>
          <w:sz w:val="22"/>
          <w:szCs w:val="22"/>
        </w:rPr>
      </w:pPr>
      <w:r w:rsidRPr="00A047E4">
        <w:rPr>
          <w:rFonts w:ascii="Palatino Linotype" w:eastAsia="MS Mincho" w:hAnsi="Palatino Linotype" w:cs="Arial"/>
          <w:b/>
          <w:i/>
          <w:sz w:val="22"/>
          <w:szCs w:val="22"/>
        </w:rPr>
        <w:t xml:space="preserve">“Artículo 23. Son sujetos obligados a transparentar y permitir el acceso a su información y </w:t>
      </w:r>
      <w:r w:rsidRPr="00A047E4">
        <w:rPr>
          <w:rFonts w:ascii="Palatino Linotype" w:eastAsia="MS Mincho" w:hAnsi="Palatino Linotype"/>
          <w:b/>
          <w:i/>
          <w:sz w:val="22"/>
          <w:szCs w:val="22"/>
        </w:rPr>
        <w:t>proteger</w:t>
      </w:r>
      <w:r w:rsidRPr="00A047E4">
        <w:rPr>
          <w:rFonts w:ascii="Palatino Linotype" w:eastAsia="MS Mincho" w:hAnsi="Palatino Linotype" w:cs="Arial"/>
          <w:b/>
          <w:i/>
          <w:sz w:val="22"/>
          <w:szCs w:val="22"/>
        </w:rPr>
        <w:t xml:space="preserve"> los datos personales que obren en su poder</w:t>
      </w:r>
      <w:r w:rsidRPr="00A047E4">
        <w:rPr>
          <w:rFonts w:ascii="Palatino Linotype" w:eastAsia="MS Mincho" w:hAnsi="Palatino Linotype" w:cs="Arial"/>
          <w:i/>
          <w:sz w:val="22"/>
          <w:szCs w:val="22"/>
        </w:rPr>
        <w:t>:</w:t>
      </w:r>
    </w:p>
    <w:p w14:paraId="16B7E0D6" w14:textId="11E18FE6" w:rsidR="008E4483" w:rsidRPr="00A047E4" w:rsidRDefault="00E4180B" w:rsidP="001636EB">
      <w:pPr>
        <w:spacing w:line="360" w:lineRule="auto"/>
        <w:ind w:left="567" w:right="822"/>
        <w:jc w:val="both"/>
        <w:rPr>
          <w:rFonts w:ascii="Palatino Linotype" w:eastAsia="MS Mincho" w:hAnsi="Palatino Linotype" w:cs="Arial"/>
          <w:b/>
          <w:i/>
          <w:iCs/>
          <w:sz w:val="20"/>
          <w:szCs w:val="22"/>
        </w:rPr>
      </w:pPr>
      <w:r w:rsidRPr="00A047E4">
        <w:rPr>
          <w:rFonts w:ascii="Palatino Linotype" w:hAnsi="Palatino Linotype"/>
          <w:i/>
          <w:sz w:val="22"/>
        </w:rPr>
        <w:t>I. El Poder Ejecutivo del Estado de México, las dependencias, organismos auxiliares, órganos, entidades, fideicomisos y fondos públicos, así como la Procuraduría General de Justicia;</w:t>
      </w:r>
      <w:r w:rsidR="008E4483" w:rsidRPr="00A047E4">
        <w:rPr>
          <w:rFonts w:ascii="Palatino Linotype" w:eastAsia="MS Mincho" w:hAnsi="Palatino Linotype" w:cs="Arial"/>
          <w:b/>
          <w:i/>
          <w:iCs/>
          <w:sz w:val="20"/>
          <w:szCs w:val="22"/>
        </w:rPr>
        <w:t xml:space="preserve"> </w:t>
      </w:r>
    </w:p>
    <w:p w14:paraId="273927D8" w14:textId="77777777" w:rsidR="008E4483" w:rsidRPr="00A047E4" w:rsidRDefault="008E4483" w:rsidP="001636EB">
      <w:pPr>
        <w:spacing w:line="360" w:lineRule="auto"/>
        <w:ind w:left="567" w:right="822"/>
        <w:jc w:val="both"/>
        <w:rPr>
          <w:rFonts w:ascii="Palatino Linotype" w:eastAsia="MS Mincho" w:hAnsi="Palatino Linotype" w:cs="Arial"/>
          <w:b/>
          <w:i/>
          <w:sz w:val="22"/>
          <w:szCs w:val="22"/>
        </w:rPr>
      </w:pPr>
      <w:r w:rsidRPr="00A047E4">
        <w:rPr>
          <w:rFonts w:ascii="Palatino Linotype" w:eastAsia="MS Mincho" w:hAnsi="Palatino Linotype" w:cs="Arial"/>
          <w:b/>
          <w:i/>
          <w:sz w:val="22"/>
          <w:szCs w:val="22"/>
        </w:rPr>
        <w:t>…</w:t>
      </w:r>
    </w:p>
    <w:p w14:paraId="56BA427D" w14:textId="77777777" w:rsidR="008E4483" w:rsidRPr="00A047E4" w:rsidRDefault="008E4483" w:rsidP="001636EB">
      <w:pPr>
        <w:spacing w:line="360" w:lineRule="auto"/>
        <w:ind w:left="567" w:right="822"/>
        <w:jc w:val="both"/>
        <w:rPr>
          <w:rFonts w:ascii="Palatino Linotype" w:eastAsia="MS Mincho" w:hAnsi="Palatino Linotype"/>
          <w:b/>
          <w:i/>
          <w:sz w:val="22"/>
          <w:szCs w:val="22"/>
        </w:rPr>
      </w:pPr>
      <w:r w:rsidRPr="00A047E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47E4">
        <w:rPr>
          <w:rFonts w:ascii="Palatino Linotype" w:eastAsia="MS Mincho" w:hAnsi="Palatino Linotype"/>
          <w:i/>
          <w:sz w:val="22"/>
          <w:szCs w:val="22"/>
        </w:rPr>
        <w:t xml:space="preserve">, </w:t>
      </w:r>
      <w:r w:rsidRPr="00A047E4">
        <w:rPr>
          <w:rFonts w:ascii="Palatino Linotype" w:eastAsia="MS Mincho" w:hAnsi="Palatino Linotype"/>
          <w:b/>
          <w:i/>
          <w:sz w:val="22"/>
          <w:szCs w:val="22"/>
        </w:rPr>
        <w:t>así como</w:t>
      </w:r>
      <w:r w:rsidRPr="00A047E4">
        <w:rPr>
          <w:rFonts w:ascii="Palatino Linotype" w:eastAsia="MS Mincho" w:hAnsi="Palatino Linotype"/>
          <w:i/>
          <w:sz w:val="22"/>
          <w:szCs w:val="22"/>
        </w:rPr>
        <w:t xml:space="preserve"> </w:t>
      </w:r>
      <w:r w:rsidRPr="00A047E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47E4"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A047E4" w:rsidRDefault="008E4483" w:rsidP="001636EB">
      <w:pPr>
        <w:spacing w:line="360" w:lineRule="auto"/>
        <w:ind w:left="567" w:right="822"/>
        <w:jc w:val="both"/>
        <w:rPr>
          <w:rFonts w:ascii="Palatino Linotype" w:eastAsia="MS Mincho" w:hAnsi="Palatino Linotype" w:cs="Arial"/>
          <w:i/>
          <w:sz w:val="22"/>
          <w:szCs w:val="22"/>
        </w:rPr>
      </w:pPr>
      <w:r w:rsidRPr="00A047E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47E4" w:rsidRDefault="008E4483" w:rsidP="001636EB">
      <w:pPr>
        <w:spacing w:line="360" w:lineRule="auto"/>
        <w:ind w:left="567" w:right="822"/>
        <w:jc w:val="both"/>
        <w:rPr>
          <w:rFonts w:ascii="Palatino Linotype" w:eastAsia="MS Mincho" w:hAnsi="Palatino Linotype" w:cs="Arial"/>
          <w:i/>
          <w:sz w:val="22"/>
          <w:szCs w:val="22"/>
        </w:rPr>
      </w:pPr>
      <w:r w:rsidRPr="00A047E4">
        <w:rPr>
          <w:rFonts w:ascii="Palatino Linotype" w:eastAsia="MS Mincho" w:hAnsi="Palatino Linotype" w:cs="Arial"/>
          <w:i/>
          <w:sz w:val="22"/>
          <w:szCs w:val="22"/>
        </w:rPr>
        <w:t>(Énfasis añadido)</w:t>
      </w:r>
    </w:p>
    <w:p w14:paraId="0EA3AFBA" w14:textId="77777777" w:rsidR="008E4483" w:rsidRPr="00A047E4" w:rsidRDefault="008E4483" w:rsidP="001636EB">
      <w:pPr>
        <w:spacing w:line="360" w:lineRule="auto"/>
        <w:jc w:val="both"/>
        <w:rPr>
          <w:rFonts w:ascii="Palatino Linotype" w:hAnsi="Palatino Linotype" w:cs="Arial"/>
        </w:rPr>
      </w:pPr>
    </w:p>
    <w:p w14:paraId="38992FDD" w14:textId="77777777" w:rsidR="008E4483" w:rsidRPr="00A047E4" w:rsidRDefault="008E4483" w:rsidP="008E4483">
      <w:pPr>
        <w:pStyle w:val="Prrafodelista"/>
        <w:numPr>
          <w:ilvl w:val="0"/>
          <w:numId w:val="1"/>
        </w:numPr>
        <w:spacing w:line="360" w:lineRule="auto"/>
        <w:jc w:val="both"/>
        <w:rPr>
          <w:rFonts w:ascii="Palatino Linotype" w:hAnsi="Palatino Linotype" w:cs="Arial"/>
        </w:rPr>
      </w:pPr>
      <w:r w:rsidRPr="00A047E4">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47E4" w:rsidRDefault="008E4483" w:rsidP="008E4483">
      <w:pPr>
        <w:pStyle w:val="Prrafodelista"/>
        <w:spacing w:line="360" w:lineRule="auto"/>
        <w:ind w:left="0"/>
        <w:jc w:val="both"/>
        <w:rPr>
          <w:rFonts w:ascii="Palatino Linotype" w:hAnsi="Palatino Linotype" w:cs="Arial"/>
        </w:rPr>
      </w:pPr>
    </w:p>
    <w:p w14:paraId="642677F8" w14:textId="7D19818B" w:rsidR="008E4483" w:rsidRPr="00A047E4" w:rsidRDefault="008E4483" w:rsidP="008E4483">
      <w:pPr>
        <w:pStyle w:val="Prrafodelista"/>
        <w:numPr>
          <w:ilvl w:val="0"/>
          <w:numId w:val="1"/>
        </w:numPr>
        <w:spacing w:line="360" w:lineRule="auto"/>
        <w:jc w:val="both"/>
        <w:rPr>
          <w:rFonts w:ascii="Palatino Linotype" w:hAnsi="Palatino Linotype" w:cs="Arial"/>
        </w:rPr>
      </w:pPr>
      <w:r w:rsidRPr="00A047E4">
        <w:rPr>
          <w:rFonts w:ascii="Palatino Linotype" w:hAnsi="Palatino Linotype" w:cs="Arial"/>
        </w:rPr>
        <w:t>Por lo anterior, es de referir que,</w:t>
      </w:r>
      <w:r w:rsidR="009C6ED0" w:rsidRPr="00A047E4">
        <w:rPr>
          <w:rFonts w:ascii="Palatino Linotype" w:hAnsi="Palatino Linotype" w:cs="Arial"/>
        </w:rPr>
        <w:t xml:space="preserve"> el</w:t>
      </w:r>
      <w:r w:rsidR="009C6ED0" w:rsidRPr="00A047E4">
        <w:rPr>
          <w:rFonts w:ascii="Palatino Linotype" w:eastAsia="Calibri" w:hAnsi="Palatino Linotype" w:cs="Arial"/>
          <w:b/>
          <w:bCs/>
          <w:szCs w:val="22"/>
          <w:lang w:val="es-ES"/>
        </w:rPr>
        <w:t xml:space="preserve"> Instituto Materno Infantil del Estado de México</w:t>
      </w:r>
      <w:r w:rsidRPr="00A047E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A047E4" w:rsidRDefault="00D47015" w:rsidP="00D47015">
      <w:pPr>
        <w:pStyle w:val="Prrafodelista"/>
        <w:rPr>
          <w:rFonts w:ascii="Palatino Linotype" w:hAnsi="Palatino Linotype" w:cs="Arial"/>
        </w:rPr>
      </w:pPr>
    </w:p>
    <w:p w14:paraId="12CB4493" w14:textId="133B409B" w:rsidR="00671FDF" w:rsidRPr="00A047E4"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456491"/>
      <w:r w:rsidRPr="00A047E4">
        <w:rPr>
          <w:rFonts w:ascii="Palatino Linotype" w:hAnsi="Palatino Linotype"/>
          <w:b/>
          <w:color w:val="000000" w:themeColor="text1"/>
        </w:rPr>
        <w:t xml:space="preserve">II. </w:t>
      </w:r>
      <w:r w:rsidR="00FD0BDD" w:rsidRPr="00A047E4">
        <w:rPr>
          <w:rFonts w:ascii="Palatino Linotype" w:hAnsi="Palatino Linotype"/>
          <w:b/>
          <w:color w:val="000000" w:themeColor="text1"/>
        </w:rPr>
        <w:t>De</w:t>
      </w:r>
      <w:r w:rsidR="00765786" w:rsidRPr="00A047E4">
        <w:rPr>
          <w:rFonts w:ascii="Palatino Linotype" w:hAnsi="Palatino Linotype"/>
          <w:b/>
          <w:color w:val="000000" w:themeColor="text1"/>
        </w:rPr>
        <w:t xml:space="preserve"> l</w:t>
      </w:r>
      <w:r w:rsidR="000128B5" w:rsidRPr="00A047E4">
        <w:rPr>
          <w:rFonts w:ascii="Palatino Linotype" w:hAnsi="Palatino Linotype"/>
          <w:b/>
          <w:color w:val="000000" w:themeColor="text1"/>
        </w:rPr>
        <w:t xml:space="preserve">os </w:t>
      </w:r>
      <w:r w:rsidR="00CC63CB" w:rsidRPr="00A047E4">
        <w:rPr>
          <w:rFonts w:ascii="Palatino Linotype" w:hAnsi="Palatino Linotype"/>
          <w:b/>
          <w:color w:val="000000" w:themeColor="text1"/>
        </w:rPr>
        <w:t>motivos de inconformidad del particular.</w:t>
      </w:r>
      <w:bookmarkEnd w:id="30"/>
    </w:p>
    <w:p w14:paraId="2DECDC75" w14:textId="77777777" w:rsidR="00E44438" w:rsidRPr="00A047E4"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A047E4"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rPr>
        <w:t>El particular solicitó acceso a la siguiente información:</w:t>
      </w:r>
    </w:p>
    <w:p w14:paraId="00EC1E2E" w14:textId="77777777" w:rsidR="00402F25" w:rsidRPr="00A047E4" w:rsidRDefault="00402F25" w:rsidP="00402F25">
      <w:pPr>
        <w:pStyle w:val="Prrafodelista"/>
        <w:tabs>
          <w:tab w:val="left" w:pos="567"/>
        </w:tabs>
        <w:spacing w:line="360" w:lineRule="auto"/>
        <w:ind w:left="0"/>
        <w:jc w:val="both"/>
        <w:rPr>
          <w:rFonts w:ascii="Palatino Linotype" w:eastAsia="Calibri" w:hAnsi="Palatino Linotype" w:cs="Arial"/>
        </w:rPr>
      </w:pPr>
    </w:p>
    <w:p w14:paraId="0F72CD49" w14:textId="16F5F780" w:rsidR="007B3590" w:rsidRPr="00A047E4" w:rsidRDefault="007B3590" w:rsidP="007B3590">
      <w:pPr>
        <w:pStyle w:val="Prrafodelista"/>
        <w:numPr>
          <w:ilvl w:val="0"/>
          <w:numId w:val="6"/>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Del Comunicado de la Secretaría de salud que asignó recurso de financiamiento estatal para la adquisición de insumos para atender a niños con cáncer en el hospital para el niño para que no interrumpan su tratamiento. Al respecto le agradecería información sobre:</w:t>
      </w:r>
    </w:p>
    <w:p w14:paraId="423A2C6E" w14:textId="77777777" w:rsidR="007B3590" w:rsidRPr="00A047E4" w:rsidRDefault="007B3590" w:rsidP="007B3590">
      <w:pPr>
        <w:pStyle w:val="Prrafodelista"/>
        <w:numPr>
          <w:ilvl w:val="0"/>
          <w:numId w:val="23"/>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Monto del financiamiento, que se va a adquirir;</w:t>
      </w:r>
    </w:p>
    <w:p w14:paraId="4CC759AB" w14:textId="77777777" w:rsidR="007B3590" w:rsidRPr="00A047E4" w:rsidRDefault="007B3590" w:rsidP="007B3590">
      <w:pPr>
        <w:pStyle w:val="Prrafodelista"/>
        <w:numPr>
          <w:ilvl w:val="0"/>
          <w:numId w:val="23"/>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Contratos celebrados para tal adquisición o si está en concurso la convocatoria de licitación.</w:t>
      </w:r>
    </w:p>
    <w:p w14:paraId="16C7C991" w14:textId="77777777" w:rsidR="007B3590" w:rsidRPr="00A047E4" w:rsidRDefault="007B3590" w:rsidP="007B3590">
      <w:pPr>
        <w:pStyle w:val="Prrafodelista"/>
        <w:numPr>
          <w:ilvl w:val="0"/>
          <w:numId w:val="23"/>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 xml:space="preserve"> Cuántos menores se encuentran en tratamiento</w:t>
      </w:r>
    </w:p>
    <w:p w14:paraId="098C8E5B" w14:textId="77777777" w:rsidR="007B3590" w:rsidRPr="00A047E4" w:rsidRDefault="007B3590" w:rsidP="007B3590">
      <w:pPr>
        <w:pStyle w:val="Prrafodelista"/>
        <w:numPr>
          <w:ilvl w:val="0"/>
          <w:numId w:val="23"/>
        </w:numPr>
        <w:spacing w:line="360" w:lineRule="auto"/>
        <w:ind w:right="49"/>
        <w:jc w:val="both"/>
        <w:rPr>
          <w:rFonts w:ascii="Palatino Linotype" w:hAnsi="Palatino Linotype"/>
          <w:bCs/>
          <w:i/>
          <w:color w:val="000000"/>
          <w:sz w:val="36"/>
          <w:szCs w:val="22"/>
        </w:rPr>
      </w:pPr>
      <w:r w:rsidRPr="00A047E4">
        <w:rPr>
          <w:rFonts w:ascii="Palatino Linotype" w:hAnsi="Palatino Linotype"/>
          <w:i/>
          <w:sz w:val="22"/>
          <w:szCs w:val="14"/>
        </w:rPr>
        <w:t xml:space="preserve">Cuántos tuvieron que abandonarlo por falta por falta de recursos o insumos. </w:t>
      </w:r>
    </w:p>
    <w:p w14:paraId="66BD516C" w14:textId="77777777" w:rsidR="00402F25" w:rsidRPr="00A047E4" w:rsidRDefault="00402F25" w:rsidP="00402F25">
      <w:pPr>
        <w:pStyle w:val="Prrafodelista"/>
        <w:tabs>
          <w:tab w:val="left" w:pos="567"/>
        </w:tabs>
        <w:spacing w:line="360" w:lineRule="auto"/>
        <w:ind w:left="0"/>
        <w:jc w:val="both"/>
        <w:rPr>
          <w:rFonts w:ascii="Palatino Linotype" w:eastAsia="Calibri" w:hAnsi="Palatino Linotype" w:cs="Arial"/>
        </w:rPr>
      </w:pPr>
    </w:p>
    <w:p w14:paraId="568A2B5C" w14:textId="3650EA86" w:rsidR="007B3590" w:rsidRPr="00A047E4" w:rsidRDefault="00402F25"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A047E4">
        <w:rPr>
          <w:rFonts w:ascii="Palatino Linotype" w:hAnsi="Palatino Linotype"/>
          <w:lang w:val="es-ES"/>
        </w:rPr>
        <w:lastRenderedPageBreak/>
        <w:t>El Sujeto Obligado entregó d</w:t>
      </w:r>
      <w:r w:rsidR="00886776" w:rsidRPr="00A047E4">
        <w:rPr>
          <w:rFonts w:ascii="Palatino Linotype" w:hAnsi="Palatino Linotype"/>
          <w:lang w:val="es-ES"/>
        </w:rPr>
        <w:t xml:space="preserve">iversos </w:t>
      </w:r>
      <w:r w:rsidR="007B3590" w:rsidRPr="00A047E4">
        <w:rPr>
          <w:rFonts w:ascii="Palatino Linotype" w:hAnsi="Palatino Linotype"/>
          <w:lang w:val="es-ES"/>
        </w:rPr>
        <w:t>un recuadro donde consta un listado de contrataciones que contiene número de partida, descripción, importe, número de contrato y proveedor.</w:t>
      </w:r>
    </w:p>
    <w:p w14:paraId="3E21B979" w14:textId="77777777" w:rsidR="007B3590" w:rsidRPr="00A047E4" w:rsidRDefault="007B3590" w:rsidP="007B3590">
      <w:pPr>
        <w:pStyle w:val="Prrafodelista"/>
        <w:tabs>
          <w:tab w:val="left" w:pos="851"/>
        </w:tabs>
        <w:spacing w:before="240" w:after="240" w:line="360" w:lineRule="auto"/>
        <w:ind w:left="0" w:right="49"/>
        <w:jc w:val="both"/>
        <w:rPr>
          <w:rFonts w:ascii="Palatino Linotype" w:hAnsi="Palatino Linotype"/>
          <w:lang w:val="es-ES"/>
        </w:rPr>
      </w:pPr>
    </w:p>
    <w:p w14:paraId="5941F444" w14:textId="71D61CF4" w:rsidR="007B3590" w:rsidRPr="00A047E4" w:rsidRDefault="007B3590"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A047E4">
        <w:rPr>
          <w:rFonts w:ascii="Palatino Linotype" w:hAnsi="Palatino Linotype"/>
          <w:lang w:val="es-ES"/>
        </w:rPr>
        <w:t>El Particular se inconformó únicamente porque no se le entregaron los contratos.</w:t>
      </w:r>
    </w:p>
    <w:p w14:paraId="418A6D21" w14:textId="77777777" w:rsidR="007B3590" w:rsidRPr="00A047E4" w:rsidRDefault="007B3590" w:rsidP="007B3590">
      <w:pPr>
        <w:pStyle w:val="Prrafodelista"/>
        <w:rPr>
          <w:rFonts w:ascii="Palatino Linotype" w:hAnsi="Palatino Linotype"/>
          <w:lang w:val="es-ES"/>
        </w:rPr>
      </w:pPr>
    </w:p>
    <w:p w14:paraId="7A4C1438" w14:textId="601202A6" w:rsidR="00402F25" w:rsidRPr="00A047E4" w:rsidRDefault="00402F25" w:rsidP="00402F25">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MS Mincho" w:hAnsi="Palatino Linotype"/>
        </w:rPr>
        <w:t xml:space="preserve">El Particular no mostró inconformidad por el resto de la información, </w:t>
      </w:r>
      <w:r w:rsidR="00A766FE" w:rsidRPr="00A047E4">
        <w:rPr>
          <w:rFonts w:ascii="Palatino Linotype" w:eastAsia="MS Mincho" w:hAnsi="Palatino Linotype"/>
        </w:rPr>
        <w:t xml:space="preserve">como lo es </w:t>
      </w:r>
      <w:r w:rsidR="007B3590" w:rsidRPr="00A047E4">
        <w:rPr>
          <w:rFonts w:ascii="Palatino Linotype" w:eastAsia="MS Mincho" w:hAnsi="Palatino Linotype"/>
        </w:rPr>
        <w:t>monto, la cantidad de menores en tratamiento y la cantidad menores que tuvieron que abandonar tratamiento por falta de recursos o insumos</w:t>
      </w:r>
      <w:r w:rsidRPr="00A047E4">
        <w:rPr>
          <w:rFonts w:ascii="Palatino Linotype" w:eastAsia="MS Mincho" w:hAnsi="Palatino Linotype"/>
        </w:rPr>
        <w:t>; en consecuencia, los rubros que no fueron motivo de inconformidad d</w:t>
      </w:r>
      <w:r w:rsidRPr="00A047E4">
        <w:rPr>
          <w:rFonts w:ascii="Palatino Linotype" w:eastAsia="Calibri" w:hAnsi="Palatino Linotype" w:cs="Arial"/>
        </w:rPr>
        <w:t>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3B0912B" w14:textId="77777777" w:rsidR="00402F25" w:rsidRPr="00A047E4" w:rsidRDefault="00402F25" w:rsidP="00402F25">
      <w:pPr>
        <w:autoSpaceDE w:val="0"/>
        <w:autoSpaceDN w:val="0"/>
        <w:adjustRightInd w:val="0"/>
        <w:spacing w:before="240" w:after="360"/>
        <w:ind w:left="851" w:right="900"/>
        <w:jc w:val="both"/>
        <w:rPr>
          <w:rFonts w:ascii="Palatino Linotype" w:eastAsia="Calibri" w:hAnsi="Palatino Linotype" w:cs="Arial"/>
          <w:i/>
          <w:sz w:val="22"/>
        </w:rPr>
      </w:pPr>
      <w:r w:rsidRPr="00A047E4">
        <w:rPr>
          <w:rFonts w:ascii="Palatino Linotype" w:eastAsia="Calibri" w:hAnsi="Palatino Linotype" w:cs="Arial"/>
          <w:b/>
          <w:i/>
          <w:sz w:val="22"/>
        </w:rPr>
        <w:t xml:space="preserve">“REVISIÓN EN AMPARO. LOS RESOLUTIVOS NO COMBATIDOS DEBEN DECLARARSE FIRMES. </w:t>
      </w:r>
      <w:r w:rsidRPr="00A047E4">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7BDFCF5" w14:textId="77777777" w:rsidR="00402F25" w:rsidRPr="00A047E4"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A047E4">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w:t>
      </w:r>
      <w:r w:rsidRPr="00A047E4">
        <w:rPr>
          <w:rFonts w:ascii="Palatino Linotype" w:eastAsia="Arial Unicode MS" w:hAnsi="Palatino Linotype" w:cs="Arial"/>
        </w:rPr>
        <w:lastRenderedPageBreak/>
        <w:t xml:space="preserve">efectos jurídicos tendentes a revocar, confirmar o modificar el acto reclamado ya que se infiere un consentimiento ante la falta de impugnación eficaz. </w:t>
      </w:r>
    </w:p>
    <w:p w14:paraId="0E9E10C8" w14:textId="77777777" w:rsidR="00402F25" w:rsidRPr="00A047E4" w:rsidRDefault="00402F25" w:rsidP="00402F25">
      <w:pPr>
        <w:pStyle w:val="Prrafodelista"/>
        <w:spacing w:before="240" w:after="240" w:line="360" w:lineRule="auto"/>
        <w:ind w:left="0"/>
        <w:jc w:val="both"/>
        <w:rPr>
          <w:rFonts w:ascii="Palatino Linotype" w:eastAsia="Arial Unicode MS" w:hAnsi="Palatino Linotype" w:cs="Arial"/>
        </w:rPr>
      </w:pPr>
    </w:p>
    <w:p w14:paraId="60F690F6" w14:textId="77777777" w:rsidR="00402F25" w:rsidRPr="00A047E4"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A047E4">
        <w:rPr>
          <w:rFonts w:ascii="Palatino Linotype" w:eastAsia="Arial Unicode MS" w:hAnsi="Palatino Linotype" w:cs="Arial"/>
        </w:rPr>
        <w:t xml:space="preserve">Sirve de sustento a lo anterior por analogía la tesis jurisprudencial número </w:t>
      </w:r>
      <w:r w:rsidRPr="00A047E4">
        <w:rPr>
          <w:rFonts w:ascii="Palatino Linotype" w:eastAsia="Calibri" w:hAnsi="Palatino Linotype" w:cs="Arial"/>
        </w:rPr>
        <w:t>VI.3o.C. J/60, publicada en el Semanario Judicial de la Federación y su Gaceta bajo el número de registro 176,608 que a la letra dice:</w:t>
      </w:r>
    </w:p>
    <w:p w14:paraId="6E241211" w14:textId="77777777" w:rsidR="00402F25" w:rsidRPr="00A047E4" w:rsidRDefault="00402F25" w:rsidP="00402F25">
      <w:pPr>
        <w:pStyle w:val="Prrafodelista"/>
        <w:rPr>
          <w:rFonts w:ascii="Palatino Linotype" w:eastAsia="Arial Unicode MS" w:hAnsi="Palatino Linotype" w:cs="Arial"/>
        </w:rPr>
      </w:pPr>
    </w:p>
    <w:p w14:paraId="78D61B2C" w14:textId="77777777" w:rsidR="00402F25" w:rsidRPr="00A047E4" w:rsidRDefault="00402F25" w:rsidP="00402F25">
      <w:pPr>
        <w:pStyle w:val="Prrafodelista"/>
        <w:spacing w:line="360" w:lineRule="auto"/>
        <w:ind w:left="567" w:right="616"/>
        <w:jc w:val="both"/>
        <w:rPr>
          <w:rFonts w:ascii="Palatino Linotype" w:hAnsi="Palatino Linotype" w:cs="Arial"/>
          <w:i/>
        </w:rPr>
      </w:pPr>
      <w:r w:rsidRPr="00A047E4">
        <w:rPr>
          <w:rFonts w:ascii="Palatino Linotype" w:hAnsi="Palatino Linotype" w:cs="Arial"/>
          <w:b/>
          <w:bCs/>
          <w:i/>
          <w:caps/>
        </w:rPr>
        <w:t xml:space="preserve">“ACTOS CONSENTIDOS. SON LOS QUE NO SE IMPUGNAN MEDIANTE EL RECURSO IDÓNEO. </w:t>
      </w:r>
      <w:r w:rsidRPr="00A047E4">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DD50B5" w14:textId="77777777" w:rsidR="00402F25" w:rsidRPr="00A047E4" w:rsidRDefault="00402F25" w:rsidP="00402F25">
      <w:pPr>
        <w:pStyle w:val="Prrafodelista"/>
        <w:tabs>
          <w:tab w:val="left" w:pos="567"/>
        </w:tabs>
        <w:spacing w:line="360" w:lineRule="auto"/>
        <w:ind w:left="0"/>
        <w:jc w:val="both"/>
        <w:rPr>
          <w:rFonts w:ascii="Palatino Linotype" w:eastAsia="Calibri" w:hAnsi="Palatino Linotype" w:cs="Arial"/>
        </w:rPr>
      </w:pPr>
    </w:p>
    <w:p w14:paraId="54D2DB57" w14:textId="4BF75EF9" w:rsidR="009263CF" w:rsidRPr="00A047E4" w:rsidRDefault="00402F25" w:rsidP="009263CF">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rPr>
        <w:t xml:space="preserve">Por lo que el análisis y estudio se centrará en los requerimientos por los que se inconformó el particular y que es relativo </w:t>
      </w:r>
      <w:r w:rsidR="007B3590" w:rsidRPr="00A047E4">
        <w:rPr>
          <w:rFonts w:ascii="Palatino Linotype" w:eastAsia="Calibri" w:hAnsi="Palatino Linotype" w:cs="Arial"/>
        </w:rPr>
        <w:t>a los contratos referidos.</w:t>
      </w:r>
    </w:p>
    <w:p w14:paraId="768564CC" w14:textId="77777777" w:rsidR="009263CF" w:rsidRPr="00A047E4" w:rsidRDefault="009263CF" w:rsidP="009263CF">
      <w:pPr>
        <w:pStyle w:val="Prrafodelista"/>
        <w:tabs>
          <w:tab w:val="left" w:pos="567"/>
        </w:tabs>
        <w:spacing w:line="360" w:lineRule="auto"/>
        <w:ind w:left="0"/>
        <w:jc w:val="both"/>
        <w:rPr>
          <w:rFonts w:ascii="Palatino Linotype" w:eastAsia="Calibri" w:hAnsi="Palatino Linotype" w:cs="Arial"/>
        </w:rPr>
      </w:pPr>
    </w:p>
    <w:p w14:paraId="63C15B94" w14:textId="210DE6EB" w:rsidR="007B3590" w:rsidRPr="00A047E4" w:rsidRDefault="00CC72F5" w:rsidP="009263CF">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hAnsi="Palatino Linotype"/>
          <w:lang w:val="es-ES"/>
        </w:rPr>
        <w:t>El Sujeto Obligado</w:t>
      </w:r>
      <w:r w:rsidR="007B3590" w:rsidRPr="00A047E4">
        <w:rPr>
          <w:rFonts w:ascii="Palatino Linotype" w:hAnsi="Palatino Linotype"/>
          <w:lang w:val="es-ES"/>
        </w:rPr>
        <w:t>, en aras de garantizar el derecho accionado por el particular, a través de su informe justificado, precisamente en el documento electrónico denominado “CONTRATOS FIDEICOMISO</w:t>
      </w:r>
      <w:r w:rsidR="00852420" w:rsidRPr="00A047E4">
        <w:rPr>
          <w:rFonts w:ascii="Palatino Linotype" w:hAnsi="Palatino Linotype"/>
          <w:lang w:val="es-ES"/>
        </w:rPr>
        <w:t>”</w:t>
      </w:r>
      <w:r w:rsidR="00E12A55" w:rsidRPr="00A047E4">
        <w:rPr>
          <w:rFonts w:ascii="Palatino Linotype" w:hAnsi="Palatino Linotype"/>
          <w:lang w:val="es-ES"/>
        </w:rPr>
        <w:t>,</w:t>
      </w:r>
      <w:r w:rsidR="00852420" w:rsidRPr="00A047E4">
        <w:rPr>
          <w:rFonts w:ascii="Palatino Linotype" w:hAnsi="Palatino Linotype"/>
          <w:lang w:val="es-ES"/>
        </w:rPr>
        <w:t xml:space="preserve"> entregó un total de 10 contratos, se inserta imagen de referencia:</w:t>
      </w:r>
    </w:p>
    <w:p w14:paraId="03203FF6" w14:textId="77777777" w:rsidR="00852420" w:rsidRPr="00A047E4" w:rsidRDefault="00852420" w:rsidP="00852420">
      <w:pPr>
        <w:pStyle w:val="Prrafodelista"/>
        <w:rPr>
          <w:rFonts w:ascii="Palatino Linotype" w:eastAsia="Calibri" w:hAnsi="Palatino Linotype" w:cs="Arial"/>
        </w:rPr>
      </w:pPr>
    </w:p>
    <w:p w14:paraId="14A117F1" w14:textId="712097F4" w:rsidR="00852420" w:rsidRPr="00A047E4" w:rsidRDefault="00852420" w:rsidP="00852420">
      <w:pPr>
        <w:pStyle w:val="Prrafodelista"/>
        <w:tabs>
          <w:tab w:val="left" w:pos="567"/>
        </w:tabs>
        <w:spacing w:line="360" w:lineRule="auto"/>
        <w:ind w:left="0"/>
        <w:jc w:val="both"/>
        <w:rPr>
          <w:rFonts w:ascii="Palatino Linotype" w:eastAsia="Calibri" w:hAnsi="Palatino Linotype" w:cs="Arial"/>
        </w:rPr>
      </w:pPr>
      <w:r w:rsidRPr="00A047E4">
        <w:rPr>
          <w:rFonts w:ascii="Palatino Linotype" w:eastAsia="Calibri" w:hAnsi="Palatino Linotype" w:cs="Arial"/>
          <w:noProof/>
          <w:lang w:eastAsia="es-MX"/>
        </w:rPr>
        <w:lastRenderedPageBreak/>
        <w:drawing>
          <wp:inline distT="0" distB="0" distL="0" distR="0" wp14:anchorId="0A726E18" wp14:editId="2247CF51">
            <wp:extent cx="5612130" cy="28797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79725"/>
                    </a:xfrm>
                    <a:prstGeom prst="rect">
                      <a:avLst/>
                    </a:prstGeom>
                  </pic:spPr>
                </pic:pic>
              </a:graphicData>
            </a:graphic>
          </wp:inline>
        </w:drawing>
      </w:r>
    </w:p>
    <w:p w14:paraId="26CC5199" w14:textId="77777777" w:rsidR="007B3590" w:rsidRPr="00A047E4" w:rsidRDefault="007B3590" w:rsidP="007B3590">
      <w:pPr>
        <w:pStyle w:val="Prrafodelista"/>
        <w:rPr>
          <w:rFonts w:ascii="Palatino Linotype" w:hAnsi="Palatino Linotype"/>
          <w:lang w:val="es-ES"/>
        </w:rPr>
      </w:pPr>
    </w:p>
    <w:p w14:paraId="4D03C97C" w14:textId="1D09C30A" w:rsidR="007B3590" w:rsidRPr="00A047E4" w:rsidRDefault="00695EF6" w:rsidP="009263CF">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rPr>
        <w:t>Un elemento a destacar es que en la respuesta el S</w:t>
      </w:r>
      <w:r w:rsidR="00E12A55" w:rsidRPr="00A047E4">
        <w:rPr>
          <w:rFonts w:ascii="Palatino Linotype" w:eastAsia="Calibri" w:hAnsi="Palatino Linotype" w:cs="Arial"/>
        </w:rPr>
        <w:t>ujeto Obligado entregó un listado donde se aprecia un total de</w:t>
      </w:r>
      <w:r w:rsidRPr="00A047E4">
        <w:rPr>
          <w:rFonts w:ascii="Palatino Linotype" w:eastAsia="Calibri" w:hAnsi="Palatino Linotype" w:cs="Arial"/>
        </w:rPr>
        <w:t xml:space="preserve"> 12 contratos</w:t>
      </w:r>
      <w:r w:rsidR="00852420" w:rsidRPr="00A047E4">
        <w:rPr>
          <w:rFonts w:ascii="Palatino Linotype" w:eastAsia="Calibri" w:hAnsi="Palatino Linotype" w:cs="Arial"/>
        </w:rPr>
        <w:t>, se inserta imagen de referencia:</w:t>
      </w:r>
    </w:p>
    <w:p w14:paraId="3326C079" w14:textId="6EA9C77E" w:rsidR="00852420" w:rsidRPr="00A047E4" w:rsidRDefault="00852420" w:rsidP="00852420">
      <w:pPr>
        <w:pStyle w:val="Prrafodelista"/>
        <w:tabs>
          <w:tab w:val="left" w:pos="567"/>
        </w:tabs>
        <w:spacing w:line="360" w:lineRule="auto"/>
        <w:ind w:left="0"/>
        <w:jc w:val="both"/>
        <w:rPr>
          <w:rFonts w:ascii="Palatino Linotype" w:eastAsia="Calibri" w:hAnsi="Palatino Linotype" w:cs="Arial"/>
        </w:rPr>
      </w:pPr>
      <w:r w:rsidRPr="00A047E4">
        <w:rPr>
          <w:rFonts w:ascii="Palatino Linotype" w:eastAsia="Calibri" w:hAnsi="Palatino Linotype" w:cs="Arial"/>
          <w:noProof/>
          <w:lang w:eastAsia="es-MX"/>
        </w:rPr>
        <w:drawing>
          <wp:inline distT="0" distB="0" distL="0" distR="0" wp14:anchorId="02571467" wp14:editId="31837445">
            <wp:extent cx="5612130" cy="34747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74720"/>
                    </a:xfrm>
                    <a:prstGeom prst="rect">
                      <a:avLst/>
                    </a:prstGeom>
                  </pic:spPr>
                </pic:pic>
              </a:graphicData>
            </a:graphic>
          </wp:inline>
        </w:drawing>
      </w:r>
    </w:p>
    <w:p w14:paraId="255573F6" w14:textId="77777777" w:rsidR="007B3590" w:rsidRPr="00A047E4" w:rsidRDefault="007B3590" w:rsidP="007B3590">
      <w:pPr>
        <w:pStyle w:val="Prrafodelista"/>
        <w:rPr>
          <w:rFonts w:ascii="Palatino Linotype" w:hAnsi="Palatino Linotype"/>
          <w:lang w:val="es-ES"/>
        </w:rPr>
      </w:pPr>
    </w:p>
    <w:p w14:paraId="1B3CBE84" w14:textId="1886F15B" w:rsidR="00852420" w:rsidRPr="00A047E4" w:rsidRDefault="00E12A55" w:rsidP="00852420">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rPr>
        <w:lastRenderedPageBreak/>
        <w:t>En la respuesta del Sujeto Obligado se aprecia que el registro 3 y el registro 10 tienen el mismo número de contrato, así como el registro 4 y 11; sin embargo, se trata de partida presupuestal, descripción, importe y proveedores diversos, no brindando certeza jurídica al particular, por lo que es necesario analizar los contratos</w:t>
      </w:r>
      <w:r w:rsidR="0075747C" w:rsidRPr="00A047E4">
        <w:rPr>
          <w:rFonts w:ascii="Palatino Linotype" w:eastAsia="Calibri" w:hAnsi="Palatino Linotype" w:cs="Arial"/>
        </w:rPr>
        <w:t xml:space="preserve"> remitidos en informe justificado, </w:t>
      </w:r>
      <w:r w:rsidRPr="00A047E4">
        <w:rPr>
          <w:rFonts w:ascii="Palatino Linotype" w:eastAsia="Calibri" w:hAnsi="Palatino Linotype" w:cs="Arial"/>
        </w:rPr>
        <w:t>a efecto de verificar si colman con los requerimie</w:t>
      </w:r>
      <w:r w:rsidR="0075747C" w:rsidRPr="00A047E4">
        <w:rPr>
          <w:rFonts w:ascii="Palatino Linotype" w:eastAsia="Calibri" w:hAnsi="Palatino Linotype" w:cs="Arial"/>
        </w:rPr>
        <w:t>ntos del particular; los contratos a analizar son los siguientes:</w:t>
      </w:r>
      <w:r w:rsidRPr="00A047E4">
        <w:rPr>
          <w:rFonts w:ascii="Palatino Linotype" w:eastAsia="Calibri" w:hAnsi="Palatino Linotype" w:cs="Arial"/>
        </w:rPr>
        <w:t xml:space="preserve"> </w:t>
      </w:r>
      <w:r w:rsidR="00852420" w:rsidRPr="00A047E4">
        <w:rPr>
          <w:rFonts w:ascii="Palatino Linotype" w:eastAsia="Calibri" w:hAnsi="Palatino Linotype" w:cs="Arial"/>
        </w:rPr>
        <w:t xml:space="preserve"> </w:t>
      </w:r>
    </w:p>
    <w:p w14:paraId="256C263E" w14:textId="77777777" w:rsidR="00852420" w:rsidRPr="00A047E4" w:rsidRDefault="00852420" w:rsidP="00852420">
      <w:pPr>
        <w:tabs>
          <w:tab w:val="left" w:pos="567"/>
        </w:tabs>
        <w:spacing w:line="360" w:lineRule="auto"/>
        <w:jc w:val="both"/>
        <w:rPr>
          <w:rFonts w:ascii="Palatino Linotype" w:eastAsia="Calibri" w:hAnsi="Palatino Linotype" w:cs="Arial"/>
        </w:rPr>
      </w:pPr>
    </w:p>
    <w:p w14:paraId="1CE9FF0D" w14:textId="080660B5" w:rsidR="00852420" w:rsidRPr="00A047E4" w:rsidRDefault="00852420" w:rsidP="00852420">
      <w:pPr>
        <w:pStyle w:val="Prrafodelista"/>
        <w:numPr>
          <w:ilvl w:val="0"/>
          <w:numId w:val="24"/>
        </w:numPr>
        <w:tabs>
          <w:tab w:val="left" w:pos="567"/>
        </w:tabs>
        <w:spacing w:line="360" w:lineRule="auto"/>
        <w:jc w:val="both"/>
        <w:rPr>
          <w:rFonts w:ascii="Palatino Linotype" w:eastAsia="Calibri" w:hAnsi="Palatino Linotype" w:cs="Arial"/>
          <w:b/>
        </w:rPr>
      </w:pPr>
      <w:r w:rsidRPr="00A047E4">
        <w:rPr>
          <w:rFonts w:ascii="Palatino Linotype" w:eastAsia="Calibri" w:hAnsi="Palatino Linotype" w:cs="Arial"/>
          <w:b/>
        </w:rPr>
        <w:t>DAF/SA/DRM/HN-HGO/LP-002-2022/CA-018-2022; y</w:t>
      </w:r>
    </w:p>
    <w:p w14:paraId="244638D9" w14:textId="77B8BA6B" w:rsidR="00852420" w:rsidRPr="00A047E4" w:rsidRDefault="00852420" w:rsidP="00852420">
      <w:pPr>
        <w:pStyle w:val="Prrafodelista"/>
        <w:numPr>
          <w:ilvl w:val="0"/>
          <w:numId w:val="24"/>
        </w:numPr>
        <w:tabs>
          <w:tab w:val="left" w:pos="567"/>
        </w:tabs>
        <w:spacing w:line="360" w:lineRule="auto"/>
        <w:jc w:val="both"/>
        <w:rPr>
          <w:rFonts w:ascii="Palatino Linotype" w:eastAsia="Calibri" w:hAnsi="Palatino Linotype" w:cs="Arial"/>
          <w:b/>
        </w:rPr>
      </w:pPr>
      <w:r w:rsidRPr="00A047E4">
        <w:rPr>
          <w:rFonts w:ascii="Palatino Linotype" w:eastAsia="Calibri" w:hAnsi="Palatino Linotype" w:cs="Arial"/>
          <w:b/>
        </w:rPr>
        <w:t>DAF/SA/DRM/HN-HGO/LP-002-2022/CA-016-2022.</w:t>
      </w:r>
    </w:p>
    <w:p w14:paraId="52127AAE" w14:textId="77777777" w:rsidR="00852420" w:rsidRPr="00A047E4" w:rsidRDefault="00852420" w:rsidP="00852420">
      <w:pPr>
        <w:tabs>
          <w:tab w:val="left" w:pos="567"/>
        </w:tabs>
        <w:spacing w:line="360" w:lineRule="auto"/>
        <w:jc w:val="both"/>
        <w:rPr>
          <w:rFonts w:ascii="Palatino Linotype" w:eastAsia="Calibri" w:hAnsi="Palatino Linotype" w:cs="Arial"/>
        </w:rPr>
      </w:pPr>
    </w:p>
    <w:p w14:paraId="75600B56" w14:textId="4605548E" w:rsidR="007F42CE" w:rsidRPr="00A047E4" w:rsidRDefault="0075747C" w:rsidP="009263CF">
      <w:pPr>
        <w:pStyle w:val="Prrafodelista"/>
        <w:numPr>
          <w:ilvl w:val="0"/>
          <w:numId w:val="1"/>
        </w:num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rPr>
        <w:t xml:space="preserve">A primera vista se aprecia </w:t>
      </w:r>
      <w:r w:rsidR="00695EF6" w:rsidRPr="00A047E4">
        <w:rPr>
          <w:rFonts w:ascii="Palatino Linotype" w:eastAsia="Calibri" w:hAnsi="Palatino Linotype" w:cs="Arial"/>
        </w:rPr>
        <w:t xml:space="preserve">que se enlistaron contratos duplicados, por lo cual es necesario traer a contexto el </w:t>
      </w:r>
      <w:r w:rsidRPr="00A047E4">
        <w:rPr>
          <w:rFonts w:ascii="Palatino Linotype" w:eastAsia="Calibri" w:hAnsi="Palatino Linotype" w:cs="Arial"/>
        </w:rPr>
        <w:t xml:space="preserve">contenido de los mismos, </w:t>
      </w:r>
      <w:r w:rsidR="00695EF6" w:rsidRPr="00A047E4">
        <w:rPr>
          <w:rFonts w:ascii="Palatino Linotype" w:eastAsia="Calibri" w:hAnsi="Palatino Linotype" w:cs="Arial"/>
        </w:rPr>
        <w:t xml:space="preserve">a efecto de verificar si la información </w:t>
      </w:r>
      <w:r w:rsidRPr="00A047E4">
        <w:rPr>
          <w:rFonts w:ascii="Palatino Linotype" w:eastAsia="Calibri" w:hAnsi="Palatino Linotype" w:cs="Arial"/>
        </w:rPr>
        <w:t xml:space="preserve">remitida en informe justificado </w:t>
      </w:r>
      <w:r w:rsidR="00695EF6" w:rsidRPr="00A047E4">
        <w:rPr>
          <w:rFonts w:ascii="Palatino Linotype" w:eastAsia="Calibri" w:hAnsi="Palatino Linotype" w:cs="Arial"/>
        </w:rPr>
        <w:t>colma el derecho del particular.</w:t>
      </w:r>
    </w:p>
    <w:p w14:paraId="67B9760A" w14:textId="77777777" w:rsidR="00695EF6" w:rsidRPr="00A047E4" w:rsidRDefault="00695EF6" w:rsidP="00695EF6">
      <w:pPr>
        <w:pStyle w:val="Prrafodelista"/>
        <w:tabs>
          <w:tab w:val="left" w:pos="567"/>
        </w:tabs>
        <w:spacing w:line="360" w:lineRule="auto"/>
        <w:ind w:left="0"/>
        <w:jc w:val="both"/>
        <w:rPr>
          <w:rFonts w:ascii="Palatino Linotype" w:eastAsia="Calibri" w:hAnsi="Palatino Linotype" w:cs="Arial"/>
        </w:rPr>
      </w:pPr>
    </w:p>
    <w:p w14:paraId="783863C3" w14:textId="65C84F95" w:rsidR="00695EF6" w:rsidRPr="00A047E4" w:rsidRDefault="00695EF6" w:rsidP="00695EF6">
      <w:pPr>
        <w:pStyle w:val="Prrafodelista"/>
        <w:numPr>
          <w:ilvl w:val="0"/>
          <w:numId w:val="25"/>
        </w:numPr>
        <w:tabs>
          <w:tab w:val="left" w:pos="567"/>
        </w:tabs>
        <w:spacing w:line="360" w:lineRule="auto"/>
        <w:jc w:val="both"/>
        <w:rPr>
          <w:rFonts w:ascii="Palatino Linotype" w:eastAsia="Calibri" w:hAnsi="Palatino Linotype" w:cs="Arial"/>
          <w:b/>
        </w:rPr>
      </w:pPr>
      <w:r w:rsidRPr="00A047E4">
        <w:rPr>
          <w:rFonts w:ascii="Palatino Linotype" w:eastAsia="Calibri" w:hAnsi="Palatino Linotype" w:cs="Arial"/>
          <w:b/>
        </w:rPr>
        <w:t>Contrato DAF/SA/DRM/HN-HGO/LP-002-2022/CA-018-2022</w:t>
      </w:r>
    </w:p>
    <w:p w14:paraId="548B1F3C" w14:textId="354C25CF" w:rsidR="001D2692" w:rsidRPr="00A047E4" w:rsidRDefault="001D2692" w:rsidP="001D2692">
      <w:pPr>
        <w:tabs>
          <w:tab w:val="left" w:pos="567"/>
        </w:tabs>
        <w:spacing w:line="360" w:lineRule="auto"/>
        <w:jc w:val="both"/>
        <w:rPr>
          <w:rFonts w:ascii="Palatino Linotype" w:eastAsia="Calibri" w:hAnsi="Palatino Linotype" w:cs="Arial"/>
        </w:rPr>
      </w:pPr>
      <w:r w:rsidRPr="00A047E4">
        <w:rPr>
          <w:rFonts w:ascii="Palatino Linotype" w:eastAsia="Calibri" w:hAnsi="Palatino Linotype" w:cs="Arial"/>
          <w:noProof/>
          <w:lang w:eastAsia="es-MX"/>
        </w:rPr>
        <w:lastRenderedPageBreak/>
        <w:drawing>
          <wp:inline distT="0" distB="0" distL="0" distR="0" wp14:anchorId="455356C8" wp14:editId="0958643A">
            <wp:extent cx="5612130" cy="603186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031865"/>
                    </a:xfrm>
                    <a:prstGeom prst="rect">
                      <a:avLst/>
                    </a:prstGeom>
                  </pic:spPr>
                </pic:pic>
              </a:graphicData>
            </a:graphic>
          </wp:inline>
        </w:drawing>
      </w:r>
    </w:p>
    <w:p w14:paraId="26582EB2" w14:textId="77777777" w:rsidR="00695EF6" w:rsidRPr="00A047E4" w:rsidRDefault="00695EF6" w:rsidP="00695EF6">
      <w:pPr>
        <w:pStyle w:val="Prrafodelista"/>
        <w:tabs>
          <w:tab w:val="left" w:pos="567"/>
        </w:tabs>
        <w:spacing w:line="360" w:lineRule="auto"/>
        <w:ind w:left="0"/>
        <w:jc w:val="both"/>
        <w:rPr>
          <w:rFonts w:ascii="Palatino Linotype" w:eastAsia="Calibri" w:hAnsi="Palatino Linotype" w:cs="Arial"/>
        </w:rPr>
      </w:pPr>
    </w:p>
    <w:p w14:paraId="29A25A09" w14:textId="652413B9" w:rsidR="001D2692" w:rsidRPr="00A047E4" w:rsidRDefault="001D2692" w:rsidP="001D2692">
      <w:pPr>
        <w:pStyle w:val="Prrafodelista"/>
        <w:spacing w:before="120" w:after="120" w:line="360" w:lineRule="auto"/>
        <w:ind w:left="0"/>
        <w:jc w:val="both"/>
        <w:rPr>
          <w:rFonts w:ascii="Palatino Linotype" w:hAnsi="Palatino Linotype"/>
        </w:rPr>
      </w:pPr>
      <w:r w:rsidRPr="00A047E4">
        <w:rPr>
          <w:rFonts w:ascii="Palatino Linotype" w:hAnsi="Palatino Linotype"/>
          <w:noProof/>
          <w:lang w:eastAsia="es-MX"/>
        </w:rPr>
        <w:lastRenderedPageBreak/>
        <w:drawing>
          <wp:inline distT="0" distB="0" distL="0" distR="0" wp14:anchorId="34159E63" wp14:editId="402FCC75">
            <wp:extent cx="5612130" cy="597154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971540"/>
                    </a:xfrm>
                    <a:prstGeom prst="rect">
                      <a:avLst/>
                    </a:prstGeom>
                  </pic:spPr>
                </pic:pic>
              </a:graphicData>
            </a:graphic>
          </wp:inline>
        </w:drawing>
      </w:r>
    </w:p>
    <w:p w14:paraId="04D9C03F" w14:textId="04C383BE" w:rsidR="001D2692" w:rsidRPr="00A047E4" w:rsidRDefault="001D2692" w:rsidP="001D2692">
      <w:pPr>
        <w:pStyle w:val="Prrafodelista"/>
        <w:spacing w:before="120" w:after="120" w:line="360" w:lineRule="auto"/>
        <w:ind w:left="0"/>
        <w:jc w:val="both"/>
        <w:rPr>
          <w:rFonts w:ascii="Palatino Linotype" w:hAnsi="Palatino Linotype"/>
        </w:rPr>
      </w:pPr>
    </w:p>
    <w:p w14:paraId="12A29605" w14:textId="7F3B36CE" w:rsidR="001D2692" w:rsidRPr="00A047E4" w:rsidRDefault="0075747C" w:rsidP="008558E1">
      <w:pPr>
        <w:pStyle w:val="Prrafodelista"/>
        <w:numPr>
          <w:ilvl w:val="0"/>
          <w:numId w:val="1"/>
        </w:numPr>
        <w:spacing w:before="120" w:after="120" w:line="360" w:lineRule="auto"/>
        <w:jc w:val="both"/>
        <w:rPr>
          <w:rFonts w:ascii="Palatino Linotype" w:hAnsi="Palatino Linotype"/>
        </w:rPr>
      </w:pPr>
      <w:r w:rsidRPr="00A047E4">
        <w:rPr>
          <w:rFonts w:ascii="Palatino Linotype" w:hAnsi="Palatino Linotype"/>
        </w:rPr>
        <w:t xml:space="preserve">Se logra apreciar que </w:t>
      </w:r>
      <w:r w:rsidR="001D2692" w:rsidRPr="00A047E4">
        <w:rPr>
          <w:rFonts w:ascii="Palatino Linotype" w:hAnsi="Palatino Linotype"/>
        </w:rPr>
        <w:t xml:space="preserve">el contrato </w:t>
      </w:r>
      <w:r w:rsidR="001D2692" w:rsidRPr="00A047E4">
        <w:rPr>
          <w:rFonts w:ascii="Palatino Linotype" w:eastAsia="Calibri" w:hAnsi="Palatino Linotype" w:cs="Arial"/>
          <w:b/>
        </w:rPr>
        <w:t>DAF/SA/DRM/HN-HGO/LP-002-2022/CA-018-2022</w:t>
      </w:r>
      <w:r w:rsidR="001D2692" w:rsidRPr="00A047E4">
        <w:rPr>
          <w:rFonts w:ascii="Palatino Linotype" w:hAnsi="Palatino Linotype"/>
        </w:rPr>
        <w:t xml:space="preserve"> remitido en informe justificado contiene la información del registro número 3 y n</w:t>
      </w:r>
      <w:r w:rsidR="00983AD6" w:rsidRPr="00A047E4">
        <w:rPr>
          <w:rFonts w:ascii="Palatino Linotype" w:hAnsi="Palatino Linotype"/>
        </w:rPr>
        <w:t>úmero 10</w:t>
      </w:r>
      <w:r w:rsidR="001D2692" w:rsidRPr="00A047E4">
        <w:rPr>
          <w:rFonts w:ascii="Palatino Linotype" w:hAnsi="Palatino Linotype"/>
        </w:rPr>
        <w:t>,</w:t>
      </w:r>
      <w:r w:rsidR="00983AD6" w:rsidRPr="00A047E4">
        <w:rPr>
          <w:rFonts w:ascii="Palatino Linotype" w:hAnsi="Palatino Linotype"/>
        </w:rPr>
        <w:t xml:space="preserve"> </w:t>
      </w:r>
      <w:r w:rsidR="001D2692" w:rsidRPr="00A047E4">
        <w:rPr>
          <w:rFonts w:ascii="Palatino Linotype" w:hAnsi="Palatino Linotype"/>
        </w:rPr>
        <w:t xml:space="preserve">del listado remitido en respuesta, al contener la adquisición de Medicinas y Productos Farmacéuticos, así como Materiales, Accesorios y </w:t>
      </w:r>
      <w:r w:rsidR="001D2692" w:rsidRPr="00A047E4">
        <w:rPr>
          <w:rFonts w:ascii="Palatino Linotype" w:hAnsi="Palatino Linotype"/>
        </w:rPr>
        <w:lastRenderedPageBreak/>
        <w:t>Suministros Médicos, con un importe de $</w:t>
      </w:r>
      <w:r w:rsidR="008558E1" w:rsidRPr="00A047E4">
        <w:rPr>
          <w:rFonts w:ascii="Palatino Linotype" w:hAnsi="Palatino Linotype"/>
        </w:rPr>
        <w:t>5,3</w:t>
      </w:r>
      <w:r w:rsidR="001D2692" w:rsidRPr="00A047E4">
        <w:rPr>
          <w:rFonts w:ascii="Palatino Linotype" w:hAnsi="Palatino Linotype"/>
        </w:rPr>
        <w:t>96,305.25 y $</w:t>
      </w:r>
      <w:r w:rsidR="00983AD6" w:rsidRPr="00A047E4">
        <w:rPr>
          <w:rFonts w:ascii="Palatino Linotype" w:hAnsi="Palatino Linotype"/>
        </w:rPr>
        <w:t>14,616.00 respectivamente, por lo que en un solo contrato se contienen dos registros del listado remitido en respuesta.</w:t>
      </w:r>
    </w:p>
    <w:p w14:paraId="5B1FE9F5" w14:textId="77777777" w:rsidR="001D2692" w:rsidRPr="00A047E4" w:rsidRDefault="001D2692" w:rsidP="001D2692">
      <w:pPr>
        <w:pStyle w:val="Prrafodelista"/>
        <w:spacing w:before="120" w:after="120" w:line="360" w:lineRule="auto"/>
        <w:ind w:left="0"/>
        <w:jc w:val="both"/>
        <w:rPr>
          <w:rFonts w:ascii="Palatino Linotype" w:hAnsi="Palatino Linotype"/>
        </w:rPr>
      </w:pPr>
    </w:p>
    <w:p w14:paraId="55A31F10" w14:textId="084A961A" w:rsidR="00983AD6" w:rsidRPr="00A047E4" w:rsidRDefault="00983AD6" w:rsidP="00983AD6">
      <w:pPr>
        <w:pStyle w:val="Prrafodelista"/>
        <w:numPr>
          <w:ilvl w:val="0"/>
          <w:numId w:val="24"/>
        </w:numPr>
        <w:tabs>
          <w:tab w:val="left" w:pos="567"/>
        </w:tabs>
        <w:spacing w:line="360" w:lineRule="auto"/>
        <w:jc w:val="both"/>
        <w:rPr>
          <w:rFonts w:ascii="Palatino Linotype" w:eastAsia="Calibri" w:hAnsi="Palatino Linotype" w:cs="Arial"/>
          <w:b/>
        </w:rPr>
      </w:pPr>
      <w:r w:rsidRPr="00A047E4">
        <w:rPr>
          <w:rFonts w:ascii="Palatino Linotype" w:eastAsia="Calibri" w:hAnsi="Palatino Linotype" w:cs="Arial"/>
        </w:rPr>
        <w:t xml:space="preserve"> </w:t>
      </w:r>
      <w:r w:rsidRPr="00A047E4">
        <w:rPr>
          <w:rFonts w:ascii="Palatino Linotype" w:eastAsia="Calibri" w:hAnsi="Palatino Linotype" w:cs="Arial"/>
          <w:b/>
        </w:rPr>
        <w:t>Contrato DAF/SA/DRM/HN-HGO/LP-002-2022/CA-016-2022.</w:t>
      </w:r>
    </w:p>
    <w:p w14:paraId="461FD802" w14:textId="77777777" w:rsidR="00983AD6" w:rsidRPr="00A047E4" w:rsidRDefault="00983AD6" w:rsidP="00983AD6">
      <w:pPr>
        <w:pStyle w:val="Prrafodelista"/>
        <w:spacing w:before="120" w:after="120" w:line="360" w:lineRule="auto"/>
        <w:ind w:left="0"/>
        <w:jc w:val="both"/>
        <w:rPr>
          <w:rFonts w:ascii="Palatino Linotype" w:hAnsi="Palatino Linotype"/>
        </w:rPr>
      </w:pPr>
    </w:p>
    <w:p w14:paraId="66BE6EC1" w14:textId="025C1B3E" w:rsidR="00983AD6" w:rsidRPr="00A047E4" w:rsidRDefault="008558E1" w:rsidP="00983AD6">
      <w:pPr>
        <w:pStyle w:val="Prrafodelista"/>
        <w:numPr>
          <w:ilvl w:val="0"/>
          <w:numId w:val="1"/>
        </w:numPr>
        <w:spacing w:before="120" w:after="120" w:line="360" w:lineRule="auto"/>
        <w:jc w:val="both"/>
        <w:rPr>
          <w:rFonts w:ascii="Palatino Linotype" w:hAnsi="Palatino Linotype"/>
        </w:rPr>
      </w:pPr>
      <w:r w:rsidRPr="00A047E4">
        <w:rPr>
          <w:rFonts w:ascii="Palatino Linotype" w:hAnsi="Palatino Linotype"/>
        </w:rPr>
        <w:t>Por lo que corresponde al contrato señalado, en informe justificado se localizó la siguiente información.</w:t>
      </w:r>
    </w:p>
    <w:p w14:paraId="32ABD042" w14:textId="558B7395" w:rsidR="00983AD6" w:rsidRPr="00A047E4" w:rsidRDefault="00983AD6" w:rsidP="00983AD6">
      <w:pPr>
        <w:spacing w:before="120" w:after="120" w:line="360" w:lineRule="auto"/>
        <w:jc w:val="both"/>
        <w:rPr>
          <w:rFonts w:ascii="Palatino Linotype" w:hAnsi="Palatino Linotype"/>
        </w:rPr>
      </w:pPr>
      <w:r w:rsidRPr="00A047E4">
        <w:rPr>
          <w:rFonts w:ascii="Palatino Linotype" w:hAnsi="Palatino Linotype"/>
          <w:noProof/>
          <w:lang w:eastAsia="es-MX"/>
        </w:rPr>
        <w:drawing>
          <wp:inline distT="0" distB="0" distL="0" distR="0" wp14:anchorId="61DE0154" wp14:editId="74C3E50C">
            <wp:extent cx="5612130" cy="320040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200400"/>
                    </a:xfrm>
                    <a:prstGeom prst="rect">
                      <a:avLst/>
                    </a:prstGeom>
                  </pic:spPr>
                </pic:pic>
              </a:graphicData>
            </a:graphic>
          </wp:inline>
        </w:drawing>
      </w:r>
    </w:p>
    <w:p w14:paraId="080A0D03" w14:textId="59914C7D" w:rsidR="00983AD6" w:rsidRPr="00A047E4" w:rsidRDefault="00983AD6" w:rsidP="00983AD6">
      <w:pPr>
        <w:spacing w:before="120" w:after="120" w:line="360" w:lineRule="auto"/>
        <w:jc w:val="both"/>
        <w:rPr>
          <w:rFonts w:ascii="Palatino Linotype" w:hAnsi="Palatino Linotype"/>
        </w:rPr>
      </w:pPr>
    </w:p>
    <w:p w14:paraId="5694FF25" w14:textId="7C5419C6" w:rsidR="00983AD6" w:rsidRPr="00A047E4" w:rsidRDefault="00983AD6" w:rsidP="00983AD6">
      <w:pPr>
        <w:pStyle w:val="Prrafodelista"/>
        <w:spacing w:before="120" w:after="120" w:line="360" w:lineRule="auto"/>
        <w:ind w:left="0"/>
        <w:jc w:val="both"/>
        <w:rPr>
          <w:rFonts w:ascii="Palatino Linotype" w:hAnsi="Palatino Linotype"/>
        </w:rPr>
      </w:pPr>
    </w:p>
    <w:p w14:paraId="4D288483" w14:textId="478C6C34" w:rsidR="00983AD6" w:rsidRPr="00A047E4" w:rsidRDefault="00983AD6" w:rsidP="00983AD6">
      <w:pPr>
        <w:pStyle w:val="Prrafodelista"/>
        <w:spacing w:before="120" w:after="120" w:line="360" w:lineRule="auto"/>
        <w:ind w:left="0"/>
        <w:jc w:val="both"/>
        <w:rPr>
          <w:rFonts w:ascii="Palatino Linotype" w:hAnsi="Palatino Linotype"/>
        </w:rPr>
      </w:pPr>
    </w:p>
    <w:p w14:paraId="2F0D9CCE" w14:textId="218F8607" w:rsidR="00983AD6" w:rsidRPr="00A047E4" w:rsidRDefault="008558E1" w:rsidP="00983AD6">
      <w:pPr>
        <w:pStyle w:val="Prrafodelista"/>
        <w:spacing w:before="120" w:after="120" w:line="360" w:lineRule="auto"/>
        <w:ind w:left="0"/>
        <w:jc w:val="both"/>
        <w:rPr>
          <w:rFonts w:ascii="Palatino Linotype" w:hAnsi="Palatino Linotype"/>
        </w:rPr>
      </w:pPr>
      <w:r w:rsidRPr="00A047E4">
        <w:rPr>
          <w:rFonts w:ascii="Palatino Linotype" w:hAnsi="Palatino Linotype"/>
          <w:noProof/>
          <w:lang w:eastAsia="es-MX"/>
        </w:rPr>
        <w:lastRenderedPageBreak/>
        <w:drawing>
          <wp:inline distT="0" distB="0" distL="0" distR="0" wp14:anchorId="1A157FB4" wp14:editId="627DAEDC">
            <wp:extent cx="5612130" cy="567753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677535"/>
                    </a:xfrm>
                    <a:prstGeom prst="rect">
                      <a:avLst/>
                    </a:prstGeom>
                  </pic:spPr>
                </pic:pic>
              </a:graphicData>
            </a:graphic>
          </wp:inline>
        </w:drawing>
      </w:r>
    </w:p>
    <w:p w14:paraId="375B0A0B" w14:textId="3A64198C" w:rsidR="00983AD6" w:rsidRPr="00A047E4" w:rsidRDefault="00983AD6" w:rsidP="00983AD6">
      <w:pPr>
        <w:pStyle w:val="Prrafodelista"/>
        <w:spacing w:before="120" w:after="120" w:line="360" w:lineRule="auto"/>
        <w:ind w:left="0"/>
        <w:jc w:val="both"/>
        <w:rPr>
          <w:rFonts w:ascii="Palatino Linotype" w:hAnsi="Palatino Linotype"/>
        </w:rPr>
      </w:pPr>
    </w:p>
    <w:p w14:paraId="47B58FD7" w14:textId="3178805C" w:rsidR="00983AD6" w:rsidRPr="00A047E4" w:rsidRDefault="00983AD6" w:rsidP="00983AD6">
      <w:pPr>
        <w:pStyle w:val="Prrafodelista"/>
        <w:spacing w:before="120" w:after="120" w:line="360" w:lineRule="auto"/>
        <w:ind w:left="0"/>
        <w:jc w:val="both"/>
        <w:rPr>
          <w:rFonts w:ascii="Palatino Linotype" w:hAnsi="Palatino Linotype"/>
        </w:rPr>
      </w:pPr>
    </w:p>
    <w:p w14:paraId="1B5BFEF4" w14:textId="50190602" w:rsidR="00983AD6" w:rsidRPr="00A047E4" w:rsidRDefault="00983AD6" w:rsidP="00983AD6">
      <w:pPr>
        <w:pStyle w:val="Prrafodelista"/>
        <w:spacing w:before="120" w:after="120" w:line="360" w:lineRule="auto"/>
        <w:ind w:left="0"/>
        <w:jc w:val="both"/>
        <w:rPr>
          <w:rFonts w:ascii="Palatino Linotype" w:hAnsi="Palatino Linotype"/>
        </w:rPr>
      </w:pPr>
    </w:p>
    <w:p w14:paraId="43CC44E1" w14:textId="0C2D23D4" w:rsidR="00983AD6" w:rsidRPr="00A047E4" w:rsidRDefault="00983AD6" w:rsidP="00983AD6">
      <w:pPr>
        <w:pStyle w:val="Prrafodelista"/>
        <w:spacing w:before="120" w:after="120" w:line="360" w:lineRule="auto"/>
        <w:ind w:left="0"/>
        <w:jc w:val="both"/>
        <w:rPr>
          <w:rFonts w:ascii="Palatino Linotype" w:hAnsi="Palatino Linotype"/>
        </w:rPr>
      </w:pPr>
    </w:p>
    <w:p w14:paraId="0E7B4A14" w14:textId="2C5547B3" w:rsidR="00983AD6" w:rsidRPr="00A047E4" w:rsidRDefault="008558E1" w:rsidP="00983AD6">
      <w:pPr>
        <w:pStyle w:val="Prrafodelista"/>
        <w:spacing w:before="120" w:after="120" w:line="360" w:lineRule="auto"/>
        <w:ind w:left="0"/>
        <w:jc w:val="both"/>
        <w:rPr>
          <w:rFonts w:ascii="Palatino Linotype" w:hAnsi="Palatino Linotype"/>
        </w:rPr>
      </w:pPr>
      <w:r w:rsidRPr="00A047E4">
        <w:rPr>
          <w:rFonts w:ascii="Palatino Linotype" w:hAnsi="Palatino Linotype"/>
          <w:noProof/>
          <w:lang w:eastAsia="es-MX"/>
        </w:rPr>
        <w:lastRenderedPageBreak/>
        <w:drawing>
          <wp:inline distT="0" distB="0" distL="0" distR="0" wp14:anchorId="5EAC75D7" wp14:editId="5725C5FA">
            <wp:extent cx="5612130" cy="274955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49550"/>
                    </a:xfrm>
                    <a:prstGeom prst="rect">
                      <a:avLst/>
                    </a:prstGeom>
                  </pic:spPr>
                </pic:pic>
              </a:graphicData>
            </a:graphic>
          </wp:inline>
        </w:drawing>
      </w:r>
    </w:p>
    <w:p w14:paraId="335093EF" w14:textId="77777777" w:rsidR="00983AD6" w:rsidRPr="00A047E4" w:rsidRDefault="00983AD6" w:rsidP="00983AD6">
      <w:pPr>
        <w:pStyle w:val="Prrafodelista"/>
        <w:spacing w:before="120" w:after="120" w:line="360" w:lineRule="auto"/>
        <w:ind w:left="0"/>
        <w:jc w:val="both"/>
        <w:rPr>
          <w:rFonts w:ascii="Palatino Linotype" w:hAnsi="Palatino Linotype"/>
        </w:rPr>
      </w:pPr>
    </w:p>
    <w:p w14:paraId="361CFAA1" w14:textId="2B366048" w:rsidR="008558E1" w:rsidRPr="00A047E4" w:rsidRDefault="008558E1" w:rsidP="008558E1">
      <w:pPr>
        <w:pStyle w:val="Prrafodelista"/>
        <w:numPr>
          <w:ilvl w:val="0"/>
          <w:numId w:val="1"/>
        </w:numPr>
        <w:spacing w:before="120" w:after="120" w:line="360" w:lineRule="auto"/>
        <w:jc w:val="both"/>
        <w:rPr>
          <w:rFonts w:ascii="Palatino Linotype" w:hAnsi="Palatino Linotype"/>
        </w:rPr>
      </w:pPr>
      <w:r w:rsidRPr="00A047E4">
        <w:rPr>
          <w:rFonts w:ascii="Palatino Linotype" w:hAnsi="Palatino Linotype"/>
        </w:rPr>
        <w:t xml:space="preserve">Es así que, el contrato </w:t>
      </w:r>
      <w:r w:rsidRPr="00A047E4">
        <w:rPr>
          <w:rFonts w:ascii="Palatino Linotype" w:eastAsia="Calibri" w:hAnsi="Palatino Linotype" w:cs="Arial"/>
          <w:b/>
        </w:rPr>
        <w:t>DAF/SA/DRM/HN-HGO/LP-002-2022/CA-016-2022</w:t>
      </w:r>
      <w:r w:rsidRPr="00A047E4">
        <w:rPr>
          <w:rFonts w:ascii="Palatino Linotype" w:hAnsi="Palatino Linotype"/>
        </w:rPr>
        <w:t>, remitido en informe justificado contiene la información del registro número 4 y número 11, del listado remitido en respuesta, al contener la adquisición de Medicinas y Productos Farmacéuticos, así como Materiales, Accesorios y Suministros Médicos, con un importe de $704.58 y $389,069.75 respectivamente, por lo que en un solo contrato se contienen dos registros del listado remitido en respuesta.</w:t>
      </w:r>
    </w:p>
    <w:p w14:paraId="55AE543D" w14:textId="77777777" w:rsidR="008558E1" w:rsidRPr="00A047E4" w:rsidRDefault="008558E1" w:rsidP="008558E1">
      <w:pPr>
        <w:pStyle w:val="Prrafodelista"/>
        <w:spacing w:before="120" w:after="120" w:line="360" w:lineRule="auto"/>
        <w:ind w:left="0"/>
        <w:jc w:val="both"/>
        <w:rPr>
          <w:rFonts w:ascii="Palatino Linotype" w:hAnsi="Palatino Linotype"/>
        </w:rPr>
      </w:pPr>
    </w:p>
    <w:p w14:paraId="601872AF" w14:textId="6A61F216" w:rsidR="008558E1" w:rsidRPr="00A047E4" w:rsidRDefault="008558E1" w:rsidP="008558E1">
      <w:pPr>
        <w:pStyle w:val="Prrafodelista"/>
        <w:numPr>
          <w:ilvl w:val="0"/>
          <w:numId w:val="1"/>
        </w:numPr>
        <w:spacing w:before="120" w:after="120" w:line="360" w:lineRule="auto"/>
        <w:jc w:val="both"/>
        <w:rPr>
          <w:rFonts w:ascii="Palatino Linotype" w:hAnsi="Palatino Linotype"/>
        </w:rPr>
      </w:pPr>
      <w:r w:rsidRPr="00A047E4">
        <w:rPr>
          <w:rFonts w:ascii="Palatino Linotype" w:hAnsi="Palatino Linotype"/>
        </w:rPr>
        <w:t>En la entrega de la información, los Sujetos Obligados deben verificar que la información colme el derecho del particular, en términos del artículo 11 de la Ley de Transparencia y Acceso a la Información Pública del Estado de México y Municipios, el cual dispone lo siguiente:</w:t>
      </w:r>
    </w:p>
    <w:p w14:paraId="10C7B1A8" w14:textId="77777777" w:rsidR="008558E1" w:rsidRPr="00A047E4" w:rsidRDefault="008558E1" w:rsidP="008558E1">
      <w:pPr>
        <w:spacing w:before="120" w:after="120" w:line="360" w:lineRule="auto"/>
        <w:jc w:val="both"/>
        <w:rPr>
          <w:rFonts w:ascii="Palatino Linotype" w:hAnsi="Palatino Linotype"/>
        </w:rPr>
      </w:pPr>
    </w:p>
    <w:p w14:paraId="0925CEF2" w14:textId="77777777" w:rsidR="007F42CE" w:rsidRPr="00A047E4" w:rsidRDefault="007F42CE" w:rsidP="007F42CE">
      <w:pPr>
        <w:pStyle w:val="Prrafodelista"/>
        <w:rPr>
          <w:rFonts w:ascii="Palatino Linotype" w:hAnsi="Palatino Linotype"/>
        </w:rPr>
      </w:pPr>
    </w:p>
    <w:p w14:paraId="0A80DF27" w14:textId="77777777" w:rsidR="007F42CE" w:rsidRPr="00A047E4" w:rsidRDefault="007F42CE" w:rsidP="007F42CE">
      <w:pPr>
        <w:pStyle w:val="Prrafodelista"/>
        <w:tabs>
          <w:tab w:val="left" w:pos="567"/>
        </w:tabs>
        <w:spacing w:line="360" w:lineRule="auto"/>
        <w:ind w:left="567" w:right="616"/>
        <w:jc w:val="both"/>
        <w:rPr>
          <w:rFonts w:ascii="Palatino Linotype" w:eastAsia="Calibri" w:hAnsi="Palatino Linotype" w:cs="Arial"/>
          <w:b/>
          <w:i/>
        </w:rPr>
      </w:pPr>
      <w:r w:rsidRPr="00A047E4">
        <w:rPr>
          <w:rFonts w:ascii="Palatino Linotype" w:hAnsi="Palatino Linotype"/>
          <w:i/>
        </w:rPr>
        <w:lastRenderedPageBreak/>
        <w:t xml:space="preserve">Artículo 11. </w:t>
      </w:r>
      <w:r w:rsidRPr="00A047E4">
        <w:rPr>
          <w:rFonts w:ascii="Palatino Linotype" w:hAnsi="Palatino Linotype"/>
          <w:b/>
          <w:i/>
        </w:rPr>
        <w:t>En la generación, publicación y entrega de información se deberá garantizar que ésta sea accesible, actualizada, completa, congruente, confiable, verificable, veraz, integral, oportuna y expedita</w:t>
      </w:r>
      <w:r w:rsidRPr="00A047E4">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CFD885A" w14:textId="77777777" w:rsidR="007F42CE" w:rsidRPr="00A047E4" w:rsidRDefault="007F42CE" w:rsidP="007F42CE">
      <w:pPr>
        <w:pStyle w:val="Prrafodelista"/>
        <w:rPr>
          <w:rFonts w:ascii="Palatino Linotype" w:hAnsi="Palatino Linotype"/>
        </w:rPr>
      </w:pPr>
    </w:p>
    <w:p w14:paraId="3EA03051" w14:textId="698BFFF2" w:rsidR="008558E1" w:rsidRPr="00A047E4" w:rsidRDefault="00E12A55" w:rsidP="008558E1">
      <w:pPr>
        <w:pStyle w:val="Default"/>
        <w:numPr>
          <w:ilvl w:val="0"/>
          <w:numId w:val="1"/>
        </w:numPr>
        <w:spacing w:line="360" w:lineRule="auto"/>
        <w:ind w:right="567"/>
        <w:jc w:val="both"/>
        <w:rPr>
          <w:rFonts w:ascii="Palatino Linotype" w:hAnsi="Palatino Linotype"/>
          <w:i/>
        </w:rPr>
      </w:pPr>
      <w:r w:rsidRPr="00A047E4">
        <w:rPr>
          <w:rFonts w:ascii="Palatino Linotype" w:hAnsi="Palatino Linotype"/>
        </w:rPr>
        <w:t>Es necesario traer a contexto e</w:t>
      </w:r>
      <w:r w:rsidR="008558E1" w:rsidRPr="00A047E4">
        <w:rPr>
          <w:rFonts w:ascii="Palatino Linotype" w:hAnsi="Palatino Linotype"/>
        </w:rPr>
        <w:t>l artículo 166, primer párrafo de la Ley de Transparencia y Acceso a la Información Pública del Estado de México y Municipios establece lo siguiente</w:t>
      </w:r>
      <w:r w:rsidR="008558E1" w:rsidRPr="00A047E4">
        <w:rPr>
          <w:rFonts w:ascii="Palatino Linotype" w:hAnsi="Palatino Linotype"/>
          <w:i/>
        </w:rPr>
        <w:t>:</w:t>
      </w:r>
    </w:p>
    <w:p w14:paraId="226A670C" w14:textId="77777777" w:rsidR="008558E1" w:rsidRPr="00A047E4" w:rsidRDefault="008558E1" w:rsidP="008558E1">
      <w:pPr>
        <w:pStyle w:val="Default"/>
        <w:spacing w:line="360" w:lineRule="auto"/>
        <w:ind w:right="567"/>
        <w:jc w:val="both"/>
        <w:rPr>
          <w:rFonts w:ascii="Palatino Linotype" w:hAnsi="Palatino Linotype"/>
          <w:i/>
        </w:rPr>
      </w:pPr>
    </w:p>
    <w:p w14:paraId="6700061B" w14:textId="77777777" w:rsidR="008558E1" w:rsidRPr="00A047E4" w:rsidRDefault="008558E1" w:rsidP="008558E1">
      <w:pPr>
        <w:pStyle w:val="Default"/>
        <w:spacing w:line="360" w:lineRule="auto"/>
        <w:ind w:left="567" w:right="567"/>
        <w:jc w:val="both"/>
        <w:rPr>
          <w:rFonts w:ascii="Palatino Linotype" w:hAnsi="Palatino Linotype"/>
          <w:i/>
          <w:sz w:val="22"/>
        </w:rPr>
      </w:pPr>
      <w:r w:rsidRPr="00A047E4">
        <w:rPr>
          <w:rFonts w:ascii="Palatino Linotype" w:hAnsi="Palatino Linotype"/>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06F73658" w14:textId="77777777" w:rsidR="008558E1" w:rsidRPr="00A047E4" w:rsidRDefault="008558E1" w:rsidP="008558E1">
      <w:pPr>
        <w:pStyle w:val="Default"/>
        <w:spacing w:line="360" w:lineRule="auto"/>
        <w:ind w:left="567" w:right="567"/>
        <w:jc w:val="both"/>
        <w:rPr>
          <w:rFonts w:ascii="Palatino Linotype" w:hAnsi="Palatino Linotype"/>
          <w:i/>
          <w:sz w:val="22"/>
        </w:rPr>
      </w:pPr>
      <w:r w:rsidRPr="00A047E4">
        <w:rPr>
          <w:rFonts w:ascii="Palatino Linotype" w:hAnsi="Palatino Linotype"/>
          <w:i/>
          <w:sz w:val="22"/>
        </w:rPr>
        <w:t>…</w:t>
      </w:r>
    </w:p>
    <w:p w14:paraId="54EC7D19" w14:textId="5AE79CFF" w:rsidR="008558E1" w:rsidRPr="00A047E4" w:rsidRDefault="0075747C" w:rsidP="008558E1">
      <w:pPr>
        <w:pStyle w:val="Default"/>
        <w:numPr>
          <w:ilvl w:val="0"/>
          <w:numId w:val="1"/>
        </w:numPr>
        <w:spacing w:line="360" w:lineRule="auto"/>
        <w:ind w:right="567"/>
        <w:jc w:val="both"/>
        <w:rPr>
          <w:rFonts w:ascii="Palatino Linotype" w:hAnsi="Palatino Linotype"/>
          <w:i/>
        </w:rPr>
      </w:pPr>
      <w:r w:rsidRPr="00A047E4">
        <w:rPr>
          <w:rFonts w:ascii="Palatino Linotype" w:hAnsi="Palatino Linotype"/>
        </w:rPr>
        <w:t>Lo que disponen los preceptos legales citados</w:t>
      </w:r>
      <w:r w:rsidR="008558E1" w:rsidRPr="00A047E4">
        <w:rPr>
          <w:rFonts w:ascii="Palatino Linotype" w:hAnsi="Palatino Linotype"/>
        </w:rPr>
        <w:t xml:space="preserve"> ocurrió en el presente asunto en particular, toda vez que, el sujeto obligado a través del informe justificado entregó la totalidad de la información requerida, por lo que el derecho de acceso a la información pública accionado por el recurrente se tiene por cumplido.</w:t>
      </w:r>
    </w:p>
    <w:p w14:paraId="0F880B97" w14:textId="77777777" w:rsidR="008558E1" w:rsidRPr="00A047E4" w:rsidRDefault="008558E1" w:rsidP="008558E1">
      <w:pPr>
        <w:pStyle w:val="Default"/>
        <w:spacing w:line="360" w:lineRule="auto"/>
        <w:ind w:right="567"/>
        <w:jc w:val="both"/>
        <w:rPr>
          <w:rFonts w:ascii="Palatino Linotype" w:hAnsi="Palatino Linotype"/>
          <w:i/>
        </w:rPr>
      </w:pPr>
    </w:p>
    <w:p w14:paraId="26E9BB5E" w14:textId="77777777" w:rsidR="00E12A55" w:rsidRPr="00A047E4" w:rsidRDefault="00E12A55" w:rsidP="00E12A55">
      <w:pPr>
        <w:pStyle w:val="Ttulo2"/>
        <w:spacing w:line="360" w:lineRule="auto"/>
        <w:ind w:left="360"/>
        <w:jc w:val="both"/>
        <w:rPr>
          <w:rFonts w:ascii="Palatino Linotype" w:eastAsia="Calibri" w:hAnsi="Palatino Linotype"/>
          <w:b/>
          <w:color w:val="auto"/>
          <w:sz w:val="24"/>
          <w:szCs w:val="24"/>
        </w:rPr>
      </w:pPr>
      <w:bookmarkStart w:id="31" w:name="_Toc536036922"/>
      <w:bookmarkStart w:id="32" w:name="_Toc15561642"/>
      <w:bookmarkStart w:id="33" w:name="_Toc26960597"/>
      <w:bookmarkStart w:id="34" w:name="_Toc82017152"/>
      <w:r w:rsidRPr="00A047E4">
        <w:rPr>
          <w:rFonts w:ascii="Palatino Linotype" w:eastAsia="Calibri" w:hAnsi="Palatino Linotype"/>
          <w:b/>
          <w:color w:val="auto"/>
          <w:sz w:val="24"/>
          <w:szCs w:val="24"/>
        </w:rPr>
        <w:t>C. Actualización del sobreseimiento.</w:t>
      </w:r>
      <w:bookmarkEnd w:id="31"/>
      <w:bookmarkEnd w:id="32"/>
      <w:bookmarkEnd w:id="33"/>
      <w:bookmarkEnd w:id="34"/>
    </w:p>
    <w:p w14:paraId="6FC5DA1D" w14:textId="77777777" w:rsidR="00E12A55" w:rsidRPr="00A047E4" w:rsidRDefault="00E12A55" w:rsidP="00E12A55">
      <w:pPr>
        <w:pStyle w:val="Prrafodelista"/>
        <w:numPr>
          <w:ilvl w:val="0"/>
          <w:numId w:val="1"/>
        </w:numPr>
        <w:spacing w:before="240" w:after="240" w:line="360" w:lineRule="auto"/>
        <w:jc w:val="both"/>
        <w:rPr>
          <w:rFonts w:ascii="Palatino Linotype" w:hAnsi="Palatino Linotype" w:cs="Arial"/>
        </w:rPr>
      </w:pPr>
      <w:r w:rsidRPr="00A047E4">
        <w:rPr>
          <w:rFonts w:ascii="Palatino Linotype" w:hAnsi="Palatino Linotype" w:cs="Arial"/>
        </w:rPr>
        <w:t>El presente asunto en particular actualiza el supuesto que contempla el artículo 192 fracción III de la Ley de Transparencia y Acceso a la Información Pública del Estado de México y Municipios, el cual refiere los siguiente:</w:t>
      </w:r>
    </w:p>
    <w:p w14:paraId="144D89FE" w14:textId="77777777" w:rsidR="00E12A55" w:rsidRPr="00A047E4"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A047E4">
        <w:rPr>
          <w:rFonts w:ascii="Palatino Linotype" w:eastAsiaTheme="minorHAnsi" w:hAnsi="Palatino Linotype" w:cs="Bookman Old Style,Bold"/>
          <w:b/>
          <w:bCs/>
          <w:i/>
          <w:sz w:val="22"/>
          <w:lang w:eastAsia="en-US"/>
        </w:rPr>
        <w:lastRenderedPageBreak/>
        <w:t xml:space="preserve">Artículo 192. </w:t>
      </w:r>
      <w:r w:rsidRPr="00A047E4">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7DB387B2" w14:textId="77777777" w:rsidR="00E12A55" w:rsidRPr="00A047E4"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A047E4">
        <w:rPr>
          <w:rFonts w:ascii="Palatino Linotype" w:eastAsiaTheme="minorHAnsi" w:hAnsi="Palatino Linotype" w:cs="Bookman Old Style"/>
          <w:i/>
          <w:sz w:val="22"/>
          <w:lang w:eastAsia="en-US"/>
        </w:rPr>
        <w:t>…</w:t>
      </w:r>
    </w:p>
    <w:p w14:paraId="6B69C13B" w14:textId="77777777" w:rsidR="00E12A55" w:rsidRPr="00A047E4"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A047E4">
        <w:rPr>
          <w:rFonts w:ascii="Palatino Linotype" w:eastAsiaTheme="minorHAnsi" w:hAnsi="Palatino Linotype" w:cs="Bookman Old Style,Bold"/>
          <w:b/>
          <w:bCs/>
          <w:i/>
          <w:sz w:val="22"/>
          <w:lang w:eastAsia="en-US"/>
        </w:rPr>
        <w:t xml:space="preserve">III. </w:t>
      </w:r>
      <w:r w:rsidRPr="00A047E4">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5326E127" w14:textId="77777777" w:rsidR="00E12A55" w:rsidRPr="00A047E4" w:rsidRDefault="00E12A55" w:rsidP="00E12A55">
      <w:pPr>
        <w:pStyle w:val="Prrafodelista"/>
        <w:numPr>
          <w:ilvl w:val="0"/>
          <w:numId w:val="1"/>
        </w:numPr>
        <w:spacing w:before="240" w:after="240" w:line="360" w:lineRule="auto"/>
        <w:jc w:val="both"/>
        <w:rPr>
          <w:rFonts w:ascii="Palatino Linotype" w:eastAsia="Calibri" w:hAnsi="Palatino Linotype" w:cs="Arial"/>
          <w:lang w:val="es-ES"/>
        </w:rPr>
      </w:pPr>
      <w:r w:rsidRPr="00A047E4">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A047E4">
        <w:rPr>
          <w:rFonts w:ascii="Palatino Linotype" w:hAnsi="Palatino Linotype" w:cs="Arial"/>
          <w:b/>
        </w:rPr>
        <w:t>SUJETO OBLIGADO</w:t>
      </w:r>
      <w:r w:rsidRPr="00A047E4">
        <w:rPr>
          <w:rFonts w:ascii="Palatino Linotype" w:hAnsi="Palatino Linotype" w:cs="Arial"/>
        </w:rPr>
        <w:t>:</w:t>
      </w:r>
    </w:p>
    <w:p w14:paraId="15988497" w14:textId="77777777" w:rsidR="00E12A55" w:rsidRPr="00A047E4" w:rsidRDefault="00E12A55" w:rsidP="00E12A55">
      <w:pPr>
        <w:pStyle w:val="Prrafodelista"/>
        <w:spacing w:before="240" w:after="240" w:line="360" w:lineRule="auto"/>
        <w:ind w:left="0"/>
        <w:jc w:val="both"/>
        <w:rPr>
          <w:rFonts w:ascii="Palatino Linotype" w:eastAsia="Calibri" w:hAnsi="Palatino Linotype" w:cs="Arial"/>
          <w:lang w:val="es-ES"/>
        </w:rPr>
      </w:pPr>
    </w:p>
    <w:p w14:paraId="17234C28" w14:textId="77777777" w:rsidR="00E12A55" w:rsidRPr="00A047E4" w:rsidRDefault="00E12A55" w:rsidP="00E12A55">
      <w:pPr>
        <w:pStyle w:val="Prrafodelista"/>
        <w:numPr>
          <w:ilvl w:val="0"/>
          <w:numId w:val="26"/>
        </w:numPr>
        <w:spacing w:before="240" w:after="240" w:line="360" w:lineRule="auto"/>
        <w:ind w:left="567" w:right="567" w:firstLine="0"/>
        <w:jc w:val="both"/>
        <w:rPr>
          <w:rFonts w:ascii="Palatino Linotype" w:hAnsi="Palatino Linotype" w:cs="Arial"/>
        </w:rPr>
      </w:pPr>
      <w:r w:rsidRPr="00A047E4">
        <w:rPr>
          <w:rFonts w:ascii="Palatino Linotype" w:hAnsi="Palatino Linotype" w:cs="Arial"/>
          <w:b/>
        </w:rPr>
        <w:t>Modifique el acto impugnado:</w:t>
      </w:r>
      <w:r w:rsidRPr="00A047E4">
        <w:rPr>
          <w:rFonts w:ascii="Palatino Linotype" w:hAnsi="Palatino Linotype" w:cs="Arial"/>
        </w:rPr>
        <w:t xml:space="preserve"> Se actualiza cuando el </w:t>
      </w:r>
      <w:r w:rsidRPr="00A047E4">
        <w:rPr>
          <w:rFonts w:ascii="Palatino Linotype" w:hAnsi="Palatino Linotype" w:cs="Arial"/>
          <w:b/>
        </w:rPr>
        <w:t>SUJETO OBLIGADO</w:t>
      </w:r>
      <w:r w:rsidRPr="00A047E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402D4FF5" w14:textId="77777777" w:rsidR="00E12A55" w:rsidRPr="00A047E4" w:rsidRDefault="00E12A55" w:rsidP="00E12A55">
      <w:pPr>
        <w:pStyle w:val="Prrafodelista"/>
        <w:numPr>
          <w:ilvl w:val="0"/>
          <w:numId w:val="26"/>
        </w:numPr>
        <w:spacing w:before="240" w:after="240" w:line="360" w:lineRule="auto"/>
        <w:ind w:left="567" w:right="616" w:firstLine="0"/>
        <w:jc w:val="both"/>
        <w:rPr>
          <w:rFonts w:ascii="Palatino Linotype" w:hAnsi="Palatino Linotype" w:cs="Arial"/>
        </w:rPr>
      </w:pPr>
      <w:r w:rsidRPr="00A047E4">
        <w:rPr>
          <w:rFonts w:ascii="Palatino Linotype" w:hAnsi="Palatino Linotype" w:cs="Arial"/>
          <w:b/>
        </w:rPr>
        <w:t>Revoque el acto impugnado:</w:t>
      </w:r>
      <w:r w:rsidRPr="00A047E4">
        <w:rPr>
          <w:rFonts w:ascii="Palatino Linotype" w:hAnsi="Palatino Linotype" w:cs="Arial"/>
        </w:rPr>
        <w:t xml:space="preserve"> En este supuesto, el </w:t>
      </w:r>
      <w:r w:rsidRPr="00A047E4">
        <w:rPr>
          <w:rFonts w:ascii="Palatino Linotype" w:hAnsi="Palatino Linotype" w:cs="Arial"/>
          <w:b/>
        </w:rPr>
        <w:t>SUJETO OBLIGADO</w:t>
      </w:r>
      <w:r w:rsidRPr="00A047E4">
        <w:rPr>
          <w:rFonts w:ascii="Palatino Linotype" w:hAnsi="Palatino Linotype" w:cs="Arial"/>
        </w:rPr>
        <w:t xml:space="preserve"> deja sin efectos la primera respuesta y en su lugar emite otra que satisfaga lo solicitado por el particular en un primer momento.</w:t>
      </w:r>
    </w:p>
    <w:p w14:paraId="2561310A" w14:textId="77777777" w:rsidR="00E12A55" w:rsidRPr="00A047E4" w:rsidRDefault="00E12A55" w:rsidP="00E12A55">
      <w:pPr>
        <w:pStyle w:val="Prrafodelista"/>
        <w:spacing w:before="240" w:after="240" w:line="360" w:lineRule="auto"/>
        <w:ind w:left="567" w:right="616"/>
        <w:jc w:val="both"/>
        <w:rPr>
          <w:rFonts w:ascii="Palatino Linotype" w:hAnsi="Palatino Linotype" w:cs="Arial"/>
        </w:rPr>
      </w:pPr>
    </w:p>
    <w:p w14:paraId="1CA3079B"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cs="Arial"/>
        </w:rPr>
        <w:t>Las consecuencias jurídicas de esta modificación o revocación es que el recurso de revisión interpuesto quede sin efectos o sin materia.</w:t>
      </w:r>
    </w:p>
    <w:p w14:paraId="356776E9" w14:textId="77777777" w:rsidR="00E12A55" w:rsidRPr="00A047E4" w:rsidRDefault="00E12A55" w:rsidP="00E12A55">
      <w:pPr>
        <w:pStyle w:val="Prrafodelista"/>
        <w:spacing w:before="240" w:after="240" w:line="360" w:lineRule="auto"/>
        <w:ind w:left="0" w:right="49"/>
        <w:jc w:val="both"/>
        <w:rPr>
          <w:rFonts w:ascii="Palatino Linotype" w:hAnsi="Palatino Linotype"/>
        </w:rPr>
      </w:pPr>
    </w:p>
    <w:p w14:paraId="5D49ABEC"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cs="Arial"/>
        </w:rPr>
        <w:t xml:space="preserve">En el presente asunto, con la información enviada a través del informe de justificación, </w:t>
      </w:r>
      <w:r w:rsidRPr="00A047E4">
        <w:rPr>
          <w:rFonts w:ascii="Palatino Linotype" w:hAnsi="Palatino Linotype" w:cs="Arial"/>
          <w:b/>
        </w:rPr>
        <w:t>modificó</w:t>
      </w:r>
      <w:r w:rsidRPr="00A047E4">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6E55706C" w14:textId="77777777" w:rsidR="00E12A55" w:rsidRPr="00A047E4" w:rsidRDefault="00E12A55" w:rsidP="00E12A55">
      <w:pPr>
        <w:pStyle w:val="Prrafodelista"/>
        <w:rPr>
          <w:rFonts w:ascii="Palatino Linotype" w:hAnsi="Palatino Linotype"/>
        </w:rPr>
      </w:pPr>
    </w:p>
    <w:p w14:paraId="5EC6CA75" w14:textId="5F6E290A"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rPr>
        <w:lastRenderedPageBreak/>
        <w:t>Es decir, el recurrente se inconformó porque no se le entregaron los contratos referidos en respuesta; sin embargo, mediante el informe justificado se proporcionó un total de 10 contratos donde consta la totalidad de los 12 registros remitidos en respuesta.</w:t>
      </w:r>
    </w:p>
    <w:p w14:paraId="0B51C1A6" w14:textId="77777777" w:rsidR="00E12A55" w:rsidRPr="00A047E4" w:rsidRDefault="00E12A55" w:rsidP="00E12A55">
      <w:pPr>
        <w:pStyle w:val="Prrafodelista"/>
        <w:rPr>
          <w:rFonts w:ascii="Palatino Linotype" w:hAnsi="Palatino Linotype"/>
        </w:rPr>
      </w:pPr>
    </w:p>
    <w:p w14:paraId="5A7EBA4C"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rPr>
        <w:t>De lo anterior, se aprecia que el documento que remitió el Sujeto Obligado a través de su informe justificado, atiende los motivos o razones de inconformidad que hizo valer el recurrente en su recurso de revisión.</w:t>
      </w:r>
    </w:p>
    <w:p w14:paraId="4ABDC9E7" w14:textId="77777777" w:rsidR="00E12A55" w:rsidRPr="00A047E4" w:rsidRDefault="00E12A55" w:rsidP="00E12A55">
      <w:pPr>
        <w:pStyle w:val="Prrafodelista"/>
        <w:rPr>
          <w:rFonts w:ascii="Palatino Linotype" w:hAnsi="Palatino Linotype"/>
        </w:rPr>
      </w:pPr>
    </w:p>
    <w:p w14:paraId="6DF78A04"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047E4">
        <w:rPr>
          <w:rFonts w:ascii="Palatino Linotype" w:hAnsi="Palatino Linotype" w:cs="Arial"/>
          <w:b/>
        </w:rPr>
        <w:t>Sujetos Obligados</w:t>
      </w:r>
      <w:r w:rsidRPr="00A047E4">
        <w:rPr>
          <w:rFonts w:ascii="Palatino Linotype" w:hAnsi="Palatino Linotype" w:cs="Arial"/>
        </w:rPr>
        <w:t xml:space="preserve"> o la negativa de entrega de la misma, derivada de la solicitud de información pública.</w:t>
      </w:r>
    </w:p>
    <w:p w14:paraId="4C76B942" w14:textId="77777777" w:rsidR="00E12A55" w:rsidRPr="00A047E4" w:rsidRDefault="00E12A55" w:rsidP="00E12A55">
      <w:pPr>
        <w:pStyle w:val="Prrafodelista"/>
        <w:spacing w:before="240" w:after="240" w:line="360" w:lineRule="auto"/>
        <w:ind w:left="0" w:right="49"/>
        <w:jc w:val="both"/>
        <w:rPr>
          <w:rFonts w:ascii="Palatino Linotype" w:hAnsi="Palatino Linotype"/>
        </w:rPr>
      </w:pPr>
    </w:p>
    <w:p w14:paraId="01ADF1EC"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cs="Arial"/>
        </w:rPr>
        <w:t>De este modo, p</w:t>
      </w:r>
      <w:r w:rsidRPr="00A047E4">
        <w:rPr>
          <w:rFonts w:ascii="Palatino Linotype" w:hAnsi="Palatino Linotype"/>
        </w:rPr>
        <w:t xml:space="preserve">ara que se actualice el sobreseimiento de un recurso de revisión, el </w:t>
      </w:r>
      <w:r w:rsidRPr="00A047E4">
        <w:rPr>
          <w:rFonts w:ascii="Palatino Linotype" w:hAnsi="Palatino Linotype"/>
          <w:b/>
        </w:rPr>
        <w:t>SUJETO OBLIGADO</w:t>
      </w:r>
      <w:r w:rsidRPr="00A047E4">
        <w:rPr>
          <w:rFonts w:ascii="Palatino Linotype" w:hAnsi="Palatino Linotype"/>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09268F27" w14:textId="77777777" w:rsidR="00E12A55" w:rsidRPr="00A047E4" w:rsidRDefault="00E12A55" w:rsidP="00E12A55">
      <w:pPr>
        <w:pStyle w:val="Prrafodelista"/>
        <w:spacing w:before="240" w:after="240" w:line="360" w:lineRule="auto"/>
        <w:ind w:left="0" w:right="49"/>
        <w:jc w:val="both"/>
        <w:rPr>
          <w:rFonts w:ascii="Palatino Linotype" w:hAnsi="Palatino Linotype"/>
        </w:rPr>
      </w:pPr>
    </w:p>
    <w:p w14:paraId="274E894A" w14:textId="77777777" w:rsidR="00E12A55" w:rsidRPr="00A047E4" w:rsidRDefault="00E12A55" w:rsidP="00E12A55">
      <w:pPr>
        <w:pStyle w:val="Prrafodelista"/>
        <w:numPr>
          <w:ilvl w:val="0"/>
          <w:numId w:val="1"/>
        </w:numPr>
        <w:spacing w:before="240" w:after="240" w:line="360" w:lineRule="auto"/>
        <w:ind w:right="49"/>
        <w:jc w:val="both"/>
        <w:rPr>
          <w:rFonts w:ascii="Palatino Linotype" w:hAnsi="Palatino Linotype"/>
        </w:rPr>
      </w:pPr>
      <w:r w:rsidRPr="00A047E4">
        <w:rPr>
          <w:rFonts w:ascii="Palatino Linotype" w:hAnsi="Palatino Linotype" w:cs="Arial"/>
        </w:rPr>
        <w:t xml:space="preserve">Lo anterior tiene sustento en la Tesis: I.7o.C.54 K, del Séptimo Tribunal Colegiado en Materia Civil Del Primer Circuito publicada en el Semanario Judicial </w:t>
      </w:r>
      <w:r w:rsidRPr="00A047E4">
        <w:rPr>
          <w:rFonts w:ascii="Palatino Linotype" w:hAnsi="Palatino Linotype" w:cs="Arial"/>
        </w:rPr>
        <w:lastRenderedPageBreak/>
        <w:t>de la Federación y su Gaceta, de la Novena Época, en el Tomo XXIX, Enero de 2009, a página 2837, que literalmente establece:</w:t>
      </w:r>
    </w:p>
    <w:p w14:paraId="0AF5963F" w14:textId="77777777" w:rsidR="00E12A55" w:rsidRPr="00A047E4" w:rsidRDefault="00E12A55" w:rsidP="00E12A55">
      <w:pPr>
        <w:spacing w:line="360" w:lineRule="auto"/>
        <w:ind w:left="567" w:right="567"/>
        <w:jc w:val="both"/>
        <w:rPr>
          <w:rFonts w:ascii="Palatino Linotype" w:hAnsi="Palatino Linotype" w:cs="Arial"/>
          <w:i/>
          <w:sz w:val="22"/>
        </w:rPr>
      </w:pPr>
      <w:r w:rsidRPr="00A047E4">
        <w:rPr>
          <w:rFonts w:ascii="Palatino Linotype" w:hAnsi="Palatino Linotype" w:cs="Arial"/>
          <w:b/>
          <w:i/>
          <w:sz w:val="22"/>
        </w:rPr>
        <w:t>SOBRESEIMIENTO EN EL JUICIO DE AMPARO DIRECTO. IMPIDE EL ESTUDIO DE LAS VIOLACIONES PROCESALES PLANTEADAS EN LOS CONCEPTOS DE VIOLACIÓN.</w:t>
      </w:r>
      <w:r w:rsidRPr="00A047E4">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A91A63A" w14:textId="77777777" w:rsidR="00E12A55" w:rsidRPr="00A047E4" w:rsidRDefault="00E12A55" w:rsidP="00E12A55">
      <w:pPr>
        <w:spacing w:line="360" w:lineRule="auto"/>
        <w:ind w:left="567" w:right="567"/>
        <w:jc w:val="both"/>
        <w:rPr>
          <w:rFonts w:ascii="Palatino Linotype" w:hAnsi="Palatino Linotype" w:cs="Arial"/>
          <w:i/>
          <w:sz w:val="22"/>
        </w:rPr>
      </w:pPr>
      <w:r w:rsidRPr="00A047E4">
        <w:rPr>
          <w:rFonts w:ascii="Palatino Linotype" w:hAnsi="Palatino Linotype" w:cs="Arial"/>
          <w:i/>
          <w:sz w:val="22"/>
        </w:rPr>
        <w:t>SEPTIMO TRIBUNAL COLEGIADO EN MATERIA CIVIL DEL PRIMER CIRCUITO</w:t>
      </w:r>
    </w:p>
    <w:p w14:paraId="10A2A4CD" w14:textId="77777777" w:rsidR="00E12A55" w:rsidRPr="00A047E4" w:rsidRDefault="00E12A55" w:rsidP="00E12A55">
      <w:pPr>
        <w:spacing w:line="360" w:lineRule="auto"/>
        <w:ind w:left="567" w:right="567"/>
        <w:jc w:val="both"/>
        <w:rPr>
          <w:rFonts w:ascii="Palatino Linotype" w:hAnsi="Palatino Linotype" w:cs="Arial"/>
          <w:i/>
        </w:rPr>
      </w:pPr>
      <w:r w:rsidRPr="00A047E4">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4A98FE43" w14:textId="77777777" w:rsidR="00E12A55" w:rsidRPr="00A047E4" w:rsidRDefault="00E12A55" w:rsidP="00E12A55">
      <w:pPr>
        <w:spacing w:line="360" w:lineRule="auto"/>
        <w:jc w:val="both"/>
        <w:rPr>
          <w:rFonts w:ascii="Palatino Linotype" w:hAnsi="Palatino Linotype" w:cs="Arial"/>
        </w:rPr>
      </w:pPr>
    </w:p>
    <w:p w14:paraId="6A5F31DB" w14:textId="77777777" w:rsidR="00E12A55" w:rsidRPr="00A047E4" w:rsidRDefault="00E12A55" w:rsidP="00E12A55">
      <w:pPr>
        <w:pStyle w:val="Prrafodelista"/>
        <w:numPr>
          <w:ilvl w:val="0"/>
          <w:numId w:val="1"/>
        </w:numPr>
        <w:spacing w:line="360" w:lineRule="auto"/>
        <w:jc w:val="both"/>
        <w:rPr>
          <w:rFonts w:ascii="Palatino Linotype" w:hAnsi="Palatino Linotype" w:cs="Palatino Linotype"/>
        </w:rPr>
      </w:pPr>
      <w:r w:rsidRPr="00A047E4">
        <w:rPr>
          <w:rFonts w:ascii="Palatino Linotype" w:hAnsi="Palatino Linotype" w:cs="Arial"/>
        </w:rPr>
        <w:t xml:space="preserve">Bajo esas consideraciones, se afirma que en el recurso de revisión sujeto a estudio se actualiza la hipótesis jurídica citada, toda vez que quedó probado que el </w:t>
      </w:r>
      <w:r w:rsidRPr="00A047E4">
        <w:rPr>
          <w:rFonts w:ascii="Palatino Linotype" w:hAnsi="Palatino Linotype" w:cs="Arial"/>
          <w:b/>
        </w:rPr>
        <w:t>SUJETO OBLIGADO</w:t>
      </w:r>
      <w:r w:rsidRPr="00A047E4">
        <w:rPr>
          <w:rFonts w:ascii="Palatino Linotype" w:hAnsi="Palatino Linotype" w:cs="Arial"/>
        </w:rPr>
        <w:t xml:space="preserve"> mediante un acto posterior como lo es el Informe justificado proporcionó la información necesaria para dejar sin materia el recurso de revisión.</w:t>
      </w:r>
    </w:p>
    <w:p w14:paraId="61089B16" w14:textId="77777777" w:rsidR="00E12A55" w:rsidRPr="00A047E4" w:rsidRDefault="00E12A55" w:rsidP="00E12A55">
      <w:pPr>
        <w:tabs>
          <w:tab w:val="left" w:pos="567"/>
        </w:tabs>
        <w:spacing w:line="360" w:lineRule="auto"/>
        <w:jc w:val="both"/>
        <w:rPr>
          <w:rFonts w:ascii="Palatino Linotype" w:eastAsia="Calibri" w:hAnsi="Palatino Linotype" w:cs="Arial"/>
        </w:rPr>
      </w:pPr>
    </w:p>
    <w:p w14:paraId="223296DA" w14:textId="77777777" w:rsidR="00E12A55" w:rsidRPr="00A047E4" w:rsidRDefault="00E12A55" w:rsidP="00E12A55">
      <w:pPr>
        <w:pStyle w:val="Prrafodelista"/>
        <w:numPr>
          <w:ilvl w:val="0"/>
          <w:numId w:val="1"/>
        </w:numPr>
        <w:spacing w:line="360" w:lineRule="auto"/>
        <w:jc w:val="both"/>
        <w:rPr>
          <w:rFonts w:ascii="Palatino Linotype" w:hAnsi="Palatino Linotype" w:cs="Arial"/>
        </w:rPr>
      </w:pPr>
      <w:r w:rsidRPr="00A047E4">
        <w:rPr>
          <w:rFonts w:ascii="Palatino Linotype" w:eastAsia="Times New Roman" w:hAnsi="Palatino Linotype" w:cs="Arial"/>
          <w:color w:val="222222"/>
          <w:lang w:eastAsia="es-MX"/>
        </w:rPr>
        <w:t xml:space="preserve">Por lo anteriormente expuesto y fundado, este </w:t>
      </w:r>
      <w:r w:rsidRPr="00A047E4">
        <w:rPr>
          <w:rFonts w:ascii="Palatino Linotype" w:eastAsia="Times New Roman" w:hAnsi="Palatino Linotype" w:cs="Arial"/>
          <w:b/>
          <w:bCs/>
          <w:color w:val="222222"/>
          <w:lang w:eastAsia="es-MX"/>
        </w:rPr>
        <w:t>ÓRGANO GARANTE</w:t>
      </w:r>
      <w:r w:rsidRPr="00A047E4">
        <w:rPr>
          <w:rFonts w:ascii="Palatino Linotype" w:eastAsia="Times New Roman" w:hAnsi="Palatino Linotype" w:cs="Arial"/>
          <w:color w:val="222222"/>
          <w:lang w:eastAsia="es-MX"/>
        </w:rPr>
        <w:t xml:space="preserve"> emite los siguientes:</w:t>
      </w:r>
    </w:p>
    <w:p w14:paraId="18C7D92B" w14:textId="77777777" w:rsidR="009959DB" w:rsidRPr="00A047E4" w:rsidRDefault="009959DB" w:rsidP="009959DB">
      <w:pPr>
        <w:pStyle w:val="Ttulo1"/>
        <w:spacing w:line="360" w:lineRule="auto"/>
        <w:jc w:val="center"/>
        <w:rPr>
          <w:b/>
          <w:color w:val="000000" w:themeColor="text1"/>
          <w:szCs w:val="24"/>
        </w:rPr>
      </w:pPr>
      <w:bookmarkStart w:id="35" w:name="_Toc495427547"/>
      <w:bookmarkStart w:id="36" w:name="_Toc497905366"/>
      <w:bookmarkStart w:id="37" w:name="_Toc87456497"/>
      <w:r w:rsidRPr="00A047E4">
        <w:rPr>
          <w:b/>
          <w:color w:val="000000" w:themeColor="text1"/>
          <w:szCs w:val="24"/>
        </w:rPr>
        <w:lastRenderedPageBreak/>
        <w:t>R E S O L U T I V O S</w:t>
      </w:r>
      <w:bookmarkEnd w:id="23"/>
      <w:bookmarkEnd w:id="24"/>
      <w:bookmarkEnd w:id="35"/>
      <w:bookmarkEnd w:id="36"/>
      <w:bookmarkEnd w:id="37"/>
    </w:p>
    <w:p w14:paraId="5F3E1FF2" w14:textId="318E9B04" w:rsidR="00E12A55" w:rsidRPr="00A047E4" w:rsidRDefault="00E12A55" w:rsidP="00E12A55">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38" w:name="_Toc450120669"/>
      <w:bookmarkStart w:id="39" w:name="_Toc460947011"/>
      <w:r w:rsidRPr="00A047E4">
        <w:rPr>
          <w:rFonts w:ascii="Palatino Linotype" w:hAnsi="Palatino Linotype" w:cs="Arial"/>
          <w:b/>
        </w:rPr>
        <w:t xml:space="preserve">PRIMERO. </w:t>
      </w:r>
      <w:r w:rsidRPr="00A047E4">
        <w:rPr>
          <w:rFonts w:ascii="Palatino Linotype" w:hAnsi="Palatino Linotype"/>
        </w:rPr>
        <w:t xml:space="preserve">Se </w:t>
      </w:r>
      <w:r w:rsidRPr="00A047E4">
        <w:rPr>
          <w:rFonts w:ascii="Palatino Linotype" w:hAnsi="Palatino Linotype"/>
          <w:b/>
        </w:rPr>
        <w:t>SOBRESEE</w:t>
      </w:r>
      <w:r w:rsidRPr="00A047E4">
        <w:rPr>
          <w:rFonts w:ascii="Palatino Linotype" w:hAnsi="Palatino Linotype"/>
        </w:rPr>
        <w:t xml:space="preserve"> el recurso de revisión número </w:t>
      </w:r>
      <w:r w:rsidRPr="00A047E4">
        <w:rPr>
          <w:rFonts w:ascii="Palatino Linotype" w:hAnsi="Palatino Linotype"/>
          <w:b/>
        </w:rPr>
        <w:t xml:space="preserve">13663/INFOEM/IP/RR/2022 </w:t>
      </w:r>
      <w:r w:rsidRPr="00A047E4">
        <w:rPr>
          <w:rFonts w:ascii="Palatino Linotype" w:hAnsi="Palatino Linotype"/>
        </w:rPr>
        <w:t>porque al modificar la respuesta a través del informe justificado y atender lo solicitado, el recurso de revisión quedó sin materia, conforme a lo dispuesto la fracción III del artículo 192 de la Ley de Transparencia y Acceso a la Información Pública del Estado de México y Municipios,</w:t>
      </w:r>
      <w:r w:rsidRPr="00A047E4">
        <w:rPr>
          <w:rFonts w:ascii="Palatino Linotype" w:hAnsi="Palatino Linotype"/>
          <w:b/>
        </w:rPr>
        <w:t xml:space="preserve"> </w:t>
      </w:r>
      <w:r w:rsidRPr="00A047E4">
        <w:rPr>
          <w:rFonts w:ascii="Palatino Linotype" w:hAnsi="Palatino Linotype"/>
        </w:rPr>
        <w:t xml:space="preserve">en términos del Considerando </w:t>
      </w:r>
      <w:r w:rsidRPr="00A047E4">
        <w:rPr>
          <w:rFonts w:ascii="Palatino Linotype" w:hAnsi="Palatino Linotype"/>
          <w:b/>
        </w:rPr>
        <w:t>TERCERO</w:t>
      </w:r>
      <w:r w:rsidRPr="00A047E4">
        <w:rPr>
          <w:rFonts w:ascii="Palatino Linotype" w:hAnsi="Palatino Linotype"/>
        </w:rPr>
        <w:t xml:space="preserve"> de la presente resolución.</w:t>
      </w:r>
    </w:p>
    <w:p w14:paraId="6D5C5E0E" w14:textId="77777777" w:rsidR="00E12A55" w:rsidRPr="00A047E4" w:rsidRDefault="00E12A55" w:rsidP="00E12A55">
      <w:pPr>
        <w:spacing w:before="240" w:after="360" w:line="360" w:lineRule="auto"/>
        <w:jc w:val="both"/>
        <w:rPr>
          <w:rStyle w:val="Ttulo2Car"/>
          <w:rFonts w:ascii="Palatino Linotype" w:hAnsi="Palatino Linotype"/>
          <w:b/>
          <w:color w:val="000000" w:themeColor="text1"/>
        </w:rPr>
      </w:pPr>
      <w:bookmarkStart w:id="40" w:name="_Toc461648590"/>
      <w:bookmarkStart w:id="41" w:name="_Toc461648682"/>
      <w:bookmarkStart w:id="42" w:name="_Toc462228049"/>
      <w:bookmarkStart w:id="43" w:name="_Toc462228129"/>
      <w:bookmarkStart w:id="44" w:name="_Toc496099789"/>
      <w:bookmarkStart w:id="45" w:name="_Toc496100166"/>
      <w:bookmarkStart w:id="46" w:name="_Toc499756977"/>
      <w:bookmarkStart w:id="47" w:name="_Toc499757020"/>
      <w:bookmarkStart w:id="48" w:name="_Toc504377974"/>
      <w:r w:rsidRPr="00A047E4">
        <w:rPr>
          <w:rFonts w:ascii="Palatino Linotype" w:hAnsi="Palatino Linotype" w:cs="Arial"/>
          <w:b/>
        </w:rPr>
        <w:t>SEGUNDO.</w:t>
      </w:r>
      <w:bookmarkEnd w:id="40"/>
      <w:bookmarkEnd w:id="41"/>
      <w:bookmarkEnd w:id="42"/>
      <w:bookmarkEnd w:id="43"/>
      <w:bookmarkEnd w:id="44"/>
      <w:bookmarkEnd w:id="45"/>
      <w:bookmarkEnd w:id="46"/>
      <w:bookmarkEnd w:id="47"/>
      <w:bookmarkEnd w:id="48"/>
      <w:r w:rsidRPr="00A047E4">
        <w:rPr>
          <w:rStyle w:val="Ttulo2Car"/>
          <w:rFonts w:ascii="Palatino Linotype" w:hAnsi="Palatino Linotype"/>
          <w:b/>
          <w:color w:val="000000" w:themeColor="text1"/>
        </w:rPr>
        <w:t xml:space="preserve"> </w:t>
      </w:r>
      <w:r w:rsidRPr="00A047E4">
        <w:rPr>
          <w:rFonts w:ascii="Palatino Linotype" w:eastAsia="MS Mincho" w:hAnsi="Palatino Linotype" w:cs="Arial"/>
          <w:b/>
          <w:bCs/>
          <w:color w:val="000000" w:themeColor="text1"/>
          <w:shd w:val="clear" w:color="auto" w:fill="FFFFFF"/>
        </w:rPr>
        <w:t xml:space="preserve">Remítase </w:t>
      </w:r>
      <w:r w:rsidRPr="00A047E4">
        <w:rPr>
          <w:rFonts w:ascii="Palatino Linotype" w:eastAsia="MS Mincho" w:hAnsi="Palatino Linotype"/>
          <w:color w:val="000000" w:themeColor="text1"/>
          <w:shd w:val="clear" w:color="auto" w:fill="FFFFFF"/>
        </w:rPr>
        <w:t>al Titular de la Unidad de Transparencia del</w:t>
      </w:r>
      <w:r w:rsidRPr="00A047E4">
        <w:rPr>
          <w:rFonts w:ascii="Palatino Linotype" w:eastAsia="MS Mincho" w:hAnsi="Palatino Linotype"/>
          <w:b/>
          <w:bCs/>
          <w:color w:val="000000" w:themeColor="text1"/>
          <w:shd w:val="clear" w:color="auto" w:fill="FFFFFF"/>
        </w:rPr>
        <w:t xml:space="preserve"> SUJETO OBLIGADO</w:t>
      </w:r>
      <w:r w:rsidRPr="00A047E4">
        <w:rPr>
          <w:rFonts w:ascii="Palatino Linotype" w:eastAsia="MS Mincho" w:hAnsi="Palatino Linotype"/>
          <w:color w:val="000000" w:themeColor="text1"/>
          <w:shd w:val="clear" w:color="auto" w:fill="FFFFFF"/>
        </w:rPr>
        <w:t xml:space="preserve"> vía Sistema de Acceso a Información Mexiquense, SAIMEX, la presente resolución. </w:t>
      </w:r>
    </w:p>
    <w:p w14:paraId="0B912272" w14:textId="77777777" w:rsidR="00E12A55" w:rsidRPr="00A047E4" w:rsidRDefault="00E12A55" w:rsidP="00E12A55">
      <w:pPr>
        <w:spacing w:line="360" w:lineRule="auto"/>
        <w:jc w:val="both"/>
        <w:rPr>
          <w:rFonts w:ascii="Palatino Linotype" w:hAnsi="Palatino Linotype"/>
        </w:rPr>
      </w:pPr>
      <w:bookmarkStart w:id="49" w:name="_Toc460947013"/>
      <w:bookmarkEnd w:id="38"/>
      <w:bookmarkEnd w:id="39"/>
      <w:r w:rsidRPr="00A047E4">
        <w:rPr>
          <w:rFonts w:ascii="Palatino Linotype" w:hAnsi="Palatino Linotype" w:cs="Arial"/>
          <w:b/>
        </w:rPr>
        <w:t xml:space="preserve">TERCERO. </w:t>
      </w:r>
      <w:r w:rsidRPr="00A047E4">
        <w:rPr>
          <w:rFonts w:ascii="Palatino Linotype" w:hAnsi="Palatino Linotype"/>
          <w:b/>
          <w:bCs/>
          <w:color w:val="222222"/>
          <w:lang w:val="es-ES"/>
        </w:rPr>
        <w:t>Notifíquese a</w:t>
      </w:r>
      <w:r w:rsidRPr="00A047E4">
        <w:rPr>
          <w:rFonts w:ascii="Palatino Linotype" w:hAnsi="Palatino Linotype"/>
          <w:b/>
        </w:rPr>
        <w:t xml:space="preserve">l RECURRENTE </w:t>
      </w:r>
      <w:r w:rsidRPr="00A047E4">
        <w:rPr>
          <w:rFonts w:ascii="Palatino Linotype" w:hAnsi="Palatino Linotype"/>
        </w:rPr>
        <w:t>la presente resolución.</w:t>
      </w:r>
    </w:p>
    <w:p w14:paraId="59E31D7E" w14:textId="77777777" w:rsidR="00E12A55" w:rsidRPr="00A047E4" w:rsidRDefault="00E12A55" w:rsidP="00E12A55">
      <w:pPr>
        <w:spacing w:line="360" w:lineRule="auto"/>
        <w:jc w:val="both"/>
        <w:rPr>
          <w:rFonts w:ascii="Palatino Linotype" w:hAnsi="Palatino Linotype"/>
        </w:rPr>
      </w:pPr>
    </w:p>
    <w:bookmarkEnd w:id="49"/>
    <w:p w14:paraId="78EF5FCF" w14:textId="77777777" w:rsidR="00E12A55" w:rsidRPr="00A047E4" w:rsidRDefault="00E12A55" w:rsidP="00E12A55">
      <w:pPr>
        <w:spacing w:line="360" w:lineRule="auto"/>
        <w:jc w:val="both"/>
        <w:rPr>
          <w:rFonts w:ascii="Palatino Linotype" w:eastAsia="MS Mincho" w:hAnsi="Palatino Linotype"/>
          <w:lang w:val="es-ES"/>
        </w:rPr>
      </w:pPr>
      <w:r w:rsidRPr="00A047E4">
        <w:rPr>
          <w:rFonts w:ascii="Palatino Linotype" w:eastAsia="MS Mincho" w:hAnsi="Palatino Linotype"/>
          <w:b/>
        </w:rPr>
        <w:t>CUARTO.</w:t>
      </w:r>
      <w:r w:rsidRPr="00A047E4">
        <w:rPr>
          <w:rFonts w:ascii="Palatino Linotype" w:eastAsia="MS Mincho" w:hAnsi="Palatino Linotype"/>
        </w:rPr>
        <w:t xml:space="preserve"> </w:t>
      </w:r>
      <w:r w:rsidRPr="00A047E4">
        <w:rPr>
          <w:rFonts w:ascii="Palatino Linotype" w:eastAsia="MS Mincho" w:hAnsi="Palatino Linotype"/>
          <w:lang w:val="es-ES"/>
        </w:rPr>
        <w:t xml:space="preserve">Se hace del conocimiento de </w:t>
      </w:r>
      <w:r w:rsidRPr="00A047E4">
        <w:rPr>
          <w:rFonts w:ascii="Palatino Linotype" w:eastAsia="Calibri" w:hAnsi="Palatino Linotype" w:cs="Tahoma"/>
          <w:b/>
          <w:lang w:eastAsia="en-US"/>
        </w:rPr>
        <w:t>RECURRENTE</w:t>
      </w:r>
      <w:r w:rsidRPr="00A047E4">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047E4">
        <w:rPr>
          <w:rFonts w:ascii="Palatino Linotype" w:eastAsia="MS Mincho" w:hAnsi="Palatino Linotype"/>
          <w:bCs/>
          <w:lang w:val="es-ES"/>
        </w:rPr>
        <w:t>vía juicio de amparo</w:t>
      </w:r>
      <w:r w:rsidRPr="00A047E4">
        <w:rPr>
          <w:rFonts w:ascii="Palatino Linotype" w:eastAsia="MS Mincho" w:hAnsi="Palatino Linotype"/>
          <w:lang w:val="es-ES"/>
        </w:rPr>
        <w:t> en los términos de las leyes aplicables.</w:t>
      </w:r>
    </w:p>
    <w:p w14:paraId="49C9751A" w14:textId="77777777" w:rsidR="00AD64CB" w:rsidRDefault="00AD64CB" w:rsidP="00AD64CB">
      <w:pPr>
        <w:spacing w:before="240" w:after="240" w:line="360" w:lineRule="auto"/>
        <w:jc w:val="both"/>
        <w:rPr>
          <w:rFonts w:ascii="Palatino Linotype" w:hAnsi="Palatino Linotype"/>
        </w:rPr>
      </w:pPr>
      <w:r w:rsidRPr="00A047E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A047E4">
        <w:rPr>
          <w:rFonts w:ascii="Palatino Linotype" w:hAnsi="Palatino Linotype"/>
        </w:rPr>
        <w:lastRenderedPageBreak/>
        <w:t>RAMÍREZ PEÑA EN LA TERCERA SESIÓN ORDINARIA CELEBRADA EL VEINTICINCO (25) DE ENERO DE DOS MIL VEINTITRÉS, ANTE EL SECRETARIO TÉCNICO DEL PLENO ALEXIS TAPIA RAMÍREZ.</w:t>
      </w:r>
      <w:bookmarkStart w:id="50" w:name="_GoBack"/>
      <w:bookmarkEnd w:id="50"/>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8"/>
      <w:footerReference w:type="default" r:id="rId19"/>
      <w:headerReference w:type="first" r:id="rId20"/>
      <w:footerReference w:type="first" r:id="rId21"/>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5DDC2" w14:textId="77777777" w:rsidR="00BE46E6" w:rsidRDefault="00BE46E6" w:rsidP="00587366">
      <w:r>
        <w:separator/>
      </w:r>
    </w:p>
  </w:endnote>
  <w:endnote w:type="continuationSeparator" w:id="0">
    <w:p w14:paraId="1434AF60" w14:textId="77777777" w:rsidR="00BE46E6" w:rsidRDefault="00BE46E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8558E1" w:rsidRPr="00883450" w:rsidRDefault="008558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047E4">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047E4">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47B193F0" w:rsidR="008558E1" w:rsidRDefault="008558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8558E1" w:rsidRPr="00883450" w:rsidRDefault="008558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047E4" w:rsidRPr="00A047E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047E4" w:rsidRPr="00A047E4">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0A9A2B26" w:rsidR="008558E1" w:rsidRPr="00883450" w:rsidRDefault="008558E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529F4" w14:textId="77777777" w:rsidR="00BE46E6" w:rsidRDefault="00BE46E6" w:rsidP="00587366">
      <w:r>
        <w:separator/>
      </w:r>
    </w:p>
  </w:footnote>
  <w:footnote w:type="continuationSeparator" w:id="0">
    <w:p w14:paraId="32D2F56D" w14:textId="77777777" w:rsidR="00BE46E6" w:rsidRDefault="00BE46E6" w:rsidP="00587366">
      <w:r>
        <w:continuationSeparator/>
      </w:r>
    </w:p>
  </w:footnote>
  <w:footnote w:id="1">
    <w:p w14:paraId="32D56466" w14:textId="77777777" w:rsidR="008558E1" w:rsidRDefault="008558E1" w:rsidP="008E4483">
      <w:pPr>
        <w:pStyle w:val="Textonotapie"/>
      </w:pPr>
      <w:r>
        <w:rPr>
          <w:rStyle w:val="Refdenotaalpie"/>
        </w:rPr>
        <w:footnoteRef/>
      </w:r>
      <w:r>
        <w:t xml:space="preserve"> Convención Americana sobre Derechos Humanos. Artículo 13.</w:t>
      </w:r>
    </w:p>
  </w:footnote>
  <w:footnote w:id="2">
    <w:p w14:paraId="3F7967D5" w14:textId="77777777" w:rsidR="008558E1" w:rsidRDefault="008558E1"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8558E1" w:rsidRDefault="008558E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8558E1" w:rsidRDefault="008558E1" w:rsidP="008E4483">
      <w:pPr>
        <w:pStyle w:val="Textonotapie"/>
      </w:pPr>
      <w:r>
        <w:rPr>
          <w:rStyle w:val="Refdenotaalpie"/>
        </w:rPr>
        <w:footnoteRef/>
      </w:r>
      <w:r>
        <w:t xml:space="preserve"> Ibídem. Parr. 87.</w:t>
      </w:r>
    </w:p>
  </w:footnote>
  <w:footnote w:id="5">
    <w:p w14:paraId="1C437D52" w14:textId="77777777" w:rsidR="008558E1" w:rsidRDefault="008558E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8558E1" w:rsidRDefault="008558E1" w:rsidP="008E4483">
      <w:pPr>
        <w:pStyle w:val="Textonotapie"/>
      </w:pPr>
      <w:r>
        <w:t>II. Eficacia: Obligación del Instituto para tutelar, de manera efectiva, el derecho de acceso a la información;</w:t>
      </w:r>
    </w:p>
    <w:p w14:paraId="707D8AAF" w14:textId="77777777" w:rsidR="008558E1" w:rsidRDefault="008558E1"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8558E1" w:rsidRPr="00025127" w14:paraId="07F2896E" w14:textId="77777777" w:rsidTr="00FA0F09">
      <w:trPr>
        <w:trHeight w:val="138"/>
        <w:jc w:val="right"/>
      </w:trPr>
      <w:tc>
        <w:tcPr>
          <w:tcW w:w="3260" w:type="dxa"/>
          <w:vAlign w:val="center"/>
        </w:tcPr>
        <w:p w14:paraId="4A5B1974" w14:textId="44CA9AFE" w:rsidR="008558E1" w:rsidRPr="00025127" w:rsidRDefault="008558E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7EA605B1" w:rsidR="008558E1" w:rsidRPr="00025127" w:rsidRDefault="008558E1" w:rsidP="00755146">
          <w:pPr>
            <w:pStyle w:val="Encabezado"/>
            <w:jc w:val="both"/>
            <w:rPr>
              <w:rFonts w:ascii="Palatino Linotype" w:hAnsi="Palatino Linotype"/>
              <w:b/>
              <w:sz w:val="22"/>
              <w:szCs w:val="22"/>
            </w:rPr>
          </w:pPr>
          <w:r w:rsidRPr="009C6ED0">
            <w:rPr>
              <w:rFonts w:ascii="Palatino Linotype" w:eastAsia="Calibri" w:hAnsi="Palatino Linotype" w:cs="Arial"/>
              <w:b/>
              <w:sz w:val="22"/>
              <w:lang w:val="es-ES"/>
            </w:rPr>
            <w:t>13663</w:t>
          </w:r>
          <w:r w:rsidRPr="009C6ED0">
            <w:rPr>
              <w:rFonts w:ascii="Palatino Linotype" w:hAnsi="Palatino Linotype"/>
              <w:b/>
              <w:sz w:val="22"/>
              <w:szCs w:val="22"/>
            </w:rPr>
            <w:t>/INFOEM/IP/RR/2022</w:t>
          </w:r>
        </w:p>
      </w:tc>
    </w:tr>
    <w:tr w:rsidR="008558E1" w:rsidRPr="00025127" w14:paraId="1B5D8690" w14:textId="77777777" w:rsidTr="00FA0F09">
      <w:trPr>
        <w:trHeight w:val="233"/>
        <w:jc w:val="right"/>
      </w:trPr>
      <w:tc>
        <w:tcPr>
          <w:tcW w:w="3260" w:type="dxa"/>
          <w:vAlign w:val="center"/>
        </w:tcPr>
        <w:p w14:paraId="3903F2C6" w14:textId="22D569F8" w:rsidR="008558E1" w:rsidRPr="00025127" w:rsidRDefault="008558E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3A0912E" w:rsidR="008558E1" w:rsidRPr="00025127" w:rsidRDefault="008558E1" w:rsidP="00FD2865">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Instituto Materno Infantil del Estado de México</w:t>
          </w:r>
        </w:p>
      </w:tc>
    </w:tr>
    <w:tr w:rsidR="008558E1" w:rsidRPr="00025127" w14:paraId="095EB01B" w14:textId="77777777" w:rsidTr="00FA0F09">
      <w:trPr>
        <w:trHeight w:val="321"/>
        <w:jc w:val="right"/>
      </w:trPr>
      <w:tc>
        <w:tcPr>
          <w:tcW w:w="3260" w:type="dxa"/>
          <w:vAlign w:val="center"/>
        </w:tcPr>
        <w:p w14:paraId="6E000A51" w14:textId="05E1861A" w:rsidR="008558E1" w:rsidRPr="00025127" w:rsidRDefault="008558E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8558E1" w:rsidRPr="00025127" w:rsidRDefault="008558E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8558E1" w:rsidRDefault="008558E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8558E1" w:rsidRDefault="00A047E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8558E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558E1" w:rsidRPr="00025127" w14:paraId="0A3256F2" w14:textId="77777777" w:rsidTr="006E6B65">
      <w:trPr>
        <w:trHeight w:val="138"/>
        <w:jc w:val="right"/>
      </w:trPr>
      <w:tc>
        <w:tcPr>
          <w:tcW w:w="3261" w:type="dxa"/>
          <w:vAlign w:val="center"/>
        </w:tcPr>
        <w:p w14:paraId="3D80769D" w14:textId="316F11F8" w:rsidR="008558E1" w:rsidRPr="00743FFA" w:rsidRDefault="008558E1"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5B3D5204" w:rsidR="008558E1" w:rsidRPr="00743FFA" w:rsidRDefault="008558E1" w:rsidP="00743FFA">
          <w:pPr>
            <w:pStyle w:val="Encabezado"/>
            <w:rPr>
              <w:rFonts w:ascii="Palatino Linotype" w:hAnsi="Palatino Linotype"/>
              <w:b/>
              <w:sz w:val="22"/>
              <w:szCs w:val="22"/>
            </w:rPr>
          </w:pPr>
          <w:r w:rsidRPr="009C6ED0">
            <w:rPr>
              <w:rFonts w:ascii="Palatino Linotype" w:eastAsia="Calibri" w:hAnsi="Palatino Linotype" w:cs="Arial"/>
              <w:b/>
              <w:sz w:val="22"/>
              <w:lang w:val="es-ES"/>
            </w:rPr>
            <w:t>13663</w:t>
          </w:r>
          <w:r w:rsidRPr="009C6ED0">
            <w:rPr>
              <w:rFonts w:ascii="Palatino Linotype" w:hAnsi="Palatino Linotype"/>
              <w:b/>
              <w:sz w:val="22"/>
              <w:szCs w:val="22"/>
            </w:rPr>
            <w:t>/INFOEM/IP/RR/2022</w:t>
          </w:r>
        </w:p>
      </w:tc>
    </w:tr>
    <w:tr w:rsidR="008558E1" w:rsidRPr="00025127" w14:paraId="128C8B3C" w14:textId="77777777" w:rsidTr="006E6B65">
      <w:trPr>
        <w:trHeight w:val="233"/>
        <w:jc w:val="right"/>
      </w:trPr>
      <w:tc>
        <w:tcPr>
          <w:tcW w:w="3261" w:type="dxa"/>
          <w:vAlign w:val="center"/>
        </w:tcPr>
        <w:p w14:paraId="483E3371" w14:textId="66B1BC74" w:rsidR="008558E1" w:rsidRPr="00743FFA" w:rsidRDefault="008558E1"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66B98B80" w:rsidR="008558E1" w:rsidRPr="00743FFA" w:rsidRDefault="008558E1" w:rsidP="001E50B9">
          <w:pPr>
            <w:pStyle w:val="Encabezado"/>
            <w:rPr>
              <w:rFonts w:ascii="Palatino Linotype" w:hAnsi="Palatino Linotype"/>
              <w:b/>
              <w:sz w:val="22"/>
              <w:szCs w:val="22"/>
            </w:rPr>
          </w:pPr>
        </w:p>
      </w:tc>
    </w:tr>
    <w:tr w:rsidR="008558E1" w:rsidRPr="00025127" w14:paraId="41BE0704" w14:textId="77777777" w:rsidTr="006E6B65">
      <w:trPr>
        <w:trHeight w:val="321"/>
        <w:jc w:val="right"/>
      </w:trPr>
      <w:tc>
        <w:tcPr>
          <w:tcW w:w="3261" w:type="dxa"/>
          <w:vAlign w:val="center"/>
        </w:tcPr>
        <w:p w14:paraId="34C64148" w14:textId="10C6C8A9" w:rsidR="008558E1" w:rsidRPr="00743FFA" w:rsidRDefault="008558E1"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7324915D" w:rsidR="008558E1" w:rsidRPr="00743FFA" w:rsidRDefault="008558E1" w:rsidP="00285BA4">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Instituto Materno Infantil del Estado de México</w:t>
          </w:r>
        </w:p>
      </w:tc>
    </w:tr>
    <w:tr w:rsidR="008558E1" w:rsidRPr="00025127" w14:paraId="0C8B6193" w14:textId="77777777" w:rsidTr="006E6B65">
      <w:trPr>
        <w:trHeight w:val="321"/>
        <w:jc w:val="right"/>
      </w:trPr>
      <w:tc>
        <w:tcPr>
          <w:tcW w:w="3261" w:type="dxa"/>
          <w:vAlign w:val="center"/>
        </w:tcPr>
        <w:p w14:paraId="321FFAFF" w14:textId="0E8C2CE7" w:rsidR="008558E1" w:rsidRPr="00743FFA" w:rsidRDefault="008558E1"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8558E1" w:rsidRPr="00743FFA" w:rsidRDefault="008558E1"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8558E1" w:rsidRDefault="008558E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1">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517B70"/>
    <w:multiLevelType w:val="hybridMultilevel"/>
    <w:tmpl w:val="74067B8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0A17092"/>
    <w:multiLevelType w:val="hybridMultilevel"/>
    <w:tmpl w:val="B4EE7B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7">
    <w:nsid w:val="67532CDA"/>
    <w:multiLevelType w:val="hybridMultilevel"/>
    <w:tmpl w:val="AE963C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F84FBB"/>
    <w:multiLevelType w:val="hybridMultilevel"/>
    <w:tmpl w:val="DE2CBFE0"/>
    <w:lvl w:ilvl="0" w:tplc="080A000B">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EF01332"/>
    <w:multiLevelType w:val="hybridMultilevel"/>
    <w:tmpl w:val="1666CD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4"/>
  </w:num>
  <w:num w:numId="3">
    <w:abstractNumId w:val="0"/>
  </w:num>
  <w:num w:numId="4">
    <w:abstractNumId w:val="7"/>
  </w:num>
  <w:num w:numId="5">
    <w:abstractNumId w:val="1"/>
  </w:num>
  <w:num w:numId="6">
    <w:abstractNumId w:val="9"/>
  </w:num>
  <w:num w:numId="7">
    <w:abstractNumId w:val="18"/>
  </w:num>
  <w:num w:numId="8">
    <w:abstractNumId w:val="8"/>
  </w:num>
  <w:num w:numId="9">
    <w:abstractNumId w:val="16"/>
  </w:num>
  <w:num w:numId="10">
    <w:abstractNumId w:val="21"/>
  </w:num>
  <w:num w:numId="11">
    <w:abstractNumId w:val="15"/>
  </w:num>
  <w:num w:numId="12">
    <w:abstractNumId w:val="22"/>
  </w:num>
  <w:num w:numId="13">
    <w:abstractNumId w:val="11"/>
  </w:num>
  <w:num w:numId="14">
    <w:abstractNumId w:val="3"/>
  </w:num>
  <w:num w:numId="15">
    <w:abstractNumId w:val="10"/>
  </w:num>
  <w:num w:numId="16">
    <w:abstractNumId w:val="2"/>
  </w:num>
  <w:num w:numId="17">
    <w:abstractNumId w:val="20"/>
  </w:num>
  <w:num w:numId="18">
    <w:abstractNumId w:val="12"/>
  </w:num>
  <w:num w:numId="19">
    <w:abstractNumId w:val="5"/>
  </w:num>
  <w:num w:numId="20">
    <w:abstractNumId w:val="6"/>
  </w:num>
  <w:num w:numId="21">
    <w:abstractNumId w:val="7"/>
  </w:num>
  <w:num w:numId="22">
    <w:abstractNumId w:val="4"/>
  </w:num>
  <w:num w:numId="23">
    <w:abstractNumId w:val="19"/>
  </w:num>
  <w:num w:numId="24">
    <w:abstractNumId w:val="17"/>
  </w:num>
  <w:num w:numId="25">
    <w:abstractNumId w:val="13"/>
  </w:num>
  <w:num w:numId="26">
    <w:abstractNumId w:val="23"/>
  </w:num>
  <w:num w:numId="2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5B8D"/>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2692"/>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7A"/>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4D0F"/>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479F8"/>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2C97"/>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EF6"/>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6E9"/>
    <w:rsid w:val="006C6C8C"/>
    <w:rsid w:val="006C6E1A"/>
    <w:rsid w:val="006D24C4"/>
    <w:rsid w:val="006D27EF"/>
    <w:rsid w:val="006D425C"/>
    <w:rsid w:val="006D52D1"/>
    <w:rsid w:val="006D5F9D"/>
    <w:rsid w:val="006D6AD2"/>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47C"/>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3590"/>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42CE"/>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420"/>
    <w:rsid w:val="00852B26"/>
    <w:rsid w:val="00853703"/>
    <w:rsid w:val="0085480B"/>
    <w:rsid w:val="00855021"/>
    <w:rsid w:val="008558E1"/>
    <w:rsid w:val="00855985"/>
    <w:rsid w:val="008560F4"/>
    <w:rsid w:val="008568B1"/>
    <w:rsid w:val="008570EB"/>
    <w:rsid w:val="00860A1E"/>
    <w:rsid w:val="00861622"/>
    <w:rsid w:val="00861F40"/>
    <w:rsid w:val="0086267A"/>
    <w:rsid w:val="00863125"/>
    <w:rsid w:val="008632DC"/>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460C"/>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AD6"/>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C6ED0"/>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1D87"/>
    <w:rsid w:val="00A036C5"/>
    <w:rsid w:val="00A03AD2"/>
    <w:rsid w:val="00A047E4"/>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4CB"/>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46E6"/>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A55"/>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0212594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E429-6AD0-43FC-91E9-931A9F73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42</Pages>
  <Words>7496</Words>
  <Characters>41228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2023-01-16T20:44:00Z</dcterms:created>
  <dcterms:modified xsi:type="dcterms:W3CDTF">2023-02-14T00:25:00Z</dcterms:modified>
</cp:coreProperties>
</file>