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primero de noviembre de dos mil veintitrés.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01124/INFOEM/IP/RR/2023</w:t>
      </w:r>
      <w:r w:rsidDel="00000000" w:rsidR="00000000" w:rsidRPr="00000000">
        <w:rPr>
          <w:rFonts w:ascii="Palatino Linotype" w:cs="Palatino Linotype" w:eastAsia="Palatino Linotype" w:hAnsi="Palatino Linotype"/>
          <w:sz w:val="24"/>
          <w:szCs w:val="24"/>
          <w:rtl w:val="0"/>
        </w:rPr>
        <w:t xml:space="preserve">, interpuesto por </w:t>
      </w:r>
      <w:r w:rsidDel="00000000" w:rsidR="00000000" w:rsidRPr="00000000">
        <w:rPr>
          <w:rFonts w:ascii="Palatino Linotype" w:cs="Palatino Linotype" w:eastAsia="Palatino Linotype" w:hAnsi="Palatino Linotype"/>
          <w:b w:val="1"/>
          <w:sz w:val="24"/>
          <w:szCs w:val="24"/>
          <w:rtl w:val="0"/>
        </w:rPr>
        <w:t xml:space="preserve">XXXXXXX</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quien en lo sucesivo se le denominara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sz w:val="24"/>
          <w:szCs w:val="24"/>
          <w:rtl w:val="0"/>
        </w:rPr>
        <w:t xml:space="preserve">00103/INFOEM/IP/2023</w:t>
      </w:r>
      <w:r w:rsidDel="00000000" w:rsidR="00000000" w:rsidRPr="00000000">
        <w:rPr>
          <w:rFonts w:ascii="Palatino Linotype" w:cs="Palatino Linotype" w:eastAsia="Palatino Linotype" w:hAnsi="Palatino Linotype"/>
          <w:sz w:val="24"/>
          <w:szCs w:val="24"/>
          <w:rtl w:val="0"/>
        </w:rPr>
        <w:t xml:space="preserve">, por parte del </w:t>
      </w:r>
      <w:r w:rsidDel="00000000" w:rsidR="00000000" w:rsidRPr="00000000">
        <w:rPr>
          <w:rFonts w:ascii="Palatino Linotype" w:cs="Palatino Linotype" w:eastAsia="Palatino Linotype" w:hAnsi="Palatino Linotype"/>
          <w:b w:val="1"/>
          <w:sz w:val="24"/>
          <w:szCs w:val="24"/>
          <w:rtl w:val="0"/>
        </w:rPr>
        <w:t xml:space="preserve">Instituto de Transparencia, Acceso a la Información Pública y Protección de Datos Personales del Estado de México y Municipios</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N T E C E D E N T E S </w:t>
      </w:r>
    </w:p>
    <w:p w:rsidR="00000000" w:rsidDel="00000000" w:rsidP="00000000" w:rsidRDefault="00000000" w:rsidRPr="00000000" w14:paraId="0000000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 DE INFORMACIÓN. </w:t>
      </w:r>
      <w:r w:rsidDel="00000000" w:rsidR="00000000" w:rsidRPr="00000000">
        <w:rPr>
          <w:rFonts w:ascii="Palatino Linotype" w:cs="Palatino Linotype" w:eastAsia="Palatino Linotype" w:hAnsi="Palatino Linotype"/>
          <w:sz w:val="24"/>
          <w:szCs w:val="24"/>
          <w:rtl w:val="0"/>
        </w:rPr>
        <w:t xml:space="preserve">Con fecha primero de febrero de dos mil veintitrés,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sz w:val="24"/>
          <w:szCs w:val="24"/>
          <w:rtl w:val="0"/>
        </w:rPr>
        <w:t xml:space="preserve">00103/INFOEM/IP/2023</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la siguiente información:</w:t>
      </w:r>
    </w:p>
    <w:p w:rsidR="00000000" w:rsidDel="00000000" w:rsidP="00000000" w:rsidRDefault="00000000" w:rsidRPr="00000000" w14:paraId="00000008">
      <w:pPr>
        <w:spacing w:after="0" w:line="276" w:lineRule="auto"/>
        <w:ind w:left="709"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solicitud que nos envian con este registro 01404/INFOEM/IP/2022 con fecha del 30-11-22 nos respondieron con unos archivos sobre los cheques recibidos de Michel Rodriguez Jefa de departamento de servicios generales y nos mandan las comporobaciones y los cheques recibidos en su gestion a la fecha de la pregunta, quisieramos saber porque existen diferencias en los cheques con las facturas que envian, en 2021 existe una diferencia de $4637.19 y en 2022 una diferencia de $36398.58, adjuntamos el archivo pdf que nos environ de sus comprobaciones y una tabla de los gastos realizados donde definitivamente no coinciden,por que?, tambien solicitamos que esto se gire a los 5 comisionados para ver si ellos tienen conocimiento de dicha situacio a Guadalupe, Gustavo, Maria de Rosario, Sharon y el presidente, existen facturas de starbuks donde pagan con dinero electronico, quisieramos saber con que tajeta de puntos o como se efectuo ese pago y lo comprueban a nombre del INFOEM, en la comprobacion de Benito jefe de departamento de adquisiciones aparecen facturas pagadas con tarjeta de debito y credito, tambien quisieramos saber quien es titular de esas tarjetas y porque se efectuaron los pagos de esa forma, quien se beneficia haciendo eso? tambien solicitmos los oficios de solicitudes de esos cheques, queremos saber cuento ganan los que se encuentran en la direccion ya que comprueban cafes, no les alcanza para un cafe? me pueden enviar algun escrito por los comisionados o algun acuerdo donde el dinero publico se ocupe para pagar los cafes de reuniones de la direccion de administracion? y que me envien evidencia de las facturas de remodelaciones en el INFOEM o esto se ocupa para la casa de algun servidor publico?” (Sic).</w:t>
      </w:r>
    </w:p>
    <w:p w:rsidR="00000000" w:rsidDel="00000000" w:rsidP="00000000" w:rsidRDefault="00000000" w:rsidRPr="00000000" w14:paraId="00000009">
      <w:pPr>
        <w:spacing w:after="0" w:line="276" w:lineRule="auto"/>
        <w:ind w:left="709" w:right="75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adjunto los archivos electrónicos:</w:t>
      </w:r>
    </w:p>
    <w:p w:rsidR="00000000" w:rsidDel="00000000" w:rsidP="00000000" w:rsidRDefault="00000000" w:rsidRPr="00000000" w14:paraId="0000000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BENITO_Censurado.pdf</w:t>
      </w:r>
      <w:r w:rsidDel="00000000" w:rsidR="00000000" w:rsidRPr="00000000">
        <w:rPr>
          <w:rFonts w:ascii="Palatino Linotype" w:cs="Palatino Linotype" w:eastAsia="Palatino Linotype" w:hAnsi="Palatino Linotype"/>
          <w:sz w:val="24"/>
          <w:szCs w:val="24"/>
          <w:rtl w:val="0"/>
        </w:rPr>
        <w:t xml:space="preserve">”: Ciento treinta y seis comprobantes de pago. </w:t>
      </w:r>
    </w:p>
    <w:p w:rsidR="00000000" w:rsidDel="00000000" w:rsidP="00000000" w:rsidRDefault="00000000" w:rsidRPr="00000000" w14:paraId="0000000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Libro1.xlsx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11">
      <w:pPr>
        <w:spacing w:after="0" w:line="360" w:lineRule="auto"/>
        <w:ind w:right="49"/>
        <w:jc w:val="both"/>
        <w:rPr>
          <w:rFonts w:ascii="Palatino Linotype" w:cs="Palatino Linotype" w:eastAsia="Palatino Linotype" w:hAnsi="Palatino Linotype"/>
          <w:sz w:val="24"/>
          <w:szCs w:val="24"/>
        </w:rPr>
      </w:pPr>
      <w:r w:rsidDel="00000000" w:rsidR="00000000" w:rsidRPr="00000000">
        <w:rPr/>
        <w:drawing>
          <wp:inline distB="0" distT="0" distL="0" distR="0">
            <wp:extent cx="5552955" cy="5482959"/>
            <wp:effectExtent b="0" l="0" r="0" t="0"/>
            <wp:docPr id="1" name="image4.png"/>
            <a:graphic>
              <a:graphicData uri="http://schemas.openxmlformats.org/drawingml/2006/picture">
                <pic:pic>
                  <pic:nvPicPr>
                    <pic:cNvPr id="0" name="image4.png"/>
                    <pic:cNvPicPr preferRelativeResize="0"/>
                  </pic:nvPicPr>
                  <pic:blipFill>
                    <a:blip r:embed="rId8"/>
                    <a:srcRect b="9473" l="4073" r="55533" t="19614"/>
                    <a:stretch>
                      <a:fillRect/>
                    </a:stretch>
                  </pic:blipFill>
                  <pic:spPr>
                    <a:xfrm>
                      <a:off x="0" y="0"/>
                      <a:ext cx="5552955" cy="548295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MICHEL_Censurado._Censurado....pdf</w:t>
      </w:r>
      <w:r w:rsidDel="00000000" w:rsidR="00000000" w:rsidRPr="00000000">
        <w:rPr>
          <w:rFonts w:ascii="Palatino Linotype" w:cs="Palatino Linotype" w:eastAsia="Palatino Linotype" w:hAnsi="Palatino Linotype"/>
          <w:sz w:val="24"/>
          <w:szCs w:val="24"/>
          <w:rtl w:val="0"/>
        </w:rPr>
        <w:t xml:space="preserve">”: Doscientos setenta y uno comprobantes de pago. </w:t>
      </w:r>
    </w:p>
    <w:p w:rsidR="00000000" w:rsidDel="00000000" w:rsidP="00000000" w:rsidRDefault="00000000" w:rsidRPr="00000000" w14:paraId="0000001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5">
      <w:pPr>
        <w:spacing w:after="0" w:line="360" w:lineRule="auto"/>
        <w:jc w:val="both"/>
        <w:rPr/>
      </w:pPr>
      <w:r w:rsidDel="00000000" w:rsidR="00000000" w:rsidRPr="00000000">
        <w:rPr>
          <w:rFonts w:ascii="Palatino Linotype" w:cs="Palatino Linotype" w:eastAsia="Palatino Linotype" w:hAnsi="Palatino Linotype"/>
          <w:b w:val="1"/>
          <w:sz w:val="24"/>
          <w:szCs w:val="24"/>
          <w:rtl w:val="0"/>
        </w:rPr>
        <w:t xml:space="preserve">2. RESPUESTA.  </w:t>
      </w:r>
      <w:r w:rsidDel="00000000" w:rsidR="00000000" w:rsidRPr="00000000">
        <w:rPr>
          <w:rFonts w:ascii="Palatino Linotype" w:cs="Palatino Linotype" w:eastAsia="Palatino Linotype" w:hAnsi="Palatino Linotype"/>
          <w:sz w:val="24"/>
          <w:szCs w:val="24"/>
          <w:rtl w:val="0"/>
        </w:rPr>
        <w:t xml:space="preserve">Con fecha dieciséis de febrero del dos mil veintitrés,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r w:rsidDel="00000000" w:rsidR="00000000" w:rsidRPr="00000000">
        <w:rPr>
          <w:rtl w:val="0"/>
        </w:rPr>
        <w:t xml:space="preserve"> </w:t>
      </w:r>
    </w:p>
    <w:p w:rsidR="00000000" w:rsidDel="00000000" w:rsidP="00000000" w:rsidRDefault="00000000" w:rsidRPr="00000000" w14:paraId="0000001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7">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8">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53 fracción II de la Ley de Transparencia y Acceso a la Información Pública del Estado de México y Municipios, se adjunta la respuesta a su solicitud de acceso a la información pública.</w:t>
      </w:r>
    </w:p>
    <w:p w:rsidR="00000000" w:rsidDel="00000000" w:rsidP="00000000" w:rsidRDefault="00000000" w:rsidRPr="00000000" w14:paraId="00000019">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A">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Mtro. Juan Salvador V. Hernández Flores”</w:t>
      </w:r>
    </w:p>
    <w:p w:rsidR="00000000" w:rsidDel="00000000" w:rsidP="00000000" w:rsidRDefault="00000000" w:rsidRPr="00000000" w14:paraId="0000001B">
      <w:pPr>
        <w:spacing w:after="0" w:line="276" w:lineRule="auto"/>
        <w:ind w:left="851" w:right="90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adjuntó para tal efecto los archivos electrónicos:</w:t>
      </w:r>
    </w:p>
    <w:p w:rsidR="00000000" w:rsidDel="00000000" w:rsidP="00000000" w:rsidRDefault="00000000" w:rsidRPr="00000000" w14:paraId="0000001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RespuestaSolicitud00103.zip</w:t>
      </w:r>
      <w:r w:rsidDel="00000000" w:rsidR="00000000" w:rsidRPr="00000000">
        <w:rPr>
          <w:rFonts w:ascii="Palatino Linotype" w:cs="Palatino Linotype" w:eastAsia="Palatino Linotype" w:hAnsi="Palatino Linotype"/>
          <w:sz w:val="24"/>
          <w:szCs w:val="24"/>
          <w:rtl w:val="0"/>
        </w:rPr>
        <w:t xml:space="preserve">”: Documento integrado por los archivos que a continuación se describen. </w:t>
      </w:r>
    </w:p>
    <w:p w:rsidR="00000000" w:rsidDel="00000000" w:rsidP="00000000" w:rsidRDefault="00000000" w:rsidRPr="00000000" w14:paraId="0000001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RespuestaSolicitud00103DGAF.pdf</w:t>
      </w:r>
      <w:r w:rsidDel="00000000" w:rsidR="00000000" w:rsidRPr="00000000">
        <w:rPr>
          <w:rFonts w:ascii="Palatino Linotype" w:cs="Palatino Linotype" w:eastAsia="Palatino Linotype" w:hAnsi="Palatino Linotype"/>
          <w:sz w:val="24"/>
          <w:szCs w:val="24"/>
          <w:rtl w:val="0"/>
        </w:rPr>
        <w:t xml:space="preserve">”: Oficio de fecha catorce de febrero del dos mil veintitrés, signado por el Director General de Administración y Finanzas, mediante el cual señala que se advierte que dichos cuestionamientos difícilmente pueden colmarse con documentos previamente generados por lo que al no colmarse con la entrega de documentos, se concluye que no se está en presencia del ejercicio del derecho de acceso a la información y por lo tanto no es atendible mediante una solicitud de acceso a la información, ya que se tratan de manifestaciones subjetivas vertidas por el particular, interrogantes y declaraciones que no se colman con la entrega de documentos, situación que conlleva a afirmar que se está en presencia del ejercicio del derecho de petición.</w:t>
      </w:r>
    </w:p>
    <w:p w:rsidR="00000000" w:rsidDel="00000000" w:rsidP="00000000" w:rsidRDefault="00000000" w:rsidRPr="00000000" w14:paraId="0000002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2">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Motivos por los cuales, no es posible brindar la información solicitada.</w:t>
      </w:r>
    </w:p>
    <w:p w:rsidR="00000000" w:rsidDel="00000000" w:rsidP="00000000" w:rsidRDefault="00000000" w:rsidRPr="00000000" w14:paraId="00000023">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4">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RespuestaSolicitud00103UT2023.pdf</w:t>
      </w:r>
      <w:r w:rsidDel="00000000" w:rsidR="00000000" w:rsidRPr="00000000">
        <w:rPr>
          <w:rFonts w:ascii="Palatino Linotype" w:cs="Palatino Linotype" w:eastAsia="Palatino Linotype" w:hAnsi="Palatino Linotype"/>
          <w:sz w:val="24"/>
          <w:szCs w:val="24"/>
          <w:rtl w:val="0"/>
        </w:rPr>
        <w:t xml:space="preserve">”: Oficio de fecha dieciséis de febrero del dos mil veintitrés, signado por el Titular de la Unidad de Transparencia, mediante el cual señala que sírvase en encontrar en archivo adjunto la documentación consistente la respuesta del servidor público habilitado de la Dirección General de Administración y Finanzas, bajo el número de oficio INFOEM/DGAF/108/2023, remitido a esta Unidad de Transparencia identificada con el nombre de archivo “RespuestaSolicitud00103DGAF”.</w:t>
      </w:r>
    </w:p>
    <w:p w:rsidR="00000000" w:rsidDel="00000000" w:rsidP="00000000" w:rsidRDefault="00000000" w:rsidRPr="00000000" w14:paraId="00000025">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6">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cualquier duda o aclaración respecto de la presente respuesta, favor de comunicarse a la Unidad de Transparencia de este Instituto, al Centro de Atención Telefónica (CAT) al número 800 821 0441, en un horario de atención de 09:00 a 18:30, de lunes a jueves y, de 09:00 a 15:00, los días viernes.</w:t>
      </w:r>
    </w:p>
    <w:p w:rsidR="00000000" w:rsidDel="00000000" w:rsidP="00000000" w:rsidRDefault="00000000" w:rsidRPr="00000000" w14:paraId="00000027">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8">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ResumeRespuesta00103.pdf</w:t>
      </w:r>
      <w:r w:rsidDel="00000000" w:rsidR="00000000" w:rsidRPr="00000000">
        <w:rPr>
          <w:rFonts w:ascii="Palatino Linotype" w:cs="Palatino Linotype" w:eastAsia="Palatino Linotype" w:hAnsi="Palatino Linotype"/>
          <w:sz w:val="24"/>
          <w:szCs w:val="24"/>
          <w:rtl w:val="0"/>
        </w:rPr>
        <w:t xml:space="preserve">”: Resumen de respuesta a la solicitud de acceso a la información.</w:t>
      </w:r>
    </w:p>
    <w:p w:rsidR="00000000" w:rsidDel="00000000" w:rsidP="00000000" w:rsidRDefault="00000000" w:rsidRPr="00000000" w14:paraId="00000029">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A">
      <w:pPr>
        <w:spacing w:after="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DEL RECURSO DE REVISIÓN. </w:t>
      </w:r>
      <w:r w:rsidDel="00000000" w:rsidR="00000000" w:rsidRPr="00000000">
        <w:rPr>
          <w:rFonts w:ascii="Palatino Linotype" w:cs="Palatino Linotype" w:eastAsia="Palatino Linotype" w:hAnsi="Palatino Linotype"/>
          <w:sz w:val="24"/>
          <w:szCs w:val="24"/>
          <w:rtl w:val="0"/>
        </w:rPr>
        <w:t xml:space="preserve">Inconforme con la respuesta del</w:t>
      </w:r>
      <w:r w:rsidDel="00000000" w:rsidR="00000000" w:rsidRPr="00000000">
        <w:rPr>
          <w:rFonts w:ascii="Palatino Linotype" w:cs="Palatino Linotype" w:eastAsia="Palatino Linotype" w:hAnsi="Palatino Linotype"/>
          <w:b w:val="1"/>
          <w:sz w:val="24"/>
          <w:szCs w:val="24"/>
          <w:rtl w:val="0"/>
        </w:rPr>
        <w:t xml:space="preserve"> SUJETO OBLIGADO, </w:t>
      </w:r>
      <w:r w:rsidDel="00000000" w:rsidR="00000000" w:rsidRPr="00000000">
        <w:rPr>
          <w:rFonts w:ascii="Palatino Linotype" w:cs="Palatino Linotype" w:eastAsia="Palatino Linotype" w:hAnsi="Palatino Linotype"/>
          <w:sz w:val="24"/>
          <w:szCs w:val="24"/>
          <w:rtl w:val="0"/>
        </w:rPr>
        <w:t xml:space="preserve">en fecha veintisiete de febrero de dos mil veintitrés</w:t>
      </w:r>
      <w:r w:rsidDel="00000000" w:rsidR="00000000" w:rsidRPr="00000000">
        <w:rPr>
          <w:rFonts w:ascii="Palatino Linotype" w:cs="Palatino Linotype" w:eastAsia="Palatino Linotype" w:hAnsi="Palatino Linotype"/>
          <w:b w:val="1"/>
          <w:sz w:val="24"/>
          <w:szCs w:val="24"/>
          <w:rtl w:val="0"/>
        </w:rPr>
        <w:t xml:space="preserve">, LA PARTE RECURRENTE </w:t>
      </w:r>
      <w:r w:rsidDel="00000000" w:rsidR="00000000" w:rsidRPr="00000000">
        <w:rPr>
          <w:rFonts w:ascii="Palatino Linotype" w:cs="Palatino Linotype" w:eastAsia="Palatino Linotype" w:hAnsi="Palatino Linotype"/>
          <w:sz w:val="24"/>
          <w:szCs w:val="24"/>
          <w:rtl w:val="0"/>
        </w:rPr>
        <w:t xml:space="preserve">interpuso el recurso de revisión,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sz w:val="24"/>
          <w:szCs w:val="24"/>
          <w:rtl w:val="0"/>
        </w:rPr>
        <w:t xml:space="preserve">01124/INFOEM/IP/RR/2023</w:t>
      </w:r>
      <w:r w:rsidDel="00000000" w:rsidR="00000000" w:rsidRPr="00000000">
        <w:rPr>
          <w:rFonts w:ascii="Palatino Linotype" w:cs="Palatino Linotype" w:eastAsia="Palatino Linotype" w:hAnsi="Palatino Linotype"/>
          <w:sz w:val="24"/>
          <w:szCs w:val="24"/>
          <w:rtl w:val="0"/>
        </w:rPr>
        <w:t xml:space="preserve">, en el cual manifestó, lo siguiente:</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Acto Impugnado:</w:t>
      </w:r>
    </w:p>
    <w:p w:rsidR="00000000" w:rsidDel="00000000" w:rsidP="00000000" w:rsidRDefault="00000000" w:rsidRPr="00000000" w14:paraId="0000002C">
      <w:pPr>
        <w:spacing w:after="240" w:before="240" w:line="276" w:lineRule="auto"/>
        <w:ind w:lef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“Impugno la totalidad de la respuesta ya que no me dan información de lo solicitado y son claras las preguntas.” [sic]</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Razones o Motivos de Inconformidad</w:t>
      </w: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40" w:before="240" w:line="276" w:lineRule="auto"/>
        <w:ind w:left="72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me dan información de nada de lo solicitado, esconden algo o cual es el motivo de no dar la respuesta, son recursos públicos y tenemos derecho a saber porque ocupan ese recurso para beneficio de los servidores públicos de la Dirección General de Administración, no tendrían porque dar negativa y ser transparentes.” [sic]</w:t>
      </w:r>
    </w:p>
    <w:p w:rsidR="00000000" w:rsidDel="00000000" w:rsidP="00000000" w:rsidRDefault="00000000" w:rsidRPr="00000000" w14:paraId="0000002F">
      <w:pPr>
        <w:tabs>
          <w:tab w:val="left" w:leader="none" w:pos="5895"/>
        </w:tabs>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4"/>
          <w:szCs w:val="24"/>
          <w:rtl w:val="0"/>
        </w:rPr>
        <w:t xml:space="preserve">Guadalupe Ramírez Peña, </w:t>
      </w:r>
      <w:r w:rsidDel="00000000" w:rsidR="00000000" w:rsidRPr="00000000">
        <w:rPr>
          <w:rFonts w:ascii="Palatino Linotype" w:cs="Palatino Linotype" w:eastAsia="Palatino Linotype" w:hAnsi="Palatino Linotype"/>
          <w:sz w:val="24"/>
          <w:szCs w:val="24"/>
          <w:rtl w:val="0"/>
        </w:rPr>
        <w:t xml:space="preserve">a efecto de que analizara sobre su admisión o su desechamiento.</w:t>
      </w:r>
    </w:p>
    <w:p w:rsidR="00000000" w:rsidDel="00000000" w:rsidP="00000000" w:rsidRDefault="00000000" w:rsidRPr="00000000" w14:paraId="00000031">
      <w:pPr>
        <w:spacing w:after="0" w:line="360" w:lineRule="auto"/>
        <w:rPr/>
      </w:pPr>
      <w:r w:rsidDel="00000000" w:rsidR="00000000" w:rsidRPr="00000000">
        <w:rPr>
          <w:rtl w:val="0"/>
        </w:rPr>
      </w:r>
    </w:p>
    <w:p w:rsidR="00000000" w:rsidDel="00000000" w:rsidP="00000000" w:rsidRDefault="00000000" w:rsidRPr="00000000" w14:paraId="0000003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ADMISIÓN DEL RECURSO DE REVISIÓN.</w:t>
      </w:r>
      <w:r w:rsidDel="00000000" w:rsidR="00000000" w:rsidRPr="00000000">
        <w:rPr>
          <w:rFonts w:ascii="Palatino Linotype" w:cs="Palatino Linotype" w:eastAsia="Palatino Linotype" w:hAnsi="Palatino Linotype"/>
          <w:sz w:val="24"/>
          <w:szCs w:val="24"/>
          <w:rtl w:val="0"/>
        </w:rPr>
        <w:t xml:space="preserve"> Con fecha</w:t>
      </w:r>
      <w:r w:rsidDel="00000000" w:rsidR="00000000" w:rsidRPr="00000000">
        <w:rPr>
          <w:rFonts w:ascii="Palatino Linotype" w:cs="Palatino Linotype" w:eastAsia="Palatino Linotype" w:hAnsi="Palatino Linotype"/>
          <w:b w:val="1"/>
          <w:sz w:val="24"/>
          <w:szCs w:val="24"/>
          <w:rtl w:val="0"/>
        </w:rPr>
        <w:t xml:space="preserve"> tres marzo de dos mil veintitrés,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presentará su informe justificado.</w:t>
      </w:r>
    </w:p>
    <w:p w:rsidR="00000000" w:rsidDel="00000000" w:rsidP="00000000" w:rsidRDefault="00000000" w:rsidRPr="00000000" w14:paraId="00000033">
      <w:pPr>
        <w:tabs>
          <w:tab w:val="left" w:leader="none" w:pos="5895"/>
        </w:tabs>
        <w:rPr/>
      </w:pPr>
      <w:r w:rsidDel="00000000" w:rsidR="00000000" w:rsidRPr="00000000">
        <w:rPr>
          <w:rtl w:val="0"/>
        </w:rPr>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MANIFESTACIONES.</w:t>
      </w:r>
      <w:r w:rsidDel="00000000" w:rsidR="00000000" w:rsidRPr="00000000">
        <w:rPr>
          <w:rFonts w:ascii="Palatino Linotype" w:cs="Palatino Linotype" w:eastAsia="Palatino Linotype" w:hAnsi="Palatino Linotype"/>
          <w:sz w:val="24"/>
          <w:szCs w:val="24"/>
          <w:rtl w:val="0"/>
        </w:rPr>
        <w:t xml:space="preserve"> El veintidós de marzo de dos mil veintitrés se recibió, a través del Sistema de Acceso a la Información Mexiquense (SAIMEX), el Informe Justificado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través de los siguientes archivos electrónicos: </w:t>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6">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ANEXO 2 RR 01124.2023.pdf.pdf</w:t>
      </w:r>
      <w:r w:rsidDel="00000000" w:rsidR="00000000" w:rsidRPr="00000000">
        <w:rPr>
          <w:rFonts w:ascii="Palatino Linotype" w:cs="Palatino Linotype" w:eastAsia="Palatino Linotype" w:hAnsi="Palatino Linotype"/>
          <w:sz w:val="24"/>
          <w:szCs w:val="24"/>
          <w:rtl w:val="0"/>
        </w:rPr>
        <w:t xml:space="preserve">”: Cuadro de clasificación de la solicitud de información. </w:t>
      </w:r>
    </w:p>
    <w:p w:rsidR="00000000" w:rsidDel="00000000" w:rsidP="00000000" w:rsidRDefault="00000000" w:rsidRPr="00000000" w14:paraId="00000037">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8">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RES-06-INFOEM-ORD-COMT-06a-2023.pdf</w:t>
      </w:r>
      <w:r w:rsidDel="00000000" w:rsidR="00000000" w:rsidRPr="00000000">
        <w:rPr>
          <w:rFonts w:ascii="Palatino Linotype" w:cs="Palatino Linotype" w:eastAsia="Palatino Linotype" w:hAnsi="Palatino Linotype"/>
          <w:sz w:val="24"/>
          <w:szCs w:val="24"/>
          <w:rtl w:val="0"/>
        </w:rPr>
        <w:t xml:space="preserve">”: Oficio de fecha quince de marzo de dos mil vintitrés, signado por la Directora de Archivo y Gestión Documental e Integrante del Comité de Transparencia, mediante el cual describe las constancias que obran en el SAIMEX, señalando que derivado del nuevo análisis realizado por la Dirección General de Administración y Finanzas, estimó procedente remitir diversa documentación en alcance, vía manifestaciones en el recursos de revisión en cita, al rendir su informe justificado vía memorándum. </w:t>
      </w:r>
    </w:p>
    <w:p w:rsidR="00000000" w:rsidDel="00000000" w:rsidP="00000000" w:rsidRDefault="00000000" w:rsidRPr="00000000" w14:paraId="00000039">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A">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de los documentos a remitirse, se advierte que las facturas por motivo de remodelación y/o mantenimiento del Instituto, contienen información susceptible de clasificarse como confidencia. </w:t>
      </w:r>
    </w:p>
    <w:p w:rsidR="00000000" w:rsidDel="00000000" w:rsidP="00000000" w:rsidRDefault="00000000" w:rsidRPr="00000000" w14:paraId="0000003B">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C">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Oficio Requerimiento Informe RR 01124-2023 DGAF.pdf</w:t>
      </w:r>
      <w:r w:rsidDel="00000000" w:rsidR="00000000" w:rsidRPr="00000000">
        <w:rPr>
          <w:rFonts w:ascii="Palatino Linotype" w:cs="Palatino Linotype" w:eastAsia="Palatino Linotype" w:hAnsi="Palatino Linotype"/>
          <w:sz w:val="24"/>
          <w:szCs w:val="24"/>
          <w:rtl w:val="0"/>
        </w:rPr>
        <w:t xml:space="preserve">”: Oficio de fecha seis de marzo de dos mil veintitrés, dirigido por el Titular de la Unidad de Transparencia, mediante el cual, solicita al Director General de Administración y Finanzas remita el informe derivado de la respuesta a la solicitud de acceso a la información pública a efecto de integrar y rendir el informe de justificación. </w:t>
      </w:r>
    </w:p>
    <w:p w:rsidR="00000000" w:rsidDel="00000000" w:rsidP="00000000" w:rsidRDefault="00000000" w:rsidRPr="00000000" w14:paraId="0000003D">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INFORME JUSTIFICADO RR 1124.2023.pdf</w:t>
      </w:r>
      <w:r w:rsidDel="00000000" w:rsidR="00000000" w:rsidRPr="00000000">
        <w:rPr>
          <w:rFonts w:ascii="Palatino Linotype" w:cs="Palatino Linotype" w:eastAsia="Palatino Linotype" w:hAnsi="Palatino Linotype"/>
          <w:sz w:val="24"/>
          <w:szCs w:val="24"/>
          <w:rtl w:val="0"/>
        </w:rPr>
        <w:t xml:space="preserve">”: Oficio de fecha quince de marzo de dos mil veintitrés, signado por la Directora General de Administración y Finanzas, mediante el cual menciona que realizó una interpretación de la información solicitada, determinando que la misma no fue realizada de manera pacífica y respetuosa, realizando el ahora recurrente señalamientos y aseveraciones de carácter subjetivo, sin que ello guarde relación con el ejercicio del derecho de acceso a la información pública, pretendiendo que se realizarán cálculos e investigaciones por parte de la Unidad Administrativa, a lo cual no se tiene obligación tal y como es establecido el  artículo 12 de la Ley de Transparencia Estatal. </w:t>
      </w:r>
    </w:p>
    <w:p w:rsidR="00000000" w:rsidDel="00000000" w:rsidP="00000000" w:rsidRDefault="00000000" w:rsidRPr="00000000" w14:paraId="0000003F">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0">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000000" w:rsidDel="00000000" w:rsidP="00000000" w:rsidRDefault="00000000" w:rsidRPr="00000000" w14:paraId="00000041">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2">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obstante a lo anterior, en observancia del principio de máxima publicidad, tal y como se puede advertir del requerimiento de información que integra el expediente que nos ocupa, esta Unidad Administrativa considera a bien enviar en alcance a la solicitud inicial lo siguiente:</w:t>
      </w:r>
    </w:p>
    <w:p w:rsidR="00000000" w:rsidDel="00000000" w:rsidP="00000000" w:rsidRDefault="00000000" w:rsidRPr="00000000" w14:paraId="00000043">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Por lo que hace a; “…solicitamos los oficios de solicitudes de esos cheques…” se envía la información referente a oficios de petición de cheques solicitados (Anexo 3).</w:t>
      </w:r>
    </w:p>
    <w:p w:rsidR="00000000" w:rsidDel="00000000" w:rsidP="00000000" w:rsidRDefault="00000000" w:rsidRPr="00000000" w14:paraId="00000045">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Con respecto a, “…cuento ganan los que se encuentran en la dirección…”(Sic.), se envía tabla con el desglose de la información solicitada. </w:t>
      </w:r>
    </w:p>
    <w:p w:rsidR="00000000" w:rsidDel="00000000" w:rsidP="00000000" w:rsidRDefault="00000000" w:rsidRPr="00000000" w14:paraId="00000046">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 Por consiguiente a “… que me envíen evidencia de las facturas de remodelaciones en el INFOEM…” (Sic), se adjunta al presente las facturas solicitadas concepto de remodelación y/o mantenimiento de este Instituto, cabe señalar que dichas erogaciones se han realizado con fines de remodelación y/o mantenimiento de las propias instalaciones del Instituto, (Anexo 1). </w:t>
      </w:r>
    </w:p>
    <w:p w:rsidR="00000000" w:rsidDel="00000000" w:rsidP="00000000" w:rsidRDefault="00000000" w:rsidRPr="00000000" w14:paraId="00000047">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8">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Una vez analizados los documentos que se podrán al alcance al ahora recurrente con respecto a las facturas por motivo de remodelación y/o mantenimiento del Instituto, se advierte que para este numeral existe información susceptible de clasificar como confidencial al tratarse de datos personales concernientes a una persona física identificada o identificable tales como, el nombre de particular, correo electrónico y datos patrimoniales; al tratarse de datos personales concernientes a una persona física identificada o identificable. </w:t>
      </w:r>
    </w:p>
    <w:p w:rsidR="00000000" w:rsidDel="00000000" w:rsidP="00000000" w:rsidRDefault="00000000" w:rsidRPr="00000000" w14:paraId="00000049">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A">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Solicitando para tal efecto el sobreseimiento del recurso de revisión citado al rubro. </w:t>
      </w:r>
    </w:p>
    <w:p w:rsidR="00000000" w:rsidDel="00000000" w:rsidP="00000000" w:rsidRDefault="00000000" w:rsidRPr="00000000" w14:paraId="0000004B">
      <w:pPr>
        <w:tabs>
          <w:tab w:val="left" w:leader="none" w:pos="5895"/>
        </w:tabs>
        <w:spacing w:after="0" w:line="360" w:lineRule="auto"/>
        <w:jc w:val="both"/>
        <w:rPr/>
      </w:pPr>
      <w:r w:rsidDel="00000000" w:rsidR="00000000" w:rsidRPr="00000000">
        <w:rPr>
          <w:rtl w:val="0"/>
        </w:rPr>
      </w:r>
    </w:p>
    <w:p w:rsidR="00000000" w:rsidDel="00000000" w:rsidP="00000000" w:rsidRDefault="00000000" w:rsidRPr="00000000" w14:paraId="0000004C">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ANEXO 3 RR 01124.2023.pdf</w:t>
      </w:r>
      <w:r w:rsidDel="00000000" w:rsidR="00000000" w:rsidRPr="00000000">
        <w:rPr>
          <w:rFonts w:ascii="Palatino Linotype" w:cs="Palatino Linotype" w:eastAsia="Palatino Linotype" w:hAnsi="Palatino Linotype"/>
          <w:sz w:val="24"/>
          <w:szCs w:val="24"/>
          <w:rtl w:val="0"/>
        </w:rPr>
        <w:t xml:space="preserve">”: Oficio signado por el Jefe de Departamento de Servicios Generales, mediante el cual realiza la comprobación del cheque 034 por los gastos efectuados de este Instituto.</w:t>
      </w:r>
    </w:p>
    <w:p w:rsidR="00000000" w:rsidDel="00000000" w:rsidP="00000000" w:rsidRDefault="00000000" w:rsidRPr="00000000" w14:paraId="0000004D">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E">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la Jefa de  Departamento de Servicios Generales, mediante el cual envía la comprobación del cheque 067 por los gastos efectuados de este Instituto.</w:t>
      </w:r>
    </w:p>
    <w:p w:rsidR="00000000" w:rsidDel="00000000" w:rsidP="00000000" w:rsidRDefault="00000000" w:rsidRPr="00000000" w14:paraId="0000004F">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0">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Servicios, mediante el cual solicita un cheque por la cantidad de $5,000.00.</w:t>
      </w:r>
    </w:p>
    <w:p w:rsidR="00000000" w:rsidDel="00000000" w:rsidP="00000000" w:rsidRDefault="00000000" w:rsidRPr="00000000" w14:paraId="00000051">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2">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Servicios, mediante el cual solicita un cheque por la cantidad de $5,000.00.</w:t>
      </w:r>
    </w:p>
    <w:p w:rsidR="00000000" w:rsidDel="00000000" w:rsidP="00000000" w:rsidRDefault="00000000" w:rsidRPr="00000000" w14:paraId="00000053">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Adquisiciones mediante el cual solicita un cheque por la cantidad de $8,600.00.</w:t>
      </w:r>
    </w:p>
    <w:p w:rsidR="00000000" w:rsidDel="00000000" w:rsidP="00000000" w:rsidRDefault="00000000" w:rsidRPr="00000000" w14:paraId="00000054">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5">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InformeJustificadoRecurso01124UT_2023.pdf</w:t>
      </w:r>
      <w:r w:rsidDel="00000000" w:rsidR="00000000" w:rsidRPr="00000000">
        <w:rPr>
          <w:rFonts w:ascii="Palatino Linotype" w:cs="Palatino Linotype" w:eastAsia="Palatino Linotype" w:hAnsi="Palatino Linotype"/>
          <w:sz w:val="24"/>
          <w:szCs w:val="24"/>
          <w:rtl w:val="0"/>
        </w:rPr>
        <w:t xml:space="preserve">”: Oficio de fecha veintidós de marzo de dos mil veintitrés, signado por el Titular de la Unidad de Transparencia, mediante el cual describe las constancias que obran en el SAIMEX, además de  estima que desde la vía originaria la o el particular establece su requerimiento de información a manera de consulta, haciendo alusión a información entregada en respuesta a diversa solicitud de información, de la cual pretende que se lleven a cabo cálculos, investigaciones o pronunciamientos en específico para colmar sus cuestionamientos, lo cual no es procedente a través del ejercicio del derecho de acceso a la información pública; o bien, para realizar señalamientos o manifestaciones de carácter subjetivo que en nada se relacionan con el derecho humano de mérito.</w:t>
      </w:r>
    </w:p>
    <w:p w:rsidR="00000000" w:rsidDel="00000000" w:rsidP="00000000" w:rsidRDefault="00000000" w:rsidRPr="00000000" w14:paraId="00000056">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7">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consonancia con lo citado, se sustenta la improcedencia de lo pretendido por la o el particular para resolver sus consultas, en términos de efectuar cálculos o practicar investigaciones correspondientes con llevar a cabo un pronunciamiento o explicación al tenor de lo que interpreta o estima en razón de determinada información, ya que para garantizar el derecho de acceso a la información concierne a llevar a cabo la entrega de información o documentación requerida, en el estado en que ésta obre en los archivos.</w:t>
      </w:r>
    </w:p>
    <w:p w:rsidR="00000000" w:rsidDel="00000000" w:rsidP="00000000" w:rsidRDefault="00000000" w:rsidRPr="00000000" w14:paraId="00000058">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línea de pensamiento, la Ley de Transparencia y Acceso a la Información Pública del Estado de México y Municipios, considera particularmente en su artículo 191, fracción VI, que el recurso de revisión será desechado por improcedente cuando se trate de una consulta, circunstancia que se actualiza especialmente respecto a lo planteado por la o el solicitante de información desde su requerimiento de información inicial.</w:t>
      </w:r>
    </w:p>
    <w:p w:rsidR="00000000" w:rsidDel="00000000" w:rsidP="00000000" w:rsidRDefault="00000000" w:rsidRPr="00000000" w14:paraId="0000005A">
      <w:pPr>
        <w:tabs>
          <w:tab w:val="left" w:leader="none" w:pos="5895"/>
        </w:tabs>
        <w:rPr/>
      </w:pPr>
      <w:r w:rsidDel="00000000" w:rsidR="00000000" w:rsidRPr="00000000">
        <w:rPr>
          <w:rtl w:val="0"/>
        </w:rPr>
      </w:r>
    </w:p>
    <w:p w:rsidR="00000000" w:rsidDel="00000000" w:rsidP="00000000" w:rsidRDefault="00000000" w:rsidRPr="00000000" w14:paraId="0000005B">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ANEXO 1 RR 01124.2023_Censurado.pdf</w:t>
      </w:r>
      <w:r w:rsidDel="00000000" w:rsidR="00000000" w:rsidRPr="00000000">
        <w:rPr>
          <w:rFonts w:ascii="Palatino Linotype" w:cs="Palatino Linotype" w:eastAsia="Palatino Linotype" w:hAnsi="Palatino Linotype"/>
          <w:sz w:val="24"/>
          <w:szCs w:val="24"/>
          <w:rtl w:val="0"/>
        </w:rPr>
        <w:t xml:space="preserve">”: Sesenta y siete facturas relacionadas a la remodelación del INFOEM.</w:t>
      </w:r>
    </w:p>
    <w:p w:rsidR="00000000" w:rsidDel="00000000" w:rsidP="00000000" w:rsidRDefault="00000000" w:rsidRPr="00000000" w14:paraId="0000005C">
      <w:pPr>
        <w:tabs>
          <w:tab w:val="left" w:leader="none" w:pos="5895"/>
        </w:tabs>
        <w:spacing w:after="0" w:line="360" w:lineRule="auto"/>
        <w:jc w:val="both"/>
        <w:rPr/>
      </w:pPr>
      <w:r w:rsidDel="00000000" w:rsidR="00000000" w:rsidRPr="00000000">
        <w:rPr>
          <w:rtl w:val="0"/>
        </w:rPr>
      </w:r>
    </w:p>
    <w:p w:rsidR="00000000" w:rsidDel="00000000" w:rsidP="00000000" w:rsidRDefault="00000000" w:rsidRPr="00000000" w14:paraId="0000005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Mismo que se pusieron a la vista de la </w:t>
      </w:r>
      <w:r w:rsidDel="00000000" w:rsidR="00000000" w:rsidRPr="00000000">
        <w:rPr>
          <w:rFonts w:ascii="Palatino Linotype" w:cs="Palatino Linotype" w:eastAsia="Palatino Linotype" w:hAnsi="Palatino Linotype"/>
          <w:b w:val="1"/>
          <w:sz w:val="24"/>
          <w:szCs w:val="24"/>
          <w:rtl w:val="0"/>
        </w:rPr>
        <w:t xml:space="preserve">PARTE RECURRENTE </w:t>
      </w:r>
      <w:r w:rsidDel="00000000" w:rsidR="00000000" w:rsidRPr="00000000">
        <w:rPr>
          <w:rFonts w:ascii="Palatino Linotype" w:cs="Palatino Linotype" w:eastAsia="Palatino Linotype" w:hAnsi="Palatino Linotype"/>
          <w:sz w:val="24"/>
          <w:szCs w:val="24"/>
          <w:rtl w:val="0"/>
        </w:rPr>
        <w:t xml:space="preserve">en fecha diecisiete de octubre de dos mil veintitrés, mismo que fue omiso de emitir sus manifestaciones, conforme a derecho le corresponde. </w:t>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 AMPLIACIÓN DEL TÉRMINO PARA RESOLVER</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4"/>
          <w:szCs w:val="24"/>
          <w:rtl w:val="0"/>
        </w:rPr>
        <w:t xml:space="preserve">En fecha veinticinco de octubre de dos mil veintitrés, se amplió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6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62">
      <w:pPr>
        <w:tabs>
          <w:tab w:val="left" w:leader="none" w:pos="5895"/>
        </w:tabs>
        <w:spacing w:after="0" w:line="360" w:lineRule="auto"/>
        <w:jc w:val="both"/>
        <w:rPr/>
      </w:pPr>
      <w:r w:rsidDel="00000000" w:rsidR="00000000" w:rsidRPr="00000000">
        <w:rPr>
          <w:rtl w:val="0"/>
        </w:rPr>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strike w:val="1"/>
          <w:sz w:val="24"/>
          <w:szCs w:val="24"/>
        </w:rPr>
      </w:pPr>
      <w:r w:rsidDel="00000000" w:rsidR="00000000" w:rsidRPr="00000000">
        <w:rPr>
          <w:rtl w:val="0"/>
        </w:rPr>
      </w:r>
    </w:p>
    <w:p w:rsidR="00000000" w:rsidDel="00000000" w:rsidP="00000000" w:rsidRDefault="00000000" w:rsidRPr="00000000" w14:paraId="0000006A">
      <w:pPr>
        <w:numPr>
          <w:ilvl w:val="0"/>
          <w:numId w:val="2"/>
        </w:numP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6B">
      <w:pPr>
        <w:numPr>
          <w:ilvl w:val="0"/>
          <w:numId w:val="2"/>
        </w:numP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Actividad Procesal del interesado. Acciones u omisiones del interesado.</w:t>
      </w:r>
    </w:p>
    <w:p w:rsidR="00000000" w:rsidDel="00000000" w:rsidP="00000000" w:rsidRDefault="00000000" w:rsidRPr="00000000" w14:paraId="0000006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D">
      <w:pPr>
        <w:numPr>
          <w:ilvl w:val="0"/>
          <w:numId w:val="2"/>
        </w:numP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afectación generada en la situación jurídica de la persona involucrada en el proceso: Violación a sus derechos humanos.</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360" w:lineRule="auto"/>
        <w:ind w:left="927"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4"/>
          <w:szCs w:val="24"/>
          <w:rtl w:val="0"/>
        </w:rPr>
        <w:t xml:space="preserve"> consultable en el Seminario Judicial de la Federación y su gaceta, con el registro digital 2002351.</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sz w:val="24"/>
          <w:szCs w:val="24"/>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4"/>
          <w:szCs w:val="24"/>
          <w:rtl w:val="0"/>
        </w:rPr>
        <w:t xml:space="preserve">, visible en el Seminario Judicial de la Federación y su gaceta, con el registro digital 2002350.</w:t>
      </w:r>
    </w:p>
    <w:p w:rsidR="00000000" w:rsidDel="00000000" w:rsidP="00000000" w:rsidRDefault="00000000" w:rsidRPr="00000000" w14:paraId="0000007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8. CIERRE DE INSTRUCCIÓN. </w:t>
      </w:r>
      <w:r w:rsidDel="00000000" w:rsidR="00000000" w:rsidRPr="00000000">
        <w:rPr>
          <w:rFonts w:ascii="Palatino Linotype" w:cs="Palatino Linotype" w:eastAsia="Palatino Linotype" w:hAnsi="Palatino Linotype"/>
          <w:sz w:val="24"/>
          <w:szCs w:val="24"/>
          <w:rtl w:val="0"/>
        </w:rPr>
        <w:t xml:space="preserve">El veinticinco de octubre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7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razón de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80">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1">
      <w:pPr>
        <w:widowControl w:val="0"/>
        <w:tabs>
          <w:tab w:val="left" w:leader="none" w:pos="2550"/>
          <w:tab w:val="center" w:leader="none" w:pos="4419"/>
        </w:tabs>
        <w:spacing w:after="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 O N S I D E R A N D O S</w:t>
      </w:r>
    </w:p>
    <w:p w:rsidR="00000000" w:rsidDel="00000000" w:rsidP="00000000" w:rsidRDefault="00000000" w:rsidRPr="00000000" w14:paraId="00000082">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8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84">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5">
      <w:pPr>
        <w:spacing w:after="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rsidR="00000000" w:rsidDel="00000000" w:rsidP="00000000" w:rsidRDefault="00000000" w:rsidRPr="00000000" w14:paraId="00000086">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7">
      <w:pPr>
        <w:spacing w:after="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 respuesta, toda vez que esta fue pronunciada el dieciséis de febrero de dos mil veintitrés, mientras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el recurso de revisión en fecha veintisiete de febrero de dos mil veintitrés, esto es al séptimo día hábil de haber recibido la respuesta. </w:t>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al considerar la fecha en que se formuló la solicitud y la fecha en la que respondieron a estas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así como, en la que se interpuso el recurso de revisión, este se encuentra dentro de los márgenes temporales previstos en el citado precepto legal.</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del recurso de revisión, es de suma importancia señalar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señaló un nombre incompleto con el cual desea ser identificado, como se advierte en el detalle de seguimiento del SAIMEX, no obstante lo anterior, proporcionar un nombre incompleto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8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D">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w:t>
      </w:r>
      <w:r w:rsidDel="00000000" w:rsidR="00000000" w:rsidRPr="00000000">
        <w:rPr>
          <w:rFonts w:ascii="Palatino Linotype" w:cs="Palatino Linotype" w:eastAsia="Palatino Linotype" w:hAnsi="Palatino Linotype"/>
          <w:i w:val="1"/>
          <w:rtl w:val="0"/>
        </w:rPr>
        <w:t xml:space="preserve">anónimas, </w:t>
      </w:r>
      <w:r w:rsidDel="00000000" w:rsidR="00000000" w:rsidRPr="00000000">
        <w:rPr>
          <w:rFonts w:ascii="Palatino Linotype" w:cs="Palatino Linotype" w:eastAsia="Palatino Linotype" w:hAnsi="Palatino Linotype"/>
          <w:b w:val="1"/>
          <w:i w:val="1"/>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nombre incompleto</w:t>
      </w:r>
      <w:r w:rsidDel="00000000" w:rsidR="00000000" w:rsidRPr="00000000">
        <w:rPr>
          <w:rFonts w:ascii="Palatino Linotype" w:cs="Palatino Linotype" w:eastAsia="Palatino Linotype" w:hAnsi="Palatino Linotype"/>
          <w:i w:val="1"/>
          <w:rtl w:val="0"/>
        </w:rPr>
        <w:t xml:space="preserve">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8E">
      <w:pPr>
        <w:spacing w:after="0" w:line="360"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p>
    <w:p w:rsidR="00000000" w:rsidDel="00000000" w:rsidP="00000000" w:rsidRDefault="00000000" w:rsidRPr="00000000" w14:paraId="00000090">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sus razones o motivos de inconformidad, de acuerdo al artículo 179, fracción I de la Ley de Transparencia y Acceso a la Información Pública del Estado de México y Municipios; que a la letra dice:</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La negativa a la información solicitada;</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95">
      <w:pPr>
        <w:tabs>
          <w:tab w:val="left" w:leader="none" w:pos="5895"/>
        </w:tabs>
        <w:spacing w:after="0" w:line="360" w:lineRule="auto"/>
        <w:jc w:val="both"/>
        <w:rPr/>
      </w:pPr>
      <w:r w:rsidDel="00000000" w:rsidR="00000000" w:rsidRPr="00000000">
        <w:rPr>
          <w:rtl w:val="0"/>
        </w:rPr>
      </w:r>
    </w:p>
    <w:p w:rsidR="00000000" w:rsidDel="00000000" w:rsidP="00000000" w:rsidRDefault="00000000" w:rsidRPr="00000000" w14:paraId="0000009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ANÁLISIS DE LAS CAUSALES DE SOBRESEIMIENTO DEL RECURSO DE REVISIÓN.</w:t>
      </w:r>
      <w:r w:rsidDel="00000000" w:rsidR="00000000" w:rsidRPr="00000000">
        <w:rPr>
          <w:rFonts w:ascii="Palatino Linotype" w:cs="Palatino Linotype" w:eastAsia="Palatino Linotype" w:hAnsi="Palatino Linotype"/>
          <w:sz w:val="24"/>
          <w:szCs w:val="24"/>
          <w:rtl w:val="0"/>
        </w:rPr>
        <w:t xml:space="preserve">  En primera instancia, debe apuntarse que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informe justificado y su alcance, rendido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97">
      <w:pPr>
        <w:spacing w:after="0" w:line="360" w:lineRule="auto"/>
        <w:ind w:right="49"/>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de la solicitud de información, motivo del recurso de revisión que ahora se resuelve se advierte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requirió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le proporcione, lo siguiente:</w:t>
      </w:r>
    </w:p>
    <w:p w:rsidR="00000000" w:rsidDel="00000000" w:rsidP="00000000" w:rsidRDefault="00000000" w:rsidRPr="00000000" w14:paraId="00000099">
      <w:pPr>
        <w:tabs>
          <w:tab w:val="left" w:leader="none" w:pos="5895"/>
        </w:tabs>
        <w:spacing w:after="0" w:line="360" w:lineRule="auto"/>
        <w:jc w:val="both"/>
        <w:rPr/>
      </w:pPr>
      <w:r w:rsidDel="00000000" w:rsidR="00000000" w:rsidRPr="00000000">
        <w:rPr>
          <w:rtl w:val="0"/>
        </w:rPr>
      </w:r>
    </w:p>
    <w:p w:rsidR="00000000" w:rsidDel="00000000" w:rsidP="00000000" w:rsidRDefault="00000000" w:rsidRPr="00000000" w14:paraId="0000009A">
      <w:pPr>
        <w:spacing w:after="0" w:line="276" w:lineRule="auto"/>
        <w:ind w:left="709"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solicitud que nos envian con este registro 01404/INFOEM/IP/2022 con fecha del 30-11-22 nos respondieron con unos archivos sobre los cheques recibidos de Michel Rodriguez Jefa de departamento de servicios generales y nos mandan las comporobaciones y los cheques recibidos en su gestion a la fecha de la pregunta, quisieramos saber porque existen diferencias en los cheques con las facturas que envian, en 2021 existe una diferencia de $4637.19 y en 2022 una diferencia de $36398.58, adjuntamos el archivo pdf que nos environ de sus comprobaciones y una tabla de los gastos realizados donde definitivamente no coinciden,por que?, tambien solicitamos que esto se gire a los 5 comisionados para ver si ellos tienen conocimiento de dicha situacio a Guadalupe, Gustavo, Maria de Rosario, Sharon y el presidente, existen facturas de starbuks donde pagan con dinero electronico, quisieramos saber con que tajeta de puntos o como se efectuo ese pago y lo comprueban a nombre del INFOEM, en la comprobacion de Benito jefe de departamento de adquisiciones aparecen facturas pagadas con tarjeta de debito y credito, tambien quisieramos saber quien es titular de esas tarjetas y porque se efectuaron los pagos de esa forma, quien se beneficia haciendo eso? tambien solicitmos los oficios de solicitudes de esos cheques, queremos saber cuento ganan los que se encuentran en la direccion ya que comprueban cafes, no les alcanza para un cafe? me pueden enviar algun escrito por los comisionados o algun acuerdo donde el dinero publico se ocupe para pagar los cafes de reuniones de la direccion de administracion? y que me envien evidencia de las facturas de remodelaciones en el INFOEM o esto se ocupa para la casa de algun servidor publico?” (Sic).</w:t>
      </w:r>
    </w:p>
    <w:p w:rsidR="00000000" w:rsidDel="00000000" w:rsidP="00000000" w:rsidRDefault="00000000" w:rsidRPr="00000000" w14:paraId="0000009B">
      <w:pPr>
        <w:tabs>
          <w:tab w:val="left" w:leader="none" w:pos="5895"/>
        </w:tabs>
        <w:spacing w:after="0" w:line="360" w:lineRule="auto"/>
        <w:jc w:val="both"/>
        <w:rPr/>
      </w:pPr>
      <w:r w:rsidDel="00000000" w:rsidR="00000000" w:rsidRPr="00000000">
        <w:rPr>
          <w:rtl w:val="0"/>
        </w:rPr>
      </w:r>
    </w:p>
    <w:p w:rsidR="00000000" w:rsidDel="00000000" w:rsidP="00000000" w:rsidRDefault="00000000" w:rsidRPr="00000000" w14:paraId="0000009C">
      <w:pPr>
        <w:spacing w:after="0" w:line="360" w:lineRule="auto"/>
        <w:jc w:val="both"/>
        <w:rPr/>
      </w:pPr>
      <w:r w:rsidDel="00000000" w:rsidR="00000000" w:rsidRPr="00000000">
        <w:rPr>
          <w:rFonts w:ascii="Palatino Linotype" w:cs="Palatino Linotype" w:eastAsia="Palatino Linotype" w:hAnsi="Palatino Linotype"/>
          <w:sz w:val="24"/>
          <w:szCs w:val="24"/>
          <w:rtl w:val="0"/>
        </w:rPr>
        <w:t xml:space="preserve">En respuesta,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por conducto de la Director General de Administración y Finanzas, señala que se advierte que dichos cuestionamientos difícilmente pueden colmarse con documentos previamente generados por lo que al no colmarse con la entrega de documentos, se concluye que no se está en presencia del ejercicio del derecho de acceso a la información y por lo tanto no es atendible mediante una solicitud de acceso a la información, ya que se tratan de manifestaciones subjetivas vertidas por el particular, interrogantes y declaraciones que no se colman con la entrega de documentos, situación que conlleva a afirmar que se está en presencia del ejercicio del derecho de petición, motivos por los cuales, no es posible brindar la información solicitada.</w:t>
      </w:r>
      <w:r w:rsidDel="00000000" w:rsidR="00000000" w:rsidRPr="00000000">
        <w:rPr>
          <w:rtl w:val="0"/>
        </w:rPr>
      </w:r>
    </w:p>
    <w:p w:rsidR="00000000" w:rsidDel="00000000" w:rsidP="00000000" w:rsidRDefault="00000000" w:rsidRPr="00000000" w14:paraId="0000009D">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Conocida la respuesta por el particular, al no estar conforme con los términos de la misma, presentó el recurso de revisión que nos ocupa, mediante el cual señaló como motivo de inconformidad en lo medular porque no le dan la información solicitada.</w:t>
      </w:r>
    </w:p>
    <w:p w:rsidR="00000000" w:rsidDel="00000000" w:rsidP="00000000" w:rsidRDefault="00000000" w:rsidRPr="00000000" w14:paraId="0000009F">
      <w:pPr>
        <w:tabs>
          <w:tab w:val="left" w:leader="none" w:pos="5895"/>
        </w:tabs>
        <w:spacing w:after="0" w:line="360" w:lineRule="auto"/>
        <w:jc w:val="both"/>
        <w:rPr/>
      </w:pPr>
      <w:r w:rsidDel="00000000" w:rsidR="00000000" w:rsidRPr="00000000">
        <w:rPr>
          <w:rtl w:val="0"/>
        </w:rPr>
      </w:r>
    </w:p>
    <w:p w:rsidR="00000000" w:rsidDel="00000000" w:rsidP="00000000" w:rsidRDefault="00000000" w:rsidRPr="00000000" w14:paraId="000000A0">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precisar que una vez notificado el recurso de revisión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remitió su informe justificado a través del cual menciona por conducto de la Directora General de Administración y Finanzas, mediante el cual menciona que realizo una interpretación de la información solicitada, determinando que la misma no fue realizada de manera pacífica y respetuosa, realizando el ahora recurrente señalamientos y aseveraciones de carácter subjetivo, sin que ello guarde relación con el ejercicio del derecho de acceso a la información pública, pretendiendo que se realizaran cálculos e investigaciones por parte de la Unidad Administrativa, a lo cual no se tiene obligación tal y como es establecido el artículo 12 de la Ley de Transparencia Estatal. </w:t>
      </w:r>
    </w:p>
    <w:p w:rsidR="00000000" w:rsidDel="00000000" w:rsidP="00000000" w:rsidRDefault="00000000" w:rsidRPr="00000000" w14:paraId="000000A1">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2">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000000" w:rsidDel="00000000" w:rsidP="00000000" w:rsidRDefault="00000000" w:rsidRPr="00000000" w14:paraId="000000A3">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4">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obstante a lo anterior, en observancia del principio de máxima publicidad, tal y como se puede advertir del requerimiento de información que integra el expediente que nos ocupa, esta Unidad Administrativa considera a bien enviar en alcance a la solicitud inicial lo siguiente:</w:t>
      </w:r>
    </w:p>
    <w:p w:rsidR="00000000" w:rsidDel="00000000" w:rsidP="00000000" w:rsidRDefault="00000000" w:rsidRPr="00000000" w14:paraId="000000A5">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6">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Por lo que hace a; “…solicitamos los oficios de solicitudes de esos cheques…” se envía la información referente a oficios de petición de cheques solicitados (Anexo 3).</w:t>
      </w:r>
    </w:p>
    <w:p w:rsidR="00000000" w:rsidDel="00000000" w:rsidP="00000000" w:rsidRDefault="00000000" w:rsidRPr="00000000" w14:paraId="000000A7">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Con respecto a, “…cuento ganan los que se encuentran en la dirección…”(Sic.), se envía tabla con el desglose de la información solicitada. </w:t>
      </w:r>
    </w:p>
    <w:p w:rsidR="00000000" w:rsidDel="00000000" w:rsidP="00000000" w:rsidRDefault="00000000" w:rsidRPr="00000000" w14:paraId="000000A8">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 Por consiguiente a “… que me envíen evidencia de las facturas de remodelaciones en el INFOEM…” (Sic), se adjunta al presente las facturas solicitadas concepto de remodelación y/o mantenimiento de este Instituto, cabe señalar que dichas erogaciones se han realizado con fines de remodelación y/o mantenimiento de las propias instalaciones del Instituto, (Anexo 1). </w:t>
      </w:r>
    </w:p>
    <w:p w:rsidR="00000000" w:rsidDel="00000000" w:rsidP="00000000" w:rsidRDefault="00000000" w:rsidRPr="00000000" w14:paraId="000000A9">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A">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hace entrega de lo siguiente:</w:t>
      </w:r>
    </w:p>
    <w:p w:rsidR="00000000" w:rsidDel="00000000" w:rsidP="00000000" w:rsidRDefault="00000000" w:rsidRPr="00000000" w14:paraId="000000AB">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C">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Servicios Generales, mediante el cual realiza la comprobación del cheque 034 por los gastos efectuados de este Instituto.</w:t>
      </w:r>
    </w:p>
    <w:p w:rsidR="00000000" w:rsidDel="00000000" w:rsidP="00000000" w:rsidRDefault="00000000" w:rsidRPr="00000000" w14:paraId="000000AD">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E">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la Jefa de  Departamento de Servicios Generales, mediante el cual envía la comprobación del cheque 067 por los gastos efectuados de este Instituto.</w:t>
      </w:r>
    </w:p>
    <w:p w:rsidR="00000000" w:rsidDel="00000000" w:rsidP="00000000" w:rsidRDefault="00000000" w:rsidRPr="00000000" w14:paraId="000000AF">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0">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Servicios, mediante el cual solicita un cheque por la cantidad de $5,000.00.</w:t>
      </w:r>
    </w:p>
    <w:p w:rsidR="00000000" w:rsidDel="00000000" w:rsidP="00000000" w:rsidRDefault="00000000" w:rsidRPr="00000000" w14:paraId="000000B1">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2">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Servicios, mediante el cual solicita un cheque por la cantidad de $5,000.00.</w:t>
      </w:r>
    </w:p>
    <w:p w:rsidR="00000000" w:rsidDel="00000000" w:rsidP="00000000" w:rsidRDefault="00000000" w:rsidRPr="00000000" w14:paraId="000000B3">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4">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Adquisiciones mediante el cual solicita un cheque por la cantidad de $8,600.00.</w:t>
      </w:r>
    </w:p>
    <w:p w:rsidR="00000000" w:rsidDel="00000000" w:rsidP="00000000" w:rsidRDefault="00000000" w:rsidRPr="00000000" w14:paraId="000000B5">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6">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Sesenta y siete facturas relacionadas a la remodelación del INFOEM.</w:t>
      </w:r>
    </w:p>
    <w:p w:rsidR="00000000" w:rsidDel="00000000" w:rsidP="00000000" w:rsidRDefault="00000000" w:rsidRPr="00000000" w14:paraId="000000B7">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corresponde 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resultó omisa en emitir sus manifestaciones. </w:t>
      </w:r>
    </w:p>
    <w:p w:rsidR="00000000" w:rsidDel="00000000" w:rsidP="00000000" w:rsidRDefault="00000000" w:rsidRPr="00000000" w14:paraId="000000B9">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Aclarado lo anterior, de esta manera, se procede al análisis de la respuesta e informe justificado proporcionado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efecto de determinar si es suficiente para tener por colmado el derecho de acceso a la información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ordenar la entrega del o los documentos que lo satisfagan.</w:t>
      </w:r>
    </w:p>
    <w:p w:rsidR="00000000" w:rsidDel="00000000" w:rsidP="00000000" w:rsidRDefault="00000000" w:rsidRPr="00000000" w14:paraId="000000B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corresponde a </w:t>
      </w:r>
      <w:r w:rsidDel="00000000" w:rsidR="00000000" w:rsidRPr="00000000">
        <w:rPr>
          <w:rFonts w:ascii="Palatino Linotype" w:cs="Palatino Linotype" w:eastAsia="Palatino Linotype" w:hAnsi="Palatino Linotype"/>
          <w:i w:val="1"/>
          <w:sz w:val="24"/>
          <w:szCs w:val="24"/>
          <w:rtl w:val="0"/>
        </w:rPr>
        <w:t xml:space="preserve">“la solicitud que nos envian con este registro 01404/INFOEM/IP/2022 con fecha del 30-11-22 nos respondieron con unos archivos sobre los cheques recibidos de Michel Rodriguez Jefa de departamento de servicios generales y nos mandan las comporobaciones y los cheques recibidos en su gestion a la fecha de la pregunta, quisieramos saber porque existen diferencias en los cheques con las facturas que envian, en 2021 existe una diferencia de $4637.19 y en 2022 una diferencia de $36398.58, adjuntamos el archivo pdf que nos environ de sus comprobaciones y una tabla de los gastos realizados donde definitivamente no coinciden,por que?, tambien solicitamos que esto se gire a los 5 comisionados para ver si ellos tienen conocimiento de dicha situacio a Guadalupe, Gustavo, Maria de Rosario, Sharon y el presidente, existen facturas de starbuks donde pagan con dinero electronico, quisieramos saber con que tajeta de puntos o como se efectuo ese pago y lo comprueban a nombre del INFOEM, en la comprobacion de Benito jefe de departamento de adquisiciones aparecen facturas pagadas con tarjeta de debito y credito, tambien quisieramos saber quien es titular de esas tarjetas y porque se efectuaron los pagos de esa forma, quien se beneficia haciendo eso? (…) me pueden enviar algun escrito por los comisionados o algun acuerdo donde el dinero publico se ocupe para pagar los cafes de reuniones de la direccion de administracion? (…) o esto se ocupa para la casa de algun servidor publico?</w:t>
      </w:r>
      <w:r w:rsidDel="00000000" w:rsidR="00000000" w:rsidRPr="00000000">
        <w:rPr>
          <w:rtl w:val="0"/>
        </w:rPr>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tales consideraciones, se advierten las consideraciones de derecho que a continuación se exponen:</w:t>
      </w:r>
    </w:p>
    <w:p w:rsidR="00000000" w:rsidDel="00000000" w:rsidP="00000000" w:rsidRDefault="00000000" w:rsidRPr="00000000" w14:paraId="000000B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primera instancia debe apuntarse que el particular pretendió ejercer su derecho de acceso a la información pública; sino que por este medio presentó una serie de interrogantes cuya finalidad es obligar a la autoridad a que actúe en el sentido de contestar lo solicitado, lo cual no es factible atenderse vía acceso a la información pública, toda vez, que la atención a dichos cuestionamientos no se pueden colmar con documentos que obren en los archivos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del análisis realizado al expediente electrónico, se advierte que la solicitud no constituye un derecho de acceso a la información y por lo tanto no es atendible mediante una solicitud de acceso a la información pública, porque se tratan de interrogantes planteadas por el particular, interrogantes, situación que conlleva a afirmar que se está en presencia del ejercicio del derecho a la libre expresión y en todo caso a un derecho de petición. </w:t>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3">
      <w:pPr>
        <w:spacing w:after="0" w:line="360"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sz w:val="24"/>
          <w:szCs w:val="24"/>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sz w:val="24"/>
          <w:szCs w:val="24"/>
          <w:rtl w:val="0"/>
        </w:rPr>
        <w:t xml:space="preserve">o.</w:t>
      </w:r>
      <w:r w:rsidDel="00000000" w:rsidR="00000000" w:rsidRPr="00000000">
        <w:rPr>
          <w:rFonts w:ascii="Palatino Linotype" w:cs="Palatino Linotype" w:eastAsia="Palatino Linotype" w:hAnsi="Palatino Linotype"/>
          <w:i w:val="1"/>
          <w:sz w:val="24"/>
          <w:szCs w:val="24"/>
          <w:vertAlign w:val="superscript"/>
          <w:rtl w:val="0"/>
        </w:rPr>
        <w:t xml:space="preserve"> </w:t>
      </w:r>
      <w:r w:rsidDel="00000000" w:rsidR="00000000" w:rsidRPr="00000000">
        <w:rPr>
          <w:rFonts w:ascii="Palatino Linotype" w:cs="Palatino Linotype" w:eastAsia="Palatino Linotype" w:hAnsi="Palatino Linotype"/>
          <w:i w:val="1"/>
          <w:sz w:val="24"/>
          <w:szCs w:val="24"/>
          <w:vertAlign w:val="superscript"/>
        </w:rPr>
        <w:footnoteReference w:customMarkFollows="0" w:id="0"/>
      </w:r>
      <w:r w:rsidDel="00000000" w:rsidR="00000000" w:rsidRPr="00000000">
        <w:rPr>
          <w:rFonts w:ascii="Palatino Linotype" w:cs="Palatino Linotype" w:eastAsia="Palatino Linotype" w:hAnsi="Palatino Linotype"/>
          <w:i w:val="1"/>
          <w:sz w:val="24"/>
          <w:szCs w:val="24"/>
          <w:rtl w:val="0"/>
        </w:rPr>
        <w:t xml:space="preserve">” (Sic) </w:t>
      </w:r>
    </w:p>
    <w:p w:rsidR="00000000" w:rsidDel="00000000" w:rsidP="00000000" w:rsidRDefault="00000000" w:rsidRPr="00000000" w14:paraId="000000C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 misma manera, Miguel Carbonell en su libro “Los derechos fundamentales” refiere que el </w:t>
      </w:r>
      <w:r w:rsidDel="00000000" w:rsidR="00000000" w:rsidRPr="00000000">
        <w:rPr>
          <w:rFonts w:ascii="Palatino Linotype" w:cs="Palatino Linotype" w:eastAsia="Palatino Linotype" w:hAnsi="Palatino Linotype"/>
          <w:sz w:val="24"/>
          <w:szCs w:val="24"/>
          <w:u w:val="single"/>
          <w:rtl w:val="0"/>
        </w:rPr>
        <w:t xml:space="preserve">derecho de petición se ha entendido de dos distintitas maneras</w:t>
      </w:r>
      <w:r w:rsidDel="00000000" w:rsidR="00000000" w:rsidRPr="00000000">
        <w:rPr>
          <w:rFonts w:ascii="Palatino Linotype" w:cs="Palatino Linotype" w:eastAsia="Palatino Linotype" w:hAnsi="Palatino Linotype"/>
          <w:sz w:val="24"/>
          <w:szCs w:val="24"/>
          <w:rtl w:val="0"/>
        </w:rPr>
        <w:t xml:space="preserve">, a saber: como un derecho fundamental de participación política ya que </w:t>
      </w:r>
      <w:r w:rsidDel="00000000" w:rsidR="00000000" w:rsidRPr="00000000">
        <w:rPr>
          <w:rFonts w:ascii="Palatino Linotype" w:cs="Palatino Linotype" w:eastAsia="Palatino Linotype" w:hAnsi="Palatino Linotype"/>
          <w:sz w:val="24"/>
          <w:szCs w:val="24"/>
          <w:u w:val="single"/>
          <w:rtl w:val="0"/>
        </w:rPr>
        <w:t xml:space="preserve">permite a los particulares trasladar a las autoridades sus </w:t>
      </w:r>
      <w:r w:rsidDel="00000000" w:rsidR="00000000" w:rsidRPr="00000000">
        <w:rPr>
          <w:rFonts w:ascii="Palatino Linotype" w:cs="Palatino Linotype" w:eastAsia="Palatino Linotype" w:hAnsi="Palatino Linotype"/>
          <w:b w:val="1"/>
          <w:sz w:val="24"/>
          <w:szCs w:val="24"/>
          <w:u w:val="single"/>
          <w:rtl w:val="0"/>
        </w:rPr>
        <w:t xml:space="preserve">inquietudes, quejas</w:t>
      </w:r>
      <w:r w:rsidDel="00000000" w:rsidR="00000000" w:rsidRPr="00000000">
        <w:rPr>
          <w:rFonts w:ascii="Palatino Linotype" w:cs="Palatino Linotype" w:eastAsia="Palatino Linotype" w:hAnsi="Palatino Linotype"/>
          <w:sz w:val="24"/>
          <w:szCs w:val="24"/>
          <w:u w:val="single"/>
          <w:rtl w:val="0"/>
        </w:rPr>
        <w:t xml:space="preserve">, sugerencias</w:t>
      </w:r>
      <w:r w:rsidDel="00000000" w:rsidR="00000000" w:rsidRPr="00000000">
        <w:rPr>
          <w:rFonts w:ascii="Palatino Linotype" w:cs="Palatino Linotype" w:eastAsia="Palatino Linotype" w:hAnsi="Palatino Linotype"/>
          <w:sz w:val="24"/>
          <w:szCs w:val="24"/>
          <w:rtl w:val="0"/>
        </w:rPr>
        <w:t xml:space="preserve"> y requerimientos en cualquier materia o asunto; y como una </w:t>
      </w:r>
      <w:r w:rsidDel="00000000" w:rsidR="00000000" w:rsidRPr="00000000">
        <w:rPr>
          <w:rFonts w:ascii="Palatino Linotype" w:cs="Palatino Linotype" w:eastAsia="Palatino Linotype" w:hAnsi="Palatino Linotype"/>
          <w:b w:val="1"/>
          <w:sz w:val="24"/>
          <w:szCs w:val="24"/>
          <w:rtl w:val="0"/>
        </w:rPr>
        <w:t xml:space="preserve">forma específica de la libertad de expresión</w:t>
      </w:r>
      <w:r w:rsidDel="00000000" w:rsidR="00000000" w:rsidRPr="00000000">
        <w:rPr>
          <w:rFonts w:ascii="Palatino Linotype" w:cs="Palatino Linotype" w:eastAsia="Palatino Linotype" w:hAnsi="Palatino Linotype"/>
          <w:sz w:val="24"/>
          <w:szCs w:val="24"/>
          <w:rtl w:val="0"/>
        </w:rPr>
        <w:t xml:space="preserve">,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C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7">
      <w:pPr>
        <w:spacing w:after="0" w:line="360" w:lineRule="auto"/>
        <w:ind w:right="9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el autor anteriormente citado, indica que el </w:t>
      </w:r>
      <w:r w:rsidDel="00000000" w:rsidR="00000000" w:rsidRPr="00000000">
        <w:rPr>
          <w:rFonts w:ascii="Palatino Linotype" w:cs="Palatino Linotype" w:eastAsia="Palatino Linotype" w:hAnsi="Palatino Linotype"/>
          <w:b w:val="1"/>
          <w:sz w:val="24"/>
          <w:szCs w:val="24"/>
          <w:u w:val="single"/>
          <w:rtl w:val="0"/>
        </w:rPr>
        <w:t xml:space="preserve">derecho de acceso a la información pública</w:t>
      </w:r>
      <w:r w:rsidDel="00000000" w:rsidR="00000000" w:rsidRPr="00000000">
        <w:rPr>
          <w:rFonts w:ascii="Palatino Linotype" w:cs="Palatino Linotype" w:eastAsia="Palatino Linotype" w:hAnsi="Palatino Linotype"/>
          <w:sz w:val="24"/>
          <w:szCs w:val="24"/>
          <w:rtl w:val="0"/>
        </w:rPr>
        <w:t xml:space="preserve"> es el derecho de conocer la </w:t>
      </w:r>
      <w:r w:rsidDel="00000000" w:rsidR="00000000" w:rsidRPr="00000000">
        <w:rPr>
          <w:rFonts w:ascii="Palatino Linotype" w:cs="Palatino Linotype" w:eastAsia="Palatino Linotype" w:hAnsi="Palatino Linotype"/>
          <w:sz w:val="24"/>
          <w:szCs w:val="24"/>
          <w:u w:val="single"/>
          <w:rtl w:val="0"/>
        </w:rPr>
        <w:t xml:space="preserve">información de carácter público que se genera o está en posesión de los órganos del poder público</w:t>
      </w:r>
      <w:r w:rsidDel="00000000" w:rsidR="00000000" w:rsidRPr="00000000">
        <w:rPr>
          <w:rFonts w:ascii="Palatino Linotype" w:cs="Palatino Linotype" w:eastAsia="Palatino Linotype" w:hAnsi="Palatino Linotype"/>
          <w:sz w:val="24"/>
          <w:szCs w:val="24"/>
          <w:rtl w:val="0"/>
        </w:rPr>
        <w:t xml:space="preserve">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C8">
      <w:pPr>
        <w:spacing w:after="0" w:line="360" w:lineRule="auto"/>
        <w:ind w:right="9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9">
      <w:pPr>
        <w:spacing w:after="0" w:line="360" w:lineRule="auto"/>
        <w:ind w:right="9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Del="00000000" w:rsidR="00000000" w:rsidRPr="00000000">
        <w:rPr>
          <w:rFonts w:ascii="Palatino Linotype" w:cs="Palatino Linotype" w:eastAsia="Palatino Linotype" w:hAnsi="Palatino Linotype"/>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CA">
      <w:pPr>
        <w:spacing w:after="0" w:line="360" w:lineRule="auto"/>
        <w:ind w:right="9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B">
      <w:pPr>
        <w:spacing w:after="0" w:line="360" w:lineRule="auto"/>
        <w:ind w:right="9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puede concluir que la distinción entre el </w:t>
      </w:r>
      <w:r w:rsidDel="00000000" w:rsidR="00000000" w:rsidRPr="00000000">
        <w:rPr>
          <w:rFonts w:ascii="Palatino Linotype" w:cs="Palatino Linotype" w:eastAsia="Palatino Linotype" w:hAnsi="Palatino Linotype"/>
          <w:b w:val="1"/>
          <w:sz w:val="24"/>
          <w:szCs w:val="24"/>
          <w:rtl w:val="0"/>
        </w:rPr>
        <w:t xml:space="preserve">derecho de petición</w:t>
      </w:r>
      <w:r w:rsidDel="00000000" w:rsidR="00000000" w:rsidRPr="00000000">
        <w:rPr>
          <w:rFonts w:ascii="Palatino Linotype" w:cs="Palatino Linotype" w:eastAsia="Palatino Linotype" w:hAnsi="Palatino Linotype"/>
          <w:sz w:val="24"/>
          <w:szCs w:val="24"/>
          <w:rtl w:val="0"/>
        </w:rPr>
        <w:t xml:space="preserve"> y el derecho de acceso a la información descansa, principalmente, en que </w:t>
      </w:r>
      <w:r w:rsidDel="00000000" w:rsidR="00000000" w:rsidRPr="00000000">
        <w:rPr>
          <w:rFonts w:ascii="Palatino Linotype" w:cs="Palatino Linotype" w:eastAsia="Palatino Linotype" w:hAnsi="Palatino Linotype"/>
          <w:sz w:val="24"/>
          <w:szCs w:val="24"/>
          <w:u w:val="single"/>
          <w:rtl w:val="0"/>
        </w:rPr>
        <w:t xml:space="preserve">la pretensión del peticionario consiste generalmente en obligar a la autoridad responsable a que actúe </w:t>
      </w:r>
      <w:r w:rsidDel="00000000" w:rsidR="00000000" w:rsidRPr="00000000">
        <w:rPr>
          <w:rFonts w:ascii="Palatino Linotype" w:cs="Palatino Linotype" w:eastAsia="Palatino Linotype" w:hAnsi="Palatino Linotype"/>
          <w:sz w:val="24"/>
          <w:szCs w:val="24"/>
          <w:rtl w:val="0"/>
        </w:rPr>
        <w:t xml:space="preserve">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00000" w:rsidDel="00000000" w:rsidP="00000000" w:rsidRDefault="00000000" w:rsidRPr="00000000" w14:paraId="000000C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D">
      <w:pPr>
        <w:spacing w:after="0" w:line="360" w:lineRule="auto"/>
        <w:ind w:right="96"/>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Del="00000000" w:rsidR="00000000" w:rsidRPr="00000000">
        <w:rPr>
          <w:rFonts w:ascii="Palatino Linotype" w:cs="Palatino Linotype" w:eastAsia="Palatino Linotype" w:hAnsi="Palatino Linotype"/>
          <w:b w:val="1"/>
          <w:sz w:val="24"/>
          <w:szCs w:val="24"/>
          <w:u w:val="single"/>
          <w:rtl w:val="0"/>
        </w:rPr>
        <w:t xml:space="preserve">interrogantes, inquietudes, quejas y manifestaciones</w:t>
      </w:r>
      <w:r w:rsidDel="00000000" w:rsidR="00000000" w:rsidRPr="00000000">
        <w:rPr>
          <w:rFonts w:ascii="Palatino Linotype" w:cs="Palatino Linotype" w:eastAsia="Palatino Linotype" w:hAnsi="Palatino Linotype"/>
          <w:sz w:val="24"/>
          <w:szCs w:val="24"/>
          <w:rtl w:val="0"/>
        </w:rPr>
        <w:t xml:space="preserve"> resultan estar encaminadas a ser satisfechas en ejercicio del derecho de petición.</w:t>
      </w:r>
    </w:p>
    <w:p w:rsidR="00000000" w:rsidDel="00000000" w:rsidP="00000000" w:rsidRDefault="00000000" w:rsidRPr="00000000" w14:paraId="000000CE">
      <w:pPr>
        <w:spacing w:after="0" w:line="360" w:lineRule="auto"/>
        <w:ind w:right="96"/>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F">
      <w:pPr>
        <w:spacing w:after="0" w:line="360" w:lineRule="auto"/>
        <w:ind w:right="96"/>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o interrogantes expuestas por </w:t>
      </w:r>
      <w:r w:rsidDel="00000000" w:rsidR="00000000" w:rsidRPr="00000000">
        <w:rPr>
          <w:rFonts w:ascii="Palatino Linotype" w:cs="Palatino Linotype" w:eastAsia="Palatino Linotype" w:hAnsi="Palatino Linotype"/>
          <w:b w:val="1"/>
          <w:sz w:val="24"/>
          <w:szCs w:val="24"/>
          <w:rtl w:val="0"/>
        </w:rPr>
        <w:t xml:space="preserve">a LA PARTE RECURRENTE,</w:t>
      </w:r>
      <w:r w:rsidDel="00000000" w:rsidR="00000000" w:rsidRPr="00000000">
        <w:rPr>
          <w:rFonts w:ascii="Palatino Linotype" w:cs="Palatino Linotype" w:eastAsia="Palatino Linotype" w:hAnsi="Palatino Linotype"/>
          <w:sz w:val="24"/>
          <w:szCs w:val="24"/>
          <w:rtl w:val="0"/>
        </w:rPr>
        <w:t xml:space="preserve"> en virtud de que la solicitud de la persona solicitante es tendente a que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aclare o actué sobre una inquietud.</w:t>
      </w:r>
    </w:p>
    <w:p w:rsidR="00000000" w:rsidDel="00000000" w:rsidP="00000000" w:rsidRDefault="00000000" w:rsidRPr="00000000" w14:paraId="000000D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en virtud de los argumentos expuestos con anterioridad, no resulta oportuno atender estos puntos de la solicitud.</w:t>
      </w:r>
    </w:p>
    <w:p w:rsidR="00000000" w:rsidDel="00000000" w:rsidP="00000000" w:rsidRDefault="00000000" w:rsidRPr="00000000" w14:paraId="000000D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relación a los demás puntos de la solicitud, la Dirección General de Administración y Finanzas, fue la responsable de otorgarles respuesta, misma que cuenta con las siguientes atribuciones:</w:t>
      </w:r>
    </w:p>
    <w:p w:rsidR="00000000" w:rsidDel="00000000" w:rsidP="00000000" w:rsidRDefault="00000000" w:rsidRPr="00000000" w14:paraId="000000D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REGLAMENTO INTERIOR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26.</w:t>
      </w:r>
      <w:r w:rsidDel="00000000" w:rsidR="00000000" w:rsidRPr="00000000">
        <w:rPr>
          <w:rFonts w:ascii="Palatino Linotype" w:cs="Palatino Linotype" w:eastAsia="Palatino Linotype" w:hAnsi="Palatino Linotype"/>
          <w:i w:val="1"/>
          <w:rtl w:val="0"/>
        </w:rPr>
        <w:t xml:space="preserve"> Corresponde a la Dirección General de Administración y Finanzas ejercer las atribuciones siguientes:</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Realizar los movimientos del personal, asimismo, emitir los reportes correspondientes al tabulador, plantilla de personal y nóminas;</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 Llevar a cabo los procesos relacionados con la administración, adquisición y suministro de los recursos materiales y emitir los dictámenes correspondientes;</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 Coordinar la información sobre el ejercicio del gasto del Instituto e informar al Pleno sobre su avance;</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XXIII. Elaborar y reportar los informes del gasto del presupuesto asignado; </w:t>
      </w:r>
    </w:p>
    <w:p w:rsidR="00000000" w:rsidDel="00000000" w:rsidP="00000000" w:rsidRDefault="00000000" w:rsidRPr="00000000" w14:paraId="000000D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la Dirección General de Administración y Finanzas, realiza los movimientos del personal, emitiendo los reportes correspondientes al tabulador, plantilla de personal y nóminas, lleva a cabo los procesos relacionados con la administración, adquisición y suministro de los recursos materiales y emitir los dictámenes correspondientes, coordina la información sobre el ejercicio del gasto del Instituto, elabora y reporta los informes del gasto del presupuesto asignado.</w:t>
      </w:r>
    </w:p>
    <w:p w:rsidR="00000000" w:rsidDel="00000000" w:rsidP="00000000" w:rsidRDefault="00000000" w:rsidRPr="00000000" w14:paraId="000000E1">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2">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3">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4">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relaciones a los siguientes puntos, se establece lo siguiente:</w:t>
      </w:r>
    </w:p>
    <w:p w:rsidR="00000000" w:rsidDel="00000000" w:rsidP="00000000" w:rsidRDefault="00000000" w:rsidRPr="00000000" w14:paraId="000000E5">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ind w:left="720" w:hanging="36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Respecto a los oficios de solicitudes de cheques. </w:t>
      </w:r>
    </w:p>
    <w:p w:rsidR="00000000" w:rsidDel="00000000" w:rsidP="00000000" w:rsidRDefault="00000000" w:rsidRPr="00000000" w14:paraId="000000E7">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8">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 recordar que en la respuesta de la solicitud de información, menciono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que no puede atender la solicitud, ya que constituye un derecho de petición, no obstante, mediante informe justificado, menciona que se envía la información referente a los oficios de petición de cheques solicitados, haciendo entrega de lo siguiente:</w:t>
      </w:r>
    </w:p>
    <w:p w:rsidR="00000000" w:rsidDel="00000000" w:rsidP="00000000" w:rsidRDefault="00000000" w:rsidRPr="00000000" w14:paraId="000000E9">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A">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Servicios Generales, mediante el cual realiza la comprobación del cheque 034 por los gastos efectuados de este Instituto.</w:t>
      </w:r>
    </w:p>
    <w:p w:rsidR="00000000" w:rsidDel="00000000" w:rsidP="00000000" w:rsidRDefault="00000000" w:rsidRPr="00000000" w14:paraId="000000EB">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C">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la Jefa de  Departamento de Servicios Generales, mediante el cual envía la comprobación del cheque 067 por los gastos efectuados de este Instituto.</w:t>
      </w:r>
    </w:p>
    <w:p w:rsidR="00000000" w:rsidDel="00000000" w:rsidP="00000000" w:rsidRDefault="00000000" w:rsidRPr="00000000" w14:paraId="000000ED">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E">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Servicios, mediante el cual solicita un cheque por la cantidad de $5,000.00.</w:t>
      </w:r>
    </w:p>
    <w:p w:rsidR="00000000" w:rsidDel="00000000" w:rsidP="00000000" w:rsidRDefault="00000000" w:rsidRPr="00000000" w14:paraId="000000EF">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0">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Servicios, mediante el cual solicita un cheque por la cantidad de $5,000.00.</w:t>
      </w:r>
    </w:p>
    <w:p w:rsidR="00000000" w:rsidDel="00000000" w:rsidP="00000000" w:rsidRDefault="00000000" w:rsidRPr="00000000" w14:paraId="000000F1">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2">
      <w:pPr>
        <w:tabs>
          <w:tab w:val="left" w:leader="none" w:pos="5895"/>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signado por el Jefe de Departamento de Adquisiciones mediante el cual solicita un cheque por la cantidad de $8,600.00.</w:t>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adjunta, la captura de uno de ellos a manera de ejemplo:</w:t>
      </w:r>
    </w:p>
    <w:p w:rsidR="00000000" w:rsidDel="00000000" w:rsidP="00000000" w:rsidRDefault="00000000" w:rsidRPr="00000000" w14:paraId="000000F4">
      <w:pPr>
        <w:spacing w:after="0" w:line="360" w:lineRule="auto"/>
        <w:jc w:val="center"/>
        <w:rPr>
          <w:rFonts w:ascii="Palatino Linotype" w:cs="Palatino Linotype" w:eastAsia="Palatino Linotype" w:hAnsi="Palatino Linotype"/>
          <w:sz w:val="24"/>
          <w:szCs w:val="24"/>
        </w:rPr>
      </w:pPr>
      <w:r w:rsidDel="00000000" w:rsidR="00000000" w:rsidRPr="00000000">
        <w:rPr/>
        <w:drawing>
          <wp:inline distB="0" distT="0" distL="0" distR="0">
            <wp:extent cx="4731501" cy="5314114"/>
            <wp:effectExtent b="0" l="0" r="0" t="0"/>
            <wp:docPr id="3" name="image9.png"/>
            <a:graphic>
              <a:graphicData uri="http://schemas.openxmlformats.org/drawingml/2006/picture">
                <pic:pic>
                  <pic:nvPicPr>
                    <pic:cNvPr id="0" name="image9.png"/>
                    <pic:cNvPicPr preferRelativeResize="0"/>
                  </pic:nvPicPr>
                  <pic:blipFill>
                    <a:blip r:embed="rId9"/>
                    <a:srcRect b="10681" l="42600" r="28207" t="18708"/>
                    <a:stretch>
                      <a:fillRect/>
                    </a:stretch>
                  </pic:blipFill>
                  <pic:spPr>
                    <a:xfrm>
                      <a:off x="0" y="0"/>
                      <a:ext cx="4731501" cy="5314114"/>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line="360" w:lineRule="auto"/>
        <w:jc w:val="cente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Teniendo por colmado este punto de la solicitud. </w:t>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8">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Respecto a cuento ganan los servidores públicos de la Dirección de Administración y Finanzas. </w:t>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acuerdo a lo solicitado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mediante informe justificado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hace entrega de lo siguiente:</w:t>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744480" cy="2204117"/>
            <wp:effectExtent b="0" l="0" r="0" t="0"/>
            <wp:docPr id="2" name="image2.png"/>
            <a:graphic>
              <a:graphicData uri="http://schemas.openxmlformats.org/drawingml/2006/picture">
                <pic:pic>
                  <pic:nvPicPr>
                    <pic:cNvPr id="0" name="image2.png"/>
                    <pic:cNvPicPr preferRelativeResize="0"/>
                  </pic:nvPicPr>
                  <pic:blipFill>
                    <a:blip r:embed="rId10"/>
                    <a:srcRect b="15812" l="22064" r="7162" t="35908"/>
                    <a:stretch>
                      <a:fillRect/>
                    </a:stretch>
                  </pic:blipFill>
                  <pic:spPr>
                    <a:xfrm>
                      <a:off x="0" y="0"/>
                      <a:ext cx="5744480" cy="2204117"/>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772150" cy="5772150"/>
            <wp:effectExtent b="0" l="0" r="0" t="0"/>
            <wp:docPr id="6" name="image6.png"/>
            <a:graphic>
              <a:graphicData uri="http://schemas.openxmlformats.org/drawingml/2006/picture">
                <pic:pic>
                  <pic:nvPicPr>
                    <pic:cNvPr id="0" name="image6.png"/>
                    <pic:cNvPicPr preferRelativeResize="0"/>
                  </pic:nvPicPr>
                  <pic:blipFill>
                    <a:blip r:embed="rId11"/>
                    <a:srcRect b="6758" l="38188" r="23115" t="24441"/>
                    <a:stretch>
                      <a:fillRect/>
                    </a:stretch>
                  </pic:blipFill>
                  <pic:spPr>
                    <a:xfrm>
                      <a:off x="0" y="0"/>
                      <a:ext cx="5772150" cy="577215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610225" cy="1908175"/>
            <wp:effectExtent b="0" l="0" r="0" t="0"/>
            <wp:docPr id="5" name="image7.png"/>
            <a:graphic>
              <a:graphicData uri="http://schemas.openxmlformats.org/drawingml/2006/picture">
                <pic:pic>
                  <pic:nvPicPr>
                    <pic:cNvPr id="0" name="image7.png"/>
                    <pic:cNvPicPr preferRelativeResize="0"/>
                  </pic:nvPicPr>
                  <pic:blipFill>
                    <a:blip r:embed="rId12"/>
                    <a:srcRect b="40855" l="38370" r="23207" t="35909"/>
                    <a:stretch>
                      <a:fillRect/>
                    </a:stretch>
                  </pic:blipFill>
                  <pic:spPr>
                    <a:xfrm>
                      <a:off x="0" y="0"/>
                      <a:ext cx="5610225" cy="190817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acuerdo a lo enviado por informe justificado, se permite obtener el salario neto mensual de los servidores públicos adscritos a la Dirección General de Administración y Finanzas, dando por colmado este punto de la solicitud.</w:t>
      </w:r>
    </w:p>
    <w:p w:rsidR="00000000" w:rsidDel="00000000" w:rsidP="00000000" w:rsidRDefault="00000000" w:rsidRPr="00000000" w14:paraId="000000F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Respecto a las facturas de remodelaciones en el INFOEM. </w:t>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relación a este punto de la solicitud,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menciona que adjunta las facturas solicitadas por el concepto de remodelación y/o mantenimiento del Instituto, señalando que las erogaciones se han realizado con fines de remodelación y/o mantenimiento de las propias instalaciones del Instituto, siendo un total de sesenta y siete facturas en versión pública, sustentándola con el acuerdo RES/06/INFOEM/ORD/COMT/06°/2023, por lo tanto, con el objetivo de brindar 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la máxima tutela a su derecho de acceso a la información pública, resulta importante analizar si dicho acuerdo se realizó conforme a derecho, para ello se inserta el siguiente cuadro de análisis:</w:t>
      </w:r>
    </w:p>
    <w:tbl>
      <w:tblPr>
        <w:tblStyle w:val="Table1"/>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4"/>
        <w:gridCol w:w="6015"/>
        <w:gridCol w:w="1498"/>
        <w:tblGridChange w:id="0">
          <w:tblGrid>
            <w:gridCol w:w="1554"/>
            <w:gridCol w:w="6015"/>
            <w:gridCol w:w="1498"/>
          </w:tblGrid>
        </w:tblGridChange>
      </w:tblGrid>
      <w:tr>
        <w:trPr>
          <w:cantSplit w:val="0"/>
          <w:trHeight w:val="569" w:hRule="atLeast"/>
          <w:tblHeader w:val="0"/>
        </w:trPr>
        <w:tc>
          <w:tcPr>
            <w:shd w:fill="d0cece" w:val="clear"/>
          </w:tcPr>
          <w:p w:rsidR="00000000" w:rsidDel="00000000" w:rsidP="00000000" w:rsidRDefault="00000000" w:rsidRPr="00000000" w14:paraId="00000102">
            <w:pPr>
              <w:spacing w:after="200" w:before="100"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Elementos del acuerdo de clasificación</w:t>
            </w:r>
          </w:p>
        </w:tc>
        <w:tc>
          <w:tcPr>
            <w:shd w:fill="d0cece" w:val="clear"/>
          </w:tcPr>
          <w:p w:rsidR="00000000" w:rsidDel="00000000" w:rsidP="00000000" w:rsidRDefault="00000000" w:rsidRPr="00000000" w14:paraId="00000103">
            <w:pPr>
              <w:spacing w:after="200" w:before="100"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Contenido</w:t>
            </w:r>
          </w:p>
        </w:tc>
        <w:tc>
          <w:tcPr>
            <w:shd w:fill="d0cece" w:val="clear"/>
          </w:tcPr>
          <w:p w:rsidR="00000000" w:rsidDel="00000000" w:rsidP="00000000" w:rsidRDefault="00000000" w:rsidRPr="00000000" w14:paraId="00000104">
            <w:pPr>
              <w:spacing w:after="200" w:before="100"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¿Cumple?</w:t>
            </w:r>
          </w:p>
        </w:tc>
      </w:tr>
      <w:tr>
        <w:trPr>
          <w:cantSplit w:val="0"/>
          <w:tblHeader w:val="0"/>
        </w:trPr>
        <w:tc>
          <w:tcPr/>
          <w:p w:rsidR="00000000" w:rsidDel="00000000" w:rsidP="00000000" w:rsidRDefault="00000000" w:rsidRPr="00000000" w14:paraId="00000105">
            <w:pPr>
              <w:spacing w:after="200" w:before="10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Número de folio de la solicitud</w:t>
            </w:r>
            <w:r w:rsidDel="00000000" w:rsidR="00000000" w:rsidRPr="00000000">
              <w:rPr>
                <w:rtl w:val="0"/>
              </w:rPr>
            </w:r>
          </w:p>
        </w:tc>
        <w:tc>
          <w:tcPr/>
          <w:p w:rsidR="00000000" w:rsidDel="00000000" w:rsidP="00000000" w:rsidRDefault="00000000" w:rsidRPr="00000000" w14:paraId="00000106">
            <w:pPr>
              <w:spacing w:after="200" w:before="100" w:line="276" w:lineRule="auto"/>
              <w:rPr>
                <w:sz w:val="20"/>
                <w:szCs w:val="20"/>
              </w:rPr>
            </w:pPr>
            <w:r w:rsidDel="00000000" w:rsidR="00000000" w:rsidRPr="00000000">
              <w:rPr/>
              <w:drawing>
                <wp:inline distB="0" distT="0" distL="0" distR="0">
                  <wp:extent cx="3373648" cy="648779"/>
                  <wp:effectExtent b="0" l="0" r="0" t="0"/>
                  <wp:docPr id="9" name="image3.png"/>
                  <a:graphic>
                    <a:graphicData uri="http://schemas.openxmlformats.org/drawingml/2006/picture">
                      <pic:pic>
                        <pic:nvPicPr>
                          <pic:cNvPr id="0" name="image3.png"/>
                          <pic:cNvPicPr preferRelativeResize="0"/>
                        </pic:nvPicPr>
                        <pic:blipFill>
                          <a:blip r:embed="rId13"/>
                          <a:srcRect b="51257" l="45268" r="7654" t="32647"/>
                          <a:stretch>
                            <a:fillRect/>
                          </a:stretch>
                        </pic:blipFill>
                        <pic:spPr>
                          <a:xfrm>
                            <a:off x="0" y="0"/>
                            <a:ext cx="3373648" cy="64877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7">
            <w:pPr>
              <w:spacing w:after="200" w:before="10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w:t>
            </w:r>
          </w:p>
        </w:tc>
      </w:tr>
      <w:tr>
        <w:trPr>
          <w:cantSplit w:val="0"/>
          <w:tblHeader w:val="0"/>
        </w:trPr>
        <w:tc>
          <w:tcPr/>
          <w:p w:rsidR="00000000" w:rsidDel="00000000" w:rsidP="00000000" w:rsidRDefault="00000000" w:rsidRPr="00000000" w14:paraId="00000108">
            <w:pPr>
              <w:spacing w:after="200" w:before="10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Referencia de la información solicitada</w:t>
            </w:r>
            <w:r w:rsidDel="00000000" w:rsidR="00000000" w:rsidRPr="00000000">
              <w:rPr>
                <w:rtl w:val="0"/>
              </w:rPr>
            </w:r>
          </w:p>
        </w:tc>
        <w:tc>
          <w:tcPr/>
          <w:p w:rsidR="00000000" w:rsidDel="00000000" w:rsidP="00000000" w:rsidRDefault="00000000" w:rsidRPr="00000000" w14:paraId="00000109">
            <w:pPr>
              <w:spacing w:after="200" w:before="100" w:line="276" w:lineRule="auto"/>
              <w:rPr>
                <w:rFonts w:ascii="Palatino Linotype" w:cs="Palatino Linotype" w:eastAsia="Palatino Linotype" w:hAnsi="Palatino Linotype"/>
              </w:rPr>
            </w:pPr>
            <w:r w:rsidDel="00000000" w:rsidR="00000000" w:rsidRPr="00000000">
              <w:rPr/>
              <w:drawing>
                <wp:inline distB="0" distT="0" distL="0" distR="0">
                  <wp:extent cx="3701420" cy="813270"/>
                  <wp:effectExtent b="0" l="0" r="0" t="0"/>
                  <wp:docPr id="8" name="image12.png"/>
                  <a:graphic>
                    <a:graphicData uri="http://schemas.openxmlformats.org/drawingml/2006/picture">
                      <pic:pic>
                        <pic:nvPicPr>
                          <pic:cNvPr id="0" name="image12.png"/>
                          <pic:cNvPicPr preferRelativeResize="0"/>
                        </pic:nvPicPr>
                        <pic:blipFill>
                          <a:blip r:embed="rId14"/>
                          <a:srcRect b="47745" l="30928" r="14254" t="37706"/>
                          <a:stretch>
                            <a:fillRect/>
                          </a:stretch>
                        </pic:blipFill>
                        <pic:spPr>
                          <a:xfrm>
                            <a:off x="0" y="0"/>
                            <a:ext cx="3701420" cy="8132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A">
            <w:pPr>
              <w:spacing w:after="200" w:before="10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0"/>
                <w:szCs w:val="20"/>
                <w:rtl w:val="0"/>
              </w:rPr>
              <w:t xml:space="preserve">Sí</w:t>
            </w: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0B">
            <w:pPr>
              <w:spacing w:after="200" w:before="100"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Artículo, fracción, inciso, párrafo o numeral de la ley que le otorga el carácter de confidencial.</w:t>
            </w:r>
          </w:p>
        </w:tc>
        <w:tc>
          <w:tcPr/>
          <w:p w:rsidR="00000000" w:rsidDel="00000000" w:rsidP="00000000" w:rsidRDefault="00000000" w:rsidRPr="00000000" w14:paraId="0000010C">
            <w:pPr>
              <w:spacing w:after="200" w:before="100" w:line="276" w:lineRule="auto"/>
              <w:rPr>
                <w:sz w:val="20"/>
                <w:szCs w:val="20"/>
              </w:rPr>
            </w:pPr>
            <w:r w:rsidDel="00000000" w:rsidR="00000000" w:rsidRPr="00000000">
              <w:rPr/>
              <w:drawing>
                <wp:inline distB="0" distT="0" distL="0" distR="0">
                  <wp:extent cx="3703733" cy="1642143"/>
                  <wp:effectExtent b="0" l="0" r="0" t="0"/>
                  <wp:docPr id="11" name="image10.png"/>
                  <a:graphic>
                    <a:graphicData uri="http://schemas.openxmlformats.org/drawingml/2006/picture">
                      <pic:pic>
                        <pic:nvPicPr>
                          <pic:cNvPr id="0" name="image10.png"/>
                          <pic:cNvPicPr preferRelativeResize="0"/>
                        </pic:nvPicPr>
                        <pic:blipFill>
                          <a:blip r:embed="rId15"/>
                          <a:srcRect b="15849" l="18624" r="3516" t="32514"/>
                          <a:stretch>
                            <a:fillRect/>
                          </a:stretch>
                        </pic:blipFill>
                        <pic:spPr>
                          <a:xfrm>
                            <a:off x="0" y="0"/>
                            <a:ext cx="3703733" cy="1642143"/>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200" w:before="100" w:line="276" w:lineRule="auto"/>
              <w:rPr>
                <w:sz w:val="20"/>
                <w:szCs w:val="20"/>
              </w:rPr>
            </w:pPr>
            <w:r w:rsidDel="00000000" w:rsidR="00000000" w:rsidRPr="00000000">
              <w:rPr>
                <w:rtl w:val="0"/>
              </w:rPr>
            </w:r>
          </w:p>
        </w:tc>
        <w:tc>
          <w:tcPr/>
          <w:p w:rsidR="00000000" w:rsidDel="00000000" w:rsidP="00000000" w:rsidRDefault="00000000" w:rsidRPr="00000000" w14:paraId="0000010E">
            <w:pPr>
              <w:spacing w:after="200" w:before="10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w:t>
            </w:r>
          </w:p>
        </w:tc>
      </w:tr>
      <w:tr>
        <w:trPr>
          <w:cantSplit w:val="0"/>
          <w:tblHeader w:val="0"/>
        </w:trPr>
        <w:tc>
          <w:tcPr/>
          <w:p w:rsidR="00000000" w:rsidDel="00000000" w:rsidP="00000000" w:rsidRDefault="00000000" w:rsidRPr="00000000" w14:paraId="0000010F">
            <w:pPr>
              <w:spacing w:after="200" w:before="10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Motivación Legal</w:t>
            </w:r>
            <w:r w:rsidDel="00000000" w:rsidR="00000000" w:rsidRPr="00000000">
              <w:rPr>
                <w:rtl w:val="0"/>
              </w:rPr>
            </w:r>
          </w:p>
        </w:tc>
        <w:tc>
          <w:tcPr/>
          <w:p w:rsidR="00000000" w:rsidDel="00000000" w:rsidP="00000000" w:rsidRDefault="00000000" w:rsidRPr="00000000" w14:paraId="00000110">
            <w:pPr>
              <w:spacing w:after="200" w:before="100" w:line="276" w:lineRule="auto"/>
              <w:rPr>
                <w:sz w:val="20"/>
                <w:szCs w:val="20"/>
              </w:rPr>
            </w:pPr>
            <w:r w:rsidDel="00000000" w:rsidR="00000000" w:rsidRPr="00000000">
              <w:rPr/>
              <w:drawing>
                <wp:inline distB="0" distT="0" distL="0" distR="0">
                  <wp:extent cx="3609117" cy="3242089"/>
                  <wp:effectExtent b="0" l="0" r="0" t="0"/>
                  <wp:docPr id="10" name="image11.png"/>
                  <a:graphic>
                    <a:graphicData uri="http://schemas.openxmlformats.org/drawingml/2006/picture">
                      <pic:pic>
                        <pic:nvPicPr>
                          <pic:cNvPr id="0" name="image11.png"/>
                          <pic:cNvPicPr preferRelativeResize="0"/>
                        </pic:nvPicPr>
                        <pic:blipFill>
                          <a:blip r:embed="rId16"/>
                          <a:srcRect b="9871" l="34920" r="19295" t="17014"/>
                          <a:stretch>
                            <a:fillRect/>
                          </a:stretch>
                        </pic:blipFill>
                        <pic:spPr>
                          <a:xfrm>
                            <a:off x="0" y="0"/>
                            <a:ext cx="3609117" cy="3242089"/>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200" w:before="100" w:line="276" w:lineRule="auto"/>
              <w:rPr>
                <w:sz w:val="20"/>
                <w:szCs w:val="20"/>
              </w:rPr>
            </w:pPr>
            <w:r w:rsidDel="00000000" w:rsidR="00000000" w:rsidRPr="00000000">
              <w:rPr/>
              <w:drawing>
                <wp:inline distB="0" distT="0" distL="0" distR="0">
                  <wp:extent cx="3641571" cy="1853891"/>
                  <wp:effectExtent b="0" l="0" r="0" t="0"/>
                  <wp:docPr id="14" name="image13.png"/>
                  <a:graphic>
                    <a:graphicData uri="http://schemas.openxmlformats.org/drawingml/2006/picture">
                      <pic:pic>
                        <pic:nvPicPr>
                          <pic:cNvPr id="0" name="image13.png"/>
                          <pic:cNvPicPr preferRelativeResize="0"/>
                        </pic:nvPicPr>
                        <pic:blipFill>
                          <a:blip r:embed="rId17"/>
                          <a:srcRect b="37462" l="37506" r="19812" t="23912"/>
                          <a:stretch>
                            <a:fillRect/>
                          </a:stretch>
                        </pic:blipFill>
                        <pic:spPr>
                          <a:xfrm>
                            <a:off x="0" y="0"/>
                            <a:ext cx="3641571" cy="185389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2">
            <w:pPr>
              <w:spacing w:after="200" w:before="10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rtl w:val="0"/>
              </w:rPr>
              <w:t xml:space="preserve">Sí</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13">
            <w:pPr>
              <w:spacing w:after="200" w:before="10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18"/>
                <w:szCs w:val="18"/>
                <w:rtl w:val="0"/>
              </w:rPr>
              <w:t xml:space="preserve">Autoridades competentes.</w:t>
            </w:r>
            <w:r w:rsidDel="00000000" w:rsidR="00000000" w:rsidRPr="00000000">
              <w:rPr>
                <w:rtl w:val="0"/>
              </w:rPr>
            </w:r>
          </w:p>
        </w:tc>
        <w:tc>
          <w:tcPr>
            <w:shd w:fill="auto" w:val="clear"/>
          </w:tcPr>
          <w:p w:rsidR="00000000" w:rsidDel="00000000" w:rsidP="00000000" w:rsidRDefault="00000000" w:rsidRPr="00000000" w14:paraId="00000114">
            <w:pPr>
              <w:spacing w:after="200" w:before="100" w:line="276" w:lineRule="auto"/>
              <w:jc w:val="center"/>
              <w:rPr/>
            </w:pPr>
            <w:r w:rsidDel="00000000" w:rsidR="00000000" w:rsidRPr="00000000">
              <w:rPr/>
              <w:drawing>
                <wp:inline distB="0" distT="0" distL="0" distR="0">
                  <wp:extent cx="3066966" cy="2664234"/>
                  <wp:effectExtent b="0" l="0" r="0" t="0"/>
                  <wp:docPr id="12" name="image8.png"/>
                  <a:graphic>
                    <a:graphicData uri="http://schemas.openxmlformats.org/drawingml/2006/picture">
                      <pic:pic>
                        <pic:nvPicPr>
                          <pic:cNvPr id="0" name="image8.png"/>
                          <pic:cNvPicPr preferRelativeResize="0"/>
                        </pic:nvPicPr>
                        <pic:blipFill>
                          <a:blip r:embed="rId18"/>
                          <a:srcRect b="38381" l="46819" r="27573" t="22070"/>
                          <a:stretch>
                            <a:fillRect/>
                          </a:stretch>
                        </pic:blipFill>
                        <pic:spPr>
                          <a:xfrm>
                            <a:off x="0" y="0"/>
                            <a:ext cx="3066966" cy="2664234"/>
                          </a:xfrm>
                          <a:prstGeom prst="rect"/>
                          <a:ln/>
                        </pic:spPr>
                      </pic:pic>
                    </a:graphicData>
                  </a:graphic>
                </wp:inline>
              </w:drawing>
            </w:r>
            <w:r w:rsidDel="00000000" w:rsidR="00000000" w:rsidRPr="00000000">
              <w:rPr/>
              <w:drawing>
                <wp:inline distB="0" distT="0" distL="0" distR="0">
                  <wp:extent cx="3099355" cy="2385833"/>
                  <wp:effectExtent b="0" l="0" r="0" t="0"/>
                  <wp:docPr id="13" name="image5.png"/>
                  <a:graphic>
                    <a:graphicData uri="http://schemas.openxmlformats.org/drawingml/2006/picture">
                      <pic:pic>
                        <pic:nvPicPr>
                          <pic:cNvPr id="0" name="image5.png"/>
                          <pic:cNvPicPr preferRelativeResize="0"/>
                        </pic:nvPicPr>
                        <pic:blipFill>
                          <a:blip r:embed="rId19"/>
                          <a:srcRect b="25963" l="39834" r="24211" t="24831"/>
                          <a:stretch>
                            <a:fillRect/>
                          </a:stretch>
                        </pic:blipFill>
                        <pic:spPr>
                          <a:xfrm>
                            <a:off x="0" y="0"/>
                            <a:ext cx="3099355" cy="238583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15">
            <w:pPr>
              <w:spacing w:after="200" w:before="10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18"/>
                <w:szCs w:val="18"/>
                <w:rtl w:val="0"/>
              </w:rPr>
              <w:t xml:space="preserve">Si</w:t>
            </w:r>
            <w:r w:rsidDel="00000000" w:rsidR="00000000" w:rsidRPr="00000000">
              <w:rPr>
                <w:rtl w:val="0"/>
              </w:rPr>
            </w:r>
          </w:p>
        </w:tc>
      </w:tr>
    </w:tbl>
    <w:p w:rsidR="00000000" w:rsidDel="00000000" w:rsidP="00000000" w:rsidRDefault="00000000" w:rsidRPr="00000000" w14:paraId="0000011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puede vislumbrar, dentro del propio acuerdo se hacen referencia a datos que fueron clasificados, cumpliendo con las formalidades necesarias para contar con una correcta versión pública, motivo por el que se tiene por colmado este punto de la solicitud. </w:t>
      </w:r>
    </w:p>
    <w:p w:rsidR="00000000" w:rsidDel="00000000" w:rsidP="00000000" w:rsidRDefault="00000000" w:rsidRPr="00000000" w14:paraId="00000118">
      <w:pPr>
        <w:spacing w:after="0" w:line="360" w:lineRule="auto"/>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Cabe aclarar que éste Órgano Garante no está facultado para pronunciarse sobre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Palatino Linotype" w:cs="Palatino Linotype" w:eastAsia="Palatino Linotype" w:hAnsi="Palatino Linotype"/>
          <w:sz w:val="24"/>
          <w:szCs w:val="24"/>
          <w:rtl w:val="0"/>
        </w:rPr>
        <w:t xml:space="preserve">la veracidad de la información que los Sujetos Obligados ponen a disposición de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Palatino Linotype" w:cs="Palatino Linotype" w:eastAsia="Palatino Linotype" w:hAnsi="Palatino Linotype"/>
          <w:sz w:val="24"/>
          <w:szCs w:val="24"/>
          <w:rtl w:val="0"/>
        </w:rPr>
        <w:t xml:space="preserve">los solicitantes; situación que se aleja de las atribuciones de este Instituto máxime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Palatino Linotype" w:cs="Palatino Linotype" w:eastAsia="Palatino Linotype" w:hAnsi="Palatino Linotype"/>
          <w:sz w:val="24"/>
          <w:szCs w:val="24"/>
          <w:rtl w:val="0"/>
        </w:rPr>
        <w:t xml:space="preserve">que al momento que ponen a disposición ésta, la misma tiene el carácter oficial 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Palatino Linotype" w:cs="Palatino Linotype" w:eastAsia="Palatino Linotype" w:hAnsi="Palatino Linotype"/>
          <w:sz w:val="24"/>
          <w:szCs w:val="24"/>
          <w:rtl w:val="0"/>
        </w:rPr>
        <w:t xml:space="preserve">se presume veraz, tan es así que la misma queda registrada en el Sistema de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Palatino Linotype" w:cs="Palatino Linotype" w:eastAsia="Palatino Linotype" w:hAnsi="Palatino Linotype"/>
          <w:sz w:val="24"/>
          <w:szCs w:val="24"/>
          <w:rtl w:val="0"/>
        </w:rPr>
        <w:t xml:space="preserve">Acceso a la Información Mexiquense (SAIMEX).</w:t>
      </w:r>
      <w:r w:rsidDel="00000000" w:rsidR="00000000" w:rsidRPr="00000000">
        <w:rPr>
          <w:rtl w:val="0"/>
        </w:rPr>
      </w:r>
    </w:p>
    <w:p w:rsidR="00000000" w:rsidDel="00000000" w:rsidP="00000000" w:rsidRDefault="00000000" w:rsidRPr="00000000" w14:paraId="00000119">
      <w:pPr>
        <w:tabs>
          <w:tab w:val="left" w:leader="none" w:pos="709"/>
        </w:tabs>
        <w:spacing w:after="0" w:line="360" w:lineRule="auto"/>
        <w:ind w:right="4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C">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esta tesitura, se estima que la información remitida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en la etapa de manifestaciones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es suficiente para tener por atendido el derecho de acceso a la información de la persona solicitante.</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ende, se estima que se actualiza el artículo 192, fracción III de la Ley de Transparencia y Acceso a la Información Pública del Estado de México y Municipios vigente, a saber</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360"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192</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será sobreseído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en todo o en parte,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cuando una vez admitido, se actualicen alguno de los siguientes supuestos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40" w:line="360" w:lineRule="auto"/>
        <w:ind w:left="1134"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40" w:before="240" w:line="360" w:lineRule="auto"/>
        <w:ind w:left="1134"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III. El sujeto obligado responsable del acto, lo modifique o revoque de tal manera que el recurso de revisión quede sin materia...</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360" w:lineRule="auto"/>
        <w:ind w:left="284"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Cuando el sujeto obligado modifique el acto impugnado.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36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0" w:line="360" w:lineRule="auto"/>
        <w:ind w:left="284"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 Cuando el sujeto obligado revoque el acto impugnado; </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Quedando en ambos casos el acto combatido sin materia o sin efectos.</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orden de ideas, un acto impugnado queda sin efectos, cuando aun existiendo jurídicamente (esto es, que no se ha modificado, ni revocado) ya no genera ninguna consecuencia legal.</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tanto que, un acto impugnado queda sin materia, cuando ha sido satisfecha la pretensión del recurrente de manera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entrega una respuesta aunque sea posterior a los términos previstos en la ley y mediante ésta concede la información solicitada.</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hasta aquí expuesto, resulta evidente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modificó la respuesta a la solicitud de acceso a la información pública de la persona solicitante, aunque ello haya sido de manera posterior a su respuesta inicial, por tal motivo, debe tenerse que con lo entregado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Siendo el </w:t>
      </w:r>
      <w:r w:rsidDel="00000000" w:rsidR="00000000" w:rsidRPr="00000000">
        <w:rPr>
          <w:rFonts w:ascii="Palatino Linotype" w:cs="Palatino Linotype" w:eastAsia="Palatino Linotype" w:hAnsi="Palatino Linotype"/>
          <w:i w:val="1"/>
          <w:sz w:val="24"/>
          <w:szCs w:val="24"/>
          <w:rtl w:val="0"/>
        </w:rPr>
        <w:t xml:space="preserve">sobreseimiento</w:t>
      </w:r>
      <w:r w:rsidDel="00000000" w:rsidR="00000000" w:rsidRPr="00000000">
        <w:rPr>
          <w:rFonts w:ascii="Palatino Linotype" w:cs="Palatino Linotype" w:eastAsia="Palatino Linotype" w:hAnsi="Palatino Linotype"/>
          <w:sz w:val="24"/>
          <w:szCs w:val="24"/>
          <w:rtl w:val="0"/>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Del="00000000" w:rsidR="00000000" w:rsidRPr="00000000">
        <w:rPr>
          <w:rFonts w:ascii="Palatino Linotype" w:cs="Palatino Linotype" w:eastAsia="Palatino Linotype" w:hAnsi="Palatino Linotype"/>
          <w:b w:val="1"/>
          <w:sz w:val="24"/>
          <w:szCs w:val="24"/>
          <w:rtl w:val="0"/>
        </w:rPr>
        <w:t xml:space="preserve">SOBRESEIMIENTO, NO PERMITE ENTRAR AL ESTUDIO DE LAS CUESTIONES DE FONDO.</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Se</w:t>
      </w:r>
      <w:r w:rsidDel="00000000" w:rsidR="00000000" w:rsidRPr="00000000">
        <w:rPr>
          <w:rFonts w:ascii="Palatino Linotype" w:cs="Palatino Linotype" w:eastAsia="Palatino Linotype" w:hAnsi="Palatino Linotype"/>
          <w:b w:val="1"/>
          <w:sz w:val="24"/>
          <w:szCs w:val="24"/>
          <w:rtl w:val="0"/>
        </w:rPr>
        <w:t xml:space="preserve"> SOBRESEE </w:t>
      </w:r>
      <w:r w:rsidDel="00000000" w:rsidR="00000000" w:rsidRPr="00000000">
        <w:rPr>
          <w:rFonts w:ascii="Palatino Linotype" w:cs="Palatino Linotype" w:eastAsia="Palatino Linotype" w:hAnsi="Palatino Linotype"/>
          <w:sz w:val="24"/>
          <w:szCs w:val="24"/>
          <w:rtl w:val="0"/>
        </w:rPr>
        <w:t xml:space="preserve">el recurso de revisión número </w:t>
      </w:r>
      <w:r w:rsidDel="00000000" w:rsidR="00000000" w:rsidRPr="00000000">
        <w:rPr>
          <w:rFonts w:ascii="Palatino Linotype" w:cs="Palatino Linotype" w:eastAsia="Palatino Linotype" w:hAnsi="Palatino Linotype"/>
          <w:b w:val="1"/>
          <w:sz w:val="24"/>
          <w:szCs w:val="24"/>
          <w:rtl w:val="0"/>
        </w:rPr>
        <w:t xml:space="preserve">01124/INFOEM/IP/RR/2023, </w:t>
      </w:r>
      <w:r w:rsidDel="00000000" w:rsidR="00000000" w:rsidRPr="00000000">
        <w:rPr>
          <w:rFonts w:ascii="Palatino Linotype" w:cs="Palatino Linotype" w:eastAsia="Palatino Linotype" w:hAnsi="Palatino Linotype"/>
          <w:sz w:val="24"/>
          <w:szCs w:val="24"/>
          <w:rtl w:val="0"/>
        </w:rPr>
        <w:t xml:space="preserve">porque al </w:t>
      </w:r>
      <w:r w:rsidDel="00000000" w:rsidR="00000000" w:rsidRPr="00000000">
        <w:rPr>
          <w:rFonts w:ascii="Palatino Linotype" w:cs="Palatino Linotype" w:eastAsia="Palatino Linotype" w:hAnsi="Palatino Linotype"/>
          <w:b w:val="1"/>
          <w:sz w:val="24"/>
          <w:szCs w:val="24"/>
          <w:rtl w:val="0"/>
        </w:rPr>
        <w:t xml:space="preserve">modificar la respuesta</w:t>
      </w:r>
      <w:r w:rsidDel="00000000" w:rsidR="00000000" w:rsidRPr="00000000">
        <w:rPr>
          <w:rFonts w:ascii="Palatino Linotype" w:cs="Palatino Linotype" w:eastAsia="Palatino Linotype" w:hAnsi="Palatino Linotype"/>
          <w:sz w:val="24"/>
          <w:szCs w:val="24"/>
          <w:rtl w:val="0"/>
        </w:rPr>
        <w:t xml:space="preserve"> se actualizó la causal prevista en el artículo 192, fracción III, de la Ley de Transparencia y Acceso a la Información Pública del Estado de México y Municipios, quedando sin materia en términos del considerando tercero de la presente Resolución.</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Notifíquese vía </w:t>
      </w:r>
      <w:r w:rsidDel="00000000" w:rsidR="00000000" w:rsidRPr="00000000">
        <w:rPr>
          <w:rFonts w:ascii="Palatino Linotype" w:cs="Palatino Linotype" w:eastAsia="Palatino Linotype" w:hAnsi="Palatino Linotype"/>
          <w:sz w:val="24"/>
          <w:szCs w:val="24"/>
          <w:rtl w:val="0"/>
        </w:rPr>
        <w:t xml:space="preserve">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b w:val="1"/>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 presente resolución, para su conocimiento.</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Notifíquese, </w:t>
      </w:r>
      <w:r w:rsidDel="00000000" w:rsidR="00000000" w:rsidRPr="00000000">
        <w:rPr>
          <w:rFonts w:ascii="Palatino Linotype" w:cs="Palatino Linotype" w:eastAsia="Palatino Linotype" w:hAnsi="Palatino Linotype"/>
          <w:sz w:val="24"/>
          <w:szCs w:val="24"/>
          <w:rtl w:val="0"/>
        </w:rPr>
        <w:t xml:space="preserve">vía</w:t>
      </w:r>
      <w:r w:rsidDel="00000000" w:rsidR="00000000" w:rsidRPr="00000000">
        <w:rPr>
          <w:rFonts w:ascii="Palatino Linotype" w:cs="Palatino Linotype" w:eastAsia="Palatino Linotype" w:hAnsi="Palatino Linotype"/>
          <w:b w:val="1"/>
          <w:sz w:val="24"/>
          <w:szCs w:val="24"/>
          <w:rtl w:val="0"/>
        </w:rPr>
        <w:t xml:space="preserve"> SAIMEX</w:t>
      </w:r>
      <w:r w:rsidDel="00000000" w:rsidR="00000000" w:rsidRPr="00000000">
        <w:rPr>
          <w:rFonts w:ascii="Palatino Linotype" w:cs="Palatino Linotype" w:eastAsia="Palatino Linotype" w:hAnsi="Palatino Linotype"/>
          <w:sz w:val="24"/>
          <w:szCs w:val="24"/>
          <w:rtl w:val="0"/>
        </w:rPr>
        <w:t xml:space="preserve"> a</w:t>
      </w:r>
      <w:r w:rsidDel="00000000" w:rsidR="00000000" w:rsidRPr="00000000">
        <w:rPr>
          <w:rFonts w:ascii="Palatino Linotype" w:cs="Palatino Linotype" w:eastAsia="Palatino Linotype" w:hAnsi="Palatino Linotype"/>
          <w:b w:val="1"/>
          <w:sz w:val="24"/>
          <w:szCs w:val="24"/>
          <w:rtl w:val="0"/>
        </w:rPr>
        <w:t xml:space="preserve"> 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AUSENCIA JUSTIFICADA Y GUADALUPE RAMÍREZ PEÑA; EN LA TRIGÉSIMA NOVENA SESIÓN ORDINARIA CELEBRADA EL PRIMERO DE NOVIEMBRE DE DOS MIL VEINTITRÉS, ANTE EL SECRETARIO TÉCNICO DEL PLENO ALEXIS TAPIA RAMÍREZ.</w:t>
      </w:r>
    </w:p>
    <w:p w:rsidR="00000000" w:rsidDel="00000000" w:rsidP="00000000" w:rsidRDefault="00000000" w:rsidRPr="00000000" w14:paraId="0000014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51">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CIENFUEGOS SALGADO David. El Derecho de Petición en México. Ed. Instituto de Investigaciones Jurídica UNAM. México 2004. p. 31</w:t>
      </w:r>
    </w:p>
  </w:footnote>
  <w:footnote w:id="1">
    <w:p w:rsidR="00000000" w:rsidDel="00000000" w:rsidP="00000000" w:rsidRDefault="00000000" w:rsidRPr="00000000" w14:paraId="00000152">
      <w:pPr>
        <w:spacing w:after="240"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Carbonell, M. (2004). Los Derechos Fundamentales (Primera Edición ed.), México: Instituto de investigaciones Jurídicas.</w:t>
      </w:r>
    </w:p>
  </w:footnote>
  <w:footnote w:id="2">
    <w:p w:rsidR="00000000" w:rsidDel="00000000" w:rsidP="00000000" w:rsidRDefault="00000000" w:rsidRPr="00000000" w14:paraId="00000153">
      <w:pPr>
        <w:spacing w:after="120" w:line="196" w:lineRule="auto"/>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VILLANUEVA VILLANUEVA Ernesto, Derecho de la Información, Ed, Porrúa S.A., México. 2006, pág.270.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color w:val="000000"/>
        <w:sz w:val="16"/>
        <w:szCs w:val="16"/>
      </w:rPr>
    </w:pPr>
    <w:r w:rsidDel="00000000" w:rsidR="00000000" w:rsidRPr="00000000">
      <w:rPr>
        <w:rtl w:val="0"/>
      </w:rPr>
    </w:r>
  </w:p>
  <w:tbl>
    <w:tblPr>
      <w:tblStyle w:val="Table2"/>
      <w:tblW w:w="10273.0" w:type="dxa"/>
      <w:jc w:val="left"/>
      <w:tblInd w:w="-1281.0" w:type="dxa"/>
      <w:tblLayout w:type="fixed"/>
      <w:tblLook w:val="0400"/>
    </w:tblPr>
    <w:tblGrid>
      <w:gridCol w:w="5716"/>
      <w:gridCol w:w="4557"/>
      <w:tblGridChange w:id="0">
        <w:tblGrid>
          <w:gridCol w:w="5716"/>
          <w:gridCol w:w="4557"/>
        </w:tblGrid>
      </w:tblGridChange>
    </w:tblGrid>
    <w:tr>
      <w:trPr>
        <w:cantSplit w:val="0"/>
        <w:trHeight w:val="246" w:hRule="atLeast"/>
        <w:tblHeader w:val="0"/>
      </w:trPr>
      <w:tc>
        <w:tcPr/>
        <w:p w:rsidR="00000000" w:rsidDel="00000000" w:rsidP="00000000" w:rsidRDefault="00000000" w:rsidRPr="00000000" w14:paraId="00000155">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r w:rsidDel="00000000" w:rsidR="00000000" w:rsidRPr="00000000">
            <w:drawing>
              <wp:anchor allowOverlap="1" behindDoc="1" distB="0" distT="0" distL="0" distR="0" hidden="0" layoutInCell="1" locked="0" relativeHeight="0" simplePos="0">
                <wp:simplePos x="0" y="0"/>
                <wp:positionH relativeFrom="column">
                  <wp:posOffset>78740</wp:posOffset>
                </wp:positionH>
                <wp:positionV relativeFrom="paragraph">
                  <wp:posOffset>90170</wp:posOffset>
                </wp:positionV>
                <wp:extent cx="7353300" cy="8658225"/>
                <wp:effectExtent b="0" l="0" r="0" t="0"/>
                <wp:wrapNone/>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353300" cy="8658225"/>
                        </a:xfrm>
                        <a:prstGeom prst="rect"/>
                        <a:ln/>
                      </pic:spPr>
                    </pic:pic>
                  </a:graphicData>
                </a:graphic>
              </wp:anchor>
            </w:drawing>
          </w:r>
        </w:p>
      </w:tc>
      <w:tc>
        <w:tcPr/>
        <w:p w:rsidR="00000000" w:rsidDel="00000000" w:rsidP="00000000" w:rsidRDefault="00000000" w:rsidRPr="00000000" w14:paraId="00000156">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01124/INFOEM/IP/RR/2023</w:t>
          </w:r>
        </w:p>
      </w:tc>
    </w:tr>
    <w:tr>
      <w:trPr>
        <w:cantSplit w:val="0"/>
        <w:trHeight w:val="212" w:hRule="atLeast"/>
        <w:tblHeader w:val="0"/>
      </w:trPr>
      <w:tc>
        <w:tcPr/>
        <w:p w:rsidR="00000000" w:rsidDel="00000000" w:rsidP="00000000" w:rsidRDefault="00000000" w:rsidRPr="00000000" w14:paraId="00000157">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158">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XXXXXXX.</w:t>
          </w:r>
        </w:p>
      </w:tc>
    </w:tr>
    <w:tr>
      <w:trPr>
        <w:cantSplit w:val="0"/>
        <w:trHeight w:val="264" w:hRule="atLeast"/>
        <w:tblHeader w:val="0"/>
      </w:trPr>
      <w:tc>
        <w:tcPr/>
        <w:p w:rsidR="00000000" w:rsidDel="00000000" w:rsidP="00000000" w:rsidRDefault="00000000" w:rsidRPr="00000000" w14:paraId="00000159">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15A">
          <w:pPr>
            <w:spacing w:after="0" w:lineRule="auto"/>
            <w:ind w:left="-495" w:right="214" w:firstLine="567"/>
            <w:jc w:val="right"/>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Instituto de Transparencia, Acceso a </w:t>
          </w:r>
        </w:p>
        <w:p w:rsidR="00000000" w:rsidDel="00000000" w:rsidP="00000000" w:rsidRDefault="00000000" w:rsidRPr="00000000" w14:paraId="0000015B">
          <w:pPr>
            <w:spacing w:after="0" w:lineRule="auto"/>
            <w:ind w:left="-495" w:right="214" w:firstLine="567"/>
            <w:jc w:val="right"/>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la Información Pública y Protección de Datos Personales del Estado de México y Municipios.</w:t>
          </w:r>
        </w:p>
      </w:tc>
    </w:tr>
    <w:tr>
      <w:trPr>
        <w:cantSplit w:val="0"/>
        <w:trHeight w:val="373" w:hRule="atLeast"/>
        <w:tblHeader w:val="0"/>
      </w:trPr>
      <w:tc>
        <w:tcPr/>
        <w:p w:rsidR="00000000" w:rsidDel="00000000" w:rsidP="00000000" w:rsidRDefault="00000000" w:rsidRPr="00000000" w14:paraId="0000015C">
          <w:pPr>
            <w:tabs>
              <w:tab w:val="left" w:leader="none"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15D">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3"/>
      <w:tblW w:w="10273.0" w:type="dxa"/>
      <w:jc w:val="left"/>
      <w:tblInd w:w="-1281.0" w:type="dxa"/>
      <w:tblLayout w:type="fixed"/>
      <w:tblLook w:val="0400"/>
    </w:tblPr>
    <w:tblGrid>
      <w:gridCol w:w="5716"/>
      <w:gridCol w:w="4557"/>
      <w:tblGridChange w:id="0">
        <w:tblGrid>
          <w:gridCol w:w="5716"/>
          <w:gridCol w:w="4557"/>
        </w:tblGrid>
      </w:tblGridChange>
    </w:tblGrid>
    <w:tr>
      <w:trPr>
        <w:cantSplit w:val="0"/>
        <w:trHeight w:val="246" w:hRule="atLeast"/>
        <w:tblHeader w:val="0"/>
      </w:trPr>
      <w:tc>
        <w:tcPr/>
        <w:p w:rsidR="00000000" w:rsidDel="00000000" w:rsidP="00000000" w:rsidRDefault="00000000" w:rsidRPr="00000000" w14:paraId="00000160">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161">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01124/INFOEM/IP/RR/2023</w:t>
          </w:r>
        </w:p>
      </w:tc>
    </w:tr>
    <w:tr>
      <w:trPr>
        <w:cantSplit w:val="0"/>
        <w:trHeight w:val="212" w:hRule="atLeast"/>
        <w:tblHeader w:val="0"/>
      </w:trPr>
      <w:tc>
        <w:tcPr/>
        <w:p w:rsidR="00000000" w:rsidDel="00000000" w:rsidP="00000000" w:rsidRDefault="00000000" w:rsidRPr="00000000" w14:paraId="00000162">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163">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164">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drawing>
              <wp:anchor allowOverlap="1" behindDoc="1" distB="0" distT="0" distL="0" distR="0" hidden="0" layoutInCell="1" locked="0" relativeHeight="0" simplePos="0">
                <wp:simplePos x="0" y="0"/>
                <wp:positionH relativeFrom="column">
                  <wp:posOffset>69215</wp:posOffset>
                </wp:positionH>
                <wp:positionV relativeFrom="paragraph">
                  <wp:posOffset>-353694</wp:posOffset>
                </wp:positionV>
                <wp:extent cx="7353300" cy="8658225"/>
                <wp:effectExtent b="0" l="0" r="0" t="0"/>
                <wp:wrapNone/>
                <wp:docPr id="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353300" cy="8658225"/>
                        </a:xfrm>
                        <a:prstGeom prst="rect"/>
                        <a:ln/>
                      </pic:spPr>
                    </pic:pic>
                  </a:graphicData>
                </a:graphic>
              </wp:anchor>
            </w:drawing>
          </w:r>
        </w:p>
      </w:tc>
      <w:tc>
        <w:tcPr/>
        <w:p w:rsidR="00000000" w:rsidDel="00000000" w:rsidP="00000000" w:rsidRDefault="00000000" w:rsidRPr="00000000" w14:paraId="00000165">
          <w:pPr>
            <w:spacing w:after="0" w:lineRule="auto"/>
            <w:ind w:left="-495" w:right="214" w:firstLine="567"/>
            <w:jc w:val="right"/>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Instituto de Transparencia, Acceso a </w:t>
          </w:r>
        </w:p>
        <w:p w:rsidR="00000000" w:rsidDel="00000000" w:rsidP="00000000" w:rsidRDefault="00000000" w:rsidRPr="00000000" w14:paraId="00000166">
          <w:pPr>
            <w:spacing w:after="0" w:lineRule="auto"/>
            <w:ind w:left="-495" w:right="214" w:firstLine="567"/>
            <w:jc w:val="right"/>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la Información Pública y Protección de Datos Personales del Estado de México y Municipios.</w:t>
          </w:r>
        </w:p>
      </w:tc>
    </w:tr>
    <w:tr>
      <w:trPr>
        <w:cantSplit w:val="0"/>
        <w:trHeight w:val="373" w:hRule="atLeast"/>
        <w:tblHeader w:val="0"/>
      </w:trPr>
      <w:tc>
        <w:tcPr/>
        <w:p w:rsidR="00000000" w:rsidDel="00000000" w:rsidP="00000000" w:rsidRDefault="00000000" w:rsidRPr="00000000" w14:paraId="00000167">
          <w:pPr>
            <w:tabs>
              <w:tab w:val="left" w:leader="none"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168">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6.png"/><Relationship Id="rId22" Type="http://schemas.openxmlformats.org/officeDocument/2006/relationships/footer" Target="footer2.xml"/><Relationship Id="rId10" Type="http://schemas.openxmlformats.org/officeDocument/2006/relationships/image" Target="media/image2.png"/><Relationship Id="rId21"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image" Target="media/image7.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15" Type="http://schemas.openxmlformats.org/officeDocument/2006/relationships/image" Target="media/image10.png"/><Relationship Id="rId14" Type="http://schemas.openxmlformats.org/officeDocument/2006/relationships/image" Target="media/image12.png"/><Relationship Id="rId17" Type="http://schemas.openxmlformats.org/officeDocument/2006/relationships/image" Target="media/image13.png"/><Relationship Id="rId16" Type="http://schemas.openxmlformats.org/officeDocument/2006/relationships/image" Target="media/image11.png"/><Relationship Id="rId5" Type="http://schemas.openxmlformats.org/officeDocument/2006/relationships/numbering" Target="numbering.xml"/><Relationship Id="rId19" Type="http://schemas.openxmlformats.org/officeDocument/2006/relationships/image" Target="media/image5.png"/><Relationship Id="rId6" Type="http://schemas.openxmlformats.org/officeDocument/2006/relationships/styles" Target="styles.xml"/><Relationship Id="rId18" Type="http://schemas.openxmlformats.org/officeDocument/2006/relationships/image" Target="media/image8.png"/><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WaxHyrAgPHyqqTeXlZOueHpeA==">CgMxLjAyCGguZ2pkZ3hzOAByITFpX01MRDI3TWdndzZ0WjQ2b2g4TFFTQ0h5eVB5NmhRMg==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