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9F36496" w:rsidR="00536C04" w:rsidRPr="00067021" w:rsidRDefault="00536C04" w:rsidP="00E63AC0">
      <w:pPr>
        <w:spacing w:line="360" w:lineRule="auto"/>
        <w:jc w:val="both"/>
        <w:rPr>
          <w:rFonts w:ascii="Palatino Linotype" w:hAnsi="Palatino Linotype"/>
          <w:color w:val="000000" w:themeColor="text1"/>
        </w:rPr>
      </w:pPr>
      <w:r w:rsidRPr="0006702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D7B24" w:rsidRPr="00067021">
        <w:rPr>
          <w:rFonts w:ascii="Palatino Linotype" w:hAnsi="Palatino Linotype"/>
          <w:color w:val="000000" w:themeColor="text1"/>
        </w:rPr>
        <w:t>celebrada el</w:t>
      </w:r>
      <w:r w:rsidRPr="00067021">
        <w:rPr>
          <w:rFonts w:ascii="Palatino Linotype" w:hAnsi="Palatino Linotype"/>
          <w:color w:val="000000" w:themeColor="text1"/>
        </w:rPr>
        <w:t xml:space="preserve"> </w:t>
      </w:r>
      <w:r w:rsidR="00966E46" w:rsidRPr="00067021">
        <w:rPr>
          <w:rFonts w:ascii="Palatino Linotype" w:hAnsi="Palatino Linotype"/>
          <w:color w:val="000000" w:themeColor="text1"/>
        </w:rPr>
        <w:t>diez de mayo</w:t>
      </w:r>
      <w:r w:rsidR="00D1617C" w:rsidRPr="00067021">
        <w:rPr>
          <w:rFonts w:ascii="Palatino Linotype" w:hAnsi="Palatino Linotype"/>
          <w:color w:val="000000" w:themeColor="text1"/>
        </w:rPr>
        <w:t xml:space="preserve"> </w:t>
      </w:r>
      <w:r w:rsidRPr="00067021">
        <w:rPr>
          <w:rFonts w:ascii="Palatino Linotype" w:hAnsi="Palatino Linotype"/>
          <w:color w:val="000000" w:themeColor="text1"/>
        </w:rPr>
        <w:t xml:space="preserve">de dos mil </w:t>
      </w:r>
      <w:r w:rsidR="00F96CD9" w:rsidRPr="00067021">
        <w:rPr>
          <w:rFonts w:ascii="Palatino Linotype" w:hAnsi="Palatino Linotype"/>
          <w:color w:val="000000" w:themeColor="text1"/>
        </w:rPr>
        <w:t>veintitrés</w:t>
      </w:r>
      <w:r w:rsidRPr="00067021">
        <w:rPr>
          <w:rFonts w:ascii="Palatino Linotype" w:hAnsi="Palatino Linotype"/>
          <w:color w:val="000000" w:themeColor="text1"/>
        </w:rPr>
        <w:t>.</w:t>
      </w:r>
    </w:p>
    <w:p w14:paraId="4BB42F7D" w14:textId="77777777" w:rsidR="00536C04" w:rsidRPr="00067021" w:rsidRDefault="00536C04" w:rsidP="00E63AC0">
      <w:pPr>
        <w:spacing w:line="360" w:lineRule="auto"/>
        <w:jc w:val="both"/>
        <w:rPr>
          <w:rFonts w:ascii="Palatino Linotype" w:hAnsi="Palatino Linotype"/>
          <w:color w:val="000000" w:themeColor="text1"/>
        </w:rPr>
      </w:pPr>
    </w:p>
    <w:p w14:paraId="080FD09B" w14:textId="356DF10B" w:rsidR="00825757" w:rsidRPr="00067021" w:rsidRDefault="00536C04" w:rsidP="00E63AC0">
      <w:pPr>
        <w:spacing w:line="360" w:lineRule="auto"/>
        <w:jc w:val="both"/>
        <w:rPr>
          <w:rFonts w:ascii="Palatino Linotype" w:hAnsi="Palatino Linotype" w:cs="Arial"/>
          <w:b/>
          <w:color w:val="000000" w:themeColor="text1"/>
        </w:rPr>
      </w:pPr>
      <w:r w:rsidRPr="00067021">
        <w:rPr>
          <w:rFonts w:ascii="Palatino Linotype" w:hAnsi="Palatino Linotype"/>
          <w:b/>
          <w:color w:val="000000" w:themeColor="text1"/>
        </w:rPr>
        <w:t>VISTOS</w:t>
      </w:r>
      <w:r w:rsidRPr="00067021">
        <w:rPr>
          <w:rFonts w:ascii="Palatino Linotype" w:hAnsi="Palatino Linotype"/>
          <w:color w:val="000000" w:themeColor="text1"/>
        </w:rPr>
        <w:t xml:space="preserve"> </w:t>
      </w:r>
      <w:r w:rsidR="00B24E41" w:rsidRPr="00067021">
        <w:rPr>
          <w:rFonts w:ascii="Palatino Linotype" w:hAnsi="Palatino Linotype"/>
          <w:color w:val="000000" w:themeColor="text1"/>
        </w:rPr>
        <w:t>los</w:t>
      </w:r>
      <w:r w:rsidRPr="00067021">
        <w:rPr>
          <w:rFonts w:ascii="Palatino Linotype" w:hAnsi="Palatino Linotype"/>
          <w:color w:val="000000" w:themeColor="text1"/>
        </w:rPr>
        <w:t xml:space="preserve"> expedient</w:t>
      </w:r>
      <w:r w:rsidR="00F83567" w:rsidRPr="00067021">
        <w:rPr>
          <w:rFonts w:ascii="Palatino Linotype" w:hAnsi="Palatino Linotype"/>
          <w:color w:val="000000" w:themeColor="text1"/>
        </w:rPr>
        <w:t>e</w:t>
      </w:r>
      <w:r w:rsidR="00B24E41" w:rsidRPr="00067021">
        <w:rPr>
          <w:rFonts w:ascii="Palatino Linotype" w:hAnsi="Palatino Linotype"/>
          <w:color w:val="000000" w:themeColor="text1"/>
        </w:rPr>
        <w:t>s</w:t>
      </w:r>
      <w:r w:rsidRPr="00067021">
        <w:rPr>
          <w:rFonts w:ascii="Palatino Linotype" w:hAnsi="Palatino Linotype"/>
          <w:color w:val="000000" w:themeColor="text1"/>
        </w:rPr>
        <w:t xml:space="preserve"> formado</w:t>
      </w:r>
      <w:r w:rsidR="00B24E41" w:rsidRPr="00067021">
        <w:rPr>
          <w:rFonts w:ascii="Palatino Linotype" w:hAnsi="Palatino Linotype"/>
          <w:color w:val="000000" w:themeColor="text1"/>
        </w:rPr>
        <w:t>s con motivo de los</w:t>
      </w:r>
      <w:r w:rsidRPr="00067021">
        <w:rPr>
          <w:rFonts w:ascii="Palatino Linotype" w:hAnsi="Palatino Linotype"/>
          <w:color w:val="000000" w:themeColor="text1"/>
        </w:rPr>
        <w:t xml:space="preserve"> </w:t>
      </w:r>
      <w:r w:rsidR="00025060" w:rsidRPr="00067021">
        <w:rPr>
          <w:rFonts w:ascii="Palatino Linotype" w:hAnsi="Palatino Linotype"/>
          <w:color w:val="000000" w:themeColor="text1"/>
        </w:rPr>
        <w:t>R</w:t>
      </w:r>
      <w:r w:rsidRPr="00067021">
        <w:rPr>
          <w:rFonts w:ascii="Palatino Linotype" w:hAnsi="Palatino Linotype"/>
          <w:color w:val="000000" w:themeColor="text1"/>
        </w:rPr>
        <w:t>ecurso</w:t>
      </w:r>
      <w:r w:rsidR="00B24E41" w:rsidRPr="00067021">
        <w:rPr>
          <w:rFonts w:ascii="Palatino Linotype" w:hAnsi="Palatino Linotype"/>
          <w:color w:val="000000" w:themeColor="text1"/>
        </w:rPr>
        <w:t>s</w:t>
      </w:r>
      <w:r w:rsidRPr="00067021">
        <w:rPr>
          <w:rFonts w:ascii="Palatino Linotype" w:hAnsi="Palatino Linotype"/>
          <w:color w:val="000000" w:themeColor="text1"/>
        </w:rPr>
        <w:t xml:space="preserve"> de </w:t>
      </w:r>
      <w:r w:rsidR="00025060" w:rsidRPr="00067021">
        <w:rPr>
          <w:rFonts w:ascii="Palatino Linotype" w:hAnsi="Palatino Linotype"/>
          <w:color w:val="000000" w:themeColor="text1"/>
        </w:rPr>
        <w:t>R</w:t>
      </w:r>
      <w:r w:rsidRPr="00067021">
        <w:rPr>
          <w:rFonts w:ascii="Palatino Linotype" w:hAnsi="Palatino Linotype"/>
          <w:color w:val="000000" w:themeColor="text1"/>
        </w:rPr>
        <w:t xml:space="preserve">evisión </w:t>
      </w:r>
      <w:r w:rsidR="00AB1250" w:rsidRPr="00067021">
        <w:rPr>
          <w:rFonts w:ascii="Palatino Linotype" w:hAnsi="Palatino Linotype" w:cs="Arial"/>
          <w:b/>
          <w:color w:val="000000" w:themeColor="text1"/>
        </w:rPr>
        <w:t>17577</w:t>
      </w:r>
      <w:r w:rsidR="00825757" w:rsidRPr="00067021">
        <w:rPr>
          <w:rFonts w:ascii="Palatino Linotype" w:hAnsi="Palatino Linotype" w:cs="Arial"/>
          <w:b/>
          <w:color w:val="000000" w:themeColor="text1"/>
        </w:rPr>
        <w:t>/INFOEM/ICR-</w:t>
      </w:r>
      <w:r w:rsidR="00AB1250" w:rsidRPr="00067021">
        <w:rPr>
          <w:rFonts w:ascii="Palatino Linotype" w:hAnsi="Palatino Linotype" w:cs="Arial"/>
          <w:b/>
          <w:color w:val="000000" w:themeColor="text1"/>
        </w:rPr>
        <w:t>190</w:t>
      </w:r>
      <w:r w:rsidR="00825757" w:rsidRPr="00067021">
        <w:rPr>
          <w:rFonts w:ascii="Palatino Linotype" w:hAnsi="Palatino Linotype" w:cs="Arial"/>
          <w:b/>
          <w:color w:val="000000" w:themeColor="text1"/>
        </w:rPr>
        <w:t>/IP/RR/2022</w:t>
      </w:r>
      <w:r w:rsidRPr="002E696D">
        <w:rPr>
          <w:rFonts w:ascii="Palatino Linotype" w:hAnsi="Palatino Linotype" w:cs="Arial"/>
          <w:b/>
          <w:color w:val="000000" w:themeColor="text1"/>
        </w:rPr>
        <w:t xml:space="preserve">, </w:t>
      </w:r>
      <w:r w:rsidR="00B24E41" w:rsidRPr="002E696D">
        <w:rPr>
          <w:rFonts w:ascii="Palatino Linotype" w:hAnsi="Palatino Linotype" w:cs="Arial"/>
          <w:b/>
          <w:color w:val="000000" w:themeColor="text1"/>
        </w:rPr>
        <w:t xml:space="preserve">17579/INFOEM/ICR-195/IP/RR/2022 y 17582/INFOEM/ICR-196/IP/RR/2022, </w:t>
      </w:r>
      <w:r w:rsidRPr="002E696D">
        <w:rPr>
          <w:rFonts w:ascii="Palatino Linotype" w:hAnsi="Palatino Linotype"/>
          <w:color w:val="000000" w:themeColor="text1"/>
        </w:rPr>
        <w:t>promovido</w:t>
      </w:r>
      <w:r w:rsidR="00B24E41" w:rsidRPr="002E696D">
        <w:rPr>
          <w:rFonts w:ascii="Palatino Linotype" w:hAnsi="Palatino Linotype"/>
          <w:color w:val="000000" w:themeColor="text1"/>
        </w:rPr>
        <w:t>s</w:t>
      </w:r>
      <w:r w:rsidRPr="002E696D">
        <w:rPr>
          <w:rFonts w:ascii="Palatino Linotype" w:hAnsi="Palatino Linotype"/>
          <w:color w:val="000000" w:themeColor="text1"/>
        </w:rPr>
        <w:t xml:space="preserve"> </w:t>
      </w:r>
      <w:r w:rsidR="00E44BB1" w:rsidRPr="002E696D">
        <w:rPr>
          <w:rFonts w:ascii="Palatino Linotype" w:hAnsi="Palatino Linotype"/>
          <w:color w:val="000000" w:themeColor="text1"/>
        </w:rPr>
        <w:t>por una persona de manera anónima</w:t>
      </w:r>
      <w:r w:rsidR="00E44BB1" w:rsidRPr="002E696D">
        <w:rPr>
          <w:rFonts w:ascii="Palatino Linotype" w:hAnsi="Palatino Linotype"/>
          <w:color w:val="000000" w:themeColor="text1"/>
          <w:lang w:val="es-ES"/>
        </w:rPr>
        <w:t xml:space="preserve">, </w:t>
      </w:r>
      <w:r w:rsidR="009932FA" w:rsidRPr="002E696D">
        <w:rPr>
          <w:rFonts w:ascii="Palatino Linotype" w:hAnsi="Palatino Linotype" w:cs="Arial"/>
          <w:color w:val="000000" w:themeColor="text1"/>
          <w:lang w:val="es-ES"/>
        </w:rPr>
        <w:t>que</w:t>
      </w:r>
      <w:r w:rsidR="009932FA" w:rsidRPr="002E696D">
        <w:rPr>
          <w:rFonts w:ascii="Palatino Linotype" w:hAnsi="Palatino Linotype" w:cs="Arial"/>
          <w:b/>
          <w:color w:val="000000" w:themeColor="text1"/>
          <w:lang w:val="es-ES"/>
        </w:rPr>
        <w:t xml:space="preserve"> </w:t>
      </w:r>
      <w:r w:rsidRPr="002E696D">
        <w:rPr>
          <w:rFonts w:ascii="Palatino Linotype" w:hAnsi="Palatino Linotype" w:cs="Arial"/>
          <w:color w:val="000000" w:themeColor="text1"/>
        </w:rPr>
        <w:t xml:space="preserve">en lo sucesivo se denominará </w:t>
      </w:r>
      <w:r w:rsidRPr="002E696D">
        <w:rPr>
          <w:rFonts w:ascii="Palatino Linotype" w:hAnsi="Palatino Linotype" w:cs="Arial"/>
          <w:b/>
          <w:color w:val="000000" w:themeColor="text1"/>
        </w:rPr>
        <w:t>EL RECURRENTE,</w:t>
      </w:r>
      <w:r w:rsidRPr="002E696D">
        <w:rPr>
          <w:rFonts w:ascii="Palatino Linotype" w:hAnsi="Palatino Linotype"/>
          <w:color w:val="000000" w:themeColor="text1"/>
        </w:rPr>
        <w:t xml:space="preserve"> </w:t>
      </w:r>
      <w:r w:rsidR="00825757" w:rsidRPr="002E696D">
        <w:rPr>
          <w:rFonts w:ascii="Palatino Linotype" w:hAnsi="Palatino Linotype"/>
          <w:color w:val="000000" w:themeColor="text1"/>
        </w:rPr>
        <w:t xml:space="preserve">en contra </w:t>
      </w:r>
      <w:r w:rsidR="00825757" w:rsidRPr="002E696D">
        <w:rPr>
          <w:rFonts w:ascii="Palatino Linotype" w:eastAsia="Palatino Linotype" w:hAnsi="Palatino Linotype" w:cs="Palatino Linotype"/>
          <w:color w:val="000000" w:themeColor="text1"/>
        </w:rPr>
        <w:t>del cumplimiento de la resolución de</w:t>
      </w:r>
      <w:r w:rsidR="00F96CD9" w:rsidRPr="002E696D">
        <w:rPr>
          <w:rFonts w:ascii="Palatino Linotype" w:eastAsia="Palatino Linotype" w:hAnsi="Palatino Linotype" w:cs="Palatino Linotype"/>
          <w:color w:val="000000" w:themeColor="text1"/>
        </w:rPr>
        <w:t>l</w:t>
      </w:r>
      <w:r w:rsidR="00825757" w:rsidRPr="002E696D">
        <w:rPr>
          <w:rFonts w:ascii="Palatino Linotype" w:eastAsia="Palatino Linotype" w:hAnsi="Palatino Linotype" w:cs="Palatino Linotype"/>
          <w:color w:val="000000" w:themeColor="text1"/>
        </w:rPr>
        <w:t xml:space="preserve"> Recurso</w:t>
      </w:r>
      <w:r w:rsidR="00F96CD9" w:rsidRPr="002E696D">
        <w:rPr>
          <w:rFonts w:ascii="Palatino Linotype" w:eastAsia="Palatino Linotype" w:hAnsi="Palatino Linotype" w:cs="Palatino Linotype"/>
          <w:color w:val="000000" w:themeColor="text1"/>
        </w:rPr>
        <w:t xml:space="preserve"> de</w:t>
      </w:r>
      <w:r w:rsidR="00825757" w:rsidRPr="002E696D">
        <w:rPr>
          <w:rFonts w:ascii="Palatino Linotype" w:eastAsia="Palatino Linotype" w:hAnsi="Palatino Linotype" w:cs="Palatino Linotype"/>
          <w:color w:val="000000" w:themeColor="text1"/>
        </w:rPr>
        <w:t xml:space="preserve"> Revisión </w:t>
      </w:r>
      <w:r w:rsidR="00AB1250" w:rsidRPr="002E696D">
        <w:rPr>
          <w:rFonts w:ascii="Palatino Linotype" w:hAnsi="Palatino Linotype" w:cs="Arial"/>
          <w:b/>
          <w:color w:val="000000" w:themeColor="text1"/>
        </w:rPr>
        <w:t>17577</w:t>
      </w:r>
      <w:r w:rsidR="00825757" w:rsidRPr="002E696D">
        <w:rPr>
          <w:rFonts w:ascii="Palatino Linotype" w:hAnsi="Palatino Linotype" w:cs="Arial"/>
          <w:b/>
          <w:color w:val="000000" w:themeColor="text1"/>
        </w:rPr>
        <w:t>/INFOEM</w:t>
      </w:r>
      <w:r w:rsidR="00825757" w:rsidRPr="00067021">
        <w:rPr>
          <w:rFonts w:ascii="Palatino Linotype" w:hAnsi="Palatino Linotype" w:cs="Arial"/>
          <w:b/>
          <w:color w:val="000000" w:themeColor="text1"/>
        </w:rPr>
        <w:t>/</w:t>
      </w:r>
      <w:r w:rsidR="00130B97">
        <w:rPr>
          <w:rFonts w:ascii="Palatino Linotype" w:hAnsi="Palatino Linotype" w:cs="Arial"/>
          <w:b/>
          <w:color w:val="000000" w:themeColor="text1"/>
        </w:rPr>
        <w:t>ICR-1907</w:t>
      </w:r>
      <w:r w:rsidR="00825757" w:rsidRPr="00067021">
        <w:rPr>
          <w:rFonts w:ascii="Palatino Linotype" w:hAnsi="Palatino Linotype" w:cs="Arial"/>
          <w:b/>
          <w:color w:val="000000" w:themeColor="text1"/>
        </w:rPr>
        <w:t xml:space="preserve">IP/RR/2022 </w:t>
      </w:r>
      <w:r w:rsidR="00AB1250" w:rsidRPr="00067021">
        <w:rPr>
          <w:rFonts w:ascii="Palatino Linotype" w:hAnsi="Palatino Linotype" w:cs="Arial"/>
          <w:b/>
          <w:color w:val="000000" w:themeColor="text1"/>
        </w:rPr>
        <w:t xml:space="preserve">y acumulados </w:t>
      </w:r>
      <w:r w:rsidR="00825757" w:rsidRPr="00067021">
        <w:rPr>
          <w:rFonts w:ascii="Palatino Linotype" w:hAnsi="Palatino Linotype" w:cs="Arial"/>
          <w:color w:val="000000" w:themeColor="text1"/>
          <w:lang w:val="es-ES"/>
        </w:rPr>
        <w:t xml:space="preserve">por parte del </w:t>
      </w:r>
      <w:r w:rsidR="00825757" w:rsidRPr="00067021">
        <w:rPr>
          <w:rFonts w:ascii="Palatino Linotype" w:hAnsi="Palatino Linotype"/>
          <w:b/>
          <w:color w:val="000000" w:themeColor="text1"/>
        </w:rPr>
        <w:t xml:space="preserve">Ayuntamiento de Zinacantepec, </w:t>
      </w:r>
      <w:r w:rsidR="00825757" w:rsidRPr="00067021">
        <w:rPr>
          <w:rFonts w:ascii="Palatino Linotype" w:hAnsi="Palatino Linotype"/>
          <w:color w:val="000000" w:themeColor="text1"/>
        </w:rPr>
        <w:t>que</w:t>
      </w:r>
      <w:r w:rsidR="00825757" w:rsidRPr="00067021">
        <w:rPr>
          <w:rFonts w:ascii="Palatino Linotype" w:hAnsi="Palatino Linotype"/>
          <w:b/>
          <w:color w:val="000000" w:themeColor="text1"/>
        </w:rPr>
        <w:t xml:space="preserve"> </w:t>
      </w:r>
      <w:r w:rsidR="00825757" w:rsidRPr="00067021">
        <w:rPr>
          <w:rFonts w:ascii="Palatino Linotype" w:hAnsi="Palatino Linotype"/>
          <w:color w:val="000000" w:themeColor="text1"/>
        </w:rPr>
        <w:t xml:space="preserve">en lo sucesivo se denominará </w:t>
      </w:r>
      <w:r w:rsidR="00825757" w:rsidRPr="00067021">
        <w:rPr>
          <w:rFonts w:ascii="Palatino Linotype" w:hAnsi="Palatino Linotype"/>
          <w:b/>
          <w:color w:val="000000" w:themeColor="text1"/>
        </w:rPr>
        <w:t>EL SUJETO OBLIGADO</w:t>
      </w:r>
      <w:r w:rsidR="00825757" w:rsidRPr="00067021">
        <w:rPr>
          <w:rFonts w:ascii="Palatino Linotype" w:hAnsi="Palatino Linotype"/>
          <w:color w:val="000000" w:themeColor="text1"/>
        </w:rPr>
        <w:t xml:space="preserve">, se procede a dictar la presente resolución con base en lo siguiente: </w:t>
      </w:r>
    </w:p>
    <w:p w14:paraId="7097BBE2" w14:textId="77777777" w:rsidR="00825757" w:rsidRPr="00067021" w:rsidRDefault="00825757" w:rsidP="00E63AC0">
      <w:pPr>
        <w:jc w:val="both"/>
        <w:rPr>
          <w:rFonts w:ascii="Palatino Linotype" w:hAnsi="Palatino Linotype"/>
          <w:color w:val="000000" w:themeColor="text1"/>
        </w:rPr>
      </w:pPr>
    </w:p>
    <w:p w14:paraId="60EB81EB" w14:textId="77777777" w:rsidR="00825757" w:rsidRPr="00067021" w:rsidRDefault="00825757" w:rsidP="00E63AC0">
      <w:pPr>
        <w:jc w:val="center"/>
        <w:rPr>
          <w:rFonts w:ascii="Palatino Linotype" w:hAnsi="Palatino Linotype"/>
          <w:b/>
          <w:bCs/>
          <w:color w:val="000000" w:themeColor="text1"/>
          <w:spacing w:val="60"/>
          <w:sz w:val="28"/>
        </w:rPr>
      </w:pPr>
      <w:r w:rsidRPr="00067021">
        <w:rPr>
          <w:rFonts w:ascii="Palatino Linotype" w:hAnsi="Palatino Linotype"/>
          <w:b/>
          <w:bCs/>
          <w:color w:val="000000" w:themeColor="text1"/>
          <w:spacing w:val="60"/>
          <w:sz w:val="28"/>
        </w:rPr>
        <w:t>ANTECEDENTES</w:t>
      </w:r>
    </w:p>
    <w:p w14:paraId="68707BF2" w14:textId="77777777" w:rsidR="00457BB8" w:rsidRPr="00067021" w:rsidRDefault="00457BB8" w:rsidP="00E63AC0">
      <w:pPr>
        <w:rPr>
          <w:rFonts w:ascii="Palatino Linotype" w:hAnsi="Palatino Linotype"/>
          <w:b/>
          <w:bCs/>
          <w:color w:val="000000" w:themeColor="text1"/>
          <w:spacing w:val="40"/>
        </w:rPr>
      </w:pPr>
    </w:p>
    <w:p w14:paraId="7749D902" w14:textId="77777777" w:rsidR="003404B0" w:rsidRPr="00067021" w:rsidRDefault="003404B0" w:rsidP="00E63AC0">
      <w:pPr>
        <w:spacing w:line="360" w:lineRule="auto"/>
        <w:jc w:val="both"/>
        <w:rPr>
          <w:rFonts w:ascii="Palatino Linotype" w:hAnsi="Palatino Linotype"/>
          <w:b/>
          <w:color w:val="000000" w:themeColor="text1"/>
          <w:sz w:val="28"/>
          <w:szCs w:val="28"/>
        </w:rPr>
      </w:pPr>
      <w:r w:rsidRPr="00067021">
        <w:rPr>
          <w:rFonts w:ascii="Palatino Linotype" w:hAnsi="Palatino Linotype"/>
          <w:b/>
          <w:color w:val="000000" w:themeColor="text1"/>
          <w:sz w:val="28"/>
          <w:szCs w:val="28"/>
        </w:rPr>
        <w:t>I. De la Solicitud de Información</w:t>
      </w:r>
    </w:p>
    <w:p w14:paraId="2DB93B59" w14:textId="77777777" w:rsidR="00AB1250" w:rsidRPr="00067021" w:rsidRDefault="00AB1250" w:rsidP="00AB1250">
      <w:pPr>
        <w:spacing w:line="360" w:lineRule="auto"/>
        <w:jc w:val="both"/>
        <w:rPr>
          <w:rFonts w:ascii="Palatino Linotype" w:eastAsia="Palatino Linotype" w:hAnsi="Palatino Linotype" w:cs="Palatino Linotype"/>
        </w:rPr>
      </w:pPr>
      <w:r w:rsidRPr="00067021">
        <w:rPr>
          <w:rFonts w:ascii="Palatino Linotype" w:eastAsia="MS Mincho" w:hAnsi="Palatino Linotype" w:cs="Arial"/>
        </w:rPr>
        <w:t xml:space="preserve">En fecha dieciocho de noviembre de dos mil veintidós, </w:t>
      </w:r>
      <w:r w:rsidRPr="00067021">
        <w:rPr>
          <w:rFonts w:ascii="Palatino Linotype" w:hAnsi="Palatino Linotype" w:cs="Arial"/>
          <w:b/>
        </w:rPr>
        <w:t>EL RECURRENTE</w:t>
      </w:r>
      <w:r w:rsidRPr="00067021">
        <w:rPr>
          <w:rFonts w:ascii="Palatino Linotype" w:hAnsi="Palatino Linotype" w:cs="Arial"/>
        </w:rPr>
        <w:t xml:space="preserve"> presentó a través del Sistema de Acceso a la Información Mexiquense, que en lo subsecuente se le denominará el </w:t>
      </w:r>
      <w:r w:rsidRPr="00067021">
        <w:rPr>
          <w:rFonts w:ascii="Palatino Linotype" w:hAnsi="Palatino Linotype" w:cs="Arial"/>
          <w:b/>
          <w:bCs/>
        </w:rPr>
        <w:t>SAIMEX</w:t>
      </w:r>
      <w:r w:rsidRPr="00067021">
        <w:rPr>
          <w:rFonts w:ascii="Palatino Linotype" w:hAnsi="Palatino Linotype" w:cs="Arial"/>
          <w:b/>
        </w:rPr>
        <w:t>,</w:t>
      </w:r>
      <w:r w:rsidRPr="00067021">
        <w:rPr>
          <w:rFonts w:ascii="Palatino Linotype" w:hAnsi="Palatino Linotype"/>
        </w:rPr>
        <w:t xml:space="preserve"> ante </w:t>
      </w:r>
      <w:r w:rsidRPr="00067021">
        <w:rPr>
          <w:rFonts w:ascii="Palatino Linotype" w:hAnsi="Palatino Linotype"/>
          <w:b/>
        </w:rPr>
        <w:t>EL SUJETO OBLIGADO</w:t>
      </w:r>
      <w:r w:rsidRPr="00067021">
        <w:rPr>
          <w:rFonts w:ascii="Palatino Linotype" w:eastAsia="MS Mincho" w:hAnsi="Palatino Linotype" w:cs="Arial"/>
          <w:lang w:val="es-ES_tradnl"/>
        </w:rPr>
        <w:t>, las solicitudes de Acceso a la Información Pública</w:t>
      </w:r>
      <w:r w:rsidRPr="00067021">
        <w:rPr>
          <w:rFonts w:ascii="Palatino Linotype" w:eastAsia="Palatino Linotype" w:hAnsi="Palatino Linotype" w:cs="Palatino Linotype"/>
          <w:lang w:val="es-ES_tradnl"/>
        </w:rPr>
        <w:t xml:space="preserve">, </w:t>
      </w:r>
      <w:r w:rsidRPr="00067021">
        <w:rPr>
          <w:rFonts w:ascii="Palatino Linotype" w:eastAsia="Palatino Linotype" w:hAnsi="Palatino Linotype" w:cs="Palatino Linotype"/>
        </w:rPr>
        <w:t xml:space="preserve">registradas con los números de expedientes </w:t>
      </w:r>
      <w:r w:rsidRPr="00067021">
        <w:rPr>
          <w:rFonts w:ascii="Palatino Linotype" w:eastAsia="Palatino Linotype" w:hAnsi="Palatino Linotype" w:cs="Palatino Linotype"/>
          <w:b/>
        </w:rPr>
        <w:t>1282</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w:t>
      </w:r>
      <w:r w:rsidRPr="00067021">
        <w:rPr>
          <w:rFonts w:ascii="Palatino Linotype" w:eastAsia="Palatino Linotype" w:hAnsi="Palatino Linotype" w:cs="Palatino Linotype"/>
        </w:rPr>
        <w:t xml:space="preserve"> </w:t>
      </w:r>
      <w:r w:rsidRPr="00067021">
        <w:rPr>
          <w:rFonts w:ascii="Palatino Linotype" w:eastAsia="Palatino Linotype" w:hAnsi="Palatino Linotype" w:cs="Palatino Linotype"/>
          <w:b/>
        </w:rPr>
        <w:t>1280</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 xml:space="preserve"> y 1277</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 xml:space="preserve">, </w:t>
      </w:r>
      <w:r w:rsidRPr="00067021">
        <w:rPr>
          <w:rFonts w:ascii="Palatino Linotype" w:eastAsia="Palatino Linotype" w:hAnsi="Palatino Linotype" w:cs="Palatino Linotype"/>
        </w:rPr>
        <w:t>mediante el cual requirió, lo siguiente:</w:t>
      </w:r>
    </w:p>
    <w:p w14:paraId="7EB8BA90" w14:textId="77777777" w:rsidR="00AB1250" w:rsidRPr="00067021" w:rsidRDefault="00AB1250" w:rsidP="00AB1250">
      <w:pPr>
        <w:spacing w:line="360" w:lineRule="auto"/>
        <w:jc w:val="both"/>
        <w:rPr>
          <w:rFonts w:ascii="Palatino Linotype" w:eastAsia="MS Mincho" w:hAnsi="Palatino Linotype" w:cs="Arial"/>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AB1250" w:rsidRPr="00067021" w14:paraId="2EA7ACBC" w14:textId="77777777" w:rsidTr="00EC1D4D">
        <w:trPr>
          <w:jc w:val="center"/>
        </w:trPr>
        <w:tc>
          <w:tcPr>
            <w:tcW w:w="2830" w:type="dxa"/>
            <w:vAlign w:val="center"/>
          </w:tcPr>
          <w:p w14:paraId="0FDA2B3D" w14:textId="77777777" w:rsidR="00AB1250" w:rsidRPr="00067021" w:rsidRDefault="00AB1250" w:rsidP="00EC1D4D">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Solicitud</w:t>
            </w:r>
          </w:p>
          <w:p w14:paraId="3FB97FA1" w14:textId="77777777" w:rsidR="00AB1250" w:rsidRPr="00067021" w:rsidRDefault="00AB1250" w:rsidP="00EC1D4D">
            <w:pPr>
              <w:jc w:val="center"/>
              <w:rPr>
                <w:rFonts w:ascii="Palatino Linotype" w:eastAsia="Palatino Linotype" w:hAnsi="Palatino Linotype" w:cs="Palatino Linotype"/>
              </w:rPr>
            </w:pPr>
            <w:r w:rsidRPr="00067021">
              <w:rPr>
                <w:rFonts w:ascii="Palatino Linotype" w:eastAsia="Palatino Linotype" w:hAnsi="Palatino Linotype" w:cs="Palatino Linotype"/>
                <w:b/>
                <w:sz w:val="20"/>
                <w:szCs w:val="20"/>
              </w:rPr>
              <w:t>01282/ZINACANT/IP/2022</w:t>
            </w:r>
          </w:p>
        </w:tc>
        <w:tc>
          <w:tcPr>
            <w:tcW w:w="5998" w:type="dxa"/>
            <w:vAlign w:val="center"/>
          </w:tcPr>
          <w:p w14:paraId="4A620D5E" w14:textId="77777777" w:rsidR="00AB1250" w:rsidRPr="00067021" w:rsidRDefault="00AB1250" w:rsidP="00EC1D4D">
            <w:pPr>
              <w:jc w:val="center"/>
              <w:rPr>
                <w:rFonts w:ascii="Palatino Linotype" w:eastAsia="Palatino Linotype" w:hAnsi="Palatino Linotype" w:cs="Palatino Linotype"/>
                <w:i/>
              </w:rPr>
            </w:pPr>
            <w:r w:rsidRPr="00067021">
              <w:rPr>
                <w:rFonts w:ascii="Palatino Linotype" w:eastAsia="Palatino Linotype" w:hAnsi="Palatino Linotype" w:cs="Palatino Linotype"/>
                <w:i/>
                <w:sz w:val="20"/>
                <w:szCs w:val="20"/>
              </w:rPr>
              <w:t>"SOLICITO LA INVITACIÓN QUE LE FORMULÓ LA DIPUTADA MYRIAM CÁRDENAS ROJAS AL PRESIDENTE MUNICIPAL PARA QUE LA ACOMPAÑARA A SU PRIMER INFORME LEGISLATIVO" (sic)</w:t>
            </w:r>
          </w:p>
        </w:tc>
      </w:tr>
      <w:tr w:rsidR="00AB1250" w:rsidRPr="00067021" w14:paraId="4DC00092" w14:textId="77777777" w:rsidTr="00EC1D4D">
        <w:trPr>
          <w:jc w:val="center"/>
        </w:trPr>
        <w:tc>
          <w:tcPr>
            <w:tcW w:w="2830" w:type="dxa"/>
            <w:vAlign w:val="center"/>
          </w:tcPr>
          <w:p w14:paraId="719A7D1D" w14:textId="77777777" w:rsidR="00AB1250" w:rsidRPr="00067021" w:rsidRDefault="00AB1250" w:rsidP="00EC1D4D">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lastRenderedPageBreak/>
              <w:t>Solicitud</w:t>
            </w:r>
          </w:p>
          <w:p w14:paraId="4EBEB30D" w14:textId="77777777" w:rsidR="00AB1250" w:rsidRPr="00067021" w:rsidRDefault="00AB1250" w:rsidP="00EC1D4D">
            <w:pPr>
              <w:jc w:val="center"/>
              <w:rPr>
                <w:rFonts w:ascii="Palatino Linotype" w:eastAsia="Palatino Linotype" w:hAnsi="Palatino Linotype" w:cs="Palatino Linotype"/>
              </w:rPr>
            </w:pPr>
            <w:r w:rsidRPr="00067021">
              <w:rPr>
                <w:rFonts w:ascii="Palatino Linotype" w:eastAsia="Palatino Linotype" w:hAnsi="Palatino Linotype" w:cs="Palatino Linotype"/>
                <w:b/>
                <w:sz w:val="20"/>
                <w:szCs w:val="20"/>
              </w:rPr>
              <w:t>01280/ZINACANT/IP/2022</w:t>
            </w:r>
          </w:p>
        </w:tc>
        <w:tc>
          <w:tcPr>
            <w:tcW w:w="5998" w:type="dxa"/>
            <w:vAlign w:val="center"/>
          </w:tcPr>
          <w:p w14:paraId="04E7DAC2" w14:textId="77777777" w:rsidR="00AB1250" w:rsidRPr="00067021" w:rsidRDefault="00AB1250" w:rsidP="00EC1D4D">
            <w:pPr>
              <w:pBdr>
                <w:top w:val="nil"/>
                <w:left w:val="nil"/>
                <w:bottom w:val="nil"/>
                <w:right w:val="nil"/>
                <w:between w:val="nil"/>
              </w:pBd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i/>
                <w:sz w:val="20"/>
                <w:szCs w:val="20"/>
              </w:rPr>
              <w:t>"SOLICITO LA INVITACIÓN QUE LE HICIERON AL PRESIDENTE MUNICIPAL PARA ASISTIR A LA ESCUELA PRIMARIA "REVOLUCIÓN MEXICANA", ASÍ COMO LA FACTURA DE PAGO DE LA PLACA QUE DEVELARON Y LOS OFICIOS DE AUTORIZACIÓN DE LOS PADRES DE FAMILIA PARA QUE HAYAN PUBLICADO LOS ROSTROS DE LOS MENORES DE EDAD." (sic)</w:t>
            </w:r>
          </w:p>
        </w:tc>
      </w:tr>
      <w:tr w:rsidR="00AB1250" w:rsidRPr="00067021" w14:paraId="2991A856" w14:textId="77777777" w:rsidTr="00EC1D4D">
        <w:trPr>
          <w:jc w:val="center"/>
        </w:trPr>
        <w:tc>
          <w:tcPr>
            <w:tcW w:w="2830" w:type="dxa"/>
            <w:vAlign w:val="center"/>
          </w:tcPr>
          <w:p w14:paraId="59E2AE70" w14:textId="77777777" w:rsidR="00AB1250" w:rsidRPr="00067021" w:rsidRDefault="00AB1250" w:rsidP="00EC1D4D">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Solicitud</w:t>
            </w:r>
          </w:p>
          <w:p w14:paraId="684AF0E0" w14:textId="77777777" w:rsidR="00AB1250" w:rsidRPr="00067021" w:rsidRDefault="00AB1250" w:rsidP="00EC1D4D">
            <w:pPr>
              <w:jc w:val="center"/>
              <w:rPr>
                <w:rFonts w:ascii="Palatino Linotype" w:eastAsia="Palatino Linotype" w:hAnsi="Palatino Linotype" w:cs="Palatino Linotype"/>
              </w:rPr>
            </w:pPr>
            <w:r w:rsidRPr="00067021">
              <w:rPr>
                <w:rFonts w:ascii="Palatino Linotype" w:eastAsia="Palatino Linotype" w:hAnsi="Palatino Linotype" w:cs="Palatino Linotype"/>
                <w:b/>
                <w:sz w:val="20"/>
                <w:szCs w:val="20"/>
              </w:rPr>
              <w:t>01277/ZINACANT/IP/2022</w:t>
            </w:r>
          </w:p>
        </w:tc>
        <w:tc>
          <w:tcPr>
            <w:tcW w:w="5998" w:type="dxa"/>
            <w:vAlign w:val="center"/>
          </w:tcPr>
          <w:p w14:paraId="1E07BAB0" w14:textId="77777777" w:rsidR="00AB1250" w:rsidRPr="00067021" w:rsidRDefault="00AB1250" w:rsidP="00EC1D4D">
            <w:pPr>
              <w:jc w:val="center"/>
              <w:rPr>
                <w:rFonts w:ascii="Palatino Linotype" w:eastAsia="Palatino Linotype" w:hAnsi="Palatino Linotype" w:cs="Palatino Linotype"/>
                <w:i/>
              </w:rPr>
            </w:pPr>
            <w:r w:rsidRPr="00067021">
              <w:rPr>
                <w:rFonts w:ascii="Palatino Linotype" w:eastAsia="Palatino Linotype" w:hAnsi="Palatino Linotype" w:cs="Palatino Linotype"/>
                <w:i/>
                <w:sz w:val="20"/>
                <w:szCs w:val="20"/>
              </w:rPr>
              <w:t>"SOLICITO LA INVITACIÓN QUE LE REALIZÓ ELÍAS RESCALA AL PRESIDENTE MUNICIPAL PARA QUE ASISTA A SU PRIMER INFORME LEGISLATIVO." (sic)</w:t>
            </w:r>
          </w:p>
        </w:tc>
      </w:tr>
    </w:tbl>
    <w:p w14:paraId="53F3C023" w14:textId="77777777" w:rsidR="00AB1250" w:rsidRPr="00067021" w:rsidRDefault="00AB1250" w:rsidP="00AB1250">
      <w:pPr>
        <w:spacing w:line="360" w:lineRule="auto"/>
        <w:jc w:val="both"/>
        <w:rPr>
          <w:rFonts w:ascii="Palatino Linotype" w:eastAsia="MS Mincho" w:hAnsi="Palatino Linotype" w:cs="Arial"/>
        </w:rPr>
      </w:pPr>
    </w:p>
    <w:p w14:paraId="3AF6674D" w14:textId="7A477BD3" w:rsidR="00555672" w:rsidRPr="00067021" w:rsidRDefault="00AB1250" w:rsidP="004766C6">
      <w:pPr>
        <w:widowControl w:val="0"/>
        <w:autoSpaceDE w:val="0"/>
        <w:autoSpaceDN w:val="0"/>
        <w:adjustRightInd w:val="0"/>
        <w:spacing w:line="360" w:lineRule="auto"/>
        <w:jc w:val="both"/>
        <w:rPr>
          <w:rFonts w:ascii="Palatino Linotype" w:eastAsia="Calibri" w:hAnsi="Palatino Linotype" w:cs="Arial"/>
          <w:b/>
          <w:bCs/>
          <w:lang w:val="es-ES" w:eastAsia="en-US"/>
        </w:rPr>
      </w:pPr>
      <w:r w:rsidRPr="00067021">
        <w:rPr>
          <w:rFonts w:ascii="Palatino Linotype" w:eastAsia="Calibri" w:hAnsi="Palatino Linotype" w:cs="Arial"/>
          <w:b/>
          <w:bCs/>
          <w:lang w:val="es-ES" w:eastAsia="en-US"/>
        </w:rPr>
        <w:t xml:space="preserve">MODALIDAD DE ENTREGA: </w:t>
      </w:r>
      <w:r w:rsidRPr="00067021">
        <w:rPr>
          <w:rFonts w:ascii="Palatino Linotype" w:eastAsia="Calibri" w:hAnsi="Palatino Linotype" w:cs="Arial"/>
          <w:lang w:val="es-ES" w:eastAsia="en-US"/>
        </w:rPr>
        <w:t>Vía</w:t>
      </w:r>
      <w:r w:rsidRPr="00067021">
        <w:rPr>
          <w:rFonts w:ascii="Palatino Linotype" w:eastAsia="Calibri" w:hAnsi="Palatino Linotype" w:cs="Arial"/>
          <w:b/>
          <w:bCs/>
          <w:lang w:val="es-ES" w:eastAsia="en-US"/>
        </w:rPr>
        <w:t xml:space="preserve"> </w:t>
      </w:r>
      <w:r w:rsidRPr="00067021">
        <w:rPr>
          <w:rFonts w:ascii="Palatino Linotype" w:eastAsia="Calibri" w:hAnsi="Palatino Linotype" w:cs="Arial"/>
          <w:lang w:eastAsia="en-US"/>
        </w:rPr>
        <w:t>Sistema de Acceso a la Información Mexiquense</w:t>
      </w:r>
      <w:r w:rsidRPr="00067021">
        <w:rPr>
          <w:rFonts w:ascii="Palatino Linotype" w:eastAsia="Calibri" w:hAnsi="Palatino Linotype" w:cs="Arial"/>
          <w:b/>
          <w:bCs/>
          <w:lang w:eastAsia="en-US"/>
        </w:rPr>
        <w:t xml:space="preserve"> (SAIMEX)</w:t>
      </w:r>
      <w:r w:rsidRPr="00067021">
        <w:rPr>
          <w:rFonts w:ascii="Palatino Linotype" w:eastAsia="Calibri" w:hAnsi="Palatino Linotype" w:cs="Arial"/>
          <w:b/>
          <w:bCs/>
          <w:lang w:val="es-ES" w:eastAsia="en-US"/>
        </w:rPr>
        <w:t>.</w:t>
      </w:r>
    </w:p>
    <w:p w14:paraId="2366398D"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14237B9"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067021">
        <w:rPr>
          <w:rFonts w:ascii="Palatino Linotype" w:eastAsia="Calibri" w:hAnsi="Palatino Linotype" w:cs="Arial"/>
          <w:b/>
          <w:bCs/>
          <w:sz w:val="26"/>
          <w:szCs w:val="26"/>
          <w:lang w:val="es-ES" w:eastAsia="en-US"/>
        </w:rPr>
        <w:t>II.  Solicitud Aclaración</w:t>
      </w:r>
    </w:p>
    <w:p w14:paraId="74609B88" w14:textId="715C6993" w:rsidR="004766C6" w:rsidRPr="00067021" w:rsidRDefault="004766C6" w:rsidP="004766C6">
      <w:pPr>
        <w:widowControl w:val="0"/>
        <w:autoSpaceDE w:val="0"/>
        <w:autoSpaceDN w:val="0"/>
        <w:adjustRightInd w:val="0"/>
        <w:spacing w:line="360" w:lineRule="auto"/>
        <w:jc w:val="both"/>
        <w:rPr>
          <w:rFonts w:ascii="Palatino Linotype" w:hAnsi="Palatino Linotype"/>
          <w:bCs/>
        </w:rPr>
      </w:pPr>
      <w:r w:rsidRPr="00067021">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067021">
        <w:rPr>
          <w:rFonts w:ascii="Palatino Linotype" w:hAnsi="Palatino Linotype" w:cs="Arial"/>
          <w:b/>
        </w:rPr>
        <w:t>SUJETO OBLIGADO</w:t>
      </w:r>
      <w:r w:rsidRPr="00067021">
        <w:rPr>
          <w:rFonts w:ascii="Palatino Linotype" w:hAnsi="Palatino Linotype" w:cs="Arial"/>
        </w:rPr>
        <w:t xml:space="preserve">, </w:t>
      </w:r>
      <w:r w:rsidR="00953FC7" w:rsidRPr="00067021">
        <w:rPr>
          <w:rFonts w:ascii="Palatino Linotype" w:hAnsi="Palatino Linotype" w:cs="Arial"/>
        </w:rPr>
        <w:t>el</w:t>
      </w:r>
      <w:r w:rsidRPr="00067021">
        <w:rPr>
          <w:rFonts w:ascii="Palatino Linotype" w:hAnsi="Palatino Linotype" w:cs="Arial"/>
        </w:rPr>
        <w:t xml:space="preserve"> </w:t>
      </w:r>
      <w:r w:rsidRPr="00067021">
        <w:rPr>
          <w:rFonts w:ascii="Palatino Linotype" w:hAnsi="Palatino Linotype" w:cs="Arial"/>
          <w:b/>
        </w:rPr>
        <w:t>veintiocho de noviembre de dos mil veintidós</w:t>
      </w:r>
      <w:r w:rsidRPr="00067021">
        <w:rPr>
          <w:rFonts w:ascii="Palatino Linotype" w:hAnsi="Palatino Linotype" w:cs="Arial"/>
        </w:rPr>
        <w:t xml:space="preserve">, </w:t>
      </w:r>
      <w:r w:rsidRPr="00067021">
        <w:rPr>
          <w:rFonts w:ascii="Palatino Linotype" w:hAnsi="Palatino Linotype"/>
          <w:bCs/>
        </w:rPr>
        <w:t xml:space="preserve">solicitó aclaración para dar trámite a las solicitudes de información </w:t>
      </w:r>
      <w:r w:rsidRPr="00067021">
        <w:rPr>
          <w:rFonts w:ascii="Palatino Linotype" w:eastAsia="Palatino Linotype" w:hAnsi="Palatino Linotype" w:cs="Palatino Linotype"/>
          <w:b/>
        </w:rPr>
        <w:t>1282</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w:t>
      </w:r>
      <w:r w:rsidRPr="00067021">
        <w:rPr>
          <w:rFonts w:ascii="Palatino Linotype" w:eastAsia="Palatino Linotype" w:hAnsi="Palatino Linotype" w:cs="Palatino Linotype"/>
        </w:rPr>
        <w:t xml:space="preserve"> </w:t>
      </w:r>
      <w:r w:rsidRPr="00067021">
        <w:rPr>
          <w:rFonts w:ascii="Palatino Linotype" w:eastAsia="Palatino Linotype" w:hAnsi="Palatino Linotype" w:cs="Palatino Linotype"/>
          <w:b/>
        </w:rPr>
        <w:t>1280</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 xml:space="preserve"> y 1277</w:t>
      </w:r>
      <w:r w:rsidRPr="00067021">
        <w:rPr>
          <w:rFonts w:ascii="Palatino Linotype" w:eastAsia="Palatino Linotype" w:hAnsi="Palatino Linotype" w:cs="Palatino Linotype"/>
          <w:b/>
          <w:bCs/>
        </w:rPr>
        <w:t>/ZINACANT/IP/2022</w:t>
      </w:r>
      <w:r w:rsidRPr="00067021">
        <w:rPr>
          <w:rFonts w:ascii="Palatino Linotype" w:hAnsi="Palatino Linotype"/>
          <w:bCs/>
        </w:rPr>
        <w:t>, en todos los casos, en los siguientes términos:</w:t>
      </w:r>
    </w:p>
    <w:p w14:paraId="393B9CC1" w14:textId="77777777" w:rsidR="004766C6" w:rsidRPr="00067021" w:rsidRDefault="004766C6" w:rsidP="004766C6">
      <w:pPr>
        <w:spacing w:line="360" w:lineRule="auto"/>
        <w:jc w:val="both"/>
        <w:rPr>
          <w:rFonts w:ascii="Palatino Linotype" w:hAnsi="Palatino Linotype"/>
          <w:bCs/>
        </w:rPr>
      </w:pPr>
    </w:p>
    <w:p w14:paraId="3EF964C4" w14:textId="77777777" w:rsidR="004766C6" w:rsidRPr="00067021" w:rsidRDefault="004766C6" w:rsidP="004766C6">
      <w:pPr>
        <w:tabs>
          <w:tab w:val="left" w:pos="851"/>
        </w:tabs>
        <w:ind w:left="851" w:right="907"/>
        <w:jc w:val="both"/>
        <w:rPr>
          <w:rFonts w:ascii="Palatino Linotype" w:hAnsi="Palatino Linotype"/>
          <w:bCs/>
          <w:i/>
          <w:sz w:val="22"/>
          <w:szCs w:val="22"/>
        </w:rPr>
      </w:pPr>
      <w:r w:rsidRPr="00067021">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009B8614" w14:textId="77777777" w:rsidR="004766C6" w:rsidRPr="00067021" w:rsidRDefault="004766C6" w:rsidP="004766C6">
      <w:pPr>
        <w:tabs>
          <w:tab w:val="left" w:pos="851"/>
        </w:tabs>
        <w:ind w:left="851" w:right="907"/>
        <w:jc w:val="both"/>
        <w:rPr>
          <w:rFonts w:ascii="Palatino Linotype" w:hAnsi="Palatino Linotype"/>
          <w:bCs/>
          <w:i/>
          <w:sz w:val="22"/>
          <w:szCs w:val="22"/>
        </w:rPr>
      </w:pPr>
      <w:r w:rsidRPr="00067021">
        <w:rPr>
          <w:rFonts w:ascii="Palatino Linotype" w:hAnsi="Palatino Linotype"/>
          <w:bCs/>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w:t>
      </w:r>
      <w:r w:rsidRPr="00067021">
        <w:rPr>
          <w:rFonts w:ascii="Palatino Linotype" w:hAnsi="Palatino Linotype"/>
          <w:bCs/>
          <w:i/>
          <w:sz w:val="22"/>
          <w:szCs w:val="22"/>
        </w:rPr>
        <w:lastRenderedPageBreak/>
        <w:t>Unidad de Transparencia cuente con los elementos necesarios que permitan realizar una búsqueda exhaustiva en los archivos municipales.</w:t>
      </w:r>
    </w:p>
    <w:p w14:paraId="69735CB1" w14:textId="77777777" w:rsidR="004766C6" w:rsidRPr="00067021" w:rsidRDefault="004766C6" w:rsidP="004766C6">
      <w:pPr>
        <w:tabs>
          <w:tab w:val="left" w:pos="851"/>
        </w:tabs>
        <w:ind w:left="851" w:right="907"/>
        <w:jc w:val="both"/>
        <w:rPr>
          <w:rFonts w:ascii="Palatino Linotype" w:hAnsi="Palatino Linotype"/>
          <w:bCs/>
          <w:i/>
          <w:sz w:val="22"/>
          <w:szCs w:val="22"/>
        </w:rPr>
      </w:pPr>
      <w:r w:rsidRPr="00067021">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B7F1AF" w14:textId="77777777" w:rsidR="004766C6" w:rsidRPr="00067021" w:rsidRDefault="004766C6" w:rsidP="004766C6">
      <w:pPr>
        <w:tabs>
          <w:tab w:val="left" w:pos="851"/>
        </w:tabs>
        <w:ind w:left="851" w:right="907"/>
        <w:jc w:val="both"/>
        <w:rPr>
          <w:rFonts w:ascii="Palatino Linotype" w:hAnsi="Palatino Linotype"/>
          <w:bCs/>
          <w:i/>
          <w:sz w:val="22"/>
          <w:szCs w:val="22"/>
        </w:rPr>
      </w:pPr>
      <w:r w:rsidRPr="00067021">
        <w:rPr>
          <w:rFonts w:ascii="Palatino Linotype" w:hAnsi="Palatino Linotype"/>
          <w:bCs/>
          <w:i/>
          <w:sz w:val="22"/>
          <w:szCs w:val="22"/>
        </w:rPr>
        <w:t>ATENTAMENTE</w:t>
      </w:r>
    </w:p>
    <w:p w14:paraId="70BF7D6B" w14:textId="77777777" w:rsidR="004766C6" w:rsidRPr="00067021" w:rsidRDefault="004766C6" w:rsidP="004766C6">
      <w:pPr>
        <w:tabs>
          <w:tab w:val="left" w:pos="851"/>
        </w:tabs>
        <w:ind w:left="851" w:right="907"/>
        <w:jc w:val="both"/>
        <w:rPr>
          <w:rFonts w:ascii="Palatino Linotype" w:hAnsi="Palatino Linotype"/>
          <w:bCs/>
          <w:i/>
          <w:sz w:val="22"/>
          <w:szCs w:val="22"/>
        </w:rPr>
      </w:pPr>
      <w:r w:rsidRPr="00067021">
        <w:rPr>
          <w:rFonts w:ascii="Palatino Linotype" w:hAnsi="Palatino Linotype"/>
          <w:bCs/>
          <w:i/>
          <w:sz w:val="22"/>
          <w:szCs w:val="22"/>
        </w:rPr>
        <w:t>ING. JESUS EMMANUEL ENCASTIN RENDON” (sic)</w:t>
      </w:r>
    </w:p>
    <w:p w14:paraId="7D3B7092" w14:textId="77777777" w:rsidR="004766C6" w:rsidRPr="00067021" w:rsidRDefault="004766C6" w:rsidP="004766C6">
      <w:pPr>
        <w:widowControl w:val="0"/>
        <w:autoSpaceDE w:val="0"/>
        <w:autoSpaceDN w:val="0"/>
        <w:adjustRightInd w:val="0"/>
        <w:ind w:left="851" w:right="907"/>
        <w:jc w:val="both"/>
        <w:rPr>
          <w:rFonts w:ascii="Palatino Linotype" w:eastAsia="Calibri" w:hAnsi="Palatino Linotype" w:cs="Arial"/>
          <w:b/>
          <w:bCs/>
          <w:sz w:val="26"/>
          <w:szCs w:val="26"/>
          <w:lang w:val="es-ES" w:eastAsia="en-US"/>
        </w:rPr>
      </w:pPr>
    </w:p>
    <w:p w14:paraId="6C5A973C" w14:textId="77777777" w:rsidR="004766C6" w:rsidRPr="00067021" w:rsidRDefault="004766C6" w:rsidP="004766C6">
      <w:pPr>
        <w:spacing w:line="360" w:lineRule="auto"/>
        <w:jc w:val="both"/>
        <w:rPr>
          <w:rFonts w:ascii="Palatino Linotype" w:hAnsi="Palatino Linotype" w:cs="Arial"/>
          <w:b/>
          <w:color w:val="000000" w:themeColor="text1"/>
          <w:sz w:val="26"/>
          <w:szCs w:val="26"/>
        </w:rPr>
      </w:pPr>
      <w:r w:rsidRPr="00067021">
        <w:rPr>
          <w:rFonts w:ascii="Palatino Linotype" w:hAnsi="Palatino Linotype" w:cs="Arial"/>
          <w:b/>
          <w:color w:val="000000" w:themeColor="text1"/>
          <w:sz w:val="26"/>
          <w:szCs w:val="26"/>
        </w:rPr>
        <w:t>III. Aclaración.</w:t>
      </w:r>
    </w:p>
    <w:p w14:paraId="6A68BEEC" w14:textId="3B2B5FEA" w:rsidR="004766C6" w:rsidRPr="00067021" w:rsidRDefault="00966E46" w:rsidP="004766C6">
      <w:pPr>
        <w:spacing w:line="360" w:lineRule="auto"/>
        <w:jc w:val="both"/>
        <w:rPr>
          <w:rFonts w:ascii="Palatino Linotype" w:hAnsi="Palatino Linotype" w:cs="Arial"/>
        </w:rPr>
      </w:pPr>
      <w:r w:rsidRPr="00067021">
        <w:rPr>
          <w:rFonts w:ascii="Palatino Linotype" w:hAnsi="Palatino Linotype" w:cs="Arial"/>
        </w:rPr>
        <w:t xml:space="preserve">El </w:t>
      </w:r>
      <w:r w:rsidR="004766C6" w:rsidRPr="00067021">
        <w:rPr>
          <w:rFonts w:ascii="Palatino Linotype" w:hAnsi="Palatino Linotype" w:cs="Arial"/>
          <w:b/>
        </w:rPr>
        <w:t>veintiocho de noviembre de dos mil veintidós</w:t>
      </w:r>
      <w:r w:rsidR="004766C6" w:rsidRPr="00067021">
        <w:rPr>
          <w:rFonts w:ascii="Palatino Linotype" w:hAnsi="Palatino Linotype" w:cs="Arial"/>
        </w:rPr>
        <w:t xml:space="preserve">, el particular atendió las solicitudes de aclaración en todas y cada una de las solicitudes de información pública, señalando lo siguiente: </w:t>
      </w:r>
    </w:p>
    <w:p w14:paraId="4F7153C0" w14:textId="77777777" w:rsidR="004766C6" w:rsidRPr="00067021" w:rsidRDefault="004766C6" w:rsidP="004766C6">
      <w:pPr>
        <w:spacing w:line="360" w:lineRule="auto"/>
        <w:jc w:val="both"/>
        <w:rPr>
          <w:rFonts w:ascii="Palatino Linotype" w:hAnsi="Palatino Linotype" w:cs="Arial"/>
          <w:i/>
          <w:color w:val="000000" w:themeColor="text1"/>
        </w:rPr>
      </w:pPr>
    </w:p>
    <w:p w14:paraId="49A6DBCB" w14:textId="77777777" w:rsidR="004766C6" w:rsidRPr="00067021" w:rsidRDefault="004766C6" w:rsidP="004766C6">
      <w:pPr>
        <w:spacing w:line="360" w:lineRule="auto"/>
        <w:ind w:left="851"/>
        <w:jc w:val="both"/>
        <w:rPr>
          <w:rFonts w:ascii="Palatino Linotype" w:hAnsi="Palatino Linotype" w:cs="Arial"/>
          <w:b/>
          <w:color w:val="000000" w:themeColor="text1"/>
        </w:rPr>
      </w:pPr>
      <w:r w:rsidRPr="00067021">
        <w:rPr>
          <w:rFonts w:ascii="Palatino Linotype" w:hAnsi="Palatino Linotype" w:cs="Arial"/>
          <w:b/>
          <w:i/>
          <w:color w:val="000000" w:themeColor="text1"/>
        </w:rPr>
        <w:t>“LA SOLICITUD ES MUY ESPECIFICA”, (Sic)</w:t>
      </w:r>
    </w:p>
    <w:p w14:paraId="214ADBEE" w14:textId="77777777" w:rsidR="004766C6" w:rsidRPr="00067021" w:rsidRDefault="004766C6" w:rsidP="004766C6">
      <w:pPr>
        <w:spacing w:line="360" w:lineRule="auto"/>
        <w:ind w:left="851"/>
        <w:jc w:val="both"/>
        <w:rPr>
          <w:rFonts w:ascii="Palatino Linotype" w:hAnsi="Palatino Linotype" w:cs="Arial"/>
          <w:color w:val="000000" w:themeColor="text1"/>
        </w:rPr>
      </w:pPr>
    </w:p>
    <w:p w14:paraId="4FE4037D"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067021">
        <w:rPr>
          <w:rFonts w:ascii="Palatino Linotype" w:eastAsia="Calibri" w:hAnsi="Palatino Linotype" w:cs="Arial"/>
          <w:b/>
          <w:sz w:val="26"/>
          <w:szCs w:val="26"/>
          <w:lang w:eastAsia="en-US"/>
        </w:rPr>
        <w:t>IV. Turno de requerimiento del Sujeto Obligado</w:t>
      </w:r>
    </w:p>
    <w:p w14:paraId="7966BDEE" w14:textId="77777777" w:rsidR="004766C6" w:rsidRPr="00067021" w:rsidRDefault="004766C6" w:rsidP="004766C6">
      <w:pPr>
        <w:spacing w:line="360" w:lineRule="auto"/>
        <w:jc w:val="both"/>
        <w:rPr>
          <w:rFonts w:ascii="Palatino Linotype" w:eastAsia="Calibri" w:hAnsi="Palatino Linotype" w:cs="Arial"/>
          <w:bCs/>
          <w:lang w:val="es-ES" w:eastAsia="en-US"/>
        </w:rPr>
      </w:pPr>
      <w:r w:rsidRPr="00067021">
        <w:rPr>
          <w:rFonts w:ascii="Palatino Linotype" w:eastAsia="Calibri" w:hAnsi="Palatino Linotype" w:cs="Arial"/>
          <w:lang w:val="es-ES" w:eastAsia="en-US"/>
        </w:rPr>
        <w:t xml:space="preserve">En cumplimiento al artículo 162 de la Ley de Transparencia y Acceso a la Información Pública del Estado de México y Municipios, </w:t>
      </w:r>
      <w:r w:rsidRPr="00067021">
        <w:rPr>
          <w:rFonts w:ascii="Palatino Linotype" w:eastAsia="Calibri" w:hAnsi="Palatino Linotype" w:cs="Arial"/>
          <w:b/>
          <w:lang w:val="es-ES" w:eastAsia="en-US"/>
        </w:rPr>
        <w:t>el nueve de diciembre de dos mil veintidós</w:t>
      </w:r>
      <w:r w:rsidRPr="00067021">
        <w:rPr>
          <w:rFonts w:ascii="Palatino Linotype" w:eastAsia="Calibri" w:hAnsi="Palatino Linotype" w:cs="Arial"/>
          <w:lang w:val="es-ES" w:eastAsia="en-US"/>
        </w:rPr>
        <w:t xml:space="preserve">, </w:t>
      </w:r>
      <w:r w:rsidRPr="00067021">
        <w:rPr>
          <w:rFonts w:ascii="Palatino Linotype" w:eastAsia="Calibri" w:hAnsi="Palatino Linotype" w:cs="Arial"/>
          <w:bCs/>
          <w:lang w:val="es-ES" w:eastAsia="en-US"/>
        </w:rPr>
        <w:t>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75914666"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lang w:val="es-ES" w:eastAsia="en-US"/>
        </w:rPr>
      </w:pPr>
    </w:p>
    <w:p w14:paraId="6146A978"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noProof/>
          <w:lang w:eastAsia="es-MX"/>
        </w:rPr>
      </w:pPr>
      <w:r w:rsidRPr="00067021">
        <w:rPr>
          <w:rFonts w:ascii="Palatino Linotype" w:eastAsia="Calibri" w:hAnsi="Palatino Linotype" w:cs="Arial"/>
          <w:noProof/>
          <w:lang w:eastAsia="es-MX"/>
        </w:rPr>
        <w:lastRenderedPageBreak/>
        <w:drawing>
          <wp:inline distT="0" distB="0" distL="0" distR="0" wp14:anchorId="04F1A97A" wp14:editId="45FF54A8">
            <wp:extent cx="5784215" cy="131826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215" cy="1318260"/>
                    </a:xfrm>
                    <a:prstGeom prst="rect">
                      <a:avLst/>
                    </a:prstGeom>
                    <a:noFill/>
                    <a:ln>
                      <a:noFill/>
                    </a:ln>
                  </pic:spPr>
                </pic:pic>
              </a:graphicData>
            </a:graphic>
          </wp:inline>
        </w:drawing>
      </w:r>
    </w:p>
    <w:p w14:paraId="6EE04884"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noProof/>
          <w:lang w:eastAsia="es-MX"/>
        </w:rPr>
      </w:pPr>
    </w:p>
    <w:p w14:paraId="2D4AEDAF"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noProof/>
          <w:lang w:eastAsia="es-MX"/>
        </w:rPr>
      </w:pPr>
      <w:r w:rsidRPr="00067021">
        <w:rPr>
          <w:rFonts w:ascii="Palatino Linotype" w:eastAsia="Calibri" w:hAnsi="Palatino Linotype" w:cs="Arial"/>
          <w:noProof/>
          <w:lang w:eastAsia="es-MX"/>
        </w:rPr>
        <w:drawing>
          <wp:inline distT="0" distB="0" distL="0" distR="0" wp14:anchorId="6F5F98BB" wp14:editId="417326C2">
            <wp:extent cx="5784215" cy="1339850"/>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215" cy="1339850"/>
                    </a:xfrm>
                    <a:prstGeom prst="rect">
                      <a:avLst/>
                    </a:prstGeom>
                    <a:noFill/>
                    <a:ln>
                      <a:noFill/>
                    </a:ln>
                  </pic:spPr>
                </pic:pic>
              </a:graphicData>
            </a:graphic>
          </wp:inline>
        </w:drawing>
      </w:r>
    </w:p>
    <w:p w14:paraId="2E8D249F"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noProof/>
          <w:lang w:eastAsia="es-MX"/>
        </w:rPr>
      </w:pPr>
    </w:p>
    <w:p w14:paraId="77C2BDA0" w14:textId="77777777"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noProof/>
          <w:lang w:eastAsia="es-MX"/>
        </w:rPr>
      </w:pPr>
      <w:r w:rsidRPr="00067021">
        <w:rPr>
          <w:rFonts w:ascii="Palatino Linotype" w:eastAsia="Calibri" w:hAnsi="Palatino Linotype" w:cs="Arial"/>
          <w:noProof/>
          <w:lang w:eastAsia="es-MX"/>
        </w:rPr>
        <w:drawing>
          <wp:inline distT="0" distB="0" distL="0" distR="0" wp14:anchorId="79A2BECF" wp14:editId="737EFF56">
            <wp:extent cx="5795010" cy="15843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5010" cy="1584325"/>
                    </a:xfrm>
                    <a:prstGeom prst="rect">
                      <a:avLst/>
                    </a:prstGeom>
                    <a:noFill/>
                    <a:ln>
                      <a:noFill/>
                    </a:ln>
                  </pic:spPr>
                </pic:pic>
              </a:graphicData>
            </a:graphic>
          </wp:inline>
        </w:drawing>
      </w:r>
    </w:p>
    <w:p w14:paraId="55E8D8D4" w14:textId="77777777" w:rsidR="00377208" w:rsidRPr="00067021" w:rsidRDefault="00377208" w:rsidP="004766C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BA1349E" w14:textId="765FD7DB" w:rsidR="004766C6" w:rsidRPr="00067021" w:rsidRDefault="004766C6" w:rsidP="004766C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67021">
        <w:rPr>
          <w:rFonts w:ascii="Palatino Linotype" w:eastAsia="Calibri" w:hAnsi="Palatino Linotype" w:cs="Arial"/>
          <w:b/>
          <w:bCs/>
          <w:sz w:val="26"/>
          <w:szCs w:val="26"/>
          <w:lang w:val="es-ES" w:eastAsia="en-US"/>
        </w:rPr>
        <w:t>V.</w:t>
      </w:r>
      <w:r w:rsidRPr="00067021">
        <w:rPr>
          <w:rFonts w:ascii="Palatino Linotype" w:eastAsia="Calibri" w:hAnsi="Palatino Linotype" w:cs="Arial"/>
          <w:sz w:val="26"/>
          <w:szCs w:val="26"/>
          <w:lang w:val="es-ES" w:eastAsia="en-US"/>
        </w:rPr>
        <w:t xml:space="preserve"> </w:t>
      </w:r>
      <w:r w:rsidRPr="00067021">
        <w:rPr>
          <w:rFonts w:ascii="Palatino Linotype" w:hAnsi="Palatino Linotype" w:cs="Arial"/>
          <w:b/>
          <w:sz w:val="26"/>
          <w:szCs w:val="26"/>
        </w:rPr>
        <w:t>Respuesta del Sujeto Obligado</w:t>
      </w:r>
    </w:p>
    <w:p w14:paraId="326C7009" w14:textId="77777777" w:rsidR="004766C6" w:rsidRPr="00067021" w:rsidRDefault="004766C6" w:rsidP="004766C6">
      <w:pPr>
        <w:spacing w:line="360" w:lineRule="auto"/>
        <w:jc w:val="both"/>
        <w:rPr>
          <w:rFonts w:ascii="Palatino Linotype" w:hAnsi="Palatino Linotype"/>
        </w:rPr>
      </w:pPr>
      <w:r w:rsidRPr="00067021">
        <w:rPr>
          <w:rFonts w:ascii="Palatino Linotype" w:hAnsi="Palatino Linotype"/>
        </w:rPr>
        <w:t xml:space="preserve">De las constancias que obran en el </w:t>
      </w:r>
      <w:r w:rsidRPr="00067021">
        <w:rPr>
          <w:rFonts w:ascii="Palatino Linotype" w:hAnsi="Palatino Linotype"/>
          <w:b/>
        </w:rPr>
        <w:t>SAIMEX,</w:t>
      </w:r>
      <w:r w:rsidRPr="00067021">
        <w:rPr>
          <w:rFonts w:ascii="Palatino Linotype" w:hAnsi="Palatino Linotype"/>
        </w:rPr>
        <w:t xml:space="preserve"> se advierte que el </w:t>
      </w:r>
      <w:r w:rsidRPr="00067021">
        <w:rPr>
          <w:rFonts w:ascii="Palatino Linotype" w:hAnsi="Palatino Linotype"/>
          <w:b/>
        </w:rPr>
        <w:t>SUJETO OBLIGADO</w:t>
      </w:r>
      <w:r w:rsidRPr="00067021">
        <w:rPr>
          <w:rFonts w:ascii="Palatino Linotype" w:hAnsi="Palatino Linotype"/>
        </w:rPr>
        <w:t xml:space="preserve"> fue omiso al atender las solicitudes de Información Pública </w:t>
      </w:r>
      <w:r w:rsidRPr="00067021">
        <w:rPr>
          <w:rFonts w:ascii="Palatino Linotype" w:eastAsia="Palatino Linotype" w:hAnsi="Palatino Linotype" w:cs="Palatino Linotype"/>
        </w:rPr>
        <w:t>de expedientes</w:t>
      </w:r>
      <w:r w:rsidRPr="00067021">
        <w:rPr>
          <w:rFonts w:ascii="Palatino Linotype" w:eastAsia="Palatino Linotype" w:hAnsi="Palatino Linotype" w:cs="Palatino Linotype"/>
          <w:b/>
        </w:rPr>
        <w:t>, 1277</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rPr>
        <w:t xml:space="preserve"> </w:t>
      </w:r>
      <w:r w:rsidRPr="00067021">
        <w:rPr>
          <w:rFonts w:ascii="Palatino Linotype" w:eastAsia="Palatino Linotype" w:hAnsi="Palatino Linotype" w:cs="Palatino Linotype"/>
          <w:b/>
        </w:rPr>
        <w:t>1280</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 xml:space="preserve"> y 1282</w:t>
      </w:r>
      <w:r w:rsidRPr="00067021">
        <w:rPr>
          <w:rFonts w:ascii="Palatino Linotype" w:eastAsia="Palatino Linotype" w:hAnsi="Palatino Linotype" w:cs="Palatino Linotype"/>
          <w:b/>
          <w:bCs/>
        </w:rPr>
        <w:t>/ZINACANT/IP/2022</w:t>
      </w:r>
      <w:r w:rsidRPr="00067021">
        <w:rPr>
          <w:rFonts w:ascii="Palatino Linotype" w:eastAsia="Palatino Linotype" w:hAnsi="Palatino Linotype" w:cs="Palatino Linotype"/>
          <w:b/>
        </w:rPr>
        <w:t>.</w:t>
      </w:r>
    </w:p>
    <w:p w14:paraId="184F5234" w14:textId="77777777" w:rsidR="00377208" w:rsidRPr="00067021" w:rsidRDefault="00377208" w:rsidP="004766C6">
      <w:pPr>
        <w:spacing w:line="360" w:lineRule="auto"/>
        <w:jc w:val="both"/>
        <w:rPr>
          <w:rFonts w:ascii="Palatino Linotype" w:hAnsi="Palatino Linotype" w:cs="Arial"/>
          <w:b/>
          <w:sz w:val="26"/>
          <w:szCs w:val="26"/>
        </w:rPr>
      </w:pPr>
    </w:p>
    <w:p w14:paraId="00048552" w14:textId="77777777" w:rsidR="00377208" w:rsidRPr="00067021" w:rsidRDefault="00377208" w:rsidP="004766C6">
      <w:pPr>
        <w:spacing w:line="360" w:lineRule="auto"/>
        <w:jc w:val="both"/>
        <w:rPr>
          <w:rFonts w:ascii="Palatino Linotype" w:hAnsi="Palatino Linotype" w:cs="Arial"/>
          <w:b/>
          <w:sz w:val="26"/>
          <w:szCs w:val="26"/>
        </w:rPr>
      </w:pPr>
    </w:p>
    <w:p w14:paraId="186E08C5" w14:textId="07165D43" w:rsidR="004766C6" w:rsidRPr="00067021" w:rsidRDefault="004766C6" w:rsidP="004766C6">
      <w:pPr>
        <w:spacing w:line="360" w:lineRule="auto"/>
        <w:jc w:val="both"/>
        <w:rPr>
          <w:rFonts w:ascii="Palatino Linotype" w:hAnsi="Palatino Linotype" w:cs="Arial"/>
          <w:sz w:val="26"/>
          <w:szCs w:val="26"/>
        </w:rPr>
      </w:pPr>
      <w:r w:rsidRPr="00067021">
        <w:rPr>
          <w:rFonts w:ascii="Palatino Linotype" w:hAnsi="Palatino Linotype" w:cs="Arial"/>
          <w:b/>
          <w:sz w:val="26"/>
          <w:szCs w:val="26"/>
        </w:rPr>
        <w:lastRenderedPageBreak/>
        <w:t xml:space="preserve">VI. </w:t>
      </w:r>
      <w:r w:rsidRPr="00067021">
        <w:rPr>
          <w:rFonts w:ascii="Palatino Linotype" w:hAnsi="Palatino Linotype" w:cs="Arial"/>
          <w:b/>
          <w:bCs/>
          <w:sz w:val="26"/>
          <w:szCs w:val="26"/>
        </w:rPr>
        <w:t>Del Recurso de Revisión</w:t>
      </w:r>
      <w:r w:rsidRPr="00067021">
        <w:rPr>
          <w:rFonts w:ascii="Palatino Linotype" w:hAnsi="Palatino Linotype" w:cs="Arial"/>
          <w:sz w:val="26"/>
          <w:szCs w:val="26"/>
        </w:rPr>
        <w:t xml:space="preserve"> </w:t>
      </w:r>
    </w:p>
    <w:p w14:paraId="50533E1D" w14:textId="77777777" w:rsidR="004766C6" w:rsidRPr="00067021" w:rsidRDefault="004766C6" w:rsidP="004766C6">
      <w:pPr>
        <w:spacing w:line="360" w:lineRule="auto"/>
        <w:jc w:val="both"/>
        <w:rPr>
          <w:rFonts w:ascii="Palatino Linotype" w:hAnsi="Palatino Linotype" w:cs="Arial"/>
        </w:rPr>
      </w:pPr>
      <w:r w:rsidRPr="00067021">
        <w:rPr>
          <w:rFonts w:ascii="Palatino Linotype" w:hAnsi="Palatino Linotype" w:cs="Arial"/>
          <w:b/>
        </w:rPr>
        <w:t xml:space="preserve">EL RECURRENTE </w:t>
      </w:r>
      <w:r w:rsidRPr="00067021">
        <w:rPr>
          <w:rFonts w:ascii="Palatino Linotype" w:hAnsi="Palatino Linotype" w:cs="Arial"/>
        </w:rPr>
        <w:t>se inconformó de</w:t>
      </w:r>
      <w:r w:rsidRPr="00067021">
        <w:rPr>
          <w:rFonts w:ascii="Palatino Linotype" w:hAnsi="Palatino Linotype" w:cs="Arial"/>
          <w:b/>
        </w:rPr>
        <w:t xml:space="preserve"> </w:t>
      </w:r>
      <w:r w:rsidRPr="00067021">
        <w:rPr>
          <w:rFonts w:ascii="Palatino Linotype" w:hAnsi="Palatino Linotype" w:cs="Arial"/>
        </w:rPr>
        <w:t>la omisión de las respuestas por el</w:t>
      </w:r>
      <w:r w:rsidRPr="00067021">
        <w:rPr>
          <w:rFonts w:ascii="Palatino Linotype" w:hAnsi="Palatino Linotype" w:cs="Arial"/>
          <w:b/>
        </w:rPr>
        <w:t xml:space="preserve"> SUJETO OBLIGADO</w:t>
      </w:r>
      <w:r w:rsidRPr="00067021">
        <w:rPr>
          <w:rFonts w:ascii="Palatino Linotype" w:hAnsi="Palatino Linotype" w:cs="Arial"/>
        </w:rPr>
        <w:t xml:space="preserve">, </w:t>
      </w:r>
      <w:bookmarkStart w:id="0" w:name="_Hlk94635182"/>
      <w:r w:rsidRPr="00067021">
        <w:rPr>
          <w:rFonts w:ascii="Palatino Linotype" w:hAnsi="Palatino Linotype" w:cs="Arial"/>
        </w:rPr>
        <w:t xml:space="preserve">por lo que </w:t>
      </w:r>
      <w:r w:rsidRPr="00067021">
        <w:rPr>
          <w:rFonts w:ascii="Palatino Linotype" w:hAnsi="Palatino Linotype" w:cs="Arial"/>
          <w:bCs/>
        </w:rPr>
        <w:t>el veintiuno de diciembre</w:t>
      </w:r>
      <w:r w:rsidRPr="00067021">
        <w:rPr>
          <w:rFonts w:ascii="Palatino Linotype" w:hAnsi="Palatino Linotype" w:cs="Arial"/>
        </w:rPr>
        <w:t xml:space="preserve"> de dos mil veintidós</w:t>
      </w:r>
      <w:bookmarkEnd w:id="0"/>
      <w:r w:rsidRPr="00067021">
        <w:rPr>
          <w:rFonts w:ascii="Palatino Linotype" w:hAnsi="Palatino Linotype" w:cs="Arial"/>
        </w:rPr>
        <w:t xml:space="preserve">, </w:t>
      </w:r>
      <w:r w:rsidRPr="00067021">
        <w:rPr>
          <w:rFonts w:ascii="Palatino Linotype" w:hAnsi="Palatino Linotype" w:cs="Arial"/>
          <w:bCs/>
        </w:rPr>
        <w:t>se</w:t>
      </w:r>
      <w:r w:rsidRPr="00067021">
        <w:rPr>
          <w:rFonts w:ascii="Palatino Linotype" w:hAnsi="Palatino Linotype" w:cs="Arial"/>
          <w:b/>
        </w:rPr>
        <w:t xml:space="preserve"> </w:t>
      </w:r>
      <w:r w:rsidRPr="00067021">
        <w:rPr>
          <w:rFonts w:ascii="Palatino Linotype" w:hAnsi="Palatino Linotype" w:cs="Arial"/>
        </w:rPr>
        <w:t xml:space="preserve">interpusieron los Recursos de Revisión materia del presente estudio, los cuales fueron registrados en </w:t>
      </w:r>
      <w:r w:rsidRPr="00067021">
        <w:rPr>
          <w:rFonts w:ascii="Palatino Linotype" w:hAnsi="Palatino Linotype" w:cs="Arial"/>
          <w:b/>
        </w:rPr>
        <w:t>EL SAIMEX</w:t>
      </w:r>
      <w:r w:rsidRPr="00067021">
        <w:rPr>
          <w:rFonts w:ascii="Palatino Linotype" w:hAnsi="Palatino Linotype" w:cs="Arial"/>
        </w:rPr>
        <w:t xml:space="preserve"> y se les asignaron los números de expedientes </w:t>
      </w:r>
      <w:r w:rsidRPr="00067021">
        <w:rPr>
          <w:rFonts w:ascii="Palatino Linotype" w:eastAsiaTheme="minorEastAsia" w:hAnsi="Palatino Linotype" w:cstheme="minorBidi"/>
          <w:b/>
          <w:color w:val="000000" w:themeColor="text1"/>
          <w:lang w:val="es-ES_tradnl"/>
        </w:rPr>
        <w:t>17577/INFOEM/IP/RR/2022, 17579/INFOEM/IP/RR/2022 y 17582/INFOEM/IP/RR/2022</w:t>
      </w:r>
      <w:r w:rsidRPr="00067021">
        <w:rPr>
          <w:rFonts w:ascii="Palatino Linotype" w:hAnsi="Palatino Linotype" w:cs="Arial"/>
          <w:b/>
        </w:rPr>
        <w:t>,</w:t>
      </w:r>
      <w:r w:rsidRPr="00067021">
        <w:rPr>
          <w:rFonts w:ascii="Palatino Linotype" w:hAnsi="Palatino Linotype" w:cs="Arial"/>
        </w:rPr>
        <w:t xml:space="preserve"> en todos los casos </w:t>
      </w:r>
      <w:r w:rsidRPr="00067021">
        <w:rPr>
          <w:rFonts w:ascii="Palatino Linotype" w:hAnsi="Palatino Linotype" w:cs="Arial"/>
          <w:b/>
        </w:rPr>
        <w:t xml:space="preserve">EL RECURRENTE </w:t>
      </w:r>
      <w:r w:rsidRPr="00067021">
        <w:rPr>
          <w:rFonts w:ascii="Palatino Linotype" w:eastAsia="Palatino Linotype" w:hAnsi="Palatino Linotype" w:cs="Palatino Linotype"/>
        </w:rPr>
        <w:t xml:space="preserve">refirió </w:t>
      </w:r>
      <w:r w:rsidRPr="00067021">
        <w:rPr>
          <w:rFonts w:ascii="Palatino Linotype" w:hAnsi="Palatino Linotype" w:cs="Arial"/>
        </w:rPr>
        <w:t>lo siguiente:</w:t>
      </w:r>
    </w:p>
    <w:p w14:paraId="2482C27E" w14:textId="77777777" w:rsidR="004766C6" w:rsidRPr="00067021" w:rsidRDefault="004766C6" w:rsidP="004766C6">
      <w:pPr>
        <w:spacing w:line="276" w:lineRule="auto"/>
        <w:jc w:val="both"/>
        <w:rPr>
          <w:rFonts w:ascii="Palatino Linotype" w:hAnsi="Palatino Linotype" w:cs="Arial"/>
        </w:rPr>
      </w:pPr>
    </w:p>
    <w:p w14:paraId="476C1B16" w14:textId="77777777" w:rsidR="004766C6" w:rsidRPr="00067021" w:rsidRDefault="004766C6" w:rsidP="004766C6">
      <w:pPr>
        <w:pStyle w:val="Prrafodelista"/>
        <w:numPr>
          <w:ilvl w:val="0"/>
          <w:numId w:val="23"/>
        </w:numPr>
        <w:spacing w:line="276" w:lineRule="auto"/>
        <w:jc w:val="both"/>
        <w:rPr>
          <w:rFonts w:ascii="Palatino Linotype" w:hAnsi="Palatino Linotype" w:cs="Arial"/>
          <w:b/>
          <w:bCs/>
        </w:rPr>
      </w:pPr>
      <w:bookmarkStart w:id="1" w:name="_Hlk76554159"/>
      <w:r w:rsidRPr="00067021">
        <w:rPr>
          <w:rFonts w:ascii="Palatino Linotype" w:hAnsi="Palatino Linotype" w:cs="Arial"/>
          <w:b/>
          <w:bCs/>
        </w:rPr>
        <w:t>Acto impugnado:</w:t>
      </w:r>
    </w:p>
    <w:p w14:paraId="1958077E" w14:textId="77777777" w:rsidR="004766C6" w:rsidRPr="00067021" w:rsidRDefault="004766C6" w:rsidP="004766C6">
      <w:pPr>
        <w:tabs>
          <w:tab w:val="left" w:pos="851"/>
        </w:tabs>
        <w:spacing w:line="276" w:lineRule="auto"/>
        <w:ind w:left="851" w:right="901"/>
        <w:jc w:val="both"/>
        <w:rPr>
          <w:rFonts w:ascii="Palatino Linotype" w:hAnsi="Palatino Linotype" w:cs="Arial"/>
          <w:i/>
          <w:sz w:val="22"/>
          <w:szCs w:val="22"/>
        </w:rPr>
      </w:pPr>
    </w:p>
    <w:p w14:paraId="612420D9" w14:textId="77777777" w:rsidR="004766C6" w:rsidRPr="00067021" w:rsidRDefault="004766C6" w:rsidP="004766C6">
      <w:pPr>
        <w:tabs>
          <w:tab w:val="left" w:pos="851"/>
        </w:tabs>
        <w:spacing w:line="276" w:lineRule="auto"/>
        <w:ind w:left="851" w:right="901"/>
        <w:jc w:val="both"/>
        <w:rPr>
          <w:rFonts w:ascii="Palatino Linotype" w:hAnsi="Palatino Linotype" w:cs="Arial"/>
          <w:i/>
          <w:sz w:val="22"/>
          <w:szCs w:val="22"/>
        </w:rPr>
      </w:pPr>
      <w:r w:rsidRPr="00067021">
        <w:rPr>
          <w:rFonts w:ascii="Palatino Linotype" w:hAnsi="Palatino Linotype" w:cs="Arial"/>
          <w:i/>
          <w:sz w:val="22"/>
          <w:szCs w:val="22"/>
        </w:rPr>
        <w:t xml:space="preserve">“No entrega la información. " </w:t>
      </w:r>
      <w:bookmarkStart w:id="2" w:name="_Hlk104206422"/>
      <w:r w:rsidRPr="00067021">
        <w:rPr>
          <w:rFonts w:ascii="Palatino Linotype" w:hAnsi="Palatino Linotype" w:cs="Arial"/>
          <w:i/>
          <w:sz w:val="22"/>
          <w:szCs w:val="22"/>
        </w:rPr>
        <w:t>(Sic)</w:t>
      </w:r>
      <w:bookmarkStart w:id="3" w:name="_Hlk114085289"/>
      <w:bookmarkEnd w:id="2"/>
    </w:p>
    <w:bookmarkEnd w:id="3"/>
    <w:p w14:paraId="420D07E3" w14:textId="77777777" w:rsidR="004766C6" w:rsidRPr="00067021" w:rsidRDefault="004766C6" w:rsidP="004766C6">
      <w:pPr>
        <w:tabs>
          <w:tab w:val="left" w:pos="851"/>
        </w:tabs>
        <w:spacing w:line="276" w:lineRule="auto"/>
        <w:ind w:left="851" w:right="901"/>
        <w:jc w:val="both"/>
        <w:rPr>
          <w:rFonts w:ascii="Palatino Linotype" w:hAnsi="Palatino Linotype" w:cs="Arial"/>
          <w:i/>
          <w:sz w:val="22"/>
          <w:szCs w:val="22"/>
        </w:rPr>
      </w:pPr>
    </w:p>
    <w:p w14:paraId="08F46E41" w14:textId="77777777" w:rsidR="004766C6" w:rsidRPr="00067021" w:rsidRDefault="004766C6" w:rsidP="004766C6">
      <w:pPr>
        <w:pStyle w:val="Prrafodelista"/>
        <w:numPr>
          <w:ilvl w:val="0"/>
          <w:numId w:val="23"/>
        </w:numPr>
        <w:spacing w:line="276" w:lineRule="auto"/>
        <w:jc w:val="both"/>
        <w:rPr>
          <w:rFonts w:ascii="Palatino Linotype" w:hAnsi="Palatino Linotype" w:cs="Arial"/>
          <w:b/>
          <w:bCs/>
        </w:rPr>
      </w:pPr>
      <w:r w:rsidRPr="00067021">
        <w:rPr>
          <w:rFonts w:ascii="Palatino Linotype" w:hAnsi="Palatino Linotype" w:cs="Arial"/>
          <w:b/>
          <w:bCs/>
        </w:rPr>
        <w:t>Razones o motivos de inconformidad:</w:t>
      </w:r>
    </w:p>
    <w:p w14:paraId="24365E79" w14:textId="77777777" w:rsidR="004766C6" w:rsidRPr="00067021" w:rsidRDefault="004766C6" w:rsidP="004766C6">
      <w:pPr>
        <w:spacing w:line="276" w:lineRule="auto"/>
        <w:ind w:left="850" w:right="901"/>
        <w:jc w:val="both"/>
        <w:rPr>
          <w:rFonts w:ascii="Palatino Linotype" w:eastAsia="Palatino Linotype" w:hAnsi="Palatino Linotype" w:cs="Palatino Linotype"/>
          <w:i/>
          <w:iCs/>
          <w:sz w:val="22"/>
          <w:szCs w:val="22"/>
          <w:lang w:eastAsia="es-MX"/>
        </w:rPr>
      </w:pPr>
    </w:p>
    <w:p w14:paraId="54D31DE6" w14:textId="77777777" w:rsidR="004766C6" w:rsidRPr="00067021" w:rsidRDefault="004766C6" w:rsidP="004766C6">
      <w:pPr>
        <w:spacing w:line="276" w:lineRule="auto"/>
        <w:ind w:left="850" w:right="901"/>
        <w:jc w:val="both"/>
        <w:rPr>
          <w:rFonts w:ascii="Palatino Linotype" w:hAnsi="Palatino Linotype" w:cs="Arial"/>
          <w:i/>
          <w:sz w:val="22"/>
          <w:szCs w:val="22"/>
        </w:rPr>
      </w:pPr>
      <w:r w:rsidRPr="00067021">
        <w:rPr>
          <w:rFonts w:ascii="Palatino Linotype" w:eastAsia="Palatino Linotype" w:hAnsi="Palatino Linotype" w:cs="Palatino Linotype"/>
          <w:i/>
          <w:iCs/>
          <w:sz w:val="22"/>
          <w:szCs w:val="22"/>
          <w:lang w:eastAsia="es-MX"/>
        </w:rPr>
        <w:t xml:space="preserve">“No entrega la información.” </w:t>
      </w:r>
      <w:r w:rsidRPr="00067021">
        <w:rPr>
          <w:rFonts w:ascii="Palatino Linotype" w:hAnsi="Palatino Linotype" w:cs="Arial"/>
          <w:i/>
          <w:sz w:val="22"/>
          <w:szCs w:val="22"/>
        </w:rPr>
        <w:t>(Sic)</w:t>
      </w:r>
    </w:p>
    <w:p w14:paraId="422EE782" w14:textId="77777777" w:rsidR="004766C6" w:rsidRPr="00067021" w:rsidRDefault="004766C6" w:rsidP="004766C6">
      <w:pPr>
        <w:spacing w:line="276" w:lineRule="auto"/>
        <w:jc w:val="both"/>
        <w:rPr>
          <w:rFonts w:ascii="Palatino Linotype" w:hAnsi="Palatino Linotype" w:cs="Arial"/>
        </w:rPr>
      </w:pPr>
    </w:p>
    <w:bookmarkEnd w:id="1"/>
    <w:p w14:paraId="1C742FBC" w14:textId="77777777" w:rsidR="004766C6" w:rsidRPr="00067021" w:rsidRDefault="004766C6" w:rsidP="004766C6">
      <w:pPr>
        <w:spacing w:line="360" w:lineRule="auto"/>
        <w:jc w:val="both"/>
        <w:rPr>
          <w:rFonts w:ascii="Palatino Linotype" w:eastAsia="Palatino Linotype" w:hAnsi="Palatino Linotype" w:cs="Palatino Linotype"/>
        </w:rPr>
      </w:pPr>
      <w:r w:rsidRPr="00067021">
        <w:rPr>
          <w:rFonts w:ascii="Palatino Linotype" w:eastAsia="Palatino Linotype" w:hAnsi="Palatino Linotype" w:cs="Palatino Linotype"/>
        </w:rPr>
        <w:t xml:space="preserve"> El </w:t>
      </w:r>
      <w:r w:rsidRPr="00067021">
        <w:rPr>
          <w:rFonts w:ascii="Palatino Linotype" w:eastAsia="Palatino Linotype" w:hAnsi="Palatino Linotype" w:cs="Palatino Linotype"/>
          <w:b/>
        </w:rPr>
        <w:t>veintiuno de diciembre de dos mil veintidós</w:t>
      </w:r>
      <w:r w:rsidRPr="00067021">
        <w:rPr>
          <w:rFonts w:ascii="Palatino Linotype" w:eastAsia="Palatino Linotype" w:hAnsi="Palatino Linotype" w:cs="Palatino Linotype"/>
        </w:rPr>
        <w:t xml:space="preserve">, los Recursos de Revisión de mérito,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067021">
        <w:rPr>
          <w:rFonts w:ascii="Palatino Linotype" w:eastAsia="Palatino Linotype" w:hAnsi="Palatino Linotype" w:cs="Palatino Linotype"/>
          <w:b/>
        </w:rPr>
        <w:t>Comisionadas</w:t>
      </w:r>
      <w:r w:rsidRPr="00067021">
        <w:rPr>
          <w:rFonts w:ascii="Palatino Linotype" w:eastAsia="Palatino Linotype" w:hAnsi="Palatino Linotype" w:cs="Palatino Linotype"/>
        </w:rPr>
        <w:t xml:space="preserve"> de este Instituto, a efecto de decretar su admisión o desechamiento, en los términos siguientes:</w:t>
      </w:r>
    </w:p>
    <w:p w14:paraId="3A203B0F" w14:textId="6D30AC3A" w:rsidR="004766C6" w:rsidRPr="00067021" w:rsidRDefault="004766C6" w:rsidP="004766C6">
      <w:pPr>
        <w:spacing w:line="360" w:lineRule="auto"/>
        <w:jc w:val="both"/>
        <w:rPr>
          <w:rFonts w:ascii="Palatino Linotype" w:eastAsia="Palatino Linotype" w:hAnsi="Palatino Linotype" w:cs="Palatino Linotype"/>
        </w:rPr>
      </w:pPr>
    </w:p>
    <w:p w14:paraId="7F4C3117" w14:textId="680FFBF2" w:rsidR="00377208" w:rsidRPr="00067021" w:rsidRDefault="00377208" w:rsidP="004766C6">
      <w:pPr>
        <w:spacing w:line="360" w:lineRule="auto"/>
        <w:jc w:val="both"/>
        <w:rPr>
          <w:rFonts w:ascii="Palatino Linotype" w:eastAsia="Palatino Linotype" w:hAnsi="Palatino Linotype" w:cs="Palatino Linotype"/>
        </w:rPr>
      </w:pPr>
    </w:p>
    <w:p w14:paraId="48416CBF" w14:textId="77777777" w:rsidR="00377208" w:rsidRPr="00067021" w:rsidRDefault="00377208" w:rsidP="004766C6">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4766C6" w:rsidRPr="00067021" w14:paraId="4980C724" w14:textId="77777777" w:rsidTr="00EC1D4D">
        <w:trPr>
          <w:trHeight w:val="594"/>
        </w:trPr>
        <w:tc>
          <w:tcPr>
            <w:tcW w:w="4651" w:type="dxa"/>
            <w:shd w:val="clear" w:color="auto" w:fill="auto"/>
            <w:tcMar>
              <w:top w:w="100" w:type="dxa"/>
              <w:left w:w="100" w:type="dxa"/>
              <w:bottom w:w="100" w:type="dxa"/>
              <w:right w:w="100" w:type="dxa"/>
            </w:tcMar>
            <w:vAlign w:val="center"/>
          </w:tcPr>
          <w:p w14:paraId="018677BC"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b/>
              </w:rPr>
            </w:pPr>
            <w:r w:rsidRPr="00067021">
              <w:rPr>
                <w:rFonts w:ascii="Palatino Linotype" w:eastAsia="Palatino Linotype" w:hAnsi="Palatino Linotype" w:cs="Palatino Linotype"/>
                <w:b/>
              </w:rPr>
              <w:lastRenderedPageBreak/>
              <w:t>Número de Recurso de Revisión</w:t>
            </w:r>
          </w:p>
        </w:tc>
        <w:tc>
          <w:tcPr>
            <w:tcW w:w="4651" w:type="dxa"/>
            <w:shd w:val="clear" w:color="auto" w:fill="auto"/>
            <w:tcMar>
              <w:top w:w="100" w:type="dxa"/>
              <w:left w:w="100" w:type="dxa"/>
              <w:bottom w:w="100" w:type="dxa"/>
              <w:right w:w="100" w:type="dxa"/>
            </w:tcMar>
            <w:vAlign w:val="center"/>
          </w:tcPr>
          <w:p w14:paraId="1EAC0D23"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b/>
              </w:rPr>
            </w:pPr>
            <w:r w:rsidRPr="00067021">
              <w:rPr>
                <w:rFonts w:ascii="Palatino Linotype" w:eastAsia="Palatino Linotype" w:hAnsi="Palatino Linotype" w:cs="Palatino Linotype"/>
                <w:b/>
              </w:rPr>
              <w:t>Comisionada</w:t>
            </w:r>
          </w:p>
        </w:tc>
      </w:tr>
      <w:tr w:rsidR="004766C6" w:rsidRPr="00067021" w14:paraId="1E3CA57E" w14:textId="77777777" w:rsidTr="00EC1D4D">
        <w:trPr>
          <w:trHeight w:val="233"/>
        </w:trPr>
        <w:tc>
          <w:tcPr>
            <w:tcW w:w="4651" w:type="dxa"/>
            <w:shd w:val="clear" w:color="auto" w:fill="auto"/>
            <w:tcMar>
              <w:top w:w="100" w:type="dxa"/>
              <w:left w:w="100" w:type="dxa"/>
              <w:bottom w:w="100" w:type="dxa"/>
              <w:right w:w="100" w:type="dxa"/>
            </w:tcMar>
            <w:vAlign w:val="center"/>
          </w:tcPr>
          <w:p w14:paraId="6C6483BC"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rPr>
            </w:pPr>
            <w:r w:rsidRPr="00067021">
              <w:rPr>
                <w:rFonts w:ascii="Palatino Linotype" w:eastAsia="Palatino Linotype" w:hAnsi="Palatino Linotype" w:cs="Palatino Linotype"/>
              </w:rPr>
              <w:t>17577/INFOEM/IP/RR/2022</w:t>
            </w:r>
          </w:p>
        </w:tc>
        <w:tc>
          <w:tcPr>
            <w:tcW w:w="4651" w:type="dxa"/>
            <w:shd w:val="clear" w:color="auto" w:fill="auto"/>
            <w:tcMar>
              <w:top w:w="100" w:type="dxa"/>
              <w:left w:w="100" w:type="dxa"/>
              <w:bottom w:w="100" w:type="dxa"/>
              <w:right w:w="100" w:type="dxa"/>
            </w:tcMar>
            <w:vAlign w:val="center"/>
          </w:tcPr>
          <w:p w14:paraId="671EA8BF"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rPr>
            </w:pPr>
            <w:r w:rsidRPr="00067021">
              <w:rPr>
                <w:rFonts w:ascii="Palatino Linotype" w:eastAsia="Palatino Linotype" w:hAnsi="Palatino Linotype" w:cs="Palatino Linotype"/>
              </w:rPr>
              <w:t>Sharon Cristina Morales Martínez</w:t>
            </w:r>
          </w:p>
        </w:tc>
      </w:tr>
      <w:tr w:rsidR="004766C6" w:rsidRPr="00067021" w14:paraId="2966B3E0" w14:textId="77777777" w:rsidTr="00EC1D4D">
        <w:trPr>
          <w:trHeight w:val="233"/>
        </w:trPr>
        <w:tc>
          <w:tcPr>
            <w:tcW w:w="4651" w:type="dxa"/>
            <w:tcBorders>
              <w:bottom w:val="single" w:sz="4" w:space="0" w:color="auto"/>
            </w:tcBorders>
            <w:shd w:val="clear" w:color="auto" w:fill="auto"/>
            <w:tcMar>
              <w:top w:w="100" w:type="dxa"/>
              <w:left w:w="100" w:type="dxa"/>
              <w:bottom w:w="100" w:type="dxa"/>
              <w:right w:w="100" w:type="dxa"/>
            </w:tcMar>
            <w:vAlign w:val="center"/>
          </w:tcPr>
          <w:p w14:paraId="17A5A127"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rPr>
            </w:pPr>
            <w:r w:rsidRPr="00067021">
              <w:rPr>
                <w:rFonts w:ascii="Palatino Linotype" w:eastAsia="Palatino Linotype" w:hAnsi="Palatino Linotype" w:cs="Palatino Linotype"/>
              </w:rPr>
              <w:t>17579/INFOEM/IP/RR/2022</w:t>
            </w:r>
          </w:p>
        </w:tc>
        <w:tc>
          <w:tcPr>
            <w:tcW w:w="4651" w:type="dxa"/>
            <w:tcBorders>
              <w:bottom w:val="single" w:sz="4" w:space="0" w:color="auto"/>
            </w:tcBorders>
            <w:shd w:val="clear" w:color="auto" w:fill="auto"/>
            <w:tcMar>
              <w:top w:w="100" w:type="dxa"/>
              <w:left w:w="100" w:type="dxa"/>
              <w:bottom w:w="100" w:type="dxa"/>
              <w:right w:w="100" w:type="dxa"/>
            </w:tcMar>
            <w:vAlign w:val="center"/>
          </w:tcPr>
          <w:p w14:paraId="4824087E"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rPr>
            </w:pPr>
            <w:r w:rsidRPr="00067021">
              <w:rPr>
                <w:rFonts w:ascii="Palatino Linotype" w:eastAsia="Palatino Linotype" w:hAnsi="Palatino Linotype" w:cs="Palatino Linotype"/>
              </w:rPr>
              <w:t>Guadalupe Ramírez Peña</w:t>
            </w:r>
          </w:p>
        </w:tc>
      </w:tr>
      <w:tr w:rsidR="004766C6" w:rsidRPr="00067021" w14:paraId="571811AA" w14:textId="77777777" w:rsidTr="00EC1D4D">
        <w:trPr>
          <w:trHeight w:val="293"/>
        </w:trPr>
        <w:tc>
          <w:tcPr>
            <w:tcW w:w="46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0F53A4"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rPr>
            </w:pPr>
            <w:r w:rsidRPr="00067021">
              <w:rPr>
                <w:rFonts w:ascii="Palatino Linotype" w:eastAsia="Palatino Linotype" w:hAnsi="Palatino Linotype" w:cs="Palatino Linotype"/>
              </w:rPr>
              <w:t>17582/INFOEM/IP/RR/2022</w:t>
            </w:r>
          </w:p>
        </w:tc>
        <w:tc>
          <w:tcPr>
            <w:tcW w:w="46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B08AE6B" w14:textId="77777777" w:rsidR="004766C6" w:rsidRPr="00067021" w:rsidRDefault="004766C6" w:rsidP="00EC1D4D">
            <w:pPr>
              <w:widowControl w:val="0"/>
              <w:pBdr>
                <w:top w:val="nil"/>
                <w:left w:val="nil"/>
                <w:bottom w:val="nil"/>
                <w:right w:val="nil"/>
                <w:between w:val="nil"/>
              </w:pBdr>
              <w:jc w:val="center"/>
              <w:rPr>
                <w:rFonts w:ascii="Palatino Linotype" w:eastAsia="Palatino Linotype" w:hAnsi="Palatino Linotype" w:cs="Palatino Linotype"/>
              </w:rPr>
            </w:pPr>
            <w:r w:rsidRPr="00067021">
              <w:rPr>
                <w:rFonts w:ascii="Palatino Linotype" w:eastAsia="Palatino Linotype" w:hAnsi="Palatino Linotype" w:cs="Palatino Linotype"/>
              </w:rPr>
              <w:t>Sharon Cristina Morales Martínez</w:t>
            </w:r>
          </w:p>
        </w:tc>
      </w:tr>
    </w:tbl>
    <w:p w14:paraId="516A9BF2"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b/>
        </w:rPr>
      </w:pPr>
    </w:p>
    <w:p w14:paraId="01ED700E"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b/>
        </w:rPr>
      </w:pPr>
      <w:r w:rsidRPr="00067021">
        <w:rPr>
          <w:rFonts w:ascii="Palatino Linotype" w:eastAsia="Palatino Linotype" w:hAnsi="Palatino Linotype" w:cs="Palatino Linotype"/>
          <w:b/>
        </w:rPr>
        <w:t>a) Admisión del Recurso de Revisión</w:t>
      </w:r>
    </w:p>
    <w:p w14:paraId="0CF07419"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rPr>
      </w:pPr>
      <w:r w:rsidRPr="00067021">
        <w:rPr>
          <w:rFonts w:ascii="Palatino Linotype" w:eastAsia="Palatino Linotype" w:hAnsi="Palatino Linotype" w:cs="Palatino Linotype"/>
        </w:rPr>
        <w:t>De las constancias que obran en los expedientes electrónicos del</w:t>
      </w:r>
      <w:r w:rsidRPr="00067021">
        <w:rPr>
          <w:rFonts w:ascii="Palatino Linotype" w:eastAsia="Palatino Linotype" w:hAnsi="Palatino Linotype" w:cs="Palatino Linotype"/>
          <w:b/>
        </w:rPr>
        <w:t xml:space="preserve"> SAIMEX</w:t>
      </w:r>
      <w:r w:rsidRPr="00067021">
        <w:rPr>
          <w:rFonts w:ascii="Palatino Linotype" w:eastAsia="Palatino Linotype" w:hAnsi="Palatino Linotype" w:cs="Palatino Linotype"/>
        </w:rPr>
        <w:t xml:space="preserve">, se advierte que el </w:t>
      </w:r>
      <w:r w:rsidRPr="00067021">
        <w:rPr>
          <w:rFonts w:ascii="Palatino Linotype" w:eastAsia="Palatino Linotype" w:hAnsi="Palatino Linotype" w:cs="Palatino Linotype"/>
          <w:b/>
        </w:rPr>
        <w:t>nueve y once de enero de dos mil veintitrés,</w:t>
      </w:r>
      <w:r w:rsidRPr="00067021">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067021">
        <w:rPr>
          <w:rFonts w:ascii="Palatino Linotype" w:eastAsia="Palatino Linotype" w:hAnsi="Palatino Linotype" w:cs="Palatino Linotype"/>
          <w:b/>
        </w:rPr>
        <w:t xml:space="preserve">EL RECURRENTE </w:t>
      </w:r>
      <w:r w:rsidRPr="00067021">
        <w:rPr>
          <w:rFonts w:ascii="Palatino Linotype" w:eastAsia="Palatino Linotype" w:hAnsi="Palatino Linotype" w:cs="Palatino Linotype"/>
        </w:rPr>
        <w:t xml:space="preserve">manifestara lo que a su derecho conviniera, a efecto de presentar pruebas y alegatos; así como, para que </w:t>
      </w:r>
      <w:r w:rsidRPr="00067021">
        <w:rPr>
          <w:rFonts w:ascii="Palatino Linotype" w:eastAsia="Palatino Linotype" w:hAnsi="Palatino Linotype" w:cs="Palatino Linotype"/>
          <w:b/>
        </w:rPr>
        <w:t xml:space="preserve">EL SUJETO OBLIGADO </w:t>
      </w:r>
      <w:r w:rsidRPr="00067021">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7FA2A099"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rPr>
      </w:pPr>
    </w:p>
    <w:p w14:paraId="1CF8034A"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b/>
        </w:rPr>
      </w:pPr>
      <w:r w:rsidRPr="00067021">
        <w:rPr>
          <w:rFonts w:ascii="Palatino Linotype" w:eastAsia="Palatino Linotype" w:hAnsi="Palatino Linotype" w:cs="Palatino Linotype"/>
          <w:b/>
        </w:rPr>
        <w:t xml:space="preserve">b) Acumulación. </w:t>
      </w:r>
    </w:p>
    <w:p w14:paraId="71A2DFDB"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b/>
        </w:rPr>
      </w:pPr>
    </w:p>
    <w:p w14:paraId="1072DAAF" w14:textId="77777777" w:rsidR="004766C6" w:rsidRPr="00067021" w:rsidRDefault="004766C6" w:rsidP="004766C6">
      <w:pPr>
        <w:tabs>
          <w:tab w:val="center" w:pos="4252"/>
          <w:tab w:val="right" w:pos="8504"/>
        </w:tabs>
        <w:spacing w:line="360" w:lineRule="auto"/>
        <w:jc w:val="both"/>
        <w:rPr>
          <w:rFonts w:ascii="Palatino Linotype" w:eastAsia="Palatino Linotype" w:hAnsi="Palatino Linotype" w:cs="Palatino Linotype"/>
        </w:rPr>
      </w:pPr>
      <w:r w:rsidRPr="00067021">
        <w:rPr>
          <w:rFonts w:ascii="Palatino Linotype" w:eastAsia="Palatino Linotype" w:hAnsi="Palatino Linotype" w:cs="Palatino Linotype"/>
        </w:rPr>
        <w:t xml:space="preserve">En la </w:t>
      </w:r>
      <w:r w:rsidRPr="00067021">
        <w:rPr>
          <w:rFonts w:ascii="Palatino Linotype" w:eastAsia="Palatino Linotype" w:hAnsi="Palatino Linotype" w:cs="Palatino Linotype"/>
          <w:b/>
        </w:rPr>
        <w:t>Segunda Sesión Ordinaria</w:t>
      </w:r>
      <w:r w:rsidRPr="00067021">
        <w:rPr>
          <w:rFonts w:ascii="Palatino Linotype" w:eastAsia="Palatino Linotype" w:hAnsi="Palatino Linotype" w:cs="Palatino Linotype"/>
        </w:rPr>
        <w:t xml:space="preserve"> celebrada en fecha </w:t>
      </w:r>
      <w:r w:rsidRPr="00067021">
        <w:rPr>
          <w:rFonts w:ascii="Palatino Linotype" w:eastAsia="Palatino Linotype" w:hAnsi="Palatino Linotype" w:cs="Palatino Linotype"/>
          <w:b/>
        </w:rPr>
        <w:t>ocho de enero de dos mil veintitrés</w:t>
      </w:r>
      <w:r w:rsidRPr="00067021">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w:t>
      </w:r>
      <w:r w:rsidRPr="00067021">
        <w:rPr>
          <w:rFonts w:ascii="Palatino Linotype" w:eastAsia="Palatino Linotype" w:hAnsi="Palatino Linotype" w:cs="Palatino Linotype"/>
        </w:rPr>
        <w:lastRenderedPageBreak/>
        <w:t xml:space="preserve">recursos antes señalados, acordando que fuera Ponente la </w:t>
      </w:r>
      <w:r w:rsidRPr="00067021">
        <w:rPr>
          <w:rFonts w:ascii="Palatino Linotype" w:eastAsia="Palatino Linotype" w:hAnsi="Palatino Linotype" w:cs="Palatino Linotype"/>
          <w:b/>
        </w:rPr>
        <w:t>Comisionada</w:t>
      </w:r>
      <w:r w:rsidRPr="00067021">
        <w:rPr>
          <w:rFonts w:ascii="Palatino Linotype" w:eastAsia="Palatino Linotype" w:hAnsi="Palatino Linotype" w:cs="Palatino Linotype"/>
        </w:rPr>
        <w:t xml:space="preserve"> </w:t>
      </w:r>
      <w:r w:rsidRPr="00067021">
        <w:rPr>
          <w:rFonts w:ascii="Palatino Linotype" w:eastAsia="Palatino Linotype" w:hAnsi="Palatino Linotype" w:cs="Palatino Linotype"/>
          <w:b/>
        </w:rPr>
        <w:t>Sharon Cristina Morales Martínez</w:t>
      </w:r>
      <w:r w:rsidRPr="00067021">
        <w:rPr>
          <w:rFonts w:ascii="Palatino Linotype" w:eastAsia="Palatino Linotype" w:hAnsi="Palatino Linotype" w:cs="Palatino Linotype"/>
        </w:rPr>
        <w:t>; cabe precisar que dicho acuerdo  se notificó a las partes vía SAIMEX.</w:t>
      </w:r>
    </w:p>
    <w:p w14:paraId="213C2472" w14:textId="77777777" w:rsidR="004766C6" w:rsidRPr="00067021" w:rsidRDefault="004766C6" w:rsidP="004766C6">
      <w:pPr>
        <w:tabs>
          <w:tab w:val="center" w:pos="4252"/>
          <w:tab w:val="right" w:pos="8504"/>
        </w:tabs>
        <w:spacing w:line="360" w:lineRule="auto"/>
        <w:jc w:val="both"/>
        <w:rPr>
          <w:rFonts w:ascii="Palatino Linotype" w:hAnsi="Palatino Linotype" w:cs="Arial"/>
        </w:rPr>
      </w:pPr>
    </w:p>
    <w:p w14:paraId="1B4EFE16" w14:textId="77777777" w:rsidR="004766C6" w:rsidRPr="00067021" w:rsidRDefault="004766C6" w:rsidP="004766C6">
      <w:pPr>
        <w:spacing w:line="360" w:lineRule="auto"/>
        <w:jc w:val="both"/>
        <w:rPr>
          <w:rFonts w:ascii="Palatino Linotype" w:eastAsia="Arial Unicode MS" w:hAnsi="Palatino Linotype" w:cs="Arial"/>
          <w:b/>
          <w:color w:val="000000" w:themeColor="text1"/>
          <w:sz w:val="26"/>
          <w:szCs w:val="26"/>
        </w:rPr>
      </w:pPr>
      <w:r w:rsidRPr="00067021">
        <w:rPr>
          <w:rFonts w:ascii="Palatino Linotype" w:eastAsia="Arial Unicode MS" w:hAnsi="Palatino Linotype" w:cs="Arial"/>
          <w:b/>
          <w:color w:val="000000" w:themeColor="text1"/>
          <w:sz w:val="26"/>
          <w:szCs w:val="26"/>
        </w:rPr>
        <w:t xml:space="preserve">c) </w:t>
      </w:r>
      <w:r w:rsidRPr="00067021">
        <w:rPr>
          <w:rFonts w:ascii="Palatino Linotype" w:hAnsi="Palatino Linotype" w:cs="Arial"/>
          <w:b/>
          <w:bCs/>
          <w:sz w:val="26"/>
          <w:szCs w:val="26"/>
        </w:rPr>
        <w:t>Informe Justificado</w:t>
      </w:r>
    </w:p>
    <w:p w14:paraId="40764F35" w14:textId="77777777" w:rsidR="004766C6" w:rsidRPr="00067021" w:rsidRDefault="004766C6" w:rsidP="004766C6">
      <w:pPr>
        <w:spacing w:line="360" w:lineRule="auto"/>
        <w:jc w:val="both"/>
        <w:rPr>
          <w:rFonts w:ascii="Palatino Linotype" w:eastAsia="Arial Unicode MS" w:hAnsi="Palatino Linotype" w:cs="Arial"/>
        </w:rPr>
      </w:pPr>
      <w:r w:rsidRPr="00067021">
        <w:rPr>
          <w:rFonts w:ascii="Palatino Linotype" w:eastAsia="Arial Unicode MS" w:hAnsi="Palatino Linotype" w:cs="Arial"/>
        </w:rPr>
        <w:t xml:space="preserve">De acuerdo a las constancias digitales que obran en </w:t>
      </w:r>
      <w:r w:rsidRPr="00067021">
        <w:rPr>
          <w:rFonts w:ascii="Palatino Linotype" w:eastAsia="Arial Unicode MS" w:hAnsi="Palatino Linotype" w:cs="Arial"/>
          <w:b/>
        </w:rPr>
        <w:t>EL</w:t>
      </w:r>
      <w:r w:rsidRPr="00067021">
        <w:rPr>
          <w:rFonts w:ascii="Palatino Linotype" w:eastAsia="Arial Unicode MS" w:hAnsi="Palatino Linotype" w:cs="Arial"/>
        </w:rPr>
        <w:t xml:space="preserve"> </w:t>
      </w:r>
      <w:r w:rsidRPr="00067021">
        <w:rPr>
          <w:rFonts w:ascii="Palatino Linotype" w:eastAsia="Arial Unicode MS" w:hAnsi="Palatino Linotype" w:cs="Arial"/>
          <w:b/>
        </w:rPr>
        <w:t>SAIMEX</w:t>
      </w:r>
      <w:r w:rsidRPr="00067021">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067021">
        <w:rPr>
          <w:rFonts w:ascii="Palatino Linotype" w:eastAsia="Arial Unicode MS" w:hAnsi="Palatino Linotype" w:cs="Arial"/>
          <w:b/>
        </w:rPr>
        <w:t>EL RECURRENTE</w:t>
      </w:r>
      <w:r w:rsidRPr="00067021">
        <w:rPr>
          <w:rFonts w:ascii="Palatino Linotype" w:eastAsia="Arial Unicode MS" w:hAnsi="Palatino Linotype" w:cs="Arial"/>
        </w:rPr>
        <w:t>, éste no realizó manifestación alguna.</w:t>
      </w:r>
    </w:p>
    <w:p w14:paraId="15C98D75" w14:textId="77777777" w:rsidR="004766C6" w:rsidRPr="00067021" w:rsidRDefault="004766C6" w:rsidP="004766C6">
      <w:pPr>
        <w:spacing w:line="360" w:lineRule="auto"/>
        <w:jc w:val="both"/>
        <w:rPr>
          <w:rFonts w:ascii="Palatino Linotype" w:eastAsia="Arial Unicode MS" w:hAnsi="Palatino Linotype" w:cs="Arial"/>
        </w:rPr>
      </w:pPr>
    </w:p>
    <w:p w14:paraId="04C8F589" w14:textId="07177910" w:rsidR="002A026C" w:rsidRPr="00067021" w:rsidRDefault="004766C6" w:rsidP="004766C6">
      <w:pPr>
        <w:spacing w:line="360" w:lineRule="auto"/>
        <w:jc w:val="both"/>
        <w:rPr>
          <w:rFonts w:ascii="Palatino Linotype" w:eastAsia="Arial Unicode MS" w:hAnsi="Palatino Linotype" w:cs="Arial"/>
        </w:rPr>
      </w:pPr>
      <w:r w:rsidRPr="00067021">
        <w:rPr>
          <w:rFonts w:ascii="Palatino Linotype" w:eastAsia="Arial Unicode MS" w:hAnsi="Palatino Linotype" w:cs="Arial"/>
        </w:rPr>
        <w:t xml:space="preserve">Por otra parte, </w:t>
      </w:r>
      <w:r w:rsidRPr="00067021">
        <w:rPr>
          <w:rFonts w:ascii="Palatino Linotype" w:eastAsia="Arial Unicode MS" w:hAnsi="Palatino Linotype" w:cs="Arial"/>
          <w:b/>
        </w:rPr>
        <w:t xml:space="preserve">EL SUJETO OBLIGADO, </w:t>
      </w:r>
      <w:r w:rsidRPr="00067021">
        <w:rPr>
          <w:rFonts w:ascii="Palatino Linotype" w:eastAsia="Arial Unicode MS" w:hAnsi="Palatino Linotype" w:cs="Arial"/>
        </w:rPr>
        <w:t xml:space="preserve">rindió su informe justificado únicamente en los recursos de revisión </w:t>
      </w:r>
      <w:r w:rsidRPr="00067021">
        <w:rPr>
          <w:rFonts w:ascii="Palatino Linotype" w:eastAsiaTheme="minorEastAsia" w:hAnsi="Palatino Linotype" w:cstheme="minorBidi"/>
          <w:b/>
          <w:color w:val="000000" w:themeColor="text1"/>
          <w:lang w:val="es-ES_tradnl"/>
        </w:rPr>
        <w:t>17577/INFOEM/IP/RR/2022 y 17582/INFOEM/IP/RR/2022</w:t>
      </w:r>
      <w:r w:rsidRPr="00067021">
        <w:rPr>
          <w:rFonts w:ascii="Palatino Linotype" w:eastAsia="Arial Unicode MS" w:hAnsi="Palatino Linotype" w:cs="Arial"/>
        </w:rPr>
        <w:t xml:space="preserve">, los cuales fueron puestos a la vista el treinta de enero de dos mil </w:t>
      </w:r>
      <w:r w:rsidRPr="002E696D">
        <w:rPr>
          <w:rFonts w:ascii="Palatino Linotype" w:eastAsia="Arial Unicode MS" w:hAnsi="Palatino Linotype" w:cs="Arial"/>
        </w:rPr>
        <w:t xml:space="preserve">veintitrés, </w:t>
      </w:r>
      <w:r w:rsidR="007A7843" w:rsidRPr="002E696D">
        <w:rPr>
          <w:rFonts w:ascii="Palatino Linotype" w:eastAsia="Arial Unicode MS" w:hAnsi="Palatino Linotype" w:cs="Arial"/>
        </w:rPr>
        <w:t xml:space="preserve">a través de los cuales atiende lo requerido por el particular, </w:t>
      </w:r>
      <w:r w:rsidR="00377208" w:rsidRPr="002E696D">
        <w:rPr>
          <w:rFonts w:ascii="Palatino Linotype" w:eastAsia="Arial Unicode MS" w:hAnsi="Palatino Linotype" w:cs="Arial"/>
        </w:rPr>
        <w:t xml:space="preserve">por lo que hace al Recurso de Revisión </w:t>
      </w:r>
      <w:r w:rsidR="00377208" w:rsidRPr="002E696D">
        <w:rPr>
          <w:rFonts w:ascii="Palatino Linotype" w:eastAsia="Arial Unicode MS" w:hAnsi="Palatino Linotype" w:cs="Arial"/>
          <w:b/>
          <w:lang w:val="es-ES_tradnl"/>
        </w:rPr>
        <w:t xml:space="preserve">17577/INFOEM/ICR-190/IP/RR/2022 </w:t>
      </w:r>
      <w:r w:rsidR="00377208" w:rsidRPr="002E696D">
        <w:rPr>
          <w:rFonts w:ascii="Palatino Linotype" w:eastAsia="Arial Unicode MS" w:hAnsi="Palatino Linotype" w:cs="Arial"/>
          <w:lang w:val="es-ES_tradnl"/>
        </w:rPr>
        <w:t>no remitió informe justificado</w:t>
      </w:r>
      <w:r w:rsidR="00377208" w:rsidRPr="002E696D">
        <w:rPr>
          <w:rFonts w:ascii="Palatino Linotype" w:eastAsia="Arial Unicode MS" w:hAnsi="Palatino Linotype" w:cs="Arial"/>
          <w:b/>
          <w:lang w:val="es-ES_tradnl"/>
        </w:rPr>
        <w:t xml:space="preserve">, </w:t>
      </w:r>
      <w:r w:rsidRPr="002E696D">
        <w:rPr>
          <w:rFonts w:ascii="Palatino Linotype" w:eastAsia="Arial Unicode MS" w:hAnsi="Palatino Linotype" w:cs="Arial"/>
        </w:rPr>
        <w:t>tal como se muestra en las imágenes siguientes:</w:t>
      </w:r>
    </w:p>
    <w:p w14:paraId="0D6B114F" w14:textId="77777777" w:rsidR="004766C6" w:rsidRPr="00067021" w:rsidRDefault="004766C6" w:rsidP="004766C6">
      <w:pPr>
        <w:spacing w:line="360" w:lineRule="auto"/>
        <w:jc w:val="both"/>
        <w:rPr>
          <w:rFonts w:ascii="Palatino Linotype" w:eastAsia="Arial Unicode MS" w:hAnsi="Palatino Linotype" w:cs="Arial"/>
        </w:rPr>
      </w:pPr>
      <w:r w:rsidRPr="00067021">
        <w:rPr>
          <w:rFonts w:ascii="Palatino Linotype" w:eastAsia="Arial Unicode MS" w:hAnsi="Palatino Linotype" w:cs="Arial"/>
          <w:noProof/>
          <w:lang w:eastAsia="es-MX"/>
        </w:rPr>
        <w:drawing>
          <wp:inline distT="0" distB="0" distL="0" distR="0" wp14:anchorId="0F766ADD" wp14:editId="4CEE5E66">
            <wp:extent cx="5815330" cy="26384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7144" cy="2643785"/>
                    </a:xfrm>
                    <a:prstGeom prst="rect">
                      <a:avLst/>
                    </a:prstGeom>
                    <a:noFill/>
                    <a:ln>
                      <a:noFill/>
                    </a:ln>
                  </pic:spPr>
                </pic:pic>
              </a:graphicData>
            </a:graphic>
          </wp:inline>
        </w:drawing>
      </w:r>
    </w:p>
    <w:p w14:paraId="5F83ABC9" w14:textId="77777777" w:rsidR="004766C6" w:rsidRPr="00067021" w:rsidRDefault="004766C6" w:rsidP="004766C6">
      <w:pPr>
        <w:spacing w:line="360" w:lineRule="auto"/>
        <w:jc w:val="both"/>
        <w:rPr>
          <w:rFonts w:ascii="Palatino Linotype" w:eastAsia="Arial Unicode MS" w:hAnsi="Palatino Linotype" w:cs="Arial"/>
        </w:rPr>
      </w:pPr>
    </w:p>
    <w:p w14:paraId="59621EAD" w14:textId="77777777" w:rsidR="004766C6" w:rsidRPr="00067021" w:rsidRDefault="004766C6" w:rsidP="004766C6">
      <w:pPr>
        <w:tabs>
          <w:tab w:val="center" w:pos="4252"/>
          <w:tab w:val="right" w:pos="8504"/>
        </w:tabs>
        <w:spacing w:line="360" w:lineRule="auto"/>
        <w:rPr>
          <w:rFonts w:ascii="Palatino Linotype" w:eastAsia="Arial Unicode MS" w:hAnsi="Palatino Linotype" w:cs="Arial"/>
        </w:rPr>
      </w:pPr>
      <w:r w:rsidRPr="00067021">
        <w:rPr>
          <w:rFonts w:ascii="Palatino Linotype" w:eastAsia="Arial Unicode MS" w:hAnsi="Palatino Linotype" w:cs="Arial"/>
          <w:noProof/>
          <w:lang w:eastAsia="es-MX"/>
        </w:rPr>
        <w:drawing>
          <wp:inline distT="0" distB="0" distL="0" distR="0" wp14:anchorId="6FA85F25" wp14:editId="29570475">
            <wp:extent cx="5794040" cy="2276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2498" cy="2283727"/>
                    </a:xfrm>
                    <a:prstGeom prst="rect">
                      <a:avLst/>
                    </a:prstGeom>
                    <a:noFill/>
                    <a:ln>
                      <a:noFill/>
                    </a:ln>
                  </pic:spPr>
                </pic:pic>
              </a:graphicData>
            </a:graphic>
          </wp:inline>
        </w:drawing>
      </w:r>
    </w:p>
    <w:p w14:paraId="243FB8D4" w14:textId="77777777" w:rsidR="004766C6" w:rsidRPr="00067021" w:rsidRDefault="004766C6" w:rsidP="004766C6">
      <w:pPr>
        <w:tabs>
          <w:tab w:val="center" w:pos="4252"/>
          <w:tab w:val="right" w:pos="8504"/>
        </w:tabs>
        <w:spacing w:line="360" w:lineRule="auto"/>
        <w:rPr>
          <w:rFonts w:ascii="Palatino Linotype" w:eastAsia="Arial Unicode MS" w:hAnsi="Palatino Linotype" w:cs="Arial"/>
        </w:rPr>
      </w:pPr>
    </w:p>
    <w:p w14:paraId="3BA258A9" w14:textId="77777777" w:rsidR="004766C6" w:rsidRPr="00067021" w:rsidRDefault="004766C6" w:rsidP="004766C6">
      <w:pPr>
        <w:tabs>
          <w:tab w:val="center" w:pos="4252"/>
          <w:tab w:val="right" w:pos="8504"/>
        </w:tabs>
        <w:spacing w:line="360" w:lineRule="auto"/>
        <w:rPr>
          <w:rFonts w:ascii="Palatino Linotype" w:eastAsia="Arial Unicode MS" w:hAnsi="Palatino Linotype" w:cs="Arial"/>
        </w:rPr>
      </w:pPr>
      <w:r w:rsidRPr="00067021">
        <w:rPr>
          <w:rFonts w:ascii="Palatino Linotype" w:eastAsia="Arial Unicode MS" w:hAnsi="Palatino Linotype" w:cs="Arial"/>
          <w:noProof/>
          <w:lang w:eastAsia="es-MX"/>
        </w:rPr>
        <w:drawing>
          <wp:inline distT="0" distB="0" distL="0" distR="0" wp14:anchorId="0A52B348" wp14:editId="21B47C2B">
            <wp:extent cx="5782782" cy="2657475"/>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1383" cy="2675214"/>
                    </a:xfrm>
                    <a:prstGeom prst="rect">
                      <a:avLst/>
                    </a:prstGeom>
                    <a:noFill/>
                    <a:ln>
                      <a:noFill/>
                    </a:ln>
                  </pic:spPr>
                </pic:pic>
              </a:graphicData>
            </a:graphic>
          </wp:inline>
        </w:drawing>
      </w:r>
    </w:p>
    <w:p w14:paraId="5E301559" w14:textId="77777777" w:rsidR="004766C6" w:rsidRPr="00067021" w:rsidRDefault="004766C6" w:rsidP="004766C6">
      <w:pPr>
        <w:pStyle w:val="Prrafodelista"/>
        <w:spacing w:line="360" w:lineRule="auto"/>
        <w:ind w:left="0"/>
        <w:jc w:val="both"/>
        <w:rPr>
          <w:rFonts w:ascii="Palatino Linotype" w:hAnsi="Palatino Linotype" w:cs="Arial"/>
          <w:b/>
          <w:sz w:val="26"/>
          <w:szCs w:val="26"/>
        </w:rPr>
      </w:pPr>
    </w:p>
    <w:p w14:paraId="75AFDBE2" w14:textId="77777777" w:rsidR="004766C6" w:rsidRPr="00067021" w:rsidRDefault="004766C6" w:rsidP="004766C6">
      <w:pPr>
        <w:pStyle w:val="Prrafodelista"/>
        <w:spacing w:line="360" w:lineRule="auto"/>
        <w:ind w:left="0"/>
        <w:jc w:val="both"/>
        <w:rPr>
          <w:rFonts w:ascii="Palatino Linotype" w:hAnsi="Palatino Linotype" w:cs="Arial"/>
          <w:b/>
          <w:bCs/>
          <w:sz w:val="26"/>
          <w:szCs w:val="26"/>
        </w:rPr>
      </w:pPr>
      <w:r w:rsidRPr="00067021">
        <w:rPr>
          <w:rFonts w:ascii="Palatino Linotype" w:hAnsi="Palatino Linotype" w:cs="Arial"/>
          <w:b/>
          <w:sz w:val="26"/>
          <w:szCs w:val="26"/>
        </w:rPr>
        <w:t xml:space="preserve">d) </w:t>
      </w:r>
      <w:r w:rsidRPr="00067021">
        <w:rPr>
          <w:rFonts w:ascii="Palatino Linotype" w:hAnsi="Palatino Linotype" w:cs="Arial"/>
          <w:b/>
          <w:bCs/>
          <w:sz w:val="26"/>
          <w:szCs w:val="26"/>
        </w:rPr>
        <w:t>Cierre de Instrucción</w:t>
      </w:r>
    </w:p>
    <w:p w14:paraId="76936429" w14:textId="77777777" w:rsidR="004766C6" w:rsidRPr="00067021" w:rsidRDefault="004766C6" w:rsidP="004766C6">
      <w:pPr>
        <w:tabs>
          <w:tab w:val="left" w:pos="709"/>
        </w:tabs>
        <w:spacing w:line="360" w:lineRule="auto"/>
        <w:jc w:val="both"/>
        <w:rPr>
          <w:rFonts w:ascii="Palatino Linotype" w:hAnsi="Palatino Linotype"/>
          <w:color w:val="000000" w:themeColor="text1"/>
        </w:rPr>
      </w:pPr>
      <w:r w:rsidRPr="00067021">
        <w:rPr>
          <w:rFonts w:ascii="Palatino Linotype" w:hAnsi="Palatino Linotype" w:cs="Arial"/>
        </w:rPr>
        <w:t xml:space="preserve">Una vez analizado el estado procesal que guarda el expediente, en fecha </w:t>
      </w:r>
      <w:r w:rsidRPr="00067021">
        <w:rPr>
          <w:rFonts w:ascii="Palatino Linotype" w:hAnsi="Palatino Linotype" w:cs="Arial"/>
          <w:b/>
        </w:rPr>
        <w:t>dieciséis</w:t>
      </w:r>
      <w:r w:rsidRPr="00067021">
        <w:rPr>
          <w:rFonts w:ascii="Palatino Linotype" w:hAnsi="Palatino Linotype" w:cs="Arial"/>
        </w:rPr>
        <w:t xml:space="preserve"> </w:t>
      </w:r>
      <w:r w:rsidRPr="00067021">
        <w:rPr>
          <w:rFonts w:ascii="Palatino Linotype" w:hAnsi="Palatino Linotype" w:cs="Arial"/>
          <w:b/>
        </w:rPr>
        <w:t>de febrero de dos mil veintitrés</w:t>
      </w:r>
      <w:r w:rsidRPr="00067021">
        <w:rPr>
          <w:rFonts w:ascii="Palatino Linotype" w:hAnsi="Palatino Linotype" w:cs="Arial"/>
        </w:rPr>
        <w:t xml:space="preserve"> la </w:t>
      </w:r>
      <w:r w:rsidRPr="00067021">
        <w:rPr>
          <w:rFonts w:ascii="Palatino Linotype" w:hAnsi="Palatino Linotype" w:cs="Arial"/>
          <w:b/>
          <w:bCs/>
        </w:rPr>
        <w:t xml:space="preserve">Comisionada </w:t>
      </w:r>
      <w:r w:rsidRPr="00067021">
        <w:rPr>
          <w:rFonts w:ascii="Palatino Linotype" w:hAnsi="Palatino Linotype"/>
          <w:b/>
          <w:color w:val="000000" w:themeColor="text1"/>
        </w:rPr>
        <w:t xml:space="preserve">Sharon Cristina Morales Martínez </w:t>
      </w:r>
      <w:r w:rsidRPr="00067021">
        <w:rPr>
          <w:rFonts w:ascii="Palatino Linotype" w:hAnsi="Palatino Linotype" w:cs="Arial"/>
        </w:rPr>
        <w:t xml:space="preserve">acordó el cierre de instrucción, así como la remisión de este a efecto de ser resuelto, de </w:t>
      </w:r>
      <w:r w:rsidRPr="00067021">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067021">
        <w:rPr>
          <w:rFonts w:ascii="Palatino Linotype" w:hAnsi="Palatino Linotype"/>
          <w:color w:val="000000" w:themeColor="text1"/>
        </w:rPr>
        <w:t>.</w:t>
      </w:r>
    </w:p>
    <w:p w14:paraId="7B28FBD9" w14:textId="77777777" w:rsidR="004766C6" w:rsidRPr="00067021" w:rsidRDefault="004766C6" w:rsidP="00E63AC0">
      <w:pPr>
        <w:spacing w:line="360" w:lineRule="auto"/>
        <w:jc w:val="both"/>
        <w:rPr>
          <w:rFonts w:ascii="Palatino Linotype" w:eastAsia="Palatino Linotype" w:hAnsi="Palatino Linotype" w:cs="Palatino Linotype"/>
          <w:b/>
        </w:rPr>
      </w:pPr>
    </w:p>
    <w:p w14:paraId="3F7E77A9" w14:textId="6B48B0C7" w:rsidR="00F83567" w:rsidRPr="00067021" w:rsidRDefault="00A857B2" w:rsidP="00E63AC0">
      <w:pPr>
        <w:spacing w:line="360" w:lineRule="auto"/>
        <w:jc w:val="both"/>
        <w:rPr>
          <w:rFonts w:ascii="Palatino Linotype" w:hAnsi="Palatino Linotype" w:cs="Arial"/>
          <w:color w:val="000000" w:themeColor="text1"/>
        </w:rPr>
      </w:pPr>
      <w:r w:rsidRPr="00067021">
        <w:rPr>
          <w:rFonts w:ascii="Palatino Linotype" w:eastAsia="Palatino Linotype" w:hAnsi="Palatino Linotype" w:cs="Palatino Linotype"/>
          <w:b/>
        </w:rPr>
        <w:t>e</w:t>
      </w:r>
      <w:r w:rsidR="004766C6" w:rsidRPr="00067021">
        <w:rPr>
          <w:rFonts w:ascii="Palatino Linotype" w:eastAsia="Palatino Linotype" w:hAnsi="Palatino Linotype" w:cs="Palatino Linotype"/>
          <w:b/>
        </w:rPr>
        <w:t xml:space="preserve">) </w:t>
      </w:r>
      <w:r w:rsidR="00F83567" w:rsidRPr="00067021">
        <w:rPr>
          <w:rFonts w:ascii="Palatino Linotype" w:hAnsi="Palatino Linotype" w:cs="Arial"/>
          <w:b/>
          <w:bCs/>
          <w:color w:val="000000" w:themeColor="text1"/>
        </w:rPr>
        <w:t xml:space="preserve">Notificación de la Resolución </w:t>
      </w:r>
    </w:p>
    <w:p w14:paraId="71C1616A" w14:textId="0EB87928" w:rsidR="00F83567" w:rsidRPr="00067021" w:rsidRDefault="00F83567" w:rsidP="00E63AC0">
      <w:pPr>
        <w:spacing w:line="360" w:lineRule="auto"/>
        <w:jc w:val="both"/>
        <w:rPr>
          <w:rFonts w:ascii="Palatino Linotype" w:hAnsi="Palatino Linotype"/>
          <w:color w:val="000000" w:themeColor="text1"/>
        </w:rPr>
      </w:pPr>
      <w:r w:rsidRPr="00067021">
        <w:rPr>
          <w:rStyle w:val="Ninguno"/>
          <w:rFonts w:ascii="Palatino Linotype" w:eastAsia="Palatino Linotype" w:hAnsi="Palatino Linotype" w:cs="Palatino Linotype"/>
          <w:color w:val="000000" w:themeColor="text1"/>
        </w:rPr>
        <w:t>E</w:t>
      </w:r>
      <w:r w:rsidR="007A38FF" w:rsidRPr="00067021">
        <w:rPr>
          <w:rStyle w:val="Ninguno"/>
          <w:rFonts w:ascii="Palatino Linotype" w:eastAsia="Palatino Linotype" w:hAnsi="Palatino Linotype" w:cs="Palatino Linotype"/>
          <w:color w:val="000000" w:themeColor="text1"/>
        </w:rPr>
        <w:t>l</w:t>
      </w:r>
      <w:r w:rsidRPr="00067021">
        <w:rPr>
          <w:rStyle w:val="Ninguno"/>
          <w:rFonts w:ascii="Palatino Linotype" w:eastAsia="Palatino Linotype" w:hAnsi="Palatino Linotype" w:cs="Palatino Linotype"/>
          <w:color w:val="000000" w:themeColor="text1"/>
        </w:rPr>
        <w:t xml:space="preserve"> </w:t>
      </w:r>
      <w:r w:rsidR="002A026C" w:rsidRPr="00067021">
        <w:rPr>
          <w:rStyle w:val="Ninguno"/>
          <w:rFonts w:ascii="Palatino Linotype" w:eastAsia="Palatino Linotype" w:hAnsi="Palatino Linotype" w:cs="Palatino Linotype"/>
          <w:color w:val="000000" w:themeColor="text1"/>
        </w:rPr>
        <w:t>veintisiete</w:t>
      </w:r>
      <w:r w:rsidR="00F9162D" w:rsidRPr="00067021">
        <w:rPr>
          <w:rStyle w:val="Ninguno"/>
          <w:rFonts w:ascii="Palatino Linotype" w:eastAsia="Palatino Linotype" w:hAnsi="Palatino Linotype" w:cs="Palatino Linotype"/>
          <w:color w:val="000000" w:themeColor="text1"/>
        </w:rPr>
        <w:t xml:space="preserve"> de febrero de dos mil veintitrés</w:t>
      </w:r>
      <w:r w:rsidRPr="00067021">
        <w:rPr>
          <w:rStyle w:val="Ninguno"/>
          <w:rFonts w:ascii="Palatino Linotype" w:eastAsia="Palatino Linotype" w:hAnsi="Palatino Linotype" w:cs="Palatino Linotype"/>
          <w:color w:val="000000" w:themeColor="text1"/>
        </w:rPr>
        <w:t xml:space="preserve">, en la </w:t>
      </w:r>
      <w:r w:rsidR="004811B4" w:rsidRPr="00067021">
        <w:rPr>
          <w:rStyle w:val="Ninguno"/>
          <w:rFonts w:ascii="Palatino Linotype" w:eastAsia="Palatino Linotype" w:hAnsi="Palatino Linotype" w:cs="Palatino Linotype"/>
          <w:color w:val="000000" w:themeColor="text1"/>
        </w:rPr>
        <w:t>Séptima</w:t>
      </w:r>
      <w:r w:rsidR="00283957" w:rsidRPr="00067021">
        <w:rPr>
          <w:rStyle w:val="Ninguno"/>
          <w:rFonts w:ascii="Palatino Linotype" w:eastAsia="Palatino Linotype" w:hAnsi="Palatino Linotype" w:cs="Palatino Linotype"/>
          <w:color w:val="000000" w:themeColor="text1"/>
        </w:rPr>
        <w:t xml:space="preserve"> </w:t>
      </w:r>
      <w:r w:rsidRPr="00067021">
        <w:rPr>
          <w:rStyle w:val="Ninguno"/>
          <w:rFonts w:ascii="Palatino Linotype" w:eastAsia="Palatino Linotype" w:hAnsi="Palatino Linotype" w:cs="Palatino Linotype"/>
          <w:color w:val="000000" w:themeColor="text1"/>
        </w:rPr>
        <w:t xml:space="preserve">Sesión Ordinaria, el Pleno del Instituto de Transparencia, Acceso a la Información Pública y Protección de Datos Personales del Estado de México y Municipios, aprobó por unanimidad de votos, la resolución dictada en </w:t>
      </w:r>
      <w:r w:rsidR="00682B66" w:rsidRPr="00067021">
        <w:rPr>
          <w:rStyle w:val="Ninguno"/>
          <w:rFonts w:ascii="Palatino Linotype" w:eastAsia="Palatino Linotype" w:hAnsi="Palatino Linotype" w:cs="Palatino Linotype"/>
          <w:color w:val="000000" w:themeColor="text1"/>
        </w:rPr>
        <w:t>e</w:t>
      </w:r>
      <w:r w:rsidRPr="00067021">
        <w:rPr>
          <w:rStyle w:val="Ninguno"/>
          <w:rFonts w:ascii="Palatino Linotype" w:eastAsia="Palatino Linotype" w:hAnsi="Palatino Linotype" w:cs="Palatino Linotype"/>
          <w:color w:val="000000" w:themeColor="text1"/>
        </w:rPr>
        <w:t>l</w:t>
      </w:r>
      <w:r w:rsidR="00682B66" w:rsidRPr="00067021">
        <w:rPr>
          <w:rStyle w:val="Ninguno"/>
          <w:rFonts w:ascii="Palatino Linotype" w:eastAsia="Palatino Linotype" w:hAnsi="Palatino Linotype" w:cs="Palatino Linotype"/>
          <w:color w:val="000000" w:themeColor="text1"/>
        </w:rPr>
        <w:t xml:space="preserve"> Recurso</w:t>
      </w:r>
      <w:r w:rsidRPr="00067021">
        <w:rPr>
          <w:rStyle w:val="Ninguno"/>
          <w:rFonts w:ascii="Palatino Linotype" w:eastAsia="Palatino Linotype" w:hAnsi="Palatino Linotype" w:cs="Palatino Linotype"/>
          <w:color w:val="000000" w:themeColor="text1"/>
        </w:rPr>
        <w:t xml:space="preserve"> </w:t>
      </w:r>
      <w:r w:rsidRPr="00067021">
        <w:rPr>
          <w:rFonts w:ascii="Palatino Linotype" w:hAnsi="Palatino Linotype"/>
          <w:color w:val="000000" w:themeColor="text1"/>
        </w:rPr>
        <w:t xml:space="preserve">de Revisión </w:t>
      </w:r>
      <w:r w:rsidR="004811B4" w:rsidRPr="00067021">
        <w:rPr>
          <w:rFonts w:ascii="Palatino Linotype" w:hAnsi="Palatino Linotype"/>
          <w:b/>
          <w:color w:val="000000" w:themeColor="text1"/>
        </w:rPr>
        <w:t>17577</w:t>
      </w:r>
      <w:r w:rsidR="00682B66" w:rsidRPr="00067021">
        <w:rPr>
          <w:rFonts w:ascii="Palatino Linotype" w:hAnsi="Palatino Linotype"/>
          <w:b/>
          <w:color w:val="000000" w:themeColor="text1"/>
        </w:rPr>
        <w:t>/INFOEM/IP/RR/2022</w:t>
      </w:r>
      <w:r w:rsidR="004811B4" w:rsidRPr="00067021">
        <w:rPr>
          <w:rFonts w:ascii="Palatino Linotype" w:hAnsi="Palatino Linotype"/>
          <w:b/>
          <w:color w:val="000000" w:themeColor="text1"/>
        </w:rPr>
        <w:t xml:space="preserve"> y acumulados</w:t>
      </w:r>
      <w:r w:rsidRPr="00067021">
        <w:rPr>
          <w:rFonts w:ascii="Palatino Linotype" w:hAnsi="Palatino Linotype"/>
          <w:b/>
          <w:color w:val="000000" w:themeColor="text1"/>
        </w:rPr>
        <w:t>,</w:t>
      </w:r>
      <w:r w:rsidRPr="00067021">
        <w:rPr>
          <w:rFonts w:ascii="Palatino Linotype" w:hAnsi="Palatino Linotype"/>
          <w:color w:val="000000" w:themeColor="text1"/>
        </w:rPr>
        <w:t xml:space="preserve"> en la cual se determinó lo siguiente:</w:t>
      </w:r>
    </w:p>
    <w:p w14:paraId="22C3033D" w14:textId="77777777" w:rsidR="00F83567" w:rsidRPr="00067021" w:rsidRDefault="00F83567" w:rsidP="00E63AC0">
      <w:pPr>
        <w:jc w:val="both"/>
        <w:rPr>
          <w:rFonts w:ascii="Palatino Linotype" w:hAnsi="Palatino Linotype"/>
          <w:color w:val="000000" w:themeColor="text1"/>
        </w:rPr>
      </w:pPr>
    </w:p>
    <w:p w14:paraId="2D6E47E9" w14:textId="77777777" w:rsidR="004811B4" w:rsidRPr="00067021" w:rsidRDefault="00682B66"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067021">
        <w:rPr>
          <w:rFonts w:ascii="Palatino Linotype" w:hAnsi="Palatino Linotype" w:cs="Arial"/>
          <w:bCs/>
          <w:i/>
          <w:color w:val="000000" w:themeColor="text1"/>
          <w:sz w:val="22"/>
          <w:szCs w:val="22"/>
          <w:lang w:eastAsia="es-MX"/>
        </w:rPr>
        <w:t>“</w:t>
      </w:r>
      <w:r w:rsidR="004811B4" w:rsidRPr="00067021">
        <w:rPr>
          <w:rFonts w:ascii="Palatino Linotype" w:hAnsi="Palatino Linotype" w:cs="Arial"/>
          <w:b/>
          <w:bCs/>
          <w:i/>
          <w:sz w:val="22"/>
          <w:szCs w:val="22"/>
          <w:lang w:eastAsia="es-MX"/>
        </w:rPr>
        <w:t>PRIMERO</w:t>
      </w:r>
      <w:r w:rsidR="004811B4" w:rsidRPr="00067021">
        <w:rPr>
          <w:rFonts w:ascii="Palatino Linotype" w:hAnsi="Palatino Linotype" w:cs="Arial"/>
          <w:bCs/>
          <w:i/>
          <w:sz w:val="22"/>
          <w:szCs w:val="22"/>
          <w:lang w:eastAsia="es-MX"/>
        </w:rPr>
        <w:t xml:space="preserve">. Se </w:t>
      </w:r>
      <w:r w:rsidR="004811B4" w:rsidRPr="00067021">
        <w:rPr>
          <w:rFonts w:ascii="Palatino Linotype" w:hAnsi="Palatino Linotype" w:cs="Arial"/>
          <w:b/>
          <w:bCs/>
          <w:i/>
          <w:sz w:val="22"/>
          <w:szCs w:val="22"/>
          <w:lang w:eastAsia="es-MX"/>
        </w:rPr>
        <w:t>SOBRESEE</w:t>
      </w:r>
      <w:r w:rsidR="004811B4" w:rsidRPr="00067021">
        <w:rPr>
          <w:rFonts w:ascii="Palatino Linotype" w:hAnsi="Palatino Linotype" w:cs="Arial"/>
          <w:bCs/>
          <w:i/>
          <w:sz w:val="22"/>
          <w:szCs w:val="22"/>
          <w:lang w:eastAsia="es-MX"/>
        </w:rPr>
        <w:t xml:space="preserve"> el recurso de revisión número </w:t>
      </w:r>
      <w:r w:rsidR="004811B4" w:rsidRPr="00067021">
        <w:rPr>
          <w:rFonts w:ascii="Palatino Linotype" w:hAnsi="Palatino Linotype" w:cs="Arial"/>
          <w:b/>
          <w:bCs/>
          <w:i/>
          <w:sz w:val="22"/>
          <w:szCs w:val="22"/>
          <w:lang w:eastAsia="es-MX"/>
        </w:rPr>
        <w:t>17577/INFOEM/IP/RR/2022 y 17582/INFOEM/IP/RR/2022</w:t>
      </w:r>
      <w:r w:rsidR="004811B4" w:rsidRPr="00067021">
        <w:rPr>
          <w:rFonts w:ascii="Palatino Linotype" w:hAnsi="Palatino Linotype" w:cs="Arial"/>
          <w:bCs/>
          <w:i/>
          <w:sz w:val="22"/>
          <w:szCs w:val="22"/>
          <w:lang w:eastAsia="es-MX"/>
        </w:rPr>
        <w:t xml:space="preserve"> conforme al artículo 192 fracción III de la Ley de Transparencia y Acceso a la Información Pública del Estado de México y Municipios, porque al </w:t>
      </w:r>
      <w:r w:rsidR="004811B4" w:rsidRPr="00067021">
        <w:rPr>
          <w:rFonts w:ascii="Palatino Linotype" w:hAnsi="Palatino Linotype" w:cs="Arial"/>
          <w:b/>
          <w:bCs/>
          <w:i/>
          <w:sz w:val="22"/>
          <w:szCs w:val="22"/>
          <w:lang w:eastAsia="es-MX"/>
        </w:rPr>
        <w:t>modificar la respuesta a través del informe justificado y atender lo solicitado</w:t>
      </w:r>
      <w:r w:rsidR="004811B4" w:rsidRPr="00067021">
        <w:rPr>
          <w:rFonts w:ascii="Palatino Linotype" w:hAnsi="Palatino Linotype" w:cs="Arial"/>
          <w:bCs/>
          <w:i/>
          <w:sz w:val="22"/>
          <w:szCs w:val="22"/>
          <w:lang w:eastAsia="es-MX"/>
        </w:rPr>
        <w:t xml:space="preserve">, el recurso de revisión quedó sin materia en términos del Considerando </w:t>
      </w:r>
      <w:r w:rsidR="004811B4" w:rsidRPr="00067021">
        <w:rPr>
          <w:rFonts w:ascii="Palatino Linotype" w:hAnsi="Palatino Linotype" w:cs="Arial"/>
          <w:b/>
          <w:bCs/>
          <w:i/>
          <w:sz w:val="22"/>
          <w:szCs w:val="22"/>
          <w:lang w:eastAsia="es-MX"/>
        </w:rPr>
        <w:t>QUINTO</w:t>
      </w:r>
      <w:r w:rsidR="004811B4" w:rsidRPr="00067021">
        <w:rPr>
          <w:rFonts w:ascii="Palatino Linotype" w:hAnsi="Palatino Linotype" w:cs="Arial"/>
          <w:bCs/>
          <w:i/>
          <w:sz w:val="22"/>
          <w:szCs w:val="22"/>
          <w:lang w:eastAsia="es-MX"/>
        </w:rPr>
        <w:t xml:space="preserve"> de la presente resolución.</w:t>
      </w:r>
    </w:p>
    <w:p w14:paraId="7AC9891D" w14:textId="77777777"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2468213D" w14:textId="1DABD2D8"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067021">
        <w:rPr>
          <w:rFonts w:ascii="Palatino Linotype" w:hAnsi="Palatino Linotype" w:cs="Arial"/>
          <w:b/>
          <w:bCs/>
          <w:i/>
          <w:sz w:val="22"/>
          <w:szCs w:val="22"/>
          <w:lang w:eastAsia="es-MX"/>
        </w:rPr>
        <w:t>SEGUNDO.</w:t>
      </w:r>
      <w:r w:rsidRPr="00067021">
        <w:rPr>
          <w:rFonts w:ascii="Palatino Linotype" w:hAnsi="Palatino Linotype" w:cs="Arial"/>
          <w:bCs/>
          <w:i/>
          <w:sz w:val="22"/>
          <w:szCs w:val="22"/>
          <w:lang w:eastAsia="es-MX"/>
        </w:rPr>
        <w:t xml:space="preserve"> Se </w:t>
      </w:r>
      <w:r w:rsidRPr="00067021">
        <w:rPr>
          <w:rFonts w:ascii="Palatino Linotype" w:hAnsi="Palatino Linotype" w:cs="Arial"/>
          <w:b/>
          <w:bCs/>
          <w:i/>
          <w:sz w:val="22"/>
          <w:szCs w:val="22"/>
          <w:lang w:eastAsia="es-MX"/>
        </w:rPr>
        <w:t>ORDENA</w:t>
      </w:r>
      <w:r w:rsidRPr="00067021">
        <w:rPr>
          <w:rFonts w:ascii="Palatino Linotype" w:hAnsi="Palatino Linotype" w:cs="Arial"/>
          <w:bCs/>
          <w:i/>
          <w:sz w:val="22"/>
          <w:szCs w:val="22"/>
          <w:lang w:eastAsia="es-MX"/>
        </w:rPr>
        <w:t xml:space="preserve"> al Ayuntamiento de Zinacantepec dar atención a la solicitud de información </w:t>
      </w:r>
      <w:r w:rsidRPr="00067021">
        <w:rPr>
          <w:rFonts w:ascii="Palatino Linotype" w:hAnsi="Palatino Linotype" w:cs="Arial"/>
          <w:b/>
          <w:bCs/>
          <w:i/>
          <w:sz w:val="22"/>
          <w:szCs w:val="22"/>
          <w:lang w:eastAsia="es-MX"/>
        </w:rPr>
        <w:t>01280/ZINACANT/IP/2022</w:t>
      </w:r>
      <w:r w:rsidRPr="00067021">
        <w:rPr>
          <w:rFonts w:ascii="Palatino Linotype" w:hAnsi="Palatino Linotype" w:cs="Arial"/>
          <w:bCs/>
          <w:i/>
          <w:sz w:val="22"/>
          <w:szCs w:val="22"/>
          <w:lang w:eastAsia="es-MX"/>
        </w:rPr>
        <w:t xml:space="preserve"> que dio origen al Recurso de Revisión </w:t>
      </w:r>
      <w:r w:rsidRPr="00067021">
        <w:rPr>
          <w:rFonts w:ascii="Palatino Linotype" w:hAnsi="Palatino Linotype" w:cs="Arial"/>
          <w:b/>
          <w:bCs/>
          <w:i/>
          <w:sz w:val="22"/>
          <w:szCs w:val="22"/>
          <w:lang w:eastAsia="es-MX"/>
        </w:rPr>
        <w:t>17579/INFOEM/IP/RR/2022</w:t>
      </w:r>
      <w:r w:rsidRPr="00067021">
        <w:rPr>
          <w:rFonts w:ascii="Palatino Linotype" w:hAnsi="Palatino Linotype" w:cs="Arial"/>
          <w:bCs/>
          <w:i/>
          <w:sz w:val="22"/>
          <w:szCs w:val="22"/>
          <w:lang w:eastAsia="es-MX"/>
        </w:rPr>
        <w:t>; vía SAIMEX en términos del Considerando QUINTO de esta resolución; y en su caso haga entrega de la información solicitada, debiendo observar las excepciones contenidas en la Ley de Transparencia y Acceso a la Información Pública del Estado de México y Municipios, que en su caso resulten aplicables.</w:t>
      </w:r>
    </w:p>
    <w:p w14:paraId="69279899" w14:textId="77777777" w:rsidR="004811B4" w:rsidRPr="00067021" w:rsidRDefault="004811B4" w:rsidP="004811B4">
      <w:pPr>
        <w:widowControl w:val="0"/>
        <w:tabs>
          <w:tab w:val="left" w:pos="1701"/>
        </w:tabs>
        <w:autoSpaceDE w:val="0"/>
        <w:autoSpaceDN w:val="0"/>
        <w:adjustRightInd w:val="0"/>
        <w:ind w:right="1134"/>
        <w:jc w:val="both"/>
        <w:rPr>
          <w:rFonts w:ascii="Palatino Linotype" w:hAnsi="Palatino Linotype" w:cs="Arial"/>
          <w:bCs/>
          <w:i/>
          <w:sz w:val="22"/>
          <w:szCs w:val="22"/>
          <w:lang w:eastAsia="es-MX"/>
        </w:rPr>
      </w:pPr>
    </w:p>
    <w:p w14:paraId="2F1627A9" w14:textId="77777777"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067021">
        <w:rPr>
          <w:rFonts w:ascii="Palatino Linotype" w:hAnsi="Palatino Linotype" w:cs="Arial"/>
          <w:b/>
          <w:bCs/>
          <w:i/>
          <w:sz w:val="22"/>
          <w:szCs w:val="22"/>
          <w:lang w:eastAsia="es-MX"/>
        </w:rPr>
        <w:t>TERCERO.</w:t>
      </w:r>
      <w:r w:rsidRPr="00067021">
        <w:rPr>
          <w:rFonts w:ascii="Palatino Linotype" w:hAnsi="Palatino Linotype" w:cs="Arial"/>
          <w:bCs/>
          <w:i/>
          <w:sz w:val="22"/>
          <w:szCs w:val="22"/>
          <w:lang w:eastAsia="es-MX"/>
        </w:rPr>
        <w:t xml:space="preserve">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7FFC3E74" w14:textId="77777777"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58D104F6" w14:textId="33BAF2CE"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067021">
        <w:rPr>
          <w:rFonts w:ascii="Palatino Linotype" w:hAnsi="Palatino Linotype" w:cs="Arial"/>
          <w:b/>
          <w:bCs/>
          <w:i/>
          <w:sz w:val="22"/>
          <w:szCs w:val="22"/>
          <w:lang w:eastAsia="es-MX"/>
        </w:rPr>
        <w:t>CUARTO. NOTIFÍQUESE</w:t>
      </w:r>
      <w:r w:rsidRPr="00067021">
        <w:rPr>
          <w:rFonts w:ascii="Palatino Linotype" w:hAnsi="Palatino Linotype" w:cs="Arial"/>
          <w:bCs/>
          <w:i/>
          <w:sz w:val="22"/>
          <w:szCs w:val="22"/>
          <w:lang w:eastAsia="es-MX"/>
        </w:rPr>
        <w:t xml:space="preserve"> la presente resolución al Titular de la Unidad de Transparencia del Sujeto Obligado, para su conocimiento respecto de los recursos de </w:t>
      </w:r>
      <w:r w:rsidRPr="00067021">
        <w:rPr>
          <w:rFonts w:ascii="Palatino Linotype" w:hAnsi="Palatino Linotype" w:cs="Arial"/>
          <w:bCs/>
          <w:i/>
          <w:sz w:val="22"/>
          <w:szCs w:val="22"/>
          <w:lang w:eastAsia="es-MX"/>
        </w:rPr>
        <w:lastRenderedPageBreak/>
        <w:t xml:space="preserve">revisión </w:t>
      </w:r>
      <w:r w:rsidRPr="00067021">
        <w:rPr>
          <w:rFonts w:ascii="Palatino Linotype" w:hAnsi="Palatino Linotype" w:cs="Arial"/>
          <w:b/>
          <w:bCs/>
          <w:i/>
          <w:sz w:val="22"/>
          <w:szCs w:val="22"/>
          <w:lang w:eastAsia="es-MX"/>
        </w:rPr>
        <w:t>17577/INFOEM/IP/RR/2022 y 17582/INFOEM/IP/RR/2022</w:t>
      </w:r>
      <w:r w:rsidRPr="00067021">
        <w:rPr>
          <w:rFonts w:ascii="Palatino Linotype" w:hAnsi="Palatino Linotype" w:cs="Arial"/>
          <w:bCs/>
          <w:i/>
          <w:sz w:val="22"/>
          <w:szCs w:val="22"/>
          <w:lang w:eastAsia="es-MX"/>
        </w:rPr>
        <w:t xml:space="preserve">, así como para que conforme al artículo 186 último párrafo, 189 segundo párrafo y 194 de la Ley de Transparencia y Acceso a la Información Pública del Estado de México y Municipios; dé cumplimiento a lo ordenado en el recurso de revisión </w:t>
      </w:r>
      <w:r w:rsidRPr="00067021">
        <w:rPr>
          <w:rFonts w:ascii="Palatino Linotype" w:hAnsi="Palatino Linotype" w:cs="Arial"/>
          <w:b/>
          <w:bCs/>
          <w:i/>
          <w:sz w:val="22"/>
          <w:szCs w:val="22"/>
          <w:lang w:eastAsia="es-MX"/>
        </w:rPr>
        <w:t>17579/INFOEM/IP/RR/2022</w:t>
      </w:r>
      <w:r w:rsidRPr="00067021">
        <w:rPr>
          <w:rFonts w:ascii="Palatino Linotype" w:hAnsi="Palatino Linotype" w:cs="Arial"/>
          <w:bCs/>
          <w:i/>
          <w:sz w:val="22"/>
          <w:szCs w:val="22"/>
          <w:lang w:eastAsia="es-MX"/>
        </w:rPr>
        <w:t>, dentro del plazo de diez días hábiles, e informe a este Instituto en un plazo de tres días hábiles siguientes sobre el cumplimiento dado a la presente.</w:t>
      </w:r>
    </w:p>
    <w:p w14:paraId="662D589D" w14:textId="77777777"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723FD5BE" w14:textId="77777777"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3AC1C7D8" w14:textId="466389E4" w:rsidR="00E56587"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067021">
        <w:rPr>
          <w:rFonts w:ascii="Palatino Linotype" w:hAnsi="Palatino Linotype" w:cs="Arial"/>
          <w:b/>
          <w:bCs/>
          <w:i/>
          <w:sz w:val="22"/>
          <w:szCs w:val="22"/>
          <w:lang w:eastAsia="es-MX"/>
        </w:rPr>
        <w:t xml:space="preserve">QUINTO. </w:t>
      </w:r>
      <w:r w:rsidR="00E56587" w:rsidRPr="00067021">
        <w:rPr>
          <w:rFonts w:ascii="Palatino Linotype" w:hAnsi="Palatino Linotype" w:cs="Arial"/>
          <w:b/>
          <w:bCs/>
          <w:i/>
          <w:sz w:val="22"/>
          <w:szCs w:val="22"/>
          <w:lang w:eastAsia="es-MX"/>
        </w:rPr>
        <w:t>NOTIFÍQUESE</w:t>
      </w:r>
      <w:r w:rsidR="00E56587" w:rsidRPr="00067021">
        <w:rPr>
          <w:rFonts w:ascii="Palatino Linotype" w:hAnsi="Palatino Linotype" w:cs="Arial"/>
          <w:bCs/>
          <w:i/>
          <w:sz w:val="22"/>
          <w:szCs w:val="22"/>
          <w:lang w:eastAsia="es-MX"/>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5A8A6F05" w14:textId="77777777" w:rsidR="00E56587" w:rsidRPr="00067021" w:rsidRDefault="00E56587"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15F7CEC4" w14:textId="0BD1EC22" w:rsidR="004811B4" w:rsidRPr="00067021" w:rsidRDefault="00E56587"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067021">
        <w:rPr>
          <w:rFonts w:ascii="Palatino Linotype" w:hAnsi="Palatino Linotype" w:cs="Arial"/>
          <w:b/>
          <w:bCs/>
          <w:i/>
          <w:sz w:val="22"/>
          <w:szCs w:val="22"/>
          <w:lang w:eastAsia="es-MX"/>
        </w:rPr>
        <w:t>SEXTO.</w:t>
      </w:r>
      <w:r w:rsidRPr="00067021">
        <w:rPr>
          <w:rFonts w:ascii="Palatino Linotype" w:hAnsi="Palatino Linotype" w:cs="Arial"/>
          <w:bCs/>
          <w:i/>
          <w:sz w:val="22"/>
          <w:szCs w:val="22"/>
          <w:lang w:eastAsia="es-MX"/>
        </w:rPr>
        <w:t xml:space="preserve"> </w:t>
      </w:r>
      <w:r w:rsidR="004811B4" w:rsidRPr="00067021">
        <w:rPr>
          <w:rFonts w:ascii="Palatino Linotype" w:hAnsi="Palatino Linotype" w:cs="Arial"/>
          <w:bCs/>
          <w:i/>
          <w:sz w:val="22"/>
          <w:szCs w:val="22"/>
          <w:lang w:eastAsia="es-MX"/>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5EC3E8AD" w14:textId="77777777" w:rsidR="004811B4" w:rsidRPr="00067021" w:rsidRDefault="004811B4" w:rsidP="004811B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7D9931A9" w14:textId="6CBEF275" w:rsidR="00F83567" w:rsidRPr="00067021" w:rsidRDefault="001B4093" w:rsidP="004811B4">
      <w:pPr>
        <w:widowControl w:val="0"/>
        <w:tabs>
          <w:tab w:val="left" w:pos="1701"/>
        </w:tabs>
        <w:autoSpaceDE w:val="0"/>
        <w:autoSpaceDN w:val="0"/>
        <w:adjustRightInd w:val="0"/>
        <w:ind w:left="851" w:right="1134"/>
        <w:jc w:val="both"/>
        <w:rPr>
          <w:rFonts w:ascii="Palatino Linotype" w:hAnsi="Palatino Linotype"/>
          <w:i/>
          <w:color w:val="000000" w:themeColor="text1"/>
          <w:sz w:val="22"/>
          <w:szCs w:val="22"/>
          <w:lang w:eastAsia="es-ES_tradnl"/>
        </w:rPr>
      </w:pPr>
      <w:r w:rsidRPr="00067021">
        <w:rPr>
          <w:rFonts w:ascii="Palatino Linotype" w:hAnsi="Palatino Linotype" w:cs="Arial"/>
          <w:b/>
          <w:bCs/>
          <w:i/>
          <w:sz w:val="22"/>
          <w:szCs w:val="22"/>
          <w:lang w:eastAsia="es-MX"/>
        </w:rPr>
        <w:t>SÉPTIMO</w:t>
      </w:r>
      <w:r w:rsidR="004811B4" w:rsidRPr="00067021">
        <w:rPr>
          <w:rFonts w:ascii="Palatino Linotype" w:hAnsi="Palatino Linotype" w:cs="Arial"/>
          <w:bCs/>
          <w:i/>
          <w:sz w:val="22"/>
          <w:szCs w:val="22"/>
          <w:lang w:eastAsia="es-MX"/>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4811B4" w:rsidRPr="00067021">
        <w:rPr>
          <w:rFonts w:ascii="Palatino Linotype" w:hAnsi="Palatino Linotype" w:cs="Arial"/>
          <w:b/>
          <w:bCs/>
          <w:i/>
          <w:sz w:val="22"/>
          <w:szCs w:val="22"/>
          <w:lang w:eastAsia="es-MX"/>
        </w:rPr>
        <w:t>QUINTO</w:t>
      </w:r>
      <w:r w:rsidR="004811B4" w:rsidRPr="00067021">
        <w:rPr>
          <w:rFonts w:ascii="Palatino Linotype" w:hAnsi="Palatino Linotype" w:cs="Arial"/>
          <w:bCs/>
          <w:i/>
          <w:sz w:val="22"/>
          <w:szCs w:val="22"/>
          <w:lang w:eastAsia="es-MX"/>
        </w:rPr>
        <w:t xml:space="preserve"> de la presente Resolución</w:t>
      </w:r>
      <w:r w:rsidR="00F9162D" w:rsidRPr="00067021">
        <w:rPr>
          <w:rFonts w:ascii="Palatino Linotype" w:hAnsi="Palatino Linotype"/>
          <w:i/>
          <w:sz w:val="22"/>
          <w:szCs w:val="22"/>
          <w:lang w:eastAsia="es-ES_tradnl"/>
        </w:rPr>
        <w:t>.</w:t>
      </w:r>
      <w:r w:rsidR="005136F4" w:rsidRPr="00067021">
        <w:rPr>
          <w:rFonts w:ascii="Palatino Linotype" w:hAnsi="Palatino Linotype"/>
          <w:i/>
          <w:color w:val="000000" w:themeColor="text1"/>
          <w:sz w:val="22"/>
          <w:szCs w:val="22"/>
          <w:lang w:eastAsia="es-ES_tradnl"/>
        </w:rPr>
        <w:t xml:space="preserve">” (sic) </w:t>
      </w:r>
    </w:p>
    <w:p w14:paraId="3A7F44C8" w14:textId="77777777" w:rsidR="00F83567" w:rsidRPr="00067021" w:rsidRDefault="00F83567" w:rsidP="00E63AC0">
      <w:pPr>
        <w:pStyle w:val="Prrafodelista"/>
        <w:ind w:left="0"/>
        <w:contextualSpacing/>
        <w:jc w:val="both"/>
        <w:rPr>
          <w:rFonts w:ascii="Palatino Linotype" w:hAnsi="Palatino Linotype"/>
          <w:color w:val="000000" w:themeColor="text1"/>
        </w:rPr>
      </w:pPr>
    </w:p>
    <w:p w14:paraId="46410A6C" w14:textId="099A625F" w:rsidR="005136F4" w:rsidRPr="00067021" w:rsidRDefault="00A857B2" w:rsidP="00E63AC0">
      <w:pPr>
        <w:pStyle w:val="Prrafodelista"/>
        <w:spacing w:line="360" w:lineRule="auto"/>
        <w:ind w:left="0"/>
        <w:jc w:val="both"/>
        <w:rPr>
          <w:rFonts w:ascii="Palatino Linotype" w:hAnsi="Palatino Linotype" w:cs="Arial"/>
          <w:b/>
          <w:bCs/>
          <w:color w:val="000000" w:themeColor="text1"/>
        </w:rPr>
      </w:pPr>
      <w:r w:rsidRPr="00067021">
        <w:rPr>
          <w:rFonts w:ascii="Palatino Linotype" w:hAnsi="Palatino Linotype" w:cs="Arial"/>
          <w:b/>
          <w:bCs/>
          <w:color w:val="000000" w:themeColor="text1"/>
        </w:rPr>
        <w:t>f</w:t>
      </w:r>
      <w:r w:rsidR="005136F4" w:rsidRPr="00067021">
        <w:rPr>
          <w:rFonts w:ascii="Palatino Linotype" w:hAnsi="Palatino Linotype" w:cs="Arial"/>
          <w:b/>
          <w:bCs/>
          <w:color w:val="000000" w:themeColor="text1"/>
        </w:rPr>
        <w:t>) Interposición del segundo Recurso de Revisión</w:t>
      </w:r>
    </w:p>
    <w:p w14:paraId="4839B51D" w14:textId="53B77137" w:rsidR="005136F4" w:rsidRPr="00067021" w:rsidRDefault="005136F4" w:rsidP="00E63AC0">
      <w:pPr>
        <w:spacing w:line="360" w:lineRule="auto"/>
        <w:jc w:val="both"/>
        <w:rPr>
          <w:rFonts w:ascii="Palatino Linotype" w:hAnsi="Palatino Linotype"/>
          <w:color w:val="000000" w:themeColor="text1"/>
        </w:rPr>
      </w:pPr>
      <w:r w:rsidRPr="00067021">
        <w:rPr>
          <w:rFonts w:ascii="Palatino Linotype" w:hAnsi="Palatino Linotype"/>
          <w:color w:val="000000" w:themeColor="text1"/>
        </w:rPr>
        <w:t xml:space="preserve">Inconforme con el incumplimiento en que incurrió nuevamente </w:t>
      </w:r>
      <w:r w:rsidRPr="00067021">
        <w:rPr>
          <w:rFonts w:ascii="Palatino Linotype" w:hAnsi="Palatino Linotype"/>
          <w:b/>
          <w:color w:val="000000" w:themeColor="text1"/>
        </w:rPr>
        <w:t>EL SUJETO OBLIGADO</w:t>
      </w:r>
      <w:r w:rsidRPr="00067021">
        <w:rPr>
          <w:rFonts w:ascii="Palatino Linotype" w:hAnsi="Palatino Linotype"/>
          <w:color w:val="000000" w:themeColor="text1"/>
        </w:rPr>
        <w:t xml:space="preserve"> es que </w:t>
      </w:r>
      <w:r w:rsidR="007A38FF" w:rsidRPr="00067021">
        <w:rPr>
          <w:rFonts w:ascii="Palatino Linotype" w:hAnsi="Palatino Linotype"/>
          <w:color w:val="000000" w:themeColor="text1"/>
        </w:rPr>
        <w:t>el</w:t>
      </w:r>
      <w:r w:rsidRPr="00067021">
        <w:rPr>
          <w:rFonts w:ascii="Palatino Linotype" w:hAnsi="Palatino Linotype"/>
          <w:color w:val="000000" w:themeColor="text1"/>
        </w:rPr>
        <w:t xml:space="preserve"> particular en términos del último párrafo del artículo 179 de la Ley de Transparencia y Acceso a la Información Pública del E</w:t>
      </w:r>
      <w:r w:rsidR="00D43595" w:rsidRPr="00067021">
        <w:rPr>
          <w:rFonts w:ascii="Palatino Linotype" w:hAnsi="Palatino Linotype"/>
          <w:color w:val="000000" w:themeColor="text1"/>
        </w:rPr>
        <w:t xml:space="preserve">stado de México y Municipios, </w:t>
      </w:r>
      <w:r w:rsidRPr="00067021">
        <w:rPr>
          <w:rFonts w:ascii="Palatino Linotype" w:hAnsi="Palatino Linotype"/>
          <w:color w:val="000000" w:themeColor="text1"/>
        </w:rPr>
        <w:t xml:space="preserve">interpuso </w:t>
      </w:r>
      <w:r w:rsidR="00247DD8" w:rsidRPr="00067021">
        <w:rPr>
          <w:rFonts w:ascii="Palatino Linotype" w:hAnsi="Palatino Linotype"/>
          <w:color w:val="000000" w:themeColor="text1"/>
        </w:rPr>
        <w:t>los</w:t>
      </w:r>
      <w:r w:rsidRPr="00067021">
        <w:rPr>
          <w:rFonts w:ascii="Palatino Linotype" w:hAnsi="Palatino Linotype"/>
          <w:color w:val="000000" w:themeColor="text1"/>
        </w:rPr>
        <w:t xml:space="preserve"> </w:t>
      </w:r>
      <w:r w:rsidR="0024043D" w:rsidRPr="00067021">
        <w:rPr>
          <w:rFonts w:ascii="Palatino Linotype" w:hAnsi="Palatino Linotype"/>
          <w:color w:val="000000" w:themeColor="text1"/>
        </w:rPr>
        <w:t>medio</w:t>
      </w:r>
      <w:r w:rsidR="00247DD8" w:rsidRPr="00067021">
        <w:rPr>
          <w:rFonts w:ascii="Palatino Linotype" w:hAnsi="Palatino Linotype"/>
          <w:color w:val="000000" w:themeColor="text1"/>
        </w:rPr>
        <w:t>s</w:t>
      </w:r>
      <w:r w:rsidR="0024043D" w:rsidRPr="00067021">
        <w:rPr>
          <w:rFonts w:ascii="Palatino Linotype" w:hAnsi="Palatino Linotype"/>
          <w:color w:val="000000" w:themeColor="text1"/>
        </w:rPr>
        <w:t xml:space="preserve"> de impugnación en estudio, el </w:t>
      </w:r>
      <w:r w:rsidR="00247DD8" w:rsidRPr="00067021">
        <w:rPr>
          <w:rFonts w:ascii="Palatino Linotype" w:hAnsi="Palatino Linotype"/>
          <w:color w:val="000000" w:themeColor="text1"/>
        </w:rPr>
        <w:t>cual se registraron</w:t>
      </w:r>
      <w:r w:rsidR="0024043D" w:rsidRPr="00067021">
        <w:rPr>
          <w:rFonts w:ascii="Palatino Linotype" w:hAnsi="Palatino Linotype"/>
          <w:color w:val="000000" w:themeColor="text1"/>
        </w:rPr>
        <w:t xml:space="preserve"> en el </w:t>
      </w:r>
      <w:r w:rsidR="0024043D" w:rsidRPr="00067021">
        <w:rPr>
          <w:rFonts w:ascii="Palatino Linotype" w:hAnsi="Palatino Linotype"/>
          <w:b/>
          <w:color w:val="000000" w:themeColor="text1"/>
        </w:rPr>
        <w:t>SAIMEX</w:t>
      </w:r>
      <w:r w:rsidR="0024043D" w:rsidRPr="00067021">
        <w:rPr>
          <w:rFonts w:ascii="Palatino Linotype" w:hAnsi="Palatino Linotype"/>
          <w:color w:val="000000" w:themeColor="text1"/>
        </w:rPr>
        <w:t xml:space="preserve"> </w:t>
      </w:r>
      <w:r w:rsidR="00247DD8" w:rsidRPr="00067021">
        <w:rPr>
          <w:rFonts w:ascii="Palatino Linotype" w:hAnsi="Palatino Linotype"/>
          <w:color w:val="000000" w:themeColor="text1"/>
        </w:rPr>
        <w:t xml:space="preserve">todos </w:t>
      </w:r>
      <w:r w:rsidR="0024043D" w:rsidRPr="00067021">
        <w:rPr>
          <w:rFonts w:ascii="Palatino Linotype" w:hAnsi="Palatino Linotype"/>
          <w:color w:val="000000" w:themeColor="text1"/>
        </w:rPr>
        <w:t xml:space="preserve">el </w:t>
      </w:r>
      <w:r w:rsidR="001B4093" w:rsidRPr="00067021">
        <w:rPr>
          <w:rFonts w:ascii="Palatino Linotype" w:hAnsi="Palatino Linotype"/>
          <w:color w:val="000000" w:themeColor="text1"/>
        </w:rPr>
        <w:t>veintinueve</w:t>
      </w:r>
      <w:r w:rsidR="0024043D" w:rsidRPr="00067021">
        <w:rPr>
          <w:rFonts w:ascii="Palatino Linotype" w:hAnsi="Palatino Linotype"/>
          <w:color w:val="000000" w:themeColor="text1"/>
        </w:rPr>
        <w:t xml:space="preserve"> de marzo de dos mil veintitrés, </w:t>
      </w:r>
      <w:r w:rsidRPr="00067021">
        <w:rPr>
          <w:rFonts w:ascii="Palatino Linotype" w:hAnsi="Palatino Linotype"/>
          <w:color w:val="000000" w:themeColor="text1"/>
        </w:rPr>
        <w:t>indicando lo siguiente:</w:t>
      </w:r>
    </w:p>
    <w:p w14:paraId="67A218D6" w14:textId="77777777" w:rsidR="00D43595" w:rsidRPr="00067021" w:rsidRDefault="00D43595" w:rsidP="00E63AC0">
      <w:pPr>
        <w:spacing w:line="360" w:lineRule="auto"/>
        <w:jc w:val="both"/>
        <w:rPr>
          <w:rFonts w:ascii="Palatino Linotype" w:hAnsi="Palatino Linotype"/>
          <w:color w:val="000000" w:themeColor="text1"/>
        </w:rPr>
      </w:pPr>
    </w:p>
    <w:p w14:paraId="114B067D" w14:textId="44E86579" w:rsidR="00FA371B" w:rsidRPr="00067021" w:rsidRDefault="00FA371B" w:rsidP="00E63AC0">
      <w:pPr>
        <w:spacing w:line="360" w:lineRule="auto"/>
        <w:jc w:val="both"/>
        <w:rPr>
          <w:rFonts w:ascii="Palatino Linotype" w:hAnsi="Palatino Linotype" w:cs="Arial"/>
          <w:b/>
          <w:color w:val="000000" w:themeColor="text1"/>
        </w:rPr>
      </w:pPr>
      <w:r w:rsidRPr="00067021">
        <w:rPr>
          <w:rFonts w:ascii="Palatino Linotype" w:hAnsi="Palatino Linotype" w:cs="Arial"/>
          <w:b/>
          <w:color w:val="000000" w:themeColor="text1"/>
        </w:rPr>
        <w:t>Acto</w:t>
      </w:r>
      <w:r w:rsidR="00D43595" w:rsidRPr="00067021">
        <w:rPr>
          <w:rFonts w:ascii="Palatino Linotype" w:hAnsi="Palatino Linotype" w:cs="Arial"/>
          <w:b/>
          <w:color w:val="000000" w:themeColor="text1"/>
        </w:rPr>
        <w:t xml:space="preserve"> impugnado; así como, razones o motivos de inconformidad: </w:t>
      </w:r>
    </w:p>
    <w:p w14:paraId="3FE5E0A8" w14:textId="77777777" w:rsidR="00FA371B" w:rsidRPr="00067021" w:rsidRDefault="00FA371B" w:rsidP="00E63AC0">
      <w:pPr>
        <w:jc w:val="both"/>
        <w:rPr>
          <w:rFonts w:ascii="Palatino Linotype" w:hAnsi="Palatino Linotype" w:cs="Arial"/>
          <w:color w:val="000000" w:themeColor="text1"/>
        </w:rPr>
      </w:pPr>
    </w:p>
    <w:p w14:paraId="70E865E5" w14:textId="049C97E0" w:rsidR="00FA371B" w:rsidRPr="00067021" w:rsidRDefault="00FA371B" w:rsidP="00E63AC0">
      <w:pPr>
        <w:tabs>
          <w:tab w:val="left" w:pos="851"/>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w:t>
      </w:r>
      <w:r w:rsidR="0024043D" w:rsidRPr="00067021">
        <w:rPr>
          <w:rFonts w:ascii="Palatino Linotype" w:hAnsi="Palatino Linotype" w:cs="Arial"/>
          <w:i/>
          <w:color w:val="000000" w:themeColor="text1"/>
          <w:sz w:val="22"/>
          <w:szCs w:val="22"/>
        </w:rPr>
        <w:t>NO ENTREGA INFORMACIÓN</w:t>
      </w:r>
      <w:r w:rsidRPr="00067021">
        <w:rPr>
          <w:rFonts w:ascii="Palatino Linotype" w:hAnsi="Palatino Linotype" w:cs="Arial"/>
          <w:i/>
          <w:color w:val="000000" w:themeColor="text1"/>
          <w:sz w:val="22"/>
          <w:szCs w:val="22"/>
        </w:rPr>
        <w:t xml:space="preserve">” (sic) </w:t>
      </w:r>
    </w:p>
    <w:p w14:paraId="75302F6E" w14:textId="77777777" w:rsidR="0070424F" w:rsidRPr="00067021" w:rsidRDefault="0070424F" w:rsidP="00E63AC0">
      <w:pPr>
        <w:tabs>
          <w:tab w:val="left" w:pos="851"/>
        </w:tabs>
        <w:ind w:left="851" w:right="1134"/>
        <w:jc w:val="both"/>
        <w:rPr>
          <w:rFonts w:ascii="Palatino Linotype" w:hAnsi="Palatino Linotype" w:cs="Arial"/>
          <w:i/>
          <w:color w:val="000000" w:themeColor="text1"/>
          <w:sz w:val="22"/>
          <w:szCs w:val="22"/>
        </w:rPr>
      </w:pPr>
    </w:p>
    <w:p w14:paraId="3BDB325C" w14:textId="42F2915D" w:rsidR="00FA371B" w:rsidRPr="00067021" w:rsidRDefault="001B4093" w:rsidP="00E63AC0">
      <w:pPr>
        <w:pStyle w:val="Prrafodelista"/>
        <w:spacing w:line="360" w:lineRule="auto"/>
        <w:ind w:left="0"/>
        <w:jc w:val="both"/>
        <w:rPr>
          <w:rFonts w:ascii="Palatino Linotype" w:hAnsi="Palatino Linotype" w:cs="Arial"/>
          <w:b/>
          <w:bCs/>
          <w:color w:val="000000" w:themeColor="text1"/>
        </w:rPr>
      </w:pPr>
      <w:r w:rsidRPr="00067021">
        <w:rPr>
          <w:rFonts w:ascii="Palatino Linotype" w:hAnsi="Palatino Linotype"/>
          <w:b/>
          <w:color w:val="000000" w:themeColor="text1"/>
        </w:rPr>
        <w:t>g</w:t>
      </w:r>
      <w:r w:rsidR="00707931" w:rsidRPr="00067021">
        <w:rPr>
          <w:rFonts w:ascii="Palatino Linotype" w:hAnsi="Palatino Linotype" w:cs="Arial"/>
          <w:b/>
          <w:bCs/>
          <w:color w:val="000000" w:themeColor="text1"/>
        </w:rPr>
        <w:t>) Turno de los</w:t>
      </w:r>
      <w:r w:rsidR="00FA371B" w:rsidRPr="00067021">
        <w:rPr>
          <w:rFonts w:ascii="Palatino Linotype" w:hAnsi="Palatino Linotype" w:cs="Arial"/>
          <w:b/>
          <w:bCs/>
          <w:color w:val="000000" w:themeColor="text1"/>
        </w:rPr>
        <w:t xml:space="preserve"> </w:t>
      </w:r>
      <w:r w:rsidR="00FB26CD" w:rsidRPr="00067021">
        <w:rPr>
          <w:rFonts w:ascii="Palatino Linotype" w:hAnsi="Palatino Linotype" w:cs="Arial"/>
          <w:b/>
          <w:bCs/>
          <w:color w:val="000000" w:themeColor="text1"/>
        </w:rPr>
        <w:t>Recurso</w:t>
      </w:r>
      <w:r w:rsidR="00707931" w:rsidRPr="00067021">
        <w:rPr>
          <w:rFonts w:ascii="Palatino Linotype" w:hAnsi="Palatino Linotype" w:cs="Arial"/>
          <w:b/>
          <w:bCs/>
          <w:color w:val="000000" w:themeColor="text1"/>
        </w:rPr>
        <w:t>s</w:t>
      </w:r>
      <w:r w:rsidR="00FB26CD" w:rsidRPr="00067021">
        <w:rPr>
          <w:rFonts w:ascii="Palatino Linotype" w:hAnsi="Palatino Linotype" w:cs="Arial"/>
          <w:b/>
          <w:bCs/>
          <w:color w:val="000000" w:themeColor="text1"/>
        </w:rPr>
        <w:t xml:space="preserve"> </w:t>
      </w:r>
      <w:r w:rsidR="00FA371B" w:rsidRPr="00067021">
        <w:rPr>
          <w:rFonts w:ascii="Palatino Linotype" w:hAnsi="Palatino Linotype" w:cs="Arial"/>
          <w:b/>
          <w:bCs/>
          <w:color w:val="000000" w:themeColor="text1"/>
        </w:rPr>
        <w:t xml:space="preserve">de </w:t>
      </w:r>
      <w:r w:rsidR="00FB26CD" w:rsidRPr="00067021">
        <w:rPr>
          <w:rFonts w:ascii="Palatino Linotype" w:hAnsi="Palatino Linotype" w:cs="Arial"/>
          <w:b/>
          <w:bCs/>
          <w:color w:val="000000" w:themeColor="text1"/>
        </w:rPr>
        <w:t>Revisión</w:t>
      </w:r>
    </w:p>
    <w:p w14:paraId="6327B8E1" w14:textId="60BA86B3" w:rsidR="00FA371B" w:rsidRPr="00067021" w:rsidRDefault="00FA371B" w:rsidP="00E63AC0">
      <w:pPr>
        <w:spacing w:line="360" w:lineRule="auto"/>
        <w:jc w:val="both"/>
        <w:rPr>
          <w:rFonts w:ascii="Palatino Linotype" w:hAnsi="Palatino Linotype"/>
          <w:color w:val="000000" w:themeColor="text1"/>
        </w:rPr>
      </w:pPr>
      <w:r w:rsidRPr="00067021">
        <w:rPr>
          <w:rFonts w:ascii="Palatino Linotype" w:hAnsi="Palatino Linotype"/>
          <w:color w:val="000000" w:themeColor="text1"/>
        </w:rPr>
        <w:t xml:space="preserve">Así, con fundamento en el artículo 185, fracción I de la Ley de Transparencia y Acceso a la Información Pública del Estado de México y Municipios, </w:t>
      </w:r>
      <w:r w:rsidR="00F613CE" w:rsidRPr="00067021">
        <w:rPr>
          <w:rFonts w:ascii="Palatino Linotype" w:hAnsi="Palatino Linotype"/>
          <w:color w:val="000000" w:themeColor="text1"/>
        </w:rPr>
        <w:t xml:space="preserve">los </w:t>
      </w:r>
      <w:r w:rsidRPr="00067021">
        <w:rPr>
          <w:rFonts w:ascii="Palatino Linotype" w:hAnsi="Palatino Linotype"/>
          <w:color w:val="000000" w:themeColor="text1"/>
        </w:rPr>
        <w:t>Recurso</w:t>
      </w:r>
      <w:r w:rsidR="00F613CE" w:rsidRPr="00067021">
        <w:rPr>
          <w:rFonts w:ascii="Palatino Linotype" w:hAnsi="Palatino Linotype"/>
          <w:color w:val="000000" w:themeColor="text1"/>
        </w:rPr>
        <w:t>s</w:t>
      </w:r>
      <w:r w:rsidRPr="00067021">
        <w:rPr>
          <w:rFonts w:ascii="Palatino Linotype" w:hAnsi="Palatino Linotype"/>
          <w:color w:val="000000" w:themeColor="text1"/>
        </w:rPr>
        <w:t xml:space="preserve"> de que se trata se envi</w:t>
      </w:r>
      <w:r w:rsidR="00F613CE" w:rsidRPr="00067021">
        <w:rPr>
          <w:rFonts w:ascii="Palatino Linotype" w:hAnsi="Palatino Linotype"/>
          <w:color w:val="000000" w:themeColor="text1"/>
        </w:rPr>
        <w:t>aron</w:t>
      </w:r>
      <w:r w:rsidRPr="00067021">
        <w:rPr>
          <w:rFonts w:ascii="Palatino Linotype" w:hAnsi="Palatino Linotype"/>
          <w:color w:val="000000" w:themeColor="text1"/>
        </w:rPr>
        <w:t xml:space="preserve"> electrónicamente a través del </w:t>
      </w:r>
      <w:r w:rsidRPr="00067021">
        <w:rPr>
          <w:rFonts w:ascii="Palatino Linotype" w:hAnsi="Palatino Linotype"/>
          <w:b/>
          <w:color w:val="000000" w:themeColor="text1"/>
        </w:rPr>
        <w:t>SAIMEX</w:t>
      </w:r>
      <w:r w:rsidRPr="00067021">
        <w:rPr>
          <w:rFonts w:ascii="Palatino Linotype" w:hAnsi="Palatino Linotype"/>
          <w:color w:val="000000" w:themeColor="text1"/>
        </w:rPr>
        <w:t>, e</w:t>
      </w:r>
      <w:r w:rsidR="007A38FF" w:rsidRPr="00067021">
        <w:rPr>
          <w:rFonts w:ascii="Palatino Linotype" w:hAnsi="Palatino Linotype"/>
          <w:color w:val="000000" w:themeColor="text1"/>
        </w:rPr>
        <w:t xml:space="preserve">l </w:t>
      </w:r>
      <w:r w:rsidR="00CF1F3F" w:rsidRPr="00067021">
        <w:rPr>
          <w:rFonts w:ascii="Palatino Linotype" w:hAnsi="Palatino Linotype"/>
          <w:color w:val="000000" w:themeColor="text1"/>
        </w:rPr>
        <w:t>veintinueve</w:t>
      </w:r>
      <w:r w:rsidR="0024043D" w:rsidRPr="00067021">
        <w:rPr>
          <w:rFonts w:ascii="Palatino Linotype" w:hAnsi="Palatino Linotype"/>
          <w:color w:val="000000" w:themeColor="text1"/>
        </w:rPr>
        <w:t xml:space="preserve"> de marzo </w:t>
      </w:r>
      <w:r w:rsidR="00D43595" w:rsidRPr="00067021">
        <w:rPr>
          <w:rFonts w:ascii="Palatino Linotype" w:hAnsi="Palatino Linotype"/>
          <w:color w:val="000000" w:themeColor="text1"/>
        </w:rPr>
        <w:t>de dos mil veintitrés</w:t>
      </w:r>
      <w:r w:rsidRPr="00067021">
        <w:rPr>
          <w:rFonts w:ascii="Palatino Linotype" w:hAnsi="Palatino Linotype"/>
          <w:color w:val="000000" w:themeColor="text1"/>
        </w:rPr>
        <w:t xml:space="preserve">, a la </w:t>
      </w:r>
      <w:r w:rsidR="001E4D3B" w:rsidRPr="00067021">
        <w:rPr>
          <w:rFonts w:ascii="Palatino Linotype" w:hAnsi="Palatino Linotype"/>
          <w:b/>
          <w:color w:val="000000" w:themeColor="text1"/>
        </w:rPr>
        <w:t>Comisionada</w:t>
      </w:r>
      <w:r w:rsidR="001E4D3B" w:rsidRPr="00067021">
        <w:rPr>
          <w:rFonts w:ascii="Palatino Linotype" w:hAnsi="Palatino Linotype"/>
          <w:color w:val="000000" w:themeColor="text1"/>
        </w:rPr>
        <w:t xml:space="preserve"> </w:t>
      </w:r>
      <w:r w:rsidRPr="00067021">
        <w:rPr>
          <w:rFonts w:ascii="Palatino Linotype" w:hAnsi="Palatino Linotype"/>
          <w:b/>
          <w:color w:val="000000" w:themeColor="text1"/>
        </w:rPr>
        <w:t>Sharon Cristina Morales Martínez</w:t>
      </w:r>
      <w:r w:rsidRPr="00067021">
        <w:rPr>
          <w:rFonts w:ascii="Palatino Linotype" w:hAnsi="Palatino Linotype"/>
          <w:color w:val="000000" w:themeColor="text1"/>
        </w:rPr>
        <w:t>, a efecto de decretar su admisión o desechamiento.</w:t>
      </w:r>
    </w:p>
    <w:p w14:paraId="05EC7831" w14:textId="77777777" w:rsidR="00FA371B" w:rsidRPr="00067021" w:rsidRDefault="00FA371B" w:rsidP="00E63AC0">
      <w:pPr>
        <w:spacing w:line="360" w:lineRule="auto"/>
        <w:jc w:val="both"/>
        <w:rPr>
          <w:rFonts w:ascii="Palatino Linotype" w:hAnsi="Palatino Linotype"/>
          <w:color w:val="000000" w:themeColor="text1"/>
        </w:rPr>
      </w:pPr>
    </w:p>
    <w:p w14:paraId="5BCBAB38" w14:textId="50ADE11E" w:rsidR="00FA371B" w:rsidRPr="00067021" w:rsidRDefault="00CF1F3F" w:rsidP="00E63AC0">
      <w:pPr>
        <w:tabs>
          <w:tab w:val="center" w:pos="4252"/>
          <w:tab w:val="right" w:pos="8504"/>
        </w:tabs>
        <w:spacing w:line="360" w:lineRule="auto"/>
        <w:jc w:val="both"/>
        <w:rPr>
          <w:rFonts w:ascii="Palatino Linotype" w:hAnsi="Palatino Linotype" w:cs="Arial"/>
          <w:b/>
          <w:color w:val="000000" w:themeColor="text1"/>
        </w:rPr>
      </w:pPr>
      <w:r w:rsidRPr="00067021">
        <w:rPr>
          <w:rFonts w:ascii="Palatino Linotype" w:hAnsi="Palatino Linotype" w:cs="Arial"/>
          <w:b/>
          <w:color w:val="000000" w:themeColor="text1"/>
        </w:rPr>
        <w:t>h</w:t>
      </w:r>
      <w:r w:rsidR="00FA371B" w:rsidRPr="00067021">
        <w:rPr>
          <w:rFonts w:ascii="Palatino Linotype" w:hAnsi="Palatino Linotype" w:cs="Arial"/>
          <w:b/>
          <w:color w:val="000000" w:themeColor="text1"/>
        </w:rPr>
        <w:t>) Admisión del Recurso de Revisión</w:t>
      </w:r>
    </w:p>
    <w:p w14:paraId="2F745EC2" w14:textId="4A756393" w:rsidR="00FA371B" w:rsidRPr="00067021" w:rsidRDefault="00FA371B" w:rsidP="00E63AC0">
      <w:pPr>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 xml:space="preserve">De las constancias de los expedientes electrónicos que obran en </w:t>
      </w:r>
      <w:r w:rsidRPr="00067021">
        <w:rPr>
          <w:rFonts w:ascii="Palatino Linotype" w:hAnsi="Palatino Linotype" w:cs="Arial"/>
          <w:b/>
          <w:color w:val="000000" w:themeColor="text1"/>
        </w:rPr>
        <w:t>EL SAIMEX</w:t>
      </w:r>
      <w:r w:rsidRPr="00067021">
        <w:rPr>
          <w:rFonts w:ascii="Palatino Linotype" w:hAnsi="Palatino Linotype" w:cs="Arial"/>
          <w:color w:val="000000" w:themeColor="text1"/>
        </w:rPr>
        <w:t xml:space="preserve">, se desprende que el </w:t>
      </w:r>
      <w:r w:rsidR="00CF1F3F" w:rsidRPr="00067021">
        <w:rPr>
          <w:rFonts w:ascii="Palatino Linotype" w:hAnsi="Palatino Linotype" w:cs="Arial"/>
          <w:b/>
          <w:color w:val="000000" w:themeColor="text1"/>
        </w:rPr>
        <w:t>diez de abril</w:t>
      </w:r>
      <w:r w:rsidR="00D050B0" w:rsidRPr="00067021">
        <w:rPr>
          <w:rFonts w:ascii="Palatino Linotype" w:hAnsi="Palatino Linotype" w:cs="Arial"/>
          <w:b/>
          <w:color w:val="000000" w:themeColor="text1"/>
        </w:rPr>
        <w:t xml:space="preserve"> </w:t>
      </w:r>
      <w:r w:rsidR="00D43595" w:rsidRPr="00067021">
        <w:rPr>
          <w:rFonts w:ascii="Palatino Linotype" w:hAnsi="Palatino Linotype" w:cs="Arial"/>
          <w:b/>
          <w:color w:val="000000" w:themeColor="text1"/>
        </w:rPr>
        <w:t>de dos mil veintitrés</w:t>
      </w:r>
      <w:r w:rsidRPr="00067021">
        <w:rPr>
          <w:rFonts w:ascii="Palatino Linotype" w:hAnsi="Palatino Linotype" w:cs="Arial"/>
          <w:color w:val="000000" w:themeColor="text1"/>
        </w:rPr>
        <w:t xml:space="preserve">, se </w:t>
      </w:r>
      <w:r w:rsidR="00277440" w:rsidRPr="00067021">
        <w:rPr>
          <w:rFonts w:ascii="Palatino Linotype" w:hAnsi="Palatino Linotype" w:cs="Arial"/>
          <w:color w:val="000000" w:themeColor="text1"/>
        </w:rPr>
        <w:t>acordó la admisión a trámite de</w:t>
      </w:r>
      <w:r w:rsidRPr="00067021">
        <w:rPr>
          <w:rFonts w:ascii="Palatino Linotype" w:hAnsi="Palatino Linotype" w:cs="Arial"/>
          <w:color w:val="000000" w:themeColor="text1"/>
        </w:rPr>
        <w:t xml:space="preserve"> </w:t>
      </w:r>
      <w:r w:rsidR="00277440" w:rsidRPr="00067021">
        <w:rPr>
          <w:rFonts w:ascii="Palatino Linotype" w:hAnsi="Palatino Linotype" w:cs="Arial"/>
          <w:color w:val="000000" w:themeColor="text1"/>
        </w:rPr>
        <w:t xml:space="preserve">los </w:t>
      </w:r>
      <w:r w:rsidRPr="00067021">
        <w:rPr>
          <w:rFonts w:ascii="Palatino Linotype" w:hAnsi="Palatino Linotype" w:cs="Arial"/>
          <w:color w:val="000000" w:themeColor="text1"/>
        </w:rPr>
        <w:t>Recurso</w:t>
      </w:r>
      <w:r w:rsidR="00277440" w:rsidRPr="00067021">
        <w:rPr>
          <w:rFonts w:ascii="Palatino Linotype" w:hAnsi="Palatino Linotype" w:cs="Arial"/>
          <w:color w:val="000000" w:themeColor="text1"/>
        </w:rPr>
        <w:t>s</w:t>
      </w:r>
      <w:r w:rsidRPr="00067021">
        <w:rPr>
          <w:rFonts w:ascii="Palatino Linotype" w:hAnsi="Palatino Linotype" w:cs="Arial"/>
          <w:color w:val="000000" w:themeColor="text1"/>
        </w:rPr>
        <w:t xml:space="preserve"> de Revisión que nos ocupa, así como la integración de</w:t>
      </w:r>
      <w:r w:rsidR="00277440" w:rsidRPr="00067021">
        <w:rPr>
          <w:rFonts w:ascii="Palatino Linotype" w:hAnsi="Palatino Linotype" w:cs="Arial"/>
          <w:color w:val="000000" w:themeColor="text1"/>
        </w:rPr>
        <w:t xml:space="preserve"> los</w:t>
      </w:r>
      <w:r w:rsidRPr="00067021">
        <w:rPr>
          <w:rFonts w:ascii="Palatino Linotype" w:hAnsi="Palatino Linotype" w:cs="Arial"/>
          <w:color w:val="000000" w:themeColor="text1"/>
        </w:rPr>
        <w:t xml:space="preserve"> expediente</w:t>
      </w:r>
      <w:r w:rsidR="00277440" w:rsidRPr="00067021">
        <w:rPr>
          <w:rFonts w:ascii="Palatino Linotype" w:hAnsi="Palatino Linotype" w:cs="Arial"/>
          <w:color w:val="000000" w:themeColor="text1"/>
        </w:rPr>
        <w:t>s</w:t>
      </w:r>
      <w:r w:rsidRPr="00067021">
        <w:rPr>
          <w:rFonts w:ascii="Palatino Linotype" w:hAnsi="Palatino Linotype" w:cs="Arial"/>
          <w:color w:val="000000" w:themeColor="text1"/>
        </w:rPr>
        <w:t xml:space="preserve"> respectivo</w:t>
      </w:r>
      <w:r w:rsidR="00277440" w:rsidRPr="00067021">
        <w:rPr>
          <w:rFonts w:ascii="Palatino Linotype" w:hAnsi="Palatino Linotype" w:cs="Arial"/>
          <w:color w:val="000000" w:themeColor="text1"/>
        </w:rPr>
        <w:t>s</w:t>
      </w:r>
      <w:r w:rsidRPr="00067021">
        <w:rPr>
          <w:rFonts w:ascii="Palatino Linotype" w:hAnsi="Palatino Linotype" w:cs="Arial"/>
          <w:color w:val="000000" w:themeColor="text1"/>
        </w:rPr>
        <w:t>, mismo que se pus</w:t>
      </w:r>
      <w:r w:rsidR="00F97944" w:rsidRPr="00067021">
        <w:rPr>
          <w:rFonts w:ascii="Palatino Linotype" w:hAnsi="Palatino Linotype" w:cs="Arial"/>
          <w:color w:val="000000" w:themeColor="text1"/>
        </w:rPr>
        <w:t>o</w:t>
      </w:r>
      <w:r w:rsidRPr="00067021">
        <w:rPr>
          <w:rFonts w:ascii="Palatino Linotype" w:hAnsi="Palatino Linotype" w:cs="Arial"/>
          <w:color w:val="000000" w:themeColor="text1"/>
        </w:rPr>
        <w:t xml:space="preserve"> a disposición de las partes, para que en un plazo máximo de siete días hábiles, </w:t>
      </w:r>
      <w:r w:rsidR="00F97944" w:rsidRPr="00067021">
        <w:rPr>
          <w:rFonts w:ascii="Palatino Linotype" w:hAnsi="Palatino Linotype" w:cs="Arial"/>
          <w:b/>
          <w:color w:val="000000" w:themeColor="text1"/>
        </w:rPr>
        <w:t>EL</w:t>
      </w:r>
      <w:r w:rsidRPr="00067021">
        <w:rPr>
          <w:rFonts w:ascii="Palatino Linotype" w:hAnsi="Palatino Linotype" w:cs="Arial"/>
          <w:b/>
          <w:color w:val="000000" w:themeColor="text1"/>
        </w:rPr>
        <w:t xml:space="preserve"> RECURRENTE </w:t>
      </w:r>
      <w:r w:rsidRPr="00067021">
        <w:rPr>
          <w:rFonts w:ascii="Palatino Linotype" w:hAnsi="Palatino Linotype" w:cs="Arial"/>
          <w:color w:val="000000" w:themeColor="text1"/>
        </w:rPr>
        <w:t xml:space="preserve">manifestara lo que a su derecho conviniera, a efecto de presentar pruebas o alegatos y, en su caso, </w:t>
      </w:r>
      <w:r w:rsidRPr="00067021">
        <w:rPr>
          <w:rFonts w:ascii="Palatino Linotype" w:hAnsi="Palatino Linotype" w:cs="Arial"/>
          <w:b/>
          <w:color w:val="000000" w:themeColor="text1"/>
        </w:rPr>
        <w:t xml:space="preserve">EL SUJETO OBLIGADO </w:t>
      </w:r>
      <w:r w:rsidRPr="00067021">
        <w:rPr>
          <w:rFonts w:ascii="Palatino Linotype" w:hAnsi="Palatino Linotype" w:cs="Arial"/>
          <w:color w:val="000000" w:themeColor="text1"/>
        </w:rPr>
        <w:t>rindiera sus</w:t>
      </w:r>
      <w:r w:rsidRPr="00067021">
        <w:rPr>
          <w:rFonts w:ascii="Palatino Linotype" w:hAnsi="Palatino Linotype" w:cs="Arial"/>
          <w:b/>
          <w:color w:val="000000" w:themeColor="text1"/>
        </w:rPr>
        <w:t xml:space="preserve"> </w:t>
      </w:r>
      <w:r w:rsidRPr="00067021">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1E640308" w14:textId="1ADD5452" w:rsidR="00FA371B" w:rsidRPr="00067021" w:rsidRDefault="00FA371B" w:rsidP="00E63AC0">
      <w:pPr>
        <w:tabs>
          <w:tab w:val="center" w:pos="4252"/>
          <w:tab w:val="right" w:pos="8504"/>
        </w:tabs>
        <w:spacing w:line="360" w:lineRule="auto"/>
        <w:jc w:val="both"/>
        <w:rPr>
          <w:rFonts w:ascii="Palatino Linotype" w:hAnsi="Palatino Linotype" w:cs="Arial"/>
          <w:b/>
          <w:color w:val="000000" w:themeColor="text1"/>
          <w:sz w:val="28"/>
        </w:rPr>
      </w:pPr>
    </w:p>
    <w:p w14:paraId="37F89E0A" w14:textId="095B9C37" w:rsidR="00277440" w:rsidRPr="00067021" w:rsidRDefault="00277440" w:rsidP="00E63AC0">
      <w:pPr>
        <w:tabs>
          <w:tab w:val="center" w:pos="4252"/>
          <w:tab w:val="right" w:pos="8504"/>
        </w:tabs>
        <w:spacing w:line="360" w:lineRule="auto"/>
        <w:jc w:val="both"/>
        <w:rPr>
          <w:rFonts w:ascii="Palatino Linotype" w:hAnsi="Palatino Linotype" w:cs="Arial"/>
          <w:b/>
          <w:color w:val="000000" w:themeColor="text1"/>
          <w:sz w:val="28"/>
        </w:rPr>
      </w:pPr>
    </w:p>
    <w:p w14:paraId="5C1DE6C2" w14:textId="77777777" w:rsidR="007A7843" w:rsidRDefault="007A7843" w:rsidP="00E63AC0">
      <w:pPr>
        <w:spacing w:line="360" w:lineRule="auto"/>
        <w:jc w:val="both"/>
        <w:rPr>
          <w:rFonts w:ascii="Palatino Linotype" w:eastAsia="Arial Unicode MS" w:hAnsi="Palatino Linotype" w:cs="Arial"/>
          <w:b/>
          <w:color w:val="000000" w:themeColor="text1"/>
        </w:rPr>
      </w:pPr>
    </w:p>
    <w:p w14:paraId="7DD5197A" w14:textId="2A8C1C14" w:rsidR="00FA371B" w:rsidRPr="00067021" w:rsidRDefault="00CF1F3F" w:rsidP="00E63AC0">
      <w:pPr>
        <w:spacing w:line="360" w:lineRule="auto"/>
        <w:jc w:val="both"/>
        <w:rPr>
          <w:rFonts w:ascii="Palatino Linotype" w:eastAsia="Arial Unicode MS" w:hAnsi="Palatino Linotype" w:cs="Arial"/>
          <w:b/>
          <w:color w:val="000000" w:themeColor="text1"/>
        </w:rPr>
      </w:pPr>
      <w:r w:rsidRPr="00067021">
        <w:rPr>
          <w:rFonts w:ascii="Palatino Linotype" w:eastAsia="Arial Unicode MS" w:hAnsi="Palatino Linotype" w:cs="Arial"/>
          <w:b/>
          <w:color w:val="000000" w:themeColor="text1"/>
        </w:rPr>
        <w:lastRenderedPageBreak/>
        <w:t>i</w:t>
      </w:r>
      <w:r w:rsidR="00FA371B" w:rsidRPr="00067021">
        <w:rPr>
          <w:rFonts w:ascii="Palatino Linotype" w:eastAsia="Arial Unicode MS" w:hAnsi="Palatino Linotype" w:cs="Arial"/>
          <w:b/>
          <w:color w:val="000000" w:themeColor="text1"/>
        </w:rPr>
        <w:t xml:space="preserve">) </w:t>
      </w:r>
      <w:r w:rsidR="00FA371B" w:rsidRPr="00067021">
        <w:rPr>
          <w:rFonts w:ascii="Palatino Linotype" w:hAnsi="Palatino Linotype" w:cs="Arial"/>
          <w:b/>
          <w:bCs/>
          <w:color w:val="000000" w:themeColor="text1"/>
        </w:rPr>
        <w:t>Informe</w:t>
      </w:r>
      <w:r w:rsidR="00277440" w:rsidRPr="00067021">
        <w:rPr>
          <w:rFonts w:ascii="Palatino Linotype" w:hAnsi="Palatino Linotype" w:cs="Arial"/>
          <w:b/>
          <w:bCs/>
          <w:color w:val="000000" w:themeColor="text1"/>
        </w:rPr>
        <w:t>s</w:t>
      </w:r>
      <w:r w:rsidR="00FA371B" w:rsidRPr="00067021">
        <w:rPr>
          <w:rFonts w:ascii="Palatino Linotype" w:hAnsi="Palatino Linotype" w:cs="Arial"/>
          <w:b/>
          <w:bCs/>
          <w:color w:val="000000" w:themeColor="text1"/>
        </w:rPr>
        <w:t xml:space="preserve"> Justificado</w:t>
      </w:r>
      <w:r w:rsidR="005109AF">
        <w:rPr>
          <w:rFonts w:ascii="Palatino Linotype" w:hAnsi="Palatino Linotype" w:cs="Arial"/>
          <w:b/>
          <w:bCs/>
          <w:color w:val="000000" w:themeColor="text1"/>
        </w:rPr>
        <w:t>s</w:t>
      </w:r>
    </w:p>
    <w:p w14:paraId="47A36BB1" w14:textId="7C64F92B" w:rsidR="000B0316" w:rsidRPr="00067021" w:rsidRDefault="000B0316" w:rsidP="00CF1F3F">
      <w:pPr>
        <w:tabs>
          <w:tab w:val="center" w:pos="4252"/>
          <w:tab w:val="right" w:pos="8504"/>
        </w:tabs>
        <w:spacing w:line="360" w:lineRule="auto"/>
        <w:jc w:val="both"/>
        <w:rPr>
          <w:rFonts w:ascii="Palatino Linotype" w:hAnsi="Palatino Linotype" w:cs="Arial"/>
          <w:color w:val="000000" w:themeColor="text1"/>
          <w:lang w:eastAsia="es-MX"/>
        </w:rPr>
      </w:pPr>
      <w:r w:rsidRPr="00067021">
        <w:rPr>
          <w:rFonts w:ascii="Palatino Linotype" w:hAnsi="Palatino Linotype" w:cs="Arial"/>
          <w:color w:val="000000" w:themeColor="text1"/>
        </w:rPr>
        <w:t>En cumplimiento a lo anterior, de las constancias del expediente electrónico del</w:t>
      </w:r>
      <w:r w:rsidRPr="00067021">
        <w:rPr>
          <w:rFonts w:ascii="Palatino Linotype" w:hAnsi="Palatino Linotype" w:cs="Arial"/>
          <w:b/>
          <w:color w:val="000000" w:themeColor="text1"/>
        </w:rPr>
        <w:t xml:space="preserve"> SAIMEX</w:t>
      </w:r>
      <w:r w:rsidRPr="00067021">
        <w:rPr>
          <w:rFonts w:ascii="Palatino Linotype" w:hAnsi="Palatino Linotype" w:cs="Arial"/>
          <w:color w:val="000000" w:themeColor="text1"/>
        </w:rPr>
        <w:t xml:space="preserve">, se advierte que el, </w:t>
      </w:r>
      <w:r w:rsidRPr="00067021">
        <w:rPr>
          <w:rFonts w:ascii="Palatino Linotype" w:hAnsi="Palatino Linotype" w:cs="Arial"/>
          <w:b/>
          <w:color w:val="000000" w:themeColor="text1"/>
        </w:rPr>
        <w:t>EL SUJETO OBLIGADO</w:t>
      </w:r>
      <w:r w:rsidRPr="00067021">
        <w:rPr>
          <w:rFonts w:ascii="Palatino Linotype" w:hAnsi="Palatino Linotype" w:cs="Arial"/>
          <w:color w:val="000000" w:themeColor="text1"/>
        </w:rPr>
        <w:t xml:space="preserve"> </w:t>
      </w:r>
      <w:r w:rsidR="00CF1F3F" w:rsidRPr="00067021">
        <w:rPr>
          <w:rFonts w:ascii="Palatino Linotype" w:hAnsi="Palatino Linotype" w:cs="Arial"/>
          <w:color w:val="000000" w:themeColor="text1"/>
        </w:rPr>
        <w:t xml:space="preserve">no envió </w:t>
      </w:r>
      <w:r w:rsidRPr="00067021">
        <w:rPr>
          <w:rFonts w:ascii="Palatino Linotype" w:hAnsi="Palatino Linotype" w:cs="Arial"/>
          <w:color w:val="000000" w:themeColor="text1"/>
        </w:rPr>
        <w:t xml:space="preserve">Informe Justificado, </w:t>
      </w:r>
      <w:r w:rsidR="00CF1F3F" w:rsidRPr="00067021">
        <w:rPr>
          <w:rFonts w:ascii="Palatino Linotype" w:eastAsia="MS Mincho" w:hAnsi="Palatino Linotype"/>
          <w:color w:val="000000" w:themeColor="text1"/>
          <w:lang w:eastAsia="es-MX"/>
        </w:rPr>
        <w:t>por su parte, el particular no realizó manifestación alguna,</w:t>
      </w:r>
      <w:r w:rsidR="00CF1F3F" w:rsidRPr="00067021">
        <w:rPr>
          <w:rFonts w:ascii="Palatino Linotype" w:eastAsia="Arial Unicode MS" w:hAnsi="Palatino Linotype" w:cs="Arial"/>
          <w:color w:val="000000" w:themeColor="text1"/>
        </w:rPr>
        <w:t xml:space="preserve"> ni presentó pruebas o alegatos, </w:t>
      </w:r>
      <w:r w:rsidRPr="00067021">
        <w:rPr>
          <w:rFonts w:ascii="Palatino Linotype" w:hAnsi="Palatino Linotype" w:cs="Arial"/>
          <w:color w:val="000000" w:themeColor="text1"/>
        </w:rPr>
        <w:t>como se desprende a continuación</w:t>
      </w:r>
      <w:r w:rsidRPr="00067021">
        <w:rPr>
          <w:rFonts w:ascii="Palatino Linotype" w:hAnsi="Palatino Linotype" w:cs="Arial"/>
          <w:color w:val="000000" w:themeColor="text1"/>
          <w:lang w:eastAsia="es-MX"/>
        </w:rPr>
        <w:t xml:space="preserve">: </w:t>
      </w:r>
    </w:p>
    <w:p w14:paraId="48B7E387" w14:textId="77777777" w:rsidR="00277440" w:rsidRPr="00067021" w:rsidRDefault="00277440" w:rsidP="00CF1F3F">
      <w:pPr>
        <w:tabs>
          <w:tab w:val="center" w:pos="4252"/>
          <w:tab w:val="right" w:pos="8504"/>
        </w:tabs>
        <w:spacing w:line="360" w:lineRule="auto"/>
        <w:jc w:val="both"/>
        <w:rPr>
          <w:rFonts w:ascii="Palatino Linotype" w:eastAsia="Arial Unicode MS" w:hAnsi="Palatino Linotype" w:cs="Arial"/>
          <w:color w:val="000000" w:themeColor="text1"/>
        </w:rPr>
      </w:pPr>
    </w:p>
    <w:p w14:paraId="63674039" w14:textId="1CAC3F85" w:rsidR="000B0316" w:rsidRPr="00067021" w:rsidRDefault="00277440" w:rsidP="000B0316">
      <w:pPr>
        <w:spacing w:line="360" w:lineRule="auto"/>
        <w:jc w:val="both"/>
        <w:rPr>
          <w:rFonts w:ascii="Palatino Linotype" w:hAnsi="Palatino Linotype" w:cs="Arial"/>
          <w:color w:val="000000" w:themeColor="text1"/>
        </w:rPr>
      </w:pPr>
      <w:r w:rsidRPr="00067021">
        <w:rPr>
          <w:rFonts w:ascii="Palatino Linotype" w:hAnsi="Palatino Linotype" w:cs="Arial"/>
          <w:noProof/>
          <w:color w:val="000000" w:themeColor="text1"/>
          <w:lang w:eastAsia="es-MX"/>
        </w:rPr>
        <w:drawing>
          <wp:inline distT="0" distB="0" distL="0" distR="0" wp14:anchorId="2580AB9C" wp14:editId="5766C54F">
            <wp:extent cx="5934075" cy="2419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2419350"/>
                    </a:xfrm>
                    <a:prstGeom prst="rect">
                      <a:avLst/>
                    </a:prstGeom>
                    <a:noFill/>
                    <a:ln>
                      <a:noFill/>
                    </a:ln>
                  </pic:spPr>
                </pic:pic>
              </a:graphicData>
            </a:graphic>
          </wp:inline>
        </w:drawing>
      </w:r>
    </w:p>
    <w:p w14:paraId="6063F5E4" w14:textId="02B6C45A" w:rsidR="00FA371B" w:rsidRPr="00067021" w:rsidRDefault="00FA371B" w:rsidP="00E63AC0">
      <w:pPr>
        <w:spacing w:line="360" w:lineRule="auto"/>
        <w:jc w:val="both"/>
        <w:rPr>
          <w:rFonts w:ascii="Palatino Linotype" w:hAnsi="Palatino Linotype" w:cs="Arial"/>
          <w:noProof/>
          <w:color w:val="000000" w:themeColor="text1"/>
          <w:lang w:eastAsia="es-MX"/>
        </w:rPr>
      </w:pPr>
    </w:p>
    <w:p w14:paraId="389751E4" w14:textId="27A31490" w:rsidR="00277440" w:rsidRPr="00067021" w:rsidRDefault="00277440" w:rsidP="00E63AC0">
      <w:pPr>
        <w:spacing w:line="360" w:lineRule="auto"/>
        <w:jc w:val="both"/>
        <w:rPr>
          <w:rFonts w:ascii="Palatino Linotype" w:hAnsi="Palatino Linotype" w:cs="Arial"/>
          <w:noProof/>
          <w:color w:val="000000" w:themeColor="text1"/>
          <w:lang w:eastAsia="es-MX"/>
        </w:rPr>
      </w:pPr>
      <w:r w:rsidRPr="00067021">
        <w:rPr>
          <w:rFonts w:ascii="Palatino Linotype" w:hAnsi="Palatino Linotype" w:cs="Arial"/>
          <w:noProof/>
          <w:color w:val="000000" w:themeColor="text1"/>
          <w:lang w:eastAsia="es-MX"/>
        </w:rPr>
        <w:drawing>
          <wp:inline distT="0" distB="0" distL="0" distR="0" wp14:anchorId="29499ED0" wp14:editId="25F79F32">
            <wp:extent cx="5934075" cy="2162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162175"/>
                    </a:xfrm>
                    <a:prstGeom prst="rect">
                      <a:avLst/>
                    </a:prstGeom>
                    <a:noFill/>
                    <a:ln>
                      <a:noFill/>
                    </a:ln>
                  </pic:spPr>
                </pic:pic>
              </a:graphicData>
            </a:graphic>
          </wp:inline>
        </w:drawing>
      </w:r>
    </w:p>
    <w:p w14:paraId="40864955" w14:textId="1B913786" w:rsidR="00277440" w:rsidRPr="00067021" w:rsidRDefault="00277440" w:rsidP="00E63AC0">
      <w:pPr>
        <w:widowControl w:val="0"/>
        <w:tabs>
          <w:tab w:val="left" w:pos="0"/>
        </w:tabs>
        <w:spacing w:line="360" w:lineRule="auto"/>
        <w:jc w:val="both"/>
        <w:rPr>
          <w:rFonts w:ascii="Palatino Linotype" w:eastAsia="Palatino Linotype" w:hAnsi="Palatino Linotype" w:cs="Palatino Linotype"/>
          <w:b/>
          <w:color w:val="000000" w:themeColor="text1"/>
        </w:rPr>
      </w:pPr>
      <w:r w:rsidRPr="00067021">
        <w:rPr>
          <w:rFonts w:ascii="Palatino Linotype" w:eastAsia="Palatino Linotype" w:hAnsi="Palatino Linotype" w:cs="Palatino Linotype"/>
          <w:b/>
          <w:noProof/>
          <w:color w:val="000000" w:themeColor="text1"/>
          <w:lang w:eastAsia="es-MX"/>
        </w:rPr>
        <w:lastRenderedPageBreak/>
        <w:drawing>
          <wp:inline distT="0" distB="0" distL="0" distR="0" wp14:anchorId="5D8EEDEE" wp14:editId="3CF8458E">
            <wp:extent cx="5934075" cy="2152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152650"/>
                    </a:xfrm>
                    <a:prstGeom prst="rect">
                      <a:avLst/>
                    </a:prstGeom>
                    <a:noFill/>
                    <a:ln>
                      <a:noFill/>
                    </a:ln>
                  </pic:spPr>
                </pic:pic>
              </a:graphicData>
            </a:graphic>
          </wp:inline>
        </w:drawing>
      </w:r>
    </w:p>
    <w:p w14:paraId="00F6948D" w14:textId="71E40ECE" w:rsidR="00F97944" w:rsidRPr="00067021" w:rsidRDefault="00E1182A" w:rsidP="00E63AC0">
      <w:pPr>
        <w:widowControl w:val="0"/>
        <w:tabs>
          <w:tab w:val="left" w:pos="0"/>
        </w:tabs>
        <w:spacing w:line="360" w:lineRule="auto"/>
        <w:jc w:val="both"/>
        <w:rPr>
          <w:rFonts w:ascii="Palatino Linotype" w:eastAsia="Palatino Linotype" w:hAnsi="Palatino Linotype" w:cs="Palatino Linotype"/>
          <w:b/>
          <w:color w:val="000000" w:themeColor="text1"/>
        </w:rPr>
      </w:pPr>
      <w:r w:rsidRPr="00067021">
        <w:rPr>
          <w:rFonts w:ascii="Palatino Linotype" w:eastAsia="Palatino Linotype" w:hAnsi="Palatino Linotype" w:cs="Palatino Linotype"/>
          <w:b/>
          <w:color w:val="000000" w:themeColor="text1"/>
        </w:rPr>
        <w:t>j</w:t>
      </w:r>
      <w:r w:rsidR="00F97944" w:rsidRPr="00067021">
        <w:rPr>
          <w:rFonts w:ascii="Palatino Linotype" w:eastAsia="Palatino Linotype" w:hAnsi="Palatino Linotype" w:cs="Palatino Linotype"/>
          <w:b/>
          <w:color w:val="000000" w:themeColor="text1"/>
        </w:rPr>
        <w:t>) Cierre de Instrucción</w:t>
      </w:r>
    </w:p>
    <w:p w14:paraId="0EADA750" w14:textId="248B5C70" w:rsidR="00F97944" w:rsidRPr="00067021" w:rsidRDefault="00F97944" w:rsidP="00E63AC0">
      <w:pPr>
        <w:spacing w:line="360" w:lineRule="auto"/>
        <w:jc w:val="both"/>
        <w:rPr>
          <w:rFonts w:ascii="Palatino Linotype" w:eastAsia="Palatino Linotype" w:hAnsi="Palatino Linotype" w:cs="Palatino Linotype"/>
          <w:color w:val="000000" w:themeColor="text1"/>
        </w:rPr>
      </w:pPr>
      <w:r w:rsidRPr="00067021">
        <w:rPr>
          <w:rFonts w:ascii="Palatino Linotype" w:eastAsia="Palatino Linotype" w:hAnsi="Palatino Linotype" w:cs="Palatino Linotype"/>
          <w:color w:val="000000" w:themeColor="text1"/>
        </w:rPr>
        <w:t>Por lo que, una vez analizado el estado procesal que guarda el expediente, e</w:t>
      </w:r>
      <w:r w:rsidR="00D43595" w:rsidRPr="00067021">
        <w:rPr>
          <w:rFonts w:ascii="Palatino Linotype" w:eastAsia="Palatino Linotype" w:hAnsi="Palatino Linotype" w:cs="Palatino Linotype"/>
          <w:color w:val="000000" w:themeColor="text1"/>
        </w:rPr>
        <w:t xml:space="preserve">l </w:t>
      </w:r>
      <w:r w:rsidR="007A7843">
        <w:rPr>
          <w:rFonts w:ascii="Palatino Linotype" w:eastAsia="Palatino Linotype" w:hAnsi="Palatino Linotype" w:cs="Palatino Linotype"/>
          <w:b/>
          <w:color w:val="000000" w:themeColor="text1"/>
        </w:rPr>
        <w:t xml:space="preserve">nueve </w:t>
      </w:r>
      <w:r w:rsidR="0081190D" w:rsidRPr="00067021">
        <w:rPr>
          <w:rFonts w:ascii="Palatino Linotype" w:eastAsia="Palatino Linotype" w:hAnsi="Palatino Linotype" w:cs="Palatino Linotype"/>
          <w:b/>
          <w:color w:val="000000" w:themeColor="text1"/>
        </w:rPr>
        <w:t xml:space="preserve">de mayo </w:t>
      </w:r>
      <w:r w:rsidRPr="00067021">
        <w:rPr>
          <w:rFonts w:ascii="Palatino Linotype" w:eastAsia="Palatino Linotype" w:hAnsi="Palatino Linotype" w:cs="Palatino Linotype"/>
          <w:b/>
          <w:color w:val="000000" w:themeColor="text1"/>
        </w:rPr>
        <w:t>de dos mil veinti</w:t>
      </w:r>
      <w:r w:rsidR="00D43595" w:rsidRPr="00067021">
        <w:rPr>
          <w:rFonts w:ascii="Palatino Linotype" w:eastAsia="Palatino Linotype" w:hAnsi="Palatino Linotype" w:cs="Palatino Linotype"/>
          <w:b/>
          <w:color w:val="000000" w:themeColor="text1"/>
        </w:rPr>
        <w:t>trés</w:t>
      </w:r>
      <w:r w:rsidRPr="00067021">
        <w:rPr>
          <w:rFonts w:ascii="Palatino Linotype" w:eastAsia="Palatino Linotype" w:hAnsi="Palatino Linotype" w:cs="Palatino Linotype"/>
          <w:color w:val="000000" w:themeColor="text1"/>
        </w:rPr>
        <w:t xml:space="preserve">, la </w:t>
      </w:r>
      <w:r w:rsidRPr="00067021">
        <w:rPr>
          <w:rFonts w:ascii="Palatino Linotype" w:eastAsia="Palatino Linotype" w:hAnsi="Palatino Linotype" w:cs="Palatino Linotype"/>
          <w:b/>
          <w:color w:val="000000" w:themeColor="text1"/>
        </w:rPr>
        <w:t xml:space="preserve">Comisionada Sharon Cristina Morales Martínez </w:t>
      </w:r>
      <w:r w:rsidRPr="00067021">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de la Ley de Transparencia y Acceso a la Información Pública del </w:t>
      </w:r>
      <w:r w:rsidR="000728FC" w:rsidRPr="00067021">
        <w:rPr>
          <w:rFonts w:ascii="Palatino Linotype" w:eastAsia="Palatino Linotype" w:hAnsi="Palatino Linotype" w:cs="Palatino Linotype"/>
          <w:color w:val="000000" w:themeColor="text1"/>
        </w:rPr>
        <w:t>Estado de México y Municipios.</w:t>
      </w:r>
    </w:p>
    <w:p w14:paraId="21209E53" w14:textId="1E00B228" w:rsidR="00784594" w:rsidRPr="00067021" w:rsidRDefault="00784594" w:rsidP="006652DC">
      <w:pPr>
        <w:rPr>
          <w:rFonts w:ascii="Palatino Linotype" w:hAnsi="Palatino Linotype" w:cs="Arial"/>
          <w:b/>
          <w:bCs/>
          <w:color w:val="000000" w:themeColor="text1"/>
          <w:spacing w:val="60"/>
          <w:sz w:val="28"/>
        </w:rPr>
      </w:pPr>
    </w:p>
    <w:p w14:paraId="307772BA" w14:textId="266F9129" w:rsidR="00536C04" w:rsidRPr="00067021" w:rsidRDefault="00536C04" w:rsidP="00E63AC0">
      <w:pPr>
        <w:jc w:val="center"/>
        <w:rPr>
          <w:rFonts w:ascii="Palatino Linotype" w:hAnsi="Palatino Linotype" w:cs="Arial"/>
          <w:b/>
          <w:bCs/>
          <w:color w:val="000000" w:themeColor="text1"/>
          <w:spacing w:val="60"/>
          <w:sz w:val="28"/>
        </w:rPr>
      </w:pPr>
      <w:r w:rsidRPr="00067021">
        <w:rPr>
          <w:rFonts w:ascii="Palatino Linotype" w:hAnsi="Palatino Linotype" w:cs="Arial"/>
          <w:b/>
          <w:bCs/>
          <w:color w:val="000000" w:themeColor="text1"/>
          <w:spacing w:val="60"/>
          <w:sz w:val="28"/>
        </w:rPr>
        <w:t>CONSIDERANDO</w:t>
      </w:r>
    </w:p>
    <w:p w14:paraId="3142EC0D" w14:textId="77777777" w:rsidR="00536C04" w:rsidRPr="00067021" w:rsidRDefault="00536C04" w:rsidP="00E63AC0">
      <w:pPr>
        <w:rPr>
          <w:rFonts w:ascii="Palatino Linotype" w:hAnsi="Palatino Linotype"/>
          <w:b/>
          <w:bCs/>
          <w:color w:val="000000" w:themeColor="text1"/>
          <w:spacing w:val="40"/>
        </w:rPr>
      </w:pPr>
    </w:p>
    <w:p w14:paraId="7531711D" w14:textId="77777777" w:rsidR="00756235" w:rsidRPr="00067021" w:rsidRDefault="00756235" w:rsidP="00E63AC0">
      <w:pPr>
        <w:spacing w:line="360" w:lineRule="auto"/>
        <w:ind w:right="50"/>
        <w:jc w:val="both"/>
        <w:rPr>
          <w:rFonts w:ascii="Palatino Linotype" w:hAnsi="Palatino Linotype"/>
          <w:b/>
          <w:color w:val="000000" w:themeColor="text1"/>
        </w:rPr>
      </w:pPr>
      <w:r w:rsidRPr="00067021">
        <w:rPr>
          <w:rFonts w:ascii="Palatino Linotype" w:hAnsi="Palatino Linotype"/>
          <w:b/>
          <w:color w:val="000000" w:themeColor="text1"/>
          <w:sz w:val="28"/>
          <w:szCs w:val="28"/>
        </w:rPr>
        <w:t>PRIMERO</w:t>
      </w:r>
      <w:r w:rsidRPr="00067021">
        <w:rPr>
          <w:rFonts w:ascii="Palatino Linotype" w:hAnsi="Palatino Linotype"/>
          <w:b/>
          <w:color w:val="000000" w:themeColor="text1"/>
        </w:rPr>
        <w:t>.</w:t>
      </w:r>
      <w:r w:rsidRPr="00067021">
        <w:rPr>
          <w:rFonts w:ascii="Palatino Linotype" w:hAnsi="Palatino Linotype"/>
          <w:color w:val="000000" w:themeColor="text1"/>
        </w:rPr>
        <w:t xml:space="preserve"> </w:t>
      </w:r>
      <w:r w:rsidRPr="00067021">
        <w:rPr>
          <w:rFonts w:ascii="Palatino Linotype" w:hAnsi="Palatino Linotype"/>
          <w:b/>
          <w:color w:val="000000" w:themeColor="text1"/>
        </w:rPr>
        <w:t>Competencia</w:t>
      </w:r>
      <w:r w:rsidRPr="00067021">
        <w:rPr>
          <w:rFonts w:ascii="Palatino Linotype" w:hAnsi="Palatino Linotype"/>
          <w:color w:val="000000" w:themeColor="text1"/>
        </w:rPr>
        <w:t>.</w:t>
      </w:r>
      <w:r w:rsidRPr="00067021">
        <w:rPr>
          <w:rFonts w:ascii="Palatino Linotype" w:hAnsi="Palatino Linotype"/>
          <w:b/>
          <w:color w:val="000000" w:themeColor="text1"/>
        </w:rPr>
        <w:t xml:space="preserve"> </w:t>
      </w:r>
    </w:p>
    <w:p w14:paraId="04CD4BF7" w14:textId="5D19EDCE" w:rsidR="00756235" w:rsidRPr="00067021" w:rsidRDefault="00756235" w:rsidP="00E63AC0">
      <w:pPr>
        <w:spacing w:line="360" w:lineRule="auto"/>
        <w:ind w:right="50"/>
        <w:jc w:val="both"/>
        <w:rPr>
          <w:rFonts w:ascii="Palatino Linotype" w:hAnsi="Palatino Linotype" w:cs="Arial"/>
          <w:color w:val="000000" w:themeColor="text1"/>
        </w:rPr>
      </w:pPr>
      <w:r w:rsidRPr="0006702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067021">
        <w:rPr>
          <w:rFonts w:ascii="Palatino Linotype" w:hAnsi="Palatino Linotype"/>
          <w:color w:val="000000" w:themeColor="text1"/>
        </w:rPr>
        <w:t>los</w:t>
      </w:r>
      <w:r w:rsidRPr="00067021">
        <w:rPr>
          <w:rFonts w:ascii="Palatino Linotype" w:hAnsi="Palatino Linotype"/>
          <w:color w:val="000000" w:themeColor="text1"/>
        </w:rPr>
        <w:t xml:space="preserve"> presente</w:t>
      </w:r>
      <w:r w:rsidR="00025060" w:rsidRPr="00067021">
        <w:rPr>
          <w:rFonts w:ascii="Palatino Linotype" w:hAnsi="Palatino Linotype"/>
          <w:color w:val="000000" w:themeColor="text1"/>
        </w:rPr>
        <w:t>s</w:t>
      </w:r>
      <w:r w:rsidRPr="00067021">
        <w:rPr>
          <w:rFonts w:ascii="Palatino Linotype" w:hAnsi="Palatino Linotype"/>
          <w:color w:val="000000" w:themeColor="text1"/>
        </w:rPr>
        <w:t xml:space="preserve"> </w:t>
      </w:r>
      <w:r w:rsidR="00025060" w:rsidRPr="00067021">
        <w:rPr>
          <w:rFonts w:ascii="Palatino Linotype" w:hAnsi="Palatino Linotype"/>
          <w:color w:val="000000" w:themeColor="text1"/>
        </w:rPr>
        <w:t>R</w:t>
      </w:r>
      <w:r w:rsidRPr="00067021">
        <w:rPr>
          <w:rFonts w:ascii="Palatino Linotype" w:hAnsi="Palatino Linotype"/>
          <w:color w:val="000000" w:themeColor="text1"/>
        </w:rPr>
        <w:t xml:space="preserve">ecurso de </w:t>
      </w:r>
      <w:r w:rsidR="00025060" w:rsidRPr="00067021">
        <w:rPr>
          <w:rFonts w:ascii="Palatino Linotype" w:hAnsi="Palatino Linotype"/>
          <w:color w:val="000000" w:themeColor="text1"/>
        </w:rPr>
        <w:t>R</w:t>
      </w:r>
      <w:r w:rsidRPr="00067021">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067021">
        <w:rPr>
          <w:rFonts w:ascii="Palatino Linotype" w:hAnsi="Palatino Linotype"/>
          <w:color w:val="000000" w:themeColor="text1"/>
        </w:rPr>
        <w:lastRenderedPageBreak/>
        <w:t>Pública del Estado de México y Municipios</w:t>
      </w:r>
      <w:r w:rsidR="00784594" w:rsidRPr="00067021">
        <w:rPr>
          <w:rFonts w:ascii="Palatino Linotype" w:hAnsi="Palatino Linotype" w:cs="Arial"/>
          <w:color w:val="000000" w:themeColor="text1"/>
        </w:rPr>
        <w:t>; 9, fracciones I y XXIII</w:t>
      </w:r>
      <w:r w:rsidRPr="00067021">
        <w:rPr>
          <w:rFonts w:ascii="Palatino Linotype" w:hAnsi="Palatino Linotype" w:cs="Arial"/>
          <w:color w:val="000000" w:themeColor="text1"/>
        </w:rPr>
        <w:t xml:space="preserve"> y 11 del Reglamento Interior del Instituto de Transparencia, Acceso a la Información Pública y Protección de Datos Personales del Estado de México y Municipios.</w:t>
      </w:r>
    </w:p>
    <w:p w14:paraId="7418FAE9" w14:textId="77777777" w:rsidR="00D43595" w:rsidRPr="00067021" w:rsidRDefault="00D43595" w:rsidP="00E63AC0">
      <w:pPr>
        <w:spacing w:line="360" w:lineRule="auto"/>
        <w:jc w:val="both"/>
        <w:rPr>
          <w:rFonts w:ascii="Palatino Linotype" w:hAnsi="Palatino Linotype" w:cs="Arial"/>
          <w:b/>
          <w:color w:val="000000" w:themeColor="text1"/>
          <w:sz w:val="28"/>
        </w:rPr>
      </w:pPr>
    </w:p>
    <w:p w14:paraId="1C2D846F" w14:textId="77777777" w:rsidR="00756235" w:rsidRPr="00067021" w:rsidRDefault="00756235" w:rsidP="00E63AC0">
      <w:pPr>
        <w:spacing w:line="360" w:lineRule="auto"/>
        <w:jc w:val="both"/>
        <w:rPr>
          <w:rFonts w:ascii="Palatino Linotype" w:hAnsi="Palatino Linotype" w:cs="Arial"/>
          <w:b/>
          <w:color w:val="000000" w:themeColor="text1"/>
        </w:rPr>
      </w:pPr>
      <w:r w:rsidRPr="00067021">
        <w:rPr>
          <w:rFonts w:ascii="Palatino Linotype" w:hAnsi="Palatino Linotype" w:cs="Arial"/>
          <w:b/>
          <w:color w:val="000000" w:themeColor="text1"/>
          <w:sz w:val="28"/>
        </w:rPr>
        <w:t>SEGUNDO</w:t>
      </w:r>
      <w:r w:rsidRPr="00067021">
        <w:rPr>
          <w:rFonts w:ascii="Palatino Linotype" w:hAnsi="Palatino Linotype" w:cs="Arial"/>
          <w:b/>
          <w:color w:val="000000" w:themeColor="text1"/>
        </w:rPr>
        <w:t xml:space="preserve">. Interés. </w:t>
      </w:r>
    </w:p>
    <w:p w14:paraId="204DEEDD" w14:textId="77777777" w:rsidR="00C83CB6" w:rsidRPr="00067021" w:rsidRDefault="00756235" w:rsidP="00E63AC0">
      <w:pPr>
        <w:spacing w:line="360" w:lineRule="auto"/>
        <w:jc w:val="both"/>
        <w:rPr>
          <w:rFonts w:ascii="Palatino Linotype" w:hAnsi="Palatino Linotype" w:cs="Arial"/>
          <w:b/>
          <w:bCs/>
          <w:color w:val="000000" w:themeColor="text1"/>
        </w:rPr>
      </w:pPr>
      <w:r w:rsidRPr="00067021">
        <w:rPr>
          <w:rFonts w:ascii="Palatino Linotype" w:hAnsi="Palatino Linotype" w:cs="Arial"/>
          <w:bCs/>
          <w:color w:val="000000" w:themeColor="text1"/>
        </w:rPr>
        <w:t xml:space="preserve">Los </w:t>
      </w:r>
      <w:r w:rsidR="005E17B7" w:rsidRPr="00067021">
        <w:rPr>
          <w:rFonts w:ascii="Palatino Linotype" w:hAnsi="Palatino Linotype" w:cs="Arial"/>
          <w:bCs/>
          <w:color w:val="000000" w:themeColor="text1"/>
        </w:rPr>
        <w:t>R</w:t>
      </w:r>
      <w:r w:rsidRPr="00067021">
        <w:rPr>
          <w:rFonts w:ascii="Palatino Linotype" w:hAnsi="Palatino Linotype" w:cs="Arial"/>
          <w:bCs/>
          <w:color w:val="000000" w:themeColor="text1"/>
        </w:rPr>
        <w:t xml:space="preserve">ecursos de </w:t>
      </w:r>
      <w:r w:rsidR="005E17B7" w:rsidRPr="00067021">
        <w:rPr>
          <w:rFonts w:ascii="Palatino Linotype" w:hAnsi="Palatino Linotype" w:cs="Arial"/>
          <w:bCs/>
          <w:color w:val="000000" w:themeColor="text1"/>
        </w:rPr>
        <w:t>R</w:t>
      </w:r>
      <w:r w:rsidRPr="00067021">
        <w:rPr>
          <w:rFonts w:ascii="Palatino Linotype" w:hAnsi="Palatino Linotype" w:cs="Arial"/>
          <w:bCs/>
          <w:color w:val="000000" w:themeColor="text1"/>
        </w:rPr>
        <w:t>evisión</w:t>
      </w:r>
      <w:r w:rsidR="005F5D50" w:rsidRPr="00067021">
        <w:rPr>
          <w:rFonts w:ascii="Palatino Linotype" w:hAnsi="Palatino Linotype" w:cs="Arial"/>
          <w:bCs/>
          <w:color w:val="000000" w:themeColor="text1"/>
        </w:rPr>
        <w:t xml:space="preserve"> materia del presente estudio</w:t>
      </w:r>
      <w:r w:rsidRPr="00067021">
        <w:rPr>
          <w:rFonts w:ascii="Palatino Linotype" w:hAnsi="Palatino Linotype" w:cs="Arial"/>
          <w:bCs/>
          <w:color w:val="000000" w:themeColor="text1"/>
        </w:rPr>
        <w:t xml:space="preserve"> fueron interpuestos por parte legítima, en atención a que se presentó por </w:t>
      </w:r>
      <w:r w:rsidRPr="00067021">
        <w:rPr>
          <w:rFonts w:ascii="Palatino Linotype" w:hAnsi="Palatino Linotype" w:cs="Arial"/>
          <w:b/>
          <w:color w:val="000000" w:themeColor="text1"/>
        </w:rPr>
        <w:t>EL</w:t>
      </w:r>
      <w:r w:rsidRPr="00067021">
        <w:rPr>
          <w:rFonts w:ascii="Palatino Linotype" w:hAnsi="Palatino Linotype" w:cs="Arial"/>
          <w:b/>
          <w:bCs/>
          <w:color w:val="000000" w:themeColor="text1"/>
        </w:rPr>
        <w:t xml:space="preserve"> RECURRENTE,</w:t>
      </w:r>
      <w:r w:rsidRPr="00067021">
        <w:rPr>
          <w:rFonts w:ascii="Palatino Linotype" w:hAnsi="Palatino Linotype" w:cs="Arial"/>
          <w:bCs/>
          <w:color w:val="000000" w:themeColor="text1"/>
        </w:rPr>
        <w:t xml:space="preserve"> quien es la misma persona que formuló la solicitud de acceso a la información pública al </w:t>
      </w:r>
      <w:r w:rsidRPr="00067021">
        <w:rPr>
          <w:rFonts w:ascii="Palatino Linotype" w:hAnsi="Palatino Linotype" w:cs="Arial"/>
          <w:b/>
          <w:bCs/>
          <w:color w:val="000000" w:themeColor="text1"/>
        </w:rPr>
        <w:t>SUJETO OBLIGADO</w:t>
      </w:r>
      <w:r w:rsidR="00C83CB6" w:rsidRPr="00067021">
        <w:rPr>
          <w:rFonts w:ascii="Palatino Linotype" w:hAnsi="Palatino Linotype" w:cs="Arial"/>
          <w:b/>
          <w:bCs/>
          <w:color w:val="000000" w:themeColor="text1"/>
        </w:rPr>
        <w:t xml:space="preserve">, </w:t>
      </w:r>
      <w:r w:rsidR="00C83CB6" w:rsidRPr="00067021">
        <w:rPr>
          <w:rFonts w:ascii="Palatino Linotype" w:hAnsi="Palatino Linotype" w:cs="Arial"/>
          <w:bCs/>
          <w:color w:val="000000" w:themeColor="text1"/>
        </w:rPr>
        <w:t xml:space="preserve">pues para ello, es </w:t>
      </w:r>
      <w:r w:rsidR="00C83CB6" w:rsidRPr="00067021">
        <w:rPr>
          <w:rFonts w:ascii="Palatino Linotype" w:hAnsi="Palatino Linotype" w:cs="Arial"/>
          <w:color w:val="000000" w:themeColor="text1"/>
          <w:lang w:eastAsia="es-MX"/>
        </w:rPr>
        <w:t xml:space="preserve">necesario que el particular ingrese al </w:t>
      </w:r>
      <w:r w:rsidR="00C83CB6" w:rsidRPr="00067021">
        <w:rPr>
          <w:rFonts w:ascii="Palatino Linotype" w:hAnsi="Palatino Linotype" w:cs="Arial"/>
          <w:b/>
          <w:color w:val="000000" w:themeColor="text1"/>
          <w:lang w:eastAsia="es-MX"/>
        </w:rPr>
        <w:t xml:space="preserve">SAIMEX </w:t>
      </w:r>
      <w:r w:rsidR="00C83CB6" w:rsidRPr="00067021">
        <w:rPr>
          <w:rFonts w:ascii="Palatino Linotype" w:hAnsi="Palatino Linotype" w:cs="Arial"/>
          <w:color w:val="000000" w:themeColor="text1"/>
          <w:lang w:eastAsia="es-MX"/>
        </w:rPr>
        <w:t>mediante la utilización de su clave de usuario y contraseña.</w:t>
      </w:r>
    </w:p>
    <w:p w14:paraId="104423D5" w14:textId="77777777" w:rsidR="000171D8" w:rsidRPr="00067021" w:rsidRDefault="000171D8" w:rsidP="00E63AC0">
      <w:pPr>
        <w:spacing w:line="360" w:lineRule="auto"/>
        <w:jc w:val="both"/>
        <w:rPr>
          <w:rFonts w:ascii="Palatino Linotype" w:hAnsi="Palatino Linotype" w:cs="Arial"/>
          <w:b/>
          <w:color w:val="000000" w:themeColor="text1"/>
          <w:szCs w:val="28"/>
        </w:rPr>
      </w:pPr>
    </w:p>
    <w:p w14:paraId="27798468" w14:textId="77777777" w:rsidR="00756235" w:rsidRPr="00067021" w:rsidRDefault="00756235" w:rsidP="00E63AC0">
      <w:pPr>
        <w:autoSpaceDE w:val="0"/>
        <w:autoSpaceDN w:val="0"/>
        <w:adjustRightInd w:val="0"/>
        <w:spacing w:line="360" w:lineRule="auto"/>
        <w:ind w:right="49"/>
        <w:jc w:val="both"/>
        <w:rPr>
          <w:rFonts w:ascii="Palatino Linotype" w:hAnsi="Palatino Linotype" w:cs="Arial"/>
          <w:b/>
          <w:color w:val="000000" w:themeColor="text1"/>
          <w:lang w:val="es-ES"/>
        </w:rPr>
      </w:pPr>
      <w:r w:rsidRPr="00067021">
        <w:rPr>
          <w:rFonts w:ascii="Palatino Linotype" w:hAnsi="Palatino Linotype" w:cs="Arial"/>
          <w:b/>
          <w:color w:val="000000" w:themeColor="text1"/>
          <w:sz w:val="28"/>
          <w:szCs w:val="28"/>
        </w:rPr>
        <w:t xml:space="preserve">TERCERO. </w:t>
      </w:r>
      <w:r w:rsidRPr="00067021">
        <w:rPr>
          <w:rFonts w:ascii="Palatino Linotype" w:hAnsi="Palatino Linotype" w:cs="Arial"/>
          <w:b/>
          <w:color w:val="000000" w:themeColor="text1"/>
          <w:lang w:val="es-ES"/>
        </w:rPr>
        <w:t xml:space="preserve">Oportunidad. </w:t>
      </w:r>
    </w:p>
    <w:p w14:paraId="7BD95E86" w14:textId="49AAEDE6" w:rsidR="00756235" w:rsidRPr="00067021" w:rsidRDefault="00756235" w:rsidP="00E63AC0">
      <w:pPr>
        <w:autoSpaceDE w:val="0"/>
        <w:autoSpaceDN w:val="0"/>
        <w:adjustRightInd w:val="0"/>
        <w:spacing w:line="360" w:lineRule="auto"/>
        <w:ind w:right="49"/>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067021">
        <w:rPr>
          <w:rFonts w:ascii="Palatino Linotype" w:hAnsi="Palatino Linotype" w:cs="Arial"/>
          <w:color w:val="000000" w:themeColor="text1"/>
          <w:lang w:val="es-ES"/>
        </w:rPr>
        <w:t>ecanismo de procedencia de los R</w:t>
      </w:r>
      <w:r w:rsidRPr="00067021">
        <w:rPr>
          <w:rFonts w:ascii="Palatino Linotype" w:hAnsi="Palatino Linotype" w:cs="Arial"/>
          <w:color w:val="000000" w:themeColor="text1"/>
          <w:lang w:val="es-ES"/>
        </w:rPr>
        <w:t xml:space="preserve">ecursos de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evisión, como se puede apreciar en el siguiente artículo:</w:t>
      </w:r>
    </w:p>
    <w:p w14:paraId="5D0C253A" w14:textId="77777777" w:rsidR="00756235" w:rsidRPr="00067021" w:rsidRDefault="00756235" w:rsidP="00E63AC0">
      <w:pPr>
        <w:jc w:val="both"/>
        <w:rPr>
          <w:rFonts w:ascii="Palatino Linotype" w:hAnsi="Palatino Linotype" w:cs="Arial"/>
          <w:color w:val="000000" w:themeColor="text1"/>
          <w:lang w:val="es-ES"/>
        </w:rPr>
      </w:pPr>
    </w:p>
    <w:p w14:paraId="35FD074D"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r w:rsidRPr="00067021">
        <w:rPr>
          <w:rFonts w:ascii="Palatino Linotype" w:hAnsi="Palatino Linotype" w:cs="Arial"/>
          <w:b/>
          <w:i/>
          <w:color w:val="000000" w:themeColor="text1"/>
          <w:sz w:val="22"/>
          <w:szCs w:val="22"/>
          <w:lang w:val="es-ES"/>
        </w:rPr>
        <w:t>“Artículo 163.</w:t>
      </w:r>
      <w:r w:rsidRPr="0006702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r w:rsidRPr="0006702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067021" w:rsidRDefault="00756235" w:rsidP="00E63AC0">
      <w:pPr>
        <w:ind w:left="851" w:right="901"/>
        <w:jc w:val="both"/>
        <w:rPr>
          <w:rFonts w:ascii="Palatino Linotype" w:hAnsi="Palatino Linotype" w:cs="Arial"/>
          <w:i/>
          <w:color w:val="000000" w:themeColor="text1"/>
          <w:szCs w:val="22"/>
          <w:lang w:val="es-ES"/>
        </w:rPr>
      </w:pPr>
    </w:p>
    <w:p w14:paraId="36589702" w14:textId="6D08A28F" w:rsidR="00756235" w:rsidRPr="00067021" w:rsidRDefault="00756235" w:rsidP="00E63AC0">
      <w:pPr>
        <w:spacing w:line="360" w:lineRule="auto"/>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 xml:space="preserve">ecurso de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evisión.</w:t>
      </w:r>
    </w:p>
    <w:p w14:paraId="7FA6017D" w14:textId="77777777" w:rsidR="00756235" w:rsidRPr="00067021" w:rsidRDefault="00756235" w:rsidP="00E63AC0">
      <w:pPr>
        <w:spacing w:line="360" w:lineRule="auto"/>
        <w:jc w:val="both"/>
        <w:rPr>
          <w:rFonts w:ascii="Palatino Linotype" w:hAnsi="Palatino Linotype" w:cs="Arial"/>
          <w:color w:val="000000" w:themeColor="text1"/>
          <w:lang w:val="es-ES"/>
        </w:rPr>
      </w:pPr>
    </w:p>
    <w:p w14:paraId="1E94097B" w14:textId="77777777" w:rsidR="00756235" w:rsidRPr="00067021" w:rsidRDefault="00756235" w:rsidP="00E63AC0">
      <w:pPr>
        <w:spacing w:line="360" w:lineRule="auto"/>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t xml:space="preserve">Derivado de lo anterior, se constituye la figura jurídica de la </w:t>
      </w:r>
      <w:r w:rsidRPr="00067021">
        <w:rPr>
          <w:rFonts w:ascii="Palatino Linotype" w:hAnsi="Palatino Linotype" w:cs="Arial"/>
          <w:b/>
          <w:color w:val="000000" w:themeColor="text1"/>
          <w:lang w:val="es-ES"/>
        </w:rPr>
        <w:t>NEGATIVA FICTA</w:t>
      </w:r>
      <w:r w:rsidRPr="0006702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067021" w:rsidRDefault="00756235" w:rsidP="00E63AC0">
      <w:pPr>
        <w:spacing w:line="360" w:lineRule="auto"/>
        <w:jc w:val="both"/>
        <w:rPr>
          <w:rFonts w:ascii="Palatino Linotype" w:hAnsi="Palatino Linotype" w:cs="Arial"/>
          <w:color w:val="000000" w:themeColor="text1"/>
          <w:lang w:val="es-ES"/>
        </w:rPr>
      </w:pPr>
    </w:p>
    <w:p w14:paraId="18DE1B1A" w14:textId="77777777" w:rsidR="00756235" w:rsidRPr="00067021" w:rsidRDefault="00756235" w:rsidP="00E63AC0">
      <w:pPr>
        <w:spacing w:line="360" w:lineRule="auto"/>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067021" w:rsidRDefault="00756235" w:rsidP="00E63AC0">
      <w:pPr>
        <w:jc w:val="both"/>
        <w:rPr>
          <w:rFonts w:ascii="Palatino Linotype" w:hAnsi="Palatino Linotype" w:cs="Arial"/>
          <w:color w:val="000000" w:themeColor="text1"/>
          <w:lang w:val="es-ES"/>
        </w:rPr>
      </w:pPr>
    </w:p>
    <w:p w14:paraId="0FA5F18B"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r w:rsidRPr="00067021">
        <w:rPr>
          <w:rFonts w:ascii="Palatino Linotype" w:hAnsi="Palatino Linotype" w:cs="Arial"/>
          <w:b/>
          <w:i/>
          <w:color w:val="000000" w:themeColor="text1"/>
          <w:sz w:val="22"/>
          <w:szCs w:val="22"/>
          <w:lang w:val="es-ES"/>
        </w:rPr>
        <w:t xml:space="preserve">“Artículo 178. </w:t>
      </w:r>
      <w:r w:rsidRPr="0006702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067021" w:rsidRDefault="00756235" w:rsidP="00E63AC0">
      <w:pPr>
        <w:ind w:left="851" w:right="901"/>
        <w:jc w:val="both"/>
        <w:rPr>
          <w:rFonts w:ascii="Palatino Linotype" w:hAnsi="Palatino Linotype" w:cs="Arial"/>
          <w:i/>
          <w:color w:val="000000" w:themeColor="text1"/>
          <w:sz w:val="22"/>
          <w:szCs w:val="22"/>
          <w:lang w:val="es-ES"/>
        </w:rPr>
      </w:pPr>
    </w:p>
    <w:p w14:paraId="0BE0A34A"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r w:rsidRPr="0006702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67021">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067021" w:rsidRDefault="00756235" w:rsidP="00E63AC0">
      <w:pPr>
        <w:ind w:left="851" w:right="901"/>
        <w:jc w:val="both"/>
        <w:rPr>
          <w:rFonts w:ascii="Palatino Linotype" w:hAnsi="Palatino Linotype" w:cs="Arial"/>
          <w:i/>
          <w:color w:val="000000" w:themeColor="text1"/>
          <w:sz w:val="22"/>
          <w:szCs w:val="22"/>
          <w:lang w:val="es-ES"/>
        </w:rPr>
      </w:pPr>
    </w:p>
    <w:p w14:paraId="414A10ED"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r w:rsidRPr="0006702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067021" w:rsidRDefault="00756235" w:rsidP="00E63AC0">
      <w:pPr>
        <w:autoSpaceDE w:val="0"/>
        <w:autoSpaceDN w:val="0"/>
        <w:adjustRightInd w:val="0"/>
        <w:ind w:left="851" w:right="1134"/>
        <w:jc w:val="both"/>
        <w:rPr>
          <w:rFonts w:ascii="Palatino Linotype" w:hAnsi="Palatino Linotype" w:cs="Arial"/>
          <w:i/>
          <w:color w:val="000000" w:themeColor="text1"/>
          <w:sz w:val="22"/>
          <w:szCs w:val="22"/>
          <w:lang w:val="es-ES"/>
        </w:rPr>
      </w:pPr>
      <w:r w:rsidRPr="00067021">
        <w:rPr>
          <w:rFonts w:ascii="Palatino Linotype" w:hAnsi="Palatino Linotype" w:cs="Arial"/>
          <w:i/>
          <w:color w:val="000000" w:themeColor="text1"/>
          <w:sz w:val="22"/>
          <w:szCs w:val="22"/>
          <w:lang w:val="es-ES"/>
        </w:rPr>
        <w:t xml:space="preserve">(Énfasis añadido) </w:t>
      </w:r>
    </w:p>
    <w:p w14:paraId="084DFB78" w14:textId="77777777" w:rsidR="00756235" w:rsidRPr="00067021" w:rsidRDefault="00756235" w:rsidP="00E63AC0">
      <w:pPr>
        <w:jc w:val="both"/>
        <w:rPr>
          <w:rFonts w:ascii="Palatino Linotype" w:hAnsi="Palatino Linotype" w:cs="Arial"/>
          <w:color w:val="000000" w:themeColor="text1"/>
          <w:lang w:val="es-ES"/>
        </w:rPr>
      </w:pPr>
    </w:p>
    <w:p w14:paraId="32B4E7F6" w14:textId="6F3B0AC1" w:rsidR="00756235" w:rsidRPr="00067021" w:rsidRDefault="00756235" w:rsidP="00E63AC0">
      <w:pPr>
        <w:spacing w:line="360" w:lineRule="auto"/>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lastRenderedPageBreak/>
        <w:t xml:space="preserve">Es así que, el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 xml:space="preserve">ecurso de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67021">
        <w:rPr>
          <w:rFonts w:ascii="Palatino Linotype" w:hAnsi="Palatino Linotype" w:cs="Arial"/>
          <w:b/>
          <w:color w:val="000000" w:themeColor="text1"/>
          <w:lang w:val="es-ES"/>
        </w:rPr>
        <w:t xml:space="preserve">SUJETO OBLIGADO. </w:t>
      </w:r>
      <w:r w:rsidRPr="00067021">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067021">
        <w:rPr>
          <w:rFonts w:ascii="Palatino Linotype" w:hAnsi="Palatino Linotype" w:cs="Arial"/>
          <w:color w:val="000000" w:themeColor="text1"/>
          <w:lang w:val="es-ES"/>
        </w:rPr>
        <w:t>lazo para la interposición del R</w:t>
      </w:r>
      <w:r w:rsidRPr="00067021">
        <w:rPr>
          <w:rFonts w:ascii="Palatino Linotype" w:hAnsi="Palatino Linotype" w:cs="Arial"/>
          <w:color w:val="000000" w:themeColor="text1"/>
          <w:lang w:val="es-ES"/>
        </w:rPr>
        <w:t xml:space="preserve">ecurso de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 xml:space="preserve">evisión y, por tanto, </w:t>
      </w:r>
      <w:r w:rsidRPr="00067021">
        <w:rPr>
          <w:rFonts w:ascii="Palatino Linotype" w:hAnsi="Palatino Linotype" w:cs="Arial"/>
          <w:b/>
          <w:bCs/>
          <w:color w:val="000000" w:themeColor="text1"/>
          <w:lang w:val="es-ES"/>
        </w:rPr>
        <w:t>EL</w:t>
      </w:r>
      <w:r w:rsidRPr="00067021">
        <w:rPr>
          <w:rFonts w:ascii="Palatino Linotype" w:hAnsi="Palatino Linotype" w:cs="Arial"/>
          <w:b/>
          <w:color w:val="000000" w:themeColor="text1"/>
          <w:lang w:val="es-ES"/>
        </w:rPr>
        <w:t xml:space="preserve"> RECURRENTE </w:t>
      </w:r>
      <w:r w:rsidRPr="00067021">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067021">
        <w:rPr>
          <w:rFonts w:ascii="Palatino Linotype" w:hAnsi="Palatino Linotype" w:cs="Arial"/>
          <w:color w:val="000000" w:themeColor="text1"/>
          <w:lang w:val="es-ES"/>
        </w:rPr>
        <w:t>R</w:t>
      </w:r>
      <w:r w:rsidRPr="00067021">
        <w:rPr>
          <w:rFonts w:ascii="Palatino Linotype" w:hAnsi="Palatino Linotype" w:cs="Arial"/>
          <w:color w:val="000000" w:themeColor="text1"/>
          <w:lang w:val="es-ES"/>
        </w:rPr>
        <w:t>ecursos se interpusieron oportunamente.</w:t>
      </w:r>
    </w:p>
    <w:p w14:paraId="3311A347" w14:textId="77777777" w:rsidR="000171D8" w:rsidRPr="00067021" w:rsidRDefault="000171D8" w:rsidP="00E63AC0">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25E4249F" w14:textId="77777777" w:rsidR="0064270E" w:rsidRPr="00067021" w:rsidRDefault="0064270E" w:rsidP="0064270E">
      <w:pPr>
        <w:widowControl w:val="0"/>
        <w:autoSpaceDE w:val="0"/>
        <w:autoSpaceDN w:val="0"/>
        <w:adjustRightInd w:val="0"/>
        <w:spacing w:line="360" w:lineRule="auto"/>
        <w:contextualSpacing/>
        <w:jc w:val="both"/>
        <w:rPr>
          <w:rFonts w:ascii="Palatino Linotype" w:hAnsi="Palatino Linotype" w:cs="Arial"/>
        </w:rPr>
      </w:pPr>
      <w:r w:rsidRPr="00067021">
        <w:rPr>
          <w:rFonts w:ascii="Palatino Linotype" w:hAnsi="Palatino Linotype" w:cs="Arial"/>
          <w:b/>
          <w:sz w:val="28"/>
          <w:szCs w:val="28"/>
        </w:rPr>
        <w:t>CUARTO</w:t>
      </w:r>
      <w:r w:rsidRPr="00067021">
        <w:rPr>
          <w:rFonts w:ascii="Palatino Linotype" w:hAnsi="Palatino Linotype"/>
          <w:b/>
          <w:sz w:val="28"/>
          <w:szCs w:val="28"/>
        </w:rPr>
        <w:t>.</w:t>
      </w:r>
      <w:r w:rsidRPr="00067021">
        <w:rPr>
          <w:rFonts w:ascii="Palatino Linotype" w:hAnsi="Palatino Linotype"/>
          <w:b/>
        </w:rPr>
        <w:t xml:space="preserve"> </w:t>
      </w:r>
      <w:r w:rsidRPr="00067021">
        <w:rPr>
          <w:rFonts w:ascii="Palatino Linotype" w:hAnsi="Palatino Linotype" w:cs="Arial"/>
          <w:b/>
        </w:rPr>
        <w:t>Justificación de la Acumulación de los Recursos.</w:t>
      </w:r>
      <w:r w:rsidRPr="00067021">
        <w:rPr>
          <w:rFonts w:ascii="Palatino Linotype" w:hAnsi="Palatino Linotype" w:cs="Arial"/>
        </w:rPr>
        <w:t xml:space="preserve"> </w:t>
      </w:r>
    </w:p>
    <w:p w14:paraId="3C5DBE61" w14:textId="77777777" w:rsidR="0064270E" w:rsidRPr="00067021" w:rsidRDefault="0064270E" w:rsidP="0064270E">
      <w:pPr>
        <w:widowControl w:val="0"/>
        <w:autoSpaceDE w:val="0"/>
        <w:autoSpaceDN w:val="0"/>
        <w:adjustRightInd w:val="0"/>
        <w:spacing w:line="360" w:lineRule="auto"/>
        <w:contextualSpacing/>
        <w:jc w:val="both"/>
        <w:rPr>
          <w:rFonts w:ascii="Palatino Linotype" w:hAnsi="Palatino Linotype" w:cs="Arial"/>
        </w:rPr>
      </w:pPr>
      <w:r w:rsidRPr="00067021">
        <w:rPr>
          <w:rFonts w:ascii="Palatino Linotype" w:hAnsi="Palatino Linotype" w:cs="Arial"/>
        </w:rPr>
        <w:t>De las constancias que obran en los expedientes, se advierte que los Recursos de Revisión</w:t>
      </w:r>
      <w:r w:rsidRPr="00067021">
        <w:rPr>
          <w:rFonts w:ascii="Palatino Linotype" w:hAnsi="Palatino Linotype"/>
        </w:rPr>
        <w:t xml:space="preserve"> </w:t>
      </w:r>
      <w:r w:rsidRPr="00067021">
        <w:rPr>
          <w:rFonts w:ascii="Palatino Linotype" w:hAnsi="Palatino Linotype" w:cs="Arial"/>
        </w:rPr>
        <w:t xml:space="preserve">fueron presentados por la misma </w:t>
      </w:r>
      <w:r w:rsidRPr="00067021">
        <w:rPr>
          <w:rFonts w:ascii="Palatino Linotype" w:hAnsi="Palatino Linotype" w:cs="Arial"/>
          <w:b/>
        </w:rPr>
        <w:t xml:space="preserve">RECURRENTE </w:t>
      </w:r>
      <w:r w:rsidRPr="00067021">
        <w:rPr>
          <w:rFonts w:ascii="Palatino Linotype" w:hAnsi="Palatino Linotype" w:cs="Arial"/>
        </w:rPr>
        <w:t xml:space="preserve">ante el mismo </w:t>
      </w:r>
      <w:r w:rsidRPr="00067021">
        <w:rPr>
          <w:rFonts w:ascii="Palatino Linotype" w:hAnsi="Palatino Linotype" w:cs="Arial"/>
          <w:b/>
        </w:rPr>
        <w:t>SUJETO OBLIGADO</w:t>
      </w:r>
      <w:r w:rsidRPr="0006702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6702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735D682D" w14:textId="77777777" w:rsidR="0064270E" w:rsidRPr="00067021" w:rsidRDefault="0064270E" w:rsidP="0064270E">
      <w:pPr>
        <w:pStyle w:val="Prrafodelista"/>
        <w:widowControl w:val="0"/>
        <w:autoSpaceDE w:val="0"/>
        <w:autoSpaceDN w:val="0"/>
        <w:adjustRightInd w:val="0"/>
        <w:spacing w:line="360" w:lineRule="auto"/>
        <w:ind w:left="0"/>
        <w:jc w:val="both"/>
        <w:rPr>
          <w:rFonts w:ascii="Palatino Linotype" w:hAnsi="Palatino Linotype" w:cs="Arial"/>
        </w:rPr>
      </w:pPr>
    </w:p>
    <w:p w14:paraId="6172777D" w14:textId="77777777" w:rsidR="0064270E" w:rsidRPr="00067021" w:rsidRDefault="0064270E" w:rsidP="0064270E">
      <w:pPr>
        <w:tabs>
          <w:tab w:val="center" w:pos="4252"/>
          <w:tab w:val="right" w:pos="8504"/>
        </w:tabs>
        <w:spacing w:line="360" w:lineRule="auto"/>
        <w:jc w:val="both"/>
        <w:rPr>
          <w:rFonts w:ascii="Palatino Linotype" w:eastAsiaTheme="minorEastAsia" w:hAnsi="Palatino Linotype" w:cs="Arial"/>
        </w:rPr>
      </w:pPr>
      <w:r w:rsidRPr="00067021">
        <w:rPr>
          <w:rFonts w:ascii="Palatino Linotype" w:eastAsiaTheme="minorEastAsia" w:hAnsi="Palatino Linotype" w:cs="Arial"/>
          <w:sz w:val="22"/>
          <w:szCs w:val="22"/>
        </w:rPr>
        <w:t xml:space="preserve">De </w:t>
      </w:r>
      <w:r w:rsidRPr="00067021">
        <w:rPr>
          <w:rFonts w:ascii="Palatino Linotype" w:eastAsiaTheme="minorEastAsia" w:hAnsi="Palatino Linotype" w:cs="Arial"/>
        </w:rPr>
        <w:t>lo dispuesto en la normativa anterior, dicha acumulación procede cuando:</w:t>
      </w:r>
    </w:p>
    <w:p w14:paraId="7F5EDB09" w14:textId="77777777" w:rsidR="0064270E" w:rsidRPr="00067021" w:rsidRDefault="0064270E" w:rsidP="0064270E">
      <w:pPr>
        <w:tabs>
          <w:tab w:val="center" w:pos="4252"/>
          <w:tab w:val="right" w:pos="8504"/>
        </w:tabs>
        <w:spacing w:line="360" w:lineRule="auto"/>
        <w:jc w:val="both"/>
        <w:rPr>
          <w:rFonts w:ascii="Palatino Linotype" w:eastAsiaTheme="minorEastAsia" w:hAnsi="Palatino Linotype" w:cs="Arial"/>
        </w:rPr>
      </w:pPr>
    </w:p>
    <w:p w14:paraId="7505E64C" w14:textId="77777777" w:rsidR="0064270E" w:rsidRPr="00067021" w:rsidRDefault="0064270E" w:rsidP="0064270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7021">
        <w:rPr>
          <w:rFonts w:ascii="Palatino Linotype" w:eastAsiaTheme="minorEastAsia" w:hAnsi="Palatino Linotype" w:cs="Arial"/>
        </w:rPr>
        <w:t>El solicitante y la información referida sean las mismas;</w:t>
      </w:r>
    </w:p>
    <w:p w14:paraId="7E60DF87" w14:textId="77777777" w:rsidR="0064270E" w:rsidRPr="00067021" w:rsidRDefault="0064270E" w:rsidP="0064270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7021">
        <w:rPr>
          <w:rFonts w:ascii="Palatino Linotype" w:eastAsiaTheme="minorEastAsia" w:hAnsi="Palatino Linotype" w:cs="Arial"/>
          <w:b/>
        </w:rPr>
        <w:t>Las partes o los actos impugnados sean iguales</w:t>
      </w:r>
      <w:r w:rsidRPr="00067021">
        <w:rPr>
          <w:rFonts w:ascii="Palatino Linotype" w:eastAsiaTheme="minorEastAsia" w:hAnsi="Palatino Linotype" w:cs="Arial"/>
        </w:rPr>
        <w:t>;</w:t>
      </w:r>
    </w:p>
    <w:p w14:paraId="656C29DD" w14:textId="77777777" w:rsidR="0064270E" w:rsidRPr="00067021" w:rsidRDefault="0064270E" w:rsidP="0064270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7021">
        <w:rPr>
          <w:rFonts w:ascii="Palatino Linotype" w:eastAsiaTheme="minorEastAsia" w:hAnsi="Palatino Linotype" w:cs="Arial"/>
        </w:rPr>
        <w:t xml:space="preserve">Cuando se trate del mismo solicitante, el mismo Sujeto Obligado, </w:t>
      </w:r>
      <w:r w:rsidRPr="00067021">
        <w:rPr>
          <w:rFonts w:ascii="Palatino Linotype" w:eastAsiaTheme="minorEastAsia" w:hAnsi="Palatino Linotype" w:cs="Arial"/>
          <w:b/>
        </w:rPr>
        <w:t>aunque se trate de solicitudes diversas</w:t>
      </w:r>
      <w:r w:rsidRPr="00067021">
        <w:rPr>
          <w:rFonts w:ascii="Palatino Linotype" w:eastAsiaTheme="minorEastAsia" w:hAnsi="Palatino Linotype" w:cs="Arial"/>
        </w:rPr>
        <w:t>; y,</w:t>
      </w:r>
    </w:p>
    <w:p w14:paraId="018EEBD0" w14:textId="77777777" w:rsidR="0064270E" w:rsidRPr="00067021" w:rsidRDefault="0064270E" w:rsidP="0064270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7021">
        <w:rPr>
          <w:rFonts w:ascii="Palatino Linotype" w:eastAsiaTheme="minorEastAsia" w:hAnsi="Palatino Linotype" w:cs="Arial"/>
          <w:b/>
        </w:rPr>
        <w:t>Resulte conveniente la resolución unificada de los asuntos</w:t>
      </w:r>
      <w:r w:rsidRPr="00067021">
        <w:rPr>
          <w:rFonts w:ascii="Palatino Linotype" w:eastAsiaTheme="minorEastAsia" w:hAnsi="Palatino Linotype" w:cs="Arial"/>
          <w:i/>
        </w:rPr>
        <w:t>.</w:t>
      </w:r>
    </w:p>
    <w:p w14:paraId="62F94CF2" w14:textId="77777777" w:rsidR="0064270E" w:rsidRPr="00067021" w:rsidRDefault="0064270E" w:rsidP="0064270E">
      <w:pPr>
        <w:tabs>
          <w:tab w:val="center" w:pos="4252"/>
          <w:tab w:val="right" w:pos="8504"/>
        </w:tabs>
        <w:spacing w:line="360" w:lineRule="auto"/>
        <w:jc w:val="both"/>
        <w:rPr>
          <w:rFonts w:ascii="Palatino Linotype" w:eastAsiaTheme="minorEastAsia" w:hAnsi="Palatino Linotype" w:cs="Arial"/>
        </w:rPr>
      </w:pPr>
    </w:p>
    <w:p w14:paraId="1109DD93" w14:textId="77777777" w:rsidR="0064270E" w:rsidRPr="00067021" w:rsidRDefault="0064270E" w:rsidP="0064270E">
      <w:pPr>
        <w:tabs>
          <w:tab w:val="center" w:pos="4252"/>
          <w:tab w:val="right" w:pos="8504"/>
        </w:tabs>
        <w:spacing w:line="360" w:lineRule="auto"/>
        <w:jc w:val="both"/>
        <w:rPr>
          <w:rFonts w:ascii="Palatino Linotype" w:eastAsiaTheme="minorEastAsia" w:hAnsi="Palatino Linotype" w:cs="Arial"/>
        </w:rPr>
      </w:pPr>
      <w:r w:rsidRPr="00067021">
        <w:rPr>
          <w:rFonts w:ascii="Palatino Linotype" w:eastAsiaTheme="minorEastAsia" w:hAnsi="Palatino Linotype" w:cs="Arial"/>
        </w:rPr>
        <w:t xml:space="preserve">Así, tal y como se mencionó anteriormente, los Recursos de Revisión que nos ocupan fueron interpuestos por la misma </w:t>
      </w:r>
      <w:r w:rsidRPr="00067021">
        <w:rPr>
          <w:rFonts w:ascii="Palatino Linotype" w:eastAsiaTheme="minorEastAsia" w:hAnsi="Palatino Linotype" w:cs="Arial"/>
          <w:b/>
        </w:rPr>
        <w:t>RECURRENTE</w:t>
      </w:r>
      <w:r w:rsidRPr="00067021">
        <w:rPr>
          <w:rFonts w:ascii="Palatino Linotype" w:eastAsiaTheme="minorEastAsia" w:hAnsi="Palatino Linotype" w:cs="Arial"/>
        </w:rPr>
        <w:t xml:space="preserve"> ante el mismo </w:t>
      </w:r>
      <w:r w:rsidRPr="00067021">
        <w:rPr>
          <w:rFonts w:ascii="Palatino Linotype" w:eastAsiaTheme="minorEastAsia" w:hAnsi="Palatino Linotype" w:cs="Arial"/>
          <w:b/>
        </w:rPr>
        <w:t>SUJETO OBLIGADO</w:t>
      </w:r>
      <w:r w:rsidRPr="00067021">
        <w:rPr>
          <w:rFonts w:ascii="Palatino Linotype" w:eastAsiaTheme="minorEastAsia" w:hAnsi="Palatino Linotype" w:cs="Arial"/>
        </w:rPr>
        <w:t xml:space="preserve">; por lo que, resulta conveniente su resolución conjunta. </w:t>
      </w:r>
    </w:p>
    <w:p w14:paraId="7EB1924F" w14:textId="77777777" w:rsidR="0064270E" w:rsidRPr="00067021" w:rsidRDefault="0064270E" w:rsidP="00E63AC0">
      <w:pPr>
        <w:widowControl w:val="0"/>
        <w:autoSpaceDE w:val="0"/>
        <w:autoSpaceDN w:val="0"/>
        <w:adjustRightInd w:val="0"/>
        <w:spacing w:line="360" w:lineRule="auto"/>
        <w:contextualSpacing/>
        <w:jc w:val="both"/>
        <w:rPr>
          <w:rFonts w:ascii="Palatino Linotype" w:hAnsi="Palatino Linotype"/>
          <w:b/>
          <w:color w:val="000000" w:themeColor="text1"/>
        </w:rPr>
      </w:pPr>
    </w:p>
    <w:p w14:paraId="585C811B" w14:textId="64E9AB6D" w:rsidR="00756235" w:rsidRPr="00067021" w:rsidRDefault="00834D70" w:rsidP="00E63AC0">
      <w:pPr>
        <w:widowControl w:val="0"/>
        <w:autoSpaceDE w:val="0"/>
        <w:autoSpaceDN w:val="0"/>
        <w:adjustRightInd w:val="0"/>
        <w:spacing w:line="360" w:lineRule="auto"/>
        <w:contextualSpacing/>
        <w:jc w:val="both"/>
        <w:rPr>
          <w:rFonts w:ascii="Palatino Linotype" w:hAnsi="Palatino Linotype"/>
          <w:b/>
          <w:color w:val="000000" w:themeColor="text1"/>
        </w:rPr>
      </w:pPr>
      <w:r w:rsidRPr="00067021">
        <w:rPr>
          <w:rFonts w:ascii="Palatino Linotype" w:hAnsi="Palatino Linotype"/>
          <w:b/>
          <w:color w:val="000000" w:themeColor="text1"/>
          <w:sz w:val="28"/>
          <w:szCs w:val="28"/>
        </w:rPr>
        <w:t>QUINTO.</w:t>
      </w:r>
      <w:r w:rsidRPr="00067021">
        <w:rPr>
          <w:rFonts w:ascii="Palatino Linotype" w:hAnsi="Palatino Linotype"/>
          <w:b/>
          <w:color w:val="000000" w:themeColor="text1"/>
        </w:rPr>
        <w:t xml:space="preserve"> </w:t>
      </w:r>
      <w:r w:rsidR="00756235" w:rsidRPr="00067021">
        <w:rPr>
          <w:rFonts w:ascii="Palatino Linotype" w:hAnsi="Palatino Linotype"/>
          <w:b/>
          <w:color w:val="000000" w:themeColor="text1"/>
        </w:rPr>
        <w:t xml:space="preserve">Procedibilidad. </w:t>
      </w:r>
    </w:p>
    <w:p w14:paraId="4C3C8EE2" w14:textId="66B1FBAD" w:rsidR="00AE4768" w:rsidRPr="00067021" w:rsidRDefault="00AE4768" w:rsidP="00E63AC0">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067021">
        <w:rPr>
          <w:rFonts w:ascii="Palatino Linotype" w:hAnsi="Palatino Linotype" w:cs="Arial"/>
          <w:color w:val="000000" w:themeColor="text1"/>
          <w:lang w:val="es-ES"/>
        </w:rPr>
        <w:t xml:space="preserve">Este Instituto considera importante precisar que conforme al artículo 180, fracción II, último párrafo de la </w:t>
      </w:r>
      <w:r w:rsidRPr="00067021">
        <w:rPr>
          <w:rFonts w:ascii="Palatino Linotype" w:hAnsi="Palatino Linotype" w:cs="Arial"/>
          <w:color w:val="000000" w:themeColor="text1"/>
          <w:lang w:val="es-ES" w:eastAsia="es-MX"/>
        </w:rPr>
        <w:t xml:space="preserve">Ley de Transparencia y Acceso a la </w:t>
      </w:r>
      <w:r w:rsidRPr="00067021">
        <w:rPr>
          <w:rFonts w:ascii="Palatino Linotype" w:hAnsi="Palatino Linotype" w:cs="Arial"/>
          <w:color w:val="000000" w:themeColor="text1"/>
          <w:lang w:val="es-ES"/>
        </w:rPr>
        <w:t>Información</w:t>
      </w:r>
      <w:r w:rsidRPr="00067021">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067021" w:rsidRDefault="00AE4768" w:rsidP="00E63AC0">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067021" w:rsidRDefault="00AE4768" w:rsidP="00E63AC0">
      <w:pPr>
        <w:tabs>
          <w:tab w:val="left" w:pos="851"/>
        </w:tabs>
        <w:ind w:left="851" w:right="901"/>
        <w:jc w:val="both"/>
        <w:rPr>
          <w:rFonts w:ascii="Palatino Linotype" w:hAnsi="Palatino Linotype"/>
          <w:b/>
          <w:i/>
          <w:color w:val="000000" w:themeColor="text1"/>
          <w:sz w:val="22"/>
          <w:szCs w:val="22"/>
          <w:lang w:val="es-ES"/>
        </w:rPr>
      </w:pPr>
      <w:r w:rsidRPr="00067021">
        <w:rPr>
          <w:rFonts w:ascii="Palatino Linotype" w:hAnsi="Palatino Linotype"/>
          <w:b/>
          <w:i/>
          <w:color w:val="000000" w:themeColor="text1"/>
          <w:sz w:val="22"/>
          <w:szCs w:val="22"/>
          <w:lang w:val="es-ES"/>
        </w:rPr>
        <w:t xml:space="preserve">“Artículo 180. </w:t>
      </w:r>
      <w:r w:rsidRPr="00067021">
        <w:rPr>
          <w:rFonts w:ascii="Palatino Linotype" w:hAnsi="Palatino Linotype"/>
          <w:i/>
          <w:color w:val="000000" w:themeColor="text1"/>
          <w:sz w:val="22"/>
          <w:szCs w:val="22"/>
          <w:lang w:val="es-ES"/>
        </w:rPr>
        <w:t xml:space="preserve">El </w:t>
      </w:r>
      <w:r w:rsidRPr="00067021">
        <w:rPr>
          <w:rFonts w:ascii="Palatino Linotype" w:hAnsi="Palatino Linotype" w:cs="Arial"/>
          <w:i/>
          <w:color w:val="000000" w:themeColor="text1"/>
          <w:sz w:val="22"/>
          <w:szCs w:val="22"/>
          <w:lang w:val="es-ES"/>
        </w:rPr>
        <w:t>recurso</w:t>
      </w:r>
      <w:r w:rsidRPr="00067021">
        <w:rPr>
          <w:rFonts w:ascii="Palatino Linotype" w:hAnsi="Palatino Linotype"/>
          <w:i/>
          <w:color w:val="000000" w:themeColor="text1"/>
          <w:sz w:val="22"/>
          <w:szCs w:val="22"/>
          <w:lang w:val="es-ES"/>
        </w:rPr>
        <w:t xml:space="preserve"> </w:t>
      </w:r>
      <w:r w:rsidRPr="00067021">
        <w:rPr>
          <w:rFonts w:ascii="Palatino Linotype" w:hAnsi="Palatino Linotype" w:cs="Arial"/>
          <w:i/>
          <w:color w:val="000000" w:themeColor="text1"/>
          <w:sz w:val="22"/>
          <w:szCs w:val="22"/>
          <w:lang w:val="es-ES" w:eastAsia="es-MX"/>
        </w:rPr>
        <w:t>de</w:t>
      </w:r>
      <w:r w:rsidRPr="00067021">
        <w:rPr>
          <w:rFonts w:ascii="Palatino Linotype" w:hAnsi="Palatino Linotype"/>
          <w:i/>
          <w:color w:val="000000" w:themeColor="text1"/>
          <w:sz w:val="22"/>
          <w:szCs w:val="22"/>
          <w:lang w:val="es-ES"/>
        </w:rPr>
        <w:t xml:space="preserve"> revisión contendrá:</w:t>
      </w:r>
      <w:r w:rsidRPr="00067021">
        <w:rPr>
          <w:rFonts w:ascii="Palatino Linotype" w:hAnsi="Palatino Linotype"/>
          <w:b/>
          <w:i/>
          <w:color w:val="000000" w:themeColor="text1"/>
          <w:sz w:val="22"/>
          <w:szCs w:val="22"/>
          <w:lang w:val="es-ES"/>
        </w:rPr>
        <w:t xml:space="preserve"> </w:t>
      </w:r>
    </w:p>
    <w:p w14:paraId="1897BC62" w14:textId="77777777" w:rsidR="00AE4768" w:rsidRPr="00067021" w:rsidRDefault="00AE4768" w:rsidP="00E63AC0">
      <w:pPr>
        <w:tabs>
          <w:tab w:val="left" w:pos="851"/>
        </w:tabs>
        <w:ind w:left="851" w:right="901"/>
        <w:jc w:val="both"/>
        <w:rPr>
          <w:rFonts w:ascii="Palatino Linotype" w:hAnsi="Palatino Linotype"/>
          <w:b/>
          <w:i/>
          <w:color w:val="000000" w:themeColor="text1"/>
          <w:sz w:val="22"/>
          <w:szCs w:val="22"/>
          <w:lang w:val="es-ES"/>
        </w:rPr>
      </w:pPr>
      <w:r w:rsidRPr="00067021">
        <w:rPr>
          <w:rFonts w:ascii="Palatino Linotype" w:hAnsi="Palatino Linotype"/>
          <w:b/>
          <w:i/>
          <w:color w:val="000000" w:themeColor="text1"/>
          <w:sz w:val="22"/>
          <w:szCs w:val="22"/>
          <w:lang w:val="es-ES"/>
        </w:rPr>
        <w:t>…</w:t>
      </w:r>
    </w:p>
    <w:p w14:paraId="1022B048" w14:textId="77777777" w:rsidR="00AE4768" w:rsidRPr="00067021" w:rsidRDefault="00AE4768" w:rsidP="00E63AC0">
      <w:pPr>
        <w:tabs>
          <w:tab w:val="left" w:pos="851"/>
        </w:tabs>
        <w:ind w:left="851" w:right="901"/>
        <w:jc w:val="both"/>
        <w:rPr>
          <w:rFonts w:ascii="Palatino Linotype" w:hAnsi="Palatino Linotype"/>
          <w:i/>
          <w:color w:val="000000" w:themeColor="text1"/>
          <w:sz w:val="22"/>
          <w:szCs w:val="22"/>
          <w:lang w:val="es-ES"/>
        </w:rPr>
      </w:pPr>
      <w:r w:rsidRPr="00067021">
        <w:rPr>
          <w:rFonts w:ascii="Palatino Linotype" w:hAnsi="Palatino Linotype"/>
          <w:b/>
          <w:i/>
          <w:color w:val="000000" w:themeColor="text1"/>
          <w:sz w:val="22"/>
          <w:szCs w:val="22"/>
          <w:lang w:val="es-ES"/>
        </w:rPr>
        <w:t xml:space="preserve">II. El nombre del solicitante </w:t>
      </w:r>
      <w:r w:rsidRPr="00067021">
        <w:rPr>
          <w:rFonts w:ascii="Palatino Linotype" w:hAnsi="Palatino Linotype" w:cs="Arial"/>
          <w:b/>
          <w:i/>
          <w:color w:val="000000" w:themeColor="text1"/>
          <w:sz w:val="22"/>
          <w:szCs w:val="22"/>
          <w:lang w:val="es-ES" w:eastAsia="es-MX"/>
        </w:rPr>
        <w:t>que</w:t>
      </w:r>
      <w:r w:rsidRPr="00067021">
        <w:rPr>
          <w:rFonts w:ascii="Palatino Linotype" w:hAnsi="Palatino Linotype"/>
          <w:b/>
          <w:i/>
          <w:color w:val="000000" w:themeColor="text1"/>
          <w:sz w:val="22"/>
          <w:szCs w:val="22"/>
          <w:lang w:val="es-ES"/>
        </w:rPr>
        <w:t xml:space="preserve"> recurre </w:t>
      </w:r>
      <w:r w:rsidRPr="00067021">
        <w:rPr>
          <w:rFonts w:ascii="Palatino Linotype" w:hAnsi="Palatino Linotype"/>
          <w:i/>
          <w:color w:val="000000" w:themeColor="text1"/>
          <w:sz w:val="22"/>
          <w:szCs w:val="22"/>
          <w:lang w:val="es-ES"/>
        </w:rPr>
        <w:t>o de su representante y, en su caso, …</w:t>
      </w:r>
    </w:p>
    <w:p w14:paraId="1DD161DF" w14:textId="77777777" w:rsidR="00AE4768" w:rsidRPr="00067021" w:rsidRDefault="00AE4768" w:rsidP="00E63AC0">
      <w:pPr>
        <w:tabs>
          <w:tab w:val="left" w:pos="851"/>
        </w:tabs>
        <w:ind w:left="851" w:right="901"/>
        <w:jc w:val="both"/>
        <w:rPr>
          <w:rFonts w:ascii="Palatino Linotype" w:hAnsi="Palatino Linotype"/>
          <w:b/>
          <w:i/>
          <w:color w:val="000000" w:themeColor="text1"/>
          <w:sz w:val="22"/>
          <w:szCs w:val="22"/>
          <w:lang w:val="es-ES"/>
        </w:rPr>
      </w:pPr>
      <w:r w:rsidRPr="00067021">
        <w:rPr>
          <w:rFonts w:ascii="Palatino Linotype" w:hAnsi="Palatino Linotype"/>
          <w:b/>
          <w:i/>
          <w:color w:val="000000" w:themeColor="text1"/>
          <w:sz w:val="22"/>
          <w:szCs w:val="22"/>
          <w:lang w:val="es-ES"/>
        </w:rPr>
        <w:t xml:space="preserve">En caso de </w:t>
      </w:r>
      <w:r w:rsidRPr="00067021">
        <w:rPr>
          <w:rFonts w:ascii="Palatino Linotype" w:hAnsi="Palatino Linotype" w:cs="Arial"/>
          <w:b/>
          <w:i/>
          <w:color w:val="000000" w:themeColor="text1"/>
          <w:sz w:val="22"/>
          <w:szCs w:val="22"/>
          <w:lang w:val="es-ES" w:eastAsia="es-MX"/>
        </w:rPr>
        <w:t>que</w:t>
      </w:r>
      <w:r w:rsidRPr="00067021">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067021">
        <w:rPr>
          <w:rFonts w:ascii="Palatino Linotype" w:hAnsi="Palatino Linotype"/>
          <w:i/>
          <w:color w:val="000000" w:themeColor="text1"/>
          <w:sz w:val="22"/>
          <w:szCs w:val="22"/>
          <w:lang w:val="es-ES"/>
        </w:rPr>
        <w:t>, IV, VII y VIII.</w:t>
      </w:r>
      <w:r w:rsidRPr="00067021">
        <w:rPr>
          <w:rFonts w:ascii="Palatino Linotype" w:hAnsi="Palatino Linotype"/>
          <w:b/>
          <w:i/>
          <w:color w:val="000000" w:themeColor="text1"/>
          <w:sz w:val="22"/>
          <w:szCs w:val="22"/>
          <w:lang w:val="es-ES"/>
        </w:rPr>
        <w:t>”</w:t>
      </w:r>
    </w:p>
    <w:p w14:paraId="04A465D5" w14:textId="77777777" w:rsidR="00AE4768" w:rsidRPr="00067021" w:rsidRDefault="00AE4768" w:rsidP="00E63AC0">
      <w:pPr>
        <w:tabs>
          <w:tab w:val="left" w:pos="851"/>
        </w:tabs>
        <w:ind w:left="851" w:right="901"/>
        <w:jc w:val="both"/>
        <w:rPr>
          <w:rFonts w:ascii="Palatino Linotype" w:hAnsi="Palatino Linotype"/>
          <w:i/>
          <w:color w:val="000000" w:themeColor="text1"/>
          <w:sz w:val="22"/>
          <w:szCs w:val="22"/>
          <w:lang w:val="es-ES"/>
        </w:rPr>
      </w:pPr>
      <w:r w:rsidRPr="00067021">
        <w:rPr>
          <w:rFonts w:ascii="Palatino Linotype" w:hAnsi="Palatino Linotype"/>
          <w:i/>
          <w:color w:val="000000" w:themeColor="text1"/>
          <w:sz w:val="22"/>
          <w:szCs w:val="22"/>
          <w:lang w:val="es-ES"/>
        </w:rPr>
        <w:lastRenderedPageBreak/>
        <w:t>(Énfasis añadido)</w:t>
      </w:r>
    </w:p>
    <w:p w14:paraId="31E34A3C" w14:textId="77777777" w:rsidR="00AE4768" w:rsidRPr="00067021" w:rsidRDefault="00AE4768" w:rsidP="00E63AC0">
      <w:pPr>
        <w:tabs>
          <w:tab w:val="left" w:pos="851"/>
        </w:tabs>
        <w:ind w:right="901"/>
        <w:jc w:val="both"/>
        <w:rPr>
          <w:rFonts w:ascii="Palatino Linotype" w:hAnsi="Palatino Linotype"/>
          <w:i/>
          <w:color w:val="000000" w:themeColor="text1"/>
          <w:sz w:val="22"/>
          <w:szCs w:val="22"/>
          <w:lang w:val="es-ES"/>
        </w:rPr>
      </w:pPr>
    </w:p>
    <w:p w14:paraId="77A3BFED" w14:textId="701FC2D1" w:rsidR="00AE4768" w:rsidRPr="00067021" w:rsidRDefault="00AE4768" w:rsidP="00E63AC0">
      <w:pPr>
        <w:spacing w:line="360" w:lineRule="auto"/>
        <w:jc w:val="both"/>
        <w:rPr>
          <w:rFonts w:ascii="Palatino Linotype" w:hAnsi="Palatino Linotype"/>
          <w:b/>
          <w:color w:val="000000" w:themeColor="text1"/>
          <w:lang w:val="es-ES"/>
        </w:rPr>
      </w:pPr>
      <w:r w:rsidRPr="00067021">
        <w:rPr>
          <w:rFonts w:ascii="Palatino Linotype" w:hAnsi="Palatino Linotype"/>
          <w:color w:val="000000" w:themeColor="text1"/>
          <w:lang w:val="es-ES"/>
        </w:rPr>
        <w:t xml:space="preserve">Por lo que, derivado que </w:t>
      </w:r>
      <w:r w:rsidR="005E17B7" w:rsidRPr="00067021">
        <w:rPr>
          <w:rFonts w:ascii="Palatino Linotype" w:hAnsi="Palatino Linotype"/>
          <w:color w:val="000000" w:themeColor="text1"/>
          <w:lang w:val="es-ES"/>
        </w:rPr>
        <w:t>los R</w:t>
      </w:r>
      <w:r w:rsidRPr="00067021">
        <w:rPr>
          <w:rFonts w:ascii="Palatino Linotype" w:hAnsi="Palatino Linotype"/>
          <w:color w:val="000000" w:themeColor="text1"/>
          <w:lang w:val="es-ES"/>
        </w:rPr>
        <w:t xml:space="preserve">ecurso de </w:t>
      </w:r>
      <w:r w:rsidR="005E17B7" w:rsidRPr="00067021">
        <w:rPr>
          <w:rFonts w:ascii="Palatino Linotype" w:hAnsi="Palatino Linotype"/>
          <w:color w:val="000000" w:themeColor="text1"/>
          <w:lang w:val="es-ES"/>
        </w:rPr>
        <w:t>R</w:t>
      </w:r>
      <w:r w:rsidRPr="00067021">
        <w:rPr>
          <w:rFonts w:ascii="Palatino Linotype" w:hAnsi="Palatino Linotype"/>
          <w:color w:val="000000" w:themeColor="text1"/>
          <w:lang w:val="es-ES"/>
        </w:rPr>
        <w:t>evisión materia del presente asunto, se interpus</w:t>
      </w:r>
      <w:r w:rsidR="005E17B7" w:rsidRPr="00067021">
        <w:rPr>
          <w:rFonts w:ascii="Palatino Linotype" w:hAnsi="Palatino Linotype"/>
          <w:color w:val="000000" w:themeColor="text1"/>
          <w:lang w:val="es-ES"/>
        </w:rPr>
        <w:t xml:space="preserve">ieron </w:t>
      </w:r>
      <w:r w:rsidRPr="00067021">
        <w:rPr>
          <w:rFonts w:ascii="Palatino Linotype" w:hAnsi="Palatino Linotype"/>
          <w:color w:val="000000" w:themeColor="text1"/>
          <w:lang w:val="es-ES"/>
        </w:rPr>
        <w:t>de manera electrónica, no es necesario que contenga determinados requisitos, entre ellos, el nombre del</w:t>
      </w:r>
      <w:r w:rsidRPr="00067021">
        <w:rPr>
          <w:rFonts w:ascii="Palatino Linotype" w:hAnsi="Palatino Linotype" w:cs="Arial"/>
          <w:b/>
          <w:color w:val="000000" w:themeColor="text1"/>
          <w:lang w:val="es-ES"/>
        </w:rPr>
        <w:t xml:space="preserve"> RECURRENTE;</w:t>
      </w:r>
      <w:r w:rsidRPr="00067021">
        <w:rPr>
          <w:rFonts w:ascii="Palatino Linotype" w:hAnsi="Palatino Linotype"/>
          <w:color w:val="000000" w:themeColor="text1"/>
          <w:lang w:val="es-ES"/>
        </w:rPr>
        <w:t xml:space="preserve"> por lo que, en el presente caso, al haber sido presentado</w:t>
      </w:r>
      <w:r w:rsidR="005E17B7" w:rsidRPr="00067021">
        <w:rPr>
          <w:rFonts w:ascii="Palatino Linotype" w:hAnsi="Palatino Linotype"/>
          <w:color w:val="000000" w:themeColor="text1"/>
          <w:lang w:val="es-ES"/>
        </w:rPr>
        <w:t>s los R</w:t>
      </w:r>
      <w:r w:rsidRPr="00067021">
        <w:rPr>
          <w:rFonts w:ascii="Palatino Linotype" w:hAnsi="Palatino Linotype"/>
          <w:color w:val="000000" w:themeColor="text1"/>
          <w:lang w:val="es-ES"/>
        </w:rPr>
        <w:t>ecurso</w:t>
      </w:r>
      <w:r w:rsidR="005E17B7" w:rsidRPr="00067021">
        <w:rPr>
          <w:rFonts w:ascii="Palatino Linotype" w:hAnsi="Palatino Linotype"/>
          <w:color w:val="000000" w:themeColor="text1"/>
          <w:lang w:val="es-ES"/>
        </w:rPr>
        <w:t>s</w:t>
      </w:r>
      <w:r w:rsidRPr="00067021">
        <w:rPr>
          <w:rFonts w:ascii="Palatino Linotype" w:hAnsi="Palatino Linotype"/>
          <w:color w:val="000000" w:themeColor="text1"/>
          <w:lang w:val="es-ES"/>
        </w:rPr>
        <w:t xml:space="preserve"> de </w:t>
      </w:r>
      <w:r w:rsidR="005E17B7" w:rsidRPr="00067021">
        <w:rPr>
          <w:rFonts w:ascii="Palatino Linotype" w:hAnsi="Palatino Linotype"/>
          <w:color w:val="000000" w:themeColor="text1"/>
          <w:lang w:val="es-ES"/>
        </w:rPr>
        <w:t>R</w:t>
      </w:r>
      <w:r w:rsidRPr="00067021">
        <w:rPr>
          <w:rFonts w:ascii="Palatino Linotype" w:hAnsi="Palatino Linotype"/>
          <w:color w:val="000000" w:themeColor="text1"/>
          <w:lang w:val="es-ES"/>
        </w:rPr>
        <w:t xml:space="preserve">evisión vía </w:t>
      </w:r>
      <w:r w:rsidRPr="00067021">
        <w:rPr>
          <w:rFonts w:ascii="Palatino Linotype" w:hAnsi="Palatino Linotype"/>
          <w:b/>
          <w:color w:val="000000" w:themeColor="text1"/>
          <w:lang w:val="es-ES"/>
        </w:rPr>
        <w:t>SAIMEX</w:t>
      </w:r>
      <w:r w:rsidRPr="00067021">
        <w:rPr>
          <w:rFonts w:ascii="Palatino Linotype" w:hAnsi="Palatino Linotype"/>
          <w:color w:val="000000" w:themeColor="text1"/>
          <w:lang w:val="es-ES"/>
        </w:rPr>
        <w:t>, dicho requisito resulta innecesario.</w:t>
      </w:r>
    </w:p>
    <w:p w14:paraId="6006E906" w14:textId="77777777" w:rsidR="00AE4768" w:rsidRPr="00067021" w:rsidRDefault="00AE4768" w:rsidP="00E63AC0">
      <w:pPr>
        <w:spacing w:line="360" w:lineRule="auto"/>
        <w:jc w:val="both"/>
        <w:rPr>
          <w:rFonts w:ascii="Palatino Linotype" w:hAnsi="Palatino Linotype"/>
          <w:color w:val="000000" w:themeColor="text1"/>
          <w:lang w:val="es-ES"/>
        </w:rPr>
      </w:pPr>
    </w:p>
    <w:p w14:paraId="042663D3" w14:textId="77777777" w:rsidR="00AE4768" w:rsidRPr="00067021" w:rsidRDefault="00AE4768" w:rsidP="00E63AC0">
      <w:pPr>
        <w:spacing w:line="360" w:lineRule="auto"/>
        <w:jc w:val="both"/>
        <w:rPr>
          <w:rFonts w:ascii="Palatino Linotype" w:hAnsi="Palatino Linotype" w:cs="Arial"/>
          <w:color w:val="000000" w:themeColor="text1"/>
          <w:lang w:val="es-ES"/>
        </w:rPr>
      </w:pPr>
      <w:r w:rsidRPr="00067021">
        <w:rPr>
          <w:rFonts w:ascii="Palatino Linotype" w:hAnsi="Palatino Linotype"/>
          <w:color w:val="000000" w:themeColor="text1"/>
          <w:lang w:val="es-ES"/>
        </w:rPr>
        <w:t xml:space="preserve">Lo anterior es así, pues el artículo 15 de </w:t>
      </w:r>
      <w:r w:rsidRPr="00067021">
        <w:rPr>
          <w:rFonts w:ascii="Palatino Linotype" w:hAnsi="Palatino Linotype" w:cs="Arial"/>
          <w:color w:val="000000" w:themeColor="text1"/>
          <w:lang w:val="es-ES" w:eastAsia="es-MX"/>
        </w:rPr>
        <w:t xml:space="preserve">Ley de Transparencia y Acceso a la </w:t>
      </w:r>
      <w:r w:rsidRPr="00067021">
        <w:rPr>
          <w:rFonts w:ascii="Palatino Linotype" w:hAnsi="Palatino Linotype" w:cs="Arial"/>
          <w:color w:val="000000" w:themeColor="text1"/>
          <w:lang w:val="es-ES"/>
        </w:rPr>
        <w:t>Información</w:t>
      </w:r>
      <w:r w:rsidRPr="00067021">
        <w:rPr>
          <w:rFonts w:ascii="Palatino Linotype" w:hAnsi="Palatino Linotype" w:cs="Arial"/>
          <w:color w:val="000000" w:themeColor="text1"/>
          <w:lang w:val="es-ES" w:eastAsia="es-MX"/>
        </w:rPr>
        <w:t xml:space="preserve"> Pública del Estado de México y Municipios </w:t>
      </w:r>
      <w:r w:rsidRPr="00067021">
        <w:rPr>
          <w:rFonts w:ascii="Palatino Linotype" w:hAnsi="Palatino Linotype" w:cs="Arial"/>
          <w:iCs/>
          <w:color w:val="000000" w:themeColor="text1"/>
          <w:lang w:val="es-ES"/>
        </w:rPr>
        <w:t xml:space="preserve">prevé que, </w:t>
      </w:r>
      <w:r w:rsidRPr="00067021">
        <w:rPr>
          <w:rFonts w:ascii="Palatino Linotype" w:hAnsi="Palatino Linotype"/>
          <w:color w:val="000000" w:themeColor="text1"/>
          <w:lang w:val="es-ES"/>
        </w:rPr>
        <w:t xml:space="preserve">toda persona tendrá acceso a la información </w:t>
      </w:r>
      <w:r w:rsidRPr="00067021">
        <w:rPr>
          <w:rFonts w:ascii="Palatino Linotype" w:hAnsi="Palatino Linotype" w:cs="Arial"/>
          <w:color w:val="000000" w:themeColor="text1"/>
          <w:lang w:val="es-ES"/>
        </w:rPr>
        <w:t xml:space="preserve">sin necesidad de acreditar interés alguno o justificar su utilización, de lo que se infiere que para el </w:t>
      </w:r>
      <w:r w:rsidRPr="00067021">
        <w:rPr>
          <w:rFonts w:ascii="Palatino Linotype" w:hAnsi="Palatino Linotype"/>
          <w:color w:val="000000" w:themeColor="text1"/>
          <w:lang w:val="es-ES"/>
        </w:rPr>
        <w:t>ejercicio</w:t>
      </w:r>
      <w:r w:rsidRPr="00067021">
        <w:rPr>
          <w:rFonts w:ascii="Palatino Linotype" w:hAnsi="Palatino Linotype" w:cs="Arial"/>
          <w:color w:val="000000" w:themeColor="text1"/>
          <w:lang w:val="es-ES"/>
        </w:rPr>
        <w:t xml:space="preserve"> del derecho de acceso a la información pública, </w:t>
      </w:r>
      <w:r w:rsidRPr="00067021">
        <w:rPr>
          <w:rFonts w:ascii="Palatino Linotype" w:hAnsi="Palatino Linotype" w:cs="Arial"/>
          <w:b/>
          <w:color w:val="000000" w:themeColor="text1"/>
          <w:u w:val="single"/>
          <w:lang w:val="es-ES"/>
        </w:rPr>
        <w:t xml:space="preserve">el nombre no es un requisito </w:t>
      </w:r>
      <w:r w:rsidRPr="00067021">
        <w:rPr>
          <w:rFonts w:ascii="Palatino Linotype" w:hAnsi="Palatino Linotype" w:cs="Arial"/>
          <w:b/>
          <w:i/>
          <w:color w:val="000000" w:themeColor="text1"/>
          <w:u w:val="single"/>
          <w:lang w:val="es-ES"/>
        </w:rPr>
        <w:t>sine qua non</w:t>
      </w:r>
      <w:r w:rsidRPr="00067021">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067021" w:rsidRDefault="00AE4768" w:rsidP="00E63AC0">
      <w:pPr>
        <w:spacing w:line="360" w:lineRule="auto"/>
        <w:jc w:val="both"/>
        <w:rPr>
          <w:rFonts w:ascii="Palatino Linotype" w:hAnsi="Palatino Linotype" w:cs="Arial"/>
          <w:color w:val="000000" w:themeColor="text1"/>
          <w:lang w:val="es-ES"/>
        </w:rPr>
      </w:pPr>
    </w:p>
    <w:p w14:paraId="03E2F08E" w14:textId="77777777" w:rsidR="00AE4768" w:rsidRPr="00067021" w:rsidRDefault="00AE4768" w:rsidP="00E63AC0">
      <w:pPr>
        <w:spacing w:line="360" w:lineRule="auto"/>
        <w:jc w:val="both"/>
        <w:rPr>
          <w:rFonts w:ascii="Palatino Linotype" w:hAnsi="Palatino Linotype"/>
          <w:color w:val="000000" w:themeColor="text1"/>
          <w:sz w:val="22"/>
          <w:szCs w:val="22"/>
          <w:lang w:val="es-ES"/>
        </w:rPr>
      </w:pPr>
      <w:r w:rsidRPr="00067021">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067021" w:rsidRDefault="00AE4768" w:rsidP="00E63AC0">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1EDBF71E" w:rsidR="00AE4768" w:rsidRPr="00067021" w:rsidRDefault="00AE4768" w:rsidP="00E63AC0">
      <w:pPr>
        <w:spacing w:line="360" w:lineRule="auto"/>
        <w:jc w:val="both"/>
        <w:rPr>
          <w:rFonts w:ascii="Palatino Linotype" w:hAnsi="Palatino Linotype"/>
          <w:color w:val="000000" w:themeColor="text1"/>
          <w:lang w:val="es-ES"/>
        </w:rPr>
      </w:pPr>
      <w:r w:rsidRPr="00067021">
        <w:rPr>
          <w:rFonts w:ascii="Palatino Linotype" w:hAnsi="Palatino Linotype"/>
          <w:color w:val="000000" w:themeColor="text1"/>
          <w:lang w:val="es-ES"/>
        </w:rPr>
        <w:lastRenderedPageBreak/>
        <w:t xml:space="preserve">Asimismo, se estima que el requisito relativo al nombre del </w:t>
      </w:r>
      <w:r w:rsidRPr="00067021">
        <w:rPr>
          <w:rFonts w:ascii="Palatino Linotype" w:hAnsi="Palatino Linotype" w:cs="Arial"/>
          <w:b/>
          <w:color w:val="000000" w:themeColor="text1"/>
          <w:lang w:val="es-ES"/>
        </w:rPr>
        <w:t>RECURRENTE</w:t>
      </w:r>
      <w:r w:rsidRPr="00067021">
        <w:rPr>
          <w:rFonts w:ascii="Palatino Linotype" w:hAnsi="Palatino Linotype"/>
          <w:color w:val="000000" w:themeColor="text1"/>
          <w:lang w:val="es-ES"/>
        </w:rPr>
        <w:t xml:space="preserve"> no constituye un supuesto indispensable de procedibilidad de los </w:t>
      </w:r>
      <w:r w:rsidR="005E17B7" w:rsidRPr="00067021">
        <w:rPr>
          <w:rFonts w:ascii="Palatino Linotype" w:hAnsi="Palatino Linotype"/>
          <w:color w:val="000000" w:themeColor="text1"/>
          <w:lang w:val="es-ES"/>
        </w:rPr>
        <w:t>R</w:t>
      </w:r>
      <w:r w:rsidRPr="00067021">
        <w:rPr>
          <w:rFonts w:ascii="Palatino Linotype" w:hAnsi="Palatino Linotype"/>
          <w:color w:val="000000" w:themeColor="text1"/>
          <w:lang w:val="es-ES"/>
        </w:rPr>
        <w:t xml:space="preserve">ecursos de </w:t>
      </w:r>
      <w:r w:rsidR="005E17B7" w:rsidRPr="00067021">
        <w:rPr>
          <w:rFonts w:ascii="Palatino Linotype" w:hAnsi="Palatino Linotype"/>
          <w:color w:val="000000" w:themeColor="text1"/>
          <w:lang w:val="es-ES"/>
        </w:rPr>
        <w:t>R</w:t>
      </w:r>
      <w:r w:rsidRPr="00067021">
        <w:rPr>
          <w:rFonts w:ascii="Palatino Linotype" w:hAnsi="Palatino Linotype"/>
          <w:color w:val="000000" w:themeColor="text1"/>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067021">
        <w:rPr>
          <w:rFonts w:ascii="Palatino Linotype" w:hAnsi="Palatino Linotype"/>
          <w:color w:val="000000" w:themeColor="text1"/>
          <w:lang w:val="es-ES"/>
        </w:rPr>
        <w:t>Recurso de R</w:t>
      </w:r>
      <w:r w:rsidRPr="00067021">
        <w:rPr>
          <w:rFonts w:ascii="Palatino Linotype" w:hAnsi="Palatino Linotype"/>
          <w:color w:val="000000" w:themeColor="text1"/>
          <w:lang w:val="es-ES"/>
        </w:rPr>
        <w:t xml:space="preserve">evisión, circunstancia que se acredita en las constancias electrónicas del expediente, de las que se desprende que </w:t>
      </w:r>
      <w:r w:rsidRPr="00067021">
        <w:rPr>
          <w:rFonts w:ascii="Palatino Linotype" w:hAnsi="Palatino Linotype" w:cs="Arial"/>
          <w:b/>
          <w:color w:val="000000" w:themeColor="text1"/>
          <w:lang w:val="es-ES"/>
        </w:rPr>
        <w:t>EL RECURRENTE</w:t>
      </w:r>
      <w:r w:rsidRPr="00067021">
        <w:rPr>
          <w:rFonts w:ascii="Palatino Linotype" w:hAnsi="Palatino Linotype"/>
          <w:color w:val="000000" w:themeColor="text1"/>
          <w:lang w:val="es-ES"/>
        </w:rPr>
        <w:t xml:space="preserve"> es la misma persona que realizó la</w:t>
      </w:r>
      <w:r w:rsidR="005E17B7" w:rsidRPr="00067021">
        <w:rPr>
          <w:rFonts w:ascii="Palatino Linotype" w:hAnsi="Palatino Linotype"/>
          <w:color w:val="000000" w:themeColor="text1"/>
          <w:lang w:val="es-ES"/>
        </w:rPr>
        <w:t>s</w:t>
      </w:r>
      <w:r w:rsidRPr="00067021">
        <w:rPr>
          <w:rFonts w:ascii="Palatino Linotype" w:hAnsi="Palatino Linotype"/>
          <w:color w:val="000000" w:themeColor="text1"/>
          <w:lang w:val="es-ES"/>
        </w:rPr>
        <w:t xml:space="preserve"> solicitud</w:t>
      </w:r>
      <w:r w:rsidR="005E17B7" w:rsidRPr="00067021">
        <w:rPr>
          <w:rFonts w:ascii="Palatino Linotype" w:hAnsi="Palatino Linotype"/>
          <w:color w:val="000000" w:themeColor="text1"/>
          <w:lang w:val="es-ES"/>
        </w:rPr>
        <w:t>es</w:t>
      </w:r>
      <w:r w:rsidRPr="00067021">
        <w:rPr>
          <w:rFonts w:ascii="Palatino Linotype" w:hAnsi="Palatino Linotype"/>
          <w:color w:val="000000" w:themeColor="text1"/>
          <w:lang w:val="es-ES"/>
        </w:rPr>
        <w:t xml:space="preserve"> de acceso a la información pública que ahora se impugna</w:t>
      </w:r>
      <w:r w:rsidR="005E17B7" w:rsidRPr="00067021">
        <w:rPr>
          <w:rFonts w:ascii="Palatino Linotype" w:hAnsi="Palatino Linotype"/>
          <w:color w:val="000000" w:themeColor="text1"/>
          <w:lang w:val="es-ES"/>
        </w:rPr>
        <w:t>n</w:t>
      </w:r>
      <w:r w:rsidRPr="00067021">
        <w:rPr>
          <w:rFonts w:ascii="Palatino Linotype" w:hAnsi="Palatino Linotype"/>
          <w:color w:val="000000" w:themeColor="text1"/>
          <w:lang w:val="es-ES"/>
        </w:rPr>
        <w:t>.</w:t>
      </w:r>
    </w:p>
    <w:p w14:paraId="4F18F821" w14:textId="77777777" w:rsidR="00AE4768" w:rsidRPr="00067021" w:rsidRDefault="00AE4768" w:rsidP="00E63AC0">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72332E92" w:rsidR="00756235" w:rsidRPr="00067021" w:rsidRDefault="00AE4768" w:rsidP="00E63AC0">
      <w:pPr>
        <w:spacing w:line="360" w:lineRule="auto"/>
        <w:jc w:val="both"/>
        <w:textAlignment w:val="baseline"/>
        <w:rPr>
          <w:rFonts w:ascii="Palatino Linotype" w:hAnsi="Palatino Linotype"/>
          <w:color w:val="000000" w:themeColor="text1"/>
          <w:lang w:val="es-ES"/>
        </w:rPr>
      </w:pPr>
      <w:r w:rsidRPr="00067021">
        <w:rPr>
          <w:rFonts w:ascii="Palatino Linotype" w:hAnsi="Palatino Linotype"/>
          <w:color w:val="000000" w:themeColor="text1"/>
          <w:lang w:val="es-ES"/>
        </w:rPr>
        <w:t xml:space="preserve">Es así que, para el estudio de la materia sobre la que se resuelve </w:t>
      </w:r>
      <w:r w:rsidR="0038105A" w:rsidRPr="00067021">
        <w:rPr>
          <w:rFonts w:ascii="Palatino Linotype" w:hAnsi="Palatino Linotype"/>
          <w:color w:val="000000" w:themeColor="text1"/>
          <w:lang w:val="es-ES"/>
        </w:rPr>
        <w:t>los</w:t>
      </w:r>
      <w:r w:rsidRPr="00067021">
        <w:rPr>
          <w:rFonts w:ascii="Palatino Linotype" w:hAnsi="Palatino Linotype"/>
          <w:color w:val="000000" w:themeColor="text1"/>
          <w:lang w:val="es-ES"/>
        </w:rPr>
        <w:t xml:space="preserve"> presente</w:t>
      </w:r>
      <w:r w:rsidR="0038105A" w:rsidRPr="00067021">
        <w:rPr>
          <w:rFonts w:ascii="Palatino Linotype" w:hAnsi="Palatino Linotype"/>
          <w:color w:val="000000" w:themeColor="text1"/>
          <w:lang w:val="es-ES"/>
        </w:rPr>
        <w:t>s</w:t>
      </w:r>
      <w:r w:rsidRPr="00067021">
        <w:rPr>
          <w:rFonts w:ascii="Palatino Linotype" w:hAnsi="Palatino Linotype"/>
          <w:color w:val="000000" w:themeColor="text1"/>
          <w:lang w:val="es-ES"/>
        </w:rPr>
        <w:t xml:space="preserve"> </w:t>
      </w:r>
      <w:r w:rsidR="0038105A" w:rsidRPr="00067021">
        <w:rPr>
          <w:rFonts w:ascii="Palatino Linotype" w:hAnsi="Palatino Linotype"/>
          <w:color w:val="000000" w:themeColor="text1"/>
          <w:lang w:val="es-ES"/>
        </w:rPr>
        <w:t>R</w:t>
      </w:r>
      <w:r w:rsidRPr="00067021">
        <w:rPr>
          <w:rFonts w:ascii="Palatino Linotype" w:hAnsi="Palatino Linotype"/>
          <w:color w:val="000000" w:themeColor="text1"/>
          <w:lang w:val="es-ES"/>
        </w:rPr>
        <w:t xml:space="preserve">ecurso de </w:t>
      </w:r>
      <w:r w:rsidR="0038105A" w:rsidRPr="00067021">
        <w:rPr>
          <w:rFonts w:ascii="Palatino Linotype" w:hAnsi="Palatino Linotype"/>
          <w:color w:val="000000" w:themeColor="text1"/>
          <w:lang w:val="es-ES"/>
        </w:rPr>
        <w:t>R</w:t>
      </w:r>
      <w:r w:rsidRPr="00067021">
        <w:rPr>
          <w:rFonts w:ascii="Palatino Linotype" w:hAnsi="Palatino Linotype"/>
          <w:color w:val="000000" w:themeColor="text1"/>
          <w:lang w:val="es-ES"/>
        </w:rPr>
        <w:t xml:space="preserve">evisión, resulta intrascendente conocer el nombre de la persona que lo hubiere promovido, en virtud de que tanto la </w:t>
      </w:r>
      <w:r w:rsidRPr="00067021">
        <w:rPr>
          <w:rFonts w:ascii="Palatino Linotype" w:hAnsi="Palatino Linotype"/>
          <w:color w:val="000000" w:themeColor="text1"/>
        </w:rPr>
        <w:t>Constitución Política de los Estados Unidos Mexicanos</w:t>
      </w:r>
      <w:r w:rsidRPr="00067021">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CDF9E2D" w:rsidR="00AE4768" w:rsidRPr="00067021" w:rsidRDefault="00AE4768" w:rsidP="00E63AC0">
      <w:pPr>
        <w:spacing w:line="360" w:lineRule="auto"/>
        <w:jc w:val="both"/>
        <w:textAlignment w:val="baseline"/>
        <w:rPr>
          <w:rFonts w:ascii="Palatino Linotype" w:hAnsi="Palatino Linotype"/>
          <w:b/>
          <w:color w:val="000000" w:themeColor="text1"/>
          <w:sz w:val="28"/>
          <w:lang w:eastAsia="es-MX"/>
        </w:rPr>
      </w:pPr>
    </w:p>
    <w:p w14:paraId="7C9ABA59" w14:textId="54899AEC" w:rsidR="00756235" w:rsidRPr="00067021" w:rsidRDefault="00834D70" w:rsidP="00E63AC0">
      <w:pPr>
        <w:autoSpaceDE w:val="0"/>
        <w:autoSpaceDN w:val="0"/>
        <w:adjustRightInd w:val="0"/>
        <w:spacing w:line="360" w:lineRule="auto"/>
        <w:ind w:right="49"/>
        <w:jc w:val="both"/>
        <w:rPr>
          <w:rFonts w:ascii="Palatino Linotype" w:hAnsi="Palatino Linotype" w:cs="Arial"/>
          <w:b/>
          <w:color w:val="000000" w:themeColor="text1"/>
        </w:rPr>
      </w:pPr>
      <w:r w:rsidRPr="00067021">
        <w:rPr>
          <w:rFonts w:ascii="Palatino Linotype" w:hAnsi="Palatino Linotype" w:cs="Arial"/>
          <w:b/>
          <w:color w:val="000000" w:themeColor="text1"/>
          <w:sz w:val="28"/>
          <w:szCs w:val="28"/>
        </w:rPr>
        <w:t>SEXTO</w:t>
      </w:r>
      <w:r w:rsidR="003533BB" w:rsidRPr="00067021">
        <w:rPr>
          <w:rFonts w:ascii="Palatino Linotype" w:hAnsi="Palatino Linotype"/>
          <w:b/>
          <w:color w:val="000000" w:themeColor="text1"/>
          <w:sz w:val="28"/>
          <w:szCs w:val="28"/>
        </w:rPr>
        <w:t>.</w:t>
      </w:r>
      <w:r w:rsidR="003533BB" w:rsidRPr="00067021">
        <w:rPr>
          <w:rFonts w:ascii="Palatino Linotype" w:hAnsi="Palatino Linotype"/>
          <w:b/>
          <w:color w:val="000000" w:themeColor="text1"/>
        </w:rPr>
        <w:t xml:space="preserve"> </w:t>
      </w:r>
      <w:r w:rsidR="00756235" w:rsidRPr="00067021">
        <w:rPr>
          <w:rFonts w:ascii="Palatino Linotype" w:hAnsi="Palatino Linotype" w:cs="Arial"/>
          <w:b/>
          <w:color w:val="000000" w:themeColor="text1"/>
        </w:rPr>
        <w:t>Estudio y resolución del asunto.</w:t>
      </w:r>
    </w:p>
    <w:p w14:paraId="7F34065F" w14:textId="77777777" w:rsidR="00C83CB6" w:rsidRPr="00067021" w:rsidRDefault="00C83CB6" w:rsidP="00E63AC0">
      <w:pPr>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 xml:space="preserve">Una vez determinada la vía sobre la que versará el presente recurso, y previa revisión del expediente electrónico formado en </w:t>
      </w:r>
      <w:r w:rsidRPr="00067021">
        <w:rPr>
          <w:rFonts w:ascii="Palatino Linotype" w:hAnsi="Palatino Linotype" w:cs="Arial"/>
          <w:b/>
          <w:color w:val="000000" w:themeColor="text1"/>
        </w:rPr>
        <w:t>EL SAIMEX</w:t>
      </w:r>
      <w:r w:rsidRPr="00067021">
        <w:rPr>
          <w:rFonts w:ascii="Palatino Linotype" w:hAnsi="Palatino Linotype" w:cs="Arial"/>
          <w:color w:val="000000" w:themeColor="text1"/>
        </w:rPr>
        <w:t xml:space="preserve"> con motivo de la solicitud de información </w:t>
      </w:r>
      <w:r w:rsidRPr="00067021">
        <w:rPr>
          <w:rFonts w:ascii="Palatino Linotype" w:hAnsi="Palatino Linotype" w:cs="Arial"/>
          <w:color w:val="000000" w:themeColor="text1"/>
        </w:rPr>
        <w:lastRenderedPageBreak/>
        <w:t xml:space="preserve">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67021">
        <w:rPr>
          <w:rFonts w:ascii="Palatino Linotype" w:hAnsi="Palatino Linotype"/>
          <w:color w:val="000000" w:themeColor="text1"/>
          <w:lang w:val="es-ES"/>
        </w:rPr>
        <w:t>Constitución Política de los Estados Unidos Mexicanos, Constitución Política del Estado Libre y Soberano de México</w:t>
      </w:r>
      <w:r w:rsidRPr="0006702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67021">
        <w:rPr>
          <w:rFonts w:ascii="Palatino Linotype" w:hAnsi="Palatino Linotype"/>
          <w:color w:val="000000" w:themeColor="text1"/>
          <w:lang w:val="es-ES"/>
        </w:rPr>
        <w:t>Constitución Política de los Estados Unidos Mexicanos</w:t>
      </w:r>
      <w:r w:rsidRPr="00067021">
        <w:rPr>
          <w:rFonts w:ascii="Palatino Linotype" w:hAnsi="Palatino Linotype" w:cs="Arial"/>
          <w:color w:val="000000" w:themeColor="text1"/>
        </w:rPr>
        <w:t xml:space="preserve"> y los numerales 8 y 9 de la </w:t>
      </w:r>
      <w:r w:rsidRPr="00067021">
        <w:rPr>
          <w:rFonts w:ascii="Palatino Linotype" w:hAnsi="Palatino Linotype" w:cs="Arial"/>
          <w:color w:val="000000" w:themeColor="text1"/>
          <w:lang w:val="es-ES"/>
        </w:rPr>
        <w:t>Ley de Transparencia y Acceso a la Información Pública del Estado de México y Municipios.</w:t>
      </w:r>
    </w:p>
    <w:p w14:paraId="1FC5B817" w14:textId="77777777" w:rsidR="00C83CB6" w:rsidRPr="00067021" w:rsidRDefault="00C83CB6" w:rsidP="00E63AC0">
      <w:pPr>
        <w:spacing w:line="360" w:lineRule="auto"/>
        <w:jc w:val="both"/>
        <w:textAlignment w:val="baseline"/>
        <w:rPr>
          <w:rFonts w:ascii="Palatino Linotype" w:hAnsi="Palatino Linotype" w:cs="Arial"/>
          <w:color w:val="000000" w:themeColor="text1"/>
          <w:lang w:val="es-ES" w:eastAsia="es-MX"/>
        </w:rPr>
      </w:pPr>
    </w:p>
    <w:p w14:paraId="64B7F11B" w14:textId="337468E1" w:rsidR="00FF592F" w:rsidRPr="00067021" w:rsidRDefault="00C83CB6" w:rsidP="00E63AC0">
      <w:pPr>
        <w:spacing w:line="360" w:lineRule="auto"/>
        <w:jc w:val="both"/>
        <w:textAlignment w:val="baseline"/>
        <w:rPr>
          <w:rFonts w:ascii="Palatino Linotype" w:hAnsi="Palatino Linotype" w:cs="Arial"/>
          <w:color w:val="000000" w:themeColor="text1"/>
          <w:lang w:val="es-ES" w:eastAsia="es-MX"/>
        </w:rPr>
      </w:pPr>
      <w:r w:rsidRPr="00067021">
        <w:rPr>
          <w:rFonts w:ascii="Palatino Linotype" w:hAnsi="Palatino Linotype" w:cs="Arial"/>
          <w:color w:val="000000" w:themeColor="text1"/>
          <w:lang w:val="es-ES" w:eastAsia="es-MX"/>
        </w:rPr>
        <w:t xml:space="preserve">Es así que, del </w:t>
      </w:r>
      <w:r w:rsidR="00FF592F" w:rsidRPr="00067021">
        <w:rPr>
          <w:rFonts w:ascii="Palatino Linotype" w:hAnsi="Palatino Linotype" w:cs="Arial"/>
          <w:color w:val="000000" w:themeColor="text1"/>
          <w:lang w:val="es-ES" w:eastAsia="es-MX"/>
        </w:rPr>
        <w:t xml:space="preserve">análisis efectuado se advierte que </w:t>
      </w:r>
      <w:r w:rsidR="0082336D" w:rsidRPr="00067021">
        <w:rPr>
          <w:rFonts w:ascii="Palatino Linotype" w:hAnsi="Palatino Linotype" w:cs="Arial"/>
          <w:color w:val="000000" w:themeColor="text1"/>
          <w:lang w:val="es-ES" w:eastAsia="es-MX"/>
        </w:rPr>
        <w:t>el</w:t>
      </w:r>
      <w:r w:rsidR="00FF592F" w:rsidRPr="00067021">
        <w:rPr>
          <w:rFonts w:ascii="Palatino Linotype" w:hAnsi="Palatino Linotype" w:cs="Arial"/>
          <w:color w:val="000000" w:themeColor="text1"/>
          <w:lang w:val="es-ES" w:eastAsia="es-MX"/>
        </w:rPr>
        <w:t xml:space="preserve"> presente </w:t>
      </w:r>
      <w:r w:rsidR="0038105A" w:rsidRPr="00067021">
        <w:rPr>
          <w:rFonts w:ascii="Palatino Linotype" w:hAnsi="Palatino Linotype" w:cs="Arial"/>
          <w:color w:val="000000" w:themeColor="text1"/>
          <w:lang w:val="es-ES" w:eastAsia="es-MX"/>
        </w:rPr>
        <w:t>R</w:t>
      </w:r>
      <w:r w:rsidR="00FF592F" w:rsidRPr="00067021">
        <w:rPr>
          <w:rFonts w:ascii="Palatino Linotype" w:hAnsi="Palatino Linotype" w:cs="Arial"/>
          <w:color w:val="000000" w:themeColor="text1"/>
          <w:lang w:val="es-ES" w:eastAsia="es-MX"/>
        </w:rPr>
        <w:t xml:space="preserve">ecursos de </w:t>
      </w:r>
      <w:r w:rsidR="0038105A" w:rsidRPr="00067021">
        <w:rPr>
          <w:rFonts w:ascii="Palatino Linotype" w:hAnsi="Palatino Linotype" w:cs="Arial"/>
          <w:color w:val="000000" w:themeColor="text1"/>
          <w:lang w:val="es-ES" w:eastAsia="es-MX"/>
        </w:rPr>
        <w:t>R</w:t>
      </w:r>
      <w:r w:rsidR="00FF592F" w:rsidRPr="00067021">
        <w:rPr>
          <w:rFonts w:ascii="Palatino Linotype" w:hAnsi="Palatino Linotype" w:cs="Arial"/>
          <w:color w:val="000000" w:themeColor="text1"/>
          <w:lang w:val="es-ES" w:eastAsia="es-MX"/>
        </w:rPr>
        <w:t xml:space="preserve">evisión </w:t>
      </w:r>
      <w:r w:rsidR="0082336D" w:rsidRPr="00067021">
        <w:rPr>
          <w:rFonts w:ascii="Palatino Linotype" w:hAnsi="Palatino Linotype" w:cs="Arial"/>
          <w:color w:val="000000" w:themeColor="text1"/>
          <w:lang w:val="es-ES" w:eastAsia="es-MX"/>
        </w:rPr>
        <w:t>e</w:t>
      </w:r>
      <w:r w:rsidR="00FF592F" w:rsidRPr="00067021">
        <w:rPr>
          <w:rFonts w:ascii="Palatino Linotype" w:hAnsi="Palatino Linotype" w:cs="Arial"/>
          <w:color w:val="000000" w:themeColor="text1"/>
          <w:lang w:val="es-ES" w:eastAsia="es-MX"/>
        </w:rPr>
        <w:t>s procedentes, pues se actualiza la hipótesis prevista en la fracción VII, del artículo 179 de la Ley de la Materia, l</w:t>
      </w:r>
      <w:r w:rsidRPr="00067021">
        <w:rPr>
          <w:rFonts w:ascii="Palatino Linotype" w:hAnsi="Palatino Linotype" w:cs="Arial"/>
          <w:color w:val="000000" w:themeColor="text1"/>
          <w:lang w:val="es-ES" w:eastAsia="es-MX"/>
        </w:rPr>
        <w:t>a</w:t>
      </w:r>
      <w:r w:rsidR="00FF592F" w:rsidRPr="00067021">
        <w:rPr>
          <w:rFonts w:ascii="Palatino Linotype" w:hAnsi="Palatino Linotype" w:cs="Arial"/>
          <w:color w:val="000000" w:themeColor="text1"/>
          <w:lang w:val="es-ES" w:eastAsia="es-MX"/>
        </w:rPr>
        <w:t xml:space="preserve"> cual dispone:</w:t>
      </w:r>
    </w:p>
    <w:p w14:paraId="7FA98227" w14:textId="77777777" w:rsidR="00FF592F" w:rsidRPr="00067021" w:rsidRDefault="00FF592F" w:rsidP="00E63AC0">
      <w:pPr>
        <w:jc w:val="both"/>
        <w:rPr>
          <w:rFonts w:ascii="Palatino Linotype" w:hAnsi="Palatino Linotype" w:cs="Arial"/>
          <w:color w:val="000000" w:themeColor="text1"/>
          <w:lang w:val="es-ES"/>
        </w:rPr>
      </w:pPr>
    </w:p>
    <w:p w14:paraId="24F32135" w14:textId="77777777" w:rsidR="00FF592F" w:rsidRPr="00067021" w:rsidRDefault="00FF592F" w:rsidP="00E63AC0">
      <w:pPr>
        <w:ind w:left="851" w:right="901"/>
        <w:jc w:val="both"/>
        <w:rPr>
          <w:rFonts w:ascii="Palatino Linotype" w:hAnsi="Palatino Linotype" w:cs="Arial"/>
          <w:i/>
          <w:color w:val="000000" w:themeColor="text1"/>
          <w:sz w:val="22"/>
          <w:szCs w:val="22"/>
          <w:lang w:val="es-ES"/>
        </w:rPr>
      </w:pPr>
      <w:r w:rsidRPr="00067021">
        <w:rPr>
          <w:rFonts w:ascii="Palatino Linotype" w:hAnsi="Palatino Linotype" w:cs="Arial"/>
          <w:i/>
          <w:color w:val="000000" w:themeColor="text1"/>
          <w:sz w:val="22"/>
          <w:szCs w:val="22"/>
          <w:lang w:val="es-ES"/>
        </w:rPr>
        <w:t>“</w:t>
      </w:r>
      <w:r w:rsidRPr="00067021">
        <w:rPr>
          <w:rFonts w:ascii="Palatino Linotype" w:hAnsi="Palatino Linotype" w:cs="Arial"/>
          <w:b/>
          <w:i/>
          <w:color w:val="000000" w:themeColor="text1"/>
          <w:sz w:val="22"/>
          <w:szCs w:val="22"/>
          <w:lang w:val="es-ES"/>
        </w:rPr>
        <w:t>Artículo 179.</w:t>
      </w:r>
      <w:r w:rsidRPr="0006702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067021" w:rsidRDefault="00FF592F" w:rsidP="00E63AC0">
      <w:pPr>
        <w:ind w:left="851" w:right="901"/>
        <w:jc w:val="both"/>
        <w:rPr>
          <w:rFonts w:ascii="Palatino Linotype" w:hAnsi="Palatino Linotype" w:cs="Arial"/>
          <w:i/>
          <w:color w:val="000000" w:themeColor="text1"/>
          <w:sz w:val="22"/>
          <w:szCs w:val="22"/>
          <w:lang w:val="es-ES"/>
        </w:rPr>
      </w:pPr>
      <w:r w:rsidRPr="00067021">
        <w:rPr>
          <w:rFonts w:ascii="Palatino Linotype" w:hAnsi="Palatino Linotype" w:cs="Arial"/>
          <w:i/>
          <w:color w:val="000000" w:themeColor="text1"/>
          <w:sz w:val="22"/>
          <w:szCs w:val="22"/>
          <w:lang w:val="es-ES"/>
        </w:rPr>
        <w:t>…</w:t>
      </w:r>
    </w:p>
    <w:p w14:paraId="2797E2B0" w14:textId="77777777" w:rsidR="00FF592F" w:rsidRPr="00067021" w:rsidRDefault="00FF592F" w:rsidP="00E63AC0">
      <w:pPr>
        <w:ind w:left="851" w:right="901"/>
        <w:jc w:val="both"/>
        <w:rPr>
          <w:rFonts w:ascii="Palatino Linotype" w:hAnsi="Palatino Linotype" w:cs="Arial"/>
          <w:i/>
          <w:color w:val="000000" w:themeColor="text1"/>
          <w:sz w:val="22"/>
          <w:szCs w:val="22"/>
          <w:lang w:val="es-ES"/>
        </w:rPr>
      </w:pPr>
      <w:r w:rsidRPr="00067021">
        <w:rPr>
          <w:rFonts w:ascii="Palatino Linotype" w:hAnsi="Palatino Linotype" w:cs="Arial"/>
          <w:b/>
          <w:i/>
          <w:color w:val="000000" w:themeColor="text1"/>
          <w:sz w:val="22"/>
          <w:szCs w:val="22"/>
          <w:lang w:val="es-ES"/>
        </w:rPr>
        <w:t>VII. La falta de respuesta a una solicitud de acceso a la información</w:t>
      </w:r>
      <w:r w:rsidRPr="00067021">
        <w:rPr>
          <w:rFonts w:ascii="Palatino Linotype" w:hAnsi="Palatino Linotype" w:cs="Arial"/>
          <w:i/>
          <w:color w:val="000000" w:themeColor="text1"/>
          <w:sz w:val="22"/>
          <w:szCs w:val="22"/>
          <w:lang w:val="es-ES"/>
        </w:rPr>
        <w:t>;…”</w:t>
      </w:r>
    </w:p>
    <w:p w14:paraId="08E0417F" w14:textId="77777777" w:rsidR="00FF592F" w:rsidRPr="00067021" w:rsidRDefault="00FF592F" w:rsidP="00E63AC0">
      <w:pPr>
        <w:ind w:left="851" w:right="901"/>
        <w:jc w:val="both"/>
        <w:rPr>
          <w:rFonts w:ascii="Palatino Linotype" w:hAnsi="Palatino Linotype" w:cs="Arial"/>
          <w:i/>
          <w:color w:val="000000" w:themeColor="text1"/>
          <w:sz w:val="22"/>
          <w:szCs w:val="22"/>
          <w:lang w:val="es-ES"/>
        </w:rPr>
      </w:pPr>
    </w:p>
    <w:p w14:paraId="1E3D6A86" w14:textId="77777777" w:rsidR="00FF592F" w:rsidRPr="00067021" w:rsidRDefault="00FF592F" w:rsidP="00E63AC0">
      <w:pPr>
        <w:ind w:left="851" w:right="901"/>
        <w:jc w:val="both"/>
        <w:rPr>
          <w:rFonts w:ascii="Palatino Linotype" w:hAnsi="Palatino Linotype" w:cs="Arial"/>
          <w:i/>
          <w:color w:val="000000" w:themeColor="text1"/>
          <w:sz w:val="22"/>
          <w:szCs w:val="22"/>
          <w:lang w:val="es-ES"/>
        </w:rPr>
      </w:pPr>
      <w:r w:rsidRPr="00067021">
        <w:rPr>
          <w:rFonts w:ascii="Palatino Linotype" w:hAnsi="Palatino Linotype" w:cs="Arial"/>
          <w:i/>
          <w:color w:val="000000" w:themeColor="text1"/>
          <w:sz w:val="22"/>
          <w:szCs w:val="22"/>
          <w:lang w:val="es-ES"/>
        </w:rPr>
        <w:t>(Énfasis añadido)</w:t>
      </w:r>
    </w:p>
    <w:p w14:paraId="352C51CD" w14:textId="77777777" w:rsidR="00FF592F" w:rsidRPr="00067021" w:rsidRDefault="00FF592F" w:rsidP="00E63AC0">
      <w:pPr>
        <w:ind w:left="851" w:right="901"/>
        <w:jc w:val="both"/>
        <w:rPr>
          <w:rFonts w:ascii="Palatino Linotype" w:hAnsi="Palatino Linotype" w:cs="Arial"/>
          <w:i/>
          <w:color w:val="000000" w:themeColor="text1"/>
          <w:szCs w:val="22"/>
          <w:lang w:val="es-ES"/>
        </w:rPr>
      </w:pPr>
    </w:p>
    <w:p w14:paraId="004AE504" w14:textId="6A871192" w:rsidR="00FF592F" w:rsidRPr="00067021" w:rsidRDefault="00FF592F" w:rsidP="00E63AC0">
      <w:pPr>
        <w:widowControl w:val="0"/>
        <w:autoSpaceDE w:val="0"/>
        <w:autoSpaceDN w:val="0"/>
        <w:adjustRightInd w:val="0"/>
        <w:spacing w:line="360" w:lineRule="auto"/>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t>El precepto legal citado, establece com</w:t>
      </w:r>
      <w:r w:rsidR="0038105A" w:rsidRPr="00067021">
        <w:rPr>
          <w:rFonts w:ascii="Palatino Linotype" w:hAnsi="Palatino Linotype" w:cs="Arial"/>
          <w:color w:val="000000" w:themeColor="text1"/>
          <w:lang w:val="es-ES"/>
        </w:rPr>
        <w:t>o supuestos de procedencia del R</w:t>
      </w:r>
      <w:r w:rsidRPr="00067021">
        <w:rPr>
          <w:rFonts w:ascii="Palatino Linotype" w:hAnsi="Palatino Linotype" w:cs="Arial"/>
          <w:color w:val="000000" w:themeColor="text1"/>
          <w:lang w:val="es-ES"/>
        </w:rPr>
        <w:t xml:space="preserve">ecurso </w:t>
      </w:r>
      <w:r w:rsidR="0038105A" w:rsidRPr="00067021">
        <w:rPr>
          <w:rFonts w:ascii="Palatino Linotype" w:hAnsi="Palatino Linotype" w:cs="Arial"/>
          <w:color w:val="000000" w:themeColor="text1"/>
          <w:lang w:val="es-ES"/>
        </w:rPr>
        <w:t>de R</w:t>
      </w:r>
      <w:r w:rsidRPr="00067021">
        <w:rPr>
          <w:rFonts w:ascii="Palatino Linotype" w:hAnsi="Palatino Linotype" w:cs="Arial"/>
          <w:color w:val="000000" w:themeColor="text1"/>
          <w:lang w:val="es-ES"/>
        </w:rPr>
        <w:t xml:space="preserve">evisión, aquellos casos en que no se dé respuesta a lo solicitado; como quedó demostrado en el presente caso; atento a ello, </w:t>
      </w:r>
      <w:r w:rsidRPr="00067021">
        <w:rPr>
          <w:rFonts w:ascii="Palatino Linotype" w:hAnsi="Palatino Linotype"/>
          <w:color w:val="000000" w:themeColor="text1"/>
          <w:lang w:val="es-ES"/>
        </w:rPr>
        <w:t xml:space="preserve">este Órgano Garante </w:t>
      </w:r>
      <w:r w:rsidRPr="00067021">
        <w:rPr>
          <w:rFonts w:ascii="Palatino Linotype" w:hAnsi="Palatino Linotype" w:cs="Arial"/>
          <w:color w:val="000000" w:themeColor="text1"/>
          <w:lang w:val="es-ES"/>
        </w:rPr>
        <w:t xml:space="preserve">considera que las </w:t>
      </w:r>
      <w:r w:rsidRPr="00067021">
        <w:rPr>
          <w:rFonts w:ascii="Palatino Linotype" w:hAnsi="Palatino Linotype" w:cs="Arial"/>
          <w:color w:val="000000" w:themeColor="text1"/>
          <w:lang w:val="es-ES"/>
        </w:rPr>
        <w:lastRenderedPageBreak/>
        <w:t xml:space="preserve">razones o motivos de inconformidad hechos valer por </w:t>
      </w:r>
      <w:r w:rsidRPr="00067021">
        <w:rPr>
          <w:rFonts w:ascii="Palatino Linotype" w:hAnsi="Palatino Linotype" w:cs="Arial"/>
          <w:b/>
          <w:color w:val="000000" w:themeColor="text1"/>
          <w:lang w:val="es-ES"/>
        </w:rPr>
        <w:t xml:space="preserve">EL RECURRENTE </w:t>
      </w:r>
      <w:r w:rsidRPr="00067021">
        <w:rPr>
          <w:rFonts w:ascii="Palatino Linotype" w:hAnsi="Palatino Linotype" w:cs="Arial"/>
          <w:color w:val="000000" w:themeColor="text1"/>
          <w:lang w:val="es-ES"/>
        </w:rPr>
        <w:t xml:space="preserve">son </w:t>
      </w:r>
      <w:r w:rsidRPr="00067021">
        <w:rPr>
          <w:rFonts w:ascii="Palatino Linotype" w:hAnsi="Palatino Linotype" w:cs="Arial"/>
          <w:b/>
          <w:color w:val="000000" w:themeColor="text1"/>
          <w:lang w:val="es-ES"/>
        </w:rPr>
        <w:t>fundados</w:t>
      </w:r>
      <w:r w:rsidRPr="00067021">
        <w:rPr>
          <w:rFonts w:ascii="Palatino Linotype" w:hAnsi="Palatino Linotype" w:cs="Arial"/>
          <w:color w:val="000000" w:themeColor="text1"/>
          <w:lang w:val="es-ES"/>
        </w:rPr>
        <w:t>.</w:t>
      </w:r>
    </w:p>
    <w:p w14:paraId="54407F20" w14:textId="77777777" w:rsidR="00FF592F" w:rsidRPr="00067021" w:rsidRDefault="00FF592F" w:rsidP="00E63AC0">
      <w:pPr>
        <w:widowControl w:val="0"/>
        <w:autoSpaceDE w:val="0"/>
        <w:autoSpaceDN w:val="0"/>
        <w:adjustRightInd w:val="0"/>
        <w:spacing w:line="360" w:lineRule="auto"/>
        <w:jc w:val="both"/>
        <w:rPr>
          <w:rFonts w:ascii="Palatino Linotype" w:hAnsi="Palatino Linotype" w:cs="Arial"/>
          <w:color w:val="000000" w:themeColor="text1"/>
          <w:lang w:val="es-ES"/>
        </w:rPr>
      </w:pPr>
    </w:p>
    <w:p w14:paraId="4959E311" w14:textId="1D2AB68C" w:rsidR="00FF592F" w:rsidRPr="00067021" w:rsidRDefault="000B0316" w:rsidP="00E63AC0">
      <w:pPr>
        <w:spacing w:line="360" w:lineRule="auto"/>
        <w:jc w:val="both"/>
        <w:rPr>
          <w:rFonts w:ascii="Palatino Linotype" w:hAnsi="Palatino Linotype"/>
          <w:color w:val="000000" w:themeColor="text1"/>
        </w:rPr>
      </w:pPr>
      <w:r w:rsidRPr="00067021">
        <w:rPr>
          <w:rFonts w:ascii="Palatino Linotype" w:hAnsi="Palatino Linotype"/>
          <w:color w:val="000000" w:themeColor="text1"/>
        </w:rPr>
        <w:t xml:space="preserve">Ahora bien, derivado de </w:t>
      </w:r>
      <w:r w:rsidR="00FF592F" w:rsidRPr="00067021">
        <w:rPr>
          <w:rFonts w:ascii="Palatino Linotype" w:hAnsi="Palatino Linotype"/>
          <w:color w:val="000000" w:themeColor="text1"/>
        </w:rPr>
        <w:t xml:space="preserve">la falta de respuesta </w:t>
      </w:r>
      <w:r w:rsidRPr="00067021">
        <w:rPr>
          <w:rFonts w:ascii="Palatino Linotype" w:hAnsi="Palatino Linotype"/>
          <w:color w:val="000000" w:themeColor="text1"/>
        </w:rPr>
        <w:t>y envió de información solicitada por el particular</w:t>
      </w:r>
      <w:r w:rsidR="00FF592F" w:rsidRPr="00067021">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067021" w:rsidRDefault="00FF592F" w:rsidP="00E63AC0">
      <w:pPr>
        <w:widowControl w:val="0"/>
        <w:autoSpaceDE w:val="0"/>
        <w:autoSpaceDN w:val="0"/>
        <w:adjustRightInd w:val="0"/>
        <w:spacing w:line="360" w:lineRule="auto"/>
        <w:jc w:val="both"/>
        <w:rPr>
          <w:rFonts w:ascii="Palatino Linotype" w:hAnsi="Palatino Linotype" w:cs="Arial"/>
          <w:color w:val="000000" w:themeColor="text1"/>
          <w:lang w:val="es-ES"/>
        </w:rPr>
      </w:pPr>
    </w:p>
    <w:p w14:paraId="07E88BAB" w14:textId="77777777" w:rsidR="00FF592F" w:rsidRPr="00067021" w:rsidRDefault="00FF592F" w:rsidP="00E63AC0">
      <w:pPr>
        <w:spacing w:line="360" w:lineRule="auto"/>
        <w:jc w:val="both"/>
        <w:rPr>
          <w:rFonts w:ascii="Palatino Linotype" w:hAnsi="Palatino Linotype"/>
          <w:color w:val="000000" w:themeColor="text1"/>
        </w:rPr>
      </w:pPr>
      <w:r w:rsidRPr="00067021">
        <w:rPr>
          <w:rFonts w:ascii="Palatino Linotype" w:eastAsia="Arial Unicode MS" w:hAnsi="Palatino Linotype" w:cs="Arial"/>
          <w:color w:val="000000" w:themeColor="text1"/>
        </w:rPr>
        <w:t xml:space="preserve">En ese contexto, </w:t>
      </w:r>
      <w:r w:rsidRPr="00067021">
        <w:rPr>
          <w:rFonts w:ascii="Palatino Linotype" w:hAnsi="Palatino Linotype"/>
          <w:color w:val="000000" w:themeColor="text1"/>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067021" w:rsidRDefault="00FF592F" w:rsidP="00E63AC0">
      <w:pPr>
        <w:jc w:val="both"/>
        <w:rPr>
          <w:rFonts w:ascii="Palatino Linotype" w:hAnsi="Palatino Linotype"/>
          <w:color w:val="000000" w:themeColor="text1"/>
          <w:sz w:val="22"/>
          <w:szCs w:val="22"/>
        </w:rPr>
      </w:pPr>
    </w:p>
    <w:p w14:paraId="3EEFA7C6"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w:t>
      </w:r>
      <w:r w:rsidRPr="00067021">
        <w:rPr>
          <w:rFonts w:ascii="Palatino Linotype" w:hAnsi="Palatino Linotype" w:cs="Arial"/>
          <w:b/>
          <w:i/>
          <w:color w:val="000000" w:themeColor="text1"/>
          <w:sz w:val="22"/>
          <w:szCs w:val="22"/>
        </w:rPr>
        <w:t>Artículo 6o.</w:t>
      </w:r>
      <w:r w:rsidRPr="00067021">
        <w:rPr>
          <w:rFonts w:ascii="Palatino Linotype" w:hAnsi="Palatino Linotype" w:cs="Arial"/>
          <w:i/>
          <w:color w:val="000000" w:themeColor="text1"/>
          <w:sz w:val="22"/>
          <w:szCs w:val="22"/>
        </w:rPr>
        <w:t xml:space="preserve">  . . .</w:t>
      </w:r>
    </w:p>
    <w:p w14:paraId="0B043DF6"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bCs/>
          <w:i/>
          <w:color w:val="000000" w:themeColor="text1"/>
          <w:sz w:val="22"/>
          <w:szCs w:val="22"/>
          <w:lang w:eastAsia="es-MX"/>
        </w:rPr>
        <w:t>A.</w:t>
      </w:r>
      <w:r w:rsidRPr="00067021">
        <w:rPr>
          <w:rFonts w:ascii="Palatino Linotype" w:hAnsi="Palatino Linotype" w:cs="Arial"/>
          <w:i/>
          <w:color w:val="000000" w:themeColor="text1"/>
          <w:sz w:val="22"/>
          <w:szCs w:val="22"/>
          <w:lang w:eastAsia="es-MX"/>
        </w:rPr>
        <w:t xml:space="preserve"> Para el ejercicio del </w:t>
      </w:r>
      <w:r w:rsidRPr="00067021">
        <w:rPr>
          <w:rFonts w:ascii="Palatino Linotype" w:hAnsi="Palatino Linotype" w:cs="Arial"/>
          <w:bCs/>
          <w:i/>
          <w:color w:val="000000" w:themeColor="text1"/>
          <w:sz w:val="22"/>
          <w:szCs w:val="22"/>
        </w:rPr>
        <w:t>derecho</w:t>
      </w:r>
      <w:r w:rsidRPr="00067021">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b/>
          <w:bCs/>
          <w:i/>
          <w:color w:val="000000" w:themeColor="text1"/>
          <w:sz w:val="22"/>
          <w:szCs w:val="22"/>
          <w:lang w:eastAsia="es-MX"/>
        </w:rPr>
        <w:t xml:space="preserve">I. </w:t>
      </w:r>
      <w:r w:rsidRPr="00067021">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067021">
        <w:rPr>
          <w:rFonts w:ascii="Palatino Linotype" w:hAnsi="Palatino Linotype" w:cs="Arial"/>
          <w:i/>
          <w:color w:val="000000" w:themeColor="text1"/>
          <w:sz w:val="22"/>
          <w:szCs w:val="22"/>
        </w:rPr>
        <w:t>Legislativo</w:t>
      </w:r>
      <w:r w:rsidRPr="00067021">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67021">
        <w:rPr>
          <w:rFonts w:ascii="Palatino Linotype" w:hAnsi="Palatino Linotype" w:cs="Arial"/>
          <w:i/>
          <w:color w:val="000000" w:themeColor="text1"/>
          <w:sz w:val="22"/>
          <w:szCs w:val="22"/>
        </w:rPr>
        <w:t xml:space="preserve"> </w:t>
      </w:r>
      <w:r w:rsidRPr="00067021">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bCs/>
          <w:i/>
          <w:color w:val="000000" w:themeColor="text1"/>
          <w:sz w:val="22"/>
          <w:szCs w:val="22"/>
          <w:lang w:eastAsia="es-MX"/>
        </w:rPr>
        <w:t xml:space="preserve">II. </w:t>
      </w:r>
      <w:r w:rsidRPr="00067021">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bCs/>
          <w:i/>
          <w:color w:val="000000" w:themeColor="text1"/>
          <w:sz w:val="22"/>
          <w:szCs w:val="22"/>
          <w:lang w:eastAsia="es-MX"/>
        </w:rPr>
        <w:t xml:space="preserve">III. </w:t>
      </w:r>
      <w:r w:rsidRPr="00067021">
        <w:rPr>
          <w:rFonts w:ascii="Palatino Linotype" w:hAnsi="Palatino Linotype" w:cs="Arial"/>
          <w:i/>
          <w:color w:val="000000" w:themeColor="text1"/>
          <w:sz w:val="22"/>
          <w:szCs w:val="22"/>
          <w:lang w:eastAsia="es-MX"/>
        </w:rPr>
        <w:t xml:space="preserve">Toda persona, sin necesidad de </w:t>
      </w:r>
      <w:r w:rsidRPr="00067021">
        <w:rPr>
          <w:rFonts w:ascii="Palatino Linotype" w:hAnsi="Palatino Linotype" w:cs="Arial"/>
          <w:i/>
          <w:color w:val="000000" w:themeColor="text1"/>
          <w:sz w:val="22"/>
          <w:szCs w:val="22"/>
        </w:rPr>
        <w:t>acreditar</w:t>
      </w:r>
      <w:r w:rsidRPr="00067021">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bCs/>
          <w:i/>
          <w:color w:val="000000" w:themeColor="text1"/>
          <w:sz w:val="22"/>
          <w:szCs w:val="22"/>
          <w:lang w:eastAsia="es-MX"/>
        </w:rPr>
        <w:lastRenderedPageBreak/>
        <w:t xml:space="preserve">IV. </w:t>
      </w:r>
      <w:r w:rsidRPr="00067021">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bCs/>
          <w:i/>
          <w:color w:val="000000" w:themeColor="text1"/>
          <w:sz w:val="22"/>
          <w:szCs w:val="22"/>
          <w:lang w:eastAsia="es-MX"/>
        </w:rPr>
        <w:t xml:space="preserve">V. </w:t>
      </w:r>
      <w:r w:rsidRPr="00067021">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bCs/>
          <w:i/>
          <w:color w:val="000000" w:themeColor="text1"/>
          <w:sz w:val="22"/>
          <w:szCs w:val="22"/>
          <w:lang w:eastAsia="es-MX"/>
        </w:rPr>
        <w:t xml:space="preserve">VI. </w:t>
      </w:r>
      <w:r w:rsidRPr="00067021">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b/>
          <w:bCs/>
          <w:i/>
          <w:color w:val="000000" w:themeColor="text1"/>
          <w:sz w:val="22"/>
          <w:szCs w:val="22"/>
          <w:lang w:eastAsia="es-MX"/>
        </w:rPr>
        <w:t xml:space="preserve">VII. </w:t>
      </w:r>
      <w:r w:rsidRPr="00067021">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067021">
        <w:rPr>
          <w:rFonts w:ascii="Palatino Linotype" w:hAnsi="Palatino Linotype" w:cs="Arial"/>
          <w:i/>
          <w:color w:val="000000" w:themeColor="text1"/>
          <w:sz w:val="22"/>
          <w:szCs w:val="22"/>
        </w:rPr>
        <w:t xml:space="preserve">” </w:t>
      </w:r>
    </w:p>
    <w:p w14:paraId="742EA4BC" w14:textId="77777777" w:rsidR="00FF592F" w:rsidRPr="00067021" w:rsidRDefault="00FF592F" w:rsidP="00E63AC0">
      <w:pPr>
        <w:tabs>
          <w:tab w:val="left" w:pos="8222"/>
        </w:tabs>
        <w:ind w:left="851" w:right="1134"/>
        <w:jc w:val="both"/>
        <w:rPr>
          <w:rFonts w:ascii="Palatino Linotype" w:hAnsi="Palatino Linotype"/>
          <w:color w:val="000000" w:themeColor="text1"/>
          <w:sz w:val="22"/>
          <w:szCs w:val="22"/>
        </w:rPr>
      </w:pPr>
      <w:r w:rsidRPr="00067021">
        <w:rPr>
          <w:rFonts w:ascii="Palatino Linotype" w:hAnsi="Palatino Linotype"/>
          <w:color w:val="000000" w:themeColor="text1"/>
          <w:sz w:val="22"/>
          <w:szCs w:val="22"/>
        </w:rPr>
        <w:t>(Énfasis añadido)</w:t>
      </w:r>
    </w:p>
    <w:p w14:paraId="3C72B08A" w14:textId="77777777" w:rsidR="00FF592F" w:rsidRPr="00067021" w:rsidRDefault="00FF592F" w:rsidP="00E63AC0">
      <w:pPr>
        <w:ind w:left="851" w:right="901"/>
        <w:jc w:val="both"/>
        <w:rPr>
          <w:rFonts w:ascii="Palatino Linotype" w:hAnsi="Palatino Linotype" w:cs="Arial"/>
          <w:i/>
          <w:color w:val="000000" w:themeColor="text1"/>
          <w:sz w:val="22"/>
          <w:szCs w:val="22"/>
          <w:lang w:eastAsia="es-MX"/>
        </w:rPr>
      </w:pPr>
    </w:p>
    <w:p w14:paraId="16EB7BDF" w14:textId="77777777" w:rsidR="00FF592F" w:rsidRPr="00067021" w:rsidRDefault="00FF592F" w:rsidP="00E63AC0">
      <w:pPr>
        <w:spacing w:line="360" w:lineRule="auto"/>
        <w:jc w:val="both"/>
        <w:rPr>
          <w:rFonts w:ascii="Palatino Linotype" w:hAnsi="Palatino Linotype"/>
          <w:color w:val="000000" w:themeColor="text1"/>
        </w:rPr>
      </w:pPr>
      <w:r w:rsidRPr="00067021">
        <w:rPr>
          <w:rFonts w:ascii="Palatino Linotype" w:hAnsi="Palatino Linotype"/>
          <w:color w:val="000000" w:themeColor="text1"/>
        </w:rPr>
        <w:t>Por su parte, la Constitución Política del Estado Libre y Soberano de México, en su artículo 5°, párrafo trigésimo, trigésimo primero y trigésimo segundo, fracción I, dispone lo siguiente:</w:t>
      </w:r>
    </w:p>
    <w:p w14:paraId="62FBD667" w14:textId="77777777" w:rsidR="00FF592F" w:rsidRPr="00067021" w:rsidRDefault="00FF592F" w:rsidP="00E63AC0">
      <w:pPr>
        <w:jc w:val="both"/>
        <w:rPr>
          <w:rFonts w:ascii="Palatino Linotype" w:hAnsi="Palatino Linotype"/>
          <w:color w:val="000000" w:themeColor="text1"/>
          <w:sz w:val="22"/>
          <w:szCs w:val="22"/>
        </w:rPr>
      </w:pPr>
    </w:p>
    <w:p w14:paraId="725D16B1" w14:textId="77777777" w:rsidR="00FF592F" w:rsidRPr="00067021" w:rsidRDefault="00FF592F" w:rsidP="00E63AC0">
      <w:pPr>
        <w:ind w:left="851" w:right="1134"/>
        <w:jc w:val="both"/>
        <w:rPr>
          <w:rFonts w:ascii="Palatino Linotype" w:hAnsi="Palatino Linotype" w:cs="Arial"/>
          <w:b/>
          <w:i/>
          <w:color w:val="000000" w:themeColor="text1"/>
          <w:sz w:val="22"/>
          <w:szCs w:val="22"/>
        </w:rPr>
      </w:pPr>
      <w:r w:rsidRPr="00067021">
        <w:rPr>
          <w:rFonts w:ascii="Palatino Linotype" w:hAnsi="Palatino Linotype" w:cs="Arial"/>
          <w:i/>
          <w:color w:val="000000" w:themeColor="text1"/>
          <w:sz w:val="22"/>
          <w:szCs w:val="22"/>
        </w:rPr>
        <w:t>“</w:t>
      </w:r>
      <w:r w:rsidRPr="00067021">
        <w:rPr>
          <w:rFonts w:ascii="Palatino Linotype" w:hAnsi="Palatino Linotype" w:cs="Arial"/>
          <w:b/>
          <w:i/>
          <w:color w:val="000000" w:themeColor="text1"/>
          <w:sz w:val="22"/>
          <w:szCs w:val="22"/>
        </w:rPr>
        <w:t xml:space="preserve">Artículo 5.  … </w:t>
      </w:r>
    </w:p>
    <w:p w14:paraId="783C6601"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 . .</w:t>
      </w:r>
    </w:p>
    <w:p w14:paraId="40222F2C"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Este derecho se regirá por los principios y bases siguientes:</w:t>
      </w:r>
    </w:p>
    <w:p w14:paraId="703C65DF" w14:textId="77777777" w:rsidR="00FF592F" w:rsidRPr="00067021" w:rsidRDefault="00FF592F" w:rsidP="00E63AC0">
      <w:pPr>
        <w:ind w:left="851" w:right="1134"/>
        <w:jc w:val="both"/>
        <w:rPr>
          <w:rFonts w:ascii="Palatino Linotype" w:hAnsi="Palatino Linotype"/>
          <w:color w:val="000000" w:themeColor="text1"/>
          <w:sz w:val="22"/>
          <w:szCs w:val="22"/>
        </w:rPr>
      </w:pPr>
      <w:r w:rsidRPr="00067021">
        <w:rPr>
          <w:rFonts w:ascii="Palatino Linotype" w:hAnsi="Palatino Linotype" w:cs="Arial"/>
          <w:i/>
          <w:color w:val="000000" w:themeColor="text1"/>
          <w:sz w:val="22"/>
          <w:szCs w:val="22"/>
        </w:rPr>
        <w:t xml:space="preserve">I. </w:t>
      </w:r>
      <w:r w:rsidRPr="00067021">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67021">
        <w:rPr>
          <w:rFonts w:ascii="Palatino Linotype" w:hAnsi="Palatino Linotype" w:cs="Arial"/>
          <w:i/>
          <w:color w:val="000000" w:themeColor="text1"/>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067021">
        <w:rPr>
          <w:rFonts w:ascii="Palatino Linotype" w:hAnsi="Palatino Linotype" w:cs="Arial"/>
          <w:i/>
          <w:color w:val="000000" w:themeColor="text1"/>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67021">
        <w:rPr>
          <w:rFonts w:ascii="Palatino Linotype" w:hAnsi="Palatino Linotype"/>
          <w:color w:val="000000" w:themeColor="text1"/>
          <w:sz w:val="22"/>
          <w:szCs w:val="22"/>
        </w:rPr>
        <w:t xml:space="preserve"> </w:t>
      </w:r>
    </w:p>
    <w:p w14:paraId="581D0D87" w14:textId="77777777" w:rsidR="00FF592F" w:rsidRPr="00067021" w:rsidRDefault="00FF592F" w:rsidP="00E63AC0">
      <w:pPr>
        <w:ind w:left="851" w:right="1134"/>
        <w:jc w:val="both"/>
        <w:rPr>
          <w:rFonts w:ascii="Palatino Linotype" w:hAnsi="Palatino Linotype"/>
          <w:color w:val="000000" w:themeColor="text1"/>
          <w:sz w:val="22"/>
          <w:szCs w:val="22"/>
        </w:rPr>
      </w:pPr>
      <w:r w:rsidRPr="00067021">
        <w:rPr>
          <w:rFonts w:ascii="Palatino Linotype" w:hAnsi="Palatino Linotype"/>
          <w:color w:val="000000" w:themeColor="text1"/>
          <w:sz w:val="22"/>
          <w:szCs w:val="22"/>
        </w:rPr>
        <w:t>(Énfasis añadido)</w:t>
      </w:r>
    </w:p>
    <w:p w14:paraId="6D9CD513" w14:textId="77777777" w:rsidR="00FF592F" w:rsidRPr="00067021" w:rsidRDefault="00FF592F" w:rsidP="00E63AC0">
      <w:pPr>
        <w:ind w:left="851" w:right="901"/>
        <w:jc w:val="both"/>
        <w:rPr>
          <w:rFonts w:ascii="Palatino Linotype" w:hAnsi="Palatino Linotype" w:cs="Arial"/>
          <w:i/>
          <w:color w:val="000000" w:themeColor="text1"/>
          <w:sz w:val="22"/>
          <w:szCs w:val="22"/>
        </w:rPr>
      </w:pPr>
    </w:p>
    <w:p w14:paraId="34A71C5C" w14:textId="77777777" w:rsidR="00FF592F" w:rsidRPr="00067021" w:rsidRDefault="00FF592F" w:rsidP="00E63AC0">
      <w:pPr>
        <w:spacing w:line="360" w:lineRule="auto"/>
        <w:jc w:val="both"/>
        <w:rPr>
          <w:rFonts w:ascii="Palatino Linotype" w:hAnsi="Palatino Linotype"/>
          <w:color w:val="000000" w:themeColor="text1"/>
        </w:rPr>
      </w:pPr>
      <w:r w:rsidRPr="00067021">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09F7C2FA" w14:textId="77777777" w:rsidR="00FF592F" w:rsidRPr="00067021" w:rsidRDefault="00FF592F" w:rsidP="00E63AC0">
      <w:pPr>
        <w:jc w:val="both"/>
        <w:rPr>
          <w:rFonts w:ascii="Palatino Linotype" w:hAnsi="Palatino Linotype"/>
          <w:color w:val="000000" w:themeColor="text1"/>
          <w:sz w:val="22"/>
          <w:szCs w:val="22"/>
        </w:rPr>
      </w:pPr>
    </w:p>
    <w:p w14:paraId="00FFA43A"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w:t>
      </w:r>
      <w:r w:rsidRPr="00067021">
        <w:rPr>
          <w:rFonts w:ascii="Palatino Linotype" w:hAnsi="Palatino Linotype" w:cs="Arial"/>
          <w:b/>
          <w:i/>
          <w:color w:val="000000" w:themeColor="text1"/>
          <w:sz w:val="22"/>
          <w:szCs w:val="22"/>
        </w:rPr>
        <w:t>Artículo 23.</w:t>
      </w:r>
      <w:r w:rsidRPr="00067021">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6A4BE969"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II. El Poder Legislativo del Estado, los organismos, órganos y entidades de la Legislatura y sus dependencias;</w:t>
      </w:r>
    </w:p>
    <w:p w14:paraId="0ADE8C59"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III. El Poder Judicial, sus organismos, órganos y entidades, así como el Consejo de la Judicatura del Estado;</w:t>
      </w:r>
    </w:p>
    <w:p w14:paraId="16BAF997" w14:textId="77777777" w:rsidR="00FF592F" w:rsidRPr="00067021" w:rsidRDefault="00FF592F" w:rsidP="00E63AC0">
      <w:pPr>
        <w:tabs>
          <w:tab w:val="left" w:pos="8222"/>
        </w:tabs>
        <w:ind w:left="851" w:right="1134"/>
        <w:jc w:val="both"/>
        <w:rPr>
          <w:rFonts w:ascii="Palatino Linotype" w:hAnsi="Palatino Linotype" w:cs="Arial"/>
          <w:b/>
          <w:i/>
          <w:color w:val="000000" w:themeColor="text1"/>
          <w:sz w:val="22"/>
          <w:szCs w:val="22"/>
        </w:rPr>
      </w:pPr>
      <w:r w:rsidRPr="00067021">
        <w:rPr>
          <w:rFonts w:ascii="Palatino Linotype" w:hAnsi="Palatino Linotype" w:cs="Arial"/>
          <w:b/>
          <w:i/>
          <w:color w:val="000000" w:themeColor="text1"/>
          <w:sz w:val="22"/>
          <w:szCs w:val="22"/>
        </w:rPr>
        <w:t>IV. Los ayuntamientos y las dependencias, organismos, órganos y entidades de la administración municipal;</w:t>
      </w:r>
    </w:p>
    <w:p w14:paraId="1E05E5BB"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V. Los órganos autónomos;</w:t>
      </w:r>
    </w:p>
    <w:p w14:paraId="634B0289"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VI. Los tribunales administrativos y autoridades jurisdiccionales en materia laboral;</w:t>
      </w:r>
    </w:p>
    <w:p w14:paraId="4FAD262C"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VII. Los partidos políticos y agrupaciones políticas, en los términos de las disposiciones aplicables;</w:t>
      </w:r>
    </w:p>
    <w:p w14:paraId="409E4F1C"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144DB8F2"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IX. Los sindicatos que reciban y/o ejerzan recursos públicos en el ámbito estatal y municipal;</w:t>
      </w:r>
    </w:p>
    <w:p w14:paraId="04BCD23E"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5ADA3C16"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013FEE3D" w14:textId="77777777" w:rsidR="00FF592F" w:rsidRPr="00067021" w:rsidRDefault="00FF592F" w:rsidP="00E63AC0">
      <w:pPr>
        <w:tabs>
          <w:tab w:val="left" w:pos="8222"/>
        </w:tabs>
        <w:ind w:left="851" w:right="1134"/>
        <w:jc w:val="both"/>
        <w:rPr>
          <w:rFonts w:ascii="Palatino Linotype" w:hAnsi="Palatino Linotype" w:cs="Arial"/>
          <w:b/>
          <w:i/>
          <w:color w:val="000000" w:themeColor="text1"/>
          <w:sz w:val="22"/>
          <w:szCs w:val="22"/>
        </w:rPr>
      </w:pPr>
      <w:r w:rsidRPr="00067021">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067021" w:rsidRDefault="00FF592F" w:rsidP="00E63AC0">
      <w:pPr>
        <w:tabs>
          <w:tab w:val="left" w:pos="8222"/>
        </w:tabs>
        <w:ind w:left="851" w:right="1134"/>
        <w:jc w:val="both"/>
        <w:rPr>
          <w:rFonts w:ascii="Palatino Linotype" w:hAnsi="Palatino Linotype" w:cs="Arial"/>
          <w:b/>
          <w:i/>
          <w:color w:val="000000" w:themeColor="text1"/>
          <w:sz w:val="22"/>
          <w:szCs w:val="22"/>
        </w:rPr>
      </w:pPr>
      <w:r w:rsidRPr="00067021">
        <w:rPr>
          <w:rFonts w:ascii="Palatino Linotype" w:hAnsi="Palatino Linotype" w:cs="Arial"/>
          <w:b/>
          <w:i/>
          <w:color w:val="000000" w:themeColor="text1"/>
          <w:sz w:val="22"/>
          <w:szCs w:val="22"/>
        </w:rPr>
        <w:lastRenderedPageBreak/>
        <w:t>Los servidores públicos deberán transparentar sus acciones así como garantizar y respetar el derecho de acceso a la información pública.</w:t>
      </w:r>
    </w:p>
    <w:p w14:paraId="704AD35C" w14:textId="77777777" w:rsidR="00FF592F" w:rsidRPr="00067021" w:rsidRDefault="00FF592F" w:rsidP="00E63AC0">
      <w:pPr>
        <w:tabs>
          <w:tab w:val="left" w:pos="8222"/>
        </w:tabs>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(Énfasis añadido)</w:t>
      </w:r>
    </w:p>
    <w:p w14:paraId="019B5E88" w14:textId="77777777" w:rsidR="00FF592F" w:rsidRPr="00067021" w:rsidRDefault="00FF592F" w:rsidP="00E63AC0">
      <w:pPr>
        <w:ind w:left="851" w:right="901"/>
        <w:jc w:val="both"/>
        <w:rPr>
          <w:rFonts w:ascii="Palatino Linotype" w:hAnsi="Palatino Linotype" w:cs="Arial"/>
          <w:i/>
          <w:color w:val="000000" w:themeColor="text1"/>
          <w:sz w:val="22"/>
          <w:szCs w:val="22"/>
        </w:rPr>
      </w:pPr>
    </w:p>
    <w:p w14:paraId="40864B11" w14:textId="77777777" w:rsidR="00FF592F" w:rsidRPr="00067021" w:rsidRDefault="00FF592F" w:rsidP="00E63AC0">
      <w:pPr>
        <w:autoSpaceDE w:val="0"/>
        <w:autoSpaceDN w:val="0"/>
        <w:adjustRightInd w:val="0"/>
        <w:spacing w:line="360" w:lineRule="auto"/>
        <w:ind w:right="51"/>
        <w:jc w:val="both"/>
        <w:rPr>
          <w:rFonts w:ascii="Palatino Linotype" w:hAnsi="Palatino Linotype" w:cs="Arial"/>
          <w:color w:val="000000" w:themeColor="text1"/>
          <w:lang w:val="es-ES"/>
        </w:rPr>
      </w:pPr>
      <w:r w:rsidRPr="00067021">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67021">
        <w:rPr>
          <w:rFonts w:ascii="Palatino Linotype" w:eastAsia="Arial Unicode MS" w:hAnsi="Palatino Linotype" w:cs="Arial"/>
          <w:color w:val="000000" w:themeColor="text1"/>
          <w:lang w:val="es-ES"/>
        </w:rPr>
        <w:t xml:space="preserve">es necesario referir el contenido del artículo </w:t>
      </w:r>
      <w:r w:rsidRPr="00067021">
        <w:rPr>
          <w:rFonts w:ascii="Palatino Linotype" w:hAnsi="Palatino Linotype"/>
          <w:color w:val="000000" w:themeColor="text1"/>
          <w:lang w:val="es-ES"/>
        </w:rPr>
        <w:t>115,</w:t>
      </w:r>
      <w:r w:rsidRPr="00067021">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7AFAA5D6" w14:textId="77777777" w:rsidR="00FF592F" w:rsidRPr="00067021" w:rsidRDefault="00FF592F" w:rsidP="00E63AC0">
      <w:pPr>
        <w:jc w:val="both"/>
        <w:rPr>
          <w:rFonts w:ascii="Palatino Linotype" w:eastAsia="Arial Unicode MS" w:hAnsi="Palatino Linotype" w:cs="Arial"/>
          <w:color w:val="000000" w:themeColor="text1"/>
          <w:sz w:val="22"/>
          <w:szCs w:val="22"/>
        </w:rPr>
      </w:pPr>
    </w:p>
    <w:p w14:paraId="7CB9062A"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Cs/>
          <w:i/>
          <w:color w:val="000000" w:themeColor="text1"/>
          <w:sz w:val="22"/>
          <w:szCs w:val="22"/>
        </w:rPr>
        <w:t>“</w:t>
      </w:r>
      <w:r w:rsidRPr="00067021">
        <w:rPr>
          <w:rFonts w:ascii="Palatino Linotype" w:hAnsi="Palatino Linotype" w:cs="Arial"/>
          <w:b/>
          <w:bCs/>
          <w:i/>
          <w:color w:val="000000" w:themeColor="text1"/>
          <w:sz w:val="22"/>
          <w:szCs w:val="22"/>
        </w:rPr>
        <w:t>Artículo 115</w:t>
      </w:r>
      <w:r w:rsidRPr="00067021">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
          <w:bCs/>
          <w:i/>
          <w:color w:val="000000" w:themeColor="text1"/>
          <w:sz w:val="22"/>
          <w:szCs w:val="22"/>
        </w:rPr>
        <w:t>I.</w:t>
      </w:r>
      <w:r w:rsidRPr="00067021">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Cs/>
          <w:i/>
          <w:color w:val="000000" w:themeColor="text1"/>
          <w:sz w:val="22"/>
          <w:szCs w:val="22"/>
        </w:rPr>
        <w:t>(…)</w:t>
      </w:r>
    </w:p>
    <w:p w14:paraId="7FEE86B2"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
          <w:bCs/>
          <w:i/>
          <w:color w:val="000000" w:themeColor="text1"/>
          <w:sz w:val="22"/>
          <w:szCs w:val="22"/>
        </w:rPr>
        <w:t>II.</w:t>
      </w:r>
      <w:r w:rsidRPr="00067021">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7CB24B6E"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Cs/>
          <w:i/>
          <w:color w:val="000000" w:themeColor="text1"/>
          <w:sz w:val="22"/>
          <w:szCs w:val="22"/>
        </w:rPr>
        <w:t>(…)</w:t>
      </w:r>
    </w:p>
    <w:p w14:paraId="5F04A309" w14:textId="77777777" w:rsidR="00FF592F" w:rsidRPr="00067021" w:rsidRDefault="00FF592F" w:rsidP="00E63AC0">
      <w:pPr>
        <w:tabs>
          <w:tab w:val="left" w:pos="8222"/>
        </w:tabs>
        <w:ind w:left="851" w:right="1134"/>
        <w:jc w:val="both"/>
        <w:rPr>
          <w:rFonts w:ascii="Palatino Linotype" w:hAnsi="Palatino Linotype" w:cs="Arial"/>
          <w:b/>
          <w:bCs/>
          <w:i/>
          <w:color w:val="000000" w:themeColor="text1"/>
          <w:sz w:val="22"/>
          <w:szCs w:val="22"/>
        </w:rPr>
      </w:pPr>
      <w:r w:rsidRPr="00067021">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Cs/>
          <w:i/>
          <w:color w:val="000000" w:themeColor="text1"/>
          <w:sz w:val="22"/>
          <w:szCs w:val="22"/>
        </w:rPr>
        <w:t>(…)”</w:t>
      </w:r>
    </w:p>
    <w:p w14:paraId="308131EE" w14:textId="77777777" w:rsidR="00FF592F" w:rsidRPr="00067021" w:rsidRDefault="00FF592F" w:rsidP="00E63AC0">
      <w:pPr>
        <w:tabs>
          <w:tab w:val="left" w:pos="8222"/>
        </w:tabs>
        <w:ind w:left="851" w:right="1134"/>
        <w:jc w:val="both"/>
        <w:rPr>
          <w:rFonts w:ascii="Palatino Linotype" w:hAnsi="Palatino Linotype" w:cs="Arial"/>
          <w:bCs/>
          <w:i/>
          <w:color w:val="000000" w:themeColor="text1"/>
          <w:sz w:val="22"/>
          <w:szCs w:val="22"/>
        </w:rPr>
      </w:pPr>
      <w:r w:rsidRPr="00067021">
        <w:rPr>
          <w:rFonts w:ascii="Palatino Linotype" w:hAnsi="Palatino Linotype" w:cs="Arial"/>
          <w:bCs/>
          <w:i/>
          <w:color w:val="000000" w:themeColor="text1"/>
          <w:sz w:val="22"/>
          <w:szCs w:val="22"/>
        </w:rPr>
        <w:t>(Énfasis añadido)</w:t>
      </w:r>
    </w:p>
    <w:p w14:paraId="67653C05" w14:textId="77777777" w:rsidR="00FF592F" w:rsidRPr="00067021" w:rsidRDefault="00FF592F" w:rsidP="00E63AC0">
      <w:pPr>
        <w:ind w:left="851" w:right="902"/>
        <w:jc w:val="both"/>
        <w:rPr>
          <w:rFonts w:ascii="Palatino Linotype" w:hAnsi="Palatino Linotype" w:cs="Arial"/>
          <w:bCs/>
          <w:i/>
          <w:color w:val="000000" w:themeColor="text1"/>
          <w:sz w:val="22"/>
          <w:szCs w:val="22"/>
        </w:rPr>
      </w:pPr>
    </w:p>
    <w:p w14:paraId="31BC6D60" w14:textId="77777777" w:rsidR="00FF592F" w:rsidRPr="00067021" w:rsidRDefault="00FF592F" w:rsidP="00E63AC0">
      <w:pPr>
        <w:spacing w:line="360" w:lineRule="auto"/>
        <w:jc w:val="both"/>
        <w:rPr>
          <w:rFonts w:ascii="Palatino Linotype" w:eastAsia="Arial Unicode MS" w:hAnsi="Palatino Linotype" w:cs="Arial"/>
          <w:color w:val="000000" w:themeColor="text1"/>
        </w:rPr>
      </w:pPr>
      <w:r w:rsidRPr="00067021">
        <w:rPr>
          <w:rFonts w:ascii="Palatino Linotype" w:eastAsia="Arial Unicode MS" w:hAnsi="Palatino Linotype" w:cs="Arial"/>
          <w:color w:val="000000" w:themeColor="text1"/>
        </w:rPr>
        <w:t xml:space="preserve">Por lo anterior, es claro que el máximo ordenamiento del país reconoce la figura del Municipio como base de la división territorial, el cual será gobernado por un </w:t>
      </w:r>
      <w:r w:rsidRPr="00067021">
        <w:rPr>
          <w:rFonts w:ascii="Palatino Linotype" w:eastAsia="Arial Unicode MS" w:hAnsi="Palatino Linotype" w:cs="Arial"/>
          <w:color w:val="000000" w:themeColor="text1"/>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067021" w:rsidRDefault="00FF592F" w:rsidP="00E63AC0">
      <w:pPr>
        <w:spacing w:line="360" w:lineRule="auto"/>
        <w:jc w:val="both"/>
        <w:rPr>
          <w:rFonts w:ascii="Palatino Linotype" w:eastAsia="Arial Unicode MS" w:hAnsi="Palatino Linotype" w:cs="Arial"/>
          <w:color w:val="000000" w:themeColor="text1"/>
        </w:rPr>
      </w:pPr>
    </w:p>
    <w:p w14:paraId="787A0084" w14:textId="77777777" w:rsidR="00FF592F" w:rsidRPr="00067021" w:rsidRDefault="00FF592F" w:rsidP="00E63AC0">
      <w:pPr>
        <w:tabs>
          <w:tab w:val="left" w:pos="709"/>
        </w:tabs>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Asimismo, en el numeral 3</w:t>
      </w:r>
      <w:r w:rsidRPr="00067021">
        <w:rPr>
          <w:rFonts w:ascii="Palatino Linotype" w:hAnsi="Palatino Linotype"/>
          <w:color w:val="000000" w:themeColor="text1"/>
          <w:vertAlign w:val="superscript"/>
        </w:rPr>
        <w:footnoteReference w:id="1"/>
      </w:r>
      <w:r w:rsidRPr="00067021">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067021" w:rsidRDefault="00FF592F" w:rsidP="00E63AC0">
      <w:pPr>
        <w:tabs>
          <w:tab w:val="left" w:pos="709"/>
        </w:tabs>
        <w:spacing w:line="360" w:lineRule="auto"/>
        <w:jc w:val="both"/>
        <w:rPr>
          <w:rFonts w:ascii="Palatino Linotype" w:hAnsi="Palatino Linotype" w:cs="Arial"/>
          <w:color w:val="000000" w:themeColor="text1"/>
        </w:rPr>
      </w:pPr>
    </w:p>
    <w:p w14:paraId="7BC08BEF" w14:textId="77777777" w:rsidR="00FF592F" w:rsidRPr="00067021" w:rsidRDefault="00FF592F" w:rsidP="00E63AC0">
      <w:pPr>
        <w:tabs>
          <w:tab w:val="left" w:pos="709"/>
        </w:tabs>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067021" w:rsidRDefault="00FF592F" w:rsidP="00E63AC0">
      <w:pPr>
        <w:tabs>
          <w:tab w:val="left" w:pos="709"/>
        </w:tabs>
        <w:jc w:val="both"/>
        <w:rPr>
          <w:rFonts w:ascii="Palatino Linotype" w:hAnsi="Palatino Linotype" w:cs="Arial"/>
          <w:color w:val="000000" w:themeColor="text1"/>
        </w:rPr>
      </w:pPr>
    </w:p>
    <w:p w14:paraId="3DBC0F66"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w:t>
      </w:r>
      <w:r w:rsidRPr="00067021">
        <w:rPr>
          <w:rFonts w:ascii="Palatino Linotype" w:hAnsi="Palatino Linotype" w:cs="Arial"/>
          <w:b/>
          <w:i/>
          <w:color w:val="000000" w:themeColor="text1"/>
          <w:sz w:val="22"/>
          <w:szCs w:val="22"/>
        </w:rPr>
        <w:t>Artículo 4.</w:t>
      </w:r>
      <w:r w:rsidRPr="00067021">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067021">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067021" w:rsidRDefault="00FF592F" w:rsidP="00E63AC0">
      <w:pPr>
        <w:ind w:left="851" w:right="1134"/>
        <w:jc w:val="both"/>
        <w:rPr>
          <w:rFonts w:ascii="Palatino Linotype" w:hAnsi="Palatino Linotype" w:cs="Arial"/>
          <w:i/>
          <w:color w:val="000000" w:themeColor="text1"/>
          <w:szCs w:val="22"/>
        </w:rPr>
      </w:pPr>
    </w:p>
    <w:p w14:paraId="1AEEFEAE"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b/>
          <w:i/>
          <w:color w:val="000000" w:themeColor="text1"/>
          <w:sz w:val="22"/>
          <w:szCs w:val="22"/>
        </w:rPr>
        <w:t>Artículo 12.</w:t>
      </w:r>
      <w:r w:rsidRPr="00067021">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067021">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(Énfasis añadido)</w:t>
      </w:r>
    </w:p>
    <w:p w14:paraId="29E1B8E0" w14:textId="77777777" w:rsidR="00FF592F" w:rsidRPr="00067021" w:rsidRDefault="00FF592F" w:rsidP="00E63AC0">
      <w:pPr>
        <w:ind w:left="851" w:right="901"/>
        <w:jc w:val="both"/>
        <w:rPr>
          <w:rFonts w:ascii="Palatino Linotype" w:hAnsi="Palatino Linotype" w:cs="Arial"/>
          <w:i/>
          <w:color w:val="000000" w:themeColor="text1"/>
          <w:sz w:val="22"/>
          <w:szCs w:val="22"/>
        </w:rPr>
      </w:pPr>
    </w:p>
    <w:p w14:paraId="537E3F18" w14:textId="77777777" w:rsidR="00FF592F" w:rsidRPr="00067021" w:rsidRDefault="00FF592F" w:rsidP="00E63AC0">
      <w:pPr>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 xml:space="preserve">Por lo que podemos observar, de los preceptos legales antes señalados establecen que </w:t>
      </w:r>
      <w:r w:rsidRPr="00067021">
        <w:rPr>
          <w:rFonts w:ascii="Palatino Linotype" w:hAnsi="Palatino Linotype" w:cs="Arial"/>
          <w:b/>
          <w:color w:val="000000" w:themeColor="text1"/>
        </w:rPr>
        <w:t>los Sujetos Obligados se encuentran constreñidos a entregar la información pública solicitada por los particulares</w:t>
      </w:r>
      <w:r w:rsidRPr="00067021">
        <w:rPr>
          <w:rFonts w:ascii="Palatino Linotype" w:hAnsi="Palatino Linotype" w:cs="Arial"/>
          <w:color w:val="000000" w:themeColor="text1"/>
        </w:rPr>
        <w:t xml:space="preserve"> y que ésta misma se encuentre en sus archivos o que obre en su posesión, </w:t>
      </w:r>
      <w:r w:rsidRPr="00067021">
        <w:rPr>
          <w:rFonts w:ascii="Palatino Linotype" w:hAnsi="Palatino Linotype" w:cs="Arial"/>
          <w:b/>
          <w:color w:val="000000" w:themeColor="text1"/>
        </w:rPr>
        <w:t>privilegiando en todo momento el principio de máxima publicidad,</w:t>
      </w:r>
      <w:r w:rsidRPr="00067021">
        <w:rPr>
          <w:rFonts w:ascii="Palatino Linotype" w:hAnsi="Palatino Linotype" w:cs="Arial"/>
          <w:color w:val="000000" w:themeColor="text1"/>
        </w:rPr>
        <w:t xml:space="preserve"> sin generarla, procesarla, resumirla, ni presentarla conforme al interés del solicitante. </w:t>
      </w:r>
    </w:p>
    <w:p w14:paraId="4CFE4A1E" w14:textId="77777777" w:rsidR="00EC1D4D" w:rsidRPr="00067021" w:rsidRDefault="00EC1D4D" w:rsidP="00E63AC0">
      <w:pPr>
        <w:spacing w:line="360" w:lineRule="auto"/>
        <w:jc w:val="both"/>
        <w:rPr>
          <w:rFonts w:ascii="Palatino Linotype" w:hAnsi="Palatino Linotype" w:cs="Arial"/>
          <w:color w:val="000000" w:themeColor="text1"/>
        </w:rPr>
      </w:pPr>
    </w:p>
    <w:p w14:paraId="237F2E13" w14:textId="77777777" w:rsidR="00FF592F" w:rsidRPr="00067021" w:rsidRDefault="00FF592F" w:rsidP="00E63AC0">
      <w:pPr>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 xml:space="preserve">Queda de manifiesto entonces que, </w:t>
      </w:r>
      <w:r w:rsidRPr="00067021">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067021">
        <w:rPr>
          <w:rFonts w:ascii="Palatino Linotype" w:hAnsi="Palatino Linotype" w:cs="Arial"/>
          <w:color w:val="000000" w:themeColor="text1"/>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067021" w:rsidRDefault="00FF592F" w:rsidP="00E63AC0">
      <w:pPr>
        <w:jc w:val="both"/>
        <w:rPr>
          <w:rFonts w:ascii="Palatino Linotype" w:hAnsi="Palatino Linotype" w:cs="Arial"/>
          <w:color w:val="000000" w:themeColor="text1"/>
        </w:rPr>
      </w:pPr>
    </w:p>
    <w:p w14:paraId="55460A4E"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bCs/>
          <w:i/>
          <w:color w:val="000000" w:themeColor="text1"/>
          <w:sz w:val="22"/>
          <w:szCs w:val="22"/>
        </w:rPr>
        <w:t>“</w:t>
      </w:r>
      <w:r w:rsidRPr="00067021">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067021">
        <w:rPr>
          <w:rFonts w:ascii="Palatino Linotype" w:hAnsi="Palatino Linotype" w:cs="Arial"/>
          <w:i/>
          <w:color w:val="000000" w:themeColor="text1"/>
          <w:sz w:val="22"/>
          <w:szCs w:val="22"/>
        </w:rPr>
        <w:t xml:space="preserve"> Dentro de un Estado constitucional los representantes </w:t>
      </w:r>
      <w:r w:rsidRPr="00067021">
        <w:rPr>
          <w:rFonts w:ascii="Palatino Linotype" w:hAnsi="Palatino Linotype" w:cs="Arial"/>
          <w:i/>
          <w:color w:val="000000" w:themeColor="text1"/>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067021" w:rsidRDefault="00FF592F" w:rsidP="00E63AC0">
      <w:pPr>
        <w:ind w:left="851" w:right="901"/>
        <w:jc w:val="both"/>
        <w:rPr>
          <w:rFonts w:ascii="Palatino Linotype" w:hAnsi="Palatino Linotype" w:cs="Arial"/>
          <w:b/>
          <w:i/>
          <w:color w:val="000000" w:themeColor="text1"/>
          <w:szCs w:val="22"/>
        </w:rPr>
      </w:pPr>
    </w:p>
    <w:p w14:paraId="37E2001F" w14:textId="77777777" w:rsidR="00FF592F" w:rsidRPr="00067021" w:rsidRDefault="00FF592F" w:rsidP="00E63AC0">
      <w:pPr>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067021" w:rsidRDefault="00FF592F" w:rsidP="00E63AC0">
      <w:pPr>
        <w:spacing w:line="360" w:lineRule="auto"/>
        <w:jc w:val="both"/>
        <w:rPr>
          <w:rFonts w:ascii="Palatino Linotype" w:hAnsi="Palatino Linotype" w:cs="Arial"/>
          <w:color w:val="000000" w:themeColor="text1"/>
        </w:rPr>
      </w:pPr>
    </w:p>
    <w:p w14:paraId="4458D2E0" w14:textId="77777777" w:rsidR="00FF592F" w:rsidRPr="00067021" w:rsidRDefault="00FF592F" w:rsidP="00E63AC0">
      <w:pPr>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067021" w:rsidRDefault="00FF592F" w:rsidP="00E63AC0">
      <w:pPr>
        <w:jc w:val="both"/>
        <w:rPr>
          <w:rFonts w:ascii="Palatino Linotype" w:hAnsi="Palatino Linotype" w:cs="Arial"/>
          <w:color w:val="000000" w:themeColor="text1"/>
          <w:sz w:val="22"/>
          <w:szCs w:val="22"/>
        </w:rPr>
      </w:pPr>
    </w:p>
    <w:p w14:paraId="49785234"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i/>
          <w:color w:val="000000" w:themeColor="text1"/>
          <w:sz w:val="22"/>
          <w:szCs w:val="22"/>
        </w:rPr>
        <w:t>“</w:t>
      </w:r>
      <w:r w:rsidRPr="00067021">
        <w:rPr>
          <w:rFonts w:ascii="Palatino Linotype" w:hAnsi="Palatino Linotype" w:cs="Arial"/>
          <w:b/>
          <w:i/>
          <w:color w:val="000000" w:themeColor="text1"/>
          <w:sz w:val="22"/>
          <w:szCs w:val="22"/>
        </w:rPr>
        <w:t xml:space="preserve">Artículo 3. </w:t>
      </w:r>
      <w:r w:rsidRPr="00067021">
        <w:rPr>
          <w:rFonts w:ascii="Palatino Linotype" w:hAnsi="Palatino Linotype" w:cs="Arial"/>
          <w:i/>
          <w:color w:val="000000" w:themeColor="text1"/>
          <w:sz w:val="22"/>
          <w:szCs w:val="22"/>
        </w:rPr>
        <w:t>Para los efectos de la presente Ley se entenderá por:</w:t>
      </w:r>
    </w:p>
    <w:p w14:paraId="27F6795F" w14:textId="77777777" w:rsidR="00FF592F" w:rsidRPr="00067021" w:rsidRDefault="00FF592F" w:rsidP="00E63AC0">
      <w:pPr>
        <w:ind w:left="851" w:right="1134"/>
        <w:jc w:val="both"/>
        <w:rPr>
          <w:rFonts w:ascii="Palatino Linotype" w:hAnsi="Palatino Linotype" w:cs="Arial"/>
          <w:i/>
          <w:color w:val="000000" w:themeColor="text1"/>
          <w:sz w:val="22"/>
          <w:szCs w:val="22"/>
        </w:rPr>
      </w:pPr>
      <w:r w:rsidRPr="00067021">
        <w:rPr>
          <w:rFonts w:ascii="Palatino Linotype" w:hAnsi="Palatino Linotype" w:cs="Arial"/>
          <w:b/>
          <w:i/>
          <w:color w:val="000000" w:themeColor="text1"/>
          <w:sz w:val="22"/>
          <w:szCs w:val="22"/>
        </w:rPr>
        <w:t>XI. Documento:</w:t>
      </w:r>
      <w:r w:rsidRPr="00067021">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067021" w:rsidRDefault="00FF592F" w:rsidP="00E63AC0">
      <w:pPr>
        <w:ind w:left="851" w:right="901"/>
        <w:jc w:val="both"/>
        <w:rPr>
          <w:rFonts w:ascii="Palatino Linotype" w:hAnsi="Palatino Linotype" w:cs="Arial"/>
          <w:i/>
          <w:color w:val="000000" w:themeColor="text1"/>
          <w:sz w:val="22"/>
          <w:szCs w:val="22"/>
        </w:rPr>
      </w:pPr>
    </w:p>
    <w:p w14:paraId="15A5492D" w14:textId="77777777" w:rsidR="00FF592F" w:rsidRPr="00067021" w:rsidRDefault="00FF592F" w:rsidP="00E63AC0">
      <w:pPr>
        <w:autoSpaceDE w:val="0"/>
        <w:autoSpaceDN w:val="0"/>
        <w:adjustRightInd w:val="0"/>
        <w:spacing w:line="360" w:lineRule="auto"/>
        <w:jc w:val="both"/>
        <w:rPr>
          <w:rFonts w:ascii="Palatino Linotype" w:hAnsi="Palatino Linotype" w:cs="Arial"/>
          <w:color w:val="000000" w:themeColor="text1"/>
        </w:rPr>
      </w:pPr>
      <w:r w:rsidRPr="00067021">
        <w:rPr>
          <w:rFonts w:ascii="Palatino Linotype" w:hAnsi="Palatino Linotype" w:cs="Arial"/>
          <w:color w:val="000000" w:themeColor="text1"/>
        </w:rPr>
        <w:t xml:space="preserve">En el caso que nos ocupa es aplicable el criterio </w:t>
      </w:r>
      <w:r w:rsidRPr="00067021">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67021">
        <w:rPr>
          <w:rFonts w:ascii="Palatino Linotype" w:hAnsi="Palatino Linotype" w:cs="Arial"/>
          <w:color w:val="000000" w:themeColor="text1"/>
        </w:rPr>
        <w:t>cuyo rubro y texto dispone:</w:t>
      </w:r>
    </w:p>
    <w:p w14:paraId="00F4FA0D" w14:textId="77777777" w:rsidR="00FF592F" w:rsidRPr="00067021" w:rsidRDefault="00FF592F" w:rsidP="00E63AC0">
      <w:pPr>
        <w:ind w:left="851" w:right="901"/>
        <w:jc w:val="center"/>
        <w:rPr>
          <w:rFonts w:ascii="Palatino Linotype" w:hAnsi="Palatino Linotype" w:cs="Arial"/>
          <w:color w:val="000000" w:themeColor="text1"/>
          <w:sz w:val="22"/>
          <w:szCs w:val="22"/>
          <w:lang w:eastAsia="es-MX"/>
        </w:rPr>
      </w:pPr>
    </w:p>
    <w:p w14:paraId="512968C3" w14:textId="77777777" w:rsidR="00FF592F" w:rsidRPr="00067021" w:rsidRDefault="00FF592F" w:rsidP="00E63AC0">
      <w:pPr>
        <w:ind w:left="851" w:right="1134"/>
        <w:jc w:val="center"/>
        <w:rPr>
          <w:rFonts w:ascii="Palatino Linotype" w:hAnsi="Palatino Linotype" w:cs="Arial"/>
          <w:b/>
          <w:i/>
          <w:color w:val="000000" w:themeColor="text1"/>
          <w:sz w:val="22"/>
          <w:szCs w:val="22"/>
          <w:lang w:eastAsia="es-MX"/>
        </w:rPr>
      </w:pPr>
      <w:r w:rsidRPr="00067021">
        <w:rPr>
          <w:rFonts w:ascii="Palatino Linotype" w:hAnsi="Palatino Linotype" w:cs="Arial"/>
          <w:color w:val="000000" w:themeColor="text1"/>
          <w:sz w:val="22"/>
          <w:szCs w:val="22"/>
          <w:lang w:eastAsia="es-MX"/>
        </w:rPr>
        <w:t>“</w:t>
      </w:r>
      <w:r w:rsidRPr="00067021">
        <w:rPr>
          <w:rFonts w:ascii="Palatino Linotype" w:hAnsi="Palatino Linotype" w:cs="Arial"/>
          <w:b/>
          <w:i/>
          <w:color w:val="000000" w:themeColor="text1"/>
          <w:sz w:val="22"/>
          <w:szCs w:val="22"/>
          <w:lang w:eastAsia="es-MX"/>
        </w:rPr>
        <w:t>CRITERIO 0002-11</w:t>
      </w:r>
    </w:p>
    <w:p w14:paraId="3CA4E8D8" w14:textId="77777777" w:rsidR="00FF592F" w:rsidRPr="00067021" w:rsidRDefault="00FF592F" w:rsidP="00E63AC0">
      <w:pPr>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067021">
        <w:rPr>
          <w:rFonts w:ascii="Palatino Linotype" w:hAnsi="Palatino Linotype" w:cs="Arial"/>
          <w:b/>
          <w:bCs/>
          <w:i/>
          <w:color w:val="000000" w:themeColor="text1"/>
          <w:sz w:val="22"/>
          <w:szCs w:val="22"/>
          <w:u w:val="single"/>
          <w:lang w:eastAsia="es-MX"/>
        </w:rPr>
        <w:t xml:space="preserve">V, XV, Y XVI, </w:t>
      </w:r>
      <w:r w:rsidRPr="00067021">
        <w:rPr>
          <w:rFonts w:ascii="Palatino Linotype" w:hAnsi="Palatino Linotype" w:cs="Arial"/>
          <w:b/>
          <w:i/>
          <w:color w:val="000000" w:themeColor="text1"/>
          <w:sz w:val="22"/>
          <w:szCs w:val="22"/>
          <w:u w:val="single"/>
          <w:lang w:eastAsia="es-MX"/>
        </w:rPr>
        <w:t>3°, 4°, 11 Y 41.</w:t>
      </w:r>
      <w:r w:rsidRPr="00067021">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067021" w:rsidRDefault="00FF592F" w:rsidP="00E63AC0">
      <w:pPr>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223CAF0B" w14:textId="77777777" w:rsidR="00FF592F" w:rsidRPr="00067021" w:rsidRDefault="00FF592F" w:rsidP="00E63AC0">
      <w:pPr>
        <w:ind w:left="851" w:right="1134"/>
        <w:jc w:val="both"/>
        <w:rPr>
          <w:rFonts w:ascii="Palatino Linotype" w:hAnsi="Palatino Linotype" w:cs="Arial"/>
          <w:b/>
          <w:i/>
          <w:color w:val="000000" w:themeColor="text1"/>
          <w:sz w:val="22"/>
          <w:szCs w:val="22"/>
          <w:u w:val="single"/>
          <w:lang w:eastAsia="es-MX"/>
        </w:rPr>
      </w:pPr>
      <w:r w:rsidRPr="00067021">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067021" w:rsidRDefault="00FF592F" w:rsidP="00E63AC0">
      <w:pPr>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i/>
          <w:color w:val="000000" w:themeColor="text1"/>
          <w:sz w:val="22"/>
          <w:szCs w:val="22"/>
          <w:lang w:eastAsia="es-MX"/>
        </w:rPr>
        <w:t xml:space="preserve">2) Que se trate de </w:t>
      </w:r>
      <w:r w:rsidRPr="00067021">
        <w:rPr>
          <w:rFonts w:ascii="Palatino Linotype" w:hAnsi="Palatino Linotype" w:cs="Arial"/>
          <w:b/>
          <w:i/>
          <w:color w:val="000000" w:themeColor="text1"/>
          <w:sz w:val="22"/>
          <w:szCs w:val="22"/>
          <w:u w:val="single"/>
          <w:lang w:eastAsia="es-MX"/>
        </w:rPr>
        <w:t>información</w:t>
      </w:r>
      <w:r w:rsidRPr="00067021">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5101C884" w14:textId="77777777" w:rsidR="00FF592F" w:rsidRPr="00067021" w:rsidRDefault="00FF592F" w:rsidP="00E63AC0">
      <w:pPr>
        <w:ind w:left="851" w:right="1134"/>
        <w:jc w:val="both"/>
        <w:rPr>
          <w:rFonts w:ascii="Palatino Linotype" w:hAnsi="Palatino Linotype" w:cs="Arial"/>
          <w:i/>
          <w:color w:val="000000" w:themeColor="text1"/>
          <w:sz w:val="22"/>
          <w:szCs w:val="22"/>
          <w:lang w:eastAsia="es-MX"/>
        </w:rPr>
      </w:pPr>
      <w:r w:rsidRPr="00067021">
        <w:rPr>
          <w:rFonts w:ascii="Palatino Linotype" w:hAnsi="Palatino Linotype" w:cs="Arial"/>
          <w:i/>
          <w:color w:val="000000" w:themeColor="text1"/>
          <w:sz w:val="22"/>
          <w:szCs w:val="22"/>
          <w:lang w:eastAsia="es-MX"/>
        </w:rPr>
        <w:lastRenderedPageBreak/>
        <w:t>3) Que se trate de información registrada en cualquier soporte documental, que en ejercicio de las atribuciones conferidas, se encuentre en posesión de los Sujetos Obligados.” (SIC)</w:t>
      </w:r>
    </w:p>
    <w:p w14:paraId="4C764CDD" w14:textId="77777777" w:rsidR="00FF592F" w:rsidRPr="00067021" w:rsidRDefault="00FF592F" w:rsidP="00E63AC0">
      <w:pPr>
        <w:ind w:left="851" w:right="1134"/>
        <w:jc w:val="both"/>
        <w:rPr>
          <w:rFonts w:ascii="Palatino Linotype" w:hAnsi="Palatino Linotype" w:cs="Arial"/>
          <w:color w:val="000000" w:themeColor="text1"/>
          <w:sz w:val="22"/>
          <w:szCs w:val="22"/>
          <w:lang w:eastAsia="es-MX"/>
        </w:rPr>
      </w:pPr>
      <w:r w:rsidRPr="00067021">
        <w:rPr>
          <w:rFonts w:ascii="Palatino Linotype" w:hAnsi="Palatino Linotype" w:cs="Arial"/>
          <w:color w:val="000000" w:themeColor="text1"/>
          <w:sz w:val="22"/>
          <w:szCs w:val="22"/>
          <w:lang w:eastAsia="es-MX"/>
        </w:rPr>
        <w:t>(Énfasis Añadido)</w:t>
      </w:r>
    </w:p>
    <w:p w14:paraId="716F9D1D" w14:textId="77777777" w:rsidR="00FF592F" w:rsidRPr="00067021" w:rsidRDefault="00FF592F" w:rsidP="00E63AC0">
      <w:pPr>
        <w:autoSpaceDE w:val="0"/>
        <w:autoSpaceDN w:val="0"/>
        <w:adjustRightInd w:val="0"/>
        <w:ind w:right="51"/>
        <w:jc w:val="both"/>
        <w:rPr>
          <w:rFonts w:ascii="Palatino Linotype" w:hAnsi="Palatino Linotype"/>
          <w:color w:val="000000" w:themeColor="text1"/>
          <w:sz w:val="22"/>
          <w:szCs w:val="22"/>
        </w:rPr>
      </w:pPr>
    </w:p>
    <w:p w14:paraId="785A2C69" w14:textId="1AE32BDE" w:rsidR="00703B8A" w:rsidRPr="00067021" w:rsidRDefault="001B1E10" w:rsidP="001B1E10">
      <w:pPr>
        <w:autoSpaceDE w:val="0"/>
        <w:autoSpaceDN w:val="0"/>
        <w:adjustRightInd w:val="0"/>
        <w:spacing w:line="360" w:lineRule="auto"/>
        <w:jc w:val="both"/>
        <w:rPr>
          <w:rFonts w:ascii="Palatino Linotype" w:hAnsi="Palatino Linotype"/>
        </w:rPr>
      </w:pPr>
      <w:r w:rsidRPr="00067021">
        <w:rPr>
          <w:rFonts w:ascii="Palatino Linotype" w:hAnsi="Palatino Linotype"/>
          <w:lang w:val="es-ES"/>
        </w:rPr>
        <w:t xml:space="preserve">Una vez precisado lo anterior, se procede al análisis de la naturaleza jurídica de la </w:t>
      </w:r>
      <w:r w:rsidR="00703B8A" w:rsidRPr="00067021">
        <w:rPr>
          <w:rFonts w:ascii="Palatino Linotype" w:hAnsi="Palatino Linotype"/>
          <w:lang w:val="es-ES"/>
        </w:rPr>
        <w:t xml:space="preserve">resolución que fue notificada el veintisiete de febrero de dos mil </w:t>
      </w:r>
      <w:r w:rsidR="00650541" w:rsidRPr="00067021">
        <w:rPr>
          <w:rFonts w:ascii="Palatino Linotype" w:hAnsi="Palatino Linotype"/>
          <w:lang w:val="es-ES"/>
        </w:rPr>
        <w:t>veintitrés</w:t>
      </w:r>
      <w:r w:rsidRPr="00067021">
        <w:rPr>
          <w:rFonts w:ascii="Palatino Linotype" w:hAnsi="Palatino Linotype"/>
          <w:lang w:val="es-ES"/>
        </w:rPr>
        <w:t>; esto es, s</w:t>
      </w:r>
      <w:r w:rsidRPr="00067021">
        <w:rPr>
          <w:rFonts w:ascii="Palatino Linotype" w:hAnsi="Palatino Linotype"/>
        </w:rPr>
        <w:t xml:space="preserve">i </w:t>
      </w:r>
      <w:r w:rsidR="00703B8A" w:rsidRPr="00067021">
        <w:rPr>
          <w:rFonts w:ascii="Palatino Linotype" w:hAnsi="Palatino Linotype"/>
        </w:rPr>
        <w:t xml:space="preserve">determinar el sentido de dicha resolución, por lo que para una mejor comprensión de este asunto se determinara de la siguiente manera:  </w:t>
      </w:r>
    </w:p>
    <w:p w14:paraId="31931A43" w14:textId="2F3E2E77" w:rsidR="00D050B0" w:rsidRPr="00067021" w:rsidRDefault="00D050B0" w:rsidP="00E63AC0">
      <w:pPr>
        <w:autoSpaceDE w:val="0"/>
        <w:autoSpaceDN w:val="0"/>
        <w:adjustRightInd w:val="0"/>
        <w:spacing w:line="360" w:lineRule="auto"/>
        <w:jc w:val="both"/>
        <w:rPr>
          <w:rFonts w:ascii="Palatino Linotype" w:eastAsia="Arial Unicode MS" w:hAnsi="Palatino Linotype" w:cs="Arial"/>
          <w:lang w:val="es-ES"/>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4"/>
        <w:gridCol w:w="3261"/>
      </w:tblGrid>
      <w:tr w:rsidR="00703B8A" w:rsidRPr="00067021" w14:paraId="726BB2AC" w14:textId="72EAE164" w:rsidTr="00EE60DF">
        <w:trPr>
          <w:jc w:val="center"/>
        </w:trPr>
        <w:tc>
          <w:tcPr>
            <w:tcW w:w="3118" w:type="dxa"/>
            <w:shd w:val="clear" w:color="auto" w:fill="A6A6A6" w:themeFill="background1" w:themeFillShade="A6"/>
            <w:vAlign w:val="center"/>
          </w:tcPr>
          <w:p w14:paraId="13D42194" w14:textId="7505AD12" w:rsidR="00703B8A" w:rsidRPr="00067021" w:rsidRDefault="00703B8A" w:rsidP="00B271F1">
            <w:pPr>
              <w:jc w:val="center"/>
              <w:rPr>
                <w:rFonts w:ascii="Palatino Linotype" w:eastAsia="Palatino Linotype" w:hAnsi="Palatino Linotype" w:cs="Palatino Linotype"/>
                <w:b/>
                <w:i/>
                <w:sz w:val="20"/>
                <w:szCs w:val="20"/>
              </w:rPr>
            </w:pPr>
            <w:r w:rsidRPr="00067021">
              <w:rPr>
                <w:rFonts w:ascii="Palatino Linotype" w:eastAsia="Palatino Linotype" w:hAnsi="Palatino Linotype" w:cs="Palatino Linotype"/>
                <w:b/>
                <w:i/>
                <w:sz w:val="20"/>
                <w:szCs w:val="20"/>
              </w:rPr>
              <w:t>Solicitud/Recurso</w:t>
            </w:r>
          </w:p>
        </w:tc>
        <w:tc>
          <w:tcPr>
            <w:tcW w:w="3114" w:type="dxa"/>
            <w:shd w:val="clear" w:color="auto" w:fill="A6A6A6" w:themeFill="background1" w:themeFillShade="A6"/>
            <w:vAlign w:val="center"/>
          </w:tcPr>
          <w:p w14:paraId="4C18E73B" w14:textId="60501F51" w:rsidR="00703B8A" w:rsidRPr="00067021" w:rsidRDefault="00703B8A" w:rsidP="00B271F1">
            <w:pPr>
              <w:jc w:val="center"/>
              <w:rPr>
                <w:rFonts w:ascii="Palatino Linotype" w:eastAsia="Palatino Linotype" w:hAnsi="Palatino Linotype" w:cs="Palatino Linotype"/>
                <w:b/>
                <w:i/>
                <w:sz w:val="20"/>
                <w:szCs w:val="20"/>
              </w:rPr>
            </w:pPr>
            <w:r w:rsidRPr="00067021">
              <w:rPr>
                <w:rFonts w:ascii="Palatino Linotype" w:eastAsia="Palatino Linotype" w:hAnsi="Palatino Linotype" w:cs="Palatino Linotype"/>
                <w:b/>
                <w:i/>
                <w:sz w:val="20"/>
                <w:szCs w:val="20"/>
              </w:rPr>
              <w:t xml:space="preserve">Información solicitada </w:t>
            </w:r>
          </w:p>
        </w:tc>
        <w:tc>
          <w:tcPr>
            <w:tcW w:w="3261" w:type="dxa"/>
            <w:shd w:val="clear" w:color="auto" w:fill="A6A6A6" w:themeFill="background1" w:themeFillShade="A6"/>
          </w:tcPr>
          <w:p w14:paraId="37D5A0E1" w14:textId="63A10316" w:rsidR="00703B8A" w:rsidRPr="00067021" w:rsidRDefault="00703B8A" w:rsidP="00B271F1">
            <w:pPr>
              <w:jc w:val="center"/>
              <w:rPr>
                <w:rFonts w:ascii="Palatino Linotype" w:eastAsia="Palatino Linotype" w:hAnsi="Palatino Linotype" w:cs="Palatino Linotype"/>
                <w:b/>
                <w:i/>
                <w:sz w:val="20"/>
                <w:szCs w:val="20"/>
              </w:rPr>
            </w:pPr>
            <w:r w:rsidRPr="00067021">
              <w:rPr>
                <w:rFonts w:ascii="Palatino Linotype" w:eastAsia="Palatino Linotype" w:hAnsi="Palatino Linotype" w:cs="Palatino Linotype"/>
                <w:b/>
                <w:i/>
                <w:sz w:val="20"/>
                <w:szCs w:val="20"/>
              </w:rPr>
              <w:t>Sentido de la Resolución</w:t>
            </w:r>
          </w:p>
        </w:tc>
      </w:tr>
      <w:tr w:rsidR="00703B8A" w:rsidRPr="00067021" w14:paraId="3DF10311" w14:textId="1989B2C7" w:rsidTr="00EE60DF">
        <w:trPr>
          <w:jc w:val="center"/>
        </w:trPr>
        <w:tc>
          <w:tcPr>
            <w:tcW w:w="3118" w:type="dxa"/>
            <w:vAlign w:val="center"/>
          </w:tcPr>
          <w:p w14:paraId="5D0EF735" w14:textId="77777777" w:rsidR="00703B8A" w:rsidRPr="00067021" w:rsidRDefault="00703B8A" w:rsidP="00703B8A">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Solicitud</w:t>
            </w:r>
          </w:p>
          <w:p w14:paraId="222E9D9F" w14:textId="77777777" w:rsidR="00703B8A" w:rsidRPr="00067021" w:rsidRDefault="00703B8A" w:rsidP="00703B8A">
            <w:pP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sz w:val="20"/>
                <w:szCs w:val="20"/>
              </w:rPr>
              <w:t>01282/ZINACANT/IP/2022</w:t>
            </w:r>
          </w:p>
          <w:p w14:paraId="7161AFC8" w14:textId="77777777" w:rsidR="00703B8A" w:rsidRPr="00067021" w:rsidRDefault="00703B8A" w:rsidP="00703B8A">
            <w:pPr>
              <w:jc w:val="center"/>
              <w:rPr>
                <w:rFonts w:ascii="Palatino Linotype" w:eastAsia="Palatino Linotype" w:hAnsi="Palatino Linotype" w:cs="Palatino Linotype"/>
                <w:sz w:val="20"/>
                <w:szCs w:val="20"/>
              </w:rPr>
            </w:pPr>
          </w:p>
          <w:p w14:paraId="4BA16F63" w14:textId="77777777" w:rsidR="00703B8A" w:rsidRPr="00067021" w:rsidRDefault="00703B8A" w:rsidP="00703B8A">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Recurso de Revisión</w:t>
            </w:r>
          </w:p>
          <w:p w14:paraId="61299B37" w14:textId="0B3AF9D1" w:rsidR="00703B8A" w:rsidRPr="00067021" w:rsidRDefault="00703B8A" w:rsidP="00703B8A">
            <w:pP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sz w:val="20"/>
                <w:szCs w:val="20"/>
              </w:rPr>
              <w:t>17577/INFOEM/IP/RR/2022</w:t>
            </w:r>
          </w:p>
        </w:tc>
        <w:tc>
          <w:tcPr>
            <w:tcW w:w="3114" w:type="dxa"/>
            <w:vAlign w:val="center"/>
          </w:tcPr>
          <w:p w14:paraId="14348578" w14:textId="708E7A06" w:rsidR="00703B8A" w:rsidRPr="00067021" w:rsidRDefault="00703B8A" w:rsidP="00703B8A">
            <w:pPr>
              <w:pBdr>
                <w:top w:val="nil"/>
                <w:left w:val="nil"/>
                <w:bottom w:val="nil"/>
                <w:right w:val="nil"/>
                <w:between w:val="nil"/>
              </w:pBd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i/>
                <w:sz w:val="20"/>
                <w:szCs w:val="20"/>
              </w:rPr>
              <w:t>"SOLICITO LA INVITACIÓN QUE LE FORMULÓ LA DIPUTADA MYRIAM CÁRDENAS ROJAS AL PRESIDENTE MUNICIPAL PARA QUE LA ACOMPAÑARA A SU PRIMER INFORME LEGISLATIVO" (sic)</w:t>
            </w:r>
          </w:p>
        </w:tc>
        <w:tc>
          <w:tcPr>
            <w:tcW w:w="3261" w:type="dxa"/>
          </w:tcPr>
          <w:p w14:paraId="529C4A5E" w14:textId="50C455E8" w:rsidR="00703B8A" w:rsidRPr="00067021" w:rsidRDefault="00703B8A" w:rsidP="00703B8A">
            <w:pPr>
              <w:pBdr>
                <w:top w:val="nil"/>
                <w:left w:val="nil"/>
                <w:bottom w:val="nil"/>
                <w:right w:val="nil"/>
                <w:between w:val="nil"/>
              </w:pBdr>
              <w:jc w:val="center"/>
              <w:rPr>
                <w:rFonts w:ascii="Palatino Linotype" w:eastAsia="Palatino Linotype" w:hAnsi="Palatino Linotype" w:cs="Palatino Linotype"/>
                <w:i/>
                <w:sz w:val="20"/>
                <w:szCs w:val="20"/>
              </w:rPr>
            </w:pPr>
            <w:r w:rsidRPr="00067021">
              <w:rPr>
                <w:rFonts w:ascii="Palatino Linotype" w:eastAsia="Palatino Linotype" w:hAnsi="Palatino Linotype" w:cs="Palatino Linotype"/>
                <w:i/>
                <w:sz w:val="20"/>
                <w:szCs w:val="20"/>
              </w:rPr>
              <w:t>Se</w:t>
            </w:r>
            <w:r w:rsidRPr="00067021">
              <w:rPr>
                <w:rFonts w:ascii="Palatino Linotype" w:eastAsia="Palatino Linotype" w:hAnsi="Palatino Linotype" w:cs="Palatino Linotype"/>
                <w:b/>
                <w:i/>
              </w:rPr>
              <w:t xml:space="preserve"> Sobresee </w:t>
            </w:r>
            <w:r w:rsidRPr="00067021">
              <w:rPr>
                <w:rFonts w:ascii="Palatino Linotype" w:eastAsia="Palatino Linotype" w:hAnsi="Palatino Linotype" w:cs="Palatino Linotype"/>
                <w:i/>
                <w:sz w:val="20"/>
                <w:szCs w:val="20"/>
              </w:rPr>
              <w:t>conforme al artículo 192 fracción III de la Ley de Transparencia y Acceso a la Información Pública del Estado de México y Municipios, porque al modificar la respuesta a través del informe justificado y atender lo solicitado, el recurso de revisión quedó sin materia en términos del Considerando QUINTO de la presente resolución.</w:t>
            </w:r>
          </w:p>
        </w:tc>
      </w:tr>
      <w:tr w:rsidR="00703B8A" w:rsidRPr="00067021" w14:paraId="6D7E4227" w14:textId="50DDDC54" w:rsidTr="00EE60DF">
        <w:trPr>
          <w:jc w:val="center"/>
        </w:trPr>
        <w:tc>
          <w:tcPr>
            <w:tcW w:w="3118" w:type="dxa"/>
            <w:vAlign w:val="center"/>
          </w:tcPr>
          <w:p w14:paraId="24EC33BD" w14:textId="77777777" w:rsidR="00703B8A" w:rsidRPr="00067021" w:rsidRDefault="00703B8A" w:rsidP="00703B8A">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Solicitud</w:t>
            </w:r>
          </w:p>
          <w:p w14:paraId="4AC2855D" w14:textId="77777777" w:rsidR="00703B8A" w:rsidRPr="00067021" w:rsidRDefault="00703B8A" w:rsidP="00703B8A">
            <w:pP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sz w:val="20"/>
                <w:szCs w:val="20"/>
              </w:rPr>
              <w:t>01280/ZINACANT/IP/2022</w:t>
            </w:r>
          </w:p>
          <w:p w14:paraId="465EA54F" w14:textId="77777777" w:rsidR="00703B8A" w:rsidRPr="00067021" w:rsidRDefault="00703B8A" w:rsidP="00703B8A">
            <w:pPr>
              <w:jc w:val="center"/>
              <w:rPr>
                <w:rFonts w:ascii="Palatino Linotype" w:eastAsia="Palatino Linotype" w:hAnsi="Palatino Linotype" w:cs="Palatino Linotype"/>
                <w:sz w:val="20"/>
                <w:szCs w:val="20"/>
              </w:rPr>
            </w:pPr>
          </w:p>
          <w:p w14:paraId="1E334E86" w14:textId="77777777" w:rsidR="00703B8A" w:rsidRPr="00067021" w:rsidRDefault="00703B8A" w:rsidP="00703B8A">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Recurso de Revisión</w:t>
            </w:r>
          </w:p>
          <w:p w14:paraId="078970A3" w14:textId="76F0BBCA" w:rsidR="00703B8A" w:rsidRPr="00067021" w:rsidRDefault="00703B8A" w:rsidP="00703B8A">
            <w:pP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sz w:val="20"/>
                <w:szCs w:val="20"/>
              </w:rPr>
              <w:t>17579/INFOEM/IP/RR/2022</w:t>
            </w:r>
          </w:p>
        </w:tc>
        <w:tc>
          <w:tcPr>
            <w:tcW w:w="3114" w:type="dxa"/>
            <w:vAlign w:val="center"/>
          </w:tcPr>
          <w:p w14:paraId="3EB2D410" w14:textId="7F006677" w:rsidR="00703B8A" w:rsidRPr="00067021" w:rsidRDefault="00703B8A" w:rsidP="00703B8A">
            <w:pPr>
              <w:jc w:val="center"/>
              <w:rPr>
                <w:rFonts w:ascii="Palatino Linotype" w:eastAsia="Palatino Linotype" w:hAnsi="Palatino Linotype" w:cs="Palatino Linotype"/>
                <w:i/>
              </w:rPr>
            </w:pPr>
            <w:r w:rsidRPr="00067021">
              <w:rPr>
                <w:rFonts w:ascii="Palatino Linotype" w:eastAsia="Palatino Linotype" w:hAnsi="Palatino Linotype" w:cs="Palatino Linotype"/>
                <w:i/>
                <w:sz w:val="20"/>
                <w:szCs w:val="20"/>
              </w:rPr>
              <w:t>"SOLICITO LA INVITACIÓN QUE LE HICIERON AL PRESIDENTE MUNICIPAL PARA ASISTIR A LA ESCUELA PRIMARIA "REVOLUCIÓN MEXICANA", ASÍ COMO LA FACTURA DE PAGO DE LA PLACA QUE DEVELARON Y LOS OFICIOS DE AUTORIZACIÓN DE LOS PADRES DE FAMILIA PARA QUE HAYAN PUBLICADO LOS ROSTROS DE LOS MENORES DE EDAD." (sic)</w:t>
            </w:r>
          </w:p>
        </w:tc>
        <w:tc>
          <w:tcPr>
            <w:tcW w:w="3261" w:type="dxa"/>
          </w:tcPr>
          <w:p w14:paraId="6A5A56BC" w14:textId="610ADAA7" w:rsidR="00703B8A" w:rsidRPr="00067021" w:rsidRDefault="00452602" w:rsidP="00452602">
            <w:pPr>
              <w:jc w:val="both"/>
              <w:rPr>
                <w:rFonts w:ascii="Palatino Linotype" w:eastAsia="Palatino Linotype" w:hAnsi="Palatino Linotype" w:cs="Palatino Linotype"/>
                <w:b/>
                <w:i/>
                <w:sz w:val="20"/>
                <w:szCs w:val="20"/>
              </w:rPr>
            </w:pPr>
            <w:r w:rsidRPr="00067021">
              <w:rPr>
                <w:rFonts w:ascii="Palatino Linotype" w:eastAsia="Palatino Linotype" w:hAnsi="Palatino Linotype" w:cs="Palatino Linotype"/>
                <w:b/>
                <w:i/>
                <w:sz w:val="20"/>
                <w:szCs w:val="20"/>
              </w:rPr>
              <w:t>Se ORDENA al Ayuntamiento de Zinacantepec dar atención a la solicitud de información 01280/ZINACANT/IP/2022 que dio origen al Recurso de Revisión 17579/INFOEM/IP/RR/2022; vía SAIMEX en términos del Considerando QUINTO de esta resolución; y en su caso haga entrega de la información solicitada, debiendo observar las excepciones contenidas en la Ley de Transparencia y Acceso a la Información Pública del Estado de México y Municipios, que en su caso resulten aplicables.</w:t>
            </w:r>
          </w:p>
        </w:tc>
      </w:tr>
      <w:tr w:rsidR="00703B8A" w:rsidRPr="00067021" w14:paraId="64653A96" w14:textId="77777777" w:rsidTr="00EE60DF">
        <w:trPr>
          <w:jc w:val="center"/>
        </w:trPr>
        <w:tc>
          <w:tcPr>
            <w:tcW w:w="3118" w:type="dxa"/>
            <w:vAlign w:val="center"/>
          </w:tcPr>
          <w:p w14:paraId="4D67E2D5" w14:textId="77777777" w:rsidR="00703B8A" w:rsidRPr="00067021" w:rsidRDefault="00703B8A" w:rsidP="00703B8A">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lastRenderedPageBreak/>
              <w:t>Solicitud</w:t>
            </w:r>
          </w:p>
          <w:p w14:paraId="6D002E55" w14:textId="77777777" w:rsidR="00703B8A" w:rsidRPr="00067021" w:rsidRDefault="00703B8A" w:rsidP="00703B8A">
            <w:pP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sz w:val="20"/>
                <w:szCs w:val="20"/>
              </w:rPr>
              <w:t>01277/ZINACANT/IP/2022</w:t>
            </w:r>
          </w:p>
          <w:p w14:paraId="21121EBD" w14:textId="77777777" w:rsidR="00703B8A" w:rsidRPr="00067021" w:rsidRDefault="00703B8A" w:rsidP="00703B8A">
            <w:pPr>
              <w:jc w:val="center"/>
              <w:rPr>
                <w:rFonts w:ascii="Palatino Linotype" w:eastAsia="Palatino Linotype" w:hAnsi="Palatino Linotype" w:cs="Palatino Linotype"/>
                <w:sz w:val="20"/>
                <w:szCs w:val="20"/>
              </w:rPr>
            </w:pPr>
          </w:p>
          <w:p w14:paraId="71F3A000" w14:textId="77777777" w:rsidR="00703B8A" w:rsidRPr="00067021" w:rsidRDefault="00703B8A" w:rsidP="00703B8A">
            <w:pPr>
              <w:jc w:val="center"/>
              <w:rPr>
                <w:rFonts w:ascii="Palatino Linotype" w:eastAsia="Palatino Linotype" w:hAnsi="Palatino Linotype" w:cs="Palatino Linotype"/>
                <w:b/>
                <w:sz w:val="20"/>
                <w:szCs w:val="20"/>
              </w:rPr>
            </w:pPr>
            <w:r w:rsidRPr="00067021">
              <w:rPr>
                <w:rFonts w:ascii="Palatino Linotype" w:eastAsia="Palatino Linotype" w:hAnsi="Palatino Linotype" w:cs="Palatino Linotype"/>
                <w:b/>
                <w:sz w:val="20"/>
                <w:szCs w:val="20"/>
              </w:rPr>
              <w:t>Recurso de Revisión</w:t>
            </w:r>
          </w:p>
          <w:p w14:paraId="39DF3F62" w14:textId="1F51B3AC" w:rsidR="00703B8A" w:rsidRPr="00067021" w:rsidRDefault="00703B8A" w:rsidP="00703B8A">
            <w:pPr>
              <w:jc w:val="center"/>
              <w:rPr>
                <w:rFonts w:ascii="Palatino Linotype" w:eastAsia="Palatino Linotype" w:hAnsi="Palatino Linotype" w:cs="Palatino Linotype"/>
                <w:sz w:val="20"/>
                <w:szCs w:val="20"/>
              </w:rPr>
            </w:pPr>
            <w:r w:rsidRPr="00067021">
              <w:rPr>
                <w:rFonts w:ascii="Palatino Linotype" w:eastAsia="Palatino Linotype" w:hAnsi="Palatino Linotype" w:cs="Palatino Linotype"/>
                <w:sz w:val="20"/>
                <w:szCs w:val="20"/>
              </w:rPr>
              <w:t>17582/INFOEM/IP/RR/2022</w:t>
            </w:r>
          </w:p>
        </w:tc>
        <w:tc>
          <w:tcPr>
            <w:tcW w:w="3114" w:type="dxa"/>
            <w:vAlign w:val="center"/>
          </w:tcPr>
          <w:p w14:paraId="448F5942" w14:textId="37EFA2C6" w:rsidR="00703B8A" w:rsidRPr="00067021" w:rsidRDefault="00703B8A" w:rsidP="00703B8A">
            <w:pPr>
              <w:jc w:val="center"/>
              <w:rPr>
                <w:rFonts w:ascii="Palatino Linotype" w:eastAsia="Palatino Linotype" w:hAnsi="Palatino Linotype" w:cs="Palatino Linotype"/>
                <w:i/>
                <w:sz w:val="20"/>
                <w:szCs w:val="20"/>
              </w:rPr>
            </w:pPr>
            <w:r w:rsidRPr="00067021">
              <w:rPr>
                <w:rFonts w:ascii="Palatino Linotype" w:eastAsia="Palatino Linotype" w:hAnsi="Palatino Linotype" w:cs="Palatino Linotype"/>
                <w:i/>
                <w:sz w:val="20"/>
                <w:szCs w:val="20"/>
              </w:rPr>
              <w:t>"SOLICITO LA INVITACIÓN QUE LE REALIZÓ ELÍAS RESCALA AL PRESIDENTE MUNICIPAL PARA QUE ASISTA A SU PRIMER INFORME LEGISLATIVO." (sic)</w:t>
            </w:r>
          </w:p>
        </w:tc>
        <w:tc>
          <w:tcPr>
            <w:tcW w:w="3261" w:type="dxa"/>
          </w:tcPr>
          <w:p w14:paraId="4A601DD4" w14:textId="36AB21C9" w:rsidR="00703B8A" w:rsidRPr="00067021" w:rsidRDefault="00703B8A" w:rsidP="00703B8A">
            <w:pPr>
              <w:jc w:val="center"/>
              <w:rPr>
                <w:rFonts w:ascii="Palatino Linotype" w:eastAsia="Palatino Linotype" w:hAnsi="Palatino Linotype" w:cs="Palatino Linotype"/>
                <w:i/>
                <w:sz w:val="20"/>
                <w:szCs w:val="20"/>
              </w:rPr>
            </w:pPr>
            <w:r w:rsidRPr="00067021">
              <w:rPr>
                <w:rFonts w:ascii="Palatino Linotype" w:eastAsia="Palatino Linotype" w:hAnsi="Palatino Linotype" w:cs="Palatino Linotype"/>
                <w:i/>
                <w:sz w:val="20"/>
                <w:szCs w:val="20"/>
              </w:rPr>
              <w:t>Se</w:t>
            </w:r>
            <w:r w:rsidRPr="00067021">
              <w:rPr>
                <w:rFonts w:ascii="Palatino Linotype" w:eastAsia="Palatino Linotype" w:hAnsi="Palatino Linotype" w:cs="Palatino Linotype"/>
                <w:b/>
                <w:i/>
              </w:rPr>
              <w:t xml:space="preserve"> Sobresee </w:t>
            </w:r>
            <w:r w:rsidRPr="00067021">
              <w:rPr>
                <w:rFonts w:ascii="Palatino Linotype" w:eastAsia="Palatino Linotype" w:hAnsi="Palatino Linotype" w:cs="Palatino Linotype"/>
                <w:i/>
                <w:sz w:val="20"/>
                <w:szCs w:val="20"/>
              </w:rPr>
              <w:t>conforme al artículo 192 fracción III de la Ley de Transparencia y Acceso a la Información Pública del Estado de México y Municipios, porque al modificar la respuesta a través del informe justificado y atender lo solicitado, el recurso de revisión quedó sin materia en términos del Considerando QUINTO de la presente resolución</w:t>
            </w:r>
          </w:p>
        </w:tc>
      </w:tr>
    </w:tbl>
    <w:p w14:paraId="7F89491E" w14:textId="77777777" w:rsidR="001B1E10" w:rsidRPr="00067021" w:rsidRDefault="001B1E10" w:rsidP="00E63AC0">
      <w:pPr>
        <w:autoSpaceDE w:val="0"/>
        <w:autoSpaceDN w:val="0"/>
        <w:adjustRightInd w:val="0"/>
        <w:spacing w:line="360" w:lineRule="auto"/>
        <w:jc w:val="both"/>
        <w:rPr>
          <w:rFonts w:ascii="Palatino Linotype" w:eastAsia="Arial Unicode MS" w:hAnsi="Palatino Linotype" w:cs="Arial"/>
          <w:lang w:val="es-ES"/>
        </w:rPr>
      </w:pPr>
    </w:p>
    <w:p w14:paraId="637E1C71" w14:textId="68094A53" w:rsidR="001479F4" w:rsidRPr="002E696D" w:rsidRDefault="00E73694" w:rsidP="001479F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2E696D">
        <w:rPr>
          <w:rFonts w:ascii="Palatino Linotype" w:eastAsia="Palatino Linotype" w:hAnsi="Palatino Linotype" w:cs="Palatino Linotype"/>
          <w:color w:val="000000"/>
        </w:rPr>
        <w:t>En consecuencia, por lo que respecta a los</w:t>
      </w:r>
      <w:r w:rsidRPr="002E696D">
        <w:rPr>
          <w:rFonts w:ascii="Palatino Linotype" w:eastAsia="Palatino Linotype" w:hAnsi="Palatino Linotype" w:cs="Palatino Linotype"/>
          <w:b/>
          <w:sz w:val="20"/>
          <w:szCs w:val="20"/>
        </w:rPr>
        <w:t xml:space="preserve"> </w:t>
      </w:r>
      <w:r w:rsidRPr="002E696D">
        <w:rPr>
          <w:rFonts w:ascii="Palatino Linotype" w:eastAsia="Palatino Linotype" w:hAnsi="Palatino Linotype" w:cs="Palatino Linotype"/>
          <w:color w:val="000000"/>
        </w:rPr>
        <w:t>Recursos de Revisión</w:t>
      </w:r>
      <w:r w:rsidRPr="002E696D">
        <w:rPr>
          <w:rFonts w:ascii="Palatino Linotype" w:eastAsia="Palatino Linotype" w:hAnsi="Palatino Linotype" w:cs="Palatino Linotype"/>
          <w:b/>
          <w:color w:val="000000"/>
        </w:rPr>
        <w:t xml:space="preserve"> </w:t>
      </w:r>
      <w:r w:rsidR="001479F4" w:rsidRPr="002E696D">
        <w:rPr>
          <w:rFonts w:ascii="Palatino Linotype" w:hAnsi="Palatino Linotype" w:cs="Arial"/>
          <w:b/>
          <w:color w:val="000000" w:themeColor="text1"/>
        </w:rPr>
        <w:t>17577/INFOEM/ICR-190/IP/RR/2022 y 17582/INFOEM/ICR-196/IP/RR/2022</w:t>
      </w:r>
      <w:r w:rsidRPr="002E696D">
        <w:rPr>
          <w:rFonts w:ascii="Palatino Linotype" w:eastAsia="Palatino Linotype" w:hAnsi="Palatino Linotype" w:cs="Palatino Linotype"/>
          <w:color w:val="000000"/>
        </w:rPr>
        <w:t>,</w:t>
      </w:r>
      <w:r w:rsidR="001479F4" w:rsidRPr="002E696D">
        <w:rPr>
          <w:rFonts w:ascii="Palatino Linotype" w:eastAsia="Palatino Linotype" w:hAnsi="Palatino Linotype" w:cs="Palatino Linotype"/>
          <w:color w:val="000000"/>
        </w:rPr>
        <w:t xml:space="preserve"> </w:t>
      </w:r>
      <w:r w:rsidR="001479F4" w:rsidRPr="002E696D">
        <w:rPr>
          <w:rFonts w:ascii="Palatino Linotype" w:eastAsia="Calibri" w:hAnsi="Palatino Linotype" w:cs="Arial"/>
        </w:rPr>
        <w:t xml:space="preserve">es necesario precisar que en esos asuntos </w:t>
      </w:r>
      <w:r w:rsidR="001479F4" w:rsidRPr="002E696D">
        <w:rPr>
          <w:rFonts w:ascii="Palatino Linotype" w:eastAsiaTheme="minorEastAsia" w:hAnsi="Palatino Linotype" w:cs="Arial"/>
          <w:lang w:val="es-ES_tradnl"/>
        </w:rPr>
        <w:t xml:space="preserve">no se actualiza alguno de los supuestos previstos en el artículo 179 de la Ley de Transparencia y Acceso a la Información Pública del Estado de México y Municipios, el cual señala: </w:t>
      </w:r>
    </w:p>
    <w:p w14:paraId="78160BED" w14:textId="77777777" w:rsidR="001479F4" w:rsidRPr="002E696D" w:rsidRDefault="001479F4" w:rsidP="001479F4">
      <w:pPr>
        <w:widowControl w:val="0"/>
        <w:autoSpaceDE w:val="0"/>
        <w:autoSpaceDN w:val="0"/>
        <w:adjustRightInd w:val="0"/>
        <w:contextualSpacing/>
        <w:jc w:val="both"/>
        <w:rPr>
          <w:rFonts w:ascii="Palatino Linotype" w:eastAsiaTheme="minorEastAsia" w:hAnsi="Palatino Linotype" w:cs="Arial"/>
          <w:lang w:val="es-ES_tradnl"/>
        </w:rPr>
      </w:pPr>
    </w:p>
    <w:p w14:paraId="00D488C6"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b/>
          <w:i/>
          <w:lang w:val="es-ES_tradnl"/>
        </w:rPr>
        <w:t>“Artículo 179.</w:t>
      </w:r>
      <w:r w:rsidRPr="002E696D">
        <w:rPr>
          <w:rFonts w:ascii="Palatino Linotype" w:eastAsiaTheme="minorEastAsia"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48FC933"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I. La negativa a la información solicitada;</w:t>
      </w:r>
    </w:p>
    <w:p w14:paraId="4B26AF5A"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II. La clasificación de la información;</w:t>
      </w:r>
    </w:p>
    <w:p w14:paraId="2621DE72"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III. La declaración de inexistencia de la información;</w:t>
      </w:r>
    </w:p>
    <w:p w14:paraId="7C5F9194"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IV. La declaración de incompetencia por el sujeto obligado;</w:t>
      </w:r>
    </w:p>
    <w:p w14:paraId="7960D69E"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V. La entrega de información incompleta;</w:t>
      </w:r>
    </w:p>
    <w:p w14:paraId="13167558"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VI. La entrega de información que no corresponda con lo solicitado;</w:t>
      </w:r>
    </w:p>
    <w:p w14:paraId="5FA073E1"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VII. La falta de respuesta a una solicitud de acceso a la información;</w:t>
      </w:r>
    </w:p>
    <w:p w14:paraId="298A6072"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VIII. La notificación, entrega o puesta a disposición de información en una modalidad o formato distinto al solicitado;</w:t>
      </w:r>
    </w:p>
    <w:p w14:paraId="3CA2C9DC"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IX. La entrega o puesta a disposición de información en un formato incomprensible y/o no accesible para el solicitante;</w:t>
      </w:r>
    </w:p>
    <w:p w14:paraId="4C26CB99"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X. Los costos o tiempos de entrega de la información;</w:t>
      </w:r>
    </w:p>
    <w:p w14:paraId="075D7BC9"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lastRenderedPageBreak/>
        <w:t>XI. La falta de trámite a una solicitud;</w:t>
      </w:r>
    </w:p>
    <w:p w14:paraId="28628146"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XII. La negativa a permitir la consulta directa de la información;</w:t>
      </w:r>
    </w:p>
    <w:p w14:paraId="66061732"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XIII. La falta, deficiencia o insuficiencia de la fundamentación y/o motivación en la respuesta; y</w:t>
      </w:r>
    </w:p>
    <w:p w14:paraId="12B4BEEB"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XIV. La orientación a un trámite específico.</w:t>
      </w:r>
    </w:p>
    <w:p w14:paraId="3B0D0A79" w14:textId="77777777" w:rsidR="001479F4" w:rsidRPr="002E696D" w:rsidRDefault="001479F4" w:rsidP="001479F4">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2E696D">
        <w:rPr>
          <w:rFonts w:ascii="Palatino Linotype" w:eastAsiaTheme="minorEastAsia" w:hAnsi="Palatino Linotype" w:cs="Arial"/>
          <w:i/>
          <w:lang w:val="es-ES_tradnl"/>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E579A45" w14:textId="77777777" w:rsidR="001479F4" w:rsidRPr="002E696D" w:rsidRDefault="001479F4" w:rsidP="001479F4">
      <w:pPr>
        <w:pStyle w:val="Prrafodelista"/>
        <w:widowControl w:val="0"/>
        <w:autoSpaceDE w:val="0"/>
        <w:autoSpaceDN w:val="0"/>
        <w:adjustRightInd w:val="0"/>
        <w:ind w:left="0"/>
        <w:jc w:val="both"/>
        <w:rPr>
          <w:rFonts w:ascii="Palatino Linotype" w:hAnsi="Palatino Linotype"/>
        </w:rPr>
      </w:pPr>
    </w:p>
    <w:p w14:paraId="01C652DD" w14:textId="77777777" w:rsidR="001479F4" w:rsidRPr="002E696D" w:rsidRDefault="001479F4" w:rsidP="001479F4">
      <w:pPr>
        <w:pStyle w:val="Prrafodelista"/>
        <w:widowControl w:val="0"/>
        <w:autoSpaceDE w:val="0"/>
        <w:autoSpaceDN w:val="0"/>
        <w:adjustRightInd w:val="0"/>
        <w:spacing w:line="360" w:lineRule="auto"/>
        <w:ind w:left="0"/>
        <w:jc w:val="both"/>
        <w:rPr>
          <w:rFonts w:ascii="Palatino Linotype" w:hAnsi="Palatino Linotype"/>
        </w:rPr>
      </w:pPr>
      <w:r w:rsidRPr="002E696D">
        <w:rPr>
          <w:rFonts w:ascii="Palatino Linotype" w:hAnsi="Palatino Linotype"/>
        </w:rPr>
        <w:t>De tal forma que, del precepto legal en cita, no se advierte que exista una posibilidad de interponer por tercera ocasión un Recurso de Revisión.</w:t>
      </w:r>
    </w:p>
    <w:p w14:paraId="30659D43" w14:textId="77777777" w:rsidR="001479F4" w:rsidRPr="002E696D" w:rsidRDefault="001479F4" w:rsidP="001479F4">
      <w:pPr>
        <w:pStyle w:val="Prrafodelista"/>
        <w:widowControl w:val="0"/>
        <w:autoSpaceDE w:val="0"/>
        <w:autoSpaceDN w:val="0"/>
        <w:adjustRightInd w:val="0"/>
        <w:spacing w:line="360" w:lineRule="auto"/>
        <w:ind w:left="0"/>
        <w:jc w:val="both"/>
        <w:rPr>
          <w:rFonts w:ascii="Palatino Linotype" w:hAnsi="Palatino Linotype"/>
          <w:sz w:val="20"/>
          <w:szCs w:val="20"/>
        </w:rPr>
      </w:pPr>
    </w:p>
    <w:p w14:paraId="454ED6ED" w14:textId="77777777" w:rsidR="001479F4" w:rsidRPr="002E696D" w:rsidRDefault="001479F4" w:rsidP="001479F4">
      <w:pPr>
        <w:spacing w:line="360" w:lineRule="auto"/>
        <w:jc w:val="both"/>
        <w:rPr>
          <w:rFonts w:ascii="Palatino Linotype" w:hAnsi="Palatino Linotype" w:cs="Arial"/>
        </w:rPr>
      </w:pPr>
      <w:r w:rsidRPr="002E696D">
        <w:rPr>
          <w:rFonts w:ascii="Palatino Linotype" w:hAnsi="Palatino Linotype" w:cs="Arial"/>
          <w:lang w:eastAsia="es-MX"/>
        </w:rPr>
        <w:t xml:space="preserve">Derivado de lo anterior, es importante traer a contexto lo dispuesto en los artículos </w:t>
      </w:r>
      <w:r w:rsidRPr="002E696D">
        <w:rPr>
          <w:rFonts w:ascii="Palatino Linotype" w:hAnsi="Palatino Linotype" w:cs="Arial"/>
        </w:rPr>
        <w:t>186, 191 y 192 de la Ley de Transparencia y Acceso a la Información Pública del Estado de México y Municipios, los cuales disponen lo siguiente:</w:t>
      </w:r>
    </w:p>
    <w:p w14:paraId="7C982CCB" w14:textId="77777777" w:rsidR="001479F4" w:rsidRPr="002E696D" w:rsidRDefault="001479F4" w:rsidP="001479F4">
      <w:pPr>
        <w:jc w:val="both"/>
        <w:rPr>
          <w:rFonts w:ascii="Palatino Linotype" w:hAnsi="Palatino Linotype" w:cs="Arial"/>
          <w:lang w:eastAsia="es-MX"/>
        </w:rPr>
      </w:pPr>
    </w:p>
    <w:p w14:paraId="74FB5AC2"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“Artículo 186. </w:t>
      </w:r>
      <w:r w:rsidRPr="002E696D">
        <w:rPr>
          <w:rFonts w:ascii="Palatino Linotype" w:eastAsiaTheme="minorEastAsia" w:hAnsi="Palatino Linotype" w:cs="Bookman Old Style"/>
          <w:i/>
          <w:sz w:val="22"/>
          <w:szCs w:val="22"/>
        </w:rPr>
        <w:t>Las resoluciones del Instituto podrán:</w:t>
      </w:r>
    </w:p>
    <w:p w14:paraId="69D5BDC9"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 </w:t>
      </w:r>
      <w:r w:rsidRPr="002E696D">
        <w:rPr>
          <w:rFonts w:ascii="Palatino Linotype" w:eastAsiaTheme="minorEastAsia" w:hAnsi="Palatino Linotype" w:cs="Bookman Old Style"/>
          <w:i/>
          <w:sz w:val="22"/>
          <w:szCs w:val="22"/>
        </w:rPr>
        <w:t>Desechar o sobreseer el recurso;</w:t>
      </w:r>
    </w:p>
    <w:p w14:paraId="47DEA4DB"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II. </w:t>
      </w:r>
      <w:r w:rsidRPr="002E696D">
        <w:rPr>
          <w:rFonts w:ascii="Palatino Linotype" w:eastAsiaTheme="minorEastAsia" w:hAnsi="Palatino Linotype" w:cs="Bookman Old Style"/>
          <w:i/>
          <w:sz w:val="22"/>
          <w:szCs w:val="22"/>
        </w:rPr>
        <w:t>Confirmar la respuesta del sujeto obligado;</w:t>
      </w:r>
    </w:p>
    <w:p w14:paraId="4367416C"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III. </w:t>
      </w:r>
      <w:r w:rsidRPr="002E696D">
        <w:rPr>
          <w:rFonts w:ascii="Palatino Linotype" w:eastAsiaTheme="minorEastAsia" w:hAnsi="Palatino Linotype" w:cs="Bookman Old Style"/>
          <w:i/>
          <w:sz w:val="22"/>
          <w:szCs w:val="22"/>
        </w:rPr>
        <w:t>Revocar o modificar la respuesta del sujeto obligado; y</w:t>
      </w:r>
    </w:p>
    <w:p w14:paraId="6B459A3B" w14:textId="77777777" w:rsidR="001479F4" w:rsidRPr="002E696D" w:rsidRDefault="001479F4" w:rsidP="001479F4">
      <w:pPr>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IV. </w:t>
      </w:r>
      <w:r w:rsidRPr="002E696D">
        <w:rPr>
          <w:rFonts w:ascii="Palatino Linotype" w:eastAsiaTheme="minorEastAsia" w:hAnsi="Palatino Linotype" w:cs="Bookman Old Style"/>
          <w:i/>
          <w:sz w:val="22"/>
          <w:szCs w:val="22"/>
        </w:rPr>
        <w:t>Ordenar la entrega de la información</w:t>
      </w:r>
    </w:p>
    <w:p w14:paraId="683ACD01" w14:textId="77777777" w:rsidR="001479F4" w:rsidRPr="002E696D" w:rsidRDefault="001479F4" w:rsidP="001479F4">
      <w:pPr>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w:t>
      </w:r>
    </w:p>
    <w:p w14:paraId="32D79E11"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Bold"/>
          <w:b/>
          <w:bCs/>
          <w:i/>
          <w:sz w:val="22"/>
          <w:szCs w:val="22"/>
        </w:rPr>
      </w:pPr>
    </w:p>
    <w:p w14:paraId="14D7D1F0"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Artículo 191. </w:t>
      </w:r>
      <w:r w:rsidRPr="002E696D">
        <w:rPr>
          <w:rFonts w:ascii="Palatino Linotype" w:eastAsiaTheme="minorEastAsia" w:hAnsi="Palatino Linotype" w:cs="Bookman Old Style"/>
          <w:i/>
          <w:sz w:val="22"/>
          <w:szCs w:val="22"/>
        </w:rPr>
        <w:t>El recurso será desechado por improcedente cuando:</w:t>
      </w:r>
    </w:p>
    <w:p w14:paraId="369D9CE9"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 </w:t>
      </w:r>
      <w:r w:rsidRPr="002E696D">
        <w:rPr>
          <w:rFonts w:ascii="Palatino Linotype" w:eastAsiaTheme="minorEastAsia" w:hAnsi="Palatino Linotype" w:cs="Bookman Old Style"/>
          <w:i/>
          <w:sz w:val="22"/>
          <w:szCs w:val="22"/>
        </w:rPr>
        <w:t>Sea extemporáneo por haber transcurrido el plazo establecido en la presente Ley, a partir de la respuesta;</w:t>
      </w:r>
    </w:p>
    <w:p w14:paraId="57995D60"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II. </w:t>
      </w:r>
      <w:r w:rsidRPr="002E696D">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31A017B3"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b/>
          <w:i/>
          <w:sz w:val="22"/>
          <w:szCs w:val="22"/>
        </w:rPr>
      </w:pPr>
      <w:r w:rsidRPr="002E696D">
        <w:rPr>
          <w:rFonts w:ascii="Palatino Linotype" w:eastAsiaTheme="minorEastAsia" w:hAnsi="Palatino Linotype" w:cs="Bookman Old Style,Bold"/>
          <w:b/>
          <w:bCs/>
          <w:i/>
          <w:sz w:val="22"/>
          <w:szCs w:val="22"/>
        </w:rPr>
        <w:t xml:space="preserve">III. </w:t>
      </w:r>
      <w:r w:rsidRPr="002E696D">
        <w:rPr>
          <w:rFonts w:ascii="Palatino Linotype" w:eastAsiaTheme="minorEastAsia" w:hAnsi="Palatino Linotype" w:cs="Bookman Old Style"/>
          <w:b/>
          <w:i/>
          <w:sz w:val="22"/>
          <w:szCs w:val="22"/>
        </w:rPr>
        <w:t>No actualice alguno de los supuestos previstos en la presente Ley;</w:t>
      </w:r>
    </w:p>
    <w:p w14:paraId="65B9F01D"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IV. </w:t>
      </w:r>
      <w:r w:rsidRPr="002E696D">
        <w:rPr>
          <w:rFonts w:ascii="Palatino Linotype" w:eastAsiaTheme="minorEastAsia" w:hAnsi="Palatino Linotype" w:cs="Bookman Old Style"/>
          <w:i/>
          <w:sz w:val="22"/>
          <w:szCs w:val="22"/>
        </w:rPr>
        <w:t>No se haya desahogado la prevención en los términos establecidos en la presente Ley;</w:t>
      </w:r>
    </w:p>
    <w:p w14:paraId="293D6A51"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V. </w:t>
      </w:r>
      <w:r w:rsidRPr="002E696D">
        <w:rPr>
          <w:rFonts w:ascii="Palatino Linotype" w:eastAsiaTheme="minorEastAsia" w:hAnsi="Palatino Linotype" w:cs="Bookman Old Style"/>
          <w:i/>
          <w:sz w:val="22"/>
          <w:szCs w:val="22"/>
        </w:rPr>
        <w:t>Se impugne la veracidad de la información proporcionada;</w:t>
      </w:r>
    </w:p>
    <w:p w14:paraId="342480D7"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VI. </w:t>
      </w:r>
      <w:r w:rsidRPr="002E696D">
        <w:rPr>
          <w:rFonts w:ascii="Palatino Linotype" w:eastAsiaTheme="minorEastAsia" w:hAnsi="Palatino Linotype" w:cs="Bookman Old Style"/>
          <w:i/>
          <w:sz w:val="22"/>
          <w:szCs w:val="22"/>
        </w:rPr>
        <w:t>Se trate de una consulta, o trámite en específico; y</w:t>
      </w:r>
    </w:p>
    <w:p w14:paraId="776F82A8"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lastRenderedPageBreak/>
        <w:t xml:space="preserve">VII. </w:t>
      </w:r>
      <w:r w:rsidRPr="002E696D">
        <w:rPr>
          <w:rFonts w:ascii="Palatino Linotype" w:eastAsiaTheme="minorEastAsia" w:hAnsi="Palatino Linotype" w:cs="Bookman Old Style"/>
          <w:i/>
          <w:sz w:val="22"/>
          <w:szCs w:val="22"/>
        </w:rPr>
        <w:t>El recurrente amplíe su solicitud en el Recurso de Revisión, únicamente respecto de los nuevos contenidos.</w:t>
      </w:r>
    </w:p>
    <w:p w14:paraId="0BF45CF9"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p>
    <w:p w14:paraId="389F6C56"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Artículo 192. </w:t>
      </w:r>
      <w:r w:rsidRPr="002E696D">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570BFBB4"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 </w:t>
      </w:r>
      <w:r w:rsidRPr="002E696D">
        <w:rPr>
          <w:rFonts w:ascii="Palatino Linotype" w:eastAsiaTheme="minorEastAsia" w:hAnsi="Palatino Linotype" w:cs="Bookman Old Style"/>
          <w:i/>
          <w:sz w:val="22"/>
          <w:szCs w:val="22"/>
        </w:rPr>
        <w:t>El recurrente se desista expresamente del recurso;</w:t>
      </w:r>
    </w:p>
    <w:p w14:paraId="01C407C7"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II. </w:t>
      </w:r>
      <w:r w:rsidRPr="002E696D">
        <w:rPr>
          <w:rFonts w:ascii="Palatino Linotype" w:eastAsiaTheme="minorEastAsia" w:hAnsi="Palatino Linotype" w:cs="Bookman Old Style"/>
          <w:i/>
          <w:sz w:val="22"/>
          <w:szCs w:val="22"/>
        </w:rPr>
        <w:t>El recurrente fallezca o, tratándose de personas jurídicas colectivas, se disuelva;</w:t>
      </w:r>
    </w:p>
    <w:p w14:paraId="586B1989"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i/>
          <w:sz w:val="22"/>
          <w:szCs w:val="22"/>
        </w:rPr>
      </w:pPr>
      <w:r w:rsidRPr="002E696D">
        <w:rPr>
          <w:rFonts w:ascii="Palatino Linotype" w:eastAsiaTheme="minorEastAsia" w:hAnsi="Palatino Linotype" w:cs="Bookman Old Style,Bold"/>
          <w:b/>
          <w:bCs/>
          <w:i/>
          <w:sz w:val="22"/>
          <w:szCs w:val="22"/>
        </w:rPr>
        <w:t xml:space="preserve">III. </w:t>
      </w:r>
      <w:r w:rsidRPr="002E696D">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1FBF781D"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b/>
          <w:i/>
          <w:sz w:val="22"/>
          <w:szCs w:val="22"/>
        </w:rPr>
      </w:pPr>
      <w:r w:rsidRPr="002E696D">
        <w:rPr>
          <w:rFonts w:ascii="Palatino Linotype" w:eastAsiaTheme="minorEastAsia" w:hAnsi="Palatino Linotype" w:cs="Bookman Old Style,Bold"/>
          <w:b/>
          <w:bCs/>
          <w:i/>
          <w:sz w:val="22"/>
          <w:szCs w:val="22"/>
        </w:rPr>
        <w:t xml:space="preserve">IV. </w:t>
      </w:r>
      <w:r w:rsidRPr="002E696D">
        <w:rPr>
          <w:rFonts w:ascii="Palatino Linotype" w:eastAsiaTheme="minorEastAsia" w:hAnsi="Palatino Linotype" w:cs="Bookman Old Style"/>
          <w:b/>
          <w:i/>
          <w:sz w:val="22"/>
          <w:szCs w:val="22"/>
        </w:rPr>
        <w:t>Admitido el Recurso de Revisión, aparezca alguna causal de improcedencia en los términos de la presente Ley; y</w:t>
      </w:r>
    </w:p>
    <w:p w14:paraId="0F6FA4C3"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sz w:val="22"/>
          <w:szCs w:val="22"/>
        </w:rPr>
      </w:pPr>
      <w:r w:rsidRPr="002E696D">
        <w:rPr>
          <w:rFonts w:ascii="Palatino Linotype" w:eastAsiaTheme="minorEastAsia" w:hAnsi="Palatino Linotype" w:cs="Bookman Old Style,Bold"/>
          <w:b/>
          <w:bCs/>
          <w:i/>
          <w:sz w:val="22"/>
          <w:szCs w:val="22"/>
        </w:rPr>
        <w:t xml:space="preserve">V. </w:t>
      </w:r>
      <w:r w:rsidRPr="002E696D">
        <w:rPr>
          <w:rFonts w:ascii="Palatino Linotype" w:eastAsiaTheme="minorEastAsia" w:hAnsi="Palatino Linotype" w:cs="Bookman Old Style"/>
          <w:i/>
          <w:sz w:val="22"/>
          <w:szCs w:val="22"/>
        </w:rPr>
        <w:t>Cuando por cualquier motivo quede sin materia el recurso</w:t>
      </w:r>
      <w:r w:rsidRPr="002E696D">
        <w:rPr>
          <w:rFonts w:ascii="Palatino Linotype" w:eastAsiaTheme="minorEastAsia" w:hAnsi="Palatino Linotype" w:cs="Bookman Old Style"/>
          <w:sz w:val="22"/>
          <w:szCs w:val="22"/>
        </w:rPr>
        <w:t>.”</w:t>
      </w:r>
    </w:p>
    <w:p w14:paraId="49109778" w14:textId="77777777" w:rsidR="001479F4" w:rsidRPr="002E696D" w:rsidRDefault="001479F4" w:rsidP="001479F4">
      <w:pPr>
        <w:autoSpaceDE w:val="0"/>
        <w:autoSpaceDN w:val="0"/>
        <w:adjustRightInd w:val="0"/>
        <w:ind w:left="851" w:right="1134"/>
        <w:jc w:val="both"/>
        <w:rPr>
          <w:rFonts w:ascii="Palatino Linotype" w:eastAsiaTheme="minorEastAsia" w:hAnsi="Palatino Linotype" w:cs="Bookman Old Style"/>
          <w:sz w:val="22"/>
          <w:szCs w:val="22"/>
        </w:rPr>
      </w:pPr>
      <w:r w:rsidRPr="002E696D">
        <w:rPr>
          <w:rFonts w:ascii="Palatino Linotype" w:eastAsiaTheme="minorEastAsia" w:hAnsi="Palatino Linotype" w:cs="Bookman Old Style,Bold"/>
          <w:bCs/>
          <w:i/>
          <w:sz w:val="22"/>
          <w:szCs w:val="22"/>
        </w:rPr>
        <w:t>(Énfasis añadido)</w:t>
      </w:r>
    </w:p>
    <w:p w14:paraId="1C8FAD23" w14:textId="77777777" w:rsidR="001479F4" w:rsidRPr="002E696D" w:rsidRDefault="001479F4" w:rsidP="001479F4">
      <w:pPr>
        <w:autoSpaceDE w:val="0"/>
        <w:autoSpaceDN w:val="0"/>
        <w:adjustRightInd w:val="0"/>
        <w:ind w:left="851" w:right="899"/>
        <w:jc w:val="both"/>
        <w:rPr>
          <w:rFonts w:ascii="Palatino Linotype" w:eastAsiaTheme="minorEastAsia" w:hAnsi="Palatino Linotype" w:cs="Bookman Old Style"/>
          <w:sz w:val="22"/>
          <w:szCs w:val="22"/>
        </w:rPr>
      </w:pPr>
    </w:p>
    <w:p w14:paraId="4EF1E9B0" w14:textId="77777777" w:rsidR="001479F4" w:rsidRPr="002E696D" w:rsidRDefault="001479F4" w:rsidP="001479F4">
      <w:pPr>
        <w:spacing w:line="360" w:lineRule="auto"/>
        <w:ind w:right="49"/>
        <w:jc w:val="both"/>
        <w:rPr>
          <w:rFonts w:ascii="Palatino Linotype" w:hAnsi="Palatino Linotype" w:cs="Arial"/>
        </w:rPr>
      </w:pPr>
      <w:r w:rsidRPr="002E696D">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319ED3D7" w14:textId="77777777" w:rsidR="001479F4" w:rsidRPr="002E696D" w:rsidRDefault="001479F4" w:rsidP="001479F4">
      <w:pPr>
        <w:spacing w:line="360" w:lineRule="auto"/>
        <w:ind w:right="49"/>
        <w:jc w:val="both"/>
        <w:rPr>
          <w:rFonts w:ascii="Palatino Linotype" w:hAnsi="Palatino Linotype" w:cs="Arial"/>
        </w:rPr>
      </w:pPr>
    </w:p>
    <w:p w14:paraId="35319CD9" w14:textId="77777777" w:rsidR="001479F4" w:rsidRPr="002E696D" w:rsidRDefault="001479F4" w:rsidP="001479F4">
      <w:pPr>
        <w:spacing w:line="360" w:lineRule="auto"/>
        <w:ind w:right="49"/>
        <w:jc w:val="both"/>
        <w:rPr>
          <w:rFonts w:ascii="Palatino Linotype" w:hAnsi="Palatino Linotype" w:cs="Arial"/>
        </w:rPr>
      </w:pPr>
      <w:r w:rsidRPr="002E696D">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4B5AFE15" w14:textId="77777777" w:rsidR="001479F4" w:rsidRPr="002E696D" w:rsidRDefault="001479F4" w:rsidP="001479F4">
      <w:pPr>
        <w:spacing w:line="360" w:lineRule="auto"/>
        <w:ind w:right="49"/>
        <w:jc w:val="both"/>
        <w:rPr>
          <w:rFonts w:ascii="Palatino Linotype" w:hAnsi="Palatino Linotype" w:cs="Arial"/>
        </w:rPr>
      </w:pPr>
    </w:p>
    <w:p w14:paraId="7CD24FE1" w14:textId="2421A6AF" w:rsidR="001479F4" w:rsidRPr="000F597E" w:rsidRDefault="001479F4" w:rsidP="001479F4">
      <w:pPr>
        <w:spacing w:line="360" w:lineRule="auto"/>
        <w:ind w:right="49"/>
        <w:jc w:val="both"/>
        <w:rPr>
          <w:rFonts w:ascii="Palatino Linotype" w:hAnsi="Palatino Linotype" w:cs="Arial"/>
        </w:rPr>
      </w:pPr>
      <w:r w:rsidRPr="002E696D">
        <w:rPr>
          <w:rFonts w:ascii="Palatino Linotype" w:hAnsi="Palatino Linotype" w:cs="Arial"/>
        </w:rPr>
        <w:t xml:space="preserve">Cobrando aplicación lo previsto en el artículo 192 fracción IV de la Ley de Transparencia y Acceso a la Información Pública del Estado de México y Municipios, que señala las </w:t>
      </w:r>
      <w:r w:rsidRPr="002E696D">
        <w:rPr>
          <w:rFonts w:ascii="Palatino Linotype" w:hAnsi="Palatino Linotype" w:cs="Arial"/>
        </w:rPr>
        <w:lastRenderedPageBreak/>
        <w:t xml:space="preserve">posibilidades en el que el Recurso de Revisión será sobreseído, actualizándose para los recursos </w:t>
      </w:r>
      <w:r w:rsidR="005E7335" w:rsidRPr="002E696D">
        <w:rPr>
          <w:rFonts w:ascii="Palatino Linotype" w:hAnsi="Palatino Linotype" w:cs="Arial"/>
          <w:b/>
          <w:color w:val="000000" w:themeColor="text1"/>
        </w:rPr>
        <w:t xml:space="preserve">17577/INFOEM/ICR-190/IP/RR/2022 y 17582/INFOEM/ICR-196/IP/RR/2022, </w:t>
      </w:r>
      <w:r w:rsidRPr="002E696D">
        <w:rPr>
          <w:rFonts w:ascii="Palatino Linotype" w:hAnsi="Palatino Linotype" w:cs="Arial"/>
        </w:rPr>
        <w:t>una causal de improcedencia en los términos de la ley.</w:t>
      </w:r>
      <w:r w:rsidRPr="000F597E">
        <w:rPr>
          <w:rFonts w:ascii="Palatino Linotype" w:hAnsi="Palatino Linotype" w:cs="Arial"/>
        </w:rPr>
        <w:t xml:space="preserve"> </w:t>
      </w:r>
    </w:p>
    <w:p w14:paraId="417FC82C" w14:textId="77777777" w:rsidR="005E7335" w:rsidRDefault="005E7335" w:rsidP="000E345A">
      <w:pPr>
        <w:spacing w:line="360" w:lineRule="auto"/>
        <w:jc w:val="both"/>
        <w:rPr>
          <w:rFonts w:ascii="Palatino Linotype" w:eastAsia="Palatino Linotype" w:hAnsi="Palatino Linotype" w:cs="Palatino Linotype"/>
          <w:color w:val="000000"/>
          <w:highlight w:val="yellow"/>
        </w:rPr>
      </w:pPr>
    </w:p>
    <w:p w14:paraId="4AB39C3E" w14:textId="01AF69F0" w:rsidR="000E345A" w:rsidRPr="00067021" w:rsidRDefault="00D050B0" w:rsidP="000E345A">
      <w:pPr>
        <w:spacing w:line="360" w:lineRule="auto"/>
        <w:jc w:val="both"/>
        <w:rPr>
          <w:rFonts w:ascii="Palatino Linotype" w:hAnsi="Palatino Linotype"/>
        </w:rPr>
      </w:pPr>
      <w:r w:rsidRPr="00067021">
        <w:rPr>
          <w:rFonts w:ascii="Palatino Linotype" w:hAnsi="Palatino Linotype"/>
          <w:lang w:val="es-ES"/>
        </w:rPr>
        <w:t xml:space="preserve">En ese tenor, este Órgano Garante considera importante </w:t>
      </w:r>
      <w:r w:rsidR="000E345A" w:rsidRPr="00067021">
        <w:rPr>
          <w:rFonts w:ascii="Palatino Linotype" w:hAnsi="Palatino Linotype"/>
          <w:lang w:val="es-ES"/>
        </w:rPr>
        <w:t xml:space="preserve">únicamente entrar al estudio a lo relativo a lo ordenado en el </w:t>
      </w:r>
      <w:r w:rsidR="000E345A" w:rsidRPr="00067021">
        <w:rPr>
          <w:rFonts w:ascii="Palatino Linotype" w:hAnsi="Palatino Linotype"/>
          <w:b/>
          <w:lang w:val="es-ES"/>
        </w:rPr>
        <w:t>RESOLUTIVO SEGUNDO</w:t>
      </w:r>
      <w:r w:rsidR="000E345A" w:rsidRPr="00067021">
        <w:rPr>
          <w:rFonts w:ascii="Palatino Linotype" w:hAnsi="Palatino Linotype"/>
          <w:lang w:val="es-ES"/>
        </w:rPr>
        <w:t xml:space="preserve"> toda vez que únicamente </w:t>
      </w:r>
      <w:r w:rsidR="000E345A" w:rsidRPr="00067021">
        <w:rPr>
          <w:rFonts w:ascii="Palatino Linotype" w:hAnsi="Palatino Linotype"/>
          <w:b/>
          <w:lang w:val="es-ES"/>
        </w:rPr>
        <w:t>ORDENÓ</w:t>
      </w:r>
      <w:r w:rsidR="000E345A" w:rsidRPr="00067021">
        <w:rPr>
          <w:rFonts w:ascii="Palatino Linotype" w:hAnsi="Palatino Linotype"/>
          <w:lang w:val="es-ES"/>
        </w:rPr>
        <w:t xml:space="preserve"> que </w:t>
      </w:r>
      <w:r w:rsidR="000E345A" w:rsidRPr="00067021">
        <w:rPr>
          <w:rFonts w:ascii="Palatino Linotype" w:hAnsi="Palatino Linotype"/>
        </w:rPr>
        <w:t>vía SAIMEX en términos del Considerando QUINTO</w:t>
      </w:r>
      <w:r w:rsidR="00EE60DF" w:rsidRPr="00067021">
        <w:rPr>
          <w:rFonts w:ascii="Palatino Linotype" w:hAnsi="Palatino Linotype"/>
        </w:rPr>
        <w:t xml:space="preserve"> de la resolución,</w:t>
      </w:r>
      <w:r w:rsidR="000E345A" w:rsidRPr="00067021">
        <w:rPr>
          <w:rFonts w:ascii="Palatino Linotype" w:hAnsi="Palatino Linotype"/>
        </w:rPr>
        <w:t xml:space="preserve"> hiciera entrega de </w:t>
      </w:r>
      <w:r w:rsidR="00EE60DF" w:rsidRPr="00067021">
        <w:rPr>
          <w:rFonts w:ascii="Palatino Linotype" w:hAnsi="Palatino Linotype"/>
        </w:rPr>
        <w:t>la información solicitada</w:t>
      </w:r>
      <w:r w:rsidR="000E345A" w:rsidRPr="00067021">
        <w:rPr>
          <w:rFonts w:ascii="Palatino Linotype" w:hAnsi="Palatino Linotype"/>
        </w:rPr>
        <w:t xml:space="preserve"> debiendo observar las excepciones contenidas en la Ley de Transparencia y Acceso a la Información Pública del Estado de México y Municipios, que en su caso resulten aplicables.</w:t>
      </w:r>
    </w:p>
    <w:p w14:paraId="1DD65A06" w14:textId="72637FFD" w:rsidR="006D679E" w:rsidRPr="00067021" w:rsidRDefault="006D679E" w:rsidP="006D679E">
      <w:pPr>
        <w:spacing w:line="360" w:lineRule="auto"/>
        <w:ind w:right="49"/>
        <w:jc w:val="both"/>
        <w:rPr>
          <w:rFonts w:ascii="Palatino Linotype" w:eastAsia="Palatino Linotype" w:hAnsi="Palatino Linotype" w:cs="Palatino Linotype"/>
        </w:rPr>
      </w:pPr>
      <w:bookmarkStart w:id="4" w:name="_Hlk63244169"/>
    </w:p>
    <w:p w14:paraId="4348644F" w14:textId="77777777" w:rsidR="006D679E" w:rsidRPr="00067021" w:rsidRDefault="006D679E" w:rsidP="006D679E">
      <w:pPr>
        <w:spacing w:line="360" w:lineRule="auto"/>
        <w:ind w:right="49"/>
        <w:jc w:val="both"/>
        <w:rPr>
          <w:rFonts w:ascii="Palatino Linotype" w:eastAsia="Palatino Linotype" w:hAnsi="Palatino Linotype" w:cs="Palatino Linotype"/>
          <w:color w:val="FF0000"/>
        </w:rPr>
      </w:pPr>
      <w:r w:rsidRPr="00067021">
        <w:rPr>
          <w:rFonts w:ascii="Palatino Linotype" w:eastAsia="Palatino Linotype" w:hAnsi="Palatino Linotype" w:cs="Palatino Linotype"/>
        </w:rPr>
        <w:t xml:space="preserve">De las constancias que obran en el expediente se advierte que </w:t>
      </w:r>
      <w:r w:rsidRPr="00067021">
        <w:rPr>
          <w:rFonts w:ascii="Palatino Linotype" w:hAnsi="Palatino Linotype"/>
        </w:rPr>
        <w:t>el Sujeto Obligado cumplió con el procedimiento de búsqueda establecido en el artículo 162 de la Ley de Transparencia Local</w:t>
      </w:r>
      <w:r w:rsidRPr="00067021">
        <w:rPr>
          <w:rStyle w:val="Refdenotaalpie"/>
          <w:rFonts w:ascii="Palatino Linotype" w:hAnsi="Palatino Linotype"/>
        </w:rPr>
        <w:footnoteReference w:id="2"/>
      </w:r>
      <w:r w:rsidRPr="00067021">
        <w:rPr>
          <w:rFonts w:ascii="Palatino Linotype" w:hAnsi="Palatino Linotype"/>
        </w:rPr>
        <w:t xml:space="preserve">, pues turnó la solicitud de información en las diversas unidades en donde pudiera obrar la citada información, no obstante, </w:t>
      </w:r>
      <w:r w:rsidRPr="00067021">
        <w:rPr>
          <w:rFonts w:ascii="Palatino Linotype" w:eastAsia="Calibri" w:hAnsi="Palatino Linotype" w:cs="Arial"/>
          <w:color w:val="000000" w:themeColor="text1"/>
        </w:rPr>
        <w:t xml:space="preserve">los Servidores Públicos habilitados omitieron dar respuesta. </w:t>
      </w:r>
      <w:r w:rsidRPr="00067021">
        <w:rPr>
          <w:rFonts w:ascii="Palatino Linotype" w:hAnsi="Palatino Linotype" w:cs="Arial"/>
          <w:color w:val="000000" w:themeColor="text1"/>
          <w:lang w:val="es-ES_tradnl"/>
        </w:rPr>
        <w:t xml:space="preserve">Ante tales consideraciones, se estima que si bien este </w:t>
      </w:r>
      <w:r w:rsidRPr="00067021">
        <w:rPr>
          <w:rFonts w:ascii="Palatino Linotype" w:hAnsi="Palatino Linotype" w:cs="Arial"/>
          <w:b/>
          <w:color w:val="000000" w:themeColor="text1"/>
          <w:lang w:val="es-ES_tradnl"/>
        </w:rPr>
        <w:t>SUJETO OBLIGADO</w:t>
      </w:r>
      <w:r w:rsidRPr="00067021">
        <w:rPr>
          <w:rFonts w:ascii="Palatino Linotype" w:hAnsi="Palatino Linotype" w:cs="Arial"/>
          <w:color w:val="000000" w:themeColor="text1"/>
          <w:lang w:val="es-ES_tradnl"/>
        </w:rPr>
        <w:t xml:space="preserve"> genera administra y posee información relativa a las actividades que desempeña el Presidente Municipal del Ayuntamiento de Zinacantepec, </w:t>
      </w:r>
      <w:r w:rsidRPr="00067021">
        <w:rPr>
          <w:rFonts w:ascii="Palatino Linotype" w:hAnsi="Palatino Linotype"/>
          <w:noProof/>
        </w:rPr>
        <w:t>no obstante lo anterior, se debe traer a colación lo establecido en el artículo 12 de la multicidada Ley de Transparencia Local, que establece lo siguiente:</w:t>
      </w:r>
    </w:p>
    <w:p w14:paraId="4B3CF328" w14:textId="77777777" w:rsidR="006D679E" w:rsidRPr="00067021" w:rsidRDefault="006D679E" w:rsidP="006D679E">
      <w:pPr>
        <w:pStyle w:val="paragraph"/>
        <w:spacing w:before="0" w:beforeAutospacing="0" w:after="0" w:afterAutospacing="0" w:line="360" w:lineRule="auto"/>
        <w:jc w:val="both"/>
        <w:textAlignment w:val="baseline"/>
        <w:rPr>
          <w:rFonts w:ascii="Palatino Linotype" w:hAnsi="Palatino Linotype"/>
          <w:noProof/>
          <w:sz w:val="24"/>
          <w:szCs w:val="24"/>
        </w:rPr>
      </w:pPr>
    </w:p>
    <w:p w14:paraId="7C4911CE" w14:textId="77777777" w:rsidR="006D679E" w:rsidRPr="00067021" w:rsidRDefault="006D679E" w:rsidP="006D679E">
      <w:pPr>
        <w:pStyle w:val="paragraph"/>
        <w:spacing w:before="0" w:beforeAutospacing="0" w:after="0" w:afterAutospacing="0" w:line="276" w:lineRule="auto"/>
        <w:ind w:left="851" w:right="899"/>
        <w:jc w:val="both"/>
        <w:textAlignment w:val="baseline"/>
        <w:rPr>
          <w:rFonts w:ascii="Palatino Linotype" w:hAnsi="Palatino Linotype"/>
          <w:i/>
          <w:sz w:val="22"/>
          <w:szCs w:val="22"/>
        </w:rPr>
      </w:pPr>
      <w:r w:rsidRPr="00067021">
        <w:rPr>
          <w:rFonts w:ascii="Palatino Linotype" w:hAnsi="Palatino Linotype"/>
          <w:i/>
          <w:sz w:val="22"/>
          <w:szCs w:val="22"/>
        </w:rPr>
        <w:lastRenderedPageBreak/>
        <w:t>“</w:t>
      </w:r>
      <w:r w:rsidRPr="00067021">
        <w:rPr>
          <w:rFonts w:ascii="Palatino Linotype" w:hAnsi="Palatino Linotype"/>
          <w:b/>
          <w:i/>
          <w:sz w:val="22"/>
          <w:szCs w:val="22"/>
        </w:rPr>
        <w:t>Artículo 12</w:t>
      </w:r>
      <w:r w:rsidRPr="0006702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A3D0898" w14:textId="77777777" w:rsidR="006D679E" w:rsidRPr="00067021" w:rsidRDefault="006D679E" w:rsidP="006D679E">
      <w:pPr>
        <w:pStyle w:val="paragraph"/>
        <w:spacing w:before="0" w:beforeAutospacing="0" w:after="0" w:afterAutospacing="0" w:line="276" w:lineRule="auto"/>
        <w:ind w:left="851" w:right="899"/>
        <w:jc w:val="both"/>
        <w:textAlignment w:val="baseline"/>
        <w:rPr>
          <w:rFonts w:ascii="Palatino Linotype" w:hAnsi="Palatino Linotype"/>
          <w:i/>
          <w:sz w:val="10"/>
          <w:szCs w:val="10"/>
        </w:rPr>
      </w:pPr>
    </w:p>
    <w:p w14:paraId="327F7354" w14:textId="77777777" w:rsidR="006D679E" w:rsidRPr="00067021" w:rsidRDefault="006D679E" w:rsidP="006D679E">
      <w:pPr>
        <w:pStyle w:val="paragraph"/>
        <w:spacing w:before="0" w:beforeAutospacing="0" w:after="0" w:afterAutospacing="0" w:line="276" w:lineRule="auto"/>
        <w:ind w:left="851" w:right="899"/>
        <w:jc w:val="both"/>
        <w:textAlignment w:val="baseline"/>
        <w:rPr>
          <w:rFonts w:ascii="Palatino Linotype" w:hAnsi="Palatino Linotype"/>
          <w:i/>
          <w:noProof/>
          <w:sz w:val="22"/>
          <w:szCs w:val="22"/>
        </w:rPr>
      </w:pPr>
      <w:r w:rsidRPr="0006702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783BA0" w14:textId="77777777" w:rsidR="006D679E" w:rsidRPr="00067021" w:rsidRDefault="006D679E" w:rsidP="006D679E">
      <w:pPr>
        <w:autoSpaceDE w:val="0"/>
        <w:autoSpaceDN w:val="0"/>
        <w:adjustRightInd w:val="0"/>
        <w:spacing w:line="360" w:lineRule="auto"/>
        <w:ind w:right="49"/>
        <w:jc w:val="both"/>
        <w:rPr>
          <w:rFonts w:ascii="Palatino Linotype" w:hAnsi="Palatino Linotype" w:cs="Tahoma"/>
        </w:rPr>
      </w:pPr>
    </w:p>
    <w:p w14:paraId="4594485C" w14:textId="16F58B64" w:rsidR="006D679E" w:rsidRPr="00067021" w:rsidRDefault="006D679E" w:rsidP="006D679E">
      <w:pPr>
        <w:pBdr>
          <w:top w:val="nil"/>
          <w:left w:val="nil"/>
          <w:bottom w:val="nil"/>
          <w:right w:val="nil"/>
          <w:between w:val="nil"/>
        </w:pBdr>
        <w:spacing w:before="240" w:after="240" w:line="360" w:lineRule="auto"/>
        <w:contextualSpacing/>
        <w:jc w:val="both"/>
        <w:rPr>
          <w:rFonts w:ascii="Palatino Linotype" w:eastAsia="Calibri" w:hAnsi="Palatino Linotype"/>
        </w:rPr>
      </w:pPr>
      <w:r w:rsidRPr="00067021">
        <w:rPr>
          <w:rFonts w:ascii="Palatino Linotype" w:eastAsia="Palatino Linotype" w:hAnsi="Palatino Linotype" w:cs="Palatino Linotype"/>
        </w:rPr>
        <w:t>Aunado a l</w:t>
      </w:r>
      <w:r w:rsidR="007C32C6" w:rsidRPr="00067021">
        <w:rPr>
          <w:rFonts w:ascii="Palatino Linotype" w:eastAsia="Palatino Linotype" w:hAnsi="Palatino Linotype" w:cs="Palatino Linotype"/>
        </w:rPr>
        <w:t>o anterior, este Pleno determinó</w:t>
      </w:r>
      <w:r w:rsidRPr="00067021">
        <w:rPr>
          <w:rFonts w:ascii="Palatino Linotype" w:eastAsia="Palatino Linotype" w:hAnsi="Palatino Linotype" w:cs="Palatino Linotype"/>
        </w:rPr>
        <w:t xml:space="preserve"> </w:t>
      </w:r>
      <w:r w:rsidRPr="00F3773C">
        <w:rPr>
          <w:rFonts w:ascii="Palatino Linotype" w:eastAsia="Palatino Linotype" w:hAnsi="Palatino Linotype" w:cs="Palatino Linotype"/>
          <w:b/>
        </w:rPr>
        <w:t>ORDENAR</w:t>
      </w:r>
      <w:r w:rsidRPr="00067021">
        <w:rPr>
          <w:rFonts w:ascii="Palatino Linotype" w:eastAsia="Palatino Linotype" w:hAnsi="Palatino Linotype" w:cs="Palatino Linotype"/>
        </w:rPr>
        <w:t xml:space="preserve"> que </w:t>
      </w:r>
      <w:r w:rsidRPr="00F3773C">
        <w:rPr>
          <w:rFonts w:ascii="Palatino Linotype" w:eastAsia="Palatino Linotype" w:hAnsi="Palatino Linotype" w:cs="Palatino Linotype"/>
          <w:b/>
        </w:rPr>
        <w:t>EL SUJETO OBLIGADO</w:t>
      </w:r>
      <w:r w:rsidRPr="00067021">
        <w:rPr>
          <w:rFonts w:ascii="Palatino Linotype" w:eastAsia="Palatino Linotype" w:hAnsi="Palatino Linotype" w:cs="Palatino Linotype"/>
        </w:rPr>
        <w:t xml:space="preserve">, realice previa búsqueda exhaustiva referente a: </w:t>
      </w:r>
    </w:p>
    <w:p w14:paraId="64A8C617" w14:textId="77777777" w:rsidR="006D679E" w:rsidRPr="00067021" w:rsidRDefault="006D679E" w:rsidP="006D679E">
      <w:pPr>
        <w:spacing w:line="360" w:lineRule="auto"/>
        <w:jc w:val="both"/>
        <w:rPr>
          <w:rFonts w:ascii="Palatino Linotype" w:eastAsia="Calibri" w:hAnsi="Palatino Linotype"/>
        </w:rPr>
      </w:pPr>
    </w:p>
    <w:p w14:paraId="39C443F0" w14:textId="0FE01B69" w:rsidR="006D679E" w:rsidRDefault="006D679E" w:rsidP="006D679E">
      <w:pPr>
        <w:pStyle w:val="Prrafodelista"/>
        <w:numPr>
          <w:ilvl w:val="0"/>
          <w:numId w:val="24"/>
        </w:numPr>
        <w:spacing w:line="360" w:lineRule="auto"/>
        <w:jc w:val="both"/>
        <w:rPr>
          <w:rFonts w:ascii="Palatino Linotype" w:eastAsia="Calibri" w:hAnsi="Palatino Linotype"/>
          <w:b/>
          <w:i/>
        </w:rPr>
      </w:pPr>
      <w:r w:rsidRPr="00067021">
        <w:rPr>
          <w:rFonts w:ascii="Palatino Linotype" w:eastAsia="Calibri" w:hAnsi="Palatino Linotype"/>
          <w:b/>
          <w:i/>
        </w:rPr>
        <w:t>Invitación que le hicieron al presidente municipal para asistir a la escuela primaria "Revolución Mexicana", así como la factura de pago de la placa que develaron y los oficios de autorización de los padres de familia para que hayan publicado los rostros de los menores de edad.</w:t>
      </w:r>
    </w:p>
    <w:p w14:paraId="146A880B" w14:textId="77777777" w:rsidR="00DE19A8" w:rsidRDefault="00DE19A8" w:rsidP="00DE19A8">
      <w:pPr>
        <w:tabs>
          <w:tab w:val="left" w:pos="0"/>
        </w:tabs>
        <w:spacing w:line="360" w:lineRule="auto"/>
        <w:ind w:right="49"/>
        <w:contextualSpacing/>
        <w:jc w:val="both"/>
        <w:rPr>
          <w:rFonts w:ascii="Palatino Linotype" w:hAnsi="Palatino Linotype" w:cs="Arial"/>
        </w:rPr>
      </w:pPr>
    </w:p>
    <w:p w14:paraId="5DA90E48" w14:textId="3AF7624B" w:rsidR="00DE19A8" w:rsidRPr="002E696D" w:rsidRDefault="00DE19A8" w:rsidP="00DE19A8">
      <w:pPr>
        <w:tabs>
          <w:tab w:val="left" w:pos="0"/>
        </w:tabs>
        <w:spacing w:line="360" w:lineRule="auto"/>
        <w:ind w:right="49"/>
        <w:contextualSpacing/>
        <w:jc w:val="both"/>
        <w:rPr>
          <w:rFonts w:ascii="Palatino Linotype" w:hAnsi="Palatino Linotype" w:cs="Arial"/>
          <w:lang w:eastAsia="es-MX"/>
        </w:rPr>
      </w:pPr>
      <w:r w:rsidRPr="002E696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995C2B0" w14:textId="77777777" w:rsidR="00DE19A8" w:rsidRPr="002E696D" w:rsidRDefault="00DE19A8" w:rsidP="00DE19A8">
      <w:pPr>
        <w:spacing w:line="360" w:lineRule="auto"/>
        <w:jc w:val="both"/>
        <w:rPr>
          <w:rFonts w:ascii="Palatino Linotype" w:hAnsi="Palatino Linotype" w:cs="Arial"/>
          <w:sz w:val="22"/>
        </w:rPr>
      </w:pPr>
    </w:p>
    <w:p w14:paraId="415AAE4F"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b/>
          <w:i/>
          <w:sz w:val="22"/>
        </w:rPr>
        <w:t>“Artículo 6o.</w:t>
      </w:r>
      <w:r w:rsidRPr="002E696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E696D">
        <w:rPr>
          <w:rFonts w:ascii="Palatino Linotype" w:hAnsi="Palatino Linotype" w:cs="Arial"/>
          <w:b/>
          <w:i/>
          <w:sz w:val="22"/>
        </w:rPr>
        <w:t>El derecho a la información será garantizado por el Estado.</w:t>
      </w:r>
      <w:r w:rsidRPr="002E696D">
        <w:rPr>
          <w:rFonts w:ascii="Palatino Linotype" w:hAnsi="Palatino Linotype" w:cs="Arial"/>
          <w:i/>
          <w:sz w:val="22"/>
        </w:rPr>
        <w:t xml:space="preserve"> </w:t>
      </w:r>
    </w:p>
    <w:p w14:paraId="4EDDD468" w14:textId="77777777" w:rsidR="00DE19A8" w:rsidRPr="00DE19A8" w:rsidRDefault="00DE19A8" w:rsidP="00DE19A8">
      <w:pPr>
        <w:spacing w:line="360" w:lineRule="auto"/>
        <w:ind w:left="907" w:right="851"/>
        <w:jc w:val="both"/>
        <w:rPr>
          <w:rFonts w:ascii="Palatino Linotype" w:hAnsi="Palatino Linotype" w:cs="Arial"/>
          <w:i/>
          <w:sz w:val="22"/>
          <w:highlight w:val="yellow"/>
        </w:rPr>
      </w:pPr>
    </w:p>
    <w:p w14:paraId="2F2A6D1A"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9A857B0" w14:textId="77777777" w:rsidR="00DE19A8" w:rsidRPr="002E696D" w:rsidRDefault="00DE19A8" w:rsidP="00DE19A8">
      <w:pPr>
        <w:spacing w:line="360" w:lineRule="auto"/>
        <w:ind w:left="907" w:right="851"/>
        <w:jc w:val="both"/>
        <w:rPr>
          <w:rFonts w:ascii="Palatino Linotype" w:hAnsi="Palatino Linotype" w:cs="Arial"/>
          <w:i/>
          <w:sz w:val="22"/>
        </w:rPr>
      </w:pPr>
    </w:p>
    <w:p w14:paraId="1A38BB3B"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Para efectos de lo dispuesto en el presente artículo se observará lo siguiente:</w:t>
      </w:r>
    </w:p>
    <w:p w14:paraId="0D737411" w14:textId="77777777" w:rsidR="00DE19A8" w:rsidRPr="002E696D" w:rsidRDefault="00DE19A8" w:rsidP="00DE19A8">
      <w:pPr>
        <w:spacing w:line="360" w:lineRule="auto"/>
        <w:ind w:left="907" w:right="851"/>
        <w:jc w:val="both"/>
        <w:rPr>
          <w:rFonts w:ascii="Palatino Linotype" w:hAnsi="Palatino Linotype" w:cs="Arial"/>
          <w:i/>
          <w:sz w:val="22"/>
        </w:rPr>
      </w:pPr>
    </w:p>
    <w:p w14:paraId="21387B68"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EE30659" w14:textId="77777777" w:rsidR="00DE19A8" w:rsidRPr="002E696D" w:rsidRDefault="00DE19A8" w:rsidP="00DE19A8">
      <w:pPr>
        <w:spacing w:line="360" w:lineRule="auto"/>
        <w:ind w:left="907" w:right="851"/>
        <w:jc w:val="both"/>
        <w:rPr>
          <w:rFonts w:ascii="Palatino Linotype" w:hAnsi="Palatino Linotype" w:cs="Arial"/>
          <w:b/>
          <w:i/>
          <w:sz w:val="22"/>
        </w:rPr>
      </w:pPr>
    </w:p>
    <w:p w14:paraId="36773556"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b/>
          <w:i/>
          <w:sz w:val="22"/>
        </w:rPr>
        <w:t>I. Toda la información en posesión de</w:t>
      </w:r>
      <w:r w:rsidRPr="002E696D">
        <w:rPr>
          <w:rFonts w:ascii="Palatino Linotype" w:hAnsi="Palatino Linotype" w:cs="Arial"/>
          <w:i/>
          <w:sz w:val="22"/>
        </w:rPr>
        <w:t xml:space="preserve"> </w:t>
      </w:r>
      <w:r w:rsidRPr="002E696D">
        <w:rPr>
          <w:rFonts w:ascii="Palatino Linotype" w:hAnsi="Palatino Linotype" w:cs="Arial"/>
          <w:b/>
          <w:i/>
          <w:sz w:val="22"/>
        </w:rPr>
        <w:t>cualquier autoridad</w:t>
      </w:r>
      <w:r w:rsidRPr="002E696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E696D">
        <w:rPr>
          <w:rFonts w:ascii="Palatino Linotype" w:hAnsi="Palatino Linotype" w:cs="Arial"/>
          <w:b/>
          <w:i/>
          <w:sz w:val="22"/>
        </w:rPr>
        <w:t>es pública</w:t>
      </w:r>
      <w:r w:rsidRPr="002E696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E696D">
        <w:rPr>
          <w:rFonts w:ascii="Palatino Linotype" w:hAnsi="Palatino Linotype" w:cs="Arial"/>
          <w:b/>
          <w:i/>
          <w:sz w:val="22"/>
        </w:rPr>
        <w:t>Los sujetos obligados deberán documentar todo acto que derive del ejercicio de sus facultades, competencias o funciones</w:t>
      </w:r>
      <w:r w:rsidRPr="002E696D">
        <w:rPr>
          <w:rFonts w:ascii="Palatino Linotype" w:hAnsi="Palatino Linotype" w:cs="Arial"/>
          <w:i/>
          <w:sz w:val="22"/>
        </w:rPr>
        <w:t>, la ley determinará los supuestos específicos bajo los cuales procederá la declaración de inexistencia de la información.</w:t>
      </w:r>
    </w:p>
    <w:p w14:paraId="1645F624" w14:textId="77777777" w:rsidR="00DE19A8" w:rsidRPr="002E696D" w:rsidRDefault="00DE19A8" w:rsidP="00DE19A8">
      <w:pPr>
        <w:spacing w:line="360" w:lineRule="auto"/>
        <w:ind w:left="907" w:right="851"/>
        <w:jc w:val="both"/>
        <w:rPr>
          <w:rFonts w:ascii="Palatino Linotype" w:hAnsi="Palatino Linotype" w:cs="Arial"/>
          <w:i/>
          <w:sz w:val="22"/>
        </w:rPr>
      </w:pPr>
    </w:p>
    <w:p w14:paraId="15008B03"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II. La información que se refiere a la vida privada y los datos personales será protegida en los términos y con las excepciones que fijen las leyes.</w:t>
      </w:r>
    </w:p>
    <w:p w14:paraId="50E1B3F3" w14:textId="77777777" w:rsidR="00DE19A8" w:rsidRPr="002E696D" w:rsidRDefault="00DE19A8" w:rsidP="00DE19A8">
      <w:pPr>
        <w:spacing w:line="360" w:lineRule="auto"/>
        <w:ind w:left="907" w:right="851"/>
        <w:jc w:val="both"/>
        <w:rPr>
          <w:rFonts w:ascii="Palatino Linotype" w:hAnsi="Palatino Linotype" w:cs="Arial"/>
          <w:i/>
          <w:sz w:val="22"/>
        </w:rPr>
      </w:pPr>
    </w:p>
    <w:p w14:paraId="7DC16483"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7F3A03BA" w14:textId="77777777" w:rsidR="00DE19A8" w:rsidRPr="002E696D" w:rsidRDefault="00DE19A8" w:rsidP="00DE19A8">
      <w:pPr>
        <w:spacing w:line="360" w:lineRule="auto"/>
        <w:ind w:left="907" w:right="851"/>
        <w:jc w:val="both"/>
        <w:rPr>
          <w:rFonts w:ascii="Palatino Linotype" w:hAnsi="Palatino Linotype" w:cs="Arial"/>
          <w:i/>
          <w:sz w:val="22"/>
        </w:rPr>
      </w:pPr>
    </w:p>
    <w:p w14:paraId="6FADE670"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7D6E37DE" w14:textId="77777777" w:rsidR="00DE19A8" w:rsidRPr="002E696D" w:rsidRDefault="00DE19A8" w:rsidP="00DE19A8">
      <w:pPr>
        <w:spacing w:line="360" w:lineRule="auto"/>
        <w:ind w:left="907" w:right="851"/>
        <w:jc w:val="both"/>
        <w:rPr>
          <w:rFonts w:ascii="Palatino Linotype" w:hAnsi="Palatino Linotype" w:cs="Arial"/>
          <w:b/>
          <w:i/>
          <w:sz w:val="22"/>
        </w:rPr>
      </w:pPr>
    </w:p>
    <w:p w14:paraId="0862301F"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b/>
          <w:i/>
          <w:sz w:val="22"/>
        </w:rPr>
        <w:t>V. Los sujetos obligados deberán preservar sus documentos en archivos administrativos actualizados y publicarán, a través de los medios electrónicos disponibles</w:t>
      </w:r>
      <w:r w:rsidRPr="002E696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DCBB1A" w14:textId="77777777" w:rsidR="00DE19A8" w:rsidRPr="002E696D" w:rsidRDefault="00DE19A8" w:rsidP="00DE19A8">
      <w:pPr>
        <w:spacing w:line="360" w:lineRule="auto"/>
        <w:ind w:left="907" w:right="851"/>
        <w:jc w:val="both"/>
        <w:rPr>
          <w:rFonts w:ascii="Palatino Linotype" w:hAnsi="Palatino Linotype" w:cs="Arial"/>
          <w:i/>
          <w:sz w:val="22"/>
        </w:rPr>
      </w:pPr>
    </w:p>
    <w:p w14:paraId="6402A3DE"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4556A2B" w14:textId="77777777" w:rsidR="00DE19A8" w:rsidRPr="002E696D" w:rsidRDefault="00DE19A8" w:rsidP="00DE19A8">
      <w:pPr>
        <w:spacing w:line="360" w:lineRule="auto"/>
        <w:ind w:left="907" w:right="851"/>
        <w:jc w:val="both"/>
        <w:rPr>
          <w:rFonts w:ascii="Palatino Linotype" w:hAnsi="Palatino Linotype" w:cs="Arial"/>
          <w:i/>
          <w:sz w:val="22"/>
        </w:rPr>
      </w:pPr>
    </w:p>
    <w:p w14:paraId="6BD6CA63"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VII. La inobservancia a las disposiciones en materia de acceso a la información pública será sancionada en los términos que dispongan las leyes.</w:t>
      </w:r>
    </w:p>
    <w:p w14:paraId="2A1F1ED8" w14:textId="77777777" w:rsidR="00DE19A8" w:rsidRPr="002E696D" w:rsidRDefault="00DE19A8" w:rsidP="00DE19A8">
      <w:pPr>
        <w:spacing w:line="360" w:lineRule="auto"/>
        <w:ind w:left="907" w:right="851"/>
        <w:jc w:val="both"/>
        <w:rPr>
          <w:rFonts w:ascii="Palatino Linotype" w:hAnsi="Palatino Linotype" w:cs="Arial"/>
          <w:i/>
          <w:sz w:val="22"/>
        </w:rPr>
      </w:pPr>
    </w:p>
    <w:p w14:paraId="06EF0715"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w:t>
      </w:r>
      <w:r w:rsidRPr="002E696D">
        <w:rPr>
          <w:rFonts w:ascii="Palatino Linotype" w:hAnsi="Palatino Linotype" w:cs="Arial"/>
          <w:i/>
          <w:sz w:val="22"/>
        </w:rPr>
        <w:lastRenderedPageBreak/>
        <w:t>a la información pública y a la protección de datos personales en posesión de los sujetos obligados en los términos que establezca la ley.</w:t>
      </w:r>
    </w:p>
    <w:p w14:paraId="1AEF7677"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w:t>
      </w:r>
    </w:p>
    <w:p w14:paraId="6FA071CB"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cs="Arial"/>
          <w:i/>
          <w:sz w:val="22"/>
        </w:rPr>
        <w:t>La ley establecerá aquella información que se considere reservada o confidencial.”</w:t>
      </w:r>
    </w:p>
    <w:p w14:paraId="793A6C48" w14:textId="77777777" w:rsidR="00DE19A8" w:rsidRPr="002E696D" w:rsidRDefault="00DE19A8" w:rsidP="00DE19A8">
      <w:pPr>
        <w:spacing w:line="360" w:lineRule="auto"/>
        <w:ind w:left="907" w:right="851"/>
        <w:jc w:val="both"/>
        <w:rPr>
          <w:rFonts w:ascii="Palatino Linotype" w:hAnsi="Palatino Linotype"/>
          <w:i/>
          <w:sz w:val="22"/>
        </w:rPr>
      </w:pPr>
    </w:p>
    <w:p w14:paraId="515909F4"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(Énfasis añadido)</w:t>
      </w:r>
    </w:p>
    <w:p w14:paraId="60DA36F2" w14:textId="77777777" w:rsidR="00DE19A8" w:rsidRPr="002E696D" w:rsidRDefault="00DE19A8" w:rsidP="00DE19A8">
      <w:pPr>
        <w:pStyle w:val="Prrafodelista"/>
        <w:spacing w:line="360" w:lineRule="auto"/>
        <w:ind w:left="0"/>
        <w:contextualSpacing/>
        <w:jc w:val="both"/>
        <w:rPr>
          <w:rFonts w:ascii="Palatino Linotype" w:eastAsia="Calibri" w:hAnsi="Palatino Linotype"/>
          <w:b/>
        </w:rPr>
      </w:pPr>
    </w:p>
    <w:p w14:paraId="592E8FDA" w14:textId="07C30D19" w:rsidR="00DE19A8" w:rsidRPr="002E696D" w:rsidRDefault="00DE19A8" w:rsidP="00DE19A8">
      <w:pPr>
        <w:pStyle w:val="Prrafodelista"/>
        <w:spacing w:line="360" w:lineRule="auto"/>
        <w:ind w:left="0"/>
        <w:contextualSpacing/>
        <w:jc w:val="both"/>
        <w:rPr>
          <w:rFonts w:ascii="Palatino Linotype" w:hAnsi="Palatino Linotype" w:cs="Arial"/>
        </w:rPr>
      </w:pPr>
      <w:r w:rsidRPr="002E696D">
        <w:rPr>
          <w:rFonts w:ascii="Palatino Linotype" w:hAnsi="Palatino Linotype" w:cs="Arial"/>
        </w:rPr>
        <w:t>Por su parte, la Constitución Política del Estado Libre y Soberano de México, en su artículo 5°, dispone en su parte conducente, lo siguiente:</w:t>
      </w:r>
    </w:p>
    <w:p w14:paraId="6A518E10" w14:textId="77777777" w:rsidR="00DE19A8" w:rsidRPr="002E696D" w:rsidRDefault="00DE19A8" w:rsidP="00DE19A8">
      <w:pPr>
        <w:spacing w:line="360" w:lineRule="auto"/>
        <w:ind w:left="709" w:right="757"/>
        <w:jc w:val="both"/>
        <w:rPr>
          <w:rFonts w:ascii="Palatino Linotype" w:hAnsi="Palatino Linotype" w:cs="Arial"/>
          <w:sz w:val="22"/>
        </w:rPr>
      </w:pPr>
    </w:p>
    <w:p w14:paraId="55C3DCEB" w14:textId="77777777" w:rsidR="00DE19A8" w:rsidRPr="002E696D" w:rsidRDefault="00DE19A8" w:rsidP="00DE19A8">
      <w:pPr>
        <w:spacing w:line="360" w:lineRule="auto"/>
        <w:ind w:left="907" w:right="851"/>
        <w:jc w:val="both"/>
        <w:rPr>
          <w:rFonts w:ascii="Palatino Linotype" w:hAnsi="Palatino Linotype" w:cs="Arial"/>
          <w:b/>
          <w:i/>
          <w:sz w:val="22"/>
        </w:rPr>
      </w:pPr>
      <w:r w:rsidRPr="002E696D">
        <w:rPr>
          <w:rFonts w:ascii="Palatino Linotype" w:hAnsi="Palatino Linotype" w:cs="Arial"/>
          <w:b/>
          <w:i/>
          <w:sz w:val="22"/>
        </w:rPr>
        <w:t xml:space="preserve">“Artículo 5. … </w:t>
      </w:r>
    </w:p>
    <w:p w14:paraId="55FF0CCB"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b/>
          <w:i/>
          <w:sz w:val="22"/>
        </w:rPr>
        <w:t>El derecho a la información será garantizado por el Estado</w:t>
      </w:r>
      <w:r w:rsidRPr="002E696D">
        <w:rPr>
          <w:rFonts w:ascii="Palatino Linotype" w:hAnsi="Palatino Linotype"/>
          <w:i/>
          <w:sz w:val="22"/>
        </w:rPr>
        <w:t xml:space="preserve">. La ley establecerá las previsiones que permitan asegurar la protección, el respeto y la difusión de este derecho. </w:t>
      </w:r>
    </w:p>
    <w:p w14:paraId="349AB764"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E7A4388" w14:textId="77777777" w:rsidR="00DE19A8" w:rsidRPr="002E696D" w:rsidRDefault="00DE19A8" w:rsidP="00DE19A8">
      <w:pPr>
        <w:spacing w:line="360" w:lineRule="auto"/>
        <w:ind w:left="907" w:right="851"/>
        <w:jc w:val="both"/>
        <w:rPr>
          <w:rFonts w:ascii="Palatino Linotype" w:hAnsi="Palatino Linotype"/>
          <w:i/>
          <w:sz w:val="22"/>
        </w:rPr>
      </w:pPr>
    </w:p>
    <w:p w14:paraId="237D87D5"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Este derecho se regirá por los principios y bases siguientes:</w:t>
      </w:r>
    </w:p>
    <w:p w14:paraId="21D0BE89" w14:textId="77777777" w:rsidR="00DE19A8" w:rsidRPr="002E696D" w:rsidRDefault="00DE19A8" w:rsidP="00DE19A8">
      <w:pPr>
        <w:spacing w:line="360" w:lineRule="auto"/>
        <w:ind w:left="907" w:right="851"/>
        <w:jc w:val="both"/>
        <w:rPr>
          <w:rFonts w:ascii="Palatino Linotype" w:hAnsi="Palatino Linotype"/>
          <w:b/>
          <w:i/>
          <w:sz w:val="22"/>
        </w:rPr>
      </w:pPr>
    </w:p>
    <w:p w14:paraId="602A6489"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b/>
          <w:i/>
          <w:sz w:val="22"/>
        </w:rPr>
        <w:t xml:space="preserve">I. Toda la información en posesión </w:t>
      </w:r>
      <w:r w:rsidRPr="002E696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E696D">
        <w:rPr>
          <w:rFonts w:ascii="Palatino Linotype" w:hAnsi="Palatino Linotype"/>
          <w:b/>
          <w:i/>
          <w:sz w:val="22"/>
        </w:rPr>
        <w:t>del gobierno y de la administración pública municipal y sus organismos descentralizados</w:t>
      </w:r>
      <w:r w:rsidRPr="002E696D">
        <w:rPr>
          <w:rFonts w:ascii="Palatino Linotype" w:hAnsi="Palatino Linotype"/>
          <w:i/>
          <w:sz w:val="22"/>
        </w:rPr>
        <w:t xml:space="preserve">, asimismo de cualquier persona física, jurídica colectiva o sindicato que reciba y ejerza recursos públicos o realice actos de autoridad en el ámbito estatal y </w:t>
      </w:r>
      <w:r w:rsidRPr="002E696D">
        <w:rPr>
          <w:rFonts w:ascii="Palatino Linotype" w:hAnsi="Palatino Linotype"/>
          <w:i/>
          <w:sz w:val="22"/>
        </w:rPr>
        <w:lastRenderedPageBreak/>
        <w:t xml:space="preserve">municipal, </w:t>
      </w:r>
      <w:r w:rsidRPr="002E696D">
        <w:rPr>
          <w:rFonts w:ascii="Palatino Linotype" w:hAnsi="Palatino Linotype"/>
          <w:b/>
          <w:i/>
          <w:sz w:val="22"/>
        </w:rPr>
        <w:t>es pública</w:t>
      </w:r>
      <w:r w:rsidRPr="002E696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5FC2A5" w14:textId="77777777" w:rsidR="00DE19A8" w:rsidRPr="002E696D" w:rsidRDefault="00DE19A8" w:rsidP="00DE19A8">
      <w:pPr>
        <w:spacing w:line="360" w:lineRule="auto"/>
        <w:ind w:left="907" w:right="851"/>
        <w:jc w:val="both"/>
        <w:rPr>
          <w:rFonts w:ascii="Palatino Linotype" w:hAnsi="Palatino Linotype"/>
          <w:i/>
          <w:sz w:val="22"/>
        </w:rPr>
      </w:pPr>
    </w:p>
    <w:p w14:paraId="55BB1CD7"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64E4956" w14:textId="77777777" w:rsidR="00DE19A8" w:rsidRPr="002E696D" w:rsidRDefault="00DE19A8" w:rsidP="00DE19A8">
      <w:pPr>
        <w:spacing w:line="360" w:lineRule="auto"/>
        <w:ind w:left="907" w:right="851"/>
        <w:jc w:val="both"/>
        <w:rPr>
          <w:rFonts w:ascii="Palatino Linotype" w:hAnsi="Palatino Linotype"/>
          <w:i/>
          <w:sz w:val="22"/>
        </w:rPr>
      </w:pPr>
    </w:p>
    <w:p w14:paraId="04602AEF"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785BB942" w14:textId="77777777" w:rsidR="00DE19A8" w:rsidRPr="002E696D" w:rsidRDefault="00DE19A8" w:rsidP="00DE19A8">
      <w:pPr>
        <w:spacing w:line="360" w:lineRule="auto"/>
        <w:ind w:left="907" w:right="851"/>
        <w:jc w:val="both"/>
        <w:rPr>
          <w:rFonts w:ascii="Palatino Linotype" w:hAnsi="Palatino Linotype"/>
          <w:i/>
          <w:sz w:val="22"/>
        </w:rPr>
      </w:pPr>
    </w:p>
    <w:p w14:paraId="71DF2025"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7E11F5C" w14:textId="77777777" w:rsidR="00DE19A8" w:rsidRPr="002E696D" w:rsidRDefault="00DE19A8" w:rsidP="00DE19A8">
      <w:pPr>
        <w:spacing w:line="360" w:lineRule="auto"/>
        <w:ind w:left="907" w:right="851"/>
        <w:jc w:val="both"/>
        <w:rPr>
          <w:rFonts w:ascii="Palatino Linotype" w:hAnsi="Palatino Linotype"/>
          <w:i/>
          <w:sz w:val="22"/>
        </w:rPr>
      </w:pPr>
    </w:p>
    <w:p w14:paraId="327CBFE6"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6DAAC39" w14:textId="77777777" w:rsidR="00DE19A8" w:rsidRPr="002E696D" w:rsidRDefault="00DE19A8" w:rsidP="00DE19A8">
      <w:pPr>
        <w:spacing w:line="360" w:lineRule="auto"/>
        <w:ind w:left="907" w:right="851"/>
        <w:jc w:val="both"/>
        <w:rPr>
          <w:rFonts w:ascii="Palatino Linotype" w:hAnsi="Palatino Linotype"/>
          <w:b/>
          <w:i/>
          <w:sz w:val="22"/>
        </w:rPr>
      </w:pPr>
    </w:p>
    <w:p w14:paraId="3E0E0676" w14:textId="77777777" w:rsidR="00DE19A8" w:rsidRPr="002E696D" w:rsidRDefault="00DE19A8" w:rsidP="00DE19A8">
      <w:pPr>
        <w:spacing w:line="360" w:lineRule="auto"/>
        <w:ind w:left="907" w:right="851"/>
        <w:jc w:val="both"/>
        <w:rPr>
          <w:rFonts w:ascii="Palatino Linotype" w:hAnsi="Palatino Linotype"/>
          <w:i/>
          <w:sz w:val="22"/>
        </w:rPr>
      </w:pPr>
      <w:r w:rsidRPr="002E696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E696D">
        <w:rPr>
          <w:rFonts w:ascii="Palatino Linotype" w:hAnsi="Palatino Linotype"/>
          <w:i/>
          <w:sz w:val="22"/>
        </w:rPr>
        <w:t xml:space="preserve"> y los indicadores que permitan rendir cuenta del cumplimiento de sus objetivos y los resultados obtenidos.</w:t>
      </w:r>
    </w:p>
    <w:p w14:paraId="3B1AAB2B" w14:textId="77777777" w:rsidR="00DE19A8" w:rsidRPr="002E696D" w:rsidRDefault="00DE19A8" w:rsidP="00DE19A8">
      <w:pPr>
        <w:spacing w:line="360" w:lineRule="auto"/>
        <w:ind w:left="907" w:right="851"/>
        <w:jc w:val="both"/>
        <w:rPr>
          <w:rFonts w:ascii="Palatino Linotype" w:hAnsi="Palatino Linotype"/>
          <w:i/>
          <w:sz w:val="22"/>
        </w:rPr>
      </w:pPr>
    </w:p>
    <w:p w14:paraId="09256358" w14:textId="77777777" w:rsidR="00DE19A8" w:rsidRPr="002E696D" w:rsidRDefault="00DE19A8" w:rsidP="00DE19A8">
      <w:pPr>
        <w:spacing w:line="360" w:lineRule="auto"/>
        <w:ind w:left="907" w:right="851"/>
        <w:jc w:val="both"/>
        <w:rPr>
          <w:rFonts w:ascii="Palatino Linotype" w:hAnsi="Palatino Linotype" w:cs="Arial"/>
          <w:i/>
          <w:sz w:val="22"/>
        </w:rPr>
      </w:pPr>
      <w:r w:rsidRPr="002E696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A60EED2" w14:textId="77777777" w:rsidR="00DE19A8" w:rsidRPr="002E696D" w:rsidRDefault="00DE19A8" w:rsidP="00DE19A8">
      <w:pPr>
        <w:spacing w:line="360" w:lineRule="auto"/>
        <w:ind w:left="907" w:right="851"/>
        <w:jc w:val="both"/>
        <w:rPr>
          <w:rFonts w:ascii="Palatino Linotype" w:hAnsi="Palatino Linotype"/>
          <w:sz w:val="22"/>
        </w:rPr>
      </w:pPr>
    </w:p>
    <w:p w14:paraId="73B6F5E8" w14:textId="77777777" w:rsidR="00DE19A8" w:rsidRPr="002E696D" w:rsidRDefault="00DE19A8" w:rsidP="00DE19A8">
      <w:pPr>
        <w:spacing w:line="360" w:lineRule="auto"/>
        <w:ind w:left="907" w:right="851"/>
        <w:jc w:val="both"/>
        <w:rPr>
          <w:rFonts w:ascii="Palatino Linotype" w:hAnsi="Palatino Linotype"/>
          <w:sz w:val="22"/>
        </w:rPr>
      </w:pPr>
      <w:r w:rsidRPr="002E696D">
        <w:rPr>
          <w:rFonts w:ascii="Palatino Linotype" w:hAnsi="Palatino Linotype"/>
          <w:sz w:val="22"/>
        </w:rPr>
        <w:t>(Énfasis añadido)</w:t>
      </w:r>
    </w:p>
    <w:p w14:paraId="6839E828" w14:textId="77777777" w:rsidR="00DE19A8" w:rsidRPr="002E696D" w:rsidRDefault="00DE19A8" w:rsidP="00DE19A8">
      <w:pPr>
        <w:pStyle w:val="Prrafodelista"/>
        <w:spacing w:line="360" w:lineRule="auto"/>
        <w:ind w:left="0"/>
        <w:contextualSpacing/>
        <w:jc w:val="both"/>
        <w:rPr>
          <w:rFonts w:ascii="Palatino Linotype" w:hAnsi="Palatino Linotype"/>
        </w:rPr>
      </w:pPr>
    </w:p>
    <w:p w14:paraId="49CB86CC" w14:textId="39C22609" w:rsidR="00DE19A8" w:rsidRPr="002E696D" w:rsidRDefault="00DE19A8" w:rsidP="00DE19A8">
      <w:pPr>
        <w:pStyle w:val="Prrafodelista"/>
        <w:spacing w:line="360" w:lineRule="auto"/>
        <w:ind w:left="0"/>
        <w:contextualSpacing/>
        <w:jc w:val="both"/>
        <w:rPr>
          <w:rFonts w:ascii="Palatino Linotype" w:hAnsi="Palatino Linotype" w:cs="Arial"/>
        </w:rPr>
      </w:pPr>
      <w:r w:rsidRPr="002E696D">
        <w:rPr>
          <w:rFonts w:ascii="Palatino Linotype" w:hAnsi="Palatino Linotype" w:cs="Arial"/>
        </w:rPr>
        <w:t>Adicional, tenemos que la Ley de Transparencia y Acceso a la Información Pública del Estado de México y Municipios, prevé en su artículo 23 fracción IV, lo siguiente:</w:t>
      </w:r>
    </w:p>
    <w:p w14:paraId="1FFF0BCA" w14:textId="77777777" w:rsidR="00DE19A8" w:rsidRPr="002E696D" w:rsidRDefault="00DE19A8" w:rsidP="00DE19A8">
      <w:pPr>
        <w:spacing w:line="360" w:lineRule="auto"/>
        <w:jc w:val="both"/>
        <w:rPr>
          <w:rFonts w:ascii="Palatino Linotype" w:hAnsi="Palatino Linotype" w:cs="Arial"/>
          <w:sz w:val="22"/>
        </w:rPr>
      </w:pPr>
    </w:p>
    <w:p w14:paraId="16740965" w14:textId="77777777" w:rsidR="00DE19A8" w:rsidRPr="002E696D" w:rsidRDefault="00DE19A8" w:rsidP="00DE19A8">
      <w:pPr>
        <w:ind w:left="907" w:right="851"/>
        <w:jc w:val="both"/>
        <w:rPr>
          <w:rFonts w:ascii="Palatino Linotype" w:hAnsi="Palatino Linotype" w:cs="Arial"/>
          <w:i/>
          <w:sz w:val="22"/>
        </w:rPr>
      </w:pPr>
      <w:r w:rsidRPr="002E696D">
        <w:rPr>
          <w:rFonts w:ascii="Palatino Linotype" w:hAnsi="Palatino Linotype" w:cs="Arial"/>
          <w:b/>
          <w:i/>
          <w:sz w:val="22"/>
        </w:rPr>
        <w:t xml:space="preserve">“Artículo 23. Son sujetos obligados a transparentar y permitir el acceso a su información y </w:t>
      </w:r>
      <w:r w:rsidRPr="002E696D">
        <w:rPr>
          <w:rFonts w:ascii="Palatino Linotype" w:hAnsi="Palatino Linotype"/>
          <w:b/>
          <w:i/>
          <w:sz w:val="22"/>
        </w:rPr>
        <w:t>proteger</w:t>
      </w:r>
      <w:r w:rsidRPr="002E696D">
        <w:rPr>
          <w:rFonts w:ascii="Palatino Linotype" w:hAnsi="Palatino Linotype" w:cs="Arial"/>
          <w:b/>
          <w:i/>
          <w:sz w:val="22"/>
        </w:rPr>
        <w:t xml:space="preserve"> los datos personales que obren en su poder</w:t>
      </w:r>
      <w:r w:rsidRPr="002E696D">
        <w:rPr>
          <w:rFonts w:ascii="Palatino Linotype" w:hAnsi="Palatino Linotype" w:cs="Arial"/>
          <w:i/>
          <w:sz w:val="22"/>
        </w:rPr>
        <w:t>:</w:t>
      </w:r>
    </w:p>
    <w:p w14:paraId="7C992654" w14:textId="77777777" w:rsidR="00DE19A8" w:rsidRPr="002E696D" w:rsidRDefault="00DE19A8" w:rsidP="00DE19A8">
      <w:pPr>
        <w:ind w:left="907" w:right="851"/>
        <w:jc w:val="both"/>
        <w:rPr>
          <w:rFonts w:ascii="Palatino Linotype" w:hAnsi="Palatino Linotype" w:cs="Arial"/>
          <w:i/>
          <w:sz w:val="22"/>
        </w:rPr>
      </w:pPr>
      <w:r w:rsidRPr="002E696D">
        <w:rPr>
          <w:rFonts w:ascii="Palatino Linotype" w:hAnsi="Palatino Linotype" w:cs="Arial"/>
          <w:i/>
          <w:sz w:val="22"/>
        </w:rPr>
        <w:t>…</w:t>
      </w:r>
    </w:p>
    <w:p w14:paraId="1A605F07" w14:textId="77777777" w:rsidR="00DE19A8" w:rsidRPr="002E696D" w:rsidRDefault="00DE19A8" w:rsidP="00DE19A8">
      <w:pPr>
        <w:ind w:left="907" w:right="851"/>
        <w:jc w:val="both"/>
        <w:rPr>
          <w:rFonts w:ascii="Palatino Linotype" w:hAnsi="Palatino Linotype" w:cs="Arial"/>
          <w:i/>
          <w:sz w:val="22"/>
        </w:rPr>
      </w:pPr>
    </w:p>
    <w:p w14:paraId="7E2A426A" w14:textId="77777777" w:rsidR="00DE19A8" w:rsidRPr="002E696D" w:rsidRDefault="00DE19A8" w:rsidP="00DE19A8">
      <w:pPr>
        <w:ind w:left="907" w:right="851"/>
        <w:jc w:val="both"/>
        <w:rPr>
          <w:rFonts w:ascii="Palatino Linotype" w:hAnsi="Palatino Linotype" w:cs="Arial"/>
          <w:b/>
          <w:i/>
          <w:sz w:val="22"/>
          <w:szCs w:val="22"/>
        </w:rPr>
      </w:pPr>
      <w:r w:rsidRPr="002E696D">
        <w:rPr>
          <w:rFonts w:ascii="Palatino Linotype" w:hAnsi="Palatino Linotype" w:cs="Arial"/>
          <w:b/>
          <w:i/>
          <w:sz w:val="22"/>
          <w:szCs w:val="22"/>
        </w:rPr>
        <w:t xml:space="preserve">IV. </w:t>
      </w:r>
      <w:r w:rsidRPr="002E696D">
        <w:rPr>
          <w:rFonts w:ascii="Palatino Linotype" w:eastAsiaTheme="minorHAnsi" w:hAnsi="Palatino Linotype" w:cs="Bookman Old Style"/>
          <w:b/>
          <w:i/>
          <w:sz w:val="22"/>
          <w:szCs w:val="22"/>
          <w:lang w:eastAsia="en-US"/>
        </w:rPr>
        <w:t>Los ayuntamientos</w:t>
      </w:r>
      <w:r w:rsidRPr="002E696D">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3642E986" w14:textId="77777777" w:rsidR="00DE19A8" w:rsidRPr="002E696D" w:rsidRDefault="00DE19A8" w:rsidP="00DE19A8">
      <w:pPr>
        <w:ind w:left="907" w:right="851"/>
        <w:jc w:val="both"/>
        <w:rPr>
          <w:rFonts w:ascii="Palatino Linotype" w:hAnsi="Palatino Linotype" w:cs="Arial"/>
          <w:i/>
          <w:sz w:val="22"/>
        </w:rPr>
      </w:pPr>
      <w:r w:rsidRPr="002E696D">
        <w:rPr>
          <w:rFonts w:ascii="Palatino Linotype" w:hAnsi="Palatino Linotype" w:cs="Arial"/>
          <w:i/>
          <w:sz w:val="22"/>
        </w:rPr>
        <w:t>…</w:t>
      </w:r>
    </w:p>
    <w:p w14:paraId="40058DD3" w14:textId="77777777" w:rsidR="00DE19A8" w:rsidRPr="002E696D" w:rsidRDefault="00DE19A8" w:rsidP="00DE19A8">
      <w:pPr>
        <w:ind w:left="907" w:right="851"/>
        <w:jc w:val="both"/>
        <w:rPr>
          <w:rFonts w:ascii="Palatino Linotype" w:hAnsi="Palatino Linotype"/>
          <w:i/>
          <w:sz w:val="22"/>
        </w:rPr>
      </w:pPr>
    </w:p>
    <w:p w14:paraId="301EB0D1" w14:textId="77777777" w:rsidR="00DE19A8" w:rsidRPr="002E696D" w:rsidRDefault="00DE19A8" w:rsidP="00DE19A8">
      <w:pPr>
        <w:ind w:left="907" w:right="851"/>
        <w:jc w:val="both"/>
        <w:rPr>
          <w:rFonts w:ascii="Palatino Linotype" w:hAnsi="Palatino Linotype"/>
          <w:i/>
          <w:sz w:val="22"/>
        </w:rPr>
      </w:pPr>
      <w:r w:rsidRPr="002E696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472219C" w14:textId="77777777" w:rsidR="00DE19A8" w:rsidRPr="002E696D" w:rsidRDefault="00DE19A8" w:rsidP="00DE19A8">
      <w:pPr>
        <w:ind w:left="907" w:right="851"/>
        <w:jc w:val="both"/>
        <w:rPr>
          <w:rFonts w:ascii="Palatino Linotype" w:hAnsi="Palatino Linotype" w:cs="Arial"/>
          <w:b/>
          <w:i/>
          <w:sz w:val="22"/>
        </w:rPr>
      </w:pPr>
    </w:p>
    <w:p w14:paraId="498035CA" w14:textId="77777777" w:rsidR="00DE19A8" w:rsidRPr="002E696D" w:rsidRDefault="00DE19A8" w:rsidP="00DE19A8">
      <w:pPr>
        <w:ind w:left="907" w:right="851"/>
        <w:jc w:val="both"/>
        <w:rPr>
          <w:rFonts w:ascii="Palatino Linotype" w:hAnsi="Palatino Linotype" w:cs="Arial"/>
          <w:i/>
          <w:sz w:val="22"/>
        </w:rPr>
      </w:pPr>
      <w:r w:rsidRPr="002E696D">
        <w:rPr>
          <w:rFonts w:ascii="Palatino Linotype" w:hAnsi="Palatino Linotype" w:cs="Arial"/>
          <w:b/>
          <w:i/>
          <w:sz w:val="22"/>
        </w:rPr>
        <w:lastRenderedPageBreak/>
        <w:t>Los servidores públicos deberán transparentar sus acciones así como garantizar y respetar el derecho de acceso a la información pública.”</w:t>
      </w:r>
    </w:p>
    <w:p w14:paraId="569C513C" w14:textId="77777777" w:rsidR="00DE19A8" w:rsidRPr="002E696D" w:rsidRDefault="00DE19A8" w:rsidP="00DE19A8">
      <w:pPr>
        <w:ind w:left="907" w:right="851"/>
        <w:jc w:val="both"/>
        <w:rPr>
          <w:rFonts w:ascii="Palatino Linotype" w:hAnsi="Palatino Linotype" w:cs="Arial"/>
          <w:sz w:val="22"/>
        </w:rPr>
      </w:pPr>
    </w:p>
    <w:p w14:paraId="45E5563E" w14:textId="77B657A8" w:rsidR="00DE19A8" w:rsidRPr="002E696D" w:rsidRDefault="00DE19A8" w:rsidP="00DE19A8">
      <w:pPr>
        <w:ind w:left="907" w:right="851"/>
        <w:jc w:val="both"/>
        <w:rPr>
          <w:rFonts w:ascii="Palatino Linotype" w:hAnsi="Palatino Linotype" w:cs="Arial"/>
          <w:sz w:val="22"/>
        </w:rPr>
      </w:pPr>
      <w:r w:rsidRPr="002E696D">
        <w:rPr>
          <w:rFonts w:ascii="Palatino Linotype" w:hAnsi="Palatino Linotype" w:cs="Arial"/>
          <w:sz w:val="22"/>
        </w:rPr>
        <w:t>(Énfasis añadido)</w:t>
      </w:r>
    </w:p>
    <w:p w14:paraId="4E8DD66E" w14:textId="32681EBE" w:rsidR="00CE2D8D" w:rsidRPr="002E696D" w:rsidRDefault="00CE2D8D" w:rsidP="00DE19A8">
      <w:pPr>
        <w:ind w:left="907" w:right="851"/>
        <w:jc w:val="both"/>
        <w:rPr>
          <w:rFonts w:ascii="Palatino Linotype" w:hAnsi="Palatino Linotype" w:cs="Arial"/>
          <w:sz w:val="22"/>
        </w:rPr>
      </w:pPr>
    </w:p>
    <w:p w14:paraId="5F701E43" w14:textId="77777777" w:rsidR="00CE2D8D" w:rsidRPr="002E696D" w:rsidRDefault="00CE2D8D" w:rsidP="00DE19A8">
      <w:pPr>
        <w:ind w:left="907" w:right="851"/>
        <w:jc w:val="both"/>
        <w:rPr>
          <w:rFonts w:ascii="Palatino Linotype" w:hAnsi="Palatino Linotype" w:cs="Arial"/>
          <w:sz w:val="22"/>
        </w:rPr>
      </w:pPr>
    </w:p>
    <w:p w14:paraId="712A8435" w14:textId="148B2AFD" w:rsidR="00CE2D8D" w:rsidRPr="002E696D" w:rsidRDefault="00CE2D8D" w:rsidP="00CE2D8D">
      <w:pPr>
        <w:spacing w:line="360" w:lineRule="auto"/>
        <w:contextualSpacing/>
        <w:jc w:val="both"/>
        <w:rPr>
          <w:rFonts w:ascii="Palatino Linotype" w:hAnsi="Palatino Linotype"/>
        </w:rPr>
      </w:pPr>
      <w:r w:rsidRPr="002E696D">
        <w:rPr>
          <w:rFonts w:ascii="Palatino Linotype" w:eastAsia="Arial Unicode MS" w:hAnsi="Palatino Linotype" w:cs="Arial"/>
        </w:rPr>
        <w:t xml:space="preserve">De acuerdo al </w:t>
      </w:r>
      <w:r w:rsidRPr="002E696D">
        <w:rPr>
          <w:rFonts w:ascii="Palatino Linotype" w:hAnsi="Palatino Linotype"/>
        </w:rPr>
        <w:t>Manual General de Organización de la Administración Pública Municipal de Zinacantepec, numeral 1.0.2. correspondiente a la Secretaría Particular, dicha área tendrá entre sus funciones “registrar en la agenda del Presidente Municipal, los compromisos, audiencias, acuerdos, visitas, giras y demás eventos en los que deba participar; enviar al área de Comunicación Social, la relación de eventos a los que asiste el Presidente Municipal o sus representantes, a efecto de que se realice la cobertura y difusión; así como para la integración de boletines y comunicados de prensa; enviar al área de logística la agenda de eventos a los que asistirá el Presidente Municipal, a efecto de realizar las acciones de logística necesarias”.</w:t>
      </w:r>
    </w:p>
    <w:p w14:paraId="06EC7339" w14:textId="77777777" w:rsidR="00CE2D8D" w:rsidRPr="002E696D" w:rsidRDefault="00CE2D8D" w:rsidP="00C96128">
      <w:pPr>
        <w:pStyle w:val="Prrafodelista"/>
        <w:spacing w:line="360" w:lineRule="auto"/>
        <w:ind w:left="0"/>
        <w:contextualSpacing/>
        <w:jc w:val="both"/>
        <w:rPr>
          <w:rFonts w:ascii="Palatino Linotype" w:eastAsia="Arial Unicode MS" w:hAnsi="Palatino Linotype" w:cs="Arial"/>
        </w:rPr>
      </w:pPr>
    </w:p>
    <w:p w14:paraId="0F74AB43" w14:textId="6B45D5DE" w:rsidR="00C96128" w:rsidRPr="002E696D" w:rsidRDefault="00C96128" w:rsidP="00C96128">
      <w:pPr>
        <w:pStyle w:val="Prrafodelista"/>
        <w:spacing w:line="360" w:lineRule="auto"/>
        <w:ind w:left="0"/>
        <w:contextualSpacing/>
        <w:jc w:val="both"/>
        <w:rPr>
          <w:rFonts w:ascii="Palatino Linotype" w:hAnsi="Palatino Linotype" w:cs="Arial"/>
        </w:rPr>
      </w:pPr>
      <w:r w:rsidRPr="002E696D">
        <w:rPr>
          <w:rFonts w:ascii="Palatino Linotype" w:hAnsi="Palatino Linotype" w:cs="Arial"/>
        </w:rPr>
        <w:t>Es así que, conforme a los preceptos legales citados, se desprende que el derecho de acceso a la información pública es un derecho individual que puede ser ejercido ante cualquier autoridad, enti</w:t>
      </w:r>
      <w:r w:rsidR="00641CBF" w:rsidRPr="002E696D">
        <w:rPr>
          <w:rFonts w:ascii="Palatino Linotype" w:hAnsi="Palatino Linotype" w:cs="Arial"/>
        </w:rPr>
        <w:t xml:space="preserve">dad, órgano u organismo, tanto Federales, como Estatales </w:t>
      </w:r>
      <w:r w:rsidRPr="002E696D">
        <w:rPr>
          <w:rFonts w:ascii="Palatino Linotype" w:hAnsi="Palatino Linotype" w:cs="Arial"/>
        </w:rPr>
        <w:t>o Municipales, con el fin de que los particulares conozcan toda aquella información que es considerada como pública.</w:t>
      </w:r>
    </w:p>
    <w:p w14:paraId="68174DFC" w14:textId="282D5C4C" w:rsidR="00DE19A8" w:rsidRPr="002E696D" w:rsidRDefault="00DE19A8" w:rsidP="006D679E">
      <w:pPr>
        <w:spacing w:line="360" w:lineRule="auto"/>
        <w:jc w:val="both"/>
        <w:rPr>
          <w:rFonts w:ascii="Palatino Linotype" w:eastAsia="Arial Unicode MS" w:hAnsi="Palatino Linotype" w:cs="Arial"/>
        </w:rPr>
      </w:pPr>
    </w:p>
    <w:p w14:paraId="6F4E7868" w14:textId="12867698" w:rsidR="00CE0882" w:rsidRPr="002E696D" w:rsidRDefault="00CE0882" w:rsidP="00CE0882">
      <w:pPr>
        <w:pStyle w:val="Prrafodelista"/>
        <w:autoSpaceDE w:val="0"/>
        <w:autoSpaceDN w:val="0"/>
        <w:adjustRightInd w:val="0"/>
        <w:spacing w:line="360" w:lineRule="auto"/>
        <w:ind w:left="0"/>
        <w:jc w:val="both"/>
        <w:rPr>
          <w:rFonts w:ascii="Palatino Linotype" w:hAnsi="Palatino Linotype" w:cs="Arial"/>
        </w:rPr>
      </w:pPr>
      <w:r w:rsidRPr="002E696D">
        <w:rPr>
          <w:rFonts w:ascii="Palatino Linotype" w:hAnsi="Palatino Linotype" w:cs="Arial"/>
        </w:rPr>
        <w:t xml:space="preserve">Por lo </w:t>
      </w:r>
      <w:r w:rsidR="001479F4" w:rsidRPr="002E696D">
        <w:rPr>
          <w:rFonts w:ascii="Palatino Linotype" w:hAnsi="Palatino Linotype" w:cs="Arial"/>
        </w:rPr>
        <w:t>que,</w:t>
      </w:r>
      <w:r w:rsidRPr="002E696D">
        <w:rPr>
          <w:rFonts w:ascii="Palatino Linotype" w:hAnsi="Palatino Linotype" w:cs="Arial"/>
        </w:rPr>
        <w:t xml:space="preserve"> en cumplimiento a esta resolución, el </w:t>
      </w:r>
      <w:r w:rsidRPr="002E696D">
        <w:rPr>
          <w:rFonts w:ascii="Palatino Linotype" w:hAnsi="Palatino Linotype" w:cs="Arial"/>
          <w:b/>
        </w:rPr>
        <w:t xml:space="preserve">Sujeto Obligado </w:t>
      </w:r>
      <w:r w:rsidRPr="002E696D">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solicitud </w:t>
      </w:r>
      <w:r w:rsidRPr="002E696D">
        <w:rPr>
          <w:rFonts w:ascii="Palatino Linotype" w:hAnsi="Palatino Linotype" w:cs="Arial"/>
        </w:rPr>
        <w:lastRenderedPageBreak/>
        <w:t>entregando la información solicitada, lo cual deberá llevar a cabo en ejercicio de sus atribuciones y con arreglo a lo dispuesto por la ley de la materia.</w:t>
      </w:r>
    </w:p>
    <w:p w14:paraId="4B806907" w14:textId="184A1A25" w:rsidR="00B412AA" w:rsidRPr="002E696D" w:rsidRDefault="00B412AA" w:rsidP="00CE0882">
      <w:pPr>
        <w:pStyle w:val="Prrafodelista"/>
        <w:autoSpaceDE w:val="0"/>
        <w:autoSpaceDN w:val="0"/>
        <w:adjustRightInd w:val="0"/>
        <w:spacing w:line="360" w:lineRule="auto"/>
        <w:ind w:left="0"/>
        <w:jc w:val="both"/>
        <w:rPr>
          <w:rFonts w:ascii="Palatino Linotype" w:hAnsi="Palatino Linotype" w:cs="Arial"/>
        </w:rPr>
      </w:pPr>
    </w:p>
    <w:p w14:paraId="502E75F4" w14:textId="28A6C453" w:rsidR="006C17EF" w:rsidRPr="002E696D" w:rsidRDefault="00B412AA" w:rsidP="00CE0882">
      <w:pPr>
        <w:pStyle w:val="Prrafodelista"/>
        <w:autoSpaceDE w:val="0"/>
        <w:autoSpaceDN w:val="0"/>
        <w:adjustRightInd w:val="0"/>
        <w:spacing w:line="360" w:lineRule="auto"/>
        <w:ind w:left="0"/>
        <w:jc w:val="both"/>
        <w:rPr>
          <w:rFonts w:ascii="Palatino Linotype" w:hAnsi="Palatino Linotype" w:cs="Arial"/>
        </w:rPr>
      </w:pPr>
      <w:r w:rsidRPr="002E696D">
        <w:rPr>
          <w:rFonts w:ascii="Palatino Linotype" w:hAnsi="Palatino Linotype" w:cs="Arial"/>
        </w:rPr>
        <w:t xml:space="preserve">Cabe destacar que </w:t>
      </w:r>
      <w:r w:rsidR="006C17EF" w:rsidRPr="002E696D">
        <w:rPr>
          <w:rFonts w:ascii="Palatino Linotype" w:hAnsi="Palatino Linotype" w:cs="Arial"/>
        </w:rPr>
        <w:t xml:space="preserve">de manera enunciativa se inserta la imagen del evento que se difundió en las redes sociales del Sujeto </w:t>
      </w:r>
      <w:r w:rsidR="002E696D" w:rsidRPr="002E696D">
        <w:rPr>
          <w:rFonts w:ascii="Palatino Linotype" w:hAnsi="Palatino Linotype" w:cs="Arial"/>
        </w:rPr>
        <w:t>Obligado, a</w:t>
      </w:r>
      <w:r w:rsidR="006C17EF" w:rsidRPr="002E696D">
        <w:rPr>
          <w:rFonts w:ascii="Palatino Linotype" w:hAnsi="Palatino Linotype" w:cs="Arial"/>
        </w:rPr>
        <w:t xml:space="preserve"> saber:</w:t>
      </w:r>
    </w:p>
    <w:p w14:paraId="5EB299CF" w14:textId="04C3843A" w:rsidR="006C17EF" w:rsidRPr="002E696D" w:rsidRDefault="006C17EF" w:rsidP="00CE0882">
      <w:pPr>
        <w:pStyle w:val="Prrafodelista"/>
        <w:autoSpaceDE w:val="0"/>
        <w:autoSpaceDN w:val="0"/>
        <w:adjustRightInd w:val="0"/>
        <w:spacing w:line="360" w:lineRule="auto"/>
        <w:ind w:left="0"/>
        <w:jc w:val="both"/>
        <w:rPr>
          <w:rFonts w:ascii="Palatino Linotype" w:hAnsi="Palatino Linotype" w:cs="Arial"/>
        </w:rPr>
      </w:pPr>
    </w:p>
    <w:p w14:paraId="5BB4595E" w14:textId="30D5631C" w:rsidR="006C17EF" w:rsidRPr="002E696D" w:rsidRDefault="006C17EF" w:rsidP="00CE0882">
      <w:pPr>
        <w:pStyle w:val="Prrafodelista"/>
        <w:autoSpaceDE w:val="0"/>
        <w:autoSpaceDN w:val="0"/>
        <w:adjustRightInd w:val="0"/>
        <w:spacing w:line="360" w:lineRule="auto"/>
        <w:ind w:left="0"/>
        <w:jc w:val="both"/>
        <w:rPr>
          <w:rFonts w:ascii="Palatino Linotype" w:hAnsi="Palatino Linotype" w:cs="Arial"/>
        </w:rPr>
      </w:pPr>
      <w:r w:rsidRPr="002E696D">
        <w:rPr>
          <w:noProof/>
          <w:lang w:eastAsia="es-MX"/>
        </w:rPr>
        <w:drawing>
          <wp:inline distT="0" distB="0" distL="0" distR="0" wp14:anchorId="0547FB99" wp14:editId="77369157">
            <wp:extent cx="5941060" cy="194784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8669" t="29382" r="20571" b="47719"/>
                    <a:stretch/>
                  </pic:blipFill>
                  <pic:spPr bwMode="auto">
                    <a:xfrm>
                      <a:off x="0" y="0"/>
                      <a:ext cx="5941060" cy="1947840"/>
                    </a:xfrm>
                    <a:prstGeom prst="rect">
                      <a:avLst/>
                    </a:prstGeom>
                    <a:ln>
                      <a:noFill/>
                    </a:ln>
                    <a:extLst>
                      <a:ext uri="{53640926-AAD7-44D8-BBD7-CCE9431645EC}">
                        <a14:shadowObscured xmlns:a14="http://schemas.microsoft.com/office/drawing/2010/main"/>
                      </a:ext>
                    </a:extLst>
                  </pic:spPr>
                </pic:pic>
              </a:graphicData>
            </a:graphic>
          </wp:inline>
        </w:drawing>
      </w:r>
    </w:p>
    <w:p w14:paraId="338E3D45" w14:textId="70EF9FA7" w:rsidR="00B412AA" w:rsidRPr="002E696D" w:rsidRDefault="00B412AA" w:rsidP="00CE0882">
      <w:pPr>
        <w:pStyle w:val="Prrafodelista"/>
        <w:autoSpaceDE w:val="0"/>
        <w:autoSpaceDN w:val="0"/>
        <w:adjustRightInd w:val="0"/>
        <w:spacing w:line="360" w:lineRule="auto"/>
        <w:ind w:left="0"/>
        <w:jc w:val="both"/>
        <w:rPr>
          <w:rFonts w:ascii="Palatino Linotype" w:hAnsi="Palatino Linotype" w:cs="Arial"/>
        </w:rPr>
      </w:pPr>
    </w:p>
    <w:p w14:paraId="69A7C280" w14:textId="735FB621" w:rsidR="00F3773C" w:rsidRPr="002E696D" w:rsidRDefault="00DB29B2" w:rsidP="006D679E">
      <w:pPr>
        <w:spacing w:line="360" w:lineRule="auto"/>
        <w:jc w:val="both"/>
        <w:rPr>
          <w:rFonts w:ascii="Palatino Linotype" w:eastAsia="Arial Unicode MS" w:hAnsi="Palatino Linotype" w:cs="Arial"/>
        </w:rPr>
      </w:pPr>
      <w:r w:rsidRPr="002E696D">
        <w:rPr>
          <w:rFonts w:ascii="Palatino Linotype" w:eastAsia="Arial Unicode MS" w:hAnsi="Palatino Linotype" w:cs="Arial"/>
        </w:rPr>
        <w:t xml:space="preserve">De lo anterior, es preciso señalar que del presente estudio </w:t>
      </w:r>
      <w:r w:rsidR="006C17EF" w:rsidRPr="002E696D">
        <w:rPr>
          <w:rFonts w:ascii="Palatino Linotype" w:eastAsia="Arial Unicode MS" w:hAnsi="Palatino Linotype" w:cs="Arial"/>
        </w:rPr>
        <w:t xml:space="preserve">que en relación a la </w:t>
      </w:r>
      <w:r w:rsidR="005559F9" w:rsidRPr="002E696D">
        <w:rPr>
          <w:rFonts w:ascii="Palatino Linotype" w:eastAsia="Arial Unicode MS" w:hAnsi="Palatino Linotype" w:cs="Arial"/>
          <w:b/>
          <w:i/>
        </w:rPr>
        <w:t>Invitación que le hicieron al presidente municipal para asistir a la escuela primaria "Revolución Mexicana", así como la factura de pago de la placa que develaron</w:t>
      </w:r>
      <w:r w:rsidRPr="002E696D">
        <w:rPr>
          <w:rFonts w:ascii="Palatino Linotype" w:eastAsia="Arial Unicode MS" w:hAnsi="Palatino Linotype" w:cs="Arial"/>
        </w:rPr>
        <w:t xml:space="preserve">; </w:t>
      </w:r>
      <w:r w:rsidR="006C17EF" w:rsidRPr="002E696D">
        <w:rPr>
          <w:rFonts w:ascii="Palatino Linotype" w:eastAsia="Arial Unicode MS" w:hAnsi="Palatino Linotype" w:cs="Arial"/>
        </w:rPr>
        <w:t xml:space="preserve">se ordena la entrega de la información. </w:t>
      </w:r>
    </w:p>
    <w:p w14:paraId="44E9F519" w14:textId="77777777" w:rsidR="006C17EF" w:rsidRPr="002E696D" w:rsidRDefault="006C17EF" w:rsidP="006D679E">
      <w:pPr>
        <w:spacing w:line="360" w:lineRule="auto"/>
        <w:jc w:val="both"/>
        <w:rPr>
          <w:rFonts w:ascii="Palatino Linotype" w:eastAsia="Arial Unicode MS" w:hAnsi="Palatino Linotype" w:cs="Arial"/>
        </w:rPr>
      </w:pPr>
    </w:p>
    <w:p w14:paraId="55025BF7" w14:textId="5867364A" w:rsidR="00CE0882" w:rsidRDefault="00CE0882" w:rsidP="00CE0882">
      <w:pPr>
        <w:pStyle w:val="Prrafodelista"/>
        <w:autoSpaceDE w:val="0"/>
        <w:autoSpaceDN w:val="0"/>
        <w:adjustRightInd w:val="0"/>
        <w:spacing w:line="360" w:lineRule="auto"/>
        <w:ind w:left="0"/>
        <w:jc w:val="both"/>
        <w:rPr>
          <w:rFonts w:ascii="Palatino Linotype" w:hAnsi="Palatino Linotype" w:cs="Arial"/>
        </w:rPr>
      </w:pPr>
      <w:r w:rsidRPr="002E696D">
        <w:rPr>
          <w:rFonts w:ascii="Palatino Linotype" w:hAnsi="Palatino Linotype" w:cs="Arial"/>
        </w:rPr>
        <w:t xml:space="preserve">En consecuencia, para responder a la solicitud de acceso a la información en cuestión el </w:t>
      </w:r>
      <w:r w:rsidRPr="002E696D">
        <w:rPr>
          <w:rFonts w:ascii="Palatino Linotype" w:hAnsi="Palatino Linotype" w:cs="Arial"/>
          <w:b/>
        </w:rPr>
        <w:t>SUJETO OBLIGADO</w:t>
      </w:r>
      <w:r w:rsidRPr="002E696D">
        <w:rPr>
          <w:rFonts w:ascii="Palatino Linotype" w:hAnsi="Palatino Linotype" w:cs="Arial"/>
        </w:rPr>
        <w:t xml:space="preserve"> deberá de proceder, según lo establecido en el artículo 162, de la Ley de Transparencia y Acceso a la Información Pública del Estado de México, turnando la solicitud a todas las </w:t>
      </w:r>
      <w:r w:rsidR="002E696D" w:rsidRPr="002E696D">
        <w:rPr>
          <w:rFonts w:ascii="Palatino Linotype" w:hAnsi="Palatino Linotype" w:cs="Arial"/>
        </w:rPr>
        <w:t>área</w:t>
      </w:r>
      <w:r w:rsidR="002E696D">
        <w:rPr>
          <w:rFonts w:ascii="Palatino Linotype" w:hAnsi="Palatino Linotype" w:cs="Arial"/>
        </w:rPr>
        <w:t>s competentes</w:t>
      </w:r>
      <w:r w:rsidRPr="002E696D">
        <w:rPr>
          <w:rFonts w:ascii="Palatino Linotype" w:hAnsi="Palatino Linotype" w:cs="Arial"/>
        </w:rPr>
        <w:t xml:space="preserve"> que cuenten o deban tener la información, con objeto de que realicen una búsqueda exhaustiva y razonable de la información solicitada.</w:t>
      </w:r>
    </w:p>
    <w:p w14:paraId="5EF038E3" w14:textId="38BF63A8" w:rsidR="00CE0882" w:rsidRDefault="00CE0882" w:rsidP="00CE0882">
      <w:pPr>
        <w:pStyle w:val="Prrafodelista"/>
        <w:autoSpaceDE w:val="0"/>
        <w:autoSpaceDN w:val="0"/>
        <w:adjustRightInd w:val="0"/>
        <w:spacing w:line="360" w:lineRule="auto"/>
        <w:ind w:left="0"/>
        <w:jc w:val="both"/>
        <w:rPr>
          <w:rFonts w:ascii="Palatino Linotype" w:hAnsi="Palatino Linotype" w:cs="Arial"/>
        </w:rPr>
      </w:pPr>
    </w:p>
    <w:p w14:paraId="514B51B0" w14:textId="333A9BCE" w:rsidR="00CE0882" w:rsidRPr="002E696D" w:rsidRDefault="00CE0882" w:rsidP="00CE0882">
      <w:pPr>
        <w:pStyle w:val="Prrafodelista"/>
        <w:autoSpaceDE w:val="0"/>
        <w:autoSpaceDN w:val="0"/>
        <w:adjustRightInd w:val="0"/>
        <w:spacing w:line="360" w:lineRule="auto"/>
        <w:ind w:left="0"/>
        <w:jc w:val="both"/>
        <w:rPr>
          <w:rFonts w:ascii="Palatino Linotype" w:hAnsi="Palatino Linotype" w:cs="Arial"/>
        </w:rPr>
      </w:pPr>
      <w:r w:rsidRPr="002E696D">
        <w:rPr>
          <w:rFonts w:ascii="Palatino Linotype" w:hAnsi="Palatino Linotype" w:cs="Arial"/>
        </w:rPr>
        <w:t xml:space="preserve">En cualquiera de los casos, imperativamente, el </w:t>
      </w:r>
      <w:r w:rsidRPr="002E696D">
        <w:rPr>
          <w:rFonts w:ascii="Palatino Linotype" w:hAnsi="Palatino Linotype" w:cs="Arial"/>
          <w:b/>
        </w:rPr>
        <w:t>SUJETO OBLIGADO</w:t>
      </w:r>
      <w:r w:rsidRPr="002E696D">
        <w:rPr>
          <w:rFonts w:ascii="Palatino Linotype" w:hAnsi="Palatino Linotype" w:cs="Arial"/>
        </w:rPr>
        <w:t xml:space="preserve"> debe de responder a la solicitud de acceso a la información pública, </w:t>
      </w:r>
      <w:r w:rsidR="00443F75" w:rsidRPr="002E696D">
        <w:rPr>
          <w:rFonts w:ascii="Palatino Linotype" w:hAnsi="Palatino Linotype" w:cs="Arial"/>
        </w:rPr>
        <w:t xml:space="preserve">para tal efecto deberá </w:t>
      </w:r>
      <w:r w:rsidRPr="002E696D">
        <w:rPr>
          <w:rFonts w:ascii="Palatino Linotype" w:hAnsi="Palatino Linotype" w:cs="Arial"/>
        </w:rPr>
        <w:t>busc</w:t>
      </w:r>
      <w:r w:rsidR="00443F75" w:rsidRPr="002E696D">
        <w:rPr>
          <w:rFonts w:ascii="Palatino Linotype" w:hAnsi="Palatino Linotype" w:cs="Arial"/>
        </w:rPr>
        <w:t>ar</w:t>
      </w:r>
      <w:r w:rsidRPr="002E696D">
        <w:rPr>
          <w:rFonts w:ascii="Palatino Linotype" w:hAnsi="Palatino Linotype" w:cs="Arial"/>
        </w:rPr>
        <w:t>, localiza</w:t>
      </w:r>
      <w:r w:rsidR="00443F75" w:rsidRPr="002E696D">
        <w:rPr>
          <w:rFonts w:ascii="Palatino Linotype" w:hAnsi="Palatino Linotype" w:cs="Arial"/>
        </w:rPr>
        <w:t>r</w:t>
      </w:r>
      <w:r w:rsidRPr="002E696D">
        <w:rPr>
          <w:rFonts w:ascii="Palatino Linotype" w:hAnsi="Palatino Linotype" w:cs="Arial"/>
        </w:rPr>
        <w:t xml:space="preserve"> y entrega</w:t>
      </w:r>
      <w:r w:rsidR="00443F75" w:rsidRPr="002E696D">
        <w:rPr>
          <w:rFonts w:ascii="Palatino Linotype" w:hAnsi="Palatino Linotype" w:cs="Arial"/>
        </w:rPr>
        <w:t>r</w:t>
      </w:r>
      <w:r w:rsidRPr="002E696D">
        <w:rPr>
          <w:rFonts w:ascii="Palatino Linotype" w:hAnsi="Palatino Linotype" w:cs="Arial"/>
        </w:rPr>
        <w:t xml:space="preserve"> la información de manera íntegra, parcial o clasificándola en su totalidad por los supuestos que se señalan en la Ley de Transparencia y Acceso a la Información Pública del Estado de México y Municipios</w:t>
      </w:r>
      <w:r w:rsidR="00443F75" w:rsidRPr="002E696D">
        <w:rPr>
          <w:rFonts w:ascii="Palatino Linotype" w:hAnsi="Palatino Linotype" w:cs="Arial"/>
        </w:rPr>
        <w:t>.</w:t>
      </w:r>
    </w:p>
    <w:p w14:paraId="006D6CA4" w14:textId="2AE32C10" w:rsidR="00CE0882" w:rsidRPr="002E696D" w:rsidRDefault="00CE0882" w:rsidP="006D679E">
      <w:pPr>
        <w:spacing w:line="360" w:lineRule="auto"/>
        <w:jc w:val="both"/>
        <w:rPr>
          <w:rFonts w:ascii="Palatino Linotype" w:eastAsia="Arial Unicode MS" w:hAnsi="Palatino Linotype" w:cs="Arial"/>
        </w:rPr>
      </w:pPr>
    </w:p>
    <w:p w14:paraId="7149170E" w14:textId="6348B156" w:rsidR="003376F5" w:rsidRPr="002E696D" w:rsidRDefault="005559F9" w:rsidP="003376F5">
      <w:pPr>
        <w:spacing w:line="360" w:lineRule="auto"/>
        <w:jc w:val="both"/>
        <w:rPr>
          <w:rFonts w:ascii="Palatino Linotype" w:eastAsia="Arial Unicode MS" w:hAnsi="Palatino Linotype" w:cs="Arial"/>
          <w:lang w:val="es-ES_tradnl"/>
        </w:rPr>
      </w:pPr>
      <w:r w:rsidRPr="002E696D">
        <w:rPr>
          <w:rFonts w:ascii="Palatino Linotype" w:eastAsia="Arial Unicode MS" w:hAnsi="Palatino Linotype" w:cs="Arial"/>
        </w:rPr>
        <w:t xml:space="preserve">Por lo que respecta a </w:t>
      </w:r>
      <w:r w:rsidRPr="002E696D">
        <w:rPr>
          <w:rFonts w:ascii="Palatino Linotype" w:eastAsia="Arial Unicode MS" w:hAnsi="Palatino Linotype" w:cs="Arial"/>
          <w:b/>
          <w:i/>
        </w:rPr>
        <w:t xml:space="preserve">“los oficios de autorización de los padres de familia para que hayan publicado los rostros de los menores de edad”, </w:t>
      </w:r>
      <w:r w:rsidR="003376F5" w:rsidRPr="002E696D">
        <w:rPr>
          <w:rFonts w:ascii="Palatino Linotype" w:eastAsia="Arial Unicode MS" w:hAnsi="Palatino Linotype" w:cs="Arial"/>
        </w:rPr>
        <w:t xml:space="preserve">tomando en cuenta la naturaleza de </w:t>
      </w:r>
      <w:r w:rsidR="003376F5" w:rsidRPr="002E696D">
        <w:rPr>
          <w:rFonts w:ascii="Palatino Linotype" w:eastAsia="Arial Unicode MS" w:hAnsi="Palatino Linotype" w:cs="Arial"/>
          <w:lang w:val="es-ES_tradnl"/>
        </w:rPr>
        <w:t xml:space="preserve">de los documentos materia de esta resolución, que es dar a conocer la autorización de los padres de familia respecto a </w:t>
      </w:r>
      <w:r w:rsidR="003376F5" w:rsidRPr="002E696D">
        <w:rPr>
          <w:rFonts w:ascii="Palatino Linotype" w:eastAsia="Arial Unicode MS" w:hAnsi="Palatino Linotype" w:cs="Arial"/>
          <w:b/>
          <w:u w:val="single"/>
          <w:lang w:val="es-ES_tradnl"/>
        </w:rPr>
        <w:t>los ROSTROS DE MENORES DE EDAD</w:t>
      </w:r>
      <w:r w:rsidR="003376F5" w:rsidRPr="002E696D">
        <w:rPr>
          <w:rFonts w:ascii="Palatino Linotype" w:eastAsia="Arial Unicode MS" w:hAnsi="Palatino Linotype" w:cs="Arial"/>
          <w:lang w:val="es-ES_tradnl"/>
        </w:rPr>
        <w:t>, pudiese contener otros datos personales; por consiguiente</w:t>
      </w:r>
      <w:r w:rsidR="00CE2D8D" w:rsidRPr="002E696D">
        <w:rPr>
          <w:rFonts w:ascii="Palatino Linotype" w:eastAsia="Arial Unicode MS" w:hAnsi="Palatino Linotype" w:cs="Arial"/>
          <w:lang w:val="es-ES_tradnl"/>
        </w:rPr>
        <w:t>,</w:t>
      </w:r>
      <w:r w:rsidR="003376F5" w:rsidRPr="002E696D">
        <w:rPr>
          <w:rFonts w:ascii="Palatino Linotype" w:eastAsia="Arial Unicode MS" w:hAnsi="Palatino Linotype" w:cs="Arial"/>
          <w:lang w:val="es-ES_tradnl"/>
        </w:rPr>
        <w:t xml:space="preserve"> ésta información hace identificable a una persona, por tal motivo se considera lo siguiente:</w:t>
      </w:r>
    </w:p>
    <w:p w14:paraId="603564C5" w14:textId="7FE32EB6" w:rsidR="003376F5" w:rsidRPr="002E696D" w:rsidRDefault="003376F5" w:rsidP="003376F5">
      <w:pPr>
        <w:spacing w:line="360" w:lineRule="auto"/>
        <w:jc w:val="both"/>
        <w:rPr>
          <w:rFonts w:ascii="Palatino Linotype" w:eastAsia="Arial Unicode MS" w:hAnsi="Palatino Linotype" w:cs="Arial"/>
          <w:lang w:val="es-ES_tradnl"/>
        </w:rPr>
      </w:pPr>
    </w:p>
    <w:p w14:paraId="405CF6E6" w14:textId="77777777" w:rsidR="003376F5" w:rsidRPr="002E696D" w:rsidRDefault="003376F5" w:rsidP="003376F5">
      <w:pPr>
        <w:spacing w:line="360" w:lineRule="auto"/>
        <w:jc w:val="both"/>
        <w:rPr>
          <w:rFonts w:ascii="Palatino Linotype" w:eastAsiaTheme="minorHAnsi" w:hAnsi="Palatino Linotype" w:cstheme="minorBidi"/>
          <w:lang w:eastAsia="en-US"/>
        </w:rPr>
      </w:pPr>
      <w:r w:rsidRPr="002E696D">
        <w:rPr>
          <w:rFonts w:ascii="Palatino Linotype" w:eastAsiaTheme="minorHAnsi" w:hAnsi="Palatino Linotype" w:cstheme="minorBidi"/>
          <w:lang w:eastAsia="en-US"/>
        </w:rPr>
        <w:t xml:space="preserve">En esa óptica, </w:t>
      </w:r>
      <w:r w:rsidRPr="002E696D">
        <w:rPr>
          <w:rFonts w:ascii="Palatino Linotype" w:eastAsiaTheme="minorHAnsi" w:hAnsi="Palatino Linotype" w:cstheme="minorBidi"/>
          <w:lang w:eastAsia="es-MX"/>
        </w:rPr>
        <w:t xml:space="preserve">y atendiendo a la naturaleza jurídica de dichos documentos los mismos son susceptibles de clasificarse como totalmente confidenciales, de </w:t>
      </w:r>
      <w:r w:rsidRPr="002E696D">
        <w:rPr>
          <w:rFonts w:ascii="Palatino Linotype" w:eastAsiaTheme="minorHAnsi" w:hAnsi="Palatino Linotype" w:cstheme="minorBidi"/>
          <w:lang w:eastAsia="en-US"/>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4978B157" w14:textId="77777777" w:rsidR="003376F5" w:rsidRPr="002E696D" w:rsidRDefault="003376F5" w:rsidP="003376F5"/>
    <w:p w14:paraId="36384400" w14:textId="77777777" w:rsidR="003376F5" w:rsidRPr="002E696D" w:rsidRDefault="003376F5" w:rsidP="003376F5">
      <w:pPr>
        <w:ind w:left="851" w:right="851"/>
        <w:contextualSpacing/>
        <w:jc w:val="both"/>
        <w:rPr>
          <w:rFonts w:ascii="Palatino Linotype" w:eastAsiaTheme="minorHAnsi" w:hAnsi="Palatino Linotype" w:cstheme="minorBidi"/>
          <w:i/>
          <w:sz w:val="22"/>
          <w:lang w:eastAsia="en-US"/>
        </w:rPr>
      </w:pPr>
      <w:r w:rsidRPr="002E696D">
        <w:rPr>
          <w:rFonts w:ascii="Palatino Linotype" w:eastAsiaTheme="minorHAnsi" w:hAnsi="Palatino Linotype" w:cstheme="minorBidi"/>
          <w:bCs/>
          <w:i/>
          <w:sz w:val="22"/>
          <w:lang w:eastAsia="en-US"/>
        </w:rPr>
        <w:t>“</w:t>
      </w:r>
      <w:r w:rsidRPr="002E696D">
        <w:rPr>
          <w:rFonts w:ascii="Palatino Linotype" w:eastAsiaTheme="minorHAnsi" w:hAnsi="Palatino Linotype" w:cstheme="minorBidi"/>
          <w:b/>
          <w:bCs/>
          <w:i/>
          <w:sz w:val="22"/>
          <w:lang w:eastAsia="en-US"/>
        </w:rPr>
        <w:t xml:space="preserve">Artículo 116. </w:t>
      </w:r>
      <w:r w:rsidRPr="002E696D">
        <w:rPr>
          <w:rFonts w:ascii="Palatino Linotype" w:eastAsiaTheme="minorHAnsi" w:hAnsi="Palatino Linotype" w:cstheme="minorBidi"/>
          <w:i/>
          <w:sz w:val="22"/>
          <w:lang w:eastAsia="en-US"/>
        </w:rPr>
        <w:t>Se considera información confidencial la que contiene datos personales concernientes a una persona identificada o identificable</w:t>
      </w:r>
      <w:r w:rsidRPr="002E696D">
        <w:rPr>
          <w:rFonts w:ascii="Palatino Linotype" w:eastAsiaTheme="minorHAnsi" w:hAnsi="Palatino Linotype" w:cstheme="minorBidi"/>
          <w:bCs/>
          <w:i/>
          <w:sz w:val="22"/>
          <w:lang w:eastAsia="en-US"/>
        </w:rPr>
        <w:t>…”</w:t>
      </w:r>
    </w:p>
    <w:p w14:paraId="27959555" w14:textId="77777777" w:rsidR="003376F5" w:rsidRPr="002E696D" w:rsidRDefault="003376F5" w:rsidP="003376F5">
      <w:pPr>
        <w:ind w:left="851" w:right="851"/>
        <w:contextualSpacing/>
        <w:jc w:val="both"/>
        <w:rPr>
          <w:rFonts w:ascii="Palatino Linotype" w:eastAsiaTheme="minorHAnsi" w:hAnsi="Palatino Linotype" w:cstheme="minorBidi"/>
          <w:i/>
          <w:sz w:val="22"/>
          <w:lang w:eastAsia="en-US"/>
        </w:rPr>
      </w:pPr>
    </w:p>
    <w:p w14:paraId="308EB5D9" w14:textId="77777777" w:rsidR="003376F5" w:rsidRPr="002E696D" w:rsidRDefault="003376F5" w:rsidP="003376F5">
      <w:pPr>
        <w:ind w:left="851" w:right="851"/>
        <w:contextualSpacing/>
        <w:jc w:val="both"/>
        <w:rPr>
          <w:rFonts w:ascii="Palatino Linotype" w:eastAsiaTheme="minorHAnsi" w:hAnsi="Palatino Linotype" w:cstheme="minorBidi"/>
          <w:i/>
          <w:sz w:val="22"/>
          <w:lang w:eastAsia="en-US"/>
        </w:rPr>
      </w:pPr>
      <w:r w:rsidRPr="002E696D">
        <w:rPr>
          <w:rFonts w:ascii="Palatino Linotype" w:eastAsiaTheme="minorHAnsi" w:hAnsi="Palatino Linotype" w:cstheme="minorBidi"/>
          <w:i/>
          <w:sz w:val="22"/>
          <w:lang w:eastAsia="en-US"/>
        </w:rPr>
        <w:t>“</w:t>
      </w:r>
      <w:r w:rsidRPr="002E696D">
        <w:rPr>
          <w:rFonts w:ascii="Palatino Linotype" w:eastAsiaTheme="minorHAnsi" w:hAnsi="Palatino Linotype" w:cstheme="minorBidi"/>
          <w:b/>
          <w:i/>
          <w:sz w:val="22"/>
          <w:lang w:eastAsia="en-US"/>
        </w:rPr>
        <w:t xml:space="preserve">Artículo 143.- </w:t>
      </w:r>
      <w:r w:rsidRPr="002E696D">
        <w:rPr>
          <w:rFonts w:ascii="Palatino Linotype" w:eastAsiaTheme="minorHAnsi" w:hAnsi="Palatino Linotype" w:cstheme="minorBidi"/>
          <w:i/>
          <w:sz w:val="22"/>
          <w:lang w:eastAsia="en-US"/>
        </w:rPr>
        <w:t xml:space="preserve">Para los efectos de esta ley se considera información confidencial la clasificada como tal, de manera permanente por su naturaleza cuando: </w:t>
      </w:r>
    </w:p>
    <w:p w14:paraId="6DE302BF" w14:textId="77777777" w:rsidR="003376F5" w:rsidRPr="002E696D" w:rsidRDefault="003376F5" w:rsidP="003376F5">
      <w:pPr>
        <w:ind w:left="851" w:right="851"/>
        <w:contextualSpacing/>
        <w:jc w:val="both"/>
        <w:rPr>
          <w:rFonts w:ascii="Palatino Linotype" w:eastAsiaTheme="minorHAnsi" w:hAnsi="Palatino Linotype" w:cstheme="minorBidi"/>
          <w:b/>
          <w:i/>
          <w:sz w:val="22"/>
          <w:lang w:eastAsia="en-US"/>
        </w:rPr>
      </w:pPr>
    </w:p>
    <w:p w14:paraId="38ED4D14" w14:textId="77777777" w:rsidR="003376F5" w:rsidRPr="002E696D" w:rsidRDefault="003376F5" w:rsidP="003376F5">
      <w:pPr>
        <w:ind w:left="851" w:right="851"/>
        <w:contextualSpacing/>
        <w:jc w:val="both"/>
        <w:rPr>
          <w:rFonts w:ascii="Palatino Linotype" w:eastAsiaTheme="minorHAnsi" w:hAnsi="Palatino Linotype" w:cstheme="minorBidi"/>
          <w:i/>
          <w:sz w:val="22"/>
          <w:lang w:eastAsia="en-US"/>
        </w:rPr>
      </w:pPr>
      <w:r w:rsidRPr="002E696D">
        <w:rPr>
          <w:rFonts w:ascii="Palatino Linotype" w:eastAsiaTheme="minorHAnsi" w:hAnsi="Palatino Linotype" w:cstheme="minorBidi"/>
          <w:b/>
          <w:i/>
          <w:sz w:val="22"/>
          <w:lang w:eastAsia="en-US"/>
        </w:rPr>
        <w:lastRenderedPageBreak/>
        <w:t>I.</w:t>
      </w:r>
      <w:r w:rsidRPr="002E696D">
        <w:rPr>
          <w:rFonts w:ascii="Palatino Linotype" w:eastAsiaTheme="minorHAnsi" w:hAnsi="Palatino Linotype" w:cstheme="minorBidi"/>
          <w:i/>
          <w:sz w:val="22"/>
          <w:lang w:eastAsia="en-US"/>
        </w:rPr>
        <w:t xml:space="preserve"> Se refiera a la información privada y los datos personales concernientes a una persona física o jurídico colectiva identificada o identificable”</w:t>
      </w:r>
    </w:p>
    <w:p w14:paraId="02B2BD21" w14:textId="77777777" w:rsidR="003376F5" w:rsidRPr="002E696D" w:rsidRDefault="003376F5" w:rsidP="003376F5">
      <w:pPr>
        <w:rPr>
          <w:rFonts w:eastAsia="Calibri"/>
        </w:rPr>
      </w:pPr>
    </w:p>
    <w:p w14:paraId="1E0E4BB2" w14:textId="77777777" w:rsidR="003376F5" w:rsidRPr="002E696D" w:rsidRDefault="003376F5" w:rsidP="003376F5">
      <w:pPr>
        <w:spacing w:line="360" w:lineRule="auto"/>
        <w:ind w:right="49"/>
        <w:jc w:val="both"/>
        <w:rPr>
          <w:rFonts w:ascii="Palatino Linotype" w:eastAsiaTheme="minorHAnsi" w:hAnsi="Palatino Linotype" w:cstheme="minorBidi"/>
          <w:lang w:eastAsia="es-MX"/>
        </w:rPr>
      </w:pPr>
      <w:r w:rsidRPr="002E696D">
        <w:rPr>
          <w:rFonts w:ascii="Palatino Linotype" w:eastAsia="Calibri" w:hAnsi="Palatino Linotype" w:cs="Arial"/>
          <w:lang w:eastAsia="en-US"/>
        </w:rPr>
        <w:t xml:space="preserve">Ahora bien, no pasa desapercibido que este Instituto considera que no es procedente la entrega de las documentales en versión pública, toda vez que </w:t>
      </w:r>
      <w:r w:rsidRPr="002E696D">
        <w:rPr>
          <w:rFonts w:ascii="Palatino Linotype" w:eastAsiaTheme="minorHAnsi" w:hAnsi="Palatino Linotype" w:cstheme="minorBidi"/>
          <w:lang w:eastAsia="es-MX"/>
        </w:rPr>
        <w:t>los datos que quedarían visibles, es decir, los que no serían testados, suprimidos o eliminados para el caso de la elaboración de versiones públicas, de manera enunciativa más no limitativa serían únicamente lo relativo al Servidor Público que las expidió, fecha y folio, por lo que solamente podría variar la fecha de expedición; por consiguiente en nada contribuye a la transparencia y a la rendición de cuentas.</w:t>
      </w:r>
    </w:p>
    <w:p w14:paraId="257AA1B1" w14:textId="77777777" w:rsidR="003376F5" w:rsidRPr="002E696D" w:rsidRDefault="003376F5" w:rsidP="003376F5">
      <w:pPr>
        <w:spacing w:line="360" w:lineRule="auto"/>
        <w:jc w:val="both"/>
        <w:rPr>
          <w:rFonts w:ascii="Palatino Linotype" w:eastAsia="Palatino Linotype" w:hAnsi="Palatino Linotype" w:cs="Palatino Linotype"/>
          <w:lang w:val="es-ES_tradnl" w:eastAsia="es-MX"/>
        </w:rPr>
      </w:pPr>
    </w:p>
    <w:p w14:paraId="615E0FF6" w14:textId="389D63E1" w:rsidR="005559F9" w:rsidRPr="002E696D" w:rsidRDefault="003376F5" w:rsidP="006D679E">
      <w:pPr>
        <w:spacing w:line="360" w:lineRule="auto"/>
        <w:jc w:val="both"/>
        <w:rPr>
          <w:rFonts w:ascii="Palatino Linotype" w:eastAsia="Arial Unicode MS" w:hAnsi="Palatino Linotype" w:cs="Arial"/>
          <w:b/>
          <w:i/>
          <w:u w:val="single"/>
        </w:rPr>
      </w:pPr>
      <w:r w:rsidRPr="002E696D">
        <w:rPr>
          <w:rFonts w:ascii="Palatino Linotype" w:eastAsia="Calibri" w:hAnsi="Palatino Linotype" w:cs="Arial"/>
          <w:lang w:eastAsia="en-US"/>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2E696D">
        <w:rPr>
          <w:rFonts w:ascii="Palatino Linotype" w:eastAsiaTheme="minorHAnsi" w:hAnsi="Palatino Linotype" w:cs="Arial"/>
          <w:lang w:eastAsia="es-MX"/>
        </w:rPr>
        <w:t>ya que se trata de características físicas que permiten la identificación de un individuo que en su caso podría otorga</w:t>
      </w:r>
      <w:r w:rsidRPr="002E696D">
        <w:rPr>
          <w:rFonts w:ascii="Palatino Linotype" w:eastAsia="Calibri" w:hAnsi="Palatino Linotype" w:cs="Arial"/>
          <w:lang w:eastAsia="en-US"/>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2E696D">
        <w:rPr>
          <w:rFonts w:ascii="Palatino Linotype" w:eastAsia="Calibri" w:hAnsi="Palatino Linotype" w:cs="Arial"/>
          <w:bCs/>
          <w:lang w:eastAsia="en-US"/>
        </w:rPr>
        <w:t xml:space="preserve">4, fracciones XI y XII, de </w:t>
      </w:r>
      <w:r w:rsidRPr="002E696D">
        <w:rPr>
          <w:rFonts w:ascii="Palatino Linotype" w:eastAsia="Calibri" w:hAnsi="Palatino Linotype" w:cs="Arial"/>
          <w:lang w:eastAsia="en-US"/>
        </w:rPr>
        <w:t xml:space="preserve">la Ley de Protección de Datos Personales en Posesión de Sujetos Obligados del Estado de México y Municipios; razón por la cual con la finalidad de garantizar el pleno ejercicio del derecho de acceso a la </w:t>
      </w:r>
      <w:r w:rsidRPr="002E696D">
        <w:rPr>
          <w:rFonts w:ascii="Palatino Linotype" w:eastAsia="Calibri" w:hAnsi="Palatino Linotype" w:cs="Arial"/>
          <w:lang w:eastAsia="en-US"/>
        </w:rPr>
        <w:lastRenderedPageBreak/>
        <w:t xml:space="preserve">información pública, </w:t>
      </w:r>
      <w:r w:rsidRPr="002E696D">
        <w:rPr>
          <w:rFonts w:ascii="Palatino Linotype" w:eastAsia="Calibri" w:hAnsi="Palatino Linotype" w:cs="Arial"/>
          <w:b/>
          <w:u w:val="single"/>
          <w:lang w:eastAsia="en-US"/>
        </w:rPr>
        <w:t>lo dable es ordenar al</w:t>
      </w:r>
      <w:r w:rsidR="00AF5C47" w:rsidRPr="002E696D">
        <w:rPr>
          <w:rFonts w:ascii="Palatino Linotype" w:eastAsia="Calibri" w:hAnsi="Palatino Linotype" w:cs="Arial"/>
          <w:b/>
          <w:u w:val="single"/>
          <w:lang w:eastAsia="en-US"/>
        </w:rPr>
        <w:t xml:space="preserve"> Ayuntamiento de Zinacantepec, </w:t>
      </w:r>
      <w:r w:rsidRPr="002E696D">
        <w:rPr>
          <w:rFonts w:ascii="Palatino Linotype" w:eastAsia="Calibri" w:hAnsi="Palatino Linotype" w:cs="Arial"/>
          <w:b/>
          <w:u w:val="single"/>
          <w:lang w:eastAsia="en-US"/>
        </w:rPr>
        <w:t xml:space="preserve">el documento en donde la </w:t>
      </w:r>
      <w:r w:rsidRPr="002E696D">
        <w:rPr>
          <w:rFonts w:ascii="Palatino Linotype" w:eastAsia="Arial Unicode MS" w:hAnsi="Palatino Linotype" w:cs="Arial"/>
          <w:b/>
          <w:i/>
          <w:u w:val="single"/>
        </w:rPr>
        <w:t>autorización de los padres de familia para que hayan publicado los</w:t>
      </w:r>
      <w:r w:rsidR="00AF5C47" w:rsidRPr="002E696D">
        <w:rPr>
          <w:rFonts w:ascii="Palatino Linotype" w:eastAsia="Arial Unicode MS" w:hAnsi="Palatino Linotype" w:cs="Arial"/>
          <w:b/>
          <w:i/>
          <w:u w:val="single"/>
        </w:rPr>
        <w:t xml:space="preserve"> rostros de los menores de edad</w:t>
      </w:r>
      <w:r w:rsidR="00443F75" w:rsidRPr="002E696D">
        <w:rPr>
          <w:rFonts w:ascii="Palatino Linotype" w:eastAsia="Arial Unicode MS" w:hAnsi="Palatino Linotype" w:cs="Arial"/>
          <w:b/>
          <w:i/>
          <w:u w:val="single"/>
        </w:rPr>
        <w:t>.</w:t>
      </w:r>
    </w:p>
    <w:p w14:paraId="15F302E2" w14:textId="42A20306" w:rsidR="00F3773C" w:rsidRPr="002E696D" w:rsidRDefault="00F3773C" w:rsidP="006D679E">
      <w:pPr>
        <w:spacing w:line="360" w:lineRule="auto"/>
        <w:jc w:val="both"/>
        <w:rPr>
          <w:rFonts w:ascii="Palatino Linotype" w:eastAsia="Arial Unicode MS" w:hAnsi="Palatino Linotype" w:cs="Arial"/>
        </w:rPr>
      </w:pPr>
    </w:p>
    <w:p w14:paraId="43EBBF58" w14:textId="77777777" w:rsidR="003B3EDA" w:rsidRPr="002E696D" w:rsidRDefault="003B3EDA" w:rsidP="003B3EDA">
      <w:pPr>
        <w:spacing w:line="360" w:lineRule="auto"/>
        <w:jc w:val="both"/>
        <w:rPr>
          <w:rFonts w:ascii="Palatino Linotype" w:hAnsi="Palatino Linotype"/>
          <w:lang w:eastAsia="es-MX"/>
        </w:rPr>
      </w:pPr>
      <w:r w:rsidRPr="002E696D">
        <w:rPr>
          <w:rFonts w:ascii="Palatino Linotype" w:hAnsi="Palatino Linotype" w:cs="Arial"/>
        </w:rPr>
        <w:t xml:space="preserve">Lo anterior, es así en virtud de que no se debe perder vista que </w:t>
      </w:r>
      <w:r w:rsidRPr="002E696D">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w:t>
      </w:r>
    </w:p>
    <w:p w14:paraId="4618731A" w14:textId="77777777" w:rsidR="003B3EDA" w:rsidRPr="002E696D" w:rsidRDefault="003B3EDA" w:rsidP="003B3EDA">
      <w:pPr>
        <w:spacing w:line="360" w:lineRule="auto"/>
        <w:jc w:val="both"/>
        <w:rPr>
          <w:rFonts w:ascii="Palatino Linotype" w:hAnsi="Palatino Linotype"/>
          <w:lang w:eastAsia="es-MX"/>
        </w:rPr>
      </w:pPr>
    </w:p>
    <w:p w14:paraId="33048802" w14:textId="77777777" w:rsidR="003B3EDA" w:rsidRPr="002E696D" w:rsidRDefault="003B3EDA" w:rsidP="003B3EDA">
      <w:pPr>
        <w:autoSpaceDE w:val="0"/>
        <w:autoSpaceDN w:val="0"/>
        <w:adjustRightInd w:val="0"/>
        <w:spacing w:line="360" w:lineRule="auto"/>
        <w:jc w:val="both"/>
        <w:rPr>
          <w:rFonts w:ascii="Palatino Linotype" w:eastAsiaTheme="minorHAnsi" w:hAnsi="Palatino Linotype" w:cs="Arial"/>
          <w:lang w:eastAsia="en-US"/>
        </w:rPr>
      </w:pPr>
      <w:r w:rsidRPr="002E696D">
        <w:rPr>
          <w:rFonts w:ascii="Palatino Linotype" w:eastAsiaTheme="minorHAnsi" w:hAnsi="Palatino Linotype" w:cs="Arial"/>
          <w:lang w:eastAsia="en-US"/>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w:t>
      </w:r>
      <w:r w:rsidRPr="002E696D">
        <w:rPr>
          <w:rFonts w:ascii="Palatino Linotype" w:eastAsiaTheme="minorHAnsi" w:hAnsi="Palatino Linotype" w:cs="Arial"/>
          <w:lang w:eastAsia="en-US"/>
        </w:rPr>
        <w:lastRenderedPageBreak/>
        <w:t>los que señala la fracción XII, del artículo 4, de la Ley de Protección de Datos Personales en posesión de Sujeto Obligados del Estado de México.</w:t>
      </w:r>
    </w:p>
    <w:p w14:paraId="4FE28D37" w14:textId="77777777" w:rsidR="003B3EDA" w:rsidRPr="002E696D" w:rsidRDefault="003B3EDA" w:rsidP="003B3EDA">
      <w:pPr>
        <w:autoSpaceDE w:val="0"/>
        <w:autoSpaceDN w:val="0"/>
        <w:adjustRightInd w:val="0"/>
        <w:spacing w:line="360" w:lineRule="auto"/>
        <w:jc w:val="both"/>
        <w:rPr>
          <w:rFonts w:ascii="Palatino Linotype" w:eastAsiaTheme="minorHAnsi" w:hAnsi="Palatino Linotype" w:cs="Arial"/>
          <w:lang w:eastAsia="en-US"/>
        </w:rPr>
      </w:pPr>
    </w:p>
    <w:p w14:paraId="415064AD" w14:textId="77777777" w:rsidR="003B3EDA" w:rsidRPr="002E696D" w:rsidRDefault="003B3EDA" w:rsidP="003B3EDA">
      <w:pPr>
        <w:autoSpaceDE w:val="0"/>
        <w:autoSpaceDN w:val="0"/>
        <w:adjustRightInd w:val="0"/>
        <w:spacing w:line="360" w:lineRule="auto"/>
        <w:jc w:val="both"/>
        <w:rPr>
          <w:rFonts w:ascii="Palatino Linotype" w:eastAsiaTheme="minorHAnsi" w:hAnsi="Palatino Linotype" w:cs="Arial"/>
          <w:lang w:eastAsia="en-US"/>
        </w:rPr>
      </w:pPr>
      <w:r w:rsidRPr="002E696D">
        <w:rPr>
          <w:rFonts w:ascii="Palatino Linotype" w:eastAsiaTheme="minorHAnsi" w:hAnsi="Palatino Linotype" w:cs="Arial"/>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46F999B" w14:textId="00944C45" w:rsidR="003B3EDA" w:rsidRPr="002E696D" w:rsidRDefault="003B3EDA" w:rsidP="006D679E">
      <w:pPr>
        <w:spacing w:line="360" w:lineRule="auto"/>
        <w:jc w:val="both"/>
        <w:rPr>
          <w:rFonts w:ascii="Palatino Linotype" w:eastAsia="Arial Unicode MS" w:hAnsi="Palatino Linotype" w:cs="Arial"/>
        </w:rPr>
      </w:pPr>
    </w:p>
    <w:p w14:paraId="74ECEDEA" w14:textId="77777777" w:rsidR="006D679E" w:rsidRPr="002E696D" w:rsidRDefault="006D679E" w:rsidP="006D679E">
      <w:pPr>
        <w:spacing w:line="360" w:lineRule="auto"/>
        <w:jc w:val="both"/>
        <w:rPr>
          <w:rFonts w:ascii="Palatino Linotype" w:hAnsi="Palatino Linotype" w:cs="Arial"/>
          <w:bCs/>
        </w:rPr>
      </w:pPr>
      <w:r w:rsidRPr="002E696D">
        <w:rPr>
          <w:rFonts w:ascii="Palatino Linotype" w:hAnsi="Palatino Linotype"/>
        </w:rPr>
        <w:t xml:space="preserve">Por lo anterior, no </w:t>
      </w:r>
      <w:r w:rsidRPr="002E696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E696D">
        <w:rPr>
          <w:rFonts w:ascii="Palatino Linotype" w:hAnsi="Palatino Linotype" w:cs="Arial"/>
          <w:b/>
        </w:rPr>
        <w:t>versión pública</w:t>
      </w:r>
      <w:r w:rsidRPr="002E696D">
        <w:rPr>
          <w:rFonts w:ascii="Palatino Linotype" w:hAnsi="Palatino Linotype" w:cs="Arial"/>
        </w:rPr>
        <w:t>; pues, el</w:t>
      </w:r>
      <w:r w:rsidRPr="002E696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7028F0" w14:textId="77777777" w:rsidR="006D679E" w:rsidRPr="002E696D" w:rsidRDefault="006D679E" w:rsidP="006D679E">
      <w:pPr>
        <w:spacing w:line="360" w:lineRule="auto"/>
        <w:jc w:val="both"/>
        <w:rPr>
          <w:rFonts w:ascii="Palatino Linotype" w:eastAsia="Calibri" w:hAnsi="Palatino Linotype" w:cs="Arial"/>
          <w:bCs/>
          <w:lang w:eastAsia="en-US"/>
        </w:rPr>
      </w:pPr>
    </w:p>
    <w:p w14:paraId="29DF4DA4" w14:textId="77777777" w:rsidR="006D679E" w:rsidRPr="002E696D" w:rsidRDefault="006D679E" w:rsidP="006D679E">
      <w:pPr>
        <w:spacing w:line="360" w:lineRule="auto"/>
        <w:jc w:val="both"/>
        <w:rPr>
          <w:rFonts w:ascii="Palatino Linotype" w:hAnsi="Palatino Linotype" w:cs="Arial"/>
          <w:bCs/>
        </w:rPr>
      </w:pPr>
      <w:r w:rsidRPr="002E696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6B246DF" w14:textId="77777777" w:rsidR="006D679E" w:rsidRPr="002E696D" w:rsidRDefault="006D679E" w:rsidP="006D679E">
      <w:pPr>
        <w:autoSpaceDE w:val="0"/>
        <w:autoSpaceDN w:val="0"/>
        <w:adjustRightInd w:val="0"/>
        <w:ind w:right="899"/>
        <w:jc w:val="both"/>
        <w:rPr>
          <w:rFonts w:ascii="Palatino Linotype" w:hAnsi="Palatino Linotype" w:cs="Arial"/>
        </w:rPr>
      </w:pPr>
    </w:p>
    <w:p w14:paraId="3055BEFE" w14:textId="77777777" w:rsidR="006D679E" w:rsidRPr="00067021" w:rsidRDefault="006D679E" w:rsidP="006D679E">
      <w:pPr>
        <w:ind w:left="851" w:right="901"/>
        <w:jc w:val="both"/>
        <w:rPr>
          <w:rFonts w:ascii="Palatino Linotype" w:hAnsi="Palatino Linotype"/>
          <w:i/>
          <w:sz w:val="22"/>
          <w:szCs w:val="22"/>
        </w:rPr>
      </w:pPr>
      <w:r w:rsidRPr="002E696D">
        <w:rPr>
          <w:rFonts w:ascii="Palatino Linotype" w:hAnsi="Palatino Linotype" w:cs="Arial"/>
          <w:b/>
          <w:bCs/>
          <w:i/>
          <w:noProof/>
          <w:sz w:val="22"/>
          <w:szCs w:val="22"/>
        </w:rPr>
        <w:lastRenderedPageBreak/>
        <w:t>“</w:t>
      </w:r>
      <w:r w:rsidRPr="002E696D">
        <w:rPr>
          <w:rFonts w:ascii="Palatino Linotype" w:hAnsi="Palatino Linotype" w:cs="Arial"/>
          <w:b/>
          <w:bCs/>
          <w:i/>
          <w:sz w:val="22"/>
          <w:szCs w:val="22"/>
        </w:rPr>
        <w:t xml:space="preserve">Artículo 3. </w:t>
      </w:r>
      <w:r w:rsidRPr="002E696D">
        <w:rPr>
          <w:rFonts w:ascii="Palatino Linotype" w:hAnsi="Palatino Linotype"/>
          <w:i/>
          <w:sz w:val="22"/>
          <w:szCs w:val="22"/>
        </w:rPr>
        <w:t>Para los efectos de la presente Ley se entenderá por:</w:t>
      </w:r>
      <w:r w:rsidRPr="00067021">
        <w:rPr>
          <w:rFonts w:ascii="Palatino Linotype" w:hAnsi="Palatino Linotype"/>
          <w:i/>
          <w:sz w:val="22"/>
          <w:szCs w:val="22"/>
        </w:rPr>
        <w:t xml:space="preserve"> </w:t>
      </w:r>
    </w:p>
    <w:p w14:paraId="648CD1FD" w14:textId="77777777" w:rsidR="006D679E" w:rsidRPr="00067021" w:rsidRDefault="006D679E" w:rsidP="006D679E">
      <w:pPr>
        <w:ind w:left="851" w:right="899"/>
        <w:jc w:val="both"/>
        <w:rPr>
          <w:rFonts w:ascii="Palatino Linotype" w:hAnsi="Palatino Linotype" w:cs="Arial"/>
          <w:i/>
          <w:sz w:val="22"/>
          <w:szCs w:val="22"/>
        </w:rPr>
      </w:pPr>
      <w:r w:rsidRPr="00067021">
        <w:rPr>
          <w:rFonts w:ascii="Palatino Linotype" w:hAnsi="Palatino Linotype" w:cs="Arial"/>
          <w:b/>
          <w:i/>
          <w:sz w:val="22"/>
          <w:szCs w:val="22"/>
        </w:rPr>
        <w:t>IX.</w:t>
      </w:r>
      <w:r w:rsidRPr="00067021">
        <w:rPr>
          <w:rFonts w:ascii="Palatino Linotype" w:hAnsi="Palatino Linotype" w:cs="Arial"/>
          <w:i/>
          <w:sz w:val="22"/>
          <w:szCs w:val="22"/>
        </w:rPr>
        <w:t xml:space="preserve"> </w:t>
      </w:r>
      <w:r w:rsidRPr="00067021">
        <w:rPr>
          <w:rFonts w:ascii="Palatino Linotype" w:hAnsi="Palatino Linotype" w:cs="Arial"/>
          <w:b/>
          <w:i/>
          <w:sz w:val="22"/>
          <w:szCs w:val="22"/>
        </w:rPr>
        <w:t xml:space="preserve">Datos personales: </w:t>
      </w:r>
      <w:r w:rsidRPr="00067021">
        <w:rPr>
          <w:rFonts w:ascii="Palatino Linotype" w:hAnsi="Palatino Linotype" w:cs="Arial"/>
          <w:i/>
          <w:sz w:val="22"/>
          <w:szCs w:val="22"/>
        </w:rPr>
        <w:t xml:space="preserve">La información concerniente a una persona, identificada o identificable según lo dispuesto por la Ley de </w:t>
      </w:r>
      <w:r w:rsidRPr="00067021">
        <w:rPr>
          <w:rFonts w:ascii="Palatino Linotype" w:hAnsi="Palatino Linotype"/>
          <w:i/>
          <w:sz w:val="22"/>
          <w:szCs w:val="22"/>
        </w:rPr>
        <w:t>Protección</w:t>
      </w:r>
      <w:r w:rsidRPr="00067021">
        <w:rPr>
          <w:rFonts w:ascii="Palatino Linotype" w:hAnsi="Palatino Linotype" w:cs="Arial"/>
          <w:i/>
          <w:sz w:val="22"/>
          <w:szCs w:val="22"/>
        </w:rPr>
        <w:t xml:space="preserve"> de Datos Personales del Estado de México; </w:t>
      </w:r>
    </w:p>
    <w:p w14:paraId="0960CE33" w14:textId="77777777" w:rsidR="006D679E" w:rsidRPr="00067021" w:rsidRDefault="006D679E" w:rsidP="006D679E">
      <w:pPr>
        <w:ind w:left="851" w:right="899"/>
        <w:jc w:val="both"/>
        <w:rPr>
          <w:rFonts w:ascii="Palatino Linotype" w:hAnsi="Palatino Linotype" w:cs="Arial"/>
          <w:i/>
          <w:sz w:val="22"/>
          <w:szCs w:val="22"/>
        </w:rPr>
      </w:pPr>
      <w:r w:rsidRPr="00067021">
        <w:rPr>
          <w:rFonts w:ascii="Palatino Linotype" w:hAnsi="Palatino Linotype" w:cs="Arial"/>
          <w:b/>
          <w:i/>
          <w:sz w:val="22"/>
          <w:szCs w:val="22"/>
        </w:rPr>
        <w:t>XX.</w:t>
      </w:r>
      <w:r w:rsidRPr="00067021">
        <w:rPr>
          <w:rFonts w:ascii="Palatino Linotype" w:hAnsi="Palatino Linotype" w:cs="Arial"/>
          <w:i/>
          <w:sz w:val="22"/>
          <w:szCs w:val="22"/>
        </w:rPr>
        <w:t xml:space="preserve"> </w:t>
      </w:r>
      <w:r w:rsidRPr="00067021">
        <w:rPr>
          <w:rFonts w:ascii="Palatino Linotype" w:hAnsi="Palatino Linotype" w:cs="Arial"/>
          <w:b/>
          <w:i/>
          <w:sz w:val="22"/>
          <w:szCs w:val="22"/>
        </w:rPr>
        <w:t>Información clasificada:</w:t>
      </w:r>
      <w:r w:rsidRPr="00067021">
        <w:rPr>
          <w:rFonts w:ascii="Palatino Linotype" w:hAnsi="Palatino Linotype" w:cs="Arial"/>
          <w:i/>
          <w:sz w:val="22"/>
          <w:szCs w:val="22"/>
        </w:rPr>
        <w:t xml:space="preserve"> Aquella considerada por la presente Ley como reservada o confidencial; </w:t>
      </w:r>
    </w:p>
    <w:p w14:paraId="61D33498" w14:textId="77777777" w:rsidR="006D679E" w:rsidRPr="00067021" w:rsidRDefault="006D679E" w:rsidP="006D679E">
      <w:pPr>
        <w:ind w:left="851" w:right="899"/>
        <w:jc w:val="both"/>
        <w:rPr>
          <w:rFonts w:ascii="Palatino Linotype" w:hAnsi="Palatino Linotype" w:cs="Arial"/>
          <w:i/>
          <w:sz w:val="22"/>
          <w:szCs w:val="22"/>
        </w:rPr>
      </w:pPr>
      <w:r w:rsidRPr="00067021">
        <w:rPr>
          <w:rFonts w:ascii="Palatino Linotype" w:hAnsi="Palatino Linotype" w:cs="Arial"/>
          <w:b/>
          <w:i/>
          <w:sz w:val="22"/>
          <w:szCs w:val="22"/>
        </w:rPr>
        <w:t>XXI.</w:t>
      </w:r>
      <w:r w:rsidRPr="00067021">
        <w:rPr>
          <w:rFonts w:ascii="Palatino Linotype" w:hAnsi="Palatino Linotype" w:cs="Arial"/>
          <w:i/>
          <w:sz w:val="22"/>
          <w:szCs w:val="22"/>
        </w:rPr>
        <w:t xml:space="preserve"> </w:t>
      </w:r>
      <w:r w:rsidRPr="00067021">
        <w:rPr>
          <w:rFonts w:ascii="Palatino Linotype" w:hAnsi="Palatino Linotype" w:cs="Arial"/>
          <w:b/>
          <w:i/>
          <w:sz w:val="22"/>
          <w:szCs w:val="22"/>
        </w:rPr>
        <w:t>Información confidencial</w:t>
      </w:r>
      <w:r w:rsidRPr="0006702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95A2A7" w14:textId="77777777" w:rsidR="006D679E" w:rsidRPr="00067021" w:rsidRDefault="006D679E" w:rsidP="006D679E">
      <w:pPr>
        <w:ind w:left="851" w:right="899"/>
        <w:jc w:val="both"/>
        <w:rPr>
          <w:rFonts w:ascii="Palatino Linotype" w:hAnsi="Palatino Linotype" w:cs="Arial"/>
          <w:i/>
          <w:sz w:val="22"/>
          <w:szCs w:val="22"/>
        </w:rPr>
      </w:pPr>
      <w:r w:rsidRPr="00067021">
        <w:rPr>
          <w:rFonts w:ascii="Palatino Linotype" w:hAnsi="Palatino Linotype" w:cs="Arial"/>
          <w:b/>
          <w:i/>
          <w:sz w:val="22"/>
          <w:szCs w:val="22"/>
        </w:rPr>
        <w:t>XLV. Versión pública:</w:t>
      </w:r>
      <w:r w:rsidRPr="00067021">
        <w:rPr>
          <w:rFonts w:ascii="Palatino Linotype" w:hAnsi="Palatino Linotype" w:cs="Arial"/>
          <w:i/>
          <w:sz w:val="22"/>
          <w:szCs w:val="22"/>
        </w:rPr>
        <w:t xml:space="preserve"> Documento en el que se elimine, suprime o borra la información clasificada como reservada o confidencial para permitir su acceso. </w:t>
      </w:r>
    </w:p>
    <w:p w14:paraId="4D8DCF09" w14:textId="77777777" w:rsidR="006D679E" w:rsidRPr="00067021" w:rsidRDefault="006D679E" w:rsidP="006D679E">
      <w:pPr>
        <w:ind w:left="851" w:right="899"/>
        <w:jc w:val="both"/>
        <w:rPr>
          <w:rFonts w:ascii="Palatino Linotype" w:hAnsi="Palatino Linotype" w:cs="Arial"/>
          <w:i/>
          <w:sz w:val="22"/>
          <w:szCs w:val="22"/>
        </w:rPr>
      </w:pPr>
      <w:r w:rsidRPr="00067021">
        <w:rPr>
          <w:rFonts w:ascii="Palatino Linotype" w:hAnsi="Palatino Linotype" w:cs="Arial"/>
          <w:b/>
          <w:i/>
          <w:sz w:val="22"/>
          <w:szCs w:val="22"/>
        </w:rPr>
        <w:t>Artículo 51.</w:t>
      </w:r>
      <w:r w:rsidRPr="0006702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67021">
        <w:rPr>
          <w:rFonts w:ascii="Palatino Linotype" w:hAnsi="Palatino Linotype" w:cs="Arial"/>
          <w:b/>
          <w:i/>
          <w:sz w:val="22"/>
          <w:szCs w:val="22"/>
        </w:rPr>
        <w:t xml:space="preserve">y tendrá la responsabilidad de verificar en cada caso que la misma no sea confidencial o reservada. </w:t>
      </w:r>
      <w:r w:rsidRPr="0006702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44C7B8A" w14:textId="77777777" w:rsidR="006D679E" w:rsidRPr="00067021" w:rsidRDefault="006D679E" w:rsidP="006D679E">
      <w:pPr>
        <w:ind w:left="851" w:right="899"/>
        <w:jc w:val="both"/>
        <w:rPr>
          <w:rFonts w:ascii="Palatino Linotype" w:hAnsi="Palatino Linotype" w:cs="Arial"/>
          <w:i/>
          <w:sz w:val="22"/>
          <w:szCs w:val="22"/>
        </w:rPr>
      </w:pPr>
      <w:r w:rsidRPr="00067021">
        <w:rPr>
          <w:rFonts w:ascii="Palatino Linotype" w:hAnsi="Palatino Linotype" w:cs="Arial"/>
          <w:b/>
          <w:i/>
          <w:sz w:val="22"/>
          <w:szCs w:val="22"/>
        </w:rPr>
        <w:t>Artículo 52.</w:t>
      </w:r>
      <w:r w:rsidRPr="00067021">
        <w:rPr>
          <w:rFonts w:ascii="Palatino Linotype" w:hAnsi="Palatino Linotype" w:cs="Arial"/>
          <w:i/>
          <w:sz w:val="22"/>
          <w:szCs w:val="22"/>
        </w:rPr>
        <w:t xml:space="preserve"> Las solicitudes de acceso a la información y las respuestas que se les dé, incluyendo, en su caso, </w:t>
      </w:r>
      <w:r w:rsidRPr="0006702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67021">
        <w:rPr>
          <w:rFonts w:ascii="Palatino Linotype" w:hAnsi="Palatino Linotype" w:cs="Arial"/>
          <w:i/>
          <w:sz w:val="22"/>
          <w:szCs w:val="22"/>
        </w:rPr>
        <w:t>, siempre y cuando la resolución de referencia se someta a un proceso de disociación, es decir, no haga identificable al titular de tales datos personales.</w:t>
      </w:r>
      <w:r w:rsidRPr="00067021">
        <w:rPr>
          <w:rFonts w:ascii="Palatino Linotype" w:hAnsi="Palatino Linotype" w:cs="Arial"/>
          <w:bCs/>
          <w:i/>
          <w:noProof/>
          <w:sz w:val="22"/>
          <w:szCs w:val="22"/>
        </w:rPr>
        <w:t>”</w:t>
      </w:r>
    </w:p>
    <w:p w14:paraId="152C2CDC" w14:textId="77777777" w:rsidR="006D679E" w:rsidRPr="00067021" w:rsidRDefault="006D679E" w:rsidP="006D679E">
      <w:pPr>
        <w:ind w:right="899" w:firstLine="708"/>
        <w:jc w:val="both"/>
        <w:rPr>
          <w:rFonts w:ascii="Palatino Linotype" w:hAnsi="Palatino Linotype" w:cs="Arial"/>
          <w:sz w:val="22"/>
          <w:szCs w:val="22"/>
        </w:rPr>
      </w:pPr>
      <w:r w:rsidRPr="00067021">
        <w:rPr>
          <w:rFonts w:ascii="Palatino Linotype" w:hAnsi="Palatino Linotype" w:cs="Arial"/>
          <w:sz w:val="22"/>
          <w:szCs w:val="22"/>
        </w:rPr>
        <w:t>(Énfasis añadido)</w:t>
      </w:r>
    </w:p>
    <w:p w14:paraId="5AC1B196" w14:textId="77777777" w:rsidR="006D679E" w:rsidRPr="00067021" w:rsidRDefault="006D679E" w:rsidP="006D679E">
      <w:pPr>
        <w:ind w:right="899" w:firstLine="708"/>
        <w:jc w:val="both"/>
        <w:rPr>
          <w:rFonts w:ascii="Palatino Linotype" w:hAnsi="Palatino Linotype" w:cs="Arial"/>
        </w:rPr>
      </w:pPr>
    </w:p>
    <w:p w14:paraId="53C6B423" w14:textId="77777777" w:rsidR="006D679E" w:rsidRPr="00067021" w:rsidRDefault="006D679E" w:rsidP="006D679E">
      <w:pPr>
        <w:spacing w:line="360" w:lineRule="auto"/>
        <w:jc w:val="both"/>
        <w:rPr>
          <w:rFonts w:ascii="Palatino Linotype" w:hAnsi="Palatino Linotype" w:cs="Arial"/>
        </w:rPr>
      </w:pPr>
      <w:r w:rsidRPr="0006702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w:t>
      </w:r>
      <w:r w:rsidRPr="00067021">
        <w:rPr>
          <w:rFonts w:ascii="Palatino Linotype" w:hAnsi="Palatino Linotype" w:cs="Arial"/>
        </w:rPr>
        <w:lastRenderedPageBreak/>
        <w:t xml:space="preserve">el 38 de la Ley de Protección de Datos Personales en Posesión de Sujetos Obligados del Estado de México y Municipios, los cuales se transcriben para mayor referencia: </w:t>
      </w:r>
    </w:p>
    <w:p w14:paraId="08F98B18" w14:textId="77777777" w:rsidR="006D679E" w:rsidRPr="00067021" w:rsidRDefault="006D679E" w:rsidP="006D679E">
      <w:pPr>
        <w:jc w:val="both"/>
        <w:rPr>
          <w:rFonts w:ascii="Palatino Linotype" w:hAnsi="Palatino Linotype" w:cs="Arial"/>
        </w:rPr>
      </w:pPr>
    </w:p>
    <w:p w14:paraId="6859CC2B" w14:textId="77777777" w:rsidR="006D679E" w:rsidRPr="00067021" w:rsidRDefault="006D679E" w:rsidP="006D679E">
      <w:pPr>
        <w:ind w:left="851" w:right="902"/>
        <w:jc w:val="both"/>
        <w:rPr>
          <w:rFonts w:ascii="Palatino Linotype" w:eastAsia="Arial Unicode MS" w:hAnsi="Palatino Linotype" w:cs="Arial"/>
          <w:i/>
          <w:sz w:val="22"/>
          <w:szCs w:val="22"/>
        </w:rPr>
      </w:pPr>
      <w:r w:rsidRPr="00067021">
        <w:rPr>
          <w:rFonts w:ascii="Palatino Linotype" w:eastAsia="Arial Unicode MS" w:hAnsi="Palatino Linotype" w:cs="Arial"/>
          <w:b/>
          <w:i/>
          <w:sz w:val="22"/>
          <w:szCs w:val="22"/>
        </w:rPr>
        <w:t>“Artículo 22.</w:t>
      </w:r>
      <w:r w:rsidRPr="0006702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7FA6D27" w14:textId="77777777" w:rsidR="006D679E" w:rsidRPr="00067021" w:rsidRDefault="006D679E" w:rsidP="006D679E">
      <w:pPr>
        <w:ind w:left="851" w:right="902"/>
        <w:jc w:val="both"/>
        <w:rPr>
          <w:rFonts w:ascii="Palatino Linotype" w:eastAsia="Arial Unicode MS" w:hAnsi="Palatino Linotype" w:cs="Arial"/>
          <w:i/>
          <w:sz w:val="22"/>
          <w:szCs w:val="22"/>
        </w:rPr>
      </w:pPr>
      <w:r w:rsidRPr="00067021">
        <w:rPr>
          <w:rFonts w:ascii="Palatino Linotype" w:eastAsia="Arial Unicode MS" w:hAnsi="Palatino Linotype" w:cs="Arial"/>
          <w:b/>
          <w:i/>
          <w:sz w:val="22"/>
          <w:szCs w:val="22"/>
        </w:rPr>
        <w:t>Artículo 38.</w:t>
      </w:r>
      <w:r w:rsidRPr="0006702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7021">
        <w:rPr>
          <w:rFonts w:ascii="Palatino Linotype" w:eastAsia="Arial Unicode MS" w:hAnsi="Palatino Linotype" w:cs="Arial"/>
          <w:b/>
          <w:i/>
          <w:sz w:val="22"/>
          <w:szCs w:val="22"/>
        </w:rPr>
        <w:t>”</w:t>
      </w:r>
      <w:r w:rsidRPr="00067021">
        <w:rPr>
          <w:rFonts w:ascii="Palatino Linotype" w:eastAsia="Arial Unicode MS" w:hAnsi="Palatino Linotype" w:cs="Arial"/>
          <w:i/>
          <w:sz w:val="22"/>
          <w:szCs w:val="22"/>
        </w:rPr>
        <w:t xml:space="preserve"> </w:t>
      </w:r>
    </w:p>
    <w:p w14:paraId="3D3A61B6" w14:textId="77777777" w:rsidR="006D679E" w:rsidRPr="00067021" w:rsidRDefault="006D679E" w:rsidP="006D679E">
      <w:pPr>
        <w:ind w:left="851" w:right="850"/>
        <w:jc w:val="both"/>
        <w:rPr>
          <w:rFonts w:ascii="Palatino Linotype" w:eastAsia="Arial Unicode MS" w:hAnsi="Palatino Linotype" w:cs="Arial"/>
          <w:i/>
          <w:sz w:val="22"/>
          <w:szCs w:val="22"/>
        </w:rPr>
      </w:pPr>
    </w:p>
    <w:p w14:paraId="03C35637" w14:textId="77777777" w:rsidR="006D679E" w:rsidRPr="00067021" w:rsidRDefault="006D679E" w:rsidP="006D679E">
      <w:pPr>
        <w:spacing w:line="360" w:lineRule="auto"/>
        <w:jc w:val="both"/>
        <w:rPr>
          <w:rFonts w:ascii="Palatino Linotype" w:hAnsi="Palatino Linotype" w:cs="Arial"/>
        </w:rPr>
      </w:pPr>
      <w:r w:rsidRPr="0006702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7CF4050" w14:textId="77777777" w:rsidR="006D679E" w:rsidRPr="00067021" w:rsidRDefault="006D679E" w:rsidP="006D679E">
      <w:pPr>
        <w:spacing w:line="360" w:lineRule="auto"/>
        <w:jc w:val="both"/>
        <w:rPr>
          <w:rFonts w:ascii="Palatino Linotype" w:hAnsi="Palatino Linotype" w:cs="Arial"/>
        </w:rPr>
      </w:pPr>
    </w:p>
    <w:p w14:paraId="64E33013" w14:textId="77777777" w:rsidR="006D679E" w:rsidRPr="00067021" w:rsidRDefault="006D679E" w:rsidP="006D679E">
      <w:pPr>
        <w:spacing w:line="360" w:lineRule="auto"/>
        <w:jc w:val="both"/>
        <w:rPr>
          <w:rFonts w:ascii="Palatino Linotype" w:hAnsi="Palatino Linotype" w:cs="Arial"/>
        </w:rPr>
      </w:pPr>
      <w:r w:rsidRPr="0006702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67021">
        <w:rPr>
          <w:rFonts w:ascii="Palatino Linotype" w:eastAsia="Arial Unicode MS" w:hAnsi="Palatino Linotype" w:cs="Arial"/>
        </w:rPr>
        <w:t xml:space="preserve"> que debe ser protegida por </w:t>
      </w:r>
      <w:r w:rsidRPr="00067021">
        <w:rPr>
          <w:rFonts w:ascii="Palatino Linotype" w:eastAsia="Arial Unicode MS" w:hAnsi="Palatino Linotype" w:cs="Arial"/>
          <w:b/>
        </w:rPr>
        <w:t>EL SUJETO OBLIGADO,</w:t>
      </w:r>
      <w:r w:rsidRPr="00067021">
        <w:rPr>
          <w:rFonts w:ascii="Palatino Linotype" w:eastAsia="Arial Unicode MS" w:hAnsi="Palatino Linotype" w:cs="Arial"/>
        </w:rPr>
        <w:t xml:space="preserve"> por lo </w:t>
      </w:r>
      <w:r w:rsidRPr="00067021">
        <w:rPr>
          <w:rFonts w:ascii="Palatino Linotype" w:hAnsi="Palatino Linotype" w:cs="Arial"/>
        </w:rPr>
        <w:t>que, todo dato personal susceptible de clasificación debe ser protegido.</w:t>
      </w:r>
    </w:p>
    <w:p w14:paraId="7AB84235" w14:textId="77777777" w:rsidR="006D679E" w:rsidRPr="00067021" w:rsidRDefault="006D679E" w:rsidP="006D679E">
      <w:pPr>
        <w:spacing w:line="360" w:lineRule="auto"/>
        <w:jc w:val="both"/>
        <w:rPr>
          <w:rFonts w:ascii="Palatino Linotype" w:hAnsi="Palatino Linotype" w:cs="Arial"/>
        </w:rPr>
      </w:pPr>
    </w:p>
    <w:p w14:paraId="09D0EE62" w14:textId="77777777" w:rsidR="006D679E" w:rsidRPr="00067021" w:rsidRDefault="006D679E" w:rsidP="006D679E">
      <w:pPr>
        <w:spacing w:line="360" w:lineRule="auto"/>
        <w:jc w:val="both"/>
        <w:rPr>
          <w:rFonts w:ascii="Palatino Linotype" w:hAnsi="Palatino Linotype" w:cs="Arial"/>
        </w:rPr>
      </w:pPr>
      <w:r w:rsidRPr="00067021">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F55D449" w14:textId="77777777" w:rsidR="006D679E" w:rsidRPr="00067021" w:rsidRDefault="006D679E" w:rsidP="006D679E">
      <w:pPr>
        <w:spacing w:line="360" w:lineRule="auto"/>
        <w:jc w:val="both"/>
        <w:rPr>
          <w:rFonts w:ascii="Palatino Linotype" w:hAnsi="Palatino Linotype" w:cs="Arial"/>
        </w:rPr>
      </w:pPr>
    </w:p>
    <w:p w14:paraId="0ABDAE38" w14:textId="77777777" w:rsidR="006D679E" w:rsidRPr="00067021" w:rsidRDefault="006D679E" w:rsidP="006D679E">
      <w:pPr>
        <w:spacing w:line="360" w:lineRule="auto"/>
        <w:jc w:val="both"/>
        <w:rPr>
          <w:rFonts w:ascii="Palatino Linotype" w:hAnsi="Palatino Linotype" w:cs="Arial"/>
        </w:rPr>
      </w:pPr>
      <w:r w:rsidRPr="0006702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D14894" w14:textId="77777777" w:rsidR="006D679E" w:rsidRPr="00067021" w:rsidRDefault="006D679E" w:rsidP="006D679E">
      <w:pPr>
        <w:jc w:val="both"/>
        <w:rPr>
          <w:rFonts w:ascii="Palatino Linotype" w:hAnsi="Palatino Linotype" w:cs="Arial"/>
        </w:rPr>
      </w:pPr>
    </w:p>
    <w:p w14:paraId="5CDA0C03"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 xml:space="preserve">“Artículo 49. </w:t>
      </w:r>
      <w:r w:rsidRPr="00067021">
        <w:rPr>
          <w:rFonts w:ascii="Palatino Linotype" w:hAnsi="Palatino Linotype" w:cs="Arial"/>
          <w:i/>
          <w:sz w:val="22"/>
          <w:szCs w:val="22"/>
        </w:rPr>
        <w:t>Los Comités de Transparencia tendrán las siguientes atribuciones:</w:t>
      </w:r>
    </w:p>
    <w:p w14:paraId="340BBC69"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VIII.</w:t>
      </w:r>
      <w:r w:rsidRPr="00067021">
        <w:rPr>
          <w:rFonts w:ascii="Palatino Linotype" w:hAnsi="Palatino Linotype" w:cs="Arial"/>
          <w:i/>
          <w:sz w:val="22"/>
          <w:szCs w:val="22"/>
        </w:rPr>
        <w:t xml:space="preserve"> Aprobar, modificar o revocar la clasificación de la información;</w:t>
      </w:r>
    </w:p>
    <w:p w14:paraId="4147E282"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Artículo 132.</w:t>
      </w:r>
      <w:r w:rsidRPr="00067021">
        <w:rPr>
          <w:rFonts w:ascii="Palatino Linotype" w:hAnsi="Palatino Linotype" w:cs="Arial"/>
          <w:i/>
          <w:sz w:val="22"/>
          <w:szCs w:val="22"/>
        </w:rPr>
        <w:t xml:space="preserve"> La clasificación de la información se llevará a cabo en el momento en que:</w:t>
      </w:r>
    </w:p>
    <w:p w14:paraId="7DC9714F"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I.</w:t>
      </w:r>
      <w:r w:rsidRPr="00067021">
        <w:rPr>
          <w:rFonts w:ascii="Palatino Linotype" w:hAnsi="Palatino Linotype" w:cs="Arial"/>
          <w:i/>
          <w:sz w:val="22"/>
          <w:szCs w:val="22"/>
        </w:rPr>
        <w:t xml:space="preserve"> Se reciba una solicitud de acceso a la información;</w:t>
      </w:r>
    </w:p>
    <w:p w14:paraId="340CECF8"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II.</w:t>
      </w:r>
      <w:r w:rsidRPr="00067021">
        <w:rPr>
          <w:rFonts w:ascii="Palatino Linotype" w:hAnsi="Palatino Linotype" w:cs="Arial"/>
          <w:i/>
          <w:sz w:val="22"/>
          <w:szCs w:val="22"/>
        </w:rPr>
        <w:t xml:space="preserve"> Se determine mediante resolución de autoridad competente; o</w:t>
      </w:r>
    </w:p>
    <w:p w14:paraId="6EEBB6F0" w14:textId="77777777" w:rsidR="006D679E" w:rsidRPr="00067021" w:rsidRDefault="006D679E" w:rsidP="006D679E">
      <w:pPr>
        <w:ind w:left="851" w:right="902"/>
        <w:jc w:val="both"/>
        <w:rPr>
          <w:rFonts w:ascii="Palatino Linotype" w:hAnsi="Palatino Linotype" w:cs="Arial"/>
          <w:b/>
          <w:i/>
          <w:sz w:val="22"/>
          <w:szCs w:val="22"/>
        </w:rPr>
      </w:pPr>
      <w:r w:rsidRPr="00067021">
        <w:rPr>
          <w:rFonts w:ascii="Palatino Linotype" w:hAnsi="Palatino Linotype" w:cs="Arial"/>
          <w:i/>
          <w:sz w:val="22"/>
          <w:szCs w:val="22"/>
        </w:rPr>
        <w:t>III. Se generen versiones públicas para dar cumplimiento a las obligaciones de transparencia previstas en esta Ley.</w:t>
      </w:r>
      <w:r w:rsidRPr="00067021">
        <w:rPr>
          <w:rFonts w:ascii="Palatino Linotype" w:hAnsi="Palatino Linotype" w:cs="Arial"/>
          <w:b/>
          <w:i/>
          <w:sz w:val="22"/>
          <w:szCs w:val="22"/>
        </w:rPr>
        <w:t>”</w:t>
      </w:r>
    </w:p>
    <w:p w14:paraId="63D61503"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“Segundo.-</w:t>
      </w:r>
      <w:r w:rsidRPr="00067021">
        <w:rPr>
          <w:rFonts w:ascii="Palatino Linotype" w:hAnsi="Palatino Linotype" w:cs="Arial"/>
          <w:i/>
          <w:sz w:val="22"/>
          <w:szCs w:val="22"/>
        </w:rPr>
        <w:t xml:space="preserve"> Para efectos de los presentes Lineamientos Generales, se entenderá por:</w:t>
      </w:r>
    </w:p>
    <w:p w14:paraId="26F10FCC"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XVIII.</w:t>
      </w:r>
      <w:r w:rsidRPr="00067021">
        <w:rPr>
          <w:rFonts w:ascii="Palatino Linotype" w:hAnsi="Palatino Linotype" w:cs="Arial"/>
          <w:i/>
          <w:sz w:val="22"/>
          <w:szCs w:val="22"/>
        </w:rPr>
        <w:t xml:space="preserve">  </w:t>
      </w:r>
      <w:r w:rsidRPr="00067021">
        <w:rPr>
          <w:rFonts w:ascii="Palatino Linotype" w:hAnsi="Palatino Linotype" w:cs="Arial"/>
          <w:b/>
          <w:i/>
          <w:sz w:val="22"/>
          <w:szCs w:val="22"/>
        </w:rPr>
        <w:t>Versión pública:</w:t>
      </w:r>
      <w:r w:rsidRPr="0006702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F7DAAE"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Cuarto.</w:t>
      </w:r>
      <w:r w:rsidRPr="0006702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067021">
        <w:rPr>
          <w:rFonts w:ascii="Palatino Linotype" w:hAnsi="Palatino Linotype" w:cs="Arial"/>
          <w:i/>
          <w:sz w:val="22"/>
          <w:szCs w:val="22"/>
        </w:rPr>
        <w:lastRenderedPageBreak/>
        <w:t>lineamientos, así como en aquellas disposiciones legales aplicables a la materia en el ámbito de sus respectivas competencias, en tanto estas últimas no contravengan lo dispuesto en la Ley General.</w:t>
      </w:r>
    </w:p>
    <w:p w14:paraId="278D0953"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8AB6CE6"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Quinto.</w:t>
      </w:r>
      <w:r w:rsidRPr="0006702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7D92CB"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Sexto.</w:t>
      </w:r>
      <w:r w:rsidRPr="0006702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375240D"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FF4EA4D"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Séptimo.</w:t>
      </w:r>
      <w:r w:rsidRPr="00067021">
        <w:rPr>
          <w:rFonts w:ascii="Palatino Linotype" w:hAnsi="Palatino Linotype" w:cs="Arial"/>
          <w:i/>
          <w:sz w:val="22"/>
          <w:szCs w:val="22"/>
        </w:rPr>
        <w:t xml:space="preserve"> La clasificación de la información se llevará a cabo en el momento en que:</w:t>
      </w:r>
    </w:p>
    <w:p w14:paraId="01CD752D"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I.</w:t>
      </w:r>
      <w:r w:rsidRPr="00067021">
        <w:rPr>
          <w:rFonts w:ascii="Palatino Linotype" w:hAnsi="Palatino Linotype" w:cs="Arial"/>
          <w:i/>
          <w:sz w:val="22"/>
          <w:szCs w:val="22"/>
        </w:rPr>
        <w:t xml:space="preserve">        Se reciba una solicitud de acceso a la información;</w:t>
      </w:r>
    </w:p>
    <w:p w14:paraId="4214F3B9"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II.</w:t>
      </w:r>
      <w:r w:rsidRPr="00067021">
        <w:rPr>
          <w:rFonts w:ascii="Palatino Linotype" w:hAnsi="Palatino Linotype" w:cs="Arial"/>
          <w:i/>
          <w:sz w:val="22"/>
          <w:szCs w:val="22"/>
        </w:rPr>
        <w:t xml:space="preserve">       Se determine mediante resolución de autoridad competente, o</w:t>
      </w:r>
    </w:p>
    <w:p w14:paraId="38D6D8C6"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III.</w:t>
      </w:r>
      <w:r w:rsidRPr="0006702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547093C"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13A0C74"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Octavo.</w:t>
      </w:r>
      <w:r w:rsidRPr="0006702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FC86D3"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4CD0778"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8A476FD"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8758D12"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60B1B81D"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Noveno.</w:t>
      </w:r>
      <w:r w:rsidRPr="0006702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F122CE"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b/>
          <w:i/>
          <w:sz w:val="22"/>
          <w:szCs w:val="22"/>
        </w:rPr>
        <w:t>Décimo.</w:t>
      </w:r>
      <w:r w:rsidRPr="0006702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9D0EC62" w14:textId="77777777" w:rsidR="006D679E" w:rsidRPr="00067021" w:rsidRDefault="006D679E" w:rsidP="006D679E">
      <w:pPr>
        <w:ind w:left="851" w:right="902"/>
        <w:jc w:val="both"/>
        <w:rPr>
          <w:rFonts w:ascii="Palatino Linotype" w:hAnsi="Palatino Linotype" w:cs="Arial"/>
          <w:i/>
          <w:sz w:val="22"/>
          <w:szCs w:val="22"/>
        </w:rPr>
      </w:pPr>
      <w:r w:rsidRPr="0006702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F096A9C" w14:textId="77777777" w:rsidR="006D679E" w:rsidRPr="00067021" w:rsidRDefault="006D679E" w:rsidP="006D679E">
      <w:pPr>
        <w:ind w:left="851" w:right="899"/>
        <w:jc w:val="both"/>
        <w:rPr>
          <w:rFonts w:ascii="Palatino Linotype" w:hAnsi="Palatino Linotype" w:cs="Arial"/>
          <w:b/>
          <w:i/>
          <w:sz w:val="22"/>
          <w:szCs w:val="22"/>
        </w:rPr>
      </w:pPr>
      <w:r w:rsidRPr="00067021">
        <w:rPr>
          <w:rFonts w:ascii="Palatino Linotype" w:hAnsi="Palatino Linotype" w:cs="Arial"/>
          <w:b/>
          <w:i/>
          <w:sz w:val="22"/>
          <w:szCs w:val="22"/>
        </w:rPr>
        <w:t>Décimo primero.</w:t>
      </w:r>
      <w:r w:rsidRPr="0006702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7021">
        <w:rPr>
          <w:rFonts w:ascii="Palatino Linotype" w:hAnsi="Palatino Linotype" w:cs="Arial"/>
          <w:b/>
          <w:i/>
          <w:sz w:val="22"/>
          <w:szCs w:val="22"/>
        </w:rPr>
        <w:t>”</w:t>
      </w:r>
    </w:p>
    <w:p w14:paraId="774B9193" w14:textId="77777777" w:rsidR="006D679E" w:rsidRPr="00067021" w:rsidRDefault="006D679E" w:rsidP="006D679E">
      <w:pPr>
        <w:ind w:left="851" w:right="899"/>
        <w:jc w:val="both"/>
        <w:rPr>
          <w:rFonts w:ascii="Palatino Linotype" w:hAnsi="Palatino Linotype" w:cs="Arial"/>
          <w:b/>
          <w:bCs/>
          <w:i/>
          <w:noProof/>
        </w:rPr>
      </w:pPr>
    </w:p>
    <w:p w14:paraId="291CA95E" w14:textId="77777777" w:rsidR="006D679E" w:rsidRPr="00067021" w:rsidRDefault="006D679E" w:rsidP="006D679E">
      <w:pPr>
        <w:spacing w:line="360" w:lineRule="auto"/>
        <w:jc w:val="both"/>
        <w:rPr>
          <w:rFonts w:ascii="Palatino Linotype" w:hAnsi="Palatino Linotype" w:cs="Arial"/>
        </w:rPr>
      </w:pPr>
      <w:r w:rsidRPr="0006702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9A4374" w14:textId="77777777" w:rsidR="006D679E" w:rsidRPr="00067021" w:rsidRDefault="006D679E" w:rsidP="006D679E">
      <w:pPr>
        <w:autoSpaceDE w:val="0"/>
        <w:autoSpaceDN w:val="0"/>
        <w:adjustRightInd w:val="0"/>
        <w:spacing w:before="100" w:beforeAutospacing="1" w:line="360" w:lineRule="auto"/>
        <w:ind w:right="-91"/>
        <w:jc w:val="both"/>
        <w:rPr>
          <w:rFonts w:ascii="Palatino Linotype" w:hAnsi="Palatino Linotype" w:cs="Arial"/>
          <w:lang w:eastAsia="es-CO"/>
        </w:rPr>
      </w:pPr>
      <w:r w:rsidRPr="00067021">
        <w:rPr>
          <w:rFonts w:ascii="Palatino Linotype" w:hAnsi="Palatino Linotype" w:cs="Arial"/>
        </w:rPr>
        <w:t xml:space="preserve">Consecuentemente, se destaca que la versión pública que elabore </w:t>
      </w:r>
      <w:r w:rsidRPr="00067021">
        <w:rPr>
          <w:rFonts w:ascii="Palatino Linotype" w:hAnsi="Palatino Linotype" w:cs="Arial"/>
          <w:b/>
        </w:rPr>
        <w:t>EL SUJETO OBLIGADO</w:t>
      </w:r>
      <w:r w:rsidRPr="00067021">
        <w:rPr>
          <w:rFonts w:ascii="Palatino Linotype" w:hAnsi="Palatino Linotype" w:cs="Arial"/>
        </w:rPr>
        <w:t xml:space="preserve"> debe cumplir con las formalidades exigidas en la Ley, por lo que para tal efecto emitirá el </w:t>
      </w:r>
      <w:r w:rsidRPr="00067021">
        <w:rPr>
          <w:rFonts w:ascii="Palatino Linotype" w:hAnsi="Palatino Linotype" w:cs="Arial"/>
          <w:b/>
        </w:rPr>
        <w:t>Acuerdo del Comité de Transparencia</w:t>
      </w:r>
      <w:r w:rsidRPr="0006702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67021">
        <w:rPr>
          <w:rFonts w:ascii="Palatino Linotype" w:hAnsi="Palatino Linotype" w:cs="Arial"/>
          <w:lang w:eastAsia="es-CO"/>
        </w:rPr>
        <w:t xml:space="preserve">, ya que no hacerlo implica que lo entregado no es legal ni formalmente una versión pública, sino más bien una documentación ilegible, </w:t>
      </w:r>
      <w:r w:rsidRPr="00067021">
        <w:rPr>
          <w:rFonts w:ascii="Palatino Linotype" w:hAnsi="Palatino Linotype" w:cs="Arial"/>
          <w:lang w:eastAsia="es-CO"/>
        </w:rPr>
        <w:lastRenderedPageBreak/>
        <w:t>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1A9DD7" w14:textId="77777777" w:rsidR="006D679E" w:rsidRPr="00067021" w:rsidRDefault="006D679E" w:rsidP="006D679E">
      <w:pPr>
        <w:spacing w:line="360" w:lineRule="auto"/>
        <w:jc w:val="both"/>
        <w:rPr>
          <w:rFonts w:ascii="Palatino Linotype" w:eastAsia="Palatino Linotype" w:hAnsi="Palatino Linotype" w:cs="Palatino Linotype"/>
        </w:rPr>
      </w:pPr>
    </w:p>
    <w:p w14:paraId="1CEC1E1C" w14:textId="77777777" w:rsidR="006D679E" w:rsidRPr="00067021" w:rsidRDefault="006D679E" w:rsidP="006D679E">
      <w:pPr>
        <w:spacing w:line="360" w:lineRule="auto"/>
        <w:jc w:val="both"/>
        <w:rPr>
          <w:rFonts w:ascii="Palatino Linotype" w:eastAsia="Palatino Linotype" w:hAnsi="Palatino Linotype" w:cs="Palatino Linotype"/>
        </w:rPr>
      </w:pPr>
      <w:r w:rsidRPr="00067021">
        <w:rPr>
          <w:rFonts w:ascii="Palatino Linotype" w:eastAsia="Calibri" w:hAnsi="Palatino Linotype"/>
        </w:rPr>
        <w:t xml:space="preserve">Bajo </w:t>
      </w:r>
      <w:r w:rsidRPr="00067021">
        <w:rPr>
          <w:rFonts w:ascii="Palatino Linotype" w:eastAsia="Calibri" w:hAnsi="Palatino Linotype"/>
          <w:lang w:val="es-CO"/>
        </w:rPr>
        <w:t xml:space="preserve">ese tenor y en términos del artículo 186 fracción I este Pleno determina el </w:t>
      </w:r>
      <w:r w:rsidRPr="00067021">
        <w:rPr>
          <w:rFonts w:ascii="Palatino Linotype" w:eastAsia="Calibri" w:hAnsi="Palatino Linotype"/>
          <w:b/>
          <w:lang w:val="es-CO"/>
        </w:rPr>
        <w:t xml:space="preserve">SOBRESEIMIENTO </w:t>
      </w:r>
      <w:r w:rsidRPr="00067021">
        <w:rPr>
          <w:rFonts w:ascii="Palatino Linotype" w:eastAsia="Calibri" w:hAnsi="Palatino Linotype"/>
          <w:lang w:val="es-CO"/>
        </w:rPr>
        <w:t xml:space="preserve">respecto a los recursos de revisión </w:t>
      </w:r>
      <w:r w:rsidRPr="00067021">
        <w:rPr>
          <w:rFonts w:ascii="Palatino Linotype" w:eastAsia="Calibri" w:hAnsi="Palatino Linotype"/>
          <w:b/>
          <w:lang w:val="es-CO"/>
        </w:rPr>
        <w:t>17577/INFOEM/IP/RR/2022 y 17582/INFOEM/IP/RR/2022,</w:t>
      </w:r>
      <w:r w:rsidRPr="00067021">
        <w:rPr>
          <w:rFonts w:ascii="Palatino Linotype" w:eastAsia="Calibri" w:hAnsi="Palatino Linotype"/>
          <w:lang w:val="es-CO"/>
        </w:rPr>
        <w:t xml:space="preserve"> toda vez que la afectación al derecho de acceso a la información pública establecido constitucionalmente a favor del Particular ha sido resarcida</w:t>
      </w:r>
    </w:p>
    <w:p w14:paraId="294BDE15" w14:textId="77777777" w:rsidR="006D679E" w:rsidRPr="00067021" w:rsidRDefault="006D679E" w:rsidP="006D679E">
      <w:pPr>
        <w:spacing w:line="360" w:lineRule="auto"/>
        <w:jc w:val="both"/>
        <w:rPr>
          <w:rFonts w:ascii="Palatino Linotype" w:eastAsia="Palatino Linotype" w:hAnsi="Palatino Linotype" w:cs="Palatino Linotype"/>
        </w:rPr>
      </w:pPr>
    </w:p>
    <w:p w14:paraId="5E939129" w14:textId="3A215C2E" w:rsidR="006D679E" w:rsidRPr="00067021" w:rsidRDefault="006D679E" w:rsidP="006D679E">
      <w:pPr>
        <w:autoSpaceDE w:val="0"/>
        <w:autoSpaceDN w:val="0"/>
        <w:adjustRightInd w:val="0"/>
        <w:spacing w:line="360" w:lineRule="auto"/>
        <w:jc w:val="both"/>
        <w:rPr>
          <w:rFonts w:ascii="Palatino Linotype" w:hAnsi="Palatino Linotype" w:cs="Arial"/>
          <w:b/>
          <w:bCs/>
          <w:szCs w:val="22"/>
        </w:rPr>
      </w:pPr>
      <w:r w:rsidRPr="00067021">
        <w:rPr>
          <w:rFonts w:ascii="Palatino Linotype" w:hAnsi="Palatino Linotype" w:cs="Arial"/>
          <w:lang w:eastAsia="es-MX"/>
        </w:rPr>
        <w:t>Finalmente</w:t>
      </w:r>
      <w:r w:rsidRPr="00067021">
        <w:rPr>
          <w:rFonts w:ascii="Palatino Linotype" w:hAnsi="Palatino Linotype" w:cs="Arial"/>
          <w:b/>
          <w:lang w:eastAsia="es-MX"/>
        </w:rPr>
        <w:t xml:space="preserve">, </w:t>
      </w:r>
      <w:r w:rsidRPr="00067021">
        <w:rPr>
          <w:rFonts w:ascii="Palatino Linotype" w:hAnsi="Palatino Linotype"/>
        </w:rPr>
        <w:t xml:space="preserve">en términos de lo dispuesto en el artículo 186, fracción III de la Ley de Transparencia y Acceso a la </w:t>
      </w:r>
      <w:r w:rsidRPr="00067021">
        <w:rPr>
          <w:rFonts w:ascii="Palatino Linotype" w:hAnsi="Palatino Linotype" w:cs="Arial"/>
        </w:rPr>
        <w:t>Información</w:t>
      </w:r>
      <w:r w:rsidRPr="00067021">
        <w:rPr>
          <w:rFonts w:ascii="Palatino Linotype" w:hAnsi="Palatino Linotype"/>
        </w:rPr>
        <w:t xml:space="preserve"> Pública del Estado de México y Municipios, </w:t>
      </w:r>
      <w:r w:rsidRPr="00067021">
        <w:rPr>
          <w:rFonts w:ascii="Palatino Linotype" w:hAnsi="Palatino Linotype" w:cs="Arial"/>
          <w:lang w:eastAsia="es-MX"/>
        </w:rPr>
        <w:t xml:space="preserve">el Pleno de </w:t>
      </w:r>
      <w:r w:rsidRPr="00067021">
        <w:rPr>
          <w:rFonts w:ascii="Palatino Linotype" w:hAnsi="Palatino Linotype" w:cs="Arial"/>
        </w:rPr>
        <w:t xml:space="preserve">este Instituto, estima que </w:t>
      </w:r>
      <w:r w:rsidRPr="00067021">
        <w:rPr>
          <w:rFonts w:ascii="Palatino Linotype" w:hAnsi="Palatino Linotype" w:cs="Arial"/>
          <w:bCs/>
          <w:szCs w:val="22"/>
          <w:lang w:val="es-ES"/>
        </w:rPr>
        <w:t xml:space="preserve">las razones o motivos de inconformidad planteadas por </w:t>
      </w:r>
      <w:r w:rsidRPr="00067021">
        <w:rPr>
          <w:rFonts w:ascii="Palatino Linotype" w:hAnsi="Palatino Linotype" w:cs="Arial"/>
          <w:b/>
          <w:bCs/>
          <w:szCs w:val="22"/>
        </w:rPr>
        <w:t>EL RECURRENTE</w:t>
      </w:r>
      <w:r w:rsidRPr="00067021">
        <w:rPr>
          <w:rFonts w:ascii="Palatino Linotype" w:hAnsi="Palatino Linotype" w:cs="Arial"/>
          <w:bCs/>
          <w:szCs w:val="22"/>
          <w:lang w:val="es-ES"/>
        </w:rPr>
        <w:t xml:space="preserve">, resultan fundadas; en consecuencia, este Órgano Garante determina </w:t>
      </w:r>
      <w:r w:rsidRPr="00067021">
        <w:rPr>
          <w:rFonts w:ascii="Palatino Linotype" w:hAnsi="Palatino Linotype" w:cs="Arial"/>
          <w:b/>
          <w:bCs/>
          <w:szCs w:val="22"/>
          <w:lang w:val="es-ES"/>
        </w:rPr>
        <w:t>ORDENAR</w:t>
      </w:r>
      <w:r w:rsidRPr="00067021">
        <w:rPr>
          <w:rFonts w:ascii="Palatino Linotype" w:hAnsi="Palatino Linotype" w:cs="Arial"/>
          <w:bCs/>
          <w:szCs w:val="22"/>
          <w:lang w:val="es-ES"/>
        </w:rPr>
        <w:t xml:space="preserve"> la respuesta otorgada por </w:t>
      </w:r>
      <w:r w:rsidRPr="00067021">
        <w:rPr>
          <w:rFonts w:ascii="Palatino Linotype" w:hAnsi="Palatino Linotype" w:cs="Arial"/>
          <w:b/>
          <w:bCs/>
          <w:szCs w:val="22"/>
          <w:lang w:val="es-419"/>
        </w:rPr>
        <w:t>EL</w:t>
      </w:r>
      <w:r w:rsidRPr="00067021">
        <w:rPr>
          <w:rFonts w:ascii="Palatino Linotype" w:hAnsi="Palatino Linotype" w:cs="Arial"/>
          <w:b/>
          <w:bCs/>
          <w:szCs w:val="22"/>
          <w:lang w:val="es-ES"/>
        </w:rPr>
        <w:t xml:space="preserve"> SUJETO OBLIGADO</w:t>
      </w:r>
      <w:r w:rsidRPr="00067021">
        <w:rPr>
          <w:rFonts w:ascii="Palatino Linotype" w:hAnsi="Palatino Linotype" w:cs="Arial"/>
          <w:bCs/>
          <w:szCs w:val="22"/>
          <w:lang w:val="es-ES"/>
        </w:rPr>
        <w:t xml:space="preserve"> </w:t>
      </w:r>
      <w:r w:rsidRPr="00067021">
        <w:rPr>
          <w:rFonts w:ascii="Palatino Linotype" w:hAnsi="Palatino Linotype" w:cs="Arial"/>
          <w:bCs/>
          <w:szCs w:val="22"/>
          <w:lang w:val="es-419"/>
        </w:rPr>
        <w:t>a</w:t>
      </w:r>
      <w:r w:rsidRPr="00067021">
        <w:rPr>
          <w:rFonts w:ascii="Palatino Linotype" w:hAnsi="Palatino Linotype" w:cs="Arial"/>
          <w:bCs/>
          <w:szCs w:val="22"/>
          <w:lang w:val="es-ES"/>
        </w:rPr>
        <w:t xml:space="preserve"> la solicitud</w:t>
      </w:r>
      <w:r w:rsidRPr="00067021">
        <w:rPr>
          <w:rFonts w:ascii="Palatino Linotype" w:hAnsi="Palatino Linotype" w:cs="Arial"/>
          <w:bCs/>
          <w:szCs w:val="22"/>
          <w:lang w:val="es-419"/>
        </w:rPr>
        <w:t xml:space="preserve"> de información </w:t>
      </w:r>
      <w:r w:rsidRPr="00067021">
        <w:rPr>
          <w:rFonts w:ascii="Palatino Linotype" w:hAnsi="Palatino Linotype" w:cs="Arial"/>
          <w:bCs/>
          <w:szCs w:val="22"/>
        </w:rPr>
        <w:t xml:space="preserve">que inició trámite al Recurso de Revisión número: </w:t>
      </w:r>
      <w:r w:rsidR="00020B3F" w:rsidRPr="00067021">
        <w:rPr>
          <w:rFonts w:ascii="Palatino Linotype" w:hAnsi="Palatino Linotype" w:cs="Arial"/>
          <w:b/>
          <w:bCs/>
          <w:szCs w:val="22"/>
        </w:rPr>
        <w:t>17</w:t>
      </w:r>
      <w:r w:rsidR="00DB29B2">
        <w:rPr>
          <w:rFonts w:ascii="Palatino Linotype" w:hAnsi="Palatino Linotype" w:cs="Arial"/>
          <w:b/>
          <w:bCs/>
          <w:szCs w:val="22"/>
        </w:rPr>
        <w:t>579</w:t>
      </w:r>
      <w:r w:rsidRPr="00067021">
        <w:rPr>
          <w:rFonts w:ascii="Palatino Linotype" w:hAnsi="Palatino Linotype" w:cs="Arial"/>
          <w:b/>
          <w:bCs/>
          <w:szCs w:val="22"/>
          <w:lang w:val="es-419"/>
        </w:rPr>
        <w:t xml:space="preserve">/INFOEM/IP/RR/2022 </w:t>
      </w:r>
      <w:r w:rsidRPr="00067021">
        <w:rPr>
          <w:rFonts w:ascii="Palatino Linotype" w:hAnsi="Palatino Linotype" w:cs="Arial"/>
          <w:bCs/>
          <w:szCs w:val="22"/>
        </w:rPr>
        <w:t xml:space="preserve">previsto en Considerando </w:t>
      </w:r>
      <w:r w:rsidRPr="00067021">
        <w:rPr>
          <w:rFonts w:ascii="Palatino Linotype" w:hAnsi="Palatino Linotype" w:cs="Arial"/>
          <w:b/>
          <w:bCs/>
          <w:szCs w:val="22"/>
        </w:rPr>
        <w:t>CUARTO.</w:t>
      </w:r>
    </w:p>
    <w:p w14:paraId="5E34C150" w14:textId="77777777" w:rsidR="006D679E" w:rsidRPr="00067021" w:rsidRDefault="006D679E" w:rsidP="006D679E">
      <w:pPr>
        <w:spacing w:line="360" w:lineRule="auto"/>
        <w:jc w:val="both"/>
        <w:rPr>
          <w:rFonts w:ascii="Palatino Linotype" w:eastAsia="Palatino Linotype" w:hAnsi="Palatino Linotype" w:cs="Palatino Linotype"/>
        </w:rPr>
      </w:pPr>
    </w:p>
    <w:p w14:paraId="28E8F7B9" w14:textId="77777777" w:rsidR="006D679E" w:rsidRPr="00067021" w:rsidRDefault="006D679E" w:rsidP="006D679E">
      <w:pPr>
        <w:spacing w:line="360" w:lineRule="auto"/>
        <w:jc w:val="both"/>
        <w:rPr>
          <w:rFonts w:ascii="Palatino Linotype" w:eastAsia="Palatino Linotype" w:hAnsi="Palatino Linotype" w:cs="Palatino Linotype"/>
        </w:rPr>
      </w:pPr>
      <w:r w:rsidRPr="00067021">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067021">
        <w:rPr>
          <w:rFonts w:ascii="Palatino Linotype" w:eastAsia="Palatino Linotype" w:hAnsi="Palatino Linotype" w:cs="Palatino Linotype"/>
        </w:rPr>
        <w:lastRenderedPageBreak/>
        <w:t xml:space="preserve">fracción I, 186 y 188 de la Ley de Transparencia y Acceso a la Información Pública del Estado de México y Municipios, este Pleno: </w:t>
      </w:r>
    </w:p>
    <w:p w14:paraId="11BA77F5" w14:textId="77777777" w:rsidR="00323C71" w:rsidRPr="00067021" w:rsidRDefault="00323C71" w:rsidP="00130B97">
      <w:pPr>
        <w:jc w:val="both"/>
        <w:rPr>
          <w:rFonts w:ascii="Palatino Linotype" w:eastAsia="Calibri" w:hAnsi="Palatino Linotype" w:cs="Arial"/>
          <w:color w:val="000000" w:themeColor="text1"/>
        </w:rPr>
      </w:pPr>
    </w:p>
    <w:bookmarkEnd w:id="4"/>
    <w:p w14:paraId="7FD08FB9" w14:textId="77777777" w:rsidR="000171D8" w:rsidRPr="00067021" w:rsidRDefault="000171D8" w:rsidP="005704B6">
      <w:pPr>
        <w:jc w:val="center"/>
        <w:rPr>
          <w:rFonts w:ascii="Palatino Linotype" w:hAnsi="Palatino Linotype"/>
          <w:b/>
          <w:color w:val="000000" w:themeColor="text1"/>
          <w:spacing w:val="60"/>
          <w:sz w:val="28"/>
          <w:szCs w:val="28"/>
        </w:rPr>
      </w:pPr>
      <w:r w:rsidRPr="00067021">
        <w:rPr>
          <w:rFonts w:ascii="Palatino Linotype" w:hAnsi="Palatino Linotype"/>
          <w:b/>
          <w:color w:val="000000" w:themeColor="text1"/>
          <w:spacing w:val="60"/>
          <w:sz w:val="28"/>
          <w:szCs w:val="28"/>
        </w:rPr>
        <w:t>RESUELVE</w:t>
      </w:r>
    </w:p>
    <w:p w14:paraId="124A5727" w14:textId="77777777" w:rsidR="00323C71" w:rsidRPr="00067021" w:rsidRDefault="00323C71" w:rsidP="005704B6">
      <w:pPr>
        <w:jc w:val="center"/>
        <w:rPr>
          <w:rFonts w:ascii="Palatino Linotype" w:hAnsi="Palatino Linotype"/>
          <w:b/>
          <w:color w:val="000000" w:themeColor="text1"/>
          <w:spacing w:val="60"/>
          <w:sz w:val="28"/>
          <w:szCs w:val="28"/>
        </w:rPr>
      </w:pPr>
    </w:p>
    <w:p w14:paraId="534650EB" w14:textId="226617B1" w:rsidR="006D679E" w:rsidRPr="002E696D" w:rsidRDefault="006D679E" w:rsidP="006D679E">
      <w:pPr>
        <w:spacing w:line="360" w:lineRule="auto"/>
        <w:jc w:val="both"/>
        <w:rPr>
          <w:rFonts w:ascii="Palatino Linotype" w:eastAsia="Palatino Linotype" w:hAnsi="Palatino Linotype" w:cs="Palatino Linotype"/>
        </w:rPr>
      </w:pPr>
      <w:r w:rsidRPr="00067021">
        <w:rPr>
          <w:rFonts w:ascii="Palatino Linotype" w:hAnsi="Palatino Linotype" w:cs="Arial"/>
          <w:b/>
        </w:rPr>
        <w:t xml:space="preserve">PRIMERO. </w:t>
      </w:r>
      <w:r w:rsidRPr="00067021">
        <w:rPr>
          <w:rFonts w:ascii="Palatino Linotype" w:hAnsi="Palatino Linotype"/>
          <w:szCs w:val="20"/>
        </w:rPr>
        <w:t xml:space="preserve">Se </w:t>
      </w:r>
      <w:r w:rsidRPr="00067021">
        <w:rPr>
          <w:rFonts w:ascii="Palatino Linotype" w:hAnsi="Palatino Linotype"/>
          <w:b/>
          <w:szCs w:val="20"/>
        </w:rPr>
        <w:t>SOBRESEE</w:t>
      </w:r>
      <w:r w:rsidRPr="00067021">
        <w:rPr>
          <w:rFonts w:ascii="Palatino Linotype" w:hAnsi="Palatino Linotype"/>
          <w:szCs w:val="20"/>
        </w:rPr>
        <w:t xml:space="preserve"> </w:t>
      </w:r>
      <w:r w:rsidR="00B271F1" w:rsidRPr="00067021">
        <w:rPr>
          <w:rFonts w:ascii="Palatino Linotype" w:hAnsi="Palatino Linotype"/>
          <w:szCs w:val="20"/>
        </w:rPr>
        <w:t>los</w:t>
      </w:r>
      <w:r w:rsidRPr="00067021">
        <w:rPr>
          <w:rFonts w:ascii="Palatino Linotype" w:hAnsi="Palatino Linotype"/>
          <w:szCs w:val="20"/>
        </w:rPr>
        <w:t xml:space="preserve"> recurso</w:t>
      </w:r>
      <w:r w:rsidR="00B271F1" w:rsidRPr="00067021">
        <w:rPr>
          <w:rFonts w:ascii="Palatino Linotype" w:hAnsi="Palatino Linotype"/>
          <w:szCs w:val="20"/>
        </w:rPr>
        <w:t>s</w:t>
      </w:r>
      <w:r w:rsidRPr="00067021">
        <w:rPr>
          <w:rFonts w:ascii="Palatino Linotype" w:hAnsi="Palatino Linotype"/>
          <w:szCs w:val="20"/>
        </w:rPr>
        <w:t xml:space="preserve"> de revisión número </w:t>
      </w:r>
      <w:r w:rsidR="00E3202D" w:rsidRPr="00067021">
        <w:rPr>
          <w:rFonts w:ascii="Palatino Linotype" w:hAnsi="Palatino Linotype"/>
          <w:b/>
          <w:szCs w:val="20"/>
        </w:rPr>
        <w:t>17577/INFOEM/ICR-190/IP/RR/2022 y</w:t>
      </w:r>
      <w:r w:rsidR="00B271F1" w:rsidRPr="00067021">
        <w:rPr>
          <w:rFonts w:ascii="Palatino Linotype" w:hAnsi="Palatino Linotype"/>
          <w:b/>
          <w:szCs w:val="20"/>
        </w:rPr>
        <w:t xml:space="preserve"> 17582/INFOEM/</w:t>
      </w:r>
      <w:r w:rsidR="00B271F1" w:rsidRPr="002E696D">
        <w:rPr>
          <w:rFonts w:ascii="Palatino Linotype" w:hAnsi="Palatino Linotype"/>
          <w:b/>
          <w:szCs w:val="20"/>
        </w:rPr>
        <w:t>ICR-196/IP/RR/2022</w:t>
      </w:r>
      <w:r w:rsidR="00E3202D" w:rsidRPr="002E696D">
        <w:rPr>
          <w:rFonts w:ascii="Palatino Linotype" w:hAnsi="Palatino Linotype"/>
          <w:b/>
          <w:szCs w:val="20"/>
        </w:rPr>
        <w:t xml:space="preserve"> </w:t>
      </w:r>
      <w:r w:rsidRPr="002E696D">
        <w:rPr>
          <w:rFonts w:ascii="Palatino Linotype" w:hAnsi="Palatino Linotype"/>
          <w:bCs/>
          <w:szCs w:val="20"/>
        </w:rPr>
        <w:t xml:space="preserve">conforme al artículo 192 fracción </w:t>
      </w:r>
      <w:r w:rsidR="00CE0882" w:rsidRPr="002E696D">
        <w:rPr>
          <w:rFonts w:ascii="Palatino Linotype" w:hAnsi="Palatino Linotype"/>
          <w:bCs/>
          <w:szCs w:val="20"/>
        </w:rPr>
        <w:t>I</w:t>
      </w:r>
      <w:r w:rsidR="00B271F1" w:rsidRPr="002E696D">
        <w:rPr>
          <w:rFonts w:ascii="Palatino Linotype" w:hAnsi="Palatino Linotype"/>
          <w:bCs/>
          <w:szCs w:val="20"/>
        </w:rPr>
        <w:t>V</w:t>
      </w:r>
      <w:r w:rsidRPr="002E696D">
        <w:rPr>
          <w:rFonts w:ascii="Palatino Linotype" w:hAnsi="Palatino Linotype"/>
          <w:bCs/>
          <w:szCs w:val="20"/>
        </w:rPr>
        <w:t xml:space="preserve"> de la Ley de Transparencia y Acceso a la Información Pública del Estado de México y Municipios,</w:t>
      </w:r>
      <w:r w:rsidR="00CC56E5" w:rsidRPr="002E696D">
        <w:rPr>
          <w:rFonts w:ascii="Palatino Linotype" w:hAnsi="Palatino Linotype"/>
          <w:szCs w:val="20"/>
        </w:rPr>
        <w:t xml:space="preserve"> </w:t>
      </w:r>
      <w:r w:rsidR="007A7843" w:rsidRPr="002E696D">
        <w:rPr>
          <w:rFonts w:ascii="Palatino Linotype" w:hAnsi="Palatino Linotype"/>
          <w:szCs w:val="20"/>
        </w:rPr>
        <w:t>porque los</w:t>
      </w:r>
      <w:r w:rsidR="00CC56E5" w:rsidRPr="002E696D">
        <w:rPr>
          <w:rFonts w:ascii="Palatino Linotype" w:hAnsi="Palatino Linotype"/>
          <w:szCs w:val="20"/>
        </w:rPr>
        <w:t xml:space="preserve"> recurso</w:t>
      </w:r>
      <w:r w:rsidR="007A7843" w:rsidRPr="002E696D">
        <w:rPr>
          <w:rFonts w:ascii="Palatino Linotype" w:hAnsi="Palatino Linotype"/>
          <w:szCs w:val="20"/>
        </w:rPr>
        <w:t>s</w:t>
      </w:r>
      <w:r w:rsidR="00CC56E5" w:rsidRPr="002E696D">
        <w:rPr>
          <w:rFonts w:ascii="Palatino Linotype" w:hAnsi="Palatino Linotype"/>
          <w:szCs w:val="20"/>
        </w:rPr>
        <w:t xml:space="preserve"> de revisión </w:t>
      </w:r>
      <w:r w:rsidR="00CE0882" w:rsidRPr="002E696D">
        <w:rPr>
          <w:rFonts w:ascii="Palatino Linotype" w:hAnsi="Palatino Linotype"/>
          <w:szCs w:val="20"/>
        </w:rPr>
        <w:t>son improcedentes</w:t>
      </w:r>
      <w:r w:rsidRPr="002E696D">
        <w:rPr>
          <w:rFonts w:ascii="Palatino Linotype" w:hAnsi="Palatino Linotype"/>
          <w:szCs w:val="20"/>
        </w:rPr>
        <w:t xml:space="preserve"> en términos del Considerando </w:t>
      </w:r>
      <w:r w:rsidR="00CC56E5" w:rsidRPr="002E696D">
        <w:rPr>
          <w:rFonts w:ascii="Palatino Linotype" w:hAnsi="Palatino Linotype"/>
          <w:b/>
          <w:szCs w:val="20"/>
        </w:rPr>
        <w:t>SEXTO</w:t>
      </w:r>
      <w:r w:rsidRPr="002E696D">
        <w:rPr>
          <w:rFonts w:ascii="Palatino Linotype" w:hAnsi="Palatino Linotype"/>
          <w:szCs w:val="20"/>
        </w:rPr>
        <w:t xml:space="preserve"> de la presente resolución</w:t>
      </w:r>
      <w:r w:rsidRPr="002E696D">
        <w:rPr>
          <w:rFonts w:ascii="Palatino Linotype" w:eastAsia="Palatino Linotype" w:hAnsi="Palatino Linotype" w:cs="Palatino Linotype"/>
        </w:rPr>
        <w:t>.</w:t>
      </w:r>
    </w:p>
    <w:p w14:paraId="4B9B27A7" w14:textId="77777777" w:rsidR="006D679E" w:rsidRPr="002E696D" w:rsidRDefault="006D679E" w:rsidP="00130B97">
      <w:pPr>
        <w:jc w:val="both"/>
        <w:rPr>
          <w:rFonts w:ascii="Palatino Linotype" w:eastAsia="Palatino Linotype" w:hAnsi="Palatino Linotype" w:cs="Palatino Linotype"/>
        </w:rPr>
      </w:pPr>
    </w:p>
    <w:p w14:paraId="0B976382" w14:textId="012E4359" w:rsidR="008E6B66" w:rsidRPr="002E696D" w:rsidRDefault="006D679E" w:rsidP="008E6B66">
      <w:pPr>
        <w:widowControl w:val="0"/>
        <w:tabs>
          <w:tab w:val="left" w:pos="1701"/>
        </w:tabs>
        <w:autoSpaceDE w:val="0"/>
        <w:autoSpaceDN w:val="0"/>
        <w:adjustRightInd w:val="0"/>
        <w:spacing w:line="360" w:lineRule="auto"/>
        <w:jc w:val="both"/>
        <w:rPr>
          <w:rFonts w:ascii="Palatino Linotype" w:hAnsi="Palatino Linotype"/>
          <w:color w:val="000000" w:themeColor="text1"/>
          <w:lang w:val="es-ES"/>
        </w:rPr>
      </w:pPr>
      <w:r w:rsidRPr="002E696D">
        <w:rPr>
          <w:rFonts w:ascii="Palatino Linotype" w:hAnsi="Palatino Linotype" w:cs="Arial"/>
          <w:b/>
          <w:bCs/>
        </w:rPr>
        <w:t>SEGUNDO.</w:t>
      </w:r>
      <w:r w:rsidRPr="002E696D">
        <w:rPr>
          <w:rFonts w:ascii="Palatino Linotype" w:hAnsi="Palatino Linotype" w:cs="Arial"/>
        </w:rPr>
        <w:t xml:space="preserve"> </w:t>
      </w:r>
      <w:r w:rsidRPr="002E696D">
        <w:rPr>
          <w:rFonts w:ascii="Palatino Linotype" w:eastAsia="Calibri" w:hAnsi="Palatino Linotype" w:cs="Arial"/>
          <w:lang w:val="es-ES"/>
        </w:rPr>
        <w:t xml:space="preserve">Se </w:t>
      </w:r>
      <w:r w:rsidRPr="002E696D">
        <w:rPr>
          <w:rFonts w:ascii="Palatino Linotype" w:eastAsia="Calibri" w:hAnsi="Palatino Linotype" w:cs="Arial"/>
          <w:b/>
          <w:lang w:val="es-ES"/>
        </w:rPr>
        <w:t xml:space="preserve">ORDENA </w:t>
      </w:r>
      <w:r w:rsidRPr="002E696D">
        <w:rPr>
          <w:rFonts w:ascii="Palatino Linotype" w:eastAsia="Calibri" w:hAnsi="Palatino Linotype" w:cs="Arial"/>
          <w:lang w:val="es-ES"/>
        </w:rPr>
        <w:t>a</w:t>
      </w:r>
      <w:r w:rsidR="006E5633" w:rsidRPr="002E696D">
        <w:rPr>
          <w:rFonts w:ascii="Palatino Linotype" w:eastAsia="Calibri" w:hAnsi="Palatino Linotype" w:cs="Arial"/>
          <w:b/>
          <w:lang w:val="es-ES"/>
        </w:rPr>
        <w:t>l Ayuntamiento de Zinacantepec</w:t>
      </w:r>
      <w:r w:rsidRPr="002E696D">
        <w:rPr>
          <w:rFonts w:ascii="Palatino Linotype" w:eastAsia="Calibri" w:hAnsi="Palatino Linotype" w:cs="Arial"/>
          <w:b/>
          <w:lang w:val="es-ES"/>
        </w:rPr>
        <w:t xml:space="preserve"> </w:t>
      </w:r>
      <w:r w:rsidRPr="002E696D">
        <w:rPr>
          <w:rFonts w:ascii="Palatino Linotype" w:eastAsia="Calibri" w:hAnsi="Palatino Linotype" w:cs="Arial"/>
          <w:lang w:val="es-ES"/>
        </w:rPr>
        <w:t xml:space="preserve">dar atención a la solicitud de información </w:t>
      </w:r>
      <w:r w:rsidRPr="002E696D">
        <w:rPr>
          <w:rFonts w:ascii="Palatino Linotype" w:hAnsi="Palatino Linotype" w:cs="Arial"/>
          <w:b/>
        </w:rPr>
        <w:t>01280/ZINACANT/IP/2022</w:t>
      </w:r>
      <w:r w:rsidR="00CC56E5" w:rsidRPr="002E696D">
        <w:rPr>
          <w:rFonts w:ascii="Palatino Linotype" w:hAnsi="Palatino Linotype" w:cs="Arial"/>
          <w:b/>
        </w:rPr>
        <w:t xml:space="preserve"> que dio origen al Recurso de Revisión </w:t>
      </w:r>
      <w:r w:rsidR="00604B1B" w:rsidRPr="002E696D">
        <w:rPr>
          <w:rFonts w:ascii="Palatino Linotype" w:hAnsi="Palatino Linotype" w:cs="Arial"/>
          <w:b/>
        </w:rPr>
        <w:t xml:space="preserve">17579/INFOEM/ICR-195/IP/RR/2022 </w:t>
      </w:r>
      <w:r w:rsidR="008E6B66" w:rsidRPr="002E696D">
        <w:rPr>
          <w:rFonts w:ascii="Palatino Linotype" w:hAnsi="Palatino Linotype"/>
          <w:lang w:eastAsia="es-MX"/>
        </w:rPr>
        <w:t xml:space="preserve">vía </w:t>
      </w:r>
      <w:r w:rsidR="008E6B66" w:rsidRPr="002E696D">
        <w:rPr>
          <w:rFonts w:ascii="Palatino Linotype" w:hAnsi="Palatino Linotype"/>
          <w:b/>
          <w:bCs/>
          <w:lang w:eastAsia="es-MX"/>
        </w:rPr>
        <w:t xml:space="preserve">SAIMEX </w:t>
      </w:r>
      <w:r w:rsidR="008E6B66" w:rsidRPr="002E696D">
        <w:rPr>
          <w:rFonts w:ascii="Palatino Linotype" w:hAnsi="Palatino Linotype"/>
          <w:lang w:eastAsia="es-MX"/>
        </w:rPr>
        <w:t xml:space="preserve">en términos del Considerando </w:t>
      </w:r>
      <w:r w:rsidR="008E6B66" w:rsidRPr="002E696D">
        <w:rPr>
          <w:rFonts w:ascii="Palatino Linotype" w:hAnsi="Palatino Linotype"/>
          <w:b/>
          <w:bCs/>
          <w:lang w:eastAsia="es-MX"/>
        </w:rPr>
        <w:t xml:space="preserve">SEXTO </w:t>
      </w:r>
      <w:r w:rsidR="008E6B66" w:rsidRPr="002E696D">
        <w:rPr>
          <w:rFonts w:ascii="Palatino Linotype" w:hAnsi="Palatino Linotype"/>
          <w:lang w:eastAsia="es-MX"/>
        </w:rPr>
        <w:t xml:space="preserve">y </w:t>
      </w:r>
      <w:r w:rsidR="008E6B66" w:rsidRPr="002E696D">
        <w:rPr>
          <w:rFonts w:ascii="Palatino Linotype" w:hAnsi="Palatino Linotype"/>
        </w:rPr>
        <w:t xml:space="preserve">en su caso haga entrega en </w:t>
      </w:r>
      <w:r w:rsidR="008E6B66" w:rsidRPr="002E696D">
        <w:rPr>
          <w:rFonts w:ascii="Palatino Linotype" w:hAnsi="Palatino Linotype"/>
          <w:b/>
        </w:rPr>
        <w:t>versión públic</w:t>
      </w:r>
      <w:r w:rsidR="007A7843" w:rsidRPr="002E696D">
        <w:rPr>
          <w:rFonts w:ascii="Palatino Linotype" w:hAnsi="Palatino Linotype"/>
          <w:b/>
        </w:rPr>
        <w:t xml:space="preserve">a, </w:t>
      </w:r>
      <w:r w:rsidR="007A7843" w:rsidRPr="002E696D">
        <w:rPr>
          <w:rFonts w:ascii="Palatino Linotype" w:hAnsi="Palatino Linotype"/>
        </w:rPr>
        <w:t>vigente</w:t>
      </w:r>
      <w:r w:rsidR="008E6B66" w:rsidRPr="002E696D">
        <w:rPr>
          <w:rFonts w:ascii="Palatino Linotype" w:eastAsia="Calibri" w:hAnsi="Palatino Linotype" w:cs="Tahoma"/>
          <w:bCs/>
          <w:lang w:eastAsia="en-US"/>
        </w:rPr>
        <w:t xml:space="preserve"> </w:t>
      </w:r>
      <w:r w:rsidR="00382625" w:rsidRPr="002E696D">
        <w:rPr>
          <w:rFonts w:ascii="Palatino Linotype" w:eastAsia="Calibri" w:hAnsi="Palatino Linotype" w:cs="Tahoma"/>
          <w:bCs/>
          <w:lang w:eastAsia="en-US"/>
        </w:rPr>
        <w:t>al dieciocho de noviembre de dos mil veintidós</w:t>
      </w:r>
      <w:r w:rsidR="008E6B66" w:rsidRPr="002E696D">
        <w:rPr>
          <w:rFonts w:ascii="Palatino Linotype" w:hAnsi="Palatino Linotype"/>
          <w:color w:val="000000" w:themeColor="text1"/>
          <w:lang w:val="es-ES"/>
        </w:rPr>
        <w:t xml:space="preserve">, donde conste lo siguiente: </w:t>
      </w:r>
    </w:p>
    <w:p w14:paraId="11C6F40C" w14:textId="77777777" w:rsidR="007A7843" w:rsidRPr="002E696D" w:rsidRDefault="007A7843" w:rsidP="00130B97">
      <w:pPr>
        <w:widowControl w:val="0"/>
        <w:tabs>
          <w:tab w:val="left" w:pos="1701"/>
        </w:tabs>
        <w:autoSpaceDE w:val="0"/>
        <w:autoSpaceDN w:val="0"/>
        <w:adjustRightInd w:val="0"/>
        <w:jc w:val="both"/>
        <w:rPr>
          <w:rFonts w:ascii="Palatino Linotype" w:hAnsi="Palatino Linotype"/>
          <w:color w:val="000000" w:themeColor="text1"/>
          <w:lang w:val="es-ES"/>
        </w:rPr>
      </w:pPr>
    </w:p>
    <w:p w14:paraId="1B1810DF" w14:textId="3A045C52" w:rsidR="006D679E" w:rsidRPr="002E696D" w:rsidRDefault="00067021" w:rsidP="00067021">
      <w:pPr>
        <w:spacing w:line="360" w:lineRule="auto"/>
        <w:ind w:left="907" w:right="851"/>
        <w:jc w:val="both"/>
        <w:rPr>
          <w:rFonts w:ascii="Palatino Linotype" w:eastAsia="Calibri" w:hAnsi="Palatino Linotype" w:cs="Arial"/>
          <w:i/>
        </w:rPr>
      </w:pPr>
      <w:r w:rsidRPr="002E696D">
        <w:rPr>
          <w:rFonts w:ascii="Palatino Linotype" w:eastAsia="Calibri" w:hAnsi="Palatino Linotype" w:cs="Arial"/>
          <w:i/>
        </w:rPr>
        <w:t>DOCUMENTO DONDE CONSTE LA INVITACIÓN QUE LE HICIERON AL PRESIDENTE MUNICIPAL PARA ASISTIR A LA ESCUELA PRIMARIA "REVOLUCIÓN MEXICANA", LA FACTURA DE PAGO DE LA PLACA QUE DEVELARON</w:t>
      </w:r>
      <w:r w:rsidR="007A7843" w:rsidRPr="002E696D">
        <w:rPr>
          <w:rFonts w:ascii="Palatino Linotype" w:eastAsia="Calibri" w:hAnsi="Palatino Linotype" w:cs="Arial"/>
          <w:i/>
        </w:rPr>
        <w:t>, ASÍ COMO</w:t>
      </w:r>
      <w:r w:rsidRPr="002E696D">
        <w:rPr>
          <w:rFonts w:ascii="Palatino Linotype" w:eastAsia="Calibri" w:hAnsi="Palatino Linotype" w:cs="Arial"/>
          <w:i/>
        </w:rPr>
        <w:t xml:space="preserve"> LOS OFICIOS DE AUTORIZACIÓN DE LOS PADRES DE FAMILIA PARA QUE HAYAN PUBLICADO LOS ROSTROS DE LOS MENORES DE EDAD.</w:t>
      </w:r>
    </w:p>
    <w:p w14:paraId="3A6CE2EC" w14:textId="35F1B24E" w:rsidR="00067021" w:rsidRPr="002E696D" w:rsidRDefault="00067021" w:rsidP="006D679E">
      <w:pPr>
        <w:spacing w:line="360" w:lineRule="auto"/>
        <w:jc w:val="both"/>
        <w:rPr>
          <w:rFonts w:ascii="Palatino Linotype" w:hAnsi="Palatino Linotype" w:cs="Arial"/>
        </w:rPr>
      </w:pPr>
    </w:p>
    <w:p w14:paraId="58ECB44F" w14:textId="77777777" w:rsidR="008144C7" w:rsidRPr="002E696D" w:rsidRDefault="008144C7" w:rsidP="008144C7">
      <w:pPr>
        <w:spacing w:line="360" w:lineRule="auto"/>
        <w:jc w:val="both"/>
        <w:rPr>
          <w:rFonts w:ascii="Palatino Linotype" w:hAnsi="Palatino Linotype" w:cs="Arial"/>
        </w:rPr>
      </w:pPr>
      <w:r w:rsidRPr="002E696D">
        <w:rPr>
          <w:rFonts w:ascii="Palatino Linotype" w:hAnsi="Palatino Linotype" w:cs="Arial"/>
        </w:rPr>
        <w:lastRenderedPageBreak/>
        <w:t xml:space="preserve">Así mismo deberá notificar al </w:t>
      </w:r>
      <w:r w:rsidRPr="002E696D">
        <w:rPr>
          <w:rFonts w:ascii="Palatino Linotype" w:hAnsi="Palatino Linotype" w:cs="Arial"/>
          <w:b/>
        </w:rPr>
        <w:t>RECURRENTE</w:t>
      </w:r>
      <w:r w:rsidRPr="002E696D">
        <w:rPr>
          <w:rFonts w:ascii="Palatino Linotype" w:hAnsi="Palatino Linotype" w:cs="Arial"/>
        </w:rPr>
        <w:t xml:space="preserve"> el Acuerdo de Clasificación de la información que emita en su caso el Comité de Transparencia con motivo de la versión pública.</w:t>
      </w:r>
    </w:p>
    <w:p w14:paraId="78DFB399" w14:textId="5C3EC962" w:rsidR="008144C7" w:rsidRPr="00067021" w:rsidRDefault="008144C7" w:rsidP="00130B97">
      <w:pPr>
        <w:jc w:val="both"/>
        <w:rPr>
          <w:rFonts w:ascii="Palatino Linotype" w:hAnsi="Palatino Linotype" w:cs="Arial"/>
        </w:rPr>
      </w:pPr>
    </w:p>
    <w:p w14:paraId="27B9BABA" w14:textId="048FC1DC" w:rsidR="00B562E5" w:rsidRPr="00067021" w:rsidRDefault="00B562E5" w:rsidP="006D679E">
      <w:pPr>
        <w:spacing w:line="360" w:lineRule="auto"/>
        <w:jc w:val="both"/>
        <w:rPr>
          <w:rFonts w:ascii="Palatino Linotype" w:eastAsia="Palatino Linotype" w:hAnsi="Palatino Linotype" w:cs="Palatino Linotype"/>
        </w:rPr>
      </w:pPr>
      <w:r w:rsidRPr="00067021">
        <w:rPr>
          <w:rFonts w:ascii="Palatino Linotype" w:hAnsi="Palatino Linotype" w:cs="Arial"/>
          <w:b/>
        </w:rPr>
        <w:t>TERCERO.</w:t>
      </w:r>
      <w:r w:rsidRPr="00067021">
        <w:rPr>
          <w:rFonts w:ascii="Palatino Linotype" w:hAnsi="Palatino Linotype" w:cs="Arial"/>
        </w:rPr>
        <w:t xml:space="preserve"> </w:t>
      </w:r>
      <w:r w:rsidR="005E6DE0" w:rsidRPr="00067021">
        <w:rPr>
          <w:rFonts w:ascii="Palatino Linotype" w:eastAsia="Palatino Linotype" w:hAnsi="Palatino Linotype" w:cs="Palatino Linotype"/>
          <w:b/>
        </w:rPr>
        <w:t xml:space="preserve">Notifíquese </w:t>
      </w:r>
      <w:r w:rsidR="005E6DE0" w:rsidRPr="00067021">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0CCD58" w14:textId="77777777" w:rsidR="005E6DE0" w:rsidRPr="00067021" w:rsidRDefault="005E6DE0" w:rsidP="00130B97">
      <w:pPr>
        <w:jc w:val="both"/>
        <w:rPr>
          <w:rFonts w:ascii="Palatino Linotype" w:hAnsi="Palatino Linotype" w:cs="Arial"/>
        </w:rPr>
      </w:pPr>
    </w:p>
    <w:p w14:paraId="559170E4" w14:textId="77777777" w:rsidR="005E6DE0" w:rsidRPr="00067021" w:rsidRDefault="005E6DE0" w:rsidP="005E6DE0">
      <w:pPr>
        <w:shd w:val="clear" w:color="auto" w:fill="FFFFFF"/>
        <w:tabs>
          <w:tab w:val="left" w:pos="284"/>
        </w:tabs>
        <w:spacing w:line="360" w:lineRule="auto"/>
        <w:jc w:val="both"/>
        <w:rPr>
          <w:rFonts w:ascii="Palatino Linotype" w:eastAsia="MS Mincho" w:hAnsi="Palatino Linotype"/>
          <w:lang w:val="es-ES_tradnl"/>
        </w:rPr>
      </w:pPr>
      <w:r w:rsidRPr="00067021">
        <w:rPr>
          <w:rFonts w:ascii="Palatino Linotype" w:hAnsi="Palatino Linotype" w:cs="Arial"/>
          <w:b/>
          <w:lang w:val="es-ES_tradnl"/>
        </w:rPr>
        <w:t xml:space="preserve">CUARTO. </w:t>
      </w:r>
      <w:r w:rsidRPr="00067021">
        <w:rPr>
          <w:rFonts w:ascii="Palatino Linotype" w:hAnsi="Palatino Linotype"/>
          <w:b/>
          <w:bCs/>
          <w:color w:val="222222"/>
          <w:lang w:val="es-ES"/>
        </w:rPr>
        <w:t xml:space="preserve">Notifíquese </w:t>
      </w:r>
      <w:r w:rsidRPr="00067021">
        <w:rPr>
          <w:rFonts w:ascii="Palatino Linotype" w:hAnsi="Palatino Linotype"/>
          <w:bCs/>
          <w:color w:val="222222"/>
          <w:lang w:val="es-ES"/>
        </w:rPr>
        <w:t xml:space="preserve">al </w:t>
      </w:r>
      <w:r w:rsidRPr="00067021">
        <w:rPr>
          <w:rFonts w:ascii="Palatino Linotype" w:hAnsi="Palatino Linotype"/>
          <w:b/>
        </w:rPr>
        <w:t>RECURRENTE</w:t>
      </w:r>
      <w:r w:rsidRPr="00067021">
        <w:rPr>
          <w:rFonts w:ascii="Palatino Linotype" w:hAnsi="Palatino Linotype"/>
          <w:b/>
          <w:color w:val="222222"/>
          <w:lang w:val="es-ES"/>
        </w:rPr>
        <w:t xml:space="preserve"> </w:t>
      </w:r>
      <w:r w:rsidRPr="00067021">
        <w:rPr>
          <w:rFonts w:ascii="Palatino Linotype" w:eastAsiaTheme="minorEastAsia" w:hAnsi="Palatino Linotype"/>
          <w:lang w:val="es-ES_tradnl"/>
        </w:rPr>
        <w:t>la presente resolución</w:t>
      </w:r>
      <w:r w:rsidRPr="00067021">
        <w:rPr>
          <w:rFonts w:ascii="Palatino Linotype" w:eastAsia="MS Mincho" w:hAnsi="Palatino Linotype"/>
          <w:lang w:val="es-ES_tradnl"/>
        </w:rPr>
        <w:t xml:space="preserve"> a través del Sistema de Acceso a la Información Mexiquense (SAIMEX)</w:t>
      </w:r>
    </w:p>
    <w:p w14:paraId="47A4BF02" w14:textId="77777777" w:rsidR="005E6DE0" w:rsidRPr="00067021" w:rsidRDefault="005E6DE0" w:rsidP="00130B97">
      <w:pPr>
        <w:shd w:val="clear" w:color="auto" w:fill="FFFFFF"/>
        <w:tabs>
          <w:tab w:val="left" w:pos="284"/>
        </w:tabs>
        <w:jc w:val="both"/>
        <w:rPr>
          <w:rFonts w:ascii="Palatino Linotype" w:eastAsia="MS Mincho" w:hAnsi="Palatino Linotype"/>
          <w:lang w:val="es-ES_tradnl"/>
        </w:rPr>
      </w:pPr>
    </w:p>
    <w:p w14:paraId="164083F3" w14:textId="3310101D" w:rsidR="005E6DE0" w:rsidRDefault="005E6DE0" w:rsidP="005E6DE0">
      <w:pPr>
        <w:shd w:val="clear" w:color="auto" w:fill="FFFFFF"/>
        <w:tabs>
          <w:tab w:val="left" w:pos="284"/>
        </w:tabs>
        <w:spacing w:line="360" w:lineRule="auto"/>
        <w:jc w:val="both"/>
        <w:rPr>
          <w:rFonts w:ascii="Palatino Linotype" w:hAnsi="Palatino Linotype"/>
          <w:color w:val="222222"/>
          <w:lang w:val="es-ES" w:eastAsia="es-MX"/>
        </w:rPr>
      </w:pPr>
      <w:r w:rsidRPr="00067021">
        <w:rPr>
          <w:rFonts w:ascii="Palatino Linotype" w:eastAsia="MS Mincho" w:hAnsi="Palatino Linotype"/>
          <w:b/>
          <w:lang w:val="es-ES_tradnl"/>
        </w:rPr>
        <w:t>QUINTO</w:t>
      </w:r>
      <w:r w:rsidRPr="00067021">
        <w:rPr>
          <w:rFonts w:ascii="Palatino Linotype" w:hAnsi="Palatino Linotype"/>
          <w:b/>
        </w:rPr>
        <w:t>.</w:t>
      </w:r>
      <w:r w:rsidRPr="00067021">
        <w:rPr>
          <w:rFonts w:ascii="Palatino Linotype" w:hAnsi="Palatino Linotype"/>
          <w:color w:val="222222"/>
          <w:lang w:val="es-ES" w:eastAsia="es-MX"/>
        </w:rPr>
        <w:t xml:space="preserve"> Se hace del conocimiento del </w:t>
      </w:r>
      <w:r w:rsidRPr="00067021">
        <w:rPr>
          <w:rFonts w:ascii="Palatino Linotype" w:hAnsi="Palatino Linotype"/>
          <w:b/>
          <w:bCs/>
          <w:color w:val="222222"/>
          <w:lang w:val="es-ES" w:eastAsia="es-MX"/>
        </w:rPr>
        <w:t>RECURRENTE</w:t>
      </w:r>
      <w:r w:rsidRPr="00067021">
        <w:rPr>
          <w:rFonts w:ascii="Palatino Linotype" w:hAnsi="Palatino Linotype"/>
          <w:color w:val="222222"/>
          <w:lang w:eastAsia="es-MX"/>
        </w:rPr>
        <w:t xml:space="preserve"> que,</w:t>
      </w:r>
      <w:r w:rsidRPr="00067021">
        <w:rPr>
          <w:rFonts w:ascii="Palatino Linotype" w:hAnsi="Palatino Linotype" w:cs="Arial"/>
          <w:b/>
          <w:lang w:val="es-ES"/>
        </w:rPr>
        <w:t xml:space="preserve"> </w:t>
      </w:r>
      <w:r w:rsidRPr="00067021">
        <w:rPr>
          <w:rFonts w:ascii="Palatino Linotype" w:hAnsi="Palatino Linotype"/>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067021">
        <w:rPr>
          <w:rFonts w:ascii="Palatino Linotype" w:hAnsi="Palatino Linotype"/>
          <w:bCs/>
          <w:color w:val="222222"/>
          <w:lang w:val="es-ES" w:eastAsia="es-MX"/>
        </w:rPr>
        <w:t>vía juicio de amparo</w:t>
      </w:r>
      <w:r w:rsidRPr="00067021">
        <w:rPr>
          <w:rFonts w:ascii="Palatino Linotype" w:hAnsi="Palatino Linotype"/>
          <w:color w:val="222222"/>
          <w:lang w:val="es-ES" w:eastAsia="es-MX"/>
        </w:rPr>
        <w:t xml:space="preserve"> en los términos de las leyes aplicables.</w:t>
      </w:r>
    </w:p>
    <w:p w14:paraId="475CDC49" w14:textId="77777777" w:rsidR="00130B97" w:rsidRPr="00067021" w:rsidRDefault="00130B97" w:rsidP="005E6DE0">
      <w:pPr>
        <w:shd w:val="clear" w:color="auto" w:fill="FFFFFF"/>
        <w:tabs>
          <w:tab w:val="left" w:pos="284"/>
        </w:tabs>
        <w:spacing w:line="360" w:lineRule="auto"/>
        <w:jc w:val="both"/>
        <w:rPr>
          <w:rFonts w:ascii="Palatino Linotype" w:hAnsi="Palatino Linotype"/>
          <w:color w:val="222222"/>
          <w:lang w:val="es-ES" w:eastAsia="es-MX"/>
        </w:rPr>
      </w:pPr>
    </w:p>
    <w:p w14:paraId="0B9C1CD1" w14:textId="77777777" w:rsidR="00600198" w:rsidRPr="00067021" w:rsidRDefault="00600198" w:rsidP="006D679E">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p>
    <w:p w14:paraId="0A2CDCAB" w14:textId="071A4C46" w:rsidR="006D679E" w:rsidRPr="00067021" w:rsidRDefault="009F781F" w:rsidP="0052272D">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20"/>
        </w:rPr>
      </w:pPr>
      <w:r w:rsidRPr="00067021">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E696D">
        <w:rPr>
          <w:rFonts w:ascii="Palatino Linotype" w:hAnsi="Palatino Linotype"/>
        </w:rPr>
        <w:t>DÉCIMA</w:t>
      </w:r>
      <w:r w:rsidR="0052272D" w:rsidRPr="00067021">
        <w:rPr>
          <w:rFonts w:ascii="Palatino Linotype" w:hAnsi="Palatino Linotype"/>
        </w:rPr>
        <w:t xml:space="preserve"> SÉPTIMA SESIÓN ORDINARIA, CELEBRADA EL DIEZ DE MAYO DE DOS MIL </w:t>
      </w:r>
      <w:bookmarkStart w:id="5" w:name="_GoBack"/>
      <w:r w:rsidR="00130B97">
        <w:rPr>
          <w:rFonts w:ascii="Palatino Linotype" w:hAnsi="Palatino Linotype"/>
        </w:rPr>
        <w:t>VEINTITRÉS</w:t>
      </w:r>
      <w:bookmarkEnd w:id="5"/>
      <w:r w:rsidR="0052272D" w:rsidRPr="00067021">
        <w:rPr>
          <w:rFonts w:ascii="Palatino Linotype" w:hAnsi="Palatino Linotype"/>
        </w:rPr>
        <w:t>, ANTE EL SECRETARIO TÉCNICO DEL PLENO ALEXIS TAPIA RAMÍREZ.</w:t>
      </w:r>
    </w:p>
    <w:p w14:paraId="36FDEB7A" w14:textId="55484CF2" w:rsidR="00177BA7" w:rsidRPr="00E63AC0" w:rsidRDefault="00170263" w:rsidP="00E63AC0">
      <w:pPr>
        <w:widowControl w:val="0"/>
        <w:autoSpaceDE w:val="0"/>
        <w:autoSpaceDN w:val="0"/>
        <w:adjustRightInd w:val="0"/>
        <w:spacing w:line="360" w:lineRule="auto"/>
        <w:jc w:val="both"/>
        <w:rPr>
          <w:rFonts w:ascii="Palatino Linotype" w:hAnsi="Palatino Linotype"/>
          <w:color w:val="000000" w:themeColor="text1"/>
          <w:sz w:val="20"/>
        </w:rPr>
      </w:pPr>
      <w:r w:rsidRPr="00067021">
        <w:rPr>
          <w:rFonts w:ascii="Palatino Linotype" w:hAnsi="Palatino Linotype"/>
          <w:color w:val="000000" w:themeColor="text1"/>
          <w:sz w:val="20"/>
        </w:rPr>
        <w:t>SCMM</w:t>
      </w:r>
      <w:r w:rsidR="006D679E" w:rsidRPr="00067021">
        <w:rPr>
          <w:rFonts w:ascii="Palatino Linotype" w:hAnsi="Palatino Linotype"/>
          <w:color w:val="000000" w:themeColor="text1"/>
          <w:sz w:val="20"/>
        </w:rPr>
        <w:t>/BLA/DEMF/MRC</w:t>
      </w:r>
    </w:p>
    <w:p w14:paraId="332F197D" w14:textId="463F7492" w:rsidR="00177BA7" w:rsidRPr="00E63AC0" w:rsidRDefault="00177BA7" w:rsidP="00E63AC0">
      <w:pPr>
        <w:spacing w:line="360" w:lineRule="auto"/>
        <w:rPr>
          <w:rFonts w:ascii="Palatino Linotype" w:hAnsi="Palatino Linotype"/>
          <w:b/>
          <w:color w:val="000000" w:themeColor="text1"/>
          <w:sz w:val="28"/>
          <w:szCs w:val="28"/>
        </w:rPr>
      </w:pPr>
      <w:r w:rsidRPr="00E63AC0">
        <w:rPr>
          <w:rFonts w:ascii="Palatino Linotype" w:hAnsi="Palatino Linotype"/>
          <w:b/>
          <w:color w:val="000000" w:themeColor="text1"/>
          <w:sz w:val="28"/>
          <w:szCs w:val="28"/>
        </w:rPr>
        <w:br w:type="page"/>
      </w:r>
    </w:p>
    <w:sectPr w:rsidR="00177BA7" w:rsidRPr="00E63AC0" w:rsidSect="00536C04">
      <w:headerReference w:type="even" r:id="rId18"/>
      <w:headerReference w:type="default" r:id="rId19"/>
      <w:footerReference w:type="default" r:id="rId20"/>
      <w:headerReference w:type="first" r:id="rId21"/>
      <w:footerReference w:type="first" r:id="rId2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9E6F2" w14:textId="77777777" w:rsidR="00554901" w:rsidRDefault="00554901" w:rsidP="00C80F8C">
      <w:r>
        <w:separator/>
      </w:r>
    </w:p>
  </w:endnote>
  <w:endnote w:type="continuationSeparator" w:id="0">
    <w:p w14:paraId="62EEA8E2" w14:textId="77777777" w:rsidR="00554901" w:rsidRDefault="005549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B86B9ED" w:rsidR="006C17EF" w:rsidRPr="0010196A" w:rsidRDefault="006C17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0B9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0B97">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763A01A" w:rsidR="006C17EF" w:rsidRPr="0010196A" w:rsidRDefault="006C17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0B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0B97">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6801A" w14:textId="77777777" w:rsidR="00554901" w:rsidRDefault="00554901" w:rsidP="00C80F8C">
      <w:r>
        <w:separator/>
      </w:r>
    </w:p>
  </w:footnote>
  <w:footnote w:type="continuationSeparator" w:id="0">
    <w:p w14:paraId="747571AA" w14:textId="77777777" w:rsidR="00554901" w:rsidRDefault="00554901" w:rsidP="00C80F8C">
      <w:r>
        <w:continuationSeparator/>
      </w:r>
    </w:p>
  </w:footnote>
  <w:footnote w:id="1">
    <w:p w14:paraId="1B037A4A" w14:textId="77777777" w:rsidR="006C17EF" w:rsidRDefault="006C17E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1508FDA" w14:textId="77777777" w:rsidR="006C17EF" w:rsidRPr="00613720" w:rsidRDefault="006C17EF" w:rsidP="006D679E">
      <w:pPr>
        <w:pStyle w:val="Textonotapie"/>
        <w:jc w:val="both"/>
        <w:rPr>
          <w:i/>
        </w:rPr>
      </w:pPr>
      <w:r w:rsidRPr="00613720">
        <w:rPr>
          <w:rStyle w:val="Refdenotaalpie"/>
          <w:i/>
        </w:rPr>
        <w:footnoteRef/>
      </w:r>
      <w:r w:rsidRPr="00613720">
        <w:rPr>
          <w:i/>
        </w:rPr>
        <w:t xml:space="preserve"> </w:t>
      </w:r>
      <w:r w:rsidRPr="00613720">
        <w:rPr>
          <w:b/>
          <w:i/>
        </w:rPr>
        <w:t>Artículo 162.</w:t>
      </w:r>
      <w:r w:rsidRPr="00613720">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C17EF" w:rsidRDefault="00130B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C17EF" w:rsidRPr="0010196A" w:rsidRDefault="00130B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6C17EF" w:rsidRPr="008F2CCC" w14:paraId="1F097D8A" w14:textId="77777777" w:rsidTr="00E44BB1">
      <w:tc>
        <w:tcPr>
          <w:tcW w:w="2694" w:type="dxa"/>
          <w:vMerge w:val="restart"/>
        </w:tcPr>
        <w:p w14:paraId="1F780A0C" w14:textId="1EFF25F4" w:rsidR="006C17EF" w:rsidRPr="008F2CCC" w:rsidRDefault="006C17E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6C17EF" w:rsidRPr="00664658" w:rsidRDefault="006C17E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15ED6D3" w:rsidR="006C17EF" w:rsidRPr="00664658" w:rsidRDefault="006C17EF" w:rsidP="00BF1A0D">
          <w:pPr>
            <w:jc w:val="both"/>
            <w:rPr>
              <w:rFonts w:ascii="Palatino Linotype" w:hAnsi="Palatino Linotype"/>
              <w:b/>
              <w:sz w:val="22"/>
              <w:szCs w:val="22"/>
              <w:lang w:val="es-ES_tradnl"/>
            </w:rPr>
          </w:pPr>
          <w:r>
            <w:rPr>
              <w:rFonts w:ascii="Palatino Linotype" w:hAnsi="Palatino Linotype"/>
              <w:b/>
              <w:sz w:val="22"/>
              <w:szCs w:val="22"/>
              <w:lang w:val="es-ES_tradnl"/>
            </w:rPr>
            <w:t>17577</w:t>
          </w:r>
          <w:r w:rsidRPr="00F83567">
            <w:rPr>
              <w:rFonts w:ascii="Palatino Linotype" w:hAnsi="Palatino Linotype"/>
              <w:b/>
              <w:sz w:val="22"/>
              <w:szCs w:val="22"/>
              <w:lang w:val="es-ES_tradnl"/>
            </w:rPr>
            <w:t>/INFOEM/ICR-</w:t>
          </w:r>
          <w:r>
            <w:rPr>
              <w:rFonts w:ascii="Palatino Linotype" w:hAnsi="Palatino Linotype"/>
              <w:b/>
              <w:sz w:val="22"/>
              <w:szCs w:val="22"/>
              <w:lang w:val="es-ES_tradnl"/>
            </w:rPr>
            <w:t>190</w:t>
          </w:r>
          <w:r w:rsidRPr="00F83567">
            <w:rPr>
              <w:rFonts w:ascii="Palatino Linotype" w:hAnsi="Palatino Linotype"/>
              <w:b/>
              <w:sz w:val="22"/>
              <w:szCs w:val="22"/>
              <w:lang w:val="es-ES_tradnl"/>
            </w:rPr>
            <w:t>/IP/RR/2022</w:t>
          </w:r>
          <w:r w:rsidR="00130B97">
            <w:rPr>
              <w:rFonts w:ascii="Palatino Linotype" w:hAnsi="Palatino Linotype"/>
              <w:b/>
              <w:sz w:val="22"/>
              <w:szCs w:val="22"/>
              <w:lang w:val="es-ES_tradnl"/>
            </w:rPr>
            <w:t xml:space="preserve"> y acumulados </w:t>
          </w:r>
          <w:r>
            <w:rPr>
              <w:rFonts w:ascii="Palatino Linotype" w:hAnsi="Palatino Linotype"/>
              <w:b/>
              <w:sz w:val="22"/>
              <w:szCs w:val="22"/>
              <w:lang w:val="es-ES_tradnl"/>
            </w:rPr>
            <w:t xml:space="preserve"> </w:t>
          </w:r>
        </w:p>
      </w:tc>
    </w:tr>
    <w:tr w:rsidR="006C17EF" w:rsidRPr="008F2CCC" w14:paraId="049677A3" w14:textId="77777777" w:rsidTr="00E44BB1">
      <w:tc>
        <w:tcPr>
          <w:tcW w:w="2694" w:type="dxa"/>
          <w:vMerge/>
        </w:tcPr>
        <w:p w14:paraId="4A21EAC1" w14:textId="5C1F145E" w:rsidR="006C17EF" w:rsidRPr="008F2CCC" w:rsidRDefault="006C17EF" w:rsidP="00536C04">
          <w:pPr>
            <w:rPr>
              <w:rFonts w:ascii="Palatino Linotype" w:hAnsi="Palatino Linotype"/>
              <w:b/>
              <w:sz w:val="22"/>
              <w:szCs w:val="22"/>
              <w:lang w:val="es-ES_tradnl"/>
            </w:rPr>
          </w:pPr>
        </w:p>
      </w:tc>
      <w:tc>
        <w:tcPr>
          <w:tcW w:w="2551" w:type="dxa"/>
          <w:shd w:val="clear" w:color="auto" w:fill="auto"/>
        </w:tcPr>
        <w:p w14:paraId="1237BCDE" w14:textId="77777777" w:rsidR="006C17EF" w:rsidRPr="00664658" w:rsidRDefault="006C17E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500B5C9" w:rsidR="006C17EF" w:rsidRPr="00D41D47" w:rsidRDefault="006C17EF"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6C17EF" w:rsidRPr="008F2CCC" w14:paraId="72CD087D" w14:textId="77777777" w:rsidTr="00E44BB1">
      <w:trPr>
        <w:trHeight w:val="228"/>
      </w:trPr>
      <w:tc>
        <w:tcPr>
          <w:tcW w:w="2694" w:type="dxa"/>
          <w:vMerge/>
        </w:tcPr>
        <w:p w14:paraId="1B78656F" w14:textId="01E6F6F6" w:rsidR="006C17EF" w:rsidRPr="008F2CCC" w:rsidRDefault="006C17EF" w:rsidP="00536C04">
          <w:pPr>
            <w:rPr>
              <w:rFonts w:ascii="Palatino Linotype" w:hAnsi="Palatino Linotype"/>
              <w:b/>
              <w:sz w:val="22"/>
              <w:szCs w:val="22"/>
              <w:lang w:val="es-ES_tradnl"/>
            </w:rPr>
          </w:pPr>
        </w:p>
      </w:tc>
      <w:tc>
        <w:tcPr>
          <w:tcW w:w="2551" w:type="dxa"/>
          <w:shd w:val="clear" w:color="auto" w:fill="auto"/>
        </w:tcPr>
        <w:p w14:paraId="74D81628" w14:textId="5DC3BCA5" w:rsidR="006C17EF" w:rsidRPr="00664658" w:rsidRDefault="006C17E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6C17EF" w:rsidRPr="00664658" w:rsidRDefault="006C17E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6C17EF" w:rsidRPr="0010196A" w:rsidRDefault="006C17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C17EF" w:rsidRPr="0010196A" w:rsidRDefault="006C17E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6C17EF" w:rsidRPr="008F2CCC" w14:paraId="6ABABA57" w14:textId="77777777" w:rsidTr="00E44BB1">
      <w:tc>
        <w:tcPr>
          <w:tcW w:w="3828" w:type="dxa"/>
          <w:vMerge w:val="restart"/>
          <w:shd w:val="clear" w:color="auto" w:fill="auto"/>
        </w:tcPr>
        <w:p w14:paraId="6AA376CC" w14:textId="1E62217E" w:rsidR="006C17EF" w:rsidRPr="008F2CCC" w:rsidRDefault="006C17E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6C17EF" w:rsidRPr="008F2CCC" w:rsidRDefault="006C17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BF3D234" w:rsidR="006C17EF" w:rsidRPr="008F2CCC" w:rsidRDefault="006C17EF" w:rsidP="00B812FC">
          <w:pPr>
            <w:jc w:val="both"/>
            <w:rPr>
              <w:rFonts w:ascii="Palatino Linotype" w:hAnsi="Palatino Linotype"/>
              <w:b/>
              <w:sz w:val="22"/>
              <w:szCs w:val="22"/>
              <w:lang w:val="es-ES_tradnl"/>
            </w:rPr>
          </w:pPr>
          <w:r>
            <w:rPr>
              <w:rFonts w:ascii="Palatino Linotype" w:hAnsi="Palatino Linotype"/>
              <w:b/>
              <w:sz w:val="22"/>
              <w:szCs w:val="22"/>
              <w:lang w:val="es-ES_tradnl"/>
            </w:rPr>
            <w:t>17577</w:t>
          </w:r>
          <w:r w:rsidRPr="00F83567">
            <w:rPr>
              <w:rFonts w:ascii="Palatino Linotype" w:hAnsi="Palatino Linotype"/>
              <w:b/>
              <w:sz w:val="22"/>
              <w:szCs w:val="22"/>
              <w:lang w:val="es-ES_tradnl"/>
            </w:rPr>
            <w:t>/INFOEM/ICR-</w:t>
          </w:r>
          <w:r>
            <w:rPr>
              <w:rFonts w:ascii="Palatino Linotype" w:hAnsi="Palatino Linotype"/>
              <w:b/>
              <w:sz w:val="22"/>
              <w:szCs w:val="22"/>
              <w:lang w:val="es-ES_tradnl"/>
            </w:rPr>
            <w:t>190</w:t>
          </w:r>
          <w:r w:rsidRPr="00F83567">
            <w:rPr>
              <w:rFonts w:ascii="Palatino Linotype" w:hAnsi="Palatino Linotype"/>
              <w:b/>
              <w:sz w:val="22"/>
              <w:szCs w:val="22"/>
              <w:lang w:val="es-ES_tradnl"/>
            </w:rPr>
            <w:t>/IP/RR/2022</w:t>
          </w:r>
          <w:r>
            <w:rPr>
              <w:rFonts w:ascii="Palatino Linotype" w:hAnsi="Palatino Linotype"/>
              <w:b/>
              <w:sz w:val="22"/>
              <w:szCs w:val="22"/>
              <w:lang w:val="es-ES_tradnl"/>
            </w:rPr>
            <w:t xml:space="preserve"> y acumulado</w:t>
          </w:r>
        </w:p>
      </w:tc>
    </w:tr>
    <w:tr w:rsidR="006C17EF" w:rsidRPr="008F2CCC" w14:paraId="3B45FB53" w14:textId="77777777" w:rsidTr="00E44BB1">
      <w:tc>
        <w:tcPr>
          <w:tcW w:w="3828" w:type="dxa"/>
          <w:vMerge/>
          <w:shd w:val="clear" w:color="auto" w:fill="auto"/>
        </w:tcPr>
        <w:p w14:paraId="188B82EF" w14:textId="77777777" w:rsidR="006C17EF" w:rsidRPr="008F2CCC" w:rsidRDefault="006C17EF" w:rsidP="00A2780F">
          <w:pPr>
            <w:rPr>
              <w:rFonts w:ascii="Palatino Linotype" w:hAnsi="Palatino Linotype"/>
              <w:b/>
              <w:sz w:val="22"/>
              <w:szCs w:val="22"/>
              <w:lang w:val="es-ES_tradnl"/>
            </w:rPr>
          </w:pPr>
        </w:p>
      </w:tc>
      <w:tc>
        <w:tcPr>
          <w:tcW w:w="2551" w:type="dxa"/>
          <w:shd w:val="clear" w:color="auto" w:fill="auto"/>
        </w:tcPr>
        <w:p w14:paraId="3B2AD0CF" w14:textId="77777777" w:rsidR="006C17EF" w:rsidRPr="008F2CCC" w:rsidRDefault="006C17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6C17EF" w:rsidRPr="00536C04" w:rsidRDefault="006C17EF" w:rsidP="00C27EA8">
          <w:pPr>
            <w:jc w:val="both"/>
            <w:rPr>
              <w:rFonts w:ascii="Arial" w:hAnsi="Arial" w:cs="Arial"/>
              <w:b/>
              <w:bCs/>
              <w:sz w:val="15"/>
              <w:szCs w:val="15"/>
            </w:rPr>
          </w:pPr>
        </w:p>
      </w:tc>
    </w:tr>
    <w:tr w:rsidR="006C17EF" w:rsidRPr="008F2CCC" w14:paraId="28A493EB" w14:textId="77777777" w:rsidTr="00E44BB1">
      <w:trPr>
        <w:trHeight w:val="228"/>
      </w:trPr>
      <w:tc>
        <w:tcPr>
          <w:tcW w:w="3828" w:type="dxa"/>
          <w:vMerge/>
          <w:shd w:val="clear" w:color="auto" w:fill="auto"/>
        </w:tcPr>
        <w:p w14:paraId="06C77D31" w14:textId="77777777" w:rsidR="006C17EF" w:rsidRPr="008F2CCC" w:rsidRDefault="006C17EF" w:rsidP="00E37C88">
          <w:pPr>
            <w:rPr>
              <w:rFonts w:ascii="Palatino Linotype" w:hAnsi="Palatino Linotype"/>
              <w:b/>
              <w:sz w:val="22"/>
              <w:szCs w:val="22"/>
              <w:lang w:val="es-ES_tradnl"/>
            </w:rPr>
          </w:pPr>
        </w:p>
      </w:tc>
      <w:tc>
        <w:tcPr>
          <w:tcW w:w="2551" w:type="dxa"/>
          <w:shd w:val="clear" w:color="auto" w:fill="auto"/>
        </w:tcPr>
        <w:p w14:paraId="2E1A72B4" w14:textId="77777777" w:rsidR="006C17EF" w:rsidRPr="008F2CCC" w:rsidRDefault="006C17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A86D48A" w:rsidR="006C17EF" w:rsidRPr="00DC41C8" w:rsidRDefault="006C17EF" w:rsidP="00825757">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6C17EF" w:rsidRPr="008F2CCC" w14:paraId="0F114FF0" w14:textId="77777777" w:rsidTr="00E44BB1">
      <w:tc>
        <w:tcPr>
          <w:tcW w:w="3828" w:type="dxa"/>
          <w:vMerge/>
          <w:shd w:val="clear" w:color="auto" w:fill="auto"/>
        </w:tcPr>
        <w:p w14:paraId="4CCB64BA" w14:textId="77777777" w:rsidR="006C17EF" w:rsidRPr="008F2CCC" w:rsidRDefault="006C17EF" w:rsidP="00A2780F">
          <w:pPr>
            <w:rPr>
              <w:rFonts w:ascii="Palatino Linotype" w:hAnsi="Palatino Linotype"/>
              <w:b/>
              <w:sz w:val="22"/>
              <w:szCs w:val="22"/>
              <w:lang w:val="es-ES_tradnl"/>
            </w:rPr>
          </w:pPr>
        </w:p>
      </w:tc>
      <w:tc>
        <w:tcPr>
          <w:tcW w:w="2551" w:type="dxa"/>
          <w:shd w:val="clear" w:color="auto" w:fill="auto"/>
        </w:tcPr>
        <w:p w14:paraId="31E422EA" w14:textId="12F398EB" w:rsidR="006C17EF" w:rsidRPr="008F2CCC" w:rsidRDefault="006C17E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6C17EF" w:rsidRPr="008F2CCC" w:rsidRDefault="006C17E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6C17EF" w:rsidRPr="0010196A" w:rsidRDefault="00130B9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3B"/>
    <w:multiLevelType w:val="hybridMultilevel"/>
    <w:tmpl w:val="7390F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F05020"/>
    <w:multiLevelType w:val="hybridMultilevel"/>
    <w:tmpl w:val="6AE8E0D6"/>
    <w:numStyleLink w:val="Estiloimportado1"/>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44B891EA"/>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4F8333D"/>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BB62E9"/>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8F2AB1"/>
    <w:multiLevelType w:val="hybridMultilevel"/>
    <w:tmpl w:val="BB845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9"/>
  </w:num>
  <w:num w:numId="7">
    <w:abstractNumId w:val="4"/>
  </w:num>
  <w:num w:numId="8">
    <w:abstractNumId w:val="2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12"/>
  </w:num>
  <w:num w:numId="14">
    <w:abstractNumId w:val="11"/>
  </w:num>
  <w:num w:numId="15">
    <w:abstractNumId w:val="16"/>
  </w:num>
  <w:num w:numId="16">
    <w:abstractNumId w:val="21"/>
  </w:num>
  <w:num w:numId="17">
    <w:abstractNumId w:val="1"/>
  </w:num>
  <w:num w:numId="18">
    <w:abstractNumId w:val="7"/>
  </w:num>
  <w:num w:numId="19">
    <w:abstractNumId w:val="18"/>
  </w:num>
  <w:num w:numId="20">
    <w:abstractNumId w:val="0"/>
  </w:num>
  <w:num w:numId="21">
    <w:abstractNumId w:val="15"/>
  </w:num>
  <w:num w:numId="22">
    <w:abstractNumId w:val="14"/>
  </w:num>
  <w:num w:numId="23">
    <w:abstractNumId w:val="10"/>
  </w:num>
  <w:num w:numId="24">
    <w:abstractNumId w:val="17"/>
  </w:num>
  <w:num w:numId="25">
    <w:abstractNumId w:val="9"/>
  </w:num>
  <w:num w:numId="26">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3F"/>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6DC"/>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AF"/>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02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316"/>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0661"/>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B97"/>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9F4"/>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1E10"/>
    <w:rsid w:val="001B2536"/>
    <w:rsid w:val="001B27AD"/>
    <w:rsid w:val="001B2E89"/>
    <w:rsid w:val="001B3698"/>
    <w:rsid w:val="001B3C5C"/>
    <w:rsid w:val="001B409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A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6266"/>
    <w:rsid w:val="001E6314"/>
    <w:rsid w:val="001E644B"/>
    <w:rsid w:val="001E6975"/>
    <w:rsid w:val="001E6D9A"/>
    <w:rsid w:val="001E7550"/>
    <w:rsid w:val="001E7802"/>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43D"/>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D8"/>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CC5"/>
    <w:rsid w:val="00257FDC"/>
    <w:rsid w:val="00260C82"/>
    <w:rsid w:val="002610E1"/>
    <w:rsid w:val="00261AD7"/>
    <w:rsid w:val="00263BFE"/>
    <w:rsid w:val="002653BD"/>
    <w:rsid w:val="00265CEC"/>
    <w:rsid w:val="00265D9D"/>
    <w:rsid w:val="00265F1F"/>
    <w:rsid w:val="002660D2"/>
    <w:rsid w:val="00266C85"/>
    <w:rsid w:val="0026723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EA0"/>
    <w:rsid w:val="00275FC6"/>
    <w:rsid w:val="002766F9"/>
    <w:rsid w:val="00277316"/>
    <w:rsid w:val="00277440"/>
    <w:rsid w:val="00277453"/>
    <w:rsid w:val="00277DD9"/>
    <w:rsid w:val="0028019C"/>
    <w:rsid w:val="0028167B"/>
    <w:rsid w:val="00281AA4"/>
    <w:rsid w:val="0028266C"/>
    <w:rsid w:val="00282679"/>
    <w:rsid w:val="00283424"/>
    <w:rsid w:val="00283957"/>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26C"/>
    <w:rsid w:val="002A0A30"/>
    <w:rsid w:val="002A0D34"/>
    <w:rsid w:val="002A0DD8"/>
    <w:rsid w:val="002A1156"/>
    <w:rsid w:val="002A1348"/>
    <w:rsid w:val="002A157A"/>
    <w:rsid w:val="002A16E7"/>
    <w:rsid w:val="002A1CA1"/>
    <w:rsid w:val="002A24DC"/>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3B5"/>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96D"/>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566"/>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376F5"/>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09C"/>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208"/>
    <w:rsid w:val="0037796A"/>
    <w:rsid w:val="00377FA7"/>
    <w:rsid w:val="003801C2"/>
    <w:rsid w:val="003807A8"/>
    <w:rsid w:val="00380A53"/>
    <w:rsid w:val="00380A98"/>
    <w:rsid w:val="0038105A"/>
    <w:rsid w:val="003815E1"/>
    <w:rsid w:val="00381AAA"/>
    <w:rsid w:val="00382625"/>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DA5"/>
    <w:rsid w:val="003921AF"/>
    <w:rsid w:val="00392757"/>
    <w:rsid w:val="0039284F"/>
    <w:rsid w:val="00392921"/>
    <w:rsid w:val="00392A69"/>
    <w:rsid w:val="00392AFA"/>
    <w:rsid w:val="00392B9D"/>
    <w:rsid w:val="003937C6"/>
    <w:rsid w:val="00393881"/>
    <w:rsid w:val="003943AD"/>
    <w:rsid w:val="0039481C"/>
    <w:rsid w:val="00394A80"/>
    <w:rsid w:val="00394C6A"/>
    <w:rsid w:val="003951B7"/>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3EDA"/>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A85"/>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D3F"/>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4B7"/>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FA9"/>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75"/>
    <w:rsid w:val="00443FDB"/>
    <w:rsid w:val="004444AB"/>
    <w:rsid w:val="0044466E"/>
    <w:rsid w:val="00444CAE"/>
    <w:rsid w:val="00445D59"/>
    <w:rsid w:val="004460D0"/>
    <w:rsid w:val="00447744"/>
    <w:rsid w:val="00447789"/>
    <w:rsid w:val="004479AC"/>
    <w:rsid w:val="00447C55"/>
    <w:rsid w:val="00450388"/>
    <w:rsid w:val="004507FB"/>
    <w:rsid w:val="004509B9"/>
    <w:rsid w:val="00451252"/>
    <w:rsid w:val="00451491"/>
    <w:rsid w:val="00451515"/>
    <w:rsid w:val="00452602"/>
    <w:rsid w:val="00452910"/>
    <w:rsid w:val="00453185"/>
    <w:rsid w:val="004536A9"/>
    <w:rsid w:val="0045460F"/>
    <w:rsid w:val="00454B3A"/>
    <w:rsid w:val="00455095"/>
    <w:rsid w:val="00455213"/>
    <w:rsid w:val="00455350"/>
    <w:rsid w:val="00455ABB"/>
    <w:rsid w:val="00456EDA"/>
    <w:rsid w:val="00457335"/>
    <w:rsid w:val="00457A14"/>
    <w:rsid w:val="00457BB8"/>
    <w:rsid w:val="00457EEE"/>
    <w:rsid w:val="00460083"/>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6C6"/>
    <w:rsid w:val="004767EC"/>
    <w:rsid w:val="00477BCB"/>
    <w:rsid w:val="00480259"/>
    <w:rsid w:val="00480337"/>
    <w:rsid w:val="0048068F"/>
    <w:rsid w:val="00480967"/>
    <w:rsid w:val="004809DF"/>
    <w:rsid w:val="00480FD0"/>
    <w:rsid w:val="004810CC"/>
    <w:rsid w:val="004811B4"/>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490"/>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690"/>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D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9AF"/>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2D"/>
    <w:rsid w:val="00522A1D"/>
    <w:rsid w:val="00523636"/>
    <w:rsid w:val="0052391C"/>
    <w:rsid w:val="00523E71"/>
    <w:rsid w:val="0052470C"/>
    <w:rsid w:val="005251DD"/>
    <w:rsid w:val="00525242"/>
    <w:rsid w:val="0052561D"/>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D58"/>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901"/>
    <w:rsid w:val="00554CDC"/>
    <w:rsid w:val="0055507D"/>
    <w:rsid w:val="005555B6"/>
    <w:rsid w:val="00555672"/>
    <w:rsid w:val="005559F9"/>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4B6"/>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DE0"/>
    <w:rsid w:val="005E6E3C"/>
    <w:rsid w:val="005E7155"/>
    <w:rsid w:val="005E7228"/>
    <w:rsid w:val="005E7335"/>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198"/>
    <w:rsid w:val="00600A8E"/>
    <w:rsid w:val="00601150"/>
    <w:rsid w:val="006011C5"/>
    <w:rsid w:val="00601329"/>
    <w:rsid w:val="006017E2"/>
    <w:rsid w:val="00602A6F"/>
    <w:rsid w:val="006044B8"/>
    <w:rsid w:val="00604940"/>
    <w:rsid w:val="00604AE6"/>
    <w:rsid w:val="00604B1B"/>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1CBF"/>
    <w:rsid w:val="0064270E"/>
    <w:rsid w:val="006433AB"/>
    <w:rsid w:val="00643765"/>
    <w:rsid w:val="00644195"/>
    <w:rsid w:val="0064542C"/>
    <w:rsid w:val="006457A5"/>
    <w:rsid w:val="00645FF2"/>
    <w:rsid w:val="00646DD0"/>
    <w:rsid w:val="00647210"/>
    <w:rsid w:val="006473A5"/>
    <w:rsid w:val="0064794B"/>
    <w:rsid w:val="00647F42"/>
    <w:rsid w:val="00650174"/>
    <w:rsid w:val="00650541"/>
    <w:rsid w:val="006505CC"/>
    <w:rsid w:val="006509D6"/>
    <w:rsid w:val="00651AEC"/>
    <w:rsid w:val="0065218E"/>
    <w:rsid w:val="00652354"/>
    <w:rsid w:val="0065247F"/>
    <w:rsid w:val="006525C9"/>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2DC"/>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26"/>
    <w:rsid w:val="00681AC4"/>
    <w:rsid w:val="00681BBD"/>
    <w:rsid w:val="00681D62"/>
    <w:rsid w:val="00682357"/>
    <w:rsid w:val="0068241F"/>
    <w:rsid w:val="0068264A"/>
    <w:rsid w:val="00682B66"/>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7EF"/>
    <w:rsid w:val="006C1A39"/>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D85"/>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79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633"/>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B8A"/>
    <w:rsid w:val="00703C28"/>
    <w:rsid w:val="0070424F"/>
    <w:rsid w:val="007042CF"/>
    <w:rsid w:val="0070431A"/>
    <w:rsid w:val="007047FD"/>
    <w:rsid w:val="0070528E"/>
    <w:rsid w:val="00705741"/>
    <w:rsid w:val="00706383"/>
    <w:rsid w:val="007066E2"/>
    <w:rsid w:val="00707931"/>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85"/>
    <w:rsid w:val="007615FB"/>
    <w:rsid w:val="00761A77"/>
    <w:rsid w:val="007626AB"/>
    <w:rsid w:val="00762EBE"/>
    <w:rsid w:val="007631BF"/>
    <w:rsid w:val="007631D9"/>
    <w:rsid w:val="007636B4"/>
    <w:rsid w:val="007637A7"/>
    <w:rsid w:val="00763C13"/>
    <w:rsid w:val="00763CDC"/>
    <w:rsid w:val="007642A9"/>
    <w:rsid w:val="0076517B"/>
    <w:rsid w:val="00766985"/>
    <w:rsid w:val="00766C69"/>
    <w:rsid w:val="00766D0D"/>
    <w:rsid w:val="00766F36"/>
    <w:rsid w:val="00767A22"/>
    <w:rsid w:val="00767B3E"/>
    <w:rsid w:val="00767FC0"/>
    <w:rsid w:val="00770379"/>
    <w:rsid w:val="00770433"/>
    <w:rsid w:val="007707A0"/>
    <w:rsid w:val="00770A6A"/>
    <w:rsid w:val="00770D03"/>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594"/>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4C0"/>
    <w:rsid w:val="007A2AB1"/>
    <w:rsid w:val="007A2F02"/>
    <w:rsid w:val="007A30B1"/>
    <w:rsid w:val="007A356D"/>
    <w:rsid w:val="007A3822"/>
    <w:rsid w:val="007A38FF"/>
    <w:rsid w:val="007A39BA"/>
    <w:rsid w:val="007A3B0A"/>
    <w:rsid w:val="007A4A82"/>
    <w:rsid w:val="007A4FB6"/>
    <w:rsid w:val="007A520F"/>
    <w:rsid w:val="007A537D"/>
    <w:rsid w:val="007A55AA"/>
    <w:rsid w:val="007A5E71"/>
    <w:rsid w:val="007A6BC6"/>
    <w:rsid w:val="007A700F"/>
    <w:rsid w:val="007A76CC"/>
    <w:rsid w:val="007A7843"/>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2C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5CA"/>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90D"/>
    <w:rsid w:val="00811E51"/>
    <w:rsid w:val="00812866"/>
    <w:rsid w:val="008141B5"/>
    <w:rsid w:val="00814411"/>
    <w:rsid w:val="008144C7"/>
    <w:rsid w:val="00814680"/>
    <w:rsid w:val="008149DF"/>
    <w:rsid w:val="00814DF6"/>
    <w:rsid w:val="0081501A"/>
    <w:rsid w:val="00815152"/>
    <w:rsid w:val="0081524F"/>
    <w:rsid w:val="00815514"/>
    <w:rsid w:val="00815DC6"/>
    <w:rsid w:val="00815F8D"/>
    <w:rsid w:val="008163F4"/>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57"/>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70"/>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CA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C5A"/>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8F"/>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48D"/>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B66"/>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A2"/>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0B2"/>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FC7"/>
    <w:rsid w:val="009548C2"/>
    <w:rsid w:val="009548CA"/>
    <w:rsid w:val="00955F29"/>
    <w:rsid w:val="00955FE5"/>
    <w:rsid w:val="00956F99"/>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E46"/>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EA"/>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7E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58D"/>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1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2"/>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250"/>
    <w:rsid w:val="00AB159D"/>
    <w:rsid w:val="00AB17BA"/>
    <w:rsid w:val="00AB1847"/>
    <w:rsid w:val="00AB2268"/>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C4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87"/>
    <w:rsid w:val="00B2286E"/>
    <w:rsid w:val="00B23010"/>
    <w:rsid w:val="00B240D0"/>
    <w:rsid w:val="00B244BD"/>
    <w:rsid w:val="00B24DBF"/>
    <w:rsid w:val="00B24E41"/>
    <w:rsid w:val="00B2544D"/>
    <w:rsid w:val="00B257FC"/>
    <w:rsid w:val="00B259C8"/>
    <w:rsid w:val="00B2622D"/>
    <w:rsid w:val="00B271AA"/>
    <w:rsid w:val="00B271F1"/>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2AA"/>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2E5"/>
    <w:rsid w:val="00B57D62"/>
    <w:rsid w:val="00B57E2A"/>
    <w:rsid w:val="00B57FE5"/>
    <w:rsid w:val="00B600B2"/>
    <w:rsid w:val="00B61C6C"/>
    <w:rsid w:val="00B61F69"/>
    <w:rsid w:val="00B621C6"/>
    <w:rsid w:val="00B626DA"/>
    <w:rsid w:val="00B62A7E"/>
    <w:rsid w:val="00B632C0"/>
    <w:rsid w:val="00B6347F"/>
    <w:rsid w:val="00B64959"/>
    <w:rsid w:val="00B649A2"/>
    <w:rsid w:val="00B653D3"/>
    <w:rsid w:val="00B65923"/>
    <w:rsid w:val="00B65962"/>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2FC"/>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884"/>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8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0D"/>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F67"/>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1F4"/>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778"/>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525"/>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128"/>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6E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882"/>
    <w:rsid w:val="00CE094D"/>
    <w:rsid w:val="00CE0EA7"/>
    <w:rsid w:val="00CE0F74"/>
    <w:rsid w:val="00CE100B"/>
    <w:rsid w:val="00CE128B"/>
    <w:rsid w:val="00CE14A0"/>
    <w:rsid w:val="00CE1C3C"/>
    <w:rsid w:val="00CE1D27"/>
    <w:rsid w:val="00CE2884"/>
    <w:rsid w:val="00CE2D8D"/>
    <w:rsid w:val="00CE343F"/>
    <w:rsid w:val="00CE37E4"/>
    <w:rsid w:val="00CE3CAA"/>
    <w:rsid w:val="00CE4274"/>
    <w:rsid w:val="00CE495A"/>
    <w:rsid w:val="00CE4DE5"/>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1F3F"/>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0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17C"/>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9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D7E"/>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B2"/>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A8"/>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0B6"/>
    <w:rsid w:val="00E0755D"/>
    <w:rsid w:val="00E07710"/>
    <w:rsid w:val="00E10CC9"/>
    <w:rsid w:val="00E110F8"/>
    <w:rsid w:val="00E1182A"/>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2D"/>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587"/>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AC0"/>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D8C"/>
    <w:rsid w:val="00E71060"/>
    <w:rsid w:val="00E71075"/>
    <w:rsid w:val="00E71201"/>
    <w:rsid w:val="00E714FC"/>
    <w:rsid w:val="00E71A52"/>
    <w:rsid w:val="00E72105"/>
    <w:rsid w:val="00E72B1C"/>
    <w:rsid w:val="00E72C63"/>
    <w:rsid w:val="00E73552"/>
    <w:rsid w:val="00E73694"/>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D4D"/>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0DF"/>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A2C"/>
    <w:rsid w:val="00F33C10"/>
    <w:rsid w:val="00F3460E"/>
    <w:rsid w:val="00F35168"/>
    <w:rsid w:val="00F369F8"/>
    <w:rsid w:val="00F3712D"/>
    <w:rsid w:val="00F37384"/>
    <w:rsid w:val="00F3773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1C4"/>
    <w:rsid w:val="00F5530F"/>
    <w:rsid w:val="00F55394"/>
    <w:rsid w:val="00F55473"/>
    <w:rsid w:val="00F55505"/>
    <w:rsid w:val="00F555C0"/>
    <w:rsid w:val="00F5577D"/>
    <w:rsid w:val="00F55C28"/>
    <w:rsid w:val="00F55EBC"/>
    <w:rsid w:val="00F56093"/>
    <w:rsid w:val="00F564CE"/>
    <w:rsid w:val="00F567DB"/>
    <w:rsid w:val="00F575DD"/>
    <w:rsid w:val="00F613CE"/>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62D"/>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CD9"/>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1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 w:type="table" w:customStyle="1" w:styleId="3">
    <w:name w:val="3"/>
    <w:basedOn w:val="Tablanormal"/>
    <w:rsid w:val="004766C6"/>
    <w:rPr>
      <w:rFonts w:ascii="Arial" w:eastAsia="Arial" w:hAnsi="Arial" w:cs="Arial"/>
      <w:sz w:val="22"/>
      <w:szCs w:val="22"/>
      <w:lang w:val="es-MX" w:eastAsia="es-MX"/>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6489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1288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BFD2-0FD7-4D0D-B5A0-FC8FCF5E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55</Pages>
  <Words>13278</Words>
  <Characters>73034</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2023-05-12T00:09:00Z</cp:lastPrinted>
  <dcterms:created xsi:type="dcterms:W3CDTF">2023-05-09T17:58:00Z</dcterms:created>
  <dcterms:modified xsi:type="dcterms:W3CDTF">2023-05-12T00:09:00Z</dcterms:modified>
</cp:coreProperties>
</file>