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7DAD4" w14:textId="5D414C3C" w:rsidR="005F2C76" w:rsidRDefault="00B433C9" w:rsidP="00D43CF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F32D0">
        <w:rPr>
          <w:rFonts w:ascii="Palatino Linotype" w:eastAsia="Times New Roman" w:hAnsi="Palatino Linotype" w:cs="Arial"/>
          <w:color w:val="000000"/>
          <w:sz w:val="24"/>
          <w:szCs w:val="24"/>
          <w:lang w:eastAsia="es-MX"/>
        </w:rPr>
        <w:t xml:space="preserve">veintidós de febrero de dos mil veintitrés. </w:t>
      </w:r>
      <w:r w:rsidR="002C2CEE">
        <w:rPr>
          <w:rFonts w:ascii="Palatino Linotype" w:eastAsia="Times New Roman" w:hAnsi="Palatino Linotype" w:cs="Arial"/>
          <w:color w:val="000000"/>
          <w:sz w:val="24"/>
          <w:szCs w:val="24"/>
          <w:lang w:eastAsia="es-MX"/>
        </w:rPr>
        <w:t xml:space="preserve"> </w:t>
      </w:r>
      <w:r w:rsidR="00AD3604">
        <w:rPr>
          <w:rFonts w:ascii="Palatino Linotype" w:eastAsia="Times New Roman" w:hAnsi="Palatino Linotype" w:cs="Arial"/>
          <w:color w:val="000000"/>
          <w:sz w:val="24"/>
          <w:szCs w:val="24"/>
          <w:lang w:eastAsia="es-MX"/>
        </w:rPr>
        <w:t xml:space="preserve"> </w:t>
      </w:r>
      <w:r w:rsidR="008C5595">
        <w:rPr>
          <w:rFonts w:ascii="Palatino Linotype" w:eastAsia="Times New Roman" w:hAnsi="Palatino Linotype" w:cs="Arial"/>
          <w:color w:val="000000"/>
          <w:sz w:val="24"/>
          <w:szCs w:val="24"/>
          <w:lang w:eastAsia="es-MX"/>
        </w:rPr>
        <w:t xml:space="preserve"> </w:t>
      </w:r>
      <w:r w:rsidR="000C1477">
        <w:rPr>
          <w:rFonts w:ascii="Palatino Linotype" w:eastAsia="Times New Roman" w:hAnsi="Palatino Linotype" w:cs="Arial"/>
          <w:color w:val="000000"/>
          <w:sz w:val="24"/>
          <w:szCs w:val="24"/>
          <w:lang w:eastAsia="es-MX"/>
        </w:rPr>
        <w:t xml:space="preserve"> </w:t>
      </w:r>
      <w:r w:rsidR="00C07B2D">
        <w:rPr>
          <w:rFonts w:ascii="Palatino Linotype" w:eastAsia="Times New Roman" w:hAnsi="Palatino Linotype" w:cs="Arial"/>
          <w:color w:val="000000"/>
          <w:sz w:val="24"/>
          <w:szCs w:val="24"/>
          <w:lang w:eastAsia="es-MX"/>
        </w:rPr>
        <w:t xml:space="preserve"> </w:t>
      </w:r>
      <w:r w:rsidR="00972CF8">
        <w:rPr>
          <w:rFonts w:ascii="Palatino Linotype" w:eastAsia="Times New Roman" w:hAnsi="Palatino Linotype" w:cs="Arial"/>
          <w:color w:val="000000"/>
          <w:sz w:val="24"/>
          <w:szCs w:val="24"/>
          <w:lang w:eastAsia="es-MX"/>
        </w:rPr>
        <w:t xml:space="preserve"> </w:t>
      </w:r>
    </w:p>
    <w:p w14:paraId="172B2EC8" w14:textId="09345613" w:rsidR="00BF32D0" w:rsidRPr="00BF32D0" w:rsidRDefault="00B433C9" w:rsidP="00B433C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sidR="005F2C76">
        <w:rPr>
          <w:rFonts w:ascii="Palatino Linotype" w:hAnsi="Palatino Linotype" w:cs="Arial"/>
          <w:sz w:val="24"/>
        </w:rPr>
        <w:t xml:space="preserve"> </w:t>
      </w:r>
      <w:r w:rsidR="00BF32D0">
        <w:rPr>
          <w:rFonts w:ascii="Palatino Linotype" w:hAnsi="Palatino Linotype" w:cs="Arial"/>
          <w:b/>
          <w:bCs/>
          <w:sz w:val="24"/>
        </w:rPr>
        <w:t>15665</w:t>
      </w:r>
      <w:r w:rsidR="00A339E6">
        <w:rPr>
          <w:rFonts w:ascii="Palatino Linotype" w:hAnsi="Palatino Linotype" w:cs="Arial"/>
          <w:b/>
          <w:bCs/>
          <w:sz w:val="24"/>
        </w:rPr>
        <w:t>/INFOEM/IP/RR/2022</w:t>
      </w:r>
      <w:r w:rsidR="005F2C76">
        <w:rPr>
          <w:rFonts w:ascii="Palatino Linotype" w:hAnsi="Palatino Linotype" w:cs="Arial"/>
          <w:b/>
          <w:bCs/>
          <w:sz w:val="24"/>
        </w:rPr>
        <w:t xml:space="preserve">, </w:t>
      </w:r>
      <w:r w:rsidR="00C01E1C">
        <w:rPr>
          <w:rFonts w:ascii="Palatino Linotype" w:hAnsi="Palatino Linotype" w:cs="Arial"/>
          <w:sz w:val="24"/>
        </w:rPr>
        <w:t>interpuesto por</w:t>
      </w:r>
      <w:r w:rsidR="00752A9A">
        <w:rPr>
          <w:rFonts w:ascii="Palatino Linotype" w:hAnsi="Palatino Linotype" w:cs="Arial"/>
          <w:sz w:val="24"/>
        </w:rPr>
        <w:t xml:space="preserve"> </w:t>
      </w:r>
      <w:r w:rsidR="002C2CEE">
        <w:rPr>
          <w:rFonts w:ascii="Palatino Linotype" w:hAnsi="Palatino Linotype" w:cs="Arial"/>
          <w:sz w:val="24"/>
        </w:rPr>
        <w:t>la</w:t>
      </w:r>
      <w:r w:rsidR="00BF32D0">
        <w:rPr>
          <w:rFonts w:ascii="Palatino Linotype" w:hAnsi="Palatino Linotype" w:cs="Arial"/>
          <w:sz w:val="24"/>
        </w:rPr>
        <w:t xml:space="preserve"> </w:t>
      </w:r>
      <w:r w:rsidR="00BF32D0">
        <w:rPr>
          <w:rFonts w:ascii="Palatino Linotype" w:hAnsi="Palatino Linotype" w:cs="Arial"/>
          <w:b/>
          <w:bCs/>
          <w:sz w:val="24"/>
        </w:rPr>
        <w:t xml:space="preserve">C. </w:t>
      </w:r>
      <w:r w:rsidR="001206FB">
        <w:rPr>
          <w:rFonts w:ascii="Palatino Linotype" w:hAnsi="Palatino Linotype" w:cs="Arial"/>
          <w:b/>
          <w:bCs/>
          <w:sz w:val="24"/>
        </w:rPr>
        <w:t>XXXXXXXXXXXXXXXXX</w:t>
      </w:r>
      <w:r w:rsidR="00BF32D0">
        <w:rPr>
          <w:rFonts w:ascii="Palatino Linotype" w:hAnsi="Palatino Linotype" w:cs="Arial"/>
          <w:b/>
          <w:bCs/>
          <w:sz w:val="24"/>
        </w:rPr>
        <w:t xml:space="preserve">, </w:t>
      </w:r>
      <w:r w:rsidR="00BF32D0">
        <w:rPr>
          <w:rFonts w:ascii="Palatino Linotype" w:hAnsi="Palatino Linotype" w:cs="Arial"/>
          <w:sz w:val="24"/>
        </w:rPr>
        <w:t xml:space="preserve">en lo sucesivo </w:t>
      </w:r>
      <w:r w:rsidR="00BF32D0">
        <w:rPr>
          <w:rFonts w:ascii="Palatino Linotype" w:hAnsi="Palatino Linotype" w:cs="Arial"/>
          <w:b/>
          <w:bCs/>
          <w:sz w:val="24"/>
        </w:rPr>
        <w:t xml:space="preserve">La Recurrente, </w:t>
      </w:r>
      <w:r w:rsidR="00BF32D0">
        <w:rPr>
          <w:rFonts w:ascii="Palatino Linotype" w:hAnsi="Palatino Linotype" w:cs="Arial"/>
          <w:sz w:val="24"/>
        </w:rPr>
        <w:t xml:space="preserve">en contra de la respuesta del </w:t>
      </w:r>
      <w:r w:rsidR="00BF32D0">
        <w:rPr>
          <w:rFonts w:ascii="Palatino Linotype" w:hAnsi="Palatino Linotype" w:cs="Arial"/>
          <w:b/>
          <w:bCs/>
          <w:sz w:val="24"/>
        </w:rPr>
        <w:t xml:space="preserve">Colegio de Estudios Científicos y Tecnológicos del Estado de México, </w:t>
      </w:r>
      <w:r w:rsidR="00BF32D0">
        <w:rPr>
          <w:rFonts w:ascii="Palatino Linotype" w:hAnsi="Palatino Linotype" w:cs="Arial"/>
          <w:sz w:val="24"/>
        </w:rPr>
        <w:t xml:space="preserve">en lo subsecuente </w:t>
      </w:r>
      <w:r w:rsidR="00BF32D0">
        <w:rPr>
          <w:rFonts w:ascii="Palatino Linotype" w:hAnsi="Palatino Linotype" w:cs="Arial"/>
          <w:b/>
          <w:bCs/>
          <w:sz w:val="24"/>
        </w:rPr>
        <w:t xml:space="preserve">El Sujeto Obligado, </w:t>
      </w:r>
      <w:r w:rsidR="00BF32D0">
        <w:rPr>
          <w:rFonts w:ascii="Palatino Linotype" w:hAnsi="Palatino Linotype" w:cs="Arial"/>
          <w:sz w:val="24"/>
        </w:rPr>
        <w:t xml:space="preserve">se procede a dictar la presente resolución. </w:t>
      </w:r>
    </w:p>
    <w:p w14:paraId="53B5F943" w14:textId="77777777" w:rsidR="002C2CEE" w:rsidRDefault="002C2CEE" w:rsidP="00B433C9">
      <w:pPr>
        <w:tabs>
          <w:tab w:val="left" w:pos="1701"/>
        </w:tabs>
        <w:spacing w:before="240" w:line="360" w:lineRule="auto"/>
        <w:jc w:val="both"/>
        <w:rPr>
          <w:rFonts w:ascii="Palatino Linotype" w:hAnsi="Palatino Linotype" w:cs="Arial"/>
          <w:sz w:val="24"/>
        </w:rPr>
      </w:pPr>
    </w:p>
    <w:p w14:paraId="4094D3E4" w14:textId="284367AF"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891B26A"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04257E8E" w14:textId="71395937" w:rsidR="003B6FEE" w:rsidRPr="003B6FEE"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Con fecha</w:t>
      </w:r>
      <w:r w:rsidR="00AD3604">
        <w:rPr>
          <w:rFonts w:ascii="Palatino Linotype" w:hAnsi="Palatino Linotype" w:cs="Arial"/>
          <w:sz w:val="24"/>
        </w:rPr>
        <w:t xml:space="preserve"> </w:t>
      </w:r>
      <w:r w:rsidR="003B6FEE">
        <w:rPr>
          <w:rFonts w:ascii="Palatino Linotype" w:hAnsi="Palatino Linotype" w:cs="Arial"/>
          <w:sz w:val="24"/>
        </w:rPr>
        <w:t xml:space="preserve">veintinueve de septiembre de dos mil veintidós, </w:t>
      </w:r>
      <w:r w:rsidR="003B6FEE">
        <w:rPr>
          <w:rFonts w:ascii="Palatino Linotype" w:hAnsi="Palatino Linotype" w:cs="Arial"/>
          <w:b/>
          <w:bCs/>
          <w:sz w:val="24"/>
        </w:rPr>
        <w:t xml:space="preserve">La Recurrente, </w:t>
      </w:r>
      <w:r w:rsidR="003B6FEE">
        <w:rPr>
          <w:rFonts w:ascii="Palatino Linotype" w:hAnsi="Palatino Linotype" w:cs="Arial"/>
          <w:sz w:val="24"/>
        </w:rPr>
        <w:t xml:space="preserve">presentó a través del Sistema de Acceso a la Información Mexiquense </w:t>
      </w:r>
      <w:r w:rsidR="003B6FEE">
        <w:rPr>
          <w:rFonts w:ascii="Palatino Linotype" w:hAnsi="Palatino Linotype" w:cs="Arial"/>
          <w:b/>
          <w:bCs/>
          <w:sz w:val="24"/>
        </w:rPr>
        <w:t xml:space="preserve">(SAIMEX) </w:t>
      </w:r>
      <w:r w:rsidR="003B6FEE">
        <w:rPr>
          <w:rFonts w:ascii="Palatino Linotype" w:hAnsi="Palatino Linotype" w:cs="Arial"/>
          <w:sz w:val="24"/>
        </w:rPr>
        <w:t xml:space="preserve">ante </w:t>
      </w:r>
      <w:r w:rsidR="003B6FEE">
        <w:rPr>
          <w:rFonts w:ascii="Palatino Linotype" w:hAnsi="Palatino Linotype" w:cs="Arial"/>
          <w:b/>
          <w:bCs/>
          <w:sz w:val="24"/>
        </w:rPr>
        <w:t xml:space="preserve">El Sujeto Obligado, </w:t>
      </w:r>
      <w:r w:rsidR="003B6FEE">
        <w:rPr>
          <w:rFonts w:ascii="Palatino Linotype" w:hAnsi="Palatino Linotype" w:cs="Arial"/>
          <w:sz w:val="24"/>
        </w:rPr>
        <w:t xml:space="preserve">solicitud de acceso a la información pública, registrada bajo el número de expediente </w:t>
      </w:r>
      <w:r w:rsidR="003B6FEE">
        <w:rPr>
          <w:rFonts w:ascii="Palatino Linotype" w:hAnsi="Palatino Linotype" w:cs="Arial"/>
          <w:b/>
          <w:bCs/>
          <w:sz w:val="24"/>
        </w:rPr>
        <w:t xml:space="preserve">00031/CECyTEM/IP/2022, </w:t>
      </w:r>
      <w:r w:rsidR="003B6FEE">
        <w:rPr>
          <w:rFonts w:ascii="Palatino Linotype" w:hAnsi="Palatino Linotype" w:cs="Arial"/>
          <w:sz w:val="24"/>
        </w:rPr>
        <w:t>mediante la cual solicitó información en el tenor siguiente:</w:t>
      </w:r>
    </w:p>
    <w:p w14:paraId="7230BF37" w14:textId="38A97EC5" w:rsidR="003B6FEE" w:rsidRPr="003B6FEE" w:rsidRDefault="003B6FEE" w:rsidP="003B6FEE">
      <w:pPr>
        <w:pStyle w:val="Citas"/>
        <w:rPr>
          <w:b/>
          <w:bCs/>
        </w:rPr>
      </w:pPr>
      <w:r>
        <w:t xml:space="preserve">“Deseo saber si conforme a lo que menciona el artículo 23 del reglamento interior del trabajo del CECyTEM, SE HA RESPETADO EN estricto sentido la prohibición de laborar tiempo extraordinario y días como sábado y domingo, así mismo deseo que se me proporcione un caso practico por escrito del personal al que se le ha autorizado </w:t>
      </w:r>
      <w:r>
        <w:lastRenderedPageBreak/>
        <w:t xml:space="preserve">pagar esta prestación ya que muchas veces he tenido que retirar de mis labores después de las 20 horas y trabajado en sabados y domingos o entrado a cubrir jornadas de más de 9 horas al día. Para lo anterior deseo que se ávale a través de un oficio de una persona con responsabilidad que constate que dicha situación no se da, o que en los casos en los que se ha dado se nos paga a los servidores públicos este tiempo extra, así mismo deseo un pronunciamiento por parte de la unidad jurídica en donde de manera oficial se valide si no se están transgediendo los derechos y en caso contrario a donde y /o bajo que procedimiento podemos reclamar que se nos paguen las horas extra a las que tenemos derecho y que también se establece en la ley del trabajo. Gracias” </w:t>
      </w:r>
      <w:r>
        <w:rPr>
          <w:b/>
          <w:bCs/>
        </w:rPr>
        <w:t>(Sic)</w:t>
      </w:r>
    </w:p>
    <w:p w14:paraId="19E86044"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7F3535B6" w14:textId="77777777" w:rsidR="00752A9A" w:rsidRDefault="00752A9A" w:rsidP="00B433C9">
      <w:pPr>
        <w:spacing w:before="240" w:line="360" w:lineRule="auto"/>
        <w:jc w:val="both"/>
        <w:rPr>
          <w:rFonts w:ascii="Palatino Linotype" w:hAnsi="Palatino Linotype" w:cs="Arial"/>
          <w:b/>
          <w:sz w:val="28"/>
        </w:rPr>
      </w:pPr>
    </w:p>
    <w:p w14:paraId="2745D23E" w14:textId="08249A04" w:rsidR="00B433C9" w:rsidRDefault="005D3E85" w:rsidP="00B433C9">
      <w:pPr>
        <w:spacing w:before="240" w:line="360" w:lineRule="auto"/>
        <w:jc w:val="both"/>
        <w:rPr>
          <w:rFonts w:ascii="Palatino Linotype" w:hAnsi="Palatino Linotype" w:cs="Arial"/>
          <w:b/>
          <w:sz w:val="28"/>
        </w:rPr>
      </w:pPr>
      <w:r>
        <w:rPr>
          <w:rFonts w:ascii="Palatino Linotype" w:hAnsi="Palatino Linotype" w:cs="Arial"/>
          <w:b/>
          <w:sz w:val="28"/>
        </w:rPr>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660B0010" w14:textId="20D49EA6" w:rsidR="003B6FEE" w:rsidRDefault="00B433C9" w:rsidP="0012389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w:t>
      </w:r>
      <w:r w:rsidR="00972CF8">
        <w:rPr>
          <w:rFonts w:ascii="Palatino Linotype" w:hAnsi="Palatino Linotype" w:cs="Arial"/>
          <w:sz w:val="24"/>
          <w:szCs w:val="24"/>
        </w:rPr>
        <w:t xml:space="preserve"> </w:t>
      </w:r>
      <w:r w:rsidR="003B6FEE">
        <w:rPr>
          <w:rFonts w:ascii="Palatino Linotype" w:hAnsi="Palatino Linotype" w:cs="Arial"/>
          <w:sz w:val="24"/>
          <w:szCs w:val="24"/>
        </w:rPr>
        <w:t xml:space="preserve">diecisiete de octubre de dos mil veintidós, </w:t>
      </w:r>
      <w:r w:rsidR="003B6FEE">
        <w:rPr>
          <w:rFonts w:ascii="Palatino Linotype" w:hAnsi="Palatino Linotype" w:cs="Arial"/>
          <w:b/>
          <w:bCs/>
          <w:sz w:val="24"/>
          <w:szCs w:val="24"/>
        </w:rPr>
        <w:t xml:space="preserve">El Sujeto Obligado </w:t>
      </w:r>
      <w:r w:rsidR="003B6FEE">
        <w:rPr>
          <w:rFonts w:ascii="Palatino Linotype" w:hAnsi="Palatino Linotype" w:cs="Arial"/>
          <w:sz w:val="24"/>
          <w:szCs w:val="24"/>
        </w:rPr>
        <w:t>dio respuesta a la solicitud de información en los siguientes términos:</w:t>
      </w:r>
    </w:p>
    <w:p w14:paraId="17D719ED" w14:textId="73CC2B6C" w:rsidR="003B6FEE" w:rsidRPr="003B6FEE" w:rsidRDefault="003B6FEE" w:rsidP="003B6FEE">
      <w:pPr>
        <w:pStyle w:val="Citas"/>
      </w:pPr>
      <w:r w:rsidRPr="003B6FEE">
        <w:t>“En respuesta a la solicitud recibida, nos permitimos hacer de su conocimiento que con fundamento en el artículo 53, Fracciones: II, V y VI de la Ley de Transparencia y Acceso a la Información Pública del Estado de México y Municipios, le contestamos que:</w:t>
      </w:r>
    </w:p>
    <w:p w14:paraId="7AAAB1E3" w14:textId="69462F9B" w:rsidR="003B6FEE" w:rsidRPr="003B6FEE" w:rsidRDefault="003B6FEE" w:rsidP="003B6FEE">
      <w:pPr>
        <w:pStyle w:val="Citas"/>
        <w:rPr>
          <w:b/>
          <w:bCs/>
        </w:rPr>
      </w:pPr>
      <w:r w:rsidRPr="003B6FEE">
        <w:lastRenderedPageBreak/>
        <w:t>APRECIABLE SOLICITANTE SIRVA EL PRESENTE PARA EXTENDERLE UN CORDIAL SALUDO Y AL MISMO TIEMPO REMITIRLE LA RESPUESTA CORRESPONDIENTE A SU SOLICITUD DE INFORMACIÓN CON NÚMERO DE FOLIO 00031/CECyTEM/IP/2022. SIN OTRO PARTICULAR, QUEDO DE USTED”</w:t>
      </w:r>
      <w:r>
        <w:t xml:space="preserve"> </w:t>
      </w:r>
      <w:r>
        <w:rPr>
          <w:b/>
          <w:bCs/>
        </w:rPr>
        <w:t>(Sic)</w:t>
      </w:r>
    </w:p>
    <w:p w14:paraId="5CA8C654" w14:textId="1544A55B" w:rsidR="003B6FEE" w:rsidRPr="003B6FEE" w:rsidRDefault="008C5595" w:rsidP="0012389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w:t>
      </w:r>
      <w:r w:rsidR="00544216">
        <w:rPr>
          <w:rFonts w:ascii="Palatino Linotype" w:hAnsi="Palatino Linotype" w:cs="Arial"/>
          <w:sz w:val="24"/>
          <w:szCs w:val="24"/>
        </w:rPr>
        <w:t>los</w:t>
      </w:r>
      <w:r>
        <w:rPr>
          <w:rFonts w:ascii="Palatino Linotype" w:hAnsi="Palatino Linotype" w:cs="Arial"/>
          <w:sz w:val="24"/>
          <w:szCs w:val="24"/>
        </w:rPr>
        <w:t xml:space="preserve"> documento</w:t>
      </w:r>
      <w:r w:rsidR="00544216">
        <w:rPr>
          <w:rFonts w:ascii="Palatino Linotype" w:hAnsi="Palatino Linotype" w:cs="Arial"/>
          <w:sz w:val="24"/>
          <w:szCs w:val="24"/>
        </w:rPr>
        <w:t>s</w:t>
      </w:r>
      <w:r>
        <w:rPr>
          <w:rFonts w:ascii="Palatino Linotype" w:hAnsi="Palatino Linotype" w:cs="Arial"/>
          <w:sz w:val="24"/>
          <w:szCs w:val="24"/>
        </w:rPr>
        <w:t xml:space="preserve"> electrónico</w:t>
      </w:r>
      <w:r w:rsidR="00544216">
        <w:rPr>
          <w:rFonts w:ascii="Palatino Linotype" w:hAnsi="Palatino Linotype" w:cs="Arial"/>
          <w:sz w:val="24"/>
          <w:szCs w:val="24"/>
        </w:rPr>
        <w:t xml:space="preserve">s </w:t>
      </w:r>
      <w:r w:rsidR="003B6FEE">
        <w:rPr>
          <w:rFonts w:ascii="Palatino Linotype" w:hAnsi="Palatino Linotype" w:cs="Arial"/>
          <w:sz w:val="24"/>
          <w:szCs w:val="24"/>
        </w:rPr>
        <w:t>“</w:t>
      </w:r>
      <w:r w:rsidR="003B6FEE">
        <w:rPr>
          <w:rFonts w:ascii="Palatino Linotype" w:hAnsi="Palatino Linotype" w:cs="Arial"/>
          <w:b/>
          <w:bCs/>
          <w:sz w:val="24"/>
          <w:szCs w:val="24"/>
        </w:rPr>
        <w:t xml:space="preserve">información_juridico.pdf” </w:t>
      </w:r>
      <w:r w:rsidR="003B6FEE">
        <w:rPr>
          <w:rFonts w:ascii="Palatino Linotype" w:hAnsi="Palatino Linotype" w:cs="Arial"/>
          <w:sz w:val="24"/>
          <w:szCs w:val="24"/>
        </w:rPr>
        <w:t xml:space="preserve">y </w:t>
      </w:r>
      <w:r w:rsidR="003B6FEE">
        <w:rPr>
          <w:rFonts w:ascii="Palatino Linotype" w:hAnsi="Palatino Linotype" w:cs="Arial"/>
          <w:b/>
          <w:bCs/>
          <w:sz w:val="24"/>
          <w:szCs w:val="24"/>
        </w:rPr>
        <w:t xml:space="preserve">“CCF_000923.pdf”, </w:t>
      </w:r>
      <w:r w:rsidR="003B6FEE">
        <w:rPr>
          <w:rFonts w:ascii="Palatino Linotype" w:hAnsi="Palatino Linotype" w:cs="Arial"/>
          <w:sz w:val="24"/>
          <w:szCs w:val="24"/>
        </w:rPr>
        <w:t xml:space="preserve">mismos que se tienen por reproducidos en virtud de que serán materia de análisis en el considerando respectivo. </w:t>
      </w:r>
      <w:bookmarkStart w:id="0" w:name="_GoBack"/>
      <w:bookmarkEnd w:id="0"/>
    </w:p>
    <w:p w14:paraId="457FEB66" w14:textId="77777777" w:rsidR="008C5595" w:rsidRDefault="008C5595" w:rsidP="00123898">
      <w:pPr>
        <w:spacing w:before="240" w:line="360" w:lineRule="auto"/>
        <w:jc w:val="both"/>
        <w:rPr>
          <w:rFonts w:ascii="Palatino Linotype" w:hAnsi="Palatino Linotype" w:cs="Arial"/>
          <w:sz w:val="24"/>
          <w:szCs w:val="24"/>
        </w:rPr>
      </w:pPr>
    </w:p>
    <w:p w14:paraId="259B6E09" w14:textId="754D27EB" w:rsidR="00B433C9" w:rsidRDefault="005D3E85"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7537428C" w14:textId="1C2E13E1" w:rsidR="0017627B"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3838B4">
        <w:rPr>
          <w:rFonts w:ascii="Palatino Linotype" w:hAnsi="Palatino Linotype" w:cs="Arial"/>
          <w:b/>
          <w:sz w:val="24"/>
          <w:szCs w:val="24"/>
        </w:rPr>
        <w:t xml:space="preserve">El Sujeto Obligado, </w:t>
      </w:r>
      <w:r w:rsidR="00C514C0">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D81029">
        <w:rPr>
          <w:rFonts w:ascii="Palatino Linotype" w:hAnsi="Palatino Linotype" w:cs="Arial"/>
          <w:sz w:val="24"/>
          <w:szCs w:val="24"/>
        </w:rPr>
        <w:t xml:space="preserve"> </w:t>
      </w:r>
      <w:r w:rsidR="0017627B">
        <w:rPr>
          <w:rFonts w:ascii="Palatino Linotype" w:hAnsi="Palatino Linotype" w:cs="Arial"/>
          <w:sz w:val="24"/>
          <w:szCs w:val="24"/>
        </w:rPr>
        <w:t xml:space="preserve">dieciocho de octubre de dos mil veintidós, el cual fue registrado en el sistema electrónico con el expediente número </w:t>
      </w:r>
      <w:r w:rsidR="0017627B">
        <w:rPr>
          <w:rFonts w:ascii="Palatino Linotype" w:hAnsi="Palatino Linotype" w:cs="Arial"/>
          <w:b/>
          <w:bCs/>
          <w:sz w:val="24"/>
          <w:szCs w:val="24"/>
        </w:rPr>
        <w:t xml:space="preserve">15665/INFOEM/IP/RR/2022, </w:t>
      </w:r>
      <w:r w:rsidR="0017627B">
        <w:rPr>
          <w:rFonts w:ascii="Palatino Linotype" w:hAnsi="Palatino Linotype" w:cs="Arial"/>
          <w:sz w:val="24"/>
          <w:szCs w:val="24"/>
        </w:rPr>
        <w:t>en el cual arguye las siguientes manifestaciones:</w:t>
      </w:r>
    </w:p>
    <w:p w14:paraId="3506AC14"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C0448BD" w14:textId="06D39F2C" w:rsidR="00B433C9" w:rsidRPr="00712E3A" w:rsidRDefault="00B433C9" w:rsidP="005C57BA">
      <w:pPr>
        <w:pStyle w:val="Citas"/>
        <w:tabs>
          <w:tab w:val="left" w:pos="3750"/>
        </w:tabs>
        <w:rPr>
          <w:b/>
        </w:rPr>
      </w:pPr>
      <w:r w:rsidRPr="0017627B">
        <w:t>“</w:t>
      </w:r>
      <w:r w:rsidR="0017627B" w:rsidRPr="0017627B">
        <w:t>SUJETO OBLIGADO OMITE INFORMACIÓN Y HACE CASO OMISO DE LO QUE REALMENTE SOLICITÉ</w:t>
      </w:r>
      <w:r w:rsidR="00F516E3" w:rsidRPr="0017627B">
        <w:t>”</w:t>
      </w:r>
      <w:r w:rsidRPr="003838B4">
        <w:t xml:space="preserve"> </w:t>
      </w:r>
      <w:r w:rsidR="00F516E3" w:rsidRPr="00F516E3">
        <w:rPr>
          <w:b/>
          <w:bCs/>
        </w:rPr>
        <w:t>(Sic)</w:t>
      </w:r>
    </w:p>
    <w:p w14:paraId="3AD30E1D"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DD14BAC" w14:textId="650FCF6B" w:rsidR="00B433C9" w:rsidRPr="00712E3A" w:rsidRDefault="00B433C9" w:rsidP="00E725D5">
      <w:pPr>
        <w:pStyle w:val="Citas"/>
      </w:pPr>
      <w:r w:rsidRPr="0017627B">
        <w:lastRenderedPageBreak/>
        <w:t>“</w:t>
      </w:r>
      <w:r w:rsidR="0017627B" w:rsidRPr="0017627B">
        <w:t>EL SUJETO OBLIGADO ACTUA DE FORMA AMBIGUA, PARA EMPEZAR EN EL PRONUNCIAMIENTO DE LA UNIDAD JURÍDICA NI SI QUIERA ME CONTESTA SI SE ESTAN TRANSGREDIENDO MIS DERECHOS LABORALES, POR TRABAJAR HORAS EXTRA SIN RECIBIR UNA PAGA TAL Y COMO LO ESTABLECE LA NORMATIVIDAD QUE ACTUALMENTE RIGE AL COLEGIO. ASI MISMO Y RESPECTO AL PRONUNCIAMIENTO DEL DIRECTOR DE FINANZAS, QUIEN HILARANTEMENTE MANIFIESTA que PARA ESO NO EXISTE RECURSOS, DESEO CONOCER , CON QUE FIN SE PONEN BAJO ARTICULOS NORMADOS ESTOS "DERECHOS_"! A LOS Q8UE SE SUPONE SE TIENEN DERECHO, SI SE HACE SOLO CON FINES DE "LEGITIMACIÓN" O CON QUE FINES YA QUE EN VARIAS OCASIONES HE SOLICITADO SE ME CUBRAN MIS HORAS EXTRA O LOS DIAS QUE LABORO EN SABADO O DOMINGO... QUE SE EXPLIQUE PARA QUE SE PONEN ESOS ARTICULOS EN LA NORMATIVIDAD DEL COLEGIO SI AL FIN Y AL CABO NO SE VA A EJECUTAR O REALIZAR NADA EN LA PRAXIS. FINALMENTE Y RESPECTO A LA RESPUESTA QUE EMITE EL AREA DE FINANZAS SI "NO SE TIENE PRESUPUESTADO" ENTONCES PARA QUE EXISTEN LAS PARTIDAS EN EL CAPITULO 1000 Y COMO ES QUE SI EXISTE PRESUPUESTO PARA COSAS EXTRAOFICIALES O DE CARACTER SOCIAL Y PERSONAL, PERO PARA COSAS LEGITIM,AMENTE LABORALES NO... MUCHAS GRACIAS, OJALA PUEDA GARANTIZARSEME EL ACCESO A LA INFORMACIÓN REAL Y NO PRONUNCIAMIENTOS ESCUETOS DE COSAS QUE YA SE SABEN</w:t>
      </w:r>
      <w:r w:rsidRPr="0017627B">
        <w:t>”</w:t>
      </w:r>
      <w:r w:rsidRPr="00712E3A">
        <w:t xml:space="preserve"> </w:t>
      </w:r>
      <w:r w:rsidR="00F516E3">
        <w:rPr>
          <w:b/>
        </w:rPr>
        <w:t>(Sic)</w:t>
      </w:r>
    </w:p>
    <w:p w14:paraId="4E536BD8" w14:textId="77777777" w:rsidR="00544216" w:rsidRDefault="00544216" w:rsidP="00B433C9">
      <w:pPr>
        <w:spacing w:before="240" w:line="360" w:lineRule="auto"/>
        <w:jc w:val="both"/>
        <w:rPr>
          <w:rFonts w:ascii="Palatino Linotype" w:hAnsi="Palatino Linotype" w:cs="Arial"/>
          <w:b/>
          <w:sz w:val="28"/>
        </w:rPr>
      </w:pPr>
    </w:p>
    <w:p w14:paraId="454F7370" w14:textId="4063C398" w:rsidR="00B433C9" w:rsidRDefault="005D3E85" w:rsidP="00B433C9">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1933F77F" w14:textId="3D45C213" w:rsidR="002642D3" w:rsidRDefault="00B433C9" w:rsidP="002642D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40673A">
        <w:rPr>
          <w:rFonts w:ascii="Palatino Linotype" w:hAnsi="Palatino Linotype" w:cs="Arial"/>
          <w:sz w:val="24"/>
          <w:szCs w:val="24"/>
        </w:rPr>
        <w:t>a</w:t>
      </w:r>
      <w:r w:rsidR="00A51F37">
        <w:rPr>
          <w:rFonts w:ascii="Palatino Linotype" w:hAnsi="Palatino Linotype" w:cs="Arial"/>
          <w:sz w:val="24"/>
          <w:szCs w:val="24"/>
        </w:rPr>
        <w:t>l</w:t>
      </w:r>
      <w:r w:rsidR="0040673A">
        <w:rPr>
          <w:rFonts w:ascii="Palatino Linotype" w:hAnsi="Palatino Linotype" w:cs="Arial"/>
          <w:sz w:val="24"/>
          <w:szCs w:val="24"/>
        </w:rPr>
        <w:t xml:space="preserve"> Comisionad</w:t>
      </w:r>
      <w:r w:rsidR="00A51F37">
        <w:rPr>
          <w:rFonts w:ascii="Palatino Linotype" w:hAnsi="Palatino Linotype" w:cs="Arial"/>
          <w:sz w:val="24"/>
          <w:szCs w:val="24"/>
        </w:rPr>
        <w:t>o</w:t>
      </w:r>
      <w:r w:rsidR="00576D51">
        <w:rPr>
          <w:rFonts w:ascii="Palatino Linotype" w:hAnsi="Palatino Linotype" w:cs="Arial"/>
          <w:sz w:val="24"/>
          <w:szCs w:val="24"/>
        </w:rPr>
        <w:t xml:space="preserve"> </w:t>
      </w:r>
      <w:r w:rsidR="005A0B05">
        <w:rPr>
          <w:rFonts w:ascii="Palatino Linotype" w:hAnsi="Palatino Linotype" w:cs="Arial"/>
          <w:sz w:val="24"/>
          <w:szCs w:val="24"/>
        </w:rPr>
        <w:t>presidente</w:t>
      </w:r>
      <w:r w:rsidR="00411E6F">
        <w:rPr>
          <w:rFonts w:ascii="Palatino Linotype" w:hAnsi="Palatino Linotype" w:cs="Arial"/>
          <w:sz w:val="24"/>
          <w:szCs w:val="24"/>
        </w:rPr>
        <w:t xml:space="preserve"> </w:t>
      </w:r>
      <w:r w:rsidR="00A51F37">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D81029">
        <w:rPr>
          <w:rFonts w:ascii="Palatino Linotype" w:hAnsi="Palatino Linotype" w:cs="Arial"/>
          <w:sz w:val="24"/>
          <w:szCs w:val="24"/>
        </w:rPr>
        <w:t xml:space="preserve"> </w:t>
      </w:r>
      <w:r w:rsidR="0017627B">
        <w:rPr>
          <w:rFonts w:ascii="Palatino Linotype" w:hAnsi="Palatino Linotype" w:cs="Arial"/>
          <w:b/>
          <w:bCs/>
          <w:sz w:val="24"/>
          <w:szCs w:val="24"/>
        </w:rPr>
        <w:t xml:space="preserve">veintiuno de octubre de dos mil veintidós, </w:t>
      </w:r>
      <w:r w:rsidR="00544216">
        <w:rPr>
          <w:rFonts w:ascii="Palatino Linotype" w:hAnsi="Palatino Linotype" w:cs="Arial"/>
          <w:sz w:val="24"/>
          <w:szCs w:val="24"/>
        </w:rPr>
        <w:t>d</w:t>
      </w:r>
      <w:r w:rsidR="002642D3">
        <w:rPr>
          <w:rFonts w:ascii="Palatino Linotype" w:hAnsi="Palatino Linotype" w:cs="Arial"/>
          <w:sz w:val="24"/>
          <w:szCs w:val="24"/>
        </w:rPr>
        <w:t>eterminándose en él, un plazo de siete días para que las partes manifestaran lo que a su derecho corresponda en términos del numeral ya citado.</w:t>
      </w:r>
    </w:p>
    <w:p w14:paraId="3BF6E92E" w14:textId="77777777" w:rsidR="00712E3A" w:rsidRDefault="00712E3A" w:rsidP="00B433C9">
      <w:pPr>
        <w:spacing w:before="240" w:line="360" w:lineRule="auto"/>
        <w:jc w:val="both"/>
        <w:rPr>
          <w:rFonts w:ascii="Palatino Linotype" w:hAnsi="Palatino Linotype" w:cs="Arial"/>
          <w:sz w:val="24"/>
          <w:szCs w:val="24"/>
        </w:rPr>
      </w:pPr>
    </w:p>
    <w:p w14:paraId="0A5C5FA8" w14:textId="5E166F90" w:rsidR="00B433C9" w:rsidRDefault="005D3E85"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1D767023" w14:textId="1A0885D3" w:rsidR="0017627B" w:rsidRPr="0017627B" w:rsidRDefault="009B4F25" w:rsidP="00764DB2">
      <w:pPr>
        <w:spacing w:after="0" w:line="360" w:lineRule="auto"/>
        <w:jc w:val="both"/>
        <w:rPr>
          <w:rFonts w:ascii="Palatino Linotype" w:hAnsi="Palatino Linotype" w:cs="Arial"/>
          <w:b/>
          <w:bCs/>
          <w:sz w:val="24"/>
          <w:szCs w:val="24"/>
        </w:rPr>
      </w:pPr>
      <w:r>
        <w:rPr>
          <w:rFonts w:ascii="Palatino Linotype" w:hAnsi="Palatino Linotype" w:cs="Arial"/>
          <w:sz w:val="24"/>
          <w:szCs w:val="24"/>
        </w:rPr>
        <w:t>En</w:t>
      </w:r>
      <w:r w:rsidR="00764DB2">
        <w:rPr>
          <w:rFonts w:ascii="Palatino Linotype" w:hAnsi="Palatino Linotype" w:cs="Arial"/>
          <w:sz w:val="24"/>
          <w:szCs w:val="24"/>
        </w:rPr>
        <w:t xml:space="preserve"> la etapa de instrucción, de las constancias que obran en el expediente electrónico del recurso de revisión se advierte que </w:t>
      </w:r>
      <w:r w:rsidR="00764DB2">
        <w:rPr>
          <w:rFonts w:ascii="Palatino Linotype" w:hAnsi="Palatino Linotype" w:cs="Arial"/>
          <w:b/>
          <w:bCs/>
          <w:sz w:val="24"/>
          <w:szCs w:val="24"/>
        </w:rPr>
        <w:t xml:space="preserve">El Sujeto Obligado </w:t>
      </w:r>
      <w:r w:rsidR="00764DB2">
        <w:rPr>
          <w:rFonts w:ascii="Palatino Linotype" w:hAnsi="Palatino Linotype" w:cs="Arial"/>
          <w:sz w:val="24"/>
          <w:szCs w:val="24"/>
        </w:rPr>
        <w:t>rindió su informe justificado en fecha</w:t>
      </w:r>
      <w:r>
        <w:rPr>
          <w:rFonts w:ascii="Palatino Linotype" w:hAnsi="Palatino Linotype" w:cs="Arial"/>
          <w:sz w:val="24"/>
          <w:szCs w:val="24"/>
        </w:rPr>
        <w:t xml:space="preserve"> </w:t>
      </w:r>
      <w:r w:rsidR="0017627B">
        <w:rPr>
          <w:rFonts w:ascii="Palatino Linotype" w:hAnsi="Palatino Linotype" w:cs="Arial"/>
          <w:b/>
          <w:bCs/>
          <w:sz w:val="24"/>
          <w:szCs w:val="24"/>
        </w:rPr>
        <w:t xml:space="preserve">veintiocho de octubre de dos mil veintidós, </w:t>
      </w:r>
      <w:r w:rsidR="0017627B">
        <w:rPr>
          <w:rFonts w:ascii="Palatino Linotype" w:hAnsi="Palatino Linotype" w:cs="Arial"/>
          <w:sz w:val="24"/>
          <w:szCs w:val="24"/>
        </w:rPr>
        <w:t xml:space="preserve">mismo que se puso a la vista el </w:t>
      </w:r>
      <w:r w:rsidR="0017627B">
        <w:rPr>
          <w:rFonts w:ascii="Palatino Linotype" w:hAnsi="Palatino Linotype" w:cs="Arial"/>
          <w:b/>
          <w:bCs/>
          <w:sz w:val="24"/>
          <w:szCs w:val="24"/>
        </w:rPr>
        <w:t xml:space="preserve">catorce de noviembre de dos mil veintidós. </w:t>
      </w:r>
    </w:p>
    <w:p w14:paraId="06843E5C" w14:textId="77777777" w:rsidR="0017627B" w:rsidRDefault="0017627B" w:rsidP="0017627B">
      <w:pPr>
        <w:spacing w:after="0" w:line="360" w:lineRule="auto"/>
        <w:jc w:val="both"/>
        <w:rPr>
          <w:rFonts w:ascii="Palatino Linotype" w:hAnsi="Palatino Linotype" w:cs="Arial"/>
          <w:sz w:val="24"/>
          <w:szCs w:val="24"/>
        </w:rPr>
      </w:pPr>
    </w:p>
    <w:p w14:paraId="5402B99B" w14:textId="16BB7537" w:rsidR="0017627B" w:rsidRDefault="0017627B" w:rsidP="0017627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cierre de instrucción con fecha </w:t>
      </w:r>
      <w:r>
        <w:rPr>
          <w:rFonts w:ascii="Palatino Linotype" w:hAnsi="Palatino Linotype" w:cs="Arial"/>
          <w:b/>
          <w:bCs/>
          <w:sz w:val="24"/>
          <w:szCs w:val="24"/>
        </w:rPr>
        <w:t xml:space="preserve">veintidós de noviembre de dos mil veintidós,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338A0DE1" w14:textId="2CBF8BE5" w:rsidR="009B4F25" w:rsidRDefault="0017627B" w:rsidP="009B4F25">
      <w:pPr>
        <w:spacing w:before="240" w:line="360" w:lineRule="auto"/>
        <w:jc w:val="both"/>
        <w:rPr>
          <w:rFonts w:ascii="Palatino Linotype" w:hAnsi="Palatino Linotype" w:cs="Arial"/>
          <w:sz w:val="24"/>
          <w:szCs w:val="24"/>
        </w:rPr>
      </w:pPr>
      <w:r>
        <w:rPr>
          <w:rFonts w:ascii="Palatino Linotype" w:hAnsi="Palatino Linotype" w:cs="Arial"/>
          <w:sz w:val="24"/>
          <w:szCs w:val="24"/>
        </w:rPr>
        <w:t>Por otra parte</w:t>
      </w:r>
      <w:r w:rsidRPr="0036654D">
        <w:rPr>
          <w:rFonts w:ascii="Palatino Linotype" w:hAnsi="Palatino Linotype" w:cs="Arial"/>
          <w:sz w:val="24"/>
          <w:szCs w:val="24"/>
        </w:rPr>
        <w:t>, en fecha</w:t>
      </w:r>
      <w:r>
        <w:rPr>
          <w:rFonts w:ascii="Palatino Linotype" w:hAnsi="Palatino Linotype" w:cs="Arial"/>
          <w:sz w:val="24"/>
          <w:szCs w:val="24"/>
        </w:rPr>
        <w:t xml:space="preserve"> </w:t>
      </w:r>
      <w:r>
        <w:rPr>
          <w:rFonts w:ascii="Palatino Linotype" w:hAnsi="Palatino Linotype" w:cs="Arial"/>
          <w:b/>
          <w:bCs/>
          <w:sz w:val="24"/>
          <w:szCs w:val="24"/>
        </w:rPr>
        <w:t xml:space="preserve">cinco de diciembre de dos mil veintidós, </w:t>
      </w:r>
      <w:r w:rsidR="009B4F25" w:rsidRPr="005C7C26">
        <w:rPr>
          <w:rFonts w:ascii="Palatino Linotype" w:hAnsi="Palatino Linotype" w:cs="Arial"/>
          <w:sz w:val="24"/>
          <w:szCs w:val="24"/>
        </w:rPr>
        <w:t>e</w:t>
      </w:r>
      <w:r w:rsidR="009B4F25">
        <w:rPr>
          <w:rFonts w:ascii="Palatino Linotype" w:hAnsi="Palatino Linotype" w:cs="Arial"/>
          <w:sz w:val="24"/>
          <w:szCs w:val="24"/>
        </w:rPr>
        <w:t xml:space="preserve">n el expediente electrónico del recurso de revisión </w:t>
      </w:r>
      <w:r w:rsidR="009B4F25">
        <w:rPr>
          <w:rFonts w:ascii="Palatino Linotype" w:hAnsi="Palatino Linotype" w:cs="Arial"/>
          <w:sz w:val="24"/>
        </w:rPr>
        <w:t xml:space="preserve">se amplió plazo para dictar resolución, en términos </w:t>
      </w:r>
      <w:r w:rsidR="009B4F25">
        <w:rPr>
          <w:rFonts w:ascii="Palatino Linotype" w:hAnsi="Palatino Linotype" w:cs="Arial"/>
          <w:sz w:val="24"/>
        </w:rPr>
        <w:lastRenderedPageBreak/>
        <w:t xml:space="preserve">del </w:t>
      </w:r>
      <w:r w:rsidR="009B4F25" w:rsidRPr="0053191B">
        <w:rPr>
          <w:rFonts w:ascii="Palatino Linotype" w:hAnsi="Palatino Linotype" w:cs="Arial"/>
          <w:sz w:val="24"/>
          <w:szCs w:val="24"/>
        </w:rPr>
        <w:t>artículo 181 de la Ley de Transparencia y Acceso a la Información del Estado de México y Municipios.</w:t>
      </w:r>
      <w:r w:rsidR="009B4F25">
        <w:rPr>
          <w:rFonts w:ascii="Palatino Linotype" w:hAnsi="Palatino Linotype" w:cs="Arial"/>
          <w:sz w:val="24"/>
          <w:szCs w:val="24"/>
        </w:rPr>
        <w:t xml:space="preserve"> </w:t>
      </w:r>
    </w:p>
    <w:p w14:paraId="5243360C" w14:textId="77777777" w:rsidR="009B4F25" w:rsidRPr="001F3B43" w:rsidRDefault="009B4F25" w:rsidP="009B4F2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77D44DF" w14:textId="77777777" w:rsidR="009B4F25" w:rsidRPr="001F3B43" w:rsidRDefault="009B4F25" w:rsidP="009B4F2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BC8090A" w14:textId="77777777" w:rsidR="009B4F25" w:rsidRPr="001F3B43" w:rsidRDefault="009B4F25" w:rsidP="009B4F2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40F7901" w14:textId="77777777" w:rsidR="009B4F25" w:rsidRPr="001F3B43" w:rsidRDefault="009B4F25" w:rsidP="009B4F2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w:t>
      </w:r>
      <w:r w:rsidRPr="001F3B43">
        <w:rPr>
          <w:rFonts w:ascii="Palatino Linotype" w:hAnsi="Palatino Linotype" w:cstheme="majorHAnsi"/>
          <w:sz w:val="24"/>
          <w:szCs w:val="24"/>
        </w:rPr>
        <w:lastRenderedPageBreak/>
        <w:t>órganos jurisdiccionales o cuasi jurisdiccionales, tanto por la complejidad de los hechos, como por el número de casos que conocen.</w:t>
      </w:r>
    </w:p>
    <w:p w14:paraId="40A21A4B" w14:textId="77777777" w:rsidR="009B4F25" w:rsidRPr="001F3B43" w:rsidRDefault="009B4F25" w:rsidP="009B4F2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25D77D8C" w14:textId="77777777" w:rsidR="009B4F25" w:rsidRPr="001F3B43" w:rsidRDefault="009B4F25" w:rsidP="009B4F2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56F83694" w14:textId="77777777" w:rsidR="009B4F25" w:rsidRPr="001F3B43" w:rsidRDefault="009B4F25" w:rsidP="009B4F2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0B52B9FD" w14:textId="77777777" w:rsidR="009B4F25" w:rsidRPr="001F3B43" w:rsidRDefault="009B4F25" w:rsidP="009B4F2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7FB5D9CD" w14:textId="77777777" w:rsidR="009B4F25" w:rsidRPr="001F3B43" w:rsidRDefault="009B4F25" w:rsidP="009B4F2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7E7184D4" w14:textId="77777777" w:rsidR="009B4F25" w:rsidRPr="001F3B43" w:rsidRDefault="009B4F25" w:rsidP="009B4F2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01C6DA" w14:textId="77777777" w:rsidR="009B4F25" w:rsidRPr="001F3B43" w:rsidRDefault="009B4F25" w:rsidP="009B4F2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w:t>
      </w:r>
      <w:r w:rsidRPr="001F3B43">
        <w:rPr>
          <w:rFonts w:ascii="Palatino Linotype" w:hAnsi="Palatino Linotype" w:cstheme="majorHAnsi"/>
          <w:sz w:val="24"/>
          <w:szCs w:val="24"/>
        </w:rPr>
        <w:lastRenderedPageBreak/>
        <w:t>PRESUPUESTO QUE CONSIDERÓ EL LEGISLADOR AL FIJARLOS Y LAS CARACTERÍSTICAS DEL CASO.”, visible en la Gaceta del Seminario Judicial de la Federación con el registro digital 205635.</w:t>
      </w:r>
    </w:p>
    <w:p w14:paraId="3336938E" w14:textId="77777777" w:rsidR="009B4F25" w:rsidRPr="001F3B43" w:rsidRDefault="009B4F25" w:rsidP="009B4F2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FC779D0" w14:textId="77777777" w:rsidR="009B4F25" w:rsidRPr="001F3B43" w:rsidRDefault="009B4F25" w:rsidP="009B4F2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3299087D" w14:textId="77777777" w:rsidR="009B4F25" w:rsidRPr="001F3B43" w:rsidRDefault="009B4F25" w:rsidP="009B4F2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33E77AC7" w14:textId="77777777" w:rsidR="009B4F25" w:rsidRPr="001F3B43" w:rsidRDefault="009B4F25" w:rsidP="009B4F2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w:t>
      </w:r>
      <w:r w:rsidRPr="001F3B43">
        <w:rPr>
          <w:rFonts w:ascii="Palatino Linotype" w:hAnsi="Palatino Linotype" w:cstheme="majorHAnsi"/>
          <w:sz w:val="24"/>
          <w:szCs w:val="24"/>
        </w:rPr>
        <w:lastRenderedPageBreak/>
        <w:t>HUMANOS.”, visible en el Seminario Judicial de la Federación y su gaceta, con el registro digital 2002350.</w:t>
      </w:r>
    </w:p>
    <w:p w14:paraId="525DF630" w14:textId="77777777" w:rsidR="009B4F25" w:rsidRPr="00B01D73" w:rsidRDefault="009B4F25" w:rsidP="009B4F25">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70462C85" w14:textId="77777777" w:rsidR="0017627B" w:rsidRDefault="0017627B" w:rsidP="007E4FA1">
      <w:pPr>
        <w:spacing w:before="240" w:line="360" w:lineRule="auto"/>
        <w:jc w:val="center"/>
        <w:rPr>
          <w:rFonts w:ascii="Palatino Linotype" w:hAnsi="Palatino Linotype" w:cs="Arial"/>
          <w:b/>
          <w:sz w:val="24"/>
        </w:rPr>
      </w:pPr>
    </w:p>
    <w:p w14:paraId="528DBAF8" w14:textId="3B8ECC73"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224AAA9D"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E4BE51C" w14:textId="4F26D4DD" w:rsidR="00A51F37" w:rsidRDefault="00A51F37" w:rsidP="00A51F37">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FC10784" w14:textId="77777777" w:rsidR="0017627B" w:rsidRDefault="0017627B" w:rsidP="00A51F37">
      <w:pPr>
        <w:spacing w:before="240" w:line="360" w:lineRule="auto"/>
        <w:jc w:val="both"/>
        <w:rPr>
          <w:rFonts w:ascii="Palatino Linotype" w:eastAsia="Calibri" w:hAnsi="Palatino Linotype"/>
          <w:b/>
          <w:color w:val="000000" w:themeColor="text1"/>
          <w:sz w:val="24"/>
          <w:szCs w:val="24"/>
        </w:rPr>
      </w:pPr>
    </w:p>
    <w:p w14:paraId="645411A9" w14:textId="77777777"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8366973"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8B9E702" w14:textId="77777777" w:rsidR="00DF0E8B" w:rsidRDefault="00DF0E8B" w:rsidP="00480C32">
      <w:pPr>
        <w:pStyle w:val="Prrafodelista"/>
        <w:autoSpaceDE w:val="0"/>
        <w:autoSpaceDN w:val="0"/>
        <w:adjustRightInd w:val="0"/>
        <w:spacing w:before="240" w:after="160" w:line="360" w:lineRule="auto"/>
        <w:ind w:left="0"/>
        <w:jc w:val="both"/>
        <w:rPr>
          <w:rFonts w:ascii="Palatino Linotype" w:hAnsi="Palatino Linotype" w:cs="Arial"/>
          <w:b/>
          <w:sz w:val="28"/>
        </w:rPr>
      </w:pPr>
    </w:p>
    <w:p w14:paraId="6DE0292C" w14:textId="79253940" w:rsidR="00D508EB" w:rsidRDefault="009B4F25" w:rsidP="00D508EB">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00D508EB" w:rsidRPr="009510B5">
        <w:rPr>
          <w:rFonts w:ascii="Palatino Linotype" w:hAnsi="Palatino Linotype" w:cs="Arial"/>
          <w:b/>
        </w:rPr>
        <w:t xml:space="preserve">. </w:t>
      </w:r>
      <w:r w:rsidR="00D508EB" w:rsidRPr="009510B5">
        <w:rPr>
          <w:rFonts w:ascii="Palatino Linotype" w:hAnsi="Palatino Linotype" w:cs="Arial"/>
          <w:b/>
          <w:sz w:val="28"/>
          <w:szCs w:val="28"/>
        </w:rPr>
        <w:t>Del estudio de las causas de improcedencia y sobreseimiento</w:t>
      </w:r>
    </w:p>
    <w:p w14:paraId="4B98807C" w14:textId="77777777" w:rsidR="00D508EB" w:rsidRDefault="00D508EB" w:rsidP="00D508E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0FE85AA0" w14:textId="77777777" w:rsidR="00D508EB" w:rsidRDefault="00D508EB" w:rsidP="00D508E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 resolución emitida </w:t>
      </w:r>
      <w:r>
        <w:rPr>
          <w:rFonts w:ascii="Palatino Linotype" w:hAnsi="Palatino Linotype" w:cs="Arial"/>
        </w:rPr>
        <w:lastRenderedPageBreak/>
        <w:t xml:space="preserve">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5FE96059" w14:textId="77777777" w:rsidR="00D508EB" w:rsidRDefault="00D508EB" w:rsidP="00D508EB">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t>En primer término es necesario hacer alusión a la solicitud de información ya q</w:t>
      </w:r>
      <w:r>
        <w:rPr>
          <w:rFonts w:ascii="Palatino Linotype" w:hAnsi="Palatino Linotype" w:cs="Arial"/>
          <w:sz w:val="24"/>
          <w:szCs w:val="24"/>
        </w:rPr>
        <w:t>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 xml:space="preserve">materia o un tema como objeto de derecho de </w:t>
      </w:r>
      <w:r w:rsidRPr="00552846">
        <w:rPr>
          <w:rFonts w:ascii="Palatino Linotype" w:hAnsi="Palatino Linotype" w:cs="Arial"/>
          <w:sz w:val="24"/>
          <w:szCs w:val="24"/>
        </w:rPr>
        <w:lastRenderedPageBreak/>
        <w:t>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solicitud no se entiende o no se precisan temas o 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de notoria importancia el trabajo de interpretación que 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17222754" w14:textId="2B63F1A5" w:rsidR="00D508EB" w:rsidRDefault="00D508EB" w:rsidP="00D508EB">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t>Ya que el planteamiento del problema es de toral importancia, a efecto de determinar la intención o voluntad de</w:t>
      </w:r>
      <w:r w:rsidR="00C514C0">
        <w:rPr>
          <w:rFonts w:ascii="Palatino Linotype" w:hAnsi="Palatino Linotype" w:cs="Arial"/>
          <w:sz w:val="24"/>
          <w:szCs w:val="24"/>
        </w:rPr>
        <w:t xml:space="preserve"> la</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que se relacione con esa intención, respecto del presente asunto se realiza a continuación.</w:t>
      </w:r>
    </w:p>
    <w:p w14:paraId="742D0160" w14:textId="3601EF7E" w:rsidR="0017627B" w:rsidRDefault="00D870AC" w:rsidP="00D870AC">
      <w:pPr>
        <w:spacing w:before="240" w:line="360" w:lineRule="auto"/>
        <w:jc w:val="both"/>
        <w:rPr>
          <w:rFonts w:ascii="Palatino Linotype" w:hAnsi="Palatino Linotype"/>
          <w:sz w:val="24"/>
          <w:szCs w:val="24"/>
        </w:rPr>
      </w:pPr>
      <w:r w:rsidRPr="00A279CF">
        <w:rPr>
          <w:rFonts w:ascii="Palatino Linotype" w:hAnsi="Palatino Linotype"/>
          <w:sz w:val="24"/>
          <w:szCs w:val="24"/>
        </w:rPr>
        <w:t xml:space="preserve">Una vez sentado lo anterior, en una aproximación inicial, es procedente mencionar que mediante la solicitud de información </w:t>
      </w:r>
      <w:r w:rsidR="0017627B">
        <w:rPr>
          <w:rFonts w:ascii="Palatino Linotype" w:hAnsi="Palatino Linotype"/>
          <w:b/>
          <w:bCs/>
          <w:sz w:val="24"/>
          <w:szCs w:val="24"/>
        </w:rPr>
        <w:t xml:space="preserve">00031/CECyTEM/IP/2022 </w:t>
      </w:r>
      <w:r w:rsidR="0017627B">
        <w:rPr>
          <w:rFonts w:ascii="Palatino Linotype" w:hAnsi="Palatino Linotype"/>
          <w:sz w:val="24"/>
          <w:szCs w:val="24"/>
        </w:rPr>
        <w:t xml:space="preserve">fueron formulados </w:t>
      </w:r>
      <w:r w:rsidR="0017627B">
        <w:rPr>
          <w:rFonts w:ascii="Palatino Linotype" w:hAnsi="Palatino Linotype"/>
          <w:b/>
          <w:bCs/>
          <w:sz w:val="24"/>
          <w:szCs w:val="24"/>
        </w:rPr>
        <w:t xml:space="preserve">4 -cuatro- </w:t>
      </w:r>
      <w:r w:rsidR="0017627B">
        <w:rPr>
          <w:rFonts w:ascii="Palatino Linotype" w:hAnsi="Palatino Linotype"/>
          <w:sz w:val="24"/>
          <w:szCs w:val="24"/>
        </w:rPr>
        <w:t>requerimientos en los siguientes términos:</w:t>
      </w:r>
    </w:p>
    <w:p w14:paraId="1B08D950" w14:textId="2C3DF5CF" w:rsidR="0017627B" w:rsidRPr="0017627B" w:rsidRDefault="0017627B">
      <w:pPr>
        <w:pStyle w:val="Prrafodelista"/>
        <w:numPr>
          <w:ilvl w:val="0"/>
          <w:numId w:val="2"/>
        </w:numPr>
        <w:spacing w:before="240" w:line="360" w:lineRule="auto"/>
        <w:jc w:val="both"/>
        <w:rPr>
          <w:rFonts w:ascii="Palatino Linotype" w:hAnsi="Palatino Linotype"/>
        </w:rPr>
      </w:pPr>
      <w:r w:rsidRPr="0017627B">
        <w:rPr>
          <w:rFonts w:ascii="Palatino Linotype" w:hAnsi="Palatino Linotype"/>
          <w:color w:val="000000"/>
        </w:rPr>
        <w:t xml:space="preserve">Deseo saber si conforme a lo que menciona el artículo 23 del reglamento interior del trabajo del CECyTEM, </w:t>
      </w:r>
      <w:r>
        <w:rPr>
          <w:rFonts w:ascii="Palatino Linotype" w:hAnsi="Palatino Linotype"/>
          <w:color w:val="000000"/>
        </w:rPr>
        <w:t>se ha respetado en</w:t>
      </w:r>
      <w:r w:rsidRPr="0017627B">
        <w:rPr>
          <w:rFonts w:ascii="Palatino Linotype" w:hAnsi="Palatino Linotype"/>
          <w:color w:val="000000"/>
        </w:rPr>
        <w:t xml:space="preserve"> estricto sentido la prohibición de laborar tiempo extraordinario y días como sábado y domingo</w:t>
      </w:r>
      <w:r>
        <w:rPr>
          <w:rFonts w:ascii="Palatino Linotype" w:hAnsi="Palatino Linotype"/>
          <w:color w:val="000000"/>
        </w:rPr>
        <w:t>.</w:t>
      </w:r>
    </w:p>
    <w:p w14:paraId="497FECDA" w14:textId="09CDC942" w:rsidR="0017627B" w:rsidRPr="0017627B" w:rsidRDefault="0017627B">
      <w:pPr>
        <w:pStyle w:val="Prrafodelista"/>
        <w:numPr>
          <w:ilvl w:val="0"/>
          <w:numId w:val="2"/>
        </w:numPr>
        <w:spacing w:before="240" w:line="360" w:lineRule="auto"/>
        <w:jc w:val="both"/>
        <w:rPr>
          <w:rFonts w:ascii="Palatino Linotype" w:hAnsi="Palatino Linotype"/>
        </w:rPr>
      </w:pPr>
      <w:r w:rsidRPr="0017627B">
        <w:rPr>
          <w:rFonts w:ascii="Palatino Linotype" w:hAnsi="Palatino Linotype"/>
          <w:color w:val="000000"/>
        </w:rPr>
        <w:t xml:space="preserve"> </w:t>
      </w:r>
      <w:r>
        <w:rPr>
          <w:rFonts w:ascii="Palatino Linotype" w:hAnsi="Palatino Linotype"/>
          <w:color w:val="000000"/>
        </w:rPr>
        <w:t>Asimismo,</w:t>
      </w:r>
      <w:r w:rsidRPr="0017627B">
        <w:rPr>
          <w:rFonts w:ascii="Palatino Linotype" w:hAnsi="Palatino Linotype"/>
          <w:color w:val="000000"/>
        </w:rPr>
        <w:t xml:space="preserve"> deseo que se me proporcione un caso práctico por escrito del personal al que se le ha autorizado pagar esta prestación ya que muchas veces he tenido que retirar de mis labores después de las 20 horas y trabajado en sábados y domingos o entrado a cubrir jornadas de más de 9 horas al día. </w:t>
      </w:r>
    </w:p>
    <w:p w14:paraId="6A65EA3D" w14:textId="77777777" w:rsidR="0017627B" w:rsidRPr="0017627B" w:rsidRDefault="0017627B">
      <w:pPr>
        <w:pStyle w:val="Prrafodelista"/>
        <w:numPr>
          <w:ilvl w:val="0"/>
          <w:numId w:val="2"/>
        </w:numPr>
        <w:spacing w:before="240" w:line="360" w:lineRule="auto"/>
        <w:jc w:val="both"/>
        <w:rPr>
          <w:rFonts w:ascii="Palatino Linotype" w:hAnsi="Palatino Linotype"/>
        </w:rPr>
      </w:pPr>
      <w:r w:rsidRPr="0017627B">
        <w:rPr>
          <w:rFonts w:ascii="Palatino Linotype" w:hAnsi="Palatino Linotype"/>
          <w:color w:val="000000"/>
        </w:rPr>
        <w:lastRenderedPageBreak/>
        <w:t>Para lo anterior deseo que se avale a través de un oficio de una persona con responsabilidad que constate que dicha situación no se da, o que en los casos en los que se ha dado se nos paga a los servidores públicos este tiempo extra</w:t>
      </w:r>
      <w:r>
        <w:rPr>
          <w:rFonts w:ascii="Palatino Linotype" w:hAnsi="Palatino Linotype"/>
          <w:color w:val="000000"/>
        </w:rPr>
        <w:t>.</w:t>
      </w:r>
    </w:p>
    <w:p w14:paraId="034D93A3" w14:textId="22027ADE" w:rsidR="0017627B" w:rsidRPr="0017627B" w:rsidRDefault="0017627B">
      <w:pPr>
        <w:pStyle w:val="Prrafodelista"/>
        <w:numPr>
          <w:ilvl w:val="0"/>
          <w:numId w:val="2"/>
        </w:numPr>
        <w:spacing w:before="240" w:line="360" w:lineRule="auto"/>
        <w:jc w:val="both"/>
        <w:rPr>
          <w:rFonts w:ascii="Palatino Linotype" w:hAnsi="Palatino Linotype"/>
        </w:rPr>
      </w:pPr>
      <w:r w:rsidRPr="0017627B">
        <w:rPr>
          <w:rFonts w:ascii="Palatino Linotype" w:hAnsi="Palatino Linotype"/>
          <w:color w:val="000000"/>
        </w:rPr>
        <w:t xml:space="preserve"> </w:t>
      </w:r>
      <w:r>
        <w:rPr>
          <w:rFonts w:ascii="Palatino Linotype" w:hAnsi="Palatino Linotype"/>
          <w:color w:val="000000"/>
        </w:rPr>
        <w:t>Asimismo,</w:t>
      </w:r>
      <w:r w:rsidRPr="0017627B">
        <w:rPr>
          <w:rFonts w:ascii="Palatino Linotype" w:hAnsi="Palatino Linotype"/>
          <w:color w:val="000000"/>
        </w:rPr>
        <w:t xml:space="preserve"> deseo un pronunciamiento por parte de la unidad jurídica en donde de manera oficial se valide si no se están transgrediendo los derechos y en caso contrario a donde y /o bajo que procedimiento podemos reclamar que se nos paguen las horas extra a las que tenemos derecho y que también se establece en la ley del trabajo.</w:t>
      </w:r>
    </w:p>
    <w:p w14:paraId="35D2E4E9" w14:textId="77777777" w:rsidR="0017627B" w:rsidRDefault="0017627B" w:rsidP="00D870AC">
      <w:pPr>
        <w:spacing w:before="240" w:line="360" w:lineRule="auto"/>
        <w:jc w:val="both"/>
        <w:rPr>
          <w:rFonts w:ascii="Palatino Linotype" w:hAnsi="Palatino Linotype"/>
          <w:sz w:val="24"/>
          <w:szCs w:val="24"/>
        </w:rPr>
      </w:pPr>
    </w:p>
    <w:p w14:paraId="46435527" w14:textId="4CD2714E" w:rsidR="00EB34ED" w:rsidRDefault="00EB34ED" w:rsidP="00EB34ED">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w:t>
      </w:r>
      <w:r w:rsidR="00C55207">
        <w:rPr>
          <w:rFonts w:ascii="Palatino Linotype" w:hAnsi="Palatino Linotype" w:cs="Arial"/>
          <w:sz w:val="24"/>
          <w:szCs w:val="24"/>
        </w:rPr>
        <w:t xml:space="preserve">respecto de los tópicos abordados mediante la solicitud de información </w:t>
      </w:r>
      <w:r w:rsidR="00C55207">
        <w:rPr>
          <w:rFonts w:ascii="Palatino Linotype" w:hAnsi="Palatino Linotype" w:cs="Arial"/>
          <w:b/>
          <w:bCs/>
          <w:sz w:val="24"/>
          <w:szCs w:val="24"/>
        </w:rPr>
        <w:t xml:space="preserve">00031/CECyTEM/IP/2022 </w:t>
      </w:r>
      <w:r w:rsidR="00C55207">
        <w:rPr>
          <w:rFonts w:ascii="Palatino Linotype" w:hAnsi="Palatino Linotype" w:cs="Arial"/>
          <w:sz w:val="24"/>
          <w:szCs w:val="24"/>
        </w:rPr>
        <w:t xml:space="preserve">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2026A2E5" w14:textId="77777777" w:rsidR="00EB34ED" w:rsidRPr="009535E0" w:rsidRDefault="00EB34ED" w:rsidP="00EB34ED">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0543E9FC" w14:textId="77777777" w:rsidR="00EB34ED" w:rsidRPr="009535E0" w:rsidRDefault="00EB34ED" w:rsidP="00EB34ED">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17A015A1" w14:textId="026DE673" w:rsidR="00EB34ED" w:rsidRPr="009535E0" w:rsidRDefault="00EB34ED" w:rsidP="00EB34ED">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712EE05" w14:textId="043DEAF2" w:rsidR="00EB34ED" w:rsidRPr="00A94BBE" w:rsidRDefault="00EB34ED" w:rsidP="00EB34ED">
      <w:pPr>
        <w:pStyle w:val="INFOEM"/>
        <w:rPr>
          <w:b/>
        </w:rPr>
      </w:pPr>
      <w:r>
        <w:t xml:space="preserve">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 </w:t>
      </w:r>
      <w:r>
        <w:rPr>
          <w:b/>
        </w:rPr>
        <w:t xml:space="preserve">[Sic] </w:t>
      </w:r>
    </w:p>
    <w:p w14:paraId="201DF2B0" w14:textId="49DF2F1E" w:rsidR="00C55207" w:rsidRDefault="00C55207" w:rsidP="00513F18">
      <w:pPr>
        <w:spacing w:line="360" w:lineRule="auto"/>
        <w:jc w:val="both"/>
        <w:rPr>
          <w:rFonts w:ascii="Palatino Linotype" w:hAnsi="Palatino Linotype" w:cs="Arial"/>
          <w:sz w:val="24"/>
          <w:szCs w:val="24"/>
        </w:rPr>
      </w:pPr>
      <w:r>
        <w:rPr>
          <w:rFonts w:ascii="Palatino Linotype" w:hAnsi="Palatino Linotype" w:cs="Arial"/>
          <w:noProof/>
          <w:sz w:val="24"/>
          <w:szCs w:val="24"/>
        </w:rPr>
        <w:t xml:space="preserve"> </w:t>
      </w:r>
    </w:p>
    <w:p w14:paraId="76F8DAB9" w14:textId="22D04FAC" w:rsidR="00EB34ED" w:rsidRDefault="00C55207" w:rsidP="00513F18">
      <w:pPr>
        <w:spacing w:line="360" w:lineRule="auto"/>
        <w:jc w:val="both"/>
        <w:rPr>
          <w:rFonts w:ascii="Palatino Linotype" w:hAnsi="Palatino Linotype" w:cs="Arial"/>
          <w:sz w:val="24"/>
          <w:szCs w:val="24"/>
        </w:rPr>
      </w:pPr>
      <w:r>
        <w:rPr>
          <w:rFonts w:ascii="Palatino Linotype" w:hAnsi="Palatino Linotype" w:cs="Arial"/>
          <w:sz w:val="24"/>
          <w:szCs w:val="24"/>
        </w:rPr>
        <w:t>Sirven de sustento las siguientes imágenes ilustrativas:</w:t>
      </w:r>
    </w:p>
    <w:p w14:paraId="5567BFBD" w14:textId="121F73AF" w:rsidR="00C55207" w:rsidRDefault="00C55207" w:rsidP="00513F18">
      <w:pPr>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718656" behindDoc="0" locked="0" layoutInCell="1" allowOverlap="1" wp14:anchorId="40E6F7AE" wp14:editId="417F3F5F">
            <wp:simplePos x="0" y="0"/>
            <wp:positionH relativeFrom="column">
              <wp:posOffset>-29718</wp:posOffset>
            </wp:positionH>
            <wp:positionV relativeFrom="paragraph">
              <wp:posOffset>308280</wp:posOffset>
            </wp:positionV>
            <wp:extent cx="5756910" cy="3197225"/>
            <wp:effectExtent l="19050" t="19050" r="15240" b="22225"/>
            <wp:wrapThrough wrapText="bothSides">
              <wp:wrapPolygon edited="0">
                <wp:start x="-71" y="-129"/>
                <wp:lineTo x="-71" y="21621"/>
                <wp:lineTo x="21586" y="21621"/>
                <wp:lineTo x="21586" y="-129"/>
                <wp:lineTo x="-71" y="-129"/>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31972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EC41FC6" w14:textId="5FF55663" w:rsidR="00C55207" w:rsidRDefault="00CE2D78" w:rsidP="00513F18">
      <w:pPr>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719680" behindDoc="0" locked="0" layoutInCell="1" allowOverlap="1" wp14:anchorId="0B762637" wp14:editId="0685ED33">
            <wp:simplePos x="0" y="0"/>
            <wp:positionH relativeFrom="column">
              <wp:posOffset>956310</wp:posOffset>
            </wp:positionH>
            <wp:positionV relativeFrom="paragraph">
              <wp:posOffset>19482</wp:posOffset>
            </wp:positionV>
            <wp:extent cx="1404620" cy="855980"/>
            <wp:effectExtent l="19050" t="19050" r="24130" b="20320"/>
            <wp:wrapThrough wrapText="bothSides">
              <wp:wrapPolygon edited="0">
                <wp:start x="-293" y="-481"/>
                <wp:lineTo x="-293" y="21632"/>
                <wp:lineTo x="21678" y="21632"/>
                <wp:lineTo x="21678" y="-481"/>
                <wp:lineTo x="-293" y="-481"/>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4620" cy="8559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720704" behindDoc="0" locked="0" layoutInCell="1" allowOverlap="1" wp14:anchorId="30C12BB4" wp14:editId="0B36601C">
            <wp:simplePos x="0" y="0"/>
            <wp:positionH relativeFrom="column">
              <wp:posOffset>2778684</wp:posOffset>
            </wp:positionH>
            <wp:positionV relativeFrom="paragraph">
              <wp:posOffset>19481</wp:posOffset>
            </wp:positionV>
            <wp:extent cx="1390015" cy="855980"/>
            <wp:effectExtent l="19050" t="19050" r="19685" b="20320"/>
            <wp:wrapThrough wrapText="bothSides">
              <wp:wrapPolygon edited="0">
                <wp:start x="-296" y="-481"/>
                <wp:lineTo x="-296" y="21632"/>
                <wp:lineTo x="21610" y="21632"/>
                <wp:lineTo x="21610" y="-481"/>
                <wp:lineTo x="-296" y="-481"/>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015" cy="8559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C2E0D86" w14:textId="61C7EB83" w:rsidR="00EB34ED" w:rsidRDefault="00EB34ED" w:rsidP="00513F18">
      <w:pPr>
        <w:spacing w:line="360" w:lineRule="auto"/>
        <w:jc w:val="both"/>
        <w:rPr>
          <w:rFonts w:ascii="Palatino Linotype" w:hAnsi="Palatino Linotype" w:cs="Arial"/>
          <w:sz w:val="24"/>
          <w:szCs w:val="24"/>
        </w:rPr>
      </w:pPr>
    </w:p>
    <w:p w14:paraId="16E57EC5" w14:textId="6B83B0A4" w:rsidR="00EB34ED" w:rsidRDefault="00EB34ED" w:rsidP="00513F18">
      <w:pPr>
        <w:spacing w:line="360" w:lineRule="auto"/>
        <w:jc w:val="both"/>
        <w:rPr>
          <w:rFonts w:ascii="Palatino Linotype" w:hAnsi="Palatino Linotype" w:cs="Arial"/>
          <w:sz w:val="24"/>
          <w:szCs w:val="24"/>
        </w:rPr>
      </w:pPr>
    </w:p>
    <w:p w14:paraId="27284525" w14:textId="77777777" w:rsidR="00EB34ED" w:rsidRDefault="00EB34ED" w:rsidP="00513F18">
      <w:pPr>
        <w:spacing w:line="360" w:lineRule="auto"/>
        <w:jc w:val="both"/>
        <w:rPr>
          <w:rFonts w:ascii="Palatino Linotype" w:hAnsi="Palatino Linotype" w:cs="Arial"/>
          <w:sz w:val="24"/>
          <w:szCs w:val="24"/>
        </w:rPr>
      </w:pPr>
    </w:p>
    <w:p w14:paraId="1F039F7B" w14:textId="2C2FA458" w:rsidR="001F5597" w:rsidRDefault="00513F18" w:rsidP="00513F18">
      <w:pPr>
        <w:spacing w:line="360" w:lineRule="auto"/>
        <w:jc w:val="both"/>
        <w:rPr>
          <w:rFonts w:ascii="Palatino Linotype" w:hAnsi="Palatino Linotype" w:cs="Arial"/>
          <w:sz w:val="24"/>
          <w:szCs w:val="24"/>
        </w:rPr>
      </w:pPr>
      <w:r w:rsidRPr="008D595F">
        <w:rPr>
          <w:rFonts w:ascii="Palatino Linotype" w:hAnsi="Palatino Linotype" w:cs="Arial"/>
          <w:sz w:val="24"/>
          <w:szCs w:val="24"/>
        </w:rPr>
        <w:t xml:space="preserve">De lo expuesto con anterioridad, se desprende que </w:t>
      </w:r>
      <w:r w:rsidRPr="008D595F">
        <w:rPr>
          <w:rFonts w:ascii="Palatino Linotype" w:hAnsi="Palatino Linotype" w:cs="Arial"/>
          <w:b/>
          <w:sz w:val="24"/>
          <w:szCs w:val="24"/>
        </w:rPr>
        <w:t xml:space="preserve">El Sujeto Obligado </w:t>
      </w:r>
      <w:r w:rsidRPr="008D595F">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w:t>
      </w:r>
      <w:r w:rsidR="00CE2D78">
        <w:rPr>
          <w:rFonts w:ascii="Palatino Linotype" w:hAnsi="Palatino Linotype" w:cs="Arial"/>
          <w:sz w:val="24"/>
          <w:szCs w:val="24"/>
        </w:rPr>
        <w:t xml:space="preserve">la Unidad Jurídica y de Igualdad de Género, así como la Dirección de Administración y Finanzas. </w:t>
      </w:r>
    </w:p>
    <w:p w14:paraId="15766FAB" w14:textId="4F0A7D20" w:rsidR="00A46B5C" w:rsidRDefault="00CE2D78" w:rsidP="00513F18">
      <w:pPr>
        <w:spacing w:line="360" w:lineRule="auto"/>
        <w:jc w:val="both"/>
        <w:rPr>
          <w:rFonts w:ascii="Palatino Linotype" w:hAnsi="Palatino Linotype" w:cs="Arial"/>
          <w:sz w:val="24"/>
          <w:szCs w:val="24"/>
        </w:rPr>
      </w:pPr>
      <w:r>
        <w:rPr>
          <w:rFonts w:ascii="Palatino Linotype" w:hAnsi="Palatino Linotype" w:cs="Arial"/>
          <w:sz w:val="24"/>
          <w:szCs w:val="24"/>
        </w:rPr>
        <w:t xml:space="preserve">En este sentido, a efecto de ilustrar la esfera competencial de las unidades administrativas en cita, resulta oportuno </w:t>
      </w:r>
      <w:r w:rsidR="009B1E9B">
        <w:rPr>
          <w:rFonts w:ascii="Palatino Linotype" w:hAnsi="Palatino Linotype" w:cs="Arial"/>
          <w:sz w:val="24"/>
          <w:szCs w:val="24"/>
        </w:rPr>
        <w:t xml:space="preserve">traer a colación el artículo 25 de la Ley que crea el organismo público descentralizado de carácter estatal denominado Colegio de Estudios Científicos y Tecnológicos del Estado de México; numerales </w:t>
      </w:r>
      <w:r w:rsidR="009B1E9B" w:rsidRPr="00A10410">
        <w:rPr>
          <w:rFonts w:ascii="Palatino Linotype" w:hAnsi="Palatino Linotype" w:cs="Arial"/>
          <w:sz w:val="24"/>
          <w:szCs w:val="24"/>
        </w:rPr>
        <w:t>60 y 64</w:t>
      </w:r>
      <w:r w:rsidR="009B1E9B">
        <w:rPr>
          <w:rFonts w:ascii="Palatino Linotype" w:hAnsi="Palatino Linotype" w:cs="Arial"/>
          <w:sz w:val="24"/>
          <w:szCs w:val="24"/>
        </w:rPr>
        <w:t xml:space="preserve"> de la Ley del Trabajo de los Servidores Públicos del Estado y Municipios; artículo 23 del Reglamento interior de trabajo del personal administrativo del Colegio de Estudios Científicos y Tecnológicos del Estado de México; numeral 30 del Reglamento interior de trabajo del personal docente del Colegio de Estudios Científicos y Tecnológicos del Estado de México; </w:t>
      </w:r>
      <w:r w:rsidR="00A46B5C">
        <w:rPr>
          <w:rFonts w:ascii="Palatino Linotype" w:hAnsi="Palatino Linotype" w:cs="Arial"/>
          <w:sz w:val="24"/>
          <w:szCs w:val="24"/>
        </w:rPr>
        <w:t xml:space="preserve">así como los artículos </w:t>
      </w:r>
      <w:r w:rsidR="00A46B5C" w:rsidRPr="00A46B5C">
        <w:rPr>
          <w:rFonts w:ascii="Palatino Linotype" w:hAnsi="Palatino Linotype" w:cs="Arial"/>
          <w:sz w:val="24"/>
          <w:szCs w:val="24"/>
        </w:rPr>
        <w:t xml:space="preserve">19 fracciones I y IV, 20 fracciones I y IX del </w:t>
      </w:r>
      <w:r w:rsidR="00A46B5C">
        <w:rPr>
          <w:rFonts w:ascii="Palatino Linotype" w:hAnsi="Palatino Linotype" w:cs="Arial"/>
          <w:sz w:val="24"/>
          <w:szCs w:val="24"/>
        </w:rPr>
        <w:t>Reglamento Interior del Colegio de Estudios Científicos y Tecnológicos del Estado de México, porciones normativas que disponen a la literalidad lo siguiente:</w:t>
      </w:r>
    </w:p>
    <w:p w14:paraId="430D105C" w14:textId="77777777" w:rsidR="00A46B5C" w:rsidRDefault="00A46B5C" w:rsidP="00513F18">
      <w:pPr>
        <w:spacing w:line="360" w:lineRule="auto"/>
        <w:jc w:val="both"/>
        <w:rPr>
          <w:rFonts w:ascii="Palatino Linotype" w:hAnsi="Palatino Linotype" w:cs="Arial"/>
          <w:sz w:val="24"/>
          <w:szCs w:val="24"/>
        </w:rPr>
      </w:pPr>
    </w:p>
    <w:p w14:paraId="2144C598" w14:textId="7733652F" w:rsidR="00CE2D78" w:rsidRPr="00A10410" w:rsidRDefault="00A10410" w:rsidP="00A10410">
      <w:pPr>
        <w:pStyle w:val="Citas"/>
        <w:rPr>
          <w:b/>
          <w:bCs/>
          <w:sz w:val="24"/>
          <w:szCs w:val="24"/>
        </w:rPr>
      </w:pPr>
      <w:r w:rsidRPr="00070803">
        <w:rPr>
          <w:b/>
          <w:bCs/>
        </w:rPr>
        <w:lastRenderedPageBreak/>
        <w:t>LEY QUE CREA</w:t>
      </w:r>
      <w:r w:rsidRPr="00A10410">
        <w:rPr>
          <w:b/>
          <w:bCs/>
          <w:sz w:val="24"/>
          <w:szCs w:val="24"/>
        </w:rPr>
        <w:t xml:space="preserve"> </w:t>
      </w:r>
      <w:r w:rsidRPr="00070803">
        <w:rPr>
          <w:b/>
          <w:bCs/>
        </w:rPr>
        <w:t>EL</w:t>
      </w:r>
      <w:r w:rsidRPr="00A10410">
        <w:rPr>
          <w:b/>
          <w:bCs/>
          <w:sz w:val="24"/>
          <w:szCs w:val="24"/>
        </w:rPr>
        <w:t xml:space="preserve"> </w:t>
      </w:r>
      <w:r w:rsidRPr="00A10410">
        <w:rPr>
          <w:b/>
          <w:bCs/>
        </w:rPr>
        <w:t>ORGANISMO PUBLICO DESCENTRALIZADO DE CARACTER ESTATAL DENOMINADO COLEGIO DE ESTUDIOS CIENTIFICOS Y TECNOLOGICOS DEL ESTADO DE MEXICO</w:t>
      </w:r>
    </w:p>
    <w:p w14:paraId="05D760D2" w14:textId="642E1B3C" w:rsidR="00A10410" w:rsidRDefault="00A10410" w:rsidP="00A10410">
      <w:pPr>
        <w:pStyle w:val="Citas"/>
      </w:pPr>
      <w:r>
        <w:t>“</w:t>
      </w:r>
      <w:r w:rsidR="00CE2D78">
        <w:t xml:space="preserve">Artículo 25.- Para el cumplimiento de su objeto, el Colegio contará con el siguiente personal: </w:t>
      </w:r>
    </w:p>
    <w:p w14:paraId="432FF1BE" w14:textId="77777777" w:rsidR="00A10410" w:rsidRDefault="00CE2D78" w:rsidP="00A10410">
      <w:pPr>
        <w:pStyle w:val="Citas"/>
      </w:pPr>
      <w:r>
        <w:t xml:space="preserve">I. Académico; </w:t>
      </w:r>
    </w:p>
    <w:p w14:paraId="08F19BFC" w14:textId="77777777" w:rsidR="00A10410" w:rsidRDefault="00CE2D78" w:rsidP="00A10410">
      <w:pPr>
        <w:pStyle w:val="Citas"/>
      </w:pPr>
      <w:r>
        <w:t xml:space="preserve">II. Técnico de apoyo; y </w:t>
      </w:r>
    </w:p>
    <w:p w14:paraId="0539F9D4" w14:textId="77777777" w:rsidR="00A10410" w:rsidRDefault="00CE2D78" w:rsidP="00A10410">
      <w:pPr>
        <w:pStyle w:val="Citas"/>
      </w:pPr>
      <w:r>
        <w:t xml:space="preserve">III. Administrativo. </w:t>
      </w:r>
    </w:p>
    <w:p w14:paraId="426DEC93" w14:textId="77777777" w:rsidR="00A10410" w:rsidRDefault="00CE2D78" w:rsidP="00A10410">
      <w:pPr>
        <w:pStyle w:val="Citas"/>
      </w:pPr>
      <w:r>
        <w:t xml:space="preserve">Será personal académico el contratado por la institución para el desarrollo de sus funciones sustantivas de docencia, investigación, vinculación y difusión, en los términos de las disposiciones que al efecto se expidan y de los planes y programas académicos que se aprueben. </w:t>
      </w:r>
    </w:p>
    <w:p w14:paraId="083EFEDD" w14:textId="77777777" w:rsidR="00A10410" w:rsidRDefault="00CE2D78" w:rsidP="00A10410">
      <w:pPr>
        <w:pStyle w:val="Citas"/>
      </w:pPr>
      <w:r>
        <w:t xml:space="preserve">El personal técnico de apoyo, será el que se contrate para realizar actividades específicas que posibiliten, faciliten y complementen el desarrollo de las labores académicas. </w:t>
      </w:r>
    </w:p>
    <w:p w14:paraId="1D008189" w14:textId="3F0B79EF" w:rsidR="00CE2D78" w:rsidRPr="00A10410" w:rsidRDefault="00CE2D78" w:rsidP="00A10410">
      <w:pPr>
        <w:pStyle w:val="Citas"/>
        <w:rPr>
          <w:b/>
          <w:bCs/>
        </w:rPr>
      </w:pPr>
      <w:r>
        <w:t>El personal administrativo será el contratado para desempeñar las tareas de dicha índole.</w:t>
      </w:r>
      <w:r w:rsidR="00A10410">
        <w:t xml:space="preserve">” </w:t>
      </w:r>
      <w:r w:rsidR="00A10410">
        <w:rPr>
          <w:b/>
          <w:bCs/>
        </w:rPr>
        <w:t>(Sic)</w:t>
      </w:r>
    </w:p>
    <w:p w14:paraId="4A94307E" w14:textId="321533A2" w:rsidR="00CE2D78" w:rsidRDefault="00CE2D78" w:rsidP="00A10410">
      <w:pPr>
        <w:pStyle w:val="Citas"/>
      </w:pPr>
    </w:p>
    <w:p w14:paraId="57D8F6B1" w14:textId="6611F73C" w:rsidR="00CE2D78" w:rsidRPr="00A10410" w:rsidRDefault="00A10410" w:rsidP="00A10410">
      <w:pPr>
        <w:pStyle w:val="Citas"/>
        <w:jc w:val="center"/>
        <w:rPr>
          <w:b/>
          <w:bCs/>
        </w:rPr>
      </w:pPr>
      <w:r w:rsidRPr="00A10410">
        <w:rPr>
          <w:b/>
          <w:bCs/>
        </w:rPr>
        <w:t>LEY DEL TRABAJO DE LOS SERVIDORES PÚBLICOS DEL ESTADO Y MUNICIPIOS</w:t>
      </w:r>
    </w:p>
    <w:p w14:paraId="0399ACC5" w14:textId="421D6E72" w:rsidR="00A10410" w:rsidRDefault="00A10410" w:rsidP="00A10410">
      <w:pPr>
        <w:pStyle w:val="Citas"/>
      </w:pPr>
      <w:r>
        <w:lastRenderedPageBreak/>
        <w:t>“</w:t>
      </w:r>
      <w:r w:rsidR="00CE2D78">
        <w:t xml:space="preserve">ARTÍCULO 60. La jornada de trabajo puede ser diurna, nocturna o mixta, conforme a lo siguiente: </w:t>
      </w:r>
    </w:p>
    <w:p w14:paraId="594B7AFF" w14:textId="77777777" w:rsidR="00A10410" w:rsidRDefault="00CE2D78" w:rsidP="00A10410">
      <w:pPr>
        <w:pStyle w:val="Citas"/>
      </w:pPr>
      <w:r>
        <w:t xml:space="preserve">I. Diurna, la comprendida entre las seis y las veinte horas; </w:t>
      </w:r>
    </w:p>
    <w:p w14:paraId="28B97BD5" w14:textId="77777777" w:rsidR="00A10410" w:rsidRDefault="00CE2D78" w:rsidP="00A10410">
      <w:pPr>
        <w:pStyle w:val="Citas"/>
      </w:pPr>
      <w:r>
        <w:t xml:space="preserve">II. Nocturna, la comprendida entre las veinte y las seis horas; y </w:t>
      </w:r>
    </w:p>
    <w:p w14:paraId="09F6435E" w14:textId="16392126" w:rsidR="00CE2D78" w:rsidRDefault="00CE2D78" w:rsidP="00A10410">
      <w:pPr>
        <w:pStyle w:val="Citas"/>
      </w:pPr>
      <w:r>
        <w:t>III. Mixta, la que comprenda períodos de tiempo de las jornadas diurna y nocturna, siempre que el período nocturno sea menor de tres horas y media, pues en caso contrario, se considerará como jornada nocturna.</w:t>
      </w:r>
    </w:p>
    <w:p w14:paraId="4C74EC1F" w14:textId="77777777" w:rsidR="00A10410" w:rsidRDefault="00CE2D78" w:rsidP="00A10410">
      <w:pPr>
        <w:pStyle w:val="Citas"/>
      </w:pPr>
      <w:r>
        <w:t xml:space="preserve">ARTÍCULO 64. Cuando por circunstancias especiales deban aumentarse las horas de trabajo establecidas, éstas serán consideradas como extraordinarias y no deberán exceder de tres horas diarias ni de tres veces consecutivas en una semana, con excepción de lo señalado en la fracción I del artículo 57 de esta ley. </w:t>
      </w:r>
    </w:p>
    <w:p w14:paraId="75EE81DE" w14:textId="54BDA6FB" w:rsidR="00CE2D78" w:rsidRPr="00A10410" w:rsidRDefault="00CE2D78" w:rsidP="00A10410">
      <w:pPr>
        <w:pStyle w:val="Citas"/>
        <w:rPr>
          <w:b/>
          <w:bCs/>
        </w:rPr>
      </w:pPr>
      <w:r>
        <w:t>Las horas de trabajo extraordinarias se retribuirán con un cien por ciento más del sueldo que corresponda a las ordinarias, cuando no excedan de nueve. Las excedentes de nueve horas, se pagarán al doscientos por ciento más del sueldo que corresponda a las horas normales de su jornada.</w:t>
      </w:r>
      <w:r w:rsidR="00A10410">
        <w:t xml:space="preserve">” </w:t>
      </w:r>
      <w:r w:rsidR="00A10410">
        <w:rPr>
          <w:b/>
          <w:bCs/>
        </w:rPr>
        <w:t>(Sic)</w:t>
      </w:r>
    </w:p>
    <w:p w14:paraId="2069C638" w14:textId="5D5E8815" w:rsidR="00CE2D78" w:rsidRDefault="00CE2D78" w:rsidP="00513F18">
      <w:pPr>
        <w:spacing w:line="360" w:lineRule="auto"/>
        <w:jc w:val="both"/>
      </w:pPr>
    </w:p>
    <w:p w14:paraId="0E97837F" w14:textId="29C5EDD5" w:rsidR="00A10410" w:rsidRPr="00A10410" w:rsidRDefault="00A10410" w:rsidP="00A10410">
      <w:pPr>
        <w:pStyle w:val="Citas"/>
        <w:rPr>
          <w:b/>
          <w:bCs/>
        </w:rPr>
      </w:pPr>
      <w:r w:rsidRPr="00A10410">
        <w:rPr>
          <w:b/>
          <w:bCs/>
        </w:rPr>
        <w:t xml:space="preserve">REGLAMENTO INTERIOR DE TRABAJO DEL PERSONAL ADMINISTRATIVO DEL COLEGIO DE ESTUDIOS CIENTÍFICOS Y TECNOLÓGICOS DEL ESTADO DE MÉXICO </w:t>
      </w:r>
    </w:p>
    <w:p w14:paraId="0B737837" w14:textId="4A95B110" w:rsidR="00CE2D78" w:rsidRDefault="00A10410" w:rsidP="00A10410">
      <w:pPr>
        <w:pStyle w:val="Citas"/>
        <w:rPr>
          <w:b/>
          <w:bCs/>
        </w:rPr>
      </w:pPr>
      <w:r>
        <w:t xml:space="preserve">“Artículo 23.- Queda prohibido al Personal Administrativo laborar tiempo extraordinario, así como los días de descanso obligatorio. Sólo se reconocerá y pagará </w:t>
      </w:r>
      <w:r>
        <w:lastRenderedPageBreak/>
        <w:t xml:space="preserve">tiempo extraordinario, cuando hubiere autorización escrita de parte del Colegio. Este se pagará a más tardar en la quincena siguiente a la que se hubiere laborado.” </w:t>
      </w:r>
      <w:r>
        <w:rPr>
          <w:b/>
          <w:bCs/>
        </w:rPr>
        <w:t>(Sic)</w:t>
      </w:r>
    </w:p>
    <w:p w14:paraId="6BB6975D" w14:textId="77777777" w:rsidR="00A10410" w:rsidRPr="00A10410" w:rsidRDefault="00A10410" w:rsidP="00A10410">
      <w:pPr>
        <w:pStyle w:val="Citas"/>
        <w:rPr>
          <w:b/>
          <w:bCs/>
        </w:rPr>
      </w:pPr>
    </w:p>
    <w:p w14:paraId="5E3C0EC8" w14:textId="60039242" w:rsidR="00A10410" w:rsidRPr="00070803" w:rsidRDefault="00A10410" w:rsidP="00A10410">
      <w:pPr>
        <w:pStyle w:val="Citas"/>
        <w:rPr>
          <w:b/>
          <w:bCs/>
        </w:rPr>
      </w:pPr>
      <w:r w:rsidRPr="00070803">
        <w:rPr>
          <w:b/>
          <w:bCs/>
        </w:rPr>
        <w:t xml:space="preserve">REGLAMENTO INTERIOR DE TRABAJO DEL PERSONAL DOCENTE DEL COLEGIO DE ESTUDIOS CIENTÍFICOS Y TECNOLÓGICOS DEL ESTADO DE MÉXICO </w:t>
      </w:r>
    </w:p>
    <w:p w14:paraId="47BF9C43" w14:textId="6A250FB4" w:rsidR="00A10410" w:rsidRPr="00A10410" w:rsidRDefault="00A10410" w:rsidP="00A10410">
      <w:pPr>
        <w:pStyle w:val="Citas"/>
        <w:rPr>
          <w:b/>
          <w:bCs/>
        </w:rPr>
      </w:pPr>
      <w:r>
        <w:t xml:space="preserve">“Artículo 30.- Queda prohibido al Personal Docente laborar tiempo extraordinario, así como en los días de descanso obligatorio. Sólo se reconocerá y se cubrirá su pago si hubiere autorización escrita de parte del Colegio. Este se pagará a más tardar en la quincena siguiente a la que se hubiere laborado.” </w:t>
      </w:r>
      <w:r>
        <w:rPr>
          <w:b/>
          <w:bCs/>
        </w:rPr>
        <w:t>(Sic)</w:t>
      </w:r>
    </w:p>
    <w:p w14:paraId="07670B8F" w14:textId="1555C738" w:rsidR="00A10410" w:rsidRDefault="00A10410" w:rsidP="00513F18">
      <w:pPr>
        <w:spacing w:line="360" w:lineRule="auto"/>
        <w:jc w:val="both"/>
        <w:rPr>
          <w:rFonts w:ascii="Palatino Linotype" w:hAnsi="Palatino Linotype" w:cs="Arial"/>
          <w:sz w:val="24"/>
          <w:szCs w:val="24"/>
        </w:rPr>
      </w:pPr>
    </w:p>
    <w:p w14:paraId="16C859FB" w14:textId="7375FFB5" w:rsidR="00231B47" w:rsidRPr="00A46B5C" w:rsidRDefault="00A46B5C" w:rsidP="00A46B5C">
      <w:pPr>
        <w:pStyle w:val="Citas"/>
        <w:jc w:val="center"/>
        <w:rPr>
          <w:b/>
          <w:bCs/>
        </w:rPr>
      </w:pPr>
      <w:r w:rsidRPr="00A46B5C">
        <w:rPr>
          <w:b/>
          <w:bCs/>
        </w:rPr>
        <w:t>REGLAMENTO INTERIOR DEL COLEGIO DE ESTUDIOS CIENTÍFICOS Y TECNOLÓGICOS DEL ESTADO DE MÉXICO</w:t>
      </w:r>
    </w:p>
    <w:p w14:paraId="5DA80A7A" w14:textId="77777777" w:rsidR="00462121" w:rsidRDefault="00462121" w:rsidP="00231B47">
      <w:pPr>
        <w:pStyle w:val="Citas"/>
      </w:pPr>
      <w:r>
        <w:t xml:space="preserve">Artículo 19.- Corresponde a la Dirección de Administración y Finanzas: </w:t>
      </w:r>
    </w:p>
    <w:p w14:paraId="7A961A50" w14:textId="12A6C536" w:rsidR="009B1E9B" w:rsidRDefault="00462121" w:rsidP="00231B47">
      <w:pPr>
        <w:pStyle w:val="Citas"/>
      </w:pPr>
      <w:r>
        <w:t>I. Integrar y someter a la consideración del titular de la Dirección General los anteproyectos de presupuesto de ingresos y de egresos del Colegio;</w:t>
      </w:r>
    </w:p>
    <w:p w14:paraId="22E868C2" w14:textId="325367A4" w:rsidR="00462121" w:rsidRDefault="00462121" w:rsidP="00231B47">
      <w:pPr>
        <w:pStyle w:val="Citas"/>
        <w:rPr>
          <w:sz w:val="24"/>
          <w:szCs w:val="24"/>
        </w:rPr>
      </w:pPr>
      <w:r>
        <w:rPr>
          <w:sz w:val="24"/>
          <w:szCs w:val="24"/>
        </w:rPr>
        <w:t>(…)</w:t>
      </w:r>
    </w:p>
    <w:p w14:paraId="44BBC769" w14:textId="14E5315E" w:rsidR="00462121" w:rsidRPr="00A46B5C" w:rsidRDefault="00462121" w:rsidP="00231B47">
      <w:pPr>
        <w:pStyle w:val="Citas"/>
        <w:rPr>
          <w:b/>
          <w:bCs/>
          <w:u w:val="single"/>
        </w:rPr>
      </w:pPr>
      <w:r w:rsidRPr="00A46B5C">
        <w:rPr>
          <w:b/>
          <w:bCs/>
          <w:u w:val="single"/>
        </w:rPr>
        <w:t>IV. Aplicar las normas, políticas y procedimientos para la programación, presupuestación y administración integral de los recursos humanos, materiales y financieros asignados al Colegio, de conformidad con las normas aplicables;</w:t>
      </w:r>
    </w:p>
    <w:p w14:paraId="37A39D5E" w14:textId="414F28BA" w:rsidR="00462121" w:rsidRDefault="00462121" w:rsidP="00231B47">
      <w:pPr>
        <w:pStyle w:val="Citas"/>
      </w:pPr>
      <w:r>
        <w:lastRenderedPageBreak/>
        <w:t>(…)</w:t>
      </w:r>
    </w:p>
    <w:p w14:paraId="14DA2D7B" w14:textId="2BFDEC2A" w:rsidR="00462121" w:rsidRDefault="00462121" w:rsidP="00231B47">
      <w:pPr>
        <w:pStyle w:val="Citas"/>
      </w:pPr>
      <w:r>
        <w:t>Artículo 20.- Corresponde a la Unidad Jurídica y de Igualdad de Género:</w:t>
      </w:r>
    </w:p>
    <w:p w14:paraId="4759C3CD" w14:textId="42BA180F" w:rsidR="00231B47" w:rsidRPr="00A46B5C" w:rsidRDefault="00231B47" w:rsidP="00231B47">
      <w:pPr>
        <w:pStyle w:val="Citas"/>
      </w:pPr>
      <w:r w:rsidRPr="00A46B5C">
        <w:t>I. Supervisar la aplicación de las disposiciones jurídicas que regulan el funcionamiento del Colegio;</w:t>
      </w:r>
    </w:p>
    <w:p w14:paraId="7839BCC1" w14:textId="75182BFD" w:rsidR="00231B47" w:rsidRDefault="00231B47" w:rsidP="00231B47">
      <w:pPr>
        <w:pStyle w:val="Citas"/>
        <w:rPr>
          <w:sz w:val="24"/>
          <w:szCs w:val="24"/>
        </w:rPr>
      </w:pPr>
      <w:r>
        <w:rPr>
          <w:sz w:val="24"/>
          <w:szCs w:val="24"/>
        </w:rPr>
        <w:t>(…)</w:t>
      </w:r>
    </w:p>
    <w:p w14:paraId="3B5C7422" w14:textId="3C2531DB" w:rsidR="00231B47" w:rsidRDefault="00231B47" w:rsidP="00231B47">
      <w:pPr>
        <w:pStyle w:val="Citas"/>
      </w:pPr>
      <w:r>
        <w:t>IX. Realizar aquellas actividades y actos de cualquier naturaleza, en cumplimiento de sus facultades legales, jurídicas y administrativas; y</w:t>
      </w:r>
    </w:p>
    <w:p w14:paraId="79F67207" w14:textId="56223795" w:rsidR="00231B47" w:rsidRDefault="00231B47" w:rsidP="00231B47">
      <w:pPr>
        <w:pStyle w:val="Citas"/>
        <w:rPr>
          <w:sz w:val="24"/>
          <w:szCs w:val="24"/>
        </w:rPr>
      </w:pPr>
      <w:r>
        <w:t>(…)</w:t>
      </w:r>
    </w:p>
    <w:p w14:paraId="1CB498D5" w14:textId="77777777" w:rsidR="009B1E9B" w:rsidRDefault="009B1E9B" w:rsidP="00B61C39">
      <w:pPr>
        <w:spacing w:line="360" w:lineRule="auto"/>
        <w:jc w:val="both"/>
        <w:rPr>
          <w:rFonts w:ascii="Palatino Linotype" w:hAnsi="Palatino Linotype" w:cs="Arial"/>
          <w:sz w:val="24"/>
          <w:szCs w:val="24"/>
        </w:rPr>
      </w:pPr>
    </w:p>
    <w:p w14:paraId="08D77BBE" w14:textId="77777777" w:rsidR="00A46B5C" w:rsidRDefault="00A65B7E" w:rsidP="00B61C39">
      <w:pPr>
        <w:spacing w:line="360" w:lineRule="auto"/>
        <w:jc w:val="both"/>
        <w:rPr>
          <w:rFonts w:ascii="Palatino Linotype" w:hAnsi="Palatino Linotype" w:cs="Arial"/>
          <w:sz w:val="24"/>
          <w:szCs w:val="24"/>
        </w:rPr>
      </w:pPr>
      <w:r w:rsidRPr="00B61C39">
        <w:rPr>
          <w:rFonts w:ascii="Palatino Linotype" w:hAnsi="Palatino Linotype" w:cs="Arial"/>
          <w:sz w:val="24"/>
          <w:szCs w:val="24"/>
        </w:rPr>
        <w:t xml:space="preserve">Del análisis sistemático y armónico de la normatividad previamente plasmada se desprende que </w:t>
      </w:r>
      <w:r w:rsidR="00A46B5C">
        <w:rPr>
          <w:rFonts w:ascii="Palatino Linotype" w:hAnsi="Palatino Linotype" w:cs="Arial"/>
          <w:sz w:val="24"/>
          <w:szCs w:val="24"/>
        </w:rPr>
        <w:t>la Unidad Jurídica y de Igualdad de Género supervisa la aplicación de diversas disposiciones jurídicas, englobando las relativas al trabajo de los servidores públicos. En contraste, la Dirección de Administración y Finanzas se encarga de regular diversas aristas de los servidores públicos tales como:</w:t>
      </w:r>
    </w:p>
    <w:p w14:paraId="20625335" w14:textId="6E0EFF63" w:rsidR="00A46B5C" w:rsidRDefault="00A46B5C">
      <w:pPr>
        <w:pStyle w:val="Prrafodelista"/>
        <w:numPr>
          <w:ilvl w:val="0"/>
          <w:numId w:val="3"/>
        </w:numPr>
        <w:spacing w:line="360" w:lineRule="auto"/>
        <w:jc w:val="both"/>
        <w:rPr>
          <w:rFonts w:ascii="Palatino Linotype" w:hAnsi="Palatino Linotype" w:cs="Arial"/>
        </w:rPr>
      </w:pPr>
      <w:r>
        <w:rPr>
          <w:rFonts w:ascii="Palatino Linotype" w:hAnsi="Palatino Linotype" w:cs="Arial"/>
        </w:rPr>
        <w:t>Alta</w:t>
      </w:r>
    </w:p>
    <w:p w14:paraId="506861CA" w14:textId="174BE23F" w:rsidR="00A46B5C" w:rsidRDefault="00A46B5C">
      <w:pPr>
        <w:pStyle w:val="Prrafodelista"/>
        <w:numPr>
          <w:ilvl w:val="0"/>
          <w:numId w:val="3"/>
        </w:numPr>
        <w:spacing w:line="360" w:lineRule="auto"/>
        <w:jc w:val="both"/>
        <w:rPr>
          <w:rFonts w:ascii="Palatino Linotype" w:hAnsi="Palatino Linotype" w:cs="Arial"/>
        </w:rPr>
      </w:pPr>
      <w:r>
        <w:rPr>
          <w:rFonts w:ascii="Palatino Linotype" w:hAnsi="Palatino Linotype" w:cs="Arial"/>
        </w:rPr>
        <w:t>Baja</w:t>
      </w:r>
    </w:p>
    <w:p w14:paraId="55334A0D" w14:textId="0B69F51F" w:rsidR="00A46B5C" w:rsidRPr="00A46B5C" w:rsidRDefault="00A46B5C">
      <w:pPr>
        <w:pStyle w:val="Prrafodelista"/>
        <w:numPr>
          <w:ilvl w:val="0"/>
          <w:numId w:val="3"/>
        </w:numPr>
        <w:spacing w:line="360" w:lineRule="auto"/>
        <w:jc w:val="both"/>
        <w:rPr>
          <w:rFonts w:ascii="Palatino Linotype" w:hAnsi="Palatino Linotype" w:cs="Arial"/>
          <w:b/>
          <w:bCs/>
          <w:u w:val="single"/>
        </w:rPr>
      </w:pPr>
      <w:r w:rsidRPr="00A46B5C">
        <w:rPr>
          <w:rFonts w:ascii="Palatino Linotype" w:hAnsi="Palatino Linotype" w:cs="Arial"/>
          <w:b/>
          <w:bCs/>
          <w:u w:val="single"/>
        </w:rPr>
        <w:t>Pago de remuneraciones</w:t>
      </w:r>
      <w:r w:rsidR="00070803">
        <w:rPr>
          <w:rFonts w:ascii="Palatino Linotype" w:hAnsi="Palatino Linotype" w:cs="Arial"/>
          <w:b/>
          <w:bCs/>
          <w:u w:val="single"/>
        </w:rPr>
        <w:t xml:space="preserve"> (ordinarias y extraordinarias)</w:t>
      </w:r>
    </w:p>
    <w:p w14:paraId="4577D5B9" w14:textId="669F1F29" w:rsidR="00A46B5C" w:rsidRDefault="00A46B5C">
      <w:pPr>
        <w:pStyle w:val="Prrafodelista"/>
        <w:numPr>
          <w:ilvl w:val="0"/>
          <w:numId w:val="3"/>
        </w:numPr>
        <w:spacing w:line="360" w:lineRule="auto"/>
        <w:jc w:val="both"/>
        <w:rPr>
          <w:rFonts w:ascii="Palatino Linotype" w:hAnsi="Palatino Linotype" w:cs="Arial"/>
        </w:rPr>
      </w:pPr>
      <w:r>
        <w:rPr>
          <w:rFonts w:ascii="Palatino Linotype" w:hAnsi="Palatino Linotype" w:cs="Arial"/>
        </w:rPr>
        <w:t>Directorio</w:t>
      </w:r>
    </w:p>
    <w:p w14:paraId="017B5BAA" w14:textId="0F0BC1E9" w:rsidR="00A46B5C" w:rsidRPr="00A46B5C" w:rsidRDefault="00A46B5C">
      <w:pPr>
        <w:pStyle w:val="Prrafodelista"/>
        <w:numPr>
          <w:ilvl w:val="0"/>
          <w:numId w:val="3"/>
        </w:numPr>
        <w:spacing w:line="360" w:lineRule="auto"/>
        <w:jc w:val="both"/>
        <w:rPr>
          <w:rFonts w:ascii="Palatino Linotype" w:hAnsi="Palatino Linotype" w:cs="Arial"/>
        </w:rPr>
      </w:pPr>
      <w:r>
        <w:rPr>
          <w:rFonts w:ascii="Palatino Linotype" w:hAnsi="Palatino Linotype" w:cs="Arial"/>
        </w:rPr>
        <w:t>Otros</w:t>
      </w:r>
    </w:p>
    <w:p w14:paraId="7315FB21" w14:textId="77777777" w:rsidR="00A46B5C" w:rsidRDefault="00A46B5C" w:rsidP="00B61C39">
      <w:pPr>
        <w:spacing w:line="360" w:lineRule="auto"/>
        <w:jc w:val="both"/>
        <w:rPr>
          <w:rFonts w:ascii="Palatino Linotype" w:hAnsi="Palatino Linotype" w:cs="Arial"/>
          <w:sz w:val="24"/>
          <w:szCs w:val="24"/>
        </w:rPr>
      </w:pPr>
    </w:p>
    <w:p w14:paraId="74A63719" w14:textId="47009994" w:rsidR="00A46B5C" w:rsidRPr="00A46B5C" w:rsidRDefault="00A46B5C" w:rsidP="00B61C39">
      <w:pPr>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ahí que deba arribase a la premisa de que la información requerida versa medularmente respecto del pago de remuneraciones de carácter extraordinario por concepto de horas extras, hipótesis fáctica que de manera </w:t>
      </w:r>
      <w:r w:rsidR="00070803">
        <w:rPr>
          <w:rFonts w:ascii="Palatino Linotype" w:hAnsi="Palatino Linotype" w:cs="Arial"/>
          <w:sz w:val="24"/>
          <w:szCs w:val="24"/>
        </w:rPr>
        <w:t>excepcional</w:t>
      </w:r>
      <w:r>
        <w:rPr>
          <w:rFonts w:ascii="Palatino Linotype" w:hAnsi="Palatino Linotype" w:cs="Arial"/>
          <w:sz w:val="24"/>
          <w:szCs w:val="24"/>
        </w:rPr>
        <w:t xml:space="preserve"> pudiera ocurrir al interior del </w:t>
      </w:r>
      <w:r>
        <w:rPr>
          <w:rFonts w:ascii="Palatino Linotype" w:hAnsi="Palatino Linotype" w:cs="Arial"/>
          <w:b/>
          <w:bCs/>
          <w:sz w:val="24"/>
          <w:szCs w:val="24"/>
        </w:rPr>
        <w:t xml:space="preserve">Sujeto Obligado, </w:t>
      </w:r>
      <w:r>
        <w:rPr>
          <w:rFonts w:ascii="Palatino Linotype" w:hAnsi="Palatino Linotype" w:cs="Arial"/>
          <w:sz w:val="24"/>
          <w:szCs w:val="24"/>
        </w:rPr>
        <w:t xml:space="preserve">por ello, la información es susceptible de ser generada, poseída y administrada por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 </w:t>
      </w:r>
    </w:p>
    <w:p w14:paraId="50C7BB81" w14:textId="145FAB8A" w:rsidR="00A46B5C" w:rsidRDefault="008763E4" w:rsidP="008763E4">
      <w:pPr>
        <w:autoSpaceDE w:val="0"/>
        <w:autoSpaceDN w:val="0"/>
        <w:adjustRightInd w:val="0"/>
        <w:spacing w:before="240" w:line="360" w:lineRule="auto"/>
        <w:ind w:right="-18"/>
        <w:jc w:val="both"/>
        <w:rPr>
          <w:rFonts w:ascii="Palatino Linotype" w:hAnsi="Palatino Linotype"/>
          <w:bCs/>
          <w:iCs/>
          <w:sz w:val="24"/>
          <w:szCs w:val="24"/>
        </w:rPr>
      </w:pPr>
      <w:r>
        <w:rPr>
          <w:rFonts w:ascii="Palatino Linotype" w:hAnsi="Palatino Linotype"/>
          <w:bCs/>
          <w:iCs/>
          <w:sz w:val="24"/>
          <w:szCs w:val="24"/>
        </w:rPr>
        <w:t xml:space="preserve">Una vez sentado lo anterior, como se mencionó en el antecedente segundo, </w:t>
      </w:r>
      <w:r>
        <w:rPr>
          <w:rFonts w:ascii="Palatino Linotype" w:hAnsi="Palatino Linotype"/>
          <w:b/>
          <w:iCs/>
          <w:sz w:val="24"/>
          <w:szCs w:val="24"/>
        </w:rPr>
        <w:t xml:space="preserve">El Sujeto Obligado </w:t>
      </w:r>
      <w:r>
        <w:rPr>
          <w:rFonts w:ascii="Palatino Linotype" w:hAnsi="Palatino Linotype"/>
          <w:bCs/>
          <w:iCs/>
          <w:sz w:val="24"/>
          <w:szCs w:val="24"/>
        </w:rPr>
        <w:t xml:space="preserve">en fecha </w:t>
      </w:r>
      <w:r w:rsidR="001B6DDD">
        <w:rPr>
          <w:rFonts w:ascii="Palatino Linotype" w:hAnsi="Palatino Linotype"/>
          <w:bCs/>
          <w:iCs/>
          <w:sz w:val="24"/>
          <w:szCs w:val="24"/>
        </w:rPr>
        <w:t>diecisiete de octubre de dos mil veintidós, rindió su respuesta a la solicitud de información formulada por el particular, adjuntando para tal efecto lo siguiente:</w:t>
      </w:r>
    </w:p>
    <w:p w14:paraId="354496CA" w14:textId="6DF9D0C1" w:rsidR="001B6DDD" w:rsidRDefault="001B6DDD">
      <w:pPr>
        <w:pStyle w:val="Prrafodelista"/>
        <w:numPr>
          <w:ilvl w:val="0"/>
          <w:numId w:val="4"/>
        </w:numPr>
        <w:autoSpaceDE w:val="0"/>
        <w:autoSpaceDN w:val="0"/>
        <w:adjustRightInd w:val="0"/>
        <w:spacing w:before="240" w:line="360" w:lineRule="auto"/>
        <w:ind w:right="-18"/>
        <w:jc w:val="both"/>
        <w:rPr>
          <w:rFonts w:ascii="Palatino Linotype" w:hAnsi="Palatino Linotype"/>
          <w:b/>
          <w:iCs/>
        </w:rPr>
      </w:pPr>
      <w:r>
        <w:rPr>
          <w:rFonts w:ascii="Palatino Linotype" w:hAnsi="Palatino Linotype"/>
          <w:b/>
          <w:iCs/>
        </w:rPr>
        <w:t xml:space="preserve">“información_juridico.pdf”: </w:t>
      </w:r>
      <w:r>
        <w:rPr>
          <w:rFonts w:ascii="Palatino Linotype" w:hAnsi="Palatino Linotype"/>
          <w:bCs/>
          <w:iCs/>
        </w:rPr>
        <w:t xml:space="preserve">Oficio número </w:t>
      </w:r>
      <w:r>
        <w:rPr>
          <w:rFonts w:ascii="Palatino Linotype" w:hAnsi="Palatino Linotype"/>
          <w:b/>
          <w:iCs/>
        </w:rPr>
        <w:t xml:space="preserve">210C0401010000S/0974/2022 </w:t>
      </w:r>
      <w:r>
        <w:rPr>
          <w:rFonts w:ascii="Palatino Linotype" w:hAnsi="Palatino Linotype"/>
          <w:bCs/>
          <w:iCs/>
        </w:rPr>
        <w:t xml:space="preserve">signado por el Titular de la Unidad Jurídica y de Igualdad de Género y dirigido al </w:t>
      </w:r>
      <w:r w:rsidR="002B0167">
        <w:rPr>
          <w:rFonts w:ascii="Palatino Linotype" w:hAnsi="Palatino Linotype"/>
          <w:bCs/>
          <w:iCs/>
        </w:rPr>
        <w:t>director</w:t>
      </w:r>
      <w:r>
        <w:rPr>
          <w:rFonts w:ascii="Palatino Linotype" w:hAnsi="Palatino Linotype"/>
          <w:bCs/>
          <w:iCs/>
        </w:rPr>
        <w:t xml:space="preserve"> de Planeación y Evaluación Institucional y Titular de la Unidad de Transparencia, de fecha diez de </w:t>
      </w:r>
      <w:r w:rsidR="002B0167">
        <w:rPr>
          <w:rFonts w:ascii="Palatino Linotype" w:hAnsi="Palatino Linotype"/>
          <w:bCs/>
          <w:iCs/>
        </w:rPr>
        <w:t xml:space="preserve">octubre de dos mil veintidós, en síntesis, refiere que el Colegio prohíbe laborar tiempo extraordinario, así como en los días de descanso obligatorios, salvo que exista autorización por escrito. </w:t>
      </w:r>
    </w:p>
    <w:p w14:paraId="5C20D356" w14:textId="52989682" w:rsidR="001B6DDD" w:rsidRPr="001B6DDD" w:rsidRDefault="001B6DDD">
      <w:pPr>
        <w:pStyle w:val="Prrafodelista"/>
        <w:numPr>
          <w:ilvl w:val="0"/>
          <w:numId w:val="4"/>
        </w:numPr>
        <w:autoSpaceDE w:val="0"/>
        <w:autoSpaceDN w:val="0"/>
        <w:adjustRightInd w:val="0"/>
        <w:spacing w:before="240" w:line="360" w:lineRule="auto"/>
        <w:ind w:right="-18"/>
        <w:jc w:val="both"/>
        <w:rPr>
          <w:rFonts w:ascii="Palatino Linotype" w:hAnsi="Palatino Linotype"/>
          <w:b/>
          <w:iCs/>
        </w:rPr>
      </w:pPr>
      <w:r>
        <w:rPr>
          <w:rFonts w:ascii="Palatino Linotype" w:hAnsi="Palatino Linotype"/>
          <w:b/>
          <w:iCs/>
        </w:rPr>
        <w:t xml:space="preserve">“CCF_000923.pdf”: </w:t>
      </w:r>
      <w:r w:rsidR="002B0167">
        <w:rPr>
          <w:rFonts w:ascii="Palatino Linotype" w:hAnsi="Palatino Linotype"/>
          <w:bCs/>
          <w:iCs/>
        </w:rPr>
        <w:t xml:space="preserve">Oficio número </w:t>
      </w:r>
      <w:r w:rsidR="002B0167">
        <w:rPr>
          <w:rFonts w:ascii="Palatino Linotype" w:hAnsi="Palatino Linotype"/>
          <w:b/>
          <w:iCs/>
        </w:rPr>
        <w:t xml:space="preserve">210C0401050000L/1076/2022 </w:t>
      </w:r>
      <w:r w:rsidR="002B0167">
        <w:rPr>
          <w:rFonts w:ascii="Palatino Linotype" w:hAnsi="Palatino Linotype"/>
          <w:bCs/>
          <w:iCs/>
        </w:rPr>
        <w:t xml:space="preserve">signado por el </w:t>
      </w:r>
      <w:r w:rsidR="001B73F8">
        <w:rPr>
          <w:rFonts w:ascii="Palatino Linotype" w:hAnsi="Palatino Linotype"/>
          <w:bCs/>
          <w:iCs/>
        </w:rPr>
        <w:t>director</w:t>
      </w:r>
      <w:r w:rsidR="002B0167">
        <w:rPr>
          <w:rFonts w:ascii="Palatino Linotype" w:hAnsi="Palatino Linotype"/>
          <w:bCs/>
          <w:iCs/>
        </w:rPr>
        <w:t xml:space="preserve"> de Administración y Finanzas y dirigido al director de Planeación y Evaluación Institucional y Titular de la Unidad de Transparencia, de fecha diez de octubre de dos mil veintidós, en lo medular aduce que no se cuenta con presupuesto para pago de horas extras, derivado de lo anterior no se paga dicho concepto a ningún servidor público, ni se ha recibido solicitud para pago de tiempo extra. </w:t>
      </w:r>
    </w:p>
    <w:p w14:paraId="7740CE1F" w14:textId="05D26B5A" w:rsidR="003B7726" w:rsidRDefault="002B0167" w:rsidP="004600E8">
      <w:pPr>
        <w:autoSpaceDE w:val="0"/>
        <w:autoSpaceDN w:val="0"/>
        <w:adjustRightInd w:val="0"/>
        <w:spacing w:before="240" w:line="360" w:lineRule="auto"/>
        <w:ind w:right="-18"/>
        <w:jc w:val="both"/>
        <w:rPr>
          <w:rFonts w:ascii="Palatino Linotype" w:hAnsi="Palatino Linotype"/>
          <w:iCs/>
          <w:sz w:val="24"/>
          <w:szCs w:val="24"/>
        </w:rPr>
      </w:pPr>
      <w:r>
        <w:rPr>
          <w:rFonts w:ascii="Palatino Linotype" w:hAnsi="Palatino Linotype"/>
          <w:iCs/>
          <w:sz w:val="24"/>
          <w:szCs w:val="24"/>
        </w:rPr>
        <w:lastRenderedPageBreak/>
        <w:t xml:space="preserve">De ahí que deba arribase a la premisa de que </w:t>
      </w:r>
      <w:r w:rsidR="003B7726">
        <w:rPr>
          <w:rFonts w:ascii="Palatino Linotype" w:hAnsi="Palatino Linotype"/>
          <w:iCs/>
          <w:sz w:val="24"/>
          <w:szCs w:val="24"/>
        </w:rPr>
        <w:t xml:space="preserve">el requerimiento </w:t>
      </w:r>
      <w:r w:rsidR="003B7726">
        <w:rPr>
          <w:rFonts w:ascii="Palatino Linotype" w:hAnsi="Palatino Linotype"/>
          <w:b/>
          <w:bCs/>
          <w:iCs/>
          <w:sz w:val="24"/>
          <w:szCs w:val="24"/>
        </w:rPr>
        <w:t xml:space="preserve">1 -uno- </w:t>
      </w:r>
      <w:r w:rsidR="003B7726">
        <w:rPr>
          <w:rFonts w:ascii="Palatino Linotype" w:hAnsi="Palatino Linotype"/>
          <w:iCs/>
          <w:sz w:val="24"/>
          <w:szCs w:val="24"/>
        </w:rPr>
        <w:t xml:space="preserve">estriba en una consulta o cuestionamiento, mismo que no es susceptible de ser atendido vía derecho de acceso a la información pública, y en consecuencia debe tenerse por atendido. </w:t>
      </w:r>
    </w:p>
    <w:p w14:paraId="746CFE56" w14:textId="2004FB93" w:rsidR="003B7726" w:rsidRDefault="003B7726" w:rsidP="004600E8">
      <w:pPr>
        <w:autoSpaceDE w:val="0"/>
        <w:autoSpaceDN w:val="0"/>
        <w:adjustRightInd w:val="0"/>
        <w:spacing w:before="240" w:line="360" w:lineRule="auto"/>
        <w:ind w:right="-18"/>
        <w:jc w:val="both"/>
        <w:rPr>
          <w:rFonts w:ascii="Palatino Linotype" w:hAnsi="Palatino Linotype"/>
          <w:iCs/>
          <w:sz w:val="24"/>
          <w:szCs w:val="24"/>
        </w:rPr>
      </w:pPr>
      <w:r>
        <w:rPr>
          <w:rFonts w:ascii="Palatino Linotype" w:hAnsi="Palatino Linotype"/>
          <w:iCs/>
          <w:sz w:val="24"/>
          <w:szCs w:val="24"/>
        </w:rPr>
        <w:t xml:space="preserve">Por otra parte, con relación a los requerimientos </w:t>
      </w:r>
      <w:r>
        <w:rPr>
          <w:rFonts w:ascii="Palatino Linotype" w:hAnsi="Palatino Linotype"/>
          <w:b/>
          <w:bCs/>
          <w:iCs/>
          <w:sz w:val="24"/>
          <w:szCs w:val="24"/>
        </w:rPr>
        <w:t xml:space="preserve">2 -dos- </w:t>
      </w:r>
      <w:r>
        <w:rPr>
          <w:rFonts w:ascii="Palatino Linotype" w:hAnsi="Palatino Linotype"/>
          <w:iCs/>
          <w:sz w:val="24"/>
          <w:szCs w:val="24"/>
        </w:rPr>
        <w:t xml:space="preserve">y </w:t>
      </w:r>
      <w:r>
        <w:rPr>
          <w:rFonts w:ascii="Palatino Linotype" w:hAnsi="Palatino Linotype"/>
          <w:b/>
          <w:bCs/>
          <w:iCs/>
          <w:sz w:val="24"/>
          <w:szCs w:val="24"/>
        </w:rPr>
        <w:t xml:space="preserve">3 -tres-, </w:t>
      </w:r>
      <w:r>
        <w:rPr>
          <w:rFonts w:ascii="Palatino Linotype" w:hAnsi="Palatino Linotype"/>
          <w:iCs/>
          <w:sz w:val="24"/>
          <w:szCs w:val="24"/>
        </w:rPr>
        <w:t xml:space="preserve">el director de Administración y Finanzas clarificó que no cuenta con presupuesto para el pago de horas extras y que tampoco ha recibido solicitudes al respecto, luego entonces tampoco ha realizado autorizaciones o erogaciones por dicho concepto, al tratarse de situaciones de carácter meramente accesorio a dichas hipótesis. </w:t>
      </w:r>
    </w:p>
    <w:p w14:paraId="14D5A70F" w14:textId="77777777" w:rsidR="003B7726" w:rsidRPr="006D465A" w:rsidRDefault="003B7726" w:rsidP="003B7726">
      <w:pPr>
        <w:autoSpaceDE w:val="0"/>
        <w:autoSpaceDN w:val="0"/>
        <w:adjustRightInd w:val="0"/>
        <w:spacing w:before="240" w:line="360" w:lineRule="auto"/>
        <w:jc w:val="both"/>
        <w:rPr>
          <w:rFonts w:ascii="Arial" w:hAnsi="Arial" w:cs="Arial"/>
          <w:color w:val="222222"/>
          <w:sz w:val="24"/>
          <w:szCs w:val="24"/>
          <w:lang w:eastAsia="es-MX"/>
        </w:rPr>
      </w:pPr>
      <w:r>
        <w:rPr>
          <w:rFonts w:ascii="Palatino Linotype" w:hAnsi="Palatino Linotype"/>
          <w:iCs/>
          <w:sz w:val="24"/>
          <w:szCs w:val="24"/>
        </w:rPr>
        <w:t xml:space="preserve">Al respecto, </w:t>
      </w:r>
      <w:r w:rsidRPr="006D465A">
        <w:rPr>
          <w:rFonts w:ascii="Palatino Linotype" w:hAnsi="Palatino Linotype"/>
          <w:sz w:val="24"/>
          <w:szCs w:val="24"/>
        </w:rPr>
        <w:t xml:space="preserve">el Pleno del Órgano Garante local ha sostenido que, </w:t>
      </w:r>
      <w:r w:rsidRPr="006D465A">
        <w:rPr>
          <w:rFonts w:ascii="Palatino Linotype" w:hAnsi="Palatino Linotype" w:cs="Arial"/>
          <w:sz w:val="24"/>
          <w:szCs w:val="24"/>
        </w:rPr>
        <w:t>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Pr="006D465A">
        <w:rPr>
          <w:rFonts w:ascii="Palatino Linotype" w:hAnsi="Palatino Linotype" w:cs="Arial"/>
          <w:color w:val="222222"/>
          <w:sz w:val="24"/>
          <w:szCs w:val="24"/>
        </w:rPr>
        <w:t>:</w:t>
      </w:r>
    </w:p>
    <w:p w14:paraId="6376B05B" w14:textId="77777777" w:rsidR="003B7726" w:rsidRPr="004C117E" w:rsidRDefault="003B7726" w:rsidP="003B7726">
      <w:pPr>
        <w:pStyle w:val="Prrafodelista"/>
        <w:spacing w:before="240" w:line="360" w:lineRule="auto"/>
        <w:ind w:left="720" w:right="851"/>
        <w:jc w:val="both"/>
        <w:rPr>
          <w:rFonts w:ascii="Arial" w:hAnsi="Arial" w:cs="Arial"/>
          <w:color w:val="222222"/>
        </w:rPr>
      </w:pPr>
      <w:r w:rsidRPr="004C117E">
        <w:rPr>
          <w:rFonts w:ascii="Palatino Linotype" w:hAnsi="Palatino Linotype" w:cs="Arial"/>
          <w:color w:val="222222"/>
        </w:rPr>
        <w:t> </w:t>
      </w:r>
      <w:r w:rsidRPr="004C117E">
        <w:rPr>
          <w:rFonts w:ascii="Palatino Linotype" w:hAnsi="Palatino Linotype" w:cs="Arial"/>
          <w:b/>
          <w:bCs/>
          <w:i/>
          <w:iCs/>
          <w:color w:val="222222"/>
        </w:rPr>
        <w:t>“HECHOS NEGATIVOS, NO SON SUSCEPTIBLES DE DEMOSTRACION.</w:t>
      </w:r>
    </w:p>
    <w:p w14:paraId="5B587EF4" w14:textId="77777777" w:rsidR="003B7726" w:rsidRPr="004C117E" w:rsidRDefault="003B7726" w:rsidP="003B7726">
      <w:pPr>
        <w:pStyle w:val="Prrafodelista"/>
        <w:spacing w:before="240" w:line="360" w:lineRule="auto"/>
        <w:ind w:left="720" w:right="851"/>
        <w:jc w:val="both"/>
        <w:rPr>
          <w:rFonts w:ascii="Palatino Linotype" w:hAnsi="Palatino Linotype" w:cs="Arial"/>
          <w:i/>
          <w:iCs/>
          <w:color w:val="222222"/>
        </w:rPr>
      </w:pPr>
      <w:r w:rsidRPr="004C117E">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4C117E">
        <w:rPr>
          <w:rFonts w:ascii="Palatino Linotype" w:hAnsi="Palatino Linotype" w:cs="Arial"/>
          <w:b/>
          <w:i/>
          <w:iCs/>
          <w:color w:val="222222"/>
        </w:rPr>
        <w:t>[Sic]</w:t>
      </w:r>
    </w:p>
    <w:p w14:paraId="36637A1B" w14:textId="77777777" w:rsidR="003B7726" w:rsidRDefault="003B7726" w:rsidP="004600E8">
      <w:pPr>
        <w:autoSpaceDE w:val="0"/>
        <w:autoSpaceDN w:val="0"/>
        <w:adjustRightInd w:val="0"/>
        <w:spacing w:before="240" w:line="360" w:lineRule="auto"/>
        <w:ind w:right="-18"/>
        <w:jc w:val="both"/>
        <w:rPr>
          <w:rFonts w:ascii="Palatino Linotype" w:hAnsi="Palatino Linotype"/>
          <w:iCs/>
          <w:sz w:val="24"/>
          <w:szCs w:val="24"/>
        </w:rPr>
      </w:pPr>
    </w:p>
    <w:p w14:paraId="70245CC5" w14:textId="59096889" w:rsidR="00E72D93" w:rsidRPr="00E72D93" w:rsidRDefault="003B7726" w:rsidP="004600E8">
      <w:pPr>
        <w:autoSpaceDE w:val="0"/>
        <w:autoSpaceDN w:val="0"/>
        <w:adjustRightInd w:val="0"/>
        <w:spacing w:before="240" w:line="360" w:lineRule="auto"/>
        <w:ind w:right="-18"/>
        <w:jc w:val="both"/>
        <w:rPr>
          <w:rFonts w:ascii="Palatino Linotype" w:hAnsi="Palatino Linotype"/>
          <w:iCs/>
          <w:sz w:val="24"/>
          <w:szCs w:val="24"/>
        </w:rPr>
      </w:pPr>
      <w:r>
        <w:rPr>
          <w:rFonts w:ascii="Palatino Linotype" w:hAnsi="Palatino Linotype"/>
          <w:iCs/>
          <w:sz w:val="24"/>
          <w:szCs w:val="24"/>
        </w:rPr>
        <w:t xml:space="preserve">Finalmente, con relación al requerimiento </w:t>
      </w:r>
      <w:r>
        <w:rPr>
          <w:rFonts w:ascii="Palatino Linotype" w:hAnsi="Palatino Linotype"/>
          <w:b/>
          <w:bCs/>
          <w:iCs/>
          <w:sz w:val="24"/>
          <w:szCs w:val="24"/>
        </w:rPr>
        <w:t xml:space="preserve">4 -cuatro-, </w:t>
      </w:r>
      <w:r w:rsidR="00E72D93">
        <w:rPr>
          <w:rFonts w:ascii="Palatino Linotype" w:hAnsi="Palatino Linotype"/>
          <w:iCs/>
          <w:sz w:val="24"/>
          <w:szCs w:val="24"/>
        </w:rPr>
        <w:t xml:space="preserve">se destaca que fue requerido que el director jurídico se pronuncie respecto de la posible transgresión de derechos </w:t>
      </w:r>
      <w:r w:rsidR="00E72D93">
        <w:rPr>
          <w:rFonts w:ascii="Palatino Linotype" w:hAnsi="Palatino Linotype"/>
          <w:iCs/>
          <w:sz w:val="24"/>
          <w:szCs w:val="24"/>
        </w:rPr>
        <w:lastRenderedPageBreak/>
        <w:t>laborales y/o -</w:t>
      </w:r>
      <w:r w:rsidR="00E72D93" w:rsidRPr="00E72D93">
        <w:rPr>
          <w:rFonts w:ascii="Palatino Linotype" w:hAnsi="Palatino Linotype"/>
          <w:b/>
          <w:bCs/>
          <w:iCs/>
          <w:sz w:val="24"/>
          <w:szCs w:val="24"/>
        </w:rPr>
        <w:t>conjunción copulativa y disyuntiva-</w:t>
      </w:r>
      <w:r w:rsidR="00E72D93">
        <w:rPr>
          <w:rFonts w:ascii="Palatino Linotype" w:hAnsi="Palatino Linotype"/>
          <w:b/>
          <w:bCs/>
          <w:iCs/>
          <w:sz w:val="24"/>
          <w:szCs w:val="24"/>
        </w:rPr>
        <w:t xml:space="preserve"> </w:t>
      </w:r>
      <w:r w:rsidR="00E72D93">
        <w:rPr>
          <w:rFonts w:ascii="Palatino Linotype" w:hAnsi="Palatino Linotype"/>
          <w:iCs/>
          <w:sz w:val="24"/>
          <w:szCs w:val="24"/>
        </w:rPr>
        <w:t xml:space="preserve">informe sobre el procedimiento para reclamar el pago de horas extras. </w:t>
      </w:r>
    </w:p>
    <w:p w14:paraId="180DA107" w14:textId="0AD5A3E4" w:rsidR="00E72D93" w:rsidRDefault="00E72D93" w:rsidP="004600E8">
      <w:pPr>
        <w:autoSpaceDE w:val="0"/>
        <w:autoSpaceDN w:val="0"/>
        <w:adjustRightInd w:val="0"/>
        <w:spacing w:before="240" w:line="360" w:lineRule="auto"/>
        <w:ind w:right="-18"/>
        <w:jc w:val="both"/>
        <w:rPr>
          <w:rFonts w:ascii="Palatino Linotype" w:hAnsi="Palatino Linotype"/>
          <w:iCs/>
          <w:sz w:val="24"/>
          <w:szCs w:val="24"/>
        </w:rPr>
      </w:pPr>
      <w:r>
        <w:rPr>
          <w:rFonts w:ascii="Palatino Linotype" w:hAnsi="Palatino Linotype"/>
          <w:iCs/>
          <w:sz w:val="24"/>
          <w:szCs w:val="24"/>
        </w:rPr>
        <w:t xml:space="preserve">Bajo este contexto, la Titular de la Unidad Jurídica y de Igualdad de Género </w:t>
      </w:r>
      <w:r w:rsidR="00A21DF6">
        <w:rPr>
          <w:rFonts w:ascii="Palatino Linotype" w:hAnsi="Palatino Linotype"/>
          <w:iCs/>
          <w:sz w:val="24"/>
          <w:szCs w:val="24"/>
        </w:rPr>
        <w:t>señaló que por regla general se prohíbe laborar tiempo extraordinario, por otra parte, con relación a la normatividad invocada se desprende que el procedimiento para pago de horas extras estriba en:</w:t>
      </w:r>
    </w:p>
    <w:p w14:paraId="40FD15D4" w14:textId="3E3698A4" w:rsidR="00A21DF6" w:rsidRDefault="00A21DF6">
      <w:pPr>
        <w:pStyle w:val="Prrafodelista"/>
        <w:numPr>
          <w:ilvl w:val="0"/>
          <w:numId w:val="5"/>
        </w:numPr>
        <w:autoSpaceDE w:val="0"/>
        <w:autoSpaceDN w:val="0"/>
        <w:adjustRightInd w:val="0"/>
        <w:spacing w:before="240" w:line="360" w:lineRule="auto"/>
        <w:ind w:right="-18"/>
        <w:jc w:val="both"/>
        <w:rPr>
          <w:rFonts w:ascii="Palatino Linotype" w:hAnsi="Palatino Linotype"/>
          <w:iCs/>
        </w:rPr>
      </w:pPr>
      <w:r>
        <w:rPr>
          <w:rFonts w:ascii="Palatino Linotype" w:hAnsi="Palatino Linotype"/>
          <w:iCs/>
        </w:rPr>
        <w:t>Autorización por escrito del ente público</w:t>
      </w:r>
    </w:p>
    <w:p w14:paraId="4F8A9741" w14:textId="0903FE9C" w:rsidR="00A21DF6" w:rsidRDefault="00A21DF6">
      <w:pPr>
        <w:pStyle w:val="Prrafodelista"/>
        <w:numPr>
          <w:ilvl w:val="0"/>
          <w:numId w:val="5"/>
        </w:numPr>
        <w:autoSpaceDE w:val="0"/>
        <w:autoSpaceDN w:val="0"/>
        <w:adjustRightInd w:val="0"/>
        <w:spacing w:before="240" w:line="360" w:lineRule="auto"/>
        <w:ind w:right="-18"/>
        <w:jc w:val="both"/>
        <w:rPr>
          <w:rFonts w:ascii="Palatino Linotype" w:hAnsi="Palatino Linotype"/>
          <w:iCs/>
        </w:rPr>
      </w:pPr>
      <w:r>
        <w:rPr>
          <w:rFonts w:ascii="Palatino Linotype" w:hAnsi="Palatino Linotype"/>
          <w:iCs/>
        </w:rPr>
        <w:t xml:space="preserve">Prestación de servicios del servidor público </w:t>
      </w:r>
    </w:p>
    <w:p w14:paraId="74A56103" w14:textId="29731955" w:rsidR="00A21DF6" w:rsidRPr="00A21DF6" w:rsidRDefault="00A21DF6">
      <w:pPr>
        <w:pStyle w:val="Prrafodelista"/>
        <w:numPr>
          <w:ilvl w:val="0"/>
          <w:numId w:val="5"/>
        </w:numPr>
        <w:autoSpaceDE w:val="0"/>
        <w:autoSpaceDN w:val="0"/>
        <w:adjustRightInd w:val="0"/>
        <w:spacing w:before="240" w:line="360" w:lineRule="auto"/>
        <w:ind w:right="-18"/>
        <w:jc w:val="both"/>
        <w:rPr>
          <w:rFonts w:ascii="Palatino Linotype" w:hAnsi="Palatino Linotype"/>
          <w:iCs/>
        </w:rPr>
      </w:pPr>
      <w:r>
        <w:rPr>
          <w:rFonts w:ascii="Palatino Linotype" w:hAnsi="Palatino Linotype"/>
          <w:iCs/>
        </w:rPr>
        <w:t xml:space="preserve">Pago para más tardar en la quincena siguiente a la que se hubiere laborado. </w:t>
      </w:r>
    </w:p>
    <w:p w14:paraId="36E42542" w14:textId="77777777" w:rsidR="003B7726" w:rsidRDefault="003B7726" w:rsidP="004600E8">
      <w:pPr>
        <w:autoSpaceDE w:val="0"/>
        <w:autoSpaceDN w:val="0"/>
        <w:adjustRightInd w:val="0"/>
        <w:spacing w:before="240" w:line="360" w:lineRule="auto"/>
        <w:ind w:right="-18"/>
        <w:jc w:val="both"/>
        <w:rPr>
          <w:rFonts w:ascii="Palatino Linotype" w:hAnsi="Palatino Linotype"/>
          <w:iCs/>
          <w:sz w:val="24"/>
          <w:szCs w:val="24"/>
        </w:rPr>
      </w:pPr>
    </w:p>
    <w:p w14:paraId="4A46682C" w14:textId="77777777" w:rsidR="00DE6626" w:rsidRPr="00D12F4B" w:rsidRDefault="00DE6626" w:rsidP="00DE6626">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N</w:t>
      </w:r>
      <w:r w:rsidRPr="00D12F4B">
        <w:rPr>
          <w:rFonts w:ascii="Palatino Linotype" w:hAnsi="Palatino Linotype"/>
          <w:sz w:val="24"/>
          <w:szCs w:val="24"/>
        </w:rPr>
        <w:t xml:space="preserve">o se omite comentar que, al haber existido un pronunciamiento por parte del </w:t>
      </w:r>
      <w:r>
        <w:rPr>
          <w:rFonts w:ascii="Palatino Linotype" w:hAnsi="Palatino Linotype"/>
          <w:b/>
          <w:sz w:val="24"/>
          <w:szCs w:val="24"/>
        </w:rPr>
        <w:t>Sujeto Obligado</w:t>
      </w:r>
      <w:r w:rsidRPr="00D12F4B">
        <w:rPr>
          <w:rFonts w:ascii="Palatino Linotype" w:hAnsi="Palatino Linotype"/>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0A174969" w14:textId="77777777" w:rsidR="00DE6626" w:rsidRPr="00D12F4B" w:rsidRDefault="00DE6626" w:rsidP="00DE6626">
      <w:pPr>
        <w:spacing w:before="100" w:beforeAutospacing="1" w:after="100" w:afterAutospacing="1" w:line="360" w:lineRule="auto"/>
        <w:jc w:val="both"/>
        <w:rPr>
          <w:rFonts w:ascii="Palatino Linotype" w:hAnsi="Palatino Linotype" w:cs="Arial"/>
          <w:sz w:val="24"/>
          <w:szCs w:val="24"/>
        </w:rPr>
      </w:pPr>
      <w:r w:rsidRPr="00D12F4B">
        <w:rPr>
          <w:rFonts w:ascii="Palatino Linotype" w:hAnsi="Palatino Linotype" w:cs="Arial"/>
          <w:sz w:val="24"/>
          <w:szCs w:val="24"/>
        </w:rPr>
        <w:t xml:space="preserve">Sirve de sustento a lo anterior, el criterio </w:t>
      </w:r>
      <w:r w:rsidRPr="00081988">
        <w:rPr>
          <w:rFonts w:ascii="Palatino Linotype" w:hAnsi="Palatino Linotype" w:cs="Arial"/>
          <w:b/>
          <w:bCs/>
          <w:sz w:val="24"/>
          <w:szCs w:val="24"/>
        </w:rPr>
        <w:t>31/10</w:t>
      </w:r>
      <w:r w:rsidRPr="00D12F4B">
        <w:rPr>
          <w:rFonts w:ascii="Palatino Linotype" w:hAnsi="Palatino Linotype" w:cs="Arial"/>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3A680A6D" w14:textId="77777777" w:rsidR="00DE6626" w:rsidRPr="003A41AE" w:rsidRDefault="00DE6626" w:rsidP="00DE6626">
      <w:pPr>
        <w:pStyle w:val="Citas"/>
        <w:rPr>
          <w:b/>
        </w:rPr>
      </w:pPr>
      <w:r w:rsidRPr="003A41AE">
        <w:rPr>
          <w:b/>
        </w:rPr>
        <w:lastRenderedPageBreak/>
        <w:t xml:space="preserve">“EL INSTITUTO FEDERAL DE ACCESO A LA INFORMACIÓN Y PROTECCIÓN DE DATOS NO CUENTA CON FACULTADES PARA PRONUNCIARSE RESPECTO DE LA VERACIDAD DE LOS DOCUMENTOS PROPORCIONADOS POR LOS SUJETOS OBLIGADOS. </w:t>
      </w:r>
    </w:p>
    <w:p w14:paraId="4464C3CD" w14:textId="77777777" w:rsidR="00DE6626" w:rsidRDefault="00DE6626" w:rsidP="00DE6626">
      <w:pPr>
        <w:pStyle w:val="Citas"/>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68B85EE5" w14:textId="77777777" w:rsidR="00DE6626" w:rsidRDefault="00DE6626" w:rsidP="00DE6626">
      <w:pPr>
        <w:pStyle w:val="Citas"/>
      </w:pPr>
      <w:r w:rsidRPr="00D02076">
        <w:t xml:space="preserve">Expedientes: </w:t>
      </w:r>
    </w:p>
    <w:p w14:paraId="041D65B7" w14:textId="77777777" w:rsidR="00DE6626" w:rsidRDefault="00DE6626">
      <w:pPr>
        <w:pStyle w:val="Citas"/>
        <w:numPr>
          <w:ilvl w:val="0"/>
          <w:numId w:val="1"/>
        </w:numPr>
      </w:pPr>
      <w:r w:rsidRPr="00D02076">
        <w:t xml:space="preserve">2440/07 Comisión Federal de Electricidad - Alonso Lujambio Irazábal </w:t>
      </w:r>
    </w:p>
    <w:p w14:paraId="76D3CDE2" w14:textId="77777777" w:rsidR="00DE6626" w:rsidRDefault="00DE6626">
      <w:pPr>
        <w:pStyle w:val="Citas"/>
        <w:numPr>
          <w:ilvl w:val="0"/>
          <w:numId w:val="1"/>
        </w:numPr>
      </w:pPr>
      <w:r w:rsidRPr="00D02076">
        <w:t xml:space="preserve">0113/09 Instituto de Seguridad y Servicios Sociales de los Trabajadores del Estado – Alonso Lujambio Irazábal </w:t>
      </w:r>
    </w:p>
    <w:p w14:paraId="368E3DFB" w14:textId="77777777" w:rsidR="00DE6626" w:rsidRDefault="00DE6626">
      <w:pPr>
        <w:pStyle w:val="Citas"/>
        <w:numPr>
          <w:ilvl w:val="0"/>
          <w:numId w:val="1"/>
        </w:numPr>
      </w:pPr>
      <w:r w:rsidRPr="00D02076">
        <w:t xml:space="preserve">1624/09 Instituto Nacional para la Educación de los Adultos - María Marván Laborde </w:t>
      </w:r>
    </w:p>
    <w:p w14:paraId="09EC88CC" w14:textId="77777777" w:rsidR="00DE6626" w:rsidRDefault="00DE6626">
      <w:pPr>
        <w:pStyle w:val="Citas"/>
        <w:numPr>
          <w:ilvl w:val="0"/>
          <w:numId w:val="1"/>
        </w:numPr>
      </w:pPr>
      <w:r w:rsidRPr="00D02076">
        <w:t xml:space="preserve">2395/09 Secretaría de Economía - María Marván Laborde </w:t>
      </w:r>
    </w:p>
    <w:p w14:paraId="5248BFF1" w14:textId="77777777" w:rsidR="00DE6626" w:rsidRPr="00D02076" w:rsidRDefault="00DE6626">
      <w:pPr>
        <w:pStyle w:val="Citas"/>
        <w:numPr>
          <w:ilvl w:val="0"/>
          <w:numId w:val="1"/>
        </w:numPr>
      </w:pPr>
      <w:r w:rsidRPr="00D02076">
        <w:lastRenderedPageBreak/>
        <w:t>0837/10 Administración Portuaria Integral de Veracruz, S.A. de C.V. – María Marván Laborde</w:t>
      </w:r>
      <w:r>
        <w:t>”</w:t>
      </w:r>
      <w:r w:rsidRPr="00D02076">
        <w:t xml:space="preserve"> </w:t>
      </w:r>
      <w:r>
        <w:rPr>
          <w:b/>
        </w:rPr>
        <w:t>[Sic]</w:t>
      </w:r>
    </w:p>
    <w:p w14:paraId="716EFF56" w14:textId="77777777" w:rsidR="00DE6626" w:rsidRDefault="00DE6626" w:rsidP="004600E8">
      <w:pPr>
        <w:autoSpaceDE w:val="0"/>
        <w:autoSpaceDN w:val="0"/>
        <w:adjustRightInd w:val="0"/>
        <w:spacing w:before="240" w:line="360" w:lineRule="auto"/>
        <w:ind w:right="-18"/>
        <w:jc w:val="both"/>
        <w:rPr>
          <w:rFonts w:ascii="Palatino Linotype" w:hAnsi="Palatino Linotype"/>
          <w:iCs/>
          <w:sz w:val="24"/>
          <w:szCs w:val="24"/>
        </w:rPr>
      </w:pPr>
    </w:p>
    <w:p w14:paraId="671FD9D2" w14:textId="57DFADD4" w:rsidR="00A21DF6" w:rsidRDefault="00DE6626" w:rsidP="004600E8">
      <w:pPr>
        <w:autoSpaceDE w:val="0"/>
        <w:autoSpaceDN w:val="0"/>
        <w:adjustRightInd w:val="0"/>
        <w:spacing w:before="240" w:line="360" w:lineRule="auto"/>
        <w:ind w:right="-18"/>
        <w:jc w:val="both"/>
        <w:rPr>
          <w:rFonts w:ascii="Palatino Linotype" w:hAnsi="Palatino Linotype"/>
          <w:iCs/>
          <w:sz w:val="24"/>
          <w:szCs w:val="24"/>
        </w:rPr>
      </w:pPr>
      <w:r>
        <w:rPr>
          <w:rFonts w:ascii="Palatino Linotype" w:hAnsi="Palatino Linotype"/>
          <w:iCs/>
          <w:sz w:val="24"/>
          <w:szCs w:val="24"/>
        </w:rPr>
        <w:t>Inconforme con la respuesta</w:t>
      </w:r>
      <w:r w:rsidR="00A21DF6">
        <w:rPr>
          <w:rFonts w:ascii="Palatino Linotype" w:hAnsi="Palatino Linotype"/>
          <w:iCs/>
          <w:sz w:val="24"/>
          <w:szCs w:val="24"/>
        </w:rPr>
        <w:t xml:space="preserve"> del </w:t>
      </w:r>
      <w:r w:rsidR="00A21DF6">
        <w:rPr>
          <w:rFonts w:ascii="Palatino Linotype" w:hAnsi="Palatino Linotype"/>
          <w:b/>
          <w:bCs/>
          <w:iCs/>
          <w:sz w:val="24"/>
          <w:szCs w:val="24"/>
        </w:rPr>
        <w:t xml:space="preserve">Sujeto Obligado, </w:t>
      </w:r>
      <w:r w:rsidR="001B73F8">
        <w:rPr>
          <w:rFonts w:ascii="Palatino Linotype" w:hAnsi="Palatino Linotype"/>
          <w:b/>
          <w:bCs/>
          <w:iCs/>
          <w:sz w:val="24"/>
          <w:szCs w:val="24"/>
        </w:rPr>
        <w:t>La</w:t>
      </w:r>
      <w:r w:rsidR="00A21DF6">
        <w:rPr>
          <w:rFonts w:ascii="Palatino Linotype" w:hAnsi="Palatino Linotype"/>
          <w:b/>
          <w:bCs/>
          <w:iCs/>
          <w:sz w:val="24"/>
          <w:szCs w:val="24"/>
        </w:rPr>
        <w:t xml:space="preserve"> Recurrente </w:t>
      </w:r>
      <w:r w:rsidR="00A21DF6">
        <w:rPr>
          <w:rFonts w:ascii="Palatino Linotype" w:hAnsi="Palatino Linotype"/>
          <w:iCs/>
          <w:sz w:val="24"/>
          <w:szCs w:val="24"/>
        </w:rPr>
        <w:t>interpuso recurso de revisión en fecha dieciocho de octubre, admitiéndose el veintiuno de octubre, ambos de dos mil veintidós. Para su mejor entendimiento, la información solicitada y los motivos de inconformidad se muestran a continuación:</w:t>
      </w:r>
    </w:p>
    <w:p w14:paraId="0C7D4FA3" w14:textId="7D79947B" w:rsidR="00A21DF6" w:rsidRDefault="00A21DF6" w:rsidP="004600E8">
      <w:pPr>
        <w:autoSpaceDE w:val="0"/>
        <w:autoSpaceDN w:val="0"/>
        <w:adjustRightInd w:val="0"/>
        <w:spacing w:before="240" w:line="360" w:lineRule="auto"/>
        <w:ind w:right="-18"/>
        <w:jc w:val="both"/>
        <w:rPr>
          <w:rFonts w:ascii="Palatino Linotype" w:hAnsi="Palatino Linotype"/>
          <w:iCs/>
          <w:sz w:val="24"/>
          <w:szCs w:val="24"/>
        </w:rPr>
      </w:pPr>
    </w:p>
    <w:tbl>
      <w:tblPr>
        <w:tblStyle w:val="Tablaconcuadrcula"/>
        <w:tblW w:w="0" w:type="auto"/>
        <w:tblLook w:val="04A0" w:firstRow="1" w:lastRow="0" w:firstColumn="1" w:lastColumn="0" w:noHBand="0" w:noVBand="1"/>
      </w:tblPr>
      <w:tblGrid>
        <w:gridCol w:w="4405"/>
        <w:gridCol w:w="4646"/>
      </w:tblGrid>
      <w:tr w:rsidR="00A21DF6" w:rsidRPr="00D27FA6" w14:paraId="56763332" w14:textId="77777777" w:rsidTr="00C5361B">
        <w:trPr>
          <w:trHeight w:val="545"/>
        </w:trPr>
        <w:tc>
          <w:tcPr>
            <w:tcW w:w="4405" w:type="dxa"/>
            <w:vAlign w:val="center"/>
          </w:tcPr>
          <w:p w14:paraId="500EFE03" w14:textId="77777777" w:rsidR="00A21DF6" w:rsidRPr="00D27FA6" w:rsidRDefault="00A21DF6" w:rsidP="00C5361B">
            <w:pPr>
              <w:pStyle w:val="Prrafodelista"/>
              <w:autoSpaceDE w:val="0"/>
              <w:autoSpaceDN w:val="0"/>
              <w:adjustRightInd w:val="0"/>
              <w:spacing w:line="360" w:lineRule="auto"/>
              <w:ind w:left="0" w:right="-114"/>
              <w:jc w:val="center"/>
              <w:rPr>
                <w:rFonts w:ascii="Palatino Linotype" w:hAnsi="Palatino Linotype" w:cs="Arial"/>
                <w:b/>
              </w:rPr>
            </w:pPr>
            <w:r>
              <w:rPr>
                <w:rFonts w:ascii="Palatino Linotype" w:hAnsi="Palatino Linotype" w:cs="Arial"/>
                <w:b/>
              </w:rPr>
              <w:t>INFORMACIÓN SOLICITADA</w:t>
            </w:r>
          </w:p>
        </w:tc>
        <w:tc>
          <w:tcPr>
            <w:tcW w:w="4646" w:type="dxa"/>
            <w:vAlign w:val="center"/>
          </w:tcPr>
          <w:p w14:paraId="6A338B5C" w14:textId="77777777" w:rsidR="00A21DF6" w:rsidRPr="00D27FA6" w:rsidRDefault="00A21DF6" w:rsidP="00C5361B">
            <w:pPr>
              <w:pStyle w:val="Prrafodelista"/>
              <w:autoSpaceDE w:val="0"/>
              <w:autoSpaceDN w:val="0"/>
              <w:adjustRightInd w:val="0"/>
              <w:spacing w:line="360" w:lineRule="auto"/>
              <w:ind w:left="0" w:right="17"/>
              <w:jc w:val="center"/>
              <w:rPr>
                <w:rFonts w:ascii="Palatino Linotype" w:hAnsi="Palatino Linotype" w:cs="Arial"/>
                <w:b/>
              </w:rPr>
            </w:pPr>
            <w:r w:rsidRPr="00D27FA6">
              <w:rPr>
                <w:rFonts w:ascii="Palatino Linotype" w:hAnsi="Palatino Linotype" w:cs="Arial"/>
                <w:b/>
              </w:rPr>
              <w:t>RAZONES O MOTIVOS DE INCONFORMIDAD</w:t>
            </w:r>
          </w:p>
        </w:tc>
      </w:tr>
      <w:tr w:rsidR="00A21DF6" w:rsidRPr="00D27FA6" w14:paraId="4A6D5DCA" w14:textId="77777777" w:rsidTr="00C5361B">
        <w:trPr>
          <w:trHeight w:val="545"/>
        </w:trPr>
        <w:tc>
          <w:tcPr>
            <w:tcW w:w="4405" w:type="dxa"/>
          </w:tcPr>
          <w:p w14:paraId="3B083292" w14:textId="77777777" w:rsidR="00A21DF6" w:rsidRPr="003B6FEE" w:rsidRDefault="00A21DF6" w:rsidP="00A21DF6">
            <w:pPr>
              <w:pStyle w:val="Citas"/>
              <w:ind w:left="0" w:right="67"/>
              <w:rPr>
                <w:b/>
                <w:bCs/>
              </w:rPr>
            </w:pPr>
            <w:r>
              <w:t xml:space="preserve">“Deseo saber si conforme a lo que menciona el artículo 23 del reglamento interior del trabajo del CECyTEM, SE HA RESPETADO EN estricto sentido la prohibición de laborar tiempo extraordinario y días como sábado y domingo, así mismo deseo que se me proporcione un caso practico por escrito del personal al que se le ha autorizado pagar esta prestación ya que muchas veces he tenido que retirar de mis labores después de las 20 horas y trabajado en sabados y domingos o entrado a cubrir jornadas de más de 9 horas al día. Para lo anterior deseo </w:t>
            </w:r>
            <w:r>
              <w:lastRenderedPageBreak/>
              <w:t xml:space="preserve">que se ávale a través de un oficio de una persona con responsabilidad que constate que dicha situación no se da, o que en los casos en los que se ha dado se nos paga a los servidores públicos este tiempo extra, así mismo deseo un pronunciamiento por parte de la unidad jurídica en donde de manera oficial se valide si no se están transgediendo los derechos y en caso contrario a donde y /o bajo que procedimiento podemos reclamar que se nos paguen las horas extra a las que tenemos derecho y que también se establece en la ley del trabajo. Gracias” </w:t>
            </w:r>
            <w:r>
              <w:rPr>
                <w:b/>
                <w:bCs/>
              </w:rPr>
              <w:t>(Sic)</w:t>
            </w:r>
          </w:p>
          <w:p w14:paraId="0F96D8CA" w14:textId="69884E24" w:rsidR="00A21DF6" w:rsidRPr="00834D2F" w:rsidRDefault="00A21DF6" w:rsidP="00C5361B">
            <w:pPr>
              <w:pStyle w:val="Citas"/>
              <w:tabs>
                <w:tab w:val="left" w:pos="2672"/>
              </w:tabs>
              <w:ind w:left="0" w:right="0"/>
              <w:rPr>
                <w:b/>
                <w:i w:val="0"/>
                <w:sz w:val="21"/>
                <w:szCs w:val="21"/>
              </w:rPr>
            </w:pPr>
          </w:p>
        </w:tc>
        <w:tc>
          <w:tcPr>
            <w:tcW w:w="4646" w:type="dxa"/>
          </w:tcPr>
          <w:p w14:paraId="1BD80CBD" w14:textId="52BA971A" w:rsidR="00A21DF6" w:rsidRPr="00834D2F" w:rsidRDefault="00A21DF6" w:rsidP="006E3E68">
            <w:pPr>
              <w:pStyle w:val="Citas"/>
              <w:ind w:left="0" w:right="0"/>
              <w:rPr>
                <w:b/>
                <w:i w:val="0"/>
                <w:sz w:val="21"/>
                <w:szCs w:val="21"/>
              </w:rPr>
            </w:pPr>
            <w:r w:rsidRPr="0017627B">
              <w:lastRenderedPageBreak/>
              <w:t xml:space="preserve">“EL SUJETO OBLIGADO ACTUA DE FORMA AMBIGUA, PARA EMPEZAR EN EL PRONUNCIAMIENTO DE LA UNIDAD JURÍDICA </w:t>
            </w:r>
            <w:r w:rsidRPr="001B73F8">
              <w:rPr>
                <w:b/>
                <w:bCs/>
                <w:u w:val="single"/>
              </w:rPr>
              <w:t>NI SI QUIERA ME CONTESTA SI SE ESTAN TRANSGREDIENDO MIS DERECHOS LABORALES,</w:t>
            </w:r>
            <w:r w:rsidRPr="0017627B">
              <w:t xml:space="preserve"> POR TRABAJAR HORAS EXTRA SIN RECIBIR UNA PAGA TAL Y COMO LO ESTABLECE LA NORMATIVIDAD QUE ACTUALMENTE RIGE AL COLEGIO. ASI MISMO Y RESPECTO AL PRONUNCIAMIENTO DEL DIRECTOR DE FINANZAS, </w:t>
            </w:r>
            <w:r w:rsidRPr="001B73F8">
              <w:t xml:space="preserve">QUIEN </w:t>
            </w:r>
            <w:bookmarkStart w:id="1" w:name="_Hlk126933830"/>
            <w:r w:rsidRPr="001B73F8">
              <w:lastRenderedPageBreak/>
              <w:t>HILARANTEMENTE MANIFIESTA que PARA ESO NO EXISTE RECURSOS</w:t>
            </w:r>
            <w:r w:rsidRPr="006E3E68">
              <w:rPr>
                <w:b/>
                <w:bCs/>
                <w:u w:val="single"/>
              </w:rPr>
              <w:t>,</w:t>
            </w:r>
            <w:r w:rsidRPr="0017627B">
              <w:t xml:space="preserve"> </w:t>
            </w:r>
            <w:r w:rsidRPr="006E3E68">
              <w:rPr>
                <w:b/>
                <w:bCs/>
                <w:u w:val="single"/>
              </w:rPr>
              <w:t xml:space="preserve">DESEO CONOCER , CON QUE FIN SE PONEN BAJO ARTICULOS NORMADOS ESTOS "DERECHOS_"! A LOS Q8UE SE SUPONE SE TIENEN DERECHO, SI SE HACE SOLO CON FINES DE "LEGITIMACIÓN" O CON QUE FINES </w:t>
            </w:r>
            <w:bookmarkEnd w:id="1"/>
            <w:r w:rsidRPr="0017627B">
              <w:t xml:space="preserve">YA QUE EN VARIAS OCASIONES HE SOLICITADO SE ME CUBRAN MIS HORAS EXTRA O LOS DIAS QUE LABORO EN SABADO O DOMINGO... </w:t>
            </w:r>
            <w:bookmarkStart w:id="2" w:name="_Hlk126933751"/>
            <w:r w:rsidRPr="006E3E68">
              <w:rPr>
                <w:b/>
                <w:bCs/>
                <w:u w:val="single"/>
              </w:rPr>
              <w:t>QUE SE EXPLIQUE PARA QUE SE PONEN ESOS ARTICULOS EN LA NORMATIVIDAD DEL COLEGIO SI AL FIN Y AL CABO NO SE VA A EJECUTAR O REALIZAR NADA EN LA PRAXIS</w:t>
            </w:r>
            <w:bookmarkEnd w:id="2"/>
            <w:r w:rsidRPr="006E3E68">
              <w:rPr>
                <w:b/>
                <w:bCs/>
                <w:u w:val="single"/>
              </w:rPr>
              <w:t>.</w:t>
            </w:r>
            <w:r w:rsidRPr="0017627B">
              <w:t xml:space="preserve"> FINALMENTE Y RESPECTO A LA RESPUESTA QUE EMITE EL AREA DE FINANZAS SI "NO SE TIENE PRESUPUESTADO" </w:t>
            </w:r>
            <w:bookmarkStart w:id="3" w:name="_Hlk126933787"/>
            <w:r w:rsidRPr="006E3E68">
              <w:rPr>
                <w:b/>
                <w:bCs/>
                <w:u w:val="single"/>
              </w:rPr>
              <w:t xml:space="preserve">ENTONCES PARA QUE EXISTEN LAS PARTIDAS EN EL CAPITULO 1000 Y COMO ES QUE SI EXISTE PRESUPUESTO PARA COSAS EXTRAOFICIALES O DE CARACTER SOCIAL Y PERSONAL, PERO PARA COSAS </w:t>
            </w:r>
            <w:r w:rsidRPr="006E3E68">
              <w:rPr>
                <w:b/>
                <w:bCs/>
                <w:u w:val="single"/>
              </w:rPr>
              <w:lastRenderedPageBreak/>
              <w:t>LEGITIM,AMENTE LABORALES NO</w:t>
            </w:r>
            <w:bookmarkEnd w:id="3"/>
            <w:r w:rsidRPr="006E3E68">
              <w:rPr>
                <w:b/>
                <w:bCs/>
                <w:u w:val="single"/>
              </w:rPr>
              <w:t>...</w:t>
            </w:r>
            <w:r w:rsidRPr="0017627B">
              <w:t xml:space="preserve"> MUCHAS GRACIAS, OJALA PUEDA GARANTIZARSEME EL ACCESO A LA INFORMACIÓN REAL Y NO PRONUNCIAMIENTOS ESCUETOS DE COSAS QUE YA SE SABEN”</w:t>
            </w:r>
            <w:r w:rsidRPr="00712E3A">
              <w:t xml:space="preserve"> </w:t>
            </w:r>
            <w:r>
              <w:rPr>
                <w:b/>
              </w:rPr>
              <w:t>(Sic)</w:t>
            </w:r>
          </w:p>
        </w:tc>
      </w:tr>
    </w:tbl>
    <w:p w14:paraId="3C422194" w14:textId="77777777" w:rsidR="00A21DF6" w:rsidRPr="00A21DF6" w:rsidRDefault="00A21DF6" w:rsidP="004600E8">
      <w:pPr>
        <w:autoSpaceDE w:val="0"/>
        <w:autoSpaceDN w:val="0"/>
        <w:adjustRightInd w:val="0"/>
        <w:spacing w:before="240" w:line="360" w:lineRule="auto"/>
        <w:ind w:right="-18"/>
        <w:jc w:val="both"/>
        <w:rPr>
          <w:rFonts w:ascii="Palatino Linotype" w:hAnsi="Palatino Linotype"/>
          <w:iCs/>
          <w:sz w:val="24"/>
          <w:szCs w:val="24"/>
        </w:rPr>
      </w:pPr>
    </w:p>
    <w:p w14:paraId="2BCEC816" w14:textId="63D624EB" w:rsidR="006E3E68" w:rsidRDefault="00B44ADE" w:rsidP="006E3E68">
      <w:pPr>
        <w:autoSpaceDE w:val="0"/>
        <w:autoSpaceDN w:val="0"/>
        <w:adjustRightInd w:val="0"/>
        <w:spacing w:before="240" w:line="360" w:lineRule="auto"/>
        <w:ind w:right="-18"/>
        <w:jc w:val="both"/>
        <w:rPr>
          <w:rFonts w:ascii="Palatino Linotype" w:hAnsi="Palatino Linotype"/>
          <w:sz w:val="24"/>
          <w:szCs w:val="24"/>
        </w:rPr>
      </w:pPr>
      <w:r w:rsidRPr="006E3E68">
        <w:rPr>
          <w:rFonts w:ascii="Palatino Linotype" w:hAnsi="Palatino Linotype"/>
          <w:sz w:val="24"/>
          <w:szCs w:val="24"/>
        </w:rPr>
        <w:t xml:space="preserve">Por otra parte, como fue referido en el antecedente quinto, </w:t>
      </w:r>
      <w:r w:rsidR="008056BC" w:rsidRPr="006E3E68">
        <w:rPr>
          <w:rFonts w:ascii="Palatino Linotype" w:hAnsi="Palatino Linotype"/>
          <w:sz w:val="24"/>
          <w:szCs w:val="24"/>
        </w:rPr>
        <w:t>en fecha</w:t>
      </w:r>
      <w:r w:rsidR="00BA6B85" w:rsidRPr="006E3E68">
        <w:rPr>
          <w:rFonts w:ascii="Palatino Linotype" w:hAnsi="Palatino Linotype"/>
          <w:sz w:val="24"/>
          <w:szCs w:val="24"/>
        </w:rPr>
        <w:t xml:space="preserve"> </w:t>
      </w:r>
      <w:r w:rsidR="006E3E68">
        <w:rPr>
          <w:rFonts w:ascii="Palatino Linotype" w:hAnsi="Palatino Linotype"/>
          <w:sz w:val="24"/>
          <w:szCs w:val="24"/>
        </w:rPr>
        <w:t xml:space="preserve">veintiocho de octubre del presente, </w:t>
      </w:r>
      <w:r w:rsidR="006E3E68">
        <w:rPr>
          <w:rFonts w:ascii="Palatino Linotype" w:hAnsi="Palatino Linotype"/>
          <w:b/>
          <w:bCs/>
          <w:sz w:val="24"/>
          <w:szCs w:val="24"/>
        </w:rPr>
        <w:t xml:space="preserve">El Sujeto Obligado </w:t>
      </w:r>
      <w:r w:rsidR="006E3E68">
        <w:rPr>
          <w:rFonts w:ascii="Palatino Linotype" w:hAnsi="Palatino Linotype"/>
          <w:sz w:val="24"/>
          <w:szCs w:val="24"/>
        </w:rPr>
        <w:t>rindió su informe justificado, el cual fue puesto a la vista y se nutre en los siguientes términos:</w:t>
      </w:r>
    </w:p>
    <w:p w14:paraId="295348F4" w14:textId="006091F7" w:rsidR="006E3E68" w:rsidRDefault="006E3E68">
      <w:pPr>
        <w:pStyle w:val="Prrafodelista"/>
        <w:numPr>
          <w:ilvl w:val="0"/>
          <w:numId w:val="6"/>
        </w:numPr>
        <w:autoSpaceDE w:val="0"/>
        <w:autoSpaceDN w:val="0"/>
        <w:adjustRightInd w:val="0"/>
        <w:spacing w:before="240" w:line="360" w:lineRule="auto"/>
        <w:ind w:right="-18"/>
        <w:jc w:val="both"/>
        <w:rPr>
          <w:rFonts w:ascii="Palatino Linotype" w:hAnsi="Palatino Linotype"/>
          <w:b/>
          <w:bCs/>
        </w:rPr>
      </w:pPr>
      <w:r>
        <w:rPr>
          <w:rFonts w:ascii="Palatino Linotype" w:hAnsi="Palatino Linotype"/>
          <w:b/>
          <w:bCs/>
        </w:rPr>
        <w:t xml:space="preserve">“OFICIO 1063_2022 UJ.pdf”: </w:t>
      </w:r>
      <w:r>
        <w:rPr>
          <w:rFonts w:ascii="Palatino Linotype" w:hAnsi="Palatino Linotype"/>
        </w:rPr>
        <w:t xml:space="preserve">Oficio número </w:t>
      </w:r>
      <w:r>
        <w:rPr>
          <w:rFonts w:ascii="Palatino Linotype" w:hAnsi="Palatino Linotype"/>
          <w:b/>
          <w:bCs/>
        </w:rPr>
        <w:t xml:space="preserve">210C0401010000S/1063/2022 </w:t>
      </w:r>
      <w:r>
        <w:rPr>
          <w:rFonts w:ascii="Palatino Linotype" w:hAnsi="Palatino Linotype"/>
        </w:rPr>
        <w:t xml:space="preserve">signado por la Titular de la Unidad Jurídica y de Igualdad de Género y dirigido al Director de Planeación y Evaluación Institucional y Titular de la Unidad de Transparencia, de fecha veintisiete de octubre de dos mil veintidós, en síntesis </w:t>
      </w:r>
      <w:r w:rsidR="007E00F0">
        <w:rPr>
          <w:rFonts w:ascii="Palatino Linotype" w:hAnsi="Palatino Linotype"/>
        </w:rPr>
        <w:t xml:space="preserve">refiere que esbozó mediante directrices generales el marco normativo derivado del pago de horas extras, asimismo, precisa que no se encuentra obligado a practicar investigaciones o resolver consultas respecto de presuntas transgresiones de derechos laborales para satisfacer el derecho de acceso a la información pública. </w:t>
      </w:r>
    </w:p>
    <w:p w14:paraId="36FD7782" w14:textId="2C90F77D" w:rsidR="006E3E68" w:rsidRPr="006E3E68" w:rsidRDefault="006E3E68">
      <w:pPr>
        <w:pStyle w:val="Prrafodelista"/>
        <w:numPr>
          <w:ilvl w:val="0"/>
          <w:numId w:val="6"/>
        </w:numPr>
        <w:autoSpaceDE w:val="0"/>
        <w:autoSpaceDN w:val="0"/>
        <w:adjustRightInd w:val="0"/>
        <w:spacing w:before="240" w:line="360" w:lineRule="auto"/>
        <w:ind w:right="-18"/>
        <w:jc w:val="both"/>
        <w:rPr>
          <w:rFonts w:ascii="Palatino Linotype" w:hAnsi="Palatino Linotype"/>
          <w:b/>
          <w:bCs/>
        </w:rPr>
      </w:pPr>
      <w:r>
        <w:rPr>
          <w:rFonts w:ascii="Palatino Linotype" w:hAnsi="Palatino Linotype"/>
          <w:b/>
          <w:bCs/>
        </w:rPr>
        <w:t xml:space="preserve">“OFICIO 1118_2022 ADMON.pdf”: </w:t>
      </w:r>
      <w:r w:rsidR="007E00F0">
        <w:rPr>
          <w:rFonts w:ascii="Palatino Linotype" w:hAnsi="Palatino Linotype"/>
        </w:rPr>
        <w:t xml:space="preserve">Oficio </w:t>
      </w:r>
      <w:r w:rsidR="007E00F0">
        <w:rPr>
          <w:rFonts w:ascii="Palatino Linotype" w:hAnsi="Palatino Linotype"/>
          <w:b/>
          <w:bCs/>
        </w:rPr>
        <w:t xml:space="preserve">210C0401050000L/1118/2022 </w:t>
      </w:r>
      <w:r w:rsidR="007E00F0">
        <w:rPr>
          <w:rFonts w:ascii="Palatino Linotype" w:hAnsi="Palatino Linotype"/>
        </w:rPr>
        <w:t xml:space="preserve">signado por el Director de Administración y Finanzas y dirigido al Director de Planeación y Evaluación Institucional y Titular de la Unidad de Transparencia, </w:t>
      </w:r>
      <w:r w:rsidR="007E00F0">
        <w:rPr>
          <w:rFonts w:ascii="Palatino Linotype" w:hAnsi="Palatino Linotype"/>
        </w:rPr>
        <w:lastRenderedPageBreak/>
        <w:t xml:space="preserve">de fecha veintisiete de octubre de dos mil veintidós, en lo general se ratifica la respuesta primigenia. </w:t>
      </w:r>
    </w:p>
    <w:p w14:paraId="197A795C" w14:textId="50732EC1" w:rsidR="006E3E68" w:rsidRDefault="006E3E68" w:rsidP="006E3E68">
      <w:pPr>
        <w:autoSpaceDE w:val="0"/>
        <w:autoSpaceDN w:val="0"/>
        <w:adjustRightInd w:val="0"/>
        <w:spacing w:before="240" w:line="360" w:lineRule="auto"/>
        <w:ind w:right="-18"/>
        <w:jc w:val="both"/>
        <w:rPr>
          <w:rFonts w:ascii="Palatino Linotype" w:hAnsi="Palatino Linotype"/>
          <w:sz w:val="24"/>
          <w:szCs w:val="24"/>
        </w:rPr>
      </w:pPr>
    </w:p>
    <w:p w14:paraId="6DD592BA" w14:textId="1EB7B247" w:rsidR="007E00F0" w:rsidRDefault="007E00F0" w:rsidP="006E3E68">
      <w:pPr>
        <w:autoSpaceDE w:val="0"/>
        <w:autoSpaceDN w:val="0"/>
        <w:adjustRightInd w:val="0"/>
        <w:spacing w:before="240" w:line="360" w:lineRule="auto"/>
        <w:ind w:right="-18"/>
        <w:jc w:val="both"/>
        <w:rPr>
          <w:rFonts w:ascii="Palatino Linotype" w:hAnsi="Palatino Linotype"/>
          <w:sz w:val="24"/>
          <w:szCs w:val="24"/>
        </w:rPr>
      </w:pPr>
      <w:r w:rsidRPr="007E00F0">
        <w:rPr>
          <w:rFonts w:ascii="Palatino Linotype" w:hAnsi="Palatino Linotype"/>
          <w:sz w:val="24"/>
          <w:szCs w:val="24"/>
        </w:rPr>
        <w:t xml:space="preserve">Hasta aquí lo expuesto, a toda luz se advierte la improcedencia del recurso por </w:t>
      </w:r>
      <w:r w:rsidRPr="007E00F0">
        <w:rPr>
          <w:rFonts w:ascii="Palatino Linotype" w:hAnsi="Palatino Linotype"/>
          <w:b/>
          <w:bCs/>
          <w:sz w:val="24"/>
          <w:szCs w:val="24"/>
          <w:u w:val="single"/>
        </w:rPr>
        <w:t>ampliación a la solicitud de información vía recurso de información o plus petitio</w:t>
      </w:r>
      <w:r w:rsidRPr="007E00F0">
        <w:rPr>
          <w:rFonts w:ascii="Palatino Linotype" w:hAnsi="Palatino Linotype"/>
          <w:sz w:val="24"/>
          <w:szCs w:val="24"/>
        </w:rPr>
        <w:t xml:space="preserve"> (Artículo 191, fracción VII y 192, fracción IV de la Ley de Transparencia local), así como por</w:t>
      </w:r>
      <w:r>
        <w:rPr>
          <w:rFonts w:ascii="Palatino Linotype" w:hAnsi="Palatino Linotype"/>
          <w:sz w:val="24"/>
          <w:szCs w:val="24"/>
        </w:rPr>
        <w:t xml:space="preserve"> </w:t>
      </w:r>
      <w:r>
        <w:rPr>
          <w:rFonts w:ascii="Palatino Linotype" w:hAnsi="Palatino Linotype"/>
          <w:b/>
          <w:bCs/>
          <w:sz w:val="24"/>
          <w:szCs w:val="24"/>
          <w:u w:val="single"/>
        </w:rPr>
        <w:t xml:space="preserve">tratarse de una consulta o tramite en especifico </w:t>
      </w:r>
      <w:r>
        <w:rPr>
          <w:rFonts w:ascii="Palatino Linotype" w:hAnsi="Palatino Linotype"/>
          <w:sz w:val="24"/>
          <w:szCs w:val="24"/>
        </w:rPr>
        <w:t xml:space="preserve">(Articulo 191, fracción VI y 192, fracción IV de la Ley de Transparencia local). </w:t>
      </w:r>
    </w:p>
    <w:p w14:paraId="73FE074A" w14:textId="77777777" w:rsidR="007E00F0" w:rsidRDefault="007E00F0" w:rsidP="007E00F0">
      <w:pPr>
        <w:tabs>
          <w:tab w:val="left" w:pos="5415"/>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Bajo este contexto, cobra particular relevancia la corriente que emana de la Segunda Sala de la Suprema Corte de Justicia de la Nación, a través de la jurisprudencia con número de registro digital </w:t>
      </w:r>
      <w:r w:rsidRPr="00F376BC">
        <w:rPr>
          <w:rFonts w:ascii="Palatino Linotype" w:hAnsi="Palatino Linotype" w:cs="Arial"/>
          <w:b/>
          <w:sz w:val="24"/>
          <w:szCs w:val="24"/>
        </w:rPr>
        <w:t>195744</w:t>
      </w:r>
      <w:r>
        <w:rPr>
          <w:rFonts w:ascii="Palatino Linotype" w:hAnsi="Palatino Linotype" w:cs="Arial"/>
          <w:sz w:val="24"/>
          <w:szCs w:val="24"/>
        </w:rPr>
        <w:t xml:space="preserve"> de la Novena Época, visible en el Semanario Judicial de la Federación y su Gaceta, Tomo VIII, de agosto de 1998, tesis 2a/J. 54/98 en materia común, en la que se establece lo siguiente:</w:t>
      </w:r>
    </w:p>
    <w:p w14:paraId="736A865C" w14:textId="77777777" w:rsidR="007E00F0" w:rsidRPr="003B439E" w:rsidRDefault="007E00F0" w:rsidP="007E00F0">
      <w:pPr>
        <w:pStyle w:val="Citas"/>
        <w:rPr>
          <w:b/>
          <w:lang w:eastAsia="es-MX"/>
        </w:rPr>
      </w:pPr>
      <w:r w:rsidRPr="003B439E">
        <w:rPr>
          <w:b/>
          <w:lang w:eastAsia="es-MX"/>
        </w:rPr>
        <w:t>“SOBRESEIMIENTO. BASTA EL ESTUDIO DE UNA SOLA CAUSAL DE IMPROCEDENCIA.</w:t>
      </w:r>
    </w:p>
    <w:p w14:paraId="58B16797" w14:textId="77777777" w:rsidR="007E00F0" w:rsidRPr="003B439E" w:rsidRDefault="007E00F0" w:rsidP="007E00F0">
      <w:pPr>
        <w:pStyle w:val="Citas"/>
        <w:rPr>
          <w:lang w:eastAsia="es-MX"/>
        </w:rPr>
      </w:pPr>
      <w:r w:rsidRPr="003B439E">
        <w:rPr>
          <w:lang w:eastAsia="es-MX"/>
        </w:rPr>
        <w:t>Al quedar demostrado que el juicio de garantías es improcedente y que debe sobreseerse con apoyo en los artículos relativos de la Ley de Amparo, el que opere, o no, alguna otra causal de improcedencia, es irrelevante, porque no cambiaría el sentido de la resolución.</w:t>
      </w:r>
    </w:p>
    <w:p w14:paraId="28DFE28D" w14:textId="77777777" w:rsidR="007E00F0" w:rsidRPr="003B439E" w:rsidRDefault="007E00F0" w:rsidP="007E00F0">
      <w:pPr>
        <w:pStyle w:val="Citas"/>
        <w:rPr>
          <w:lang w:eastAsia="es-MX"/>
        </w:rPr>
      </w:pPr>
      <w:r w:rsidRPr="003B439E">
        <w:rPr>
          <w:lang w:eastAsia="es-MX"/>
        </w:rPr>
        <w:t xml:space="preserve">Amparo en revisión 7488/81. Maximino Juárez Miguel (Poblado de San Francisco Jaltepetongo, Municipio del mismo nombre, Estado de Oaxaca. Acumulados). 29 de </w:t>
      </w:r>
      <w:r w:rsidRPr="003B439E">
        <w:rPr>
          <w:lang w:eastAsia="es-MX"/>
        </w:rPr>
        <w:lastRenderedPageBreak/>
        <w:t>noviembre de 1982. Cinco votos. Ponente: Carlos del Río Rodríguez. Secretario: Wilfrido Castañón León.</w:t>
      </w:r>
    </w:p>
    <w:p w14:paraId="3002F4C5" w14:textId="77777777" w:rsidR="007E00F0" w:rsidRPr="003B439E" w:rsidRDefault="007E00F0" w:rsidP="007E00F0">
      <w:pPr>
        <w:pStyle w:val="Citas"/>
        <w:rPr>
          <w:lang w:eastAsia="es-MX"/>
        </w:rPr>
      </w:pPr>
      <w:r w:rsidRPr="003B439E">
        <w:rPr>
          <w:lang w:eastAsia="es-MX"/>
        </w:rPr>
        <w:t>Amparo en revisión 540/97. Bancomer, S.A., Institución de Banca Múltiple y Grupo Financiero. 30 de enero de 1998. Cinco votos. Ponente: Sergio Salvador Aguirre Anguiano. Secretaria: Alma Delia Aguilar Chávez Nava.</w:t>
      </w:r>
    </w:p>
    <w:p w14:paraId="7C74F038" w14:textId="77777777" w:rsidR="007E00F0" w:rsidRPr="003B439E" w:rsidRDefault="007E00F0" w:rsidP="007E00F0">
      <w:pPr>
        <w:pStyle w:val="Citas"/>
      </w:pPr>
      <w:r w:rsidRPr="003B439E">
        <w:rPr>
          <w:lang w:eastAsia="es-MX"/>
        </w:rPr>
        <w:t>Amparo en revisión 3059/97. Francisco Cañedo Zavaleta. 30 de enero de 1998. Cinco votos. Ponente: Sergio Salvador Aguirre Anguiano. Secretaria: Adela Domínguez Salazar.</w:t>
      </w:r>
      <w:r w:rsidRPr="003B439E">
        <w:br/>
        <w:t>Amparo en revisión 1634/96. Arturo Veana Espinosa. 20 de febrero de 1998. Cinco votos. Ponente: Sergio Salvador Aguirre Anguiano. Secretaria: Adela Domínguez Salazar.</w:t>
      </w:r>
    </w:p>
    <w:p w14:paraId="2D309F90" w14:textId="77777777" w:rsidR="007E00F0" w:rsidRPr="003B439E" w:rsidRDefault="007E00F0" w:rsidP="007E00F0">
      <w:pPr>
        <w:pStyle w:val="Citas"/>
        <w:rPr>
          <w:lang w:eastAsia="es-MX"/>
        </w:rPr>
      </w:pPr>
      <w:r w:rsidRPr="003B439E">
        <w:rPr>
          <w:lang w:eastAsia="es-MX"/>
        </w:rPr>
        <w:t>Amparo en revisión 2204/97. De Raffaelo, S.A. de C.V. 27 de mayo de 1998. Cinco votos. Ponente: Juan Díaz Romero. Secretario: Aristeo Martínez Cruz.</w:t>
      </w:r>
    </w:p>
    <w:p w14:paraId="3D661DAC" w14:textId="77777777" w:rsidR="007E00F0" w:rsidRDefault="007E00F0" w:rsidP="007E00F0">
      <w:pPr>
        <w:pStyle w:val="Citas"/>
        <w:rPr>
          <w:b/>
          <w:lang w:eastAsia="es-MX"/>
        </w:rPr>
      </w:pPr>
      <w:r w:rsidRPr="003B439E">
        <w:rPr>
          <w:lang w:eastAsia="es-MX"/>
        </w:rPr>
        <w:t>Tesis de jurisprudencia 54/98. Aprobada por la Segunda Sala de este Alto Tribunal, en sesión privada del veintiséis de junio de mil novecientos noventa y ocho.</w:t>
      </w:r>
      <w:r>
        <w:rPr>
          <w:lang w:eastAsia="es-MX"/>
        </w:rPr>
        <w:t xml:space="preserve">” </w:t>
      </w:r>
      <w:r>
        <w:rPr>
          <w:b/>
          <w:lang w:eastAsia="es-MX"/>
        </w:rPr>
        <w:t xml:space="preserve">[Sic] </w:t>
      </w:r>
    </w:p>
    <w:p w14:paraId="118D1878" w14:textId="77777777" w:rsidR="007E00F0" w:rsidRDefault="007E00F0" w:rsidP="007E00F0">
      <w:pPr>
        <w:pStyle w:val="Citas"/>
        <w:tabs>
          <w:tab w:val="left" w:pos="7470"/>
        </w:tabs>
        <w:ind w:left="0" w:right="72"/>
        <w:rPr>
          <w:i w:val="0"/>
          <w:sz w:val="24"/>
          <w:szCs w:val="24"/>
        </w:rPr>
      </w:pPr>
    </w:p>
    <w:p w14:paraId="0BB12B11" w14:textId="77AC459F" w:rsidR="001B73F8" w:rsidRDefault="007E00F0" w:rsidP="007E00F0">
      <w:pPr>
        <w:autoSpaceDE w:val="0"/>
        <w:autoSpaceDN w:val="0"/>
        <w:adjustRightInd w:val="0"/>
        <w:spacing w:before="240" w:line="360" w:lineRule="auto"/>
        <w:ind w:right="-18"/>
        <w:jc w:val="both"/>
        <w:rPr>
          <w:rFonts w:ascii="Palatino Linotype" w:hAnsi="Palatino Linotype" w:cs="Arial"/>
          <w:sz w:val="24"/>
          <w:szCs w:val="24"/>
        </w:rPr>
      </w:pPr>
      <w:r w:rsidRPr="006A6B72">
        <w:rPr>
          <w:rFonts w:ascii="Palatino Linotype" w:hAnsi="Palatino Linotype"/>
          <w:iCs/>
          <w:sz w:val="24"/>
          <w:szCs w:val="24"/>
        </w:rPr>
        <w:t>En razón de lo anterior, resulta claro que</w:t>
      </w:r>
      <w:r>
        <w:rPr>
          <w:i/>
          <w:sz w:val="24"/>
          <w:szCs w:val="24"/>
        </w:rPr>
        <w:t xml:space="preserve"> </w:t>
      </w:r>
      <w:r w:rsidR="001B73F8">
        <w:rPr>
          <w:rFonts w:ascii="Palatino Linotype" w:hAnsi="Palatino Linotype"/>
          <w:b/>
          <w:sz w:val="24"/>
          <w:szCs w:val="24"/>
        </w:rPr>
        <w:t>La</w:t>
      </w:r>
      <w:r>
        <w:rPr>
          <w:rFonts w:ascii="Palatino Linotype" w:hAnsi="Palatino Linotype"/>
          <w:b/>
          <w:sz w:val="24"/>
          <w:szCs w:val="24"/>
        </w:rPr>
        <w:t xml:space="preserve"> Recurrente </w:t>
      </w:r>
      <w:r>
        <w:rPr>
          <w:rFonts w:ascii="Palatino Linotype" w:hAnsi="Palatino Linotype"/>
          <w:sz w:val="24"/>
          <w:szCs w:val="24"/>
        </w:rPr>
        <w:t xml:space="preserve">añade nuevos puntos a su solicitud de información </w:t>
      </w:r>
      <w:r w:rsidRPr="00D24648">
        <w:rPr>
          <w:rFonts w:ascii="Palatino Linotype" w:hAnsi="Palatino Linotype" w:cs="Arial"/>
          <w:sz w:val="24"/>
          <w:szCs w:val="24"/>
        </w:rPr>
        <w:t xml:space="preserve">y se aleja de la materia que dio origen a la respuesta de </w:t>
      </w:r>
      <w:r w:rsidRPr="00F1047B">
        <w:rPr>
          <w:rFonts w:ascii="Palatino Linotype" w:hAnsi="Palatino Linotype" w:cs="Arial"/>
          <w:b/>
          <w:sz w:val="24"/>
          <w:szCs w:val="24"/>
        </w:rPr>
        <w:t>El Sujeto Obligado.</w:t>
      </w:r>
      <w:r w:rsidRPr="00D24648">
        <w:rPr>
          <w:rFonts w:ascii="Palatino Linotype" w:hAnsi="Palatino Linotype" w:cs="Arial"/>
          <w:sz w:val="24"/>
          <w:szCs w:val="24"/>
        </w:rPr>
        <w:t xml:space="preserve"> </w:t>
      </w:r>
    </w:p>
    <w:p w14:paraId="40898418" w14:textId="046BF182" w:rsidR="001B73F8" w:rsidRDefault="007E00F0" w:rsidP="001B73F8">
      <w:pPr>
        <w:autoSpaceDE w:val="0"/>
        <w:autoSpaceDN w:val="0"/>
        <w:adjustRightInd w:val="0"/>
        <w:spacing w:before="240" w:line="360" w:lineRule="auto"/>
        <w:ind w:right="-18"/>
        <w:jc w:val="both"/>
        <w:rPr>
          <w:rFonts w:ascii="Palatino Linotype" w:hAnsi="Palatino Linotype" w:cs="Arial"/>
          <w:b/>
          <w:bCs/>
          <w:sz w:val="24"/>
          <w:szCs w:val="24"/>
        </w:rPr>
      </w:pPr>
      <w:r w:rsidRPr="00D24648">
        <w:rPr>
          <w:rFonts w:ascii="Palatino Linotype" w:hAnsi="Palatino Linotype" w:cs="Arial"/>
          <w:sz w:val="24"/>
          <w:szCs w:val="24"/>
        </w:rPr>
        <w:lastRenderedPageBreak/>
        <w:t xml:space="preserve">A mayor abundamiento, los nuevos puntos de la solicitud son considerados </w:t>
      </w:r>
      <w:r w:rsidRPr="002D7F26">
        <w:rPr>
          <w:rFonts w:ascii="Palatino Linotype" w:hAnsi="Palatino Linotype" w:cs="Arial"/>
          <w:b/>
          <w:i/>
          <w:sz w:val="24"/>
          <w:szCs w:val="24"/>
        </w:rPr>
        <w:t>plus petitio</w:t>
      </w:r>
      <w:r w:rsidRPr="00D24648">
        <w:rPr>
          <w:rFonts w:ascii="Palatino Linotype" w:hAnsi="Palatino Linotype" w:cs="Arial"/>
          <w:i/>
          <w:sz w:val="24"/>
          <w:szCs w:val="24"/>
        </w:rPr>
        <w:t xml:space="preserve"> </w:t>
      </w:r>
      <w:r w:rsidRPr="00D24648">
        <w:rPr>
          <w:rFonts w:ascii="Palatino Linotype" w:hAnsi="Palatino Linotype" w:cs="Arial"/>
          <w:sz w:val="24"/>
          <w:szCs w:val="24"/>
        </w:rPr>
        <w:t>y no son susceptibles de ser valorados</w:t>
      </w:r>
      <w:r w:rsidR="001B73F8">
        <w:rPr>
          <w:rFonts w:ascii="Palatino Linotype" w:hAnsi="Palatino Linotype" w:cs="Arial"/>
          <w:sz w:val="24"/>
          <w:szCs w:val="24"/>
        </w:rPr>
        <w:t xml:space="preserve"> </w:t>
      </w:r>
      <w:r w:rsidR="001B73F8">
        <w:rPr>
          <w:rFonts w:ascii="Palatino Linotype" w:hAnsi="Palatino Linotype" w:cs="Arial"/>
          <w:b/>
          <w:bCs/>
          <w:sz w:val="24"/>
          <w:szCs w:val="24"/>
        </w:rPr>
        <w:t>(nuevos cuestionamientos, consultas, explicaciones y fines).</w:t>
      </w:r>
    </w:p>
    <w:p w14:paraId="77048A65" w14:textId="77777777" w:rsidR="001B73F8" w:rsidRPr="00D24648" w:rsidRDefault="001B73F8" w:rsidP="001B73F8">
      <w:pPr>
        <w:pStyle w:val="Prrafodelista"/>
        <w:tabs>
          <w:tab w:val="left" w:pos="7088"/>
        </w:tabs>
        <w:autoSpaceDE w:val="0"/>
        <w:autoSpaceDN w:val="0"/>
        <w:adjustRightInd w:val="0"/>
        <w:spacing w:line="360" w:lineRule="auto"/>
        <w:ind w:left="0"/>
        <w:jc w:val="both"/>
        <w:rPr>
          <w:rFonts w:ascii="Palatino Linotype" w:hAnsi="Palatino Linotype" w:cs="Arial"/>
        </w:rPr>
      </w:pPr>
      <w:r w:rsidRPr="00D24648">
        <w:rPr>
          <w:rFonts w:ascii="Palatino Linotype" w:hAnsi="Palatino Linotype" w:cs="Arial"/>
        </w:rPr>
        <w:t>Viene a colación, el artículo 36 fracción II de</w:t>
      </w:r>
      <w:r>
        <w:rPr>
          <w:rFonts w:ascii="Palatino Linotype" w:hAnsi="Palatino Linotype" w:cs="Arial"/>
        </w:rPr>
        <w:t xml:space="preserve"> la Ley de Transparencia y Acceso a la Información Pública del Estado de México y Municipios, </w:t>
      </w:r>
      <w:r w:rsidRPr="00D24648">
        <w:rPr>
          <w:rFonts w:ascii="Palatino Linotype" w:hAnsi="Palatino Linotype" w:cs="Arial"/>
        </w:rPr>
        <w:t xml:space="preserve">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14:paraId="043E3876" w14:textId="77777777" w:rsidR="001B73F8" w:rsidRPr="00D24648" w:rsidRDefault="001B73F8" w:rsidP="001B73F8">
      <w:pPr>
        <w:tabs>
          <w:tab w:val="left" w:pos="7088"/>
        </w:tabs>
        <w:spacing w:before="240" w:line="360" w:lineRule="auto"/>
        <w:jc w:val="both"/>
        <w:rPr>
          <w:rFonts w:ascii="Palatino Linotype" w:hAnsi="Palatino Linotype" w:cs="Arial"/>
          <w:bCs/>
          <w:sz w:val="24"/>
          <w:szCs w:val="24"/>
          <w:lang w:eastAsia="es-MX"/>
        </w:rPr>
      </w:pPr>
      <w:r w:rsidRPr="00D24648">
        <w:rPr>
          <w:rFonts w:ascii="Palatino Linotype" w:hAnsi="Palatino Linotype" w:cs="Arial"/>
          <w:bCs/>
          <w:sz w:val="24"/>
          <w:szCs w:val="24"/>
          <w:lang w:eastAsia="es-MX"/>
        </w:rPr>
        <w:t>Sirve de apoyo a lo anterior por analogía, la Jurisprudencia No. 29 visible a foja 19 del Apéndice al Semanario Judicial de la Federación 1917-1995, Tomo IV, Materia Común, Primera Parte, Tesis de la Suprema Corte de Justicia, que señala:</w:t>
      </w:r>
    </w:p>
    <w:p w14:paraId="6208AC68" w14:textId="77777777" w:rsidR="001B73F8" w:rsidRPr="00D24648" w:rsidRDefault="001B73F8" w:rsidP="001B73F8">
      <w:pPr>
        <w:spacing w:before="240" w:line="360" w:lineRule="auto"/>
        <w:ind w:left="851" w:right="851"/>
        <w:jc w:val="both"/>
        <w:rPr>
          <w:rFonts w:ascii="Palatino Linotype" w:hAnsi="Palatino Linotype" w:cs="Arial"/>
          <w:b/>
          <w:bCs/>
          <w:i/>
          <w:lang w:eastAsia="es-MX"/>
        </w:rPr>
      </w:pPr>
      <w:r w:rsidRPr="00D24648">
        <w:rPr>
          <w:rFonts w:ascii="Palatino Linotype" w:hAnsi="Palatino Linotype" w:cs="Arial"/>
          <w:b/>
          <w:bCs/>
          <w:i/>
          <w:lang w:eastAsia="es-MX"/>
        </w:rPr>
        <w:t>“AGRAVIOS EN LA REVISIÓN. DEBEN ESTAR EN RELACIÓN DIRECTA CON LOS FUNDAMENTOS Y CONSIDERACIONES DE LA SENTENCIA</w:t>
      </w:r>
    </w:p>
    <w:p w14:paraId="01CAEBB3" w14:textId="77777777" w:rsidR="001B73F8" w:rsidRPr="00D24648" w:rsidRDefault="001B73F8" w:rsidP="001B73F8">
      <w:pPr>
        <w:tabs>
          <w:tab w:val="left" w:pos="7797"/>
        </w:tabs>
        <w:spacing w:before="240" w:line="360" w:lineRule="auto"/>
        <w:ind w:left="851" w:right="851"/>
        <w:jc w:val="both"/>
        <w:rPr>
          <w:rFonts w:ascii="Palatino Linotype" w:hAnsi="Palatino Linotype" w:cs="Arial"/>
          <w:bCs/>
          <w:i/>
          <w:lang w:eastAsia="es-MX"/>
        </w:rPr>
      </w:pPr>
      <w:r w:rsidRPr="0012591D">
        <w:rPr>
          <w:rFonts w:ascii="Palatino Linotype" w:hAnsi="Palatino Linotype" w:cs="Arial"/>
          <w:b/>
          <w:bCs/>
          <w:i/>
          <w:u w:val="single"/>
          <w:lang w:eastAsia="es-MX"/>
        </w:rPr>
        <w:t>Los agravios deben estar en relación directa e inmediata con los fundamentos contenidos en la sentencia que se recurre</w:t>
      </w:r>
      <w:r w:rsidRPr="00D24648">
        <w:rPr>
          <w:rFonts w:ascii="Palatino Linotype" w:hAnsi="Palatino Linotype" w:cs="Arial"/>
          <w:bCs/>
          <w:i/>
          <w:lang w:eastAsia="es-MX"/>
        </w:rPr>
        <w:t>,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Pr>
          <w:rFonts w:ascii="Palatino Linotype" w:hAnsi="Palatino Linotype" w:cs="Arial"/>
          <w:bCs/>
          <w:i/>
          <w:lang w:eastAsia="es-MX"/>
        </w:rPr>
        <w:t xml:space="preserve"> </w:t>
      </w:r>
      <w:r w:rsidRPr="002D7F26">
        <w:rPr>
          <w:rFonts w:ascii="Palatino Linotype" w:eastAsia="Times New Roman" w:hAnsi="Palatino Linotype" w:cs="Times New Roman"/>
          <w:b/>
          <w:i/>
          <w:sz w:val="24"/>
          <w:szCs w:val="24"/>
          <w:lang w:val="es-ES_tradnl" w:eastAsia="es-ES"/>
        </w:rPr>
        <w:t>[Sic]</w:t>
      </w:r>
    </w:p>
    <w:p w14:paraId="6303599B" w14:textId="7EF35365" w:rsidR="001B73F8" w:rsidRPr="00D24648" w:rsidRDefault="001B73F8" w:rsidP="00070803">
      <w:pPr>
        <w:tabs>
          <w:tab w:val="left" w:pos="1301"/>
        </w:tabs>
        <w:spacing w:before="240" w:line="360" w:lineRule="auto"/>
        <w:ind w:right="51"/>
        <w:jc w:val="both"/>
        <w:rPr>
          <w:rFonts w:ascii="Palatino Linotype" w:hAnsi="Palatino Linotype" w:cs="Arial"/>
          <w:bCs/>
          <w:sz w:val="24"/>
          <w:szCs w:val="24"/>
          <w:lang w:eastAsia="es-MX"/>
        </w:rPr>
      </w:pPr>
      <w:r w:rsidRPr="00D24648">
        <w:rPr>
          <w:rFonts w:ascii="Palatino Linotype" w:hAnsi="Palatino Linotype" w:cs="Arial"/>
          <w:bCs/>
          <w:sz w:val="24"/>
          <w:szCs w:val="24"/>
          <w:lang w:eastAsia="es-MX"/>
        </w:rPr>
        <w:lastRenderedPageBreak/>
        <w:t xml:space="preserve">Por lo anterior, se establece que dentro del recurso de revisión presentado por </w:t>
      </w:r>
      <w:r>
        <w:rPr>
          <w:rFonts w:ascii="Palatino Linotype" w:hAnsi="Palatino Linotype" w:cs="Arial"/>
          <w:b/>
          <w:bCs/>
          <w:sz w:val="24"/>
          <w:szCs w:val="24"/>
          <w:lang w:eastAsia="es-MX"/>
        </w:rPr>
        <w:t>La</w:t>
      </w:r>
      <w:r w:rsidRPr="00D24648">
        <w:rPr>
          <w:rFonts w:ascii="Palatino Linotype" w:hAnsi="Palatino Linotype" w:cs="Arial"/>
          <w:b/>
          <w:bCs/>
          <w:sz w:val="24"/>
          <w:szCs w:val="24"/>
          <w:lang w:eastAsia="es-MX"/>
        </w:rPr>
        <w:t xml:space="preserve"> Recurrente </w:t>
      </w:r>
      <w:r w:rsidRPr="00D24648">
        <w:rPr>
          <w:rFonts w:ascii="Palatino Linotype" w:hAnsi="Palatino Linotype" w:cs="Arial"/>
          <w:bCs/>
          <w:sz w:val="24"/>
          <w:szCs w:val="24"/>
          <w:lang w:eastAsia="es-MX"/>
        </w:rPr>
        <w:t xml:space="preserve">no debe variar el fondo de </w:t>
      </w:r>
      <w:r w:rsidRPr="00D24648">
        <w:rPr>
          <w:rFonts w:ascii="Palatino Linotype" w:hAnsi="Palatino Linotype" w:cs="Arial"/>
          <w:bCs/>
          <w:i/>
          <w:sz w:val="24"/>
          <w:szCs w:val="24"/>
          <w:lang w:eastAsia="es-MX"/>
        </w:rPr>
        <w:t>la litis,</w:t>
      </w:r>
      <w:r w:rsidRPr="00D24648">
        <w:rPr>
          <w:rFonts w:ascii="Palatino Linotype" w:hAnsi="Palatino Linotype" w:cs="Arial"/>
          <w:bCs/>
          <w:sz w:val="24"/>
          <w:szCs w:val="24"/>
          <w:lang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14:paraId="129174EA" w14:textId="77777777" w:rsidR="001B73F8" w:rsidRDefault="001B73F8" w:rsidP="001B73F8">
      <w:pPr>
        <w:tabs>
          <w:tab w:val="left" w:pos="7088"/>
          <w:tab w:val="left" w:pos="7230"/>
        </w:tabs>
        <w:spacing w:before="240" w:line="360" w:lineRule="auto"/>
        <w:jc w:val="both"/>
        <w:rPr>
          <w:rFonts w:ascii="Palatino Linotype" w:hAnsi="Palatino Linotype" w:cs="Arial"/>
          <w:bCs/>
          <w:sz w:val="24"/>
          <w:szCs w:val="24"/>
          <w:lang w:eastAsia="es-MX"/>
        </w:rPr>
      </w:pPr>
      <w:r w:rsidRPr="00D24648">
        <w:rPr>
          <w:rFonts w:ascii="Palatino Linotype" w:hAnsi="Palatino Linotype" w:cs="Arial"/>
          <w:bCs/>
          <w:sz w:val="24"/>
          <w:szCs w:val="24"/>
          <w:lang w:eastAsia="es-MX"/>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14:paraId="713EF42B" w14:textId="77777777" w:rsidR="001B73F8" w:rsidRPr="00706DE6" w:rsidRDefault="001B73F8" w:rsidP="001B73F8">
      <w:pPr>
        <w:tabs>
          <w:tab w:val="left" w:pos="6237"/>
        </w:tabs>
        <w:spacing w:before="240" w:line="360" w:lineRule="auto"/>
        <w:ind w:left="851" w:right="851"/>
        <w:jc w:val="both"/>
        <w:rPr>
          <w:rFonts w:ascii="Palatino Linotype" w:hAnsi="Palatino Linotype" w:cs="Arial"/>
          <w:b/>
          <w:bCs/>
          <w:i/>
          <w:u w:val="single"/>
          <w:lang w:eastAsia="es-MX"/>
        </w:rPr>
      </w:pPr>
      <w:r w:rsidRPr="00D24648">
        <w:rPr>
          <w:rFonts w:ascii="Palatino Linotype" w:hAnsi="Palatino Linotype" w:cs="Arial"/>
          <w:b/>
          <w:bCs/>
          <w:i/>
          <w:lang w:eastAsia="es-MX"/>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706DE6">
        <w:rPr>
          <w:rFonts w:ascii="Palatino Linotype" w:hAnsi="Palatino Linotype" w:cs="Arial"/>
          <w:b/>
          <w:bCs/>
          <w:i/>
          <w:u w:val="single"/>
          <w:lang w:eastAsia="es-MX"/>
        </w:rPr>
        <w:t xml:space="preserve">O SEAN DISTINTOS A LOS DE SU PETICIÓN INICIAL. </w:t>
      </w:r>
    </w:p>
    <w:p w14:paraId="172A1A8C" w14:textId="77777777" w:rsidR="001B73F8" w:rsidRPr="00706DE6" w:rsidRDefault="001B73F8" w:rsidP="001B73F8">
      <w:pPr>
        <w:tabs>
          <w:tab w:val="left" w:pos="6237"/>
        </w:tabs>
        <w:spacing w:before="240" w:line="360" w:lineRule="auto"/>
        <w:ind w:left="851" w:right="851"/>
        <w:jc w:val="both"/>
        <w:rPr>
          <w:rFonts w:ascii="Palatino Linotype" w:hAnsi="Palatino Linotype" w:cs="Arial"/>
          <w:b/>
          <w:bCs/>
          <w:i/>
          <w:lang w:eastAsia="es-MX"/>
        </w:rPr>
      </w:pPr>
      <w:r w:rsidRPr="00D24648">
        <w:rPr>
          <w:rFonts w:ascii="Palatino Linotype" w:hAnsi="Palatino Linotype" w:cs="Arial"/>
          <w:bCs/>
          <w:i/>
          <w:lang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w:t>
      </w:r>
      <w:r w:rsidRPr="00D24648">
        <w:rPr>
          <w:rFonts w:ascii="Palatino Linotype" w:hAnsi="Palatino Linotype" w:cs="Arial"/>
          <w:bCs/>
          <w:i/>
          <w:lang w:eastAsia="es-MX"/>
        </w:rPr>
        <w:lastRenderedPageBreak/>
        <w:t xml:space="preserve">por otra parte, </w:t>
      </w:r>
      <w:r w:rsidRPr="00706DE6">
        <w:rPr>
          <w:rFonts w:ascii="Palatino Linotype" w:hAnsi="Palatino Linotype" w:cs="Arial"/>
          <w:b/>
          <w:bCs/>
          <w:i/>
          <w:u w:val="single"/>
          <w:lang w:eastAsia="es-MX"/>
        </w:rPr>
        <w:t>el precepto 6 de la propia legislación prevé el principio de máxima publicidad y disponibilidad de la información en posesión de los sujetos obligados;</w:t>
      </w:r>
      <w:r w:rsidRPr="00D24648">
        <w:rPr>
          <w:rFonts w:ascii="Palatino Linotype" w:hAnsi="Palatino Linotype" w:cs="Arial"/>
          <w:bCs/>
          <w:i/>
          <w:lang w:eastAsia="es-MX"/>
        </w:rPr>
        <w:t xml:space="preserve"> </w:t>
      </w:r>
      <w:r w:rsidRPr="00706DE6">
        <w:rPr>
          <w:rFonts w:ascii="Palatino Linotype" w:hAnsi="Palatino Linotype" w:cs="Arial"/>
          <w:bCs/>
          <w:i/>
          <w:lang w:eastAsia="es-MX"/>
        </w:rPr>
        <w:t>también lo es que ello no implica que tales numerales deban interpretarse en el sentido</w:t>
      </w:r>
      <w:r w:rsidRPr="00D24648">
        <w:rPr>
          <w:rFonts w:ascii="Palatino Linotype" w:hAnsi="Palatino Linotype" w:cs="Arial"/>
          <w:bCs/>
          <w:i/>
          <w:lang w:eastAsia="es-MX"/>
        </w:rPr>
        <w:t xml:space="preserve"> de permitir al gobernado que a su arbitrio solicite copia de documentos que no obren en los expedientes de los sujetos obligados</w:t>
      </w:r>
      <w:r w:rsidRPr="00706DE6">
        <w:rPr>
          <w:rFonts w:ascii="Palatino Linotype" w:hAnsi="Palatino Linotype" w:cs="Arial"/>
          <w:b/>
          <w:bCs/>
          <w:i/>
          <w:lang w:eastAsia="es-MX"/>
        </w:rPr>
        <w:t xml:space="preserve">, </w:t>
      </w:r>
      <w:r w:rsidRPr="00706DE6">
        <w:rPr>
          <w:rFonts w:ascii="Palatino Linotype" w:hAnsi="Palatino Linotype" w:cs="Arial"/>
          <w:b/>
          <w:bCs/>
          <w:i/>
          <w:u w:val="single"/>
          <w:lang w:eastAsia="es-MX"/>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45492954" w14:textId="77777777" w:rsidR="001B73F8" w:rsidRPr="00D24648" w:rsidRDefault="001B73F8" w:rsidP="001B73F8">
      <w:pPr>
        <w:tabs>
          <w:tab w:val="left" w:pos="6237"/>
        </w:tabs>
        <w:spacing w:before="240" w:line="360" w:lineRule="auto"/>
        <w:ind w:left="851" w:right="851"/>
        <w:jc w:val="both"/>
        <w:rPr>
          <w:rFonts w:ascii="Palatino Linotype" w:hAnsi="Palatino Linotype" w:cs="Arial"/>
          <w:bCs/>
          <w:i/>
          <w:lang w:eastAsia="es-MX"/>
        </w:rPr>
      </w:pPr>
      <w:r w:rsidRPr="00D24648">
        <w:rPr>
          <w:rFonts w:ascii="Palatino Linotype" w:hAnsi="Palatino Linotype" w:cs="Arial"/>
          <w:bCs/>
          <w:i/>
          <w:lang w:eastAsia="es-MX"/>
        </w:rPr>
        <w:t>OCTAVO TRIBUNAL COLEGIADO EN MATERIA ADMINISTRATIVA DEL PRIMER CIRCUITO.”</w:t>
      </w:r>
      <w:r>
        <w:rPr>
          <w:rFonts w:ascii="Palatino Linotype" w:hAnsi="Palatino Linotype" w:cs="Arial"/>
          <w:bCs/>
          <w:i/>
          <w:lang w:eastAsia="es-MX"/>
        </w:rPr>
        <w:t xml:space="preserve"> </w:t>
      </w:r>
      <w:r w:rsidRPr="002D7F26">
        <w:rPr>
          <w:rFonts w:ascii="Palatino Linotype" w:eastAsia="Times New Roman" w:hAnsi="Palatino Linotype" w:cs="Times New Roman"/>
          <w:b/>
          <w:i/>
          <w:sz w:val="24"/>
          <w:szCs w:val="24"/>
          <w:lang w:val="es-ES_tradnl" w:eastAsia="es-ES"/>
        </w:rPr>
        <w:t>[Sic]</w:t>
      </w:r>
    </w:p>
    <w:p w14:paraId="22C34566" w14:textId="77777777" w:rsidR="001B73F8" w:rsidRDefault="001B73F8" w:rsidP="001B73F8">
      <w:pPr>
        <w:spacing w:before="240" w:line="360" w:lineRule="auto"/>
        <w:jc w:val="both"/>
        <w:rPr>
          <w:rFonts w:ascii="Palatino Linotype" w:hAnsi="Palatino Linotype" w:cs="Arial"/>
          <w:bCs/>
          <w:sz w:val="24"/>
          <w:szCs w:val="24"/>
          <w:lang w:eastAsia="es-MX"/>
        </w:rPr>
      </w:pPr>
    </w:p>
    <w:p w14:paraId="384A1147" w14:textId="77777777" w:rsidR="001B73F8" w:rsidRPr="00D24648" w:rsidRDefault="001B73F8" w:rsidP="001B73F8">
      <w:pPr>
        <w:spacing w:before="240" w:line="360" w:lineRule="auto"/>
        <w:jc w:val="both"/>
        <w:rPr>
          <w:rFonts w:ascii="Palatino Linotype" w:hAnsi="Palatino Linotype" w:cs="Arial"/>
          <w:bCs/>
          <w:sz w:val="24"/>
          <w:szCs w:val="24"/>
          <w:lang w:eastAsia="es-MX"/>
        </w:rPr>
      </w:pPr>
      <w:r w:rsidRPr="00D24648">
        <w:rPr>
          <w:rFonts w:ascii="Palatino Linotype" w:hAnsi="Palatino Linotype" w:cs="Arial"/>
          <w:bCs/>
          <w:sz w:val="24"/>
          <w:szCs w:val="24"/>
          <w:lang w:eastAsia="es-MX"/>
        </w:rPr>
        <w:t xml:space="preserve">De manera complementaria, el Instituto Nacional de Transparencia, Acceso a la Información y Protección de Datos Personales ha sostenido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14:paraId="0C85A59E" w14:textId="77777777" w:rsidR="001B73F8" w:rsidRPr="00D24648" w:rsidRDefault="001B73F8" w:rsidP="001B73F8">
      <w:pPr>
        <w:tabs>
          <w:tab w:val="left" w:pos="7513"/>
        </w:tabs>
        <w:spacing w:before="240" w:line="360" w:lineRule="auto"/>
        <w:ind w:left="851" w:right="851"/>
        <w:jc w:val="both"/>
        <w:rPr>
          <w:rFonts w:ascii="Palatino Linotype" w:hAnsi="Palatino Linotype" w:cs="Arial"/>
          <w:b/>
          <w:bCs/>
          <w:i/>
          <w:lang w:eastAsia="es-MX"/>
        </w:rPr>
      </w:pPr>
      <w:r w:rsidRPr="00D24648">
        <w:rPr>
          <w:rFonts w:ascii="Palatino Linotype" w:hAnsi="Palatino Linotype" w:cs="Arial"/>
          <w:b/>
          <w:bCs/>
          <w:i/>
          <w:lang w:eastAsia="es-MX"/>
        </w:rPr>
        <w:lastRenderedPageBreak/>
        <w:t>“ES IMPROCEDENTE AMPLIAR LAS SOLICITUDES DE ACCESO A INFORMACIÓN PÚBLICA O DATOS PERSONALES, A TRAVÉS DE LA INTERPOSICIÓN DEL RECURSO DE REVISIÓN</w:t>
      </w:r>
    </w:p>
    <w:p w14:paraId="7E2F432F" w14:textId="77777777" w:rsidR="001B73F8" w:rsidRPr="00D24648" w:rsidRDefault="001B73F8" w:rsidP="001B73F8">
      <w:pPr>
        <w:tabs>
          <w:tab w:val="left" w:pos="7513"/>
        </w:tabs>
        <w:spacing w:before="240" w:line="360" w:lineRule="auto"/>
        <w:ind w:left="851" w:right="851"/>
        <w:jc w:val="both"/>
        <w:rPr>
          <w:rFonts w:ascii="Palatino Linotype" w:hAnsi="Palatino Linotype" w:cs="Arial"/>
          <w:bCs/>
          <w:i/>
          <w:lang w:eastAsia="es-MX"/>
        </w:rPr>
      </w:pPr>
      <w:r w:rsidRPr="0012591D">
        <w:rPr>
          <w:rFonts w:ascii="Palatino Linotype" w:hAnsi="Palatino Linotype" w:cs="Arial"/>
          <w:b/>
          <w:bCs/>
          <w:i/>
          <w:u w:val="single"/>
          <w:lang w:eastAsia="es-MX"/>
        </w:rPr>
        <w:t>En aquellos casos en los que los recurrentes amplíen los alcances de la solicitud de información o acceso a datos personales a través de un recurso de revisión, esta</w:t>
      </w:r>
      <w:r w:rsidRPr="0012591D">
        <w:rPr>
          <w:rFonts w:ascii="Palatino Linotype" w:hAnsi="Palatino Linotype" w:cs="Arial"/>
          <w:bCs/>
          <w:i/>
          <w:u w:val="single"/>
          <w:lang w:eastAsia="es-MX"/>
        </w:rPr>
        <w:t xml:space="preserve"> </w:t>
      </w:r>
      <w:r w:rsidRPr="0012591D">
        <w:rPr>
          <w:rFonts w:ascii="Palatino Linotype" w:hAnsi="Palatino Linotype" w:cs="Arial"/>
          <w:b/>
          <w:bCs/>
          <w:i/>
          <w:u w:val="single"/>
          <w:lang w:eastAsia="es-MX"/>
        </w:rPr>
        <w:t>ampliación no podrá constituir materia del procedimiento a sustanciarse</w:t>
      </w:r>
      <w:r w:rsidRPr="00D24648">
        <w:rPr>
          <w:rFonts w:ascii="Palatino Linotype" w:hAnsi="Palatino Linotype" w:cs="Arial"/>
          <w:bCs/>
          <w:i/>
          <w:lang w:eastAsia="es-MX"/>
        </w:rPr>
        <w:t xml:space="preserve"> por el Instituto Federal de Acceso a la Información y Protección de Datos. Lo anterior, sin perjuicio de que los recurrentes puedan ejercer su derecho a realizar una nueva solicitud en términos de la Ley de la materia. </w:t>
      </w:r>
    </w:p>
    <w:p w14:paraId="76316964" w14:textId="77777777" w:rsidR="001B73F8" w:rsidRPr="00D24648" w:rsidRDefault="001B73F8" w:rsidP="001B73F8">
      <w:pPr>
        <w:tabs>
          <w:tab w:val="left" w:pos="7513"/>
        </w:tabs>
        <w:spacing w:before="240" w:line="360" w:lineRule="auto"/>
        <w:ind w:left="851" w:right="851"/>
        <w:jc w:val="both"/>
        <w:rPr>
          <w:rFonts w:ascii="Palatino Linotype" w:hAnsi="Palatino Linotype" w:cs="Arial"/>
          <w:bCs/>
          <w:i/>
          <w:lang w:eastAsia="es-MX"/>
        </w:rPr>
      </w:pPr>
      <w:r w:rsidRPr="00D24648">
        <w:rPr>
          <w:rFonts w:ascii="Palatino Linotype" w:hAnsi="Palatino Linotype" w:cs="Arial"/>
          <w:bCs/>
          <w:i/>
          <w:lang w:eastAsia="es-MX"/>
        </w:rPr>
        <w:t xml:space="preserve">Expedientes: 5871/08 Secretaría de Educación Pública –Alonso Gómez- Robledo Verduzco 3468/09 Instituto de Seguridad y Servicios 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 </w:t>
      </w:r>
      <w:r w:rsidRPr="002D7F26">
        <w:rPr>
          <w:rFonts w:ascii="Palatino Linotype" w:eastAsia="Times New Roman" w:hAnsi="Palatino Linotype" w:cs="Times New Roman"/>
          <w:b/>
          <w:i/>
          <w:sz w:val="24"/>
          <w:szCs w:val="24"/>
          <w:lang w:val="es-ES_tradnl" w:eastAsia="es-ES"/>
        </w:rPr>
        <w:t>[Sic]</w:t>
      </w:r>
    </w:p>
    <w:p w14:paraId="60A52354" w14:textId="77777777" w:rsidR="001B73F8" w:rsidRDefault="001B73F8" w:rsidP="001B73F8">
      <w:pPr>
        <w:tabs>
          <w:tab w:val="left" w:pos="1284"/>
        </w:tabs>
        <w:spacing w:line="360" w:lineRule="auto"/>
        <w:jc w:val="both"/>
        <w:rPr>
          <w:rFonts w:ascii="Palatino Linotype" w:hAnsi="Palatino Linotype" w:cs="Arial"/>
          <w:sz w:val="24"/>
          <w:szCs w:val="24"/>
        </w:rPr>
      </w:pPr>
    </w:p>
    <w:p w14:paraId="3A492D0D" w14:textId="77777777" w:rsidR="001B73F8" w:rsidRPr="00D435BA" w:rsidRDefault="001B73F8" w:rsidP="001B73F8">
      <w:pPr>
        <w:pStyle w:val="Sinespaciado"/>
        <w:spacing w:line="360" w:lineRule="auto"/>
        <w:ind w:right="141"/>
        <w:jc w:val="both"/>
        <w:rPr>
          <w:rFonts w:ascii="Palatino Linotype" w:hAnsi="Palatino Linotype"/>
          <w:bCs/>
        </w:rPr>
      </w:pPr>
      <w:r w:rsidRPr="00D435BA">
        <w:rPr>
          <w:rFonts w:ascii="Palatino Linotype" w:hAnsi="Palatino Linotype"/>
          <w:bCs/>
        </w:rPr>
        <w:t xml:space="preserve">En consecuencia, </w:t>
      </w:r>
      <w:r w:rsidRPr="00D435BA">
        <w:rPr>
          <w:rFonts w:ascii="Palatino Linotype" w:hAnsi="Palatino Linotype"/>
          <w:b/>
          <w:bCs/>
        </w:rPr>
        <w:t>El Sujeto Obligado</w:t>
      </w:r>
      <w:r w:rsidRPr="00D435BA">
        <w:rPr>
          <w:rFonts w:ascii="Palatino Linotype" w:hAnsi="Palatino Linotype"/>
          <w:bCs/>
        </w:rPr>
        <w:t xml:space="preserve"> no se encontraba en condiciones de proporcionar información antes señalada; en razón de que la información solicitada en los motivos de inconformidad, no fue requerida en la solicitud de información primigenia, resultando injustificado examinar tales argumentos pues éstos no fueron del conocimiento del </w:t>
      </w:r>
      <w:r w:rsidRPr="00D435BA">
        <w:rPr>
          <w:rFonts w:ascii="Palatino Linotype" w:hAnsi="Palatino Linotype"/>
          <w:b/>
          <w:bCs/>
        </w:rPr>
        <w:t>Sujeto Obligado</w:t>
      </w:r>
      <w:r w:rsidRPr="00D435BA">
        <w:rPr>
          <w:rFonts w:ascii="Palatino Linotype" w:hAnsi="Palatino Linotype"/>
          <w:bCs/>
        </w:rPr>
        <w:t xml:space="preserve"> inicialmente, por lo que este no tuvo la oportunidad legal de analizarla ni de pronunciarse sobre la misma.</w:t>
      </w:r>
    </w:p>
    <w:p w14:paraId="245215E7" w14:textId="77777777" w:rsidR="001B73F8" w:rsidRDefault="001B73F8" w:rsidP="001B73F8">
      <w:pPr>
        <w:autoSpaceDE w:val="0"/>
        <w:autoSpaceDN w:val="0"/>
        <w:adjustRightInd w:val="0"/>
        <w:spacing w:line="360" w:lineRule="auto"/>
        <w:jc w:val="both"/>
        <w:rPr>
          <w:rFonts w:ascii="Palatino Linotype" w:hAnsi="Palatino Linotype" w:cs="Arial"/>
        </w:rPr>
      </w:pPr>
    </w:p>
    <w:p w14:paraId="7C1F1203" w14:textId="77777777" w:rsidR="001B73F8" w:rsidRPr="00D34BE0" w:rsidRDefault="001B73F8" w:rsidP="001B73F8">
      <w:pPr>
        <w:autoSpaceDE w:val="0"/>
        <w:autoSpaceDN w:val="0"/>
        <w:adjustRightInd w:val="0"/>
        <w:spacing w:line="360" w:lineRule="auto"/>
        <w:jc w:val="both"/>
        <w:rPr>
          <w:rFonts w:ascii="Palatino Linotype" w:hAnsi="Palatino Linotype" w:cs="Arial"/>
          <w:sz w:val="24"/>
          <w:szCs w:val="24"/>
        </w:rPr>
      </w:pPr>
      <w:r w:rsidRPr="00D34BE0">
        <w:rPr>
          <w:rFonts w:ascii="Palatino Linotype" w:hAnsi="Palatino Linotype" w:cs="Arial"/>
          <w:sz w:val="24"/>
          <w:szCs w:val="24"/>
        </w:rPr>
        <w:lastRenderedPageBreak/>
        <w:t xml:space="preserve">Hasta lo aquí expuesto, se concluye que </w:t>
      </w:r>
      <w:r w:rsidRPr="00D34BE0">
        <w:rPr>
          <w:rFonts w:ascii="Palatino Linotype" w:hAnsi="Palatino Linotype" w:cs="Arial"/>
          <w:b/>
          <w:sz w:val="24"/>
          <w:szCs w:val="24"/>
        </w:rPr>
        <w:t>El Sujeto Obligado</w:t>
      </w:r>
      <w:r w:rsidRPr="00D34BE0">
        <w:rPr>
          <w:rFonts w:ascii="Palatino Linotype" w:hAnsi="Palatino Linotype" w:cs="Arial"/>
          <w:sz w:val="24"/>
          <w:szCs w:val="24"/>
        </w:rPr>
        <w:t xml:space="preserve"> satisfizo el derecho de acceso a la información mediante la respuesta primigenia, actualizándose la fracción IV, del arábigo 192, de la Ley de Transparencia vigente en la entidad</w:t>
      </w:r>
      <w:r w:rsidRPr="00D34BE0">
        <w:rPr>
          <w:rFonts w:ascii="Palatino Linotype" w:hAnsi="Palatino Linotype"/>
          <w:sz w:val="24"/>
          <w:szCs w:val="24"/>
        </w:rPr>
        <w:t xml:space="preserve">, por darse por satisfechos los elementos que integran dicha hipótesis, </w:t>
      </w:r>
      <w:r w:rsidRPr="00D34BE0">
        <w:rPr>
          <w:rFonts w:ascii="Palatino Linotype" w:hAnsi="Palatino Linotype" w:cs="Arial"/>
          <w:sz w:val="24"/>
          <w:szCs w:val="24"/>
        </w:rPr>
        <w:t xml:space="preserve">a saber: </w:t>
      </w:r>
    </w:p>
    <w:p w14:paraId="4F02E7CA" w14:textId="2C5937CF" w:rsidR="001B73F8" w:rsidRPr="00D34BE0" w:rsidRDefault="001B73F8">
      <w:pPr>
        <w:numPr>
          <w:ilvl w:val="0"/>
          <w:numId w:val="7"/>
        </w:numPr>
        <w:tabs>
          <w:tab w:val="left" w:pos="709"/>
        </w:tabs>
        <w:spacing w:line="360" w:lineRule="auto"/>
        <w:ind w:right="51"/>
        <w:jc w:val="both"/>
        <w:rPr>
          <w:rFonts w:ascii="Palatino Linotype" w:hAnsi="Palatino Linotype" w:cs="Arial"/>
          <w:sz w:val="24"/>
          <w:szCs w:val="24"/>
        </w:rPr>
      </w:pPr>
      <w:r w:rsidRPr="00D34BE0">
        <w:rPr>
          <w:rFonts w:ascii="Palatino Linotype" w:hAnsi="Palatino Linotype" w:cs="Arial"/>
          <w:sz w:val="24"/>
          <w:szCs w:val="24"/>
        </w:rPr>
        <w:t xml:space="preserve">El primero de ellos es que </w:t>
      </w:r>
      <w:r>
        <w:rPr>
          <w:rFonts w:ascii="Palatino Linotype" w:hAnsi="Palatino Linotype" w:cs="Arial"/>
          <w:b/>
          <w:sz w:val="24"/>
          <w:szCs w:val="24"/>
        </w:rPr>
        <w:t>La</w:t>
      </w:r>
      <w:r w:rsidRPr="00D34BE0">
        <w:rPr>
          <w:rFonts w:ascii="Palatino Linotype" w:hAnsi="Palatino Linotype" w:cs="Arial"/>
          <w:sz w:val="24"/>
          <w:szCs w:val="24"/>
        </w:rPr>
        <w:t xml:space="preserve"> </w:t>
      </w:r>
      <w:r w:rsidRPr="00D34BE0">
        <w:rPr>
          <w:rFonts w:ascii="Palatino Linotype" w:hAnsi="Palatino Linotype" w:cs="Arial"/>
          <w:b/>
          <w:sz w:val="24"/>
          <w:szCs w:val="24"/>
        </w:rPr>
        <w:t>Recurrente</w:t>
      </w:r>
      <w:r w:rsidRPr="00D34BE0">
        <w:rPr>
          <w:rFonts w:ascii="Palatino Linotype" w:hAnsi="Palatino Linotype" w:cs="Arial"/>
          <w:sz w:val="24"/>
          <w:szCs w:val="24"/>
        </w:rPr>
        <w:t xml:space="preserve"> amplíe su solicitud en el recurso de revisión, únicamente respecto de los nuevos contenidos, lo que se demuestra con las documentales en la interposición del presente recurso de revisión de fecha </w:t>
      </w:r>
      <w:r>
        <w:rPr>
          <w:rFonts w:ascii="Palatino Linotype" w:hAnsi="Palatino Linotype" w:cs="Arial"/>
          <w:b/>
          <w:sz w:val="24"/>
          <w:szCs w:val="24"/>
        </w:rPr>
        <w:t xml:space="preserve">dieciocho de octubre </w:t>
      </w:r>
      <w:r w:rsidRPr="00D34BE0">
        <w:rPr>
          <w:rFonts w:ascii="Palatino Linotype" w:hAnsi="Palatino Linotype" w:cs="Arial"/>
          <w:b/>
          <w:sz w:val="24"/>
          <w:szCs w:val="24"/>
        </w:rPr>
        <w:t>de dos mil veintidós</w:t>
      </w:r>
      <w:r w:rsidRPr="00D34BE0">
        <w:rPr>
          <w:rFonts w:ascii="Palatino Linotype" w:hAnsi="Palatino Linotype" w:cs="Arial"/>
          <w:sz w:val="24"/>
          <w:szCs w:val="24"/>
        </w:rPr>
        <w:t>, el cual deviene de la parte quien emitió el acto impugnado.</w:t>
      </w:r>
    </w:p>
    <w:p w14:paraId="3D82FD09" w14:textId="77777777" w:rsidR="001B73F8" w:rsidRPr="00D34BE0" w:rsidRDefault="001B73F8">
      <w:pPr>
        <w:numPr>
          <w:ilvl w:val="0"/>
          <w:numId w:val="7"/>
        </w:numPr>
        <w:spacing w:after="0" w:line="360" w:lineRule="auto"/>
        <w:ind w:right="51"/>
        <w:jc w:val="both"/>
        <w:rPr>
          <w:rFonts w:ascii="Palatino Linotype" w:hAnsi="Palatino Linotype"/>
          <w:sz w:val="24"/>
          <w:szCs w:val="24"/>
        </w:rPr>
      </w:pPr>
      <w:r w:rsidRPr="00D34BE0">
        <w:rPr>
          <w:rFonts w:ascii="Palatino Linotype" w:hAnsi="Palatino Linotype" w:cs="Arial"/>
          <w:sz w:val="24"/>
          <w:szCs w:val="24"/>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D34BE0">
        <w:rPr>
          <w:rFonts w:ascii="Palatino Linotype" w:hAnsi="Palatino Linotype" w:cs="Arial"/>
          <w:b/>
          <w:sz w:val="24"/>
          <w:szCs w:val="24"/>
          <w:u w:val="single"/>
        </w:rPr>
        <w:t>ampliar su solicitud de información</w:t>
      </w:r>
      <w:r w:rsidRPr="00D34BE0">
        <w:rPr>
          <w:rFonts w:ascii="Palatino Linotype" w:hAnsi="Palatino Linotype" w:cs="Arial"/>
          <w:sz w:val="24"/>
          <w:szCs w:val="24"/>
        </w:rPr>
        <w:t>, proporcionando nuevos elementos en el recurso de revisión</w:t>
      </w:r>
      <w:r>
        <w:rPr>
          <w:rFonts w:ascii="Palatino Linotype" w:hAnsi="Palatino Linotype"/>
          <w:bCs/>
          <w:sz w:val="24"/>
          <w:szCs w:val="24"/>
        </w:rPr>
        <w:t>.</w:t>
      </w:r>
    </w:p>
    <w:p w14:paraId="3C1CB5B5" w14:textId="1C35F817" w:rsidR="001B73F8" w:rsidRDefault="001B73F8" w:rsidP="001B73F8">
      <w:pPr>
        <w:autoSpaceDE w:val="0"/>
        <w:autoSpaceDN w:val="0"/>
        <w:adjustRightInd w:val="0"/>
        <w:spacing w:before="240" w:line="360" w:lineRule="auto"/>
        <w:ind w:right="-18"/>
        <w:jc w:val="both"/>
        <w:rPr>
          <w:b/>
          <w:bCs/>
          <w:sz w:val="24"/>
          <w:szCs w:val="24"/>
        </w:rPr>
      </w:pPr>
    </w:p>
    <w:p w14:paraId="6456938F" w14:textId="77777777" w:rsidR="001B73F8" w:rsidRPr="00D34BE0" w:rsidRDefault="001B73F8" w:rsidP="001B73F8">
      <w:pPr>
        <w:autoSpaceDE w:val="0"/>
        <w:autoSpaceDN w:val="0"/>
        <w:adjustRightInd w:val="0"/>
        <w:spacing w:line="360" w:lineRule="auto"/>
        <w:jc w:val="both"/>
        <w:rPr>
          <w:rFonts w:ascii="Palatino Linotype" w:hAnsi="Palatino Linotype" w:cs="Arial"/>
          <w:sz w:val="24"/>
          <w:szCs w:val="24"/>
        </w:rPr>
      </w:pPr>
      <w:r w:rsidRPr="00D34BE0">
        <w:rPr>
          <w:rFonts w:ascii="Palatino Linotype" w:hAnsi="Palatino Linotype" w:cs="Arial"/>
          <w:sz w:val="24"/>
          <w:szCs w:val="24"/>
        </w:rPr>
        <w:t>Esta fracción se relaciona con el artículo 191 de la Ley, que prevé siete supuestos de improcedencia, algunas de las cuales pueden aparecer antes de admitir el recurso, o bien, después, de conformidad con lo siguiente:</w:t>
      </w:r>
    </w:p>
    <w:p w14:paraId="6867C796" w14:textId="77777777" w:rsidR="001B73F8" w:rsidRPr="00D435BA" w:rsidRDefault="001B73F8" w:rsidP="001B73F8">
      <w:pPr>
        <w:pStyle w:val="Citas"/>
      </w:pPr>
      <w:r>
        <w:rPr>
          <w:b/>
        </w:rPr>
        <w:t>“</w:t>
      </w:r>
      <w:r w:rsidRPr="00D435BA">
        <w:rPr>
          <w:b/>
        </w:rPr>
        <w:t>Artículo 191.</w:t>
      </w:r>
      <w:r w:rsidRPr="00D435BA">
        <w:t xml:space="preserve"> El recurso será desechado por improcedente cuando:</w:t>
      </w:r>
    </w:p>
    <w:p w14:paraId="7060C23F" w14:textId="77777777" w:rsidR="001B73F8" w:rsidRPr="00D435BA" w:rsidRDefault="001B73F8">
      <w:pPr>
        <w:pStyle w:val="Citas"/>
        <w:numPr>
          <w:ilvl w:val="0"/>
          <w:numId w:val="9"/>
        </w:numPr>
        <w:ind w:left="1418"/>
      </w:pPr>
      <w:r w:rsidRPr="00D435BA">
        <w:t>Sea extemporáneo por haber transcurrido el plazo establecido en la presente Ley, a partir de la respuesta;</w:t>
      </w:r>
    </w:p>
    <w:p w14:paraId="4B08D549" w14:textId="77777777" w:rsidR="001B73F8" w:rsidRPr="00D435BA" w:rsidRDefault="001B73F8">
      <w:pPr>
        <w:pStyle w:val="Citas"/>
        <w:numPr>
          <w:ilvl w:val="0"/>
          <w:numId w:val="9"/>
        </w:numPr>
        <w:ind w:left="1418"/>
      </w:pPr>
      <w:r w:rsidRPr="00D435BA">
        <w:lastRenderedPageBreak/>
        <w:t>Se esté tramitando ante el Poder Judicial de la Federación algún recurso o medio de defensa interpuesto por el recurrente;</w:t>
      </w:r>
    </w:p>
    <w:p w14:paraId="2CEB28AA" w14:textId="77777777" w:rsidR="001B73F8" w:rsidRPr="00D435BA" w:rsidRDefault="001B73F8">
      <w:pPr>
        <w:pStyle w:val="Citas"/>
        <w:numPr>
          <w:ilvl w:val="0"/>
          <w:numId w:val="9"/>
        </w:numPr>
        <w:ind w:left="1418"/>
      </w:pPr>
      <w:r w:rsidRPr="00D435BA">
        <w:t>No actualice alguno de los supuestos previstos en la presente Ley;</w:t>
      </w:r>
    </w:p>
    <w:p w14:paraId="5483BEC0" w14:textId="77777777" w:rsidR="001B73F8" w:rsidRPr="00D435BA" w:rsidRDefault="001B73F8">
      <w:pPr>
        <w:pStyle w:val="Citas"/>
        <w:numPr>
          <w:ilvl w:val="0"/>
          <w:numId w:val="9"/>
        </w:numPr>
        <w:ind w:left="1418"/>
      </w:pPr>
      <w:r w:rsidRPr="00D435BA">
        <w:t>No se haya desahogado la prevención en los términos establecidos en la presente Ley;</w:t>
      </w:r>
    </w:p>
    <w:p w14:paraId="5D39A00B" w14:textId="77777777" w:rsidR="001B73F8" w:rsidRPr="00D435BA" w:rsidRDefault="001B73F8">
      <w:pPr>
        <w:pStyle w:val="Citas"/>
        <w:numPr>
          <w:ilvl w:val="0"/>
          <w:numId w:val="9"/>
        </w:numPr>
        <w:ind w:left="1418"/>
      </w:pPr>
      <w:r w:rsidRPr="00D435BA">
        <w:t>Se impugne la veracidad de la información proporcionada;</w:t>
      </w:r>
    </w:p>
    <w:p w14:paraId="06BDAD1A" w14:textId="77777777" w:rsidR="001B73F8" w:rsidRPr="00D435BA" w:rsidRDefault="001B73F8">
      <w:pPr>
        <w:pStyle w:val="Citas"/>
        <w:numPr>
          <w:ilvl w:val="0"/>
          <w:numId w:val="9"/>
        </w:numPr>
        <w:ind w:left="1418"/>
      </w:pPr>
      <w:r w:rsidRPr="00D435BA">
        <w:t>Se trate de una consulta, o trámite en específico; y</w:t>
      </w:r>
    </w:p>
    <w:p w14:paraId="35A66F86" w14:textId="77777777" w:rsidR="001B73F8" w:rsidRPr="00D435BA" w:rsidRDefault="001B73F8">
      <w:pPr>
        <w:pStyle w:val="Citas"/>
        <w:numPr>
          <w:ilvl w:val="0"/>
          <w:numId w:val="9"/>
        </w:numPr>
        <w:ind w:left="1418"/>
      </w:pPr>
      <w:r w:rsidRPr="00D34BE0">
        <w:rPr>
          <w:b/>
          <w:u w:val="single"/>
        </w:rPr>
        <w:t>El recurrente amplíe su solicitud en el recurso de revisión, únicamente respecto de los nuevos contenidos</w:t>
      </w:r>
      <w:r w:rsidRPr="00D34BE0">
        <w:rPr>
          <w:u w:val="single"/>
        </w:rPr>
        <w:t>.”</w:t>
      </w:r>
      <w:r>
        <w:t xml:space="preserve"> </w:t>
      </w:r>
      <w:r>
        <w:rPr>
          <w:b/>
        </w:rPr>
        <w:t>(Sic)</w:t>
      </w:r>
    </w:p>
    <w:p w14:paraId="3224CCD2" w14:textId="77777777" w:rsidR="001B73F8" w:rsidRDefault="001B73F8" w:rsidP="001B73F8">
      <w:pPr>
        <w:autoSpaceDE w:val="0"/>
        <w:autoSpaceDN w:val="0"/>
        <w:adjustRightInd w:val="0"/>
        <w:spacing w:line="360" w:lineRule="auto"/>
        <w:jc w:val="both"/>
        <w:rPr>
          <w:rFonts w:ascii="Palatino Linotype" w:hAnsi="Palatino Linotype" w:cs="Arial"/>
          <w:sz w:val="24"/>
          <w:szCs w:val="24"/>
        </w:rPr>
      </w:pPr>
    </w:p>
    <w:p w14:paraId="4D11408B" w14:textId="75BEC1FC" w:rsidR="001B73F8" w:rsidRPr="00F45102" w:rsidRDefault="001B73F8" w:rsidP="001B73F8">
      <w:pPr>
        <w:autoSpaceDE w:val="0"/>
        <w:autoSpaceDN w:val="0"/>
        <w:adjustRightInd w:val="0"/>
        <w:spacing w:line="360" w:lineRule="auto"/>
        <w:jc w:val="both"/>
        <w:rPr>
          <w:rFonts w:ascii="Palatino Linotype" w:hAnsi="Palatino Linotype" w:cs="Arial"/>
          <w:sz w:val="24"/>
          <w:szCs w:val="24"/>
        </w:rPr>
      </w:pPr>
      <w:r w:rsidRPr="00F45102">
        <w:rPr>
          <w:rFonts w:ascii="Palatino Linotype" w:hAnsi="Palatino Linotype" w:cs="Arial"/>
          <w:sz w:val="24"/>
          <w:szCs w:val="24"/>
        </w:rPr>
        <w:t>En conclusión, la ley de la materia establece en la fracción IV, del artículo 192, de la Ley de Transparencia vigente en la entidad, que a la letra establecen:</w:t>
      </w:r>
    </w:p>
    <w:p w14:paraId="29E5FEAC" w14:textId="77777777" w:rsidR="001B73F8" w:rsidRPr="00D435BA" w:rsidRDefault="001B73F8" w:rsidP="001B73F8">
      <w:pPr>
        <w:pStyle w:val="Citas"/>
      </w:pPr>
      <w:r w:rsidRPr="00D435BA">
        <w:t>“Artículo 192. El recurso será sobreseído, en todo o en parte, cuando una vez admitido, se actualicen alguno de los siguientes supuestos:</w:t>
      </w:r>
    </w:p>
    <w:p w14:paraId="7767CEB8" w14:textId="77777777" w:rsidR="001B73F8" w:rsidRPr="00D435BA" w:rsidRDefault="001B73F8">
      <w:pPr>
        <w:pStyle w:val="Citas"/>
        <w:numPr>
          <w:ilvl w:val="0"/>
          <w:numId w:val="10"/>
        </w:numPr>
      </w:pPr>
      <w:r w:rsidRPr="00D435BA">
        <w:t xml:space="preserve">El recurrente se desista expresamente del recurso; </w:t>
      </w:r>
    </w:p>
    <w:p w14:paraId="6472588F" w14:textId="77777777" w:rsidR="001B73F8" w:rsidRPr="00D435BA" w:rsidRDefault="001B73F8">
      <w:pPr>
        <w:pStyle w:val="Citas"/>
        <w:numPr>
          <w:ilvl w:val="0"/>
          <w:numId w:val="10"/>
        </w:numPr>
      </w:pPr>
      <w:r w:rsidRPr="00D435BA">
        <w:t xml:space="preserve">El recurrente fallezca o, tratándose de personas jurídicas colectivas, se disuelva; </w:t>
      </w:r>
    </w:p>
    <w:p w14:paraId="11BC5F90" w14:textId="77777777" w:rsidR="001B73F8" w:rsidRPr="00D435BA" w:rsidRDefault="001B73F8">
      <w:pPr>
        <w:pStyle w:val="Citas"/>
        <w:numPr>
          <w:ilvl w:val="0"/>
          <w:numId w:val="10"/>
        </w:numPr>
      </w:pPr>
      <w:r w:rsidRPr="00D435BA">
        <w:t xml:space="preserve">El sujeto obligado responsable del acto lo modifique o revoque de tal manera que el recurso de revisión quede sin materia; </w:t>
      </w:r>
    </w:p>
    <w:p w14:paraId="02AAC339" w14:textId="77777777" w:rsidR="001B73F8" w:rsidRPr="00F45102" w:rsidRDefault="001B73F8">
      <w:pPr>
        <w:pStyle w:val="Citas"/>
        <w:numPr>
          <w:ilvl w:val="0"/>
          <w:numId w:val="10"/>
        </w:numPr>
        <w:rPr>
          <w:b/>
          <w:u w:val="single"/>
        </w:rPr>
      </w:pPr>
      <w:r w:rsidRPr="00F45102">
        <w:rPr>
          <w:b/>
          <w:u w:val="single"/>
        </w:rPr>
        <w:lastRenderedPageBreak/>
        <w:t xml:space="preserve">Admitido el recurso de revisión, aparezca alguna causal de improcedencia en los términos de la presente Ley; y </w:t>
      </w:r>
    </w:p>
    <w:p w14:paraId="6C10261D" w14:textId="77777777" w:rsidR="001B73F8" w:rsidRPr="00D34BE0" w:rsidRDefault="001B73F8">
      <w:pPr>
        <w:pStyle w:val="Citas"/>
        <w:numPr>
          <w:ilvl w:val="0"/>
          <w:numId w:val="10"/>
        </w:numPr>
        <w:rPr>
          <w:b/>
        </w:rPr>
      </w:pPr>
      <w:r w:rsidRPr="00F45102">
        <w:t>Cuando por cualquier motivo quede sin materia el recurso.”</w:t>
      </w:r>
      <w:r>
        <w:rPr>
          <w:b/>
        </w:rPr>
        <w:t xml:space="preserve"> (Sic)</w:t>
      </w:r>
    </w:p>
    <w:p w14:paraId="42932085" w14:textId="77777777" w:rsidR="001B73F8" w:rsidRPr="00D435BA" w:rsidRDefault="001B73F8" w:rsidP="001B73F8">
      <w:pPr>
        <w:rPr>
          <w:rFonts w:ascii="Palatino Linotype" w:hAnsi="Palatino Linotype"/>
        </w:rPr>
      </w:pPr>
    </w:p>
    <w:p w14:paraId="21537425" w14:textId="77777777" w:rsidR="001B73F8" w:rsidRPr="00F45102" w:rsidRDefault="001B73F8" w:rsidP="001B73F8">
      <w:pPr>
        <w:autoSpaceDE w:val="0"/>
        <w:autoSpaceDN w:val="0"/>
        <w:adjustRightInd w:val="0"/>
        <w:spacing w:line="360" w:lineRule="auto"/>
        <w:jc w:val="both"/>
        <w:rPr>
          <w:rFonts w:ascii="Palatino Linotype" w:hAnsi="Palatino Linotype" w:cs="Arial"/>
          <w:sz w:val="24"/>
          <w:szCs w:val="24"/>
        </w:rPr>
      </w:pPr>
      <w:r w:rsidRPr="00F45102">
        <w:rPr>
          <w:rFonts w:ascii="Palatino Linotype" w:hAnsi="Palatino Linotype" w:cs="Arial"/>
          <w:sz w:val="24"/>
          <w:szCs w:val="24"/>
        </w:rPr>
        <w:t>Por lo que hace a los requisitos de procedencia del sobreseimiento en términos del artículo 192, de la Ley de Transparencia estatal se establece lo siguiente:</w:t>
      </w:r>
    </w:p>
    <w:p w14:paraId="199B8383" w14:textId="10DE09E8" w:rsidR="001B73F8" w:rsidRPr="00F45102" w:rsidRDefault="001B73F8">
      <w:pPr>
        <w:numPr>
          <w:ilvl w:val="0"/>
          <w:numId w:val="8"/>
        </w:numPr>
        <w:autoSpaceDE w:val="0"/>
        <w:autoSpaceDN w:val="0"/>
        <w:adjustRightInd w:val="0"/>
        <w:spacing w:line="360" w:lineRule="auto"/>
        <w:ind w:left="851" w:right="850" w:firstLine="10"/>
        <w:jc w:val="both"/>
        <w:rPr>
          <w:rFonts w:ascii="Palatino Linotype" w:hAnsi="Palatino Linotype" w:cs="Arial"/>
          <w:sz w:val="24"/>
          <w:szCs w:val="24"/>
        </w:rPr>
      </w:pPr>
      <w:r w:rsidRPr="00F45102">
        <w:rPr>
          <w:rFonts w:ascii="Palatino Linotype" w:hAnsi="Palatino Linotype" w:cs="Arial"/>
          <w:sz w:val="24"/>
          <w:szCs w:val="24"/>
        </w:rPr>
        <w:t xml:space="preserve">Mediante acuerdo de fecha </w:t>
      </w:r>
      <w:r>
        <w:rPr>
          <w:rFonts w:ascii="Palatino Linotype" w:hAnsi="Palatino Linotype" w:cs="Arial"/>
          <w:b/>
          <w:sz w:val="24"/>
          <w:szCs w:val="24"/>
        </w:rPr>
        <w:t>veintiuno de octubre</w:t>
      </w:r>
      <w:r w:rsidRPr="00F45102">
        <w:rPr>
          <w:rFonts w:ascii="Palatino Linotype" w:hAnsi="Palatino Linotype" w:cs="Arial"/>
          <w:b/>
          <w:sz w:val="24"/>
          <w:szCs w:val="24"/>
        </w:rPr>
        <w:t xml:space="preserve"> de dos mil veintidós</w:t>
      </w:r>
      <w:r w:rsidRPr="00F45102">
        <w:rPr>
          <w:rFonts w:ascii="Palatino Linotype" w:hAnsi="Palatino Linotype" w:cs="Arial"/>
          <w:sz w:val="24"/>
          <w:szCs w:val="24"/>
        </w:rPr>
        <w:t xml:space="preserve">, el Comisionado presidente </w:t>
      </w:r>
      <w:r w:rsidRPr="00F45102">
        <w:rPr>
          <w:rFonts w:ascii="Palatino Linotype" w:hAnsi="Palatino Linotype" w:cs="Arial"/>
          <w:b/>
          <w:sz w:val="24"/>
          <w:szCs w:val="24"/>
        </w:rPr>
        <w:t>José Martínez Vilchis</w:t>
      </w:r>
      <w:r w:rsidRPr="00F45102">
        <w:rPr>
          <w:rFonts w:ascii="Palatino Linotype" w:hAnsi="Palatino Linotype" w:cs="Arial"/>
          <w:sz w:val="24"/>
          <w:szCs w:val="24"/>
        </w:rPr>
        <w:t>, admitió a trámite el recurso de revisión que nos ocupa.</w:t>
      </w:r>
    </w:p>
    <w:p w14:paraId="7E110AC8" w14:textId="77777777" w:rsidR="001B73F8" w:rsidRPr="00F45102" w:rsidRDefault="001B73F8">
      <w:pPr>
        <w:numPr>
          <w:ilvl w:val="0"/>
          <w:numId w:val="8"/>
        </w:numPr>
        <w:autoSpaceDE w:val="0"/>
        <w:autoSpaceDN w:val="0"/>
        <w:adjustRightInd w:val="0"/>
        <w:spacing w:line="360" w:lineRule="auto"/>
        <w:ind w:left="851" w:right="850" w:firstLine="10"/>
        <w:jc w:val="both"/>
        <w:rPr>
          <w:sz w:val="24"/>
          <w:szCs w:val="24"/>
        </w:rPr>
      </w:pPr>
      <w:r w:rsidRPr="00F45102">
        <w:rPr>
          <w:rFonts w:ascii="Palatino Linotype" w:hAnsi="Palatino Linotype" w:cs="Arial"/>
          <w:sz w:val="24"/>
          <w:szCs w:val="24"/>
        </w:rPr>
        <w:t xml:space="preserve">Lo esgrimido por el particular dentro del recurso de revisión impugnado queda sin materia, toda vez que la parte </w:t>
      </w:r>
      <w:r w:rsidRPr="00F45102">
        <w:rPr>
          <w:rFonts w:ascii="Palatino Linotype" w:hAnsi="Palatino Linotype" w:cs="Arial"/>
          <w:b/>
          <w:sz w:val="24"/>
          <w:szCs w:val="24"/>
        </w:rPr>
        <w:t xml:space="preserve">Recurrente  </w:t>
      </w:r>
      <w:r w:rsidRPr="00F45102">
        <w:rPr>
          <w:rFonts w:ascii="Palatino Linotype" w:hAnsi="Palatino Linotype" w:cs="Arial"/>
          <w:sz w:val="24"/>
          <w:szCs w:val="24"/>
        </w:rPr>
        <w:t>amplío su solicitud en el recurso de revisión.</w:t>
      </w:r>
    </w:p>
    <w:p w14:paraId="6ED7A4D2" w14:textId="3B392A8B" w:rsidR="001B73F8" w:rsidRPr="00F45102" w:rsidRDefault="001B73F8">
      <w:pPr>
        <w:numPr>
          <w:ilvl w:val="0"/>
          <w:numId w:val="8"/>
        </w:numPr>
        <w:autoSpaceDE w:val="0"/>
        <w:autoSpaceDN w:val="0"/>
        <w:adjustRightInd w:val="0"/>
        <w:spacing w:line="360" w:lineRule="auto"/>
        <w:ind w:left="851" w:right="850" w:firstLine="10"/>
        <w:jc w:val="both"/>
        <w:rPr>
          <w:rFonts w:ascii="Palatino Linotype" w:hAnsi="Palatino Linotype" w:cs="Arial"/>
          <w:sz w:val="24"/>
          <w:szCs w:val="24"/>
        </w:rPr>
      </w:pPr>
      <w:r w:rsidRPr="00F45102">
        <w:rPr>
          <w:rFonts w:ascii="Palatino Linotype" w:hAnsi="Palatino Linotype" w:cs="Arial"/>
          <w:sz w:val="24"/>
          <w:szCs w:val="24"/>
        </w:rPr>
        <w:t xml:space="preserve">El recurso </w:t>
      </w:r>
      <w:r>
        <w:rPr>
          <w:rFonts w:ascii="Palatino Linotype" w:hAnsi="Palatino Linotype" w:cs="Arial"/>
          <w:b/>
          <w:bCs/>
          <w:sz w:val="24"/>
          <w:szCs w:val="24"/>
          <w:lang w:eastAsia="es-MX"/>
        </w:rPr>
        <w:t>15665</w:t>
      </w:r>
      <w:r w:rsidRPr="00F45102">
        <w:rPr>
          <w:rFonts w:ascii="Palatino Linotype" w:hAnsi="Palatino Linotype" w:cs="Arial"/>
          <w:b/>
          <w:bCs/>
          <w:sz w:val="24"/>
          <w:szCs w:val="24"/>
          <w:lang w:eastAsia="es-MX"/>
        </w:rPr>
        <w:t>/INFOEM/IP/RR/2022</w:t>
      </w:r>
      <w:r w:rsidRPr="00F45102">
        <w:rPr>
          <w:rFonts w:ascii="Palatino Linotype" w:hAnsi="Palatino Linotype" w:cs="Arial"/>
          <w:bCs/>
          <w:sz w:val="24"/>
          <w:szCs w:val="24"/>
          <w:lang w:eastAsia="es-MX"/>
        </w:rPr>
        <w:t>,</w:t>
      </w:r>
      <w:r w:rsidRPr="00F45102">
        <w:rPr>
          <w:rFonts w:ascii="Palatino Linotype" w:hAnsi="Palatino Linotype" w:cs="Arial"/>
          <w:sz w:val="24"/>
          <w:szCs w:val="24"/>
        </w:rPr>
        <w:t xml:space="preserve"> no actualiza ninguna hipótesis de las inmersas en el numeral 179, de la Ley en materia vigente en la entidad.</w:t>
      </w:r>
    </w:p>
    <w:p w14:paraId="5D7B458C" w14:textId="77777777" w:rsidR="001B73F8" w:rsidRPr="001B73F8" w:rsidRDefault="001B73F8" w:rsidP="001B73F8">
      <w:pPr>
        <w:autoSpaceDE w:val="0"/>
        <w:autoSpaceDN w:val="0"/>
        <w:adjustRightInd w:val="0"/>
        <w:spacing w:before="240" w:line="360" w:lineRule="auto"/>
        <w:ind w:right="-18"/>
        <w:jc w:val="both"/>
        <w:rPr>
          <w:b/>
          <w:bCs/>
          <w:sz w:val="24"/>
          <w:szCs w:val="24"/>
        </w:rPr>
      </w:pPr>
    </w:p>
    <w:p w14:paraId="5AC155A4" w14:textId="77777777" w:rsidR="001B73F8" w:rsidRDefault="001B73F8" w:rsidP="001B73F8">
      <w:pPr>
        <w:autoSpaceDE w:val="0"/>
        <w:autoSpaceDN w:val="0"/>
        <w:adjustRightInd w:val="0"/>
        <w:spacing w:line="360" w:lineRule="auto"/>
        <w:jc w:val="both"/>
        <w:rPr>
          <w:rFonts w:ascii="Palatino Linotype" w:hAnsi="Palatino Linotype"/>
          <w:b/>
          <w:sz w:val="24"/>
          <w:szCs w:val="24"/>
          <w:u w:val="single"/>
        </w:rPr>
      </w:pPr>
      <w:r w:rsidRPr="00F45102">
        <w:rPr>
          <w:rFonts w:ascii="Palatino Linotype" w:hAnsi="Palatino Linotype"/>
          <w:sz w:val="24"/>
          <w:szCs w:val="24"/>
        </w:rPr>
        <w:t xml:space="preserve">Es importante resaltar a manera de analogía que la Suprema Corte de Justicia de la Nación mediante el número 2 de la Serie </w:t>
      </w:r>
      <w:r w:rsidRPr="00F45102">
        <w:rPr>
          <w:rFonts w:ascii="Palatino Linotype" w:hAnsi="Palatino Linotype"/>
          <w:i/>
          <w:sz w:val="24"/>
          <w:szCs w:val="24"/>
        </w:rPr>
        <w:t xml:space="preserve">Estudios Introductorios sobre el Juicio de Amparo </w:t>
      </w:r>
      <w:r w:rsidRPr="00F45102">
        <w:rPr>
          <w:rFonts w:ascii="Palatino Linotype" w:hAnsi="Palatino Linotype"/>
          <w:sz w:val="24"/>
          <w:szCs w:val="24"/>
        </w:rPr>
        <w:t xml:space="preserve">relativo a </w:t>
      </w:r>
      <w:r w:rsidRPr="00F45102">
        <w:rPr>
          <w:rFonts w:ascii="Palatino Linotype" w:hAnsi="Palatino Linotype"/>
          <w:i/>
          <w:sz w:val="24"/>
          <w:szCs w:val="24"/>
        </w:rPr>
        <w:t xml:space="preserve">LA IMPROCEDENCIA DE LA ACCIÓN DE AMPARO </w:t>
      </w:r>
      <w:r w:rsidRPr="00F45102">
        <w:rPr>
          <w:rFonts w:ascii="Palatino Linotype" w:hAnsi="Palatino Linotype"/>
          <w:sz w:val="24"/>
          <w:szCs w:val="24"/>
        </w:rPr>
        <w:t xml:space="preserve">definió a la improcedencia del amparo como la institución jurídica procesal en la que, al actualizarse ciertas circunstancias previstas en la Constitución Federal, en la Ley de </w:t>
      </w:r>
      <w:r w:rsidRPr="00F45102">
        <w:rPr>
          <w:rFonts w:ascii="Palatino Linotype" w:hAnsi="Palatino Linotype"/>
          <w:sz w:val="24"/>
          <w:szCs w:val="24"/>
        </w:rPr>
        <w:lastRenderedPageBreak/>
        <w:t xml:space="preserve">Amparo o en la Jurisprudencia, el órgano jurisdiccional se ve impedido para analizar y resolver el fondo del asunto y que la causa de improcedencia puede tenerse por acreditada desde el momento en que se presenta la demanda de amparo, </w:t>
      </w:r>
      <w:r w:rsidRPr="00F45102">
        <w:rPr>
          <w:rFonts w:ascii="Palatino Linotype" w:hAnsi="Palatino Linotype"/>
          <w:b/>
          <w:sz w:val="24"/>
          <w:szCs w:val="24"/>
          <w:u w:val="single"/>
        </w:rPr>
        <w:t>lo que generará que la demanda sea desechada; o bien, después de admitida la demanda, lo que tendrá como consecuencia que se sobresea en el juicio.</w:t>
      </w:r>
    </w:p>
    <w:p w14:paraId="45FF65F2" w14:textId="7F09937F" w:rsidR="001B73F8" w:rsidRPr="00F45102" w:rsidRDefault="001B73F8" w:rsidP="001B73F8">
      <w:pPr>
        <w:spacing w:line="360" w:lineRule="auto"/>
        <w:ind w:right="51"/>
        <w:jc w:val="both"/>
        <w:rPr>
          <w:rFonts w:ascii="Palatino Linotype" w:hAnsi="Palatino Linotype" w:cs="Arial"/>
          <w:bCs/>
          <w:sz w:val="24"/>
          <w:szCs w:val="24"/>
          <w:lang w:eastAsia="es-MX"/>
        </w:rPr>
      </w:pPr>
      <w:r w:rsidRPr="00F45102">
        <w:rPr>
          <w:rFonts w:ascii="Palatino Linotype" w:hAnsi="Palatino Linotype" w:cs="Arial"/>
          <w:sz w:val="24"/>
          <w:szCs w:val="24"/>
        </w:rPr>
        <w:t>En mérito de lo expuesto en líneas anteriores</w:t>
      </w:r>
      <w:r w:rsidRPr="00F45102">
        <w:rPr>
          <w:rFonts w:ascii="Palatino Linotype" w:hAnsi="Palatino Linotype"/>
          <w:noProof/>
          <w:sz w:val="24"/>
          <w:szCs w:val="24"/>
          <w:lang w:eastAsia="es-MX"/>
        </w:rPr>
        <w:t xml:space="preserve">, resultan parcialmente procedentes los motivos de inconformidad que arguye </w:t>
      </w:r>
      <w:r>
        <w:rPr>
          <w:rFonts w:ascii="Palatino Linotype" w:hAnsi="Palatino Linotype"/>
          <w:b/>
          <w:bCs/>
          <w:noProof/>
          <w:sz w:val="24"/>
          <w:szCs w:val="24"/>
          <w:lang w:eastAsia="es-MX"/>
        </w:rPr>
        <w:t xml:space="preserve">La </w:t>
      </w:r>
      <w:r w:rsidRPr="00F45102">
        <w:rPr>
          <w:rFonts w:ascii="Palatino Linotype" w:hAnsi="Palatino Linotype"/>
          <w:b/>
          <w:noProof/>
          <w:sz w:val="24"/>
          <w:szCs w:val="24"/>
          <w:lang w:eastAsia="es-MX"/>
        </w:rPr>
        <w:t>Recurrente</w:t>
      </w:r>
      <w:r w:rsidRPr="00F45102">
        <w:rPr>
          <w:rFonts w:ascii="Palatino Linotype" w:hAnsi="Palatino Linotype"/>
          <w:noProof/>
          <w:sz w:val="24"/>
          <w:szCs w:val="24"/>
          <w:lang w:eastAsia="es-MX"/>
        </w:rPr>
        <w:t xml:space="preserve"> en su medio de impugnación que fue materia de estudio, </w:t>
      </w:r>
      <w:r w:rsidRPr="00F45102">
        <w:rPr>
          <w:rFonts w:ascii="Palatino Linotype" w:hAnsi="Palatino Linotype" w:cs="Arial"/>
          <w:sz w:val="24"/>
          <w:szCs w:val="24"/>
        </w:rPr>
        <w:t xml:space="preserve">por ello con fundamento en el artículo 186, fracción I, en concordancia con el artículo 192, fracción IV, de la Ley de Transparencia y Acceso a la Información Pública del Estado de México y Municipios, se </w:t>
      </w:r>
      <w:r w:rsidRPr="00F45102">
        <w:rPr>
          <w:rFonts w:ascii="Palatino Linotype" w:hAnsi="Palatino Linotype" w:cs="Arial"/>
          <w:b/>
          <w:sz w:val="24"/>
          <w:szCs w:val="24"/>
        </w:rPr>
        <w:t>SOBRESEE</w:t>
      </w:r>
      <w:r w:rsidRPr="00F45102">
        <w:rPr>
          <w:rFonts w:ascii="Palatino Linotype" w:hAnsi="Palatino Linotype" w:cs="Arial"/>
          <w:sz w:val="24"/>
          <w:szCs w:val="24"/>
        </w:rPr>
        <w:t xml:space="preserve"> el recurso de revisión </w:t>
      </w:r>
      <w:r>
        <w:rPr>
          <w:rFonts w:ascii="Palatino Linotype" w:eastAsiaTheme="minorEastAsia" w:hAnsi="Palatino Linotype"/>
          <w:b/>
          <w:sz w:val="24"/>
          <w:szCs w:val="24"/>
          <w:lang w:val="es-ES_tradnl"/>
        </w:rPr>
        <w:t>15665</w:t>
      </w:r>
      <w:r w:rsidRPr="00F45102">
        <w:rPr>
          <w:rFonts w:ascii="Palatino Linotype" w:eastAsiaTheme="minorEastAsia" w:hAnsi="Palatino Linotype"/>
          <w:b/>
          <w:sz w:val="24"/>
          <w:szCs w:val="24"/>
          <w:lang w:val="es-ES_tradnl"/>
        </w:rPr>
        <w:t>/INFOEM/IP/RR/2022</w:t>
      </w:r>
      <w:r w:rsidRPr="00F45102">
        <w:rPr>
          <w:rFonts w:ascii="Palatino Linotype" w:eastAsiaTheme="minorEastAsia" w:hAnsi="Palatino Linotype"/>
          <w:sz w:val="24"/>
          <w:szCs w:val="24"/>
          <w:lang w:val="es-ES_tradnl"/>
        </w:rPr>
        <w:t>,</w:t>
      </w:r>
      <w:r w:rsidRPr="00F45102">
        <w:rPr>
          <w:rFonts w:ascii="Palatino Linotype" w:eastAsiaTheme="minorEastAsia" w:hAnsi="Palatino Linotype"/>
          <w:b/>
          <w:sz w:val="24"/>
          <w:szCs w:val="24"/>
          <w:lang w:val="es-ES_tradnl"/>
        </w:rPr>
        <w:t xml:space="preserve"> </w:t>
      </w:r>
      <w:r w:rsidRPr="00F45102">
        <w:rPr>
          <w:rFonts w:ascii="Palatino Linotype" w:hAnsi="Palatino Linotype" w:cs="Arial"/>
          <w:bCs/>
          <w:sz w:val="24"/>
          <w:szCs w:val="24"/>
          <w:lang w:eastAsia="es-MX"/>
        </w:rPr>
        <w:t>que ha sido materia del presente fallo.</w:t>
      </w:r>
    </w:p>
    <w:p w14:paraId="71F6C7EF" w14:textId="77777777" w:rsidR="001B73F8" w:rsidRDefault="001B73F8" w:rsidP="001B73F8">
      <w:pPr>
        <w:tabs>
          <w:tab w:val="left" w:pos="8931"/>
        </w:tabs>
        <w:spacing w:line="360" w:lineRule="auto"/>
        <w:ind w:right="51"/>
        <w:jc w:val="both"/>
        <w:rPr>
          <w:i/>
          <w:sz w:val="24"/>
          <w:szCs w:val="24"/>
        </w:rPr>
      </w:pPr>
      <w:r w:rsidRPr="00D435BA">
        <w:rPr>
          <w:rFonts w:ascii="Palatino Linotype" w:hAnsi="Palatino Linotype"/>
        </w:rPr>
        <w:t>Por lo antes expuesto y fundado es de resolverse y,</w:t>
      </w:r>
      <w:r>
        <w:rPr>
          <w:sz w:val="24"/>
          <w:szCs w:val="24"/>
        </w:rPr>
        <w:t xml:space="preserve"> </w:t>
      </w:r>
    </w:p>
    <w:p w14:paraId="2360FF8E" w14:textId="77777777" w:rsidR="001B73F8" w:rsidRDefault="001B73F8" w:rsidP="001B73F8">
      <w:pPr>
        <w:spacing w:before="240" w:line="360" w:lineRule="auto"/>
        <w:jc w:val="center"/>
        <w:rPr>
          <w:rFonts w:ascii="Palatino Linotype" w:eastAsia="Times New Roman" w:hAnsi="Palatino Linotype"/>
          <w:b/>
          <w:bCs/>
          <w:spacing w:val="60"/>
          <w:sz w:val="24"/>
          <w:szCs w:val="24"/>
          <w:lang w:val="es-ES_tradnl"/>
        </w:rPr>
      </w:pPr>
    </w:p>
    <w:p w14:paraId="5B38BB6F" w14:textId="77777777" w:rsidR="001B73F8" w:rsidRPr="00D05C83" w:rsidRDefault="001B73F8" w:rsidP="001B73F8">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2A7B6ACA" w14:textId="77F5B68A" w:rsidR="001B73F8" w:rsidRDefault="001B73F8" w:rsidP="001B73F8">
      <w:pPr>
        <w:tabs>
          <w:tab w:val="left" w:pos="8647"/>
        </w:tabs>
        <w:spacing w:line="360" w:lineRule="auto"/>
        <w:ind w:right="51"/>
        <w:jc w:val="both"/>
        <w:rPr>
          <w:rFonts w:ascii="Palatino Linotype" w:eastAsiaTheme="minorEastAsia" w:hAnsi="Palatino Linotype" w:cs="Arial"/>
          <w:sz w:val="24"/>
          <w:szCs w:val="24"/>
          <w:lang w:val="es-ES_tradnl"/>
        </w:rPr>
      </w:pPr>
      <w:r w:rsidRPr="006E3ED8">
        <w:rPr>
          <w:rFonts w:ascii="Palatino Linotype" w:eastAsiaTheme="minorEastAsia" w:hAnsi="Palatino Linotype" w:cs="Arial"/>
          <w:b/>
          <w:sz w:val="24"/>
          <w:szCs w:val="24"/>
          <w:lang w:val="es-ES_tradnl"/>
        </w:rPr>
        <w:t>PRIMERO.</w:t>
      </w:r>
      <w:r w:rsidRPr="006E3ED8">
        <w:rPr>
          <w:rFonts w:ascii="Palatino Linotype" w:eastAsiaTheme="minorEastAsia" w:hAnsi="Palatino Linotype" w:cs="Arial"/>
          <w:sz w:val="24"/>
          <w:szCs w:val="24"/>
          <w:lang w:val="es-ES_tradnl"/>
        </w:rPr>
        <w:t xml:space="preserve"> Se </w:t>
      </w:r>
      <w:r w:rsidRPr="006E3ED8">
        <w:rPr>
          <w:rFonts w:ascii="Palatino Linotype" w:eastAsiaTheme="minorEastAsia" w:hAnsi="Palatino Linotype" w:cs="Arial"/>
          <w:b/>
          <w:sz w:val="24"/>
          <w:szCs w:val="24"/>
          <w:lang w:val="es-ES_tradnl"/>
        </w:rPr>
        <w:t>SOBRESEE</w:t>
      </w:r>
      <w:r w:rsidRPr="006E3ED8">
        <w:rPr>
          <w:rFonts w:ascii="Palatino Linotype" w:eastAsiaTheme="minorEastAsia" w:hAnsi="Palatino Linotype" w:cs="Arial"/>
          <w:sz w:val="24"/>
          <w:szCs w:val="24"/>
          <w:lang w:val="es-ES_tradnl"/>
        </w:rPr>
        <w:t xml:space="preserve"> el recurso de revisión </w:t>
      </w:r>
      <w:r>
        <w:rPr>
          <w:rFonts w:ascii="Palatino Linotype" w:eastAsiaTheme="minorEastAsia" w:hAnsi="Palatino Linotype" w:cs="Arial"/>
          <w:b/>
          <w:sz w:val="24"/>
          <w:szCs w:val="24"/>
          <w:lang w:val="es-ES_tradnl"/>
        </w:rPr>
        <w:t>15665/INFOEM/IP/RR/2022</w:t>
      </w:r>
      <w:r w:rsidRPr="006E3ED8">
        <w:rPr>
          <w:rFonts w:ascii="Palatino Linotype" w:eastAsiaTheme="minorEastAsia" w:hAnsi="Palatino Linotype" w:cs="Arial"/>
          <w:sz w:val="24"/>
          <w:szCs w:val="24"/>
          <w:lang w:val="es-ES_tradnl"/>
        </w:rPr>
        <w:t xml:space="preserve">, por </w:t>
      </w:r>
      <w:r w:rsidRPr="009C2F04">
        <w:rPr>
          <w:rFonts w:ascii="Palatino Linotype" w:eastAsia="Palatino Linotype" w:hAnsi="Palatino Linotype" w:cs="Palatino Linotype"/>
          <w:color w:val="000000"/>
          <w:sz w:val="24"/>
          <w:szCs w:val="24"/>
        </w:rPr>
        <w:t xml:space="preserve">improcedente al actualizarse lo dispuesto en el artículo 192 fracción IV, con relación a la fracción </w:t>
      </w:r>
      <w:r>
        <w:rPr>
          <w:rFonts w:ascii="Palatino Linotype" w:eastAsia="Palatino Linotype" w:hAnsi="Palatino Linotype" w:cs="Palatino Linotype"/>
          <w:color w:val="000000"/>
          <w:sz w:val="24"/>
          <w:szCs w:val="24"/>
        </w:rPr>
        <w:t>VII</w:t>
      </w:r>
      <w:r w:rsidRPr="009C2F04">
        <w:rPr>
          <w:rFonts w:ascii="Palatino Linotype" w:eastAsia="Palatino Linotype" w:hAnsi="Palatino Linotype" w:cs="Palatino Linotype"/>
          <w:color w:val="000000"/>
          <w:sz w:val="24"/>
          <w:szCs w:val="24"/>
        </w:rPr>
        <w:t xml:space="preserve"> del artículo 191 de la Ley de Transparencia y Acceso a la Información Pública del Estado de México y Municipios</w:t>
      </w:r>
      <w:r>
        <w:rPr>
          <w:rFonts w:ascii="Palatino Linotype" w:eastAsia="Palatino Linotype" w:hAnsi="Palatino Linotype" w:cs="Palatino Linotype"/>
          <w:color w:val="000000"/>
          <w:sz w:val="24"/>
          <w:szCs w:val="24"/>
        </w:rPr>
        <w:t xml:space="preserve">, </w:t>
      </w:r>
      <w:r w:rsidRPr="00F45102">
        <w:rPr>
          <w:rFonts w:ascii="Palatino Linotype" w:hAnsi="Palatino Linotype" w:cs="Arial"/>
          <w:sz w:val="24"/>
          <w:szCs w:val="24"/>
          <w:lang w:val="es-ES_tradnl"/>
        </w:rPr>
        <w:t xml:space="preserve">en términos del Considerando </w:t>
      </w:r>
      <w:r>
        <w:rPr>
          <w:rFonts w:ascii="Palatino Linotype" w:hAnsi="Palatino Linotype" w:cs="Arial"/>
          <w:b/>
          <w:sz w:val="24"/>
          <w:szCs w:val="24"/>
          <w:lang w:val="es-ES_tradnl"/>
        </w:rPr>
        <w:t xml:space="preserve">TERCERO </w:t>
      </w:r>
      <w:r w:rsidRPr="00F45102">
        <w:rPr>
          <w:rFonts w:ascii="Palatino Linotype" w:hAnsi="Palatino Linotype" w:cs="Arial"/>
          <w:sz w:val="24"/>
          <w:szCs w:val="24"/>
          <w:lang w:val="es-ES_tradnl"/>
        </w:rPr>
        <w:t>de la presente resolución.</w:t>
      </w:r>
    </w:p>
    <w:p w14:paraId="5BBC9C93" w14:textId="77777777" w:rsidR="001B73F8" w:rsidRPr="006E3ED8" w:rsidRDefault="001B73F8" w:rsidP="001B73F8">
      <w:pPr>
        <w:tabs>
          <w:tab w:val="left" w:pos="8647"/>
        </w:tabs>
        <w:spacing w:line="360" w:lineRule="auto"/>
        <w:ind w:right="51"/>
        <w:jc w:val="both"/>
        <w:rPr>
          <w:rFonts w:ascii="Palatino Linotype" w:eastAsiaTheme="minorEastAsia" w:hAnsi="Palatino Linotype" w:cs="Arial"/>
          <w:sz w:val="24"/>
          <w:szCs w:val="24"/>
          <w:lang w:val="es-ES_tradnl"/>
        </w:rPr>
      </w:pPr>
    </w:p>
    <w:p w14:paraId="6DCFA165" w14:textId="77777777" w:rsidR="001B73F8" w:rsidRPr="006E3ED8" w:rsidRDefault="001B73F8" w:rsidP="001B73F8">
      <w:pPr>
        <w:tabs>
          <w:tab w:val="left" w:pos="8647"/>
        </w:tabs>
        <w:spacing w:line="360" w:lineRule="auto"/>
        <w:ind w:right="51"/>
        <w:jc w:val="both"/>
        <w:rPr>
          <w:rFonts w:ascii="Palatino Linotype" w:eastAsiaTheme="minorEastAsia" w:hAnsi="Palatino Linotype" w:cs="Arial"/>
          <w:sz w:val="24"/>
          <w:szCs w:val="24"/>
          <w:lang w:val="es-ES_tradnl"/>
        </w:rPr>
      </w:pPr>
      <w:r w:rsidRPr="006E3ED8">
        <w:rPr>
          <w:rFonts w:ascii="Palatino Linotype" w:eastAsiaTheme="minorEastAsia" w:hAnsi="Palatino Linotype" w:cs="Arial"/>
          <w:b/>
          <w:sz w:val="24"/>
          <w:szCs w:val="24"/>
          <w:lang w:val="es-ES_tradnl"/>
        </w:rPr>
        <w:lastRenderedPageBreak/>
        <w:t>SEGUNDO.</w:t>
      </w:r>
      <w:r w:rsidRPr="006E3ED8">
        <w:rPr>
          <w:rFonts w:ascii="Palatino Linotype" w:eastAsiaTheme="minorEastAsia" w:hAnsi="Palatino Linotype" w:cs="Arial"/>
          <w:sz w:val="24"/>
          <w:szCs w:val="24"/>
          <w:lang w:val="es-ES_tradnl"/>
        </w:rPr>
        <w:t xml:space="preserve"> </w:t>
      </w:r>
      <w:r w:rsidRPr="006E3ED8">
        <w:rPr>
          <w:rFonts w:ascii="Palatino Linotype" w:eastAsiaTheme="minorEastAsia" w:hAnsi="Palatino Linotype" w:cs="Arial"/>
          <w:b/>
          <w:sz w:val="24"/>
          <w:szCs w:val="24"/>
          <w:lang w:val="es-ES_tradnl"/>
        </w:rPr>
        <w:t>Notifíquese</w:t>
      </w:r>
      <w:r w:rsidRPr="006E3ED8">
        <w:rPr>
          <w:rFonts w:ascii="Palatino Linotype" w:eastAsiaTheme="minorEastAsia" w:hAnsi="Palatino Linotype" w:cs="Arial"/>
          <w:sz w:val="24"/>
          <w:szCs w:val="24"/>
          <w:lang w:val="es-ES_tradnl"/>
        </w:rPr>
        <w:t xml:space="preserve"> vía Sistema de Acceso a la información Mexiquense (</w:t>
      </w:r>
      <w:r w:rsidRPr="006E3ED8">
        <w:rPr>
          <w:rFonts w:ascii="Palatino Linotype" w:eastAsiaTheme="minorEastAsia" w:hAnsi="Palatino Linotype" w:cs="Arial"/>
          <w:b/>
          <w:bCs/>
          <w:sz w:val="24"/>
          <w:szCs w:val="24"/>
          <w:lang w:val="es-ES_tradnl"/>
        </w:rPr>
        <w:t>SAIMEX</w:t>
      </w:r>
      <w:r w:rsidRPr="006E3ED8">
        <w:rPr>
          <w:rFonts w:ascii="Palatino Linotype" w:eastAsiaTheme="minorEastAsia" w:hAnsi="Palatino Linotype" w:cs="Arial"/>
          <w:sz w:val="24"/>
          <w:szCs w:val="24"/>
          <w:lang w:val="es-ES_tradnl"/>
        </w:rPr>
        <w:t xml:space="preserve">) la presente resolución al Titular de la Unidad de Transparencia del </w:t>
      </w:r>
      <w:r w:rsidRPr="006E3ED8">
        <w:rPr>
          <w:rFonts w:ascii="Palatino Linotype" w:eastAsiaTheme="minorEastAsia" w:hAnsi="Palatino Linotype" w:cs="Arial"/>
          <w:b/>
          <w:sz w:val="24"/>
          <w:szCs w:val="24"/>
          <w:lang w:val="es-ES_tradnl"/>
        </w:rPr>
        <w:t>Sujeto Obligado</w:t>
      </w:r>
      <w:r w:rsidRPr="006E3ED8">
        <w:rPr>
          <w:rFonts w:ascii="Palatino Linotype" w:eastAsiaTheme="minorEastAsia" w:hAnsi="Palatino Linotype" w:cs="Arial"/>
          <w:sz w:val="24"/>
          <w:szCs w:val="24"/>
          <w:lang w:val="es-ES_tradnl"/>
        </w:rPr>
        <w:t>.</w:t>
      </w:r>
    </w:p>
    <w:p w14:paraId="516F9268" w14:textId="77777777" w:rsidR="001B73F8" w:rsidRPr="006E3ED8" w:rsidRDefault="001B73F8" w:rsidP="001B73F8">
      <w:pPr>
        <w:spacing w:line="360" w:lineRule="auto"/>
        <w:jc w:val="both"/>
        <w:rPr>
          <w:rFonts w:ascii="Palatino Linotype" w:eastAsia="Batang" w:hAnsi="Palatino Linotype" w:cs="Arial"/>
          <w:sz w:val="24"/>
          <w:szCs w:val="24"/>
        </w:rPr>
      </w:pPr>
    </w:p>
    <w:p w14:paraId="40507D38" w14:textId="02EDDDEC" w:rsidR="001B73F8" w:rsidRPr="006E3ED8" w:rsidRDefault="001B73F8" w:rsidP="001B73F8">
      <w:pPr>
        <w:spacing w:line="360" w:lineRule="auto"/>
        <w:jc w:val="both"/>
        <w:rPr>
          <w:rFonts w:ascii="Palatino Linotype" w:hAnsi="Palatino Linotype" w:cs="Arial"/>
          <w:sz w:val="24"/>
          <w:szCs w:val="24"/>
        </w:rPr>
      </w:pPr>
      <w:r w:rsidRPr="006E3ED8">
        <w:rPr>
          <w:rFonts w:ascii="Palatino Linotype" w:hAnsi="Palatino Linotype" w:cs="Arial"/>
          <w:b/>
          <w:sz w:val="24"/>
          <w:szCs w:val="24"/>
        </w:rPr>
        <w:t>TERCERO.</w:t>
      </w:r>
      <w:r w:rsidRPr="006E3ED8">
        <w:rPr>
          <w:rFonts w:ascii="Palatino Linotype" w:hAnsi="Palatino Linotype" w:cs="Arial"/>
          <w:sz w:val="24"/>
          <w:szCs w:val="24"/>
        </w:rPr>
        <w:t xml:space="preserve"> </w:t>
      </w:r>
      <w:r w:rsidRPr="006E3ED8">
        <w:rPr>
          <w:rFonts w:ascii="Palatino Linotype" w:hAnsi="Palatino Linotype" w:cs="Arial"/>
          <w:b/>
          <w:sz w:val="24"/>
          <w:szCs w:val="24"/>
        </w:rPr>
        <w:t>NOTIFÍQUESE</w:t>
      </w:r>
      <w:r w:rsidRPr="006E3ED8">
        <w:rPr>
          <w:rFonts w:ascii="Palatino Linotype" w:hAnsi="Palatino Linotype" w:cs="Arial"/>
          <w:sz w:val="24"/>
          <w:szCs w:val="24"/>
        </w:rPr>
        <w:t xml:space="preserve"> a</w:t>
      </w:r>
      <w:r>
        <w:rPr>
          <w:rFonts w:ascii="Palatino Linotype" w:hAnsi="Palatino Linotype" w:cs="Arial"/>
          <w:sz w:val="24"/>
          <w:szCs w:val="24"/>
        </w:rPr>
        <w:t xml:space="preserve"> </w:t>
      </w:r>
      <w:r>
        <w:rPr>
          <w:rFonts w:ascii="Palatino Linotype" w:hAnsi="Palatino Linotype" w:cs="Arial"/>
          <w:b/>
          <w:bCs/>
          <w:sz w:val="24"/>
          <w:szCs w:val="24"/>
        </w:rPr>
        <w:t>LA</w:t>
      </w:r>
      <w:r w:rsidRPr="006E3ED8">
        <w:rPr>
          <w:rFonts w:ascii="Palatino Linotype" w:hAnsi="Palatino Linotype" w:cs="Arial"/>
          <w:sz w:val="24"/>
          <w:szCs w:val="24"/>
        </w:rPr>
        <w:t xml:space="preserve"> </w:t>
      </w:r>
      <w:r w:rsidRPr="006E3ED8">
        <w:rPr>
          <w:rFonts w:ascii="Palatino Linotype" w:hAnsi="Palatino Linotype" w:cs="Arial"/>
          <w:b/>
          <w:sz w:val="24"/>
          <w:szCs w:val="24"/>
        </w:rPr>
        <w:t xml:space="preserve">RECURRENTE </w:t>
      </w:r>
      <w:r w:rsidRPr="006E3ED8">
        <w:rPr>
          <w:rFonts w:ascii="Palatino Linotype" w:hAnsi="Palatino Linotype" w:cs="Arial"/>
          <w:sz w:val="24"/>
          <w:szCs w:val="24"/>
        </w:rPr>
        <w:t xml:space="preserve">la presente resolución </w:t>
      </w:r>
      <w:r w:rsidRPr="006E3ED8">
        <w:rPr>
          <w:rFonts w:ascii="Palatino Linotype" w:eastAsiaTheme="minorEastAsia" w:hAnsi="Palatino Linotype" w:cs="Arial"/>
          <w:sz w:val="24"/>
          <w:szCs w:val="24"/>
          <w:lang w:val="es-ES_tradnl"/>
        </w:rPr>
        <w:t>vía Sistema de Acceso a la información Mexiquense (</w:t>
      </w:r>
      <w:r w:rsidRPr="006E3ED8">
        <w:rPr>
          <w:rFonts w:ascii="Palatino Linotype" w:eastAsiaTheme="minorEastAsia" w:hAnsi="Palatino Linotype" w:cs="Arial"/>
          <w:b/>
          <w:bCs/>
          <w:sz w:val="24"/>
          <w:szCs w:val="24"/>
          <w:lang w:val="es-ES_tradnl"/>
        </w:rPr>
        <w:t>SAIMEX</w:t>
      </w:r>
      <w:r w:rsidRPr="006E3ED8">
        <w:rPr>
          <w:rFonts w:ascii="Palatino Linotype" w:eastAsiaTheme="minorEastAsia" w:hAnsi="Palatino Linotype" w:cs="Arial"/>
          <w:sz w:val="24"/>
          <w:szCs w:val="24"/>
          <w:lang w:val="es-ES_tradnl"/>
        </w:rPr>
        <w:t xml:space="preserve">) </w:t>
      </w:r>
      <w:r w:rsidRPr="006E3ED8">
        <w:rPr>
          <w:rFonts w:ascii="Palatino Linotype" w:hAnsi="Palatino Linotype" w:cs="Arial"/>
          <w:sz w:val="24"/>
          <w:szCs w:val="24"/>
        </w:rPr>
        <w:t>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26034E2A" w14:textId="77777777" w:rsidR="001B73F8" w:rsidRPr="007E00F0" w:rsidRDefault="001B73F8" w:rsidP="007E00F0">
      <w:pPr>
        <w:autoSpaceDE w:val="0"/>
        <w:autoSpaceDN w:val="0"/>
        <w:adjustRightInd w:val="0"/>
        <w:spacing w:before="240" w:line="360" w:lineRule="auto"/>
        <w:ind w:right="-18"/>
        <w:jc w:val="both"/>
        <w:rPr>
          <w:rFonts w:ascii="Palatino Linotype" w:hAnsi="Palatino Linotype"/>
          <w:sz w:val="24"/>
          <w:szCs w:val="24"/>
        </w:rPr>
      </w:pPr>
    </w:p>
    <w:p w14:paraId="091CEB26" w14:textId="5457FF89" w:rsidR="00C514C0" w:rsidRPr="0014609A" w:rsidRDefault="00C514C0" w:rsidP="00C514C0">
      <w:pPr>
        <w:pStyle w:val="Prrafodelista"/>
        <w:autoSpaceDE w:val="0"/>
        <w:autoSpaceDN w:val="0"/>
        <w:adjustRightInd w:val="0"/>
        <w:spacing w:before="240" w:after="160" w:line="360" w:lineRule="auto"/>
        <w:ind w:left="0"/>
        <w:jc w:val="both"/>
        <w:rPr>
          <w:rFonts w:ascii="Palatino Linotype" w:hAnsi="Palatino Linotype" w:cs="Arial"/>
        </w:rPr>
      </w:pPr>
      <w:r w:rsidRPr="0014609A">
        <w:rPr>
          <w:rFonts w:ascii="Palatino Linotype" w:hAnsi="Palatino Linotype" w:cs="Arial"/>
        </w:rPr>
        <w:t>ASÍ LO ACORDÓ, POR UNANIMIDAD DE VOTOS, EL PLENO DEL</w:t>
      </w:r>
      <w:r w:rsidRPr="0014609A">
        <w:rPr>
          <w:rFonts w:ascii="Palatino Linotype" w:eastAsia="Arial Unicode MS" w:hAnsi="Palatino Linotype" w:cs="Arial"/>
        </w:rPr>
        <w:t xml:space="preserve"> INSTITUTO DE TRANSPARENCIA, ACCESO A LA INFORMACIÓN PÚBLICA Y PROTECCIÓN DE DATOS PERSONALES DEL ESTADO DE MÉXICO Y MUNICIPIOS</w:t>
      </w:r>
      <w:r w:rsidRPr="0014609A">
        <w:rPr>
          <w:rFonts w:ascii="Palatino Linotype" w:hAnsi="Palatino Linotype" w:cs="Arial"/>
        </w:rPr>
        <w:t xml:space="preserve">, CONFORMADO POR LOS COMISIONADOS JOSÉ MARTÍNEZ VILCHIS, </w:t>
      </w:r>
      <w:r w:rsidR="000124F1" w:rsidRPr="0014609A">
        <w:rPr>
          <w:rFonts w:ascii="Palatino Linotype" w:hAnsi="Palatino Linotype" w:cs="Arial"/>
        </w:rPr>
        <w:t xml:space="preserve">MARÍA DEL ROSARIO MEJÍA AYALA, SHARON CRISTINA MORALES MARTÍNEZ, LUIS GUSTAVO PARRA NORIEGA Y GUADALUPE RAMÍREZ PEÑA; EN LA </w:t>
      </w:r>
      <w:r w:rsidR="000124F1">
        <w:rPr>
          <w:rFonts w:ascii="Palatino Linotype" w:hAnsi="Palatino Linotype" w:cs="Arial"/>
        </w:rPr>
        <w:t>SÉPTIMA</w:t>
      </w:r>
      <w:r w:rsidR="000124F1" w:rsidRPr="0014609A">
        <w:rPr>
          <w:rFonts w:ascii="Palatino Linotype" w:hAnsi="Palatino Linotype" w:cs="Arial"/>
        </w:rPr>
        <w:t xml:space="preserve"> SESIÓN ORDINARIA CELEBRADA EL </w:t>
      </w:r>
      <w:r w:rsidR="000124F1">
        <w:rPr>
          <w:rFonts w:ascii="Palatino Linotype" w:hAnsi="Palatino Linotype" w:cs="Arial"/>
        </w:rPr>
        <w:t>VEINTIDÓS DE FEBRERO DE DOS MIL VEINTITRÉS</w:t>
      </w:r>
      <w:r w:rsidR="000124F1" w:rsidRPr="0014609A">
        <w:rPr>
          <w:rFonts w:ascii="Palatino Linotype" w:hAnsi="Palatino Linotype" w:cs="Arial"/>
        </w:rPr>
        <w:t>, ANTE EL   SECRETARIO TÉCNICO DEL PLENO, ALEXIS TAPIA RA</w:t>
      </w:r>
      <w:r w:rsidRPr="0014609A">
        <w:rPr>
          <w:rFonts w:ascii="Palatino Linotype" w:hAnsi="Palatino Linotype" w:cs="Arial"/>
        </w:rPr>
        <w:t xml:space="preserve">MÍREZ. </w:t>
      </w:r>
    </w:p>
    <w:p w14:paraId="3575B61F" w14:textId="6118D20A" w:rsidR="00C514C0" w:rsidRPr="00C514C0" w:rsidRDefault="00C514C0" w:rsidP="00C514C0">
      <w:pPr>
        <w:pStyle w:val="Prrafodelista"/>
        <w:autoSpaceDE w:val="0"/>
        <w:autoSpaceDN w:val="0"/>
        <w:adjustRightInd w:val="0"/>
        <w:spacing w:before="240" w:after="160" w:line="360" w:lineRule="auto"/>
        <w:ind w:left="0"/>
        <w:jc w:val="both"/>
        <w:rPr>
          <w:rFonts w:ascii="Palatino Linotype" w:hAnsi="Palatino Linotype"/>
          <w:bCs/>
          <w:sz w:val="20"/>
          <w:szCs w:val="20"/>
        </w:rPr>
      </w:pPr>
      <w:r w:rsidRPr="00C514C0">
        <w:rPr>
          <w:rFonts w:ascii="Palatino Linotype" w:hAnsi="Palatino Linotype"/>
          <w:bCs/>
          <w:sz w:val="20"/>
          <w:szCs w:val="20"/>
        </w:rPr>
        <w:t>CCR/JCMA</w:t>
      </w:r>
    </w:p>
    <w:p w14:paraId="7FD88844" w14:textId="77777777" w:rsidR="00C514C0" w:rsidRDefault="00C514C0" w:rsidP="00C514C0">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7B39D5EF" w14:textId="65C617FE"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8900742" w14:textId="68732E70"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5C9791F" w14:textId="3D386C7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8A5A84F" w14:textId="4636B671"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C01DB6D" w14:textId="2E4BBE4A"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ACFE09F" w14:textId="03E8EF09"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26D362" w14:textId="5E88296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8A8FCE2" w14:textId="75FA20DF"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7CC02C0" w14:textId="08923D6B"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D4AF827" w14:textId="701ED88A"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A662762" w14:textId="6C01C12D"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5CCEBD" w14:textId="7573F802"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CFE4C46" w14:textId="42C11AD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52F2B88" w14:textId="7DA5C530"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B8AB8E6" w14:textId="73E43022"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4178DBA" w14:textId="66A4D85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D0C24D2" w14:textId="35ED745E"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195F916" w14:textId="77777777"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394873"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F0A24" w14:textId="77777777" w:rsidR="00200393" w:rsidRDefault="00200393" w:rsidP="006168E4">
      <w:pPr>
        <w:spacing w:after="0" w:line="240" w:lineRule="auto"/>
      </w:pPr>
      <w:r>
        <w:separator/>
      </w:r>
    </w:p>
  </w:endnote>
  <w:endnote w:type="continuationSeparator" w:id="0">
    <w:p w14:paraId="68E109A2" w14:textId="77777777" w:rsidR="00200393" w:rsidRDefault="0020039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206FB">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206FB">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206F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206FB">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DB281" w14:textId="77777777" w:rsidR="00200393" w:rsidRDefault="00200393" w:rsidP="006168E4">
      <w:pPr>
        <w:spacing w:after="0" w:line="240" w:lineRule="auto"/>
      </w:pPr>
      <w:r>
        <w:separator/>
      </w:r>
    </w:p>
  </w:footnote>
  <w:footnote w:type="continuationSeparator" w:id="0">
    <w:p w14:paraId="29CF4B57" w14:textId="77777777" w:rsidR="00200393" w:rsidRDefault="00200393" w:rsidP="006168E4">
      <w:pPr>
        <w:spacing w:after="0" w:line="240" w:lineRule="auto"/>
      </w:pPr>
      <w:r>
        <w:continuationSeparator/>
      </w:r>
    </w:p>
  </w:footnote>
  <w:footnote w:id="1">
    <w:p w14:paraId="144B71B3" w14:textId="77777777" w:rsidR="00D508EB" w:rsidRPr="00911081" w:rsidRDefault="00D508EB" w:rsidP="00D508EB">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D558BA3" w14:textId="77777777" w:rsidR="00D508EB" w:rsidRPr="00911081" w:rsidRDefault="00D508EB" w:rsidP="00D508E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793B1E44" w:rsidR="00C70B4A" w:rsidRPr="00B4142F" w:rsidRDefault="00C55207"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15665</w:t>
          </w:r>
          <w:r w:rsidR="00C70B4A">
            <w:rPr>
              <w:rFonts w:ascii="Palatino Linotype" w:hAnsi="Palatino Linotype" w:cs="Arial"/>
              <w:bCs/>
              <w:sz w:val="24"/>
              <w:lang w:eastAsia="es-MX"/>
            </w:rPr>
            <w:t xml:space="preserve">/INFOEM/IP/RR/2022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0508E5F2" w:rsidR="00C70B4A" w:rsidRPr="00F06FED" w:rsidRDefault="00C55207" w:rsidP="00C01E1C">
          <w:pPr>
            <w:spacing w:after="120" w:line="256" w:lineRule="auto"/>
            <w:ind w:left="639" w:right="214"/>
            <w:jc w:val="both"/>
            <w:rPr>
              <w:rFonts w:ascii="Palatino Linotype" w:hAnsi="Palatino Linotype" w:cs="Arial"/>
            </w:rPr>
          </w:pPr>
          <w:r>
            <w:rPr>
              <w:rFonts w:ascii="Palatino Linotype" w:hAnsi="Palatino Linotype" w:cs="Arial"/>
              <w:szCs w:val="20"/>
            </w:rPr>
            <w:t>Colegio de Estudios Científicos y Tecnológicos del Estado de México</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4FA53EBF" w:rsidR="00C70B4A" w:rsidRPr="00B4142F" w:rsidRDefault="00BF32D0"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15665</w:t>
          </w:r>
          <w:r w:rsidR="00C70B4A">
            <w:rPr>
              <w:rFonts w:ascii="Palatino Linotype" w:hAnsi="Palatino Linotype" w:cs="Arial"/>
              <w:bCs/>
              <w:sz w:val="24"/>
              <w:lang w:eastAsia="es-MX"/>
            </w:rPr>
            <w:t xml:space="preserve">/INFOEM/IP/RR/2022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13F080F5" w:rsidR="00C70B4A" w:rsidRPr="00F06FED" w:rsidRDefault="001206FB" w:rsidP="00CC0C5F">
          <w:pPr>
            <w:spacing w:after="120" w:line="256" w:lineRule="auto"/>
            <w:ind w:left="639" w:right="214"/>
            <w:jc w:val="both"/>
            <w:rPr>
              <w:rFonts w:ascii="Palatino Linotype" w:hAnsi="Palatino Linotype" w:cs="Arial"/>
            </w:rPr>
          </w:pPr>
          <w:r>
            <w:rPr>
              <w:rFonts w:ascii="Palatino Linotype" w:hAnsi="Palatino Linotype" w:cs="Arial"/>
            </w:rPr>
            <w:t>XXXXXXXXXXXXXXXXXX</w:t>
          </w:r>
          <w:r w:rsidR="00BF32D0">
            <w:rPr>
              <w:rFonts w:ascii="Palatino Linotype" w:hAnsi="Palatino Linotype" w:cs="Arial"/>
            </w:rPr>
            <w:t xml:space="preserve"> </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7AEF8EB3" w:rsidR="00C70B4A" w:rsidRDefault="00BF32D0"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Colegio de Estudios Científicos y Tecnológicos del Estado de México </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178B2"/>
    <w:multiLevelType w:val="hybridMultilevel"/>
    <w:tmpl w:val="310611B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 w15:restartNumberingAfterBreak="0">
    <w:nsid w:val="37C664DD"/>
    <w:multiLevelType w:val="hybridMultilevel"/>
    <w:tmpl w:val="94367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D369B9"/>
    <w:multiLevelType w:val="hybridMultilevel"/>
    <w:tmpl w:val="6956A03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 w15:restartNumberingAfterBreak="0">
    <w:nsid w:val="615D714E"/>
    <w:multiLevelType w:val="hybridMultilevel"/>
    <w:tmpl w:val="2B82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6B403C8A"/>
    <w:multiLevelType w:val="hybridMultilevel"/>
    <w:tmpl w:val="818C597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6F7E7726"/>
    <w:multiLevelType w:val="hybridMultilevel"/>
    <w:tmpl w:val="50EE3E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87169D"/>
    <w:multiLevelType w:val="hybridMultilevel"/>
    <w:tmpl w:val="1B140E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7"/>
  </w:num>
  <w:num w:numId="5">
    <w:abstractNumId w:val="4"/>
  </w:num>
  <w:num w:numId="6">
    <w:abstractNumId w:val="8"/>
  </w:num>
  <w:num w:numId="7">
    <w:abstractNumId w:val="9"/>
  </w:num>
  <w:num w:numId="8">
    <w:abstractNumId w:val="1"/>
  </w:num>
  <w:num w:numId="9">
    <w:abstractNumId w:val="6"/>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573A"/>
    <w:rsid w:val="000061F8"/>
    <w:rsid w:val="00007BD9"/>
    <w:rsid w:val="00010F2B"/>
    <w:rsid w:val="0001225E"/>
    <w:rsid w:val="000124F1"/>
    <w:rsid w:val="00013759"/>
    <w:rsid w:val="00014564"/>
    <w:rsid w:val="000170DF"/>
    <w:rsid w:val="00020A70"/>
    <w:rsid w:val="00021CBD"/>
    <w:rsid w:val="00022604"/>
    <w:rsid w:val="000236FA"/>
    <w:rsid w:val="0002450B"/>
    <w:rsid w:val="00025509"/>
    <w:rsid w:val="0002766F"/>
    <w:rsid w:val="000306A7"/>
    <w:rsid w:val="00031C92"/>
    <w:rsid w:val="000363A2"/>
    <w:rsid w:val="0004199A"/>
    <w:rsid w:val="00045379"/>
    <w:rsid w:val="000461DF"/>
    <w:rsid w:val="00046AD8"/>
    <w:rsid w:val="00054BC2"/>
    <w:rsid w:val="00054DD0"/>
    <w:rsid w:val="00055224"/>
    <w:rsid w:val="0005543E"/>
    <w:rsid w:val="0005622A"/>
    <w:rsid w:val="0006076C"/>
    <w:rsid w:val="00060C0C"/>
    <w:rsid w:val="00060FB3"/>
    <w:rsid w:val="00061821"/>
    <w:rsid w:val="000623F9"/>
    <w:rsid w:val="00062482"/>
    <w:rsid w:val="00062D5C"/>
    <w:rsid w:val="00063A10"/>
    <w:rsid w:val="00063EFB"/>
    <w:rsid w:val="000662F8"/>
    <w:rsid w:val="00070803"/>
    <w:rsid w:val="00073E78"/>
    <w:rsid w:val="000758EF"/>
    <w:rsid w:val="00081988"/>
    <w:rsid w:val="00090AFC"/>
    <w:rsid w:val="00091552"/>
    <w:rsid w:val="00091C3A"/>
    <w:rsid w:val="000A2D37"/>
    <w:rsid w:val="000A3486"/>
    <w:rsid w:val="000A44C7"/>
    <w:rsid w:val="000A4DD1"/>
    <w:rsid w:val="000A70F8"/>
    <w:rsid w:val="000A71F4"/>
    <w:rsid w:val="000A733E"/>
    <w:rsid w:val="000A79DA"/>
    <w:rsid w:val="000B0B8F"/>
    <w:rsid w:val="000B1702"/>
    <w:rsid w:val="000B4B51"/>
    <w:rsid w:val="000B7158"/>
    <w:rsid w:val="000C1477"/>
    <w:rsid w:val="000C309C"/>
    <w:rsid w:val="000C5B8B"/>
    <w:rsid w:val="000C7E6E"/>
    <w:rsid w:val="000D0BC5"/>
    <w:rsid w:val="000D1B55"/>
    <w:rsid w:val="000D3C75"/>
    <w:rsid w:val="000D6116"/>
    <w:rsid w:val="000D7A3D"/>
    <w:rsid w:val="000D7B04"/>
    <w:rsid w:val="000E0557"/>
    <w:rsid w:val="000E0655"/>
    <w:rsid w:val="000E0A71"/>
    <w:rsid w:val="000E686B"/>
    <w:rsid w:val="000F3EE7"/>
    <w:rsid w:val="000F68B1"/>
    <w:rsid w:val="000F6F19"/>
    <w:rsid w:val="000F7AC2"/>
    <w:rsid w:val="00100E19"/>
    <w:rsid w:val="00102D69"/>
    <w:rsid w:val="00110EDB"/>
    <w:rsid w:val="00111DCD"/>
    <w:rsid w:val="00114CF9"/>
    <w:rsid w:val="0011564C"/>
    <w:rsid w:val="00116421"/>
    <w:rsid w:val="001167AA"/>
    <w:rsid w:val="00117157"/>
    <w:rsid w:val="001206FB"/>
    <w:rsid w:val="00123898"/>
    <w:rsid w:val="00124855"/>
    <w:rsid w:val="00124EC6"/>
    <w:rsid w:val="001254F5"/>
    <w:rsid w:val="001336D3"/>
    <w:rsid w:val="001364AA"/>
    <w:rsid w:val="00136FAD"/>
    <w:rsid w:val="00143D5F"/>
    <w:rsid w:val="00144B4A"/>
    <w:rsid w:val="00146F0A"/>
    <w:rsid w:val="00147B36"/>
    <w:rsid w:val="00150D1D"/>
    <w:rsid w:val="00152124"/>
    <w:rsid w:val="00152C2B"/>
    <w:rsid w:val="001542FC"/>
    <w:rsid w:val="001646D0"/>
    <w:rsid w:val="001657E6"/>
    <w:rsid w:val="00170066"/>
    <w:rsid w:val="00172661"/>
    <w:rsid w:val="001742A5"/>
    <w:rsid w:val="00174495"/>
    <w:rsid w:val="00174EE4"/>
    <w:rsid w:val="00175279"/>
    <w:rsid w:val="00175320"/>
    <w:rsid w:val="00175897"/>
    <w:rsid w:val="00175C56"/>
    <w:rsid w:val="0017627B"/>
    <w:rsid w:val="00177D2C"/>
    <w:rsid w:val="001804C3"/>
    <w:rsid w:val="00180B9F"/>
    <w:rsid w:val="00181CC5"/>
    <w:rsid w:val="00191926"/>
    <w:rsid w:val="00193784"/>
    <w:rsid w:val="00193FB6"/>
    <w:rsid w:val="001942EE"/>
    <w:rsid w:val="001A02EC"/>
    <w:rsid w:val="001A0906"/>
    <w:rsid w:val="001A22D7"/>
    <w:rsid w:val="001A32F0"/>
    <w:rsid w:val="001A577E"/>
    <w:rsid w:val="001A58DE"/>
    <w:rsid w:val="001A7C9B"/>
    <w:rsid w:val="001B05B9"/>
    <w:rsid w:val="001B1519"/>
    <w:rsid w:val="001B1F55"/>
    <w:rsid w:val="001B6DDD"/>
    <w:rsid w:val="001B73F8"/>
    <w:rsid w:val="001B7B88"/>
    <w:rsid w:val="001C0BAD"/>
    <w:rsid w:val="001C7319"/>
    <w:rsid w:val="001C7D87"/>
    <w:rsid w:val="001D299A"/>
    <w:rsid w:val="001D3E87"/>
    <w:rsid w:val="001D5F16"/>
    <w:rsid w:val="001D6FAB"/>
    <w:rsid w:val="001E1D18"/>
    <w:rsid w:val="001E2C0F"/>
    <w:rsid w:val="001E668A"/>
    <w:rsid w:val="001F0A4F"/>
    <w:rsid w:val="001F2A14"/>
    <w:rsid w:val="001F3F0E"/>
    <w:rsid w:val="001F4ADC"/>
    <w:rsid w:val="001F5597"/>
    <w:rsid w:val="001F71ED"/>
    <w:rsid w:val="00200393"/>
    <w:rsid w:val="00203D3A"/>
    <w:rsid w:val="00203FF3"/>
    <w:rsid w:val="00204288"/>
    <w:rsid w:val="002044B4"/>
    <w:rsid w:val="00207086"/>
    <w:rsid w:val="00211D60"/>
    <w:rsid w:val="0021501E"/>
    <w:rsid w:val="0021572A"/>
    <w:rsid w:val="002205C0"/>
    <w:rsid w:val="0022494A"/>
    <w:rsid w:val="00225507"/>
    <w:rsid w:val="00231B47"/>
    <w:rsid w:val="0023373D"/>
    <w:rsid w:val="00233D7E"/>
    <w:rsid w:val="00233EF7"/>
    <w:rsid w:val="0023423C"/>
    <w:rsid w:val="00237F4F"/>
    <w:rsid w:val="0024112D"/>
    <w:rsid w:val="002428BA"/>
    <w:rsid w:val="00244177"/>
    <w:rsid w:val="00254477"/>
    <w:rsid w:val="00257337"/>
    <w:rsid w:val="002577FE"/>
    <w:rsid w:val="0025780C"/>
    <w:rsid w:val="002609D8"/>
    <w:rsid w:val="00262CBE"/>
    <w:rsid w:val="002642D3"/>
    <w:rsid w:val="002646EF"/>
    <w:rsid w:val="00266AE6"/>
    <w:rsid w:val="00267C18"/>
    <w:rsid w:val="00273D0E"/>
    <w:rsid w:val="002764D6"/>
    <w:rsid w:val="00280B8B"/>
    <w:rsid w:val="00282235"/>
    <w:rsid w:val="00292350"/>
    <w:rsid w:val="00292DC0"/>
    <w:rsid w:val="00293C29"/>
    <w:rsid w:val="00293FCF"/>
    <w:rsid w:val="00297EF9"/>
    <w:rsid w:val="002A2034"/>
    <w:rsid w:val="002A24F4"/>
    <w:rsid w:val="002A38BF"/>
    <w:rsid w:val="002A429A"/>
    <w:rsid w:val="002A597E"/>
    <w:rsid w:val="002B0167"/>
    <w:rsid w:val="002B0FB9"/>
    <w:rsid w:val="002B4382"/>
    <w:rsid w:val="002B5DBD"/>
    <w:rsid w:val="002B72F9"/>
    <w:rsid w:val="002B7D92"/>
    <w:rsid w:val="002C2CEE"/>
    <w:rsid w:val="002C498D"/>
    <w:rsid w:val="002C4FE1"/>
    <w:rsid w:val="002C72D2"/>
    <w:rsid w:val="002D1B28"/>
    <w:rsid w:val="002D2F00"/>
    <w:rsid w:val="002D79E2"/>
    <w:rsid w:val="002D7A5D"/>
    <w:rsid w:val="002E0A4A"/>
    <w:rsid w:val="002E0BC4"/>
    <w:rsid w:val="002E21B4"/>
    <w:rsid w:val="002E2D7B"/>
    <w:rsid w:val="002E5E6A"/>
    <w:rsid w:val="002F22FA"/>
    <w:rsid w:val="002F37BE"/>
    <w:rsid w:val="002F41CA"/>
    <w:rsid w:val="002F4C6A"/>
    <w:rsid w:val="002F527C"/>
    <w:rsid w:val="002F70F6"/>
    <w:rsid w:val="00300D0B"/>
    <w:rsid w:val="003043BE"/>
    <w:rsid w:val="00305181"/>
    <w:rsid w:val="00306096"/>
    <w:rsid w:val="00306974"/>
    <w:rsid w:val="00307014"/>
    <w:rsid w:val="00313A1F"/>
    <w:rsid w:val="00314F93"/>
    <w:rsid w:val="0031645D"/>
    <w:rsid w:val="00320A67"/>
    <w:rsid w:val="00324AC9"/>
    <w:rsid w:val="003272FB"/>
    <w:rsid w:val="00330857"/>
    <w:rsid w:val="00331499"/>
    <w:rsid w:val="0033580E"/>
    <w:rsid w:val="00337F09"/>
    <w:rsid w:val="00343D1E"/>
    <w:rsid w:val="0035054D"/>
    <w:rsid w:val="00354258"/>
    <w:rsid w:val="00355593"/>
    <w:rsid w:val="00357E0E"/>
    <w:rsid w:val="00361B9C"/>
    <w:rsid w:val="00361D89"/>
    <w:rsid w:val="003672FB"/>
    <w:rsid w:val="00370588"/>
    <w:rsid w:val="00370797"/>
    <w:rsid w:val="003707FE"/>
    <w:rsid w:val="00370C79"/>
    <w:rsid w:val="003712F3"/>
    <w:rsid w:val="00372D3E"/>
    <w:rsid w:val="003746C6"/>
    <w:rsid w:val="00375763"/>
    <w:rsid w:val="00375BEA"/>
    <w:rsid w:val="00376CEC"/>
    <w:rsid w:val="00380758"/>
    <w:rsid w:val="003810B1"/>
    <w:rsid w:val="003815E5"/>
    <w:rsid w:val="00381E2B"/>
    <w:rsid w:val="003821A1"/>
    <w:rsid w:val="003838B4"/>
    <w:rsid w:val="00384029"/>
    <w:rsid w:val="00385BBD"/>
    <w:rsid w:val="00387929"/>
    <w:rsid w:val="00390988"/>
    <w:rsid w:val="0039347E"/>
    <w:rsid w:val="00393D5B"/>
    <w:rsid w:val="0039460D"/>
    <w:rsid w:val="00394873"/>
    <w:rsid w:val="00394A1E"/>
    <w:rsid w:val="003968C7"/>
    <w:rsid w:val="003A2246"/>
    <w:rsid w:val="003A2658"/>
    <w:rsid w:val="003A4CF6"/>
    <w:rsid w:val="003A61F9"/>
    <w:rsid w:val="003A6975"/>
    <w:rsid w:val="003B0D66"/>
    <w:rsid w:val="003B1E88"/>
    <w:rsid w:val="003B5E96"/>
    <w:rsid w:val="003B6FEE"/>
    <w:rsid w:val="003B7726"/>
    <w:rsid w:val="003C3F7B"/>
    <w:rsid w:val="003C5243"/>
    <w:rsid w:val="003C53ED"/>
    <w:rsid w:val="003D0B7E"/>
    <w:rsid w:val="003D4E0F"/>
    <w:rsid w:val="003D5C0A"/>
    <w:rsid w:val="003E16E1"/>
    <w:rsid w:val="003E1871"/>
    <w:rsid w:val="003E504D"/>
    <w:rsid w:val="003E656A"/>
    <w:rsid w:val="003E78B7"/>
    <w:rsid w:val="003F3016"/>
    <w:rsid w:val="003F38EB"/>
    <w:rsid w:val="003F76E5"/>
    <w:rsid w:val="004012CF"/>
    <w:rsid w:val="004015EE"/>
    <w:rsid w:val="00402FF3"/>
    <w:rsid w:val="0040673A"/>
    <w:rsid w:val="004069EB"/>
    <w:rsid w:val="00410ACB"/>
    <w:rsid w:val="00411E6F"/>
    <w:rsid w:val="00412600"/>
    <w:rsid w:val="004150FE"/>
    <w:rsid w:val="00421D09"/>
    <w:rsid w:val="00422ED2"/>
    <w:rsid w:val="00423213"/>
    <w:rsid w:val="0042416D"/>
    <w:rsid w:val="00424487"/>
    <w:rsid w:val="00424EA1"/>
    <w:rsid w:val="00435290"/>
    <w:rsid w:val="00436802"/>
    <w:rsid w:val="00437E68"/>
    <w:rsid w:val="00442E45"/>
    <w:rsid w:val="00443AD4"/>
    <w:rsid w:val="0044438E"/>
    <w:rsid w:val="00445C0F"/>
    <w:rsid w:val="00451448"/>
    <w:rsid w:val="004516EB"/>
    <w:rsid w:val="004529B6"/>
    <w:rsid w:val="00453DBD"/>
    <w:rsid w:val="00454CE6"/>
    <w:rsid w:val="00455463"/>
    <w:rsid w:val="00457305"/>
    <w:rsid w:val="00457955"/>
    <w:rsid w:val="004600E8"/>
    <w:rsid w:val="00462121"/>
    <w:rsid w:val="00462881"/>
    <w:rsid w:val="004640F2"/>
    <w:rsid w:val="00467337"/>
    <w:rsid w:val="00467C17"/>
    <w:rsid w:val="00471D57"/>
    <w:rsid w:val="00475345"/>
    <w:rsid w:val="00475F48"/>
    <w:rsid w:val="00476790"/>
    <w:rsid w:val="00477CC2"/>
    <w:rsid w:val="00477D47"/>
    <w:rsid w:val="00480C32"/>
    <w:rsid w:val="004814EA"/>
    <w:rsid w:val="0048180A"/>
    <w:rsid w:val="00481C7A"/>
    <w:rsid w:val="00487DB5"/>
    <w:rsid w:val="004906C8"/>
    <w:rsid w:val="00491877"/>
    <w:rsid w:val="00492BC7"/>
    <w:rsid w:val="004938E6"/>
    <w:rsid w:val="004967E2"/>
    <w:rsid w:val="004975A8"/>
    <w:rsid w:val="004A114B"/>
    <w:rsid w:val="004A2363"/>
    <w:rsid w:val="004A290F"/>
    <w:rsid w:val="004A55D8"/>
    <w:rsid w:val="004A5FFD"/>
    <w:rsid w:val="004A7CE2"/>
    <w:rsid w:val="004B031A"/>
    <w:rsid w:val="004B1236"/>
    <w:rsid w:val="004B1ACE"/>
    <w:rsid w:val="004B234F"/>
    <w:rsid w:val="004B353F"/>
    <w:rsid w:val="004B59BB"/>
    <w:rsid w:val="004B5CCC"/>
    <w:rsid w:val="004C117E"/>
    <w:rsid w:val="004C2845"/>
    <w:rsid w:val="004C3081"/>
    <w:rsid w:val="004C7961"/>
    <w:rsid w:val="004D0658"/>
    <w:rsid w:val="004D08EB"/>
    <w:rsid w:val="004D10A9"/>
    <w:rsid w:val="004D3B15"/>
    <w:rsid w:val="004D54E3"/>
    <w:rsid w:val="004D6459"/>
    <w:rsid w:val="004D761E"/>
    <w:rsid w:val="004E1A3D"/>
    <w:rsid w:val="004E1A71"/>
    <w:rsid w:val="004E2371"/>
    <w:rsid w:val="004E6BE9"/>
    <w:rsid w:val="004E754F"/>
    <w:rsid w:val="004E7A84"/>
    <w:rsid w:val="004F0538"/>
    <w:rsid w:val="004F17D6"/>
    <w:rsid w:val="004F2337"/>
    <w:rsid w:val="004F3024"/>
    <w:rsid w:val="004F33EA"/>
    <w:rsid w:val="004F4F45"/>
    <w:rsid w:val="005001FE"/>
    <w:rsid w:val="005020E9"/>
    <w:rsid w:val="00503655"/>
    <w:rsid w:val="00504967"/>
    <w:rsid w:val="00504BE3"/>
    <w:rsid w:val="00506F7D"/>
    <w:rsid w:val="00507065"/>
    <w:rsid w:val="005106F9"/>
    <w:rsid w:val="00510D77"/>
    <w:rsid w:val="005128DD"/>
    <w:rsid w:val="00513F18"/>
    <w:rsid w:val="00514207"/>
    <w:rsid w:val="005149BE"/>
    <w:rsid w:val="00515090"/>
    <w:rsid w:val="005179E4"/>
    <w:rsid w:val="00521E57"/>
    <w:rsid w:val="00525093"/>
    <w:rsid w:val="00527F13"/>
    <w:rsid w:val="005305EA"/>
    <w:rsid w:val="0053652A"/>
    <w:rsid w:val="00536D71"/>
    <w:rsid w:val="005371E7"/>
    <w:rsid w:val="00537E4B"/>
    <w:rsid w:val="00540538"/>
    <w:rsid w:val="00542664"/>
    <w:rsid w:val="00543933"/>
    <w:rsid w:val="00544216"/>
    <w:rsid w:val="00544CF2"/>
    <w:rsid w:val="0054731A"/>
    <w:rsid w:val="00547B78"/>
    <w:rsid w:val="00551E8B"/>
    <w:rsid w:val="005520FE"/>
    <w:rsid w:val="0055263C"/>
    <w:rsid w:val="005528B9"/>
    <w:rsid w:val="0055472B"/>
    <w:rsid w:val="00555D9A"/>
    <w:rsid w:val="00556513"/>
    <w:rsid w:val="00557F13"/>
    <w:rsid w:val="00561ABC"/>
    <w:rsid w:val="00562653"/>
    <w:rsid w:val="00563CE8"/>
    <w:rsid w:val="00564AD9"/>
    <w:rsid w:val="005662E2"/>
    <w:rsid w:val="00571389"/>
    <w:rsid w:val="005733EB"/>
    <w:rsid w:val="005734C5"/>
    <w:rsid w:val="0057453A"/>
    <w:rsid w:val="00575268"/>
    <w:rsid w:val="00576D51"/>
    <w:rsid w:val="0057792B"/>
    <w:rsid w:val="00580802"/>
    <w:rsid w:val="00581A22"/>
    <w:rsid w:val="00585EC8"/>
    <w:rsid w:val="005860CB"/>
    <w:rsid w:val="005918F3"/>
    <w:rsid w:val="00593E91"/>
    <w:rsid w:val="0059442D"/>
    <w:rsid w:val="00594D38"/>
    <w:rsid w:val="0059753D"/>
    <w:rsid w:val="005A0B05"/>
    <w:rsid w:val="005A0B49"/>
    <w:rsid w:val="005A1108"/>
    <w:rsid w:val="005A1286"/>
    <w:rsid w:val="005A27AD"/>
    <w:rsid w:val="005A2DBE"/>
    <w:rsid w:val="005A34EE"/>
    <w:rsid w:val="005A353A"/>
    <w:rsid w:val="005A4EBE"/>
    <w:rsid w:val="005A5C79"/>
    <w:rsid w:val="005A6D57"/>
    <w:rsid w:val="005A71FD"/>
    <w:rsid w:val="005A7D4F"/>
    <w:rsid w:val="005B1F52"/>
    <w:rsid w:val="005B5840"/>
    <w:rsid w:val="005B5B70"/>
    <w:rsid w:val="005B5F05"/>
    <w:rsid w:val="005C06AA"/>
    <w:rsid w:val="005C17BF"/>
    <w:rsid w:val="005C57BA"/>
    <w:rsid w:val="005C6982"/>
    <w:rsid w:val="005C6B74"/>
    <w:rsid w:val="005C7AEA"/>
    <w:rsid w:val="005D125D"/>
    <w:rsid w:val="005D29BF"/>
    <w:rsid w:val="005D2B59"/>
    <w:rsid w:val="005D362F"/>
    <w:rsid w:val="005D370F"/>
    <w:rsid w:val="005D3E85"/>
    <w:rsid w:val="005D44D1"/>
    <w:rsid w:val="005D53D6"/>
    <w:rsid w:val="005E1B06"/>
    <w:rsid w:val="005E265D"/>
    <w:rsid w:val="005E3D7D"/>
    <w:rsid w:val="005E4D7C"/>
    <w:rsid w:val="005E5F6A"/>
    <w:rsid w:val="005F048E"/>
    <w:rsid w:val="005F2047"/>
    <w:rsid w:val="005F2C76"/>
    <w:rsid w:val="005F57F0"/>
    <w:rsid w:val="00601010"/>
    <w:rsid w:val="006028C9"/>
    <w:rsid w:val="0060676C"/>
    <w:rsid w:val="0060721D"/>
    <w:rsid w:val="0061042F"/>
    <w:rsid w:val="006168E4"/>
    <w:rsid w:val="00621F47"/>
    <w:rsid w:val="00622359"/>
    <w:rsid w:val="0062497C"/>
    <w:rsid w:val="00625200"/>
    <w:rsid w:val="006255AA"/>
    <w:rsid w:val="00630846"/>
    <w:rsid w:val="00631806"/>
    <w:rsid w:val="00636FD7"/>
    <w:rsid w:val="00637512"/>
    <w:rsid w:val="00640EE4"/>
    <w:rsid w:val="006456FA"/>
    <w:rsid w:val="006466F5"/>
    <w:rsid w:val="00646C24"/>
    <w:rsid w:val="00652BC5"/>
    <w:rsid w:val="00656060"/>
    <w:rsid w:val="00661753"/>
    <w:rsid w:val="0066216F"/>
    <w:rsid w:val="00663C3F"/>
    <w:rsid w:val="006654F6"/>
    <w:rsid w:val="00666CAF"/>
    <w:rsid w:val="00675390"/>
    <w:rsid w:val="00676CAA"/>
    <w:rsid w:val="006802CF"/>
    <w:rsid w:val="006827AB"/>
    <w:rsid w:val="006831E4"/>
    <w:rsid w:val="00683B62"/>
    <w:rsid w:val="006848B7"/>
    <w:rsid w:val="006868A7"/>
    <w:rsid w:val="00690791"/>
    <w:rsid w:val="006915EA"/>
    <w:rsid w:val="00694828"/>
    <w:rsid w:val="006A3810"/>
    <w:rsid w:val="006A65EE"/>
    <w:rsid w:val="006A68B8"/>
    <w:rsid w:val="006A7CEB"/>
    <w:rsid w:val="006B1953"/>
    <w:rsid w:val="006B1BF1"/>
    <w:rsid w:val="006B20F0"/>
    <w:rsid w:val="006B26E3"/>
    <w:rsid w:val="006B3085"/>
    <w:rsid w:val="006B69CF"/>
    <w:rsid w:val="006B7444"/>
    <w:rsid w:val="006C00DA"/>
    <w:rsid w:val="006C17FD"/>
    <w:rsid w:val="006C1884"/>
    <w:rsid w:val="006C28CA"/>
    <w:rsid w:val="006C350D"/>
    <w:rsid w:val="006C5E56"/>
    <w:rsid w:val="006C66E4"/>
    <w:rsid w:val="006D23FC"/>
    <w:rsid w:val="006D643D"/>
    <w:rsid w:val="006E063C"/>
    <w:rsid w:val="006E3851"/>
    <w:rsid w:val="006E3E68"/>
    <w:rsid w:val="006E7EEE"/>
    <w:rsid w:val="006F1167"/>
    <w:rsid w:val="006F4044"/>
    <w:rsid w:val="006F46DC"/>
    <w:rsid w:val="006F4CC6"/>
    <w:rsid w:val="00701033"/>
    <w:rsid w:val="00701A3F"/>
    <w:rsid w:val="00702A03"/>
    <w:rsid w:val="00704BD8"/>
    <w:rsid w:val="00704EFD"/>
    <w:rsid w:val="007051A0"/>
    <w:rsid w:val="007078C8"/>
    <w:rsid w:val="00712E3A"/>
    <w:rsid w:val="00713CE6"/>
    <w:rsid w:val="00714318"/>
    <w:rsid w:val="007169EF"/>
    <w:rsid w:val="00721506"/>
    <w:rsid w:val="007216DB"/>
    <w:rsid w:val="0072323D"/>
    <w:rsid w:val="007246D3"/>
    <w:rsid w:val="00725F5A"/>
    <w:rsid w:val="007274EC"/>
    <w:rsid w:val="00737605"/>
    <w:rsid w:val="007404D5"/>
    <w:rsid w:val="00740BDD"/>
    <w:rsid w:val="007417C8"/>
    <w:rsid w:val="00744287"/>
    <w:rsid w:val="00744EEF"/>
    <w:rsid w:val="00745D76"/>
    <w:rsid w:val="00747109"/>
    <w:rsid w:val="00747487"/>
    <w:rsid w:val="007505EB"/>
    <w:rsid w:val="00751B4B"/>
    <w:rsid w:val="00752A9A"/>
    <w:rsid w:val="00753B42"/>
    <w:rsid w:val="00754CAE"/>
    <w:rsid w:val="00760D70"/>
    <w:rsid w:val="00763EE7"/>
    <w:rsid w:val="00764DB2"/>
    <w:rsid w:val="0076623B"/>
    <w:rsid w:val="00766EFD"/>
    <w:rsid w:val="00767E4B"/>
    <w:rsid w:val="007718AD"/>
    <w:rsid w:val="007742A7"/>
    <w:rsid w:val="00777034"/>
    <w:rsid w:val="007851D5"/>
    <w:rsid w:val="0078766F"/>
    <w:rsid w:val="00793CFD"/>
    <w:rsid w:val="00794589"/>
    <w:rsid w:val="0079486A"/>
    <w:rsid w:val="00794F80"/>
    <w:rsid w:val="007A00E9"/>
    <w:rsid w:val="007A0454"/>
    <w:rsid w:val="007A0E44"/>
    <w:rsid w:val="007A1C9E"/>
    <w:rsid w:val="007A4CA1"/>
    <w:rsid w:val="007A5DFD"/>
    <w:rsid w:val="007B0398"/>
    <w:rsid w:val="007B2C77"/>
    <w:rsid w:val="007B2E78"/>
    <w:rsid w:val="007B5E84"/>
    <w:rsid w:val="007B6549"/>
    <w:rsid w:val="007C3F2F"/>
    <w:rsid w:val="007D10BD"/>
    <w:rsid w:val="007D1A27"/>
    <w:rsid w:val="007D1B24"/>
    <w:rsid w:val="007D1F15"/>
    <w:rsid w:val="007D25B1"/>
    <w:rsid w:val="007D2878"/>
    <w:rsid w:val="007D6FC3"/>
    <w:rsid w:val="007E00F0"/>
    <w:rsid w:val="007E319E"/>
    <w:rsid w:val="007E4FA1"/>
    <w:rsid w:val="007E7B07"/>
    <w:rsid w:val="007E7BAB"/>
    <w:rsid w:val="007E7DCE"/>
    <w:rsid w:val="007E7FA9"/>
    <w:rsid w:val="007F20AC"/>
    <w:rsid w:val="007F5E8F"/>
    <w:rsid w:val="007F6623"/>
    <w:rsid w:val="00802C56"/>
    <w:rsid w:val="008053CE"/>
    <w:rsid w:val="008056BC"/>
    <w:rsid w:val="00806EE9"/>
    <w:rsid w:val="00807750"/>
    <w:rsid w:val="00807E35"/>
    <w:rsid w:val="00811205"/>
    <w:rsid w:val="00812C48"/>
    <w:rsid w:val="008146F9"/>
    <w:rsid w:val="00821413"/>
    <w:rsid w:val="008218CD"/>
    <w:rsid w:val="00821AEB"/>
    <w:rsid w:val="00821E26"/>
    <w:rsid w:val="00824DCD"/>
    <w:rsid w:val="00827964"/>
    <w:rsid w:val="008311A6"/>
    <w:rsid w:val="008327EA"/>
    <w:rsid w:val="00833E8A"/>
    <w:rsid w:val="008357C0"/>
    <w:rsid w:val="00836987"/>
    <w:rsid w:val="00844009"/>
    <w:rsid w:val="00844569"/>
    <w:rsid w:val="00844CDE"/>
    <w:rsid w:val="00845083"/>
    <w:rsid w:val="00847CAF"/>
    <w:rsid w:val="00847D23"/>
    <w:rsid w:val="008556FF"/>
    <w:rsid w:val="00857106"/>
    <w:rsid w:val="00857765"/>
    <w:rsid w:val="00861770"/>
    <w:rsid w:val="00863327"/>
    <w:rsid w:val="00863A40"/>
    <w:rsid w:val="0086704E"/>
    <w:rsid w:val="00867B0E"/>
    <w:rsid w:val="00867F7E"/>
    <w:rsid w:val="00870F44"/>
    <w:rsid w:val="00872ECB"/>
    <w:rsid w:val="0087456A"/>
    <w:rsid w:val="008763E4"/>
    <w:rsid w:val="00877C8E"/>
    <w:rsid w:val="00884054"/>
    <w:rsid w:val="00890B7A"/>
    <w:rsid w:val="00890C62"/>
    <w:rsid w:val="0089173B"/>
    <w:rsid w:val="0089437B"/>
    <w:rsid w:val="00895089"/>
    <w:rsid w:val="008951ED"/>
    <w:rsid w:val="0089761E"/>
    <w:rsid w:val="008977EE"/>
    <w:rsid w:val="008A0693"/>
    <w:rsid w:val="008A25E6"/>
    <w:rsid w:val="008A5928"/>
    <w:rsid w:val="008A75BE"/>
    <w:rsid w:val="008B0D6E"/>
    <w:rsid w:val="008B1AD9"/>
    <w:rsid w:val="008B1D2E"/>
    <w:rsid w:val="008B4DF4"/>
    <w:rsid w:val="008B6C58"/>
    <w:rsid w:val="008B70DC"/>
    <w:rsid w:val="008C08BE"/>
    <w:rsid w:val="008C229F"/>
    <w:rsid w:val="008C32A8"/>
    <w:rsid w:val="008C3445"/>
    <w:rsid w:val="008C366D"/>
    <w:rsid w:val="008C4E94"/>
    <w:rsid w:val="008C5595"/>
    <w:rsid w:val="008C55A3"/>
    <w:rsid w:val="008C7368"/>
    <w:rsid w:val="008D32F0"/>
    <w:rsid w:val="008D595F"/>
    <w:rsid w:val="008E012F"/>
    <w:rsid w:val="008E6375"/>
    <w:rsid w:val="008F17A1"/>
    <w:rsid w:val="008F2158"/>
    <w:rsid w:val="008F3D79"/>
    <w:rsid w:val="008F4670"/>
    <w:rsid w:val="008F4C65"/>
    <w:rsid w:val="008F5D20"/>
    <w:rsid w:val="008F7579"/>
    <w:rsid w:val="0090019F"/>
    <w:rsid w:val="00902944"/>
    <w:rsid w:val="009041AF"/>
    <w:rsid w:val="00905422"/>
    <w:rsid w:val="009067B3"/>
    <w:rsid w:val="00906BD5"/>
    <w:rsid w:val="0090759E"/>
    <w:rsid w:val="009104D1"/>
    <w:rsid w:val="00913133"/>
    <w:rsid w:val="009131C3"/>
    <w:rsid w:val="0091475B"/>
    <w:rsid w:val="0092120C"/>
    <w:rsid w:val="00921DB9"/>
    <w:rsid w:val="0092403D"/>
    <w:rsid w:val="00924E40"/>
    <w:rsid w:val="0092524A"/>
    <w:rsid w:val="00926C36"/>
    <w:rsid w:val="00933BEE"/>
    <w:rsid w:val="00934304"/>
    <w:rsid w:val="00934415"/>
    <w:rsid w:val="009402DB"/>
    <w:rsid w:val="00942E41"/>
    <w:rsid w:val="009440D8"/>
    <w:rsid w:val="009449B8"/>
    <w:rsid w:val="00944DC9"/>
    <w:rsid w:val="00944F1C"/>
    <w:rsid w:val="00945203"/>
    <w:rsid w:val="009454E7"/>
    <w:rsid w:val="0094603F"/>
    <w:rsid w:val="009478D8"/>
    <w:rsid w:val="00951F85"/>
    <w:rsid w:val="00952850"/>
    <w:rsid w:val="009555DC"/>
    <w:rsid w:val="009611E0"/>
    <w:rsid w:val="00961302"/>
    <w:rsid w:val="00962383"/>
    <w:rsid w:val="00963120"/>
    <w:rsid w:val="009645F8"/>
    <w:rsid w:val="0096478F"/>
    <w:rsid w:val="00965FEE"/>
    <w:rsid w:val="0096643B"/>
    <w:rsid w:val="00966B7A"/>
    <w:rsid w:val="00967852"/>
    <w:rsid w:val="009706B5"/>
    <w:rsid w:val="009726B9"/>
    <w:rsid w:val="00972BDF"/>
    <w:rsid w:val="00972CF8"/>
    <w:rsid w:val="009732F5"/>
    <w:rsid w:val="00973AFB"/>
    <w:rsid w:val="00973F49"/>
    <w:rsid w:val="00981203"/>
    <w:rsid w:val="0098182D"/>
    <w:rsid w:val="00982A98"/>
    <w:rsid w:val="00983E64"/>
    <w:rsid w:val="009855E2"/>
    <w:rsid w:val="00987C03"/>
    <w:rsid w:val="00990E3D"/>
    <w:rsid w:val="00992977"/>
    <w:rsid w:val="00992B07"/>
    <w:rsid w:val="0099557F"/>
    <w:rsid w:val="009A3511"/>
    <w:rsid w:val="009A686F"/>
    <w:rsid w:val="009A7912"/>
    <w:rsid w:val="009B0094"/>
    <w:rsid w:val="009B1E9B"/>
    <w:rsid w:val="009B28E9"/>
    <w:rsid w:val="009B33A8"/>
    <w:rsid w:val="009B3487"/>
    <w:rsid w:val="009B390A"/>
    <w:rsid w:val="009B4F25"/>
    <w:rsid w:val="009B7C61"/>
    <w:rsid w:val="009C22B1"/>
    <w:rsid w:val="009C3793"/>
    <w:rsid w:val="009C62BD"/>
    <w:rsid w:val="009D26AD"/>
    <w:rsid w:val="009D341C"/>
    <w:rsid w:val="009D3C55"/>
    <w:rsid w:val="009D45BD"/>
    <w:rsid w:val="009D5261"/>
    <w:rsid w:val="009D76A3"/>
    <w:rsid w:val="009E1411"/>
    <w:rsid w:val="009E19FC"/>
    <w:rsid w:val="009E52F2"/>
    <w:rsid w:val="009F1118"/>
    <w:rsid w:val="009F1287"/>
    <w:rsid w:val="009F25EB"/>
    <w:rsid w:val="009F2A10"/>
    <w:rsid w:val="009F3C1F"/>
    <w:rsid w:val="009F614E"/>
    <w:rsid w:val="009F657D"/>
    <w:rsid w:val="009F762B"/>
    <w:rsid w:val="009F76BA"/>
    <w:rsid w:val="009F7E09"/>
    <w:rsid w:val="00A02047"/>
    <w:rsid w:val="00A02B9D"/>
    <w:rsid w:val="00A035C0"/>
    <w:rsid w:val="00A036BE"/>
    <w:rsid w:val="00A0575E"/>
    <w:rsid w:val="00A068CE"/>
    <w:rsid w:val="00A06A16"/>
    <w:rsid w:val="00A10410"/>
    <w:rsid w:val="00A10F77"/>
    <w:rsid w:val="00A12205"/>
    <w:rsid w:val="00A139AF"/>
    <w:rsid w:val="00A20113"/>
    <w:rsid w:val="00A21DF6"/>
    <w:rsid w:val="00A24B74"/>
    <w:rsid w:val="00A3248C"/>
    <w:rsid w:val="00A339E6"/>
    <w:rsid w:val="00A33EF8"/>
    <w:rsid w:val="00A34362"/>
    <w:rsid w:val="00A358E6"/>
    <w:rsid w:val="00A37C0F"/>
    <w:rsid w:val="00A409B6"/>
    <w:rsid w:val="00A422B7"/>
    <w:rsid w:val="00A424E5"/>
    <w:rsid w:val="00A44291"/>
    <w:rsid w:val="00A453DC"/>
    <w:rsid w:val="00A46457"/>
    <w:rsid w:val="00A46B5C"/>
    <w:rsid w:val="00A47E33"/>
    <w:rsid w:val="00A50182"/>
    <w:rsid w:val="00A50B14"/>
    <w:rsid w:val="00A51024"/>
    <w:rsid w:val="00A51109"/>
    <w:rsid w:val="00A51F37"/>
    <w:rsid w:val="00A544DC"/>
    <w:rsid w:val="00A55818"/>
    <w:rsid w:val="00A56556"/>
    <w:rsid w:val="00A5790A"/>
    <w:rsid w:val="00A625E2"/>
    <w:rsid w:val="00A63DC7"/>
    <w:rsid w:val="00A65B7E"/>
    <w:rsid w:val="00A70289"/>
    <w:rsid w:val="00A72105"/>
    <w:rsid w:val="00A72465"/>
    <w:rsid w:val="00A80C92"/>
    <w:rsid w:val="00A82461"/>
    <w:rsid w:val="00A84417"/>
    <w:rsid w:val="00A851D8"/>
    <w:rsid w:val="00A870C4"/>
    <w:rsid w:val="00A87326"/>
    <w:rsid w:val="00A94568"/>
    <w:rsid w:val="00A953BA"/>
    <w:rsid w:val="00A96F9F"/>
    <w:rsid w:val="00A977B0"/>
    <w:rsid w:val="00AA0848"/>
    <w:rsid w:val="00AA0AAF"/>
    <w:rsid w:val="00AA2C55"/>
    <w:rsid w:val="00AA3C06"/>
    <w:rsid w:val="00AA56F6"/>
    <w:rsid w:val="00AA5D62"/>
    <w:rsid w:val="00AB0571"/>
    <w:rsid w:val="00AB1E84"/>
    <w:rsid w:val="00AB2BF2"/>
    <w:rsid w:val="00AB3245"/>
    <w:rsid w:val="00AB3710"/>
    <w:rsid w:val="00AB4B0F"/>
    <w:rsid w:val="00AB6C3B"/>
    <w:rsid w:val="00AB7F4A"/>
    <w:rsid w:val="00AC226E"/>
    <w:rsid w:val="00AC5742"/>
    <w:rsid w:val="00AC722C"/>
    <w:rsid w:val="00AC75C1"/>
    <w:rsid w:val="00AC7906"/>
    <w:rsid w:val="00AD1291"/>
    <w:rsid w:val="00AD134F"/>
    <w:rsid w:val="00AD1F40"/>
    <w:rsid w:val="00AD1FA2"/>
    <w:rsid w:val="00AD3428"/>
    <w:rsid w:val="00AD3604"/>
    <w:rsid w:val="00AD3AA2"/>
    <w:rsid w:val="00AD43B8"/>
    <w:rsid w:val="00AD4B1A"/>
    <w:rsid w:val="00AD5295"/>
    <w:rsid w:val="00AE008F"/>
    <w:rsid w:val="00AF0161"/>
    <w:rsid w:val="00AF2A1F"/>
    <w:rsid w:val="00AF2D9B"/>
    <w:rsid w:val="00B00628"/>
    <w:rsid w:val="00B0749B"/>
    <w:rsid w:val="00B10050"/>
    <w:rsid w:val="00B10A1E"/>
    <w:rsid w:val="00B11E08"/>
    <w:rsid w:val="00B12FF9"/>
    <w:rsid w:val="00B14039"/>
    <w:rsid w:val="00B149FA"/>
    <w:rsid w:val="00B177F4"/>
    <w:rsid w:val="00B22242"/>
    <w:rsid w:val="00B2232C"/>
    <w:rsid w:val="00B2330D"/>
    <w:rsid w:val="00B32CD3"/>
    <w:rsid w:val="00B34CED"/>
    <w:rsid w:val="00B35A93"/>
    <w:rsid w:val="00B3672D"/>
    <w:rsid w:val="00B37E9B"/>
    <w:rsid w:val="00B433C9"/>
    <w:rsid w:val="00B437D8"/>
    <w:rsid w:val="00B44ADE"/>
    <w:rsid w:val="00B46B42"/>
    <w:rsid w:val="00B4745C"/>
    <w:rsid w:val="00B52D3E"/>
    <w:rsid w:val="00B52E55"/>
    <w:rsid w:val="00B534F0"/>
    <w:rsid w:val="00B54C62"/>
    <w:rsid w:val="00B56CAC"/>
    <w:rsid w:val="00B57980"/>
    <w:rsid w:val="00B601D4"/>
    <w:rsid w:val="00B60DA2"/>
    <w:rsid w:val="00B6166B"/>
    <w:rsid w:val="00B61955"/>
    <w:rsid w:val="00B61C39"/>
    <w:rsid w:val="00B63BC9"/>
    <w:rsid w:val="00B653BB"/>
    <w:rsid w:val="00B66E86"/>
    <w:rsid w:val="00B67A20"/>
    <w:rsid w:val="00B710FE"/>
    <w:rsid w:val="00B724E8"/>
    <w:rsid w:val="00B73FE9"/>
    <w:rsid w:val="00B87D50"/>
    <w:rsid w:val="00B91BCB"/>
    <w:rsid w:val="00B9223B"/>
    <w:rsid w:val="00B953BD"/>
    <w:rsid w:val="00B95905"/>
    <w:rsid w:val="00B95E96"/>
    <w:rsid w:val="00B97421"/>
    <w:rsid w:val="00BA2A94"/>
    <w:rsid w:val="00BA4D1F"/>
    <w:rsid w:val="00BA5339"/>
    <w:rsid w:val="00BA6226"/>
    <w:rsid w:val="00BA6B85"/>
    <w:rsid w:val="00BA7AD1"/>
    <w:rsid w:val="00BB2250"/>
    <w:rsid w:val="00BB3132"/>
    <w:rsid w:val="00BB5448"/>
    <w:rsid w:val="00BB68CA"/>
    <w:rsid w:val="00BB721B"/>
    <w:rsid w:val="00BC0FDD"/>
    <w:rsid w:val="00BC130D"/>
    <w:rsid w:val="00BC22E0"/>
    <w:rsid w:val="00BC2A46"/>
    <w:rsid w:val="00BC3FA4"/>
    <w:rsid w:val="00BD004A"/>
    <w:rsid w:val="00BD352C"/>
    <w:rsid w:val="00BD5023"/>
    <w:rsid w:val="00BD5133"/>
    <w:rsid w:val="00BD58AB"/>
    <w:rsid w:val="00BE28ED"/>
    <w:rsid w:val="00BF32D0"/>
    <w:rsid w:val="00C008B2"/>
    <w:rsid w:val="00C0130E"/>
    <w:rsid w:val="00C01ABC"/>
    <w:rsid w:val="00C01E1C"/>
    <w:rsid w:val="00C01F6B"/>
    <w:rsid w:val="00C02A84"/>
    <w:rsid w:val="00C07B2D"/>
    <w:rsid w:val="00C12209"/>
    <w:rsid w:val="00C135B2"/>
    <w:rsid w:val="00C14CD6"/>
    <w:rsid w:val="00C16927"/>
    <w:rsid w:val="00C2082E"/>
    <w:rsid w:val="00C20835"/>
    <w:rsid w:val="00C24A09"/>
    <w:rsid w:val="00C24B4F"/>
    <w:rsid w:val="00C25084"/>
    <w:rsid w:val="00C274BE"/>
    <w:rsid w:val="00C274C6"/>
    <w:rsid w:val="00C310B6"/>
    <w:rsid w:val="00C321D9"/>
    <w:rsid w:val="00C3330D"/>
    <w:rsid w:val="00C34654"/>
    <w:rsid w:val="00C347FE"/>
    <w:rsid w:val="00C357BE"/>
    <w:rsid w:val="00C4006D"/>
    <w:rsid w:val="00C4530E"/>
    <w:rsid w:val="00C45C21"/>
    <w:rsid w:val="00C514C0"/>
    <w:rsid w:val="00C53F93"/>
    <w:rsid w:val="00C55207"/>
    <w:rsid w:val="00C56C44"/>
    <w:rsid w:val="00C57028"/>
    <w:rsid w:val="00C572BB"/>
    <w:rsid w:val="00C604B3"/>
    <w:rsid w:val="00C6332C"/>
    <w:rsid w:val="00C6721D"/>
    <w:rsid w:val="00C677A9"/>
    <w:rsid w:val="00C678B3"/>
    <w:rsid w:val="00C70B4A"/>
    <w:rsid w:val="00C71CD1"/>
    <w:rsid w:val="00C73143"/>
    <w:rsid w:val="00C77685"/>
    <w:rsid w:val="00C77815"/>
    <w:rsid w:val="00C77977"/>
    <w:rsid w:val="00C77ABA"/>
    <w:rsid w:val="00C8085F"/>
    <w:rsid w:val="00C821B6"/>
    <w:rsid w:val="00C8471E"/>
    <w:rsid w:val="00C850CE"/>
    <w:rsid w:val="00C85378"/>
    <w:rsid w:val="00C90BE5"/>
    <w:rsid w:val="00C91B10"/>
    <w:rsid w:val="00C925E0"/>
    <w:rsid w:val="00C9271F"/>
    <w:rsid w:val="00C9297C"/>
    <w:rsid w:val="00C976C0"/>
    <w:rsid w:val="00CA5334"/>
    <w:rsid w:val="00CA6A85"/>
    <w:rsid w:val="00CA6FDA"/>
    <w:rsid w:val="00CB0886"/>
    <w:rsid w:val="00CB251D"/>
    <w:rsid w:val="00CB2CC0"/>
    <w:rsid w:val="00CB3B6F"/>
    <w:rsid w:val="00CB5099"/>
    <w:rsid w:val="00CC0C5F"/>
    <w:rsid w:val="00CC1AF2"/>
    <w:rsid w:val="00CC2F3D"/>
    <w:rsid w:val="00CC4CF6"/>
    <w:rsid w:val="00CC51A7"/>
    <w:rsid w:val="00CC5FF3"/>
    <w:rsid w:val="00CC6072"/>
    <w:rsid w:val="00CD1612"/>
    <w:rsid w:val="00CD262A"/>
    <w:rsid w:val="00CD365B"/>
    <w:rsid w:val="00CD4BFA"/>
    <w:rsid w:val="00CE0E72"/>
    <w:rsid w:val="00CE2ADF"/>
    <w:rsid w:val="00CE2D78"/>
    <w:rsid w:val="00CE367D"/>
    <w:rsid w:val="00CE6D6A"/>
    <w:rsid w:val="00CF1C84"/>
    <w:rsid w:val="00CF1D7D"/>
    <w:rsid w:val="00CF45D3"/>
    <w:rsid w:val="00CF51F9"/>
    <w:rsid w:val="00CF6B6C"/>
    <w:rsid w:val="00CF7EA2"/>
    <w:rsid w:val="00D0159B"/>
    <w:rsid w:val="00D04204"/>
    <w:rsid w:val="00D042BB"/>
    <w:rsid w:val="00D05FAE"/>
    <w:rsid w:val="00D06CA0"/>
    <w:rsid w:val="00D0731B"/>
    <w:rsid w:val="00D115BB"/>
    <w:rsid w:val="00D11797"/>
    <w:rsid w:val="00D12C68"/>
    <w:rsid w:val="00D134FB"/>
    <w:rsid w:val="00D14FEC"/>
    <w:rsid w:val="00D15546"/>
    <w:rsid w:val="00D16C97"/>
    <w:rsid w:val="00D17789"/>
    <w:rsid w:val="00D21565"/>
    <w:rsid w:val="00D2277C"/>
    <w:rsid w:val="00D22F7D"/>
    <w:rsid w:val="00D25BEE"/>
    <w:rsid w:val="00D2737E"/>
    <w:rsid w:val="00D274A9"/>
    <w:rsid w:val="00D302CF"/>
    <w:rsid w:val="00D32644"/>
    <w:rsid w:val="00D33619"/>
    <w:rsid w:val="00D400F4"/>
    <w:rsid w:val="00D43CF1"/>
    <w:rsid w:val="00D449AE"/>
    <w:rsid w:val="00D477C3"/>
    <w:rsid w:val="00D508EB"/>
    <w:rsid w:val="00D51B89"/>
    <w:rsid w:val="00D52AC7"/>
    <w:rsid w:val="00D52C1F"/>
    <w:rsid w:val="00D54CA9"/>
    <w:rsid w:val="00D54D64"/>
    <w:rsid w:val="00D604FD"/>
    <w:rsid w:val="00D6193E"/>
    <w:rsid w:val="00D6340F"/>
    <w:rsid w:val="00D6535E"/>
    <w:rsid w:val="00D654EC"/>
    <w:rsid w:val="00D6681B"/>
    <w:rsid w:val="00D66C0C"/>
    <w:rsid w:val="00D720DC"/>
    <w:rsid w:val="00D72D16"/>
    <w:rsid w:val="00D742B9"/>
    <w:rsid w:val="00D7492C"/>
    <w:rsid w:val="00D766CC"/>
    <w:rsid w:val="00D81029"/>
    <w:rsid w:val="00D8195B"/>
    <w:rsid w:val="00D821F8"/>
    <w:rsid w:val="00D848F9"/>
    <w:rsid w:val="00D84DDC"/>
    <w:rsid w:val="00D85695"/>
    <w:rsid w:val="00D857BA"/>
    <w:rsid w:val="00D8619F"/>
    <w:rsid w:val="00D86764"/>
    <w:rsid w:val="00D870AC"/>
    <w:rsid w:val="00D90B92"/>
    <w:rsid w:val="00D95611"/>
    <w:rsid w:val="00DA0DF2"/>
    <w:rsid w:val="00DA1152"/>
    <w:rsid w:val="00DA41D7"/>
    <w:rsid w:val="00DA494B"/>
    <w:rsid w:val="00DA5B72"/>
    <w:rsid w:val="00DB5C0A"/>
    <w:rsid w:val="00DC0220"/>
    <w:rsid w:val="00DC0A85"/>
    <w:rsid w:val="00DC6FF8"/>
    <w:rsid w:val="00DD01FC"/>
    <w:rsid w:val="00DD13E2"/>
    <w:rsid w:val="00DE47A1"/>
    <w:rsid w:val="00DE6626"/>
    <w:rsid w:val="00DE7DCC"/>
    <w:rsid w:val="00DF003C"/>
    <w:rsid w:val="00DF0E8B"/>
    <w:rsid w:val="00DF0F8A"/>
    <w:rsid w:val="00DF137F"/>
    <w:rsid w:val="00DF4501"/>
    <w:rsid w:val="00DF5C75"/>
    <w:rsid w:val="00DF65E5"/>
    <w:rsid w:val="00DF6971"/>
    <w:rsid w:val="00DF78AE"/>
    <w:rsid w:val="00E00E78"/>
    <w:rsid w:val="00E0759A"/>
    <w:rsid w:val="00E076C1"/>
    <w:rsid w:val="00E11E2E"/>
    <w:rsid w:val="00E13C83"/>
    <w:rsid w:val="00E15555"/>
    <w:rsid w:val="00E15B7D"/>
    <w:rsid w:val="00E23477"/>
    <w:rsid w:val="00E2408E"/>
    <w:rsid w:val="00E27CDB"/>
    <w:rsid w:val="00E371EC"/>
    <w:rsid w:val="00E43116"/>
    <w:rsid w:val="00E444DA"/>
    <w:rsid w:val="00E51A48"/>
    <w:rsid w:val="00E550AA"/>
    <w:rsid w:val="00E571F8"/>
    <w:rsid w:val="00E57E5A"/>
    <w:rsid w:val="00E64F0A"/>
    <w:rsid w:val="00E67668"/>
    <w:rsid w:val="00E70AEE"/>
    <w:rsid w:val="00E7107E"/>
    <w:rsid w:val="00E71C93"/>
    <w:rsid w:val="00E725D5"/>
    <w:rsid w:val="00E72AE3"/>
    <w:rsid w:val="00E72D93"/>
    <w:rsid w:val="00E73B51"/>
    <w:rsid w:val="00E76B98"/>
    <w:rsid w:val="00E8151C"/>
    <w:rsid w:val="00E81A88"/>
    <w:rsid w:val="00E81E9C"/>
    <w:rsid w:val="00E82E15"/>
    <w:rsid w:val="00E84151"/>
    <w:rsid w:val="00E86FA6"/>
    <w:rsid w:val="00E91409"/>
    <w:rsid w:val="00E91D17"/>
    <w:rsid w:val="00E936FF"/>
    <w:rsid w:val="00E939C8"/>
    <w:rsid w:val="00E93A33"/>
    <w:rsid w:val="00E93B6B"/>
    <w:rsid w:val="00E96C74"/>
    <w:rsid w:val="00EA1F89"/>
    <w:rsid w:val="00EA5177"/>
    <w:rsid w:val="00EA7FEF"/>
    <w:rsid w:val="00EB117B"/>
    <w:rsid w:val="00EB2BEB"/>
    <w:rsid w:val="00EB34ED"/>
    <w:rsid w:val="00EB40D6"/>
    <w:rsid w:val="00EB4222"/>
    <w:rsid w:val="00EB5F75"/>
    <w:rsid w:val="00EB79CD"/>
    <w:rsid w:val="00ED4C91"/>
    <w:rsid w:val="00ED5985"/>
    <w:rsid w:val="00EE0648"/>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51B"/>
    <w:rsid w:val="00F06472"/>
    <w:rsid w:val="00F10D6B"/>
    <w:rsid w:val="00F123C0"/>
    <w:rsid w:val="00F13254"/>
    <w:rsid w:val="00F1465C"/>
    <w:rsid w:val="00F177B1"/>
    <w:rsid w:val="00F22566"/>
    <w:rsid w:val="00F226B2"/>
    <w:rsid w:val="00F226DB"/>
    <w:rsid w:val="00F22963"/>
    <w:rsid w:val="00F22BA4"/>
    <w:rsid w:val="00F232C2"/>
    <w:rsid w:val="00F24599"/>
    <w:rsid w:val="00F278FA"/>
    <w:rsid w:val="00F30F82"/>
    <w:rsid w:val="00F342B2"/>
    <w:rsid w:val="00F367F2"/>
    <w:rsid w:val="00F370A2"/>
    <w:rsid w:val="00F403EA"/>
    <w:rsid w:val="00F42753"/>
    <w:rsid w:val="00F42E10"/>
    <w:rsid w:val="00F440D8"/>
    <w:rsid w:val="00F44A7B"/>
    <w:rsid w:val="00F44FFA"/>
    <w:rsid w:val="00F45B6F"/>
    <w:rsid w:val="00F510DB"/>
    <w:rsid w:val="00F516E3"/>
    <w:rsid w:val="00F5627B"/>
    <w:rsid w:val="00F567CC"/>
    <w:rsid w:val="00F5724D"/>
    <w:rsid w:val="00F6021E"/>
    <w:rsid w:val="00F60AB3"/>
    <w:rsid w:val="00F62329"/>
    <w:rsid w:val="00F635AC"/>
    <w:rsid w:val="00F65A74"/>
    <w:rsid w:val="00F727B0"/>
    <w:rsid w:val="00F72A12"/>
    <w:rsid w:val="00F76A74"/>
    <w:rsid w:val="00F81124"/>
    <w:rsid w:val="00F816C6"/>
    <w:rsid w:val="00F817C5"/>
    <w:rsid w:val="00F841CB"/>
    <w:rsid w:val="00F858D5"/>
    <w:rsid w:val="00F909A9"/>
    <w:rsid w:val="00F91AEE"/>
    <w:rsid w:val="00F97C07"/>
    <w:rsid w:val="00FA047C"/>
    <w:rsid w:val="00FA19D2"/>
    <w:rsid w:val="00FA2545"/>
    <w:rsid w:val="00FA2625"/>
    <w:rsid w:val="00FA7EF6"/>
    <w:rsid w:val="00FB2524"/>
    <w:rsid w:val="00FB4AAD"/>
    <w:rsid w:val="00FB4E3D"/>
    <w:rsid w:val="00FB5F2A"/>
    <w:rsid w:val="00FB6CF8"/>
    <w:rsid w:val="00FC16E9"/>
    <w:rsid w:val="00FC279C"/>
    <w:rsid w:val="00FC45DE"/>
    <w:rsid w:val="00FC48CB"/>
    <w:rsid w:val="00FC4F9B"/>
    <w:rsid w:val="00FC59F0"/>
    <w:rsid w:val="00FD0B6D"/>
    <w:rsid w:val="00FD2DEC"/>
    <w:rsid w:val="00FD4599"/>
    <w:rsid w:val="00FD4784"/>
    <w:rsid w:val="00FD51A0"/>
    <w:rsid w:val="00FD65FE"/>
    <w:rsid w:val="00FD74EB"/>
    <w:rsid w:val="00FE009C"/>
    <w:rsid w:val="00FE01E5"/>
    <w:rsid w:val="00FE214F"/>
    <w:rsid w:val="00FE3DA3"/>
    <w:rsid w:val="00FE4094"/>
    <w:rsid w:val="00FE6BC1"/>
    <w:rsid w:val="00FE73F0"/>
    <w:rsid w:val="00FF1082"/>
    <w:rsid w:val="00FF3652"/>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 w:type="paragraph" w:customStyle="1" w:styleId="Fundamentos">
    <w:name w:val="Fundamentos"/>
    <w:basedOn w:val="Normal"/>
    <w:qFormat/>
    <w:rsid w:val="00D6193E"/>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162419">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451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0CCDE-D109-4CFC-8DEB-F1136A070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38</Pages>
  <Words>7432</Words>
  <Characters>40879</Characters>
  <Application>Microsoft Office Word</Application>
  <DocSecurity>0</DocSecurity>
  <Lines>340</Lines>
  <Paragraphs>96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2019-11-07T00:56:00Z</cp:lastPrinted>
  <dcterms:created xsi:type="dcterms:W3CDTF">2023-01-11T18:29:00Z</dcterms:created>
  <dcterms:modified xsi:type="dcterms:W3CDTF">2023-03-06T06:52:00Z</dcterms:modified>
</cp:coreProperties>
</file>