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9707B6">
        <w:rPr>
          <w:rFonts w:ascii="Palatino Linotype" w:eastAsia="Palatino Linotype" w:hAnsi="Palatino Linotype" w:cs="Palatino Linotype"/>
        </w:rPr>
        <w:t>s</w:t>
      </w:r>
      <w:r w:rsidR="00387FC2">
        <w:rPr>
          <w:rFonts w:ascii="Palatino Linotype" w:eastAsia="Palatino Linotype" w:hAnsi="Palatino Linotype" w:cs="Palatino Linotype"/>
        </w:rPr>
        <w:t>tado de México, de fecha doce de abril</w:t>
      </w:r>
      <w:r>
        <w:rPr>
          <w:rFonts w:ascii="Palatino Linotype" w:eastAsia="Palatino Linotype" w:hAnsi="Palatino Linotype" w:cs="Palatino Linotype"/>
        </w:rPr>
        <w:t xml:space="preserve"> del dos mil </w:t>
      </w:r>
      <w:r w:rsidR="00DA5184">
        <w:rPr>
          <w:rFonts w:ascii="Palatino Linotype" w:eastAsia="Palatino Linotype" w:hAnsi="Palatino Linotype" w:cs="Palatino Linotype"/>
        </w:rPr>
        <w:t>veintitrés</w:t>
      </w:r>
      <w:r>
        <w:rPr>
          <w:rFonts w:ascii="Palatino Linotype" w:eastAsia="Palatino Linotype" w:hAnsi="Palatino Linotype" w:cs="Palatino Linotype"/>
        </w:rPr>
        <w:t xml:space="preserve">.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387FC2">
        <w:rPr>
          <w:rFonts w:ascii="Palatino Linotype" w:eastAsia="Palatino Linotype" w:hAnsi="Palatino Linotype" w:cs="Palatino Linotype"/>
          <w:b/>
        </w:rPr>
        <w:t>15704</w:t>
      </w:r>
      <w:r>
        <w:rPr>
          <w:rFonts w:ascii="Palatino Linotype" w:eastAsia="Palatino Linotype" w:hAnsi="Palatino Linotype" w:cs="Palatino Linotype"/>
          <w:b/>
        </w:rPr>
        <w:t>/INFOEM/IP/RR/2022</w:t>
      </w:r>
      <w:r>
        <w:rPr>
          <w:rFonts w:ascii="Palatino Linotype" w:eastAsia="Palatino Linotype" w:hAnsi="Palatino Linotype" w:cs="Palatino Linotype"/>
        </w:rPr>
        <w:t>, interpuesto</w:t>
      </w:r>
      <w:r w:rsidR="00BA07D1">
        <w:rPr>
          <w:rFonts w:ascii="Palatino Linotype" w:eastAsia="Palatino Linotype" w:hAnsi="Palatino Linotype" w:cs="Palatino Linotype"/>
        </w:rPr>
        <w:t xml:space="preserve"> por</w:t>
      </w:r>
      <w:r>
        <w:rPr>
          <w:rFonts w:ascii="Palatino Linotype" w:eastAsia="Palatino Linotype" w:hAnsi="Palatino Linotype" w:cs="Palatino Linotype"/>
        </w:rPr>
        <w:t xml:space="preserve"> </w:t>
      </w:r>
      <w:r w:rsidR="006D7622">
        <w:rPr>
          <w:rFonts w:ascii="Palatino Linotype" w:eastAsia="Palatino Linotype" w:hAnsi="Palatino Linotype" w:cs="Palatino Linotype"/>
          <w:b/>
        </w:rPr>
        <w:t>XXXXXXX XXXXXXXXX XXXXXXXX XXXXXX</w:t>
      </w:r>
      <w:r w:rsidR="00D302CA">
        <w:rPr>
          <w:rFonts w:ascii="Palatino Linotype" w:eastAsia="Palatino Linotype" w:hAnsi="Palatino Linotype" w:cs="Palatino Linotype"/>
        </w:rPr>
        <w:t xml:space="preserve">, en lo sucesivo el </w:t>
      </w:r>
      <w:r w:rsidR="00D302CA">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w:t>
      </w:r>
      <w:r w:rsidRPr="00596DF7">
        <w:rPr>
          <w:rFonts w:ascii="Palatino Linotype" w:eastAsia="Palatino Linotype" w:hAnsi="Palatino Linotype" w:cs="Palatino Linotype"/>
        </w:rPr>
        <w:t>folio</w:t>
      </w:r>
      <w:r w:rsidRPr="00596DF7">
        <w:rPr>
          <w:rFonts w:ascii="Palatino Linotype" w:eastAsia="Palatino Linotype" w:hAnsi="Palatino Linotype" w:cs="Palatino Linotype"/>
          <w:b/>
        </w:rPr>
        <w:t xml:space="preserve"> </w:t>
      </w:r>
      <w:r w:rsidR="00387FC2" w:rsidRPr="00387FC2">
        <w:rPr>
          <w:rFonts w:ascii="Palatino Linotype" w:eastAsia="Palatino Linotype" w:hAnsi="Palatino Linotype" w:cs="Palatino Linotype"/>
          <w:b/>
        </w:rPr>
        <w:t>00765/VACHASO/IP/2022</w:t>
      </w:r>
      <w:r w:rsidRPr="00596DF7">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sidR="007C20F8">
        <w:rPr>
          <w:rFonts w:ascii="Palatino Linotype" w:eastAsia="Palatino Linotype" w:hAnsi="Palatino Linotype" w:cs="Palatino Linotype"/>
          <w:b/>
        </w:rPr>
        <w:t xml:space="preserve">Ayuntamiento de </w:t>
      </w:r>
      <w:r w:rsidR="00387FC2">
        <w:rPr>
          <w:rFonts w:ascii="Palatino Linotype" w:eastAsia="Palatino Linotype" w:hAnsi="Palatino Linotype" w:cs="Palatino Linotype"/>
          <w:b/>
        </w:rPr>
        <w:t>Valle de Chalco Solidaridad</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9016C" w:rsidRPr="009D1813"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9D1813">
        <w:rPr>
          <w:rFonts w:ascii="Palatino Linotype" w:eastAsia="Palatino Linotype" w:hAnsi="Palatino Linotype" w:cs="Palatino Linotype"/>
          <w:b/>
          <w:color w:val="000000"/>
        </w:rPr>
        <w:t>A N T E C E D E N T E 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604732">
        <w:rPr>
          <w:rFonts w:ascii="Palatino Linotype" w:eastAsia="Palatino Linotype" w:hAnsi="Palatino Linotype" w:cs="Palatino Linotype"/>
        </w:rPr>
        <w:t>Con fecha</w:t>
      </w:r>
      <w:r w:rsidR="00387FC2">
        <w:rPr>
          <w:rFonts w:ascii="Palatino Linotype" w:eastAsia="Palatino Linotype" w:hAnsi="Palatino Linotype" w:cs="Palatino Linotype"/>
        </w:rPr>
        <w:t xml:space="preserve"> veintiocho</w:t>
      </w:r>
      <w:r w:rsidR="00D302CA" w:rsidRPr="00BE72BC">
        <w:rPr>
          <w:rFonts w:ascii="Palatino Linotype" w:eastAsia="Palatino Linotype" w:hAnsi="Palatino Linotype" w:cs="Palatino Linotype"/>
        </w:rPr>
        <w:t xml:space="preserve"> </w:t>
      </w:r>
      <w:r w:rsidR="00387FC2">
        <w:rPr>
          <w:rFonts w:ascii="Palatino Linotype" w:eastAsia="Palatino Linotype" w:hAnsi="Palatino Linotype" w:cs="Palatino Linotype"/>
        </w:rPr>
        <w:t>de septiembre</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9016C" w:rsidRDefault="00596DF7">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387FC2" w:rsidRPr="00387FC2">
        <w:rPr>
          <w:rFonts w:ascii="Palatino Linotype" w:eastAsia="Palatino Linotype" w:hAnsi="Palatino Linotype" w:cs="Palatino Linotype"/>
          <w:i/>
          <w:color w:val="000000"/>
          <w:sz w:val="22"/>
          <w:szCs w:val="22"/>
        </w:rPr>
        <w:t xml:space="preserve">QUERIDO: M. EN D. VALENTÍN GARCÍA RAMÍREZ Dando </w:t>
      </w:r>
      <w:proofErr w:type="spellStart"/>
      <w:r w:rsidR="00387FC2" w:rsidRPr="00387FC2">
        <w:rPr>
          <w:rFonts w:ascii="Palatino Linotype" w:eastAsia="Palatino Linotype" w:hAnsi="Palatino Linotype" w:cs="Palatino Linotype"/>
          <w:i/>
          <w:color w:val="000000"/>
          <w:sz w:val="22"/>
          <w:szCs w:val="22"/>
        </w:rPr>
        <w:t>continiudad</w:t>
      </w:r>
      <w:proofErr w:type="spellEnd"/>
      <w:r w:rsidR="00387FC2" w:rsidRPr="00387FC2">
        <w:rPr>
          <w:rFonts w:ascii="Palatino Linotype" w:eastAsia="Palatino Linotype" w:hAnsi="Palatino Linotype" w:cs="Palatino Linotype"/>
          <w:i/>
          <w:color w:val="000000"/>
          <w:sz w:val="22"/>
          <w:szCs w:val="22"/>
        </w:rPr>
        <w:t xml:space="preserve"> a mi solicitud anterior con folio 00674/VACHASO/IP/2022 y no conforme con el dictamen “incompletamente imparcial”, y es por ello que </w:t>
      </w:r>
      <w:r w:rsidR="00387FC2" w:rsidRPr="00387FC2">
        <w:rPr>
          <w:rFonts w:ascii="Palatino Linotype" w:eastAsia="Palatino Linotype" w:hAnsi="Palatino Linotype" w:cs="Palatino Linotype"/>
          <w:b/>
          <w:i/>
          <w:color w:val="000000"/>
          <w:sz w:val="22"/>
          <w:szCs w:val="22"/>
        </w:rPr>
        <w:t xml:space="preserve">vuelvo a solicitar la </w:t>
      </w:r>
      <w:proofErr w:type="spellStart"/>
      <w:r w:rsidR="00387FC2" w:rsidRPr="00387FC2">
        <w:rPr>
          <w:rFonts w:ascii="Palatino Linotype" w:eastAsia="Palatino Linotype" w:hAnsi="Palatino Linotype" w:cs="Palatino Linotype"/>
          <w:b/>
          <w:i/>
          <w:color w:val="000000"/>
          <w:sz w:val="22"/>
          <w:szCs w:val="22"/>
        </w:rPr>
        <w:t>informacion</w:t>
      </w:r>
      <w:proofErr w:type="spellEnd"/>
      <w:r w:rsidR="00387FC2" w:rsidRPr="00387FC2">
        <w:rPr>
          <w:rFonts w:ascii="Palatino Linotype" w:eastAsia="Palatino Linotype" w:hAnsi="Palatino Linotype" w:cs="Palatino Linotype"/>
          <w:b/>
          <w:i/>
          <w:color w:val="000000"/>
          <w:sz w:val="22"/>
          <w:szCs w:val="22"/>
        </w:rPr>
        <w:t xml:space="preserve"> de pagos de </w:t>
      </w:r>
      <w:proofErr w:type="spellStart"/>
      <w:r w:rsidR="00387FC2" w:rsidRPr="00387FC2">
        <w:rPr>
          <w:rFonts w:ascii="Palatino Linotype" w:eastAsia="Palatino Linotype" w:hAnsi="Palatino Linotype" w:cs="Palatino Linotype"/>
          <w:b/>
          <w:i/>
          <w:color w:val="000000"/>
          <w:sz w:val="22"/>
          <w:szCs w:val="22"/>
        </w:rPr>
        <w:t>nonima</w:t>
      </w:r>
      <w:proofErr w:type="spellEnd"/>
      <w:r w:rsidR="00387FC2" w:rsidRPr="00387FC2">
        <w:rPr>
          <w:rFonts w:ascii="Palatino Linotype" w:eastAsia="Palatino Linotype" w:hAnsi="Palatino Linotype" w:cs="Palatino Linotype"/>
          <w:b/>
          <w:i/>
          <w:color w:val="000000"/>
          <w:sz w:val="22"/>
          <w:szCs w:val="22"/>
        </w:rPr>
        <w:t xml:space="preserve">, de las siguientes </w:t>
      </w:r>
      <w:proofErr w:type="spellStart"/>
      <w:r w:rsidR="00387FC2" w:rsidRPr="00387FC2">
        <w:rPr>
          <w:rFonts w:ascii="Palatino Linotype" w:eastAsia="Palatino Linotype" w:hAnsi="Palatino Linotype" w:cs="Palatino Linotype"/>
          <w:b/>
          <w:i/>
          <w:color w:val="000000"/>
          <w:sz w:val="22"/>
          <w:szCs w:val="22"/>
        </w:rPr>
        <w:t>areás</w:t>
      </w:r>
      <w:proofErr w:type="spellEnd"/>
      <w:r w:rsidR="00387FC2" w:rsidRPr="00387FC2">
        <w:rPr>
          <w:rFonts w:ascii="Palatino Linotype" w:eastAsia="Palatino Linotype" w:hAnsi="Palatino Linotype" w:cs="Palatino Linotype"/>
          <w:b/>
          <w:i/>
          <w:color w:val="000000"/>
          <w:sz w:val="22"/>
          <w:szCs w:val="22"/>
        </w:rPr>
        <w:t xml:space="preserve">: Primera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w:t>
      </w:r>
      <w:proofErr w:type="spellStart"/>
      <w:r w:rsidR="00387FC2" w:rsidRPr="00387FC2">
        <w:rPr>
          <w:rFonts w:ascii="Palatino Linotype" w:eastAsia="Palatino Linotype" w:hAnsi="Palatino Linotype" w:cs="Palatino Linotype"/>
          <w:b/>
          <w:i/>
          <w:color w:val="000000"/>
          <w:sz w:val="22"/>
          <w:szCs w:val="22"/>
        </w:rPr>
        <w:t>Septima</w:t>
      </w:r>
      <w:proofErr w:type="spellEnd"/>
      <w:r w:rsidR="00387FC2" w:rsidRPr="00387FC2">
        <w:rPr>
          <w:rFonts w:ascii="Palatino Linotype" w:eastAsia="Palatino Linotype" w:hAnsi="Palatino Linotype" w:cs="Palatino Linotype"/>
          <w:b/>
          <w:i/>
          <w:color w:val="000000"/>
          <w:sz w:val="22"/>
          <w:szCs w:val="22"/>
        </w:rPr>
        <w:t xml:space="preserve">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Octava, Novena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Dirección de </w:t>
      </w:r>
      <w:proofErr w:type="spellStart"/>
      <w:r w:rsidR="00387FC2" w:rsidRPr="00387FC2">
        <w:rPr>
          <w:rFonts w:ascii="Palatino Linotype" w:eastAsia="Palatino Linotype" w:hAnsi="Palatino Linotype" w:cs="Palatino Linotype"/>
          <w:b/>
          <w:i/>
          <w:color w:val="000000"/>
          <w:sz w:val="22"/>
          <w:szCs w:val="22"/>
        </w:rPr>
        <w:t>Administraón</w:t>
      </w:r>
      <w:proofErr w:type="spellEnd"/>
      <w:r w:rsidR="00387FC2" w:rsidRPr="00387FC2">
        <w:rPr>
          <w:rFonts w:ascii="Palatino Linotype" w:eastAsia="Palatino Linotype" w:hAnsi="Palatino Linotype" w:cs="Palatino Linotype"/>
          <w:b/>
          <w:i/>
          <w:color w:val="000000"/>
          <w:sz w:val="22"/>
          <w:szCs w:val="22"/>
        </w:rPr>
        <w:t xml:space="preserve">, Dirección de Comercio y Normatividad, Dirección de Desarrollo Urbano, Dirección de Atención a la </w:t>
      </w:r>
      <w:proofErr w:type="spellStart"/>
      <w:r w:rsidR="00387FC2" w:rsidRPr="00387FC2">
        <w:rPr>
          <w:rFonts w:ascii="Palatino Linotype" w:eastAsia="Palatino Linotype" w:hAnsi="Palatino Linotype" w:cs="Palatino Linotype"/>
          <w:b/>
          <w:i/>
          <w:color w:val="000000"/>
          <w:sz w:val="22"/>
          <w:szCs w:val="22"/>
        </w:rPr>
        <w:t>mujer</w:t>
      </w:r>
      <w:r w:rsidR="00387FC2" w:rsidRPr="00387FC2">
        <w:rPr>
          <w:rFonts w:ascii="Palatino Linotype" w:eastAsia="Palatino Linotype" w:hAnsi="Palatino Linotype" w:cs="Palatino Linotype"/>
          <w:i/>
          <w:color w:val="000000"/>
          <w:sz w:val="22"/>
          <w:szCs w:val="22"/>
        </w:rPr>
        <w:t>.Y</w:t>
      </w:r>
      <w:proofErr w:type="spellEnd"/>
      <w:r w:rsidR="00387FC2" w:rsidRPr="00387FC2">
        <w:rPr>
          <w:rFonts w:ascii="Palatino Linotype" w:eastAsia="Palatino Linotype" w:hAnsi="Palatino Linotype" w:cs="Palatino Linotype"/>
          <w:i/>
          <w:color w:val="000000"/>
          <w:sz w:val="22"/>
          <w:szCs w:val="22"/>
        </w:rPr>
        <w:t xml:space="preserve"> en el cual </w:t>
      </w:r>
      <w:proofErr w:type="spellStart"/>
      <w:r w:rsidR="00387FC2" w:rsidRPr="00387FC2">
        <w:rPr>
          <w:rFonts w:ascii="Palatino Linotype" w:eastAsia="Palatino Linotype" w:hAnsi="Palatino Linotype" w:cs="Palatino Linotype"/>
          <w:i/>
          <w:color w:val="000000"/>
          <w:sz w:val="22"/>
          <w:szCs w:val="22"/>
        </w:rPr>
        <w:t>expondre</w:t>
      </w:r>
      <w:proofErr w:type="spellEnd"/>
      <w:r w:rsidR="00387FC2" w:rsidRPr="00387FC2">
        <w:rPr>
          <w:rFonts w:ascii="Palatino Linotype" w:eastAsia="Palatino Linotype" w:hAnsi="Palatino Linotype" w:cs="Palatino Linotype"/>
          <w:i/>
          <w:color w:val="000000"/>
          <w:sz w:val="22"/>
          <w:szCs w:val="22"/>
        </w:rPr>
        <w:t xml:space="preserve"> los siguientes motivos por el cual no estoy de acuerdo </w:t>
      </w:r>
      <w:proofErr w:type="spellStart"/>
      <w:r w:rsidR="00387FC2" w:rsidRPr="00387FC2">
        <w:rPr>
          <w:rFonts w:ascii="Palatino Linotype" w:eastAsia="Palatino Linotype" w:hAnsi="Palatino Linotype" w:cs="Palatino Linotype"/>
          <w:i/>
          <w:color w:val="000000"/>
          <w:sz w:val="22"/>
          <w:szCs w:val="22"/>
        </w:rPr>
        <w:t>basandonos</w:t>
      </w:r>
      <w:proofErr w:type="spellEnd"/>
      <w:r w:rsidR="00387FC2" w:rsidRPr="00387FC2">
        <w:rPr>
          <w:rFonts w:ascii="Palatino Linotype" w:eastAsia="Palatino Linotype" w:hAnsi="Palatino Linotype" w:cs="Palatino Linotype"/>
          <w:i/>
          <w:color w:val="000000"/>
          <w:sz w:val="22"/>
          <w:szCs w:val="22"/>
        </w:rPr>
        <w:t xml:space="preserve"> en la ley de trasparencia, y citando sus respuestas en mi solicitud con el folio ya antes mencionado: De acuerdo a la Ley de </w:t>
      </w:r>
      <w:proofErr w:type="spellStart"/>
      <w:r w:rsidR="00387FC2" w:rsidRPr="00387FC2">
        <w:rPr>
          <w:rFonts w:ascii="Palatino Linotype" w:eastAsia="Palatino Linotype" w:hAnsi="Palatino Linotype" w:cs="Palatino Linotype"/>
          <w:i/>
          <w:color w:val="000000"/>
          <w:sz w:val="22"/>
          <w:szCs w:val="22"/>
        </w:rPr>
        <w:t>Transaprencia</w:t>
      </w:r>
      <w:proofErr w:type="spellEnd"/>
      <w:r w:rsidR="00387FC2" w:rsidRPr="00387FC2">
        <w:rPr>
          <w:rFonts w:ascii="Palatino Linotype" w:eastAsia="Palatino Linotype" w:hAnsi="Palatino Linotype" w:cs="Palatino Linotype"/>
          <w:i/>
          <w:color w:val="000000"/>
          <w:sz w:val="22"/>
          <w:szCs w:val="22"/>
        </w:rPr>
        <w:t xml:space="preserve"> de Acceso a la Información </w:t>
      </w:r>
      <w:r w:rsidR="00387FC2" w:rsidRPr="00387FC2">
        <w:rPr>
          <w:rFonts w:ascii="Palatino Linotype" w:eastAsia="Palatino Linotype" w:hAnsi="Palatino Linotype" w:cs="Palatino Linotype"/>
          <w:i/>
          <w:color w:val="000000"/>
          <w:sz w:val="22"/>
          <w:szCs w:val="22"/>
        </w:rPr>
        <w:lastRenderedPageBreak/>
        <w:t xml:space="preserve">Pública del Estado de México y Municipios, </w:t>
      </w:r>
      <w:proofErr w:type="spellStart"/>
      <w:r w:rsidR="00387FC2" w:rsidRPr="00387FC2">
        <w:rPr>
          <w:rFonts w:ascii="Palatino Linotype" w:eastAsia="Palatino Linotype" w:hAnsi="Palatino Linotype" w:cs="Palatino Linotype"/>
          <w:i/>
          <w:color w:val="000000"/>
          <w:sz w:val="22"/>
          <w:szCs w:val="22"/>
        </w:rPr>
        <w:t>basnadonos</w:t>
      </w:r>
      <w:proofErr w:type="spellEnd"/>
      <w:r w:rsidR="00387FC2" w:rsidRPr="00387FC2">
        <w:rPr>
          <w:rFonts w:ascii="Palatino Linotype" w:eastAsia="Palatino Linotype" w:hAnsi="Palatino Linotype" w:cs="Palatino Linotype"/>
          <w:i/>
          <w:color w:val="000000"/>
          <w:sz w:val="22"/>
          <w:szCs w:val="22"/>
        </w:rPr>
        <w:t xml:space="preserve"> en el </w:t>
      </w:r>
      <w:proofErr w:type="spellStart"/>
      <w:r w:rsidR="00387FC2" w:rsidRPr="00387FC2">
        <w:rPr>
          <w:rFonts w:ascii="Palatino Linotype" w:eastAsia="Palatino Linotype" w:hAnsi="Palatino Linotype" w:cs="Palatino Linotype"/>
          <w:i/>
          <w:color w:val="000000"/>
          <w:sz w:val="22"/>
          <w:szCs w:val="22"/>
        </w:rPr>
        <w:t>Articulo</w:t>
      </w:r>
      <w:proofErr w:type="spellEnd"/>
      <w:r w:rsidR="00387FC2" w:rsidRPr="00387FC2">
        <w:rPr>
          <w:rFonts w:ascii="Palatino Linotype" w:eastAsia="Palatino Linotype" w:hAnsi="Palatino Linotype" w:cs="Palatino Linotype"/>
          <w:i/>
          <w:color w:val="000000"/>
          <w:sz w:val="22"/>
          <w:szCs w:val="22"/>
        </w:rPr>
        <w:t xml:space="preserve"> 3º , el cual dice que la ley </w:t>
      </w:r>
      <w:proofErr w:type="spellStart"/>
      <w:r w:rsidR="00387FC2" w:rsidRPr="00387FC2">
        <w:rPr>
          <w:rFonts w:ascii="Palatino Linotype" w:eastAsia="Palatino Linotype" w:hAnsi="Palatino Linotype" w:cs="Palatino Linotype"/>
          <w:i/>
          <w:color w:val="000000"/>
          <w:sz w:val="22"/>
          <w:szCs w:val="22"/>
        </w:rPr>
        <w:t>tendra</w:t>
      </w:r>
      <w:proofErr w:type="spellEnd"/>
      <w:r w:rsidR="00387FC2" w:rsidRPr="00387FC2">
        <w:rPr>
          <w:rFonts w:ascii="Palatino Linotype" w:eastAsia="Palatino Linotype" w:hAnsi="Palatino Linotype" w:cs="Palatino Linotype"/>
          <w:i/>
          <w:color w:val="000000"/>
          <w:sz w:val="22"/>
          <w:szCs w:val="22"/>
        </w:rPr>
        <w:t xml:space="preserve"> efecto sobre (y cito textualmente los puntos importantes que se señalan en el mismo.) II. Áreas: Instancias que cuentan o puedan contar con la información. Tratándose del sector público, serán aquellas que estén previstas en el reglamento interior, estatuto orgánico respectivo o equivalentes; XXXVIII. Servidores públicos: Toda aquella persona que desempeñe un empleo, cargo o comisión en alguno de los poderes del Estado, en los municipios y organismos auxiliares, así como los titulares o quienes hagan sus veces en empresas de participación estatal o municipal, sociedades o asociaciones asimiladas a éstas, en los fideicomisos públicos y en los órganos autónomos. Por lo que toca a los demás trabajadores del sector auxiliar, su calidad de servidores públicos estará determinada por los ordenamientos legales respectivos; </w:t>
      </w:r>
      <w:proofErr w:type="spellStart"/>
      <w:r w:rsidR="00387FC2" w:rsidRPr="00387FC2">
        <w:rPr>
          <w:rFonts w:ascii="Palatino Linotype" w:eastAsia="Palatino Linotype" w:hAnsi="Palatino Linotype" w:cs="Palatino Linotype"/>
          <w:i/>
          <w:color w:val="000000"/>
          <w:sz w:val="22"/>
          <w:szCs w:val="22"/>
        </w:rPr>
        <w:t>XXXIX.Servidor</w:t>
      </w:r>
      <w:proofErr w:type="spellEnd"/>
      <w:r w:rsidR="00387FC2" w:rsidRPr="00387FC2">
        <w:rPr>
          <w:rFonts w:ascii="Palatino Linotype" w:eastAsia="Palatino Linotype" w:hAnsi="Palatino Linotype" w:cs="Palatino Linotype"/>
          <w:i/>
          <w:color w:val="000000"/>
          <w:sz w:val="22"/>
          <w:szCs w:val="22"/>
        </w:rPr>
        <w:t xml:space="preserve">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Acabando con la exposición de motivos de la ley de transparencia, paso a exponerle los motivos que se señalaron en la solicitud pasada con folio antes mencionado y cito sus </w:t>
      </w:r>
      <w:proofErr w:type="spellStart"/>
      <w:r w:rsidR="00387FC2" w:rsidRPr="00387FC2">
        <w:rPr>
          <w:rFonts w:ascii="Palatino Linotype" w:eastAsia="Palatino Linotype" w:hAnsi="Palatino Linotype" w:cs="Palatino Linotype"/>
          <w:i/>
          <w:color w:val="000000"/>
          <w:sz w:val="22"/>
          <w:szCs w:val="22"/>
        </w:rPr>
        <w:t>palabras</w:t>
      </w:r>
      <w:proofErr w:type="gramStart"/>
      <w:r w:rsidR="00387FC2" w:rsidRPr="00387FC2">
        <w:rPr>
          <w:rFonts w:ascii="Palatino Linotype" w:eastAsia="Palatino Linotype" w:hAnsi="Palatino Linotype" w:cs="Palatino Linotype"/>
          <w:i/>
          <w:color w:val="000000"/>
          <w:sz w:val="22"/>
          <w:szCs w:val="22"/>
        </w:rPr>
        <w:t>:“</w:t>
      </w:r>
      <w:proofErr w:type="gramEnd"/>
      <w:r w:rsidR="00387FC2" w:rsidRPr="00387FC2">
        <w:rPr>
          <w:rFonts w:ascii="Palatino Linotype" w:eastAsia="Palatino Linotype" w:hAnsi="Palatino Linotype" w:cs="Palatino Linotype"/>
          <w:i/>
          <w:color w:val="000000"/>
          <w:sz w:val="22"/>
          <w:szCs w:val="22"/>
          <w:u w:val="single"/>
        </w:rPr>
        <w:t>con</w:t>
      </w:r>
      <w:proofErr w:type="spellEnd"/>
      <w:r w:rsidR="00387FC2" w:rsidRPr="00387FC2">
        <w:rPr>
          <w:rFonts w:ascii="Palatino Linotype" w:eastAsia="Palatino Linotype" w:hAnsi="Palatino Linotype" w:cs="Palatino Linotype"/>
          <w:i/>
          <w:color w:val="000000"/>
          <w:sz w:val="22"/>
          <w:szCs w:val="22"/>
          <w:u w:val="single"/>
        </w:rPr>
        <w:t xml:space="preserve"> la finalidad de </w:t>
      </w:r>
      <w:proofErr w:type="spellStart"/>
      <w:r w:rsidR="00387FC2" w:rsidRPr="00387FC2">
        <w:rPr>
          <w:rFonts w:ascii="Palatino Linotype" w:eastAsia="Palatino Linotype" w:hAnsi="Palatino Linotype" w:cs="Palatino Linotype"/>
          <w:i/>
          <w:color w:val="000000"/>
          <w:sz w:val="22"/>
          <w:szCs w:val="22"/>
          <w:u w:val="single"/>
        </w:rPr>
        <w:t>otorgale</w:t>
      </w:r>
      <w:proofErr w:type="spellEnd"/>
      <w:r w:rsidR="00387FC2" w:rsidRPr="00387FC2">
        <w:rPr>
          <w:rFonts w:ascii="Palatino Linotype" w:eastAsia="Palatino Linotype" w:hAnsi="Palatino Linotype" w:cs="Palatino Linotype"/>
          <w:i/>
          <w:color w:val="000000"/>
          <w:sz w:val="22"/>
          <w:szCs w:val="22"/>
          <w:u w:val="single"/>
        </w:rPr>
        <w:t xml:space="preserve"> una respuesta satisfactoria, se le solicita precisar de que </w:t>
      </w:r>
      <w:proofErr w:type="spellStart"/>
      <w:r w:rsidR="00387FC2" w:rsidRPr="00387FC2">
        <w:rPr>
          <w:rFonts w:ascii="Palatino Linotype" w:eastAsia="Palatino Linotype" w:hAnsi="Palatino Linotype" w:cs="Palatino Linotype"/>
          <w:i/>
          <w:color w:val="000000"/>
          <w:sz w:val="22"/>
          <w:szCs w:val="22"/>
          <w:u w:val="single"/>
        </w:rPr>
        <w:t>areas</w:t>
      </w:r>
      <w:proofErr w:type="spellEnd"/>
      <w:r w:rsidR="00387FC2" w:rsidRPr="00387FC2">
        <w:rPr>
          <w:rFonts w:ascii="Palatino Linotype" w:eastAsia="Palatino Linotype" w:hAnsi="Palatino Linotype" w:cs="Palatino Linotype"/>
          <w:i/>
          <w:color w:val="000000"/>
          <w:sz w:val="22"/>
          <w:szCs w:val="22"/>
          <w:u w:val="single"/>
        </w:rPr>
        <w:t xml:space="preserve"> administrativas requiere la </w:t>
      </w:r>
      <w:proofErr w:type="spellStart"/>
      <w:r w:rsidR="00387FC2" w:rsidRPr="00387FC2">
        <w:rPr>
          <w:rFonts w:ascii="Palatino Linotype" w:eastAsia="Palatino Linotype" w:hAnsi="Palatino Linotype" w:cs="Palatino Linotype"/>
          <w:i/>
          <w:color w:val="000000"/>
          <w:sz w:val="22"/>
          <w:szCs w:val="22"/>
          <w:u w:val="single"/>
        </w:rPr>
        <w:t>informacion</w:t>
      </w:r>
      <w:proofErr w:type="spellEnd"/>
      <w:r w:rsidR="00387FC2" w:rsidRPr="00387FC2">
        <w:rPr>
          <w:rFonts w:ascii="Palatino Linotype" w:eastAsia="Palatino Linotype" w:hAnsi="Palatino Linotype" w:cs="Palatino Linotype"/>
          <w:i/>
          <w:color w:val="000000"/>
          <w:sz w:val="22"/>
          <w:szCs w:val="22"/>
          <w:u w:val="single"/>
        </w:rPr>
        <w:t xml:space="preserve">, toda vez que este H. Ayuntamiento no tiene </w:t>
      </w:r>
      <w:proofErr w:type="spellStart"/>
      <w:r w:rsidR="00387FC2" w:rsidRPr="00387FC2">
        <w:rPr>
          <w:rFonts w:ascii="Palatino Linotype" w:eastAsia="Palatino Linotype" w:hAnsi="Palatino Linotype" w:cs="Palatino Linotype"/>
          <w:i/>
          <w:color w:val="000000"/>
          <w:sz w:val="22"/>
          <w:szCs w:val="22"/>
          <w:u w:val="single"/>
        </w:rPr>
        <w:t>direccion</w:t>
      </w:r>
      <w:proofErr w:type="spellEnd"/>
      <w:r w:rsidR="00387FC2" w:rsidRPr="00387FC2">
        <w:rPr>
          <w:rFonts w:ascii="Palatino Linotype" w:eastAsia="Palatino Linotype" w:hAnsi="Palatino Linotype" w:cs="Palatino Linotype"/>
          <w:i/>
          <w:color w:val="000000"/>
          <w:sz w:val="22"/>
          <w:szCs w:val="22"/>
          <w:u w:val="single"/>
        </w:rPr>
        <w:t xml:space="preserve"> de desarrollo humano.</w:t>
      </w:r>
      <w:r w:rsidR="00387FC2" w:rsidRPr="00387FC2">
        <w:rPr>
          <w:rFonts w:ascii="Palatino Linotype" w:eastAsia="Palatino Linotype" w:hAnsi="Palatino Linotype" w:cs="Palatino Linotype"/>
          <w:i/>
          <w:color w:val="000000"/>
          <w:sz w:val="22"/>
          <w:szCs w:val="22"/>
        </w:rPr>
        <w:t xml:space="preserve">” </w:t>
      </w:r>
      <w:r w:rsidR="00387FC2" w:rsidRPr="00387FC2">
        <w:rPr>
          <w:rFonts w:ascii="Palatino Linotype" w:eastAsia="Palatino Linotype" w:hAnsi="Palatino Linotype" w:cs="Palatino Linotype"/>
          <w:i/>
          <w:color w:val="000000"/>
          <w:sz w:val="22"/>
          <w:szCs w:val="22"/>
          <w:u w:val="single"/>
        </w:rPr>
        <w:t xml:space="preserve">De acuerdo a mi entendimiento la dirección de Recursos humanos es una </w:t>
      </w:r>
      <w:proofErr w:type="spellStart"/>
      <w:r w:rsidR="00387FC2" w:rsidRPr="00387FC2">
        <w:rPr>
          <w:rFonts w:ascii="Palatino Linotype" w:eastAsia="Palatino Linotype" w:hAnsi="Palatino Linotype" w:cs="Palatino Linotype"/>
          <w:i/>
          <w:color w:val="000000"/>
          <w:sz w:val="22"/>
          <w:szCs w:val="22"/>
          <w:u w:val="single"/>
        </w:rPr>
        <w:t>areá</w:t>
      </w:r>
      <w:proofErr w:type="spellEnd"/>
      <w:r w:rsidR="00387FC2" w:rsidRPr="00387FC2">
        <w:rPr>
          <w:rFonts w:ascii="Palatino Linotype" w:eastAsia="Palatino Linotype" w:hAnsi="Palatino Linotype" w:cs="Palatino Linotype"/>
          <w:i/>
          <w:color w:val="000000"/>
          <w:sz w:val="22"/>
          <w:szCs w:val="22"/>
          <w:u w:val="single"/>
        </w:rPr>
        <w:t xml:space="preserve"> </w:t>
      </w:r>
      <w:proofErr w:type="spellStart"/>
      <w:r w:rsidR="00387FC2" w:rsidRPr="00387FC2">
        <w:rPr>
          <w:rFonts w:ascii="Palatino Linotype" w:eastAsia="Palatino Linotype" w:hAnsi="Palatino Linotype" w:cs="Palatino Linotype"/>
          <w:i/>
          <w:color w:val="000000"/>
          <w:sz w:val="22"/>
          <w:szCs w:val="22"/>
          <w:u w:val="single"/>
        </w:rPr>
        <w:t>adiminsitrativa</w:t>
      </w:r>
      <w:proofErr w:type="spellEnd"/>
      <w:r w:rsidR="00387FC2" w:rsidRPr="00387FC2">
        <w:rPr>
          <w:rFonts w:ascii="Palatino Linotype" w:eastAsia="Palatino Linotype" w:hAnsi="Palatino Linotype" w:cs="Palatino Linotype"/>
          <w:i/>
          <w:color w:val="000000"/>
          <w:sz w:val="22"/>
          <w:szCs w:val="22"/>
          <w:u w:val="single"/>
        </w:rPr>
        <w:t xml:space="preserve">, lo cual mi primer punto era, la solicitud de los pagos de </w:t>
      </w:r>
      <w:proofErr w:type="spellStart"/>
      <w:r w:rsidR="00387FC2" w:rsidRPr="00387FC2">
        <w:rPr>
          <w:rFonts w:ascii="Palatino Linotype" w:eastAsia="Palatino Linotype" w:hAnsi="Palatino Linotype" w:cs="Palatino Linotype"/>
          <w:i/>
          <w:color w:val="000000"/>
          <w:sz w:val="22"/>
          <w:szCs w:val="22"/>
          <w:u w:val="single"/>
        </w:rPr>
        <w:t>nomina</w:t>
      </w:r>
      <w:proofErr w:type="spellEnd"/>
      <w:r w:rsidR="00387FC2" w:rsidRPr="00387FC2">
        <w:rPr>
          <w:rFonts w:ascii="Palatino Linotype" w:eastAsia="Palatino Linotype" w:hAnsi="Palatino Linotype" w:cs="Palatino Linotype"/>
          <w:i/>
          <w:color w:val="000000"/>
          <w:sz w:val="22"/>
          <w:szCs w:val="22"/>
          <w:u w:val="single"/>
        </w:rPr>
        <w:t xml:space="preserve"> que esta </w:t>
      </w:r>
      <w:proofErr w:type="spellStart"/>
      <w:r w:rsidR="00387FC2" w:rsidRPr="00387FC2">
        <w:rPr>
          <w:rFonts w:ascii="Palatino Linotype" w:eastAsia="Palatino Linotype" w:hAnsi="Palatino Linotype" w:cs="Palatino Linotype"/>
          <w:i/>
          <w:color w:val="000000"/>
          <w:sz w:val="22"/>
          <w:szCs w:val="22"/>
          <w:u w:val="single"/>
        </w:rPr>
        <w:t>areá</w:t>
      </w:r>
      <w:proofErr w:type="spellEnd"/>
      <w:r w:rsidR="00387FC2" w:rsidRPr="00387FC2">
        <w:rPr>
          <w:rFonts w:ascii="Palatino Linotype" w:eastAsia="Palatino Linotype" w:hAnsi="Palatino Linotype" w:cs="Palatino Linotype"/>
          <w:i/>
          <w:color w:val="000000"/>
          <w:sz w:val="22"/>
          <w:szCs w:val="22"/>
          <w:u w:val="single"/>
        </w:rPr>
        <w:t xml:space="preserve"> administrativa realiza</w:t>
      </w:r>
      <w:r w:rsidR="00387FC2" w:rsidRPr="00387FC2">
        <w:rPr>
          <w:rFonts w:ascii="Palatino Linotype" w:eastAsia="Palatino Linotype" w:hAnsi="Palatino Linotype" w:cs="Palatino Linotype"/>
          <w:i/>
          <w:color w:val="000000"/>
          <w:sz w:val="22"/>
          <w:szCs w:val="22"/>
        </w:rPr>
        <w:t xml:space="preserve">. Pero sin embargo tuve un error y le puse “desarrollo humano” lo cual nos </w:t>
      </w:r>
      <w:proofErr w:type="spellStart"/>
      <w:r w:rsidR="00387FC2" w:rsidRPr="00387FC2">
        <w:rPr>
          <w:rFonts w:ascii="Palatino Linotype" w:eastAsia="Palatino Linotype" w:hAnsi="Palatino Linotype" w:cs="Palatino Linotype"/>
          <w:i/>
          <w:color w:val="000000"/>
          <w:sz w:val="22"/>
          <w:szCs w:val="22"/>
        </w:rPr>
        <w:t>llevo</w:t>
      </w:r>
      <w:proofErr w:type="spellEnd"/>
      <w:r w:rsidR="00387FC2" w:rsidRPr="00387FC2">
        <w:rPr>
          <w:rFonts w:ascii="Palatino Linotype" w:eastAsia="Palatino Linotype" w:hAnsi="Palatino Linotype" w:cs="Palatino Linotype"/>
          <w:i/>
          <w:color w:val="000000"/>
          <w:sz w:val="22"/>
          <w:szCs w:val="22"/>
        </w:rPr>
        <w:t xml:space="preserve"> a que usted nos diera el </w:t>
      </w:r>
      <w:proofErr w:type="spellStart"/>
      <w:r w:rsidR="00387FC2" w:rsidRPr="00387FC2">
        <w:rPr>
          <w:rFonts w:ascii="Palatino Linotype" w:eastAsia="Palatino Linotype" w:hAnsi="Palatino Linotype" w:cs="Palatino Linotype"/>
          <w:i/>
          <w:color w:val="000000"/>
          <w:sz w:val="22"/>
          <w:szCs w:val="22"/>
        </w:rPr>
        <w:t>benficio</w:t>
      </w:r>
      <w:proofErr w:type="spellEnd"/>
      <w:r w:rsidR="00387FC2" w:rsidRPr="00387FC2">
        <w:rPr>
          <w:rFonts w:ascii="Palatino Linotype" w:eastAsia="Palatino Linotype" w:hAnsi="Palatino Linotype" w:cs="Palatino Linotype"/>
          <w:i/>
          <w:color w:val="000000"/>
          <w:sz w:val="22"/>
          <w:szCs w:val="22"/>
        </w:rPr>
        <w:t xml:space="preserve"> de la duda y nos dice que “para otorgarnos una respuesta </w:t>
      </w:r>
      <w:proofErr w:type="spellStart"/>
      <w:r w:rsidR="00387FC2" w:rsidRPr="00387FC2">
        <w:rPr>
          <w:rFonts w:ascii="Palatino Linotype" w:eastAsia="Palatino Linotype" w:hAnsi="Palatino Linotype" w:cs="Palatino Linotype"/>
          <w:i/>
          <w:color w:val="000000"/>
          <w:sz w:val="22"/>
          <w:szCs w:val="22"/>
        </w:rPr>
        <w:t>satifactoria</w:t>
      </w:r>
      <w:proofErr w:type="spellEnd"/>
      <w:r w:rsidR="00387FC2" w:rsidRPr="00387FC2">
        <w:rPr>
          <w:rFonts w:ascii="Palatino Linotype" w:eastAsia="Palatino Linotype" w:hAnsi="Palatino Linotype" w:cs="Palatino Linotype"/>
          <w:i/>
          <w:color w:val="000000"/>
          <w:sz w:val="22"/>
          <w:szCs w:val="22"/>
        </w:rPr>
        <w:t xml:space="preserve">” seamos más precisos. Y es lo que me lleva al punto de aclaración en el cual por requerimiento suyo hago </w:t>
      </w:r>
      <w:proofErr w:type="spellStart"/>
      <w:r w:rsidR="00387FC2" w:rsidRPr="00387FC2">
        <w:rPr>
          <w:rFonts w:ascii="Palatino Linotype" w:eastAsia="Palatino Linotype" w:hAnsi="Palatino Linotype" w:cs="Palatino Linotype"/>
          <w:i/>
          <w:color w:val="000000"/>
          <w:sz w:val="22"/>
          <w:szCs w:val="22"/>
        </w:rPr>
        <w:t>mencion</w:t>
      </w:r>
      <w:proofErr w:type="spellEnd"/>
      <w:r w:rsidR="00387FC2" w:rsidRPr="00387FC2">
        <w:rPr>
          <w:rFonts w:ascii="Palatino Linotype" w:eastAsia="Palatino Linotype" w:hAnsi="Palatino Linotype" w:cs="Palatino Linotype"/>
          <w:i/>
          <w:color w:val="000000"/>
          <w:sz w:val="22"/>
          <w:szCs w:val="22"/>
        </w:rPr>
        <w:t xml:space="preserve"> </w:t>
      </w:r>
      <w:r w:rsidR="00387FC2" w:rsidRPr="00387FC2">
        <w:rPr>
          <w:rFonts w:ascii="Palatino Linotype" w:eastAsia="Palatino Linotype" w:hAnsi="Palatino Linotype" w:cs="Palatino Linotype"/>
          <w:b/>
          <w:i/>
          <w:color w:val="000000"/>
          <w:sz w:val="22"/>
          <w:szCs w:val="22"/>
        </w:rPr>
        <w:t xml:space="preserve">a las siguientes </w:t>
      </w:r>
      <w:proofErr w:type="spellStart"/>
      <w:r w:rsidR="00387FC2" w:rsidRPr="00387FC2">
        <w:rPr>
          <w:rFonts w:ascii="Palatino Linotype" w:eastAsia="Palatino Linotype" w:hAnsi="Palatino Linotype" w:cs="Palatino Linotype"/>
          <w:b/>
          <w:i/>
          <w:color w:val="000000"/>
          <w:sz w:val="22"/>
          <w:szCs w:val="22"/>
        </w:rPr>
        <w:t>areás</w:t>
      </w:r>
      <w:proofErr w:type="spellEnd"/>
      <w:r w:rsidR="00387FC2" w:rsidRPr="00387FC2">
        <w:rPr>
          <w:rFonts w:ascii="Palatino Linotype" w:eastAsia="Palatino Linotype" w:hAnsi="Palatino Linotype" w:cs="Palatino Linotype"/>
          <w:b/>
          <w:i/>
          <w:color w:val="000000"/>
          <w:sz w:val="22"/>
          <w:szCs w:val="22"/>
        </w:rPr>
        <w:t xml:space="preserve"> en </w:t>
      </w:r>
      <w:proofErr w:type="spellStart"/>
      <w:r w:rsidR="00387FC2" w:rsidRPr="00387FC2">
        <w:rPr>
          <w:rFonts w:ascii="Palatino Linotype" w:eastAsia="Palatino Linotype" w:hAnsi="Palatino Linotype" w:cs="Palatino Linotype"/>
          <w:b/>
          <w:i/>
          <w:color w:val="000000"/>
          <w:sz w:val="22"/>
          <w:szCs w:val="22"/>
        </w:rPr>
        <w:t>especifico</w:t>
      </w:r>
      <w:proofErr w:type="spellEnd"/>
      <w:r w:rsidR="00387FC2" w:rsidRPr="00387FC2">
        <w:rPr>
          <w:rFonts w:ascii="Palatino Linotype" w:eastAsia="Palatino Linotype" w:hAnsi="Palatino Linotype" w:cs="Palatino Linotype"/>
          <w:b/>
          <w:i/>
          <w:color w:val="000000"/>
          <w:sz w:val="22"/>
          <w:szCs w:val="22"/>
        </w:rPr>
        <w:t xml:space="preserve">: Primera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w:t>
      </w:r>
      <w:proofErr w:type="spellStart"/>
      <w:r w:rsidR="00387FC2" w:rsidRPr="00387FC2">
        <w:rPr>
          <w:rFonts w:ascii="Palatino Linotype" w:eastAsia="Palatino Linotype" w:hAnsi="Palatino Linotype" w:cs="Palatino Linotype"/>
          <w:b/>
          <w:i/>
          <w:color w:val="000000"/>
          <w:sz w:val="22"/>
          <w:szCs w:val="22"/>
        </w:rPr>
        <w:t>Septima</w:t>
      </w:r>
      <w:proofErr w:type="spellEnd"/>
      <w:r w:rsidR="00387FC2" w:rsidRPr="00387FC2">
        <w:rPr>
          <w:rFonts w:ascii="Palatino Linotype" w:eastAsia="Palatino Linotype" w:hAnsi="Palatino Linotype" w:cs="Palatino Linotype"/>
          <w:b/>
          <w:i/>
          <w:color w:val="000000"/>
          <w:sz w:val="22"/>
          <w:szCs w:val="22"/>
        </w:rPr>
        <w:t xml:space="preserve">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Octava, Novena </w:t>
      </w:r>
      <w:proofErr w:type="spellStart"/>
      <w:r w:rsidR="00387FC2" w:rsidRPr="00387FC2">
        <w:rPr>
          <w:rFonts w:ascii="Palatino Linotype" w:eastAsia="Palatino Linotype" w:hAnsi="Palatino Linotype" w:cs="Palatino Linotype"/>
          <w:b/>
          <w:i/>
          <w:color w:val="000000"/>
          <w:sz w:val="22"/>
          <w:szCs w:val="22"/>
        </w:rPr>
        <w:t>Regiduria</w:t>
      </w:r>
      <w:proofErr w:type="spellEnd"/>
      <w:r w:rsidR="00387FC2" w:rsidRPr="00387FC2">
        <w:rPr>
          <w:rFonts w:ascii="Palatino Linotype" w:eastAsia="Palatino Linotype" w:hAnsi="Palatino Linotype" w:cs="Palatino Linotype"/>
          <w:b/>
          <w:i/>
          <w:color w:val="000000"/>
          <w:sz w:val="22"/>
          <w:szCs w:val="22"/>
        </w:rPr>
        <w:t xml:space="preserve">, Dirección de </w:t>
      </w:r>
      <w:proofErr w:type="spellStart"/>
      <w:r w:rsidR="00387FC2" w:rsidRPr="00387FC2">
        <w:rPr>
          <w:rFonts w:ascii="Palatino Linotype" w:eastAsia="Palatino Linotype" w:hAnsi="Palatino Linotype" w:cs="Palatino Linotype"/>
          <w:b/>
          <w:i/>
          <w:color w:val="000000"/>
          <w:sz w:val="22"/>
          <w:szCs w:val="22"/>
        </w:rPr>
        <w:t>Administraón</w:t>
      </w:r>
      <w:proofErr w:type="spellEnd"/>
      <w:r w:rsidR="00387FC2" w:rsidRPr="00387FC2">
        <w:rPr>
          <w:rFonts w:ascii="Palatino Linotype" w:eastAsia="Palatino Linotype" w:hAnsi="Palatino Linotype" w:cs="Palatino Linotype"/>
          <w:b/>
          <w:i/>
          <w:color w:val="000000"/>
          <w:sz w:val="22"/>
          <w:szCs w:val="22"/>
        </w:rPr>
        <w:t>, Dirección de Comercio y Normatividad, Dirección de Desarrollo Urbano, Dirección de Atención a la mujer</w:t>
      </w:r>
      <w:r w:rsidR="00387FC2" w:rsidRPr="00387FC2">
        <w:rPr>
          <w:rFonts w:ascii="Palatino Linotype" w:eastAsia="Palatino Linotype" w:hAnsi="Palatino Linotype" w:cs="Palatino Linotype"/>
          <w:i/>
          <w:color w:val="000000"/>
          <w:sz w:val="22"/>
          <w:szCs w:val="22"/>
        </w:rPr>
        <w:t xml:space="preserve">. </w:t>
      </w:r>
      <w:proofErr w:type="spellStart"/>
      <w:r w:rsidR="00387FC2" w:rsidRPr="00387FC2">
        <w:rPr>
          <w:rFonts w:ascii="Palatino Linotype" w:eastAsia="Palatino Linotype" w:hAnsi="Palatino Linotype" w:cs="Palatino Linotype"/>
          <w:i/>
          <w:color w:val="000000"/>
          <w:sz w:val="22"/>
          <w:szCs w:val="22"/>
        </w:rPr>
        <w:t>Despues</w:t>
      </w:r>
      <w:proofErr w:type="spellEnd"/>
      <w:r w:rsidR="00387FC2" w:rsidRPr="00387FC2">
        <w:rPr>
          <w:rFonts w:ascii="Palatino Linotype" w:eastAsia="Palatino Linotype" w:hAnsi="Palatino Linotype" w:cs="Palatino Linotype"/>
          <w:i/>
          <w:color w:val="000000"/>
          <w:sz w:val="22"/>
          <w:szCs w:val="22"/>
        </w:rPr>
        <w:t xml:space="preserve"> de esto tenemos respuesta el </w:t>
      </w:r>
      <w:proofErr w:type="spellStart"/>
      <w:r w:rsidR="00387FC2" w:rsidRPr="00387FC2">
        <w:rPr>
          <w:rFonts w:ascii="Palatino Linotype" w:eastAsia="Palatino Linotype" w:hAnsi="Palatino Linotype" w:cs="Palatino Linotype"/>
          <w:i/>
          <w:color w:val="000000"/>
          <w:sz w:val="22"/>
          <w:szCs w:val="22"/>
        </w:rPr>
        <w:t>dia</w:t>
      </w:r>
      <w:proofErr w:type="spellEnd"/>
      <w:r w:rsidR="00387FC2" w:rsidRPr="00387FC2">
        <w:rPr>
          <w:rFonts w:ascii="Palatino Linotype" w:eastAsia="Palatino Linotype" w:hAnsi="Palatino Linotype" w:cs="Palatino Linotype"/>
          <w:i/>
          <w:color w:val="000000"/>
          <w:sz w:val="22"/>
          <w:szCs w:val="22"/>
        </w:rPr>
        <w:t xml:space="preserve"> de ayer, en el cual hizo </w:t>
      </w:r>
      <w:proofErr w:type="spellStart"/>
      <w:r w:rsidR="00387FC2" w:rsidRPr="00387FC2">
        <w:rPr>
          <w:rFonts w:ascii="Palatino Linotype" w:eastAsia="Palatino Linotype" w:hAnsi="Palatino Linotype" w:cs="Palatino Linotype"/>
          <w:i/>
          <w:color w:val="000000"/>
          <w:sz w:val="22"/>
          <w:szCs w:val="22"/>
        </w:rPr>
        <w:t>deahogo</w:t>
      </w:r>
      <w:proofErr w:type="spellEnd"/>
      <w:r w:rsidR="00387FC2" w:rsidRPr="00387FC2">
        <w:rPr>
          <w:rFonts w:ascii="Palatino Linotype" w:eastAsia="Palatino Linotype" w:hAnsi="Palatino Linotype" w:cs="Palatino Linotype"/>
          <w:i/>
          <w:color w:val="000000"/>
          <w:sz w:val="22"/>
          <w:szCs w:val="22"/>
        </w:rPr>
        <w:t xml:space="preserve"> y lo cito: “ NO es competente para atender su requerimiento, ni proporcionar la información solicitada, referente “a la nómina de ODAPAS, y SMDIF”, por lo que la información que Usted requiere, debe de solicitarla al Organismo Público Descentralizado para la Prestación de los Servicios de Agua Potable , Alcantarillado y Saneamiento (ODAPAS) y al Sistema Municipal para el Desarrollo Integral de la Familia del Municipio de Valle de Chalco Solidaridad (DIF)”, en lo cual solamente me indica NO ES COMPETENTE PARA BRINDAR LA INFORMACIÓN DE LOS </w:t>
      </w:r>
      <w:r w:rsidR="00387FC2" w:rsidRPr="00387FC2">
        <w:rPr>
          <w:rFonts w:ascii="Palatino Linotype" w:eastAsia="Palatino Linotype" w:hAnsi="Palatino Linotype" w:cs="Palatino Linotype"/>
          <w:i/>
          <w:color w:val="000000"/>
          <w:sz w:val="22"/>
          <w:szCs w:val="22"/>
        </w:rPr>
        <w:lastRenderedPageBreak/>
        <w:t xml:space="preserve">ORGANOS DESCENTRALIZADOS, más no me hace mención de las otras </w:t>
      </w:r>
      <w:proofErr w:type="spellStart"/>
      <w:r w:rsidR="00387FC2" w:rsidRPr="00387FC2">
        <w:rPr>
          <w:rFonts w:ascii="Palatino Linotype" w:eastAsia="Palatino Linotype" w:hAnsi="Palatino Linotype" w:cs="Palatino Linotype"/>
          <w:i/>
          <w:color w:val="000000"/>
          <w:sz w:val="22"/>
          <w:szCs w:val="22"/>
        </w:rPr>
        <w:t>areás</w:t>
      </w:r>
      <w:proofErr w:type="spellEnd"/>
      <w:r w:rsidR="00387FC2" w:rsidRPr="00387FC2">
        <w:rPr>
          <w:rFonts w:ascii="Palatino Linotype" w:eastAsia="Palatino Linotype" w:hAnsi="Palatino Linotype" w:cs="Palatino Linotype"/>
          <w:i/>
          <w:color w:val="000000"/>
          <w:sz w:val="22"/>
          <w:szCs w:val="22"/>
        </w:rPr>
        <w:t xml:space="preserve"> solicitadas, lo cual le pido de favor y </w:t>
      </w:r>
      <w:proofErr w:type="spellStart"/>
      <w:r w:rsidR="00387FC2" w:rsidRPr="00387FC2">
        <w:rPr>
          <w:rFonts w:ascii="Palatino Linotype" w:eastAsia="Palatino Linotype" w:hAnsi="Palatino Linotype" w:cs="Palatino Linotype"/>
          <w:i/>
          <w:color w:val="000000"/>
          <w:sz w:val="22"/>
          <w:szCs w:val="22"/>
        </w:rPr>
        <w:t>rigiendonos</w:t>
      </w:r>
      <w:proofErr w:type="spellEnd"/>
      <w:r w:rsidR="00387FC2" w:rsidRPr="00387FC2">
        <w:rPr>
          <w:rFonts w:ascii="Palatino Linotype" w:eastAsia="Palatino Linotype" w:hAnsi="Palatino Linotype" w:cs="Palatino Linotype"/>
          <w:i/>
          <w:color w:val="000000"/>
          <w:sz w:val="22"/>
          <w:szCs w:val="22"/>
        </w:rPr>
        <w:t xml:space="preserve"> a La Ley de </w:t>
      </w:r>
      <w:proofErr w:type="spellStart"/>
      <w:r w:rsidR="00387FC2" w:rsidRPr="00387FC2">
        <w:rPr>
          <w:rFonts w:ascii="Palatino Linotype" w:eastAsia="Palatino Linotype" w:hAnsi="Palatino Linotype" w:cs="Palatino Linotype"/>
          <w:i/>
          <w:color w:val="000000"/>
          <w:sz w:val="22"/>
          <w:szCs w:val="22"/>
        </w:rPr>
        <w:t>Transperencia</w:t>
      </w:r>
      <w:proofErr w:type="spellEnd"/>
      <w:r w:rsidR="00387FC2" w:rsidRPr="00387FC2">
        <w:rPr>
          <w:rFonts w:ascii="Palatino Linotype" w:eastAsia="Palatino Linotype" w:hAnsi="Palatino Linotype" w:cs="Palatino Linotype"/>
          <w:i/>
          <w:color w:val="000000"/>
          <w:sz w:val="22"/>
          <w:szCs w:val="22"/>
        </w:rPr>
        <w:t xml:space="preserve"> de Acceso a la Información Pública del Estado de México y Municipios de acuerdo al </w:t>
      </w:r>
      <w:proofErr w:type="spellStart"/>
      <w:r w:rsidR="00387FC2" w:rsidRPr="00387FC2">
        <w:rPr>
          <w:rFonts w:ascii="Palatino Linotype" w:eastAsia="Palatino Linotype" w:hAnsi="Palatino Linotype" w:cs="Palatino Linotype"/>
          <w:i/>
          <w:color w:val="000000"/>
          <w:sz w:val="22"/>
          <w:szCs w:val="22"/>
        </w:rPr>
        <w:t>Articulo</w:t>
      </w:r>
      <w:proofErr w:type="spellEnd"/>
      <w:r w:rsidR="00387FC2" w:rsidRPr="00387FC2">
        <w:rPr>
          <w:rFonts w:ascii="Palatino Linotype" w:eastAsia="Palatino Linotype" w:hAnsi="Palatino Linotype" w:cs="Palatino Linotype"/>
          <w:i/>
          <w:color w:val="000000"/>
          <w:sz w:val="22"/>
          <w:szCs w:val="22"/>
        </w:rPr>
        <w:t xml:space="preserve"> 3º en los puntos No. II, XXXVIII, XXXIX, nos pueda brindar la </w:t>
      </w:r>
      <w:proofErr w:type="spellStart"/>
      <w:r w:rsidR="00387FC2" w:rsidRPr="00387FC2">
        <w:rPr>
          <w:rFonts w:ascii="Palatino Linotype" w:eastAsia="Palatino Linotype" w:hAnsi="Palatino Linotype" w:cs="Palatino Linotype"/>
          <w:i/>
          <w:color w:val="000000"/>
          <w:sz w:val="22"/>
          <w:szCs w:val="22"/>
        </w:rPr>
        <w:t>atencón</w:t>
      </w:r>
      <w:proofErr w:type="spellEnd"/>
      <w:r w:rsidR="00387FC2" w:rsidRPr="00387FC2">
        <w:rPr>
          <w:rFonts w:ascii="Palatino Linotype" w:eastAsia="Palatino Linotype" w:hAnsi="Palatino Linotype" w:cs="Palatino Linotype"/>
          <w:i/>
          <w:color w:val="000000"/>
          <w:sz w:val="22"/>
          <w:szCs w:val="22"/>
        </w:rPr>
        <w:t xml:space="preserve"> y el acceso a la </w:t>
      </w:r>
      <w:proofErr w:type="spellStart"/>
      <w:r w:rsidR="00387FC2" w:rsidRPr="00387FC2">
        <w:rPr>
          <w:rFonts w:ascii="Palatino Linotype" w:eastAsia="Palatino Linotype" w:hAnsi="Palatino Linotype" w:cs="Palatino Linotype"/>
          <w:i/>
          <w:color w:val="000000"/>
          <w:sz w:val="22"/>
          <w:szCs w:val="22"/>
        </w:rPr>
        <w:t>informacion</w:t>
      </w:r>
      <w:proofErr w:type="spellEnd"/>
      <w:r w:rsidR="00387FC2" w:rsidRPr="00387FC2">
        <w:rPr>
          <w:rFonts w:ascii="Palatino Linotype" w:eastAsia="Palatino Linotype" w:hAnsi="Palatino Linotype" w:cs="Palatino Linotype"/>
          <w:i/>
          <w:color w:val="000000"/>
          <w:sz w:val="22"/>
          <w:szCs w:val="22"/>
        </w:rPr>
        <w:t xml:space="preserve">, inclusive le pido de la manera más atenta ya que las </w:t>
      </w:r>
      <w:proofErr w:type="spellStart"/>
      <w:r w:rsidR="00387FC2" w:rsidRPr="00387FC2">
        <w:rPr>
          <w:rFonts w:ascii="Palatino Linotype" w:eastAsia="Palatino Linotype" w:hAnsi="Palatino Linotype" w:cs="Palatino Linotype"/>
          <w:i/>
          <w:color w:val="000000"/>
          <w:sz w:val="22"/>
          <w:szCs w:val="22"/>
        </w:rPr>
        <w:t>areás</w:t>
      </w:r>
      <w:proofErr w:type="spellEnd"/>
      <w:r w:rsidR="00387FC2" w:rsidRPr="00387FC2">
        <w:rPr>
          <w:rFonts w:ascii="Palatino Linotype" w:eastAsia="Palatino Linotype" w:hAnsi="Palatino Linotype" w:cs="Palatino Linotype"/>
          <w:i/>
          <w:color w:val="000000"/>
          <w:sz w:val="22"/>
          <w:szCs w:val="22"/>
        </w:rPr>
        <w:t xml:space="preserve"> que se mencionan si </w:t>
      </w:r>
      <w:proofErr w:type="spellStart"/>
      <w:r w:rsidR="00387FC2" w:rsidRPr="00387FC2">
        <w:rPr>
          <w:rFonts w:ascii="Palatino Linotype" w:eastAsia="Palatino Linotype" w:hAnsi="Palatino Linotype" w:cs="Palatino Linotype"/>
          <w:i/>
          <w:color w:val="000000"/>
          <w:sz w:val="22"/>
          <w:szCs w:val="22"/>
        </w:rPr>
        <w:t>estan</w:t>
      </w:r>
      <w:proofErr w:type="spellEnd"/>
      <w:r w:rsidR="00387FC2" w:rsidRPr="00387FC2">
        <w:rPr>
          <w:rFonts w:ascii="Palatino Linotype" w:eastAsia="Palatino Linotype" w:hAnsi="Palatino Linotype" w:cs="Palatino Linotype"/>
          <w:i/>
          <w:color w:val="000000"/>
          <w:sz w:val="22"/>
          <w:szCs w:val="22"/>
        </w:rPr>
        <w:t xml:space="preserve"> sujetas a presentar </w:t>
      </w:r>
      <w:proofErr w:type="spellStart"/>
      <w:r w:rsidR="00387FC2" w:rsidRPr="00387FC2">
        <w:rPr>
          <w:rFonts w:ascii="Palatino Linotype" w:eastAsia="Palatino Linotype" w:hAnsi="Palatino Linotype" w:cs="Palatino Linotype"/>
          <w:i/>
          <w:color w:val="000000"/>
          <w:sz w:val="22"/>
          <w:szCs w:val="22"/>
        </w:rPr>
        <w:t>informacion</w:t>
      </w:r>
      <w:proofErr w:type="spellEnd"/>
      <w:r w:rsidR="00387FC2" w:rsidRPr="00387FC2">
        <w:rPr>
          <w:rFonts w:ascii="Palatino Linotype" w:eastAsia="Palatino Linotype" w:hAnsi="Palatino Linotype" w:cs="Palatino Linotype"/>
          <w:i/>
          <w:color w:val="000000"/>
          <w:sz w:val="22"/>
          <w:szCs w:val="22"/>
        </w:rPr>
        <w:t xml:space="preserve"> de trasparencia, y espero se nos sea brinda. Le agradezco su atención.</w:t>
      </w:r>
      <w:r w:rsidR="009357F8">
        <w:rPr>
          <w:rFonts w:ascii="Palatino Linotype" w:eastAsia="Palatino Linotype" w:hAnsi="Palatino Linotype" w:cs="Palatino Linotype"/>
          <w:i/>
          <w:color w:val="000000"/>
          <w:sz w:val="22"/>
          <w:szCs w:val="22"/>
        </w:rPr>
        <w:t>”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9016C" w:rsidRDefault="00D302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w:t>
      </w:r>
      <w:r w:rsidR="009357F8">
        <w:rPr>
          <w:rFonts w:ascii="Palatino Linotype" w:eastAsia="Palatino Linotype" w:hAnsi="Palatino Linotype" w:cs="Palatino Linotype"/>
          <w:b/>
        </w:rPr>
        <w:t xml:space="preserve">Respuesta. </w:t>
      </w:r>
      <w:r w:rsidR="00387FC2">
        <w:rPr>
          <w:rFonts w:ascii="Palatino Linotype" w:eastAsia="Palatino Linotype" w:hAnsi="Palatino Linotype" w:cs="Palatino Linotype"/>
        </w:rPr>
        <w:t>Con fecha diecinueve de octubre</w:t>
      </w:r>
      <w:r w:rsidR="009357F8">
        <w:rPr>
          <w:rFonts w:ascii="Palatino Linotype" w:eastAsia="Palatino Linotype" w:hAnsi="Palatino Linotype" w:cs="Palatino Linotype"/>
        </w:rPr>
        <w:t xml:space="preserve"> del dos mil veintidós 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envió su respuesta a la solicitud de acceso a la información a través del SAIMEX, la cual versa como sigue:</w:t>
      </w:r>
    </w:p>
    <w:p w:rsidR="005021FE" w:rsidRDefault="009357F8" w:rsidP="008C7FE5">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87FC2" w:rsidRDefault="00387FC2" w:rsidP="008C7FE5">
      <w:pPr>
        <w:spacing w:before="240"/>
        <w:ind w:left="851" w:right="902"/>
        <w:jc w:val="both"/>
        <w:rPr>
          <w:rFonts w:ascii="Palatino Linotype" w:eastAsia="Palatino Linotype" w:hAnsi="Palatino Linotype" w:cs="Palatino Linotype"/>
          <w:i/>
          <w:color w:val="000000"/>
          <w:sz w:val="22"/>
          <w:szCs w:val="22"/>
        </w:rPr>
      </w:pPr>
      <w:r w:rsidRPr="00387FC2">
        <w:rPr>
          <w:rFonts w:ascii="Palatino Linotype" w:eastAsia="Palatino Linotype" w:hAnsi="Palatino Linotype" w:cs="Palatino Linotype"/>
          <w:i/>
          <w:color w:val="000000"/>
          <w:sz w:val="22"/>
          <w:szCs w:val="22"/>
        </w:rPr>
        <w:t>En atención al mismo y con fundamento en los numerales 11 y 12 de la Ley De Transparencia Y Acceso A La Información Pública Del Estado De México Y Municipios, me permito hacer de su conocimiento lo siguiente: • Haciendo referencia a lo solicitado refiero que</w:t>
      </w:r>
      <w:r w:rsidRPr="00BF434F">
        <w:rPr>
          <w:rFonts w:ascii="Palatino Linotype" w:eastAsia="Palatino Linotype" w:hAnsi="Palatino Linotype" w:cs="Palatino Linotype"/>
          <w:i/>
          <w:color w:val="000000"/>
          <w:sz w:val="22"/>
          <w:szCs w:val="22"/>
        </w:rPr>
        <w:t>, no se puede dar dicha respuesta de forma correcta, ya que la subdirección de recursos humanos no realiza pagos o algún tipo de dispersión, los encargados de dispersar es la tesorería municipal, esto con base en los artículos 146 y 88 del bando municipal vigente. Se anexa la liga</w:t>
      </w:r>
      <w:r w:rsidRPr="00387FC2">
        <w:rPr>
          <w:rFonts w:ascii="Palatino Linotype" w:eastAsia="Palatino Linotype" w:hAnsi="Palatino Linotype" w:cs="Palatino Linotype"/>
          <w:i/>
          <w:color w:val="000000"/>
          <w:sz w:val="22"/>
          <w:szCs w:val="22"/>
        </w:rPr>
        <w:t xml:space="preserve"> donde se encuentra publicado el bando municipal: https://valledechalco.gob.mx/wp-content/uploads/2022/02/BandoMunicipal2022.pdf En aras de dar cabal cumplimiento al requerimiento en comento y garantizar la transparencia, sin más por el momento quedo a sus órdenes para cualquier duda o aclaración</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016C" w:rsidRPr="005021FE" w:rsidRDefault="00387FC2" w:rsidP="005021FE">
      <w:pPr>
        <w:ind w:left="851" w:right="758"/>
        <w:jc w:val="both"/>
        <w:rPr>
          <w:rFonts w:ascii="Palatino Linotype" w:eastAsia="Palatino Linotype" w:hAnsi="Palatino Linotype" w:cs="Palatino Linotype"/>
          <w:i/>
          <w:sz w:val="22"/>
          <w:szCs w:val="22"/>
        </w:rPr>
      </w:pPr>
      <w:r w:rsidRPr="00387FC2">
        <w:rPr>
          <w:rFonts w:ascii="Palatino Linotype" w:eastAsia="Palatino Linotype" w:hAnsi="Palatino Linotype" w:cs="Palatino Linotype"/>
          <w:i/>
          <w:color w:val="000000"/>
          <w:sz w:val="22"/>
          <w:szCs w:val="22"/>
        </w:rPr>
        <w:t>M. EN D. VALENTÍN GARCÍA RAMÍREZ</w:t>
      </w:r>
      <w:r w:rsidR="009357F8">
        <w:rPr>
          <w:rFonts w:ascii="Palatino Linotype" w:eastAsia="Palatino Linotype" w:hAnsi="Palatino Linotype" w:cs="Palatino Linotype"/>
          <w:i/>
          <w:color w:val="000000"/>
          <w:sz w:val="22"/>
          <w:szCs w:val="22"/>
        </w:rPr>
        <w:t>” (Sic)</w:t>
      </w:r>
    </w:p>
    <w:p w:rsidR="0019016C" w:rsidRDefault="0019016C">
      <w:pPr>
        <w:ind w:left="851" w:right="902"/>
        <w:jc w:val="both"/>
        <w:rPr>
          <w:rFonts w:ascii="Palatino Linotype" w:eastAsia="Palatino Linotype" w:hAnsi="Palatino Linotype" w:cs="Palatino Linotype"/>
          <w:i/>
          <w:sz w:val="22"/>
          <w:szCs w:val="22"/>
        </w:rPr>
      </w:pPr>
    </w:p>
    <w:p w:rsidR="0019016C" w:rsidRDefault="00387FC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w:t>
      </w:r>
      <w:r w:rsidR="009357F8">
        <w:rPr>
          <w:rFonts w:ascii="Palatino Linotype" w:eastAsia="Palatino Linotype" w:hAnsi="Palatino Linotype" w:cs="Palatino Linotype"/>
          <w:b/>
        </w:rPr>
        <w:t xml:space="preserve">. Interposición del recurso de revisión. </w:t>
      </w:r>
      <w:r w:rsidR="009357F8">
        <w:rPr>
          <w:rFonts w:ascii="Palatino Linotype" w:eastAsia="Palatino Linotype" w:hAnsi="Palatino Linotype" w:cs="Palatino Linotype"/>
        </w:rPr>
        <w:t xml:space="preserve">Inconforme con la respuesta del </w:t>
      </w:r>
      <w:r w:rsidR="00EB16D3">
        <w:rPr>
          <w:rFonts w:ascii="Palatino Linotype" w:eastAsia="Palatino Linotype" w:hAnsi="Palatino Linotype" w:cs="Palatino Linotype"/>
          <w:b/>
        </w:rPr>
        <w:t xml:space="preserve">SUJETO OBLIGADO el </w:t>
      </w:r>
      <w:r w:rsidR="009357F8">
        <w:rPr>
          <w:rFonts w:ascii="Palatino Linotype" w:eastAsia="Palatino Linotype" w:hAnsi="Palatino Linotype" w:cs="Palatino Linotype"/>
          <w:b/>
        </w:rPr>
        <w:t>ahora RECURRENTE</w:t>
      </w:r>
      <w:r w:rsidR="009357F8">
        <w:rPr>
          <w:rFonts w:ascii="Palatino Linotype" w:eastAsia="Palatino Linotype" w:hAnsi="Palatino Linotype" w:cs="Palatino Linotype"/>
        </w:rPr>
        <w:t xml:space="preserve"> interpuso recurso de revisión a t</w:t>
      </w:r>
      <w:r w:rsidR="002F65E6">
        <w:rPr>
          <w:rFonts w:ascii="Palatino Linotype" w:eastAsia="Palatino Linotype" w:hAnsi="Palatino Linotype" w:cs="Palatino Linotype"/>
        </w:rPr>
        <w:t>r</w:t>
      </w:r>
      <w:r w:rsidR="00596DF7">
        <w:rPr>
          <w:rFonts w:ascii="Palatino Linotype" w:eastAsia="Palatino Linotype" w:hAnsi="Palatino Linotype" w:cs="Palatino Linotype"/>
        </w:rPr>
        <w:t>avé</w:t>
      </w:r>
      <w:r w:rsidR="00D302CA">
        <w:rPr>
          <w:rFonts w:ascii="Palatino Linotype" w:eastAsia="Palatino Linotype" w:hAnsi="Palatino Linotype" w:cs="Palatino Linotype"/>
        </w:rPr>
        <w:t xml:space="preserve">s del </w:t>
      </w:r>
      <w:r>
        <w:rPr>
          <w:rFonts w:ascii="Palatino Linotype" w:eastAsia="Palatino Linotype" w:hAnsi="Palatino Linotype" w:cs="Palatino Linotype"/>
        </w:rPr>
        <w:lastRenderedPageBreak/>
        <w:t>SAIMEX en fecha diecinueve de octubre</w:t>
      </w:r>
      <w:r w:rsidR="009357F8">
        <w:rPr>
          <w:rFonts w:ascii="Palatino Linotype" w:eastAsia="Palatino Linotype" w:hAnsi="Palatino Linotype" w:cs="Palatino Linotype"/>
        </w:rPr>
        <w:t xml:space="preserve"> de dos mil veintidós, a través del cual expresó lo siguiente:</w:t>
      </w:r>
    </w:p>
    <w:p w:rsidR="00596DF7" w:rsidRDefault="00596DF7">
      <w:pPr>
        <w:spacing w:line="360" w:lineRule="auto"/>
        <w:ind w:right="49"/>
        <w:jc w:val="both"/>
        <w:rPr>
          <w:rFonts w:ascii="Palatino Linotype" w:eastAsia="Palatino Linotype" w:hAnsi="Palatino Linotype" w:cs="Palatino Linotype"/>
        </w:rPr>
      </w:pPr>
    </w:p>
    <w:p w:rsidR="0019016C" w:rsidRDefault="009357F8">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387FC2" w:rsidRPr="00387FC2">
        <w:rPr>
          <w:rFonts w:ascii="Palatino Linotype" w:eastAsia="Palatino Linotype" w:hAnsi="Palatino Linotype" w:cs="Palatino Linotype"/>
          <w:i/>
          <w:color w:val="000000"/>
          <w:sz w:val="22"/>
          <w:szCs w:val="22"/>
        </w:rPr>
        <w:t>SE NIEGAN A DAR ACCESO A LA INFROMACION SOLICITADA EL DIA 28 DE SEPTIEMBRE CON FOLIO 00765/VACHASO/IP/2022</w:t>
      </w:r>
      <w:r>
        <w:rPr>
          <w:rFonts w:ascii="Palatino Linotype" w:eastAsia="Palatino Linotype" w:hAnsi="Palatino Linotype" w:cs="Palatino Linotype"/>
          <w:i/>
          <w:color w:val="000000"/>
          <w:sz w:val="22"/>
          <w:szCs w:val="22"/>
        </w:rPr>
        <w:t>” (Sic)</w:t>
      </w:r>
    </w:p>
    <w:p w:rsidR="0019016C" w:rsidRDefault="009357F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387FC2" w:rsidRPr="00387FC2">
        <w:rPr>
          <w:rFonts w:ascii="Palatino Linotype" w:eastAsia="Palatino Linotype" w:hAnsi="Palatino Linotype" w:cs="Palatino Linotype"/>
          <w:i/>
          <w:color w:val="000000"/>
          <w:sz w:val="22"/>
          <w:szCs w:val="22"/>
        </w:rPr>
        <w:t xml:space="preserve">La </w:t>
      </w:r>
      <w:proofErr w:type="spellStart"/>
      <w:r w:rsidR="00387FC2" w:rsidRPr="00387FC2">
        <w:rPr>
          <w:rFonts w:ascii="Palatino Linotype" w:eastAsia="Palatino Linotype" w:hAnsi="Palatino Linotype" w:cs="Palatino Linotype"/>
          <w:i/>
          <w:color w:val="000000"/>
          <w:sz w:val="22"/>
          <w:szCs w:val="22"/>
        </w:rPr>
        <w:t>incoformidad</w:t>
      </w:r>
      <w:proofErr w:type="spellEnd"/>
      <w:r w:rsidR="00387FC2" w:rsidRPr="00387FC2">
        <w:rPr>
          <w:rFonts w:ascii="Palatino Linotype" w:eastAsia="Palatino Linotype" w:hAnsi="Palatino Linotype" w:cs="Palatino Linotype"/>
          <w:i/>
          <w:color w:val="000000"/>
          <w:sz w:val="22"/>
          <w:szCs w:val="22"/>
        </w:rPr>
        <w:t xml:space="preserve"> es que la fundamentación del cual no se entrega la información, la veo de manera deficiente, ya que de acuerdo a la Ley de Transparencia y Acceso a la </w:t>
      </w:r>
      <w:proofErr w:type="spellStart"/>
      <w:r w:rsidR="00387FC2" w:rsidRPr="00387FC2">
        <w:rPr>
          <w:rFonts w:ascii="Palatino Linotype" w:eastAsia="Palatino Linotype" w:hAnsi="Palatino Linotype" w:cs="Palatino Linotype"/>
          <w:i/>
          <w:color w:val="000000"/>
          <w:sz w:val="22"/>
          <w:szCs w:val="22"/>
        </w:rPr>
        <w:t>informacion</w:t>
      </w:r>
      <w:proofErr w:type="spellEnd"/>
      <w:r w:rsidR="00387FC2" w:rsidRPr="00387FC2">
        <w:rPr>
          <w:rFonts w:ascii="Palatino Linotype" w:eastAsia="Palatino Linotype" w:hAnsi="Palatino Linotype" w:cs="Palatino Linotype"/>
          <w:i/>
          <w:color w:val="000000"/>
          <w:sz w:val="22"/>
          <w:szCs w:val="22"/>
        </w:rPr>
        <w:t xml:space="preserve"> del Estado de </w:t>
      </w:r>
      <w:proofErr w:type="spellStart"/>
      <w:r w:rsidR="00387FC2" w:rsidRPr="00387FC2">
        <w:rPr>
          <w:rFonts w:ascii="Palatino Linotype" w:eastAsia="Palatino Linotype" w:hAnsi="Palatino Linotype" w:cs="Palatino Linotype"/>
          <w:i/>
          <w:color w:val="000000"/>
          <w:sz w:val="22"/>
          <w:szCs w:val="22"/>
        </w:rPr>
        <w:t>Mexico</w:t>
      </w:r>
      <w:proofErr w:type="spellEnd"/>
      <w:r w:rsidR="00387FC2" w:rsidRPr="00387FC2">
        <w:rPr>
          <w:rFonts w:ascii="Palatino Linotype" w:eastAsia="Palatino Linotype" w:hAnsi="Palatino Linotype" w:cs="Palatino Linotype"/>
          <w:i/>
          <w:color w:val="000000"/>
          <w:sz w:val="22"/>
          <w:szCs w:val="22"/>
        </w:rPr>
        <w:t xml:space="preserve"> y Municipios, hemos solicitado los pagos de </w:t>
      </w:r>
      <w:proofErr w:type="spellStart"/>
      <w:r w:rsidR="00387FC2" w:rsidRPr="00387FC2">
        <w:rPr>
          <w:rFonts w:ascii="Palatino Linotype" w:eastAsia="Palatino Linotype" w:hAnsi="Palatino Linotype" w:cs="Palatino Linotype"/>
          <w:i/>
          <w:color w:val="000000"/>
          <w:sz w:val="22"/>
          <w:szCs w:val="22"/>
        </w:rPr>
        <w:t>nomina</w:t>
      </w:r>
      <w:proofErr w:type="spellEnd"/>
      <w:r w:rsidR="00387FC2" w:rsidRPr="00387FC2">
        <w:rPr>
          <w:rFonts w:ascii="Palatino Linotype" w:eastAsia="Palatino Linotype" w:hAnsi="Palatino Linotype" w:cs="Palatino Linotype"/>
          <w:i/>
          <w:color w:val="000000"/>
          <w:sz w:val="22"/>
          <w:szCs w:val="22"/>
        </w:rPr>
        <w:t xml:space="preserve">, inclusive aclarando puntos </w:t>
      </w:r>
      <w:proofErr w:type="spellStart"/>
      <w:r w:rsidR="00387FC2" w:rsidRPr="00387FC2">
        <w:rPr>
          <w:rFonts w:ascii="Palatino Linotype" w:eastAsia="Palatino Linotype" w:hAnsi="Palatino Linotype" w:cs="Palatino Linotype"/>
          <w:i/>
          <w:color w:val="000000"/>
          <w:sz w:val="22"/>
          <w:szCs w:val="22"/>
        </w:rPr>
        <w:t>antreriores</w:t>
      </w:r>
      <w:proofErr w:type="spellEnd"/>
      <w:r w:rsidR="00387FC2" w:rsidRPr="00387FC2">
        <w:rPr>
          <w:rFonts w:ascii="Palatino Linotype" w:eastAsia="Palatino Linotype" w:hAnsi="Palatino Linotype" w:cs="Palatino Linotype"/>
          <w:i/>
          <w:color w:val="000000"/>
          <w:sz w:val="22"/>
          <w:szCs w:val="22"/>
        </w:rPr>
        <w:t xml:space="preserve"> que mencionaron, y nos </w:t>
      </w:r>
      <w:proofErr w:type="spellStart"/>
      <w:r w:rsidR="00387FC2" w:rsidRPr="00387FC2">
        <w:rPr>
          <w:rFonts w:ascii="Palatino Linotype" w:eastAsia="Palatino Linotype" w:hAnsi="Palatino Linotype" w:cs="Palatino Linotype"/>
          <w:i/>
          <w:color w:val="000000"/>
          <w:sz w:val="22"/>
          <w:szCs w:val="22"/>
        </w:rPr>
        <w:t>corriguieron</w:t>
      </w:r>
      <w:proofErr w:type="spellEnd"/>
      <w:r w:rsidR="00387FC2" w:rsidRPr="00387FC2">
        <w:rPr>
          <w:rFonts w:ascii="Palatino Linotype" w:eastAsia="Palatino Linotype" w:hAnsi="Palatino Linotype" w:cs="Palatino Linotype"/>
          <w:i/>
          <w:color w:val="000000"/>
          <w:sz w:val="22"/>
          <w:szCs w:val="22"/>
        </w:rPr>
        <w:t xml:space="preserve">, lo cual nosotros nos fundamentamos en la misma ley, de acuerdo a los </w:t>
      </w:r>
      <w:proofErr w:type="spellStart"/>
      <w:r w:rsidR="00387FC2" w:rsidRPr="00387FC2">
        <w:rPr>
          <w:rFonts w:ascii="Palatino Linotype" w:eastAsia="Palatino Linotype" w:hAnsi="Palatino Linotype" w:cs="Palatino Linotype"/>
          <w:i/>
          <w:color w:val="000000"/>
          <w:sz w:val="22"/>
          <w:szCs w:val="22"/>
        </w:rPr>
        <w:t>Articulo</w:t>
      </w:r>
      <w:proofErr w:type="spellEnd"/>
      <w:r w:rsidR="00387FC2" w:rsidRPr="00387FC2">
        <w:rPr>
          <w:rFonts w:ascii="Palatino Linotype" w:eastAsia="Palatino Linotype" w:hAnsi="Palatino Linotype" w:cs="Palatino Linotype"/>
          <w:i/>
          <w:color w:val="000000"/>
          <w:sz w:val="22"/>
          <w:szCs w:val="22"/>
        </w:rPr>
        <w:t xml:space="preserve"> 3ª, Fracción II,XXXVIII, XXXIX, en el cual </w:t>
      </w:r>
      <w:proofErr w:type="spellStart"/>
      <w:r w:rsidR="00387FC2" w:rsidRPr="00387FC2">
        <w:rPr>
          <w:rFonts w:ascii="Palatino Linotype" w:eastAsia="Palatino Linotype" w:hAnsi="Palatino Linotype" w:cs="Palatino Linotype"/>
          <w:i/>
          <w:color w:val="000000"/>
          <w:sz w:val="22"/>
          <w:szCs w:val="22"/>
        </w:rPr>
        <w:t>especificamente</w:t>
      </w:r>
      <w:proofErr w:type="spellEnd"/>
      <w:r w:rsidR="00387FC2" w:rsidRPr="00387FC2">
        <w:rPr>
          <w:rFonts w:ascii="Palatino Linotype" w:eastAsia="Palatino Linotype" w:hAnsi="Palatino Linotype" w:cs="Palatino Linotype"/>
          <w:i/>
          <w:color w:val="000000"/>
          <w:sz w:val="22"/>
          <w:szCs w:val="22"/>
        </w:rPr>
        <w:t xml:space="preserve"> se nos indican las </w:t>
      </w:r>
      <w:proofErr w:type="spellStart"/>
      <w:r w:rsidR="00387FC2" w:rsidRPr="00387FC2">
        <w:rPr>
          <w:rFonts w:ascii="Palatino Linotype" w:eastAsia="Palatino Linotype" w:hAnsi="Palatino Linotype" w:cs="Palatino Linotype"/>
          <w:i/>
          <w:color w:val="000000"/>
          <w:sz w:val="22"/>
          <w:szCs w:val="22"/>
        </w:rPr>
        <w:t>areas</w:t>
      </w:r>
      <w:proofErr w:type="spellEnd"/>
      <w:r w:rsidR="00387FC2" w:rsidRPr="00387FC2">
        <w:rPr>
          <w:rFonts w:ascii="Palatino Linotype" w:eastAsia="Palatino Linotype" w:hAnsi="Palatino Linotype" w:cs="Palatino Linotype"/>
          <w:i/>
          <w:color w:val="000000"/>
          <w:sz w:val="22"/>
          <w:szCs w:val="22"/>
        </w:rPr>
        <w:t xml:space="preserve"> que </w:t>
      </w:r>
      <w:proofErr w:type="spellStart"/>
      <w:r w:rsidR="00387FC2" w:rsidRPr="00387FC2">
        <w:rPr>
          <w:rFonts w:ascii="Palatino Linotype" w:eastAsia="Palatino Linotype" w:hAnsi="Palatino Linotype" w:cs="Palatino Linotype"/>
          <w:i/>
          <w:color w:val="000000"/>
          <w:sz w:val="22"/>
          <w:szCs w:val="22"/>
        </w:rPr>
        <w:t>estan</w:t>
      </w:r>
      <w:proofErr w:type="spellEnd"/>
      <w:r w:rsidR="00387FC2" w:rsidRPr="00387FC2">
        <w:rPr>
          <w:rFonts w:ascii="Palatino Linotype" w:eastAsia="Palatino Linotype" w:hAnsi="Palatino Linotype" w:cs="Palatino Linotype"/>
          <w:i/>
          <w:color w:val="000000"/>
          <w:sz w:val="22"/>
          <w:szCs w:val="22"/>
        </w:rPr>
        <w:t xml:space="preserve"> sujetas a hacer declaraciones de forma </w:t>
      </w:r>
      <w:proofErr w:type="spellStart"/>
      <w:r w:rsidR="00387FC2" w:rsidRPr="00387FC2">
        <w:rPr>
          <w:rFonts w:ascii="Palatino Linotype" w:eastAsia="Palatino Linotype" w:hAnsi="Palatino Linotype" w:cs="Palatino Linotype"/>
          <w:i/>
          <w:color w:val="000000"/>
          <w:sz w:val="22"/>
          <w:szCs w:val="22"/>
        </w:rPr>
        <w:t>periodica</w:t>
      </w:r>
      <w:proofErr w:type="spellEnd"/>
      <w:r w:rsidR="00387FC2" w:rsidRPr="00387FC2">
        <w:rPr>
          <w:rFonts w:ascii="Palatino Linotype" w:eastAsia="Palatino Linotype" w:hAnsi="Palatino Linotype" w:cs="Palatino Linotype"/>
          <w:i/>
          <w:color w:val="000000"/>
          <w:sz w:val="22"/>
          <w:szCs w:val="22"/>
        </w:rPr>
        <w:t xml:space="preserve"> para el acceso a la </w:t>
      </w:r>
      <w:proofErr w:type="spellStart"/>
      <w:r w:rsidR="00387FC2" w:rsidRPr="00387FC2">
        <w:rPr>
          <w:rFonts w:ascii="Palatino Linotype" w:eastAsia="Palatino Linotype" w:hAnsi="Palatino Linotype" w:cs="Palatino Linotype"/>
          <w:i/>
          <w:color w:val="000000"/>
          <w:sz w:val="22"/>
          <w:szCs w:val="22"/>
        </w:rPr>
        <w:t>informacion</w:t>
      </w:r>
      <w:proofErr w:type="spellEnd"/>
      <w:r w:rsidR="00387FC2" w:rsidRPr="00387FC2">
        <w:rPr>
          <w:rFonts w:ascii="Palatino Linotype" w:eastAsia="Palatino Linotype" w:hAnsi="Palatino Linotype" w:cs="Palatino Linotype"/>
          <w:i/>
          <w:color w:val="000000"/>
          <w:sz w:val="22"/>
          <w:szCs w:val="22"/>
        </w:rPr>
        <w:t xml:space="preserve">, e inclusive ellos mismos hacen </w:t>
      </w:r>
      <w:proofErr w:type="spellStart"/>
      <w:r w:rsidR="00387FC2" w:rsidRPr="00387FC2">
        <w:rPr>
          <w:rFonts w:ascii="Palatino Linotype" w:eastAsia="Palatino Linotype" w:hAnsi="Palatino Linotype" w:cs="Palatino Linotype"/>
          <w:i/>
          <w:color w:val="000000"/>
          <w:sz w:val="22"/>
          <w:szCs w:val="22"/>
        </w:rPr>
        <w:t>mension</w:t>
      </w:r>
      <w:proofErr w:type="spellEnd"/>
      <w:r w:rsidR="00387FC2" w:rsidRPr="00387FC2">
        <w:rPr>
          <w:rFonts w:ascii="Palatino Linotype" w:eastAsia="Palatino Linotype" w:hAnsi="Palatino Linotype" w:cs="Palatino Linotype"/>
          <w:i/>
          <w:color w:val="000000"/>
          <w:sz w:val="22"/>
          <w:szCs w:val="22"/>
        </w:rPr>
        <w:t xml:space="preserve"> del </w:t>
      </w:r>
      <w:proofErr w:type="spellStart"/>
      <w:r w:rsidR="00387FC2" w:rsidRPr="00387FC2">
        <w:rPr>
          <w:rFonts w:ascii="Palatino Linotype" w:eastAsia="Palatino Linotype" w:hAnsi="Palatino Linotype" w:cs="Palatino Linotype"/>
          <w:i/>
          <w:color w:val="000000"/>
          <w:sz w:val="22"/>
          <w:szCs w:val="22"/>
        </w:rPr>
        <w:t>Articulo</w:t>
      </w:r>
      <w:proofErr w:type="spellEnd"/>
      <w:r w:rsidR="00387FC2" w:rsidRPr="00387FC2">
        <w:rPr>
          <w:rFonts w:ascii="Palatino Linotype" w:eastAsia="Palatino Linotype" w:hAnsi="Palatino Linotype" w:cs="Palatino Linotype"/>
          <w:i/>
          <w:color w:val="000000"/>
          <w:sz w:val="22"/>
          <w:szCs w:val="22"/>
        </w:rPr>
        <w:t xml:space="preserve"> 56ª </w:t>
      </w:r>
      <w:proofErr w:type="spellStart"/>
      <w:r w:rsidR="00387FC2" w:rsidRPr="00387FC2">
        <w:rPr>
          <w:rFonts w:ascii="Palatino Linotype" w:eastAsia="Palatino Linotype" w:hAnsi="Palatino Linotype" w:cs="Palatino Linotype"/>
          <w:i/>
          <w:color w:val="000000"/>
          <w:sz w:val="22"/>
          <w:szCs w:val="22"/>
        </w:rPr>
        <w:t>Fraccion</w:t>
      </w:r>
      <w:proofErr w:type="spellEnd"/>
      <w:r w:rsidR="00387FC2" w:rsidRPr="00387FC2">
        <w:rPr>
          <w:rFonts w:ascii="Palatino Linotype" w:eastAsia="Palatino Linotype" w:hAnsi="Palatino Linotype" w:cs="Palatino Linotype"/>
          <w:i/>
          <w:color w:val="000000"/>
          <w:sz w:val="22"/>
          <w:szCs w:val="22"/>
        </w:rPr>
        <w:t xml:space="preserve"> XI y XII donde </w:t>
      </w:r>
      <w:proofErr w:type="spellStart"/>
      <w:r w:rsidR="00387FC2" w:rsidRPr="00387FC2">
        <w:rPr>
          <w:rFonts w:ascii="Palatino Linotype" w:eastAsia="Palatino Linotype" w:hAnsi="Palatino Linotype" w:cs="Palatino Linotype"/>
          <w:i/>
          <w:color w:val="000000"/>
          <w:sz w:val="22"/>
          <w:szCs w:val="22"/>
        </w:rPr>
        <w:t>especificamente</w:t>
      </w:r>
      <w:proofErr w:type="spellEnd"/>
      <w:r w:rsidR="00387FC2" w:rsidRPr="00387FC2">
        <w:rPr>
          <w:rFonts w:ascii="Palatino Linotype" w:eastAsia="Palatino Linotype" w:hAnsi="Palatino Linotype" w:cs="Palatino Linotype"/>
          <w:i/>
          <w:color w:val="000000"/>
          <w:sz w:val="22"/>
          <w:szCs w:val="22"/>
        </w:rPr>
        <w:t xml:space="preserve"> nos dice que el sujeto, en este caso el H. Ayuntamiento de valle de Chalco </w:t>
      </w:r>
      <w:proofErr w:type="spellStart"/>
      <w:r w:rsidR="00387FC2" w:rsidRPr="00387FC2">
        <w:rPr>
          <w:rFonts w:ascii="Palatino Linotype" w:eastAsia="Palatino Linotype" w:hAnsi="Palatino Linotype" w:cs="Palatino Linotype"/>
          <w:i/>
          <w:color w:val="000000"/>
          <w:sz w:val="22"/>
          <w:szCs w:val="22"/>
        </w:rPr>
        <w:t>esta</w:t>
      </w:r>
      <w:proofErr w:type="spellEnd"/>
      <w:r w:rsidR="00387FC2" w:rsidRPr="00387FC2">
        <w:rPr>
          <w:rFonts w:ascii="Palatino Linotype" w:eastAsia="Palatino Linotype" w:hAnsi="Palatino Linotype" w:cs="Palatino Linotype"/>
          <w:i/>
          <w:color w:val="000000"/>
          <w:sz w:val="22"/>
          <w:szCs w:val="22"/>
        </w:rPr>
        <w:t xml:space="preserve"> obligado a promover e implementar </w:t>
      </w:r>
      <w:proofErr w:type="spellStart"/>
      <w:r w:rsidR="00387FC2" w:rsidRPr="00387FC2">
        <w:rPr>
          <w:rFonts w:ascii="Palatino Linotype" w:eastAsia="Palatino Linotype" w:hAnsi="Palatino Linotype" w:cs="Palatino Linotype"/>
          <w:i/>
          <w:color w:val="000000"/>
          <w:sz w:val="22"/>
          <w:szCs w:val="22"/>
        </w:rPr>
        <w:t>politicas</w:t>
      </w:r>
      <w:proofErr w:type="spellEnd"/>
      <w:r w:rsidR="00387FC2" w:rsidRPr="00387FC2">
        <w:rPr>
          <w:rFonts w:ascii="Palatino Linotype" w:eastAsia="Palatino Linotype" w:hAnsi="Palatino Linotype" w:cs="Palatino Linotype"/>
          <w:i/>
          <w:color w:val="000000"/>
          <w:sz w:val="22"/>
          <w:szCs w:val="22"/>
        </w:rPr>
        <w:t xml:space="preserve"> de </w:t>
      </w:r>
      <w:proofErr w:type="spellStart"/>
      <w:r w:rsidR="00387FC2" w:rsidRPr="00387FC2">
        <w:rPr>
          <w:rFonts w:ascii="Palatino Linotype" w:eastAsia="Palatino Linotype" w:hAnsi="Palatino Linotype" w:cs="Palatino Linotype"/>
          <w:i/>
          <w:color w:val="000000"/>
          <w:sz w:val="22"/>
          <w:szCs w:val="22"/>
        </w:rPr>
        <w:t>transaparencia</w:t>
      </w:r>
      <w:proofErr w:type="spellEnd"/>
      <w:r w:rsidR="00387FC2" w:rsidRPr="00387FC2">
        <w:rPr>
          <w:rFonts w:ascii="Palatino Linotype" w:eastAsia="Palatino Linotype" w:hAnsi="Palatino Linotype" w:cs="Palatino Linotype"/>
          <w:i/>
          <w:color w:val="000000"/>
          <w:sz w:val="22"/>
          <w:szCs w:val="22"/>
        </w:rPr>
        <w:t xml:space="preserve">, y fomentar la trasparencia y accesibilidad al </w:t>
      </w:r>
      <w:proofErr w:type="spellStart"/>
      <w:r w:rsidR="00387FC2" w:rsidRPr="00387FC2">
        <w:rPr>
          <w:rFonts w:ascii="Palatino Linotype" w:eastAsia="Palatino Linotype" w:hAnsi="Palatino Linotype" w:cs="Palatino Linotype"/>
          <w:i/>
          <w:color w:val="000000"/>
          <w:sz w:val="22"/>
          <w:szCs w:val="22"/>
        </w:rPr>
        <w:t>interiro</w:t>
      </w:r>
      <w:proofErr w:type="spellEnd"/>
      <w:r w:rsidR="00387FC2" w:rsidRPr="00387FC2">
        <w:rPr>
          <w:rFonts w:ascii="Palatino Linotype" w:eastAsia="Palatino Linotype" w:hAnsi="Palatino Linotype" w:cs="Palatino Linotype"/>
          <w:i/>
          <w:color w:val="000000"/>
          <w:sz w:val="22"/>
          <w:szCs w:val="22"/>
        </w:rPr>
        <w:t xml:space="preserve"> del sujeto obligado. </w:t>
      </w:r>
      <w:r w:rsidR="00387FC2" w:rsidRPr="00387FC2">
        <w:rPr>
          <w:rFonts w:ascii="Palatino Linotype" w:eastAsia="Palatino Linotype" w:hAnsi="Palatino Linotype" w:cs="Palatino Linotype"/>
          <w:b/>
          <w:i/>
          <w:color w:val="000000"/>
          <w:sz w:val="22"/>
          <w:szCs w:val="22"/>
        </w:rPr>
        <w:t xml:space="preserve">Pedimos que se nos haga una </w:t>
      </w:r>
      <w:proofErr w:type="spellStart"/>
      <w:r w:rsidR="00387FC2" w:rsidRPr="00387FC2">
        <w:rPr>
          <w:rFonts w:ascii="Palatino Linotype" w:eastAsia="Palatino Linotype" w:hAnsi="Palatino Linotype" w:cs="Palatino Linotype"/>
          <w:b/>
          <w:i/>
          <w:color w:val="000000"/>
          <w:sz w:val="22"/>
          <w:szCs w:val="22"/>
        </w:rPr>
        <w:t>revision</w:t>
      </w:r>
      <w:proofErr w:type="spellEnd"/>
      <w:r w:rsidR="00387FC2" w:rsidRPr="00387FC2">
        <w:rPr>
          <w:rFonts w:ascii="Palatino Linotype" w:eastAsia="Palatino Linotype" w:hAnsi="Palatino Linotype" w:cs="Palatino Linotype"/>
          <w:b/>
          <w:i/>
          <w:color w:val="000000"/>
          <w:sz w:val="22"/>
          <w:szCs w:val="22"/>
        </w:rPr>
        <w:t xml:space="preserve"> ya que su fundamento para no proporcionarnos la </w:t>
      </w:r>
      <w:proofErr w:type="spellStart"/>
      <w:r w:rsidR="00387FC2" w:rsidRPr="00387FC2">
        <w:rPr>
          <w:rFonts w:ascii="Palatino Linotype" w:eastAsia="Palatino Linotype" w:hAnsi="Palatino Linotype" w:cs="Palatino Linotype"/>
          <w:b/>
          <w:i/>
          <w:color w:val="000000"/>
          <w:sz w:val="22"/>
          <w:szCs w:val="22"/>
        </w:rPr>
        <w:t>informacion</w:t>
      </w:r>
      <w:proofErr w:type="spellEnd"/>
      <w:r w:rsidR="00387FC2" w:rsidRPr="00387FC2">
        <w:rPr>
          <w:rFonts w:ascii="Palatino Linotype" w:eastAsia="Palatino Linotype" w:hAnsi="Palatino Linotype" w:cs="Palatino Linotype"/>
          <w:b/>
          <w:i/>
          <w:color w:val="000000"/>
          <w:sz w:val="22"/>
          <w:szCs w:val="22"/>
        </w:rPr>
        <w:t xml:space="preserve"> de pagos de </w:t>
      </w:r>
      <w:proofErr w:type="spellStart"/>
      <w:r w:rsidR="00387FC2" w:rsidRPr="00387FC2">
        <w:rPr>
          <w:rFonts w:ascii="Palatino Linotype" w:eastAsia="Palatino Linotype" w:hAnsi="Palatino Linotype" w:cs="Palatino Linotype"/>
          <w:b/>
          <w:i/>
          <w:color w:val="000000"/>
          <w:sz w:val="22"/>
          <w:szCs w:val="22"/>
        </w:rPr>
        <w:t>nomina</w:t>
      </w:r>
      <w:proofErr w:type="spellEnd"/>
      <w:r w:rsidR="00387FC2" w:rsidRPr="00387FC2">
        <w:rPr>
          <w:rFonts w:ascii="Palatino Linotype" w:eastAsia="Palatino Linotype" w:hAnsi="Palatino Linotype" w:cs="Palatino Linotype"/>
          <w:b/>
          <w:i/>
          <w:color w:val="000000"/>
          <w:sz w:val="22"/>
          <w:szCs w:val="22"/>
        </w:rPr>
        <w:t xml:space="preserve"> se basa en el </w:t>
      </w:r>
      <w:proofErr w:type="spellStart"/>
      <w:r w:rsidR="00387FC2" w:rsidRPr="00387FC2">
        <w:rPr>
          <w:rFonts w:ascii="Palatino Linotype" w:eastAsia="Palatino Linotype" w:hAnsi="Palatino Linotype" w:cs="Palatino Linotype"/>
          <w:b/>
          <w:i/>
          <w:color w:val="000000"/>
          <w:sz w:val="22"/>
          <w:szCs w:val="22"/>
        </w:rPr>
        <w:t>articulo</w:t>
      </w:r>
      <w:proofErr w:type="spellEnd"/>
      <w:r w:rsidR="00387FC2" w:rsidRPr="00387FC2">
        <w:rPr>
          <w:rFonts w:ascii="Palatino Linotype" w:eastAsia="Palatino Linotype" w:hAnsi="Palatino Linotype" w:cs="Palatino Linotype"/>
          <w:b/>
          <w:i/>
          <w:color w:val="000000"/>
          <w:sz w:val="22"/>
          <w:szCs w:val="22"/>
        </w:rPr>
        <w:t xml:space="preserve"> 56ª </w:t>
      </w:r>
      <w:proofErr w:type="spellStart"/>
      <w:r w:rsidR="00387FC2" w:rsidRPr="00387FC2">
        <w:rPr>
          <w:rFonts w:ascii="Palatino Linotype" w:eastAsia="Palatino Linotype" w:hAnsi="Palatino Linotype" w:cs="Palatino Linotype"/>
          <w:b/>
          <w:i/>
          <w:color w:val="000000"/>
          <w:sz w:val="22"/>
          <w:szCs w:val="22"/>
        </w:rPr>
        <w:t>fraccion</w:t>
      </w:r>
      <w:proofErr w:type="spellEnd"/>
      <w:r w:rsidR="00387FC2" w:rsidRPr="00387FC2">
        <w:rPr>
          <w:rFonts w:ascii="Palatino Linotype" w:eastAsia="Palatino Linotype" w:hAnsi="Palatino Linotype" w:cs="Palatino Linotype"/>
          <w:b/>
          <w:i/>
          <w:color w:val="000000"/>
          <w:sz w:val="22"/>
          <w:szCs w:val="22"/>
        </w:rPr>
        <w:t xml:space="preserve"> XI y XII, lo cual es de total negatividad escudarse en este </w:t>
      </w:r>
      <w:proofErr w:type="spellStart"/>
      <w:r w:rsidR="00387FC2" w:rsidRPr="00387FC2">
        <w:rPr>
          <w:rFonts w:ascii="Palatino Linotype" w:eastAsia="Palatino Linotype" w:hAnsi="Palatino Linotype" w:cs="Palatino Linotype"/>
          <w:b/>
          <w:i/>
          <w:color w:val="000000"/>
          <w:sz w:val="22"/>
          <w:szCs w:val="22"/>
        </w:rPr>
        <w:t>articulo</w:t>
      </w:r>
      <w:proofErr w:type="spellEnd"/>
      <w:r w:rsidR="00387FC2" w:rsidRPr="00387FC2">
        <w:rPr>
          <w:rFonts w:ascii="Palatino Linotype" w:eastAsia="Palatino Linotype" w:hAnsi="Palatino Linotype" w:cs="Palatino Linotype"/>
          <w:b/>
          <w:i/>
          <w:color w:val="000000"/>
          <w:sz w:val="22"/>
          <w:szCs w:val="22"/>
        </w:rPr>
        <w:t xml:space="preserve">, y </w:t>
      </w:r>
      <w:proofErr w:type="spellStart"/>
      <w:r w:rsidR="00387FC2" w:rsidRPr="00387FC2">
        <w:rPr>
          <w:rFonts w:ascii="Palatino Linotype" w:eastAsia="Palatino Linotype" w:hAnsi="Palatino Linotype" w:cs="Palatino Linotype"/>
          <w:b/>
          <w:i/>
          <w:color w:val="000000"/>
          <w:sz w:val="22"/>
          <w:szCs w:val="22"/>
        </w:rPr>
        <w:t>tambien</w:t>
      </w:r>
      <w:proofErr w:type="spellEnd"/>
      <w:r w:rsidR="00387FC2" w:rsidRPr="00387FC2">
        <w:rPr>
          <w:rFonts w:ascii="Palatino Linotype" w:eastAsia="Palatino Linotype" w:hAnsi="Palatino Linotype" w:cs="Palatino Linotype"/>
          <w:b/>
          <w:i/>
          <w:color w:val="000000"/>
          <w:sz w:val="22"/>
          <w:szCs w:val="22"/>
        </w:rPr>
        <w:t xml:space="preserve"> nos hacen </w:t>
      </w:r>
      <w:proofErr w:type="spellStart"/>
      <w:r w:rsidR="00387FC2" w:rsidRPr="00387FC2">
        <w:rPr>
          <w:rFonts w:ascii="Palatino Linotype" w:eastAsia="Palatino Linotype" w:hAnsi="Palatino Linotype" w:cs="Palatino Linotype"/>
          <w:b/>
          <w:i/>
          <w:color w:val="000000"/>
          <w:sz w:val="22"/>
          <w:szCs w:val="22"/>
        </w:rPr>
        <w:t>mencion</w:t>
      </w:r>
      <w:proofErr w:type="spellEnd"/>
      <w:r w:rsidR="00387FC2" w:rsidRPr="00387FC2">
        <w:rPr>
          <w:rFonts w:ascii="Palatino Linotype" w:eastAsia="Palatino Linotype" w:hAnsi="Palatino Linotype" w:cs="Palatino Linotype"/>
          <w:b/>
          <w:i/>
          <w:color w:val="000000"/>
          <w:sz w:val="22"/>
          <w:szCs w:val="22"/>
        </w:rPr>
        <w:t xml:space="preserve"> a lo siguiente y cito : "no se puede dar dicha respuesta de forma correcta, ya que la subdirección de recursos humanos no realiza pagos o algún tipo de dispersión, los encargados de dispersar es la tesorería municipal, esto con base en los artículos 146 y 88 del bando municipal vigente. Se anexa la liga donde se encuentra publicado el bando municipal: https://valledechalco.gob.mx/wp-"</w:t>
      </w:r>
      <w:r w:rsidR="00387FC2" w:rsidRPr="00387FC2">
        <w:rPr>
          <w:rFonts w:ascii="Palatino Linotype" w:eastAsia="Palatino Linotype" w:hAnsi="Palatino Linotype" w:cs="Palatino Linotype"/>
          <w:i/>
          <w:color w:val="000000"/>
          <w:sz w:val="22"/>
          <w:szCs w:val="22"/>
        </w:rPr>
        <w:t xml:space="preserve"> , </w:t>
      </w:r>
      <w:r w:rsidR="00387FC2" w:rsidRPr="00387FC2">
        <w:rPr>
          <w:rFonts w:ascii="Palatino Linotype" w:eastAsia="Palatino Linotype" w:hAnsi="Palatino Linotype" w:cs="Palatino Linotype"/>
          <w:b/>
          <w:i/>
          <w:color w:val="000000"/>
          <w:sz w:val="22"/>
          <w:szCs w:val="22"/>
          <w:u w:val="single"/>
        </w:rPr>
        <w:t xml:space="preserve">en lo cual como hice </w:t>
      </w:r>
      <w:proofErr w:type="spellStart"/>
      <w:r w:rsidR="00387FC2" w:rsidRPr="00387FC2">
        <w:rPr>
          <w:rFonts w:ascii="Palatino Linotype" w:eastAsia="Palatino Linotype" w:hAnsi="Palatino Linotype" w:cs="Palatino Linotype"/>
          <w:b/>
          <w:i/>
          <w:color w:val="000000"/>
          <w:sz w:val="22"/>
          <w:szCs w:val="22"/>
          <w:u w:val="single"/>
        </w:rPr>
        <w:t>mencion</w:t>
      </w:r>
      <w:proofErr w:type="spellEnd"/>
      <w:r w:rsidR="00387FC2" w:rsidRPr="00387FC2">
        <w:rPr>
          <w:rFonts w:ascii="Palatino Linotype" w:eastAsia="Palatino Linotype" w:hAnsi="Palatino Linotype" w:cs="Palatino Linotype"/>
          <w:b/>
          <w:i/>
          <w:color w:val="000000"/>
          <w:sz w:val="22"/>
          <w:szCs w:val="22"/>
          <w:u w:val="single"/>
        </w:rPr>
        <w:t xml:space="preserve">, no estoy solicitando </w:t>
      </w:r>
      <w:proofErr w:type="spellStart"/>
      <w:r w:rsidR="00387FC2" w:rsidRPr="00387FC2">
        <w:rPr>
          <w:rFonts w:ascii="Palatino Linotype" w:eastAsia="Palatino Linotype" w:hAnsi="Palatino Linotype" w:cs="Palatino Linotype"/>
          <w:b/>
          <w:i/>
          <w:color w:val="000000"/>
          <w:sz w:val="22"/>
          <w:szCs w:val="22"/>
          <w:u w:val="single"/>
        </w:rPr>
        <w:t>informacion</w:t>
      </w:r>
      <w:proofErr w:type="spellEnd"/>
      <w:r w:rsidR="00387FC2" w:rsidRPr="00387FC2">
        <w:rPr>
          <w:rFonts w:ascii="Palatino Linotype" w:eastAsia="Palatino Linotype" w:hAnsi="Palatino Linotype" w:cs="Palatino Linotype"/>
          <w:b/>
          <w:i/>
          <w:color w:val="000000"/>
          <w:sz w:val="22"/>
          <w:szCs w:val="22"/>
          <w:u w:val="single"/>
        </w:rPr>
        <w:t xml:space="preserve"> de la </w:t>
      </w:r>
      <w:proofErr w:type="spellStart"/>
      <w:r w:rsidR="00387FC2" w:rsidRPr="00387FC2">
        <w:rPr>
          <w:rFonts w:ascii="Palatino Linotype" w:eastAsia="Palatino Linotype" w:hAnsi="Palatino Linotype" w:cs="Palatino Linotype"/>
          <w:b/>
          <w:i/>
          <w:color w:val="000000"/>
          <w:sz w:val="22"/>
          <w:szCs w:val="22"/>
          <w:u w:val="single"/>
        </w:rPr>
        <w:t>tesoreria</w:t>
      </w:r>
      <w:proofErr w:type="spellEnd"/>
      <w:r w:rsidR="00387FC2" w:rsidRPr="00387FC2">
        <w:rPr>
          <w:rFonts w:ascii="Palatino Linotype" w:eastAsia="Palatino Linotype" w:hAnsi="Palatino Linotype" w:cs="Palatino Linotype"/>
          <w:b/>
          <w:i/>
          <w:color w:val="000000"/>
          <w:sz w:val="22"/>
          <w:szCs w:val="22"/>
          <w:u w:val="single"/>
        </w:rPr>
        <w:t xml:space="preserve"> o de la </w:t>
      </w:r>
      <w:proofErr w:type="spellStart"/>
      <w:r w:rsidR="00387FC2" w:rsidRPr="00387FC2">
        <w:rPr>
          <w:rFonts w:ascii="Palatino Linotype" w:eastAsia="Palatino Linotype" w:hAnsi="Palatino Linotype" w:cs="Palatino Linotype"/>
          <w:b/>
          <w:i/>
          <w:color w:val="000000"/>
          <w:sz w:val="22"/>
          <w:szCs w:val="22"/>
          <w:u w:val="single"/>
        </w:rPr>
        <w:t>direccion</w:t>
      </w:r>
      <w:proofErr w:type="spellEnd"/>
      <w:r w:rsidR="00387FC2" w:rsidRPr="00387FC2">
        <w:rPr>
          <w:rFonts w:ascii="Palatino Linotype" w:eastAsia="Palatino Linotype" w:hAnsi="Palatino Linotype" w:cs="Palatino Linotype"/>
          <w:b/>
          <w:i/>
          <w:color w:val="000000"/>
          <w:sz w:val="22"/>
          <w:szCs w:val="22"/>
          <w:u w:val="single"/>
        </w:rPr>
        <w:t xml:space="preserve"> de recursos humanos, sino, </w:t>
      </w:r>
      <w:proofErr w:type="spellStart"/>
      <w:r w:rsidR="00387FC2" w:rsidRPr="00387FC2">
        <w:rPr>
          <w:rFonts w:ascii="Palatino Linotype" w:eastAsia="Palatino Linotype" w:hAnsi="Palatino Linotype" w:cs="Palatino Linotype"/>
          <w:b/>
          <w:i/>
          <w:color w:val="000000"/>
          <w:sz w:val="22"/>
          <w:szCs w:val="22"/>
          <w:u w:val="single"/>
        </w:rPr>
        <w:t>especificamente</w:t>
      </w:r>
      <w:proofErr w:type="spellEnd"/>
      <w:r w:rsidR="00387FC2" w:rsidRPr="00387FC2">
        <w:rPr>
          <w:rFonts w:ascii="Palatino Linotype" w:eastAsia="Palatino Linotype" w:hAnsi="Palatino Linotype" w:cs="Palatino Linotype"/>
          <w:b/>
          <w:i/>
          <w:color w:val="000000"/>
          <w:sz w:val="22"/>
          <w:szCs w:val="22"/>
          <w:u w:val="single"/>
        </w:rPr>
        <w:t xml:space="preserve"> de los pagos de </w:t>
      </w:r>
      <w:proofErr w:type="spellStart"/>
      <w:r w:rsidR="00387FC2" w:rsidRPr="00387FC2">
        <w:rPr>
          <w:rFonts w:ascii="Palatino Linotype" w:eastAsia="Palatino Linotype" w:hAnsi="Palatino Linotype" w:cs="Palatino Linotype"/>
          <w:b/>
          <w:i/>
          <w:color w:val="000000"/>
          <w:sz w:val="22"/>
          <w:szCs w:val="22"/>
          <w:u w:val="single"/>
        </w:rPr>
        <w:t>nomina</w:t>
      </w:r>
      <w:proofErr w:type="spellEnd"/>
      <w:r w:rsidR="00387FC2" w:rsidRPr="00387FC2">
        <w:rPr>
          <w:rFonts w:ascii="Palatino Linotype" w:eastAsia="Palatino Linotype" w:hAnsi="Palatino Linotype" w:cs="Palatino Linotype"/>
          <w:b/>
          <w:i/>
          <w:color w:val="000000"/>
          <w:sz w:val="22"/>
          <w:szCs w:val="22"/>
          <w:u w:val="single"/>
        </w:rPr>
        <w:t xml:space="preserve"> de las </w:t>
      </w:r>
      <w:proofErr w:type="spellStart"/>
      <w:r w:rsidR="00387FC2" w:rsidRPr="00387FC2">
        <w:rPr>
          <w:rFonts w:ascii="Palatino Linotype" w:eastAsia="Palatino Linotype" w:hAnsi="Palatino Linotype" w:cs="Palatino Linotype"/>
          <w:b/>
          <w:i/>
          <w:color w:val="000000"/>
          <w:sz w:val="22"/>
          <w:szCs w:val="22"/>
          <w:u w:val="single"/>
        </w:rPr>
        <w:t>sigueintes</w:t>
      </w:r>
      <w:proofErr w:type="spellEnd"/>
      <w:r w:rsidR="00387FC2" w:rsidRPr="00387FC2">
        <w:rPr>
          <w:rFonts w:ascii="Palatino Linotype" w:eastAsia="Palatino Linotype" w:hAnsi="Palatino Linotype" w:cs="Palatino Linotype"/>
          <w:b/>
          <w:i/>
          <w:color w:val="000000"/>
          <w:sz w:val="22"/>
          <w:szCs w:val="22"/>
          <w:u w:val="single"/>
        </w:rPr>
        <w:t xml:space="preserve"> </w:t>
      </w:r>
      <w:proofErr w:type="spellStart"/>
      <w:r w:rsidR="00387FC2" w:rsidRPr="00387FC2">
        <w:rPr>
          <w:rFonts w:ascii="Palatino Linotype" w:eastAsia="Palatino Linotype" w:hAnsi="Palatino Linotype" w:cs="Palatino Linotype"/>
          <w:b/>
          <w:i/>
          <w:color w:val="000000"/>
          <w:sz w:val="22"/>
          <w:szCs w:val="22"/>
          <w:u w:val="single"/>
        </w:rPr>
        <w:t>areas</w:t>
      </w:r>
      <w:proofErr w:type="spellEnd"/>
      <w:r w:rsidR="00387FC2" w:rsidRPr="00387FC2">
        <w:rPr>
          <w:rFonts w:ascii="Palatino Linotype" w:eastAsia="Palatino Linotype" w:hAnsi="Palatino Linotype" w:cs="Palatino Linotype"/>
          <w:b/>
          <w:i/>
          <w:color w:val="000000"/>
          <w:sz w:val="22"/>
          <w:szCs w:val="22"/>
          <w:u w:val="single"/>
        </w:rPr>
        <w:t xml:space="preserve"> que ya se le mencionaron al sujeto obligado: Primera </w:t>
      </w:r>
      <w:proofErr w:type="spellStart"/>
      <w:r w:rsidR="00387FC2" w:rsidRPr="00387FC2">
        <w:rPr>
          <w:rFonts w:ascii="Palatino Linotype" w:eastAsia="Palatino Linotype" w:hAnsi="Palatino Linotype" w:cs="Palatino Linotype"/>
          <w:b/>
          <w:i/>
          <w:color w:val="000000"/>
          <w:sz w:val="22"/>
          <w:szCs w:val="22"/>
          <w:u w:val="single"/>
        </w:rPr>
        <w:t>Regiduria</w:t>
      </w:r>
      <w:proofErr w:type="spellEnd"/>
      <w:r w:rsidR="00387FC2" w:rsidRPr="00387FC2">
        <w:rPr>
          <w:rFonts w:ascii="Palatino Linotype" w:eastAsia="Palatino Linotype" w:hAnsi="Palatino Linotype" w:cs="Palatino Linotype"/>
          <w:b/>
          <w:i/>
          <w:color w:val="000000"/>
          <w:sz w:val="22"/>
          <w:szCs w:val="22"/>
          <w:u w:val="single"/>
        </w:rPr>
        <w:t xml:space="preserve">, </w:t>
      </w:r>
      <w:proofErr w:type="spellStart"/>
      <w:r w:rsidR="00387FC2" w:rsidRPr="00387FC2">
        <w:rPr>
          <w:rFonts w:ascii="Palatino Linotype" w:eastAsia="Palatino Linotype" w:hAnsi="Palatino Linotype" w:cs="Palatino Linotype"/>
          <w:b/>
          <w:i/>
          <w:color w:val="000000"/>
          <w:sz w:val="22"/>
          <w:szCs w:val="22"/>
          <w:u w:val="single"/>
        </w:rPr>
        <w:t>Septima</w:t>
      </w:r>
      <w:proofErr w:type="spellEnd"/>
      <w:r w:rsidR="00387FC2" w:rsidRPr="00387FC2">
        <w:rPr>
          <w:rFonts w:ascii="Palatino Linotype" w:eastAsia="Palatino Linotype" w:hAnsi="Palatino Linotype" w:cs="Palatino Linotype"/>
          <w:b/>
          <w:i/>
          <w:color w:val="000000"/>
          <w:sz w:val="22"/>
          <w:szCs w:val="22"/>
          <w:u w:val="single"/>
        </w:rPr>
        <w:t xml:space="preserve"> </w:t>
      </w:r>
      <w:proofErr w:type="spellStart"/>
      <w:r w:rsidR="00387FC2" w:rsidRPr="00387FC2">
        <w:rPr>
          <w:rFonts w:ascii="Palatino Linotype" w:eastAsia="Palatino Linotype" w:hAnsi="Palatino Linotype" w:cs="Palatino Linotype"/>
          <w:b/>
          <w:i/>
          <w:color w:val="000000"/>
          <w:sz w:val="22"/>
          <w:szCs w:val="22"/>
          <w:u w:val="single"/>
        </w:rPr>
        <w:t>Regiduria</w:t>
      </w:r>
      <w:proofErr w:type="spellEnd"/>
      <w:r w:rsidR="00387FC2" w:rsidRPr="00387FC2">
        <w:rPr>
          <w:rFonts w:ascii="Palatino Linotype" w:eastAsia="Palatino Linotype" w:hAnsi="Palatino Linotype" w:cs="Palatino Linotype"/>
          <w:b/>
          <w:i/>
          <w:color w:val="000000"/>
          <w:sz w:val="22"/>
          <w:szCs w:val="22"/>
          <w:u w:val="single"/>
        </w:rPr>
        <w:t xml:space="preserve">, Octava, Novena </w:t>
      </w:r>
      <w:proofErr w:type="spellStart"/>
      <w:r w:rsidR="00387FC2" w:rsidRPr="00387FC2">
        <w:rPr>
          <w:rFonts w:ascii="Palatino Linotype" w:eastAsia="Palatino Linotype" w:hAnsi="Palatino Linotype" w:cs="Palatino Linotype"/>
          <w:b/>
          <w:i/>
          <w:color w:val="000000"/>
          <w:sz w:val="22"/>
          <w:szCs w:val="22"/>
          <w:u w:val="single"/>
        </w:rPr>
        <w:t>Regiduria</w:t>
      </w:r>
      <w:proofErr w:type="spellEnd"/>
      <w:r w:rsidR="00387FC2" w:rsidRPr="00387FC2">
        <w:rPr>
          <w:rFonts w:ascii="Palatino Linotype" w:eastAsia="Palatino Linotype" w:hAnsi="Palatino Linotype" w:cs="Palatino Linotype"/>
          <w:b/>
          <w:i/>
          <w:color w:val="000000"/>
          <w:sz w:val="22"/>
          <w:szCs w:val="22"/>
          <w:u w:val="single"/>
        </w:rPr>
        <w:t xml:space="preserve">, Dirección de </w:t>
      </w:r>
      <w:proofErr w:type="spellStart"/>
      <w:r w:rsidR="00387FC2" w:rsidRPr="00387FC2">
        <w:rPr>
          <w:rFonts w:ascii="Palatino Linotype" w:eastAsia="Palatino Linotype" w:hAnsi="Palatino Linotype" w:cs="Palatino Linotype"/>
          <w:b/>
          <w:i/>
          <w:color w:val="000000"/>
          <w:sz w:val="22"/>
          <w:szCs w:val="22"/>
          <w:u w:val="single"/>
        </w:rPr>
        <w:t>Administraón</w:t>
      </w:r>
      <w:proofErr w:type="spellEnd"/>
      <w:r w:rsidR="00387FC2" w:rsidRPr="00387FC2">
        <w:rPr>
          <w:rFonts w:ascii="Palatino Linotype" w:eastAsia="Palatino Linotype" w:hAnsi="Palatino Linotype" w:cs="Palatino Linotype"/>
          <w:b/>
          <w:i/>
          <w:color w:val="000000"/>
          <w:sz w:val="22"/>
          <w:szCs w:val="22"/>
          <w:u w:val="single"/>
        </w:rPr>
        <w:t>, Dirección de Comercio y Normatividad, Dirección de Desarrollo Urbano, Dirección de Atención a la mujer.</w:t>
      </w:r>
      <w:r w:rsidR="00387FC2" w:rsidRPr="00387FC2">
        <w:rPr>
          <w:rFonts w:ascii="Palatino Linotype" w:eastAsia="Palatino Linotype" w:hAnsi="Palatino Linotype" w:cs="Palatino Linotype"/>
          <w:i/>
          <w:color w:val="000000"/>
          <w:sz w:val="22"/>
          <w:szCs w:val="22"/>
        </w:rPr>
        <w:t xml:space="preserve"> Lo cual, estas </w:t>
      </w:r>
      <w:proofErr w:type="spellStart"/>
      <w:r w:rsidR="00387FC2" w:rsidRPr="00387FC2">
        <w:rPr>
          <w:rFonts w:ascii="Palatino Linotype" w:eastAsia="Palatino Linotype" w:hAnsi="Palatino Linotype" w:cs="Palatino Linotype"/>
          <w:i/>
          <w:color w:val="000000"/>
          <w:sz w:val="22"/>
          <w:szCs w:val="22"/>
        </w:rPr>
        <w:t>areas</w:t>
      </w:r>
      <w:proofErr w:type="spellEnd"/>
      <w:r w:rsidR="00387FC2" w:rsidRPr="00387FC2">
        <w:rPr>
          <w:rFonts w:ascii="Palatino Linotype" w:eastAsia="Palatino Linotype" w:hAnsi="Palatino Linotype" w:cs="Palatino Linotype"/>
          <w:i/>
          <w:color w:val="000000"/>
          <w:sz w:val="22"/>
          <w:szCs w:val="22"/>
        </w:rPr>
        <w:t xml:space="preserve"> y personas publicas </w:t>
      </w:r>
      <w:proofErr w:type="spellStart"/>
      <w:r w:rsidR="00387FC2" w:rsidRPr="00387FC2">
        <w:rPr>
          <w:rFonts w:ascii="Palatino Linotype" w:eastAsia="Palatino Linotype" w:hAnsi="Palatino Linotype" w:cs="Palatino Linotype"/>
          <w:i/>
          <w:color w:val="000000"/>
          <w:sz w:val="22"/>
          <w:szCs w:val="22"/>
        </w:rPr>
        <w:t>estan</w:t>
      </w:r>
      <w:proofErr w:type="spellEnd"/>
      <w:r w:rsidR="00387FC2" w:rsidRPr="00387FC2">
        <w:rPr>
          <w:rFonts w:ascii="Palatino Linotype" w:eastAsia="Palatino Linotype" w:hAnsi="Palatino Linotype" w:cs="Palatino Linotype"/>
          <w:i/>
          <w:color w:val="000000"/>
          <w:sz w:val="22"/>
          <w:szCs w:val="22"/>
        </w:rPr>
        <w:t xml:space="preserve"> obligadas a presentar las declaraciones ya antes dichas, </w:t>
      </w:r>
      <w:proofErr w:type="spellStart"/>
      <w:r w:rsidR="00387FC2" w:rsidRPr="00387FC2">
        <w:rPr>
          <w:rFonts w:ascii="Palatino Linotype" w:eastAsia="Palatino Linotype" w:hAnsi="Palatino Linotype" w:cs="Palatino Linotype"/>
          <w:i/>
          <w:color w:val="000000"/>
          <w:sz w:val="22"/>
          <w:szCs w:val="22"/>
        </w:rPr>
        <w:lastRenderedPageBreak/>
        <w:t>avalndonos</w:t>
      </w:r>
      <w:proofErr w:type="spellEnd"/>
      <w:r w:rsidR="00387FC2" w:rsidRPr="00387FC2">
        <w:rPr>
          <w:rFonts w:ascii="Palatino Linotype" w:eastAsia="Palatino Linotype" w:hAnsi="Palatino Linotype" w:cs="Palatino Linotype"/>
          <w:i/>
          <w:color w:val="000000"/>
          <w:sz w:val="22"/>
          <w:szCs w:val="22"/>
        </w:rPr>
        <w:t xml:space="preserve"> en el </w:t>
      </w:r>
      <w:proofErr w:type="spellStart"/>
      <w:r w:rsidR="00387FC2" w:rsidRPr="00387FC2">
        <w:rPr>
          <w:rFonts w:ascii="Palatino Linotype" w:eastAsia="Palatino Linotype" w:hAnsi="Palatino Linotype" w:cs="Palatino Linotype"/>
          <w:i/>
          <w:color w:val="000000"/>
          <w:sz w:val="22"/>
          <w:szCs w:val="22"/>
        </w:rPr>
        <w:t>Articulo</w:t>
      </w:r>
      <w:proofErr w:type="spellEnd"/>
      <w:r w:rsidR="00387FC2" w:rsidRPr="00387FC2">
        <w:rPr>
          <w:rFonts w:ascii="Palatino Linotype" w:eastAsia="Palatino Linotype" w:hAnsi="Palatino Linotype" w:cs="Palatino Linotype"/>
          <w:i/>
          <w:color w:val="000000"/>
          <w:sz w:val="22"/>
          <w:szCs w:val="22"/>
        </w:rPr>
        <w:t xml:space="preserve"> 3º </w:t>
      </w:r>
      <w:proofErr w:type="spellStart"/>
      <w:r w:rsidR="00387FC2" w:rsidRPr="00387FC2">
        <w:rPr>
          <w:rFonts w:ascii="Palatino Linotype" w:eastAsia="Palatino Linotype" w:hAnsi="Palatino Linotype" w:cs="Palatino Linotype"/>
          <w:i/>
          <w:color w:val="000000"/>
          <w:sz w:val="22"/>
          <w:szCs w:val="22"/>
        </w:rPr>
        <w:t>fraccion</w:t>
      </w:r>
      <w:proofErr w:type="spellEnd"/>
      <w:r w:rsidR="00387FC2" w:rsidRPr="00387FC2">
        <w:rPr>
          <w:rFonts w:ascii="Palatino Linotype" w:eastAsia="Palatino Linotype" w:hAnsi="Palatino Linotype" w:cs="Palatino Linotype"/>
          <w:i/>
          <w:color w:val="000000"/>
          <w:sz w:val="22"/>
          <w:szCs w:val="22"/>
        </w:rPr>
        <w:t xml:space="preserve"> II, XXXVIII, y XXXIX. Quedamos atentos a </w:t>
      </w:r>
      <w:proofErr w:type="spellStart"/>
      <w:r w:rsidR="00387FC2" w:rsidRPr="00387FC2">
        <w:rPr>
          <w:rFonts w:ascii="Palatino Linotype" w:eastAsia="Palatino Linotype" w:hAnsi="Palatino Linotype" w:cs="Palatino Linotype"/>
          <w:i/>
          <w:color w:val="000000"/>
          <w:sz w:val="22"/>
          <w:szCs w:val="22"/>
        </w:rPr>
        <w:t>culqueir</w:t>
      </w:r>
      <w:proofErr w:type="spellEnd"/>
      <w:r w:rsidR="00387FC2" w:rsidRPr="00387FC2">
        <w:rPr>
          <w:rFonts w:ascii="Palatino Linotype" w:eastAsia="Palatino Linotype" w:hAnsi="Palatino Linotype" w:cs="Palatino Linotype"/>
          <w:i/>
          <w:color w:val="000000"/>
          <w:sz w:val="22"/>
          <w:szCs w:val="22"/>
        </w:rPr>
        <w:t xml:space="preserve"> </w:t>
      </w:r>
      <w:proofErr w:type="spellStart"/>
      <w:r w:rsidR="00387FC2" w:rsidRPr="00387FC2">
        <w:rPr>
          <w:rFonts w:ascii="Palatino Linotype" w:eastAsia="Palatino Linotype" w:hAnsi="Palatino Linotype" w:cs="Palatino Linotype"/>
          <w:i/>
          <w:color w:val="000000"/>
          <w:sz w:val="22"/>
          <w:szCs w:val="22"/>
        </w:rPr>
        <w:t>resolucion</w:t>
      </w:r>
      <w:proofErr w:type="spellEnd"/>
      <w:r w:rsidR="00387FC2" w:rsidRPr="00387FC2">
        <w:rPr>
          <w:rFonts w:ascii="Palatino Linotype" w:eastAsia="Palatino Linotype" w:hAnsi="Palatino Linotype" w:cs="Palatino Linotype"/>
          <w:i/>
          <w:color w:val="000000"/>
          <w:sz w:val="22"/>
          <w:szCs w:val="22"/>
        </w:rPr>
        <w:t xml:space="preserve">, y anexamos nuestra solicitud, y su respuesta de ella, en caso de solicitar </w:t>
      </w:r>
      <w:proofErr w:type="spellStart"/>
      <w:r w:rsidR="00387FC2" w:rsidRPr="00387FC2">
        <w:rPr>
          <w:rFonts w:ascii="Palatino Linotype" w:eastAsia="Palatino Linotype" w:hAnsi="Palatino Linotype" w:cs="Palatino Linotype"/>
          <w:i/>
          <w:color w:val="000000"/>
          <w:sz w:val="22"/>
          <w:szCs w:val="22"/>
        </w:rPr>
        <w:t>mas</w:t>
      </w:r>
      <w:proofErr w:type="spellEnd"/>
      <w:r w:rsidR="00387FC2" w:rsidRPr="00387FC2">
        <w:rPr>
          <w:rFonts w:ascii="Palatino Linotype" w:eastAsia="Palatino Linotype" w:hAnsi="Palatino Linotype" w:cs="Palatino Linotype"/>
          <w:i/>
          <w:color w:val="000000"/>
          <w:sz w:val="22"/>
          <w:szCs w:val="22"/>
        </w:rPr>
        <w:t xml:space="preserve"> </w:t>
      </w:r>
      <w:proofErr w:type="spellStart"/>
      <w:r w:rsidR="00387FC2" w:rsidRPr="00387FC2">
        <w:rPr>
          <w:rFonts w:ascii="Palatino Linotype" w:eastAsia="Palatino Linotype" w:hAnsi="Palatino Linotype" w:cs="Palatino Linotype"/>
          <w:i/>
          <w:color w:val="000000"/>
          <w:sz w:val="22"/>
          <w:szCs w:val="22"/>
        </w:rPr>
        <w:t>informacion</w:t>
      </w:r>
      <w:proofErr w:type="spellEnd"/>
      <w:r w:rsidR="00387FC2" w:rsidRPr="00387FC2">
        <w:rPr>
          <w:rFonts w:ascii="Palatino Linotype" w:eastAsia="Palatino Linotype" w:hAnsi="Palatino Linotype" w:cs="Palatino Linotype"/>
          <w:i/>
          <w:color w:val="000000"/>
          <w:sz w:val="22"/>
          <w:szCs w:val="22"/>
        </w:rPr>
        <w:t xml:space="preserve"> del proceso que hemos venido haciendo, </w:t>
      </w:r>
      <w:proofErr w:type="spellStart"/>
      <w:r w:rsidR="00387FC2" w:rsidRPr="00387FC2">
        <w:rPr>
          <w:rFonts w:ascii="Palatino Linotype" w:eastAsia="Palatino Linotype" w:hAnsi="Palatino Linotype" w:cs="Palatino Linotype"/>
          <w:i/>
          <w:color w:val="000000"/>
          <w:sz w:val="22"/>
          <w:szCs w:val="22"/>
        </w:rPr>
        <w:t>cn</w:t>
      </w:r>
      <w:proofErr w:type="spellEnd"/>
      <w:r w:rsidR="00387FC2" w:rsidRPr="00387FC2">
        <w:rPr>
          <w:rFonts w:ascii="Palatino Linotype" w:eastAsia="Palatino Linotype" w:hAnsi="Palatino Linotype" w:cs="Palatino Linotype"/>
          <w:i/>
          <w:color w:val="000000"/>
          <w:sz w:val="22"/>
          <w:szCs w:val="22"/>
        </w:rPr>
        <w:t xml:space="preserve"> gusto la proporcionamos.</w:t>
      </w:r>
      <w:r>
        <w:rPr>
          <w:rFonts w:ascii="Palatino Linotype" w:eastAsia="Palatino Linotype" w:hAnsi="Palatino Linotype" w:cs="Palatino Linotype"/>
          <w:i/>
          <w:color w:val="000000"/>
          <w:sz w:val="22"/>
          <w:szCs w:val="22"/>
        </w:rPr>
        <w:t>” (Sic)</w:t>
      </w:r>
    </w:p>
    <w:p w:rsidR="006D4F12" w:rsidRDefault="006D4F12">
      <w:pPr>
        <w:spacing w:before="240" w:line="360" w:lineRule="auto"/>
        <w:jc w:val="both"/>
        <w:rPr>
          <w:rFonts w:ascii="Palatino Linotype" w:eastAsia="Palatino Linotype" w:hAnsi="Palatino Linotype" w:cs="Palatino Linotype"/>
        </w:rPr>
      </w:pPr>
      <w:r w:rsidRPr="006D4F12">
        <w:rPr>
          <w:rFonts w:ascii="Palatino Linotype" w:eastAsia="Palatino Linotype" w:hAnsi="Palatino Linotype" w:cs="Palatino Linotype"/>
        </w:rPr>
        <w:t>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adjuntó a su acuse del recurso de revisión los siguientes archivos electrónicos:</w:t>
      </w:r>
    </w:p>
    <w:p w:rsidR="006D4F12" w:rsidRPr="006D4F12" w:rsidRDefault="006D4F12" w:rsidP="006D4F1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tgtFrame="_blank" w:history="1">
        <w:r w:rsidRPr="006D4F12">
          <w:rPr>
            <w:rFonts w:ascii="Palatino Linotype" w:eastAsia="Palatino Linotype" w:hAnsi="Palatino Linotype" w:cs="Palatino Linotype"/>
          </w:rPr>
          <w:t>Respuesta a Solicitud 28:09:2022.png</w:t>
        </w:r>
      </w:hyperlink>
      <w:r>
        <w:rPr>
          <w:rFonts w:ascii="Palatino Linotype" w:eastAsia="Palatino Linotype" w:hAnsi="Palatino Linotype" w:cs="Palatino Linotype"/>
        </w:rPr>
        <w:t>”, el cual contiene una captura de p</w:t>
      </w:r>
      <w:r w:rsidR="003C2E26">
        <w:rPr>
          <w:rFonts w:ascii="Palatino Linotype" w:eastAsia="Palatino Linotype" w:hAnsi="Palatino Linotype" w:cs="Palatino Linotype"/>
        </w:rPr>
        <w:t>antalla de la respuesta otorgada</w:t>
      </w:r>
      <w:r>
        <w:rPr>
          <w:rFonts w:ascii="Palatino Linotype" w:eastAsia="Palatino Linotype" w:hAnsi="Palatino Linotype" w:cs="Palatino Linotype"/>
        </w:rPr>
        <w:t xml:space="preserve"> por el </w:t>
      </w:r>
      <w:r w:rsidRPr="00AA46C5">
        <w:rPr>
          <w:rFonts w:ascii="Palatino Linotype" w:eastAsia="Palatino Linotype" w:hAnsi="Palatino Linotype" w:cs="Palatino Linotype"/>
          <w:b/>
        </w:rPr>
        <w:t>SUJETO OBLIGADO</w:t>
      </w:r>
      <w:r>
        <w:rPr>
          <w:rFonts w:ascii="Palatino Linotype" w:eastAsia="Palatino Linotype" w:hAnsi="Palatino Linotype" w:cs="Palatino Linotype"/>
        </w:rPr>
        <w:t>, en el presente asunto.</w:t>
      </w:r>
    </w:p>
    <w:p w:rsidR="006D4F12" w:rsidRPr="006D4F12" w:rsidRDefault="006D4F12" w:rsidP="006D4F1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tgtFrame="_blank" w:history="1">
        <w:r w:rsidRPr="006D4F12">
          <w:rPr>
            <w:rFonts w:ascii="Palatino Linotype" w:eastAsia="Palatino Linotype" w:hAnsi="Palatino Linotype" w:cs="Palatino Linotype"/>
          </w:rPr>
          <w:t>Acuse de solicitud del particular.pdf</w:t>
        </w:r>
      </w:hyperlink>
      <w:r>
        <w:rPr>
          <w:rFonts w:ascii="Palatino Linotype" w:eastAsia="Palatino Linotype" w:hAnsi="Palatino Linotype" w:cs="Palatino Linotype"/>
        </w:rPr>
        <w:t xml:space="preserve">”, el cual contiene el acuse de la solicitud número </w:t>
      </w:r>
      <w:r w:rsidRPr="006D4F12">
        <w:rPr>
          <w:rFonts w:ascii="Palatino Linotype" w:eastAsia="Palatino Linotype" w:hAnsi="Palatino Linotype" w:cs="Palatino Linotype"/>
        </w:rPr>
        <w:t>00765/VACHASO/IP/2022</w:t>
      </w:r>
      <w:r>
        <w:rPr>
          <w:rFonts w:ascii="Palatino Linotype" w:eastAsia="Palatino Linotype" w:hAnsi="Palatino Linotype" w:cs="Palatino Linotype"/>
        </w:rPr>
        <w:t>, que se analiza en el presente asunto.</w:t>
      </w:r>
    </w:p>
    <w:p w:rsidR="0019016C" w:rsidRDefault="006D4F1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9357F8">
        <w:rPr>
          <w:rFonts w:ascii="Palatino Linotype" w:eastAsia="Palatino Linotype" w:hAnsi="Palatino Linotype" w:cs="Palatino Linotype"/>
          <w:b/>
        </w:rPr>
        <w:t xml:space="preserve">. Turno. </w:t>
      </w:r>
      <w:r w:rsidR="009357F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15704</w:t>
      </w:r>
      <w:r w:rsidR="009357F8">
        <w:rPr>
          <w:rFonts w:ascii="Palatino Linotype" w:eastAsia="Palatino Linotype" w:hAnsi="Palatino Linotype" w:cs="Palatino Linotype"/>
          <w:b/>
        </w:rPr>
        <w:t xml:space="preserve">/INFOEM/IP/RR/2022, </w:t>
      </w:r>
      <w:r w:rsidR="009357F8">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Pr>
          <w:rFonts w:ascii="Palatino Linotype" w:eastAsia="Palatino Linotype" w:hAnsi="Palatino Linotype" w:cs="Palatino Linotype"/>
          <w:b/>
        </w:rPr>
        <w:t>Guadalupe Ramírez Peña</w:t>
      </w:r>
      <w:r w:rsidR="009357F8">
        <w:rPr>
          <w:rFonts w:ascii="Palatino Linotype" w:eastAsia="Palatino Linotype" w:hAnsi="Palatino Linotype" w:cs="Palatino Linotype"/>
        </w:rPr>
        <w:t>, para su análisis, estudio, elaboración del proyecto y presentación ante el Pleno de este Instituto.</w:t>
      </w:r>
    </w:p>
    <w:p w:rsidR="0019016C" w:rsidRDefault="0019016C">
      <w:pPr>
        <w:spacing w:line="360" w:lineRule="auto"/>
        <w:jc w:val="both"/>
        <w:rPr>
          <w:rFonts w:ascii="Palatino Linotype" w:eastAsia="Palatino Linotype" w:hAnsi="Palatino Linotype" w:cs="Palatino Linotype"/>
        </w:rPr>
      </w:pPr>
    </w:p>
    <w:p w:rsidR="0019016C" w:rsidRDefault="00A04D4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9357F8">
        <w:rPr>
          <w:rFonts w:ascii="Palatino Linotype" w:eastAsia="Palatino Linotype" w:hAnsi="Palatino Linotype" w:cs="Palatino Linotype"/>
          <w:b/>
        </w:rPr>
        <w:t xml:space="preserve">. Admisión del recurso de revisión: </w:t>
      </w:r>
      <w:r w:rsidR="006D4F12">
        <w:rPr>
          <w:rFonts w:ascii="Palatino Linotype" w:eastAsia="Palatino Linotype" w:hAnsi="Palatino Linotype" w:cs="Palatino Linotype"/>
        </w:rPr>
        <w:t>En fecha veinticuatro de octubre</w:t>
      </w:r>
      <w:r w:rsidR="009357F8">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presentara su informe justificado. </w:t>
      </w:r>
    </w:p>
    <w:p w:rsidR="00003545" w:rsidRDefault="00A04D4D"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0" w:name="_heading=h.gjdgxs" w:colFirst="0" w:colLast="0"/>
      <w:bookmarkEnd w:id="0"/>
      <w:r>
        <w:rPr>
          <w:rFonts w:ascii="Palatino Linotype" w:eastAsia="Palatino Linotype" w:hAnsi="Palatino Linotype" w:cs="Palatino Linotype"/>
          <w:b/>
          <w:color w:val="000000"/>
          <w:sz w:val="24"/>
          <w:szCs w:val="24"/>
        </w:rPr>
        <w:lastRenderedPageBreak/>
        <w:t>6</w:t>
      </w:r>
      <w:r w:rsidR="009357F8" w:rsidRPr="002F65E6">
        <w:rPr>
          <w:rFonts w:ascii="Palatino Linotype" w:eastAsia="Palatino Linotype" w:hAnsi="Palatino Linotype" w:cs="Palatino Linotype"/>
          <w:b/>
          <w:color w:val="000000"/>
          <w:sz w:val="24"/>
          <w:szCs w:val="24"/>
        </w:rPr>
        <w:t>. Manifestaciones</w:t>
      </w:r>
      <w:r w:rsidR="009357F8" w:rsidRPr="002F65E6">
        <w:rPr>
          <w:rFonts w:ascii="Palatino Linotype" w:eastAsia="Palatino Linotype" w:hAnsi="Palatino Linotype" w:cs="Palatino Linotype"/>
          <w:color w:val="000000"/>
          <w:sz w:val="24"/>
          <w:szCs w:val="24"/>
        </w:rPr>
        <w:t xml:space="preserve">: </w:t>
      </w:r>
      <w:r w:rsidR="002F65E6" w:rsidRPr="002F65E6">
        <w:rPr>
          <w:rFonts w:ascii="Palatino Linotype" w:hAnsi="Palatino Linotype" w:cs="Arial"/>
          <w:sz w:val="24"/>
          <w:szCs w:val="24"/>
          <w:lang w:eastAsia="es-ES"/>
        </w:rPr>
        <w:t xml:space="preserve">De las constancias que integran el expediente en que se actúa se advierte que el </w:t>
      </w:r>
      <w:r w:rsidR="00D92998" w:rsidRPr="00D92998">
        <w:rPr>
          <w:rFonts w:ascii="Palatino Linotype" w:hAnsi="Palatino Linotype" w:cs="Arial"/>
          <w:b/>
          <w:sz w:val="24"/>
          <w:szCs w:val="24"/>
          <w:lang w:eastAsia="es-ES"/>
        </w:rPr>
        <w:t>RECURRENTE</w:t>
      </w:r>
      <w:r w:rsidR="002F65E6" w:rsidRPr="002F65E6">
        <w:rPr>
          <w:rFonts w:ascii="Palatino Linotype" w:hAnsi="Palatino Linotype" w:cs="Arial"/>
          <w:sz w:val="24"/>
          <w:szCs w:val="24"/>
          <w:lang w:eastAsia="es-ES"/>
        </w:rPr>
        <w:t xml:space="preserve"> </w:t>
      </w:r>
      <w:r w:rsidR="006D4F12">
        <w:rPr>
          <w:rFonts w:ascii="Palatino Linotype" w:hAnsi="Palatino Linotype" w:cs="Arial"/>
          <w:sz w:val="24"/>
          <w:szCs w:val="24"/>
          <w:lang w:eastAsia="es-ES"/>
        </w:rPr>
        <w:t xml:space="preserve">expreso sus alegatos a través de los siguientes archivos electrónicos: </w:t>
      </w:r>
    </w:p>
    <w:p w:rsidR="00AA46C5" w:rsidRPr="006D4F12" w:rsidRDefault="00AA46C5" w:rsidP="00AA46C5">
      <w:pPr>
        <w:spacing w:before="240" w:line="360" w:lineRule="auto"/>
        <w:jc w:val="both"/>
        <w:rPr>
          <w:rFonts w:ascii="Palatino Linotype" w:eastAsia="Palatino Linotype" w:hAnsi="Palatino Linotype" w:cs="Palatino Linotype"/>
        </w:rPr>
      </w:pPr>
      <w:r>
        <w:rPr>
          <w:rFonts w:ascii="Palatino Linotype" w:hAnsi="Palatino Linotype" w:cs="Arial"/>
        </w:rPr>
        <w:t>“</w:t>
      </w:r>
      <w:hyperlink r:id="rId11" w:history="1">
        <w:r w:rsidRPr="00AA46C5">
          <w:rPr>
            <w:rFonts w:ascii="Palatino Linotype" w:hAnsi="Palatino Linotype"/>
          </w:rPr>
          <w:t>Acuse de solicitud del particular.pdf</w:t>
        </w:r>
      </w:hyperlink>
      <w:r>
        <w:rPr>
          <w:rFonts w:ascii="Palatino Linotype" w:hAnsi="Palatino Linotype" w:cs="Arial"/>
        </w:rPr>
        <w:t xml:space="preserve">”, por duplicado, el cual contiene </w:t>
      </w:r>
      <w:r>
        <w:rPr>
          <w:rFonts w:ascii="Palatino Linotype" w:eastAsia="Palatino Linotype" w:hAnsi="Palatino Linotype" w:cs="Palatino Linotype"/>
        </w:rPr>
        <w:t xml:space="preserve">el acuse de la solicitud número </w:t>
      </w:r>
      <w:r w:rsidRPr="006D4F12">
        <w:rPr>
          <w:rFonts w:ascii="Palatino Linotype" w:eastAsia="Palatino Linotype" w:hAnsi="Palatino Linotype" w:cs="Palatino Linotype"/>
        </w:rPr>
        <w:t>00765/VACHASO/IP/2022</w:t>
      </w:r>
      <w:r>
        <w:rPr>
          <w:rFonts w:ascii="Palatino Linotype" w:eastAsia="Palatino Linotype" w:hAnsi="Palatino Linotype" w:cs="Palatino Linotype"/>
        </w:rPr>
        <w:t>, que se analiza en el presente asunto.</w:t>
      </w:r>
    </w:p>
    <w:p w:rsidR="00AA46C5" w:rsidRPr="006D4F12" w:rsidRDefault="00AA46C5" w:rsidP="00AA46C5">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2" w:history="1">
        <w:r w:rsidRPr="00AA46C5">
          <w:rPr>
            <w:rFonts w:ascii="Palatino Linotype" w:eastAsia="Palatino Linotype" w:hAnsi="Palatino Linotype" w:cs="Palatino Linotype"/>
          </w:rPr>
          <w:t>Captura de pantalla 2022-11-07 a la(s) 11.13.23.png</w:t>
        </w:r>
      </w:hyperlink>
      <w:r>
        <w:rPr>
          <w:rFonts w:ascii="Palatino Linotype" w:eastAsia="Palatino Linotype" w:hAnsi="Palatino Linotype" w:cs="Palatino Linotype"/>
        </w:rPr>
        <w:t xml:space="preserve">”, por </w:t>
      </w:r>
      <w:proofErr w:type="spellStart"/>
      <w:r>
        <w:rPr>
          <w:rFonts w:ascii="Palatino Linotype" w:eastAsia="Palatino Linotype" w:hAnsi="Palatino Linotype" w:cs="Palatino Linotype"/>
        </w:rPr>
        <w:t>quituduplicado</w:t>
      </w:r>
      <w:proofErr w:type="spellEnd"/>
      <w:r>
        <w:rPr>
          <w:rFonts w:ascii="Palatino Linotype" w:eastAsia="Palatino Linotype" w:hAnsi="Palatino Linotype" w:cs="Palatino Linotype"/>
        </w:rPr>
        <w:t>, el cual contiene la captura de p</w:t>
      </w:r>
      <w:r w:rsidR="003C2E26">
        <w:rPr>
          <w:rFonts w:ascii="Palatino Linotype" w:eastAsia="Palatino Linotype" w:hAnsi="Palatino Linotype" w:cs="Palatino Linotype"/>
        </w:rPr>
        <w:t>antalla de la respuesta otorgada</w:t>
      </w:r>
      <w:r>
        <w:rPr>
          <w:rFonts w:ascii="Palatino Linotype" w:eastAsia="Palatino Linotype" w:hAnsi="Palatino Linotype" w:cs="Palatino Linotype"/>
        </w:rPr>
        <w:t xml:space="preserve"> por el </w:t>
      </w:r>
      <w:r w:rsidRPr="00AA46C5">
        <w:rPr>
          <w:rFonts w:ascii="Palatino Linotype" w:eastAsia="Palatino Linotype" w:hAnsi="Palatino Linotype" w:cs="Palatino Linotype"/>
          <w:b/>
        </w:rPr>
        <w:t>SUJETO OBLIGADO</w:t>
      </w:r>
      <w:r>
        <w:rPr>
          <w:rFonts w:ascii="Palatino Linotype" w:eastAsia="Palatino Linotype" w:hAnsi="Palatino Linotype" w:cs="Palatino Linotype"/>
        </w:rPr>
        <w:t>, en el presente asunto.</w:t>
      </w:r>
    </w:p>
    <w:p w:rsidR="00003545" w:rsidRDefault="00003545" w:rsidP="0000354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SUJETO OBLIGADO, </w:t>
      </w:r>
      <w:r w:rsidR="00AA46C5">
        <w:rPr>
          <w:rFonts w:ascii="Palatino Linotype" w:eastAsia="Palatino Linotype" w:hAnsi="Palatino Linotype" w:cs="Palatino Linotype"/>
        </w:rPr>
        <w:t>en fecha treinta</w:t>
      </w:r>
      <w:r w:rsidR="00A5705D">
        <w:rPr>
          <w:rFonts w:ascii="Palatino Linotype" w:eastAsia="Palatino Linotype" w:hAnsi="Palatino Linotype" w:cs="Palatino Linotype"/>
        </w:rPr>
        <w:t xml:space="preserve"> </w:t>
      </w:r>
      <w:r w:rsidR="00AA46C5">
        <w:rPr>
          <w:rFonts w:ascii="Palatino Linotype" w:eastAsia="Palatino Linotype" w:hAnsi="Palatino Linotype" w:cs="Palatino Linotype"/>
        </w:rPr>
        <w:t>y uno de octubre del año dos mil veintidós, adjuntó los</w:t>
      </w:r>
      <w:r>
        <w:rPr>
          <w:rFonts w:ascii="Palatino Linotype" w:eastAsia="Palatino Linotype" w:hAnsi="Palatino Linotype" w:cs="Palatino Linotype"/>
        </w:rPr>
        <w:t xml:space="preserve"> archivo</w:t>
      </w:r>
      <w:r w:rsidR="00AA46C5">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AA46C5">
        <w:rPr>
          <w:rFonts w:ascii="Palatino Linotype" w:eastAsia="Palatino Linotype" w:hAnsi="Palatino Linotype" w:cs="Palatino Linotype"/>
        </w:rPr>
        <w:t>s</w:t>
      </w:r>
      <w:r>
        <w:rPr>
          <w:rFonts w:ascii="Palatino Linotype" w:eastAsia="Palatino Linotype" w:hAnsi="Palatino Linotype" w:cs="Palatino Linotype"/>
        </w:rPr>
        <w:t xml:space="preserve"> denominado</w:t>
      </w:r>
      <w:r w:rsidR="00AA46C5">
        <w:rPr>
          <w:rFonts w:ascii="Palatino Linotype" w:eastAsia="Palatino Linotype" w:hAnsi="Palatino Linotype" w:cs="Palatino Linotype"/>
        </w:rPr>
        <w:t>s</w:t>
      </w:r>
      <w:r>
        <w:rPr>
          <w:rFonts w:ascii="Palatino Linotype" w:eastAsia="Palatino Linotype" w:hAnsi="Palatino Linotype" w:cs="Palatino Linotype"/>
        </w:rPr>
        <w:t>:</w:t>
      </w:r>
    </w:p>
    <w:p w:rsidR="002F449C" w:rsidRPr="00733AA7" w:rsidRDefault="00AA46C5" w:rsidP="0000354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history="1">
        <w:r w:rsidRPr="00AA46C5">
          <w:rPr>
            <w:rFonts w:ascii="Palatino Linotype" w:eastAsia="Palatino Linotype" w:hAnsi="Palatino Linotype" w:cs="Palatino Linotype"/>
          </w:rPr>
          <w:t>INFORME 15704.pdf</w:t>
        </w:r>
      </w:hyperlink>
      <w:r>
        <w:rPr>
          <w:rFonts w:ascii="Palatino Linotype" w:eastAsia="Palatino Linotype" w:hAnsi="Palatino Linotype" w:cs="Palatino Linotype"/>
        </w:rPr>
        <w:t xml:space="preserve">”, el cual contiene </w:t>
      </w:r>
      <w:r w:rsidR="0097734A">
        <w:rPr>
          <w:rFonts w:ascii="Palatino Linotype" w:eastAsia="Palatino Linotype" w:hAnsi="Palatino Linotype" w:cs="Palatino Linotype"/>
        </w:rPr>
        <w:t xml:space="preserve">el informe justificado de la Dirección de Administración y Subdirección de Recursos </w:t>
      </w:r>
      <w:r w:rsidR="0097734A" w:rsidRPr="00733AA7">
        <w:rPr>
          <w:rFonts w:ascii="Palatino Linotype" w:eastAsia="Palatino Linotype" w:hAnsi="Palatino Linotype" w:cs="Palatino Linotype"/>
        </w:rPr>
        <w:t xml:space="preserve">Humanos </w:t>
      </w:r>
      <w:r w:rsidR="002F449C" w:rsidRPr="00733AA7">
        <w:rPr>
          <w:rFonts w:ascii="Palatino Linotype" w:eastAsia="Palatino Linotype" w:hAnsi="Palatino Linotype" w:cs="Palatino Linotype"/>
        </w:rPr>
        <w:t>del Ayuntamiento de Valle de Chalco Solidaridad, por medio del cual en lo medular sostuvieron que la Subdirección de Recursos Humanos no realiza pagos o algún tipo de dispersión, ya que los encargado de hacer la dispersión es la Tesorería Municipal, en términos de su fundamento legal.</w:t>
      </w:r>
    </w:p>
    <w:p w:rsidR="002F449C" w:rsidRPr="00733AA7" w:rsidRDefault="002F449C" w:rsidP="00003545">
      <w:pPr>
        <w:spacing w:before="240" w:after="240" w:line="360" w:lineRule="auto"/>
        <w:jc w:val="both"/>
        <w:rPr>
          <w:rFonts w:ascii="Palatino Linotype" w:eastAsia="Palatino Linotype" w:hAnsi="Palatino Linotype" w:cs="Palatino Linotype"/>
        </w:rPr>
      </w:pPr>
      <w:r w:rsidRPr="00733AA7">
        <w:rPr>
          <w:rFonts w:ascii="Palatino Linotype" w:eastAsia="Palatino Linotype" w:hAnsi="Palatino Linotype" w:cs="Palatino Linotype"/>
        </w:rPr>
        <w:t xml:space="preserve">También señaló, que los informes trimestrales deberán contener la evolución de las finanzas públicas integradas con los comentarios correspondientes y los estados financieros consolidados, así como un reporte de ingresos y egresos de los organismos auxiliares. </w:t>
      </w:r>
    </w:p>
    <w:p w:rsidR="002F449C" w:rsidRDefault="002F449C" w:rsidP="00003545">
      <w:pPr>
        <w:spacing w:before="240" w:after="240" w:line="360" w:lineRule="auto"/>
        <w:jc w:val="both"/>
        <w:rPr>
          <w:rFonts w:ascii="Palatino Linotype" w:eastAsia="Palatino Linotype" w:hAnsi="Palatino Linotype" w:cs="Palatino Linotype"/>
        </w:rPr>
      </w:pPr>
      <w:r w:rsidRPr="00733AA7">
        <w:rPr>
          <w:rFonts w:ascii="Palatino Linotype" w:eastAsia="Palatino Linotype" w:hAnsi="Palatino Linotype" w:cs="Palatino Linotype"/>
        </w:rPr>
        <w:lastRenderedPageBreak/>
        <w:t>Finalmente indicó,</w:t>
      </w:r>
      <w:r w:rsidR="008839DF" w:rsidRPr="00733AA7">
        <w:rPr>
          <w:rFonts w:ascii="Palatino Linotype" w:eastAsia="Palatino Linotype" w:hAnsi="Palatino Linotype" w:cs="Palatino Linotype"/>
        </w:rPr>
        <w:t xml:space="preserve"> lo</w:t>
      </w:r>
      <w:r w:rsidRPr="00733AA7">
        <w:rPr>
          <w:rFonts w:ascii="Palatino Linotype" w:eastAsia="Palatino Linotype" w:hAnsi="Palatino Linotype" w:cs="Palatino Linotype"/>
        </w:rPr>
        <w:t xml:space="preserve"> informe trimestral correspondiente al cuarto trimestre se entregará junto con la cuentas públicas del ejercicio fiscal que se trate.</w:t>
      </w:r>
      <w:r>
        <w:rPr>
          <w:rFonts w:ascii="Palatino Linotype" w:eastAsia="Palatino Linotype" w:hAnsi="Palatino Linotype" w:cs="Palatino Linotype"/>
        </w:rPr>
        <w:t xml:space="preserve"> </w:t>
      </w:r>
    </w:p>
    <w:p w:rsidR="00AA46C5" w:rsidRDefault="002F449C" w:rsidP="0000354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AA46C5">
        <w:rPr>
          <w:rFonts w:ascii="Palatino Linotype" w:eastAsia="Palatino Linotype" w:hAnsi="Palatino Linotype" w:cs="Palatino Linotype"/>
        </w:rPr>
        <w:t>“</w:t>
      </w:r>
      <w:hyperlink r:id="rId14" w:history="1">
        <w:r w:rsidR="00AA46C5" w:rsidRPr="00AA46C5">
          <w:rPr>
            <w:rFonts w:ascii="Palatino Linotype" w:eastAsia="Palatino Linotype" w:hAnsi="Palatino Linotype" w:cs="Palatino Linotype"/>
          </w:rPr>
          <w:t>NOTIFICACION 15704.pdf</w:t>
        </w:r>
      </w:hyperlink>
      <w:r w:rsidR="00AA46C5">
        <w:rPr>
          <w:rFonts w:ascii="Palatino Linotype" w:eastAsia="Palatino Linotype" w:hAnsi="Palatino Linotype" w:cs="Palatino Linotype"/>
        </w:rPr>
        <w:t xml:space="preserve">”, el cual contiene el requerimiento del Titular de la Unidad de Transparencia al Director de Administración, ambos del </w:t>
      </w:r>
      <w:r w:rsidR="00AA46C5" w:rsidRPr="00AA46C5">
        <w:rPr>
          <w:rFonts w:ascii="Palatino Linotype" w:eastAsia="Palatino Linotype" w:hAnsi="Palatino Linotype" w:cs="Palatino Linotype"/>
          <w:b/>
        </w:rPr>
        <w:t>SUJETO OBLIGADO</w:t>
      </w:r>
      <w:r w:rsidR="0097734A">
        <w:rPr>
          <w:rFonts w:ascii="Palatino Linotype" w:eastAsia="Palatino Linotype" w:hAnsi="Palatino Linotype" w:cs="Palatino Linotype"/>
        </w:rPr>
        <w:t xml:space="preserve">, para que rindiera su informe justificado sobre el recurso de revisión </w:t>
      </w:r>
      <w:r w:rsidR="0097734A">
        <w:rPr>
          <w:rFonts w:ascii="Palatino Linotype" w:eastAsia="Palatino Linotype" w:hAnsi="Palatino Linotype" w:cs="Palatino Linotype"/>
          <w:b/>
          <w:sz w:val="22"/>
          <w:szCs w:val="22"/>
        </w:rPr>
        <w:t xml:space="preserve">15704/INFOEM/IP/RR/2022. </w:t>
      </w:r>
    </w:p>
    <w:p w:rsidR="00003545" w:rsidRDefault="00003545" w:rsidP="0000354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w:t>
      </w:r>
      <w:r w:rsidR="002F449C">
        <w:rPr>
          <w:rFonts w:ascii="Palatino Linotype" w:eastAsia="Palatino Linotype" w:hAnsi="Palatino Linotype" w:cs="Palatino Linotype"/>
        </w:rPr>
        <w:t>s</w:t>
      </w:r>
      <w:r>
        <w:rPr>
          <w:rFonts w:ascii="Palatino Linotype" w:eastAsia="Palatino Linotype" w:hAnsi="Palatino Linotype" w:cs="Palatino Linotype"/>
        </w:rPr>
        <w:t xml:space="preserve"> archivo</w:t>
      </w:r>
      <w:r w:rsidR="002F449C">
        <w:rPr>
          <w:rFonts w:ascii="Palatino Linotype" w:eastAsia="Palatino Linotype" w:hAnsi="Palatino Linotype" w:cs="Palatino Linotype"/>
        </w:rPr>
        <w:t>s, se pusieron</w:t>
      </w:r>
      <w:r>
        <w:rPr>
          <w:rFonts w:ascii="Palatino Linotype" w:eastAsia="Palatino Linotype" w:hAnsi="Palatino Linotype" w:cs="Palatino Linotype"/>
        </w:rPr>
        <w:t xml:space="preserve"> a la vista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w:t>
      </w:r>
      <w:r w:rsidRPr="00BE72BC">
        <w:rPr>
          <w:rFonts w:ascii="Palatino Linotype" w:eastAsia="Palatino Linotype" w:hAnsi="Palatino Linotype" w:cs="Palatino Linotype"/>
        </w:rPr>
        <w:t>que a su derecho convenga, sin que el solicitant</w:t>
      </w:r>
      <w:r w:rsidR="00BE72BC" w:rsidRPr="00BE72BC">
        <w:rPr>
          <w:rFonts w:ascii="Palatino Linotype" w:eastAsia="Palatino Linotype" w:hAnsi="Palatino Linotype" w:cs="Palatino Linotype"/>
        </w:rPr>
        <w:t>e hiciera manifestación alguna.</w:t>
      </w:r>
    </w:p>
    <w:p w:rsidR="00DD7E6E" w:rsidRDefault="00DD7E6E" w:rsidP="002F65E6">
      <w:pPr>
        <w:widowControl w:val="0"/>
        <w:spacing w:after="240" w:line="360" w:lineRule="auto"/>
        <w:contextualSpacing/>
        <w:jc w:val="both"/>
        <w:rPr>
          <w:rFonts w:ascii="Palatino Linotype" w:eastAsia="Palatino Linotype" w:hAnsi="Palatino Linotype" w:cs="Palatino Linotype"/>
          <w:b/>
        </w:rPr>
      </w:pPr>
    </w:p>
    <w:p w:rsidR="00A04D4D" w:rsidRDefault="00A04D4D" w:rsidP="00A04D4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2F65E6">
        <w:rPr>
          <w:rFonts w:ascii="Palatino Linotype" w:eastAsia="Palatino Linotype" w:hAnsi="Palatino Linotype" w:cs="Palatino Linotype"/>
          <w:b/>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veintisiete de marzo del año dos mil veintitrés, con fundamento en el artículo 181, párrafo tercero de la Ley de Transparencia y Acceso a la Información Pública del Estado de México y Municipios, se acordó la ampliación del plazo para su resolución.</w:t>
      </w: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numPr>
          <w:ilvl w:val="0"/>
          <w:numId w:val="29"/>
        </w:numPr>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A04D4D" w:rsidRDefault="00A04D4D" w:rsidP="00A04D4D">
      <w:pPr>
        <w:ind w:left="851" w:hanging="360"/>
        <w:jc w:val="both"/>
        <w:rPr>
          <w:rFonts w:ascii="Palatino Linotype" w:eastAsia="Palatino Linotype" w:hAnsi="Palatino Linotype" w:cs="Palatino Linotype"/>
        </w:rPr>
      </w:pPr>
    </w:p>
    <w:p w:rsidR="00A04D4D" w:rsidRDefault="00A04D4D" w:rsidP="00A04D4D">
      <w:pPr>
        <w:numPr>
          <w:ilvl w:val="0"/>
          <w:numId w:val="29"/>
        </w:numPr>
        <w:ind w:left="851"/>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A04D4D" w:rsidRDefault="00A04D4D" w:rsidP="00A04D4D">
      <w:pPr>
        <w:ind w:left="851" w:hanging="360"/>
        <w:jc w:val="both"/>
        <w:rPr>
          <w:rFonts w:ascii="Palatino Linotype" w:eastAsia="Palatino Linotype" w:hAnsi="Palatino Linotype" w:cs="Palatino Linotype"/>
        </w:rPr>
      </w:pPr>
    </w:p>
    <w:p w:rsidR="00A04D4D" w:rsidRDefault="00A04D4D" w:rsidP="00A04D4D">
      <w:pPr>
        <w:numPr>
          <w:ilvl w:val="0"/>
          <w:numId w:val="29"/>
        </w:numPr>
        <w:ind w:left="851"/>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A04D4D" w:rsidRDefault="00A04D4D" w:rsidP="00A04D4D">
      <w:pPr>
        <w:ind w:left="851" w:hanging="360"/>
        <w:rPr>
          <w:rFonts w:ascii="Palatino Linotype" w:eastAsia="Palatino Linotype" w:hAnsi="Palatino Linotype" w:cs="Palatino Linotype"/>
        </w:rPr>
      </w:pPr>
    </w:p>
    <w:p w:rsidR="00A04D4D" w:rsidRDefault="00A04D4D" w:rsidP="00A04D4D">
      <w:pPr>
        <w:ind w:left="851" w:hanging="36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A04D4D" w:rsidRDefault="00A04D4D" w:rsidP="00A04D4D">
      <w:pPr>
        <w:spacing w:line="360" w:lineRule="auto"/>
        <w:jc w:val="both"/>
        <w:rPr>
          <w:rFonts w:ascii="Palatino Linotype" w:eastAsia="Palatino Linotype" w:hAnsi="Palatino Linotype" w:cs="Palatino Linotype"/>
          <w:b/>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A04D4D" w:rsidRDefault="00A04D4D" w:rsidP="00A04D4D">
      <w:pPr>
        <w:spacing w:line="360" w:lineRule="auto"/>
        <w:jc w:val="both"/>
        <w:rPr>
          <w:rFonts w:ascii="Palatino Linotype" w:eastAsia="Palatino Linotype" w:hAnsi="Palatino Linotype" w:cs="Palatino Linotype"/>
          <w:b/>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A04D4D" w:rsidRDefault="00A04D4D" w:rsidP="00A04D4D">
      <w:pPr>
        <w:spacing w:line="360" w:lineRule="auto"/>
        <w:jc w:val="both"/>
        <w:rPr>
          <w:rFonts w:ascii="Palatino Linotype" w:eastAsia="Palatino Linotype" w:hAnsi="Palatino Linotype" w:cs="Palatino Linotype"/>
        </w:rPr>
      </w:pPr>
    </w:p>
    <w:p w:rsidR="00A04D4D" w:rsidRDefault="00A04D4D" w:rsidP="00A04D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A04D4D" w:rsidRDefault="00A04D4D" w:rsidP="002F65E6">
      <w:pPr>
        <w:spacing w:after="240" w:line="360" w:lineRule="auto"/>
        <w:contextualSpacing/>
        <w:jc w:val="both"/>
        <w:rPr>
          <w:rFonts w:ascii="Palatino Linotype" w:eastAsia="Palatino Linotype" w:hAnsi="Palatino Linotype" w:cs="Palatino Linotype"/>
          <w:b/>
        </w:rPr>
      </w:pPr>
    </w:p>
    <w:p w:rsidR="0019016C" w:rsidRDefault="00A04D4D" w:rsidP="002F65E6">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8</w:t>
      </w:r>
      <w:r w:rsidR="009357F8">
        <w:rPr>
          <w:rFonts w:ascii="Palatino Linotype" w:eastAsia="Palatino Linotype" w:hAnsi="Palatino Linotype" w:cs="Palatino Linotype"/>
          <w:b/>
        </w:rPr>
        <w:t>.-</w:t>
      </w:r>
      <w:r w:rsidR="009357F8">
        <w:rPr>
          <w:rFonts w:ascii="Palatino Linotype" w:eastAsia="Palatino Linotype" w:hAnsi="Palatino Linotype" w:cs="Palatino Linotype"/>
        </w:rPr>
        <w:t xml:space="preserve"> </w:t>
      </w:r>
      <w:r w:rsidR="009357F8">
        <w:rPr>
          <w:rFonts w:ascii="Palatino Linotype" w:eastAsia="Palatino Linotype" w:hAnsi="Palatino Linotype" w:cs="Palatino Linotype"/>
          <w:b/>
        </w:rPr>
        <w:t xml:space="preserve">Cierre de instrucción. </w:t>
      </w:r>
      <w:r w:rsidRPr="00733AA7">
        <w:rPr>
          <w:rFonts w:ascii="Palatino Linotype" w:eastAsia="Palatino Linotype" w:hAnsi="Palatino Linotype" w:cs="Palatino Linotype"/>
        </w:rPr>
        <w:t xml:space="preserve">El </w:t>
      </w:r>
      <w:r w:rsidR="009C088C">
        <w:rPr>
          <w:rFonts w:ascii="Palatino Linotype" w:eastAsia="Palatino Linotype" w:hAnsi="Palatino Linotype" w:cs="Palatino Linotype"/>
        </w:rPr>
        <w:t>diez</w:t>
      </w:r>
      <w:r w:rsidR="00253485" w:rsidRPr="00733AA7">
        <w:rPr>
          <w:rFonts w:ascii="Palatino Linotype" w:eastAsia="Palatino Linotype" w:hAnsi="Palatino Linotype" w:cs="Palatino Linotype"/>
          <w:color w:val="FF0000"/>
        </w:rPr>
        <w:t xml:space="preserve"> </w:t>
      </w:r>
      <w:r w:rsidR="002F65E6" w:rsidRPr="00733AA7">
        <w:rPr>
          <w:rFonts w:ascii="Palatino Linotype" w:eastAsia="Palatino Linotype" w:hAnsi="Palatino Linotype" w:cs="Palatino Linotype"/>
        </w:rPr>
        <w:t>de</w:t>
      </w:r>
      <w:r w:rsidR="00E02E22" w:rsidRPr="00733AA7">
        <w:rPr>
          <w:rFonts w:ascii="Palatino Linotype" w:eastAsia="Palatino Linotype" w:hAnsi="Palatino Linotype" w:cs="Palatino Linotype"/>
        </w:rPr>
        <w:t xml:space="preserve"> </w:t>
      </w:r>
      <w:r w:rsidR="009C088C">
        <w:rPr>
          <w:rFonts w:ascii="Palatino Linotype" w:eastAsia="Palatino Linotype" w:hAnsi="Palatino Linotype" w:cs="Palatino Linotype"/>
        </w:rPr>
        <w:t>abril</w:t>
      </w:r>
      <w:r w:rsidR="00A5705D" w:rsidRPr="00733AA7">
        <w:rPr>
          <w:rFonts w:ascii="Palatino Linotype" w:eastAsia="Palatino Linotype" w:hAnsi="Palatino Linotype" w:cs="Palatino Linotype"/>
        </w:rPr>
        <w:t xml:space="preserve"> de dos mil veintitrés</w:t>
      </w:r>
      <w:r w:rsidR="009357F8" w:rsidRPr="00733AA7">
        <w:rPr>
          <w:rFonts w:ascii="Palatino Linotype" w:eastAsia="Palatino Linotype" w:hAnsi="Palatino Linotype" w:cs="Palatino Linotype"/>
        </w:rPr>
        <w:t xml:space="preserve"> la</w:t>
      </w:r>
      <w:r w:rsidR="009357F8">
        <w:rPr>
          <w:rFonts w:ascii="Palatino Linotype" w:eastAsia="Palatino Linotype" w:hAnsi="Palatino Linotype" w:cs="Palatino Linotype"/>
        </w:rPr>
        <w:t xml:space="preserve"> Comisionada ponente determinó el cierre de instrucción en términos de la fracción VI del artículo 185 de la Ley de Transparencia y Acceso a la Información Pública del Estado de México y Municipios.</w:t>
      </w:r>
    </w:p>
    <w:p w:rsidR="00A04D4D" w:rsidRDefault="00A04D4D" w:rsidP="002F65E6">
      <w:pPr>
        <w:spacing w:after="240" w:line="360" w:lineRule="auto"/>
        <w:contextualSpacing/>
        <w:jc w:val="both"/>
        <w:rPr>
          <w:rFonts w:ascii="Palatino Linotype" w:eastAsia="Palatino Linotype" w:hAnsi="Palatino Linotype" w:cs="Palatino Linotype"/>
        </w:rPr>
      </w:pP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bookmarkStart w:id="1" w:name="_heading=h.30j0zll" w:colFirst="0" w:colLast="0"/>
      <w:bookmarkEnd w:id="1"/>
      <w:r>
        <w:rPr>
          <w:rFonts w:ascii="Palatino Linotype" w:eastAsia="Palatino Linotype" w:hAnsi="Palatino Linotype" w:cs="Palatino Linotype"/>
          <w:b/>
          <w:color w:val="000000"/>
        </w:rPr>
        <w:t>C O N S I D E R A N D O:</w:t>
      </w:r>
    </w:p>
    <w:p w:rsidR="0019016C" w:rsidRDefault="009357F8">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lastRenderedPageBreak/>
        <w:t>del Reglamento Interior del Instituto de Transparencia, Acceso a la Información Pública y Protección de Datos Personales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231D64" w:rsidRPr="009A3D66" w:rsidRDefault="009357F8" w:rsidP="00231D64">
      <w:pPr>
        <w:spacing w:before="240" w:after="240" w:line="360" w:lineRule="auto"/>
        <w:ind w:right="49"/>
        <w:jc w:val="both"/>
        <w:rPr>
          <w:rFonts w:ascii="Palatino Linotype" w:hAnsi="Palatino Linotype" w:cs="Arial"/>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sidR="00D81B31">
        <w:rPr>
          <w:rFonts w:ascii="Palatino Linotype" w:eastAsia="Palatino Linotype" w:hAnsi="Palatino Linotype" w:cs="Palatino Linotype"/>
        </w:rPr>
        <w:t xml:space="preserve"> proporcionó </w:t>
      </w:r>
      <w:r>
        <w:rPr>
          <w:rFonts w:ascii="Palatino Linotype" w:eastAsia="Palatino Linotype" w:hAnsi="Palatino Linotype" w:cs="Palatino Linotype"/>
        </w:rPr>
        <w:t>respuesta a la solicitud de inform</w:t>
      </w:r>
      <w:r w:rsidR="0035506B">
        <w:rPr>
          <w:rFonts w:ascii="Palatino Linotype" w:eastAsia="Palatino Linotype" w:hAnsi="Palatino Linotype" w:cs="Palatino Linotype"/>
        </w:rPr>
        <w:t xml:space="preserve">ación </w:t>
      </w:r>
      <w:r w:rsidR="00A04D4D">
        <w:rPr>
          <w:rFonts w:ascii="Palatino Linotype" w:eastAsia="Palatino Linotype" w:hAnsi="Palatino Linotype" w:cs="Palatino Linotype"/>
        </w:rPr>
        <w:t>el diecinueve de octubre</w:t>
      </w:r>
      <w:r w:rsidRPr="009B252B">
        <w:rPr>
          <w:rFonts w:ascii="Palatino Linotype" w:eastAsia="Palatino Linotype" w:hAnsi="Palatino Linotype" w:cs="Palatino Linotype"/>
        </w:rPr>
        <w:t xml:space="preserve"> </w:t>
      </w:r>
      <w:r w:rsidR="00231D64">
        <w:rPr>
          <w:rFonts w:ascii="Palatino Linotype" w:eastAsia="Palatino Linotype" w:hAnsi="Palatino Linotype" w:cs="Palatino Linotype"/>
        </w:rPr>
        <w:t xml:space="preserve">del dos mil veintidós y la parte </w:t>
      </w:r>
      <w:r w:rsidR="00231D64">
        <w:rPr>
          <w:rFonts w:ascii="Palatino Linotype" w:eastAsia="Palatino Linotype" w:hAnsi="Palatino Linotype" w:cs="Palatino Linotype"/>
          <w:b/>
        </w:rPr>
        <w:t>RECURRENTE</w:t>
      </w:r>
      <w:r w:rsidR="00231D64">
        <w:rPr>
          <w:rFonts w:ascii="Palatino Linotype" w:eastAsia="Palatino Linotype" w:hAnsi="Palatino Linotype" w:cs="Palatino Linotype"/>
        </w:rPr>
        <w:t xml:space="preserve"> presentó su recurso de revisión el mismo día </w:t>
      </w:r>
      <w:r w:rsidR="00231D64" w:rsidRPr="009A3D66">
        <w:rPr>
          <w:rFonts w:ascii="Palatino Linotype" w:hAnsi="Palatino Linotype" w:cs="Arial"/>
        </w:rPr>
        <w:t>hábil en que tuvo conocimiento de la respuesta impugnada.</w:t>
      </w:r>
    </w:p>
    <w:p w:rsidR="00231D64" w:rsidRPr="009A3D66" w:rsidRDefault="00231D64" w:rsidP="00231D64">
      <w:pPr>
        <w:spacing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 xml:space="preserve">al considerar la fecha en que se formuló la solicitud y la fecha en que respondió a ésta el </w:t>
      </w:r>
      <w:r w:rsidRPr="009A3D66">
        <w:rPr>
          <w:rFonts w:ascii="Palatino Linotype" w:hAnsi="Palatino Linotype"/>
          <w:b/>
          <w:bCs/>
        </w:rPr>
        <w:t>SUJETO OBLIGADO</w:t>
      </w:r>
      <w:r w:rsidRPr="009A3D66">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rsidR="00231D64" w:rsidRPr="009A3D66" w:rsidRDefault="00231D64" w:rsidP="00231D64">
      <w:pPr>
        <w:spacing w:before="240" w:after="240" w:line="360" w:lineRule="auto"/>
        <w:jc w:val="both"/>
        <w:rPr>
          <w:rFonts w:ascii="Palatino Linotype" w:hAnsi="Palatino Linotype"/>
          <w:lang w:val="es-MX"/>
        </w:rPr>
      </w:pPr>
      <w:r w:rsidRPr="009A3D66">
        <w:rPr>
          <w:rFonts w:ascii="Palatino Linotype" w:hAnsi="Palatino Linotype"/>
          <w:lang w:val="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w:t>
      </w:r>
      <w:r w:rsidRPr="009A3D66">
        <w:rPr>
          <w:rFonts w:ascii="Palatino Linotype" w:hAnsi="Palatino Linotype"/>
          <w:lang w:val="es-MX"/>
        </w:rPr>
        <w:lastRenderedPageBreak/>
        <w:t>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231D64" w:rsidRPr="009A3D66" w:rsidRDefault="00231D64" w:rsidP="00231D64">
      <w:pPr>
        <w:spacing w:before="120" w:after="120"/>
        <w:ind w:left="851" w:right="902"/>
        <w:jc w:val="both"/>
        <w:rPr>
          <w:rFonts w:ascii="Palatino Linotype" w:hAnsi="Palatino Linotype"/>
          <w:i/>
          <w:sz w:val="22"/>
          <w:lang w:val="es-MX"/>
        </w:rPr>
      </w:pPr>
      <w:r w:rsidRPr="009A3D66">
        <w:rPr>
          <w:rFonts w:ascii="Palatino Linotype" w:hAnsi="Palatino Linotype"/>
          <w:b/>
          <w:i/>
          <w:sz w:val="22"/>
          <w:lang w:val="es-MX"/>
        </w:rPr>
        <w:t>“RECURSO DE RECLAMACIÓN. SU INTERPOSICIÓN NO ES EXTEMPORÁNEA SI SE REALIZA ANTES DE QUE INICIE EL PLAZO PARA HACERLO</w:t>
      </w:r>
      <w:r w:rsidRPr="009A3D66">
        <w:rPr>
          <w:rFonts w:ascii="Palatino Linotype" w:hAnsi="Palatino Linotype"/>
          <w:i/>
          <w:sz w:val="22"/>
          <w:lang w:val="es-MX"/>
        </w:rPr>
        <w:t>.</w:t>
      </w:r>
    </w:p>
    <w:p w:rsidR="00231D64" w:rsidRPr="009A3D66" w:rsidRDefault="00231D64" w:rsidP="00231D64">
      <w:pPr>
        <w:spacing w:before="120" w:after="120"/>
        <w:ind w:left="851" w:right="902"/>
        <w:jc w:val="both"/>
        <w:rPr>
          <w:rFonts w:ascii="Palatino Linotype" w:hAnsi="Palatino Linotype"/>
          <w:i/>
          <w:sz w:val="22"/>
          <w:lang w:val="es-MX"/>
        </w:rPr>
      </w:pPr>
      <w:r w:rsidRPr="009A3D66">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w:t>
      </w:r>
      <w:r>
        <w:rPr>
          <w:rFonts w:ascii="Palatino Linotype" w:hAnsi="Palatino Linotype"/>
          <w:i/>
          <w:sz w:val="22"/>
          <w:lang w:val="es-MX"/>
        </w:rPr>
        <w:t>resentación no es extemporánea.”(Sic)</w:t>
      </w:r>
    </w:p>
    <w:p w:rsidR="0019016C" w:rsidRDefault="009357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w:t>
      </w:r>
      <w:r w:rsidR="00187692">
        <w:rPr>
          <w:rFonts w:ascii="Palatino Linotype" w:eastAsia="Palatino Linotype" w:hAnsi="Palatino Linotype" w:cs="Palatino Linotype"/>
        </w:rPr>
        <w:t xml:space="preserve"> artículo 179, fracción </w:t>
      </w:r>
      <w:r w:rsidR="009B252B">
        <w:rPr>
          <w:rFonts w:ascii="Palatino Linotype" w:eastAsia="Palatino Linotype" w:hAnsi="Palatino Linotype" w:cs="Palatino Linotype"/>
        </w:rPr>
        <w:t>V</w:t>
      </w:r>
      <w:r w:rsidR="00187692" w:rsidRPr="009B252B">
        <w:rPr>
          <w:rFonts w:ascii="Palatino Linotype" w:eastAsia="Palatino Linotype" w:hAnsi="Palatino Linotype" w:cs="Palatino Linotype"/>
        </w:rPr>
        <w:t>I</w:t>
      </w:r>
      <w:r w:rsidR="00576AFF" w:rsidRPr="009B252B">
        <w:rPr>
          <w:rFonts w:ascii="Palatino Linotype" w:eastAsia="Palatino Linotype" w:hAnsi="Palatino Linotype" w:cs="Palatino Linotype"/>
        </w:rPr>
        <w:t xml:space="preserve"> </w:t>
      </w:r>
      <w:r w:rsidRPr="009B252B">
        <w:rPr>
          <w:rFonts w:ascii="Palatino Linotype" w:eastAsia="Palatino Linotype" w:hAnsi="Palatino Linotype" w:cs="Palatino Linotype"/>
        </w:rPr>
        <w:t xml:space="preserve">de </w:t>
      </w:r>
      <w:r>
        <w:rPr>
          <w:rFonts w:ascii="Palatino Linotype" w:eastAsia="Palatino Linotype" w:hAnsi="Palatino Linotype" w:cs="Palatino Linotype"/>
        </w:rPr>
        <w:t>la ley de la materia, que a la letra dice:</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Pr>
          <w:rFonts w:ascii="Palatino Linotype" w:eastAsia="Palatino Linotype" w:hAnsi="Palatino Linotype" w:cs="Palatino Linotype"/>
          <w:i/>
          <w:sz w:val="22"/>
          <w:szCs w:val="22"/>
        </w:rPr>
        <w:lastRenderedPageBreak/>
        <w:t xml:space="preserve">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9B252B" w:rsidRPr="00A04D4D" w:rsidRDefault="00A04D4D" w:rsidP="00A04D4D">
      <w:pPr>
        <w:pStyle w:val="Prrafodelista"/>
        <w:numPr>
          <w:ilvl w:val="0"/>
          <w:numId w:val="30"/>
        </w:numPr>
        <w:ind w:right="1752"/>
        <w:jc w:val="both"/>
        <w:rPr>
          <w:rFonts w:ascii="Palatino Linotype" w:eastAsia="Palatino Linotype" w:hAnsi="Palatino Linotype" w:cs="Palatino Linotype"/>
          <w:i/>
        </w:rPr>
      </w:pPr>
      <w:r>
        <w:rPr>
          <w:rFonts w:ascii="Palatino Linotype" w:eastAsia="Palatino Linotype" w:hAnsi="Palatino Linotype" w:cs="Palatino Linotype"/>
          <w:i/>
        </w:rPr>
        <w:t>La negativa de la información solicitada…”(Sic)</w:t>
      </w:r>
    </w:p>
    <w:p w:rsidR="0019016C" w:rsidRDefault="009357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w:t>
      </w:r>
      <w:r w:rsidR="00231D64">
        <w:rPr>
          <w:rFonts w:ascii="Palatino Linotype" w:eastAsia="Palatino Linotype" w:hAnsi="Palatino Linotype" w:cs="Palatino Linotype"/>
          <w:b/>
        </w:rPr>
        <w:t>otorgada</w:t>
      </w:r>
      <w:r>
        <w:rPr>
          <w:rFonts w:ascii="Palatino Linotype" w:eastAsia="Palatino Linotype" w:hAnsi="Palatino Linotype" w:cs="Palatino Linotype"/>
          <w:b/>
        </w:rPr>
        <w:t xml:space="preserve">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187692" w:rsidRDefault="009357F8" w:rsidP="001876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sidR="00187692">
        <w:rPr>
          <w:rFonts w:ascii="Palatino Linotype" w:eastAsia="Palatino Linotype" w:hAnsi="Palatino Linotype" w:cs="Palatino Linotype"/>
        </w:rPr>
        <w:t xml:space="preserve">Es conveniente analizar si la respuesta del </w:t>
      </w:r>
      <w:r w:rsidR="00187692">
        <w:rPr>
          <w:rFonts w:ascii="Palatino Linotype" w:eastAsia="Palatino Linotype" w:hAnsi="Palatino Linotype" w:cs="Palatino Linotype"/>
          <w:b/>
        </w:rPr>
        <w:t>SUJETO OBLIGADO</w:t>
      </w:r>
      <w:r w:rsidR="0018769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87692" w:rsidRDefault="00187692" w:rsidP="0018769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87692" w:rsidRDefault="00187692" w:rsidP="0018769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87692" w:rsidRDefault="00187692" w:rsidP="0018769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87692" w:rsidRDefault="00187692" w:rsidP="00187692">
      <w:pPr>
        <w:spacing w:line="360" w:lineRule="auto"/>
        <w:jc w:val="both"/>
        <w:rPr>
          <w:rFonts w:ascii="Palatino Linotype" w:eastAsia="Palatino Linotype" w:hAnsi="Palatino Linotype" w:cs="Palatino Linotype"/>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87692" w:rsidRDefault="00187692" w:rsidP="00187692">
      <w:pPr>
        <w:spacing w:line="360" w:lineRule="auto"/>
        <w:jc w:val="both"/>
        <w:rPr>
          <w:rFonts w:ascii="Palatino Linotype" w:eastAsia="Palatino Linotype" w:hAnsi="Palatino Linotype" w:cs="Palatino Linotype"/>
        </w:rPr>
      </w:pPr>
    </w:p>
    <w:p w:rsidR="00187692" w:rsidRDefault="00187692" w:rsidP="0018769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87692" w:rsidRDefault="00187692" w:rsidP="00187692">
      <w:pPr>
        <w:ind w:left="567" w:right="758"/>
        <w:jc w:val="both"/>
        <w:rPr>
          <w:rFonts w:ascii="Palatino Linotype" w:eastAsia="Palatino Linotype" w:hAnsi="Palatino Linotype" w:cs="Palatino Linotype"/>
          <w:i/>
          <w:sz w:val="22"/>
          <w:szCs w:val="22"/>
        </w:rPr>
      </w:pPr>
    </w:p>
    <w:p w:rsidR="00187692" w:rsidRDefault="00187692" w:rsidP="0018769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Pr>
          <w:rFonts w:ascii="Palatino Linotype" w:eastAsia="Palatino Linotype" w:hAnsi="Palatino Linotype" w:cs="Palatino Linotype"/>
          <w:color w:val="000000"/>
        </w:rPr>
        <w:lastRenderedPageBreak/>
        <w:t xml:space="preserve">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87692" w:rsidRDefault="00187692" w:rsidP="00187692">
      <w:pPr>
        <w:ind w:left="851" w:right="850"/>
        <w:jc w:val="both"/>
        <w:rPr>
          <w:rFonts w:ascii="Palatino Linotype" w:eastAsia="Palatino Linotype" w:hAnsi="Palatino Linotype" w:cs="Palatino Linotype"/>
          <w:color w:val="000000"/>
        </w:rPr>
      </w:pP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w:t>
      </w:r>
      <w:r>
        <w:rPr>
          <w:rFonts w:ascii="Palatino Linotype" w:eastAsia="Palatino Linotype" w:hAnsi="Palatino Linotype" w:cs="Palatino Linotype"/>
          <w:color w:val="000000"/>
        </w:rPr>
        <w:lastRenderedPageBreak/>
        <w:t>información pública se encuentra a disposición de cualquier persona, lo que implica que es deber de los Sujetos Obligados, garantizar el Derecho de Acceso a la Información Pública.</w:t>
      </w:r>
    </w:p>
    <w:p w:rsidR="00187692" w:rsidRDefault="00187692" w:rsidP="00187692">
      <w:pPr>
        <w:spacing w:line="360" w:lineRule="auto"/>
        <w:jc w:val="both"/>
        <w:rPr>
          <w:rFonts w:ascii="Palatino Linotype" w:eastAsia="Palatino Linotype" w:hAnsi="Palatino Linotype" w:cs="Palatino Linotype"/>
          <w:color w:val="000000"/>
        </w:rPr>
      </w:pPr>
    </w:p>
    <w:p w:rsidR="00187692" w:rsidRDefault="00187692" w:rsidP="001876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31D64" w:rsidRDefault="00231D64" w:rsidP="00187692">
      <w:pPr>
        <w:spacing w:line="360" w:lineRule="auto"/>
        <w:ind w:right="49"/>
        <w:jc w:val="both"/>
        <w:rPr>
          <w:rFonts w:ascii="Palatino Linotype" w:eastAsia="Palatino Linotype" w:hAnsi="Palatino Linotype" w:cs="Palatino Linotype"/>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87692" w:rsidRDefault="00187692" w:rsidP="00187692">
      <w:pPr>
        <w:ind w:left="851" w:right="899"/>
        <w:jc w:val="both"/>
        <w:rPr>
          <w:rFonts w:ascii="Palatino Linotype" w:eastAsia="Palatino Linotype" w:hAnsi="Palatino Linotype" w:cs="Palatino Linotype"/>
          <w:i/>
          <w:sz w:val="22"/>
          <w:szCs w:val="22"/>
        </w:rPr>
      </w:pP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87692" w:rsidRDefault="00187692" w:rsidP="00187692">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87692" w:rsidRDefault="00187692" w:rsidP="00187692">
      <w:pPr>
        <w:ind w:left="851" w:right="899"/>
        <w:jc w:val="both"/>
        <w:rPr>
          <w:rFonts w:ascii="Palatino Linotype" w:eastAsia="Palatino Linotype" w:hAnsi="Palatino Linotype" w:cs="Palatino Linotype"/>
          <w:sz w:val="22"/>
          <w:szCs w:val="22"/>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87692" w:rsidRDefault="00187692" w:rsidP="00187692">
      <w:pPr>
        <w:ind w:left="851" w:right="899"/>
        <w:jc w:val="both"/>
        <w:rPr>
          <w:rFonts w:ascii="Palatino Linotype" w:eastAsia="Palatino Linotype" w:hAnsi="Palatino Linotype" w:cs="Palatino Linotype"/>
        </w:rPr>
      </w:pP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016C" w:rsidRDefault="00187692">
      <w:pPr>
        <w:spacing w:before="240" w:after="240" w:line="360" w:lineRule="auto"/>
        <w:jc w:val="both"/>
        <w:rPr>
          <w:rFonts w:ascii="Palatino Linotype" w:eastAsia="Palatino Linotype" w:hAnsi="Palatino Linotype" w:cs="Palatino Linotype"/>
        </w:rPr>
      </w:pPr>
      <w:r w:rsidRPr="00866D62">
        <w:rPr>
          <w:rFonts w:ascii="Palatino Linotype" w:eastAsia="Palatino Linotype" w:hAnsi="Palatino Linotype" w:cs="Palatino Linotype"/>
        </w:rPr>
        <w:lastRenderedPageBreak/>
        <w:t>Ahora bien, d</w:t>
      </w:r>
      <w:r w:rsidR="009357F8" w:rsidRPr="00866D62">
        <w:rPr>
          <w:rFonts w:ascii="Palatino Linotype" w:eastAsia="Palatino Linotype" w:hAnsi="Palatino Linotype" w:cs="Palatino Linotype"/>
        </w:rPr>
        <w:t>el análisis de la solicitud de información motivo del recurso de revisión que ahora se resuelve, se advierte que el</w:t>
      </w:r>
      <w:r w:rsidR="00B96E0C" w:rsidRPr="00866D62">
        <w:rPr>
          <w:rFonts w:ascii="Palatino Linotype" w:eastAsia="Palatino Linotype" w:hAnsi="Palatino Linotype" w:cs="Palatino Linotype"/>
        </w:rPr>
        <w:t xml:space="preserve"> </w:t>
      </w:r>
      <w:r w:rsidR="009357F8" w:rsidRPr="00866D62">
        <w:rPr>
          <w:rFonts w:ascii="Palatino Linotype" w:eastAsia="Palatino Linotype" w:hAnsi="Palatino Linotype" w:cs="Palatino Linotype"/>
        </w:rPr>
        <w:t xml:space="preserve"> particular requirió al </w:t>
      </w:r>
      <w:r w:rsidR="00171E3F" w:rsidRPr="00866D62">
        <w:rPr>
          <w:rFonts w:ascii="Palatino Linotype" w:eastAsia="Palatino Linotype" w:hAnsi="Palatino Linotype" w:cs="Palatino Linotype"/>
          <w:b/>
        </w:rPr>
        <w:t>A</w:t>
      </w:r>
      <w:r w:rsidRPr="00866D62">
        <w:rPr>
          <w:rFonts w:ascii="Palatino Linotype" w:eastAsia="Palatino Linotype" w:hAnsi="Palatino Linotype" w:cs="Palatino Linotype"/>
          <w:b/>
        </w:rPr>
        <w:t xml:space="preserve">yuntamiento de </w:t>
      </w:r>
      <w:r w:rsidR="00363AFF" w:rsidRPr="00866D62">
        <w:rPr>
          <w:rFonts w:ascii="Palatino Linotype" w:eastAsia="Palatino Linotype" w:hAnsi="Palatino Linotype" w:cs="Palatino Linotype"/>
          <w:b/>
        </w:rPr>
        <w:t>Valle de Chalco Solidaridad</w:t>
      </w:r>
      <w:r w:rsidR="005F6341" w:rsidRPr="00866D62">
        <w:rPr>
          <w:rFonts w:ascii="Palatino Linotype" w:eastAsia="Palatino Linotype" w:hAnsi="Palatino Linotype" w:cs="Palatino Linotype"/>
        </w:rPr>
        <w:t xml:space="preserve">, </w:t>
      </w:r>
      <w:r w:rsidR="009357F8" w:rsidRPr="00866D62">
        <w:rPr>
          <w:rFonts w:ascii="Palatino Linotype" w:eastAsia="Palatino Linotype" w:hAnsi="Palatino Linotype" w:cs="Palatino Linotype"/>
        </w:rPr>
        <w:t>lo siguiente:</w:t>
      </w:r>
    </w:p>
    <w:p w:rsidR="009A0795" w:rsidRPr="00866D62" w:rsidRDefault="00866D62" w:rsidP="00866D62">
      <w:pPr>
        <w:pStyle w:val="Prrafodelista"/>
        <w:numPr>
          <w:ilvl w:val="0"/>
          <w:numId w:val="3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w:t>
      </w:r>
      <w:r w:rsidRPr="00866D62">
        <w:rPr>
          <w:rFonts w:ascii="Palatino Linotype" w:eastAsia="Palatino Linotype" w:hAnsi="Palatino Linotype" w:cs="Palatino Linotype"/>
        </w:rPr>
        <w:t xml:space="preserve">pagos de nómina, de </w:t>
      </w:r>
      <w:r>
        <w:rPr>
          <w:rFonts w:ascii="Palatino Linotype" w:eastAsia="Palatino Linotype" w:hAnsi="Palatino Linotype" w:cs="Palatino Linotype"/>
        </w:rPr>
        <w:t>la</w:t>
      </w:r>
      <w:r w:rsidRPr="00866D62">
        <w:rPr>
          <w:rFonts w:ascii="Palatino Linotype" w:eastAsia="Palatino Linotype" w:hAnsi="Palatino Linotype" w:cs="Palatino Linotype"/>
        </w:rPr>
        <w:t xml:space="preserve"> Primera Regiduría, Séptima Regiduría, Octava, Novena Regiduría, Dirección de Administran, Dirección de Comercio y Normatividad,</w:t>
      </w:r>
      <w:r>
        <w:rPr>
          <w:rFonts w:ascii="Palatino Linotype" w:eastAsia="Palatino Linotype" w:hAnsi="Palatino Linotype" w:cs="Palatino Linotype"/>
        </w:rPr>
        <w:t xml:space="preserve"> Dirección de Desarrollo Urbano y</w:t>
      </w:r>
      <w:r w:rsidRPr="00866D62">
        <w:rPr>
          <w:rFonts w:ascii="Palatino Linotype" w:eastAsia="Palatino Linotype" w:hAnsi="Palatino Linotype" w:cs="Palatino Linotype"/>
        </w:rPr>
        <w:t xml:space="preserve"> Dirección de Atención a la mujer</w:t>
      </w:r>
      <w:r w:rsidR="009A0795" w:rsidRPr="00866D62">
        <w:rPr>
          <w:rFonts w:ascii="Palatino Linotype" w:eastAsia="Palatino Linotype" w:hAnsi="Palatino Linotype" w:cs="Palatino Linotype"/>
        </w:rPr>
        <w:t xml:space="preserve">. </w:t>
      </w:r>
    </w:p>
    <w:p w:rsidR="00A74364" w:rsidRPr="00625244" w:rsidRDefault="009357F8" w:rsidP="00A74364">
      <w:pPr>
        <w:spacing w:before="240" w:line="360" w:lineRule="auto"/>
        <w:ind w:right="49"/>
        <w:jc w:val="both"/>
        <w:rPr>
          <w:rFonts w:ascii="Palatino Linotype" w:eastAsia="Palatino Linotype" w:hAnsi="Palatino Linotype" w:cs="Palatino Linotype"/>
          <w:color w:val="FF0000"/>
        </w:rPr>
      </w:pPr>
      <w:r w:rsidRPr="00564212">
        <w:rPr>
          <w:rFonts w:ascii="Palatino Linotype" w:eastAsia="Palatino Linotype" w:hAnsi="Palatino Linotype" w:cs="Palatino Linotype"/>
        </w:rPr>
        <w:t xml:space="preserve">Por su parte el </w:t>
      </w:r>
      <w:r w:rsidRPr="00564212">
        <w:rPr>
          <w:rFonts w:ascii="Palatino Linotype" w:eastAsia="Palatino Linotype" w:hAnsi="Palatino Linotype" w:cs="Palatino Linotype"/>
          <w:b/>
        </w:rPr>
        <w:t>SUJETO OBLIGADO</w:t>
      </w:r>
      <w:r w:rsidR="00564212">
        <w:rPr>
          <w:rFonts w:ascii="Palatino Linotype" w:eastAsia="Palatino Linotype" w:hAnsi="Palatino Linotype" w:cs="Palatino Linotype"/>
          <w:b/>
        </w:rPr>
        <w:t xml:space="preserve">, </w:t>
      </w:r>
      <w:r w:rsidR="0035506B">
        <w:rPr>
          <w:rFonts w:ascii="Palatino Linotype" w:eastAsia="Palatino Linotype" w:hAnsi="Palatino Linotype" w:cs="Palatino Linotype"/>
          <w:color w:val="000000"/>
        </w:rPr>
        <w:t xml:space="preserve">a través </w:t>
      </w:r>
      <w:r w:rsidR="001C399D">
        <w:rPr>
          <w:rFonts w:ascii="Palatino Linotype" w:eastAsia="Palatino Linotype" w:hAnsi="Palatino Linotype" w:cs="Palatino Linotype"/>
          <w:color w:val="000000"/>
        </w:rPr>
        <w:t xml:space="preserve">de su </w:t>
      </w:r>
      <w:r w:rsidR="00231D64">
        <w:rPr>
          <w:rFonts w:ascii="Palatino Linotype" w:eastAsia="Palatino Linotype" w:hAnsi="Palatino Linotype" w:cs="Palatino Linotype"/>
          <w:color w:val="000000"/>
        </w:rPr>
        <w:t xml:space="preserve">Unidad de Transparencia se concretó a señalar </w:t>
      </w:r>
      <w:r w:rsidR="00A74364" w:rsidRPr="00A74364">
        <w:rPr>
          <w:rFonts w:ascii="Palatino Linotype" w:eastAsia="Palatino Linotype" w:hAnsi="Palatino Linotype" w:cs="Palatino Linotype"/>
          <w:color w:val="000000"/>
        </w:rPr>
        <w:t xml:space="preserve">que </w:t>
      </w:r>
      <w:r w:rsidR="00625244">
        <w:rPr>
          <w:rFonts w:ascii="Palatino Linotype" w:eastAsia="Palatino Linotype" w:hAnsi="Palatino Linotype" w:cs="Palatino Linotype"/>
          <w:color w:val="000000"/>
        </w:rPr>
        <w:t>“</w:t>
      </w:r>
      <w:r w:rsidR="00BF434F" w:rsidRPr="00BF434F">
        <w:rPr>
          <w:rFonts w:ascii="Palatino Linotype" w:eastAsia="Palatino Linotype" w:hAnsi="Palatino Linotype" w:cs="Palatino Linotype"/>
          <w:color w:val="000000"/>
        </w:rPr>
        <w:t>no se puede dar dicha respuesta de forma correcta, ya que la subdirección de recursos humanos no realiza pagos o algún tipo de dispersión, los encargados de dispersar es la tesorería municipal, esto con base en los artículos 146 y 88 del bando municipal vigente. Se anexa la liga donde se encuentra publicado el bando municipal: https://valledechalco.gob.mx/wp-content/uploads/2022/02/BandoMunicipal2022.pdf En aras de dar cabal cumplimiento al requerimiento en comento y garantizar la transparencia, sin más por el momento quedo a sus órdenes para cualquier duda o aclaración</w:t>
      </w:r>
      <w:r w:rsidR="008839DF">
        <w:rPr>
          <w:rFonts w:ascii="Palatino Linotype" w:eastAsia="Palatino Linotype" w:hAnsi="Palatino Linotype" w:cs="Palatino Linotype"/>
          <w:color w:val="000000"/>
        </w:rPr>
        <w:t>.</w:t>
      </w:r>
      <w:r w:rsidR="00BF434F">
        <w:rPr>
          <w:rFonts w:ascii="Palatino Linotype" w:eastAsia="Palatino Linotype" w:hAnsi="Palatino Linotype" w:cs="Palatino Linotype"/>
          <w:color w:val="000000"/>
        </w:rPr>
        <w:t>” (Sic)</w:t>
      </w:r>
    </w:p>
    <w:p w:rsidR="008839DF" w:rsidRDefault="008839DF" w:rsidP="00171E3F">
      <w:pPr>
        <w:spacing w:line="360" w:lineRule="auto"/>
        <w:jc w:val="both"/>
        <w:rPr>
          <w:rFonts w:ascii="Palatino Linotype" w:eastAsia="Palatino Linotype" w:hAnsi="Palatino Linotype" w:cs="Palatino Linotype"/>
        </w:rPr>
      </w:pPr>
    </w:p>
    <w:p w:rsidR="00564212" w:rsidRDefault="00171E3F" w:rsidP="00171E3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w:t>
      </w:r>
      <w:r w:rsidR="008839DF">
        <w:rPr>
          <w:rFonts w:ascii="Palatino Linotype" w:eastAsia="Palatino Linotype" w:hAnsi="Palatino Linotype" w:cs="Palatino Linotype"/>
        </w:rPr>
        <w:t>en lo medular por la negativa de la información solicitada.</w:t>
      </w:r>
    </w:p>
    <w:p w:rsidR="004A6D06" w:rsidRDefault="004A6D06" w:rsidP="00171E3F">
      <w:pPr>
        <w:spacing w:after="240" w:line="360" w:lineRule="auto"/>
        <w:contextualSpacing/>
        <w:jc w:val="both"/>
        <w:rPr>
          <w:rFonts w:ascii="Palatino Linotype" w:eastAsia="Palatino Linotype" w:hAnsi="Palatino Linotype" w:cs="Palatino Linotype"/>
        </w:rPr>
      </w:pPr>
    </w:p>
    <w:p w:rsidR="008839DF" w:rsidRPr="00BF434F" w:rsidRDefault="00171E3F" w:rsidP="008839D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w:t>
      </w:r>
      <w:r w:rsidR="004A6D06">
        <w:rPr>
          <w:rFonts w:ascii="Palatino Linotype" w:eastAsia="Palatino Linotype" w:hAnsi="Palatino Linotype" w:cs="Palatino Linotype"/>
        </w:rPr>
        <w:t xml:space="preserve">rindió su </w:t>
      </w:r>
      <w:r w:rsidR="004A6D06" w:rsidRPr="00BF434F">
        <w:rPr>
          <w:rFonts w:ascii="Palatino Linotype" w:eastAsia="Palatino Linotype" w:hAnsi="Palatino Linotype" w:cs="Palatino Linotype"/>
        </w:rPr>
        <w:t>in</w:t>
      </w:r>
      <w:r w:rsidR="0035506B" w:rsidRPr="00BF434F">
        <w:rPr>
          <w:rFonts w:ascii="Palatino Linotype" w:eastAsia="Palatino Linotype" w:hAnsi="Palatino Linotype" w:cs="Palatino Linotype"/>
        </w:rPr>
        <w:t>forme justif</w:t>
      </w:r>
      <w:r w:rsidR="001E1902" w:rsidRPr="00BF434F">
        <w:rPr>
          <w:rFonts w:ascii="Palatino Linotype" w:eastAsia="Palatino Linotype" w:hAnsi="Palatino Linotype" w:cs="Palatino Linotype"/>
        </w:rPr>
        <w:t xml:space="preserve">icado, </w:t>
      </w:r>
      <w:r w:rsidR="008839DF" w:rsidRPr="00BF434F">
        <w:rPr>
          <w:rFonts w:ascii="Palatino Linotype" w:eastAsia="Palatino Linotype" w:hAnsi="Palatino Linotype" w:cs="Palatino Linotype"/>
        </w:rPr>
        <w:t xml:space="preserve">mediante el cual informó a través de su Dirección de Administración y Subdirección de Recursos Humanos, que la Subdirección de Recursos Humanos no realiza pagos o algún tipo de dispersión, ya que los </w:t>
      </w:r>
      <w:r w:rsidR="008839DF" w:rsidRPr="00BF434F">
        <w:rPr>
          <w:rFonts w:ascii="Palatino Linotype" w:eastAsia="Palatino Linotype" w:hAnsi="Palatino Linotype" w:cs="Palatino Linotype"/>
        </w:rPr>
        <w:lastRenderedPageBreak/>
        <w:t>encargado de hacer la dispersión es la Tesorería Municipal, en términos de su fundamento legal.</w:t>
      </w:r>
    </w:p>
    <w:p w:rsidR="00BF434F" w:rsidRPr="00BF434F" w:rsidRDefault="008839DF" w:rsidP="00BF434F">
      <w:pPr>
        <w:spacing w:before="240" w:after="240" w:line="360" w:lineRule="auto"/>
        <w:jc w:val="both"/>
        <w:rPr>
          <w:rFonts w:ascii="Palatino Linotype" w:eastAsia="Palatino Linotype" w:hAnsi="Palatino Linotype" w:cs="Palatino Linotype"/>
        </w:rPr>
      </w:pPr>
      <w:r w:rsidRPr="00BF434F">
        <w:rPr>
          <w:rFonts w:ascii="Palatino Linotype" w:eastAsia="Palatino Linotype" w:hAnsi="Palatino Linotype" w:cs="Palatino Linotype"/>
        </w:rPr>
        <w:t xml:space="preserve">También señaló, que los informes trimestrales deberán contener la evolución de las finanzas públicas integradas con los comentarios correspondientes y los estados financieros consolidados, así como un reporte de ingresos y egresos de los organismos auxiliares. </w:t>
      </w:r>
    </w:p>
    <w:p w:rsidR="00625244" w:rsidRPr="00625244" w:rsidRDefault="008839DF" w:rsidP="00BF434F">
      <w:pPr>
        <w:spacing w:before="240" w:after="240" w:line="360" w:lineRule="auto"/>
        <w:jc w:val="both"/>
        <w:rPr>
          <w:rFonts w:ascii="Palatino Linotype" w:eastAsia="Palatino Linotype" w:hAnsi="Palatino Linotype" w:cs="Palatino Linotype"/>
          <w:color w:val="FF0000"/>
        </w:rPr>
      </w:pPr>
      <w:r w:rsidRPr="00BF434F">
        <w:rPr>
          <w:rFonts w:ascii="Palatino Linotype" w:eastAsia="Palatino Linotype" w:hAnsi="Palatino Linotype" w:cs="Palatino Linotype"/>
        </w:rPr>
        <w:t>Finalmente indicó, lo informe trimestral correspondiente al cuarto trimestre se entregará junto con la cuentas públicas del ejercicio fiscal que se trate.</w:t>
      </w:r>
    </w:p>
    <w:p w:rsidR="00625244" w:rsidRDefault="00625244" w:rsidP="00564212">
      <w:pPr>
        <w:spacing w:line="360" w:lineRule="auto"/>
        <w:jc w:val="both"/>
        <w:rPr>
          <w:rFonts w:ascii="Palatino Linotype" w:eastAsia="Palatino Linotype" w:hAnsi="Palatino Linotype" w:cs="Palatino Linotype"/>
          <w:color w:val="000000"/>
        </w:rPr>
      </w:pPr>
    </w:p>
    <w:p w:rsidR="0019016C" w:rsidRDefault="00564212" w:rsidP="00564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sidR="004A6D06">
        <w:rPr>
          <w:rFonts w:ascii="Palatino Linotype" w:eastAsia="Palatino Linotype" w:hAnsi="Palatino Linotype" w:cs="Palatino Linotype"/>
        </w:rPr>
        <w:t>, se determina</w:t>
      </w:r>
      <w:r>
        <w:rPr>
          <w:rFonts w:ascii="Palatino Linotype" w:eastAsia="Palatino Linotype" w:hAnsi="Palatino Linotype" w:cs="Palatino Linotype"/>
        </w:rPr>
        <w:t xml:space="preserve"> que la información proporcionada por el </w:t>
      </w:r>
      <w:r w:rsidRPr="004D46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w:t>
      </w:r>
      <w:r w:rsidR="008839DF">
        <w:rPr>
          <w:rFonts w:ascii="Palatino Linotype" w:eastAsia="Palatino Linotype" w:hAnsi="Palatino Linotype" w:cs="Palatino Linotype"/>
        </w:rPr>
        <w:t xml:space="preserve">s 4, 12, </w:t>
      </w:r>
      <w:r w:rsidR="00974607">
        <w:rPr>
          <w:rFonts w:ascii="Palatino Linotype" w:eastAsia="Palatino Linotype" w:hAnsi="Palatino Linotype" w:cs="Palatino Linotype"/>
        </w:rPr>
        <w:t>24 último párrafo</w:t>
      </w:r>
      <w:r w:rsidR="008839DF">
        <w:rPr>
          <w:rFonts w:ascii="Palatino Linotype" w:eastAsia="Palatino Linotype" w:hAnsi="Palatino Linotype" w:cs="Palatino Linotype"/>
        </w:rPr>
        <w:t xml:space="preserve"> y 162</w:t>
      </w:r>
      <w:r>
        <w:rPr>
          <w:rFonts w:ascii="Palatino Linotype" w:eastAsia="Palatino Linotype" w:hAnsi="Palatino Linotype" w:cs="Palatino Linotype"/>
        </w:rPr>
        <w:t xml:space="preserve"> de la Ley de Transparencia y Acceso a la Información Pública del Estado de México y Municipios; de ahí que, </w:t>
      </w:r>
      <w:r w:rsidR="009357F8">
        <w:rPr>
          <w:rFonts w:ascii="Palatino Linotype" w:eastAsia="Palatino Linotype" w:hAnsi="Palatino Linotype" w:cs="Palatino Linotype"/>
        </w:rPr>
        <w:t>los motivos de inconformidad a</w:t>
      </w:r>
      <w:r w:rsidR="004A6D06">
        <w:rPr>
          <w:rFonts w:ascii="Palatino Linotype" w:eastAsia="Palatino Linotype" w:hAnsi="Palatino Linotype" w:cs="Palatino Linotype"/>
        </w:rPr>
        <w:t>contecen fundados para revocar</w:t>
      </w:r>
      <w:r w:rsidR="009357F8">
        <w:rPr>
          <w:rFonts w:ascii="Palatino Linotype" w:eastAsia="Palatino Linotype" w:hAnsi="Palatino Linotype" w:cs="Palatino Linotype"/>
        </w:rPr>
        <w:t xml:space="preserve"> la respuesta del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en razón de las consideraciones de derecho que a continuación se exponen:</w:t>
      </w:r>
    </w:p>
    <w:p w:rsidR="00E112AA" w:rsidRDefault="00E112AA" w:rsidP="00FC6071">
      <w:pPr>
        <w:spacing w:line="360" w:lineRule="auto"/>
        <w:jc w:val="both"/>
        <w:rPr>
          <w:rFonts w:ascii="Palatino Linotype" w:eastAsia="Palatino Linotype" w:hAnsi="Palatino Linotype" w:cs="Palatino Linotype"/>
        </w:rPr>
      </w:pPr>
    </w:p>
    <w:p w:rsidR="009A32C2" w:rsidRDefault="009A32C2" w:rsidP="00FC607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término, es pertinente esclarecer cómo se encuentra conformada la Administración Pública Municipal del Ayuntamiento de Valle de Chalco Solidaridad, la cual es en términos de lo señalado por los artículos 25, 51, 119 y 265 fracción </w:t>
      </w:r>
      <w:r w:rsidR="00C42E42">
        <w:rPr>
          <w:rFonts w:ascii="Palatino Linotype" w:eastAsia="Palatino Linotype" w:hAnsi="Palatino Linotype" w:cs="Palatino Linotype"/>
        </w:rPr>
        <w:t>XXXIII</w:t>
      </w:r>
      <w:r>
        <w:rPr>
          <w:rFonts w:ascii="Palatino Linotype" w:eastAsia="Palatino Linotype" w:hAnsi="Palatino Linotype" w:cs="Palatino Linotype"/>
        </w:rPr>
        <w:t xml:space="preserve"> del Bando Municipal del Ayuntamiento de Valle de Chalco Solidaridad para el año 2022, la siguiente:</w:t>
      </w:r>
    </w:p>
    <w:p w:rsidR="009A32C2" w:rsidRDefault="009A32C2" w:rsidP="009A32C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9A32C2">
        <w:rPr>
          <w:rFonts w:ascii="Palatino Linotype" w:eastAsia="Palatino Linotype" w:hAnsi="Palatino Linotype" w:cs="Palatino Linotype"/>
          <w:i/>
          <w:sz w:val="22"/>
          <w:szCs w:val="22"/>
        </w:rPr>
        <w:t xml:space="preserve">ARTÍCULO 25.- </w:t>
      </w:r>
      <w:r w:rsidRPr="009A32C2">
        <w:rPr>
          <w:rFonts w:ascii="Palatino Linotype" w:eastAsia="Palatino Linotype" w:hAnsi="Palatino Linotype" w:cs="Palatino Linotype"/>
          <w:b/>
          <w:i/>
          <w:sz w:val="22"/>
          <w:szCs w:val="22"/>
        </w:rPr>
        <w:t>El gobierno y la administración pública del municipio están depositado en un cuerpo colegiado y deliberante que se denomina H. Ayuntamiento, integrado por un</w:t>
      </w:r>
      <w:r w:rsidRPr="009A32C2">
        <w:rPr>
          <w:rFonts w:ascii="Palatino Linotype" w:eastAsia="Palatino Linotype" w:hAnsi="Palatino Linotype" w:cs="Palatino Linotype"/>
          <w:i/>
          <w:sz w:val="22"/>
          <w:szCs w:val="22"/>
        </w:rPr>
        <w:t xml:space="preserve"> Presidente, un Síndico </w:t>
      </w:r>
      <w:r w:rsidRPr="009A32C2">
        <w:rPr>
          <w:rFonts w:ascii="Palatino Linotype" w:eastAsia="Palatino Linotype" w:hAnsi="Palatino Linotype" w:cs="Palatino Linotype"/>
          <w:b/>
          <w:i/>
          <w:sz w:val="22"/>
          <w:szCs w:val="22"/>
        </w:rPr>
        <w:t xml:space="preserve">y </w:t>
      </w:r>
      <w:r w:rsidRPr="00A15244">
        <w:rPr>
          <w:rFonts w:ascii="Palatino Linotype" w:eastAsia="Palatino Linotype" w:hAnsi="Palatino Linotype" w:cs="Palatino Linotype"/>
          <w:b/>
          <w:i/>
          <w:sz w:val="22"/>
          <w:szCs w:val="22"/>
          <w:u w:val="single"/>
        </w:rPr>
        <w:t>nueve Regidores electos</w:t>
      </w:r>
      <w:r w:rsidRPr="009A32C2">
        <w:rPr>
          <w:rFonts w:ascii="Palatino Linotype" w:eastAsia="Palatino Linotype" w:hAnsi="Palatino Linotype" w:cs="Palatino Linotype"/>
          <w:i/>
          <w:sz w:val="22"/>
          <w:szCs w:val="22"/>
        </w:rPr>
        <w:t>, según el principio de mayoría relativa y de representación proporcional con las facultades y obligaciones que las leyes les otorgan. No habrá autoridad intermedia entre este y el gobierno del Estado.</w:t>
      </w:r>
    </w:p>
    <w:p w:rsidR="009A32C2" w:rsidRPr="009A32C2" w:rsidRDefault="009A32C2" w:rsidP="009A32C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b/>
          <w:i/>
          <w:sz w:val="22"/>
          <w:szCs w:val="22"/>
        </w:rPr>
        <w:t>ARTÍCULO 51.- Para el despacho, estudio y planeación de los diversos asuntos de la administración pública municipal, el Ayuntamiento se apoyará de las siguientes dependencias, entidades y organismos, las cuales estarán a cargo del Presidente Municipal:</w:t>
      </w:r>
      <w:r w:rsidRPr="009A32C2">
        <w:rPr>
          <w:rFonts w:ascii="Palatino Linotype" w:eastAsia="Palatino Linotype" w:hAnsi="Palatino Linotype" w:cs="Palatino Linotype"/>
          <w:i/>
          <w:sz w:val="22"/>
          <w:szCs w:val="22"/>
        </w:rPr>
        <w:t xml:space="preserve">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I.- Secretaria del H. Ayuntamiento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II.- Oficina de la Presidencia Municipal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III.- Contraloría Municipal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IV.- Tesorería Municipal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V.- Dirección de Jurídico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VI.- Dirección de Desarrollo Social </w:t>
      </w:r>
    </w:p>
    <w:p w:rsidR="009A32C2" w:rsidRPr="009A32C2" w:rsidRDefault="009A32C2" w:rsidP="009A32C2">
      <w:pPr>
        <w:ind w:left="851" w:right="899"/>
        <w:jc w:val="both"/>
        <w:rPr>
          <w:rFonts w:ascii="Palatino Linotype" w:eastAsia="Palatino Linotype" w:hAnsi="Palatino Linotype" w:cs="Palatino Linotype"/>
          <w:b/>
          <w:i/>
          <w:sz w:val="22"/>
          <w:szCs w:val="22"/>
        </w:rPr>
      </w:pPr>
      <w:r w:rsidRPr="009A32C2">
        <w:rPr>
          <w:rFonts w:ascii="Palatino Linotype" w:eastAsia="Palatino Linotype" w:hAnsi="Palatino Linotype" w:cs="Palatino Linotype"/>
          <w:b/>
          <w:i/>
          <w:sz w:val="22"/>
          <w:szCs w:val="22"/>
        </w:rPr>
        <w:t xml:space="preserve">VII.- Dirección de Atención a la Mujer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VIII.- Dirección de Atención a la Salud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IX.- Dirección de Atención a la Juventud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 Dirección de Atención a la Población Indígena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XI.- Dirección de Atención a la Diversidad Sexual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XII.- Dirección de Educación y Cultura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XIII.- Dirección de Gobierno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XIV.- Dirección de Desarrollo Económico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b/>
          <w:i/>
          <w:sz w:val="22"/>
          <w:szCs w:val="22"/>
        </w:rPr>
        <w:t>XV.- Dirección de Industria y Comercio</w:t>
      </w:r>
      <w:r w:rsidRPr="009A32C2">
        <w:rPr>
          <w:rFonts w:ascii="Palatino Linotype" w:eastAsia="Palatino Linotype" w:hAnsi="Palatino Linotype" w:cs="Palatino Linotype"/>
          <w:i/>
          <w:sz w:val="22"/>
          <w:szCs w:val="22"/>
        </w:rPr>
        <w:t xml:space="preserve">. </w:t>
      </w:r>
    </w:p>
    <w:p w:rsidR="009A32C2" w:rsidRDefault="009A32C2" w:rsidP="009A32C2">
      <w:pPr>
        <w:ind w:left="851" w:right="899"/>
        <w:jc w:val="both"/>
        <w:rPr>
          <w:rFonts w:ascii="Palatino Linotype" w:eastAsia="Palatino Linotype" w:hAnsi="Palatino Linotype" w:cs="Palatino Linotype"/>
          <w:b/>
          <w:i/>
          <w:sz w:val="22"/>
          <w:szCs w:val="22"/>
        </w:rPr>
      </w:pPr>
      <w:r w:rsidRPr="009A32C2">
        <w:rPr>
          <w:rFonts w:ascii="Palatino Linotype" w:eastAsia="Palatino Linotype" w:hAnsi="Palatino Linotype" w:cs="Palatino Linotype"/>
          <w:b/>
          <w:i/>
          <w:sz w:val="22"/>
          <w:szCs w:val="22"/>
        </w:rPr>
        <w:t xml:space="preserve">XVI.- Dirección de Administración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b/>
          <w:i/>
          <w:sz w:val="22"/>
          <w:szCs w:val="22"/>
        </w:rPr>
        <w:t>XVII.- Dirección de Desarrollo Urbano</w:t>
      </w:r>
      <w:r w:rsidRPr="009A32C2">
        <w:rPr>
          <w:rFonts w:ascii="Palatino Linotype" w:eastAsia="Palatino Linotype" w:hAnsi="Palatino Linotype" w:cs="Palatino Linotype"/>
          <w:i/>
          <w:sz w:val="22"/>
          <w:szCs w:val="22"/>
        </w:rPr>
        <w:t xml:space="preserve">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XVIII.- Dirección de Obras Públicas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XIX.- Dirección de Movilidad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 Dirección de Ecología y Sustentabilidad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 Dirección de Servicios Públicos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XXII.- Coordinación de Oficialías Mediadoras</w:t>
      </w:r>
      <w:r w:rsidR="00250069">
        <w:rPr>
          <w:rFonts w:ascii="Palatino Linotype" w:eastAsia="Palatino Linotype" w:hAnsi="Palatino Linotype" w:cs="Palatino Linotype"/>
          <w:i/>
          <w:sz w:val="22"/>
          <w:szCs w:val="22"/>
        </w:rPr>
        <w:t>-</w:t>
      </w:r>
      <w:r w:rsidRPr="009A32C2">
        <w:rPr>
          <w:rFonts w:ascii="Palatino Linotype" w:eastAsia="Palatino Linotype" w:hAnsi="Palatino Linotype" w:cs="Palatino Linotype"/>
          <w:i/>
          <w:sz w:val="22"/>
          <w:szCs w:val="22"/>
        </w:rPr>
        <w:t xml:space="preserve">Conciliadoras y Calificadoras XXII.A.- Oficial Mediador Conciliador y Calificador del Primer turno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XXII-B.- Oficial Mediador Conciliador y Calificador del Segundo Turno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XXII-C.- Oficial Mediador Conciliador y Calificador del Tercer Turno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XXIII.- Coordinación de Registros Civiles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XXIII-A.- Oficialía del Registro Civil I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XXIII-B.- Oficialía del Registro Civil II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lastRenderedPageBreak/>
        <w:t xml:space="preserve">XXIII-C.- Oficialía del Registro Civil III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XXIV.- Dirección de Unidad de Información, Planeación Programación y Evaluación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XXV.- Defensoría de Derechos Humanos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XXVI.- Coordinación General Municipal de Mejora Regulatoria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XXVII.- Unidad de Transparencia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XXVIII.- Seguridad Pública y Tránsito Municipal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XXIX.-Dirección de Protección Civil y H. Cuerpo de Bomberos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XXX.- Organismos Públicos Descentralizados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XXX.A.- Organismos Público Descentralizado para la prestación de los servicios de Agua Potable Alcantarillado y Saneamiento ODAPAS </w:t>
      </w:r>
    </w:p>
    <w:p w:rsidR="00250069"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 xml:space="preserve">XXX-B.- Organismo Público Descentralizado de Asistencia Social, de carácter municipal, denominados sistema municipal para el desarrollo integral de la familia DIF </w:t>
      </w:r>
    </w:p>
    <w:p w:rsidR="009A32C2" w:rsidRDefault="009A32C2" w:rsidP="009A32C2">
      <w:pPr>
        <w:ind w:left="851" w:right="899"/>
        <w:jc w:val="both"/>
        <w:rPr>
          <w:rFonts w:ascii="Palatino Linotype" w:eastAsia="Palatino Linotype" w:hAnsi="Palatino Linotype" w:cs="Palatino Linotype"/>
          <w:i/>
          <w:sz w:val="22"/>
          <w:szCs w:val="22"/>
        </w:rPr>
      </w:pPr>
      <w:r w:rsidRPr="009A32C2">
        <w:rPr>
          <w:rFonts w:ascii="Palatino Linotype" w:eastAsia="Palatino Linotype" w:hAnsi="Palatino Linotype" w:cs="Palatino Linotype"/>
          <w:i/>
          <w:sz w:val="22"/>
          <w:szCs w:val="22"/>
        </w:rPr>
        <w:t>XXX-C.- Organismo Público Descentralizado denominado Instituto Municipal de Cultura Física y Deporte de Valle de Chalco Solidaridad IMCUFIDEV</w:t>
      </w:r>
      <w:r>
        <w:rPr>
          <w:rFonts w:ascii="Palatino Linotype" w:eastAsia="Palatino Linotype" w:hAnsi="Palatino Linotype" w:cs="Palatino Linotype"/>
          <w:i/>
          <w:sz w:val="22"/>
          <w:szCs w:val="22"/>
        </w:rPr>
        <w:t>.</w:t>
      </w:r>
    </w:p>
    <w:p w:rsidR="009A32C2" w:rsidRDefault="009A32C2" w:rsidP="009A32C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ARTÍCULO 119.- </w:t>
      </w:r>
      <w:r w:rsidRPr="00250069">
        <w:rPr>
          <w:rFonts w:ascii="Palatino Linotype" w:eastAsia="Palatino Linotype" w:hAnsi="Palatino Linotype" w:cs="Palatino Linotype"/>
          <w:b/>
          <w:i/>
          <w:sz w:val="22"/>
          <w:szCs w:val="22"/>
        </w:rPr>
        <w:t>La Dirección de Industria y Comercio vigilará y regulará el cumplimiento de la normatividad en espectáculos y diversiones públicas en lo que se refiere a la expedición, renovación y revocación de permisos y licencias, así como la vía pública, mercados y tianguis</w:t>
      </w:r>
      <w:r w:rsidRPr="00250069">
        <w:rPr>
          <w:rFonts w:ascii="Palatino Linotype" w:eastAsia="Palatino Linotype" w:hAnsi="Palatino Linotype" w:cs="Palatino Linotype"/>
          <w:i/>
          <w:sz w:val="22"/>
          <w:szCs w:val="22"/>
        </w:rPr>
        <w:t xml:space="preserve">, en los siguientes términos: </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I.- Regular el comercio en la vía pública; </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II.- Regular el padrón de comerciantes en vía pública así como el de sus dirigentes; III.- Planear, establecer y ejecutar el programa de regularización de giros comerciales; </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IV.- Promover la organización de ferias comerciales, industriales y artesanales que generen ingresos sólidos y sustentables en los vecinos del municipio; </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V.- Vigilar, aplicar, y operar el funcionamiento de tianguis, concentraciones comerciales itinerantes, comercio fijo, semifijo, asimismo el uso de la vía pública con carácter de comercio formal e informal. Incluyendo las actividades comerciales dentro de las instalaciones deportivas y mercados públicos y privados; VI.- Promover la organización de productores y consumidores del municipio a fin de evitar, en el alcance de la competencia municipal el </w:t>
      </w:r>
      <w:proofErr w:type="spellStart"/>
      <w:r w:rsidRPr="00250069">
        <w:rPr>
          <w:rFonts w:ascii="Palatino Linotype" w:eastAsia="Palatino Linotype" w:hAnsi="Palatino Linotype" w:cs="Palatino Linotype"/>
          <w:i/>
          <w:sz w:val="22"/>
          <w:szCs w:val="22"/>
        </w:rPr>
        <w:t>intermediarismo</w:t>
      </w:r>
      <w:proofErr w:type="spellEnd"/>
      <w:r w:rsidRPr="00250069">
        <w:rPr>
          <w:rFonts w:ascii="Palatino Linotype" w:eastAsia="Palatino Linotype" w:hAnsi="Palatino Linotype" w:cs="Palatino Linotype"/>
          <w:i/>
          <w:sz w:val="22"/>
          <w:szCs w:val="22"/>
        </w:rPr>
        <w:t xml:space="preserve"> y las prácticas especulativas y monopólicas; </w:t>
      </w:r>
    </w:p>
    <w:p w:rsid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VII.- Proponer al Ayuntamiento planes, proyectos y políticas en materia comercial para el análisis, supervisión y en su caso autorización; y </w:t>
      </w:r>
    </w:p>
    <w:p w:rsidR="009A32C2" w:rsidRP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lastRenderedPageBreak/>
        <w:t>VIII.- Vigilar el funcionamiento y operación de los establecimientos comerciales y de prestación de servicios conforme a las disposiciones que establecen el presente Bando y ordenamientos municipales, estatales y federales correspondientes.</w:t>
      </w:r>
    </w:p>
    <w:p w:rsidR="009A32C2" w:rsidRP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w:t>
      </w:r>
    </w:p>
    <w:p w:rsidR="009A32C2" w:rsidRP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ARTÍCULO 265.- Se considerarán infracciones que dañan las actividades comerciales, industriales, de prestación de servicios y espectáculos, dentro del territorio municipal, las siguientes:</w:t>
      </w:r>
    </w:p>
    <w:p w:rsidR="009A32C2" w:rsidRP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w:t>
      </w:r>
    </w:p>
    <w:p w:rsidR="009A32C2" w:rsidRPr="00250069" w:rsidRDefault="009A32C2" w:rsidP="009A32C2">
      <w:pPr>
        <w:ind w:left="851" w:right="899"/>
        <w:jc w:val="both"/>
        <w:rPr>
          <w:rFonts w:ascii="Palatino Linotype" w:eastAsia="Palatino Linotype" w:hAnsi="Palatino Linotype" w:cs="Palatino Linotype"/>
          <w:i/>
          <w:sz w:val="22"/>
          <w:szCs w:val="22"/>
        </w:rPr>
      </w:pPr>
      <w:r w:rsidRPr="00250069">
        <w:rPr>
          <w:rFonts w:ascii="Palatino Linotype" w:eastAsia="Palatino Linotype" w:hAnsi="Palatino Linotype" w:cs="Palatino Linotype"/>
          <w:i/>
          <w:sz w:val="22"/>
          <w:szCs w:val="22"/>
        </w:rPr>
        <w:t xml:space="preserve">XXXIII.- Las sanciones a las infracciones a que se refiere el presente Artículo se sancionarán por el Oficial Mediador, Conciliador y/o Calificador, así como por el </w:t>
      </w:r>
      <w:r w:rsidRPr="00250069">
        <w:rPr>
          <w:rFonts w:ascii="Palatino Linotype" w:eastAsia="Palatino Linotype" w:hAnsi="Palatino Linotype" w:cs="Palatino Linotype"/>
          <w:b/>
          <w:i/>
          <w:sz w:val="22"/>
          <w:szCs w:val="22"/>
        </w:rPr>
        <w:t>Director de Comercio y Normatividad</w:t>
      </w:r>
      <w:r w:rsidRPr="00250069">
        <w:rPr>
          <w:rFonts w:ascii="Palatino Linotype" w:eastAsia="Palatino Linotype" w:hAnsi="Palatino Linotype" w:cs="Palatino Linotype"/>
          <w:i/>
          <w:sz w:val="22"/>
          <w:szCs w:val="22"/>
        </w:rPr>
        <w:t>, en los siguientes términos:</w:t>
      </w:r>
    </w:p>
    <w:p w:rsidR="009A32C2" w:rsidRDefault="009A32C2" w:rsidP="00267442">
      <w:pPr>
        <w:pStyle w:val="paragraph"/>
        <w:spacing w:before="0" w:beforeAutospacing="0" w:after="240" w:afterAutospacing="0" w:line="360" w:lineRule="auto"/>
        <w:ind w:right="-150"/>
        <w:jc w:val="both"/>
        <w:textAlignment w:val="baseline"/>
        <w:rPr>
          <w:rFonts w:ascii="Palatino Linotype" w:eastAsia="Calibri" w:hAnsi="Palatino Linotype" w:cs="Tahoma"/>
          <w:bCs/>
          <w:lang w:eastAsia="en-US"/>
        </w:rPr>
      </w:pPr>
    </w:p>
    <w:p w:rsidR="00250069" w:rsidRDefault="00250069" w:rsidP="00267442">
      <w:pPr>
        <w:pStyle w:val="paragraph"/>
        <w:spacing w:before="0" w:beforeAutospacing="0" w:after="240" w:afterAutospacing="0" w:line="360" w:lineRule="auto"/>
        <w:ind w:right="-150"/>
        <w:jc w:val="both"/>
        <w:textAlignment w:val="baseline"/>
        <w:rPr>
          <w:rFonts w:ascii="Palatino Linotype" w:eastAsia="Calibri" w:hAnsi="Palatino Linotype" w:cs="Tahoma"/>
          <w:bCs/>
          <w:lang w:eastAsia="en-US"/>
        </w:rPr>
      </w:pPr>
      <w:r>
        <w:rPr>
          <w:rFonts w:ascii="Palatino Linotype" w:eastAsia="Calibri" w:hAnsi="Palatino Linotype" w:cs="Tahoma"/>
          <w:bCs/>
          <w:lang w:eastAsia="en-US"/>
        </w:rPr>
        <w:t xml:space="preserve">Preceptos legales en donde se advierte las área administrativas que conforman el cabildo como la administración municipal del Ayuntamiento de Valle de Chalco Solidaridad en el año 2022, entre las que se destaca la </w:t>
      </w:r>
      <w:r w:rsidRPr="00250069">
        <w:rPr>
          <w:rFonts w:ascii="Palatino Linotype" w:eastAsia="Calibri" w:hAnsi="Palatino Linotype" w:cs="Tahoma"/>
          <w:bCs/>
          <w:lang w:eastAsia="en-US"/>
        </w:rPr>
        <w:t>Primera Regiduría, Séptima Regiduría, Octava</w:t>
      </w:r>
      <w:r>
        <w:rPr>
          <w:rFonts w:ascii="Palatino Linotype" w:eastAsia="Calibri" w:hAnsi="Palatino Linotype" w:cs="Tahoma"/>
          <w:bCs/>
          <w:lang w:eastAsia="en-US"/>
        </w:rPr>
        <w:t xml:space="preserve"> Regiduría</w:t>
      </w:r>
      <w:r w:rsidRPr="00250069">
        <w:rPr>
          <w:rFonts w:ascii="Palatino Linotype" w:eastAsia="Calibri" w:hAnsi="Palatino Linotype" w:cs="Tahoma"/>
          <w:bCs/>
          <w:lang w:eastAsia="en-US"/>
        </w:rPr>
        <w:t>, Novena Reg</w:t>
      </w:r>
      <w:r w:rsidR="00A15244">
        <w:rPr>
          <w:rFonts w:ascii="Palatino Linotype" w:eastAsia="Calibri" w:hAnsi="Palatino Linotype" w:cs="Tahoma"/>
          <w:bCs/>
          <w:lang w:eastAsia="en-US"/>
        </w:rPr>
        <w:t>iduría, Dirección de Administración</w:t>
      </w:r>
      <w:r w:rsidRPr="00250069">
        <w:rPr>
          <w:rFonts w:ascii="Palatino Linotype" w:eastAsia="Calibri" w:hAnsi="Palatino Linotype" w:cs="Tahoma"/>
          <w:bCs/>
          <w:lang w:eastAsia="en-US"/>
        </w:rPr>
        <w:t xml:space="preserve">, Dirección de </w:t>
      </w:r>
      <w:r>
        <w:rPr>
          <w:rFonts w:ascii="Palatino Linotype" w:eastAsia="Calibri" w:hAnsi="Palatino Linotype" w:cs="Tahoma"/>
          <w:bCs/>
          <w:lang w:eastAsia="en-US"/>
        </w:rPr>
        <w:t xml:space="preserve">Industria y </w:t>
      </w:r>
      <w:r w:rsidRPr="00250069">
        <w:rPr>
          <w:rFonts w:ascii="Palatino Linotype" w:eastAsia="Calibri" w:hAnsi="Palatino Linotype" w:cs="Tahoma"/>
          <w:bCs/>
          <w:lang w:eastAsia="en-US"/>
        </w:rPr>
        <w:t>Comercio,</w:t>
      </w:r>
      <w:r>
        <w:rPr>
          <w:rFonts w:ascii="Palatino Linotype" w:eastAsia="Calibri" w:hAnsi="Palatino Linotype" w:cs="Tahoma"/>
          <w:bCs/>
          <w:lang w:eastAsia="en-US"/>
        </w:rPr>
        <w:t xml:space="preserve"> Dirección de Desarrollo Urbano y </w:t>
      </w:r>
      <w:r w:rsidRPr="00250069">
        <w:rPr>
          <w:rFonts w:ascii="Palatino Linotype" w:eastAsia="Calibri" w:hAnsi="Palatino Linotype" w:cs="Tahoma"/>
          <w:bCs/>
          <w:lang w:eastAsia="en-US"/>
        </w:rPr>
        <w:t>Dirección de Atención a la mujer</w:t>
      </w:r>
      <w:r>
        <w:rPr>
          <w:rFonts w:ascii="Palatino Linotype" w:eastAsia="Calibri" w:hAnsi="Palatino Linotype" w:cs="Tahoma"/>
          <w:bCs/>
          <w:lang w:eastAsia="en-US"/>
        </w:rPr>
        <w:t>.</w:t>
      </w:r>
    </w:p>
    <w:p w:rsidR="00C42E42" w:rsidRDefault="00250069" w:rsidP="00267442">
      <w:pPr>
        <w:pStyle w:val="paragraph"/>
        <w:spacing w:before="0" w:beforeAutospacing="0" w:after="240" w:afterAutospacing="0" w:line="360" w:lineRule="auto"/>
        <w:ind w:right="-150"/>
        <w:jc w:val="both"/>
        <w:textAlignment w:val="baseline"/>
        <w:rPr>
          <w:rFonts w:ascii="Palatino Linotype" w:eastAsia="Calibri" w:hAnsi="Palatino Linotype" w:cs="Tahoma"/>
          <w:bCs/>
          <w:lang w:eastAsia="en-US"/>
        </w:rPr>
      </w:pPr>
      <w:r>
        <w:rPr>
          <w:rFonts w:ascii="Palatino Linotype" w:eastAsia="Calibri" w:hAnsi="Palatino Linotype" w:cs="Tahoma"/>
          <w:bCs/>
          <w:lang w:eastAsia="en-US"/>
        </w:rPr>
        <w:t xml:space="preserve">Es pertinente aclarar, respecto de la Dirección </w:t>
      </w:r>
      <w:r w:rsidRPr="00250069">
        <w:rPr>
          <w:rFonts w:ascii="Palatino Linotype" w:eastAsia="Calibri" w:hAnsi="Palatino Linotype" w:cs="Tahoma"/>
          <w:bCs/>
          <w:lang w:eastAsia="en-US"/>
        </w:rPr>
        <w:t xml:space="preserve">de </w:t>
      </w:r>
      <w:r>
        <w:rPr>
          <w:rFonts w:ascii="Palatino Linotype" w:eastAsia="Calibri" w:hAnsi="Palatino Linotype" w:cs="Tahoma"/>
          <w:bCs/>
          <w:lang w:eastAsia="en-US"/>
        </w:rPr>
        <w:t xml:space="preserve">Industria y </w:t>
      </w:r>
      <w:r w:rsidRPr="00250069">
        <w:rPr>
          <w:rFonts w:ascii="Palatino Linotype" w:eastAsia="Calibri" w:hAnsi="Palatino Linotype" w:cs="Tahoma"/>
          <w:bCs/>
          <w:lang w:eastAsia="en-US"/>
        </w:rPr>
        <w:t>Comercio</w:t>
      </w:r>
      <w:r>
        <w:rPr>
          <w:rFonts w:ascii="Palatino Linotype" w:eastAsia="Calibri" w:hAnsi="Palatino Linotype" w:cs="Tahoma"/>
          <w:bCs/>
          <w:lang w:eastAsia="en-US"/>
        </w:rPr>
        <w:t xml:space="preserve">, si bien es cierto que el particular solicitó la información de la </w:t>
      </w:r>
      <w:r w:rsidR="00C42E42" w:rsidRPr="00C42E42">
        <w:rPr>
          <w:rFonts w:ascii="Palatino Linotype" w:eastAsia="Calibri" w:hAnsi="Palatino Linotype" w:cs="Tahoma"/>
          <w:bCs/>
          <w:lang w:eastAsia="en-US"/>
        </w:rPr>
        <w:t>Dirección de Comercio y Normatividad</w:t>
      </w:r>
      <w:r w:rsidR="00C42E42">
        <w:rPr>
          <w:rFonts w:ascii="Palatino Linotype" w:eastAsia="Calibri" w:hAnsi="Palatino Linotype" w:cs="Tahoma"/>
          <w:bCs/>
          <w:lang w:eastAsia="en-US"/>
        </w:rPr>
        <w:t xml:space="preserve">, lo cierto es que en términos de lo señalado por los preceptos legales </w:t>
      </w:r>
      <w:r w:rsidR="00C42E42">
        <w:rPr>
          <w:rFonts w:ascii="Palatino Linotype" w:eastAsia="Palatino Linotype" w:hAnsi="Palatino Linotype" w:cs="Palatino Linotype"/>
        </w:rPr>
        <w:t xml:space="preserve">119 y 265 fracción XXXIII del Bando Municipal del </w:t>
      </w:r>
      <w:r w:rsidR="00C42E42" w:rsidRPr="001B657B">
        <w:rPr>
          <w:rFonts w:ascii="Palatino Linotype" w:eastAsia="Palatino Linotype" w:hAnsi="Palatino Linotype" w:cs="Palatino Linotype"/>
          <w:b/>
        </w:rPr>
        <w:t>SUJETO OBLIGADO</w:t>
      </w:r>
      <w:r w:rsidR="00C42E42">
        <w:rPr>
          <w:rFonts w:ascii="Palatino Linotype" w:eastAsia="Palatino Linotype" w:hAnsi="Palatino Linotype" w:cs="Palatino Linotype"/>
        </w:rPr>
        <w:t xml:space="preserve">, antes referidos, podemos establecer que la </w:t>
      </w:r>
      <w:r w:rsidR="00C42E42">
        <w:rPr>
          <w:rFonts w:ascii="Palatino Linotype" w:eastAsia="Calibri" w:hAnsi="Palatino Linotype" w:cs="Tahoma"/>
          <w:bCs/>
          <w:lang w:eastAsia="en-US"/>
        </w:rPr>
        <w:t xml:space="preserve">Dirección </w:t>
      </w:r>
      <w:r w:rsidR="00C42E42" w:rsidRPr="00250069">
        <w:rPr>
          <w:rFonts w:ascii="Palatino Linotype" w:eastAsia="Calibri" w:hAnsi="Palatino Linotype" w:cs="Tahoma"/>
          <w:bCs/>
          <w:lang w:eastAsia="en-US"/>
        </w:rPr>
        <w:t xml:space="preserve">de </w:t>
      </w:r>
      <w:r w:rsidR="00C42E42">
        <w:rPr>
          <w:rFonts w:ascii="Palatino Linotype" w:eastAsia="Calibri" w:hAnsi="Palatino Linotype" w:cs="Tahoma"/>
          <w:bCs/>
          <w:lang w:eastAsia="en-US"/>
        </w:rPr>
        <w:t xml:space="preserve">Industria y </w:t>
      </w:r>
      <w:r w:rsidR="00C42E42" w:rsidRPr="00250069">
        <w:rPr>
          <w:rFonts w:ascii="Palatino Linotype" w:eastAsia="Calibri" w:hAnsi="Palatino Linotype" w:cs="Tahoma"/>
          <w:bCs/>
          <w:lang w:eastAsia="en-US"/>
        </w:rPr>
        <w:t>Comercio</w:t>
      </w:r>
      <w:r w:rsidR="00C42E42">
        <w:rPr>
          <w:rFonts w:ascii="Palatino Linotype" w:eastAsia="Calibri" w:hAnsi="Palatino Linotype" w:cs="Tahoma"/>
          <w:bCs/>
          <w:lang w:eastAsia="en-US"/>
        </w:rPr>
        <w:t xml:space="preserve"> y la </w:t>
      </w:r>
      <w:r w:rsidR="00C42E42" w:rsidRPr="00C42E42">
        <w:rPr>
          <w:rFonts w:ascii="Palatino Linotype" w:eastAsia="Calibri" w:hAnsi="Palatino Linotype" w:cs="Tahoma"/>
          <w:bCs/>
          <w:lang w:eastAsia="en-US"/>
        </w:rPr>
        <w:t>Dirección de Comercio y Normatividad</w:t>
      </w:r>
      <w:r w:rsidR="00C42E42">
        <w:rPr>
          <w:rFonts w:ascii="Palatino Linotype" w:eastAsia="Calibri" w:hAnsi="Palatino Linotype" w:cs="Tahoma"/>
          <w:bCs/>
          <w:lang w:eastAsia="en-US"/>
        </w:rPr>
        <w:t xml:space="preserve">, se trata de la misma área, en razón de la que primera tiene la facultad </w:t>
      </w:r>
      <w:r w:rsidR="00C42E42">
        <w:rPr>
          <w:rFonts w:ascii="Palatino Linotype" w:eastAsia="Palatino Linotype" w:hAnsi="Palatino Linotype" w:cs="Palatino Linotype"/>
        </w:rPr>
        <w:t xml:space="preserve">de </w:t>
      </w:r>
      <w:r w:rsidR="00C42E42">
        <w:rPr>
          <w:rFonts w:ascii="Palatino Linotype" w:eastAsia="Calibri" w:hAnsi="Palatino Linotype" w:cs="Tahoma"/>
          <w:bCs/>
          <w:lang w:eastAsia="en-US"/>
        </w:rPr>
        <w:t>vigilar y regular</w:t>
      </w:r>
      <w:r w:rsidR="00C42E42" w:rsidRPr="00C42E42">
        <w:rPr>
          <w:rFonts w:ascii="Palatino Linotype" w:eastAsia="Calibri" w:hAnsi="Palatino Linotype" w:cs="Tahoma"/>
          <w:bCs/>
          <w:lang w:eastAsia="en-US"/>
        </w:rPr>
        <w:t xml:space="preserve"> el cumplimiento de la normatividad en espectáculos y diversiones públicas en lo que se refiere a la expedición, renovación y </w:t>
      </w:r>
      <w:r w:rsidR="00C42E42" w:rsidRPr="00C42E42">
        <w:rPr>
          <w:rFonts w:ascii="Palatino Linotype" w:eastAsia="Calibri" w:hAnsi="Palatino Linotype" w:cs="Tahoma"/>
          <w:bCs/>
          <w:lang w:eastAsia="en-US"/>
        </w:rPr>
        <w:lastRenderedPageBreak/>
        <w:t>revocación de permisos y licencias, así como la vía pública, mercados y tianguis</w:t>
      </w:r>
      <w:r w:rsidR="00C42E42">
        <w:rPr>
          <w:rFonts w:ascii="Palatino Linotype" w:eastAsia="Calibri" w:hAnsi="Palatino Linotype" w:cs="Tahoma"/>
          <w:bCs/>
          <w:lang w:eastAsia="en-US"/>
        </w:rPr>
        <w:t xml:space="preserve">, y la segunda </w:t>
      </w:r>
      <w:r w:rsidR="001B657B">
        <w:rPr>
          <w:rFonts w:ascii="Palatino Linotype" w:eastAsia="Calibri" w:hAnsi="Palatino Linotype" w:cs="Tahoma"/>
          <w:bCs/>
          <w:lang w:eastAsia="en-US"/>
        </w:rPr>
        <w:t xml:space="preserve">por así indicarlo su propia denominación. </w:t>
      </w:r>
    </w:p>
    <w:p w:rsidR="004513CC" w:rsidRDefault="001C3D2D" w:rsidP="00BF434F">
      <w:pPr>
        <w:pStyle w:val="paragraph"/>
        <w:spacing w:before="0" w:beforeAutospacing="0" w:after="240" w:afterAutospacing="0" w:line="360" w:lineRule="auto"/>
        <w:ind w:right="-150"/>
        <w:jc w:val="both"/>
        <w:textAlignment w:val="baseline"/>
        <w:rPr>
          <w:rFonts w:ascii="Palatino Linotype" w:eastAsia="Calibri" w:hAnsi="Palatino Linotype" w:cs="Tahoma"/>
          <w:bCs/>
          <w:lang w:eastAsia="en-US"/>
        </w:rPr>
      </w:pPr>
      <w:r w:rsidRPr="00BF434F">
        <w:rPr>
          <w:rFonts w:ascii="Palatino Linotype" w:eastAsia="Calibri" w:hAnsi="Palatino Linotype" w:cs="Tahoma"/>
          <w:bCs/>
          <w:lang w:eastAsia="en-US"/>
        </w:rPr>
        <w:t xml:space="preserve">Ahora bien, </w:t>
      </w:r>
      <w:r w:rsidR="004513CC" w:rsidRPr="00BF434F">
        <w:rPr>
          <w:rFonts w:ascii="Palatino Linotype" w:eastAsia="Calibri" w:hAnsi="Palatino Linotype" w:cs="Tahoma"/>
          <w:bCs/>
          <w:lang w:eastAsia="en-US"/>
        </w:rPr>
        <w:t xml:space="preserve">por lo que hace a las manifestaciones del </w:t>
      </w:r>
      <w:r w:rsidR="00BF434F" w:rsidRPr="00BF434F">
        <w:rPr>
          <w:rFonts w:ascii="Palatino Linotype" w:eastAsia="Calibri" w:hAnsi="Palatino Linotype" w:cs="Tahoma"/>
          <w:b/>
          <w:bCs/>
          <w:lang w:eastAsia="en-US"/>
        </w:rPr>
        <w:t>SUJETO OBLIGADO</w:t>
      </w:r>
      <w:r w:rsidR="00BF434F" w:rsidRPr="00BF434F">
        <w:rPr>
          <w:rFonts w:ascii="Palatino Linotype" w:eastAsia="Calibri" w:hAnsi="Palatino Linotype" w:cs="Tahoma"/>
          <w:bCs/>
          <w:lang w:eastAsia="en-US"/>
        </w:rPr>
        <w:t xml:space="preserve"> </w:t>
      </w:r>
      <w:r w:rsidR="004513CC" w:rsidRPr="00BF434F">
        <w:rPr>
          <w:rFonts w:ascii="Palatino Linotype" w:eastAsia="Calibri" w:hAnsi="Palatino Linotype" w:cs="Tahoma"/>
          <w:b/>
          <w:bCs/>
          <w:u w:val="single"/>
          <w:lang w:eastAsia="en-US"/>
        </w:rPr>
        <w:t xml:space="preserve">respecto a que </w:t>
      </w:r>
      <w:r w:rsidR="00BF434F" w:rsidRPr="00BF434F">
        <w:rPr>
          <w:rFonts w:ascii="Palatino Linotype" w:eastAsia="Calibri" w:hAnsi="Palatino Linotype" w:cs="Tahoma"/>
          <w:b/>
          <w:bCs/>
          <w:u w:val="single"/>
          <w:lang w:eastAsia="en-US"/>
        </w:rPr>
        <w:t>la Subdirección de Recursos Humanos no realiza pagos o algún tipo de dispersión, ya que los encargado de hacer la dispersión es la Tesorería Municipal</w:t>
      </w:r>
      <w:r w:rsidR="00BF434F" w:rsidRPr="00BF434F">
        <w:rPr>
          <w:rFonts w:ascii="Palatino Linotype" w:eastAsia="Calibri" w:hAnsi="Palatino Linotype" w:cs="Tahoma"/>
          <w:bCs/>
          <w:lang w:eastAsia="en-US"/>
        </w:rPr>
        <w:t>,</w:t>
      </w:r>
      <w:r w:rsidR="004513CC" w:rsidRPr="00BF434F">
        <w:rPr>
          <w:rFonts w:ascii="Palatino Linotype" w:eastAsia="Calibri" w:hAnsi="Palatino Linotype" w:cs="Tahoma"/>
          <w:bCs/>
          <w:lang w:eastAsia="en-US"/>
        </w:rPr>
        <w:t xml:space="preserve"> conviene mencionar que en primer lugar </w:t>
      </w:r>
      <w:r w:rsidR="00BF434F">
        <w:rPr>
          <w:rFonts w:ascii="Palatino Linotype" w:eastAsia="Calibri" w:hAnsi="Palatino Linotype" w:cs="Tahoma"/>
          <w:bCs/>
          <w:lang w:eastAsia="en-US"/>
        </w:rPr>
        <w:t xml:space="preserve">que </w:t>
      </w:r>
      <w:r w:rsidR="004513CC" w:rsidRPr="00BF434F">
        <w:rPr>
          <w:rFonts w:ascii="Palatino Linotype" w:eastAsia="Calibri" w:hAnsi="Palatino Linotype" w:cs="Tahoma"/>
          <w:bCs/>
          <w:lang w:eastAsia="en-US"/>
        </w:rPr>
        <w:t xml:space="preserve">el particular </w:t>
      </w:r>
      <w:r w:rsidR="00BF434F">
        <w:rPr>
          <w:rFonts w:ascii="Palatino Linotype" w:eastAsia="Calibri" w:hAnsi="Palatino Linotype" w:cs="Tahoma"/>
          <w:bCs/>
          <w:lang w:eastAsia="en-US"/>
        </w:rPr>
        <w:t xml:space="preserve">en su solicitud de acceso a la información pública, </w:t>
      </w:r>
      <w:r w:rsidR="004513CC" w:rsidRPr="00BF434F">
        <w:rPr>
          <w:rFonts w:ascii="Palatino Linotype" w:eastAsia="Calibri" w:hAnsi="Palatino Linotype" w:cs="Tahoma"/>
          <w:bCs/>
          <w:lang w:eastAsia="en-US"/>
        </w:rPr>
        <w:t>no señaló el área que a su consideración pudiera generar la informaci</w:t>
      </w:r>
      <w:r w:rsidR="00BF434F">
        <w:rPr>
          <w:rFonts w:ascii="Palatino Linotype" w:eastAsia="Calibri" w:hAnsi="Palatino Linotype" w:cs="Tahoma"/>
          <w:bCs/>
          <w:lang w:eastAsia="en-US"/>
        </w:rPr>
        <w:t>ón;</w:t>
      </w:r>
      <w:r w:rsidR="002B0A6B" w:rsidRPr="00BF434F">
        <w:rPr>
          <w:rFonts w:ascii="Palatino Linotype" w:eastAsia="Calibri" w:hAnsi="Palatino Linotype" w:cs="Tahoma"/>
          <w:bCs/>
          <w:lang w:eastAsia="en-US"/>
        </w:rPr>
        <w:t xml:space="preserve"> no </w:t>
      </w:r>
      <w:r w:rsidR="00BF434F" w:rsidRPr="00BF434F">
        <w:rPr>
          <w:rFonts w:ascii="Palatino Linotype" w:eastAsia="Calibri" w:hAnsi="Palatino Linotype" w:cs="Tahoma"/>
          <w:bCs/>
          <w:lang w:eastAsia="en-US"/>
        </w:rPr>
        <w:t>obstante</w:t>
      </w:r>
      <w:r w:rsidR="00BF434F">
        <w:rPr>
          <w:rFonts w:ascii="Palatino Linotype" w:eastAsia="Calibri" w:hAnsi="Palatino Linotype" w:cs="Tahoma"/>
          <w:bCs/>
          <w:lang w:eastAsia="en-US"/>
        </w:rPr>
        <w:t xml:space="preserve"> a</w:t>
      </w:r>
      <w:r w:rsidR="002B0A6B" w:rsidRPr="00BF434F">
        <w:rPr>
          <w:rFonts w:ascii="Palatino Linotype" w:eastAsia="Calibri" w:hAnsi="Palatino Linotype" w:cs="Tahoma"/>
          <w:bCs/>
          <w:lang w:eastAsia="en-US"/>
        </w:rPr>
        <w:t xml:space="preserve"> lo anterior, en c</w:t>
      </w:r>
      <w:r w:rsidR="00BF434F">
        <w:rPr>
          <w:rFonts w:ascii="Palatino Linotype" w:eastAsia="Calibri" w:hAnsi="Palatino Linotype" w:cs="Tahoma"/>
          <w:bCs/>
          <w:lang w:eastAsia="en-US"/>
        </w:rPr>
        <w:t>aso de que la hubiera señalado a dicha á</w:t>
      </w:r>
      <w:r w:rsidR="002B0A6B" w:rsidRPr="00BF434F">
        <w:rPr>
          <w:rFonts w:ascii="Palatino Linotype" w:eastAsia="Calibri" w:hAnsi="Palatino Linotype" w:cs="Tahoma"/>
          <w:bCs/>
          <w:lang w:eastAsia="en-US"/>
        </w:rPr>
        <w:t>rea</w:t>
      </w:r>
      <w:r w:rsidR="00BF434F">
        <w:rPr>
          <w:rFonts w:ascii="Palatino Linotype" w:eastAsia="Calibri" w:hAnsi="Palatino Linotype" w:cs="Tahoma"/>
          <w:bCs/>
          <w:lang w:eastAsia="en-US"/>
        </w:rPr>
        <w:t>, y esta</w:t>
      </w:r>
      <w:r w:rsidR="002B0A6B" w:rsidRPr="00BF434F">
        <w:rPr>
          <w:rFonts w:ascii="Palatino Linotype" w:eastAsia="Calibri" w:hAnsi="Palatino Linotype" w:cs="Tahoma"/>
          <w:bCs/>
          <w:lang w:eastAsia="en-US"/>
        </w:rPr>
        <w:t xml:space="preserve"> no fuera competente para </w:t>
      </w:r>
      <w:r w:rsidR="00BF434F" w:rsidRPr="00BF434F">
        <w:rPr>
          <w:rFonts w:ascii="Palatino Linotype" w:eastAsia="Calibri" w:hAnsi="Palatino Linotype" w:cs="Tahoma"/>
          <w:bCs/>
          <w:lang w:eastAsia="en-US"/>
        </w:rPr>
        <w:t>generar</w:t>
      </w:r>
      <w:r w:rsidR="002B0A6B" w:rsidRPr="00BF434F">
        <w:rPr>
          <w:rFonts w:ascii="Palatino Linotype" w:eastAsia="Calibri" w:hAnsi="Palatino Linotype" w:cs="Tahoma"/>
          <w:bCs/>
          <w:lang w:eastAsia="en-US"/>
        </w:rPr>
        <w:t xml:space="preserve"> la información, el titular de la unidad tendía que turnar la </w:t>
      </w:r>
      <w:r w:rsidR="00BF434F" w:rsidRPr="00BF434F">
        <w:rPr>
          <w:rFonts w:ascii="Palatino Linotype" w:eastAsia="Calibri" w:hAnsi="Palatino Linotype" w:cs="Tahoma"/>
          <w:bCs/>
          <w:lang w:eastAsia="en-US"/>
        </w:rPr>
        <w:t>solicitud</w:t>
      </w:r>
      <w:r w:rsidR="00BF434F">
        <w:rPr>
          <w:rFonts w:ascii="Palatino Linotype" w:eastAsia="Calibri" w:hAnsi="Palatino Linotype" w:cs="Tahoma"/>
          <w:bCs/>
          <w:lang w:eastAsia="en-US"/>
        </w:rPr>
        <w:t xml:space="preserve"> al área</w:t>
      </w:r>
      <w:r w:rsidR="002B0A6B" w:rsidRPr="00BF434F">
        <w:rPr>
          <w:rFonts w:ascii="Palatino Linotype" w:eastAsia="Calibri" w:hAnsi="Palatino Linotype" w:cs="Tahoma"/>
          <w:bCs/>
          <w:lang w:eastAsia="en-US"/>
        </w:rPr>
        <w:t xml:space="preserve"> competente que si genere la información.</w:t>
      </w:r>
      <w:r w:rsidR="002B0A6B">
        <w:rPr>
          <w:rFonts w:ascii="Palatino Linotype" w:eastAsia="Calibri" w:hAnsi="Palatino Linotype" w:cs="Tahoma"/>
          <w:bCs/>
          <w:lang w:eastAsia="en-US"/>
        </w:rPr>
        <w:t xml:space="preserve"> </w:t>
      </w:r>
    </w:p>
    <w:p w:rsidR="001C3D2D" w:rsidRPr="00E36981" w:rsidRDefault="002B0A6B" w:rsidP="001C3D2D">
      <w:pPr>
        <w:spacing w:after="120" w:line="360" w:lineRule="auto"/>
        <w:jc w:val="both"/>
        <w:rPr>
          <w:rFonts w:ascii="Palatino Linotype" w:eastAsia="Palatino Linotype" w:hAnsi="Palatino Linotype" w:cs="Palatino Linotype"/>
          <w:color w:val="000000"/>
        </w:rPr>
      </w:pPr>
      <w:r>
        <w:rPr>
          <w:rFonts w:ascii="Palatino Linotype" w:eastAsia="Calibri" w:hAnsi="Palatino Linotype" w:cs="Tahoma"/>
          <w:bCs/>
          <w:lang w:eastAsia="en-US"/>
        </w:rPr>
        <w:t xml:space="preserve">En este sentido, </w:t>
      </w:r>
      <w:r w:rsidR="001C3D2D">
        <w:rPr>
          <w:rFonts w:ascii="Palatino Linotype" w:eastAsia="Calibri" w:hAnsi="Palatino Linotype" w:cs="Tahoma"/>
          <w:bCs/>
          <w:lang w:eastAsia="en-US"/>
        </w:rPr>
        <w:t xml:space="preserve">de la revisión al presente expediente electrónico en el SAIMEX, se advierte que el </w:t>
      </w:r>
      <w:r w:rsidR="001C3D2D" w:rsidRPr="001C3D2D">
        <w:rPr>
          <w:rFonts w:ascii="Palatino Linotype" w:eastAsia="Calibri" w:hAnsi="Palatino Linotype" w:cs="Tahoma"/>
          <w:b/>
          <w:bCs/>
          <w:lang w:eastAsia="en-US"/>
        </w:rPr>
        <w:t>SUJETO OBLIGADO</w:t>
      </w:r>
      <w:r w:rsidR="001C3D2D">
        <w:rPr>
          <w:rFonts w:ascii="Palatino Linotype" w:eastAsia="Calibri" w:hAnsi="Palatino Linotype" w:cs="Tahoma"/>
          <w:bCs/>
          <w:lang w:eastAsia="en-US"/>
        </w:rPr>
        <w:t xml:space="preserve">, incumplió como lo señalado por el artículo </w:t>
      </w:r>
      <w:r w:rsidR="001C3D2D">
        <w:rPr>
          <w:rFonts w:ascii="Palatino Linotype" w:eastAsia="Palatino Linotype" w:hAnsi="Palatino Linotype" w:cs="Palatino Linotype"/>
        </w:rPr>
        <w:t xml:space="preserve">162 de la Ley de Transparencia y Acceso a la Información Pública del Estado de México y Municipios, ya que, no se puede perder de vista que para otorgar respuesta a la solicitud inicial, el </w:t>
      </w:r>
      <w:r w:rsidR="001C3D2D">
        <w:rPr>
          <w:rFonts w:ascii="Palatino Linotype" w:eastAsia="Palatino Linotype" w:hAnsi="Palatino Linotype" w:cs="Palatino Linotype"/>
          <w:b/>
        </w:rPr>
        <w:t>SUJETO OBLIGADO</w:t>
      </w:r>
      <w:r w:rsidR="001C3D2D">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1C3D2D" w:rsidRPr="00BF434F" w:rsidRDefault="001C3D2D" w:rsidP="001C3D2D">
      <w:pPr>
        <w:spacing w:before="240" w:after="240"/>
        <w:ind w:left="709" w:right="902"/>
        <w:jc w:val="both"/>
        <w:rPr>
          <w:rFonts w:ascii="Palatino Linotype" w:eastAsia="Palatino Linotype" w:hAnsi="Palatino Linotype" w:cs="Palatino Linotype"/>
          <w:i/>
          <w:sz w:val="22"/>
          <w:szCs w:val="22"/>
        </w:rPr>
      </w:pPr>
      <w:r w:rsidRPr="00BF434F">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BF434F">
        <w:rPr>
          <w:rFonts w:ascii="Palatino Linotype" w:eastAsia="Palatino Linotype" w:hAnsi="Palatino Linotype" w:cs="Palatino Linotype"/>
          <w:i/>
          <w:sz w:val="22"/>
          <w:szCs w:val="22"/>
        </w:rPr>
        <w:lastRenderedPageBreak/>
        <w:t>aportar en primera instancia el fundamento y motivación de la clasificación de la información…” (Sic)</w:t>
      </w:r>
      <w:r w:rsidR="00BF434F">
        <w:rPr>
          <w:rFonts w:ascii="Palatino Linotype" w:eastAsia="Palatino Linotype" w:hAnsi="Palatino Linotype" w:cs="Palatino Linotype"/>
          <w:i/>
          <w:sz w:val="22"/>
          <w:szCs w:val="22"/>
        </w:rPr>
        <w:t xml:space="preserve">  </w:t>
      </w:r>
    </w:p>
    <w:p w:rsidR="001C3D2D" w:rsidRPr="00BB5047" w:rsidRDefault="001C3D2D" w:rsidP="001C3D2D">
      <w:pPr>
        <w:shd w:val="clear" w:color="auto" w:fill="FFFFFF"/>
        <w:spacing w:before="240" w:after="240" w:line="360" w:lineRule="auto"/>
        <w:jc w:val="both"/>
      </w:pPr>
      <w:r w:rsidRPr="00BB5047">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1C3D2D" w:rsidRDefault="001C3D2D" w:rsidP="002B0A6B">
      <w:pPr>
        <w:shd w:val="clear" w:color="auto" w:fill="FFFFFF"/>
        <w:spacing w:after="240" w:line="276" w:lineRule="auto"/>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1C3D2D" w:rsidRDefault="001C3D2D" w:rsidP="001C3D2D">
      <w:pPr>
        <w:shd w:val="clear" w:color="auto" w:fill="FFFFFF"/>
        <w:spacing w:line="360" w:lineRule="auto"/>
        <w:jc w:val="both"/>
        <w:rPr>
          <w:color w:val="222222"/>
        </w:rPr>
      </w:pPr>
      <w:r>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Pr>
          <w:rFonts w:ascii="Palatino Linotype" w:eastAsia="Palatino Linotype" w:hAnsi="Palatino Linotype" w:cs="Palatino Linotype"/>
          <w:color w:val="222222"/>
          <w:vertAlign w:val="superscript"/>
        </w:rPr>
        <w:footnoteReference w:id="1"/>
      </w:r>
      <w:r>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1C3D2D" w:rsidRDefault="001C3D2D" w:rsidP="001C3D2D">
      <w:pPr>
        <w:shd w:val="clear" w:color="auto" w:fill="FFFFFF"/>
        <w:ind w:left="993" w:right="1041"/>
        <w:jc w:val="both"/>
        <w:rPr>
          <w:rFonts w:ascii="Palatino Linotype" w:eastAsia="Palatino Linotype" w:hAnsi="Palatino Linotype" w:cs="Palatino Linotype"/>
          <w:b/>
          <w:i/>
          <w:color w:val="222222"/>
          <w:sz w:val="22"/>
          <w:szCs w:val="22"/>
        </w:rPr>
      </w:pP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1C3D2D" w:rsidRDefault="001C3D2D" w:rsidP="001C3D2D">
      <w:pPr>
        <w:shd w:val="clear" w:color="auto" w:fill="FFFFFF"/>
        <w:ind w:left="993" w:right="1041"/>
        <w:jc w:val="both"/>
        <w:rPr>
          <w:color w:val="222222"/>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1C3D2D" w:rsidRDefault="001C3D2D" w:rsidP="001C3D2D">
      <w:pPr>
        <w:shd w:val="clear" w:color="auto" w:fill="FFFFFF"/>
        <w:spacing w:after="240"/>
        <w:ind w:left="993" w:right="1041"/>
        <w:jc w:val="both"/>
        <w:rPr>
          <w:color w:val="222222"/>
        </w:rPr>
      </w:pPr>
      <w:r>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rsidR="001C3D2D" w:rsidRDefault="001C3D2D" w:rsidP="001C3D2D">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Fonts w:ascii="Palatino Linotype" w:eastAsia="Palatino Linotype" w:hAnsi="Palatino Linotype" w:cs="Palatino Linotype"/>
          <w:color w:val="222222"/>
          <w:vertAlign w:val="superscript"/>
        </w:rPr>
        <w:footnoteReference w:id="2"/>
      </w:r>
      <w:r>
        <w:rPr>
          <w:rFonts w:ascii="Palatino Linotype" w:eastAsia="Palatino Linotype" w:hAnsi="Palatino Linotype" w:cs="Palatino Linotype"/>
          <w:color w:val="222222"/>
        </w:rPr>
        <w:t xml:space="preserve">, situación que no se advierte en el presente </w:t>
      </w:r>
      <w:r>
        <w:rPr>
          <w:rFonts w:ascii="Palatino Linotype" w:eastAsia="Palatino Linotype" w:hAnsi="Palatino Linotype" w:cs="Palatino Linotype"/>
          <w:color w:val="222222"/>
        </w:rPr>
        <w:lastRenderedPageBreak/>
        <w:t xml:space="preserve">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través de su </w:t>
      </w:r>
      <w:r>
        <w:rPr>
          <w:rFonts w:ascii="Palatino Linotype" w:eastAsia="Palatino Linotype" w:hAnsi="Palatino Linotype" w:cs="Palatino Linotype"/>
          <w:color w:val="000000"/>
        </w:rPr>
        <w:t xml:space="preserve">Unidad de Transparencia </w:t>
      </w:r>
      <w:r>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1C3D2D" w:rsidRDefault="001C3D2D" w:rsidP="001C3D2D">
      <w:pPr>
        <w:spacing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mérito de lo anterior, se colige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por ejemplo,</w:t>
      </w:r>
      <w:r w:rsidR="00DA7081">
        <w:rPr>
          <w:rFonts w:ascii="Palatino Linotype" w:eastAsia="Palatino Linotype" w:hAnsi="Palatino Linotype" w:cs="Palatino Linotype"/>
          <w:color w:val="222222"/>
        </w:rPr>
        <w:t xml:space="preserve"> la Tesorería a través del</w:t>
      </w:r>
      <w:r>
        <w:rPr>
          <w:rFonts w:ascii="Palatino Linotype" w:eastAsia="Palatino Linotype" w:hAnsi="Palatino Linotype" w:cs="Palatino Linotype"/>
          <w:color w:val="222222"/>
        </w:rPr>
        <w:t xml:space="preserve"> </w:t>
      </w:r>
      <w:r w:rsidR="00F21B69">
        <w:rPr>
          <w:rFonts w:ascii="Palatino Linotype" w:eastAsia="Palatino Linotype" w:hAnsi="Palatino Linotype" w:cs="Palatino Linotype"/>
          <w:color w:val="222222"/>
        </w:rPr>
        <w:t xml:space="preserve">Departamento de Contabilidad </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en términos de</w:t>
      </w:r>
      <w:r w:rsidR="00F21B69">
        <w:rPr>
          <w:rFonts w:ascii="Palatino Linotype" w:eastAsia="Palatino Linotype" w:hAnsi="Palatino Linotype" w:cs="Palatino Linotype"/>
        </w:rPr>
        <w:t xml:space="preserve"> lo señalado por el artículo 40</w:t>
      </w:r>
      <w:r>
        <w:rPr>
          <w:rFonts w:ascii="Palatino Linotype" w:eastAsia="Palatino Linotype" w:hAnsi="Palatino Linotype" w:cs="Palatino Linotype"/>
        </w:rPr>
        <w:t xml:space="preserve"> del </w:t>
      </w:r>
      <w:r w:rsidR="00F21B69" w:rsidRPr="00F21B69">
        <w:rPr>
          <w:rFonts w:ascii="Palatino Linotype" w:eastAsia="Palatino Linotype" w:hAnsi="Palatino Linotype" w:cs="Palatino Linotype"/>
        </w:rPr>
        <w:t xml:space="preserve">Reglamento </w:t>
      </w:r>
      <w:r w:rsidR="00F21B69">
        <w:rPr>
          <w:rFonts w:ascii="Palatino Linotype" w:eastAsia="Palatino Linotype" w:hAnsi="Palatino Linotype" w:cs="Palatino Linotype"/>
        </w:rPr>
        <w:t>Orgánico de l</w:t>
      </w:r>
      <w:r w:rsidR="00F21B69" w:rsidRPr="00F21B69">
        <w:rPr>
          <w:rFonts w:ascii="Palatino Linotype" w:eastAsia="Palatino Linotype" w:hAnsi="Palatino Linotype" w:cs="Palatino Linotype"/>
        </w:rPr>
        <w:t>a Administración Pública Municipal</w:t>
      </w:r>
      <w:r w:rsidR="00F21B69">
        <w:rPr>
          <w:rFonts w:ascii="Palatino Linotype" w:eastAsia="Palatino Linotype" w:hAnsi="Palatino Linotype" w:cs="Palatino Linotype"/>
        </w:rPr>
        <w:t xml:space="preserve"> del Ayuntamiento de Valle de Chalco Solidaridad </w:t>
      </w:r>
      <w:r w:rsidR="00F21B69" w:rsidRPr="00F21B69">
        <w:rPr>
          <w:rFonts w:ascii="Palatino Linotype" w:eastAsia="Palatino Linotype" w:hAnsi="Palatino Linotype" w:cs="Palatino Linotype"/>
        </w:rPr>
        <w:t xml:space="preserve">para la administración </w:t>
      </w:r>
      <w:r w:rsidR="00F21B69">
        <w:rPr>
          <w:rFonts w:ascii="Palatino Linotype" w:eastAsia="Palatino Linotype" w:hAnsi="Palatino Linotype" w:cs="Palatino Linotype"/>
        </w:rPr>
        <w:t>2022-2024 y punto 7.5 del Manual de Organización de l</w:t>
      </w:r>
      <w:r w:rsidR="00F21B69" w:rsidRPr="00F21B69">
        <w:rPr>
          <w:rFonts w:ascii="Palatino Linotype" w:eastAsia="Palatino Linotype" w:hAnsi="Palatino Linotype" w:cs="Palatino Linotype"/>
        </w:rPr>
        <w:t xml:space="preserve">a Tesorería Municipal, </w:t>
      </w:r>
      <w:r w:rsidR="00F21B69">
        <w:rPr>
          <w:rFonts w:ascii="Palatino Linotype" w:eastAsia="Palatino Linotype" w:hAnsi="Palatino Linotype" w:cs="Palatino Linotype"/>
        </w:rPr>
        <w:t xml:space="preserve">que </w:t>
      </w:r>
      <w:r>
        <w:rPr>
          <w:rFonts w:ascii="Palatino Linotype" w:eastAsia="Palatino Linotype" w:hAnsi="Palatino Linotype" w:cs="Palatino Linotype"/>
        </w:rPr>
        <w:t>señala</w:t>
      </w:r>
      <w:r w:rsidR="00F21B69">
        <w:rPr>
          <w:rFonts w:ascii="Palatino Linotype" w:eastAsia="Palatino Linotype" w:hAnsi="Palatino Linotype" w:cs="Palatino Linotype"/>
        </w:rPr>
        <w:t>n</w:t>
      </w:r>
      <w:r>
        <w:rPr>
          <w:rFonts w:ascii="Palatino Linotype" w:eastAsia="Palatino Linotype" w:hAnsi="Palatino Linotype" w:cs="Palatino Linotype"/>
        </w:rPr>
        <w:t>:</w:t>
      </w:r>
    </w:p>
    <w:p w:rsidR="001C3D2D" w:rsidRDefault="001C3D2D" w:rsidP="001C3D2D">
      <w:pPr>
        <w:pBdr>
          <w:top w:val="nil"/>
          <w:left w:val="nil"/>
          <w:bottom w:val="nil"/>
          <w:right w:val="nil"/>
          <w:between w:val="nil"/>
        </w:pBdr>
        <w:tabs>
          <w:tab w:val="left" w:pos="2207"/>
        </w:tabs>
        <w:spacing w:before="240" w:after="240" w:line="360" w:lineRule="auto"/>
        <w:ind w:right="49"/>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ab/>
      </w:r>
    </w:p>
    <w:p w:rsidR="00F21B69" w:rsidRDefault="001C3D2D"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sidR="00F21B69" w:rsidRPr="00F21B69">
        <w:rPr>
          <w:rFonts w:ascii="Palatino Linotype" w:eastAsia="Palatino Linotype" w:hAnsi="Palatino Linotype" w:cs="Palatino Linotype"/>
          <w:i/>
          <w:color w:val="222222"/>
          <w:sz w:val="22"/>
          <w:szCs w:val="22"/>
        </w:rPr>
        <w:t xml:space="preserve">Artículo 40. Las funciones y atribuciones señaladas en el artículo anterior para la </w:t>
      </w:r>
      <w:r w:rsidR="00F21B69" w:rsidRPr="00F21B69">
        <w:rPr>
          <w:rFonts w:ascii="Palatino Linotype" w:eastAsia="Palatino Linotype" w:hAnsi="Palatino Linotype" w:cs="Palatino Linotype"/>
          <w:b/>
          <w:i/>
          <w:color w:val="222222"/>
          <w:sz w:val="22"/>
          <w:szCs w:val="22"/>
        </w:rPr>
        <w:t>Tesorería Municipal</w:t>
      </w:r>
      <w:r w:rsidR="00F21B69" w:rsidRPr="00F21B69">
        <w:rPr>
          <w:rFonts w:ascii="Palatino Linotype" w:eastAsia="Palatino Linotype" w:hAnsi="Palatino Linotype" w:cs="Palatino Linotype"/>
          <w:i/>
          <w:color w:val="222222"/>
          <w:sz w:val="22"/>
          <w:szCs w:val="22"/>
        </w:rPr>
        <w:t xml:space="preserve">, serán ejercidas por su Titular, quien se auxiliará, para su debido cumplimiento, de las dependencias subalternas siguientes: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76"/>
      </w:r>
      <w:r w:rsidRPr="00F21B69">
        <w:rPr>
          <w:rFonts w:ascii="Palatino Linotype" w:eastAsia="Palatino Linotype" w:hAnsi="Palatino Linotype" w:cs="Palatino Linotype"/>
          <w:i/>
          <w:color w:val="222222"/>
          <w:sz w:val="22"/>
          <w:szCs w:val="22"/>
        </w:rPr>
        <w:t xml:space="preserve"> Coordinación Administrativa General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76"/>
      </w:r>
      <w:r w:rsidRPr="00F21B69">
        <w:rPr>
          <w:rFonts w:ascii="Palatino Linotype" w:eastAsia="Palatino Linotype" w:hAnsi="Palatino Linotype" w:cs="Palatino Linotype"/>
          <w:i/>
          <w:color w:val="222222"/>
          <w:sz w:val="22"/>
          <w:szCs w:val="22"/>
        </w:rPr>
        <w:t xml:space="preserve"> Subdirección de Ingresos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Catastro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Impuesto Predial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Traslado de Dominio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Procedimiento Administrativo de Ejecución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b/>
          <w:i/>
          <w:color w:val="222222"/>
          <w:sz w:val="22"/>
          <w:szCs w:val="22"/>
        </w:rPr>
        <w:sym w:font="Symbol" w:char="F076"/>
      </w:r>
      <w:r w:rsidRPr="00F21B69">
        <w:rPr>
          <w:rFonts w:ascii="Palatino Linotype" w:eastAsia="Palatino Linotype" w:hAnsi="Palatino Linotype" w:cs="Palatino Linotype"/>
          <w:b/>
          <w:i/>
          <w:color w:val="222222"/>
          <w:sz w:val="22"/>
          <w:szCs w:val="22"/>
        </w:rPr>
        <w:t xml:space="preserve"> Subdirección de Egresos</w:t>
      </w:r>
      <w:r w:rsidRPr="00F21B69">
        <w:rPr>
          <w:rFonts w:ascii="Palatino Linotype" w:eastAsia="Palatino Linotype" w:hAnsi="Palatino Linotype" w:cs="Palatino Linotype"/>
          <w:i/>
          <w:color w:val="222222"/>
          <w:sz w:val="22"/>
          <w:szCs w:val="22"/>
        </w:rPr>
        <w:t xml:space="preserve">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Control Presupuestal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lastRenderedPageBreak/>
        <w:sym w:font="Symbol" w:char="F0A7"/>
      </w:r>
      <w:r w:rsidRPr="00F21B69">
        <w:rPr>
          <w:rFonts w:ascii="Palatino Linotype" w:eastAsia="Palatino Linotype" w:hAnsi="Palatino Linotype" w:cs="Palatino Linotype"/>
          <w:i/>
          <w:color w:val="222222"/>
          <w:sz w:val="22"/>
          <w:szCs w:val="22"/>
        </w:rPr>
        <w:t xml:space="preserve"> </w:t>
      </w:r>
      <w:r w:rsidRPr="00F21B69">
        <w:rPr>
          <w:rFonts w:ascii="Palatino Linotype" w:eastAsia="Palatino Linotype" w:hAnsi="Palatino Linotype" w:cs="Palatino Linotype"/>
          <w:b/>
          <w:i/>
          <w:color w:val="222222"/>
          <w:sz w:val="22"/>
          <w:szCs w:val="22"/>
        </w:rPr>
        <w:t>Departamento de Contabilidad</w:t>
      </w:r>
      <w:r w:rsidRPr="00F21B69">
        <w:rPr>
          <w:rFonts w:ascii="Palatino Linotype" w:eastAsia="Palatino Linotype" w:hAnsi="Palatino Linotype" w:cs="Palatino Linotype"/>
          <w:i/>
          <w:color w:val="222222"/>
          <w:sz w:val="22"/>
          <w:szCs w:val="22"/>
        </w:rPr>
        <w:t xml:space="preserve">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Control de Egresos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Recursos Concertados</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t xml:space="preserve"> </w:t>
      </w:r>
      <w:r w:rsidRPr="00F21B69">
        <w:rPr>
          <w:rFonts w:ascii="Palatino Linotype" w:eastAsia="Palatino Linotype" w:hAnsi="Palatino Linotype" w:cs="Palatino Linotype"/>
          <w:i/>
          <w:color w:val="222222"/>
          <w:sz w:val="22"/>
          <w:szCs w:val="22"/>
        </w:rPr>
        <w:sym w:font="Symbol" w:char="F076"/>
      </w:r>
      <w:r w:rsidRPr="00F21B69">
        <w:rPr>
          <w:rFonts w:ascii="Palatino Linotype" w:eastAsia="Palatino Linotype" w:hAnsi="Palatino Linotype" w:cs="Palatino Linotype"/>
          <w:i/>
          <w:color w:val="222222"/>
          <w:sz w:val="22"/>
          <w:szCs w:val="22"/>
        </w:rPr>
        <w:t xml:space="preserve"> Subdirección de Proyectos </w:t>
      </w:r>
    </w:p>
    <w:p w:rsidR="00F21B69" w:rsidRDefault="00F21B69" w:rsidP="00F21B69">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A7"/>
      </w:r>
      <w:r w:rsidRPr="00F21B69">
        <w:rPr>
          <w:rFonts w:ascii="Palatino Linotype" w:eastAsia="Palatino Linotype" w:hAnsi="Palatino Linotype" w:cs="Palatino Linotype"/>
          <w:i/>
          <w:color w:val="222222"/>
          <w:sz w:val="22"/>
          <w:szCs w:val="22"/>
        </w:rPr>
        <w:t xml:space="preserve"> Departamento de Planeación y Análisis de Proyectos </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sym w:font="Symbol" w:char="F076"/>
      </w:r>
      <w:r w:rsidRPr="00F21B69">
        <w:rPr>
          <w:rFonts w:ascii="Palatino Linotype" w:eastAsia="Palatino Linotype" w:hAnsi="Palatino Linotype" w:cs="Palatino Linotype"/>
          <w:i/>
          <w:color w:val="222222"/>
          <w:sz w:val="22"/>
          <w:szCs w:val="22"/>
        </w:rPr>
        <w:t xml:space="preserve"> Subdirección de Política Fiscal</w:t>
      </w:r>
      <w:r>
        <w:rPr>
          <w:rFonts w:ascii="Palatino Linotype" w:eastAsia="Palatino Linotype" w:hAnsi="Palatino Linotype" w:cs="Palatino Linotype"/>
          <w:i/>
          <w:color w:val="222222"/>
          <w:sz w:val="22"/>
          <w:szCs w:val="22"/>
        </w:rPr>
        <w:t>”</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t xml:space="preserve">7.5 Jefatura del Departamento de Contabilidad </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t xml:space="preserve">Objetivo Proporcionar en forma veraz, oportuna y confiable la información contable que requiera el Ayuntamiento, a través de la Tesorería Municipal, para una adecuada toma de decisiones, contribuyendo así al desarrollo y fortalecimiento de las finanzas públicas del Ayuntamiento en materia de ingresos, egresos y patrimonio. </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i/>
          <w:color w:val="222222"/>
          <w:sz w:val="22"/>
          <w:szCs w:val="22"/>
        </w:rPr>
        <w:t xml:space="preserve">Funciones </w:t>
      </w:r>
    </w:p>
    <w:p w:rsidR="00F21B69"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1C3D2D" w:rsidRPr="00FF001F" w:rsidRDefault="00F21B69" w:rsidP="001C3D2D">
      <w:pPr>
        <w:shd w:val="clear" w:color="auto" w:fill="FFFFFF"/>
        <w:ind w:left="992" w:right="1043"/>
        <w:contextualSpacing/>
        <w:jc w:val="both"/>
        <w:rPr>
          <w:rFonts w:ascii="Palatino Linotype" w:eastAsia="Palatino Linotype" w:hAnsi="Palatino Linotype" w:cs="Palatino Linotype"/>
          <w:i/>
          <w:color w:val="222222"/>
          <w:sz w:val="22"/>
          <w:szCs w:val="22"/>
        </w:rPr>
      </w:pPr>
      <w:r w:rsidRPr="00F21B69">
        <w:rPr>
          <w:rFonts w:ascii="Palatino Linotype" w:eastAsia="Palatino Linotype" w:hAnsi="Palatino Linotype" w:cs="Palatino Linotype"/>
          <w:b/>
          <w:i/>
          <w:color w:val="222222"/>
          <w:sz w:val="22"/>
          <w:szCs w:val="22"/>
        </w:rPr>
        <w:t>XIV. Mantener el archivo de nóminas firmadas y entregadas por la subdirección de egresos integrada en las pólizas de pago correspondientes</w:t>
      </w:r>
      <w:r w:rsidRPr="00F21B69">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(Sic)</w:t>
      </w:r>
    </w:p>
    <w:p w:rsidR="001C3D2D" w:rsidRPr="001B0BBC" w:rsidRDefault="00F21B69" w:rsidP="001C3D2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w:t>
      </w:r>
      <w:r w:rsidR="001C3D2D">
        <w:rPr>
          <w:rFonts w:ascii="Palatino Linotype" w:eastAsia="Palatino Linotype" w:hAnsi="Palatino Linotype" w:cs="Palatino Linotype"/>
          <w:color w:val="000000"/>
        </w:rPr>
        <w:t xml:space="preserve">or lo que la respuesta del Ayuntamiento de </w:t>
      </w:r>
      <w:r>
        <w:rPr>
          <w:rFonts w:ascii="Palatino Linotype" w:eastAsia="Palatino Linotype" w:hAnsi="Palatino Linotype" w:cs="Palatino Linotype"/>
          <w:color w:val="000000"/>
        </w:rPr>
        <w:t>Valle de Chalco Solidaridad</w:t>
      </w:r>
      <w:r w:rsidR="001C3D2D">
        <w:rPr>
          <w:rFonts w:ascii="Palatino Linotype" w:eastAsia="Palatino Linotype" w:hAnsi="Palatino Linotype" w:cs="Palatino Linotype"/>
          <w:color w:val="000000"/>
        </w:rPr>
        <w:t xml:space="preserve">, </w:t>
      </w:r>
      <w:r w:rsidR="001C3D2D">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1C3D2D" w:rsidRDefault="001C3D2D" w:rsidP="001C3D2D">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xml:space="preserve">. Por lo anterior, los sujetos obligados cumplirán con los principios de congruencia y exhaustividad, cuando las respuestas </w:t>
      </w:r>
      <w:r>
        <w:rPr>
          <w:rFonts w:ascii="Palatino Linotype" w:eastAsia="Palatino Linotype" w:hAnsi="Palatino Linotype" w:cs="Palatino Linotype"/>
          <w:i/>
          <w:color w:val="000000"/>
          <w:sz w:val="22"/>
          <w:szCs w:val="22"/>
        </w:rPr>
        <w:lastRenderedPageBreak/>
        <w:t>que emitan guarden una relación lógica con lo solicitado y atiendan de manera puntual y expresa, cada uno de los contenidos de información.” (Sic)</w:t>
      </w:r>
    </w:p>
    <w:p w:rsidR="00F21B69" w:rsidRDefault="00F21B69" w:rsidP="00F21B69">
      <w:pPr>
        <w:pStyle w:val="paragraph"/>
        <w:spacing w:before="0" w:beforeAutospacing="0" w:after="240" w:afterAutospacing="0" w:line="360" w:lineRule="auto"/>
        <w:ind w:right="-147"/>
        <w:contextualSpacing/>
        <w:jc w:val="both"/>
        <w:textAlignment w:val="baseline"/>
        <w:rPr>
          <w:rFonts w:ascii="Palatino Linotype" w:eastAsia="Calibri" w:hAnsi="Palatino Linotype" w:cs="Tahoma"/>
          <w:bCs/>
          <w:lang w:eastAsia="en-US"/>
        </w:rPr>
      </w:pPr>
    </w:p>
    <w:p w:rsidR="00267442" w:rsidRPr="006B4E54" w:rsidRDefault="00267442" w:rsidP="00F21B69">
      <w:pPr>
        <w:pStyle w:val="paragraph"/>
        <w:spacing w:before="0" w:beforeAutospacing="0" w:after="240" w:afterAutospacing="0" w:line="360" w:lineRule="auto"/>
        <w:ind w:right="-147"/>
        <w:contextualSpacing/>
        <w:jc w:val="both"/>
        <w:textAlignment w:val="baseline"/>
        <w:rPr>
          <w:rFonts w:ascii="Palatino Linotype" w:eastAsia="Arial Unicode MS" w:hAnsi="Palatino Linotype" w:cs="Arial"/>
        </w:rPr>
      </w:pPr>
      <w:r>
        <w:rPr>
          <w:rFonts w:ascii="Palatino Linotype" w:eastAsia="Calibri" w:hAnsi="Palatino Linotype" w:cs="Tahoma"/>
          <w:bCs/>
          <w:lang w:eastAsia="en-US"/>
        </w:rPr>
        <w:t xml:space="preserve">En ese sentido, </w:t>
      </w:r>
      <w:r w:rsidR="00F21B69">
        <w:rPr>
          <w:rFonts w:ascii="Palatino Linotype" w:eastAsia="Calibri" w:hAnsi="Palatino Linotype" w:cs="Tahoma"/>
          <w:bCs/>
          <w:lang w:eastAsia="en-US"/>
        </w:rPr>
        <w:t xml:space="preserve">el documento </w:t>
      </w:r>
      <w:r w:rsidR="00F21B69" w:rsidRPr="00A01B61">
        <w:rPr>
          <w:rFonts w:ascii="Palatino Linotype" w:eastAsia="Calibri" w:hAnsi="Palatino Linotype" w:cs="Tahoma"/>
          <w:bCs/>
          <w:lang w:eastAsia="en-US"/>
        </w:rPr>
        <w:t>que colmaría los pagos de nómina, sería de manera enunciativa más no limitada los recibos de nómina</w:t>
      </w:r>
      <w:r w:rsidR="00BB5047" w:rsidRPr="00A01B61">
        <w:rPr>
          <w:rFonts w:ascii="Palatino Linotype" w:eastAsia="Calibri" w:hAnsi="Palatino Linotype" w:cs="Tahoma"/>
          <w:bCs/>
          <w:lang w:eastAsia="en-US"/>
        </w:rPr>
        <w:t xml:space="preserve"> o conciliación de nómina</w:t>
      </w:r>
      <w:r w:rsidR="00F21B69" w:rsidRPr="00A01B61">
        <w:rPr>
          <w:rFonts w:ascii="Palatino Linotype" w:eastAsia="Calibri" w:hAnsi="Palatino Linotype" w:cs="Tahoma"/>
          <w:bCs/>
          <w:lang w:eastAsia="en-US"/>
        </w:rPr>
        <w:t xml:space="preserve">, de ahí que, </w:t>
      </w:r>
      <w:r w:rsidRPr="00A01B61">
        <w:rPr>
          <w:rFonts w:ascii="Palatino Linotype" w:hAnsi="Palatino Linotype"/>
        </w:rPr>
        <w:t xml:space="preserve">nos lleva a precisar que </w:t>
      </w:r>
      <w:r w:rsidRPr="00A01B61">
        <w:rPr>
          <w:rFonts w:ascii="Palatino Linotype" w:hAnsi="Palatino Linotype" w:cs="Arial"/>
        </w:rPr>
        <w:t>en nuestra legislación del Estado de México no</w:t>
      </w:r>
      <w:r w:rsidRPr="00D3094F">
        <w:rPr>
          <w:rFonts w:ascii="Palatino Linotype" w:hAnsi="Palatino Linotype" w:cs="Arial"/>
        </w:rPr>
        <w:t xml:space="preserve"> existe como tal una definición de “nómina”; sin embargo, el “Glosario de Términos Usuales de Finanzas Públicas” del Centro </w:t>
      </w:r>
      <w:r>
        <w:rPr>
          <w:rFonts w:ascii="Palatino Linotype" w:hAnsi="Palatino Linotype" w:cs="Arial"/>
        </w:rPr>
        <w:t xml:space="preserve">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Pr>
          <w:rFonts w:ascii="Palatino Linotype" w:hAnsi="Palatino Linotype" w:cs="Arial"/>
        </w:rPr>
        <w:t>Presupuestación</w:t>
      </w:r>
      <w:proofErr w:type="spellEnd"/>
      <w:r>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267442" w:rsidRDefault="00267442" w:rsidP="00267442">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r>
        <w:rPr>
          <w:rFonts w:ascii="Palatino Linotype" w:hAnsi="Palatino Linotype" w:cs="Arial"/>
          <w:i/>
          <w:sz w:val="22"/>
          <w:szCs w:val="22"/>
        </w:rPr>
        <w:t>(Sic)</w:t>
      </w:r>
    </w:p>
    <w:p w:rsidR="00267442" w:rsidRDefault="00267442" w:rsidP="00F176DB">
      <w:pPr>
        <w:spacing w:line="360" w:lineRule="auto"/>
        <w:ind w:right="-93"/>
        <w:jc w:val="both"/>
        <w:rPr>
          <w:rFonts w:ascii="Palatino Linotype" w:eastAsia="Palatino Linotype" w:hAnsi="Palatino Linotype" w:cs="Palatino Linotype"/>
        </w:rPr>
      </w:pPr>
    </w:p>
    <w:p w:rsidR="00F176DB" w:rsidRDefault="00F176DB" w:rsidP="00F176D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176DB" w:rsidRDefault="00F176DB" w:rsidP="00F176D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rsidR="00F176DB" w:rsidRDefault="00F176DB" w:rsidP="00F176DB">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F176DB" w:rsidRDefault="00F176DB" w:rsidP="00F176DB">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176DB" w:rsidRDefault="00F176DB" w:rsidP="00F176DB">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w:t>
      </w:r>
      <w:r w:rsidRPr="00F176DB">
        <w:rPr>
          <w:rFonts w:ascii="Palatino Linotype" w:eastAsia="Palatino Linotype" w:hAnsi="Palatino Linotype" w:cs="Palatino Linotype"/>
          <w:b/>
          <w:i/>
          <w:sz w:val="22"/>
          <w:szCs w:val="22"/>
          <w:u w:val="single"/>
        </w:rPr>
        <w:t>sea por depósito o mediante información electrónica</w:t>
      </w:r>
      <w:r>
        <w:rPr>
          <w:rFonts w:ascii="Palatino Linotype" w:eastAsia="Palatino Linotype" w:hAnsi="Palatino Linotype" w:cs="Palatino Linotype"/>
          <w:b/>
          <w:i/>
          <w:sz w:val="22"/>
          <w:szCs w:val="22"/>
        </w:rPr>
        <w:t>;</w:t>
      </w:r>
    </w:p>
    <w:p w:rsidR="00F176DB" w:rsidRDefault="00F176DB" w:rsidP="00F176DB">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176DB" w:rsidRDefault="00F176DB" w:rsidP="00F176DB">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176DB" w:rsidRDefault="00F176DB" w:rsidP="00F176DB">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176DB" w:rsidRDefault="00F176DB" w:rsidP="00F176DB">
      <w:pPr>
        <w:tabs>
          <w:tab w:val="left" w:pos="9072"/>
        </w:tabs>
        <w:ind w:left="851" w:right="851"/>
        <w:jc w:val="both"/>
        <w:rPr>
          <w:rFonts w:ascii="Palatino Linotype" w:eastAsia="Palatino Linotype" w:hAnsi="Palatino Linotype" w:cs="Palatino Linotype"/>
          <w:i/>
          <w:sz w:val="22"/>
          <w:szCs w:val="22"/>
        </w:rPr>
      </w:pPr>
    </w:p>
    <w:p w:rsidR="00F176DB" w:rsidRDefault="00F176DB" w:rsidP="00F176D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F176DB" w:rsidRDefault="00F176DB" w:rsidP="00F176DB">
      <w:pPr>
        <w:spacing w:line="360" w:lineRule="auto"/>
        <w:ind w:right="51"/>
        <w:jc w:val="both"/>
        <w:rPr>
          <w:rFonts w:ascii="Palatino Linotype" w:eastAsia="Palatino Linotype" w:hAnsi="Palatino Linotype" w:cs="Palatino Linotype"/>
        </w:rPr>
      </w:pPr>
    </w:p>
    <w:p w:rsidR="00F176DB" w:rsidRDefault="00F176DB" w:rsidP="00F176DB">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w:t>
      </w:r>
      <w:r>
        <w:rPr>
          <w:rFonts w:ascii="Palatino Linotype" w:eastAsia="Palatino Linotype" w:hAnsi="Palatino Linotype" w:cs="Palatino Linotype"/>
          <w:color w:val="000000"/>
        </w:rPr>
        <w:lastRenderedPageBreak/>
        <w:t xml:space="preserve">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F176DB" w:rsidRDefault="00F176DB" w:rsidP="00F176DB">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F176DB" w:rsidRDefault="00F176DB" w:rsidP="00F176DB">
      <w:pPr>
        <w:ind w:left="851" w:right="851"/>
        <w:jc w:val="both"/>
        <w:rPr>
          <w:i/>
          <w:sz w:val="22"/>
          <w:szCs w:val="22"/>
        </w:rPr>
      </w:pPr>
      <w:r>
        <w:rPr>
          <w:rFonts w:ascii="Palatino Linotype" w:eastAsia="Palatino Linotype" w:hAnsi="Palatino Linotype" w:cs="Palatino Linotype"/>
          <w:i/>
          <w:sz w:val="22"/>
          <w:szCs w:val="22"/>
        </w:rPr>
        <w:t>…</w:t>
      </w:r>
    </w:p>
    <w:p w:rsidR="00F176DB" w:rsidRDefault="00F176DB" w:rsidP="00F176DB">
      <w:pPr>
        <w:numPr>
          <w:ilvl w:val="0"/>
          <w:numId w:val="26"/>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F176DB" w:rsidRDefault="00F176DB" w:rsidP="00F176DB">
      <w:pPr>
        <w:spacing w:before="240"/>
        <w:ind w:left="851" w:right="851"/>
        <w:jc w:val="both"/>
        <w:rPr>
          <w:b/>
          <w:color w:val="000000"/>
          <w:sz w:val="22"/>
          <w:szCs w:val="22"/>
        </w:rPr>
      </w:pPr>
    </w:p>
    <w:p w:rsidR="00F176DB" w:rsidRDefault="00F176DB" w:rsidP="00F176DB">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rsidR="00F176DB" w:rsidRDefault="00F176DB" w:rsidP="00F176DB">
      <w:pPr>
        <w:spacing w:line="360" w:lineRule="auto"/>
        <w:ind w:right="49"/>
        <w:jc w:val="both"/>
        <w:rPr>
          <w:rFonts w:ascii="Palatino Linotype" w:eastAsia="Palatino Linotype" w:hAnsi="Palatino Linotype" w:cs="Palatino Linotype"/>
          <w:color w:val="000000"/>
        </w:rPr>
      </w:pPr>
    </w:p>
    <w:p w:rsidR="00F176DB" w:rsidRDefault="00F176DB" w:rsidP="00F176DB">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176DB" w:rsidRDefault="00F176DB" w:rsidP="00F176D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F176DB" w:rsidRDefault="00F176DB" w:rsidP="00F176DB">
      <w:pPr>
        <w:ind w:left="851" w:right="851"/>
        <w:jc w:val="both"/>
        <w:rPr>
          <w:rFonts w:ascii="Palatino Linotype" w:eastAsia="Palatino Linotype" w:hAnsi="Palatino Linotype" w:cs="Palatino Linotype"/>
          <w:b/>
          <w:i/>
        </w:rPr>
      </w:pPr>
    </w:p>
    <w:p w:rsidR="00F176DB" w:rsidRDefault="00F176DB" w:rsidP="00F176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F176DB" w:rsidRDefault="00F176DB" w:rsidP="00F176DB">
      <w:pPr>
        <w:spacing w:line="360" w:lineRule="auto"/>
        <w:jc w:val="both"/>
      </w:pPr>
    </w:p>
    <w:p w:rsidR="00F176DB" w:rsidRDefault="00F176DB" w:rsidP="00F176DB">
      <w:pPr>
        <w:spacing w:line="360" w:lineRule="auto"/>
        <w:jc w:val="both"/>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59264" behindDoc="0" locked="0" layoutInCell="1" hidden="0" allowOverlap="1" wp14:anchorId="7450C6F0" wp14:editId="59ECE95C">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D7622" w:rsidRDefault="006D7622"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7450C6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" adj="10800" fillcolor="#5b9bd5 [3204]" strokecolor="#42719b" strokeweight="1pt">
                <v:stroke startarrowwidth="narrow" startarrowlength="short" endarrowwidth="narrow" endarrowlength="short"/>
                <v:textbox inset="2.53958mm,2.53958mm,2.53958mm,2.53958mm">
                  <w:txbxContent>
                    <w:p w:rsidR="006D7622" w:rsidRDefault="006D7622" w:rsidP="00F176DB">
                      <w:pPr>
                        <w:textDirection w:val="btLr"/>
                      </w:pPr>
                    </w:p>
                  </w:txbxContent>
                </v:textbox>
              </v:shape>
            </w:pict>
          </mc:Fallback>
        </mc:AlternateContent>
      </w:r>
      <w:r>
        <w:rPr>
          <w:noProof/>
          <w:lang w:val="es-MX" w:eastAsia="es-MX"/>
        </w:rPr>
        <w:drawing>
          <wp:inline distT="0" distB="0" distL="0" distR="0" wp14:anchorId="70C15825" wp14:editId="445F6898">
            <wp:extent cx="5431790" cy="2679590"/>
            <wp:effectExtent l="0" t="0" r="0" b="698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5982" t="17911" r="21361" b="2999"/>
                    <a:stretch>
                      <a:fillRect/>
                    </a:stretch>
                  </pic:blipFill>
                  <pic:spPr>
                    <a:xfrm>
                      <a:off x="0" y="0"/>
                      <a:ext cx="5455816" cy="2691442"/>
                    </a:xfrm>
                    <a:prstGeom prst="rect">
                      <a:avLst/>
                    </a:prstGeom>
                    <a:ln/>
                  </pic:spPr>
                </pic:pic>
              </a:graphicData>
            </a:graphic>
          </wp:inline>
        </w:drawing>
      </w:r>
    </w:p>
    <w:p w:rsidR="00F176DB" w:rsidRDefault="00F176DB" w:rsidP="00F176DB">
      <w:pPr>
        <w:spacing w:line="360" w:lineRule="auto"/>
        <w:jc w:val="both"/>
        <w:rPr>
          <w:rFonts w:ascii="Palatino Linotype" w:eastAsia="Palatino Linotype" w:hAnsi="Palatino Linotype" w:cs="Palatino Linotype"/>
        </w:rPr>
      </w:pPr>
    </w:p>
    <w:p w:rsidR="00F176DB" w:rsidRDefault="009E7361" w:rsidP="00F176DB">
      <w:pPr>
        <w:spacing w:line="360" w:lineRule="auto"/>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60288" behindDoc="0" locked="0" layoutInCell="1" hidden="0" allowOverlap="1" wp14:anchorId="3DD27068" wp14:editId="4D2F17AD">
                <wp:simplePos x="0" y="0"/>
                <wp:positionH relativeFrom="column">
                  <wp:posOffset>3009900</wp:posOffset>
                </wp:positionH>
                <wp:positionV relativeFrom="paragraph">
                  <wp:posOffset>720299</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0" y="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D7622" w:rsidRDefault="006D7622"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3DD270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7" type="#_x0000_t66" style="position:absolute;left:0;text-align:left;margin-left:237pt;margin-top:56.7pt;width:56.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" adj="10800" fillcolor="#5b9bd5 [3204]" strokecolor="#42719b" strokeweight="1pt">
                <v:stroke startarrowwidth="narrow" startarrowlength="short" endarrowwidth="narrow" endarrowlength="short"/>
                <v:textbox inset="2.53958mm,2.53958mm,2.53958mm,2.53958mm">
                  <w:txbxContent>
                    <w:p w:rsidR="006D7622" w:rsidRDefault="006D7622" w:rsidP="00F176DB">
                      <w:pPr>
                        <w:textDirection w:val="btLr"/>
                      </w:pPr>
                    </w:p>
                  </w:txbxContent>
                </v:textbox>
              </v:shape>
            </w:pict>
          </mc:Fallback>
        </mc:AlternateContent>
      </w:r>
      <w:r w:rsidR="00F176DB">
        <w:rPr>
          <w:noProof/>
          <w:lang w:val="es-MX" w:eastAsia="es-MX"/>
        </w:rPr>
        <w:drawing>
          <wp:inline distT="0" distB="0" distL="0" distR="0" wp14:anchorId="1B3C7174" wp14:editId="78D927A2">
            <wp:extent cx="5526010" cy="2251881"/>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2361" t="20325" r="3937" b="4206"/>
                    <a:stretch>
                      <a:fillRect/>
                    </a:stretch>
                  </pic:blipFill>
                  <pic:spPr>
                    <a:xfrm>
                      <a:off x="0" y="0"/>
                      <a:ext cx="5535358" cy="2255690"/>
                    </a:xfrm>
                    <a:prstGeom prst="rect">
                      <a:avLst/>
                    </a:prstGeom>
                    <a:ln/>
                  </pic:spPr>
                </pic:pic>
              </a:graphicData>
            </a:graphic>
          </wp:inline>
        </w:drawing>
      </w:r>
    </w:p>
    <w:p w:rsidR="00F176DB" w:rsidRDefault="00F176DB" w:rsidP="00F176DB">
      <w:pPr>
        <w:spacing w:line="360" w:lineRule="auto"/>
        <w:jc w:val="both"/>
        <w:rPr>
          <w:rFonts w:ascii="Palatino Linotype" w:eastAsia="Palatino Linotype" w:hAnsi="Palatino Linotype" w:cs="Palatino Linotype"/>
        </w:rPr>
      </w:pPr>
    </w:p>
    <w:p w:rsidR="00F176DB" w:rsidRDefault="00A01B61" w:rsidP="00F176DB">
      <w:pPr>
        <w:spacing w:line="360" w:lineRule="auto"/>
        <w:jc w:val="both"/>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5408" behindDoc="0" locked="0" layoutInCell="1" allowOverlap="1" wp14:anchorId="4E6B6552" wp14:editId="091ACBA4">
                <wp:simplePos x="0" y="0"/>
                <wp:positionH relativeFrom="column">
                  <wp:posOffset>2215515</wp:posOffset>
                </wp:positionH>
                <wp:positionV relativeFrom="paragraph">
                  <wp:posOffset>3221355</wp:posOffset>
                </wp:positionV>
                <wp:extent cx="723332" cy="600502"/>
                <wp:effectExtent l="19050" t="19050" r="19685" b="47625"/>
                <wp:wrapNone/>
                <wp:docPr id="1" name="Flecha izquierda 1"/>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C3C35A5" id="Flecha izquierda 1" o:spid="_x0000_s1026" type="#_x0000_t66" style="position:absolute;margin-left:174.45pt;margin-top:253.65pt;width:56.95pt;height:47.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" adj="8966" fillcolor="#5b9bd5 [3204]" strokecolor="#1f4d78 [1604]" strokeweight="1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488A258A" wp14:editId="76CEEDBB">
                <wp:simplePos x="0" y="0"/>
                <wp:positionH relativeFrom="margin">
                  <wp:align>center</wp:align>
                </wp:positionH>
                <wp:positionV relativeFrom="paragraph">
                  <wp:posOffset>5939790</wp:posOffset>
                </wp:positionV>
                <wp:extent cx="723332" cy="600502"/>
                <wp:effectExtent l="19050" t="19050" r="19685" b="47625"/>
                <wp:wrapNone/>
                <wp:docPr id="2" name="Flecha izquierda 2"/>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275D536" id="Flecha izquierda 2" o:spid="_x0000_s1026" type="#_x0000_t66" style="position:absolute;margin-left:0;margin-top:467.7pt;width:56.95pt;height:47.3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" adj="8966" fillcolor="#5b9bd5 [3204]" strokecolor="#1f4d78 [1604]" strokeweight="1pt">
                <w10:wrap anchorx="margin"/>
              </v:shape>
            </w:pict>
          </mc:Fallback>
        </mc:AlternateContent>
      </w:r>
      <w:r w:rsidR="00F176DB">
        <w:rPr>
          <w:noProof/>
          <w:lang w:val="es-MX" w:eastAsia="es-MX"/>
        </w:rPr>
        <w:drawing>
          <wp:inline distT="0" distB="0" distL="0" distR="0" wp14:anchorId="22AC3625" wp14:editId="43A5EB4E">
            <wp:extent cx="5440881" cy="6715125"/>
            <wp:effectExtent l="0" t="0" r="762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3987" t="26966" r="3145" b="13261"/>
                    <a:stretch>
                      <a:fillRect/>
                    </a:stretch>
                  </pic:blipFill>
                  <pic:spPr>
                    <a:xfrm>
                      <a:off x="0" y="0"/>
                      <a:ext cx="5452328" cy="6729253"/>
                    </a:xfrm>
                    <a:prstGeom prst="rect">
                      <a:avLst/>
                    </a:prstGeom>
                    <a:ln/>
                  </pic:spPr>
                </pic:pic>
              </a:graphicData>
            </a:graphic>
          </wp:inline>
        </w:drawing>
      </w:r>
    </w:p>
    <w:p w:rsidR="00F176DB" w:rsidRDefault="00F176DB" w:rsidP="00F176DB">
      <w:pPr>
        <w:spacing w:line="360" w:lineRule="auto"/>
        <w:jc w:val="both"/>
      </w:pPr>
    </w:p>
    <w:p w:rsidR="00A01B61" w:rsidRDefault="00A01B61" w:rsidP="00A01B61">
      <w:pPr>
        <w:spacing w:line="360" w:lineRule="auto"/>
        <w:jc w:val="both"/>
        <w:rPr>
          <w:rFonts w:ascii="Palatino Linotype" w:eastAsia="Palatino Linotype" w:hAnsi="Palatino Linotype" w:cs="Palatino Linotype"/>
          <w:sz w:val="20"/>
          <w:szCs w:val="20"/>
        </w:rPr>
      </w:pPr>
      <w:r>
        <w:rPr>
          <w:noProof/>
          <w:lang w:val="es-MX" w:eastAsia="es-MX"/>
        </w:rPr>
        <w:lastRenderedPageBreak/>
        <w:drawing>
          <wp:inline distT="0" distB="0" distL="0" distR="0" wp14:anchorId="6886BBD5" wp14:editId="13E0CDC6">
            <wp:extent cx="5916930" cy="7219950"/>
            <wp:effectExtent l="0" t="0" r="762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28446" t="11219" r="14194" b="34178"/>
                    <a:stretch>
                      <a:fillRect/>
                    </a:stretch>
                  </pic:blipFill>
                  <pic:spPr>
                    <a:xfrm>
                      <a:off x="0" y="0"/>
                      <a:ext cx="5937042" cy="7244491"/>
                    </a:xfrm>
                    <a:prstGeom prst="rect">
                      <a:avLst/>
                    </a:prstGeom>
                    <a:ln/>
                  </pic:spPr>
                </pic:pic>
              </a:graphicData>
            </a:graphic>
          </wp:inline>
        </w:drawing>
      </w:r>
    </w:p>
    <w:p w:rsidR="00A01B61" w:rsidRDefault="00A01B61" w:rsidP="00A01B61">
      <w:pPr>
        <w:spacing w:line="360" w:lineRule="auto"/>
        <w:jc w:val="both"/>
        <w:rPr>
          <w:rFonts w:ascii="Palatino Linotype" w:eastAsia="Palatino Linotype" w:hAnsi="Palatino Linotype" w:cs="Palatino Linotype"/>
          <w:sz w:val="20"/>
          <w:szCs w:val="20"/>
        </w:rPr>
      </w:pPr>
      <w:r>
        <w:rPr>
          <w:noProof/>
          <w:lang w:val="es-MX" w:eastAsia="es-MX"/>
        </w:rPr>
        <w:lastRenderedPageBreak/>
        <w:drawing>
          <wp:inline distT="0" distB="0" distL="0" distR="0" wp14:anchorId="3242CDEB" wp14:editId="47E2718F">
            <wp:extent cx="5473245" cy="7104786"/>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7502" t="11888" r="13731" b="11905"/>
                    <a:stretch>
                      <a:fillRect/>
                    </a:stretch>
                  </pic:blipFill>
                  <pic:spPr>
                    <a:xfrm>
                      <a:off x="0" y="0"/>
                      <a:ext cx="5473245" cy="7104786"/>
                    </a:xfrm>
                    <a:prstGeom prst="rect">
                      <a:avLst/>
                    </a:prstGeom>
                    <a:ln/>
                  </pic:spPr>
                </pic:pic>
              </a:graphicData>
            </a:graphic>
          </wp:inline>
        </w:drawing>
      </w:r>
    </w:p>
    <w:p w:rsidR="00A01B61" w:rsidRDefault="00A01B61" w:rsidP="00A01B61">
      <w:pPr>
        <w:spacing w:line="360" w:lineRule="auto"/>
        <w:jc w:val="both"/>
      </w:pPr>
    </w:p>
    <w:p w:rsidR="00A01B61" w:rsidRDefault="00A01B61" w:rsidP="00A01B61">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6F030BF1" wp14:editId="62EE1675">
            <wp:extent cx="5479430" cy="715135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40312" t="12894" r="25408" b="8891"/>
                    <a:stretch>
                      <a:fillRect/>
                    </a:stretch>
                  </pic:blipFill>
                  <pic:spPr>
                    <a:xfrm>
                      <a:off x="0" y="0"/>
                      <a:ext cx="5479430" cy="7151350"/>
                    </a:xfrm>
                    <a:prstGeom prst="rect">
                      <a:avLst/>
                    </a:prstGeom>
                    <a:ln/>
                  </pic:spPr>
                </pic:pic>
              </a:graphicData>
            </a:graphic>
          </wp:inline>
        </w:drawing>
      </w:r>
    </w:p>
    <w:p w:rsidR="00F176DB" w:rsidRPr="0026198E" w:rsidRDefault="0026198E" w:rsidP="00F176DB">
      <w:pPr>
        <w:spacing w:line="360" w:lineRule="auto"/>
        <w:jc w:val="both"/>
        <w:rPr>
          <w:rFonts w:ascii="Palatino Linotype" w:eastAsia="Palatino Linotype" w:hAnsi="Palatino Linotype" w:cs="Palatino Linotype"/>
          <w:color w:val="FF0000"/>
        </w:rPr>
      </w:pPr>
      <w:r w:rsidRPr="0026198E">
        <w:rPr>
          <w:rFonts w:ascii="Palatino Linotype" w:eastAsia="Palatino Linotype" w:hAnsi="Palatino Linotype" w:cs="Palatino Linotype"/>
          <w:color w:val="FF0000"/>
        </w:rPr>
        <w:lastRenderedPageBreak/>
        <w:t xml:space="preserve"> </w:t>
      </w:r>
    </w:p>
    <w:p w:rsidR="00F176DB" w:rsidRDefault="00F176DB" w:rsidP="00F176DB">
      <w:pPr>
        <w:spacing w:line="360" w:lineRule="auto"/>
        <w:jc w:val="both"/>
        <w:rPr>
          <w:rFonts w:ascii="Palatino Linotype" w:eastAsia="Palatino Linotype" w:hAnsi="Palatino Linotype" w:cs="Palatino Linotype"/>
        </w:rPr>
      </w:pPr>
      <w:r>
        <w:rPr>
          <w:noProof/>
          <w:lang w:val="es-MX" w:eastAsia="es-MX"/>
        </w:rPr>
        <w:drawing>
          <wp:inline distT="0" distB="0" distL="0" distR="0" wp14:anchorId="05BF8098" wp14:editId="1EB509AF">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43222" t="23949" r="22607" b="9438"/>
                    <a:stretch>
                      <a:fillRect/>
                    </a:stretch>
                  </pic:blipFill>
                  <pic:spPr>
                    <a:xfrm>
                      <a:off x="0" y="0"/>
                      <a:ext cx="5435600" cy="30734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2336" behindDoc="0" locked="0" layoutInCell="1" hidden="0" allowOverlap="1" wp14:anchorId="22413679" wp14:editId="3AD386C4">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D7622" w:rsidRDefault="006D7622"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224136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5" o:spid="_x0000_s1028" type="#_x0000_t68" style="position:absolute;left:0;text-align:left;margin-left:91pt;margin-top:168pt;width:33.25pt;height:3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ES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N6so&#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6D7622" w:rsidRDefault="006D7622" w:rsidP="00F176DB">
                      <w:pPr>
                        <w:textDirection w:val="btLr"/>
                      </w:pPr>
                    </w:p>
                  </w:txbxContent>
                </v:textbox>
              </v:shape>
            </w:pict>
          </mc:Fallback>
        </mc:AlternateContent>
      </w:r>
    </w:p>
    <w:p w:rsidR="00A01B61" w:rsidRDefault="00A01B61" w:rsidP="00F176DB">
      <w:pPr>
        <w:spacing w:line="360" w:lineRule="auto"/>
        <w:jc w:val="both"/>
        <w:rPr>
          <w:rFonts w:ascii="Palatino Linotype" w:eastAsia="Palatino Linotype" w:hAnsi="Palatino Linotype" w:cs="Palatino Linotype"/>
        </w:rPr>
      </w:pPr>
    </w:p>
    <w:p w:rsidR="00A01B61" w:rsidRDefault="00F176DB" w:rsidP="00A01B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Comprobantes Fiscales Digitales por Internet por concepto de nómina</w:t>
      </w:r>
      <w:r w:rsidR="009E7361">
        <w:rPr>
          <w:rFonts w:ascii="Palatino Linotype" w:eastAsia="Palatino Linotype" w:hAnsi="Palatino Linotype" w:cs="Palatino Linotype"/>
        </w:rPr>
        <w:t xml:space="preserve"> (CDFI)</w:t>
      </w:r>
      <w:r w:rsidR="001E4AE7">
        <w:rPr>
          <w:rFonts w:ascii="Palatino Linotype" w:eastAsia="Palatino Linotype" w:hAnsi="Palatino Linotype" w:cs="Palatino Linotype"/>
        </w:rPr>
        <w:t xml:space="preserve"> y la conciliación de la nómina</w:t>
      </w:r>
      <w:r>
        <w:rPr>
          <w:rFonts w:ascii="Palatino Linotype" w:eastAsia="Palatino Linotype" w:hAnsi="Palatino Linotype" w:cs="Palatino Linotype"/>
        </w:rPr>
        <w:t xml:space="preserve">; de manera </w:t>
      </w:r>
      <w:r w:rsidR="009E7361">
        <w:rPr>
          <w:rFonts w:ascii="Palatino Linotype" w:eastAsia="Palatino Linotype" w:hAnsi="Palatino Linotype" w:cs="Palatino Linotype"/>
        </w:rPr>
        <w:t xml:space="preserve">quincenal y remitirla de manera trimestral </w:t>
      </w:r>
      <w:r>
        <w:rPr>
          <w:rFonts w:ascii="Palatino Linotype" w:eastAsia="Palatino Linotype" w:hAnsi="Palatino Linotype" w:cs="Palatino Linotype"/>
        </w:rPr>
        <w:t>al Órgano Superior de Fiscalización del Estado de México, para su resp</w:t>
      </w:r>
      <w:r w:rsidR="001E4AE7">
        <w:rPr>
          <w:rFonts w:ascii="Palatino Linotype" w:eastAsia="Palatino Linotype" w:hAnsi="Palatino Linotype" w:cs="Palatino Linotype"/>
        </w:rPr>
        <w:t>ectiva revisión y fiscalización</w:t>
      </w:r>
      <w:r w:rsidR="00733AA7">
        <w:rPr>
          <w:rFonts w:ascii="Palatino Linotype" w:eastAsia="Palatino Linotype" w:hAnsi="Palatino Linotype" w:cs="Palatino Linotype"/>
        </w:rPr>
        <w:t>, siendo los documentos que contienen los pagos de nómina</w:t>
      </w:r>
      <w:r w:rsidR="00A01B61" w:rsidRPr="009E7361">
        <w:rPr>
          <w:rFonts w:ascii="Palatino Linotype" w:eastAsia="Palatino Linotype" w:hAnsi="Palatino Linotype" w:cs="Palatino Linotype"/>
        </w:rPr>
        <w:t xml:space="preserve"> de los </w:t>
      </w:r>
      <w:r w:rsidR="00A01B61">
        <w:rPr>
          <w:rFonts w:ascii="Palatino Linotype" w:eastAsia="Palatino Linotype" w:hAnsi="Palatino Linotype" w:cs="Palatino Linotype"/>
        </w:rPr>
        <w:t xml:space="preserve">servidores públicos </w:t>
      </w:r>
      <w:r w:rsidR="00733AA7">
        <w:rPr>
          <w:rFonts w:ascii="Palatino Linotype" w:eastAsia="Palatino Linotype" w:hAnsi="Palatino Linotype" w:cs="Palatino Linotype"/>
        </w:rPr>
        <w:t>descritos en la solicitud de información.</w:t>
      </w:r>
    </w:p>
    <w:p w:rsidR="00F176DB" w:rsidRDefault="00F176DB" w:rsidP="00F176DB">
      <w:pPr>
        <w:spacing w:line="360" w:lineRule="auto"/>
        <w:jc w:val="both"/>
        <w:rPr>
          <w:rFonts w:ascii="Palatino Linotype" w:eastAsia="Palatino Linotype" w:hAnsi="Palatino Linotype" w:cs="Palatino Linotype"/>
        </w:rPr>
      </w:pPr>
    </w:p>
    <w:p w:rsidR="00F176DB" w:rsidRDefault="00F176DB" w:rsidP="00F176DB">
      <w:pPr>
        <w:spacing w:line="360" w:lineRule="auto"/>
        <w:ind w:right="51"/>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En resumen, </w:t>
      </w:r>
      <w:r w:rsidR="009E7361">
        <w:rPr>
          <w:rFonts w:ascii="Palatino Linotype" w:eastAsia="Palatino Linotype" w:hAnsi="Palatino Linotype" w:cs="Palatino Linotype"/>
        </w:rPr>
        <w:t xml:space="preserve">los </w:t>
      </w:r>
      <w:r w:rsidR="00733AA7">
        <w:rPr>
          <w:rFonts w:ascii="Palatino Linotype" w:eastAsia="Palatino Linotype" w:hAnsi="Palatino Linotype" w:cs="Palatino Linotype"/>
        </w:rPr>
        <w:t xml:space="preserve">recibos de nómina, </w:t>
      </w:r>
      <w:r w:rsidR="009E7361">
        <w:rPr>
          <w:rFonts w:ascii="Palatino Linotype" w:eastAsia="Palatino Linotype" w:hAnsi="Palatino Linotype" w:cs="Palatino Linotype"/>
        </w:rPr>
        <w:t>Comprobantes Fiscales Digitales por Internet por concepto de nómina (CDFI)</w:t>
      </w:r>
      <w:r w:rsidR="00733AA7">
        <w:rPr>
          <w:rFonts w:ascii="Palatino Linotype" w:eastAsia="Palatino Linotype" w:hAnsi="Palatino Linotype" w:cs="Palatino Linotype"/>
        </w:rPr>
        <w:t xml:space="preserve"> o conciliación de la nómina</w:t>
      </w:r>
      <w:r>
        <w:rPr>
          <w:rFonts w:ascii="Palatino Linotype" w:eastAsia="Palatino Linotype" w:hAnsi="Palatino Linotype" w:cs="Palatino Linotype"/>
        </w:rPr>
        <w:t xml:space="preserve">, </w:t>
      </w:r>
      <w:r w:rsidR="00733AA7">
        <w:rPr>
          <w:rFonts w:ascii="Palatino Linotype" w:eastAsia="Palatino Linotype" w:hAnsi="Palatino Linotype" w:cs="Palatino Linotype"/>
        </w:rPr>
        <w:t xml:space="preserve">de manera enunciativa más no limitada, </w:t>
      </w:r>
      <w:r>
        <w:rPr>
          <w:rFonts w:ascii="Palatino Linotype" w:eastAsia="Palatino Linotype" w:hAnsi="Palatino Linotype" w:cs="Palatino Linotype"/>
        </w:rPr>
        <w:t xml:space="preserve">son el documento que contiene los </w:t>
      </w:r>
      <w:r w:rsidR="00AD0C92">
        <w:rPr>
          <w:rFonts w:ascii="Palatino Linotype" w:eastAsia="Palatino Linotype" w:hAnsi="Palatino Linotype" w:cs="Palatino Linotype"/>
        </w:rPr>
        <w:t>pagos a</w:t>
      </w:r>
      <w:r w:rsidR="00267442">
        <w:rPr>
          <w:rFonts w:ascii="Palatino Linotype" w:eastAsia="Palatino Linotype" w:hAnsi="Palatino Linotype" w:cs="Palatino Linotype"/>
        </w:rPr>
        <w:t xml:space="preserve"> los Servidores Públicos </w:t>
      </w:r>
      <w:r w:rsidR="00AD0C92">
        <w:rPr>
          <w:rFonts w:ascii="Palatino Linotype" w:eastAsia="Palatino Linotype" w:hAnsi="Palatino Linotype" w:cs="Palatino Linotype"/>
        </w:rPr>
        <w:lastRenderedPageBreak/>
        <w:t>del Ayuntamiento de Valle de Chalco Solidaridad</w:t>
      </w:r>
      <w:r>
        <w:rPr>
          <w:rFonts w:ascii="Palatino Linotype" w:eastAsia="Palatino Linotype" w:hAnsi="Palatino Linotype" w:cs="Palatino Linotype"/>
        </w:rPr>
        <w:t xml:space="preserve">,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w:t>
      </w:r>
      <w:r w:rsidR="009602F9">
        <w:rPr>
          <w:rFonts w:ascii="Palatino Linotype" w:eastAsia="Palatino Linotype" w:hAnsi="Palatino Linotype" w:cs="Palatino Linotype"/>
        </w:rPr>
        <w:t xml:space="preserve"> </w:t>
      </w:r>
    </w:p>
    <w:p w:rsidR="00733AA7" w:rsidRDefault="00733AA7" w:rsidP="00F176DB">
      <w:pPr>
        <w:spacing w:line="360" w:lineRule="auto"/>
        <w:ind w:right="51"/>
        <w:jc w:val="both"/>
        <w:rPr>
          <w:rFonts w:ascii="Palatino Linotype" w:eastAsia="Palatino Linotype" w:hAnsi="Palatino Linotype" w:cs="Palatino Linotype"/>
        </w:rPr>
      </w:pPr>
    </w:p>
    <w:p w:rsidR="00F176DB" w:rsidRDefault="00F176DB" w:rsidP="00F176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9E7361" w:rsidRDefault="009E7361" w:rsidP="00F176DB">
      <w:pPr>
        <w:spacing w:line="360" w:lineRule="auto"/>
        <w:jc w:val="both"/>
        <w:rPr>
          <w:rFonts w:ascii="Palatino Linotype" w:eastAsia="Palatino Linotype" w:hAnsi="Palatino Linotype" w:cs="Palatino Linotype"/>
        </w:rPr>
      </w:pPr>
    </w:p>
    <w:p w:rsidR="00F176DB" w:rsidRDefault="00F176DB" w:rsidP="00F176DB">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176DB" w:rsidRDefault="00F176DB" w:rsidP="00F176DB">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176DB" w:rsidRDefault="00F176DB" w:rsidP="00F176DB">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176DB" w:rsidRDefault="00F176DB" w:rsidP="00F176D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F176DB" w:rsidRDefault="00F176DB" w:rsidP="00F176DB">
      <w:pPr>
        <w:spacing w:line="360" w:lineRule="auto"/>
        <w:jc w:val="both"/>
        <w:rPr>
          <w:rFonts w:ascii="Palatino Linotype" w:eastAsia="Palatino Linotype" w:hAnsi="Palatino Linotype" w:cs="Palatino Linotype"/>
        </w:rPr>
      </w:pPr>
    </w:p>
    <w:p w:rsidR="00F176DB" w:rsidRDefault="00F176DB" w:rsidP="00F176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9E7361" w:rsidRDefault="009E7361" w:rsidP="00F176DB">
      <w:pPr>
        <w:spacing w:line="360" w:lineRule="auto"/>
        <w:jc w:val="both"/>
        <w:rPr>
          <w:rFonts w:ascii="Palatino Linotype" w:eastAsia="Palatino Linotype" w:hAnsi="Palatino Linotype" w:cs="Palatino Linotype"/>
        </w:rPr>
      </w:pPr>
    </w:p>
    <w:p w:rsidR="00F176DB" w:rsidRDefault="00F176DB" w:rsidP="00F176DB">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F176DB" w:rsidRDefault="00F176DB" w:rsidP="00F176DB">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Pr>
          <w:rFonts w:ascii="Palatino Linotype" w:eastAsia="Palatino Linotype" w:hAnsi="Palatino Linotype" w:cs="Palatino Linotype"/>
          <w:b/>
          <w:i/>
          <w:sz w:val="22"/>
          <w:szCs w:val="22"/>
          <w:u w:val="single"/>
        </w:rPr>
        <w:lastRenderedPageBreak/>
        <w:t>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F176DB" w:rsidRDefault="00F176DB" w:rsidP="00F176DB">
      <w:pPr>
        <w:ind w:left="851" w:right="851"/>
        <w:jc w:val="both"/>
        <w:rPr>
          <w:rFonts w:ascii="Palatino Linotype" w:eastAsia="Palatino Linotype" w:hAnsi="Palatino Linotype" w:cs="Palatino Linotype"/>
          <w:i/>
          <w:sz w:val="22"/>
          <w:szCs w:val="22"/>
        </w:rPr>
      </w:pPr>
    </w:p>
    <w:p w:rsidR="00F176DB" w:rsidRDefault="00F176DB" w:rsidP="00F176DB">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F176DB" w:rsidRDefault="00F176DB" w:rsidP="00F176D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F176DB" w:rsidRDefault="00F176DB" w:rsidP="00F176D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F176DB" w:rsidRDefault="00F176DB" w:rsidP="00F176DB">
      <w:pPr>
        <w:spacing w:line="360" w:lineRule="auto"/>
        <w:ind w:right="-93"/>
        <w:jc w:val="both"/>
        <w:rPr>
          <w:rFonts w:ascii="Palatino Linotype" w:eastAsia="Palatino Linotype" w:hAnsi="Palatino Linotype" w:cs="Palatino Linotype"/>
        </w:rPr>
      </w:pPr>
    </w:p>
    <w:p w:rsidR="00841EF4" w:rsidRDefault="009E7361" w:rsidP="009E7361">
      <w:pPr>
        <w:tabs>
          <w:tab w:val="left" w:pos="709"/>
        </w:tabs>
        <w:spacing w:line="360" w:lineRule="auto"/>
        <w:jc w:val="both"/>
        <w:rPr>
          <w:rFonts w:ascii="Palatino Linotype" w:eastAsia="Palatino Linotype" w:hAnsi="Palatino Linotype" w:cs="Palatino Linotype"/>
        </w:rPr>
      </w:pPr>
      <w:r w:rsidRPr="009E7361">
        <w:rPr>
          <w:rFonts w:ascii="Palatino Linotype" w:eastAsia="Palatino Linotype" w:hAnsi="Palatino Linotype" w:cs="Palatino Linotype"/>
        </w:rPr>
        <w:t xml:space="preserve">Máxime, que se trata de una obligación de transparencia en términos de lo señalado por el artículo 92 fracción </w:t>
      </w:r>
      <w:r>
        <w:rPr>
          <w:rFonts w:ascii="Palatino Linotype" w:eastAsia="Palatino Linotype" w:hAnsi="Palatino Linotype" w:cs="Palatino Linotype"/>
        </w:rPr>
        <w:t xml:space="preserve"> de la Ley de Transparencia y Acceso a la Información Pública del Estado de México y Municipios vigente, que señala:</w:t>
      </w:r>
    </w:p>
    <w:p w:rsidR="009E7361" w:rsidRDefault="009E7361" w:rsidP="009E7361">
      <w:pPr>
        <w:tabs>
          <w:tab w:val="left" w:pos="709"/>
        </w:tabs>
        <w:spacing w:line="360" w:lineRule="auto"/>
        <w:jc w:val="both"/>
        <w:rPr>
          <w:rFonts w:ascii="Palatino Linotype" w:eastAsia="Palatino Linotype" w:hAnsi="Palatino Linotype" w:cs="Palatino Linotype"/>
        </w:rPr>
      </w:pPr>
    </w:p>
    <w:p w:rsidR="009E7361" w:rsidRDefault="009E7361" w:rsidP="009E736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9E736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E7361" w:rsidRDefault="009E7361" w:rsidP="009E736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E7361" w:rsidRPr="009E7361" w:rsidRDefault="009E7361" w:rsidP="009E7361">
      <w:pPr>
        <w:ind w:left="851" w:right="851"/>
        <w:jc w:val="both"/>
        <w:rPr>
          <w:rFonts w:ascii="Palatino Linotype" w:eastAsia="Palatino Linotype" w:hAnsi="Palatino Linotype" w:cs="Palatino Linotype"/>
          <w:i/>
          <w:sz w:val="22"/>
          <w:szCs w:val="22"/>
        </w:rPr>
      </w:pPr>
      <w:r w:rsidRPr="009E7361">
        <w:rPr>
          <w:rFonts w:ascii="Palatino Linotype" w:eastAsia="Palatino Linotype" w:hAnsi="Palatino Linotype" w:cs="Palatino Linotype"/>
          <w:i/>
          <w:sz w:val="22"/>
          <w:szCs w:val="22"/>
        </w:rPr>
        <w:t xml:space="preserve">VIII. </w:t>
      </w:r>
      <w:r w:rsidRPr="009E7361">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9E7361">
        <w:rPr>
          <w:rFonts w:ascii="Palatino Linotype" w:eastAsia="Palatino Linotype" w:hAnsi="Palatino Linotype" w:cs="Palatino Linotype"/>
          <w:i/>
          <w:sz w:val="22"/>
          <w:szCs w:val="22"/>
        </w:rPr>
        <w:t>, señalando la periodicidad de dicha remuneración;</w:t>
      </w:r>
    </w:p>
    <w:p w:rsidR="00841EF4" w:rsidRDefault="00841EF4" w:rsidP="00FC6071">
      <w:pPr>
        <w:spacing w:line="360" w:lineRule="auto"/>
        <w:jc w:val="both"/>
        <w:rPr>
          <w:rFonts w:ascii="Palatino Linotype" w:eastAsia="Palatino Linotype" w:hAnsi="Palatino Linotype" w:cs="Palatino Linotype"/>
          <w:color w:val="FF0000"/>
          <w:highlight w:val="green"/>
        </w:rPr>
      </w:pPr>
    </w:p>
    <w:p w:rsidR="00857084" w:rsidRPr="00775BE2" w:rsidRDefault="0082100A" w:rsidP="00733AA7">
      <w:pPr>
        <w:spacing w:before="240" w:after="240" w:line="360" w:lineRule="auto"/>
        <w:jc w:val="both"/>
        <w:rPr>
          <w:rFonts w:ascii="Palatino Linotype" w:eastAsia="Palatino Linotype" w:hAnsi="Palatino Linotype" w:cs="Palatino Linotype"/>
        </w:rPr>
      </w:pPr>
      <w:r w:rsidRPr="00733AA7">
        <w:rPr>
          <w:rFonts w:ascii="Palatino Linotype" w:eastAsia="Palatino Linotype" w:hAnsi="Palatino Linotype" w:cs="Palatino Linotype"/>
        </w:rPr>
        <w:lastRenderedPageBreak/>
        <w:t xml:space="preserve">Por otra </w:t>
      </w:r>
      <w:r w:rsidR="00733AA7" w:rsidRPr="00733AA7">
        <w:rPr>
          <w:rFonts w:ascii="Palatino Linotype" w:eastAsia="Palatino Linotype" w:hAnsi="Palatino Linotype" w:cs="Palatino Linotype"/>
        </w:rPr>
        <w:t>parte,</w:t>
      </w:r>
      <w:r w:rsidRPr="00733AA7">
        <w:rPr>
          <w:rFonts w:ascii="Palatino Linotype" w:eastAsia="Palatino Linotype" w:hAnsi="Palatino Linotype" w:cs="Palatino Linotype"/>
        </w:rPr>
        <w:t xml:space="preserve"> </w:t>
      </w:r>
      <w:r w:rsidR="0026198E" w:rsidRPr="00733AA7">
        <w:rPr>
          <w:rFonts w:ascii="Palatino Linotype" w:eastAsia="Palatino Linotype" w:hAnsi="Palatino Linotype" w:cs="Palatino Linotype"/>
        </w:rPr>
        <w:t xml:space="preserve">no pasa </w:t>
      </w:r>
      <w:r w:rsidR="00733AA7" w:rsidRPr="00733AA7">
        <w:rPr>
          <w:rFonts w:ascii="Palatino Linotype" w:eastAsia="Palatino Linotype" w:hAnsi="Palatino Linotype" w:cs="Palatino Linotype"/>
        </w:rPr>
        <w:t>inadvertido</w:t>
      </w:r>
      <w:r w:rsidR="0026198E" w:rsidRPr="00733AA7">
        <w:rPr>
          <w:rFonts w:ascii="Palatino Linotype" w:eastAsia="Palatino Linotype" w:hAnsi="Palatino Linotype" w:cs="Palatino Linotype"/>
        </w:rPr>
        <w:t xml:space="preserve"> que el </w:t>
      </w:r>
      <w:r w:rsidR="00733AA7" w:rsidRPr="00733AA7">
        <w:rPr>
          <w:rFonts w:ascii="Palatino Linotype" w:eastAsia="Palatino Linotype" w:hAnsi="Palatino Linotype" w:cs="Palatino Linotype"/>
          <w:b/>
        </w:rPr>
        <w:t xml:space="preserve">SUJETO OBLIGADO </w:t>
      </w:r>
      <w:r w:rsidR="0026198E" w:rsidRPr="00733AA7">
        <w:rPr>
          <w:rFonts w:ascii="Palatino Linotype" w:eastAsia="Palatino Linotype" w:hAnsi="Palatino Linotype" w:cs="Palatino Linotype"/>
        </w:rPr>
        <w:t>a</w:t>
      </w:r>
      <w:r w:rsidR="00733AA7">
        <w:rPr>
          <w:rFonts w:ascii="Palatino Linotype" w:eastAsia="Palatino Linotype" w:hAnsi="Palatino Linotype" w:cs="Palatino Linotype"/>
        </w:rPr>
        <w:t xml:space="preserve"> través del informe justificado </w:t>
      </w:r>
      <w:r w:rsidR="00733AA7" w:rsidRPr="00733AA7">
        <w:rPr>
          <w:rFonts w:ascii="Palatino Linotype" w:eastAsia="Palatino Linotype" w:hAnsi="Palatino Linotype" w:cs="Palatino Linotype"/>
        </w:rPr>
        <w:t>s</w:t>
      </w:r>
      <w:r w:rsidR="00733AA7">
        <w:rPr>
          <w:rFonts w:ascii="Palatino Linotype" w:eastAsia="Palatino Linotype" w:hAnsi="Palatino Linotype" w:cs="Palatino Linotype"/>
        </w:rPr>
        <w:t>eñaló</w:t>
      </w:r>
      <w:r w:rsidR="00733AA7" w:rsidRPr="00733AA7">
        <w:rPr>
          <w:rFonts w:ascii="Palatino Linotype" w:eastAsia="Palatino Linotype" w:hAnsi="Palatino Linotype" w:cs="Palatino Linotype"/>
        </w:rPr>
        <w:t xml:space="preserve"> que los informes trimestrales deberán contener la evolución de las finanzas públicas integradas con los comentarios correspondientes y los estados financieros consolidados, así como un reporte de ingresos y egreso</w:t>
      </w:r>
      <w:r w:rsidR="00733AA7">
        <w:rPr>
          <w:rFonts w:ascii="Palatino Linotype" w:eastAsia="Palatino Linotype" w:hAnsi="Palatino Linotype" w:cs="Palatino Linotype"/>
        </w:rPr>
        <w:t>s de los organismos auxiliares, t</w:t>
      </w:r>
      <w:r w:rsidR="00733AA7" w:rsidRPr="00733AA7">
        <w:rPr>
          <w:rFonts w:ascii="Palatino Linotype" w:eastAsia="Palatino Linotype" w:hAnsi="Palatino Linotype" w:cs="Palatino Linotype"/>
        </w:rPr>
        <w:t xml:space="preserve">ambién indicó, </w:t>
      </w:r>
      <w:r w:rsidR="00733AA7">
        <w:rPr>
          <w:rFonts w:ascii="Palatino Linotype" w:eastAsia="Palatino Linotype" w:hAnsi="Palatino Linotype" w:cs="Palatino Linotype"/>
        </w:rPr>
        <w:t xml:space="preserve">que </w:t>
      </w:r>
      <w:r w:rsidR="00733AA7" w:rsidRPr="00733AA7">
        <w:rPr>
          <w:rFonts w:ascii="Palatino Linotype" w:eastAsia="Palatino Linotype" w:hAnsi="Palatino Linotype" w:cs="Palatino Linotype"/>
        </w:rPr>
        <w:t>el informe trimestral correspondiente al cuarto trimestre se entregará junto con las cuentas públicas del ejercicio fiscal que</w:t>
      </w:r>
      <w:r w:rsidR="00733AA7">
        <w:rPr>
          <w:rFonts w:ascii="Palatino Linotype" w:eastAsia="Palatino Linotype" w:hAnsi="Palatino Linotype" w:cs="Palatino Linotype"/>
        </w:rPr>
        <w:t xml:space="preserve"> se trate, con lo cual </w:t>
      </w:r>
      <w:r w:rsidR="00733AA7" w:rsidRPr="00775BE2">
        <w:rPr>
          <w:rFonts w:ascii="Palatino Linotype" w:eastAsia="Palatino Linotype" w:hAnsi="Palatino Linotype" w:cs="Palatino Linotype"/>
        </w:rPr>
        <w:t>pretende  restringir</w:t>
      </w:r>
      <w:r w:rsidR="00857084" w:rsidRPr="00775BE2">
        <w:rPr>
          <w:rFonts w:ascii="Palatino Linotype" w:eastAsia="Palatino Linotype" w:hAnsi="Palatino Linotype" w:cs="Palatino Linotype"/>
        </w:rPr>
        <w:t xml:space="preserve"> al Derecho de acceso a la información</w:t>
      </w:r>
      <w:r w:rsidR="00733AA7" w:rsidRPr="00775BE2">
        <w:rPr>
          <w:rFonts w:ascii="Palatino Linotype" w:eastAsia="Palatino Linotype" w:hAnsi="Palatino Linotype" w:cs="Palatino Linotype"/>
          <w:b/>
        </w:rPr>
        <w:t>;</w:t>
      </w:r>
      <w:r w:rsidR="00857084" w:rsidRPr="00775BE2">
        <w:rPr>
          <w:rFonts w:ascii="Palatino Linotype" w:eastAsia="Palatino Linotype" w:hAnsi="Palatino Linotype" w:cs="Palatino Linotype"/>
        </w:rPr>
        <w:t xml:space="preserve"> </w:t>
      </w:r>
      <w:r w:rsidR="00733AA7" w:rsidRPr="00775BE2">
        <w:rPr>
          <w:rFonts w:ascii="Palatino Linotype" w:eastAsia="Palatino Linotype" w:hAnsi="Palatino Linotype" w:cs="Palatino Linotype"/>
        </w:rPr>
        <w:t xml:space="preserve">ante ello, </w:t>
      </w:r>
      <w:r w:rsidR="00857084" w:rsidRPr="00775BE2">
        <w:rPr>
          <w:rFonts w:ascii="Palatino Linotype" w:eastAsia="Palatino Linotype" w:hAnsi="Palatino Linotype" w:cs="Palatino Linotype"/>
        </w:rPr>
        <w:t xml:space="preserve">se estima necesario precisar que si bien, los entes fiscalizables se encuentran constreñidos para cumplir con sus obligaciones fiscales en términos y periodicidad dispuesta por la normatividad correspondiente, ello </w:t>
      </w:r>
      <w:r w:rsidR="00857084" w:rsidRPr="00775BE2">
        <w:rPr>
          <w:rFonts w:ascii="Palatino Linotype" w:eastAsia="Palatino Linotype" w:hAnsi="Palatino Linotype" w:cs="Palatino Linotype"/>
          <w:b/>
          <w:u w:val="single"/>
        </w:rPr>
        <w:t>no significa que los sujetos obligados no permitan el acceso a la información que por su naturaleza deben generar de manera diaria, semanal</w:t>
      </w:r>
      <w:r w:rsidR="00733AA7" w:rsidRPr="00775BE2">
        <w:rPr>
          <w:rFonts w:ascii="Palatino Linotype" w:eastAsia="Palatino Linotype" w:hAnsi="Palatino Linotype" w:cs="Palatino Linotype"/>
          <w:b/>
          <w:u w:val="single"/>
        </w:rPr>
        <w:t>, quincenal</w:t>
      </w:r>
      <w:r w:rsidR="00857084" w:rsidRPr="00775BE2">
        <w:rPr>
          <w:rFonts w:ascii="Palatino Linotype" w:eastAsia="Palatino Linotype" w:hAnsi="Palatino Linotype" w:cs="Palatino Linotype"/>
          <w:b/>
          <w:u w:val="single"/>
        </w:rPr>
        <w:t xml:space="preserve"> o mensual, cuando ello se solicite en el ejercicio del derecho de acceso a la información. </w:t>
      </w:r>
    </w:p>
    <w:p w:rsidR="00857084" w:rsidRPr="00775BE2" w:rsidRDefault="00857084" w:rsidP="00857084">
      <w:pPr>
        <w:pBdr>
          <w:top w:val="nil"/>
          <w:left w:val="nil"/>
          <w:bottom w:val="nil"/>
          <w:right w:val="nil"/>
          <w:between w:val="nil"/>
        </w:pBdr>
        <w:spacing w:before="240" w:after="240" w:line="360" w:lineRule="auto"/>
        <w:jc w:val="both"/>
        <w:rPr>
          <w:color w:val="000000"/>
        </w:rPr>
      </w:pPr>
      <w:r w:rsidRPr="00775BE2">
        <w:rPr>
          <w:rFonts w:ascii="Palatino Linotype" w:eastAsia="Palatino Linotype" w:hAnsi="Palatino Linotype" w:cs="Palatino Linotype"/>
          <w:color w:val="000000"/>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rsidR="00857084" w:rsidRPr="00775BE2" w:rsidRDefault="00857084" w:rsidP="00857084">
      <w:pPr>
        <w:pBdr>
          <w:top w:val="nil"/>
          <w:left w:val="nil"/>
          <w:bottom w:val="nil"/>
          <w:right w:val="nil"/>
          <w:between w:val="nil"/>
        </w:pBdr>
        <w:spacing w:before="240" w:after="240" w:line="360" w:lineRule="auto"/>
        <w:jc w:val="both"/>
        <w:rPr>
          <w:color w:val="000000"/>
        </w:rPr>
      </w:pPr>
      <w:r w:rsidRPr="00775BE2">
        <w:rPr>
          <w:rFonts w:ascii="Palatino Linotype" w:eastAsia="Palatino Linotype" w:hAnsi="Palatino Linotype" w:cs="Palatino Linotype"/>
          <w:color w:val="000000"/>
        </w:rPr>
        <w:t xml:space="preserve">Asimismo, es de recordar que la Ley de Transparencia Estatal establece en su artículo 92 un catálogo de obligaciones de transparencia que los sujetos obligados </w:t>
      </w:r>
      <w:r w:rsidRPr="00775BE2">
        <w:rPr>
          <w:rFonts w:ascii="Palatino Linotype" w:eastAsia="Palatino Linotype" w:hAnsi="Palatino Linotype" w:cs="Palatino Linotype"/>
          <w:b/>
          <w:color w:val="000000"/>
          <w:u w:val="single"/>
        </w:rPr>
        <w:t>deberán poner a disposición del público</w:t>
      </w:r>
      <w:r w:rsidRPr="00775BE2">
        <w:rPr>
          <w:rFonts w:ascii="Palatino Linotype" w:eastAsia="Palatino Linotype" w:hAnsi="Palatino Linotype" w:cs="Palatino Linotype"/>
          <w:color w:val="000000"/>
        </w:rPr>
        <w:t xml:space="preserve">, sin embargo, este es muy claro al referir </w:t>
      </w:r>
      <w:r w:rsidRPr="00775BE2">
        <w:rPr>
          <w:rFonts w:ascii="Palatino Linotype" w:eastAsia="Palatino Linotype" w:hAnsi="Palatino Linotype" w:cs="Palatino Linotype"/>
          <w:color w:val="000000"/>
        </w:rPr>
        <w:lastRenderedPageBreak/>
        <w:t xml:space="preserve">que será </w:t>
      </w:r>
      <w:r w:rsidRPr="00775BE2">
        <w:rPr>
          <w:rFonts w:ascii="Palatino Linotype" w:eastAsia="Palatino Linotype" w:hAnsi="Palatino Linotype" w:cs="Palatino Linotype"/>
          <w:b/>
          <w:color w:val="000000"/>
        </w:rPr>
        <w:t xml:space="preserve">“por lo menos” de temas, documentos y políticas </w:t>
      </w:r>
      <w:r w:rsidRPr="00775BE2">
        <w:rPr>
          <w:rFonts w:ascii="Palatino Linotype" w:eastAsia="Palatino Linotype" w:hAnsi="Palatino Linotype" w:cs="Palatino Linotype"/>
          <w:color w:val="000000"/>
        </w:rPr>
        <w:t>que en este se describen, de tal forma que, en el caso de que un particular solicite información que no se contempla en dicho catálogo, los Sujetos Obligados también deberán proporcionar la información requerida.</w:t>
      </w:r>
    </w:p>
    <w:p w:rsidR="00857084" w:rsidRDefault="00857084" w:rsidP="00857084">
      <w:pPr>
        <w:pBdr>
          <w:top w:val="nil"/>
          <w:left w:val="nil"/>
          <w:bottom w:val="nil"/>
          <w:right w:val="nil"/>
          <w:between w:val="nil"/>
        </w:pBdr>
        <w:spacing w:before="240" w:after="240" w:line="360" w:lineRule="auto"/>
        <w:jc w:val="both"/>
        <w:rPr>
          <w:color w:val="000000"/>
        </w:rPr>
      </w:pPr>
      <w:r w:rsidRPr="00775BE2">
        <w:rPr>
          <w:rFonts w:ascii="Palatino Linotype" w:eastAsia="Palatino Linotype" w:hAnsi="Palatino Linotype" w:cs="Palatino Linotype"/>
          <w:color w:val="000000"/>
        </w:rPr>
        <w:t>En ese sentido, se le invita al Sujeto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constitucional que los ciudadanos gozan y debe ser garantizada por cualquier autoridad pública.</w:t>
      </w:r>
      <w:r>
        <w:rPr>
          <w:rFonts w:ascii="Palatino Linotype" w:eastAsia="Palatino Linotype" w:hAnsi="Palatino Linotype" w:cs="Palatino Linotype"/>
          <w:color w:val="000000"/>
        </w:rPr>
        <w:t> </w:t>
      </w:r>
    </w:p>
    <w:p w:rsidR="0026198E" w:rsidRDefault="0082100A" w:rsidP="00FC6071">
      <w:pPr>
        <w:spacing w:line="360" w:lineRule="auto"/>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color w:val="FF0000"/>
          <w:highlight w:val="green"/>
        </w:rPr>
        <w:t xml:space="preserve"> </w:t>
      </w:r>
    </w:p>
    <w:p w:rsidR="001866BC" w:rsidRDefault="0082100A" w:rsidP="001866BC">
      <w:pPr>
        <w:spacing w:line="360" w:lineRule="auto"/>
        <w:jc w:val="both"/>
      </w:pPr>
      <w:r w:rsidRPr="001866BC">
        <w:rPr>
          <w:rFonts w:ascii="Palatino Linotype" w:eastAsia="Palatino Linotype" w:hAnsi="Palatino Linotype" w:cs="Palatino Linotype"/>
        </w:rPr>
        <w:t>Finalmente, debe precisarse que el particular omitió mencionar el periodo</w:t>
      </w:r>
      <w:r w:rsidR="001866BC" w:rsidRPr="001866BC">
        <w:rPr>
          <w:rFonts w:ascii="Palatino Linotype" w:eastAsia="Palatino Linotype" w:hAnsi="Palatino Linotype" w:cs="Palatino Linotype"/>
        </w:rPr>
        <w:t xml:space="preserve"> </w:t>
      </w:r>
      <w:r w:rsidRPr="001866BC">
        <w:rPr>
          <w:rFonts w:ascii="Palatino Linotype" w:eastAsia="Palatino Linotype" w:hAnsi="Palatino Linotype" w:cs="Palatino Linotype"/>
        </w:rPr>
        <w:t>temporal de la información solicitada, por lo que este Instituto con fundamento en</w:t>
      </w:r>
      <w:r w:rsidR="001866BC">
        <w:rPr>
          <w:rFonts w:ascii="Palatino Linotype" w:eastAsia="Palatino Linotype" w:hAnsi="Palatino Linotype" w:cs="Palatino Linotype"/>
        </w:rPr>
        <w:t xml:space="preserve"> </w:t>
      </w:r>
      <w:r w:rsidRPr="001866BC">
        <w:rPr>
          <w:rFonts w:ascii="Palatino Linotype" w:eastAsia="Palatino Linotype" w:hAnsi="Palatino Linotype" w:cs="Palatino Linotype"/>
        </w:rPr>
        <w:t>lo dispuesto por el artículo 13 y 181, párrafo cuarto de la Ley de Transparencia y</w:t>
      </w:r>
      <w:r w:rsidR="001866BC">
        <w:rPr>
          <w:rFonts w:ascii="Palatino Linotype" w:eastAsia="Palatino Linotype" w:hAnsi="Palatino Linotype" w:cs="Palatino Linotype"/>
        </w:rPr>
        <w:t xml:space="preserve"> </w:t>
      </w:r>
      <w:r w:rsidRPr="001866BC">
        <w:rPr>
          <w:rFonts w:ascii="Palatino Linotype" w:eastAsia="Palatino Linotype" w:hAnsi="Palatino Linotype" w:cs="Palatino Linotype"/>
        </w:rPr>
        <w:t>Acceso a la Información Pública de la entidad, procede a suplir la deficiencia</w:t>
      </w:r>
      <w:r w:rsidR="001866BC">
        <w:rPr>
          <w:rFonts w:ascii="Palatino Linotype" w:eastAsia="Palatino Linotype" w:hAnsi="Palatino Linotype" w:cs="Palatino Linotype"/>
        </w:rPr>
        <w:t xml:space="preserve"> </w:t>
      </w:r>
      <w:r w:rsidRPr="001866BC">
        <w:rPr>
          <w:rFonts w:ascii="Palatino Linotype" w:eastAsia="Palatino Linotype" w:hAnsi="Palatino Linotype" w:cs="Palatino Linotype"/>
        </w:rPr>
        <w:t>señalada, para determinar el periodo temporal de</w:t>
      </w:r>
      <w:r w:rsidR="001866BC">
        <w:rPr>
          <w:rFonts w:ascii="Palatino Linotype" w:eastAsia="Palatino Linotype" w:hAnsi="Palatino Linotype" w:cs="Palatino Linotype"/>
        </w:rPr>
        <w:t xml:space="preserve"> la información solicitada, de ahí que</w:t>
      </w:r>
      <w:r w:rsidRPr="001866BC">
        <w:rPr>
          <w:rFonts w:ascii="Palatino Linotype" w:eastAsia="Palatino Linotype" w:hAnsi="Palatino Linotype" w:cs="Palatino Linotype"/>
        </w:rPr>
        <w:t>, considerando la fecha de la solicitud</w:t>
      </w:r>
      <w:r w:rsidR="001866BC">
        <w:rPr>
          <w:rFonts w:ascii="Palatino Linotype" w:eastAsia="Palatino Linotype" w:hAnsi="Palatino Linotype" w:cs="Palatino Linotype"/>
        </w:rPr>
        <w:t xml:space="preserve"> y lo expuesto en el presente considerando en el sentido de que el pago de nómina se genera quincenalmente</w:t>
      </w:r>
      <w:r w:rsidRPr="001866BC">
        <w:rPr>
          <w:rFonts w:ascii="Palatino Linotype" w:eastAsia="Palatino Linotype" w:hAnsi="Palatino Linotype" w:cs="Palatino Linotype"/>
        </w:rPr>
        <w:t>, se determina que la información</w:t>
      </w:r>
      <w:r w:rsidR="001866BC">
        <w:rPr>
          <w:rFonts w:ascii="Palatino Linotype" w:eastAsia="Palatino Linotype" w:hAnsi="Palatino Linotype" w:cs="Palatino Linotype"/>
        </w:rPr>
        <w:t xml:space="preserve"> </w:t>
      </w:r>
      <w:r w:rsidRPr="001866BC">
        <w:rPr>
          <w:rFonts w:ascii="Palatino Linotype" w:eastAsia="Palatino Linotype" w:hAnsi="Palatino Linotype" w:cs="Palatino Linotype"/>
        </w:rPr>
        <w:t xml:space="preserve">requerida </w:t>
      </w:r>
      <w:r w:rsidR="001866BC">
        <w:rPr>
          <w:rFonts w:ascii="Palatino Linotype" w:eastAsia="Palatino Linotype" w:hAnsi="Palatino Linotype" w:cs="Palatino Linotype"/>
        </w:rPr>
        <w:t xml:space="preserve">por el particular </w:t>
      </w:r>
      <w:r w:rsidRPr="001866BC">
        <w:rPr>
          <w:rFonts w:ascii="Palatino Linotype" w:eastAsia="Palatino Linotype" w:hAnsi="Palatino Linotype" w:cs="Palatino Linotype"/>
        </w:rPr>
        <w:t>es</w:t>
      </w:r>
      <w:r w:rsidR="001866BC">
        <w:rPr>
          <w:rFonts w:ascii="Palatino Linotype" w:eastAsia="Palatino Linotype" w:hAnsi="Palatino Linotype" w:cs="Palatino Linotype"/>
        </w:rPr>
        <w:t xml:space="preserve"> la segunda quincena del mes de agosto y la primera quincena del mes de septiembre, ambos meses del año dos mil veintidós, lo anterior en términos </w:t>
      </w:r>
      <w:r w:rsidR="001866BC">
        <w:rPr>
          <w:rFonts w:ascii="Palatino Linotype" w:eastAsia="Palatino Linotype" w:hAnsi="Palatino Linotype" w:cs="Palatino Linotype"/>
          <w:color w:val="000000"/>
        </w:rPr>
        <w:t xml:space="preserve">discernimiento que encuentra apoyado en los Criterios </w:t>
      </w:r>
      <w:r w:rsidR="001866BC">
        <w:rPr>
          <w:rFonts w:ascii="Palatino Linotype" w:eastAsia="Palatino Linotype" w:hAnsi="Palatino Linotype" w:cs="Palatino Linotype"/>
          <w:color w:val="000000"/>
        </w:rPr>
        <w:lastRenderedPageBreak/>
        <w:t>1/2010 y 2/2010,  emitidos por el “Comité de Acceso a la Información y Protección de Datos personales” de la Suprema Corte de Justicia de la Nación, que disponen: </w:t>
      </w:r>
    </w:p>
    <w:p w:rsidR="001866BC" w:rsidRDefault="001866BC" w:rsidP="001866BC"/>
    <w:p w:rsidR="001866BC" w:rsidRDefault="001866BC" w:rsidP="001866BC">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Criterio 1/2010</w:t>
      </w:r>
    </w:p>
    <w:p w:rsidR="001866BC" w:rsidRDefault="001866BC" w:rsidP="001866BC">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rsidR="001866BC" w:rsidRDefault="001866BC" w:rsidP="001866BC">
      <w:pPr>
        <w:pBdr>
          <w:top w:val="nil"/>
          <w:left w:val="nil"/>
          <w:bottom w:val="nil"/>
          <w:right w:val="nil"/>
          <w:between w:val="nil"/>
        </w:pBdr>
        <w:ind w:left="851" w:right="900"/>
        <w:jc w:val="both"/>
        <w:rPr>
          <w:color w:val="000000"/>
        </w:rPr>
      </w:pPr>
      <w:r w:rsidRPr="00B71248">
        <w:rPr>
          <w:rFonts w:ascii="Palatino Linotype" w:eastAsia="Palatino Linotype" w:hAnsi="Palatino Linotype" w:cs="Palatino Linotype"/>
          <w:b/>
          <w:i/>
          <w:color w:val="000000"/>
          <w:sz w:val="22"/>
          <w:szCs w:val="22"/>
        </w:rPr>
        <w:t>El otorgamiento de la información procede respecto de aquella que sea existente y se encuentre en posesión del órgano de Estado, al momento de la solicitud</w:t>
      </w:r>
      <w:r>
        <w:rPr>
          <w:rFonts w:ascii="Palatino Linotype" w:eastAsia="Palatino Linotype" w:hAnsi="Palatino Linotype" w:cs="Palatino Linotype"/>
          <w:i/>
          <w:color w:val="000000"/>
          <w:sz w:val="22"/>
          <w:szCs w:val="22"/>
        </w:rPr>
        <w:t xml:space="preserve">; por lo que </w:t>
      </w:r>
      <w:r w:rsidRPr="00B71248">
        <w:rPr>
          <w:rFonts w:ascii="Palatino Linotype" w:eastAsia="Palatino Linotype" w:hAnsi="Palatino Linotype" w:cs="Palatino Linotype"/>
          <w:b/>
          <w:i/>
          <w:color w:val="000000"/>
          <w:sz w:val="22"/>
          <w:szCs w:val="22"/>
        </w:rPr>
        <w:t>resulta inconducente otorgar la que se genere en fecha futura</w:t>
      </w:r>
      <w:r>
        <w:rPr>
          <w:rFonts w:ascii="Palatino Linotype" w:eastAsia="Palatino Linotype" w:hAnsi="Palatino Linotype" w:cs="Palatino Linotype"/>
          <w:i/>
          <w:color w:val="000000"/>
          <w:sz w:val="22"/>
          <w:szCs w:val="22"/>
        </w:rPr>
        <w:t>,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1866BC" w:rsidRDefault="001866BC" w:rsidP="001866B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w:t>
      </w:r>
    </w:p>
    <w:p w:rsidR="001866BC" w:rsidRDefault="001866BC" w:rsidP="001866BC">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Criterio 2/2010.</w:t>
      </w:r>
    </w:p>
    <w:p w:rsidR="001866BC" w:rsidRDefault="001866BC" w:rsidP="001866BC">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rsidR="001866BC" w:rsidRDefault="001866BC" w:rsidP="001866B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1866BC" w:rsidRDefault="001866BC" w:rsidP="001866B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votos.”(Sic)</w:t>
      </w:r>
    </w:p>
    <w:p w:rsidR="001866BC" w:rsidRDefault="001866BC" w:rsidP="001866BC">
      <w:pPr>
        <w:spacing w:line="360" w:lineRule="auto"/>
        <w:jc w:val="both"/>
        <w:rPr>
          <w:rFonts w:ascii="Palatino Linotype" w:eastAsia="Palatino Linotype" w:hAnsi="Palatino Linotype" w:cs="Palatino Linotype"/>
        </w:rPr>
      </w:pPr>
    </w:p>
    <w:p w:rsidR="00384A9B" w:rsidRDefault="00384A9B" w:rsidP="00384A9B">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384A9B" w:rsidRDefault="00384A9B" w:rsidP="00384A9B">
      <w:pPr>
        <w:tabs>
          <w:tab w:val="left" w:pos="709"/>
        </w:tabs>
        <w:spacing w:line="360" w:lineRule="auto"/>
        <w:jc w:val="both"/>
        <w:rPr>
          <w:rFonts w:ascii="Palatino Linotype" w:eastAsia="Palatino Linotype" w:hAnsi="Palatino Linotype" w:cs="Palatino Linotype"/>
        </w:rPr>
      </w:pP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384A9B" w:rsidRDefault="00384A9B" w:rsidP="00384A9B">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384A9B" w:rsidRDefault="00384A9B" w:rsidP="00384A9B">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84A9B" w:rsidRDefault="00384A9B" w:rsidP="00384A9B">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384A9B" w:rsidRDefault="00384A9B" w:rsidP="00384A9B">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Exista una orden judicial;</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384A9B" w:rsidRDefault="00384A9B" w:rsidP="00384A9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384A9B" w:rsidRDefault="00384A9B" w:rsidP="00384A9B">
      <w:pPr>
        <w:spacing w:line="360" w:lineRule="auto"/>
        <w:ind w:right="49"/>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384A9B" w:rsidRDefault="00384A9B" w:rsidP="00384A9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384A9B" w:rsidRDefault="00384A9B" w:rsidP="00384A9B">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384A9B" w:rsidRDefault="00384A9B" w:rsidP="00384A9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384A9B" w:rsidRDefault="00384A9B" w:rsidP="00384A9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384A9B" w:rsidRDefault="00384A9B" w:rsidP="00384A9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r w:rsidR="00775BE2">
        <w:rPr>
          <w:rFonts w:ascii="Palatino Linotype" w:eastAsia="Palatino Linotype" w:hAnsi="Palatino Linotype" w:cs="Palatino Linotype"/>
          <w:i/>
          <w:sz w:val="22"/>
          <w:szCs w:val="22"/>
        </w:rPr>
        <w:t>” (Sic)</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w:t>
      </w:r>
      <w:r>
        <w:rPr>
          <w:rFonts w:ascii="Palatino Linotype" w:eastAsia="Palatino Linotype" w:hAnsi="Palatino Linotype" w:cs="Palatino Linotype"/>
        </w:rPr>
        <w:lastRenderedPageBreak/>
        <w:t>origen a discriminación o conlleven un riesgo grave para aquel de acuerdo a lo que señala la fracción XII del artículo 4 de la Ley de Protección de Datos Personales en Posesión de Sujetos Obligados del Estado de México.</w:t>
      </w:r>
    </w:p>
    <w:p w:rsidR="00384A9B" w:rsidRDefault="00384A9B" w:rsidP="00384A9B">
      <w:pPr>
        <w:spacing w:line="360" w:lineRule="auto"/>
        <w:ind w:right="51"/>
        <w:jc w:val="both"/>
        <w:rPr>
          <w:rFonts w:ascii="Palatino Linotype" w:eastAsia="Palatino Linotype" w:hAnsi="Palatino Linotype" w:cs="Palatino Linotype"/>
        </w:rPr>
      </w:pPr>
    </w:p>
    <w:p w:rsidR="00F013C9" w:rsidRPr="008A59AB" w:rsidRDefault="00384A9B" w:rsidP="00F013C9">
      <w:pPr>
        <w:spacing w:before="240" w:after="240" w:line="360" w:lineRule="auto"/>
        <w:jc w:val="both"/>
        <w:rPr>
          <w:rFonts w:ascii="Palatino Linotype" w:hAnsi="Palatino Linotype" w:cs="Arial"/>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w:t>
      </w:r>
      <w:r w:rsidRPr="000C53F0">
        <w:rPr>
          <w:rFonts w:ascii="Palatino Linotype" w:eastAsia="Palatino Linotype" w:hAnsi="Palatino Linotype" w:cs="Palatino Linotype"/>
        </w:rPr>
        <w:t>impuestos o la cuota por seguridad social</w:t>
      </w:r>
      <w:r w:rsidRPr="00BE72BC">
        <w:rPr>
          <w:rFonts w:ascii="Palatino Linotype" w:eastAsia="Palatino Linotype" w:hAnsi="Palatino Linotype" w:cs="Palatino Linotype"/>
        </w:rPr>
        <w:t xml:space="preserve">, así </w:t>
      </w:r>
      <w:r w:rsidR="00F013C9">
        <w:rPr>
          <w:rFonts w:ascii="Palatino Linotype" w:eastAsia="Palatino Linotype" w:hAnsi="Palatino Linotype" w:cs="Palatino Linotype"/>
        </w:rPr>
        <w:t>el</w:t>
      </w:r>
      <w:r w:rsidR="00F013C9">
        <w:rPr>
          <w:rFonts w:ascii="Palatino Linotype" w:eastAsia="Palatino Linotype" w:hAnsi="Palatino Linotype" w:cs="Palatino Linotype"/>
          <w:b/>
        </w:rPr>
        <w:t xml:space="preserve"> número de empleado, </w:t>
      </w:r>
      <w:r w:rsidR="00F013C9" w:rsidRPr="00F013C9">
        <w:rPr>
          <w:rFonts w:ascii="Palatino Linotype" w:hAnsi="Palatino Linotype" w:cs="Arial"/>
        </w:rPr>
        <w:t xml:space="preserve">así como de ser el caso, el </w:t>
      </w:r>
      <w:r w:rsidR="00F013C9" w:rsidRPr="00F013C9">
        <w:rPr>
          <w:rFonts w:ascii="Palatino Linotype" w:hAnsi="Palatino Linotype" w:cs="Arial"/>
          <w:b/>
        </w:rPr>
        <w:t>folio fiscal</w:t>
      </w:r>
      <w:r w:rsidR="00F013C9" w:rsidRPr="00F013C9">
        <w:rPr>
          <w:rFonts w:ascii="Palatino Linotype" w:hAnsi="Palatino Linotype" w:cs="Arial"/>
        </w:rPr>
        <w:t xml:space="preserve">, la  </w:t>
      </w:r>
      <w:r w:rsidR="00F013C9" w:rsidRPr="00F013C9">
        <w:rPr>
          <w:rFonts w:ascii="Palatino Linotype" w:hAnsi="Palatino Linotype" w:cs="Arial"/>
          <w:b/>
        </w:rPr>
        <w:t xml:space="preserve">cadena original, </w:t>
      </w:r>
      <w:r w:rsidR="00F013C9" w:rsidRPr="00F013C9">
        <w:rPr>
          <w:rFonts w:ascii="Palatino Linotype" w:hAnsi="Palatino Linotype" w:cs="Arial"/>
        </w:rPr>
        <w:t>los</w:t>
      </w:r>
      <w:r w:rsidR="00F013C9" w:rsidRPr="00F013C9">
        <w:rPr>
          <w:rFonts w:ascii="Palatino Linotype" w:hAnsi="Palatino Linotype" w:cs="Arial"/>
          <w:b/>
        </w:rPr>
        <w:t xml:space="preserve"> códigos bidimensionales o códigos QR,</w:t>
      </w:r>
      <w:r w:rsidR="00F013C9" w:rsidRPr="00F013C9">
        <w:rPr>
          <w:rFonts w:ascii="Palatino Linotype" w:hAnsi="Palatino Linotype" w:cs="Arial"/>
        </w:rPr>
        <w:t xml:space="preserve"> y cualquier información de carácter fiscal, bajo las siguientes consideraciones. </w:t>
      </w:r>
    </w:p>
    <w:p w:rsidR="00384A9B" w:rsidRDefault="00384A9B" w:rsidP="00F013C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384A9B" w:rsidRDefault="00384A9B" w:rsidP="0038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84A9B" w:rsidRDefault="00384A9B" w:rsidP="0038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rsidR="00384A9B" w:rsidRDefault="00384A9B" w:rsidP="00384A9B">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384A9B"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84A9B"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84A9B" w:rsidRDefault="00384A9B" w:rsidP="0038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384A9B" w:rsidRDefault="00384A9B" w:rsidP="00384A9B">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Pr>
          <w:rFonts w:ascii="Palatino Linotype" w:eastAsia="Palatino Linotype" w:hAnsi="Palatino Linotype" w:cs="Palatino Linotype"/>
          <w:i/>
          <w:color w:val="000000"/>
          <w:sz w:val="20"/>
          <w:szCs w:val="20"/>
        </w:rPr>
        <w:lastRenderedPageBreak/>
        <w:t>resto de los habitantes del país, por lo que la CURP está considerada como información confidencial.” (Sic)</w:t>
      </w:r>
    </w:p>
    <w:p w:rsidR="00384A9B" w:rsidRDefault="00384A9B" w:rsidP="0038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w:t>
      </w:r>
      <w:bookmarkStart w:id="2" w:name="_GoBack"/>
      <w:bookmarkEnd w:id="2"/>
      <w:r>
        <w:rPr>
          <w:rFonts w:ascii="Palatino Linotype" w:eastAsia="Palatino Linotype" w:hAnsi="Palatino Linotype" w:cs="Palatino Linotype"/>
        </w:rPr>
        <w:t>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384A9B" w:rsidRDefault="00384A9B" w:rsidP="00384A9B">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384A9B"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rsidR="00384A9B" w:rsidRDefault="00384A9B" w:rsidP="00384A9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384A9B" w:rsidRDefault="00384A9B" w:rsidP="00384A9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384A9B" w:rsidRDefault="00384A9B" w:rsidP="00384A9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384A9B" w:rsidRDefault="00384A9B" w:rsidP="00384A9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384A9B" w:rsidRDefault="00384A9B" w:rsidP="00384A9B">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384A9B"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Pr>
          <w:rFonts w:ascii="Palatino Linotype" w:eastAsia="Palatino Linotype" w:hAnsi="Palatino Linotype" w:cs="Palatino Linotype"/>
          <w:color w:val="000000"/>
        </w:rPr>
        <w:lastRenderedPageBreak/>
        <w:t>créditos adquiridos con instituciones privadas que no se relacionen con el gasto público, son información que debe clasificarse como confidencial.</w:t>
      </w:r>
    </w:p>
    <w:p w:rsidR="00384A9B" w:rsidRDefault="00384A9B" w:rsidP="00384A9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F013C9" w:rsidRPr="00F013C9" w:rsidRDefault="00F013C9" w:rsidP="00F013C9">
      <w:pPr>
        <w:spacing w:before="240" w:after="240" w:line="360" w:lineRule="auto"/>
        <w:jc w:val="both"/>
        <w:rPr>
          <w:rFonts w:ascii="Palatino Linotype" w:hAnsi="Palatino Linotype"/>
        </w:rPr>
      </w:pPr>
      <w:r w:rsidRPr="00F013C9">
        <w:rPr>
          <w:rFonts w:ascii="Palatino Linotype" w:hAnsi="Palatino Linotype"/>
          <w:b/>
          <w:bCs/>
        </w:rPr>
        <w:t>De la información fiscal</w:t>
      </w:r>
      <w:r w:rsidRPr="00F013C9">
        <w:rPr>
          <w:rFonts w:ascii="Palatino Linotype" w:hAnsi="Palatino Linotype"/>
        </w:rPr>
        <w:t xml:space="preserve">: </w:t>
      </w:r>
    </w:p>
    <w:p w:rsidR="00F013C9" w:rsidRPr="00F013C9" w:rsidRDefault="00F013C9" w:rsidP="00F013C9">
      <w:pPr>
        <w:spacing w:before="240" w:after="240" w:line="360" w:lineRule="auto"/>
        <w:jc w:val="both"/>
        <w:rPr>
          <w:rFonts w:ascii="Palatino Linotype" w:hAnsi="Palatino Linotype"/>
        </w:rPr>
      </w:pPr>
      <w:r w:rsidRPr="00F013C9">
        <w:rPr>
          <w:rFonts w:ascii="Palatino Linotype" w:hAnsi="Palatino Linotype"/>
        </w:rPr>
        <w:t xml:space="preserve">La </w:t>
      </w:r>
      <w:r w:rsidRPr="00F013C9">
        <w:rPr>
          <w:rFonts w:ascii="Palatino Linotype" w:hAnsi="Palatino Linotype"/>
          <w:b/>
        </w:rPr>
        <w:t>Cadena Original</w:t>
      </w:r>
      <w:r w:rsidRPr="00F013C9">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013C9">
        <w:rPr>
          <w:rFonts w:ascii="Palatino Linotype" w:hAnsi="Palatino Linotype"/>
          <w:b/>
          <w:bCs/>
        </w:rPr>
        <w:t>Sujeto Obligado</w:t>
      </w:r>
      <w:r w:rsidRPr="00F013C9">
        <w:rPr>
          <w:rFonts w:ascii="Palatino Linotype" w:hAnsi="Palatino Linotype"/>
        </w:rPr>
        <w:t xml:space="preserve"> analizar dicha circunstancia con la finalidad de proteger, de ser el caso, la información a través de su clasificación por actualizarse el supuesto de confidencialidad.</w:t>
      </w:r>
    </w:p>
    <w:p w:rsidR="00F013C9" w:rsidRPr="00F013C9" w:rsidRDefault="00F013C9" w:rsidP="00F013C9">
      <w:pPr>
        <w:spacing w:before="240" w:after="240" w:line="360" w:lineRule="auto"/>
        <w:jc w:val="both"/>
        <w:rPr>
          <w:rFonts w:ascii="Palatino Linotype" w:hAnsi="Palatino Linotype"/>
        </w:rPr>
      </w:pPr>
      <w:r w:rsidRPr="00F013C9">
        <w:rPr>
          <w:rFonts w:ascii="Palatino Linotype" w:hAnsi="Palatino Linotype" w:cs="Arial"/>
        </w:rPr>
        <w:t xml:space="preserve">Los </w:t>
      </w:r>
      <w:r w:rsidRPr="00F013C9">
        <w:rPr>
          <w:rFonts w:ascii="Palatino Linotype" w:hAnsi="Palatino Linotype" w:cs="Arial"/>
          <w:b/>
        </w:rPr>
        <w:t>códigos bidimensionales</w:t>
      </w:r>
      <w:r w:rsidRPr="00F013C9">
        <w:rPr>
          <w:rFonts w:ascii="Palatino Linotype" w:hAnsi="Palatino Linotype" w:cs="Arial"/>
        </w:rPr>
        <w:t xml:space="preserve"> o </w:t>
      </w:r>
      <w:r w:rsidRPr="00F013C9">
        <w:rPr>
          <w:rFonts w:ascii="Palatino Linotype" w:hAnsi="Palatino Linotype" w:cs="Arial"/>
          <w:b/>
        </w:rPr>
        <w:t xml:space="preserve">códigos QR, </w:t>
      </w:r>
      <w:r w:rsidRPr="00F013C9">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F013C9">
        <w:rPr>
          <w:rFonts w:ascii="Palatino Linotype" w:hAnsi="Palatino Linotype"/>
        </w:rPr>
        <w:t xml:space="preserve">, debiendo el </w:t>
      </w:r>
      <w:r w:rsidRPr="00F013C9">
        <w:rPr>
          <w:rFonts w:ascii="Palatino Linotype" w:hAnsi="Palatino Linotype"/>
          <w:b/>
          <w:bCs/>
        </w:rPr>
        <w:t xml:space="preserve">Sujeto Obligado </w:t>
      </w:r>
      <w:r w:rsidRPr="00F013C9">
        <w:rPr>
          <w:rFonts w:ascii="Palatino Linotype" w:hAnsi="Palatino Linotype"/>
        </w:rPr>
        <w:t>analizar dicha circunstancia con la finalidad de determinar si se actualiza algún supuesto de confidencialidad.</w:t>
      </w:r>
    </w:p>
    <w:p w:rsidR="00F013C9" w:rsidRPr="008A59AB" w:rsidRDefault="00F013C9" w:rsidP="00F013C9">
      <w:pPr>
        <w:spacing w:before="240" w:after="240" w:line="360" w:lineRule="auto"/>
        <w:jc w:val="both"/>
        <w:rPr>
          <w:rFonts w:ascii="Palatino Linotype" w:hAnsi="Palatino Linotype" w:cs="Arial"/>
        </w:rPr>
      </w:pPr>
      <w:r w:rsidRPr="00F013C9">
        <w:rPr>
          <w:rFonts w:ascii="Palatino Linotype" w:hAnsi="Palatino Linotype" w:cs="Arial"/>
        </w:rPr>
        <w:lastRenderedPageBreak/>
        <w:t xml:space="preserve">En tal sentido, si derivado del análisis efectuado por </w:t>
      </w:r>
      <w:r w:rsidRPr="00F013C9">
        <w:rPr>
          <w:rFonts w:ascii="Palatino Linotype" w:hAnsi="Palatino Linotype" w:cs="Arial"/>
          <w:b/>
        </w:rPr>
        <w:t xml:space="preserve">Sujeto Obligado </w:t>
      </w:r>
      <w:r w:rsidRPr="00F013C9">
        <w:rPr>
          <w:rFonts w:ascii="Palatino Linotype" w:hAnsi="Palatino Linotype" w:cs="Arial"/>
          <w:bCs/>
        </w:rPr>
        <w:t>en el presente caso,</w:t>
      </w:r>
      <w:r w:rsidRPr="00F013C9">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384A9B" w:rsidRDefault="00384A9B" w:rsidP="00384A9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84A9B" w:rsidRDefault="00384A9B" w:rsidP="00384A9B">
      <w:pPr>
        <w:spacing w:line="360" w:lineRule="auto"/>
        <w:ind w:right="51"/>
        <w:jc w:val="both"/>
        <w:rPr>
          <w:rFonts w:ascii="Palatino Linotype" w:eastAsia="Palatino Linotype" w:hAnsi="Palatino Linotype" w:cs="Palatino Linotype"/>
        </w:rPr>
      </w:pP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384A9B" w:rsidRDefault="00384A9B" w:rsidP="00384A9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384A9B" w:rsidRDefault="00384A9B" w:rsidP="00384A9B">
      <w:pPr>
        <w:ind w:left="992" w:right="1043"/>
        <w:jc w:val="both"/>
        <w:rPr>
          <w:rFonts w:ascii="Palatino Linotype" w:eastAsia="Palatino Linotype" w:hAnsi="Palatino Linotype" w:cs="Palatino Linotype"/>
          <w:i/>
          <w:sz w:val="22"/>
          <w:szCs w:val="22"/>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384A9B" w:rsidRDefault="00384A9B" w:rsidP="00384A9B">
      <w:pPr>
        <w:spacing w:before="240" w:line="360" w:lineRule="auto"/>
        <w:ind w:right="51"/>
        <w:jc w:val="both"/>
        <w:rPr>
          <w:rFonts w:ascii="Palatino Linotype" w:eastAsia="Palatino Linotype" w:hAnsi="Palatino Linotype" w:cs="Palatino Linotype"/>
        </w:rPr>
      </w:pPr>
    </w:p>
    <w:p w:rsidR="00384A9B" w:rsidRDefault="00384A9B" w:rsidP="00384A9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84A9B" w:rsidRDefault="00384A9B" w:rsidP="00384A9B">
      <w:pPr>
        <w:spacing w:line="360" w:lineRule="auto"/>
        <w:ind w:right="51"/>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lastRenderedPageBreak/>
        <w:t>confidencialidad</w:t>
      </w:r>
      <w:r>
        <w:rPr>
          <w:rFonts w:ascii="Palatino Linotype" w:eastAsia="Palatino Linotype" w:hAnsi="Palatino Linotype" w:cs="Palatino Linotype"/>
          <w:i/>
          <w:sz w:val="22"/>
          <w:szCs w:val="22"/>
        </w:rPr>
        <w:t>, a través de la resolución que para tal efecto emita el Comité de Transparencia.</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4A9B" w:rsidRDefault="00384A9B" w:rsidP="00384A9B">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384A9B" w:rsidRDefault="00384A9B" w:rsidP="00384A9B">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384A9B" w:rsidRDefault="00384A9B" w:rsidP="00384A9B">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4A9B" w:rsidRDefault="00384A9B" w:rsidP="00384A9B">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384A9B" w:rsidTr="00F176DB">
        <w:trPr>
          <w:jc w:val="center"/>
        </w:trPr>
        <w:tc>
          <w:tcPr>
            <w:tcW w:w="1159" w:type="dxa"/>
            <w:tcBorders>
              <w:top w:val="nil"/>
              <w:left w:val="nil"/>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384A9B" w:rsidTr="00F176D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jc w:val="center"/>
              <w:rPr>
                <w:rFonts w:ascii="Palatino Linotype" w:eastAsia="Palatino Linotype" w:hAnsi="Palatino Linotype" w:cs="Palatino Linotype"/>
                <w:b/>
                <w:i/>
              </w:rPr>
            </w:pPr>
            <w:r>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reservada, se tachará este apartado.</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384A9B"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84A9B" w:rsidRDefault="00384A9B" w:rsidP="00F176DB">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384A9B" w:rsidRDefault="00384A9B" w:rsidP="00F176DB">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384A9B" w:rsidRDefault="00384A9B" w:rsidP="00384A9B">
      <w:pPr>
        <w:spacing w:before="240" w:line="360" w:lineRule="auto"/>
        <w:ind w:right="51"/>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w:t>
      </w:r>
      <w:r w:rsidR="000C53F0">
        <w:rPr>
          <w:rFonts w:ascii="Palatino Linotype" w:eastAsia="Palatino Linotype" w:hAnsi="Palatino Linotype" w:cs="Palatino Linotype"/>
        </w:rPr>
        <w:t>á hacerse del conocimiento del</w:t>
      </w:r>
      <w:r>
        <w:rPr>
          <w:rFonts w:ascii="Palatino Linotype" w:eastAsia="Palatino Linotype" w:hAnsi="Palatino Linotype" w:cs="Palatino Linotype"/>
        </w:rPr>
        <w:t xml:space="preserve"> </w:t>
      </w:r>
      <w:r w:rsidR="000C53F0" w:rsidRPr="000C53F0">
        <w:rPr>
          <w:rFonts w:ascii="Palatino Linotype" w:eastAsia="Palatino Linotype" w:hAnsi="Palatino Linotype" w:cs="Palatino Linotype"/>
          <w:b/>
        </w:rPr>
        <w:t>RECURRENTE</w:t>
      </w:r>
      <w:r>
        <w:rPr>
          <w:rFonts w:ascii="Palatino Linotype" w:eastAsia="Palatino Linotype" w:hAnsi="Palatino Linotype" w:cs="Palatino Linotype"/>
        </w:rPr>
        <w:t>.</w:t>
      </w:r>
    </w:p>
    <w:p w:rsidR="00384A9B" w:rsidRDefault="00384A9B" w:rsidP="00384A9B">
      <w:pPr>
        <w:spacing w:line="360" w:lineRule="auto"/>
        <w:jc w:val="both"/>
        <w:rPr>
          <w:rFonts w:ascii="Palatino Linotype" w:eastAsia="Palatino Linotype" w:hAnsi="Palatino Linotype" w:cs="Palatino Linotype"/>
        </w:rPr>
      </w:pPr>
    </w:p>
    <w:p w:rsidR="00384A9B" w:rsidRDefault="00384A9B" w:rsidP="00384A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r w:rsidR="007C7CCB">
        <w:rPr>
          <w:rFonts w:ascii="Palatino Linotype" w:eastAsia="Palatino Linotype" w:hAnsi="Palatino Linotype" w:cs="Palatino Linotype"/>
        </w:rPr>
        <w:t>.</w:t>
      </w:r>
    </w:p>
    <w:p w:rsidR="00AD0C92" w:rsidRDefault="00AD0C92">
      <w:pPr>
        <w:spacing w:after="240"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AD0C92">
        <w:rPr>
          <w:rFonts w:ascii="Palatino Linotype" w:eastAsia="Palatino Linotype" w:hAnsi="Palatino Linotype" w:cs="Palatino Linotype"/>
          <w:b/>
        </w:rPr>
        <w:t>15704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sidR="002F4BF5">
        <w:rPr>
          <w:rFonts w:ascii="Palatino Linotype" w:eastAsia="Palatino Linotype" w:hAnsi="Palatino Linotype" w:cs="Palatino Linotype"/>
        </w:rPr>
        <w:t xml:space="preserve">de esta resolución, se </w:t>
      </w:r>
      <w:r w:rsidR="002F4BF5" w:rsidRPr="00384A9B">
        <w:rPr>
          <w:rFonts w:ascii="Palatino Linotype" w:eastAsia="Palatino Linotype" w:hAnsi="Palatino Linotype" w:cs="Palatino Linotype"/>
          <w:b/>
        </w:rPr>
        <w:t>REVOCA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9016C" w:rsidRDefault="009357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w:t>
      </w:r>
      <w:r w:rsidR="00730A86">
        <w:rPr>
          <w:rFonts w:ascii="Palatino Linotype" w:eastAsia="Palatino Linotype" w:hAnsi="Palatino Linotype" w:cs="Palatino Linotype"/>
        </w:rPr>
        <w:t xml:space="preserve">previa búsqueda exhaustiva y razonable, </w:t>
      </w:r>
      <w:r>
        <w:rPr>
          <w:rFonts w:ascii="Palatino Linotype" w:eastAsia="Palatino Linotype" w:hAnsi="Palatino Linotype" w:cs="Palatino Linotype"/>
        </w:rPr>
        <w:t xml:space="preserve">haga entrega vía SAIMEX, </w:t>
      </w:r>
      <w:r w:rsidR="00730A86">
        <w:rPr>
          <w:rFonts w:ascii="Palatino Linotype" w:eastAsia="Palatino Linotype" w:hAnsi="Palatino Linotype" w:cs="Palatino Linotype"/>
        </w:rPr>
        <w:t xml:space="preserve">de ser el caso </w:t>
      </w:r>
      <w:r>
        <w:rPr>
          <w:rFonts w:ascii="Palatino Linotype" w:eastAsia="Palatino Linotype" w:hAnsi="Palatino Linotype" w:cs="Palatino Linotype"/>
        </w:rPr>
        <w:t xml:space="preserve">en versión pública, </w:t>
      </w:r>
      <w:r w:rsidR="00384A9B">
        <w:rPr>
          <w:rFonts w:ascii="Palatino Linotype" w:eastAsia="Palatino Linotype" w:hAnsi="Palatino Linotype" w:cs="Palatino Linotype"/>
        </w:rPr>
        <w:t>de</w:t>
      </w:r>
      <w:r w:rsidR="00AD0C92">
        <w:rPr>
          <w:rFonts w:ascii="Palatino Linotype" w:eastAsia="Palatino Linotype" w:hAnsi="Palatino Linotype" w:cs="Palatino Linotype"/>
        </w:rPr>
        <w:t>l documento en donde conste</w:t>
      </w:r>
      <w:r>
        <w:rPr>
          <w:rFonts w:ascii="Palatino Linotype" w:eastAsia="Palatino Linotype" w:hAnsi="Palatino Linotype" w:cs="Palatino Linotype"/>
        </w:rPr>
        <w:t xml:space="preserve"> lo siguiente:</w:t>
      </w:r>
    </w:p>
    <w:p w:rsidR="00AD0C92" w:rsidRPr="00AD0C92" w:rsidRDefault="00AD0C92" w:rsidP="003C2E26">
      <w:pPr>
        <w:pStyle w:val="Prrafodelista"/>
        <w:numPr>
          <w:ilvl w:val="0"/>
          <w:numId w:val="33"/>
        </w:numPr>
        <w:spacing w:before="240" w:after="240" w:line="360" w:lineRule="auto"/>
        <w:ind w:right="49"/>
        <w:jc w:val="both"/>
        <w:rPr>
          <w:rFonts w:ascii="Palatino Linotype" w:eastAsia="Palatino Linotype" w:hAnsi="Palatino Linotype" w:cs="Palatino Linotype"/>
          <w:sz w:val="24"/>
          <w:szCs w:val="24"/>
        </w:rPr>
      </w:pPr>
      <w:r w:rsidRPr="00AD0C92">
        <w:rPr>
          <w:rFonts w:ascii="Palatino Linotype" w:eastAsia="Palatino Linotype" w:hAnsi="Palatino Linotype" w:cs="Palatino Linotype"/>
          <w:sz w:val="24"/>
          <w:szCs w:val="24"/>
        </w:rPr>
        <w:t>Los pagos</w:t>
      </w:r>
      <w:r w:rsidR="007C7CCB" w:rsidRPr="00AD0C92">
        <w:rPr>
          <w:rFonts w:ascii="Palatino Linotype" w:eastAsia="Palatino Linotype" w:hAnsi="Palatino Linotype" w:cs="Palatino Linotype"/>
          <w:sz w:val="24"/>
          <w:szCs w:val="24"/>
        </w:rPr>
        <w:t xml:space="preserve"> de nómina </w:t>
      </w:r>
      <w:r w:rsidRPr="00AD0C92">
        <w:rPr>
          <w:rFonts w:ascii="Palatino Linotype" w:eastAsia="Palatino Linotype" w:hAnsi="Palatino Linotype" w:cs="Palatino Linotype"/>
          <w:sz w:val="24"/>
          <w:szCs w:val="24"/>
        </w:rPr>
        <w:t xml:space="preserve">de la segunda quincena </w:t>
      </w:r>
      <w:r w:rsidR="007C7CCB" w:rsidRPr="00AD0C92">
        <w:rPr>
          <w:rFonts w:ascii="Palatino Linotype" w:eastAsia="Palatino Linotype" w:hAnsi="Palatino Linotype" w:cs="Palatino Linotype"/>
          <w:sz w:val="24"/>
          <w:szCs w:val="24"/>
        </w:rPr>
        <w:t>de</w:t>
      </w:r>
      <w:r w:rsidRPr="00AD0C92">
        <w:rPr>
          <w:rFonts w:ascii="Palatino Linotype" w:eastAsia="Palatino Linotype" w:hAnsi="Palatino Linotype" w:cs="Palatino Linotype"/>
          <w:sz w:val="24"/>
          <w:szCs w:val="24"/>
        </w:rPr>
        <w:t>l mes de agosto y primera quincena del mes de septiembre, ambos meses del</w:t>
      </w:r>
      <w:r w:rsidR="007C7CCB" w:rsidRPr="00AD0C92">
        <w:rPr>
          <w:rFonts w:ascii="Palatino Linotype" w:eastAsia="Palatino Linotype" w:hAnsi="Palatino Linotype" w:cs="Palatino Linotype"/>
          <w:sz w:val="24"/>
          <w:szCs w:val="24"/>
        </w:rPr>
        <w:t xml:space="preserve"> </w:t>
      </w:r>
      <w:r w:rsidRPr="00AD0C92">
        <w:rPr>
          <w:rFonts w:ascii="Palatino Linotype" w:eastAsia="Palatino Linotype" w:hAnsi="Palatino Linotype" w:cs="Palatino Linotype"/>
          <w:sz w:val="24"/>
          <w:szCs w:val="24"/>
        </w:rPr>
        <w:t xml:space="preserve">año </w:t>
      </w:r>
      <w:r w:rsidR="007C7CCB" w:rsidRPr="00AD0C92">
        <w:rPr>
          <w:rFonts w:ascii="Palatino Linotype" w:eastAsia="Palatino Linotype" w:hAnsi="Palatino Linotype" w:cs="Palatino Linotype"/>
          <w:sz w:val="24"/>
          <w:szCs w:val="24"/>
        </w:rPr>
        <w:t>2022</w:t>
      </w:r>
      <w:r w:rsidRPr="00AD0C92">
        <w:rPr>
          <w:rFonts w:ascii="Palatino Linotype" w:eastAsia="Palatino Linotype" w:hAnsi="Palatino Linotype" w:cs="Palatino Linotype"/>
          <w:sz w:val="24"/>
          <w:szCs w:val="24"/>
        </w:rPr>
        <w:t xml:space="preserve">, de </w:t>
      </w:r>
      <w:r w:rsidR="00D04C80">
        <w:rPr>
          <w:rFonts w:ascii="Palatino Linotype" w:eastAsia="Palatino Linotype" w:hAnsi="Palatino Linotype" w:cs="Palatino Linotype"/>
          <w:sz w:val="24"/>
          <w:szCs w:val="24"/>
        </w:rPr>
        <w:t xml:space="preserve">los servidores públicos adscritos a </w:t>
      </w:r>
      <w:r w:rsidRPr="00AD0C92">
        <w:rPr>
          <w:rFonts w:ascii="Palatino Linotype" w:eastAsia="Palatino Linotype" w:hAnsi="Palatino Linotype" w:cs="Palatino Linotype"/>
          <w:sz w:val="24"/>
          <w:szCs w:val="24"/>
        </w:rPr>
        <w:t>las siguientes áreas:</w:t>
      </w:r>
    </w:p>
    <w:p w:rsidR="00AD0C92" w:rsidRPr="00AD0C92" w:rsidRDefault="00AD0C92" w:rsidP="00AD0C92">
      <w:pPr>
        <w:pStyle w:val="Prrafodelista"/>
        <w:spacing w:before="240" w:after="240" w:line="360" w:lineRule="auto"/>
        <w:ind w:left="720" w:right="49"/>
        <w:jc w:val="both"/>
        <w:rPr>
          <w:rFonts w:ascii="Palatino Linotype" w:eastAsia="Palatino Linotype" w:hAnsi="Palatino Linotype" w:cs="Palatino Linotype"/>
          <w:sz w:val="24"/>
          <w:szCs w:val="24"/>
        </w:rPr>
      </w:pPr>
      <w:r w:rsidRPr="00AD0C92">
        <w:rPr>
          <w:rFonts w:ascii="Palatino Linotype" w:eastAsia="Palatino Linotype" w:hAnsi="Palatino Linotype" w:cs="Palatino Linotype"/>
          <w:sz w:val="24"/>
          <w:szCs w:val="24"/>
        </w:rPr>
        <w:lastRenderedPageBreak/>
        <w:t xml:space="preserve">Primera Regiduría, Séptima Regiduría, Octava Regiduría, Novena Regiduría, Dirección de </w:t>
      </w:r>
      <w:r w:rsidR="00A17875">
        <w:rPr>
          <w:rFonts w:ascii="Palatino Linotype" w:eastAsia="Palatino Linotype" w:hAnsi="Palatino Linotype" w:cs="Palatino Linotype"/>
          <w:sz w:val="24"/>
          <w:szCs w:val="24"/>
        </w:rPr>
        <w:t>Administración</w:t>
      </w:r>
      <w:r w:rsidRPr="00AD0C92">
        <w:rPr>
          <w:rFonts w:ascii="Palatino Linotype" w:eastAsia="Palatino Linotype" w:hAnsi="Palatino Linotype" w:cs="Palatino Linotype"/>
          <w:sz w:val="24"/>
          <w:szCs w:val="24"/>
        </w:rPr>
        <w:t xml:space="preserve">, </w:t>
      </w:r>
      <w:r w:rsidR="00A17875" w:rsidRPr="00A17875">
        <w:rPr>
          <w:rFonts w:ascii="Palatino Linotype" w:eastAsia="Palatino Linotype" w:hAnsi="Palatino Linotype" w:cs="Palatino Linotype"/>
          <w:sz w:val="24"/>
          <w:szCs w:val="24"/>
        </w:rPr>
        <w:t>Dirección de Industria y Comercio</w:t>
      </w:r>
      <w:r w:rsidRPr="00AD0C92">
        <w:rPr>
          <w:rFonts w:ascii="Palatino Linotype" w:eastAsia="Palatino Linotype" w:hAnsi="Palatino Linotype" w:cs="Palatino Linotype"/>
          <w:sz w:val="24"/>
          <w:szCs w:val="24"/>
        </w:rPr>
        <w:t>, Dirección de Desarrollo Urbano y Dirección de Atención a la Mujer.</w:t>
      </w:r>
    </w:p>
    <w:p w:rsidR="006B317A" w:rsidRDefault="00384A9B" w:rsidP="006B317A">
      <w:pPr>
        <w:pStyle w:val="NormalWeb"/>
        <w:spacing w:before="240" w:beforeAutospacing="0" w:after="240" w:afterAutospacing="0"/>
        <w:ind w:left="720"/>
        <w:jc w:val="both"/>
      </w:pPr>
      <w:r>
        <w:rPr>
          <w:rFonts w:ascii="Palatino Linotype" w:hAnsi="Palatino Linotype"/>
          <w:i/>
          <w:iCs/>
          <w:color w:val="000000"/>
          <w:sz w:val="22"/>
          <w:szCs w:val="22"/>
        </w:rPr>
        <w:t>D</w:t>
      </w:r>
      <w:r w:rsidR="006B317A">
        <w:rPr>
          <w:rFonts w:ascii="Palatino Linotype" w:hAnsi="Palatino Linotype"/>
          <w:i/>
          <w:iCs/>
          <w:color w:val="000000"/>
          <w:sz w:val="22"/>
          <w:szCs w:val="22"/>
        </w:rPr>
        <w:t xml:space="preserve">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006B317A">
        <w:rPr>
          <w:rFonts w:ascii="Palatino Linotype" w:hAnsi="Palatino Linotype"/>
          <w:b/>
          <w:bCs/>
          <w:i/>
          <w:iCs/>
          <w:color w:val="000000"/>
          <w:sz w:val="22"/>
          <w:szCs w:val="22"/>
        </w:rPr>
        <w:t>RECURRENTE</w:t>
      </w:r>
      <w:r w:rsidR="006B317A">
        <w:rPr>
          <w:rFonts w:ascii="Palatino Linotype" w:hAnsi="Palatino Linotype"/>
          <w:i/>
          <w:iCs/>
          <w:color w:val="000000"/>
          <w:sz w:val="22"/>
          <w:szCs w:val="22"/>
        </w:rPr>
        <w:t>, mismo que igualmente hará de su conocimiento.</w:t>
      </w:r>
    </w:p>
    <w:p w:rsidR="00E112AA" w:rsidRDefault="00E112AA" w:rsidP="00E112AA">
      <w:pPr>
        <w:spacing w:before="240" w:line="360" w:lineRule="auto"/>
        <w:contextualSpacing/>
        <w:jc w:val="both"/>
        <w:rPr>
          <w:rFonts w:ascii="Palatino Linotype" w:eastAsia="Palatino Linotype" w:hAnsi="Palatino Linotype" w:cs="Palatino Linotype"/>
          <w:b/>
        </w:rPr>
      </w:pPr>
    </w:p>
    <w:p w:rsidR="0019016C" w:rsidRDefault="009357F8" w:rsidP="00E112AA">
      <w:pPr>
        <w:spacing w:before="240" w:line="360" w:lineRule="auto"/>
        <w:contextualSpacing/>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Default="0019016C">
      <w:pPr>
        <w:spacing w:line="360" w:lineRule="auto"/>
        <w:jc w:val="both"/>
        <w:rPr>
          <w:rFonts w:ascii="Palatino Linotype" w:eastAsia="Palatino Linotype" w:hAnsi="Palatino Linotype" w:cs="Palatino Linotype"/>
          <w:b/>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Default="009357F8">
      <w:pPr>
        <w:spacing w:before="240" w:after="240" w:line="360" w:lineRule="auto"/>
        <w:jc w:val="both"/>
        <w:rPr>
          <w:rFonts w:ascii="Palatino Linotype" w:eastAsia="Palatino Linotype" w:hAnsi="Palatino Linotype" w:cs="Palatino Linotype"/>
        </w:rPr>
        <w:sectPr w:rsidR="0019016C">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Pr>
          <w:rFonts w:ascii="Palatino Linotype" w:eastAsia="Palatino Linotype" w:hAnsi="Palatino Linotype" w:cs="Palatino Linotype"/>
          <w:color w:val="222222"/>
          <w:highlight w:val="white"/>
        </w:rPr>
        <w:t xml:space="preserve">NEZ, LUIS GUSTAVO PARRA NORIEGA </w:t>
      </w:r>
      <w:r>
        <w:rPr>
          <w:rFonts w:ascii="Palatino Linotype" w:eastAsia="Palatino Linotype" w:hAnsi="Palatino Linotype" w:cs="Palatino Linotype"/>
          <w:color w:val="222222"/>
          <w:highlight w:val="white"/>
        </w:rPr>
        <w:t>Y GUADALUPE RAMÍ</w:t>
      </w:r>
      <w:r w:rsidR="00674AAF">
        <w:rPr>
          <w:rFonts w:ascii="Palatino Linotype" w:eastAsia="Palatino Linotype" w:hAnsi="Palatino Linotype" w:cs="Palatino Linotype"/>
          <w:color w:val="222222"/>
          <w:highlight w:val="white"/>
        </w:rPr>
        <w:t xml:space="preserve">REZ </w:t>
      </w:r>
      <w:r w:rsidR="00A17875">
        <w:rPr>
          <w:rFonts w:ascii="Palatino Linotype" w:eastAsia="Palatino Linotype" w:hAnsi="Palatino Linotype" w:cs="Palatino Linotype"/>
          <w:color w:val="222222"/>
          <w:highlight w:val="white"/>
        </w:rPr>
        <w:t xml:space="preserve">PEÑA; EN LA DÉCIMA TERCERA </w:t>
      </w:r>
      <w:r>
        <w:rPr>
          <w:rFonts w:ascii="Palatino Linotype" w:eastAsia="Palatino Linotype" w:hAnsi="Palatino Linotype" w:cs="Palatino Linotype"/>
          <w:color w:val="222222"/>
          <w:highlight w:val="white"/>
        </w:rPr>
        <w:t xml:space="preserve">SESIÓN ORDINARIA CELEBRADA EL </w:t>
      </w:r>
      <w:r w:rsidR="00A17875">
        <w:rPr>
          <w:rFonts w:ascii="Palatino Linotype" w:eastAsia="Palatino Linotype" w:hAnsi="Palatino Linotype" w:cs="Palatino Linotype"/>
          <w:color w:val="222222"/>
        </w:rPr>
        <w:t>DOCE</w:t>
      </w:r>
      <w:r w:rsidR="00A17875">
        <w:rPr>
          <w:rFonts w:ascii="Palatino Linotype" w:eastAsia="Palatino Linotype" w:hAnsi="Palatino Linotype" w:cs="Palatino Linotype"/>
        </w:rPr>
        <w:t xml:space="preserve"> DE ABRIL</w:t>
      </w:r>
      <w:r w:rsidR="007C7CCB">
        <w:rPr>
          <w:rFonts w:ascii="Palatino Linotype" w:eastAsia="Palatino Linotype" w:hAnsi="Palatino Linotype" w:cs="Palatino Linotype"/>
        </w:rPr>
        <w:t xml:space="preserve"> DEL DOS MIL VEINTITRÉS</w:t>
      </w:r>
      <w:r>
        <w:rPr>
          <w:rFonts w:ascii="Palatino Linotype" w:eastAsia="Palatino Linotype" w:hAnsi="Palatino Linotype" w:cs="Palatino Linotype"/>
        </w:rPr>
        <w:t xml:space="preserve">, ANTE EL SECRETARIO TÉCNICO DEL PLENO ALEXIS TAPIA RAMÍREZ.                 </w:t>
      </w:r>
      <w:r w:rsidR="00033918">
        <w:rPr>
          <w:rFonts w:ascii="Palatino Linotype" w:eastAsia="Palatino Linotype" w:hAnsi="Palatino Linotype" w:cs="Palatino Linotype"/>
        </w:rPr>
        <w:t xml:space="preserve"> </w:t>
      </w:r>
      <w:r w:rsidR="00C80131">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p>
    <w:p w:rsidR="0019016C" w:rsidRDefault="0019016C">
      <w:pPr>
        <w:spacing w:before="240" w:after="240" w:line="360" w:lineRule="auto"/>
        <w:jc w:val="both"/>
        <w:rPr>
          <w:rFonts w:ascii="Palatino Linotype" w:eastAsia="Palatino Linotype" w:hAnsi="Palatino Linotype" w:cs="Palatino Linotype"/>
        </w:rPr>
      </w:pPr>
    </w:p>
    <w:sectPr w:rsidR="0019016C">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622" w:rsidRDefault="006D7622">
      <w:r>
        <w:separator/>
      </w:r>
    </w:p>
  </w:endnote>
  <w:endnote w:type="continuationSeparator" w:id="0">
    <w:p w:rsidR="006D7622" w:rsidRDefault="006D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22" w:rsidRDefault="006D76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7582">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7582">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rsidR="006D7622" w:rsidRDefault="006D7622">
    <w:pPr>
      <w:pBdr>
        <w:top w:val="nil"/>
        <w:left w:val="nil"/>
        <w:bottom w:val="nil"/>
        <w:right w:val="nil"/>
        <w:between w:val="nil"/>
      </w:pBdr>
      <w:tabs>
        <w:tab w:val="center" w:pos="4252"/>
        <w:tab w:val="right" w:pos="8504"/>
      </w:tabs>
      <w:rPr>
        <w:color w:val="000000"/>
      </w:rPr>
    </w:pPr>
  </w:p>
  <w:p w:rsidR="006D7622" w:rsidRDefault="006D762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22" w:rsidRDefault="006D76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758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7582">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rsidR="006D7622" w:rsidRDefault="006D762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622" w:rsidRDefault="006D7622">
      <w:r>
        <w:separator/>
      </w:r>
    </w:p>
  </w:footnote>
  <w:footnote w:type="continuationSeparator" w:id="0">
    <w:p w:rsidR="006D7622" w:rsidRDefault="006D7622">
      <w:r>
        <w:continuationSeparator/>
      </w:r>
    </w:p>
  </w:footnote>
  <w:footnote w:id="1">
    <w:p w:rsidR="006D7622" w:rsidRDefault="006D7622" w:rsidP="001C3D2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6D7622" w:rsidRDefault="006D7622" w:rsidP="001C3D2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22" w:rsidRDefault="006D7622">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6D7622">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6D7622" w:rsidRDefault="006D76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15704/INFOEM/IP/RR/2022</w:t>
          </w:r>
        </w:p>
      </w:tc>
    </w:tr>
    <w:tr w:rsidR="006D7622">
      <w:trPr>
        <w:trHeight w:val="228"/>
      </w:trPr>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6D7622" w:rsidRDefault="006D7622" w:rsidP="00E121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Chalco Solidaridad.</w:t>
          </w:r>
        </w:p>
      </w:tc>
    </w:tr>
    <w:tr w:rsidR="006D7622">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6D7622" w:rsidRDefault="006D76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D7622" w:rsidRDefault="006D762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22" w:rsidRDefault="006D762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6D7622">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D7622" w:rsidRDefault="006D76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15704/INFOEM/IP/RR/2022. </w:t>
          </w:r>
        </w:p>
      </w:tc>
    </w:tr>
    <w:tr w:rsidR="006D7622">
      <w:tc>
        <w:tcPr>
          <w:tcW w:w="2551" w:type="dxa"/>
          <w:vAlign w:val="center"/>
        </w:tcPr>
        <w:p w:rsidR="006D7622" w:rsidRDefault="006D762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6D7622" w:rsidRDefault="006D7622" w:rsidP="006D76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 XXXXXXXX XXXXXX</w:t>
          </w:r>
        </w:p>
      </w:tc>
    </w:tr>
    <w:tr w:rsidR="006D7622">
      <w:trPr>
        <w:trHeight w:val="228"/>
      </w:trPr>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D7622" w:rsidRDefault="006D7622" w:rsidP="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Pr="00387FC2">
            <w:rPr>
              <w:rFonts w:ascii="Palatino Linotype" w:eastAsia="Palatino Linotype" w:hAnsi="Palatino Linotype" w:cs="Palatino Linotype"/>
              <w:b/>
              <w:sz w:val="22"/>
              <w:szCs w:val="22"/>
            </w:rPr>
            <w:t>Valle de Chalco Solidaridad</w:t>
          </w:r>
          <w:r>
            <w:rPr>
              <w:rFonts w:ascii="Palatino Linotype" w:eastAsia="Palatino Linotype" w:hAnsi="Palatino Linotype" w:cs="Palatino Linotype"/>
              <w:b/>
              <w:sz w:val="22"/>
              <w:szCs w:val="22"/>
            </w:rPr>
            <w:t>.</w:t>
          </w:r>
        </w:p>
      </w:tc>
    </w:tr>
    <w:tr w:rsidR="006D7622">
      <w:tc>
        <w:tcPr>
          <w:tcW w:w="2551" w:type="dxa"/>
          <w:vAlign w:val="center"/>
        </w:tcPr>
        <w:p w:rsidR="006D7622" w:rsidRDefault="006D76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D7622" w:rsidRDefault="006D76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D7622" w:rsidRDefault="006D762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22" w:rsidRDefault="006D7622">
    <w:pPr>
      <w:pBdr>
        <w:top w:val="nil"/>
        <w:left w:val="nil"/>
        <w:bottom w:val="nil"/>
        <w:right w:val="nil"/>
        <w:between w:val="nil"/>
      </w:pBdr>
      <w:tabs>
        <w:tab w:val="center" w:pos="4252"/>
        <w:tab w:val="right" w:pos="8504"/>
      </w:tabs>
      <w:jc w:val="both"/>
      <w:rPr>
        <w:rFonts w:ascii="Calibri" w:eastAsia="Calibri" w:hAnsi="Calibri" w:cs="Calibri"/>
        <w:color w:val="000000"/>
      </w:rPr>
    </w:pPr>
  </w:p>
  <w:p w:rsidR="006D7622" w:rsidRDefault="006D762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0F58C3"/>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8518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219D8"/>
    <w:multiLevelType w:val="hybridMultilevel"/>
    <w:tmpl w:val="4022B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1D5D254D"/>
    <w:multiLevelType w:val="hybridMultilevel"/>
    <w:tmpl w:val="544C4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F16D4C"/>
    <w:multiLevelType w:val="hybridMultilevel"/>
    <w:tmpl w:val="9B325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252E3"/>
    <w:multiLevelType w:val="hybridMultilevel"/>
    <w:tmpl w:val="6CBC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DA483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2024B6"/>
    <w:multiLevelType w:val="hybridMultilevel"/>
    <w:tmpl w:val="46E2A640"/>
    <w:lvl w:ilvl="0" w:tplc="C85E6CE6">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7">
    <w:nsid w:val="30FB43F2"/>
    <w:multiLevelType w:val="hybridMultilevel"/>
    <w:tmpl w:val="CB4A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33006A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8A21E8"/>
    <w:multiLevelType w:val="multilevel"/>
    <w:tmpl w:val="0542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661D2D"/>
    <w:multiLevelType w:val="multilevel"/>
    <w:tmpl w:val="F7F8A75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nsid w:val="45CA18C5"/>
    <w:multiLevelType w:val="hybridMultilevel"/>
    <w:tmpl w:val="ED6A8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DF954DA"/>
    <w:multiLevelType w:val="hybridMultilevel"/>
    <w:tmpl w:val="D7660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B97BE5"/>
    <w:multiLevelType w:val="hybridMultilevel"/>
    <w:tmpl w:val="035C3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7"/>
  </w:num>
  <w:num w:numId="2">
    <w:abstractNumId w:val="12"/>
  </w:num>
  <w:num w:numId="3">
    <w:abstractNumId w:val="25"/>
  </w:num>
  <w:num w:numId="4">
    <w:abstractNumId w:val="21"/>
  </w:num>
  <w:num w:numId="5">
    <w:abstractNumId w:val="11"/>
  </w:num>
  <w:num w:numId="6">
    <w:abstractNumId w:val="19"/>
  </w:num>
  <w:num w:numId="7">
    <w:abstractNumId w:val="6"/>
  </w:num>
  <w:num w:numId="8">
    <w:abstractNumId w:val="8"/>
  </w:num>
  <w:num w:numId="9">
    <w:abstractNumId w:val="30"/>
  </w:num>
  <w:num w:numId="10">
    <w:abstractNumId w:val="1"/>
  </w:num>
  <w:num w:numId="11">
    <w:abstractNumId w:val="22"/>
  </w:num>
  <w:num w:numId="12">
    <w:abstractNumId w:val="26"/>
  </w:num>
  <w:num w:numId="13">
    <w:abstractNumId w:val="13"/>
  </w:num>
  <w:num w:numId="14">
    <w:abstractNumId w:val="2"/>
  </w:num>
  <w:num w:numId="15">
    <w:abstractNumId w:val="0"/>
  </w:num>
  <w:num w:numId="16">
    <w:abstractNumId w:val="31"/>
  </w:num>
  <w:num w:numId="17">
    <w:abstractNumId w:val="7"/>
  </w:num>
  <w:num w:numId="18">
    <w:abstractNumId w:val="5"/>
  </w:num>
  <w:num w:numId="19">
    <w:abstractNumId w:val="3"/>
  </w:num>
  <w:num w:numId="20">
    <w:abstractNumId w:val="15"/>
  </w:num>
  <w:num w:numId="21">
    <w:abstractNumId w:val="4"/>
  </w:num>
  <w:num w:numId="22">
    <w:abstractNumId w:val="9"/>
  </w:num>
  <w:num w:numId="23">
    <w:abstractNumId w:val="14"/>
  </w:num>
  <w:num w:numId="24">
    <w:abstractNumId w:val="10"/>
  </w:num>
  <w:num w:numId="25">
    <w:abstractNumId w:val="17"/>
  </w:num>
  <w:num w:numId="26">
    <w:abstractNumId w:val="32"/>
  </w:num>
  <w:num w:numId="27">
    <w:abstractNumId w:val="29"/>
  </w:num>
  <w:num w:numId="28">
    <w:abstractNumId w:val="20"/>
  </w:num>
  <w:num w:numId="29">
    <w:abstractNumId w:val="23"/>
  </w:num>
  <w:num w:numId="30">
    <w:abstractNumId w:val="16"/>
  </w:num>
  <w:num w:numId="31">
    <w:abstractNumId w:val="28"/>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03545"/>
    <w:rsid w:val="000241FE"/>
    <w:rsid w:val="00024223"/>
    <w:rsid w:val="00025A19"/>
    <w:rsid w:val="00032D1E"/>
    <w:rsid w:val="00033918"/>
    <w:rsid w:val="00040EA2"/>
    <w:rsid w:val="00040EC8"/>
    <w:rsid w:val="00064A04"/>
    <w:rsid w:val="00076E5B"/>
    <w:rsid w:val="00082F54"/>
    <w:rsid w:val="000855CC"/>
    <w:rsid w:val="000872A5"/>
    <w:rsid w:val="000A6186"/>
    <w:rsid w:val="000C53F0"/>
    <w:rsid w:val="000D5198"/>
    <w:rsid w:val="000D6F8A"/>
    <w:rsid w:val="000E4910"/>
    <w:rsid w:val="000E7C55"/>
    <w:rsid w:val="000F30D0"/>
    <w:rsid w:val="00107307"/>
    <w:rsid w:val="00107CBD"/>
    <w:rsid w:val="00111A55"/>
    <w:rsid w:val="00114E79"/>
    <w:rsid w:val="00117E85"/>
    <w:rsid w:val="00133B7D"/>
    <w:rsid w:val="00137784"/>
    <w:rsid w:val="00140CA0"/>
    <w:rsid w:val="00145F2F"/>
    <w:rsid w:val="0016724B"/>
    <w:rsid w:val="00171E3F"/>
    <w:rsid w:val="00183E38"/>
    <w:rsid w:val="001866BC"/>
    <w:rsid w:val="00187692"/>
    <w:rsid w:val="0019016C"/>
    <w:rsid w:val="001A3AD8"/>
    <w:rsid w:val="001B657B"/>
    <w:rsid w:val="001C399D"/>
    <w:rsid w:val="001C3D2D"/>
    <w:rsid w:val="001E1902"/>
    <w:rsid w:val="001E4AE7"/>
    <w:rsid w:val="001F392E"/>
    <w:rsid w:val="00213C3A"/>
    <w:rsid w:val="00223483"/>
    <w:rsid w:val="00231D64"/>
    <w:rsid w:val="00250069"/>
    <w:rsid w:val="00253485"/>
    <w:rsid w:val="00255630"/>
    <w:rsid w:val="0026198E"/>
    <w:rsid w:val="00267442"/>
    <w:rsid w:val="00287E20"/>
    <w:rsid w:val="002B0A6B"/>
    <w:rsid w:val="002B234A"/>
    <w:rsid w:val="002B3D0A"/>
    <w:rsid w:val="002B60B6"/>
    <w:rsid w:val="002C0354"/>
    <w:rsid w:val="002C6896"/>
    <w:rsid w:val="002E66B7"/>
    <w:rsid w:val="002F449C"/>
    <w:rsid w:val="002F4BF5"/>
    <w:rsid w:val="002F65E6"/>
    <w:rsid w:val="0030387B"/>
    <w:rsid w:val="0030521A"/>
    <w:rsid w:val="00321FA2"/>
    <w:rsid w:val="00344490"/>
    <w:rsid w:val="00346293"/>
    <w:rsid w:val="0035506B"/>
    <w:rsid w:val="003569EB"/>
    <w:rsid w:val="00363AFF"/>
    <w:rsid w:val="003710C5"/>
    <w:rsid w:val="00384A9B"/>
    <w:rsid w:val="003879BA"/>
    <w:rsid w:val="00387FC2"/>
    <w:rsid w:val="003C2E26"/>
    <w:rsid w:val="004107FF"/>
    <w:rsid w:val="00424AD8"/>
    <w:rsid w:val="00426475"/>
    <w:rsid w:val="004513CC"/>
    <w:rsid w:val="00465CFB"/>
    <w:rsid w:val="00471D51"/>
    <w:rsid w:val="00477EEA"/>
    <w:rsid w:val="0048548C"/>
    <w:rsid w:val="004956B0"/>
    <w:rsid w:val="004A6D06"/>
    <w:rsid w:val="004B075A"/>
    <w:rsid w:val="004C5A18"/>
    <w:rsid w:val="004D4669"/>
    <w:rsid w:val="005021FE"/>
    <w:rsid w:val="0052208F"/>
    <w:rsid w:val="0053171F"/>
    <w:rsid w:val="00564212"/>
    <w:rsid w:val="00576AFF"/>
    <w:rsid w:val="00581E12"/>
    <w:rsid w:val="00592024"/>
    <w:rsid w:val="00595DA2"/>
    <w:rsid w:val="00596DF7"/>
    <w:rsid w:val="005D0ABD"/>
    <w:rsid w:val="005E4B64"/>
    <w:rsid w:val="005F6341"/>
    <w:rsid w:val="00604680"/>
    <w:rsid w:val="00604732"/>
    <w:rsid w:val="0060549A"/>
    <w:rsid w:val="0062406A"/>
    <w:rsid w:val="00625244"/>
    <w:rsid w:val="006366FA"/>
    <w:rsid w:val="00674AAF"/>
    <w:rsid w:val="00684ACE"/>
    <w:rsid w:val="006940B7"/>
    <w:rsid w:val="006B0AE4"/>
    <w:rsid w:val="006B317A"/>
    <w:rsid w:val="006C2D84"/>
    <w:rsid w:val="006C7C88"/>
    <w:rsid w:val="006D2711"/>
    <w:rsid w:val="006D4F12"/>
    <w:rsid w:val="006D7622"/>
    <w:rsid w:val="006F04A4"/>
    <w:rsid w:val="00723D49"/>
    <w:rsid w:val="00730A86"/>
    <w:rsid w:val="00733AA7"/>
    <w:rsid w:val="00747C02"/>
    <w:rsid w:val="00752C8E"/>
    <w:rsid w:val="007707A5"/>
    <w:rsid w:val="007721CF"/>
    <w:rsid w:val="00775BE2"/>
    <w:rsid w:val="007A751D"/>
    <w:rsid w:val="007B00D2"/>
    <w:rsid w:val="007B3989"/>
    <w:rsid w:val="007C20F8"/>
    <w:rsid w:val="007C7CCB"/>
    <w:rsid w:val="007E48D6"/>
    <w:rsid w:val="00811FA3"/>
    <w:rsid w:val="00820674"/>
    <w:rsid w:val="0082100A"/>
    <w:rsid w:val="00823F77"/>
    <w:rsid w:val="00833247"/>
    <w:rsid w:val="00841EF4"/>
    <w:rsid w:val="00857084"/>
    <w:rsid w:val="00866D62"/>
    <w:rsid w:val="00880861"/>
    <w:rsid w:val="00882EC3"/>
    <w:rsid w:val="008839DF"/>
    <w:rsid w:val="00890162"/>
    <w:rsid w:val="0089693F"/>
    <w:rsid w:val="008B6F32"/>
    <w:rsid w:val="008C7FE5"/>
    <w:rsid w:val="008E1D85"/>
    <w:rsid w:val="008E4668"/>
    <w:rsid w:val="008F0D77"/>
    <w:rsid w:val="00910CC0"/>
    <w:rsid w:val="009162D1"/>
    <w:rsid w:val="00921A15"/>
    <w:rsid w:val="009335B4"/>
    <w:rsid w:val="009357F8"/>
    <w:rsid w:val="00944F29"/>
    <w:rsid w:val="009602F9"/>
    <w:rsid w:val="009707B6"/>
    <w:rsid w:val="00974607"/>
    <w:rsid w:val="0097734A"/>
    <w:rsid w:val="0098495E"/>
    <w:rsid w:val="00991FD4"/>
    <w:rsid w:val="009A0795"/>
    <w:rsid w:val="009A32C2"/>
    <w:rsid w:val="009A5A45"/>
    <w:rsid w:val="009B2283"/>
    <w:rsid w:val="009B252B"/>
    <w:rsid w:val="009C088C"/>
    <w:rsid w:val="009C76C0"/>
    <w:rsid w:val="009D1813"/>
    <w:rsid w:val="009E6D71"/>
    <w:rsid w:val="009E7361"/>
    <w:rsid w:val="009F355D"/>
    <w:rsid w:val="009F35B3"/>
    <w:rsid w:val="009F55E9"/>
    <w:rsid w:val="00A00A27"/>
    <w:rsid w:val="00A01B61"/>
    <w:rsid w:val="00A04D4D"/>
    <w:rsid w:val="00A05A19"/>
    <w:rsid w:val="00A11BAB"/>
    <w:rsid w:val="00A143E6"/>
    <w:rsid w:val="00A15244"/>
    <w:rsid w:val="00A17875"/>
    <w:rsid w:val="00A26CE4"/>
    <w:rsid w:val="00A30287"/>
    <w:rsid w:val="00A532F6"/>
    <w:rsid w:val="00A5705D"/>
    <w:rsid w:val="00A74364"/>
    <w:rsid w:val="00AA46C5"/>
    <w:rsid w:val="00AA5D8D"/>
    <w:rsid w:val="00AB1834"/>
    <w:rsid w:val="00AB6B42"/>
    <w:rsid w:val="00AC4E5E"/>
    <w:rsid w:val="00AC6C9C"/>
    <w:rsid w:val="00AD0C92"/>
    <w:rsid w:val="00AD3CBC"/>
    <w:rsid w:val="00AF2B32"/>
    <w:rsid w:val="00B3651C"/>
    <w:rsid w:val="00B47F9C"/>
    <w:rsid w:val="00B52896"/>
    <w:rsid w:val="00B63940"/>
    <w:rsid w:val="00B67F92"/>
    <w:rsid w:val="00B72585"/>
    <w:rsid w:val="00B7745E"/>
    <w:rsid w:val="00B96E0C"/>
    <w:rsid w:val="00BA07D1"/>
    <w:rsid w:val="00BA2905"/>
    <w:rsid w:val="00BB3207"/>
    <w:rsid w:val="00BB5047"/>
    <w:rsid w:val="00BC14FC"/>
    <w:rsid w:val="00BE72BC"/>
    <w:rsid w:val="00BF434F"/>
    <w:rsid w:val="00BF7E89"/>
    <w:rsid w:val="00C022E8"/>
    <w:rsid w:val="00C37DFF"/>
    <w:rsid w:val="00C42E42"/>
    <w:rsid w:val="00C80131"/>
    <w:rsid w:val="00C865AB"/>
    <w:rsid w:val="00CB1441"/>
    <w:rsid w:val="00D04C80"/>
    <w:rsid w:val="00D116ED"/>
    <w:rsid w:val="00D302CA"/>
    <w:rsid w:val="00D31FEA"/>
    <w:rsid w:val="00D53B7F"/>
    <w:rsid w:val="00D54AC0"/>
    <w:rsid w:val="00D605CA"/>
    <w:rsid w:val="00D60DD2"/>
    <w:rsid w:val="00D67582"/>
    <w:rsid w:val="00D71237"/>
    <w:rsid w:val="00D80B59"/>
    <w:rsid w:val="00D81B31"/>
    <w:rsid w:val="00D92998"/>
    <w:rsid w:val="00DA5184"/>
    <w:rsid w:val="00DA5BD0"/>
    <w:rsid w:val="00DA7081"/>
    <w:rsid w:val="00DB25A9"/>
    <w:rsid w:val="00DD7590"/>
    <w:rsid w:val="00DD7E6E"/>
    <w:rsid w:val="00DE5866"/>
    <w:rsid w:val="00DF0FB1"/>
    <w:rsid w:val="00DF2021"/>
    <w:rsid w:val="00E02E22"/>
    <w:rsid w:val="00E0420F"/>
    <w:rsid w:val="00E112AA"/>
    <w:rsid w:val="00E1213D"/>
    <w:rsid w:val="00E14900"/>
    <w:rsid w:val="00E530C8"/>
    <w:rsid w:val="00E748CF"/>
    <w:rsid w:val="00E75647"/>
    <w:rsid w:val="00E8669E"/>
    <w:rsid w:val="00E90B6E"/>
    <w:rsid w:val="00E90F9B"/>
    <w:rsid w:val="00E958B6"/>
    <w:rsid w:val="00EA3CEF"/>
    <w:rsid w:val="00EA6D27"/>
    <w:rsid w:val="00EB16D3"/>
    <w:rsid w:val="00EB27AB"/>
    <w:rsid w:val="00EB2826"/>
    <w:rsid w:val="00EB778A"/>
    <w:rsid w:val="00EE2B16"/>
    <w:rsid w:val="00F013C9"/>
    <w:rsid w:val="00F01C90"/>
    <w:rsid w:val="00F0382A"/>
    <w:rsid w:val="00F06313"/>
    <w:rsid w:val="00F14E15"/>
    <w:rsid w:val="00F176DB"/>
    <w:rsid w:val="00F2123F"/>
    <w:rsid w:val="00F21B69"/>
    <w:rsid w:val="00F24851"/>
    <w:rsid w:val="00F32F85"/>
    <w:rsid w:val="00F726DA"/>
    <w:rsid w:val="00F73B77"/>
    <w:rsid w:val="00FB03C2"/>
    <w:rsid w:val="00FB5E70"/>
    <w:rsid w:val="00FC6071"/>
    <w:rsid w:val="00FE71F6"/>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97083">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528639600">
      <w:bodyDiv w:val="1"/>
      <w:marLeft w:val="0"/>
      <w:marRight w:val="0"/>
      <w:marTop w:val="0"/>
      <w:marBottom w:val="0"/>
      <w:divBdr>
        <w:top w:val="none" w:sz="0" w:space="0" w:color="auto"/>
        <w:left w:val="none" w:sz="0" w:space="0" w:color="auto"/>
        <w:bottom w:val="none" w:sz="0" w:space="0" w:color="auto"/>
        <w:right w:val="none" w:sz="0" w:space="0" w:color="auto"/>
      </w:divBdr>
    </w:div>
    <w:div w:id="701055400">
      <w:bodyDiv w:val="1"/>
      <w:marLeft w:val="0"/>
      <w:marRight w:val="0"/>
      <w:marTop w:val="0"/>
      <w:marBottom w:val="0"/>
      <w:divBdr>
        <w:top w:val="none" w:sz="0" w:space="0" w:color="auto"/>
        <w:left w:val="none" w:sz="0" w:space="0" w:color="auto"/>
        <w:bottom w:val="none" w:sz="0" w:space="0" w:color="auto"/>
        <w:right w:val="none" w:sz="0" w:space="0" w:color="auto"/>
      </w:divBdr>
    </w:div>
    <w:div w:id="99572060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428386900">
      <w:bodyDiv w:val="1"/>
      <w:marLeft w:val="0"/>
      <w:marRight w:val="0"/>
      <w:marTop w:val="0"/>
      <w:marBottom w:val="0"/>
      <w:divBdr>
        <w:top w:val="none" w:sz="0" w:space="0" w:color="auto"/>
        <w:left w:val="none" w:sz="0" w:space="0" w:color="auto"/>
        <w:bottom w:val="none" w:sz="0" w:space="0" w:color="auto"/>
        <w:right w:val="none" w:sz="0" w:space="0" w:color="auto"/>
      </w:divBdr>
    </w:div>
    <w:div w:id="1484545482">
      <w:bodyDiv w:val="1"/>
      <w:marLeft w:val="0"/>
      <w:marRight w:val="0"/>
      <w:marTop w:val="0"/>
      <w:marBottom w:val="0"/>
      <w:divBdr>
        <w:top w:val="none" w:sz="0" w:space="0" w:color="auto"/>
        <w:left w:val="none" w:sz="0" w:space="0" w:color="auto"/>
        <w:bottom w:val="none" w:sz="0" w:space="0" w:color="auto"/>
        <w:right w:val="none" w:sz="0" w:space="0" w:color="auto"/>
      </w:divBdr>
    </w:div>
    <w:div w:id="1492328740">
      <w:bodyDiv w:val="1"/>
      <w:marLeft w:val="0"/>
      <w:marRight w:val="0"/>
      <w:marTop w:val="0"/>
      <w:marBottom w:val="0"/>
      <w:divBdr>
        <w:top w:val="none" w:sz="0" w:space="0" w:color="auto"/>
        <w:left w:val="none" w:sz="0" w:space="0" w:color="auto"/>
        <w:bottom w:val="none" w:sz="0" w:space="0" w:color="auto"/>
        <w:right w:val="none" w:sz="0" w:space="0" w:color="auto"/>
      </w:divBdr>
    </w:div>
    <w:div w:id="1694183744">
      <w:bodyDiv w:val="1"/>
      <w:marLeft w:val="0"/>
      <w:marRight w:val="0"/>
      <w:marTop w:val="0"/>
      <w:marBottom w:val="0"/>
      <w:divBdr>
        <w:top w:val="none" w:sz="0" w:space="0" w:color="auto"/>
        <w:left w:val="none" w:sz="0" w:space="0" w:color="auto"/>
        <w:bottom w:val="none" w:sz="0" w:space="0" w:color="auto"/>
        <w:right w:val="none" w:sz="0" w:space="0" w:color="auto"/>
      </w:divBdr>
    </w:div>
    <w:div w:id="1717317437">
      <w:bodyDiv w:val="1"/>
      <w:marLeft w:val="0"/>
      <w:marRight w:val="0"/>
      <w:marTop w:val="0"/>
      <w:marBottom w:val="0"/>
      <w:divBdr>
        <w:top w:val="none" w:sz="0" w:space="0" w:color="auto"/>
        <w:left w:val="none" w:sz="0" w:space="0" w:color="auto"/>
        <w:bottom w:val="none" w:sz="0" w:space="0" w:color="auto"/>
        <w:right w:val="none" w:sz="0" w:space="0" w:color="auto"/>
      </w:divBdr>
    </w:div>
    <w:div w:id="1847868441">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620853.page"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saimex.org.mx/saimex/solicitud/downloadAttach/1625240.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25239.page"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609323.pag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saimex.org.mx/saimex/solicitud/downloadAttach/1609322.page" TargetMode="External"/><Relationship Id="rId14" Type="http://schemas.openxmlformats.org/officeDocument/2006/relationships/hyperlink" Target="https://saimex.org.mx/saimex/solicitud/downloadAttach/1620854.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CA4B7A-F201-4D71-8816-2761F98D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15620</Words>
  <Characters>85915</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2023-04-14T16:57:00Z</cp:lastPrinted>
  <dcterms:created xsi:type="dcterms:W3CDTF">2023-04-25T18:03:00Z</dcterms:created>
  <dcterms:modified xsi:type="dcterms:W3CDTF">2023-04-25T18:03:00Z</dcterms:modified>
</cp:coreProperties>
</file>